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center"/>
        <w:spacing w:line="360" w:lineRule="auto"/>
        <w:rPr>
          <w:rFonts w:hint="eastAsia" w:ascii="宋体" w:hAnsi="宋体" w:cs="宋体"/>
        </w:rPr>
      </w:pPr>
      <w:r>
        <w:rPr>
          <w:rFonts w:hint="eastAsia" w:ascii="宋体" w:hAnsi="宋体" w:cs="宋体"/>
        </w:rPr>
      </w:r>
      <w:r/>
    </w:p>
    <w:p>
      <w:pPr>
        <w:pStyle w:val="794"/>
        <w:ind w:firstLine="0"/>
        <w:jc w:val="center"/>
        <w:rPr>
          <w:rFonts w:hint="eastAsia" w:ascii="宋体" w:hAnsi="宋体" w:cs="宋体"/>
          <w:b/>
          <w:bCs/>
          <w:sz w:val="84"/>
          <w:szCs w:val="84"/>
        </w:rPr>
      </w:pPr>
      <w:r>
        <w:rPr>
          <w:rFonts w:hint="eastAsia" w:ascii="宋体" w:hAnsi="宋体" w:cs="宋体"/>
          <w:b/>
          <w:bCs/>
          <w:sz w:val="84"/>
          <w:szCs w:val="84"/>
        </w:rPr>
      </w:r>
      <w:r/>
    </w:p>
    <w:p>
      <w:pPr>
        <w:pStyle w:val="794"/>
        <w:ind w:firstLine="0"/>
        <w:jc w:val="center"/>
        <w:rPr>
          <w:rFonts w:hint="eastAsia" w:ascii="宋体" w:hAnsi="宋体" w:cs="宋体"/>
          <w:b/>
          <w:bCs/>
          <w:sz w:val="84"/>
          <w:szCs w:val="84"/>
        </w:rPr>
      </w:pPr>
      <w:r>
        <w:rPr>
          <w:rFonts w:hint="eastAsia" w:ascii="宋体" w:hAnsi="宋体" w:cs="宋体"/>
          <w:b/>
          <w:bCs/>
          <w:sz w:val="96"/>
          <w:szCs w:val="96"/>
        </w:rPr>
        <w:t xml:space="preserve">招　标　文　件</w:t>
      </w:r>
      <w:r>
        <w:rPr>
          <w:rFonts w:hint="eastAsia" w:ascii="宋体" w:hAnsi="宋体" w:cs="宋体"/>
          <w:b/>
          <w:bCs/>
          <w:sz w:val="84"/>
          <w:szCs w:val="84"/>
        </w:rPr>
      </w:r>
      <w:r/>
    </w:p>
    <w:p>
      <w:pPr>
        <w:pStyle w:val="794"/>
        <w:ind w:firstLine="0"/>
        <w:jc w:val="center"/>
        <w:rPr>
          <w:rFonts w:hint="eastAsia" w:ascii="宋体" w:hAnsi="宋体" w:cs="宋体"/>
          <w:b/>
          <w:bCs/>
          <w:sz w:val="36"/>
          <w:szCs w:val="36"/>
        </w:rPr>
      </w:pPr>
      <w:r>
        <w:rPr>
          <w:rFonts w:hint="eastAsia" w:ascii="宋体" w:hAnsi="宋体" w:cs="宋体"/>
          <w:b/>
          <w:bCs/>
          <w:sz w:val="36"/>
          <w:szCs w:val="36"/>
        </w:rPr>
      </w:r>
      <w:r/>
    </w:p>
    <w:p>
      <w:pPr>
        <w:pStyle w:val="794"/>
        <w:ind w:firstLine="0"/>
        <w:jc w:val="center"/>
        <w:rPr>
          <w:rFonts w:hint="eastAsia" w:ascii="宋体" w:hAnsi="宋体" w:cs="宋体"/>
          <w:b/>
          <w:bCs/>
          <w:sz w:val="36"/>
          <w:szCs w:val="36"/>
        </w:rPr>
      </w:pPr>
      <w:r>
        <w:rPr>
          <w:rFonts w:hint="eastAsia" w:ascii="宋体" w:hAnsi="宋体" w:cs="宋体"/>
          <w:b/>
          <w:bCs/>
          <w:sz w:val="36"/>
          <w:szCs w:val="36"/>
        </w:rPr>
      </w:r>
      <w:r/>
    </w:p>
    <w:p>
      <w:pPr>
        <w:pStyle w:val="794"/>
        <w:ind w:firstLine="0"/>
        <w:jc w:val="center"/>
        <w:rPr>
          <w:rFonts w:hint="eastAsia" w:ascii="宋体" w:hAnsi="宋体" w:cs="宋体"/>
          <w:b/>
          <w:bCs/>
          <w:sz w:val="36"/>
          <w:szCs w:val="36"/>
        </w:rPr>
      </w:pPr>
      <w:r>
        <w:rPr>
          <w:rFonts w:hint="eastAsia" w:ascii="宋体" w:hAnsi="宋体" w:cs="宋体"/>
          <w:b/>
          <w:bCs/>
          <w:sz w:val="36"/>
          <w:szCs w:val="36"/>
        </w:rPr>
      </w:r>
      <w:r/>
    </w:p>
    <w:p>
      <w:pPr>
        <w:pStyle w:val="794"/>
        <w:ind w:firstLine="0"/>
        <w:jc w:val="center"/>
        <w:spacing w:line="600" w:lineRule="auto"/>
        <w:rPr>
          <w:rFonts w:hint="eastAsia" w:ascii="宋体" w:hAnsi="宋体" w:cs="宋体"/>
          <w:b/>
          <w:bCs/>
          <w:sz w:val="36"/>
          <w:szCs w:val="36"/>
        </w:rPr>
      </w:pPr>
      <w:r/>
      <w:bookmarkStart w:id="0" w:name="OLE_LINK18"/>
      <w:r>
        <w:rPr>
          <w:rFonts w:hint="eastAsia" w:ascii="宋体" w:hAnsi="宋体" w:cs="宋体"/>
          <w:b/>
          <w:bCs/>
          <w:sz w:val="36"/>
          <w:szCs w:val="36"/>
        </w:rPr>
        <w:t xml:space="preserve">项目名称：</w:t>
      </w:r>
      <w:r>
        <w:rPr>
          <w:rFonts w:hint="eastAsia" w:ascii="宋体" w:hAnsi="宋体" w:cs="宋体"/>
          <w:b/>
          <w:bCs/>
          <w:sz w:val="36"/>
          <w:szCs w:val="36"/>
          <w:u w:val="single"/>
        </w:rPr>
        <w:t xml:space="preserve">机载日光诱导叶绿素荧光成像系统</w:t>
      </w:r>
      <w:r>
        <w:rPr>
          <w:rFonts w:hint="eastAsia" w:ascii="宋体" w:hAnsi="宋体" w:cs="宋体"/>
          <w:b/>
          <w:bCs/>
          <w:sz w:val="36"/>
          <w:szCs w:val="36"/>
        </w:rPr>
      </w:r>
      <w:r/>
    </w:p>
    <w:p>
      <w:pPr>
        <w:pStyle w:val="794"/>
        <w:ind w:firstLine="1084"/>
        <w:jc w:val="both"/>
        <w:spacing w:line="600" w:lineRule="auto"/>
        <w:rPr>
          <w:rFonts w:ascii="宋体" w:hAnsi="宋体" w:cs="宋体"/>
          <w:b/>
          <w:bCs/>
          <w:sz w:val="36"/>
          <w:szCs w:val="36"/>
          <w:u w:val="single"/>
        </w:rPr>
      </w:pPr>
      <w:r>
        <w:rPr>
          <w:rFonts w:hint="eastAsia" w:ascii="宋体" w:hAnsi="宋体" w:cs="宋体"/>
          <w:b/>
          <w:bCs/>
          <w:sz w:val="36"/>
          <w:szCs w:val="36"/>
        </w:rPr>
        <w:t xml:space="preserve">项目编号：</w:t>
      </w:r>
      <w:r>
        <w:rPr>
          <w:rFonts w:hint="eastAsia" w:ascii="宋体" w:hAnsi="宋体" w:eastAsia="宋体" w:cs="宋体"/>
          <w:b/>
          <w:bCs/>
          <w:sz w:val="36"/>
          <w:szCs w:val="36"/>
          <w:u w:val="single"/>
          <w:lang w:eastAsia="zh-CN"/>
        </w:rPr>
        <w:t xml:space="preserve">JSZC-320000-DCXG-G2026-0008</w:t>
      </w:r>
      <w:r>
        <w:rPr>
          <w:rFonts w:hint="eastAsia" w:ascii="宋体" w:hAnsi="宋体" w:cs="宋体"/>
          <w:b/>
          <w:bCs/>
          <w:sz w:val="36"/>
          <w:szCs w:val="36"/>
          <w:u w:val="single"/>
        </w:rPr>
        <w:t xml:space="preserve">                                              </w:t>
      </w:r>
      <w:r>
        <w:rPr>
          <w:rFonts w:ascii="宋体" w:hAnsi="宋体" w:cs="宋体"/>
          <w:b/>
          <w:bCs/>
          <w:sz w:val="36"/>
          <w:szCs w:val="36"/>
          <w:u w:val="single"/>
        </w:rPr>
      </w:r>
      <w:r/>
    </w:p>
    <w:p>
      <w:pPr>
        <w:pStyle w:val="794"/>
        <w:ind w:firstLine="0"/>
        <w:jc w:val="center"/>
        <w:rPr>
          <w:rFonts w:hint="eastAsia" w:ascii="宋体" w:hAnsi="宋体" w:cs="宋体"/>
          <w:b/>
          <w:bCs/>
          <w:sz w:val="36"/>
          <w:szCs w:val="36"/>
        </w:rPr>
      </w:pPr>
      <w:r/>
      <w:bookmarkEnd w:id="0"/>
      <w:r>
        <w:rPr>
          <w:rFonts w:hint="eastAsia" w:ascii="宋体" w:hAnsi="宋体" w:cs="宋体"/>
          <w:b/>
          <w:bCs/>
          <w:sz w:val="36"/>
          <w:szCs w:val="36"/>
        </w:rPr>
      </w:r>
      <w:r/>
    </w:p>
    <w:p>
      <w:pPr>
        <w:pStyle w:val="794"/>
        <w:ind w:firstLine="0"/>
        <w:jc w:val="center"/>
        <w:rPr>
          <w:rFonts w:hint="eastAsia" w:ascii="宋体" w:hAnsi="宋体" w:cs="宋体"/>
          <w:b/>
          <w:bCs/>
          <w:sz w:val="36"/>
          <w:szCs w:val="36"/>
        </w:rPr>
      </w:pPr>
      <w:r>
        <w:rPr>
          <w:rFonts w:hint="eastAsia" w:ascii="宋体" w:hAnsi="宋体" w:cs="宋体"/>
          <w:b/>
          <w:bCs/>
          <w:sz w:val="36"/>
          <w:szCs w:val="36"/>
        </w:rPr>
      </w:r>
      <w:r/>
    </w:p>
    <w:p>
      <w:pPr>
        <w:pStyle w:val="794"/>
        <w:ind w:firstLine="0"/>
        <w:jc w:val="center"/>
        <w:rPr>
          <w:rFonts w:hint="eastAsia" w:ascii="宋体" w:hAnsi="宋体" w:cs="宋体"/>
          <w:b/>
          <w:bCs/>
          <w:sz w:val="36"/>
          <w:szCs w:val="36"/>
        </w:rPr>
      </w:pPr>
      <w:r>
        <w:rPr>
          <w:rFonts w:hint="eastAsia" w:ascii="宋体" w:hAnsi="宋体" w:cs="宋体"/>
          <w:b/>
          <w:bCs/>
          <w:sz w:val="36"/>
          <w:szCs w:val="36"/>
        </w:rPr>
      </w:r>
      <w:r/>
    </w:p>
    <w:p>
      <w:pPr>
        <w:pStyle w:val="794"/>
        <w:ind w:firstLine="1084"/>
        <w:jc w:val="both"/>
        <w:rPr>
          <w:rFonts w:hint="eastAsia" w:ascii="宋体" w:hAnsi="宋体" w:cs="宋体"/>
          <w:b/>
          <w:bCs/>
          <w:sz w:val="36"/>
          <w:szCs w:val="36"/>
        </w:rPr>
      </w:pPr>
      <w:r>
        <w:rPr>
          <w:rFonts w:hint="eastAsia" w:ascii="宋体" w:hAnsi="宋体" w:cs="宋体"/>
          <w:b/>
          <w:bCs/>
          <w:sz w:val="36"/>
          <w:szCs w:val="36"/>
        </w:rPr>
        <w:t xml:space="preserve">采 购 人：南京林业大学</w:t>
      </w:r>
      <w:r>
        <w:rPr>
          <w:rFonts w:hint="eastAsia" w:ascii="宋体" w:hAnsi="宋体" w:cs="宋体"/>
          <w:b/>
          <w:bCs/>
          <w:sz w:val="36"/>
          <w:szCs w:val="36"/>
        </w:rPr>
      </w:r>
      <w:r/>
    </w:p>
    <w:p>
      <w:pPr>
        <w:pStyle w:val="794"/>
        <w:ind w:firstLine="1084"/>
        <w:jc w:val="both"/>
        <w:rPr>
          <w:rFonts w:hint="eastAsia" w:ascii="宋体" w:hAnsi="宋体" w:cs="宋体"/>
          <w:b/>
          <w:bCs/>
          <w:sz w:val="36"/>
          <w:szCs w:val="36"/>
        </w:rPr>
      </w:pPr>
      <w:r>
        <w:rPr>
          <w:rFonts w:hint="eastAsia" w:ascii="宋体" w:hAnsi="宋体" w:cs="宋体"/>
          <w:b/>
          <w:bCs/>
          <w:sz w:val="36"/>
          <w:szCs w:val="36"/>
        </w:rPr>
        <w:t xml:space="preserve">代理机构：南京达琛鑫工程咨询有限公司</w:t>
      </w:r>
      <w:r>
        <w:rPr>
          <w:rFonts w:hint="eastAsia" w:ascii="宋体" w:hAnsi="宋体" w:cs="宋体"/>
          <w:b/>
          <w:bCs/>
          <w:sz w:val="36"/>
          <w:szCs w:val="36"/>
        </w:rPr>
      </w:r>
      <w:r/>
    </w:p>
    <w:p>
      <w:pPr>
        <w:pStyle w:val="794"/>
        <w:ind w:firstLine="1084"/>
        <w:jc w:val="both"/>
        <w:rPr>
          <w:rFonts w:hint="eastAsia" w:ascii="宋体" w:hAnsi="宋体" w:cs="宋体"/>
          <w:b/>
          <w:bCs/>
          <w:sz w:val="36"/>
          <w:szCs w:val="36"/>
        </w:rPr>
      </w:pPr>
      <w:r>
        <w:rPr>
          <w:rFonts w:hint="eastAsia" w:ascii="宋体" w:hAnsi="宋体" w:cs="宋体"/>
          <w:b/>
          <w:bCs/>
          <w:sz w:val="36"/>
          <w:szCs w:val="36"/>
        </w:rPr>
        <w:t xml:space="preserve">二 ○ 二 六 年 </w:t>
      </w:r>
      <w:r>
        <w:rPr>
          <w:rFonts w:hint="eastAsia" w:ascii="宋体" w:hAnsi="宋体" w:cs="宋体"/>
          <w:b/>
          <w:bCs/>
          <w:sz w:val="36"/>
          <w:szCs w:val="36"/>
          <w:lang w:val="en-US" w:eastAsia="zh-CN"/>
        </w:rPr>
        <w:t xml:space="preserve">五</w:t>
      </w:r>
      <w:r>
        <w:rPr>
          <w:rFonts w:hint="eastAsia" w:ascii="宋体" w:hAnsi="宋体" w:cs="宋体"/>
          <w:b/>
          <w:bCs/>
          <w:sz w:val="36"/>
          <w:szCs w:val="36"/>
        </w:rPr>
        <w:t xml:space="preserve"> 月</w:t>
      </w:r>
      <w:r>
        <w:rPr>
          <w:rFonts w:hint="eastAsia" w:ascii="宋体" w:hAnsi="宋体" w:cs="宋体"/>
          <w:b/>
          <w:bCs/>
          <w:sz w:val="36"/>
          <w:szCs w:val="36"/>
        </w:rPr>
      </w:r>
      <w:r/>
    </w:p>
    <w:p>
      <w:pPr>
        <w:pStyle w:val="772"/>
        <w:ind w:firstLine="0"/>
        <w:jc w:val="both"/>
        <w:spacing w:line="360" w:lineRule="auto"/>
        <w:tabs>
          <w:tab w:val="clear" w:pos="8720" w:leader="none"/>
        </w:tabs>
        <w:rPr>
          <w:rFonts w:hint="eastAsia"/>
          <w:b/>
          <w:bCs/>
          <w:sz w:val="36"/>
          <w:szCs w:val="36"/>
        </w:rPr>
      </w:pPr>
      <w:r>
        <w:rPr>
          <w:rFonts w:hint="eastAsia"/>
          <w:b/>
          <w:bCs/>
          <w:sz w:val="36"/>
          <w:szCs w:val="36"/>
        </w:rPr>
        <w:br w:type="page" w:clear="all"/>
      </w:r>
      <w:r>
        <w:rPr>
          <w:rFonts w:hint="eastAsia"/>
          <w:b/>
          <w:bCs/>
          <w:sz w:val="36"/>
          <w:szCs w:val="36"/>
        </w:rPr>
      </w:r>
      <w:r/>
    </w:p>
    <w:p>
      <w:pPr>
        <w:pStyle w:val="739"/>
        <w:ind w:firstLine="640"/>
        <w:jc w:val="center"/>
        <w:spacing w:line="360" w:lineRule="auto"/>
        <w:rPr>
          <w:rFonts w:hint="eastAsia" w:ascii="宋体" w:hAnsi="宋体" w:cs="宋体"/>
          <w:sz w:val="32"/>
          <w:szCs w:val="32"/>
        </w:rPr>
      </w:pPr>
      <w:r>
        <w:rPr>
          <w:rFonts w:hint="eastAsia" w:ascii="宋体" w:hAnsi="宋体" w:cs="宋体"/>
          <w:sz w:val="32"/>
          <w:szCs w:val="32"/>
        </w:rPr>
        <w:t xml:space="preserve">目录</w:t>
      </w:r>
      <w:r>
        <w:rPr>
          <w:rFonts w:hint="eastAsia" w:ascii="宋体" w:hAnsi="宋体" w:cs="宋体"/>
          <w:sz w:val="32"/>
          <w:szCs w:val="32"/>
        </w:rPr>
      </w:r>
      <w:r/>
    </w:p>
    <w:p>
      <w:pPr>
        <w:pStyle w:val="772"/>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_Toc10311 </w:instrText>
      </w:r>
      <w:r>
        <w:rPr>
          <w:rFonts w:hint="eastAsia"/>
        </w:rPr>
        <w:fldChar w:fldCharType="separate"/>
      </w:r>
      <w:r>
        <w:rPr>
          <w:rFonts w:hint="eastAsia"/>
          <w:bCs/>
        </w:rPr>
        <w:t xml:space="preserve">第一章  投标邀请（招标公告）</w:t>
      </w:r>
      <w:r>
        <w:rPr>
          <w:rFonts w:hint="eastAsia"/>
        </w:rPr>
        <w:tab/>
      </w:r>
      <w:r>
        <w:rPr>
          <w:rFonts w:hint="eastAsia"/>
        </w:rPr>
        <w:fldChar w:fldCharType="begin"/>
      </w:r>
      <w:r>
        <w:rPr>
          <w:rFonts w:hint="eastAsia"/>
        </w:rPr>
        <w:instrText xml:space="preserve"> PAGEREF _Toc10311 \h </w:instrText>
      </w:r>
      <w:r>
        <w:rPr>
          <w:rFonts w:hint="eastAsia"/>
        </w:rPr>
        <w:fldChar w:fldCharType="separate"/>
      </w:r>
      <w:r>
        <w:rPr>
          <w:rFonts w:hint="eastAsia"/>
        </w:rPr>
        <w:t xml:space="preserve">1</w:t>
      </w:r>
      <w:r>
        <w:rPr>
          <w:rFonts w:hint="eastAsia"/>
        </w:rPr>
        <w:fldChar w:fldCharType="end"/>
      </w:r>
      <w:r>
        <w:rPr>
          <w:rFonts w:hint="eastAsia"/>
        </w:rPr>
        <w:fldChar w:fldCharType="end"/>
      </w:r>
      <w:r>
        <w:rPr>
          <w:rFonts w:hint="eastAsia"/>
        </w:rPr>
      </w:r>
      <w:r/>
    </w:p>
    <w:p>
      <w:pPr>
        <w:pStyle w:val="772"/>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 HYPERLINK \l _Toc14634 </w:instrText>
      </w:r>
      <w:r>
        <w:rPr>
          <w:rFonts w:hint="eastAsia"/>
        </w:rPr>
        <w:fldChar w:fldCharType="separate"/>
      </w:r>
      <w:r>
        <w:rPr>
          <w:rFonts w:hint="eastAsia"/>
          <w:bCs/>
        </w:rPr>
        <w:t xml:space="preserve">第二章  投标人须知</w:t>
      </w:r>
      <w:r>
        <w:rPr>
          <w:rFonts w:hint="eastAsia"/>
        </w:rPr>
        <w:tab/>
      </w:r>
      <w:r>
        <w:rPr>
          <w:rFonts w:hint="eastAsia"/>
        </w:rPr>
        <w:fldChar w:fldCharType="begin"/>
      </w:r>
      <w:r>
        <w:rPr>
          <w:rFonts w:hint="eastAsia"/>
        </w:rPr>
        <w:instrText xml:space="preserve"> PAGEREF _Toc14634 \h </w:instrText>
      </w:r>
      <w:r>
        <w:rPr>
          <w:rFonts w:hint="eastAsia"/>
        </w:rPr>
        <w:fldChar w:fldCharType="separate"/>
      </w:r>
      <w:r>
        <w:rPr>
          <w:rFonts w:hint="eastAsia"/>
        </w:rPr>
        <w:t xml:space="preserve">4</w:t>
      </w:r>
      <w:r>
        <w:rPr>
          <w:rFonts w:hint="eastAsia"/>
        </w:rPr>
        <w:fldChar w:fldCharType="end"/>
      </w:r>
      <w:r>
        <w:rPr>
          <w:rFonts w:hint="eastAsia"/>
        </w:rPr>
        <w:fldChar w:fldCharType="end"/>
      </w:r>
      <w:r>
        <w:rPr>
          <w:rFonts w:hint="eastAsia"/>
        </w:rPr>
      </w:r>
      <w:r/>
    </w:p>
    <w:p>
      <w:pPr>
        <w:pStyle w:val="772"/>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 HYPERLINK \l _Toc17819 </w:instrText>
      </w:r>
      <w:r>
        <w:rPr>
          <w:rFonts w:hint="eastAsia"/>
        </w:rPr>
        <w:fldChar w:fldCharType="separate"/>
      </w:r>
      <w:r>
        <w:rPr>
          <w:rFonts w:hint="eastAsia"/>
          <w:bCs/>
          <w:szCs w:val="44"/>
        </w:rPr>
        <w:t xml:space="preserve">第三章  合同条款及格式</w:t>
      </w:r>
      <w:r>
        <w:rPr>
          <w:rFonts w:hint="eastAsia"/>
        </w:rPr>
        <w:tab/>
      </w:r>
      <w:r>
        <w:rPr>
          <w:rFonts w:hint="eastAsia"/>
        </w:rPr>
        <w:fldChar w:fldCharType="begin"/>
      </w:r>
      <w:r>
        <w:rPr>
          <w:rFonts w:hint="eastAsia"/>
        </w:rPr>
        <w:instrText xml:space="preserve"> PAGEREF _Toc17819 \h </w:instrText>
      </w:r>
      <w:r>
        <w:rPr>
          <w:rFonts w:hint="eastAsia"/>
        </w:rPr>
        <w:fldChar w:fldCharType="separate"/>
      </w:r>
      <w:r>
        <w:rPr>
          <w:rFonts w:hint="eastAsia"/>
        </w:rPr>
        <w:t xml:space="preserve">16</w:t>
      </w:r>
      <w:r>
        <w:rPr>
          <w:rFonts w:hint="eastAsia"/>
        </w:rPr>
        <w:fldChar w:fldCharType="end"/>
      </w:r>
      <w:r>
        <w:rPr>
          <w:rFonts w:hint="eastAsia"/>
        </w:rPr>
        <w:fldChar w:fldCharType="end"/>
      </w:r>
      <w:r>
        <w:rPr>
          <w:rFonts w:hint="eastAsia"/>
        </w:rPr>
      </w:r>
      <w:r/>
    </w:p>
    <w:p>
      <w:pPr>
        <w:pStyle w:val="772"/>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 HYPERLINK \l _Toc27884 </w:instrText>
      </w:r>
      <w:r>
        <w:rPr>
          <w:rFonts w:hint="eastAsia"/>
        </w:rPr>
        <w:fldChar w:fldCharType="separate"/>
      </w:r>
      <w:r>
        <w:rPr>
          <w:rFonts w:hint="eastAsia"/>
          <w:bCs/>
          <w:szCs w:val="44"/>
        </w:rPr>
        <w:t xml:space="preserve">第四章  项目需求</w:t>
      </w:r>
      <w:r>
        <w:rPr>
          <w:rFonts w:hint="eastAsia"/>
        </w:rPr>
        <w:tab/>
      </w:r>
      <w:r>
        <w:rPr>
          <w:rFonts w:hint="eastAsia"/>
        </w:rPr>
        <w:fldChar w:fldCharType="begin"/>
      </w:r>
      <w:r>
        <w:rPr>
          <w:rFonts w:hint="eastAsia"/>
        </w:rPr>
        <w:instrText xml:space="preserve"> PAGEREF _Toc27884 \h </w:instrText>
      </w:r>
      <w:r>
        <w:rPr>
          <w:rFonts w:hint="eastAsia"/>
        </w:rPr>
        <w:fldChar w:fldCharType="separate"/>
      </w:r>
      <w:r>
        <w:rPr>
          <w:rFonts w:hint="eastAsia"/>
        </w:rPr>
        <w:t xml:space="preserve">21</w:t>
      </w:r>
      <w:r>
        <w:rPr>
          <w:rFonts w:hint="eastAsia"/>
        </w:rPr>
        <w:fldChar w:fldCharType="end"/>
      </w:r>
      <w:r>
        <w:rPr>
          <w:rFonts w:hint="eastAsia"/>
        </w:rPr>
        <w:fldChar w:fldCharType="end"/>
      </w:r>
      <w:r>
        <w:rPr>
          <w:rFonts w:hint="eastAsia"/>
        </w:rPr>
      </w:r>
      <w:r/>
    </w:p>
    <w:p>
      <w:pPr>
        <w:pStyle w:val="772"/>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 HYPERLINK \l _Toc13118 </w:instrText>
      </w:r>
      <w:r>
        <w:rPr>
          <w:rFonts w:hint="eastAsia"/>
        </w:rPr>
        <w:fldChar w:fldCharType="separate"/>
      </w:r>
      <w:r>
        <w:rPr>
          <w:rFonts w:hint="eastAsia"/>
        </w:rPr>
        <w:t xml:space="preserve">第五章  评标方法与评标标准</w:t>
      </w:r>
      <w:r>
        <w:rPr>
          <w:rFonts w:hint="eastAsia"/>
        </w:rPr>
        <w:tab/>
      </w:r>
      <w:r>
        <w:rPr>
          <w:rFonts w:hint="eastAsia"/>
        </w:rPr>
        <w:fldChar w:fldCharType="begin"/>
      </w:r>
      <w:r>
        <w:rPr>
          <w:rFonts w:hint="eastAsia"/>
        </w:rPr>
        <w:instrText xml:space="preserve"> PAGEREF _Toc13118 \h </w:instrText>
      </w:r>
      <w:r>
        <w:rPr>
          <w:rFonts w:hint="eastAsia"/>
        </w:rPr>
        <w:fldChar w:fldCharType="separate"/>
      </w:r>
      <w:r>
        <w:rPr>
          <w:rFonts w:hint="eastAsia"/>
        </w:rPr>
        <w:t xml:space="preserve">26</w:t>
      </w:r>
      <w:r>
        <w:rPr>
          <w:rFonts w:hint="eastAsia"/>
        </w:rPr>
        <w:fldChar w:fldCharType="end"/>
      </w:r>
      <w:r>
        <w:rPr>
          <w:rFonts w:hint="eastAsia"/>
        </w:rPr>
        <w:fldChar w:fldCharType="end"/>
      </w:r>
      <w:r>
        <w:rPr>
          <w:rFonts w:hint="eastAsia"/>
        </w:rPr>
      </w:r>
      <w:r/>
    </w:p>
    <w:p>
      <w:pPr>
        <w:pStyle w:val="772"/>
        <w:ind w:firstLine="480"/>
        <w:spacing w:line="360" w:lineRule="auto"/>
        <w:tabs>
          <w:tab w:val="right" w:pos="8720" w:leader="dot"/>
          <w:tab w:val="right" w:pos="9746" w:leader="dot"/>
        </w:tabs>
        <w:rPr>
          <w:rFonts w:hint="eastAsia"/>
        </w:rPr>
      </w:pPr>
      <w:r>
        <w:rPr>
          <w:rFonts w:hint="eastAsia"/>
        </w:rPr>
        <w:fldChar w:fldCharType="begin"/>
      </w:r>
      <w:r>
        <w:rPr>
          <w:rFonts w:hint="eastAsia"/>
        </w:rPr>
        <w:instrText xml:space="preserve"> HYPERLINK \l _Toc1249 </w:instrText>
      </w:r>
      <w:r>
        <w:rPr>
          <w:rFonts w:hint="eastAsia"/>
        </w:rPr>
        <w:fldChar w:fldCharType="separate"/>
      </w:r>
      <w:r>
        <w:rPr>
          <w:rFonts w:hint="eastAsia"/>
          <w:bCs/>
          <w:szCs w:val="40"/>
        </w:rPr>
        <w:t xml:space="preserve">第六章  投标文件格式</w:t>
      </w:r>
      <w:r>
        <w:rPr>
          <w:rFonts w:hint="eastAsia"/>
        </w:rPr>
        <w:tab/>
      </w:r>
      <w:r>
        <w:rPr>
          <w:rFonts w:hint="eastAsia"/>
        </w:rPr>
        <w:fldChar w:fldCharType="begin"/>
      </w:r>
      <w:r>
        <w:rPr>
          <w:rFonts w:hint="eastAsia"/>
        </w:rPr>
        <w:instrText xml:space="preserve"> PAGEREF _Toc1249 \h </w:instrText>
      </w:r>
      <w:r>
        <w:rPr>
          <w:rFonts w:hint="eastAsia"/>
        </w:rPr>
        <w:fldChar w:fldCharType="separate"/>
      </w:r>
      <w:r>
        <w:rPr>
          <w:rFonts w:hint="eastAsia"/>
        </w:rPr>
        <w:t xml:space="preserve">30</w:t>
      </w:r>
      <w:r>
        <w:rPr>
          <w:rFonts w:hint="eastAsia"/>
        </w:rPr>
        <w:fldChar w:fldCharType="end"/>
      </w:r>
      <w:r>
        <w:rPr>
          <w:rFonts w:hint="eastAsia"/>
        </w:rPr>
        <w:fldChar w:fldCharType="end"/>
      </w:r>
      <w:r>
        <w:rPr>
          <w:rFonts w:hint="eastAsia"/>
        </w:rPr>
      </w:r>
      <w:r/>
    </w:p>
    <w:p>
      <w:pPr>
        <w:pStyle w:val="739"/>
        <w:spacing w:line="360" w:lineRule="auto"/>
        <w:rPr>
          <w:rFonts w:hint="eastAsia" w:ascii="宋体" w:hAnsi="宋体" w:cs="宋体"/>
        </w:rPr>
      </w:pPr>
      <w:r>
        <w:rPr>
          <w:rFonts w:hint="eastAsia" w:ascii="宋体" w:hAnsi="宋体" w:cs="宋体"/>
        </w:rPr>
        <w:fldChar w:fldCharType="end"/>
      </w:r>
      <w:r>
        <w:rPr>
          <w:rFonts w:hint="eastAsia" w:ascii="宋体" w:hAnsi="宋体" w:cs="宋体"/>
        </w:rPr>
      </w:r>
      <w:r/>
    </w:p>
    <w:p>
      <w:pPr>
        <w:pStyle w:val="772"/>
        <w:ind w:firstLine="0"/>
        <w:jc w:val="center"/>
        <w:pageBreakBefore/>
        <w:spacing w:before="0" w:after="0" w:line="360" w:lineRule="auto"/>
        <w:tabs>
          <w:tab w:val="clear" w:pos="8720" w:leader="none"/>
        </w:tabs>
        <w:rPr>
          <w:rFonts w:hint="eastAsia"/>
          <w:sz w:val="4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253" w:right="1253" w:bottom="1253" w:left="1253" w:header="851" w:footer="992" w:gutter="0"/>
          <w:pgNumType w:start="1"/>
          <w:cols w:num="1" w:sep="0" w:space="1701" w:equalWidth="1"/>
          <w:docGrid w:linePitch="360"/>
        </w:sectPr>
        <w:outlineLvl w:val="0"/>
      </w:pPr>
      <w:r>
        <w:rPr>
          <w:rFonts w:hint="eastAsia"/>
          <w:sz w:val="40"/>
        </w:rPr>
      </w:r>
      <w:r/>
    </w:p>
    <w:p>
      <w:pPr>
        <w:pStyle w:val="772"/>
        <w:ind w:firstLine="0"/>
        <w:jc w:val="center"/>
        <w:pageBreakBefore/>
        <w:spacing w:before="0" w:after="0" w:line="360" w:lineRule="auto"/>
        <w:tabs>
          <w:tab w:val="clear" w:pos="8720" w:leader="none"/>
        </w:tabs>
        <w:rPr>
          <w:rFonts w:hint="eastAsia"/>
          <w:b/>
          <w:bCs/>
          <w:sz w:val="40"/>
        </w:rPr>
        <w:outlineLvl w:val="0"/>
      </w:pPr>
      <w:r/>
      <w:bookmarkStart w:id="1" w:name="_Toc19432"/>
      <w:r/>
      <w:bookmarkStart w:id="2" w:name="_Toc2468"/>
      <w:r/>
      <w:bookmarkStart w:id="3" w:name="_Toc24877"/>
      <w:r/>
      <w:bookmarkStart w:id="4" w:name="_Toc996"/>
      <w:r/>
      <w:bookmarkStart w:id="5" w:name="_Toc23401"/>
      <w:r/>
      <w:bookmarkStart w:id="6" w:name="_Toc5560"/>
      <w:r/>
      <w:bookmarkStart w:id="7" w:name="_Toc1225"/>
      <w:r/>
      <w:bookmarkStart w:id="8" w:name="_Toc7725"/>
      <w:r/>
      <w:bookmarkStart w:id="9" w:name="_Toc19635"/>
      <w:r/>
      <w:bookmarkStart w:id="10" w:name="_Toc7300"/>
      <w:r/>
      <w:bookmarkStart w:id="11" w:name="_Toc8881"/>
      <w:r/>
      <w:bookmarkStart w:id="12" w:name="_Toc29297"/>
      <w:r/>
      <w:bookmarkStart w:id="13" w:name="_Toc10311"/>
      <w:r>
        <w:rPr>
          <w:rFonts w:hint="eastAsia"/>
          <w:b/>
          <w:bCs/>
          <w:sz w:val="40"/>
        </w:rPr>
        <w:t xml:space="preserve">第一章  投标邀请</w:t>
      </w:r>
      <w:bookmarkEnd w:id="1"/>
      <w:r>
        <w:rPr>
          <w:rFonts w:hint="eastAsia"/>
          <w:b/>
          <w:bCs/>
          <w:sz w:val="40"/>
        </w:rPr>
        <w:t xml:space="preserve">（招标公告）</w:t>
      </w:r>
      <w:bookmarkEnd w:id="2"/>
      <w:r/>
      <w:bookmarkEnd w:id="3"/>
      <w:r/>
      <w:bookmarkEnd w:id="4"/>
      <w:r/>
      <w:bookmarkEnd w:id="5"/>
      <w:r/>
      <w:bookmarkEnd w:id="6"/>
      <w:r/>
      <w:bookmarkEnd w:id="7"/>
      <w:r/>
      <w:bookmarkEnd w:id="8"/>
      <w:r/>
      <w:bookmarkEnd w:id="9"/>
      <w:r/>
      <w:bookmarkEnd w:id="10"/>
      <w:r/>
      <w:bookmarkEnd w:id="11"/>
      <w:r/>
      <w:bookmarkEnd w:id="12"/>
      <w:r/>
      <w:bookmarkEnd w:id="13"/>
      <w:r>
        <w:rPr>
          <w:rFonts w:hint="eastAsia"/>
          <w:b/>
          <w:bCs/>
          <w:sz w:val="40"/>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spacing w:line="360" w:lineRule="auto"/>
        <w:rPr>
          <w:rFonts w:hint="eastAsia" w:ascii="宋体" w:hAnsi="宋体" w:cs="宋体"/>
        </w:rPr>
        <w:pBdr>
          <w:top w:val="single" w:color="000000" w:sz="4" w:space="1"/>
          <w:left w:val="single" w:color="000000" w:sz="4" w:space="0"/>
          <w:bottom w:val="single" w:color="000000" w:sz="4" w:space="1"/>
          <w:right w:val="single" w:color="000000" w:sz="4" w:space="4"/>
        </w:pBdr>
      </w:pPr>
      <w:r>
        <w:rPr>
          <w:rFonts w:hint="eastAsia" w:ascii="宋体" w:hAnsi="宋体" w:cs="宋体"/>
          <w:b/>
          <w:bCs/>
        </w:rPr>
        <w:t xml:space="preserve">项目概况：</w:t>
      </w:r>
      <w:r>
        <w:rPr>
          <w:rFonts w:hint="eastAsia" w:ascii="宋体" w:hAnsi="宋体" w:cs="宋体"/>
          <w:b/>
          <w:bCs/>
          <w:u w:val="single"/>
        </w:rPr>
        <w:t xml:space="preserve">机载日光诱导叶绿素荧光成像系统</w:t>
      </w:r>
      <w:r>
        <w:rPr>
          <w:rFonts w:hint="eastAsia" w:ascii="宋体" w:hAnsi="宋体" w:cs="宋体"/>
        </w:rPr>
        <w:t xml:space="preserve">项目的潜在投标人应在“苏采云”系统内下载（投标人必须在苏采云系统中获取采购文件，方能参与政府采购项目）获取招标文件，并于2026年</w:t>
      </w:r>
      <w:r>
        <w:rPr>
          <w:rFonts w:hint="eastAsia" w:ascii="宋体" w:hAnsi="宋体" w:cs="宋体"/>
          <w:lang w:val="en-US" w:eastAsia="zh-CN"/>
        </w:rPr>
        <w:t xml:space="preserve">06</w:t>
      </w:r>
      <w:r>
        <w:rPr>
          <w:rFonts w:hint="eastAsia" w:ascii="宋体" w:hAnsi="宋体" w:cs="宋体"/>
        </w:rPr>
        <w:t xml:space="preserve">月</w:t>
      </w:r>
      <w:r>
        <w:rPr>
          <w:rFonts w:hint="eastAsia" w:ascii="宋体" w:hAnsi="宋体" w:cs="宋体"/>
          <w:lang w:val="en-US" w:eastAsia="zh-CN"/>
        </w:rPr>
        <w:t xml:space="preserve">17</w:t>
      </w:r>
      <w:r>
        <w:rPr>
          <w:rFonts w:hint="eastAsia" w:ascii="宋体" w:hAnsi="宋体" w:cs="宋体"/>
        </w:rPr>
        <w:t xml:space="preserve">日 14:00（北京时间）前上传电子投标文件。</w:t>
      </w:r>
      <w:r>
        <w:rPr>
          <w:rFonts w:hint="eastAsia" w:ascii="宋体" w:hAnsi="宋体" w:cs="宋体"/>
        </w:rPr>
      </w:r>
      <w:r/>
    </w:p>
    <w:p>
      <w:pPr>
        <w:pStyle w:val="739"/>
        <w:ind w:firstLine="422"/>
        <w:spacing w:line="360" w:lineRule="auto"/>
        <w:rPr>
          <w:rFonts w:hint="eastAsia" w:ascii="宋体" w:hAnsi="宋体" w:cs="宋体"/>
          <w:b/>
          <w:bCs/>
        </w:rPr>
      </w:pPr>
      <w:r>
        <w:rPr>
          <w:rFonts w:hint="eastAsia" w:ascii="宋体" w:hAnsi="宋体" w:cs="宋体"/>
          <w:b/>
          <w:bCs/>
        </w:rPr>
        <w:t xml:space="preserve">一、项目基本概况</w:t>
      </w:r>
      <w:r>
        <w:rPr>
          <w:rFonts w:hint="eastAsia" w:ascii="宋体" w:hAnsi="宋体" w:cs="宋体"/>
          <w:b/>
          <w:bCs/>
        </w:rPr>
      </w:r>
      <w:r/>
    </w:p>
    <w:p>
      <w:pPr>
        <w:pStyle w:val="739"/>
        <w:ind w:firstLine="420"/>
        <w:spacing w:line="360" w:lineRule="auto"/>
        <w:rPr>
          <w:rFonts w:hint="eastAsia" w:ascii="宋体" w:hAnsi="宋体" w:eastAsia="宋体" w:cs="宋体"/>
          <w:lang w:eastAsia="zh-CN"/>
        </w:rPr>
      </w:pPr>
      <w:r>
        <w:rPr>
          <w:rFonts w:hint="eastAsia" w:ascii="宋体" w:hAnsi="宋体" w:cs="宋体"/>
        </w:rPr>
        <w:t xml:space="preserve">1、项目编号：</w:t>
      </w:r>
      <w:r>
        <w:rPr>
          <w:rFonts w:hint="eastAsia" w:ascii="宋体" w:hAnsi="宋体" w:cs="宋体"/>
          <w:lang w:eastAsia="zh-CN"/>
        </w:rPr>
        <w:t xml:space="preserve">JSZC-320000-DCXG-G2026-0008</w:t>
      </w:r>
      <w:r>
        <w:rPr>
          <w:rFonts w:hint="eastAsia" w:ascii="宋体" w:hAnsi="宋体" w:eastAsia="宋体" w:cs="宋体"/>
          <w:lang w:eastAsia="zh-CN"/>
        </w:rPr>
      </w:r>
      <w:r/>
    </w:p>
    <w:p>
      <w:pPr>
        <w:pStyle w:val="739"/>
        <w:ind w:firstLine="420"/>
        <w:spacing w:line="360" w:lineRule="auto"/>
        <w:rPr>
          <w:rFonts w:hint="eastAsia" w:ascii="宋体" w:hAnsi="宋体" w:cs="宋体"/>
        </w:rPr>
      </w:pPr>
      <w:r>
        <w:rPr>
          <w:rFonts w:hint="eastAsia" w:ascii="宋体" w:hAnsi="宋体" w:cs="宋体"/>
        </w:rPr>
        <w:t xml:space="preserve">2、项目名称：机载日光诱导叶绿素荧光成像系统</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3、预算金额：人民币110万元整</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4、最高限价：人民币110万元整</w:t>
      </w:r>
      <w:r>
        <w:rPr>
          <w:rFonts w:hint="eastAsia" w:ascii="宋体" w:hAnsi="宋体" w:cs="宋体"/>
        </w:rPr>
      </w:r>
      <w:r/>
    </w:p>
    <w:p>
      <w:pPr>
        <w:pStyle w:val="739"/>
        <w:ind w:firstLine="422"/>
        <w:spacing w:line="360" w:lineRule="auto"/>
        <w:rPr>
          <w:rFonts w:hint="eastAsia" w:ascii="宋体" w:hAnsi="宋体" w:cs="宋体"/>
          <w:b/>
          <w:bCs/>
        </w:rPr>
      </w:pPr>
      <w:r>
        <w:rPr>
          <w:rFonts w:hint="eastAsia" w:ascii="宋体" w:hAnsi="宋体" w:cs="宋体"/>
          <w:b/>
          <w:bCs/>
        </w:rPr>
        <w:t xml:space="preserve">投标报价超过采购预算和最高限价的为无效报价，按照无效投标处理。</w:t>
      </w:r>
      <w:r>
        <w:rPr>
          <w:rFonts w:hint="eastAsia" w:ascii="宋体" w:hAnsi="宋体" w:cs="宋体"/>
          <w:b/>
          <w:bCs/>
        </w:rPr>
      </w:r>
      <w:r/>
    </w:p>
    <w:p>
      <w:pPr>
        <w:pStyle w:val="739"/>
        <w:ind w:firstLine="420"/>
        <w:spacing w:line="360" w:lineRule="auto"/>
        <w:rPr>
          <w:rFonts w:hint="eastAsia" w:ascii="宋体" w:hAnsi="宋体" w:cs="宋体"/>
        </w:rPr>
      </w:pPr>
      <w:r>
        <w:rPr>
          <w:rFonts w:hint="eastAsia" w:ascii="宋体" w:hAnsi="宋体" w:cs="宋体"/>
        </w:rPr>
        <w:t xml:space="preserve">5、项目需求（简介）：为满足南京林业大学林木表型监测与育种领域的教学科研和实验室建设需要，拟采购机载日光诱导叶绿素荧光成像系统1台。详见招标文件第四章项目需求。</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6、交货期：自合同签订之日起，</w:t>
      </w:r>
      <w:r>
        <w:rPr>
          <w:rFonts w:hint="eastAsia" w:ascii="宋体" w:hAnsi="宋体" w:cs="宋体"/>
          <w:u w:val="single"/>
          <w:lang w:val="en-US" w:eastAsia="zh-CN"/>
        </w:rPr>
        <w:t xml:space="preserve">15</w:t>
      </w:r>
      <w:r>
        <w:rPr>
          <w:rFonts w:hint="eastAsia" w:ascii="宋体" w:hAnsi="宋体" w:cs="宋体"/>
        </w:rPr>
        <w:t xml:space="preserve">个日历日内供货到位。</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7、本项目（是/否）接受联合体：不接受联合体。</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8、本项目</w:t>
      </w:r>
      <w:r>
        <w:rPr>
          <w:rFonts w:hint="eastAsia" w:ascii="宋体" w:hAnsi="宋体" w:cs="宋体"/>
          <w:b/>
          <w:bCs/>
          <w:u w:val="single"/>
        </w:rPr>
        <w:t xml:space="preserve">不接受进口产品</w:t>
      </w:r>
      <w:r>
        <w:rPr>
          <w:rFonts w:hint="eastAsia" w:ascii="宋体" w:hAnsi="宋体" w:cs="宋体"/>
        </w:rPr>
        <w:t xml:space="preserve">投标。（本文件所称进口产品是指通过中国海关报关验放进入中国境内且产自关境外的产品）</w:t>
      </w:r>
      <w:r>
        <w:rPr>
          <w:rFonts w:hint="eastAsia" w:ascii="宋体" w:hAnsi="宋体" w:cs="宋体"/>
        </w:rPr>
      </w:r>
      <w:r/>
    </w:p>
    <w:p>
      <w:pPr>
        <w:pStyle w:val="739"/>
        <w:ind w:firstLine="422"/>
        <w:spacing w:line="360" w:lineRule="auto"/>
        <w:tabs>
          <w:tab w:val="left" w:pos="7810" w:leader="none"/>
        </w:tabs>
        <w:rPr>
          <w:rFonts w:hint="eastAsia" w:ascii="宋体" w:hAnsi="宋体" w:cs="宋体"/>
          <w:b/>
          <w:bCs/>
        </w:rPr>
      </w:pPr>
      <w:r>
        <w:rPr>
          <w:rFonts w:hint="eastAsia" w:ascii="宋体" w:hAnsi="宋体" w:cs="宋体"/>
          <w:b/>
          <w:bCs/>
        </w:rPr>
        <w:t xml:space="preserve">二、申请人的资格要求</w:t>
      </w:r>
      <w:r>
        <w:rPr>
          <w:rFonts w:hint="eastAsia" w:ascii="宋体" w:hAnsi="宋体" w:cs="宋体"/>
          <w:b/>
          <w:bCs/>
        </w:rPr>
        <w:tab/>
      </w:r>
      <w:r>
        <w:rPr>
          <w:rFonts w:hint="eastAsia" w:ascii="宋体" w:hAnsi="宋体" w:cs="宋体"/>
          <w:b/>
          <w:bCs/>
        </w:rPr>
      </w:r>
      <w:r/>
    </w:p>
    <w:p>
      <w:pPr>
        <w:pStyle w:val="739"/>
        <w:ind w:firstLine="420"/>
        <w:spacing w:line="360" w:lineRule="auto"/>
        <w:rPr>
          <w:rFonts w:hint="eastAsia" w:ascii="宋体" w:hAnsi="宋体" w:cs="宋体"/>
        </w:rPr>
      </w:pPr>
      <w:r>
        <w:rPr>
          <w:rFonts w:hint="eastAsia" w:ascii="宋体" w:hAnsi="宋体" w:cs="宋体"/>
        </w:rPr>
        <w:t xml:space="preserve">（一）满足《中华人民共和国政府采购法》第二十二条规定：</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1、具有独立承担民事责任的能力（提供法人或者其他组织的营业执照复印件并加盖公章，或者自然人的身份证明）；</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2、具有良好的商业信誉和健全的财务会计制度（提供2025年度或2024年度的财务报告或银行出具的企业资信证明，法人或者其他组织成立未满一年的可提供近半年内任一月的资产负债和利润表）；</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3、具有履行合同所必需的设备和专业技术能力（根据项目需求提供履行合同所必需的设备和专业技术能力的证明材料或声明函）；</w:t>
      </w:r>
      <w:r>
        <w:rPr>
          <w:rFonts w:hint="eastAsia" w:ascii="宋体" w:hAnsi="宋体" w:cs="宋体"/>
        </w:rPr>
      </w:r>
      <w:r/>
    </w:p>
    <w:p>
      <w:pPr>
        <w:pStyle w:val="739"/>
        <w:ind w:firstLine="420"/>
        <w:spacing w:line="336" w:lineRule="auto"/>
        <w:rPr>
          <w:rFonts w:hint="eastAsia" w:ascii="宋体" w:hAnsi="宋体" w:cs="宋体"/>
        </w:rPr>
      </w:pPr>
      <w:r>
        <w:rPr>
          <w:rFonts w:hint="eastAsia" w:ascii="宋体" w:hAnsi="宋体" w:cs="宋体"/>
        </w:rPr>
        <w:t xml:space="preserve">4、有依法缴纳税收和社会保障资金的良好记录（提供参加本次采购活动前依法缴纳税收及社会保险的凭据。依法免缴、迟缴的应提供相应文件证明）；</w:t>
      </w:r>
      <w:r>
        <w:rPr>
          <w:rFonts w:hint="eastAsia" w:ascii="宋体" w:hAnsi="宋体" w:cs="宋体"/>
        </w:rPr>
      </w:r>
      <w:r/>
    </w:p>
    <w:p>
      <w:pPr>
        <w:pStyle w:val="739"/>
        <w:ind w:firstLine="420"/>
        <w:spacing w:line="336" w:lineRule="auto"/>
        <w:rPr>
          <w:rFonts w:hint="eastAsia" w:ascii="宋体" w:hAnsi="宋体" w:cs="宋体"/>
        </w:rPr>
      </w:pPr>
      <w:r>
        <w:rPr>
          <w:rFonts w:hint="eastAsia" w:ascii="宋体" w:hAnsi="宋体" w:cs="宋体"/>
        </w:rPr>
        <w:t xml:space="preserve">5、参加本次采购活动前3年内在经营活动中没有重大违法记录（提供参加本次采购活动前3年内在经营活动中没有重大违法记录的书面声明）；</w:t>
      </w:r>
      <w:r>
        <w:rPr>
          <w:rFonts w:hint="eastAsia" w:ascii="宋体" w:hAnsi="宋体" w:cs="宋体"/>
        </w:rPr>
      </w:r>
      <w:r/>
    </w:p>
    <w:p>
      <w:pPr>
        <w:pStyle w:val="739"/>
        <w:ind w:firstLine="420"/>
        <w:spacing w:line="336" w:lineRule="auto"/>
        <w:rPr>
          <w:rFonts w:hint="eastAsia" w:ascii="宋体" w:hAnsi="宋体" w:cs="宋体"/>
        </w:rPr>
      </w:pPr>
      <w:r>
        <w:rPr>
          <w:rFonts w:hint="eastAsia" w:ascii="宋体" w:hAnsi="宋体" w:cs="宋体"/>
        </w:rPr>
        <w:t xml:space="preserve">6、法律、行政法规规定的其他条件。</w:t>
      </w:r>
      <w:r>
        <w:rPr>
          <w:rFonts w:hint="eastAsia" w:ascii="宋体" w:hAnsi="宋体" w:cs="宋体"/>
        </w:rPr>
      </w:r>
      <w:r/>
    </w:p>
    <w:p>
      <w:pPr>
        <w:pStyle w:val="739"/>
        <w:ind w:firstLine="420"/>
        <w:spacing w:line="336" w:lineRule="auto"/>
        <w:rPr>
          <w:rFonts w:hint="eastAsia" w:ascii="宋体" w:hAnsi="宋体" w:cs="宋体"/>
        </w:rPr>
      </w:pPr>
      <w:r>
        <w:rPr>
          <w:rFonts w:hint="eastAsia" w:ascii="宋体" w:hAnsi="宋体" w:cs="宋体"/>
        </w:rPr>
        <w:t xml:space="preserve">（二）落实政府采购政策需满足的资格要求：本项目不专门面向中小企业采购，执行价格扣除优惠政策。供应商为小微企业的，报价给予</w:t>
      </w:r>
      <w:r>
        <w:rPr>
          <w:rFonts w:hint="eastAsia" w:ascii="宋体" w:hAnsi="宋体" w:cs="宋体"/>
          <w:u w:val="single"/>
        </w:rPr>
        <w:t xml:space="preserve"> </w:t>
      </w:r>
      <w:r>
        <w:rPr>
          <w:rFonts w:hint="eastAsia" w:ascii="宋体" w:hAnsi="宋体" w:cs="宋体"/>
          <w:b/>
          <w:bCs/>
          <w:u w:val="single"/>
        </w:rPr>
        <w:t xml:space="preserve">10% </w:t>
      </w:r>
      <w:r>
        <w:rPr>
          <w:rFonts w:hint="eastAsia" w:ascii="宋体" w:hAnsi="宋体" w:cs="宋体"/>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rPr>
      </w:r>
      <w:r/>
    </w:p>
    <w:p>
      <w:pPr>
        <w:pStyle w:val="739"/>
        <w:ind w:firstLine="420"/>
        <w:spacing w:line="336" w:lineRule="auto"/>
        <w:rPr>
          <w:rFonts w:hint="eastAsia" w:ascii="宋体" w:hAnsi="宋体" w:cs="宋体"/>
          <w:b/>
          <w:u w:val="single"/>
        </w:rPr>
      </w:pPr>
      <w:r>
        <w:rPr>
          <w:rFonts w:hint="eastAsia" w:ascii="宋体" w:hAnsi="宋体" w:cs="宋体"/>
          <w:bCs/>
        </w:rPr>
        <w:t xml:space="preserve">本项目采购标的对应的中小企业划分标准所属行业为： </w:t>
      </w:r>
      <w:r>
        <w:rPr>
          <w:rFonts w:hint="eastAsia" w:ascii="宋体" w:hAnsi="宋体" w:cs="宋体"/>
          <w:b/>
          <w:u w:val="single"/>
        </w:rPr>
        <w:t xml:space="preserve">工业。</w:t>
      </w:r>
      <w:r>
        <w:rPr>
          <w:rFonts w:hint="eastAsia" w:ascii="宋体" w:hAnsi="宋体" w:cs="宋体"/>
          <w:b/>
          <w:u w:val="single"/>
        </w:rPr>
      </w:r>
      <w:r/>
    </w:p>
    <w:p>
      <w:pPr>
        <w:pStyle w:val="739"/>
        <w:ind w:firstLine="420"/>
        <w:spacing w:line="336" w:lineRule="auto"/>
        <w:rPr>
          <w:rFonts w:hint="eastAsia" w:ascii="宋体" w:hAnsi="宋体" w:cs="宋体"/>
        </w:rPr>
      </w:pPr>
      <w:r>
        <w:rPr>
          <w:rFonts w:hint="eastAsia" w:ascii="宋体" w:hAnsi="宋体" w:cs="宋体"/>
        </w:rPr>
        <w:t xml:space="preserve">（三）其他资格要求：</w:t>
      </w:r>
      <w:r>
        <w:rPr>
          <w:rFonts w:hint="eastAsia" w:ascii="宋体" w:hAnsi="宋体" w:cs="宋体"/>
          <w:b/>
          <w:bCs/>
        </w:rPr>
        <w:t xml:space="preserve">无。</w:t>
      </w:r>
      <w:r>
        <w:rPr>
          <w:rFonts w:hint="eastAsia" w:ascii="宋体" w:hAnsi="宋体" w:cs="宋体"/>
        </w:rPr>
      </w:r>
      <w:r/>
    </w:p>
    <w:p>
      <w:pPr>
        <w:pStyle w:val="739"/>
        <w:ind w:firstLine="420"/>
        <w:spacing w:line="336" w:lineRule="auto"/>
        <w:rPr>
          <w:rFonts w:hint="eastAsia" w:ascii="宋体" w:hAnsi="宋体" w:cs="宋体"/>
        </w:rPr>
      </w:pPr>
      <w:r>
        <w:rPr>
          <w:rFonts w:hint="eastAsia" w:ascii="宋体" w:hAnsi="宋体" w:cs="宋体"/>
        </w:rPr>
        <w:t xml:space="preserve">（四）拒绝下述投标人参加本次招标活动：</w:t>
      </w:r>
      <w:r>
        <w:rPr>
          <w:rFonts w:hint="eastAsia" w:ascii="宋体" w:hAnsi="宋体" w:cs="宋体"/>
        </w:rPr>
      </w:r>
      <w:r/>
    </w:p>
    <w:p>
      <w:pPr>
        <w:pStyle w:val="739"/>
        <w:ind w:firstLine="420"/>
        <w:spacing w:line="336" w:lineRule="auto"/>
        <w:rPr>
          <w:rFonts w:hint="eastAsia" w:ascii="宋体" w:hAnsi="宋体" w:cs="宋体"/>
        </w:rPr>
      </w:pPr>
      <w:r>
        <w:rPr>
          <w:rFonts w:hint="eastAsia" w:ascii="宋体" w:hAnsi="宋体" w:cs="宋体"/>
        </w:rPr>
        <w:t xml:space="preserve">1、投标人单位负责人为同一人或者存在直接控股、管理关系的不同投标人，不得参加同一合同项下的政府采购活动。</w:t>
      </w:r>
      <w:r>
        <w:rPr>
          <w:rFonts w:hint="eastAsia" w:ascii="宋体" w:hAnsi="宋体" w:cs="宋体"/>
        </w:rPr>
      </w:r>
      <w:r/>
    </w:p>
    <w:p>
      <w:pPr>
        <w:pStyle w:val="739"/>
        <w:ind w:firstLine="420"/>
        <w:spacing w:line="336" w:lineRule="auto"/>
        <w:rPr>
          <w:rFonts w:hint="eastAsia" w:ascii="宋体" w:hAnsi="宋体" w:cs="宋体"/>
        </w:rPr>
      </w:pPr>
      <w:r>
        <w:rPr>
          <w:rFonts w:hint="eastAsia" w:ascii="宋体" w:hAnsi="宋体" w:cs="宋体"/>
        </w:rPr>
        <w:t xml:space="preserve">2、凡为采购项目提供整体设计、规范编制或者项目管理、监理、检测等服务的投标人，不得再参加该采购项目的其他采购活动。</w:t>
      </w:r>
      <w:r>
        <w:rPr>
          <w:rFonts w:hint="eastAsia" w:ascii="宋体" w:hAnsi="宋体" w:cs="宋体"/>
        </w:rPr>
      </w:r>
      <w:r/>
    </w:p>
    <w:p>
      <w:pPr>
        <w:pStyle w:val="739"/>
        <w:ind w:firstLine="420"/>
        <w:spacing w:line="336" w:lineRule="auto"/>
        <w:rPr>
          <w:rFonts w:hint="eastAsia" w:ascii="宋体" w:hAnsi="宋体" w:cs="宋体"/>
        </w:rPr>
      </w:pPr>
      <w:r>
        <w:rPr>
          <w:rFonts w:hint="eastAsia" w:ascii="宋体" w:hAnsi="宋体" w:cs="宋体"/>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bCs/>
          <w:lang w:bidi="ar"/>
        </w:rPr>
        <w:t xml:space="preserve">的投标人</w:t>
      </w:r>
      <w:r>
        <w:rPr>
          <w:rFonts w:hint="eastAsia" w:ascii="宋体" w:hAnsi="宋体" w:cs="宋体"/>
        </w:rPr>
        <w:t xml:space="preserve">。（提供网页截图）</w:t>
      </w:r>
      <w:r>
        <w:rPr>
          <w:rFonts w:hint="eastAsia" w:ascii="宋体" w:hAnsi="宋体" w:cs="宋体"/>
        </w:rPr>
      </w:r>
      <w:r/>
    </w:p>
    <w:p>
      <w:pPr>
        <w:pStyle w:val="739"/>
        <w:ind w:firstLine="422"/>
        <w:spacing w:line="360" w:lineRule="auto"/>
        <w:rPr>
          <w:rFonts w:hint="eastAsia" w:ascii="宋体" w:hAnsi="宋体" w:cs="宋体"/>
          <w:b/>
          <w:bCs/>
        </w:rPr>
      </w:pPr>
      <w:r>
        <w:rPr>
          <w:rFonts w:hint="eastAsia" w:ascii="宋体" w:hAnsi="宋体" w:cs="宋体"/>
          <w:b/>
          <w:bCs/>
        </w:rPr>
        <w:t xml:space="preserve">三、获取招标文件</w:t>
      </w:r>
      <w:r>
        <w:rPr>
          <w:rFonts w:hint="eastAsia" w:ascii="宋体" w:hAnsi="宋体" w:cs="宋体"/>
          <w:b/>
          <w:bCs/>
        </w:rPr>
      </w:r>
      <w:r/>
    </w:p>
    <w:p>
      <w:pPr>
        <w:pStyle w:val="739"/>
        <w:ind w:firstLine="420"/>
        <w:spacing w:line="360" w:lineRule="auto"/>
        <w:rPr>
          <w:rFonts w:hint="eastAsia" w:ascii="宋体" w:hAnsi="宋体" w:cs="宋体"/>
        </w:rPr>
      </w:pPr>
      <w:r>
        <w:rPr>
          <w:rFonts w:hint="eastAsia" w:ascii="宋体" w:hAnsi="宋体" w:cs="宋体"/>
        </w:rPr>
        <w:t xml:space="preserve">1.时间：自招标文件公告发布之日起5个工作日</w:t>
      </w:r>
      <w:r>
        <w:rPr>
          <w:rFonts w:hint="eastAsia" w:ascii="宋体" w:hAnsi="宋体" w:cs="宋体"/>
          <w:lang w:eastAsia="zh-CN"/>
        </w:rPr>
        <w:t xml:space="preserve">。</w:t>
      </w:r>
      <w:r>
        <w:rPr>
          <w:rFonts w:hint="eastAsia" w:ascii="宋体" w:hAnsi="宋体" w:cs="宋体"/>
        </w:rPr>
        <w:t xml:space="preserve"> </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2.地点：江苏政府采购网</w:t>
      </w:r>
      <w:r>
        <w:rPr>
          <w:rFonts w:hint="eastAsia" w:ascii="宋体" w:hAnsi="宋体" w:cs="宋体"/>
          <w:lang w:eastAsia="zh-CN"/>
        </w:rPr>
        <w:t xml:space="preserve">。</w:t>
      </w:r>
      <w:r>
        <w:rPr>
          <w:rFonts w:hint="eastAsia" w:ascii="宋体" w:hAnsi="宋体" w:cs="宋体"/>
        </w:rPr>
        <w:t xml:space="preserve"> </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3.方式：在苏采云电子交易平台http://jszfcg.jsczt.cn/首页点击供应商→使用CA锁登录系统(新用户需进行“平台用户注册”)→“项目参与”进行登记，在“可参与项目”中选择“我要参与”，参与成功后到“已参与项目”界面中找到该项目下载电子文件并进行操作，详见《苏采云系统供应商操作手册》。 </w:t>
      </w:r>
      <w:r>
        <w:rPr>
          <w:rFonts w:hint="eastAsia" w:ascii="宋体" w:hAnsi="宋体" w:cs="宋体"/>
        </w:rPr>
      </w:r>
      <w:r/>
    </w:p>
    <w:p>
      <w:pPr>
        <w:pStyle w:val="739"/>
        <w:ind w:firstLine="420"/>
        <w:spacing w:line="360" w:lineRule="auto"/>
        <w:rPr>
          <w:rFonts w:hint="eastAsia" w:ascii="宋体" w:hAnsi="宋体" w:eastAsia="宋体" w:cs="宋体"/>
          <w:bCs/>
          <w:szCs w:val="18"/>
          <w:lang w:val="en-US" w:eastAsia="zh-CN"/>
        </w:rPr>
      </w:pPr>
      <w:r>
        <w:rPr>
          <w:rFonts w:hint="eastAsia" w:ascii="宋体" w:hAnsi="宋体" w:cs="宋体"/>
        </w:rPr>
        <w:t xml:space="preserve">4.售价：</w:t>
      </w:r>
      <w:r>
        <w:rPr>
          <w:rFonts w:hint="eastAsia" w:ascii="宋体" w:hAnsi="宋体" w:cs="宋体"/>
          <w:lang w:val="en-US" w:eastAsia="zh-CN"/>
        </w:rPr>
        <w:t xml:space="preserve">0</w:t>
      </w:r>
      <w:r>
        <w:rPr>
          <w:rFonts w:hint="eastAsia" w:ascii="宋体" w:hAnsi="宋体" w:cs="宋体"/>
        </w:rPr>
        <w:t xml:space="preserve">.00元</w:t>
      </w:r>
      <w:r>
        <w:rPr>
          <w:rFonts w:hint="eastAsia" w:ascii="宋体" w:hAnsi="宋体" w:cs="宋体"/>
          <w:lang w:eastAsia="zh-CN"/>
        </w:rPr>
        <w:t xml:space="preserve">。</w:t>
      </w:r>
      <w:r>
        <w:rPr>
          <w:rFonts w:hint="eastAsia" w:ascii="宋体" w:hAnsi="宋体" w:eastAsia="宋体" w:cs="宋体"/>
          <w:bCs/>
          <w:szCs w:val="18"/>
          <w:lang w:val="en-US" w:eastAsia="zh-CN"/>
        </w:rPr>
      </w:r>
      <w:r/>
    </w:p>
    <w:p>
      <w:pPr>
        <w:pStyle w:val="739"/>
        <w:ind w:firstLine="422"/>
        <w:spacing w:line="336" w:lineRule="auto"/>
        <w:tabs>
          <w:tab w:val="left" w:pos="7810" w:leader="none"/>
        </w:tabs>
        <w:rPr>
          <w:rFonts w:hint="eastAsia" w:ascii="宋体" w:hAnsi="宋体" w:cs="宋体"/>
          <w:b/>
          <w:bCs/>
        </w:rPr>
      </w:pPr>
      <w:r/>
      <w:bookmarkStart w:id="14" w:name="_Toc24653"/>
      <w:r/>
      <w:bookmarkStart w:id="15" w:name="_Toc14178"/>
      <w:r>
        <w:rPr>
          <w:rFonts w:hint="eastAsia" w:ascii="宋体" w:hAnsi="宋体" w:cs="宋体"/>
          <w:b/>
          <w:bCs/>
        </w:rPr>
        <w:t xml:space="preserve">四、提交投标文件截止时间和地点</w:t>
      </w:r>
      <w:r>
        <w:rPr>
          <w:rFonts w:hint="eastAsia" w:ascii="宋体" w:hAnsi="宋体" w:cs="宋体"/>
          <w:b/>
          <w:bCs/>
        </w:rPr>
      </w:r>
      <w:r/>
    </w:p>
    <w:p>
      <w:pPr>
        <w:pStyle w:val="739"/>
        <w:ind w:firstLine="420"/>
        <w:spacing w:line="360" w:lineRule="auto"/>
        <w:rPr>
          <w:rFonts w:hint="eastAsia" w:ascii="宋体" w:hAnsi="宋体" w:cs="宋体"/>
        </w:rPr>
      </w:pPr>
      <w:r>
        <w:rPr>
          <w:rFonts w:hint="eastAsia" w:ascii="宋体" w:hAnsi="宋体" w:cs="宋体"/>
        </w:rPr>
        <w:t xml:space="preserve">1.截止时间：2026-</w:t>
      </w:r>
      <w:r>
        <w:rPr>
          <w:rFonts w:hint="eastAsia" w:ascii="宋体" w:hAnsi="宋体" w:cs="宋体"/>
          <w:lang w:val="en-US" w:eastAsia="zh-CN"/>
        </w:rPr>
        <w:t xml:space="preserve">06</w:t>
      </w:r>
      <w:r>
        <w:rPr>
          <w:rFonts w:hint="eastAsia" w:ascii="宋体" w:hAnsi="宋体" w:cs="宋体"/>
        </w:rPr>
        <w:t xml:space="preserve">-</w:t>
      </w:r>
      <w:r>
        <w:rPr>
          <w:rFonts w:hint="eastAsia" w:ascii="宋体" w:hAnsi="宋体" w:cs="宋体"/>
          <w:lang w:val="en-US" w:eastAsia="zh-CN"/>
        </w:rPr>
        <w:t xml:space="preserve">17</w:t>
      </w:r>
      <w:r>
        <w:rPr>
          <w:rFonts w:hint="eastAsia" w:ascii="宋体" w:hAnsi="宋体" w:cs="宋体"/>
        </w:rPr>
        <w:t xml:space="preserve"> 14:00 （北京时间）。</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2.地点：江苏省政府采购交易系统（以下简称“苏采云系统”）网上开标大厅。</w:t>
      </w:r>
      <w:r>
        <w:rPr>
          <w:rFonts w:hint="eastAsia" w:ascii="宋体" w:hAnsi="宋体" w:cs="宋体"/>
        </w:rPr>
      </w:r>
      <w:r/>
    </w:p>
    <w:p>
      <w:pPr>
        <w:pStyle w:val="739"/>
        <w:ind w:firstLine="422"/>
        <w:spacing w:line="336" w:lineRule="auto"/>
        <w:rPr>
          <w:rFonts w:hint="eastAsia" w:ascii="宋体" w:hAnsi="宋体" w:cs="宋体"/>
          <w:b/>
          <w:bCs/>
        </w:rPr>
      </w:pPr>
      <w:r>
        <w:rPr>
          <w:rFonts w:hint="eastAsia" w:ascii="宋体" w:hAnsi="宋体" w:cs="宋体"/>
          <w:b/>
          <w:bCs/>
        </w:rPr>
        <w:t xml:space="preserve">五、公告期限</w:t>
      </w:r>
      <w:r>
        <w:rPr>
          <w:rFonts w:hint="eastAsia" w:ascii="宋体" w:hAnsi="宋体" w:cs="宋体"/>
          <w:b/>
          <w:bCs/>
        </w:rPr>
      </w:r>
      <w:r/>
    </w:p>
    <w:p>
      <w:pPr>
        <w:pStyle w:val="739"/>
        <w:ind w:firstLine="420"/>
        <w:spacing w:line="336" w:lineRule="auto"/>
        <w:tabs>
          <w:tab w:val="left" w:pos="7810" w:leader="none"/>
        </w:tabs>
        <w:rPr>
          <w:rFonts w:hint="eastAsia" w:ascii="宋体" w:hAnsi="宋体" w:cs="宋体"/>
          <w:b/>
          <w:bCs/>
        </w:rPr>
      </w:pPr>
      <w:r>
        <w:rPr>
          <w:rFonts w:hint="eastAsia" w:ascii="宋体" w:hAnsi="宋体" w:cs="宋体"/>
        </w:rPr>
        <w:t xml:space="preserve">本次公开招标公告期限为五个工作日。</w:t>
      </w:r>
      <w:r>
        <w:rPr>
          <w:rFonts w:hint="eastAsia" w:ascii="宋体" w:hAnsi="宋体" w:cs="宋体"/>
          <w:b/>
          <w:bCs/>
        </w:rPr>
      </w:r>
      <w:r/>
    </w:p>
    <w:p>
      <w:pPr>
        <w:pStyle w:val="739"/>
        <w:ind w:firstLine="422"/>
        <w:spacing w:line="336" w:lineRule="auto"/>
        <w:tabs>
          <w:tab w:val="left" w:pos="7810" w:leader="none"/>
        </w:tabs>
        <w:rPr>
          <w:rFonts w:hint="eastAsia" w:ascii="宋体" w:hAnsi="宋体" w:cs="宋体"/>
          <w:b/>
          <w:bCs/>
        </w:rPr>
      </w:pPr>
      <w:r>
        <w:rPr>
          <w:rFonts w:hint="eastAsia" w:ascii="宋体" w:hAnsi="宋体" w:cs="宋体"/>
          <w:b/>
          <w:bCs/>
        </w:rPr>
        <w:t xml:space="preserve">六、评标时间和地点</w:t>
      </w:r>
      <w:r>
        <w:rPr>
          <w:rFonts w:hint="eastAsia" w:ascii="宋体" w:hAnsi="宋体" w:cs="宋体"/>
          <w:b/>
          <w:bCs/>
        </w:rPr>
      </w:r>
      <w:r/>
    </w:p>
    <w:p>
      <w:pPr>
        <w:pStyle w:val="739"/>
        <w:ind w:firstLine="420"/>
        <w:spacing w:line="336" w:lineRule="auto"/>
        <w:rPr>
          <w:rFonts w:hint="eastAsia" w:ascii="宋体" w:hAnsi="宋体" w:cs="宋体"/>
        </w:rPr>
      </w:pPr>
      <w:r>
        <w:rPr>
          <w:rFonts w:hint="eastAsia" w:ascii="宋体" w:hAnsi="宋体" w:cs="宋体"/>
        </w:rPr>
        <w:t xml:space="preserve">1、时间：2026年</w:t>
      </w:r>
      <w:r>
        <w:rPr>
          <w:rFonts w:hint="eastAsia" w:ascii="宋体" w:hAnsi="宋体" w:cs="宋体"/>
          <w:lang w:val="en-US" w:eastAsia="zh-CN"/>
        </w:rPr>
        <w:t xml:space="preserve">06</w:t>
      </w:r>
      <w:r>
        <w:rPr>
          <w:rFonts w:hint="eastAsia" w:ascii="宋体" w:hAnsi="宋体" w:cs="宋体"/>
        </w:rPr>
        <w:t xml:space="preserve">月</w:t>
      </w:r>
      <w:r>
        <w:rPr>
          <w:rFonts w:hint="eastAsia" w:ascii="宋体" w:hAnsi="宋体" w:cs="宋体"/>
          <w:lang w:val="en-US" w:eastAsia="zh-CN"/>
        </w:rPr>
        <w:t xml:space="preserve">17</w:t>
      </w:r>
      <w:r>
        <w:rPr>
          <w:rFonts w:hint="eastAsia" w:ascii="宋体" w:hAnsi="宋体" w:cs="宋体"/>
        </w:rPr>
        <w:t xml:space="preserve">日下午14：00分（北京时间）。</w:t>
      </w:r>
      <w:r>
        <w:rPr>
          <w:rFonts w:hint="eastAsia" w:ascii="宋体" w:hAnsi="宋体" w:cs="宋体"/>
        </w:rPr>
      </w:r>
      <w:r/>
    </w:p>
    <w:p>
      <w:pPr>
        <w:pStyle w:val="739"/>
        <w:ind w:firstLine="420"/>
        <w:spacing w:line="324" w:lineRule="auto"/>
        <w:rPr>
          <w:rFonts w:hint="eastAsia" w:ascii="宋体" w:hAnsi="宋体" w:cs="宋体"/>
          <w:b/>
          <w:bCs/>
        </w:rPr>
      </w:pPr>
      <w:r>
        <w:rPr>
          <w:rFonts w:hint="eastAsia" w:ascii="宋体" w:hAnsi="宋体" w:cs="宋体"/>
        </w:rPr>
        <w:t xml:space="preserve">2、地点：</w:t>
      </w:r>
      <w:r>
        <w:rPr>
          <w:rFonts w:hint="eastAsia" w:ascii="宋体" w:hAnsi="宋体" w:cs="宋体"/>
          <w:spacing w:val="-6"/>
        </w:rPr>
        <w:t xml:space="preserve">南京市秦淮区光华东街6号世界之窗创意产业园15号楼4楼</w:t>
      </w:r>
      <w:r>
        <w:rPr>
          <w:rFonts w:hint="eastAsia" w:ascii="宋体" w:hAnsi="宋体" w:cs="宋体"/>
        </w:rPr>
        <w:t xml:space="preserve">会议室。</w:t>
      </w:r>
      <w:r>
        <w:rPr>
          <w:rFonts w:hint="eastAsia" w:ascii="宋体" w:hAnsi="宋体" w:cs="宋体"/>
          <w:b/>
          <w:bCs/>
        </w:rPr>
      </w:r>
      <w:r/>
    </w:p>
    <w:p>
      <w:pPr>
        <w:pStyle w:val="739"/>
        <w:ind w:firstLine="422"/>
        <w:spacing w:line="324" w:lineRule="auto"/>
        <w:tabs>
          <w:tab w:val="left" w:pos="7810" w:leader="none"/>
        </w:tabs>
        <w:rPr>
          <w:rFonts w:hint="eastAsia" w:ascii="宋体" w:hAnsi="宋体" w:cs="宋体"/>
          <w:b/>
          <w:bCs/>
        </w:rPr>
      </w:pPr>
      <w:r>
        <w:rPr>
          <w:rFonts w:hint="eastAsia" w:ascii="宋体" w:hAnsi="宋体" w:cs="宋体"/>
          <w:b/>
          <w:bCs/>
        </w:rPr>
        <w:t xml:space="preserve">七、其他补充事宜</w:t>
      </w:r>
      <w:r>
        <w:rPr>
          <w:rFonts w:hint="eastAsia" w:ascii="宋体" w:hAnsi="宋体" w:cs="宋体"/>
          <w:b/>
          <w:bCs/>
        </w:rPr>
      </w:r>
      <w:r/>
    </w:p>
    <w:p>
      <w:pPr>
        <w:pStyle w:val="739"/>
        <w:ind w:firstLine="420"/>
        <w:spacing w:line="324" w:lineRule="auto"/>
        <w:rPr>
          <w:rFonts w:hint="eastAsia" w:ascii="宋体" w:hAnsi="宋体" w:eastAsia="宋体" w:cs="宋体"/>
          <w:lang w:eastAsia="zh-CN"/>
        </w:rPr>
      </w:pPr>
      <w:r>
        <w:rPr>
          <w:rFonts w:hint="eastAsia" w:ascii="宋体" w:hAnsi="宋体" w:cs="宋体"/>
        </w:rPr>
        <w:t xml:space="preserve">1、本项目招标代理编号：NJDCX-202604101609</w:t>
      </w:r>
      <w:r>
        <w:rPr>
          <w:rFonts w:hint="eastAsia" w:ascii="宋体" w:hAnsi="宋体" w:cs="宋体"/>
          <w:lang w:eastAsia="zh-CN"/>
        </w:rPr>
        <w:t xml:space="preserve">。</w:t>
      </w:r>
      <w:r>
        <w:rPr>
          <w:rFonts w:hint="eastAsia" w:ascii="宋体" w:hAnsi="宋体" w:eastAsia="宋体" w:cs="宋体"/>
          <w:lang w:eastAsia="zh-CN"/>
        </w:rPr>
      </w:r>
      <w:r/>
    </w:p>
    <w:p>
      <w:pPr>
        <w:pStyle w:val="739"/>
        <w:ind w:firstLine="420"/>
        <w:spacing w:line="324" w:lineRule="auto"/>
        <w:rPr>
          <w:rFonts w:hint="eastAsia" w:ascii="宋体" w:hAnsi="宋体" w:cs="宋体"/>
        </w:rPr>
      </w:pPr>
      <w:r>
        <w:rPr>
          <w:rFonts w:hint="eastAsia" w:ascii="宋体" w:hAnsi="宋体" w:cs="宋体"/>
        </w:rPr>
        <w:t xml:space="preserve">2、本次招标不收取投标保证金。</w:t>
      </w:r>
      <w:r>
        <w:rPr>
          <w:rFonts w:hint="eastAsia" w:ascii="宋体" w:hAnsi="宋体" w:cs="宋体"/>
        </w:rPr>
      </w:r>
      <w:r/>
    </w:p>
    <w:p>
      <w:pPr>
        <w:pStyle w:val="739"/>
        <w:ind w:firstLine="420"/>
        <w:spacing w:line="324" w:lineRule="auto"/>
        <w:rPr>
          <w:rFonts w:hint="eastAsia" w:ascii="宋体" w:hAnsi="宋体" w:cs="宋体"/>
        </w:rPr>
      </w:pPr>
      <w:r>
        <w:rPr>
          <w:rFonts w:hint="eastAsia" w:ascii="宋体" w:hAnsi="宋体" w:cs="宋体"/>
        </w:rPr>
        <w:t xml:space="preserve">3、现场勘查及答疑：本项目不组织现场勘查。</w:t>
      </w:r>
      <w:r>
        <w:rPr>
          <w:rFonts w:hint="eastAsia" w:ascii="宋体" w:hAnsi="宋体" w:cs="宋体"/>
        </w:rPr>
      </w:r>
      <w:r/>
    </w:p>
    <w:p>
      <w:pPr>
        <w:pStyle w:val="739"/>
        <w:ind w:firstLine="420"/>
        <w:spacing w:line="324" w:lineRule="auto"/>
        <w:rPr>
          <w:rFonts w:hint="eastAsia" w:ascii="宋体" w:hAnsi="宋体" w:cs="宋体"/>
        </w:rPr>
      </w:pPr>
      <w:r>
        <w:rPr>
          <w:rFonts w:hint="eastAsia" w:ascii="宋体" w:hAnsi="宋体" w:cs="宋体"/>
        </w:rPr>
        <w:t xml:space="preserve">4、请各位投标人领取本次招标文件后，认真阅读各项内容，进行必要的准备，按照招标文件的要求详细填写和编制响应文件，并按以上确定的时间、地点准时参加开标活动。若有关本次招标存在变动或修改，敬请各投标人及时关注“江苏政府采购网”发布的关于本项目的信息更正公告。</w:t>
      </w:r>
      <w:r>
        <w:rPr>
          <w:rFonts w:hint="eastAsia" w:ascii="宋体" w:hAnsi="宋体" w:cs="宋体"/>
        </w:rPr>
      </w:r>
      <w:r/>
    </w:p>
    <w:p>
      <w:pPr>
        <w:pStyle w:val="840"/>
        <w:ind w:firstLine="420"/>
        <w:spacing w:line="324" w:lineRule="auto"/>
        <w:tabs>
          <w:tab w:val="left" w:pos="960" w:leader="none"/>
        </w:tabs>
        <w:rPr>
          <w:rFonts w:hint="eastAsia" w:ascii="宋体" w:hAnsi="宋体" w:cs="宋体"/>
        </w:rPr>
      </w:pPr>
      <w:r>
        <w:rPr>
          <w:rFonts w:hint="eastAsia" w:ascii="宋体" w:hAnsi="宋体" w:cs="宋体"/>
        </w:rPr>
        <w:t xml:space="preserve">5、投标人通过“苏采云”（网址：http://jszfcg.jsczt.cn/）参与政府采购项目，需要办理江苏省政府采购数字证书及电子签章的，详见苏采云官网首页“新CA办理指南”。投标人通过苏采云官网首页进行供应商注册及CA绑定。CA登录后，按《苏采云系统供应商操作手册》进行操作。</w:t>
      </w:r>
      <w:r>
        <w:rPr>
          <w:rFonts w:hint="eastAsia" w:ascii="宋体" w:hAnsi="宋体" w:cs="宋体"/>
        </w:rPr>
      </w:r>
      <w:r/>
    </w:p>
    <w:p>
      <w:pPr>
        <w:pStyle w:val="840"/>
        <w:ind w:firstLine="420"/>
        <w:spacing w:line="324" w:lineRule="auto"/>
        <w:tabs>
          <w:tab w:val="left" w:pos="960" w:leader="none"/>
        </w:tabs>
        <w:rPr>
          <w:rFonts w:hint="eastAsia" w:ascii="宋体" w:hAnsi="宋体" w:cs="宋体"/>
        </w:rPr>
      </w:pPr>
      <w:r>
        <w:rPr>
          <w:rFonts w:hint="eastAsia" w:ascii="宋体" w:hAnsi="宋体" w:cs="宋体"/>
        </w:rPr>
        <w:t xml:space="preserve">操作手册下载地址：</w:t>
      </w:r>
      <w:r>
        <w:rPr>
          <w:rFonts w:hint="eastAsia" w:ascii="宋体" w:hAnsi="宋体" w:cs="宋体"/>
        </w:rPr>
      </w:r>
      <w:r/>
    </w:p>
    <w:p>
      <w:pPr>
        <w:pStyle w:val="840"/>
        <w:ind w:firstLine="420"/>
        <w:spacing w:line="324" w:lineRule="auto"/>
        <w:tabs>
          <w:tab w:val="left" w:pos="960" w:leader="none"/>
        </w:tabs>
        <w:rPr>
          <w:rFonts w:hint="eastAsia" w:ascii="宋体" w:hAnsi="宋体" w:cs="宋体"/>
        </w:rPr>
      </w:pPr>
      <w:r>
        <w:rPr>
          <w:rFonts w:hint="eastAsia" w:ascii="宋体" w:hAnsi="宋体" w:cs="宋体"/>
        </w:rPr>
        <w:t xml:space="preserve">http://www.ccgp-jiangsu.gov.cn/jiangsu/zlxz/ee/ee3a4bc5a3454aa2b0d9312230633ce9.html</w:t>
      </w:r>
      <w:r>
        <w:rPr>
          <w:rFonts w:hint="eastAsia" w:ascii="宋体" w:hAnsi="宋体" w:cs="宋体"/>
        </w:rPr>
      </w:r>
      <w:r/>
    </w:p>
    <w:p>
      <w:pPr>
        <w:pStyle w:val="840"/>
        <w:ind w:firstLine="420"/>
        <w:spacing w:line="324" w:lineRule="auto"/>
        <w:tabs>
          <w:tab w:val="left" w:pos="960" w:leader="none"/>
        </w:tabs>
        <w:rPr>
          <w:rFonts w:hint="eastAsia" w:ascii="宋体" w:hAnsi="宋体" w:cs="宋体"/>
        </w:rPr>
      </w:pP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r>
      <w:r/>
    </w:p>
    <w:p>
      <w:pPr>
        <w:pStyle w:val="840"/>
        <w:ind w:firstLine="420"/>
        <w:spacing w:line="324" w:lineRule="auto"/>
        <w:tabs>
          <w:tab w:val="left" w:pos="960" w:leader="none"/>
        </w:tabs>
        <w:rPr>
          <w:rFonts w:hint="eastAsia" w:ascii="宋体" w:hAnsi="宋体" w:cs="宋体"/>
        </w:rPr>
      </w:pPr>
      <w:r>
        <w:rPr>
          <w:rFonts w:hint="eastAsia" w:ascii="宋体" w:hAnsi="宋体" w:cs="宋体"/>
        </w:rPr>
        <w:t xml:space="preserve">“苏采云”南京地区客服热线025-83633744、025-83633743。</w:t>
      </w:r>
      <w:r>
        <w:rPr>
          <w:rFonts w:hint="eastAsia" w:ascii="宋体" w:hAnsi="宋体" w:cs="宋体"/>
        </w:rPr>
      </w:r>
      <w:r/>
    </w:p>
    <w:p>
      <w:pPr>
        <w:pStyle w:val="739"/>
        <w:ind w:firstLine="422"/>
        <w:spacing w:line="324" w:lineRule="auto"/>
        <w:rPr>
          <w:rFonts w:hint="eastAsia" w:ascii="宋体" w:hAnsi="宋体" w:cs="宋体"/>
          <w:b/>
          <w:bCs/>
        </w:rPr>
      </w:pPr>
      <w:r>
        <w:rPr>
          <w:rFonts w:hint="eastAsia" w:ascii="宋体" w:hAnsi="宋体" w:cs="宋体"/>
          <w:b/>
          <w:bCs/>
        </w:rPr>
        <w:t xml:space="preserve">八、凡对本次采购提出询问，请按以下方式联系。</w:t>
      </w:r>
      <w:r>
        <w:rPr>
          <w:rFonts w:hint="eastAsia" w:ascii="宋体" w:hAnsi="宋体" w:cs="宋体"/>
          <w:b/>
          <w:bCs/>
        </w:rPr>
      </w:r>
      <w:r/>
    </w:p>
    <w:p>
      <w:pPr>
        <w:pStyle w:val="739"/>
        <w:ind w:firstLine="420"/>
        <w:spacing w:line="324" w:lineRule="auto"/>
        <w:rPr>
          <w:rFonts w:hint="eastAsia" w:ascii="宋体" w:hAnsi="宋体" w:cs="宋体"/>
        </w:rPr>
      </w:pPr>
      <w:r>
        <w:rPr>
          <w:rFonts w:hint="eastAsia" w:ascii="宋体" w:hAnsi="宋体" w:cs="宋体"/>
        </w:rPr>
        <w:t xml:space="preserve">1、采购人信息</w:t>
      </w:r>
      <w:r>
        <w:rPr>
          <w:rFonts w:hint="eastAsia" w:ascii="宋体" w:hAnsi="宋体" w:cs="宋体"/>
        </w:rPr>
      </w:r>
      <w:r/>
    </w:p>
    <w:p>
      <w:pPr>
        <w:pStyle w:val="739"/>
        <w:ind w:firstLine="630"/>
        <w:spacing w:line="324" w:lineRule="auto"/>
        <w:rPr>
          <w:rFonts w:hint="eastAsia" w:ascii="宋体" w:hAnsi="宋体" w:cs="宋体"/>
        </w:rPr>
      </w:pPr>
      <w:r>
        <w:rPr>
          <w:rFonts w:hint="eastAsia" w:ascii="宋体" w:hAnsi="宋体" w:cs="宋体"/>
        </w:rPr>
        <w:t xml:space="preserve">单位名称：南京林业大学</w:t>
      </w:r>
      <w:r>
        <w:rPr>
          <w:rFonts w:hint="eastAsia" w:ascii="宋体" w:hAnsi="宋体" w:cs="宋体"/>
        </w:rPr>
      </w:r>
      <w:r/>
    </w:p>
    <w:p>
      <w:pPr>
        <w:pStyle w:val="739"/>
        <w:ind w:firstLine="630"/>
        <w:spacing w:line="324" w:lineRule="auto"/>
        <w:rPr>
          <w:rFonts w:hint="eastAsia" w:ascii="宋体" w:hAnsi="宋体" w:cs="宋体"/>
        </w:rPr>
      </w:pPr>
      <w:r>
        <w:rPr>
          <w:rFonts w:hint="eastAsia" w:ascii="宋体" w:hAnsi="宋体" w:cs="宋体"/>
        </w:rPr>
        <w:t xml:space="preserve">地  址：南京市玄武区龙蟠路159号</w:t>
      </w:r>
      <w:r>
        <w:rPr>
          <w:rFonts w:hint="eastAsia" w:ascii="宋体" w:hAnsi="宋体" w:cs="宋体"/>
        </w:rPr>
      </w:r>
      <w:r/>
    </w:p>
    <w:p>
      <w:pPr>
        <w:pStyle w:val="739"/>
        <w:ind w:firstLine="630"/>
        <w:spacing w:line="324" w:lineRule="auto"/>
        <w:rPr>
          <w:rFonts w:hint="eastAsia" w:ascii="宋体" w:hAnsi="宋体" w:cs="宋体"/>
          <w:highlight w:val="yellow"/>
        </w:rPr>
      </w:pPr>
      <w:r>
        <w:rPr>
          <w:rFonts w:hint="eastAsia" w:ascii="宋体" w:hAnsi="宋体" w:cs="宋体"/>
        </w:rPr>
        <w:t xml:space="preserve">联系人：陆老师</w:t>
      </w:r>
      <w:r>
        <w:rPr>
          <w:rFonts w:hint="eastAsia" w:ascii="宋体" w:hAnsi="宋体" w:cs="宋体"/>
          <w:highlight w:val="yellow"/>
        </w:rPr>
      </w:r>
      <w:r/>
    </w:p>
    <w:p>
      <w:pPr>
        <w:pStyle w:val="739"/>
        <w:ind w:firstLine="630"/>
        <w:spacing w:line="324" w:lineRule="auto"/>
        <w:rPr>
          <w:rFonts w:hint="eastAsia" w:ascii="宋体" w:hAnsi="宋体" w:cs="宋体"/>
        </w:rPr>
      </w:pPr>
      <w:r>
        <w:rPr>
          <w:rFonts w:hint="eastAsia" w:ascii="宋体" w:hAnsi="宋体" w:cs="宋体"/>
        </w:rPr>
        <w:t xml:space="preserve">联系电话：025-85428503</w:t>
      </w:r>
      <w:r>
        <w:rPr>
          <w:rFonts w:hint="eastAsia" w:ascii="宋体" w:hAnsi="宋体" w:cs="宋体"/>
        </w:rPr>
      </w:r>
      <w:r/>
    </w:p>
    <w:p>
      <w:pPr>
        <w:pStyle w:val="739"/>
        <w:ind w:firstLine="420"/>
        <w:spacing w:line="324" w:lineRule="auto"/>
        <w:rPr>
          <w:rFonts w:hint="eastAsia" w:ascii="宋体" w:hAnsi="宋体" w:cs="宋体"/>
        </w:rPr>
      </w:pPr>
      <w:r>
        <w:rPr>
          <w:rFonts w:hint="eastAsia" w:ascii="宋体" w:hAnsi="宋体" w:cs="宋体"/>
        </w:rPr>
        <w:t xml:space="preserve">2、采购代理机构信息</w:t>
      </w:r>
      <w:r>
        <w:rPr>
          <w:rFonts w:hint="eastAsia" w:ascii="宋体" w:hAnsi="宋体" w:cs="宋体"/>
        </w:rPr>
      </w:r>
      <w:r/>
    </w:p>
    <w:p>
      <w:pPr>
        <w:pStyle w:val="739"/>
        <w:ind w:firstLine="630"/>
        <w:spacing w:line="324" w:lineRule="auto"/>
        <w:rPr>
          <w:rFonts w:hint="eastAsia" w:ascii="宋体" w:hAnsi="宋体" w:cs="宋体"/>
        </w:rPr>
      </w:pPr>
      <w:r>
        <w:rPr>
          <w:rFonts w:hint="eastAsia" w:ascii="宋体" w:hAnsi="宋体" w:cs="宋体"/>
        </w:rPr>
        <w:t xml:space="preserve">单位名称：南京达琛鑫工程咨询有限公司</w:t>
      </w:r>
      <w:r>
        <w:rPr>
          <w:rFonts w:hint="eastAsia" w:ascii="宋体" w:hAnsi="宋体" w:cs="宋体"/>
        </w:rPr>
      </w:r>
      <w:r/>
    </w:p>
    <w:p>
      <w:pPr>
        <w:pStyle w:val="739"/>
        <w:ind w:firstLine="630"/>
        <w:spacing w:line="324" w:lineRule="auto"/>
        <w:rPr>
          <w:rFonts w:hint="eastAsia" w:ascii="宋体" w:hAnsi="宋体" w:cs="宋体"/>
        </w:rPr>
      </w:pPr>
      <w:r>
        <w:rPr>
          <w:rFonts w:hint="eastAsia" w:ascii="宋体" w:hAnsi="宋体" w:cs="宋体"/>
        </w:rPr>
        <w:t xml:space="preserve">单位地址：南京市秦淮区光华东街6号世界之窗创意产业园15号楼4楼</w:t>
      </w:r>
      <w:r>
        <w:rPr>
          <w:rFonts w:hint="eastAsia" w:ascii="宋体" w:hAnsi="宋体" w:cs="宋体"/>
        </w:rPr>
      </w:r>
      <w:r/>
    </w:p>
    <w:p>
      <w:pPr>
        <w:pStyle w:val="739"/>
        <w:ind w:firstLine="630"/>
        <w:spacing w:line="324" w:lineRule="auto"/>
        <w:rPr>
          <w:rFonts w:hint="eastAsia" w:ascii="宋体" w:hAnsi="宋体" w:cs="宋体"/>
        </w:rPr>
      </w:pPr>
      <w:r/>
      <w:bookmarkStart w:id="16" w:name="OLE_LINK22"/>
      <w:r>
        <w:rPr>
          <w:rFonts w:hint="eastAsia" w:ascii="宋体" w:hAnsi="宋体" w:cs="宋体"/>
        </w:rPr>
        <w:t xml:space="preserve">联系人：刘工</w:t>
      </w:r>
      <w:r>
        <w:rPr>
          <w:rFonts w:hint="eastAsia" w:ascii="宋体" w:hAnsi="宋体" w:cs="宋体"/>
        </w:rPr>
      </w:r>
      <w:r/>
    </w:p>
    <w:p>
      <w:pPr>
        <w:pStyle w:val="739"/>
        <w:ind w:firstLine="630"/>
        <w:spacing w:line="324" w:lineRule="auto"/>
        <w:rPr>
          <w:rFonts w:hint="eastAsia" w:ascii="宋体" w:hAnsi="宋体" w:cs="宋体"/>
        </w:rPr>
      </w:pPr>
      <w:r>
        <w:rPr>
          <w:rFonts w:hint="eastAsia" w:ascii="宋体" w:hAnsi="宋体" w:cs="宋体"/>
        </w:rPr>
        <w:t xml:space="preserve">联系电话：025-52639995转8004</w:t>
      </w:r>
      <w:r>
        <w:rPr>
          <w:rFonts w:hint="eastAsia" w:ascii="宋体" w:hAnsi="宋体" w:cs="宋体"/>
        </w:rPr>
      </w:r>
      <w:r/>
    </w:p>
    <w:p>
      <w:pPr>
        <w:pStyle w:val="739"/>
        <w:ind w:firstLine="420"/>
        <w:spacing w:line="324" w:lineRule="auto"/>
        <w:rPr>
          <w:rFonts w:hint="eastAsia" w:ascii="宋体" w:hAnsi="宋体" w:cs="宋体"/>
        </w:rPr>
      </w:pPr>
      <w:r/>
      <w:bookmarkEnd w:id="16"/>
      <w:r>
        <w:rPr>
          <w:rFonts w:hint="eastAsia" w:ascii="宋体" w:hAnsi="宋体" w:cs="宋体"/>
        </w:rPr>
        <w:t xml:space="preserve">3、项目联系方式</w:t>
      </w:r>
      <w:r>
        <w:rPr>
          <w:rFonts w:hint="eastAsia" w:ascii="宋体" w:hAnsi="宋体" w:cs="宋体"/>
        </w:rPr>
      </w:r>
      <w:r/>
    </w:p>
    <w:p>
      <w:pPr>
        <w:pStyle w:val="739"/>
        <w:ind w:firstLine="630"/>
        <w:spacing w:line="324" w:lineRule="auto"/>
        <w:rPr>
          <w:rFonts w:hint="eastAsia" w:ascii="宋体" w:hAnsi="宋体" w:cs="宋体"/>
        </w:rPr>
      </w:pPr>
      <w:r>
        <w:rPr>
          <w:rFonts w:hint="eastAsia" w:ascii="宋体" w:hAnsi="宋体" w:cs="宋体"/>
        </w:rPr>
        <w:t xml:space="preserve">项目联系人：</w:t>
      </w:r>
      <w:bookmarkStart w:id="17" w:name="OLE_LINK23"/>
      <w:r>
        <w:rPr>
          <w:rFonts w:hint="eastAsia" w:ascii="宋体" w:hAnsi="宋体" w:cs="宋体"/>
        </w:rPr>
        <w:t xml:space="preserve">刘工</w:t>
      </w:r>
      <w:r>
        <w:rPr>
          <w:rFonts w:hint="eastAsia" w:ascii="宋体" w:hAnsi="宋体" w:cs="宋体"/>
        </w:rPr>
      </w:r>
      <w:r/>
    </w:p>
    <w:p>
      <w:pPr>
        <w:pStyle w:val="739"/>
        <w:ind w:firstLine="630"/>
        <w:spacing w:line="324" w:lineRule="auto"/>
        <w:rPr>
          <w:rFonts w:hint="eastAsia" w:ascii="宋体" w:hAnsi="宋体" w:cs="宋体"/>
        </w:rPr>
      </w:pPr>
      <w:r>
        <w:rPr>
          <w:rFonts w:hint="eastAsia" w:ascii="宋体" w:hAnsi="宋体" w:cs="宋体"/>
        </w:rPr>
        <w:t xml:space="preserve">电话：025-52639995转8004</w:t>
      </w:r>
      <w:r>
        <w:rPr>
          <w:rFonts w:hint="eastAsia" w:ascii="宋体" w:hAnsi="宋体" w:cs="宋体"/>
        </w:rPr>
      </w:r>
      <w:r/>
    </w:p>
    <w:p>
      <w:pPr>
        <w:pStyle w:val="772"/>
        <w:ind w:firstLine="0"/>
        <w:jc w:val="center"/>
        <w:pageBreakBefore/>
        <w:spacing w:before="0" w:after="0" w:line="360" w:lineRule="auto"/>
        <w:tabs>
          <w:tab w:val="clear" w:pos="8720" w:leader="none"/>
        </w:tabs>
        <w:rPr>
          <w:rFonts w:hint="eastAsia"/>
          <w:b/>
          <w:bCs/>
          <w:sz w:val="40"/>
        </w:rPr>
        <w:outlineLvl w:val="0"/>
      </w:pPr>
      <w:r/>
      <w:bookmarkStart w:id="18" w:name="_Toc26730"/>
      <w:r/>
      <w:bookmarkStart w:id="19" w:name="_Toc14634"/>
      <w:r/>
      <w:bookmarkStart w:id="20" w:name="_Toc32114"/>
      <w:r/>
      <w:bookmarkStart w:id="21" w:name="_Toc9192"/>
      <w:r/>
      <w:bookmarkStart w:id="22" w:name="_Toc24324"/>
      <w:r/>
      <w:bookmarkStart w:id="23" w:name="_Toc1657"/>
      <w:r>
        <w:rPr>
          <w:rFonts w:hint="eastAsia"/>
          <w:b/>
          <w:bCs/>
          <w:sz w:val="40"/>
        </w:rPr>
        <w:t xml:space="preserve">第二章  投标人须知</w:t>
      </w:r>
      <w:bookmarkEnd w:id="18"/>
      <w:r/>
      <w:bookmarkEnd w:id="19"/>
      <w:r/>
      <w:bookmarkEnd w:id="20"/>
      <w:r/>
      <w:bookmarkEnd w:id="21"/>
      <w:r/>
      <w:bookmarkEnd w:id="22"/>
      <w:r/>
      <w:bookmarkEnd w:id="23"/>
      <w:r>
        <w:rPr>
          <w:rFonts w:hint="eastAsia"/>
          <w:b/>
          <w:bCs/>
          <w:sz w:val="40"/>
        </w:rPr>
      </w:r>
      <w:r/>
    </w:p>
    <w:p>
      <w:pPr>
        <w:pStyle w:val="840"/>
        <w:ind w:firstLine="422"/>
        <w:spacing w:line="360" w:lineRule="auto"/>
        <w:tabs>
          <w:tab w:val="left" w:pos="963" w:leader="none"/>
        </w:tabs>
        <w:rPr>
          <w:rFonts w:hint="eastAsia" w:ascii="宋体" w:hAnsi="宋体" w:cs="宋体"/>
          <w:b/>
          <w:color w:val="000000"/>
        </w:rPr>
      </w:pPr>
      <w:r/>
      <w:bookmarkEnd w:id="14"/>
      <w:r/>
      <w:bookmarkEnd w:id="15"/>
      <w:r/>
      <w:bookmarkEnd w:id="17"/>
      <w:r/>
      <w:bookmarkStart w:id="24" w:name="_Hlt16619475"/>
      <w:r/>
      <w:bookmarkEnd w:id="24"/>
      <w:r>
        <w:rPr>
          <w:rFonts w:hint="eastAsia" w:ascii="宋体" w:hAnsi="宋体" w:cs="宋体"/>
          <w:b/>
          <w:color w:val="000000"/>
          <w:lang w:val="zh-CN" w:bidi="zh-CN"/>
        </w:rPr>
        <w:t xml:space="preserve">一、</w:t>
      </w:r>
      <w:r>
        <w:rPr>
          <w:rFonts w:hint="eastAsia" w:ascii="宋体" w:hAnsi="宋体" w:cs="宋体"/>
          <w:b/>
          <w:color w:val="000000"/>
        </w:rPr>
        <w:t xml:space="preserve">总则</w:t>
      </w:r>
      <w:r>
        <w:rPr>
          <w:rFonts w:hint="eastAsia" w:ascii="宋体" w:hAnsi="宋体" w:cs="宋体"/>
          <w:b/>
          <w:color w:val="000000"/>
        </w:rPr>
      </w:r>
      <w:r/>
    </w:p>
    <w:p>
      <w:pPr>
        <w:pStyle w:val="840"/>
        <w:ind w:firstLine="422"/>
        <w:spacing w:line="360" w:lineRule="auto"/>
        <w:tabs>
          <w:tab w:val="left" w:pos="842" w:leader="none"/>
        </w:tabs>
        <w:rPr>
          <w:rFonts w:hint="eastAsia" w:ascii="宋体" w:hAnsi="宋体" w:cs="宋体"/>
          <w:bCs/>
          <w:color w:val="000000"/>
        </w:rPr>
      </w:pPr>
      <w:r>
        <w:rPr>
          <w:rFonts w:hint="eastAsia" w:ascii="宋体" w:hAnsi="宋体" w:cs="宋体"/>
          <w:bCs/>
          <w:color w:val="000000"/>
          <w:lang w:val="zh-CN" w:bidi="zh-CN"/>
        </w:rPr>
        <w:t xml:space="preserve">1、</w:t>
      </w:r>
      <w:r>
        <w:rPr>
          <w:rFonts w:hint="eastAsia" w:ascii="宋体" w:hAnsi="宋体" w:cs="宋体"/>
          <w:bCs/>
          <w:color w:val="000000"/>
        </w:rPr>
        <w:t xml:space="preserve">适用法律</w:t>
      </w:r>
      <w:r>
        <w:rPr>
          <w:rFonts w:hint="eastAsia" w:ascii="宋体" w:hAnsi="宋体" w:cs="宋体"/>
          <w:bCs/>
          <w:color w:val="000000"/>
        </w:rPr>
      </w:r>
      <w:r/>
    </w:p>
    <w:p>
      <w:pPr>
        <w:pStyle w:val="840"/>
        <w:ind w:firstLine="420"/>
        <w:spacing w:line="360" w:lineRule="auto"/>
        <w:rPr>
          <w:rFonts w:hint="eastAsia" w:ascii="宋体" w:hAnsi="宋体" w:cs="宋体"/>
          <w:color w:val="000000"/>
        </w:rPr>
      </w:pPr>
      <w:r>
        <w:rPr>
          <w:rFonts w:hint="eastAsia" w:ascii="宋体" w:hAnsi="宋体" w:cs="宋体"/>
          <w:color w:val="000000"/>
        </w:rPr>
        <w:t xml:space="preserve">1.1《中华人民共和国政府采购法》、《中华人民共和国政府采购法实施条例》、《政府采购货物和服务招标投标管理办法》等有关法律、规章和规定等。</w:t>
      </w:r>
      <w:r>
        <w:rPr>
          <w:rFonts w:hint="eastAsia" w:ascii="宋体" w:hAnsi="宋体" w:cs="宋体"/>
          <w:color w:val="000000"/>
        </w:rPr>
      </w:r>
      <w:r/>
    </w:p>
    <w:p>
      <w:pPr>
        <w:pStyle w:val="840"/>
        <w:ind w:firstLine="422"/>
        <w:spacing w:line="360" w:lineRule="auto"/>
        <w:tabs>
          <w:tab w:val="left" w:pos="842" w:leader="none"/>
        </w:tabs>
        <w:rPr>
          <w:rFonts w:hint="eastAsia" w:ascii="宋体" w:hAnsi="宋体" w:cs="宋体"/>
          <w:bCs/>
          <w:color w:val="000000"/>
        </w:rPr>
      </w:pPr>
      <w:r>
        <w:rPr>
          <w:rFonts w:hint="eastAsia" w:ascii="宋体" w:hAnsi="宋体" w:cs="宋体"/>
          <w:bCs/>
          <w:color w:val="000000"/>
          <w:lang w:val="zh-CN" w:bidi="zh-CN"/>
        </w:rPr>
        <w:t xml:space="preserve">2、</w:t>
      </w:r>
      <w:r>
        <w:rPr>
          <w:rFonts w:hint="eastAsia" w:ascii="宋体" w:hAnsi="宋体" w:cs="宋体"/>
          <w:bCs/>
          <w:color w:val="000000"/>
        </w:rPr>
        <w:t xml:space="preserve">定义</w:t>
      </w:r>
      <w:r>
        <w:rPr>
          <w:rFonts w:hint="eastAsia" w:ascii="宋体" w:hAnsi="宋体" w:cs="宋体"/>
          <w:bCs/>
          <w:color w:val="000000"/>
        </w:rPr>
      </w:r>
      <w:r/>
    </w:p>
    <w:p>
      <w:pPr>
        <w:pStyle w:val="840"/>
        <w:ind w:firstLine="420"/>
        <w:spacing w:line="360" w:lineRule="auto"/>
        <w:tabs>
          <w:tab w:val="left" w:pos="900" w:leader="none"/>
        </w:tabs>
        <w:rPr>
          <w:rFonts w:hint="eastAsia" w:ascii="宋体" w:hAnsi="宋体" w:cs="宋体"/>
          <w:color w:val="000000"/>
        </w:rPr>
      </w:pPr>
      <w:r>
        <w:rPr>
          <w:rFonts w:hint="eastAsia" w:ascii="宋体" w:hAnsi="宋体" w:cs="宋体"/>
          <w:color w:val="000000"/>
          <w:lang w:val="zh-CN" w:bidi="zh-CN"/>
        </w:rPr>
        <w:t xml:space="preserve">2.1</w:t>
      </w:r>
      <w:r>
        <w:rPr>
          <w:rFonts w:hint="eastAsia" w:ascii="宋体" w:hAnsi="宋体" w:cs="宋体"/>
          <w:color w:val="000000"/>
        </w:rPr>
        <w:t xml:space="preserve">“采购人”指依法进行政府采购的国家机关、事业单位、团体组织。</w:t>
      </w:r>
      <w:r>
        <w:rPr>
          <w:rFonts w:hint="eastAsia" w:ascii="宋体" w:hAnsi="宋体" w:cs="宋体"/>
          <w:color w:val="000000"/>
        </w:rPr>
      </w:r>
      <w:r/>
    </w:p>
    <w:p>
      <w:pPr>
        <w:pStyle w:val="840"/>
        <w:ind w:firstLine="420"/>
        <w:spacing w:line="360" w:lineRule="auto"/>
        <w:tabs>
          <w:tab w:val="left" w:pos="900" w:leader="none"/>
        </w:tabs>
        <w:rPr>
          <w:rFonts w:hint="eastAsia" w:ascii="宋体" w:hAnsi="宋体" w:cs="宋体"/>
          <w:color w:val="000000"/>
        </w:rPr>
      </w:pPr>
      <w:r>
        <w:rPr>
          <w:rFonts w:hint="eastAsia" w:ascii="宋体" w:hAnsi="宋体" w:cs="宋体"/>
          <w:color w:val="000000"/>
          <w:lang w:val="zh-CN" w:bidi="zh-CN"/>
        </w:rPr>
        <w:t xml:space="preserve">2.2</w:t>
      </w:r>
      <w:r>
        <w:rPr>
          <w:rFonts w:hint="eastAsia" w:ascii="宋体" w:hAnsi="宋体" w:cs="宋体"/>
          <w:color w:val="000000"/>
        </w:rPr>
        <w:t xml:space="preserve">“使用单位”是指使用货物、服务的单位。</w:t>
      </w:r>
      <w:r>
        <w:rPr>
          <w:rFonts w:hint="eastAsia" w:ascii="宋体" w:hAnsi="宋体" w:cs="宋体"/>
          <w:color w:val="000000"/>
        </w:rPr>
      </w:r>
      <w:r/>
    </w:p>
    <w:p>
      <w:pPr>
        <w:pStyle w:val="840"/>
        <w:ind w:firstLine="420"/>
        <w:spacing w:line="360" w:lineRule="auto"/>
        <w:tabs>
          <w:tab w:val="left" w:pos="900" w:leader="none"/>
        </w:tabs>
        <w:rPr>
          <w:rFonts w:hint="eastAsia" w:ascii="宋体" w:hAnsi="宋体" w:cs="宋体"/>
          <w:color w:val="000000"/>
        </w:rPr>
      </w:pPr>
      <w:r>
        <w:rPr>
          <w:rFonts w:hint="eastAsia" w:ascii="宋体" w:hAnsi="宋体" w:cs="宋体"/>
          <w:color w:val="000000"/>
          <w:lang w:val="zh-CN" w:bidi="zh-CN"/>
        </w:rPr>
        <w:t xml:space="preserve">2.3</w:t>
      </w:r>
      <w:r>
        <w:rPr>
          <w:rFonts w:hint="eastAsia" w:ascii="宋体" w:hAnsi="宋体" w:cs="宋体"/>
          <w:color w:val="000000"/>
        </w:rPr>
        <w:t xml:space="preserve">“采购代理”是指集中采购机构和集中采购机构以外的采购代理机构。</w:t>
      </w:r>
      <w:r>
        <w:rPr>
          <w:rFonts w:hint="eastAsia" w:ascii="宋体" w:hAnsi="宋体" w:cs="宋体"/>
          <w:color w:val="000000"/>
        </w:rPr>
      </w:r>
      <w:r/>
    </w:p>
    <w:p>
      <w:pPr>
        <w:pStyle w:val="840"/>
        <w:ind w:firstLine="420"/>
        <w:spacing w:line="360" w:lineRule="auto"/>
        <w:tabs>
          <w:tab w:val="left" w:pos="900" w:leader="none"/>
        </w:tabs>
        <w:rPr>
          <w:rFonts w:hint="eastAsia" w:ascii="宋体" w:hAnsi="宋体" w:cs="宋体"/>
          <w:color w:val="000000"/>
        </w:rPr>
      </w:pPr>
      <w:r>
        <w:rPr>
          <w:rFonts w:hint="eastAsia" w:ascii="宋体" w:hAnsi="宋体" w:cs="宋体"/>
          <w:color w:val="000000"/>
          <w:lang w:val="zh-CN" w:bidi="zh-CN"/>
        </w:rPr>
        <w:t xml:space="preserve">2.4</w:t>
      </w:r>
      <w:r>
        <w:rPr>
          <w:rFonts w:hint="eastAsia" w:ascii="宋体" w:hAnsi="宋体" w:cs="宋体"/>
          <w:color w:val="000000"/>
        </w:rPr>
        <w:t xml:space="preserve">“投标人”“供应商”是指向采购人提供货物、工程或者服务的法人、其他组织或者自然人。</w:t>
      </w:r>
      <w:r>
        <w:rPr>
          <w:rFonts w:hint="eastAsia" w:ascii="宋体" w:hAnsi="宋体" w:cs="宋体"/>
          <w:color w:val="000000"/>
        </w:rPr>
      </w:r>
      <w:r/>
    </w:p>
    <w:p>
      <w:pPr>
        <w:pStyle w:val="840"/>
        <w:ind w:firstLine="420"/>
        <w:spacing w:line="360" w:lineRule="auto"/>
        <w:tabs>
          <w:tab w:val="left" w:pos="900" w:leader="none"/>
        </w:tabs>
        <w:rPr>
          <w:rFonts w:hint="eastAsia" w:ascii="宋体" w:hAnsi="宋体" w:cs="宋体"/>
          <w:color w:val="000000"/>
        </w:rPr>
      </w:pPr>
      <w:r>
        <w:rPr>
          <w:rFonts w:hint="eastAsia" w:ascii="宋体" w:hAnsi="宋体" w:cs="宋体"/>
          <w:color w:val="000000"/>
          <w:lang w:val="zh-CN" w:bidi="zh-CN"/>
        </w:rPr>
        <w:t xml:space="preserve">2.5</w:t>
      </w:r>
      <w:r>
        <w:rPr>
          <w:rFonts w:hint="eastAsia" w:ascii="宋体" w:hAnsi="宋体" w:cs="宋体"/>
          <w:color w:val="000000"/>
        </w:rPr>
        <w:t xml:space="preserve">“产品”指本招标文件中所述产品及相关服务。</w:t>
      </w:r>
      <w:r>
        <w:rPr>
          <w:rFonts w:hint="eastAsia" w:ascii="宋体" w:hAnsi="宋体" w:cs="宋体"/>
          <w:color w:val="000000"/>
        </w:rPr>
      </w:r>
      <w:r/>
    </w:p>
    <w:p>
      <w:pPr>
        <w:pStyle w:val="840"/>
        <w:ind w:firstLine="422"/>
        <w:spacing w:line="360" w:lineRule="auto"/>
        <w:tabs>
          <w:tab w:val="left" w:pos="842" w:leader="none"/>
        </w:tabs>
        <w:rPr>
          <w:rFonts w:hint="eastAsia" w:ascii="宋体" w:hAnsi="宋体" w:cs="宋体"/>
          <w:bCs/>
          <w:color w:val="000000"/>
        </w:rPr>
      </w:pPr>
      <w:r>
        <w:rPr>
          <w:rFonts w:hint="eastAsia" w:ascii="宋体" w:hAnsi="宋体" w:cs="宋体"/>
          <w:bCs/>
          <w:color w:val="000000"/>
          <w:lang w:val="zh-CN" w:bidi="zh-CN"/>
        </w:rPr>
        <w:t xml:space="preserve">3、</w:t>
      </w:r>
      <w:r>
        <w:rPr>
          <w:rFonts w:hint="eastAsia" w:ascii="宋体" w:hAnsi="宋体" w:cs="宋体"/>
          <w:bCs/>
          <w:color w:val="000000"/>
        </w:rPr>
        <w:t xml:space="preserve">政策功能</w:t>
      </w:r>
      <w:r>
        <w:rPr>
          <w:rFonts w:hint="eastAsia" w:ascii="宋体" w:hAnsi="宋体" w:cs="宋体"/>
          <w:bCs/>
          <w:color w:val="000000"/>
        </w:rPr>
      </w:r>
      <w:r/>
    </w:p>
    <w:p>
      <w:pPr>
        <w:pStyle w:val="840"/>
        <w:ind w:firstLine="420"/>
        <w:spacing w:line="360" w:lineRule="auto"/>
        <w:tabs>
          <w:tab w:val="left" w:pos="903" w:leader="none"/>
        </w:tabs>
        <w:rPr>
          <w:rFonts w:hint="eastAsia" w:ascii="宋体" w:hAnsi="宋体" w:cs="宋体"/>
          <w:bCs/>
          <w:color w:val="000000"/>
        </w:rPr>
      </w:pPr>
      <w:r>
        <w:rPr>
          <w:rFonts w:hint="eastAsia" w:ascii="宋体" w:hAnsi="宋体" w:cs="宋体"/>
          <w:bCs/>
          <w:color w:val="000000"/>
          <w:lang w:val="zh-CN" w:bidi="zh-CN"/>
        </w:rPr>
        <w:t xml:space="preserve">3.1</w:t>
      </w:r>
      <w:r>
        <w:rPr>
          <w:rFonts w:hint="eastAsia" w:ascii="宋体" w:hAnsi="宋体" w:cs="宋体"/>
          <w:bCs/>
          <w:color w:val="000000"/>
        </w:rPr>
        <w:t xml:space="preserve">中小企业、监狱企业及残疾人福利性单位政策</w:t>
      </w:r>
      <w:r>
        <w:rPr>
          <w:rFonts w:hint="eastAsia" w:ascii="宋体" w:hAnsi="宋体" w:cs="宋体"/>
          <w:bCs/>
          <w:color w:val="000000"/>
        </w:rPr>
      </w:r>
      <w:r/>
    </w:p>
    <w:p>
      <w:pPr>
        <w:pStyle w:val="840"/>
        <w:ind w:firstLine="420"/>
        <w:spacing w:line="360" w:lineRule="auto"/>
        <w:tabs>
          <w:tab w:val="left" w:pos="1080" w:leader="none"/>
        </w:tabs>
        <w:rPr>
          <w:rFonts w:hint="eastAsia" w:ascii="宋体" w:hAnsi="宋体" w:cs="宋体"/>
          <w:color w:val="000000"/>
        </w:rPr>
      </w:pPr>
      <w:r>
        <w:rPr>
          <w:rFonts w:hint="eastAsia" w:ascii="宋体" w:hAnsi="宋体" w:cs="宋体"/>
          <w:color w:val="000000"/>
          <w:lang w:val="zh-CN" w:bidi="zh-CN"/>
        </w:rPr>
        <w:t xml:space="preserve">3.1.1</w:t>
      </w:r>
      <w:r>
        <w:rPr>
          <w:rFonts w:hint="eastAsia" w:ascii="宋体" w:hAnsi="宋体" w:cs="宋体"/>
          <w:color w:val="000000"/>
        </w:rPr>
        <w:t xml:space="preserve">政府采购促进中小企业发展，在政府采购活动中，投标人提供的货物、工程或者服务符合下列情形的，享受中小企业扶持政策：</w:t>
      </w:r>
      <w:r>
        <w:rPr>
          <w:rFonts w:hint="eastAsia" w:ascii="宋体" w:hAnsi="宋体" w:cs="宋体"/>
          <w:color w:val="000000"/>
        </w:rPr>
      </w:r>
      <w:r/>
    </w:p>
    <w:p>
      <w:pPr>
        <w:pStyle w:val="840"/>
        <w:ind w:firstLine="420"/>
        <w:spacing w:line="360" w:lineRule="auto"/>
        <w:tabs>
          <w:tab w:val="left" w:pos="1080" w:leader="none"/>
        </w:tabs>
        <w:rPr>
          <w:rFonts w:hint="eastAsia" w:ascii="宋体" w:hAnsi="宋体" w:cs="宋体"/>
          <w:color w:val="000000"/>
        </w:rPr>
      </w:pPr>
      <w:r>
        <w:rPr>
          <w:rFonts w:hint="eastAsia" w:ascii="宋体" w:hAnsi="宋体" w:cs="宋体"/>
          <w:color w:val="000000"/>
          <w:lang w:val="zh-CN" w:bidi="zh-CN"/>
        </w:rPr>
        <w:t xml:space="preserve">（1）</w:t>
      </w:r>
      <w:r>
        <w:rPr>
          <w:rFonts w:hint="eastAsia" w:ascii="宋体" w:hAnsi="宋体" w:cs="宋体"/>
          <w:color w:val="000000"/>
        </w:rPr>
        <w:t xml:space="preserve">在货物采购项目中，货物由中小企业制造，即货物由中小企业生产且使用该中小企业商号或者注册商标；</w:t>
      </w:r>
      <w:r>
        <w:rPr>
          <w:rFonts w:hint="eastAsia" w:ascii="宋体" w:hAnsi="宋体" w:cs="宋体"/>
          <w:color w:val="000000"/>
        </w:rPr>
      </w:r>
      <w:r/>
    </w:p>
    <w:p>
      <w:pPr>
        <w:pStyle w:val="840"/>
        <w:ind w:firstLine="420"/>
        <w:spacing w:line="360" w:lineRule="auto"/>
        <w:tabs>
          <w:tab w:val="left" w:pos="1080" w:leader="none"/>
        </w:tabs>
        <w:rPr>
          <w:rFonts w:hint="eastAsia" w:ascii="宋体" w:hAnsi="宋体" w:cs="宋体"/>
          <w:color w:val="000000"/>
        </w:rPr>
      </w:pPr>
      <w:r>
        <w:rPr>
          <w:rFonts w:hint="eastAsia" w:ascii="宋体" w:hAnsi="宋体" w:cs="宋体"/>
          <w:color w:val="000000"/>
          <w:lang w:val="zh-CN" w:bidi="zh-CN"/>
        </w:rPr>
        <w:t xml:space="preserve">（2）</w:t>
      </w:r>
      <w:r>
        <w:rPr>
          <w:rFonts w:hint="eastAsia" w:ascii="宋体" w:hAnsi="宋体" w:cs="宋体"/>
          <w:color w:val="000000"/>
        </w:rPr>
        <w:t xml:space="preserve">在工程采购项目中，工程由中小企业承建，即工程施工单位为中小企业；</w:t>
      </w:r>
      <w:r>
        <w:rPr>
          <w:rFonts w:hint="eastAsia" w:ascii="宋体" w:hAnsi="宋体" w:cs="宋体"/>
          <w:color w:val="000000"/>
        </w:rPr>
      </w:r>
      <w:r/>
    </w:p>
    <w:p>
      <w:pPr>
        <w:pStyle w:val="840"/>
        <w:ind w:firstLine="420"/>
        <w:spacing w:line="360" w:lineRule="auto"/>
        <w:tabs>
          <w:tab w:val="left" w:pos="1080" w:leader="none"/>
        </w:tabs>
        <w:rPr>
          <w:rFonts w:hint="eastAsia" w:ascii="宋体" w:hAnsi="宋体" w:cs="宋体"/>
          <w:color w:val="000000"/>
        </w:rPr>
      </w:pPr>
      <w:r>
        <w:rPr>
          <w:rFonts w:hint="eastAsia" w:ascii="宋体" w:hAnsi="宋体" w:cs="宋体"/>
          <w:color w:val="000000"/>
          <w:lang w:val="zh-CN" w:bidi="zh-CN"/>
        </w:rPr>
        <w:t xml:space="preserve">（3）</w:t>
      </w:r>
      <w:r>
        <w:rPr>
          <w:rFonts w:hint="eastAsia" w:ascii="宋体" w:hAnsi="宋体" w:cs="宋体"/>
          <w:color w:val="000000"/>
        </w:rPr>
        <w:t xml:space="preserve">在服务采购项目中，服务由中小企业承接，即提供服务的人员为中小企业依照《中华人民共和国劳动合同法》订立劳动合同的从业人员。</w:t>
      </w:r>
      <w:r>
        <w:rPr>
          <w:rFonts w:hint="eastAsia" w:ascii="宋体" w:hAnsi="宋体" w:cs="宋体"/>
          <w:color w:val="000000"/>
        </w:rPr>
      </w:r>
      <w:r/>
    </w:p>
    <w:p>
      <w:pPr>
        <w:pStyle w:val="840"/>
        <w:ind w:firstLine="420"/>
        <w:spacing w:line="360" w:lineRule="auto"/>
        <w:tabs>
          <w:tab w:val="left" w:pos="1080" w:leader="none"/>
        </w:tabs>
        <w:rPr>
          <w:rFonts w:hint="eastAsia" w:ascii="宋体" w:hAnsi="宋体" w:cs="宋体"/>
          <w:color w:val="000000"/>
        </w:rPr>
      </w:pPr>
      <w:r>
        <w:rPr>
          <w:rFonts w:hint="eastAsia" w:ascii="宋体" w:hAnsi="宋体" w:cs="宋体"/>
          <w:color w:val="000000"/>
          <w:lang w:val="zh-CN" w:bidi="zh-CN"/>
        </w:rPr>
        <w:t xml:space="preserve">3.1.2</w:t>
      </w:r>
      <w:r>
        <w:rPr>
          <w:rFonts w:hint="eastAsia" w:ascii="宋体" w:hAnsi="宋体" w:cs="宋体"/>
          <w:color w:val="000000"/>
        </w:rPr>
        <w:t xml:space="preserve">在货物采购项目中，投标人提供的货物既有中小企业制造货物，也有大型企业制造货物的，不享受中小企业扶持政策。</w:t>
      </w:r>
      <w:r>
        <w:rPr>
          <w:rFonts w:hint="eastAsia" w:ascii="宋体" w:hAnsi="宋体" w:cs="宋体"/>
          <w:color w:val="000000"/>
        </w:rPr>
      </w:r>
      <w:r/>
    </w:p>
    <w:p>
      <w:pPr>
        <w:pStyle w:val="840"/>
        <w:ind w:firstLine="420"/>
        <w:spacing w:line="360" w:lineRule="auto"/>
        <w:tabs>
          <w:tab w:val="left" w:pos="1080" w:leader="none"/>
        </w:tabs>
        <w:rPr>
          <w:rFonts w:hint="eastAsia" w:ascii="宋体" w:hAnsi="宋体" w:cs="宋体"/>
          <w:color w:val="000000"/>
        </w:rPr>
      </w:pPr>
      <w:r>
        <w:rPr>
          <w:rFonts w:hint="eastAsia" w:ascii="宋体" w:hAnsi="宋体" w:cs="宋体"/>
          <w:color w:val="000000"/>
          <w:lang w:val="zh-CN" w:bidi="zh-CN"/>
        </w:rPr>
        <w:t xml:space="preserve">3.1.3</w:t>
      </w:r>
      <w:r>
        <w:rPr>
          <w:rFonts w:hint="eastAsia" w:ascii="宋体" w:hAnsi="宋体" w:cs="宋体"/>
          <w:color w:val="000000"/>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rPr>
      </w:r>
      <w:r/>
    </w:p>
    <w:p>
      <w:pPr>
        <w:pStyle w:val="840"/>
        <w:ind w:firstLine="420"/>
        <w:spacing w:line="360" w:lineRule="auto"/>
        <w:tabs>
          <w:tab w:val="left" w:pos="1080" w:leader="none"/>
        </w:tabs>
        <w:rPr>
          <w:rFonts w:hint="eastAsia" w:ascii="宋体" w:hAnsi="宋体" w:cs="宋体"/>
          <w:color w:val="000000"/>
        </w:rPr>
      </w:pPr>
      <w:r>
        <w:rPr>
          <w:rFonts w:hint="eastAsia" w:ascii="宋体" w:hAnsi="宋体" w:cs="宋体"/>
          <w:color w:val="000000"/>
          <w:lang w:val="zh-CN" w:bidi="zh-CN"/>
        </w:rPr>
        <w:t xml:space="preserve">3.1.4</w:t>
      </w:r>
      <w:r>
        <w:rPr>
          <w:rFonts w:hint="eastAsia" w:ascii="宋体" w:hAnsi="宋体" w:cs="宋体"/>
          <w:color w:val="000000"/>
        </w:rPr>
        <w:t xml:space="preserve">中小企业供应商参加政府采购活动，应当出具《中小企业声明函》（格式见后附件），否则不得享受相关中小企业扶持政策。</w:t>
      </w:r>
      <w:r>
        <w:rPr>
          <w:rFonts w:hint="eastAsia" w:ascii="宋体" w:hAnsi="宋体" w:cs="宋体"/>
          <w:color w:val="000000"/>
        </w:rPr>
      </w:r>
      <w:r/>
    </w:p>
    <w:p>
      <w:pPr>
        <w:pStyle w:val="840"/>
        <w:ind w:firstLine="420"/>
        <w:spacing w:line="360" w:lineRule="auto"/>
        <w:tabs>
          <w:tab w:val="left" w:pos="1080" w:leader="none"/>
        </w:tabs>
        <w:rPr>
          <w:rFonts w:hint="eastAsia" w:ascii="宋体" w:hAnsi="宋体" w:cs="宋体"/>
          <w:color w:val="000000"/>
        </w:rPr>
      </w:pPr>
      <w:r>
        <w:rPr>
          <w:rFonts w:hint="eastAsia" w:ascii="宋体" w:hAnsi="宋体" w:cs="宋体"/>
          <w:color w:val="000000"/>
          <w:lang w:val="zh-CN" w:bidi="zh-CN"/>
        </w:rPr>
        <w:t xml:space="preserve">3.1.5</w:t>
      </w:r>
      <w:r>
        <w:rPr>
          <w:rFonts w:hint="eastAsia" w:ascii="宋体" w:hAnsi="宋体" w:cs="宋体"/>
          <w:color w:val="000000"/>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rPr>
      </w:r>
      <w:r/>
    </w:p>
    <w:p>
      <w:pPr>
        <w:pStyle w:val="840"/>
        <w:ind w:firstLine="420"/>
        <w:spacing w:line="360" w:lineRule="auto"/>
        <w:tabs>
          <w:tab w:val="left" w:pos="1080" w:leader="none"/>
        </w:tabs>
        <w:rPr>
          <w:rFonts w:hint="eastAsia" w:ascii="宋体" w:hAnsi="宋体" w:cs="宋体"/>
          <w:color w:val="000000"/>
        </w:rPr>
      </w:pPr>
      <w:r>
        <w:rPr>
          <w:rFonts w:hint="eastAsia" w:ascii="宋体" w:hAnsi="宋体" w:cs="宋体"/>
          <w:color w:val="000000"/>
          <w:lang w:val="zh-CN" w:bidi="zh-CN"/>
        </w:rPr>
        <w:t xml:space="preserve">3.1.6</w:t>
      </w:r>
      <w:r>
        <w:rPr>
          <w:rFonts w:hint="eastAsia" w:ascii="宋体" w:hAnsi="宋体" w:cs="宋体"/>
          <w:color w:val="000000"/>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color w:val="000000"/>
        </w:rPr>
      </w:r>
      <w:r/>
    </w:p>
    <w:p>
      <w:pPr>
        <w:pStyle w:val="840"/>
        <w:ind w:firstLine="420"/>
        <w:spacing w:line="360" w:lineRule="auto"/>
        <w:tabs>
          <w:tab w:val="left" w:pos="1080" w:leader="none"/>
        </w:tabs>
        <w:rPr>
          <w:rFonts w:hint="eastAsia" w:ascii="宋体" w:hAnsi="宋体" w:cs="宋体"/>
          <w:color w:val="000000"/>
        </w:rPr>
      </w:pPr>
      <w:r>
        <w:rPr>
          <w:rFonts w:hint="eastAsia" w:ascii="宋体" w:hAnsi="宋体" w:cs="宋体"/>
          <w:color w:val="000000"/>
          <w:lang w:val="zh-CN" w:bidi="zh-CN"/>
        </w:rPr>
        <w:t xml:space="preserve">3.1.7</w:t>
      </w:r>
      <w:r>
        <w:rPr>
          <w:rFonts w:hint="eastAsia" w:ascii="宋体" w:hAnsi="宋体" w:cs="宋体"/>
          <w:color w:val="000000"/>
        </w:rPr>
        <w:t xml:space="preserve">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cs="宋体"/>
          <w:color w:val="000000"/>
        </w:rPr>
      </w:r>
      <w:r/>
    </w:p>
    <w:p>
      <w:pPr>
        <w:pStyle w:val="739"/>
        <w:ind w:firstLine="420"/>
        <w:jc w:val="left"/>
        <w:spacing w:line="360" w:lineRule="auto"/>
        <w:rPr>
          <w:rFonts w:ascii="宋体" w:hAnsi="宋体" w:cs="宋体"/>
        </w:rPr>
      </w:pPr>
      <w:r>
        <w:rPr>
          <w:rFonts w:hint="eastAsia" w:ascii="宋体" w:hAnsi="宋体" w:cs="宋体"/>
        </w:rPr>
        <w:t xml:space="preserve">3.2节能产品政策</w:t>
      </w:r>
      <w:r>
        <w:rPr>
          <w:rFonts w:ascii="宋体" w:hAnsi="宋体" w:cs="宋体"/>
        </w:rPr>
      </w:r>
      <w:r/>
    </w:p>
    <w:p>
      <w:pPr>
        <w:pStyle w:val="739"/>
        <w:ind w:firstLine="420"/>
        <w:jc w:val="left"/>
        <w:spacing w:line="360" w:lineRule="auto"/>
        <w:rPr>
          <w:rFonts w:ascii="宋体" w:hAnsi="宋体" w:cs="宋体"/>
        </w:rPr>
      </w:pPr>
      <w:r>
        <w:rPr>
          <w:rFonts w:hint="eastAsia" w:ascii="宋体" w:hAnsi="宋体" w:cs="宋体"/>
        </w:rPr>
        <w:t xml:space="preserve">3.2.1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ascii="宋体" w:hAnsi="宋体" w:cs="宋体"/>
        </w:rPr>
      </w:r>
      <w:r/>
    </w:p>
    <w:p>
      <w:pPr>
        <w:pStyle w:val="739"/>
        <w:ind w:firstLine="420"/>
        <w:jc w:val="left"/>
        <w:spacing w:line="360" w:lineRule="auto"/>
        <w:rPr>
          <w:rFonts w:ascii="宋体" w:hAnsi="宋体" w:cs="宋体"/>
        </w:rPr>
      </w:pPr>
      <w:r>
        <w:rPr>
          <w:rFonts w:hint="eastAsia" w:ascii="宋体" w:hAnsi="宋体" w:cs="宋体"/>
        </w:rPr>
        <w:t xml:space="preserve">3.2.2参加政府采购活动的节能产品投标人应当提供国家确定的认证机构出具的、处于有效期之内的节能产品认证证书。</w:t>
      </w:r>
      <w:r>
        <w:rPr>
          <w:rFonts w:ascii="宋体" w:hAnsi="宋体" w:cs="宋体"/>
        </w:rPr>
      </w:r>
      <w:r/>
    </w:p>
    <w:p>
      <w:pPr>
        <w:pStyle w:val="739"/>
        <w:ind w:firstLine="420"/>
        <w:jc w:val="left"/>
        <w:spacing w:line="360" w:lineRule="auto"/>
        <w:rPr>
          <w:rFonts w:ascii="宋体" w:hAnsi="宋体" w:cs="宋体"/>
        </w:rPr>
      </w:pPr>
      <w:r>
        <w:rPr>
          <w:rFonts w:hint="eastAsia" w:ascii="宋体" w:hAnsi="宋体" w:cs="宋体"/>
        </w:rPr>
        <w:t xml:space="preserve">3.3环境标志产品政策</w:t>
      </w:r>
      <w:r>
        <w:rPr>
          <w:rFonts w:ascii="宋体" w:hAnsi="宋体" w:cs="宋体"/>
        </w:rPr>
      </w:r>
      <w:r/>
    </w:p>
    <w:p>
      <w:pPr>
        <w:pStyle w:val="739"/>
        <w:ind w:firstLine="420"/>
        <w:jc w:val="left"/>
        <w:spacing w:line="360" w:lineRule="auto"/>
        <w:rPr>
          <w:rFonts w:ascii="宋体" w:hAnsi="宋体" w:cs="宋体"/>
        </w:rPr>
      </w:pPr>
      <w:r>
        <w:rPr>
          <w:rFonts w:hint="eastAsia" w:ascii="宋体" w:hAnsi="宋体" w:cs="宋体"/>
        </w:rPr>
        <w:t xml:space="preserve">3.3.1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ascii="宋体" w:hAnsi="宋体" w:cs="宋体"/>
        </w:rPr>
      </w:r>
      <w:r/>
    </w:p>
    <w:p>
      <w:pPr>
        <w:pStyle w:val="739"/>
        <w:ind w:firstLine="420"/>
        <w:jc w:val="left"/>
        <w:spacing w:line="360" w:lineRule="auto"/>
        <w:rPr>
          <w:rFonts w:hint="eastAsia" w:ascii="宋体" w:hAnsi="宋体" w:cs="宋体"/>
        </w:rPr>
      </w:pPr>
      <w:r>
        <w:rPr>
          <w:rFonts w:hint="eastAsia" w:ascii="宋体" w:hAnsi="宋体" w:cs="宋体"/>
        </w:rPr>
        <w:t xml:space="preserve">3.3.2参加政府采购活动的环境标志产品投标人应当提供国家确定的认证机构出具的、处于有效期之内的环境标志产品认证证书。</w:t>
      </w:r>
      <w:r>
        <w:rPr>
          <w:rFonts w:hint="eastAsia" w:ascii="宋体" w:hAnsi="宋体" w:cs="宋体"/>
        </w:rPr>
      </w:r>
      <w:r/>
    </w:p>
    <w:p>
      <w:pPr>
        <w:pStyle w:val="739"/>
        <w:ind w:firstLine="420"/>
        <w:jc w:val="left"/>
        <w:spacing w:line="360" w:lineRule="auto"/>
        <w:rPr>
          <w:rFonts w:hint="eastAsia" w:ascii="宋体" w:hAnsi="宋体" w:cs="宋体"/>
        </w:rPr>
      </w:pPr>
      <w:r>
        <w:rPr>
          <w:rFonts w:hint="eastAsia" w:ascii="宋体" w:hAnsi="宋体" w:cs="宋体"/>
        </w:rPr>
        <w:t xml:space="preserve">4、采购本国产品的支持政策</w:t>
      </w:r>
      <w:r>
        <w:rPr>
          <w:rFonts w:hint="eastAsia" w:ascii="宋体" w:hAnsi="宋体" w:cs="宋体"/>
        </w:rPr>
      </w:r>
      <w:r/>
    </w:p>
    <w:p>
      <w:pPr>
        <w:pStyle w:val="739"/>
        <w:ind w:firstLine="420"/>
        <w:spacing w:line="360" w:lineRule="auto"/>
        <w:tabs>
          <w:tab w:val="left" w:pos="1080" w:leader="none"/>
          <w:tab w:val="left" w:pos="1589" w:leader="none"/>
        </w:tabs>
        <w:rPr>
          <w:rFonts w:hint="eastAsia" w:ascii="宋体" w:hAnsi="宋体" w:cs="宋体"/>
        </w:rPr>
      </w:pPr>
      <w:r>
        <w:rPr>
          <w:rFonts w:hint="eastAsia" w:ascii="宋体" w:hAnsi="宋体" w:cs="宋体"/>
        </w:rPr>
        <w:t xml:space="preserve">4.1政府采购活动中既有本国产品又有非本国产品参与竞争的，依法对本国产品给予价格评审优惠，对本国产品的报价给予20%的价格扣除，用扣除后的价格参与评审。</w:t>
      </w:r>
      <w:r>
        <w:rPr>
          <w:rFonts w:hint="eastAsia" w:ascii="宋体" w:hAnsi="宋体" w:cs="宋体"/>
        </w:rPr>
      </w:r>
      <w:r/>
    </w:p>
    <w:p>
      <w:pPr>
        <w:pStyle w:val="739"/>
        <w:ind w:firstLine="420"/>
        <w:jc w:val="left"/>
        <w:spacing w:line="480" w:lineRule="exact"/>
        <w:rPr>
          <w:rFonts w:hint="eastAsia" w:ascii="宋体" w:hAnsi="宋体" w:eastAsia="宋体" w:cs="宋体"/>
          <w:sz w:val="24"/>
          <w:szCs w:val="24"/>
          <w:highlight w:val="none"/>
        </w:rPr>
      </w:pPr>
      <w:r>
        <w:rPr>
          <w:rFonts w:hint="eastAsia" w:ascii="宋体" w:hAnsi="宋体" w:cs="宋体"/>
        </w:rPr>
        <w:t xml:space="preserve">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w:t>
      </w:r>
      <w:r>
        <w:rPr>
          <w:rFonts w:hint="eastAsia" w:ascii="宋体" w:hAnsi="宋体" w:eastAsia="宋体" w:cs="宋体"/>
        </w:rPr>
        <w:t xml:space="preserve">审。供应商未填写比例数值，或比例数值未达到80%的，将不享受本国产品价格评审优惠。</w:t>
      </w:r>
      <w:r>
        <w:rPr>
          <w:rFonts w:hint="eastAsia" w:ascii="宋体" w:hAnsi="宋体" w:eastAsia="宋体" w:cs="宋体"/>
          <w:sz w:val="24"/>
          <w:szCs w:val="24"/>
          <w:highlight w:val="none"/>
        </w:rPr>
      </w:r>
      <w:r/>
    </w:p>
    <w:p>
      <w:pPr>
        <w:pStyle w:val="739"/>
        <w:ind w:firstLine="420"/>
        <w:spacing w:line="360" w:lineRule="auto"/>
        <w:tabs>
          <w:tab w:val="left" w:pos="1080" w:leader="none"/>
          <w:tab w:val="left" w:pos="1589" w:leader="none"/>
        </w:tabs>
        <w:rPr>
          <w:rFonts w:hint="eastAsia" w:ascii="宋体" w:hAnsi="宋体" w:cs="宋体"/>
        </w:rPr>
      </w:pPr>
      <w:r>
        <w:rPr>
          <w:rFonts w:hint="eastAsia" w:ascii="宋体" w:hAnsi="宋体" w:cs="宋体"/>
        </w:rPr>
        <w:t xml:space="preserve">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rPr>
      </w:r>
      <w:r/>
    </w:p>
    <w:p>
      <w:pPr>
        <w:pStyle w:val="739"/>
        <w:ind w:firstLine="420"/>
        <w:spacing w:line="360" w:lineRule="auto"/>
        <w:tabs>
          <w:tab w:val="left" w:pos="1080" w:leader="none"/>
          <w:tab w:val="left" w:pos="1589" w:leader="none"/>
        </w:tabs>
        <w:rPr>
          <w:rFonts w:hint="eastAsia" w:ascii="宋体" w:hAnsi="宋体" w:cs="宋体"/>
        </w:rPr>
      </w:pPr>
      <w:r>
        <w:rPr>
          <w:rFonts w:hint="eastAsia" w:ascii="宋体" w:hAnsi="宋体" w:cs="宋体"/>
        </w:rPr>
        <w:t xml:space="preserve">4.4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r>
      <w:r/>
    </w:p>
    <w:p>
      <w:pPr>
        <w:pStyle w:val="739"/>
        <w:ind w:firstLine="420"/>
        <w:spacing w:line="360" w:lineRule="auto"/>
        <w:tabs>
          <w:tab w:val="left" w:pos="1080" w:leader="none"/>
          <w:tab w:val="left" w:pos="1589" w:leader="none"/>
        </w:tabs>
        <w:rPr>
          <w:rFonts w:hint="eastAsia" w:ascii="宋体" w:hAnsi="宋体" w:cs="宋体"/>
        </w:rPr>
      </w:pPr>
      <w:r>
        <w:rPr>
          <w:rFonts w:hint="eastAsia" w:ascii="宋体" w:hAnsi="宋体" w:cs="宋体"/>
        </w:rPr>
        <w:t xml:space="preserve">4.5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rPr>
      </w:r>
      <w:r/>
    </w:p>
    <w:p>
      <w:pPr>
        <w:pStyle w:val="739"/>
        <w:ind w:firstLine="420"/>
        <w:jc w:val="left"/>
        <w:spacing w:line="360" w:lineRule="auto"/>
        <w:rPr>
          <w:rFonts w:ascii="宋体" w:hAnsi="宋体" w:cs="宋体"/>
        </w:rPr>
      </w:pPr>
      <w:r>
        <w:rPr>
          <w:rFonts w:hint="eastAsia" w:ascii="宋体" w:hAnsi="宋体" w:cs="宋体"/>
        </w:rPr>
        <w:t xml:space="preserve">4.6进口产品政策</w:t>
      </w:r>
      <w:r>
        <w:rPr>
          <w:rFonts w:ascii="宋体" w:hAnsi="宋体" w:cs="宋体"/>
        </w:rPr>
      </w:r>
      <w:r/>
    </w:p>
    <w:p>
      <w:pPr>
        <w:pStyle w:val="739"/>
        <w:ind w:firstLine="420"/>
        <w:jc w:val="left"/>
        <w:spacing w:line="360" w:lineRule="auto"/>
        <w:rPr>
          <w:rFonts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rPr>
          <w:rFonts w:ascii="宋体" w:hAnsi="宋体" w:cs="宋体"/>
        </w:rPr>
      </w:r>
      <w:r/>
    </w:p>
    <w:p>
      <w:pPr>
        <w:pStyle w:val="739"/>
        <w:ind w:firstLine="420"/>
        <w:jc w:val="left"/>
        <w:spacing w:line="360" w:lineRule="auto"/>
        <w:rPr>
          <w:rFonts w:ascii="宋体" w:hAnsi="宋体" w:cs="宋体"/>
        </w:rPr>
      </w:pPr>
      <w:r>
        <w:rPr>
          <w:rFonts w:hint="eastAsia" w:ascii="宋体" w:hAnsi="宋体" w:cs="宋体"/>
        </w:rPr>
        <w:t xml:space="preserve">（2）允许进口产品参加的，满足需求的国内产品可以参加。</w:t>
      </w:r>
      <w:r>
        <w:rPr>
          <w:rFonts w:ascii="宋体" w:hAnsi="宋体" w:cs="宋体"/>
        </w:rPr>
      </w:r>
      <w:r/>
    </w:p>
    <w:p>
      <w:pPr>
        <w:pStyle w:val="739"/>
        <w:ind w:firstLine="420"/>
        <w:jc w:val="left"/>
        <w:spacing w:line="360" w:lineRule="auto"/>
        <w:rPr>
          <w:rFonts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rPr>
          <w:rFonts w:ascii="宋体" w:hAnsi="宋体" w:cs="宋体"/>
        </w:rPr>
      </w:r>
      <w:r/>
    </w:p>
    <w:p>
      <w:pPr>
        <w:pStyle w:val="840"/>
        <w:ind w:firstLine="420"/>
        <w:spacing w:line="360" w:lineRule="auto"/>
        <w:tabs>
          <w:tab w:val="left" w:pos="903" w:leader="none"/>
        </w:tabs>
        <w:rPr>
          <w:rFonts w:hint="eastAsia" w:ascii="宋体" w:hAnsi="宋体" w:cs="宋体"/>
          <w:color w:val="000000"/>
        </w:rPr>
      </w:pPr>
      <w:r>
        <w:rPr>
          <w:rFonts w:hint="eastAsia" w:ascii="宋体" w:hAnsi="宋体" w:cs="宋体"/>
          <w:color w:val="000000"/>
          <w:lang w:bidi="zh-CN"/>
        </w:rPr>
        <w:t xml:space="preserve">4.7</w:t>
      </w:r>
      <w:r>
        <w:rPr>
          <w:rFonts w:hint="eastAsia" w:ascii="宋体" w:hAnsi="宋体" w:cs="宋体"/>
          <w:color w:val="000000"/>
        </w:rPr>
        <w:t xml:space="preserve">未按要求提供相关材料的，不享受相关政策。</w:t>
      </w:r>
      <w:r>
        <w:rPr>
          <w:rFonts w:hint="eastAsia" w:ascii="宋体" w:hAnsi="宋体" w:cs="宋体"/>
          <w:color w:val="000000"/>
        </w:rPr>
      </w:r>
      <w:r/>
    </w:p>
    <w:p>
      <w:pPr>
        <w:pStyle w:val="742"/>
        <w:numPr>
          <w:ilvl w:val="2"/>
          <w:numId w:val="0"/>
        </w:numPr>
        <w:ind w:firstLine="420"/>
        <w:jc w:val="left"/>
        <w:spacing w:before="0" w:after="0" w:line="360" w:lineRule="auto"/>
        <w:tabs>
          <w:tab w:val="left" w:pos="720" w:leader="none"/>
          <w:tab w:val="left" w:pos="794" w:leader="none"/>
        </w:tabs>
        <w:rPr>
          <w:rFonts w:ascii="宋体" w:hAnsi="宋体" w:cs="宋体"/>
          <w:b w:val="0"/>
          <w:bCs w:val="0"/>
          <w:sz w:val="21"/>
          <w:szCs w:val="21"/>
        </w:rPr>
      </w:pPr>
      <w:r>
        <w:rPr>
          <w:rFonts w:hint="eastAsia" w:ascii="宋体" w:hAnsi="宋体" w:cs="宋体"/>
          <w:b w:val="0"/>
          <w:bCs w:val="0"/>
          <w:sz w:val="21"/>
          <w:szCs w:val="21"/>
        </w:rPr>
        <w:t xml:space="preserve">5、投标费用</w:t>
      </w:r>
      <w:r>
        <w:rPr>
          <w:rFonts w:ascii="宋体" w:hAnsi="宋体" w:cs="宋体"/>
          <w:b w:val="0"/>
          <w:bCs w:val="0"/>
          <w:sz w:val="21"/>
          <w:szCs w:val="21"/>
        </w:rPr>
      </w:r>
      <w:r/>
    </w:p>
    <w:p>
      <w:pPr>
        <w:pStyle w:val="739"/>
        <w:ind w:firstLine="420"/>
        <w:jc w:val="left"/>
        <w:spacing w:line="360" w:lineRule="auto"/>
        <w:rPr>
          <w:rFonts w:ascii="宋体" w:hAnsi="宋体" w:cs="宋体"/>
        </w:rPr>
      </w:pPr>
      <w:r>
        <w:rPr>
          <w:rFonts w:hint="eastAsia" w:ascii="宋体" w:hAnsi="宋体" w:cs="宋体"/>
        </w:rPr>
        <w:t xml:space="preserve">5.1 投标人应自行承担所有与参加投标有关的费用，无论投标过程中的做法和结果如何，南京达琛鑫工程咨询有限公司（以下简称采购代理机构）在任何情况下均无义务和责任承担这些费用。</w:t>
      </w:r>
      <w:r>
        <w:rPr>
          <w:rFonts w:ascii="宋体" w:hAnsi="宋体" w:cs="宋体"/>
        </w:rPr>
      </w:r>
      <w:r/>
    </w:p>
    <w:p>
      <w:pPr>
        <w:pStyle w:val="739"/>
        <w:ind w:firstLine="420"/>
        <w:jc w:val="left"/>
        <w:spacing w:line="360" w:lineRule="auto"/>
        <w:rPr>
          <w:rFonts w:ascii="宋体" w:hAnsi="宋体" w:cs="宋体"/>
        </w:rPr>
      </w:pPr>
      <w:r>
        <w:rPr>
          <w:rFonts w:hint="eastAsia" w:ascii="宋体" w:hAnsi="宋体" w:cs="宋体"/>
        </w:rPr>
        <w:t xml:space="preserve">5.2本次招标</w:t>
      </w:r>
      <w:r>
        <w:rPr>
          <w:rFonts w:hint="eastAsia" w:ascii="宋体" w:hAnsi="宋体" w:cs="宋体"/>
          <w:lang w:val="en-US" w:eastAsia="zh-CN"/>
        </w:rPr>
        <w:t xml:space="preserve">不</w:t>
      </w:r>
      <w:r>
        <w:rPr>
          <w:rFonts w:hint="eastAsia" w:ascii="宋体" w:hAnsi="宋体" w:cs="宋体"/>
        </w:rPr>
        <w:t xml:space="preserve">收取标书费。</w:t>
      </w:r>
      <w:r>
        <w:rPr>
          <w:rFonts w:ascii="宋体" w:hAnsi="宋体" w:cs="宋体"/>
        </w:rPr>
      </w:r>
      <w:r/>
    </w:p>
    <w:p>
      <w:pPr>
        <w:pStyle w:val="739"/>
        <w:ind w:firstLine="420"/>
        <w:jc w:val="left"/>
        <w:spacing w:line="360" w:lineRule="auto"/>
        <w:rPr>
          <w:rFonts w:ascii="宋体" w:hAnsi="宋体" w:cs="宋体"/>
        </w:rPr>
      </w:pPr>
      <w:r>
        <w:rPr>
          <w:rFonts w:hint="eastAsia" w:ascii="宋体" w:hAnsi="宋体" w:cs="宋体"/>
        </w:rPr>
        <w:t xml:space="preserve">5.3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r>
        <w:rPr>
          <w:rFonts w:ascii="宋体" w:hAnsi="宋体" w:cs="宋体"/>
        </w:rPr>
      </w:r>
      <w:r/>
    </w:p>
    <w:p>
      <w:pPr>
        <w:pStyle w:val="841"/>
        <w:ind w:firstLine="482"/>
        <w:spacing w:before="145" w:after="145" w:line="360" w:lineRule="auto"/>
        <w:rPr>
          <w:rFonts w:hint="eastAsia" w:ascii="宋体" w:hAnsi="宋体" w:cs="宋体"/>
          <w:sz w:val="21"/>
          <w:szCs w:val="21"/>
        </w:rPr>
      </w:pPr>
      <w:r/>
      <w:bookmarkStart w:id="25" w:name="_Toc120614215"/>
      <w:r/>
      <w:bookmarkStart w:id="26" w:name="_Toc16938525"/>
      <w:r/>
      <w:bookmarkStart w:id="27" w:name="_Toc513029209"/>
      <w:r/>
      <w:bookmarkStart w:id="28" w:name="_Toc20823281"/>
      <w:r>
        <w:rPr>
          <w:rFonts w:hint="eastAsia" w:ascii="宋体" w:hAnsi="宋体" w:cs="宋体"/>
          <w:sz w:val="21"/>
          <w:szCs w:val="21"/>
        </w:rPr>
        <w:t xml:space="preserve">二、招标文件</w:t>
      </w:r>
      <w:bookmarkEnd w:id="25"/>
      <w:r/>
      <w:bookmarkEnd w:id="26"/>
      <w:r/>
      <w:bookmarkEnd w:id="27"/>
      <w:r/>
      <w:bookmarkEnd w:id="28"/>
      <w:r>
        <w:rPr>
          <w:rFonts w:hint="eastAsia" w:ascii="宋体" w:hAnsi="宋体" w:cs="宋体"/>
          <w:sz w:val="21"/>
          <w:szCs w:val="21"/>
        </w:rPr>
      </w:r>
      <w:r/>
    </w:p>
    <w:p>
      <w:pPr>
        <w:pStyle w:val="843"/>
        <w:ind w:firstLine="420"/>
        <w:spacing w:before="0" w:after="0" w:line="360" w:lineRule="auto"/>
        <w:rPr>
          <w:rFonts w:hint="eastAsia" w:ascii="宋体" w:hAnsi="宋体" w:eastAsia="宋体" w:cs="宋体"/>
          <w:b w:val="0"/>
          <w:bCs w:val="0"/>
          <w:sz w:val="21"/>
          <w:szCs w:val="21"/>
        </w:rPr>
      </w:pPr>
      <w:r/>
      <w:bookmarkStart w:id="29" w:name="_Toc20823282"/>
      <w:r/>
      <w:bookmarkStart w:id="30" w:name="_Toc16938526"/>
      <w:r/>
      <w:bookmarkStart w:id="31" w:name="_Toc513029210"/>
      <w:r>
        <w:rPr>
          <w:rFonts w:hint="eastAsia" w:ascii="宋体" w:hAnsi="宋体" w:eastAsia="宋体" w:cs="宋体"/>
          <w:b w:val="0"/>
          <w:bCs w:val="0"/>
          <w:sz w:val="21"/>
          <w:szCs w:val="21"/>
        </w:rPr>
        <w:t xml:space="preserve">6、招标文件构成</w:t>
      </w:r>
      <w:bookmarkEnd w:id="29"/>
      <w:r/>
      <w:bookmarkEnd w:id="30"/>
      <w:r/>
      <w:bookmarkEnd w:id="31"/>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rPr>
      </w:pPr>
      <w:r>
        <w:rPr>
          <w:rFonts w:hint="eastAsia" w:ascii="宋体" w:hAnsi="宋体" w:cs="宋体"/>
        </w:rPr>
        <w:t xml:space="preserve">6.1 招标文件由以下部分组成：</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（1）投标邀请（招标公告）</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（2）投标人须知</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（3）合同文本</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（4）采购需求</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（5）评标方法与评标标准</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（6）投标文件格式</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投标人应仔细检查招标文件是否齐全，如有缺漏请立即与代理机构联系解决。</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rPr>
      </w:r>
      <w:r/>
    </w:p>
    <w:p>
      <w:pPr>
        <w:pStyle w:val="843"/>
        <w:ind w:firstLine="420"/>
        <w:spacing w:before="0" w:after="0" w:line="360" w:lineRule="auto"/>
        <w:rPr>
          <w:rFonts w:hint="eastAsia" w:ascii="宋体" w:hAnsi="宋体" w:eastAsia="宋体" w:cs="宋体"/>
          <w:b w:val="0"/>
          <w:bCs w:val="0"/>
          <w:sz w:val="21"/>
          <w:szCs w:val="21"/>
        </w:rPr>
      </w:pPr>
      <w:r/>
      <w:bookmarkStart w:id="32" w:name="_Toc513029211"/>
      <w:r/>
      <w:bookmarkStart w:id="33" w:name="_Toc462564070"/>
      <w:r/>
      <w:bookmarkStart w:id="34" w:name="_Toc20823283"/>
      <w:r/>
      <w:bookmarkStart w:id="35" w:name="_Toc16938527"/>
      <w:r>
        <w:rPr>
          <w:rFonts w:hint="eastAsia" w:ascii="宋体" w:hAnsi="宋体" w:eastAsia="宋体" w:cs="宋体"/>
          <w:b w:val="0"/>
          <w:bCs w:val="0"/>
          <w:sz w:val="21"/>
          <w:szCs w:val="21"/>
        </w:rPr>
        <w:t xml:space="preserve">7、招标文件的澄清</w:t>
      </w:r>
      <w:bookmarkEnd w:id="32"/>
      <w:r/>
      <w:bookmarkEnd w:id="33"/>
      <w:r/>
      <w:bookmarkEnd w:id="34"/>
      <w:r/>
      <w:bookmarkEnd w:id="35"/>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rPr>
      </w:pPr>
      <w:r>
        <w:rPr>
          <w:rFonts w:hint="eastAsia" w:ascii="宋体" w:hAnsi="宋体" w:cs="宋体"/>
        </w:rPr>
        <w:t xml:space="preserve">7.1 任何要求对招标文件进行澄清的投标人，应在投标截止期十日前按招标公告中的通讯地址，以书面形式通知代理机构。</w:t>
      </w:r>
      <w:r>
        <w:rPr>
          <w:rFonts w:hint="eastAsia" w:ascii="宋体" w:hAnsi="宋体" w:cs="宋体"/>
        </w:rPr>
      </w:r>
      <w:r/>
    </w:p>
    <w:p>
      <w:pPr>
        <w:pStyle w:val="843"/>
        <w:ind w:firstLine="420"/>
        <w:spacing w:before="0" w:after="0" w:line="360" w:lineRule="auto"/>
        <w:rPr>
          <w:rFonts w:hint="eastAsia" w:ascii="宋体" w:hAnsi="宋体" w:eastAsia="宋体" w:cs="宋体"/>
          <w:b w:val="0"/>
          <w:bCs w:val="0"/>
          <w:sz w:val="21"/>
          <w:szCs w:val="21"/>
        </w:rPr>
      </w:pPr>
      <w:r/>
      <w:bookmarkStart w:id="36" w:name="_Toc513029212"/>
      <w:r/>
      <w:bookmarkStart w:id="37" w:name="_Toc462564071"/>
      <w:r/>
      <w:bookmarkStart w:id="38" w:name="_Toc16938528"/>
      <w:r/>
      <w:bookmarkStart w:id="39" w:name="_Toc20823284"/>
      <w:r>
        <w:rPr>
          <w:rFonts w:hint="eastAsia" w:ascii="宋体" w:hAnsi="宋体" w:eastAsia="宋体" w:cs="宋体"/>
          <w:b w:val="0"/>
          <w:bCs w:val="0"/>
          <w:sz w:val="21"/>
          <w:szCs w:val="21"/>
        </w:rPr>
        <w:t xml:space="preserve">8、招标文件的修改</w:t>
      </w:r>
      <w:bookmarkEnd w:id="36"/>
      <w:r/>
      <w:bookmarkEnd w:id="37"/>
      <w:r/>
      <w:bookmarkEnd w:id="38"/>
      <w:r/>
      <w:bookmarkEnd w:id="39"/>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rPr>
      </w:pPr>
      <w:r>
        <w:rPr>
          <w:rFonts w:hint="eastAsia" w:ascii="宋体" w:hAnsi="宋体" w:cs="宋体"/>
        </w:rPr>
        <w:t xml:space="preserve">8.1 在投标截止时间前，代理机构可以对招标文件进行修改。招标文件的修改将在原公告媒体发布更正公告，更正内容将作为招标文件的组成部分，并对投标人具有约束力。</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8.3 代理机构有权按照法定的要求推迟投标截止日期和开标日期，并在原公告媒体发布更正公告。</w:t>
      </w:r>
      <w:r>
        <w:rPr>
          <w:rFonts w:hint="eastAsia" w:ascii="宋体" w:hAnsi="宋体" w:cs="宋体"/>
        </w:rPr>
      </w:r>
      <w:r/>
    </w:p>
    <w:p>
      <w:pPr>
        <w:pStyle w:val="841"/>
        <w:ind w:firstLine="482"/>
        <w:spacing w:before="145" w:after="145" w:line="360" w:lineRule="auto"/>
        <w:rPr>
          <w:rFonts w:hint="eastAsia" w:ascii="宋体" w:hAnsi="宋体" w:cs="宋体"/>
          <w:sz w:val="21"/>
          <w:szCs w:val="21"/>
        </w:rPr>
      </w:pPr>
      <w:r/>
      <w:bookmarkStart w:id="40" w:name="_Toc16938529"/>
      <w:r/>
      <w:bookmarkStart w:id="41" w:name="_Toc513029213"/>
      <w:r/>
      <w:bookmarkStart w:id="42" w:name="_Toc462564072"/>
      <w:r/>
      <w:bookmarkStart w:id="43" w:name="_Toc20823285"/>
      <w:r/>
      <w:bookmarkStart w:id="44" w:name="_Toc120614216"/>
      <w:r>
        <w:rPr>
          <w:rFonts w:hint="eastAsia" w:ascii="宋体" w:hAnsi="宋体" w:cs="宋体"/>
          <w:sz w:val="21"/>
          <w:szCs w:val="21"/>
        </w:rPr>
        <w:t xml:space="preserve">三、投标文件的编制</w:t>
      </w:r>
      <w:bookmarkEnd w:id="40"/>
      <w:r/>
      <w:bookmarkEnd w:id="41"/>
      <w:r/>
      <w:bookmarkEnd w:id="42"/>
      <w:r/>
      <w:bookmarkEnd w:id="43"/>
      <w:r/>
      <w:bookmarkEnd w:id="44"/>
      <w:r>
        <w:rPr>
          <w:rFonts w:hint="eastAsia" w:ascii="宋体" w:hAnsi="宋体" w:cs="宋体"/>
          <w:sz w:val="21"/>
          <w:szCs w:val="21"/>
        </w:rPr>
      </w:r>
      <w:r/>
    </w:p>
    <w:p>
      <w:pPr>
        <w:pStyle w:val="843"/>
        <w:ind w:firstLine="420"/>
        <w:spacing w:before="0" w:after="0" w:line="360" w:lineRule="auto"/>
        <w:rPr>
          <w:rFonts w:hint="eastAsia" w:ascii="宋体" w:hAnsi="宋体" w:eastAsia="宋体" w:cs="宋体"/>
          <w:b w:val="0"/>
          <w:bCs w:val="0"/>
          <w:sz w:val="21"/>
          <w:szCs w:val="21"/>
        </w:rPr>
      </w:pPr>
      <w:r/>
      <w:bookmarkStart w:id="45" w:name="_Toc462564073"/>
      <w:r/>
      <w:bookmarkStart w:id="46" w:name="_Toc20823286"/>
      <w:r/>
      <w:bookmarkStart w:id="47" w:name="_Toc513029214"/>
      <w:r/>
      <w:bookmarkStart w:id="48" w:name="_Toc16938530"/>
      <w:r>
        <w:rPr>
          <w:rFonts w:hint="eastAsia" w:ascii="宋体" w:hAnsi="宋体" w:eastAsia="宋体" w:cs="宋体"/>
          <w:b w:val="0"/>
          <w:bCs w:val="0"/>
          <w:sz w:val="21"/>
          <w:szCs w:val="21"/>
        </w:rPr>
        <w:t xml:space="preserve">9、投标文件的语言及度量衡单位</w:t>
      </w:r>
      <w:bookmarkEnd w:id="45"/>
      <w:r/>
      <w:bookmarkEnd w:id="46"/>
      <w:r/>
      <w:bookmarkEnd w:id="47"/>
      <w:r/>
      <w:bookmarkEnd w:id="48"/>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rPr>
      </w:pPr>
      <w:r>
        <w:rPr>
          <w:rFonts w:hint="eastAsia" w:ascii="宋体" w:hAnsi="宋体" w:cs="宋体"/>
        </w:rPr>
        <w:t xml:space="preserve">9.1 投标人提交的投标文件以及投标人与代理机构就有关投标的所有来往通知、函件和文件均应使用简体中文。</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rPr>
          <w:rFonts w:hint="eastAsia" w:ascii="宋体" w:hAnsi="宋体" w:cs="宋体"/>
        </w:rPr>
      </w:r>
      <w:r/>
    </w:p>
    <w:p>
      <w:pPr>
        <w:pStyle w:val="843"/>
        <w:ind w:firstLine="420"/>
        <w:spacing w:before="0" w:after="0" w:line="360" w:lineRule="auto"/>
        <w:rPr>
          <w:rFonts w:hint="eastAsia" w:ascii="宋体" w:hAnsi="宋体" w:eastAsia="宋体" w:cs="宋体"/>
          <w:b w:val="0"/>
          <w:bCs w:val="0"/>
          <w:sz w:val="21"/>
          <w:szCs w:val="21"/>
        </w:rPr>
      </w:pPr>
      <w:r/>
      <w:bookmarkStart w:id="49" w:name="_Toc20823287"/>
      <w:r/>
      <w:bookmarkStart w:id="50" w:name="_Toc462564074"/>
      <w:r/>
      <w:bookmarkStart w:id="51" w:name="_Toc513029215"/>
      <w:r/>
      <w:bookmarkStart w:id="52" w:name="_Toc16938531"/>
      <w:r>
        <w:rPr>
          <w:rFonts w:hint="eastAsia" w:ascii="宋体" w:hAnsi="宋体" w:eastAsia="宋体" w:cs="宋体"/>
          <w:b w:val="0"/>
          <w:bCs w:val="0"/>
          <w:sz w:val="21"/>
          <w:szCs w:val="21"/>
        </w:rPr>
        <w:t xml:space="preserve">10、投标文件构成</w:t>
      </w:r>
      <w:bookmarkEnd w:id="49"/>
      <w:r/>
      <w:bookmarkEnd w:id="50"/>
      <w:r/>
      <w:bookmarkEnd w:id="51"/>
      <w:r/>
      <w:bookmarkEnd w:id="52"/>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rPr>
      </w:pPr>
      <w:r>
        <w:rPr>
          <w:rFonts w:hint="eastAsia" w:ascii="宋体" w:hAnsi="宋体" w:cs="宋体"/>
        </w:rPr>
        <w:t xml:space="preserve">10.1 投标人编写的投标文件应包括资格证明文件、符合性证明文件、投标报价明细表、响应及偏离表、其他证明文件、投标函、开标一览表等部分。</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10.2 如标书制作工具中格式和内容与“江苏政府采购网”发布的招标文件不一致，</w:t>
      </w:r>
      <w:r>
        <w:rPr>
          <w:rFonts w:hint="eastAsia" w:ascii="宋体" w:hAnsi="宋体" w:cs="宋体"/>
          <w:b/>
          <w:bCs/>
          <w:u w:val="single"/>
        </w:rPr>
        <w:t xml:space="preserve">以招标文件内的格式为准。</w:t>
      </w:r>
      <w:r>
        <w:rPr>
          <w:rFonts w:hint="eastAsia" w:ascii="宋体" w:hAnsi="宋体" w:cs="宋体"/>
        </w:rPr>
      </w:r>
      <w:r/>
    </w:p>
    <w:p>
      <w:pPr>
        <w:pStyle w:val="843"/>
        <w:ind w:firstLine="420"/>
        <w:spacing w:before="0" w:after="0" w:line="360" w:lineRule="auto"/>
        <w:rPr>
          <w:rFonts w:hint="eastAsia" w:ascii="宋体" w:hAnsi="宋体" w:eastAsia="宋体" w:cs="宋体"/>
          <w:b w:val="0"/>
          <w:bCs w:val="0"/>
          <w:sz w:val="21"/>
          <w:szCs w:val="21"/>
        </w:rPr>
      </w:pPr>
      <w:r/>
      <w:bookmarkStart w:id="53" w:name="_Hlt26668975"/>
      <w:r/>
      <w:bookmarkEnd w:id="53"/>
      <w:r/>
      <w:bookmarkStart w:id="54" w:name="_Hlt26954838"/>
      <w:r/>
      <w:bookmarkEnd w:id="54"/>
      <w:r/>
      <w:bookmarkStart w:id="55" w:name="_Hlt26670360"/>
      <w:r/>
      <w:bookmarkEnd w:id="55"/>
      <w:r/>
      <w:bookmarkStart w:id="56" w:name="_Toc513029216"/>
      <w:r/>
      <w:bookmarkStart w:id="57" w:name="_Toc49090507"/>
      <w:r/>
      <w:bookmarkStart w:id="58" w:name="_Toc513029219"/>
      <w:r/>
      <w:bookmarkStart w:id="59" w:name="_Toc14577354"/>
      <w:r/>
      <w:bookmarkStart w:id="60" w:name="_Toc49090509"/>
      <w:r/>
      <w:bookmarkStart w:id="61" w:name="_Toc14577357"/>
      <w:r>
        <w:rPr>
          <w:rFonts w:hint="eastAsia" w:ascii="宋体" w:hAnsi="宋体" w:eastAsia="宋体" w:cs="宋体"/>
          <w:b w:val="0"/>
          <w:bCs w:val="0"/>
          <w:sz w:val="21"/>
          <w:szCs w:val="21"/>
        </w:rPr>
        <w:t xml:space="preserve">11、证明投标人及投标标的符合招标文件规定的文件</w:t>
      </w:r>
      <w:bookmarkEnd w:id="56"/>
      <w:r/>
      <w:bookmarkEnd w:id="57"/>
      <w:r/>
      <w:bookmarkEnd w:id="58"/>
      <w:r/>
      <w:bookmarkEnd w:id="59"/>
      <w:r/>
      <w:bookmarkEnd w:id="60"/>
      <w:r/>
      <w:bookmarkEnd w:id="61"/>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rPr>
      </w:pPr>
      <w:r/>
      <w:bookmarkStart w:id="62" w:name="_Toc14577355"/>
      <w:r/>
      <w:bookmarkStart w:id="63" w:name="_Toc49090508"/>
      <w:r>
        <w:rPr>
          <w:rFonts w:hint="eastAsia" w:ascii="宋体" w:hAnsi="宋体" w:cs="宋体"/>
        </w:rPr>
        <w:t xml:space="preserve">11.1 投标人应按照法律、法规、规章和规范性文件以及招标文件要求提交证明文件，证明其及投标标的符合招标文件规定。</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11.2 招标文件对证明文件无明确形式要求的，证明文件可以以文字资料、图纸和数据等形式提交。</w:t>
      </w:r>
      <w:r>
        <w:rPr>
          <w:rFonts w:hint="eastAsia" w:ascii="宋体" w:hAnsi="宋体" w:cs="宋体"/>
        </w:rPr>
      </w:r>
      <w:r/>
    </w:p>
    <w:p>
      <w:pPr>
        <w:pStyle w:val="843"/>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12、投标报价</w:t>
      </w:r>
      <w:bookmarkEnd w:id="62"/>
      <w:r/>
      <w:bookmarkStart w:id="64" w:name="_Hlt26670373"/>
      <w:r/>
      <w:bookmarkEnd w:id="64"/>
      <w:r>
        <w:rPr>
          <w:rFonts w:hint="eastAsia" w:ascii="宋体" w:hAnsi="宋体" w:eastAsia="宋体" w:cs="宋体"/>
          <w:b w:val="0"/>
          <w:bCs w:val="0"/>
          <w:sz w:val="21"/>
          <w:szCs w:val="21"/>
        </w:rPr>
        <w:t xml:space="preserve">明细表</w:t>
      </w:r>
      <w:bookmarkEnd w:id="63"/>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rPr>
      </w:pPr>
      <w:r>
        <w:rPr>
          <w:rFonts w:hint="eastAsia" w:ascii="宋体" w:hAnsi="宋体" w:cs="宋体"/>
        </w:rPr>
        <w:t xml:space="preserve">12.1 投</w:t>
      </w:r>
      <w:bookmarkStart w:id="65" w:name="_Hlt26954840"/>
      <w:r/>
      <w:bookmarkEnd w:id="65"/>
      <w:r>
        <w:rPr>
          <w:rFonts w:hint="eastAsia" w:ascii="宋体" w:hAnsi="宋体" w:cs="宋体"/>
        </w:rPr>
        <w:t xml:space="preserve">标人应按照招标文件规定格式填报投标报价明细表</w:t>
      </w:r>
      <w:bookmarkStart w:id="66" w:name="_Hlt26670399"/>
      <w:r/>
      <w:bookmarkEnd w:id="66"/>
      <w:r>
        <w:rPr>
          <w:rFonts w:hint="eastAsia" w:ascii="宋体" w:hAnsi="宋体" w:cs="宋体"/>
        </w:rPr>
        <w:t xml:space="preserve">。</w:t>
      </w:r>
      <w:r>
        <w:rPr>
          <w:rFonts w:hint="eastAsia" w:ascii="宋体" w:hAnsi="宋体" w:cs="宋体"/>
        </w:rPr>
      </w:r>
      <w:r/>
    </w:p>
    <w:p>
      <w:pPr>
        <w:pStyle w:val="739"/>
        <w:ind w:firstLine="420"/>
        <w:spacing w:line="360" w:lineRule="auto"/>
        <w:rPr>
          <w:rFonts w:hint="eastAsia" w:ascii="宋体" w:hAnsi="宋体" w:cs="宋体"/>
        </w:rPr>
      </w:pPr>
      <w:r>
        <w:rPr>
          <w:rFonts w:hint="eastAsia" w:ascii="宋体" w:hAnsi="宋体" w:cs="宋体"/>
        </w:rPr>
        <w:t xml:space="preserve">12.2 投标货币。投标文件中的单价和总价无特殊规定的采用人民币报价，以元为单位标注。招标文件中另有规定的按规定执行。</w:t>
      </w:r>
      <w:r>
        <w:rPr>
          <w:rFonts w:hint="eastAsia" w:ascii="宋体" w:hAnsi="宋体" w:cs="宋体"/>
        </w:rPr>
      </w:r>
      <w:r/>
    </w:p>
    <w:p>
      <w:pPr>
        <w:pStyle w:val="843"/>
        <w:ind w:firstLine="420"/>
        <w:spacing w:before="0" w:after="0" w:line="360" w:lineRule="auto"/>
        <w:rPr>
          <w:rFonts w:hint="eastAsia" w:ascii="宋体" w:hAnsi="宋体" w:eastAsia="宋体" w:cs="宋体"/>
          <w:b w:val="0"/>
          <w:bCs w:val="0"/>
          <w:sz w:val="21"/>
          <w:szCs w:val="21"/>
        </w:rPr>
      </w:pPr>
      <w:r/>
      <w:bookmarkStart w:id="67" w:name="_Hlt26670403"/>
      <w:r/>
      <w:bookmarkEnd w:id="67"/>
      <w:r/>
      <w:bookmarkStart w:id="68" w:name="_Hlt26668983"/>
      <w:r/>
      <w:bookmarkEnd w:id="68"/>
      <w:r/>
      <w:bookmarkStart w:id="69" w:name="_Hlt26670482"/>
      <w:r/>
      <w:bookmarkEnd w:id="69"/>
      <w:r/>
      <w:bookmarkStart w:id="70" w:name="_Hlt26670425"/>
      <w:r/>
      <w:bookmarkEnd w:id="70"/>
      <w:r/>
      <w:bookmarkStart w:id="71" w:name="_Hlt26954842"/>
      <w:r/>
      <w:bookmarkEnd w:id="71"/>
      <w:r/>
      <w:bookmarkStart w:id="72" w:name="_Hlt26670486"/>
      <w:r/>
      <w:bookmarkEnd w:id="72"/>
      <w:r/>
      <w:bookmarkStart w:id="73" w:name="_Hlt26954844"/>
      <w:r/>
      <w:bookmarkEnd w:id="73"/>
      <w:r/>
      <w:bookmarkStart w:id="74" w:name="_Hlt26954731"/>
      <w:r/>
      <w:bookmarkEnd w:id="74"/>
      <w:r/>
      <w:bookmarkStart w:id="75" w:name="_Hlt26954846"/>
      <w:r/>
      <w:bookmarkEnd w:id="75"/>
      <w:r/>
      <w:bookmarkStart w:id="76" w:name="_Hlt26954848"/>
      <w:r/>
      <w:bookmarkEnd w:id="76"/>
      <w:r>
        <w:rPr>
          <w:rFonts w:hint="eastAsia" w:ascii="宋体" w:hAnsi="宋体" w:eastAsia="宋体" w:cs="宋体"/>
          <w:b w:val="0"/>
          <w:bCs w:val="0"/>
          <w:sz w:val="21"/>
          <w:szCs w:val="21"/>
        </w:rPr>
        <w:t xml:space="preserve">13、响应及偏离表</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13.1 投标人需对招标文件中的技术要求与商务要求逐项作出响应或偏离说明。</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13.2 投标人可以在投标文件中提供认为需要的其他技术文件或说明。</w:t>
      </w:r>
      <w:r>
        <w:rPr>
          <w:rFonts w:hint="eastAsia" w:ascii="宋体" w:hAnsi="宋体" w:cs="宋体"/>
          <w:lang w:val="zh-CN"/>
        </w:rPr>
      </w:r>
      <w:r/>
    </w:p>
    <w:p>
      <w:pPr>
        <w:pStyle w:val="843"/>
        <w:ind w:firstLine="420"/>
        <w:spacing w:before="0" w:after="0" w:line="360" w:lineRule="auto"/>
        <w:rPr>
          <w:rFonts w:hint="eastAsia" w:ascii="宋体" w:hAnsi="宋体" w:eastAsia="宋体" w:cs="宋体"/>
          <w:b w:val="0"/>
          <w:bCs w:val="0"/>
          <w:sz w:val="21"/>
          <w:szCs w:val="21"/>
        </w:rPr>
      </w:pPr>
      <w:r/>
      <w:bookmarkStart w:id="77" w:name="_Toc14577359"/>
      <w:r/>
      <w:bookmarkStart w:id="78" w:name="_Toc49090510"/>
      <w:r>
        <w:rPr>
          <w:rFonts w:hint="eastAsia" w:ascii="宋体" w:hAnsi="宋体" w:eastAsia="宋体" w:cs="宋体"/>
          <w:b w:val="0"/>
          <w:bCs w:val="0"/>
          <w:sz w:val="21"/>
          <w:szCs w:val="21"/>
        </w:rPr>
        <w:t xml:space="preserve">14、投标函和开标一览表</w:t>
      </w:r>
      <w:bookmarkEnd w:id="77"/>
      <w:r/>
      <w:bookmarkEnd w:id="78"/>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color w:val="000000"/>
          <w:lang w:val="zh-CN"/>
        </w:rPr>
      </w:pPr>
      <w:r/>
      <w:bookmarkStart w:id="79" w:name="_Hlt26954734"/>
      <w:r/>
      <w:bookmarkEnd w:id="79"/>
      <w:r/>
      <w:bookmarkStart w:id="80" w:name="_Hlt26954850"/>
      <w:r/>
      <w:bookmarkEnd w:id="80"/>
      <w:r/>
      <w:bookmarkStart w:id="81" w:name="_Hlt26670489"/>
      <w:r/>
      <w:bookmarkEnd w:id="81"/>
      <w:r/>
      <w:bookmarkStart w:id="82" w:name="_Toc49090511"/>
      <w:r/>
      <w:bookmarkStart w:id="83" w:name="_Toc14577360"/>
      <w:r>
        <w:rPr>
          <w:rFonts w:hint="eastAsia" w:ascii="宋体" w:hAnsi="宋体" w:cs="宋体"/>
          <w:color w:val="000000"/>
          <w:lang w:val="zh-CN"/>
        </w:rPr>
        <w:t xml:space="preserve">14.1 投标人应按照招标文件提供的格式完整、正确填写投标函、开标一览表，所投核心产品品牌缺项的将视为无效投标。</w:t>
      </w:r>
      <w:r>
        <w:rPr>
          <w:rFonts w:hint="eastAsia" w:ascii="宋体" w:hAnsi="宋体" w:cs="宋体"/>
          <w:color w:val="000000"/>
          <w:lang w:val="zh-CN"/>
        </w:rPr>
      </w:r>
      <w:r/>
    </w:p>
    <w:p>
      <w:pPr>
        <w:pStyle w:val="739"/>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14.2 对于采用货币报价的项目，开标一览表中的投标总报价应与投标报价</w:t>
      </w:r>
      <w:r>
        <w:rPr>
          <w:rFonts w:hint="eastAsia" w:ascii="宋体" w:hAnsi="宋体" w:cs="宋体"/>
          <w:color w:val="000000"/>
        </w:rPr>
        <w:t xml:space="preserve">明细</w:t>
      </w:r>
      <w:r>
        <w:rPr>
          <w:rFonts w:hint="eastAsia" w:ascii="宋体" w:hAnsi="宋体" w:cs="宋体"/>
          <w:color w:val="000000"/>
          <w:lang w:val="zh-CN"/>
        </w:rPr>
        <w:t xml:space="preserve">表中的投标总报价一致，如不一致，不作为无效投标处理，但评标时按开标一览表中价格为准。</w:t>
      </w:r>
      <w:r>
        <w:rPr>
          <w:rFonts w:hint="eastAsia" w:ascii="宋体" w:hAnsi="宋体" w:cs="宋体"/>
          <w:color w:val="000000"/>
          <w:lang w:val="zh-CN"/>
        </w:rPr>
      </w:r>
      <w:r/>
    </w:p>
    <w:p>
      <w:pPr>
        <w:pStyle w:val="843"/>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15、投标有效期</w:t>
      </w:r>
      <w:bookmarkEnd w:id="82"/>
      <w:r/>
      <w:bookmarkEnd w:id="83"/>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15.1 投标有效期为开标之日后</w:t>
      </w:r>
      <w:r>
        <w:rPr>
          <w:rFonts w:hint="eastAsia" w:ascii="宋体" w:hAnsi="宋体" w:cs="宋体"/>
        </w:rPr>
        <w:t xml:space="preserve">九十</w:t>
      </w:r>
      <w:r>
        <w:rPr>
          <w:rFonts w:hint="eastAsia" w:ascii="宋体" w:hAnsi="宋体" w:cs="宋体"/>
          <w:lang w:val="zh-CN"/>
        </w:rPr>
        <w:t xml:space="preserve">天。投标有效期比规定短的将被视为未实质性响应招标文件而予以拒绝。</w:t>
      </w:r>
      <w:r>
        <w:rPr>
          <w:rFonts w:hint="eastAsia" w:ascii="宋体" w:hAnsi="宋体" w:cs="宋体"/>
          <w:lang w:val="zh-CN"/>
        </w:rPr>
      </w:r>
      <w:r/>
    </w:p>
    <w:p>
      <w:pPr>
        <w:pStyle w:val="843"/>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16、投标有效期的延长</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hAnsi="宋体" w:cs="宋体"/>
          <w:lang w:val="zh-CN"/>
        </w:rPr>
      </w:r>
      <w:r/>
    </w:p>
    <w:p>
      <w:pPr>
        <w:pStyle w:val="841"/>
        <w:ind w:firstLine="482"/>
        <w:spacing w:before="145" w:after="145" w:line="360" w:lineRule="auto"/>
        <w:rPr>
          <w:rFonts w:hint="eastAsia" w:ascii="宋体" w:hAnsi="宋体" w:cs="宋体"/>
          <w:sz w:val="21"/>
          <w:szCs w:val="21"/>
        </w:rPr>
      </w:pPr>
      <w:r/>
      <w:bookmarkStart w:id="84" w:name="_Hlt26954739"/>
      <w:r/>
      <w:bookmarkEnd w:id="84"/>
      <w:r/>
      <w:bookmarkStart w:id="85" w:name="_Hlt26954852"/>
      <w:r/>
      <w:bookmarkEnd w:id="85"/>
      <w:r/>
      <w:bookmarkStart w:id="86" w:name="_Toc16938540"/>
      <w:r/>
      <w:bookmarkStart w:id="87" w:name="_Toc20823296"/>
      <w:r/>
      <w:bookmarkStart w:id="88" w:name="_Toc120614217"/>
      <w:r/>
      <w:bookmarkStart w:id="89" w:name="_Toc513029224"/>
      <w:r>
        <w:rPr>
          <w:rFonts w:hint="eastAsia" w:ascii="宋体" w:hAnsi="宋体" w:cs="宋体"/>
          <w:sz w:val="21"/>
          <w:szCs w:val="21"/>
        </w:rPr>
        <w:t xml:space="preserve">四、投标文件的递交</w:t>
      </w:r>
      <w:bookmarkEnd w:id="86"/>
      <w:r/>
      <w:bookmarkEnd w:id="87"/>
      <w:r/>
      <w:bookmarkEnd w:id="88"/>
      <w:r/>
      <w:bookmarkEnd w:id="89"/>
      <w:r>
        <w:rPr>
          <w:rFonts w:hint="eastAsia" w:ascii="宋体" w:hAnsi="宋体" w:cs="宋体"/>
          <w:sz w:val="21"/>
          <w:szCs w:val="21"/>
        </w:rPr>
      </w:r>
      <w:r/>
    </w:p>
    <w:p>
      <w:pPr>
        <w:pStyle w:val="843"/>
        <w:ind w:firstLine="420"/>
        <w:spacing w:before="0" w:after="0" w:line="360" w:lineRule="auto"/>
        <w:rPr>
          <w:rFonts w:hint="eastAsia" w:ascii="宋体" w:hAnsi="宋体" w:eastAsia="宋体" w:cs="宋体"/>
          <w:b w:val="0"/>
          <w:bCs w:val="0"/>
          <w:sz w:val="21"/>
          <w:szCs w:val="21"/>
        </w:rPr>
      </w:pPr>
      <w:r/>
      <w:bookmarkStart w:id="90" w:name="_Toc513029225"/>
      <w:r/>
      <w:bookmarkStart w:id="91" w:name="_Toc16938541"/>
      <w:r/>
      <w:bookmarkStart w:id="92" w:name="_Toc20823297"/>
      <w:r/>
      <w:bookmarkStart w:id="93" w:name="_Toc462564084"/>
      <w:r>
        <w:rPr>
          <w:rFonts w:hint="eastAsia" w:ascii="宋体" w:hAnsi="宋体" w:eastAsia="宋体" w:cs="宋体"/>
          <w:b w:val="0"/>
          <w:bCs w:val="0"/>
          <w:sz w:val="21"/>
          <w:szCs w:val="21"/>
        </w:rPr>
        <w:t xml:space="preserve">17、投标文件</w:t>
      </w:r>
      <w:bookmarkEnd w:id="90"/>
      <w:r/>
      <w:bookmarkEnd w:id="91"/>
      <w:r/>
      <w:bookmarkEnd w:id="92"/>
      <w:r/>
      <w:bookmarkEnd w:id="93"/>
      <w:r>
        <w:rPr>
          <w:rFonts w:hint="eastAsia" w:ascii="宋体" w:hAnsi="宋体" w:eastAsia="宋体" w:cs="宋体"/>
          <w:b w:val="0"/>
          <w:bCs w:val="0"/>
          <w:sz w:val="21"/>
          <w:szCs w:val="21"/>
        </w:rPr>
        <w:t xml:space="preserve">的递交</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17.1 电子投标文件的递交</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投标人应当按照《操作手册》规定，在投标截止时间前制作并上传电子投标文件。</w:t>
      </w:r>
      <w:bookmarkStart w:id="94" w:name="_Toc20823298"/>
      <w:r/>
      <w:bookmarkStart w:id="95" w:name="_Toc513029226"/>
      <w:r/>
      <w:bookmarkStart w:id="96" w:name="_Toc16938542"/>
      <w:r>
        <w:rPr>
          <w:rFonts w:hint="eastAsia" w:ascii="宋体" w:hAnsi="宋体" w:cs="宋体"/>
          <w:lang w:val="zh-CN"/>
        </w:rPr>
      </w:r>
      <w:r/>
    </w:p>
    <w:p>
      <w:pPr>
        <w:pStyle w:val="843"/>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18、投标截止</w:t>
      </w:r>
      <w:bookmarkEnd w:id="94"/>
      <w:r/>
      <w:bookmarkEnd w:id="95"/>
      <w:r/>
      <w:bookmarkEnd w:id="96"/>
      <w:r>
        <w:rPr>
          <w:rFonts w:hint="eastAsia" w:ascii="宋体" w:hAnsi="宋体" w:eastAsia="宋体" w:cs="宋体"/>
          <w:b w:val="0"/>
          <w:bCs w:val="0"/>
          <w:sz w:val="21"/>
          <w:szCs w:val="21"/>
        </w:rPr>
        <w:t xml:space="preserve">时间</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18.1 投标人上传电子投标文件的时间不得迟于招标公告中规定的投标截止时间。</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18.2 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lang w:val="zh-CN"/>
        </w:rPr>
      </w:r>
      <w:r/>
    </w:p>
    <w:p>
      <w:pPr>
        <w:pStyle w:val="843"/>
        <w:ind w:firstLine="420"/>
        <w:spacing w:before="0" w:after="0" w:line="360" w:lineRule="auto"/>
        <w:rPr>
          <w:rFonts w:hint="eastAsia" w:ascii="宋体" w:hAnsi="宋体" w:eastAsia="宋体" w:cs="宋体"/>
          <w:b w:val="0"/>
          <w:bCs w:val="0"/>
          <w:sz w:val="21"/>
          <w:szCs w:val="21"/>
        </w:rPr>
      </w:pPr>
      <w:r/>
      <w:bookmarkStart w:id="97" w:name="_Toc16938543"/>
      <w:r/>
      <w:bookmarkStart w:id="98" w:name="_Toc20823299"/>
      <w:r/>
      <w:bookmarkStart w:id="99" w:name="_Toc513029227"/>
      <w:r>
        <w:rPr>
          <w:rFonts w:hint="eastAsia" w:ascii="宋体" w:hAnsi="宋体" w:eastAsia="宋体" w:cs="宋体"/>
          <w:b w:val="0"/>
          <w:bCs w:val="0"/>
          <w:sz w:val="21"/>
          <w:szCs w:val="21"/>
        </w:rPr>
        <w:t xml:space="preserve">19、投标文件</w:t>
      </w:r>
      <w:bookmarkEnd w:id="97"/>
      <w:r/>
      <w:bookmarkEnd w:id="98"/>
      <w:r/>
      <w:bookmarkEnd w:id="99"/>
      <w:r>
        <w:rPr>
          <w:rFonts w:hint="eastAsia" w:ascii="宋体" w:hAnsi="宋体" w:eastAsia="宋体" w:cs="宋体"/>
          <w:b w:val="0"/>
          <w:bCs w:val="0"/>
          <w:sz w:val="21"/>
          <w:szCs w:val="21"/>
        </w:rPr>
        <w:t xml:space="preserve">的拒收</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19.1代理机构拒绝接收投标截止时间后上传的任何投标文件。</w:t>
      </w:r>
      <w:r>
        <w:rPr>
          <w:rFonts w:hint="eastAsia" w:ascii="宋体" w:hAnsi="宋体" w:cs="宋体"/>
          <w:lang w:val="zh-CN"/>
        </w:rPr>
      </w:r>
      <w:r/>
    </w:p>
    <w:p>
      <w:pPr>
        <w:pStyle w:val="843"/>
        <w:ind w:firstLine="420"/>
        <w:spacing w:before="0" w:after="0" w:line="360" w:lineRule="auto"/>
        <w:rPr>
          <w:rFonts w:hint="eastAsia" w:ascii="宋体" w:hAnsi="宋体" w:eastAsia="宋体" w:cs="宋体"/>
          <w:b w:val="0"/>
          <w:bCs w:val="0"/>
          <w:sz w:val="21"/>
          <w:szCs w:val="21"/>
        </w:rPr>
      </w:pPr>
      <w:r/>
      <w:bookmarkStart w:id="100" w:name="_Toc20823300"/>
      <w:r/>
      <w:bookmarkStart w:id="101" w:name="_Toc513029228"/>
      <w:r/>
      <w:bookmarkStart w:id="102" w:name="_Toc16938544"/>
      <w:r>
        <w:rPr>
          <w:rFonts w:hint="eastAsia" w:ascii="宋体" w:hAnsi="宋体" w:eastAsia="宋体" w:cs="宋体"/>
          <w:b w:val="0"/>
          <w:bCs w:val="0"/>
          <w:sz w:val="21"/>
          <w:szCs w:val="21"/>
        </w:rPr>
        <w:t xml:space="preserve">20、投标文件的撤回和修改</w:t>
      </w:r>
      <w:bookmarkEnd w:id="100"/>
      <w:r/>
      <w:bookmarkEnd w:id="101"/>
      <w:r/>
      <w:bookmarkEnd w:id="102"/>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20.1 投标文件的撤回</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21.1.1电子投标文件的撤回</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投标人可在投标截止时间前，撤回其电子投标文件，具体操作方法见《操作手册》。</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21.1.2投标人撤回电子投标文件，则认为其不再参与本项目投标活动。</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20.2 投标文件的修改</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20.2.1投标人可在投标截止时间前，对其电子投标文件进行修改，具体操作方法见《操作手册》。</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20.2.2在投标截止时间之后，投标人不得对其电子投标文件作任何修改。</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20.3 在投标截止时间至招标文件中规定的投标有效期满之间的这段时间内，投标人不得撤回其投标。</w:t>
      </w:r>
      <w:bookmarkStart w:id="103" w:name="_Toc16938545"/>
      <w:r/>
      <w:bookmarkStart w:id="104" w:name="_Toc513029229"/>
      <w:r/>
      <w:bookmarkStart w:id="105" w:name="_Toc20823301"/>
      <w:r/>
      <w:bookmarkStart w:id="106" w:name="_Toc120614218"/>
      <w:r>
        <w:rPr>
          <w:rFonts w:hint="eastAsia" w:ascii="宋体" w:hAnsi="宋体" w:cs="宋体"/>
          <w:lang w:val="zh-CN"/>
        </w:rPr>
      </w:r>
      <w:r/>
    </w:p>
    <w:p>
      <w:pPr>
        <w:pStyle w:val="841"/>
        <w:ind w:firstLine="482"/>
        <w:spacing w:before="145" w:after="145" w:line="360" w:lineRule="auto"/>
        <w:rPr>
          <w:rFonts w:hint="eastAsia" w:ascii="宋体" w:hAnsi="宋体" w:cs="宋体"/>
          <w:sz w:val="21"/>
          <w:szCs w:val="21"/>
        </w:rPr>
      </w:pPr>
      <w:r>
        <w:rPr>
          <w:rFonts w:hint="eastAsia" w:ascii="宋体" w:hAnsi="宋体" w:cs="宋体"/>
          <w:sz w:val="21"/>
          <w:szCs w:val="21"/>
        </w:rPr>
        <w:t xml:space="preserve">五、解密与评标</w:t>
      </w:r>
      <w:bookmarkEnd w:id="103"/>
      <w:r/>
      <w:bookmarkEnd w:id="104"/>
      <w:r/>
      <w:bookmarkEnd w:id="105"/>
      <w:r/>
      <w:bookmarkEnd w:id="106"/>
      <w:r>
        <w:rPr>
          <w:rFonts w:hint="eastAsia" w:ascii="宋体" w:hAnsi="宋体" w:cs="宋体"/>
          <w:sz w:val="21"/>
          <w:szCs w:val="21"/>
        </w:rPr>
      </w:r>
      <w:r/>
    </w:p>
    <w:p>
      <w:pPr>
        <w:pStyle w:val="843"/>
        <w:ind w:firstLine="420"/>
        <w:spacing w:before="0" w:after="0" w:line="360" w:lineRule="auto"/>
        <w:rPr>
          <w:rFonts w:hint="eastAsia" w:ascii="宋体" w:hAnsi="宋体" w:eastAsia="宋体" w:cs="宋体"/>
          <w:b w:val="0"/>
          <w:bCs w:val="0"/>
          <w:sz w:val="21"/>
          <w:szCs w:val="21"/>
        </w:rPr>
      </w:pPr>
      <w:r/>
      <w:bookmarkStart w:id="107" w:name="_Toc513029230"/>
      <w:r/>
      <w:bookmarkStart w:id="108" w:name="_Toc20823302"/>
      <w:r/>
      <w:bookmarkStart w:id="109" w:name="_Toc16938546"/>
      <w:r>
        <w:rPr>
          <w:rFonts w:hint="eastAsia" w:ascii="宋体" w:hAnsi="宋体" w:eastAsia="宋体" w:cs="宋体"/>
          <w:b w:val="0"/>
          <w:bCs w:val="0"/>
          <w:sz w:val="21"/>
          <w:szCs w:val="21"/>
        </w:rPr>
        <w:t xml:space="preserve">21、</w:t>
      </w:r>
      <w:bookmarkEnd w:id="107"/>
      <w:r/>
      <w:bookmarkEnd w:id="108"/>
      <w:r/>
      <w:bookmarkEnd w:id="109"/>
      <w:r>
        <w:rPr>
          <w:rFonts w:hint="eastAsia" w:ascii="宋体" w:hAnsi="宋体" w:eastAsia="宋体" w:cs="宋体"/>
          <w:b w:val="0"/>
          <w:bCs w:val="0"/>
          <w:sz w:val="21"/>
          <w:szCs w:val="21"/>
        </w:rPr>
        <w:t xml:space="preserve">解密</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21.1 代理机构将在招标公告中规定的时间和地点组织公开开标。投标人应当按照《操作手册》规定，在苏采云系统规定的时间内对</w:t>
      </w:r>
      <w:r>
        <w:rPr>
          <w:rFonts w:hint="eastAsia" w:ascii="宋体" w:hAnsi="宋体" w:cs="宋体"/>
        </w:rPr>
        <w:t xml:space="preserve">投标</w:t>
      </w:r>
      <w:r>
        <w:rPr>
          <w:rFonts w:hint="eastAsia" w:ascii="宋体" w:hAnsi="宋体" w:cs="宋体"/>
          <w:lang w:val="zh-CN"/>
        </w:rPr>
        <w:t xml:space="preserve">文件进行解密。本项目采购文件规定的供应商按时在线解密方式：开启</w:t>
      </w:r>
      <w:r>
        <w:rPr>
          <w:rFonts w:hint="eastAsia" w:ascii="宋体" w:hAnsi="宋体" w:cs="宋体"/>
        </w:rPr>
        <w:t xml:space="preserve">后，在规定时间内</w:t>
      </w:r>
      <w:r>
        <w:rPr>
          <w:rFonts w:hint="eastAsia" w:ascii="宋体" w:hAnsi="宋体" w:cs="宋体"/>
          <w:lang w:val="zh-CN"/>
        </w:rPr>
        <w:t xml:space="preserve">通过“苏采云”系统（使用“CA数字证书”）解密；如因供应商自身原因造成的电子</w:t>
      </w:r>
      <w:r>
        <w:rPr>
          <w:rFonts w:hint="eastAsia" w:ascii="宋体" w:hAnsi="宋体" w:cs="宋体"/>
        </w:rPr>
        <w:t xml:space="preserve">投标</w:t>
      </w:r>
      <w:r>
        <w:rPr>
          <w:rFonts w:hint="eastAsia" w:ascii="宋体" w:hAnsi="宋体" w:cs="宋体"/>
          <w:lang w:val="zh-CN"/>
        </w:rPr>
        <w:t xml:space="preserve">文件未在规定时间内解密成功的，按照无效响应处理。</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21.2开标仪式由代理机构组织。苏采云系统将自动对项目进行开标，并公布各投标人名称和投标价格。</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21.3投标人在开标过程中涉及到的投标文件解密、开标结果确认等工作，应按照《操作手册》规定执行。</w:t>
      </w:r>
      <w:r>
        <w:rPr>
          <w:rFonts w:hint="eastAsia" w:ascii="宋体" w:hAnsi="宋体" w:cs="宋体"/>
          <w:lang w:val="zh-CN"/>
        </w:rPr>
      </w:r>
      <w:r/>
    </w:p>
    <w:p>
      <w:pPr>
        <w:pStyle w:val="739"/>
        <w:ind w:firstLine="420"/>
        <w:spacing w:line="360" w:lineRule="auto"/>
        <w:rPr>
          <w:rFonts w:hint="eastAsia" w:ascii="宋体" w:hAnsi="宋体" w:cs="宋体"/>
          <w:b/>
          <w:bCs/>
        </w:rPr>
      </w:pPr>
      <w:r>
        <w:rPr>
          <w:rFonts w:hint="eastAsia" w:ascii="宋体" w:hAnsi="宋体" w:cs="宋体"/>
          <w:lang w:val="zh-CN"/>
        </w:rPr>
        <w:t xml:space="preserve">21.4投标人如果对开标过程和开标记录有疑义，应当根据《操作手册》规定提出，如苏采云系统中《开标记录表》公布后</w:t>
      </w:r>
      <w:r>
        <w:rPr>
          <w:rFonts w:hint="eastAsia" w:ascii="宋体" w:hAnsi="宋体" w:cs="宋体"/>
        </w:rPr>
        <w:t xml:space="preserve">规定时间</w:t>
      </w:r>
      <w:r>
        <w:rPr>
          <w:rFonts w:hint="eastAsia" w:ascii="宋体" w:hAnsi="宋体" w:cs="宋体"/>
          <w:lang w:val="zh-CN"/>
        </w:rPr>
        <w:t xml:space="preserve">内未提出的，视同认可开标结果。投标人在开、评标全过程中应保持通讯畅通，及时登录苏采云系统查阅、答复相关信息，并安排专人与采购代理机构联系。</w:t>
      </w:r>
      <w:r>
        <w:rPr>
          <w:rFonts w:hint="eastAsia" w:ascii="宋体" w:hAnsi="宋体" w:cs="宋体"/>
          <w:b/>
          <w:bCs/>
        </w:rPr>
      </w:r>
      <w:r/>
    </w:p>
    <w:p>
      <w:pPr>
        <w:pStyle w:val="843"/>
        <w:ind w:firstLine="420"/>
        <w:spacing w:before="0" w:after="0" w:line="360" w:lineRule="auto"/>
        <w:rPr>
          <w:rFonts w:hint="eastAsia" w:ascii="宋体" w:hAnsi="宋体" w:eastAsia="宋体" w:cs="宋体"/>
          <w:b w:val="0"/>
          <w:bCs w:val="0"/>
          <w:sz w:val="21"/>
          <w:szCs w:val="21"/>
        </w:rPr>
      </w:pPr>
      <w:r/>
      <w:bookmarkStart w:id="110" w:name="_Toc513029231"/>
      <w:r/>
      <w:bookmarkStart w:id="111" w:name="_Toc16938547"/>
      <w:r/>
      <w:bookmarkStart w:id="112" w:name="_Toc20823303"/>
      <w:r>
        <w:rPr>
          <w:rFonts w:hint="eastAsia" w:ascii="宋体" w:hAnsi="宋体" w:eastAsia="宋体" w:cs="宋体"/>
          <w:b w:val="0"/>
          <w:bCs w:val="0"/>
          <w:sz w:val="21"/>
          <w:szCs w:val="21"/>
        </w:rPr>
        <w:t xml:space="preserve">22、评标</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22.1 代理机构将组织评标委员会（以下简称评委会）进行评标。</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22.2 评委会由采购人代表和有关技术、经济等方面的专家组成，且人员构成符合政府采购有关规定。</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22.3评委会独立工作，负责评审所有投标文件并</w:t>
      </w:r>
      <w:r>
        <w:rPr>
          <w:rFonts w:hint="eastAsia" w:ascii="宋体" w:hAnsi="宋体" w:cs="宋体"/>
        </w:rPr>
        <w:t xml:space="preserve">推荐</w:t>
      </w:r>
      <w:r>
        <w:rPr>
          <w:rFonts w:hint="eastAsia" w:ascii="宋体" w:hAnsi="宋体" w:cs="宋体"/>
          <w:lang w:val="zh-CN"/>
        </w:rPr>
        <w:t xml:space="preserve">中标侯选人，</w:t>
      </w:r>
      <w:r>
        <w:rPr>
          <w:rFonts w:hint="eastAsia" w:ascii="宋体" w:hAnsi="宋体" w:cs="宋体"/>
        </w:rPr>
        <w:t xml:space="preserve">或根据采购人委托直接确定中标人</w:t>
      </w:r>
      <w:r>
        <w:rPr>
          <w:rFonts w:hint="eastAsia" w:ascii="宋体" w:hAnsi="宋体" w:cs="宋体"/>
          <w:lang w:val="zh-CN"/>
        </w:rPr>
        <w:t xml:space="preserve">。</w:t>
      </w:r>
      <w:r>
        <w:rPr>
          <w:rFonts w:hint="eastAsia" w:ascii="宋体" w:hAnsi="宋体" w:cs="宋体"/>
          <w:lang w:val="zh-CN"/>
        </w:rPr>
      </w:r>
      <w:r/>
    </w:p>
    <w:p>
      <w:pPr>
        <w:pStyle w:val="843"/>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23、评标过程的保密与公正</w:t>
      </w:r>
      <w:bookmarkEnd w:id="110"/>
      <w:r/>
      <w:bookmarkEnd w:id="111"/>
      <w:r/>
      <w:bookmarkEnd w:id="112"/>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23.1凡是与审查、澄清、评价和比较投标的有关资料以及授标建议等，采购人、评委、代理机构均不得向投标人或与评标无关的其他人员透露。</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23.2在评标过程中，投标人不得以任何行为影响评标过程，否则其投标文件将被作为无效投标文件。</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23.3 代理机构和评委会不向未中标的投标人解释未中标原因，也不公布评标过程中的相关细节。</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23.4 采用综合评分法的项目，未中标的投标人可于中标结果公告期限届满之日起通过苏采云系统查看自己的评审得分及排序情况。</w:t>
      </w:r>
      <w:r>
        <w:rPr>
          <w:rFonts w:hint="eastAsia" w:ascii="宋体" w:hAnsi="宋体" w:cs="宋体"/>
          <w:lang w:val="zh-CN"/>
        </w:rPr>
      </w:r>
      <w:r/>
    </w:p>
    <w:p>
      <w:pPr>
        <w:pStyle w:val="843"/>
        <w:ind w:firstLine="420"/>
        <w:spacing w:before="0" w:after="0" w:line="360" w:lineRule="auto"/>
        <w:rPr>
          <w:rFonts w:hint="eastAsia" w:ascii="宋体" w:hAnsi="宋体" w:eastAsia="宋体" w:cs="宋体"/>
          <w:b w:val="0"/>
          <w:bCs w:val="0"/>
          <w:sz w:val="21"/>
          <w:szCs w:val="21"/>
        </w:rPr>
      </w:pPr>
      <w:r/>
      <w:bookmarkStart w:id="113" w:name="_Toc16938548"/>
      <w:r/>
      <w:bookmarkStart w:id="114" w:name="_Toc20823304"/>
      <w:r/>
      <w:bookmarkStart w:id="115" w:name="_Toc513029232"/>
      <w:r>
        <w:rPr>
          <w:rFonts w:hint="eastAsia" w:ascii="宋体" w:hAnsi="宋体" w:eastAsia="宋体" w:cs="宋体"/>
          <w:b w:val="0"/>
          <w:bCs w:val="0"/>
          <w:sz w:val="21"/>
          <w:szCs w:val="21"/>
        </w:rPr>
        <w:t xml:space="preserve">24、投标文件的澄清</w:t>
      </w:r>
      <w:bookmarkEnd w:id="113"/>
      <w:r/>
      <w:bookmarkEnd w:id="114"/>
      <w:r/>
      <w:bookmarkEnd w:id="115"/>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24.3 接到评委会澄清、说明和补正要求的投标人如未按规定做出澄清、说明和补正，其风险由投标人自行承担。</w:t>
      </w:r>
      <w:r>
        <w:rPr>
          <w:rFonts w:hint="eastAsia" w:ascii="宋体" w:hAnsi="宋体" w:cs="宋体"/>
          <w:lang w:val="zh-CN"/>
        </w:rPr>
      </w:r>
      <w:r/>
    </w:p>
    <w:p>
      <w:pPr>
        <w:pStyle w:val="843"/>
        <w:ind w:firstLine="420"/>
        <w:spacing w:before="0" w:after="0" w:line="360" w:lineRule="auto"/>
        <w:rPr>
          <w:rFonts w:hint="eastAsia" w:ascii="宋体" w:hAnsi="宋体" w:eastAsia="宋体" w:cs="宋体"/>
          <w:sz w:val="21"/>
          <w:szCs w:val="21"/>
        </w:rPr>
      </w:pPr>
      <w:r/>
      <w:bookmarkStart w:id="116" w:name="_Toc20823305"/>
      <w:r/>
      <w:bookmarkStart w:id="117" w:name="_Toc513029233"/>
      <w:r/>
      <w:bookmarkStart w:id="118" w:name="_Toc16938549"/>
      <w:r>
        <w:rPr>
          <w:rFonts w:hint="eastAsia" w:ascii="宋体" w:hAnsi="宋体" w:eastAsia="宋体" w:cs="宋体"/>
          <w:sz w:val="21"/>
          <w:szCs w:val="21"/>
        </w:rPr>
        <w:t xml:space="preserve">25、对投标文件的初审</w:t>
      </w:r>
      <w:bookmarkEnd w:id="116"/>
      <w:r/>
      <w:bookmarkEnd w:id="117"/>
      <w:r/>
      <w:bookmarkEnd w:id="118"/>
      <w:r>
        <w:rPr>
          <w:rFonts w:hint="eastAsia" w:ascii="宋体" w:hAnsi="宋体" w:eastAsia="宋体" w:cs="宋体"/>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25.1投标文件初审分为资格审查和符合性审查。</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25.1.1资格审查：依据法律法规和招标文件的规定，由采购人对投标文件中的资格证明文件进行审查。资格审查的结论，采购人以书面形式向评委会进行反馈。</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color w:val="000000"/>
        </w:rPr>
        <w:t xml:space="preserve">25.1.1.1在进行资格性审查的同时，将在“信用中国”网站（</w:t>
      </w:r>
      <w:r>
        <w:rPr>
          <w:rFonts w:hint="eastAsia" w:ascii="宋体" w:hAnsi="宋体" w:cs="宋体"/>
          <w:color w:val="000000"/>
        </w:rPr>
        <w:fldChar w:fldCharType="begin"/>
      </w:r>
      <w:r>
        <w:rPr>
          <w:rFonts w:hint="eastAsia" w:ascii="宋体" w:hAnsi="宋体" w:cs="宋体"/>
          <w:color w:val="000000"/>
        </w:rPr>
        <w:instrText xml:space="preserve"> HYPERLINK "http://www.creditchina.gov.cn/" \h </w:instrText>
      </w:r>
      <w:r>
        <w:rPr>
          <w:rFonts w:hint="eastAsia" w:ascii="宋体" w:hAnsi="宋体" w:cs="宋体"/>
          <w:color w:val="000000"/>
        </w:rPr>
        <w:fldChar w:fldCharType="separate"/>
      </w:r>
      <w:r>
        <w:rPr>
          <w:rFonts w:hint="eastAsia" w:ascii="宋体" w:hAnsi="宋体" w:cs="宋体"/>
          <w:color w:val="000000"/>
        </w:rPr>
        <w:t xml:space="preserve">www.creditchina.gov.cn</w:t>
      </w:r>
      <w:r>
        <w:rPr>
          <w:rFonts w:hint="eastAsia" w:ascii="宋体" w:hAnsi="宋体" w:cs="宋体"/>
          <w:color w:val="000000"/>
        </w:rPr>
        <w:fldChar w:fldCharType="end"/>
      </w:r>
      <w:r>
        <w:rPr>
          <w:rFonts w:hint="eastAsia" w:ascii="宋体" w:hAnsi="宋体" w:cs="宋体"/>
          <w:color w:val="000000"/>
        </w:rPr>
        <w:t xml:space="preserve">）、“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rPr>
        <w:t xml:space="preserve">25.1.1.2</w:t>
      </w:r>
      <w:r>
        <w:rPr>
          <w:rFonts w:hint="eastAsia" w:ascii="宋体" w:hAnsi="宋体" w:cs="宋体"/>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25.1.3未通过资格审查或符合性审查的投标人，代理机构将在苏采云系统中告知</w:t>
      </w:r>
      <w:r>
        <w:rPr>
          <w:rFonts w:hint="eastAsia" w:ascii="宋体" w:hAnsi="宋体" w:cs="宋体"/>
        </w:rPr>
        <w:t xml:space="preserve">具体</w:t>
      </w:r>
      <w:r>
        <w:rPr>
          <w:rFonts w:hint="eastAsia" w:ascii="宋体" w:hAnsi="宋体" w:cs="宋体"/>
          <w:lang w:val="zh-CN"/>
        </w:rPr>
        <w:t xml:space="preserve">原因，评标结束后，代理机构将不再告知未通过资格审查和符合性审查的原因。</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25.2在详细评</w:t>
      </w:r>
      <w:r>
        <w:rPr>
          <w:rFonts w:hint="eastAsia" w:ascii="宋体" w:hAnsi="宋体" w:cs="宋体"/>
        </w:rPr>
        <w:t xml:space="preserve">审</w:t>
      </w:r>
      <w:r>
        <w:rPr>
          <w:rFonts w:hint="eastAsia" w:ascii="宋体" w:hAnsi="宋体" w:cs="宋体"/>
          <w:lang w:val="zh-CN"/>
        </w:rPr>
        <w:t xml:space="preserve">之前，评委会将首先审查每份投标文件是否实质性响应了招标文件的要求。实质性响应的投标文件应该是与招标文件要求的全部条款、条件和规格相符，没有重大偏离或保留的文件。</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所谓重大偏离或保留是指与招标文件规定的实质性要求存在负偏离，或者在实质上与招标文件不一致，而且限制了合同中</w:t>
      </w:r>
      <w:r>
        <w:rPr>
          <w:rFonts w:hint="eastAsia" w:ascii="宋体" w:hAnsi="宋体" w:cs="宋体"/>
        </w:rPr>
        <w:t xml:space="preserve">采购人</w:t>
      </w:r>
      <w:r>
        <w:rPr>
          <w:rFonts w:hint="eastAsia" w:ascii="宋体" w:hAnsi="宋体" w:cs="宋体"/>
          <w:lang w:val="zh-CN"/>
        </w:rPr>
        <w:t xml:space="preserve">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25.4评委会将对确定为实质性响应的投标进行进一步审核，确定其是否有计算上或累加上的算术错误，修正错误的原则如下：</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（1）投标文件中开标一览表内容与投标文件中相应内容不一致的，以开标一览表为准。</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（2）大写金额和小写金额不一致的，以大写金额为准。</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（3）单价金额小数点或者百分比有明显错位的，以开标一览表的总价为准，并修改单价。</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（4）总价金额与按单价汇总金额不一致的，以单价金额计算结果为准。</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同时出现两种以上错误的，按照前款规定的顺序修正。</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lang w:val="zh-CN"/>
        </w:rPr>
      </w:r>
      <w:r/>
    </w:p>
    <w:p>
      <w:pPr>
        <w:pStyle w:val="739"/>
        <w:ind w:firstLine="420"/>
        <w:spacing w:line="360" w:lineRule="auto"/>
        <w:rPr>
          <w:rFonts w:hint="eastAsia" w:ascii="宋体" w:hAnsi="宋体" w:cs="宋体"/>
          <w:lang w:val="zh-CN"/>
        </w:rPr>
      </w:pPr>
      <w:r/>
      <w:bookmarkStart w:id="119" w:name="_Toc16938550"/>
      <w:r/>
      <w:bookmarkStart w:id="120" w:name="_Toc513029234"/>
      <w:r/>
      <w:bookmarkStart w:id="121" w:name="_Toc20823306"/>
      <w:r>
        <w:rPr>
          <w:rFonts w:hint="eastAsia" w:ascii="宋体" w:hAnsi="宋体" w:cs="宋体"/>
          <w:lang w:val="zh-CN"/>
        </w:rPr>
        <w:t xml:space="preserve">25.6投标人在开、评标全过程中应保持通讯畅通，及时登录苏采云系统查阅、答复相关信息，并安排专人与代理机构及评委会联系。</w:t>
      </w:r>
      <w:r>
        <w:rPr>
          <w:rFonts w:hint="eastAsia" w:ascii="宋体" w:hAnsi="宋体" w:cs="宋体"/>
          <w:lang w:val="zh-CN"/>
        </w:rPr>
      </w:r>
      <w:r/>
    </w:p>
    <w:p>
      <w:pPr>
        <w:pStyle w:val="843"/>
        <w:ind w:firstLine="42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26、</w:t>
      </w:r>
      <w:bookmarkEnd w:id="119"/>
      <w:r/>
      <w:bookmarkEnd w:id="120"/>
      <w:r/>
      <w:bookmarkEnd w:id="121"/>
      <w:r>
        <w:rPr>
          <w:rFonts w:hint="eastAsia" w:ascii="宋体" w:hAnsi="宋体" w:eastAsia="宋体" w:cs="宋体"/>
          <w:sz w:val="21"/>
          <w:szCs w:val="21"/>
        </w:rPr>
        <w:t xml:space="preserve">无效投标条款和废标条款</w:t>
      </w:r>
      <w:r>
        <w:rPr>
          <w:rFonts w:hint="eastAsia" w:ascii="宋体" w:hAnsi="宋体" w:eastAsia="宋体" w:cs="宋体"/>
          <w:sz w:val="21"/>
          <w:szCs w:val="21"/>
        </w:rPr>
      </w:r>
      <w:r/>
    </w:p>
    <w:p>
      <w:pPr>
        <w:pStyle w:val="739"/>
        <w:ind w:firstLine="420"/>
        <w:spacing w:line="360" w:lineRule="auto"/>
        <w:rPr>
          <w:rFonts w:hint="eastAsia" w:ascii="宋体" w:hAnsi="宋体" w:cs="宋体"/>
          <w:lang w:val="zh-CN"/>
        </w:rPr>
      </w:pPr>
      <w:r/>
      <w:bookmarkStart w:id="122" w:name="_Toc513029235"/>
      <w:r/>
      <w:bookmarkStart w:id="123" w:name="_Toc20823307"/>
      <w:r/>
      <w:bookmarkStart w:id="124" w:name="_Toc16938551"/>
      <w:r>
        <w:rPr>
          <w:rFonts w:hint="eastAsia" w:ascii="宋体" w:hAnsi="宋体" w:cs="宋体"/>
          <w:lang w:val="zh-CN"/>
        </w:rPr>
        <w:t xml:space="preserve">26.1无效投标条款</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26.1.1投标人在苏采云系统规定的时间内未成功解密电子投标文件的。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26.1.2投标人未按照招标文件要求上传电子投标文件的。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26.1.3同一投标人提交两个（含两个）以上不同的投标报价的。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26.1.4投标人不具备招标文件中规定资格要求的。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26.1.5投标人的报价超过了采购预算或最高限价的。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26.1.6未通过符合性审查的。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26.1.7不符合招标文件中规定的实质性要求和条件的</w:t>
      </w:r>
      <w:r>
        <w:rPr>
          <w:rFonts w:hint="eastAsia" w:ascii="宋体" w:hAnsi="宋体" w:cs="宋体"/>
          <w:b/>
          <w:bCs/>
          <w:i/>
          <w:iCs/>
          <w:u w:val="single"/>
          <w:lang w:val="zh-CN"/>
        </w:rPr>
        <w:t xml:space="preserve">（本招标文件中斜体且有下划线部分或者打“★”内容为实质性要求和条件）</w:t>
      </w:r>
      <w:r>
        <w:rPr>
          <w:rFonts w:hint="eastAsia" w:ascii="宋体" w:hAnsi="宋体" w:cs="宋体"/>
          <w:lang w:val="zh-CN"/>
        </w:rPr>
        <w:t xml:space="preserve">。</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26.1.9投标文件含有采购人不能接受的附加条件的。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26.1.11</w:t>
      </w:r>
      <w:r>
        <w:rPr>
          <w:rFonts w:hint="eastAsia" w:ascii="宋体" w:hAnsi="宋体" w:cs="宋体"/>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26.1.1</w:t>
      </w:r>
      <w:r>
        <w:rPr>
          <w:rFonts w:hint="eastAsia" w:ascii="宋体" w:hAnsi="宋体" w:cs="宋体"/>
        </w:rPr>
        <w:t xml:space="preserve">2</w:t>
      </w:r>
      <w:r>
        <w:rPr>
          <w:rFonts w:hint="eastAsia" w:ascii="宋体" w:hAnsi="宋体" w:cs="宋体"/>
          <w:lang w:val="zh-CN"/>
        </w:rPr>
        <w:t xml:space="preserve">投标文件未按照招标文件要求加盖CA电子公章的。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26.1.1</w:t>
      </w:r>
      <w:r>
        <w:rPr>
          <w:rFonts w:hint="eastAsia" w:ascii="宋体" w:hAnsi="宋体" w:cs="宋体"/>
        </w:rPr>
        <w:t xml:space="preserve">3</w:t>
      </w:r>
      <w:r>
        <w:rPr>
          <w:rFonts w:hint="eastAsia" w:ascii="宋体" w:hAnsi="宋体" w:cs="宋体"/>
          <w:lang w:val="zh-CN"/>
        </w:rPr>
        <w:t xml:space="preserve">其他法律、法规及本招标文件规定的属无效投标的情形。</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26.2废标条款</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26.2.1符合专业条件的供应商或者对招标文件作实质响应的供应商不足三家的。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26.2.2出现影响采购公正的违法、违规行为的。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26.2.3因重大变故，采购任务取消的。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26.2.4评委会认定招标文件存在歧义、重大缺陷导致评审工作无法进行。</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26.2.5因苏采云系统故障原因造成开标不成功的。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26.3 投标截止时间后参加投标的供应商不足三家的处理</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26.3.1如出现投标截止时间后参加投标的供应商或者在评标期间对招标文件做出实质响应的供应商不足三家情况，按政府采购相关规定执行。</w:t>
      </w:r>
      <w:r>
        <w:rPr>
          <w:rFonts w:hint="eastAsia" w:ascii="宋体" w:hAnsi="宋体" w:cs="宋体"/>
          <w:lang w:val="zh-CN"/>
        </w:rPr>
      </w:r>
      <w:r/>
    </w:p>
    <w:p>
      <w:pPr>
        <w:pStyle w:val="840"/>
        <w:ind w:firstLine="420"/>
        <w:spacing w:line="360" w:lineRule="auto"/>
        <w:tabs>
          <w:tab w:val="left" w:pos="1380" w:leader="none"/>
        </w:tabs>
        <w:rPr>
          <w:rFonts w:hint="eastAsia" w:ascii="宋体" w:hAnsi="宋体" w:cs="宋体"/>
          <w:color w:val="000000"/>
        </w:rPr>
      </w:pPr>
      <w:r>
        <w:rPr>
          <w:rFonts w:hint="eastAsia" w:ascii="宋体" w:hAnsi="宋体" w:cs="宋体"/>
          <w:color w:val="000000"/>
          <w:lang w:val="zh-CN" w:bidi="zh-CN"/>
        </w:rPr>
        <w:t xml:space="preserve">2</w:t>
      </w:r>
      <w:r>
        <w:rPr>
          <w:rFonts w:hint="eastAsia" w:ascii="宋体" w:hAnsi="宋体" w:cs="宋体"/>
          <w:color w:val="000000"/>
          <w:lang w:bidi="zh-CN"/>
        </w:rPr>
        <w:t xml:space="preserve">6.4</w:t>
      </w:r>
      <w:r>
        <w:rPr>
          <w:rFonts w:hint="eastAsia" w:ascii="宋体" w:hAnsi="宋体" w:cs="宋体"/>
          <w:color w:val="000000"/>
        </w:rPr>
        <w:t xml:space="preserve">同品牌多家供应商处理原则</w:t>
      </w:r>
      <w:r>
        <w:rPr>
          <w:rFonts w:hint="eastAsia" w:ascii="宋体" w:hAnsi="宋体" w:cs="宋体"/>
          <w:color w:val="000000"/>
        </w:rPr>
      </w:r>
      <w:r/>
    </w:p>
    <w:p>
      <w:pPr>
        <w:pStyle w:val="840"/>
        <w:ind w:firstLine="420"/>
        <w:spacing w:line="360" w:lineRule="auto"/>
        <w:tabs>
          <w:tab w:val="left" w:pos="1322" w:leader="none"/>
        </w:tabs>
        <w:rPr>
          <w:rFonts w:hint="eastAsia" w:ascii="宋体" w:hAnsi="宋体" w:cs="宋体"/>
          <w:color w:val="000000"/>
        </w:rPr>
      </w:pPr>
      <w:r>
        <w:rPr>
          <w:rFonts w:hint="eastAsia" w:ascii="宋体" w:hAnsi="宋体" w:cs="宋体"/>
          <w:color w:val="000000"/>
        </w:rPr>
        <w:t xml:space="preserve">26.4.1采用最低评标价法的采购项目，提供相同品牌产品的不同</w:t>
      </w:r>
      <w:r>
        <w:rPr>
          <w:rFonts w:hint="eastAsia" w:cs="宋体"/>
          <w:color w:val="000000"/>
        </w:rPr>
        <w:t xml:space="preserve">供应商</w:t>
      </w:r>
      <w:r>
        <w:rPr>
          <w:rFonts w:hint="eastAsia" w:ascii="宋体" w:hAnsi="宋体" w:cs="宋体"/>
          <w:color w:val="000000"/>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cs="宋体"/>
          <w:color w:val="000000"/>
        </w:rPr>
        <w:t xml:space="preserve">供应商</w:t>
      </w:r>
      <w:r>
        <w:rPr>
          <w:rFonts w:hint="eastAsia" w:ascii="宋体" w:hAnsi="宋体" w:cs="宋体"/>
          <w:color w:val="000000"/>
        </w:rPr>
        <w:t xml:space="preserve">，招标文件未规定的采取随机抽取方式确定，其他投标无效。</w:t>
      </w:r>
      <w:r>
        <w:rPr>
          <w:rFonts w:hint="eastAsia" w:ascii="宋体" w:hAnsi="宋体" w:cs="宋体"/>
          <w:color w:val="000000"/>
        </w:rPr>
      </w:r>
      <w:r/>
    </w:p>
    <w:p>
      <w:pPr>
        <w:pStyle w:val="840"/>
        <w:ind w:firstLine="420"/>
        <w:spacing w:line="360" w:lineRule="auto"/>
        <w:tabs>
          <w:tab w:val="left" w:pos="1322" w:leader="none"/>
        </w:tabs>
        <w:rPr>
          <w:rFonts w:hint="eastAsia" w:ascii="宋体" w:hAnsi="宋体" w:cs="宋体"/>
          <w:color w:val="000000"/>
        </w:rPr>
      </w:pPr>
      <w:r>
        <w:rPr>
          <w:rFonts w:hint="eastAsia" w:ascii="宋体" w:hAnsi="宋体" w:cs="宋体"/>
          <w:color w:val="000000"/>
        </w:rPr>
        <w:t xml:space="preserve">26.4.2使用综合评分法的采购项目，提供相同品牌产品且通过资格审查、符合性审查的不同</w:t>
      </w:r>
      <w:r>
        <w:rPr>
          <w:rFonts w:hint="eastAsia" w:cs="宋体"/>
          <w:color w:val="000000"/>
        </w:rPr>
        <w:t xml:space="preserve">供应商</w:t>
      </w:r>
      <w:r>
        <w:rPr>
          <w:rFonts w:hint="eastAsia" w:ascii="宋体" w:hAnsi="宋体" w:cs="宋体"/>
          <w:color w:val="000000"/>
        </w:rPr>
        <w:t xml:space="preserve">参加同一合同项下投标的，按一家</w:t>
      </w:r>
      <w:r>
        <w:rPr>
          <w:rFonts w:hint="eastAsia" w:cs="宋体"/>
          <w:color w:val="000000"/>
        </w:rPr>
        <w:t xml:space="preserve">供应商</w:t>
      </w:r>
      <w:r>
        <w:rPr>
          <w:rFonts w:hint="eastAsia" w:ascii="宋体" w:hAnsi="宋体" w:cs="宋体"/>
          <w:color w:val="000000"/>
        </w:rPr>
        <w:t xml:space="preserve">计算，评审后得分最高的同品牌</w:t>
      </w:r>
      <w:r>
        <w:rPr>
          <w:rFonts w:hint="eastAsia" w:cs="宋体"/>
          <w:color w:val="000000"/>
        </w:rPr>
        <w:t xml:space="preserve">供应商</w:t>
      </w:r>
      <w:r>
        <w:rPr>
          <w:rFonts w:hint="eastAsia" w:ascii="宋体" w:hAnsi="宋体" w:cs="宋体"/>
          <w:color w:val="000000"/>
        </w:rPr>
        <w:t xml:space="preserve">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rPr>
          <w:rFonts w:hint="eastAsia" w:ascii="宋体" w:hAnsi="宋体" w:cs="宋体"/>
          <w:color w:val="000000"/>
        </w:rPr>
      </w:r>
      <w:r/>
    </w:p>
    <w:p>
      <w:pPr>
        <w:pStyle w:val="840"/>
        <w:ind w:firstLine="420"/>
        <w:spacing w:line="360" w:lineRule="auto"/>
        <w:tabs>
          <w:tab w:val="left" w:pos="1322" w:leader="none"/>
        </w:tabs>
        <w:rPr>
          <w:rFonts w:hint="eastAsia" w:ascii="宋体" w:hAnsi="宋体" w:cs="宋体"/>
          <w:color w:val="000000"/>
        </w:rPr>
      </w:pPr>
      <w:r>
        <w:rPr>
          <w:rFonts w:hint="eastAsia" w:ascii="宋体" w:hAnsi="宋体" w:cs="宋体"/>
          <w:color w:val="000000"/>
        </w:rPr>
        <w:t xml:space="preserve">26.4.3非单一产品采购项目，根据采购项目技术构成、产品价格比重等合理确定核心产品，核心产品见招标文件规定。多家供应商提供的核心产品品牌相同的，按前两款规定处理。</w:t>
      </w:r>
      <w:r>
        <w:rPr>
          <w:rFonts w:hint="eastAsia" w:ascii="宋体" w:hAnsi="宋体" w:cs="宋体"/>
          <w:color w:val="000000"/>
        </w:rPr>
      </w:r>
      <w:r/>
    </w:p>
    <w:p>
      <w:pPr>
        <w:pStyle w:val="841"/>
        <w:ind w:firstLine="482"/>
        <w:spacing w:before="145" w:after="145" w:line="360" w:lineRule="auto"/>
        <w:rPr>
          <w:rFonts w:hint="eastAsia" w:ascii="宋体" w:hAnsi="宋体" w:cs="宋体"/>
          <w:sz w:val="21"/>
          <w:szCs w:val="21"/>
        </w:rPr>
      </w:pPr>
      <w:r/>
      <w:bookmarkStart w:id="125" w:name="_Toc120614219"/>
      <w:r>
        <w:rPr>
          <w:rFonts w:hint="eastAsia" w:ascii="宋体" w:hAnsi="宋体" w:cs="宋体"/>
          <w:sz w:val="21"/>
          <w:szCs w:val="21"/>
        </w:rPr>
        <w:t xml:space="preserve">六、</w:t>
      </w:r>
      <w:bookmarkEnd w:id="122"/>
      <w:r/>
      <w:bookmarkEnd w:id="123"/>
      <w:r/>
      <w:bookmarkEnd w:id="124"/>
      <w:r>
        <w:rPr>
          <w:rFonts w:hint="eastAsia" w:ascii="宋体" w:hAnsi="宋体" w:cs="宋体"/>
          <w:sz w:val="21"/>
          <w:szCs w:val="21"/>
        </w:rPr>
        <w:t xml:space="preserve">定标</w:t>
      </w:r>
      <w:bookmarkEnd w:id="125"/>
      <w:r>
        <w:rPr>
          <w:rFonts w:hint="eastAsia" w:ascii="宋体" w:hAnsi="宋体" w:cs="宋体"/>
          <w:sz w:val="21"/>
          <w:szCs w:val="21"/>
        </w:rPr>
      </w:r>
      <w:r/>
    </w:p>
    <w:p>
      <w:pPr>
        <w:pStyle w:val="843"/>
        <w:ind w:firstLine="420"/>
        <w:spacing w:before="0" w:after="0" w:line="360" w:lineRule="auto"/>
        <w:rPr>
          <w:rFonts w:hint="eastAsia" w:ascii="宋体" w:hAnsi="宋体" w:eastAsia="宋体" w:cs="宋体"/>
          <w:b w:val="0"/>
          <w:bCs w:val="0"/>
          <w:sz w:val="21"/>
          <w:szCs w:val="21"/>
        </w:rPr>
      </w:pPr>
      <w:r/>
      <w:bookmarkStart w:id="126" w:name="_Toc513029238"/>
      <w:r/>
      <w:bookmarkStart w:id="127" w:name="_Toc20823310"/>
      <w:r/>
      <w:bookmarkStart w:id="128" w:name="_Toc16938554"/>
      <w:r>
        <w:rPr>
          <w:rFonts w:hint="eastAsia" w:ascii="宋体" w:hAnsi="宋体" w:eastAsia="宋体" w:cs="宋体"/>
          <w:b w:val="0"/>
          <w:bCs w:val="0"/>
          <w:sz w:val="21"/>
          <w:szCs w:val="21"/>
        </w:rPr>
        <w:t xml:space="preserve">27、</w:t>
      </w:r>
      <w:bookmarkEnd w:id="126"/>
      <w:r>
        <w:rPr>
          <w:rFonts w:hint="eastAsia" w:ascii="宋体" w:hAnsi="宋体" w:eastAsia="宋体" w:cs="宋体"/>
          <w:b w:val="0"/>
          <w:bCs w:val="0"/>
          <w:sz w:val="21"/>
          <w:szCs w:val="21"/>
        </w:rPr>
        <w:t xml:space="preserve">确定</w:t>
      </w:r>
      <w:bookmarkEnd w:id="127"/>
      <w:r/>
      <w:bookmarkEnd w:id="128"/>
      <w:r>
        <w:rPr>
          <w:rFonts w:hint="eastAsia" w:ascii="宋体" w:hAnsi="宋体" w:eastAsia="宋体" w:cs="宋体"/>
          <w:b w:val="0"/>
          <w:bCs w:val="0"/>
          <w:sz w:val="21"/>
          <w:szCs w:val="21"/>
        </w:rPr>
        <w:t xml:space="preserve">中标单位</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27.1中标候选人的选取原则和数量见招标文件第五章规定。 </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27.2 按以下第（1）种方式确定中标人</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（1）评委会直接确定排名第一的中标候选人为中标人；</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（2）采购人在评委会推荐的中标候选人中按顺序确定中标人。</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27.3 代理机构将在“江苏政府采购网”发布中标公告，公告期限为1个工作日。</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27.4若有充分证据证明，中标人出现下列情况之一的，一经查实，将被取消中标资格：</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27.4.1提供虚假材料谋取中标的。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27.4.2向采购人、代理机构行贿或者提供其他不正当利益的。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27.4.3属于本文件规定的无效条件，但在评标过程中又未被评委会发现的。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27.4.4与采购人或者其他供应商恶意串通的。</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27.4.5采取不正当手段诋毁、排挤其他供应商的。</w:t>
      </w:r>
      <w:r>
        <w:rPr>
          <w:rFonts w:hint="eastAsia" w:ascii="宋体" w:hAnsi="宋体" w:cs="宋体"/>
          <w:lang w:val="zh-CN"/>
        </w:rPr>
      </w:r>
      <w:r/>
    </w:p>
    <w:p>
      <w:pPr>
        <w:pStyle w:val="739"/>
        <w:ind w:firstLine="420"/>
        <w:spacing w:line="360" w:lineRule="auto"/>
        <w:rPr>
          <w:rFonts w:hint="eastAsia" w:ascii="宋体" w:hAnsi="宋体" w:cs="宋体"/>
          <w:lang w:val="zh-CN"/>
        </w:rPr>
      </w:pPr>
      <w:r/>
      <w:bookmarkStart w:id="129" w:name="_Toc200451960"/>
      <w:r>
        <w:rPr>
          <w:rFonts w:hint="eastAsia" w:ascii="宋体" w:hAnsi="宋体" w:cs="宋体"/>
          <w:lang w:val="zh-CN"/>
        </w:rPr>
        <w:t xml:space="preserve">27.5有下列情形之一的，视为投标人串通投标，投标无效：</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27.5.1不同投标人的投标文件由同一单位或者个人编制。</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27.5.2不同投标人委托同一单位或者个人办理投标事宜。</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27.5.3不同投标人的投标文件载明的项目管理成员或者联系人员为同一人。</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27.5.4不同投标人的投标文件异常一致或者投标报价呈规律性差异。</w:t>
      </w:r>
      <w:r>
        <w:rPr>
          <w:rFonts w:hint="eastAsia" w:ascii="宋体" w:hAnsi="宋体" w:cs="宋体"/>
          <w:lang w:val="zh-CN"/>
        </w:rPr>
      </w:r>
      <w:r/>
    </w:p>
    <w:p>
      <w:pPr>
        <w:pStyle w:val="843"/>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28、质疑处理</w:t>
      </w:r>
      <w:bookmarkEnd w:id="129"/>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28.1 提出质疑的供应商应当是参与所质疑项目采购活动的供应商。潜在供应商依法获取其可质疑的采购文件的，可以对采购文件提出质疑。</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28.2.1对可以质疑的采购文件提出质疑的，为收到采购文件之日或者采购文件公告期限届满之日。</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28.2.2对采购过程提出质疑的，为各采购程序环节结束之日。</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28.2.3对中标或者成交结果提出质疑的，为中标或者成交结果公告期限届满之日。</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lang w:val="zh-CN"/>
        </w:rPr>
      </w:r>
      <w:r/>
    </w:p>
    <w:p>
      <w:pPr>
        <w:pStyle w:val="739"/>
        <w:ind w:firstLine="420"/>
        <w:spacing w:line="360" w:lineRule="auto"/>
        <w:rPr>
          <w:rFonts w:hint="eastAsia" w:ascii="宋体" w:hAnsi="宋体" w:cs="宋体"/>
        </w:rPr>
      </w:pPr>
      <w:r>
        <w:rPr>
          <w:rFonts w:hint="eastAsia" w:ascii="宋体" w:hAnsi="宋体" w:cs="宋体"/>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cs="宋体"/>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代理机构和采购人只接收以纸质原件形式送达的质疑,建议供应商尽量通过邮寄方式提交质疑（代理机构和采购人不接受未填写快递运单的快件）。</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28.5 以下情形的质疑不予受理：</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28.5.1内容不符合《政府采购质疑和投诉办法》第十二条规定的质疑。</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28.5.2超出政府采购法定期限的质疑。</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28.5.3以传真、电子邮件等方式递交的非原件形式的质疑。</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28.5.4未参加投标活动的供应商或在投标活动中自身权益未受到损害的供应商所提出的质疑。</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28.5.5供应商组成联合体参加投标，联合体中任何一方或多方未按要求签字、盖章、加盖公章的质疑。</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s="宋体"/>
          <w:lang w:val="zh-CN"/>
        </w:rPr>
      </w:r>
      <w:r/>
    </w:p>
    <w:p>
      <w:pPr>
        <w:pStyle w:val="843"/>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29、中标通知书</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lang w:val="zh-CN"/>
        </w:rPr>
      </w:r>
      <w:r/>
    </w:p>
    <w:p>
      <w:pPr>
        <w:pStyle w:val="841"/>
        <w:ind w:firstLine="482"/>
        <w:spacing w:before="145" w:after="145" w:line="360" w:lineRule="auto"/>
        <w:rPr>
          <w:rFonts w:hint="eastAsia" w:ascii="宋体" w:hAnsi="宋体" w:cs="宋体"/>
          <w:sz w:val="21"/>
          <w:szCs w:val="21"/>
        </w:rPr>
      </w:pPr>
      <w:r/>
      <w:bookmarkStart w:id="130" w:name="_Toc16938552"/>
      <w:r/>
      <w:bookmarkStart w:id="131" w:name="_Toc513029236"/>
      <w:r/>
      <w:bookmarkStart w:id="132" w:name="_Toc20823308"/>
      <w:r/>
      <w:bookmarkStart w:id="133" w:name="_Toc120614220"/>
      <w:r>
        <w:rPr>
          <w:rFonts w:hint="eastAsia" w:ascii="宋体" w:hAnsi="宋体" w:cs="宋体"/>
          <w:sz w:val="21"/>
          <w:szCs w:val="21"/>
        </w:rPr>
        <w:t xml:space="preserve">七、授予合同</w:t>
      </w:r>
      <w:bookmarkEnd w:id="130"/>
      <w:r/>
      <w:bookmarkEnd w:id="131"/>
      <w:r/>
      <w:bookmarkEnd w:id="132"/>
      <w:r/>
      <w:bookmarkEnd w:id="133"/>
      <w:r>
        <w:rPr>
          <w:rFonts w:hint="eastAsia" w:ascii="宋体" w:hAnsi="宋体" w:cs="宋体"/>
          <w:sz w:val="21"/>
          <w:szCs w:val="21"/>
        </w:rPr>
      </w:r>
      <w:r/>
    </w:p>
    <w:p>
      <w:pPr>
        <w:pStyle w:val="843"/>
        <w:ind w:firstLine="420"/>
        <w:spacing w:before="0" w:after="0" w:line="360" w:lineRule="auto"/>
        <w:rPr>
          <w:rFonts w:hint="eastAsia" w:ascii="宋体" w:hAnsi="宋体" w:eastAsia="宋体" w:cs="宋体"/>
          <w:b w:val="0"/>
          <w:bCs w:val="0"/>
          <w:sz w:val="21"/>
          <w:szCs w:val="21"/>
        </w:rPr>
      </w:pPr>
      <w:r/>
      <w:bookmarkStart w:id="134" w:name="_Toc20823309"/>
      <w:r/>
      <w:bookmarkStart w:id="135" w:name="_Toc16938553"/>
      <w:r/>
      <w:bookmarkStart w:id="136" w:name="_Toc513029237"/>
      <w:r>
        <w:rPr>
          <w:rFonts w:hint="eastAsia" w:ascii="宋体" w:hAnsi="宋体" w:eastAsia="宋体" w:cs="宋体"/>
          <w:b w:val="0"/>
          <w:bCs w:val="0"/>
          <w:sz w:val="21"/>
          <w:szCs w:val="21"/>
        </w:rPr>
        <w:t xml:space="preserve">30、签订合同</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30.l中标人应当在中标通知书发出之日起三十日内，按照招标文件确定的事项与采购人签订政府采购合同。</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30.2 招标文件、中标人的投标文件及招标过程中有关澄清、承诺文件均应作为合同附件。</w:t>
      </w:r>
      <w:r>
        <w:rPr>
          <w:rFonts w:hint="eastAsia" w:ascii="宋体" w:hAnsi="宋体" w:cs="宋体"/>
          <w:lang w:val="zh-CN"/>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lang w:val="zh-CN"/>
        </w:rPr>
      </w:r>
      <w:r/>
    </w:p>
    <w:p>
      <w:pPr>
        <w:pStyle w:val="843"/>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31、服务（包含与服务相关的货物）的追加</w:t>
      </w:r>
      <w:r>
        <w:rPr>
          <w:rFonts w:hint="eastAsia" w:ascii="宋体" w:hAnsi="宋体" w:eastAsia="宋体" w:cs="宋体"/>
          <w:b w:val="0"/>
          <w:bCs w:val="0"/>
          <w:sz w:val="21"/>
          <w:szCs w:val="21"/>
        </w:rPr>
      </w:r>
      <w:r/>
    </w:p>
    <w:p>
      <w:pPr>
        <w:pStyle w:val="739"/>
        <w:ind w:firstLine="420"/>
        <w:spacing w:line="360" w:lineRule="auto"/>
        <w:rPr>
          <w:rFonts w:hint="eastAsia" w:ascii="宋体" w:hAnsi="宋体" w:cs="宋体"/>
          <w:lang w:val="zh-CN"/>
        </w:rPr>
      </w:pPr>
      <w:r>
        <w:rPr>
          <w:rFonts w:hint="eastAsia" w:ascii="宋体" w:hAnsi="宋体" w:cs="宋体"/>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34"/>
      <w:r/>
      <w:bookmarkEnd w:id="135"/>
      <w:r/>
      <w:bookmarkEnd w:id="136"/>
      <w:r>
        <w:rPr>
          <w:rFonts w:hint="eastAsia" w:ascii="宋体" w:hAnsi="宋体" w:cs="宋体"/>
          <w:lang w:val="zh-CN"/>
        </w:rPr>
      </w:r>
      <w:r/>
    </w:p>
    <w:p>
      <w:pPr>
        <w:pStyle w:val="739"/>
        <w:ind w:firstLine="480"/>
        <w:spacing w:line="360" w:lineRule="auto"/>
        <w:rPr>
          <w:rFonts w:hint="eastAsia" w:ascii="宋体" w:hAnsi="宋体" w:cs="宋体"/>
          <w:sz w:val="24"/>
          <w:szCs w:val="24"/>
        </w:rPr>
        <w:sectPr>
          <w:footerReference w:type="default" r:id="rId15"/>
          <w:footnotePr/>
          <w:endnotePr/>
          <w:type w:val="nextPage"/>
          <w:pgSz w:w="11906" w:h="16838" w:orient="portrait"/>
          <w:pgMar w:top="1253" w:right="1253" w:bottom="1253" w:left="1253" w:header="851" w:footer="992" w:gutter="0"/>
          <w:pgNumType w:start="1"/>
          <w:cols w:num="1" w:sep="0" w:space="1701" w:equalWidth="1"/>
          <w:docGrid w:linePitch="360"/>
        </w:sectPr>
      </w:pP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40"/>
        <w:numPr>
          <w:ilvl w:val="0"/>
          <w:numId w:val="0"/>
        </w:numPr>
        <w:rPr>
          <w:rFonts w:hint="eastAsia" w:ascii="宋体" w:hAnsi="宋体" w:eastAsia="宋体" w:cs="宋体"/>
          <w:b/>
          <w:bCs/>
          <w:sz w:val="44"/>
          <w:szCs w:val="44"/>
        </w:rPr>
      </w:pPr>
      <w:r/>
      <w:bookmarkStart w:id="137" w:name="_Toc18499"/>
      <w:r/>
      <w:bookmarkStart w:id="138" w:name="_Toc10413"/>
      <w:r/>
      <w:bookmarkStart w:id="139" w:name="_Toc11923"/>
      <w:r/>
      <w:bookmarkStart w:id="140" w:name="_Toc11432"/>
      <w:r/>
      <w:bookmarkStart w:id="141" w:name="_Toc12445"/>
      <w:r/>
      <w:bookmarkStart w:id="142" w:name="_Toc24968"/>
      <w:r/>
      <w:bookmarkStart w:id="143" w:name="_Toc26522"/>
      <w:r/>
      <w:bookmarkStart w:id="144" w:name="_Toc17819"/>
      <w:r/>
      <w:bookmarkStart w:id="145" w:name="_Toc20443"/>
      <w:r/>
      <w:bookmarkStart w:id="146" w:name="_Toc19272"/>
      <w:r/>
      <w:bookmarkStart w:id="147" w:name="_Toc8461"/>
      <w:r/>
      <w:bookmarkStart w:id="148" w:name="_Toc15846"/>
      <w:r/>
      <w:bookmarkStart w:id="149" w:name="_Toc20631"/>
      <w:r/>
      <w:bookmarkStart w:id="150" w:name="_Toc8716"/>
      <w:r>
        <w:rPr>
          <w:rFonts w:hint="eastAsia" w:ascii="宋体" w:hAnsi="宋体" w:eastAsia="宋体" w:cs="宋体"/>
          <w:b/>
          <w:bCs/>
          <w:sz w:val="44"/>
          <w:szCs w:val="44"/>
        </w:rPr>
        <w:t xml:space="preserve">第三章  合同条款及格式</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hint="eastAsia" w:ascii="宋体" w:hAnsi="宋体" w:eastAsia="宋体" w:cs="宋体"/>
          <w:b/>
          <w:bCs/>
          <w:sz w:val="44"/>
          <w:szCs w:val="44"/>
        </w:rPr>
      </w:r>
      <w:r/>
    </w:p>
    <w:p>
      <w:pPr>
        <w:pStyle w:val="739"/>
        <w:ind w:firstLine="482"/>
        <w:spacing w:line="360" w:lineRule="auto"/>
        <w:rPr>
          <w:rFonts w:hint="eastAsia" w:ascii="宋体" w:hAnsi="宋体" w:cs="宋体"/>
          <w:b/>
          <w:bCs/>
          <w:sz w:val="24"/>
        </w:rPr>
      </w:pPr>
      <w:r/>
      <w:bookmarkStart w:id="151" w:name="_Toc27221"/>
      <w:r/>
      <w:bookmarkStart w:id="152" w:name="_Toc22618"/>
      <w:r/>
      <w:bookmarkStart w:id="153" w:name="_Toc8846"/>
      <w:r/>
      <w:bookmarkStart w:id="154" w:name="_Toc15865"/>
      <w:r>
        <w:rPr>
          <w:rFonts w:hint="eastAsia" w:ascii="宋体" w:hAnsi="宋体" w:cs="宋体"/>
          <w:b/>
          <w:bCs/>
          <w:sz w:val="24"/>
        </w:rPr>
      </w:r>
      <w:r/>
    </w:p>
    <w:p>
      <w:pPr>
        <w:pStyle w:val="739"/>
        <w:ind w:firstLine="482"/>
        <w:spacing w:line="360" w:lineRule="auto"/>
        <w:rPr>
          <w:rFonts w:hint="eastAsia" w:ascii="宋体" w:hAnsi="宋体" w:cs="宋体"/>
          <w:b/>
        </w:rPr>
      </w:pPr>
      <w:r>
        <w:rPr>
          <w:rFonts w:hint="eastAsia" w:ascii="宋体" w:hAnsi="宋体" w:cs="宋体"/>
          <w:b/>
          <w:bCs/>
        </w:rPr>
        <w:t xml:space="preserve">（以下为中标后签定本项目合同的通用条款，中标人不得提出实质性的修改，关于专用条款将由采购人与中标人结合本项目具体情况协商后签订）</w:t>
      </w:r>
      <w:r>
        <w:rPr>
          <w:rFonts w:hint="eastAsia" w:ascii="宋体" w:hAnsi="宋体" w:cs="宋体"/>
          <w:b/>
        </w:rPr>
      </w:r>
      <w:r/>
    </w:p>
    <w:p>
      <w:pPr>
        <w:pStyle w:val="739"/>
        <w:ind w:left="330" w:firstLine="720"/>
        <w:jc w:val="center"/>
        <w:spacing w:line="360" w:lineRule="auto"/>
        <w:rPr>
          <w:rFonts w:hint="eastAsia" w:ascii="宋体" w:hAnsi="宋体" w:cs="宋体"/>
        </w:rPr>
      </w:pPr>
      <w:r>
        <w:rPr>
          <w:rFonts w:hint="eastAsia" w:ascii="宋体" w:hAnsi="宋体" w:cs="宋体"/>
        </w:rPr>
      </w:r>
      <w:r/>
    </w:p>
    <w:p>
      <w:pPr>
        <w:pStyle w:val="739"/>
        <w:ind w:left="330"/>
        <w:jc w:val="center"/>
        <w:spacing w:line="360" w:lineRule="auto"/>
        <w:rPr>
          <w:rFonts w:hint="eastAsia" w:ascii="宋体" w:hAnsi="宋体" w:cs="宋体"/>
        </w:rPr>
      </w:pPr>
      <w:r>
        <w:rPr>
          <w:rFonts w:hint="eastAsia" w:ascii="宋体" w:hAnsi="宋体" w:cs="宋体"/>
          <w:lang w:bidi="ar"/>
        </w:rPr>
        <w:t xml:space="preserve">南京林业大学仪器设备（国产）采购合同</w:t>
      </w:r>
      <w:r>
        <w:rPr>
          <w:rFonts w:hint="eastAsia" w:ascii="宋体" w:hAnsi="宋体" w:cs="宋体"/>
        </w:rPr>
      </w:r>
      <w:r/>
    </w:p>
    <w:p>
      <w:pPr>
        <w:pStyle w:val="739"/>
        <w:ind w:left="330"/>
        <w:jc w:val="center"/>
        <w:spacing w:line="360" w:lineRule="auto"/>
        <w:rPr>
          <w:rFonts w:hint="eastAsia" w:ascii="宋体" w:hAnsi="宋体" w:cs="宋体"/>
        </w:rPr>
      </w:pPr>
      <w:r>
        <w:rPr>
          <w:rFonts w:hint="eastAsia" w:ascii="宋体" w:hAnsi="宋体" w:cs="宋体"/>
          <w:lang w:bidi="ar"/>
        </w:rPr>
        <w:t xml:space="preserve"> </w:t>
      </w:r>
      <w:r>
        <w:rPr>
          <w:rFonts w:hint="eastAsia" w:ascii="宋体" w:hAnsi="宋体" w:cs="宋体"/>
        </w:rPr>
      </w:r>
      <w:r/>
    </w:p>
    <w:p>
      <w:pPr>
        <w:pStyle w:val="739"/>
        <w:spacing w:line="360" w:lineRule="auto"/>
        <w:rPr>
          <w:rFonts w:hint="eastAsia" w:ascii="宋体" w:hAnsi="宋体" w:cs="宋体"/>
          <w:bCs/>
          <w:u w:val="single"/>
        </w:rPr>
      </w:pPr>
      <w:r>
        <w:rPr>
          <w:rFonts w:hint="eastAsia" w:ascii="宋体" w:hAnsi="宋体" w:cs="宋体"/>
          <w:bCs/>
          <w:lang w:bidi="ar"/>
        </w:rPr>
        <w:t xml:space="preserve">招标编号：                             </w:t>
      </w:r>
      <w:r>
        <w:rPr>
          <w:rFonts w:hint="eastAsia" w:ascii="宋体" w:hAnsi="宋体" w:cs="宋体"/>
          <w:bCs/>
          <w:u w:val="single"/>
        </w:rPr>
      </w:r>
      <w:r/>
    </w:p>
    <w:p>
      <w:pPr>
        <w:pStyle w:val="739"/>
        <w:spacing w:line="360" w:lineRule="auto"/>
        <w:rPr>
          <w:rFonts w:hint="eastAsia" w:ascii="宋体" w:hAnsi="宋体" w:cs="宋体"/>
          <w:bCs/>
        </w:rPr>
      </w:pPr>
      <w:r>
        <w:rPr>
          <w:rFonts w:hint="eastAsia" w:ascii="宋体" w:hAnsi="宋体" w:cs="宋体"/>
          <w:bCs/>
          <w:lang w:bidi="ar"/>
        </w:rPr>
        <w:t xml:space="preserve">甲方：</w:t>
      </w:r>
      <w:r>
        <w:rPr>
          <w:rFonts w:hint="eastAsia" w:ascii="宋体" w:hAnsi="宋体" w:cs="宋体"/>
          <w:bCs/>
          <w:u w:val="single"/>
          <w:lang w:bidi="ar"/>
        </w:rPr>
        <w:t xml:space="preserve"> 南京林业大学 </w:t>
      </w:r>
      <w:r>
        <w:rPr>
          <w:rFonts w:hint="eastAsia" w:ascii="宋体" w:hAnsi="宋体" w:cs="宋体"/>
          <w:bCs/>
          <w:lang w:bidi="ar"/>
        </w:rPr>
        <w:t xml:space="preserve">                   签订地点：南京林业大学</w:t>
      </w:r>
      <w:r>
        <w:rPr>
          <w:rFonts w:hint="eastAsia" w:ascii="宋体" w:hAnsi="宋体" w:cs="宋体"/>
          <w:bCs/>
        </w:rPr>
      </w:r>
      <w:r/>
    </w:p>
    <w:p>
      <w:pPr>
        <w:pStyle w:val="739"/>
        <w:spacing w:line="360" w:lineRule="auto"/>
        <w:rPr>
          <w:rFonts w:hint="eastAsia" w:ascii="宋体" w:hAnsi="宋体" w:cs="宋体"/>
          <w:bCs/>
        </w:rPr>
      </w:pPr>
      <w:r>
        <w:rPr>
          <w:rFonts w:hint="eastAsia" w:ascii="宋体" w:hAnsi="宋体" w:cs="宋体"/>
          <w:bCs/>
          <w:lang w:bidi="ar"/>
        </w:rPr>
        <w:t xml:space="preserve">乙方：                                 用户：</w:t>
      </w:r>
      <w:r>
        <w:rPr>
          <w:rFonts w:hint="eastAsia" w:ascii="宋体" w:hAnsi="宋体" w:cs="宋体"/>
          <w:bCs/>
          <w:u w:val="single"/>
          <w:lang w:bidi="ar"/>
        </w:rPr>
        <w:t xml:space="preserve">  院/</w:t>
      </w:r>
      <w:r>
        <w:rPr>
          <w:rFonts w:hint="eastAsia" w:ascii="宋体" w:hAnsi="宋体" w:cs="宋体"/>
          <w:bCs/>
          <w:lang w:bidi="ar"/>
        </w:rPr>
        <w:t xml:space="preserve">处</w:t>
      </w:r>
      <w:r>
        <w:rPr>
          <w:rFonts w:hint="eastAsia" w:ascii="宋体" w:hAnsi="宋体" w:cs="宋体"/>
          <w:bCs/>
          <w:u w:val="single"/>
          <w:lang w:bidi="ar"/>
        </w:rPr>
        <w:t xml:space="preserve">   </w:t>
      </w:r>
      <w:r>
        <w:rPr>
          <w:rFonts w:hint="eastAsia" w:ascii="宋体" w:hAnsi="宋体" w:cs="宋体"/>
          <w:bCs/>
          <w:lang w:bidi="ar"/>
        </w:rPr>
        <w:t xml:space="preserve">老师</w:t>
      </w:r>
      <w:r>
        <w:rPr>
          <w:rFonts w:hint="eastAsia" w:ascii="宋体" w:hAnsi="宋体" w:cs="宋体"/>
          <w:bCs/>
        </w:rPr>
      </w:r>
      <w:r/>
    </w:p>
    <w:p>
      <w:pPr>
        <w:pStyle w:val="739"/>
        <w:spacing w:line="360" w:lineRule="auto"/>
        <w:rPr>
          <w:rFonts w:hint="eastAsia" w:ascii="宋体" w:hAnsi="宋体" w:cs="宋体"/>
          <w:bCs/>
        </w:rPr>
      </w:pPr>
      <w:r>
        <w:rPr>
          <w:rFonts w:hint="eastAsia" w:ascii="宋体" w:hAnsi="宋体" w:cs="宋体"/>
          <w:bCs/>
          <w:lang w:bidi="ar"/>
        </w:rPr>
        <w:t xml:space="preserve"> </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受甲方委托，采购代理机构于</w:t>
      </w:r>
      <w:r>
        <w:rPr>
          <w:rFonts w:hint="eastAsia" w:ascii="宋体" w:hAnsi="宋体" w:cs="宋体"/>
          <w:bCs/>
          <w:u w:val="single"/>
          <w:lang w:bidi="ar"/>
        </w:rPr>
        <w:t xml:space="preserve"> </w:t>
      </w:r>
      <w:r>
        <w:rPr>
          <w:rFonts w:hint="eastAsia" w:ascii="宋体" w:hAnsi="宋体" w:cs="宋体"/>
          <w:bCs/>
          <w:lang w:bidi="ar"/>
        </w:rPr>
        <w:t xml:space="preserve">年</w:t>
      </w:r>
      <w:r>
        <w:rPr>
          <w:rFonts w:hint="eastAsia" w:ascii="宋体" w:hAnsi="宋体" w:cs="宋体"/>
          <w:bCs/>
          <w:u w:val="single"/>
          <w:lang w:bidi="ar"/>
        </w:rPr>
        <w:t xml:space="preserve"> </w:t>
      </w:r>
      <w:r>
        <w:rPr>
          <w:rFonts w:hint="eastAsia" w:ascii="宋体" w:hAnsi="宋体" w:cs="宋体"/>
          <w:bCs/>
          <w:lang w:bidi="ar"/>
        </w:rPr>
        <w:t xml:space="preserve">月</w:t>
      </w:r>
      <w:r>
        <w:rPr>
          <w:rFonts w:hint="eastAsia" w:ascii="宋体" w:hAnsi="宋体" w:cs="宋体"/>
          <w:bCs/>
          <w:u w:val="single"/>
          <w:lang w:bidi="ar"/>
        </w:rPr>
        <w:t xml:space="preserve"> </w:t>
      </w:r>
      <w:r>
        <w:rPr>
          <w:rFonts w:hint="eastAsia" w:ascii="宋体" w:hAnsi="宋体" w:cs="宋体"/>
          <w:bCs/>
          <w:lang w:bidi="ar"/>
        </w:rPr>
        <w:t xml:space="preserve">日组织了南京林业大学</w:t>
      </w:r>
      <w:r>
        <w:rPr>
          <w:rFonts w:hint="eastAsia" w:ascii="宋体" w:hAnsi="宋体" w:cs="宋体"/>
          <w:bCs/>
          <w:u w:val="single"/>
          <w:lang w:bidi="ar"/>
        </w:rPr>
        <w:t xml:space="preserve">   </w:t>
      </w:r>
      <w:r>
        <w:rPr>
          <w:rFonts w:hint="eastAsia" w:ascii="宋体" w:hAnsi="宋体" w:cs="宋体"/>
          <w:bCs/>
          <w:lang w:bidi="ar"/>
        </w:rPr>
        <w:t xml:space="preserve">的采购及相关服务的国内采购招标，经评委认真严格评审，确定乙方为中标单位。根据有关法律法规，经甲乙双方友好协商，为保护各自合法权益，现就该设备采购及售后服务等事宜签订本协议。</w:t>
      </w:r>
      <w:r>
        <w:rPr>
          <w:rFonts w:hint="eastAsia" w:ascii="宋体" w:hAnsi="宋体" w:cs="宋体"/>
          <w:bCs/>
        </w:rPr>
      </w:r>
      <w:r/>
    </w:p>
    <w:p>
      <w:pPr>
        <w:pStyle w:val="739"/>
        <w:ind w:firstLine="422"/>
        <w:spacing w:line="360" w:lineRule="auto"/>
        <w:rPr>
          <w:rFonts w:hint="eastAsia" w:ascii="宋体" w:hAnsi="宋体" w:cs="宋体"/>
          <w:b/>
        </w:rPr>
      </w:pPr>
      <w:r>
        <w:rPr>
          <w:rFonts w:hint="eastAsia" w:ascii="宋体" w:hAnsi="宋体" w:cs="宋体"/>
          <w:b/>
          <w:lang w:bidi="ar"/>
        </w:rPr>
        <w:t xml:space="preserve">第一条、</w:t>
      </w:r>
      <w:r>
        <w:rPr>
          <w:rFonts w:hint="eastAsia" w:ascii="宋体" w:hAnsi="宋体" w:cs="宋体"/>
          <w:b/>
          <w:lang w:bidi="ar"/>
        </w:rPr>
        <w:tab/>
      </w:r>
      <w:r>
        <w:rPr>
          <w:rFonts w:hint="eastAsia" w:ascii="宋体" w:hAnsi="宋体" w:cs="宋体"/>
          <w:b/>
          <w:lang w:bidi="ar"/>
        </w:rPr>
        <w:t xml:space="preserve">标的设备及价款</w:t>
      </w:r>
      <w:r>
        <w:rPr>
          <w:rFonts w:hint="eastAsia" w:ascii="宋体" w:hAnsi="宋体" w:cs="宋体"/>
          <w:b/>
        </w:rPr>
      </w:r>
      <w:r/>
    </w:p>
    <w:p>
      <w:pPr>
        <w:pStyle w:val="739"/>
        <w:ind w:firstLine="420"/>
        <w:spacing w:line="360" w:lineRule="auto"/>
        <w:rPr>
          <w:rFonts w:hint="eastAsia" w:ascii="宋体" w:hAnsi="宋体" w:cs="宋体"/>
          <w:bCs/>
        </w:rPr>
      </w:pPr>
      <w:r>
        <w:rPr>
          <w:rFonts w:hint="eastAsia" w:ascii="宋体" w:hAnsi="宋体" w:cs="宋体"/>
          <w:bCs/>
          <w:lang w:bidi="ar"/>
        </w:rPr>
        <w:t xml:space="preserve">1、甲方向乙方采购及乙方向甲方出售和供应的设备（包括设备的附属、配件、产品说明等资料的整套设备，下称“标的设备”）及价款如下：</w:t>
      </w:r>
      <w:r>
        <w:rPr>
          <w:rFonts w:hint="eastAsia" w:ascii="宋体" w:hAnsi="宋体" w:cs="宋体"/>
          <w:bCs/>
        </w:rPr>
      </w:r>
      <w:r/>
    </w:p>
    <w:tbl>
      <w:tblPr>
        <w:tblW w:w="94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98"/>
        <w:gridCol w:w="1350"/>
        <w:gridCol w:w="1493"/>
        <w:gridCol w:w="1450"/>
        <w:gridCol w:w="1257"/>
        <w:gridCol w:w="1844"/>
      </w:tblGrid>
      <w:tr>
        <w:trPr>
          <w:trHeight w:val="1078"/>
        </w:trPr>
        <w:tc>
          <w:tcPr>
            <w:tcW w:w="79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lang w:bidi="ar"/>
              </w:rPr>
              <w:t xml:space="preserve">序号</w:t>
            </w:r>
            <w:r>
              <w:rPr>
                <w:rFonts w:hint="eastAsia" w:ascii="宋体" w:hAnsi="宋体" w:cs="宋体"/>
              </w:rPr>
            </w:r>
            <w:r/>
          </w:p>
        </w:tc>
        <w:tc>
          <w:tcPr>
            <w:tcW w:w="129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lang w:bidi="ar"/>
              </w:rPr>
              <w:t xml:space="preserve">设备名称</w:t>
            </w:r>
            <w:r>
              <w:rPr>
                <w:rFonts w:hint="eastAsia" w:ascii="宋体" w:hAnsi="宋体" w:cs="宋体"/>
              </w:rPr>
            </w:r>
            <w:r/>
          </w:p>
        </w:tc>
        <w:tc>
          <w:tcPr>
            <w:tcW w:w="135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lang w:bidi="ar"/>
              </w:rPr>
              <w:t xml:space="preserve">型号/规格</w:t>
            </w:r>
            <w:r>
              <w:rPr>
                <w:rFonts w:hint="eastAsia" w:ascii="宋体" w:hAnsi="宋体" w:cs="宋体"/>
              </w:rPr>
            </w:r>
            <w:r/>
          </w:p>
        </w:tc>
        <w:tc>
          <w:tcPr>
            <w:tcW w:w="149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lang w:bidi="ar"/>
              </w:rPr>
              <w:t xml:space="preserve">数量/单位</w:t>
            </w:r>
            <w:r>
              <w:rPr>
                <w:rFonts w:hint="eastAsia" w:ascii="宋体" w:hAnsi="宋体" w:cs="宋体"/>
              </w:rPr>
            </w:r>
            <w:r/>
          </w:p>
        </w:tc>
        <w:tc>
          <w:tcPr>
            <w:tcW w:w="145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lang w:bidi="ar"/>
              </w:rPr>
              <w:t xml:space="preserve">单价（元）</w:t>
            </w:r>
            <w:r>
              <w:rPr>
                <w:rFonts w:hint="eastAsia" w:ascii="宋体" w:hAnsi="宋体" w:cs="宋体"/>
              </w:rPr>
            </w:r>
            <w:r/>
          </w:p>
        </w:tc>
        <w:tc>
          <w:tcPr>
            <w:tcW w:w="1257"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lang w:bidi="ar"/>
              </w:rPr>
              <w:t xml:space="preserve">总价（元）</w:t>
            </w:r>
            <w:r>
              <w:rPr>
                <w:rFonts w:hint="eastAsia" w:ascii="宋体" w:hAnsi="宋体" w:cs="宋体"/>
              </w:rPr>
            </w:r>
            <w:r/>
          </w:p>
        </w:tc>
        <w:tc>
          <w:tcPr>
            <w:tcW w:w="1844"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lang w:bidi="ar"/>
              </w:rPr>
              <w:t xml:space="preserve">品牌/生产厂家</w:t>
            </w:r>
            <w:r>
              <w:rPr>
                <w:rFonts w:hint="eastAsia" w:ascii="宋体" w:hAnsi="宋体" w:cs="宋体"/>
              </w:rPr>
            </w:r>
            <w:r/>
          </w:p>
        </w:tc>
      </w:tr>
      <w:tr>
        <w:trPr>
          <w:trHeight w:val="1066"/>
        </w:trPr>
        <w:tc>
          <w:tcPr>
            <w:tcW w:w="79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W w:w="129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35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49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45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257"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844"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bl>
    <w:p>
      <w:pPr>
        <w:pStyle w:val="739"/>
        <w:ind w:firstLine="420"/>
        <w:spacing w:line="360" w:lineRule="auto"/>
        <w:rPr>
          <w:rFonts w:hint="eastAsia" w:ascii="宋体" w:hAnsi="宋体" w:cs="宋体"/>
          <w:b/>
          <w:bCs/>
        </w:rPr>
      </w:pPr>
      <w:r>
        <w:rPr>
          <w:rFonts w:hint="eastAsia" w:ascii="宋体" w:hAnsi="宋体" w:cs="宋体"/>
          <w:bCs/>
          <w:lang w:bidi="ar"/>
        </w:rPr>
        <w:t xml:space="preserve">2、标的设备及其详细配置及技术指标按附件规定及招投标文件的规定，乙方交付标的设备时应同时交付包括产品使用、注意事项、日常维护等内容的产品说明书、出厂合格证或检测合格证明及证明生产厂商的资料。</w:t>
      </w:r>
      <w:r>
        <w:rPr>
          <w:rFonts w:hint="eastAsia" w:ascii="宋体" w:hAnsi="宋体" w:cs="宋体"/>
          <w:b/>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3、合同总金额：</w:t>
      </w:r>
      <w:r>
        <w:rPr>
          <w:rFonts w:hint="eastAsia" w:ascii="宋体" w:hAnsi="宋体" w:cs="宋体"/>
          <w:lang w:bidi="ar"/>
        </w:rPr>
        <w:t xml:space="preserve">人民币</w:t>
      </w:r>
      <w:r>
        <w:rPr>
          <w:rFonts w:hint="eastAsia" w:ascii="宋体" w:hAnsi="宋体" w:cs="宋体"/>
          <w:u w:val="single"/>
          <w:lang w:bidi="ar"/>
        </w:rPr>
        <w:t xml:space="preserve">      </w:t>
      </w:r>
      <w:r>
        <w:rPr>
          <w:rFonts w:hint="eastAsia" w:ascii="宋体" w:hAnsi="宋体" w:cs="宋体"/>
          <w:lang w:bidi="ar"/>
        </w:rPr>
        <w:t xml:space="preserve">元（大写：</w:t>
      </w:r>
      <w:r>
        <w:rPr>
          <w:rFonts w:hint="eastAsia" w:ascii="宋体" w:hAnsi="宋体" w:cs="宋体"/>
          <w:u w:val="single"/>
          <w:lang w:bidi="ar"/>
        </w:rPr>
        <w:t xml:space="preserve">        </w:t>
      </w:r>
      <w:r>
        <w:rPr>
          <w:rFonts w:hint="eastAsia" w:ascii="宋体" w:hAnsi="宋体" w:cs="宋体"/>
          <w:lang w:bidi="ar"/>
        </w:rPr>
        <w:t xml:space="preserve">）为包</w:t>
      </w:r>
      <w:r>
        <w:rPr>
          <w:rFonts w:hint="eastAsia" w:ascii="宋体" w:hAnsi="宋体" w:cs="宋体"/>
          <w:bCs/>
          <w:lang w:bidi="ar"/>
        </w:rPr>
        <w:t xml:space="preserve">干价，已包括设备本身和随机附件、包装、运输、装卸、安装、调试和培训、质保，保险，以及验收鉴定费等全部费用，甲方无需就本合同及本项目向乙方额外支付其他任何费用、款项。</w:t>
      </w:r>
      <w:r>
        <w:rPr>
          <w:rFonts w:hint="eastAsia" w:ascii="宋体" w:hAnsi="宋体" w:cs="宋体"/>
          <w:bCs/>
        </w:rPr>
      </w:r>
      <w:r/>
    </w:p>
    <w:p>
      <w:pPr>
        <w:pStyle w:val="739"/>
        <w:ind w:firstLine="422"/>
        <w:spacing w:line="360" w:lineRule="auto"/>
        <w:rPr>
          <w:rFonts w:hint="eastAsia" w:ascii="宋体" w:hAnsi="宋体" w:cs="宋体"/>
          <w:b/>
        </w:rPr>
      </w:pPr>
      <w:r>
        <w:rPr>
          <w:rFonts w:hint="eastAsia" w:ascii="宋体" w:hAnsi="宋体" w:cs="宋体"/>
          <w:b/>
          <w:lang w:bidi="ar"/>
        </w:rPr>
        <w:t xml:space="preserve">第二条、交货时间和地点</w:t>
      </w:r>
      <w:r>
        <w:rPr>
          <w:rFonts w:hint="eastAsia" w:ascii="宋体" w:hAnsi="宋体" w:cs="宋体"/>
          <w:b/>
        </w:rPr>
      </w:r>
      <w:r/>
    </w:p>
    <w:p>
      <w:pPr>
        <w:pStyle w:val="739"/>
        <w:ind w:firstLine="420"/>
        <w:spacing w:line="360" w:lineRule="auto"/>
        <w:rPr>
          <w:rFonts w:hint="eastAsia" w:ascii="宋体" w:hAnsi="宋体" w:cs="宋体"/>
          <w:bCs/>
        </w:rPr>
      </w:pPr>
      <w:r>
        <w:rPr>
          <w:rFonts w:hint="eastAsia" w:ascii="宋体" w:hAnsi="宋体" w:cs="宋体"/>
          <w:bCs/>
          <w:lang w:bidi="ar"/>
        </w:rPr>
        <w:t xml:space="preserve">1、乙方应在本合同签订之日起</w:t>
      </w:r>
      <w:r>
        <w:rPr>
          <w:rFonts w:hint="eastAsia" w:ascii="宋体" w:hAnsi="宋体" w:cs="宋体"/>
          <w:bCs/>
          <w:u w:val="single"/>
          <w:lang w:bidi="ar"/>
        </w:rPr>
        <w:t xml:space="preserve"> 30 </w:t>
      </w:r>
      <w:r>
        <w:rPr>
          <w:rFonts w:hint="eastAsia" w:ascii="宋体" w:hAnsi="宋体" w:cs="宋体"/>
          <w:bCs/>
          <w:lang w:bidi="ar"/>
        </w:rPr>
        <w:t xml:space="preserve">天内将标的设备运抵并交付至南京市玄武区龙蟠路159号南京林业大学</w:t>
      </w:r>
      <w:r>
        <w:rPr>
          <w:rFonts w:hint="eastAsia" w:ascii="宋体" w:hAnsi="宋体" w:cs="宋体"/>
          <w:bCs/>
          <w:u w:val="single"/>
          <w:lang w:bidi="ar"/>
        </w:rPr>
        <w:t xml:space="preserve">    </w:t>
      </w:r>
      <w:r>
        <w:rPr>
          <w:rFonts w:hint="eastAsia" w:ascii="宋体" w:hAnsi="宋体" w:cs="宋体"/>
          <w:bCs/>
          <w:lang w:bidi="ar"/>
        </w:rPr>
        <w:t xml:space="preserve">楼</w:t>
      </w:r>
      <w:r>
        <w:rPr>
          <w:rFonts w:hint="eastAsia" w:ascii="宋体" w:hAnsi="宋体" w:cs="宋体"/>
          <w:bCs/>
          <w:u w:val="single"/>
          <w:lang w:bidi="ar"/>
        </w:rPr>
        <w:t xml:space="preserve">     </w:t>
      </w:r>
      <w:r>
        <w:rPr>
          <w:rFonts w:hint="eastAsia" w:ascii="宋体" w:hAnsi="宋体" w:cs="宋体"/>
          <w:bCs/>
          <w:lang w:bidi="ar"/>
        </w:rPr>
        <w:t xml:space="preserve">实验室，由双方按本合同约定办理收货及初步验收手续。甲方指定收货人</w:t>
      </w:r>
      <w:r>
        <w:rPr>
          <w:rFonts w:hint="eastAsia" w:ascii="宋体" w:hAnsi="宋体" w:cs="宋体"/>
          <w:bCs/>
          <w:u w:val="single"/>
          <w:lang w:bidi="ar"/>
        </w:rPr>
        <w:t xml:space="preserve">      </w:t>
      </w:r>
      <w:r>
        <w:rPr>
          <w:rFonts w:hint="eastAsia" w:ascii="宋体" w:hAnsi="宋体" w:cs="宋体"/>
          <w:bCs/>
          <w:lang w:bidi="ar"/>
        </w:rPr>
        <w:t xml:space="preserve">（联系电话：</w:t>
      </w:r>
      <w:r>
        <w:rPr>
          <w:rFonts w:hint="eastAsia" w:ascii="宋体" w:hAnsi="宋体" w:cs="宋体"/>
          <w:bCs/>
          <w:u w:val="single"/>
          <w:lang w:bidi="ar"/>
        </w:rPr>
        <w:t xml:space="preserve">     </w:t>
      </w:r>
      <w:r>
        <w:rPr>
          <w:rFonts w:hint="eastAsia" w:ascii="宋体" w:hAnsi="宋体" w:cs="宋体"/>
          <w:bCs/>
          <w:lang w:bidi="ar"/>
        </w:rPr>
        <w:t xml:space="preserve">）。 </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2、乙方完成所有标的设备的安装、调试并经甲方最终验收合格的，视为完成交付。</w:t>
      </w:r>
      <w:r>
        <w:rPr>
          <w:rFonts w:hint="eastAsia" w:ascii="宋体" w:hAnsi="宋体" w:cs="宋体"/>
          <w:bCs/>
        </w:rPr>
      </w:r>
      <w:r/>
    </w:p>
    <w:p>
      <w:pPr>
        <w:pStyle w:val="739"/>
        <w:ind w:firstLine="422"/>
        <w:spacing w:line="360" w:lineRule="auto"/>
        <w:rPr>
          <w:rFonts w:hint="eastAsia" w:ascii="宋体" w:hAnsi="宋体" w:cs="宋体"/>
          <w:b/>
        </w:rPr>
      </w:pPr>
      <w:r>
        <w:rPr>
          <w:rFonts w:hint="eastAsia" w:ascii="宋体" w:hAnsi="宋体" w:cs="宋体"/>
          <w:b/>
          <w:lang w:bidi="ar"/>
        </w:rPr>
        <w:t xml:space="preserve">第三条、付款方式</w:t>
      </w:r>
      <w:r>
        <w:rPr>
          <w:rFonts w:hint="eastAsia" w:ascii="宋体" w:hAnsi="宋体" w:cs="宋体"/>
          <w:b/>
        </w:rPr>
      </w:r>
      <w:r/>
    </w:p>
    <w:p>
      <w:pPr>
        <w:pStyle w:val="739"/>
        <w:ind w:firstLine="420"/>
        <w:spacing w:line="360" w:lineRule="auto"/>
        <w:rPr>
          <w:rFonts w:hint="eastAsia" w:ascii="宋体" w:hAnsi="宋体" w:eastAsia="宋体" w:cs="宋体"/>
          <w:b w:val="0"/>
          <w:bCs/>
          <w:lang w:bidi="ar"/>
        </w:rPr>
      </w:pPr>
      <w:r>
        <w:rPr>
          <w:rFonts w:hint="eastAsia" w:ascii="宋体" w:hAnsi="宋体" w:eastAsia="宋体" w:cs="宋体"/>
          <w:bCs/>
          <w:i w:val="0"/>
          <w:iCs w:val="0"/>
          <w:caps w:val="0"/>
          <w:color w:val="000000"/>
          <w:spacing w:val="0"/>
          <w:sz w:val="21"/>
          <w:szCs w:val="21"/>
          <w:shd w:val="clear" w:color="auto" w:fill="auto"/>
          <w:lang w:bidi="ar"/>
        </w:rPr>
        <w:t xml:space="preserve">合同签订 3 日内，供应商提交合同总价 70％的银行预付款保函（由境内国有商业银行或全国性股份制商业银行分行级及以上机构开具、以采购人为受益人、见索即付、不可撤销，有效期至设备全部验收合格）。采购人收到预付款保函后 7 个工作日内支付合同总价的 70％。设备验收合格后，供应商提交合同总价 10％的履约保证金。采购人收到质量保证金后 7 个工作日内支付合同总价 30％的尾款，并退还银行预付款保函。设备验收合格一年且无质量问题后，采购人向供应商无息退还履约保证金。如有特殊情况甲、乙双方另行协商。</w:t>
      </w:r>
      <w:r>
        <w:rPr>
          <w:rFonts w:hint="eastAsia" w:ascii="宋体" w:hAnsi="宋体" w:eastAsia="宋体" w:cs="宋体"/>
          <w:b w:val="0"/>
          <w:bCs/>
          <w:lang w:bidi="ar"/>
        </w:rPr>
      </w:r>
      <w:r/>
    </w:p>
    <w:p>
      <w:pPr>
        <w:pStyle w:val="739"/>
        <w:ind w:firstLine="420"/>
        <w:spacing w:line="360" w:lineRule="auto"/>
        <w:rPr>
          <w:rFonts w:hint="eastAsia" w:ascii="宋体" w:hAnsi="宋体" w:cs="宋体"/>
          <w:b/>
        </w:rPr>
      </w:pPr>
      <w:r>
        <w:rPr>
          <w:rFonts w:hint="eastAsia" w:ascii="宋体" w:hAnsi="宋体" w:cs="宋体"/>
          <w:b/>
          <w:lang w:bidi="ar"/>
        </w:rPr>
        <w:t xml:space="preserve">第四条、标的设备的交付、安装调试及验收</w:t>
      </w:r>
      <w:r>
        <w:rPr>
          <w:rFonts w:hint="eastAsia" w:ascii="宋体" w:hAnsi="宋体" w:cs="宋体"/>
          <w:b/>
        </w:rPr>
      </w:r>
      <w:r/>
    </w:p>
    <w:p>
      <w:pPr>
        <w:pStyle w:val="739"/>
        <w:ind w:firstLine="420"/>
        <w:spacing w:line="360" w:lineRule="auto"/>
        <w:rPr>
          <w:rFonts w:hint="eastAsia" w:ascii="宋体" w:hAnsi="宋体" w:cs="宋体"/>
          <w:bCs/>
        </w:rPr>
      </w:pPr>
      <w:r>
        <w:rPr>
          <w:rFonts w:hint="eastAsia" w:ascii="宋体" w:hAnsi="宋体" w:cs="宋体"/>
          <w:bCs/>
          <w:lang w:bidi="ar"/>
        </w:rPr>
        <w:t xml:space="preserve">1、乙方应提前</w:t>
      </w:r>
      <w:r>
        <w:rPr>
          <w:rFonts w:hint="eastAsia" w:ascii="宋体" w:hAnsi="宋体" w:cs="宋体"/>
          <w:bCs/>
          <w:u w:val="single"/>
          <w:lang w:bidi="ar"/>
        </w:rPr>
        <w:t xml:space="preserve"> 5 </w:t>
      </w:r>
      <w:r>
        <w:rPr>
          <w:rFonts w:hint="eastAsia" w:ascii="宋体" w:hAnsi="宋体" w:cs="宋体"/>
          <w:bCs/>
          <w:lang w:bidi="ar"/>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rPr>
          <w:rFonts w:hint="eastAsia" w:ascii="宋体" w:hAnsi="宋体" w:cs="宋体"/>
          <w:bCs/>
        </w:rPr>
      </w:r>
      <w:r/>
    </w:p>
    <w:p>
      <w:pPr>
        <w:pStyle w:val="739"/>
        <w:ind w:firstLine="420"/>
        <w:spacing w:line="360" w:lineRule="auto"/>
        <w:rPr>
          <w:rFonts w:hint="eastAsia" w:ascii="宋体" w:hAnsi="宋体" w:cs="宋体"/>
          <w:bCs/>
        </w:rPr>
      </w:pPr>
      <w:r/>
      <w:bookmarkStart w:id="155" w:name="OLE_LINK2"/>
      <w:r/>
      <w:bookmarkStart w:id="156" w:name="OLE_LINK1"/>
      <w:r>
        <w:rPr>
          <w:rFonts w:hint="eastAsia" w:ascii="宋体" w:hAnsi="宋体" w:cs="宋体"/>
          <w:bCs/>
          <w:lang w:bidi="ar"/>
        </w:rPr>
        <w:t xml:space="preserve">3、验收过程中，若甲、乙双方就技术指标、参数等专业性事项产生争议的，甲、乙双方可以协商指定第三方机构进行检测，协商不成的，由甲方单独指定第三方检测机构，检测费及因此发生的一切费用均由乙方承担。若前述费用由甲方先行垫付的，甲方有权从未付合同款项中直接予以抵扣。</w:t>
      </w:r>
      <w:r>
        <w:rPr>
          <w:rFonts w:hint="eastAsia" w:ascii="宋体" w:hAnsi="宋体" w:cs="宋体"/>
          <w:bCs/>
        </w:rPr>
      </w:r>
      <w:r/>
    </w:p>
    <w:p>
      <w:pPr>
        <w:pStyle w:val="739"/>
        <w:ind w:firstLine="422"/>
        <w:spacing w:line="360" w:lineRule="auto"/>
        <w:rPr>
          <w:rFonts w:hint="eastAsia" w:ascii="宋体" w:hAnsi="宋体" w:cs="宋体"/>
          <w:b/>
        </w:rPr>
      </w:pPr>
      <w:r/>
      <w:bookmarkEnd w:id="155"/>
      <w:r/>
      <w:bookmarkEnd w:id="156"/>
      <w:r>
        <w:rPr>
          <w:rFonts w:hint="eastAsia" w:ascii="宋体" w:hAnsi="宋体" w:cs="宋体"/>
          <w:b/>
          <w:lang w:bidi="ar"/>
        </w:rPr>
        <w:t xml:space="preserve">第五条、质量保证</w:t>
      </w:r>
      <w:r>
        <w:rPr>
          <w:rFonts w:hint="eastAsia" w:ascii="宋体" w:hAnsi="宋体" w:cs="宋体"/>
          <w:b/>
        </w:rPr>
      </w:r>
      <w:r/>
    </w:p>
    <w:p>
      <w:pPr>
        <w:pStyle w:val="739"/>
        <w:ind w:firstLine="420"/>
        <w:spacing w:line="360" w:lineRule="auto"/>
        <w:rPr>
          <w:rFonts w:hint="eastAsia" w:ascii="宋体" w:hAnsi="宋体" w:cs="宋体"/>
          <w:bCs/>
        </w:rPr>
      </w:pPr>
      <w:r>
        <w:rPr>
          <w:rFonts w:hint="eastAsia" w:ascii="宋体" w:hAnsi="宋体" w:cs="宋体"/>
          <w:bCs/>
          <w:lang w:bidi="ar"/>
        </w:rPr>
        <w:t xml:space="preserve">1、乙方所提供的标的设备必须符合行业标准及国家有关标准（以较高者为准），并提供合格完整的资料（如制造厂商签发的质量证明书等）；标的设备的详细配置、技术指标及服务要求按附件。</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2、乙方保证提供的设备是全新、未使用过的原装合格正品，并保证设备在正常使用和保养条件下，在其使用寿命周期内具有令甲方满意的性能。</w:t>
      </w:r>
      <w:r>
        <w:rPr>
          <w:rFonts w:hint="eastAsia" w:ascii="宋体" w:hAnsi="宋体" w:cs="宋体"/>
          <w:bCs/>
        </w:rPr>
      </w:r>
      <w:r/>
    </w:p>
    <w:p>
      <w:pPr>
        <w:pStyle w:val="739"/>
        <w:ind w:firstLine="422"/>
        <w:spacing w:line="360" w:lineRule="auto"/>
        <w:rPr>
          <w:rFonts w:hint="eastAsia" w:ascii="宋体" w:hAnsi="宋体" w:cs="宋体"/>
          <w:b/>
        </w:rPr>
      </w:pPr>
      <w:r>
        <w:rPr>
          <w:rFonts w:hint="eastAsia" w:ascii="宋体" w:hAnsi="宋体" w:cs="宋体"/>
          <w:b/>
          <w:lang w:bidi="ar"/>
        </w:rPr>
        <w:t xml:space="preserve">第六条、售后服务</w:t>
      </w:r>
      <w:r>
        <w:rPr>
          <w:rFonts w:hint="eastAsia" w:ascii="宋体" w:hAnsi="宋体" w:cs="宋体"/>
          <w:b/>
        </w:rPr>
      </w:r>
      <w:r/>
    </w:p>
    <w:p>
      <w:pPr>
        <w:pStyle w:val="739"/>
        <w:ind w:firstLine="420"/>
        <w:spacing w:line="360" w:lineRule="auto"/>
        <w:rPr>
          <w:rFonts w:hint="eastAsia" w:ascii="宋体" w:hAnsi="宋体" w:cs="宋体"/>
          <w:bCs/>
        </w:rPr>
      </w:pPr>
      <w:r>
        <w:rPr>
          <w:rFonts w:hint="eastAsia" w:ascii="宋体" w:hAnsi="宋体" w:cs="宋体"/>
          <w:bCs/>
          <w:lang w:bidi="ar"/>
        </w:rPr>
        <w:t xml:space="preserve">1、乙方应按照本合同约定履行质保服务责任和义务，服务内容详见附件。</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2、标的设备免费质保期为自标的设备验收合格之日（即双方签字确认之日）起</w:t>
      </w:r>
      <w:r>
        <w:rPr>
          <w:rFonts w:hint="eastAsia" w:ascii="宋体" w:hAnsi="宋体" w:cs="宋体"/>
          <w:bCs/>
          <w:u w:val="single"/>
          <w:lang w:bidi="ar"/>
        </w:rPr>
        <w:t xml:space="preserve">    </w:t>
      </w:r>
      <w:r>
        <w:rPr>
          <w:rFonts w:hint="eastAsia" w:ascii="宋体" w:hAnsi="宋体" w:cs="宋体"/>
          <w:bCs/>
          <w:lang w:bidi="ar"/>
        </w:rPr>
        <w:t xml:space="preserve"> 个月。</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3、质保期内由于设备质量、安装调试原因或正常使用产生任何故障，乙方应按约定维修，维修所产生的全部费用（包括更换零配件的费用）均由乙方承担。</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4、乙方在接到甲方故障通知后24小时内作出响应，48小时之内上门服务，维修服务的联系人为</w:t>
      </w:r>
      <w:r>
        <w:rPr>
          <w:rFonts w:hint="eastAsia" w:ascii="宋体" w:hAnsi="宋体" w:cs="宋体"/>
          <w:bCs/>
          <w:u w:val="single"/>
          <w:lang w:bidi="ar"/>
        </w:rPr>
        <w:t xml:space="preserve">     </w:t>
      </w:r>
      <w:r>
        <w:rPr>
          <w:rFonts w:hint="eastAsia" w:ascii="宋体" w:hAnsi="宋体" w:cs="宋体"/>
          <w:bCs/>
          <w:lang w:bidi="ar"/>
        </w:rPr>
        <w:t xml:space="preserve">，联系电话是</w:t>
      </w:r>
      <w:r>
        <w:rPr>
          <w:rFonts w:hint="eastAsia" w:ascii="宋体" w:hAnsi="宋体" w:cs="宋体"/>
          <w:bCs/>
          <w:u w:val="single"/>
          <w:lang w:bidi="ar"/>
        </w:rPr>
        <w:t xml:space="preserve">      </w:t>
      </w:r>
      <w:r>
        <w:rPr>
          <w:rFonts w:hint="eastAsia" w:ascii="宋体" w:hAnsi="宋体" w:cs="宋体"/>
          <w:bCs/>
          <w:lang w:bidi="ar"/>
        </w:rPr>
        <w:t xml:space="preserve">。</w:t>
      </w:r>
      <w:r>
        <w:rPr>
          <w:rFonts w:hint="eastAsia" w:ascii="宋体" w:hAnsi="宋体" w:cs="宋体"/>
          <w:bCs/>
        </w:rPr>
      </w:r>
      <w:r/>
    </w:p>
    <w:p>
      <w:pPr>
        <w:pStyle w:val="739"/>
        <w:ind w:firstLine="420"/>
        <w:spacing w:line="360" w:lineRule="auto"/>
        <w:rPr>
          <w:rFonts w:hint="eastAsia" w:ascii="宋体" w:hAnsi="宋体" w:cs="宋体"/>
          <w:b/>
        </w:rPr>
      </w:pPr>
      <w:r>
        <w:rPr>
          <w:rFonts w:hint="eastAsia" w:ascii="宋体" w:hAnsi="宋体" w:cs="宋体"/>
          <w:b/>
          <w:lang w:bidi="ar"/>
        </w:rPr>
        <w:t xml:space="preserve">第七条、违约责任</w:t>
      </w:r>
      <w:r>
        <w:rPr>
          <w:rFonts w:hint="eastAsia" w:ascii="宋体" w:hAnsi="宋体" w:cs="宋体"/>
          <w:b/>
        </w:rPr>
      </w:r>
      <w:r/>
    </w:p>
    <w:p>
      <w:pPr>
        <w:pStyle w:val="739"/>
        <w:ind w:firstLine="420"/>
        <w:spacing w:line="360" w:lineRule="auto"/>
        <w:rPr>
          <w:rFonts w:hint="eastAsia" w:ascii="宋体" w:hAnsi="宋体" w:cs="宋体"/>
          <w:bCs/>
        </w:rPr>
      </w:pPr>
      <w:r>
        <w:rPr>
          <w:rFonts w:hint="eastAsia" w:ascii="宋体" w:hAnsi="宋体" w:cs="宋体"/>
          <w:bCs/>
          <w:lang w:bidi="ar"/>
        </w:rPr>
        <w:t xml:space="preserve">1、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
          <w:lang w:bidi="ar"/>
        </w:rPr>
        <w:t xml:space="preserve">第八条、纠纷处理</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bidi="ar"/>
        </w:rPr>
        <w:t xml:space="preserve">因本合同引起的或与本合同有关的任何争议，由甲乙双方根据《中华人民共和国民法典》及相关法律法规协商解决，协商不成的，应提交甲方所在地人民法院通过诉讼解决。</w:t>
      </w:r>
      <w:r>
        <w:rPr>
          <w:rFonts w:hint="eastAsia" w:ascii="宋体" w:hAnsi="宋体" w:cs="宋体"/>
          <w:bCs/>
        </w:rPr>
      </w:r>
      <w:r/>
    </w:p>
    <w:p>
      <w:pPr>
        <w:pStyle w:val="739"/>
        <w:ind w:firstLine="420"/>
        <w:spacing w:line="360" w:lineRule="auto"/>
        <w:rPr>
          <w:rFonts w:hint="eastAsia" w:ascii="宋体" w:hAnsi="宋体" w:cs="宋体"/>
          <w:b/>
        </w:rPr>
      </w:pPr>
      <w:r>
        <w:rPr>
          <w:rFonts w:hint="eastAsia" w:ascii="宋体" w:hAnsi="宋体" w:cs="宋体"/>
          <w:b/>
          <w:lang w:bidi="ar"/>
        </w:rPr>
        <w:t xml:space="preserve">第九条、协议生效及其他</w:t>
      </w:r>
      <w:r>
        <w:rPr>
          <w:rFonts w:hint="eastAsia" w:ascii="宋体" w:hAnsi="宋体" w:cs="宋体"/>
          <w:b/>
        </w:rPr>
      </w:r>
      <w:r/>
    </w:p>
    <w:p>
      <w:pPr>
        <w:pStyle w:val="739"/>
        <w:ind w:firstLine="420"/>
        <w:spacing w:line="360" w:lineRule="auto"/>
        <w:rPr>
          <w:rFonts w:hint="eastAsia" w:ascii="宋体" w:hAnsi="宋体" w:cs="宋体"/>
          <w:bCs/>
          <w:lang w:bidi="ar"/>
        </w:rPr>
      </w:pPr>
      <w:r>
        <w:rPr>
          <w:rFonts w:hint="eastAsia" w:ascii="宋体" w:hAnsi="宋体" w:cs="宋体"/>
          <w:bCs/>
          <w:lang w:bidi="ar"/>
        </w:rPr>
        <w:t xml:space="preserve">本合同附件、招投标文件及乙方投标时出具的承诺函、保证函均为本合同的有效组成部分，与本合同具有同等法律效力。本合同一式六份，甲方五份，乙方一份，经甲方、乙方授权代表签字并盖章后生效。</w:t>
      </w:r>
      <w:r>
        <w:rPr>
          <w:rFonts w:hint="eastAsia" w:ascii="宋体" w:hAnsi="宋体" w:cs="宋体"/>
          <w:bCs/>
          <w:lang w:bidi="ar"/>
        </w:rPr>
      </w:r>
      <w:r/>
    </w:p>
    <w:p>
      <w:pPr>
        <w:pStyle w:val="762"/>
        <w:ind w:firstLine="420"/>
        <w:rPr>
          <w:rFonts w:hint="eastAsia" w:hAnsi="宋体"/>
          <w:sz w:val="21"/>
          <w:szCs w:val="21"/>
        </w:rPr>
      </w:pPr>
      <w:r>
        <w:rPr>
          <w:rFonts w:hint="eastAsia" w:hAnsi="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lang w:bidi="ar"/>
              </w:rPr>
              <w:t xml:space="preserve">甲方(加盖公章)：</w:t>
            </w:r>
            <w:r>
              <w:rPr>
                <w:rFonts w:hint="eastAsia" w:ascii="宋体" w:hAnsi="宋体" w:cs="宋体"/>
                <w:bCs/>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lang w:bidi="ar"/>
              </w:rPr>
              <w:t xml:space="preserve">乙方(加盖公章)：</w:t>
            </w:r>
            <w:r>
              <w:rPr>
                <w:rFonts w:hint="eastAsia" w:ascii="宋体" w:hAnsi="宋体" w:cs="宋体"/>
                <w:bCs/>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u w:val="single"/>
                <w:lang w:bidi="ar"/>
              </w:rPr>
              <w:t xml:space="preserve">南京林业大学</w:t>
            </w:r>
            <w:r>
              <w:rPr>
                <w:rFonts w:hint="eastAsia" w:ascii="宋体" w:hAnsi="宋体" w:cs="宋体"/>
                <w:bCs/>
                <w:u w:val="single"/>
                <w:lang w:bidi="ar"/>
              </w:rPr>
              <w:tab/>
            </w:r>
            <w:r>
              <w:rPr>
                <w:rFonts w:hint="eastAsia" w:ascii="宋体" w:hAnsi="宋体" w:cs="宋体"/>
                <w:bCs/>
                <w:u w:val="single"/>
                <w:lang w:bidi="ar"/>
              </w:rPr>
              <w:tab/>
            </w:r>
            <w:r>
              <w:rPr>
                <w:rFonts w:hint="eastAsia" w:ascii="宋体" w:hAnsi="宋体" w:cs="宋体"/>
                <w:bCs/>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rPr>
              <w:t xml:space="preserve"> </w:t>
            </w:r>
            <w:r>
              <w:rPr>
                <w:rFonts w:hint="eastAsia" w:ascii="宋体" w:hAnsi="宋体" w:cs="宋体"/>
                <w:bCs/>
                <w:u w:val="single"/>
              </w:rPr>
              <w:t xml:space="preserve">                     </w:t>
            </w:r>
            <w:r>
              <w:rPr>
                <w:rFonts w:hint="eastAsia" w:ascii="宋体" w:hAnsi="宋体" w:cs="宋体"/>
                <w:bCs/>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lang w:bidi="ar"/>
              </w:rPr>
              <w:t xml:space="preserve">负责人签字：</w:t>
            </w:r>
            <w:r>
              <w:rPr>
                <w:rFonts w:hint="eastAsia" w:ascii="宋体" w:hAnsi="宋体" w:cs="宋体"/>
                <w:bCs/>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lang w:bidi="ar"/>
              </w:rPr>
              <w:t xml:space="preserve">代表签字：</w:t>
            </w:r>
            <w:r>
              <w:rPr>
                <w:rFonts w:hint="eastAsia" w:ascii="宋体" w:hAnsi="宋体" w:cs="宋体"/>
                <w:bCs/>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lang w:bidi="ar"/>
              </w:rPr>
              <w:t xml:space="preserve">联系电话：</w:t>
            </w:r>
            <w:r>
              <w:rPr>
                <w:rFonts w:hint="eastAsia" w:ascii="宋体" w:hAnsi="宋体" w:cs="宋体"/>
                <w:bCs/>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lang w:bidi="ar"/>
              </w:rPr>
              <w:t xml:space="preserve">联系电话：</w:t>
            </w:r>
            <w:r>
              <w:rPr>
                <w:rFonts w:hint="eastAsia" w:ascii="宋体" w:hAnsi="宋体" w:cs="宋体"/>
                <w:bCs/>
              </w:rPr>
            </w:r>
            <w:r/>
          </w:p>
        </w:tc>
      </w:tr>
      <w:tr>
        <w:trPr/>
        <w:tc>
          <w:tcPr>
            <w:tcBorders>
              <w:top w:val="none" w:color="000000" w:sz="4" w:space="0"/>
              <w:left w:val="none" w:color="000000" w:sz="4" w:space="0"/>
              <w:bottom w:val="none" w:color="000000" w:sz="4" w:space="0"/>
              <w:right w:val="none" w:color="000000" w:sz="4" w:space="0"/>
            </w:tcBorders>
            <w:tcW w:w="4261" w:type="dxa"/>
            <w:vAlign w:val="bottom"/>
            <w:vMerge w:val="restart"/>
            <w:textDirection w:val="lrTb"/>
            <w:noWrap w:val="false"/>
          </w:tcPr>
          <w:p>
            <w:pPr>
              <w:pStyle w:val="739"/>
              <w:spacing w:line="360" w:lineRule="auto"/>
              <w:rPr>
                <w:rFonts w:hint="eastAsia" w:ascii="宋体" w:hAnsi="宋体" w:cs="宋体"/>
                <w:bCs/>
              </w:rPr>
            </w:pPr>
            <w:r>
              <w:rPr>
                <w:rFonts w:hint="eastAsia" w:ascii="宋体" w:hAnsi="宋体" w:cs="宋体"/>
                <w:bCs/>
                <w:lang w:bidi="ar"/>
              </w:rPr>
              <w:t xml:space="preserve">设备科电话025-85427252</w:t>
            </w:r>
            <w:r>
              <w:rPr>
                <w:rFonts w:hint="eastAsia" w:ascii="宋体" w:hAnsi="宋体" w:cs="宋体"/>
                <w:bCs/>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ind w:left="840" w:hanging="840"/>
              <w:spacing w:line="360" w:lineRule="auto"/>
              <w:rPr>
                <w:rFonts w:hint="eastAsia" w:ascii="宋体" w:hAnsi="宋体" w:cs="宋体"/>
                <w:bCs/>
              </w:rPr>
            </w:pPr>
            <w:r>
              <w:rPr>
                <w:rFonts w:hint="eastAsia" w:ascii="宋体" w:hAnsi="宋体" w:cs="宋体"/>
                <w:bCs/>
                <w:lang w:bidi="ar"/>
              </w:rPr>
              <w:t xml:space="preserve">开户行：</w:t>
            </w:r>
            <w:r>
              <w:rPr>
                <w:rFonts w:hint="eastAsia" w:ascii="宋体" w:hAnsi="宋体" w:cs="宋体"/>
                <w:bCs/>
              </w:rPr>
            </w:r>
            <w:r/>
          </w:p>
        </w:tc>
      </w:tr>
      <w:tr>
        <w:trPr/>
        <w:tc>
          <w:tcPr>
            <w:tcBorders>
              <w:top w:val="none" w:color="000000" w:sz="4" w:space="0"/>
              <w:left w:val="none" w:color="000000" w:sz="4" w:space="0"/>
              <w:bottom w:val="none" w:color="000000" w:sz="4" w:space="0"/>
              <w:right w:val="none" w:color="000000" w:sz="4" w:space="0"/>
            </w:tcBorders>
            <w:tcW w:w="4261" w:type="dxa"/>
            <w:vAlign w:val="bottom"/>
            <w:vMerge w:val="continue"/>
            <w:textDirection w:val="lrTb"/>
            <w:noWrap w:val="false"/>
          </w:tcPr>
          <w:p>
            <w:pPr>
              <w:pStyle w:val="739"/>
              <w:spacing w:line="360" w:lineRule="auto"/>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lang w:bidi="ar"/>
              </w:rPr>
              <w:t xml:space="preserve">银行帐号：</w:t>
            </w:r>
            <w:r>
              <w:rPr>
                <w:rFonts w:hint="eastAsia" w:ascii="宋体" w:hAnsi="宋体" w:cs="宋体"/>
                <w:bCs/>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lang w:bidi="ar"/>
              </w:rPr>
              <w:t xml:space="preserve">202  年  月   日</w:t>
            </w:r>
            <w:r>
              <w:rPr>
                <w:rFonts w:hint="eastAsia" w:ascii="宋体" w:hAnsi="宋体" w:cs="宋体"/>
                <w:bCs/>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739"/>
              <w:spacing w:line="360" w:lineRule="auto"/>
              <w:rPr>
                <w:rFonts w:hint="eastAsia" w:ascii="宋体" w:hAnsi="宋体" w:cs="宋体"/>
                <w:bCs/>
              </w:rPr>
            </w:pPr>
            <w:r>
              <w:rPr>
                <w:rFonts w:hint="eastAsia" w:ascii="宋体" w:hAnsi="宋体" w:cs="宋体"/>
                <w:bCs/>
                <w:lang w:bidi="ar"/>
              </w:rPr>
              <w:t xml:space="preserve">202  年   月   日</w:t>
            </w:r>
            <w:r>
              <w:rPr>
                <w:rFonts w:hint="eastAsia" w:ascii="宋体" w:hAnsi="宋体" w:cs="宋体"/>
                <w:bCs/>
              </w:rPr>
            </w:r>
            <w:r/>
          </w:p>
        </w:tc>
      </w:tr>
    </w:tbl>
    <w:p>
      <w:pPr>
        <w:pStyle w:val="777"/>
        <w:ind w:firstLine="480"/>
        <w:spacing w:before="0" w:beforeAutospacing="0" w:after="0" w:afterAutospacing="0" w:line="360" w:lineRule="auto"/>
        <w:rPr>
          <w:rFonts w:hint="eastAsia"/>
        </w:rPr>
      </w:pPr>
      <w:r>
        <w:rPr>
          <w:rFonts w:hint="eastAsia"/>
        </w:rPr>
      </w:r>
      <w:r/>
    </w:p>
    <w:p>
      <w:pPr>
        <w:pStyle w:val="777"/>
        <w:ind w:firstLine="480"/>
        <w:jc w:val="both"/>
        <w:spacing w:before="0" w:beforeAutospacing="0" w:after="0" w:afterAutospacing="0" w:line="360" w:lineRule="auto"/>
        <w:rPr>
          <w:rFonts w:hint="eastAsia"/>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rPr>
      </w:r>
      <w:r/>
    </w:p>
    <w:p>
      <w:pPr>
        <w:pStyle w:val="739"/>
        <w:ind w:right="840"/>
        <w:spacing w:line="360" w:lineRule="auto"/>
        <w:rPr>
          <w:rFonts w:hint="eastAsia" w:ascii="宋体" w:hAnsi="宋体" w:cs="宋体"/>
          <w:b/>
        </w:rPr>
      </w:pPr>
      <w:r>
        <w:rPr>
          <w:rFonts w:hint="eastAsia" w:ascii="宋体" w:hAnsi="宋体" w:cs="宋体"/>
          <w:b/>
          <w:lang w:bidi="ar"/>
        </w:rPr>
        <w:t xml:space="preserve">附件：设备的详细配置（含附件清单）及技术指标</w:t>
      </w:r>
      <w:r>
        <w:rPr>
          <w:rFonts w:hint="eastAsia" w:ascii="宋体" w:hAnsi="宋体" w:cs="宋体"/>
          <w:b/>
        </w:rPr>
      </w:r>
      <w:r/>
    </w:p>
    <w:p>
      <w:pPr>
        <w:pStyle w:val="739"/>
        <w:ind w:right="840"/>
        <w:spacing w:line="360" w:lineRule="auto"/>
        <w:rPr>
          <w:rFonts w:hint="eastAsia" w:ascii="宋体" w:hAnsi="宋体" w:cs="宋体"/>
          <w:b/>
        </w:rPr>
      </w:pPr>
      <w:r>
        <w:rPr>
          <w:rFonts w:hint="eastAsia" w:ascii="宋体" w:hAnsi="宋体" w:cs="宋体"/>
          <w:b/>
          <w:lang w:bidi="ar"/>
        </w:rPr>
        <w:t xml:space="preserve">（1）详细配置</w:t>
      </w:r>
      <w:r>
        <w:rPr>
          <w:rFonts w:hint="eastAsia" w:ascii="宋体" w:hAnsi="宋体" w:cs="宋体"/>
          <w:b/>
        </w:rPr>
      </w:r>
      <w:r/>
    </w:p>
    <w:tbl>
      <w:tblPr>
        <w:tblW w:w="481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2486"/>
        <w:gridCol w:w="2111"/>
        <w:gridCol w:w="1522"/>
        <w:gridCol w:w="949"/>
        <w:gridCol w:w="1290"/>
      </w:tblGrid>
      <w:tr>
        <w:trPr>
          <w:trHeight w:val="435"/>
        </w:trPr>
        <w:tc>
          <w:tcPr>
            <w:tcW w:w="490" w:type="dxa"/>
            <w:vAlign w:val="center"/>
            <w:textDirection w:val="lrTb"/>
            <w:noWrap w:val="false"/>
          </w:tcPr>
          <w:p>
            <w:pPr>
              <w:pStyle w:val="762"/>
              <w:ind w:firstLine="422"/>
              <w:jc w:val="center"/>
              <w:widowControl/>
              <w:rPr>
                <w:rFonts w:hint="eastAsia" w:hAnsi="宋体"/>
                <w:b/>
                <w:sz w:val="21"/>
                <w:szCs w:val="21"/>
              </w:rPr>
            </w:pPr>
            <w:r>
              <w:rPr>
                <w:rFonts w:hint="eastAsia" w:hAnsi="宋体"/>
                <w:b/>
                <w:sz w:val="21"/>
                <w:szCs w:val="21"/>
              </w:rPr>
              <w:t xml:space="preserve">序号</w:t>
            </w:r>
            <w:r>
              <w:rPr>
                <w:rFonts w:hint="eastAsia" w:hAnsi="宋体"/>
                <w:b/>
                <w:sz w:val="21"/>
                <w:szCs w:val="21"/>
              </w:rPr>
            </w:r>
            <w:r/>
          </w:p>
        </w:tc>
        <w:tc>
          <w:tcPr>
            <w:tcW w:w="1341" w:type="dxa"/>
            <w:vAlign w:val="center"/>
            <w:textDirection w:val="lrTb"/>
            <w:noWrap w:val="false"/>
          </w:tcPr>
          <w:p>
            <w:pPr>
              <w:pStyle w:val="762"/>
              <w:ind w:firstLine="422"/>
              <w:jc w:val="center"/>
              <w:widowControl/>
              <w:rPr>
                <w:rFonts w:hint="eastAsia" w:hAnsi="宋体"/>
                <w:b/>
                <w:sz w:val="21"/>
                <w:szCs w:val="21"/>
              </w:rPr>
            </w:pPr>
            <w:r>
              <w:rPr>
                <w:rFonts w:hint="eastAsia" w:hAnsi="宋体"/>
                <w:b/>
                <w:sz w:val="21"/>
                <w:szCs w:val="21"/>
              </w:rPr>
              <w:t xml:space="preserve">产品名称</w:t>
            </w:r>
            <w:r>
              <w:rPr>
                <w:rFonts w:hint="eastAsia" w:hAnsi="宋体"/>
                <w:b/>
                <w:sz w:val="21"/>
                <w:szCs w:val="21"/>
              </w:rPr>
            </w:r>
            <w:r/>
          </w:p>
        </w:tc>
        <w:tc>
          <w:tcPr>
            <w:tcW w:w="1138" w:type="dxa"/>
            <w:vAlign w:val="center"/>
            <w:textDirection w:val="lrTb"/>
            <w:noWrap w:val="false"/>
          </w:tcPr>
          <w:p>
            <w:pPr>
              <w:pStyle w:val="762"/>
              <w:ind w:firstLine="422"/>
              <w:jc w:val="center"/>
              <w:widowControl/>
              <w:rPr>
                <w:rFonts w:hint="eastAsia" w:hAnsi="宋体"/>
                <w:b/>
                <w:sz w:val="21"/>
                <w:szCs w:val="21"/>
              </w:rPr>
            </w:pPr>
            <w:r>
              <w:rPr>
                <w:rFonts w:hint="eastAsia" w:hAnsi="宋体"/>
                <w:b/>
                <w:sz w:val="21"/>
                <w:szCs w:val="21"/>
              </w:rPr>
              <w:t xml:space="preserve">品牌/型号</w:t>
            </w:r>
            <w:r>
              <w:rPr>
                <w:rFonts w:hint="eastAsia" w:hAnsi="宋体"/>
                <w:b/>
                <w:sz w:val="21"/>
                <w:szCs w:val="21"/>
              </w:rPr>
            </w:r>
            <w:r/>
          </w:p>
        </w:tc>
        <w:tc>
          <w:tcPr>
            <w:tcW w:w="821" w:type="dxa"/>
            <w:vAlign w:val="center"/>
            <w:textDirection w:val="lrTb"/>
            <w:noWrap w:val="false"/>
          </w:tcPr>
          <w:p>
            <w:pPr>
              <w:pStyle w:val="762"/>
              <w:ind w:firstLine="422"/>
              <w:widowControl/>
              <w:rPr>
                <w:rFonts w:hint="eastAsia" w:hAnsi="宋体"/>
                <w:b/>
                <w:sz w:val="21"/>
                <w:szCs w:val="21"/>
              </w:rPr>
            </w:pPr>
            <w:r>
              <w:rPr>
                <w:rFonts w:hint="eastAsia" w:hAnsi="宋体"/>
                <w:b/>
                <w:sz w:val="21"/>
                <w:szCs w:val="21"/>
              </w:rPr>
              <w:t xml:space="preserve">数量</w:t>
            </w:r>
            <w:r>
              <w:rPr>
                <w:rFonts w:hint="eastAsia" w:hAnsi="宋体"/>
                <w:b/>
                <w:sz w:val="21"/>
                <w:szCs w:val="21"/>
              </w:rPr>
            </w:r>
            <w:r/>
          </w:p>
          <w:p>
            <w:pPr>
              <w:pStyle w:val="762"/>
              <w:ind w:firstLine="422"/>
              <w:widowControl/>
              <w:rPr>
                <w:rFonts w:hint="eastAsia" w:hAnsi="宋体"/>
                <w:b/>
                <w:sz w:val="21"/>
                <w:szCs w:val="21"/>
              </w:rPr>
            </w:pPr>
            <w:r>
              <w:rPr>
                <w:rFonts w:hint="eastAsia" w:hAnsi="宋体"/>
                <w:b/>
                <w:sz w:val="21"/>
                <w:szCs w:val="21"/>
              </w:rPr>
              <w:t xml:space="preserve">(单位)</w:t>
            </w:r>
            <w:r>
              <w:rPr>
                <w:rFonts w:hint="eastAsia" w:hAnsi="宋体"/>
                <w:b/>
                <w:sz w:val="21"/>
                <w:szCs w:val="21"/>
              </w:rPr>
            </w:r>
            <w:r/>
          </w:p>
        </w:tc>
        <w:tc>
          <w:tcPr>
            <w:tcW w:w="512" w:type="dxa"/>
            <w:vAlign w:val="center"/>
            <w:textDirection w:val="lrTb"/>
            <w:noWrap w:val="false"/>
          </w:tcPr>
          <w:p>
            <w:pPr>
              <w:pStyle w:val="762"/>
              <w:ind w:firstLine="0"/>
              <w:widowControl/>
              <w:rPr>
                <w:rFonts w:hint="eastAsia" w:hAnsi="宋体"/>
                <w:b/>
                <w:sz w:val="21"/>
                <w:szCs w:val="21"/>
              </w:rPr>
            </w:pPr>
            <w:r>
              <w:rPr>
                <w:rFonts w:hint="eastAsia" w:hAnsi="宋体"/>
                <w:b/>
                <w:sz w:val="21"/>
                <w:szCs w:val="21"/>
              </w:rPr>
              <w:t xml:space="preserve">产地</w:t>
            </w:r>
            <w:r>
              <w:rPr>
                <w:rFonts w:hint="eastAsia" w:hAnsi="宋体"/>
                <w:b/>
                <w:sz w:val="21"/>
                <w:szCs w:val="21"/>
              </w:rPr>
            </w:r>
            <w:r/>
          </w:p>
        </w:tc>
        <w:tc>
          <w:tcPr>
            <w:tcW w:w="696" w:type="dxa"/>
            <w:vAlign w:val="center"/>
            <w:textDirection w:val="lrTb"/>
            <w:noWrap w:val="false"/>
          </w:tcPr>
          <w:p>
            <w:pPr>
              <w:pStyle w:val="762"/>
              <w:ind w:firstLine="0"/>
              <w:widowControl/>
              <w:rPr>
                <w:rFonts w:hint="eastAsia" w:hAnsi="宋体"/>
                <w:b/>
                <w:sz w:val="21"/>
                <w:szCs w:val="21"/>
              </w:rPr>
            </w:pPr>
            <w:r>
              <w:rPr>
                <w:rFonts w:hint="eastAsia" w:hAnsi="宋体"/>
                <w:b/>
                <w:sz w:val="21"/>
                <w:szCs w:val="21"/>
              </w:rPr>
              <w:t xml:space="preserve">单价（元）</w:t>
            </w:r>
            <w:r>
              <w:rPr>
                <w:rFonts w:hint="eastAsia" w:hAnsi="宋体"/>
                <w:b/>
                <w:sz w:val="21"/>
                <w:szCs w:val="21"/>
              </w:rPr>
            </w:r>
            <w:r/>
          </w:p>
        </w:tc>
      </w:tr>
      <w:tr>
        <w:trPr>
          <w:trHeight w:val="555"/>
        </w:trPr>
        <w:tc>
          <w:tcPr>
            <w:tcW w:w="490" w:type="dxa"/>
            <w:vAlign w:val="center"/>
            <w:textDirection w:val="lrTb"/>
            <w:noWrap w:val="false"/>
          </w:tcPr>
          <w:p>
            <w:pPr>
              <w:pStyle w:val="762"/>
              <w:ind w:firstLine="420"/>
              <w:jc w:val="center"/>
              <w:widowControl/>
              <w:rPr>
                <w:rFonts w:hint="eastAsia" w:hAnsi="宋体"/>
                <w:sz w:val="21"/>
                <w:szCs w:val="21"/>
              </w:rPr>
            </w:pPr>
            <w:r>
              <w:rPr>
                <w:rFonts w:hint="eastAsia" w:hAnsi="宋体"/>
                <w:sz w:val="21"/>
                <w:szCs w:val="21"/>
              </w:rPr>
              <w:t xml:space="preserve">1</w:t>
            </w:r>
            <w:r>
              <w:rPr>
                <w:rFonts w:hint="eastAsia" w:hAnsi="宋体"/>
                <w:sz w:val="21"/>
                <w:szCs w:val="21"/>
              </w:rPr>
            </w:r>
            <w:r/>
          </w:p>
        </w:tc>
        <w:tc>
          <w:tcPr>
            <w:tcW w:w="1341" w:type="dxa"/>
            <w:vAlign w:val="center"/>
            <w:textDirection w:val="lrTb"/>
            <w:noWrap w:val="false"/>
          </w:tcPr>
          <w:p>
            <w:pPr>
              <w:pStyle w:val="762"/>
              <w:ind w:firstLine="420"/>
              <w:jc w:val="center"/>
              <w:widowControl/>
              <w:rPr>
                <w:rFonts w:hint="eastAsia" w:hAnsi="宋体"/>
                <w:sz w:val="21"/>
                <w:szCs w:val="21"/>
              </w:rPr>
            </w:pPr>
            <w:r>
              <w:rPr>
                <w:rFonts w:hint="eastAsia" w:hAnsi="宋体"/>
                <w:sz w:val="21"/>
                <w:szCs w:val="21"/>
              </w:rPr>
            </w:r>
            <w:r/>
          </w:p>
        </w:tc>
        <w:tc>
          <w:tcPr>
            <w:tcW w:w="1138" w:type="dxa"/>
            <w:vAlign w:val="center"/>
            <w:textDirection w:val="lrTb"/>
            <w:noWrap w:val="false"/>
          </w:tcPr>
          <w:p>
            <w:pPr>
              <w:pStyle w:val="762"/>
              <w:ind w:firstLine="420"/>
              <w:jc w:val="center"/>
              <w:widowControl/>
              <w:rPr>
                <w:rFonts w:hint="eastAsia" w:hAnsi="宋体"/>
                <w:sz w:val="21"/>
                <w:szCs w:val="21"/>
              </w:rPr>
            </w:pPr>
            <w:r>
              <w:rPr>
                <w:rFonts w:hint="eastAsia" w:hAnsi="宋体"/>
                <w:sz w:val="21"/>
                <w:szCs w:val="21"/>
              </w:rPr>
            </w:r>
            <w:r/>
          </w:p>
        </w:tc>
        <w:tc>
          <w:tcPr>
            <w:tcW w:w="821"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lang w:bidi="ar"/>
              </w:rPr>
              <w:t xml:space="preserve">台</w:t>
            </w:r>
            <w:r>
              <w:rPr>
                <w:rFonts w:hint="eastAsia" w:ascii="宋体" w:hAnsi="宋体" w:cs="宋体"/>
              </w:rPr>
            </w:r>
            <w:r/>
          </w:p>
        </w:tc>
        <w:tc>
          <w:tcPr>
            <w:tcW w:w="5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69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r>
        <w:trPr>
          <w:trHeight w:val="555"/>
        </w:trPr>
        <w:tc>
          <w:tcPr>
            <w:tcW w:w="490" w:type="dxa"/>
            <w:vAlign w:val="center"/>
            <w:textDirection w:val="lrTb"/>
            <w:noWrap w:val="false"/>
          </w:tcPr>
          <w:p>
            <w:pPr>
              <w:pStyle w:val="762"/>
              <w:ind w:firstLine="420"/>
              <w:jc w:val="center"/>
              <w:widowControl/>
              <w:rPr>
                <w:rFonts w:hint="eastAsia" w:hAnsi="宋体"/>
                <w:sz w:val="21"/>
                <w:szCs w:val="21"/>
              </w:rPr>
            </w:pPr>
            <w:r>
              <w:rPr>
                <w:rFonts w:hint="eastAsia" w:hAnsi="宋体"/>
                <w:sz w:val="21"/>
                <w:szCs w:val="21"/>
              </w:rPr>
              <w:t xml:space="preserve">2</w:t>
            </w:r>
            <w:r>
              <w:rPr>
                <w:rFonts w:hint="eastAsia" w:hAnsi="宋体"/>
                <w:sz w:val="21"/>
                <w:szCs w:val="21"/>
              </w:rPr>
            </w:r>
            <w:r/>
          </w:p>
        </w:tc>
        <w:tc>
          <w:tcPr>
            <w:tcW w:w="1341" w:type="dxa"/>
            <w:vAlign w:val="center"/>
            <w:textDirection w:val="lrTb"/>
            <w:noWrap w:val="false"/>
          </w:tcPr>
          <w:p>
            <w:pPr>
              <w:pStyle w:val="762"/>
              <w:ind w:firstLine="420"/>
              <w:jc w:val="center"/>
              <w:widowControl/>
              <w:rPr>
                <w:rFonts w:hint="eastAsia" w:hAnsi="宋体"/>
                <w:sz w:val="21"/>
                <w:szCs w:val="21"/>
              </w:rPr>
            </w:pPr>
            <w:r>
              <w:rPr>
                <w:rFonts w:hint="eastAsia" w:hAnsi="宋体"/>
                <w:sz w:val="21"/>
                <w:szCs w:val="21"/>
              </w:rPr>
            </w:r>
            <w:r/>
          </w:p>
        </w:tc>
        <w:tc>
          <w:tcPr>
            <w:tcW w:w="1138" w:type="dxa"/>
            <w:vAlign w:val="center"/>
            <w:textDirection w:val="lrTb"/>
            <w:noWrap w:val="false"/>
          </w:tcPr>
          <w:p>
            <w:pPr>
              <w:pStyle w:val="762"/>
              <w:ind w:firstLine="420"/>
              <w:jc w:val="center"/>
              <w:widowControl/>
              <w:rPr>
                <w:rFonts w:hint="eastAsia" w:hAnsi="宋体"/>
                <w:sz w:val="21"/>
                <w:szCs w:val="21"/>
              </w:rPr>
            </w:pPr>
            <w:r>
              <w:rPr>
                <w:rFonts w:hint="eastAsia" w:hAnsi="宋体"/>
                <w:sz w:val="21"/>
                <w:szCs w:val="21"/>
              </w:rPr>
            </w:r>
            <w:r/>
          </w:p>
        </w:tc>
        <w:tc>
          <w:tcPr>
            <w:tcW w:w="821"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lang w:bidi="ar"/>
              </w:rPr>
              <w:t xml:space="preserve">台</w:t>
            </w:r>
            <w:r>
              <w:rPr>
                <w:rFonts w:hint="eastAsia" w:ascii="宋体" w:hAnsi="宋体" w:cs="宋体"/>
              </w:rPr>
            </w:r>
            <w:r/>
          </w:p>
        </w:tc>
        <w:tc>
          <w:tcPr>
            <w:tcW w:w="5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69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r>
        <w:trPr>
          <w:trHeight w:val="615"/>
        </w:trPr>
        <w:tc>
          <w:tcPr>
            <w:gridSpan w:val="3"/>
            <w:tcW w:w="5505" w:type="dxa"/>
            <w:vAlign w:val="center"/>
            <w:textDirection w:val="lrTb"/>
            <w:noWrap w:val="false"/>
          </w:tcPr>
          <w:p>
            <w:pPr>
              <w:pStyle w:val="762"/>
              <w:ind w:firstLine="420"/>
              <w:jc w:val="center"/>
              <w:widowControl/>
              <w:rPr>
                <w:rFonts w:hint="eastAsia" w:hAnsi="宋体"/>
                <w:sz w:val="21"/>
                <w:szCs w:val="21"/>
              </w:rPr>
            </w:pPr>
            <w:r>
              <w:rPr>
                <w:rFonts w:hint="eastAsia" w:hAnsi="宋体"/>
                <w:sz w:val="21"/>
                <w:szCs w:val="21"/>
              </w:rPr>
              <w:t xml:space="preserve">合  计：    万仟佰元整</w:t>
            </w:r>
            <w:r>
              <w:rPr>
                <w:rFonts w:hint="eastAsia" w:hAnsi="宋体"/>
                <w:sz w:val="21"/>
                <w:szCs w:val="21"/>
              </w:rPr>
            </w:r>
            <w:r/>
          </w:p>
        </w:tc>
        <w:tc>
          <w:tcPr>
            <w:gridSpan w:val="2"/>
            <w:tcW w:w="2471" w:type="dxa"/>
            <w:vAlign w:val="center"/>
            <w:textDirection w:val="lrTb"/>
            <w:noWrap w:val="false"/>
          </w:tcPr>
          <w:p>
            <w:pPr>
              <w:pStyle w:val="762"/>
              <w:ind w:firstLine="420"/>
              <w:jc w:val="center"/>
              <w:widowControl/>
              <w:rPr>
                <w:rFonts w:hint="eastAsia" w:hAnsi="宋体"/>
                <w:sz w:val="21"/>
                <w:szCs w:val="21"/>
              </w:rPr>
            </w:pPr>
            <w:r>
              <w:rPr>
                <w:rFonts w:hint="eastAsia" w:hAnsi="宋体"/>
                <w:sz w:val="21"/>
                <w:szCs w:val="21"/>
              </w:rPr>
              <w:t xml:space="preserve">——</w:t>
            </w:r>
            <w:r>
              <w:rPr>
                <w:rFonts w:hint="eastAsia" w:hAnsi="宋体"/>
                <w:sz w:val="21"/>
                <w:szCs w:val="21"/>
              </w:rPr>
            </w:r>
            <w:r/>
          </w:p>
        </w:tc>
        <w:tc>
          <w:tcPr>
            <w:tcW w:w="696" w:type="dxa"/>
            <w:vAlign w:val="center"/>
            <w:textDirection w:val="lrTb"/>
            <w:noWrap w:val="false"/>
          </w:tcPr>
          <w:p>
            <w:pPr>
              <w:pStyle w:val="762"/>
              <w:ind w:firstLine="420"/>
              <w:jc w:val="center"/>
              <w:widowControl/>
              <w:rPr>
                <w:rFonts w:hint="eastAsia" w:hAnsi="宋体"/>
                <w:sz w:val="21"/>
                <w:szCs w:val="21"/>
              </w:rPr>
            </w:pPr>
            <w:r>
              <w:rPr>
                <w:rFonts w:hint="eastAsia" w:hAnsi="宋体"/>
                <w:sz w:val="21"/>
                <w:szCs w:val="21"/>
              </w:rPr>
            </w:r>
            <w:r/>
          </w:p>
        </w:tc>
      </w:tr>
    </w:tbl>
    <w:p>
      <w:pPr>
        <w:pStyle w:val="739"/>
        <w:jc w:val="left"/>
        <w:spacing w:line="360" w:lineRule="auto"/>
        <w:widowControl/>
        <w:rPr>
          <w:rFonts w:hint="eastAsia" w:ascii="宋体" w:hAnsi="宋体" w:cs="宋体"/>
          <w:b/>
        </w:rPr>
      </w:pPr>
      <w:r>
        <w:rPr>
          <w:rFonts w:hint="eastAsia" w:ascii="宋体" w:hAnsi="宋体" w:cs="宋体"/>
          <w:b/>
          <w:lang w:bidi="ar"/>
        </w:rPr>
        <w:t xml:space="preserve"> </w:t>
      </w:r>
      <w:r>
        <w:rPr>
          <w:rFonts w:hint="eastAsia" w:ascii="宋体" w:hAnsi="宋体" w:cs="宋体"/>
          <w:b/>
        </w:rPr>
      </w:r>
      <w:r/>
    </w:p>
    <w:p>
      <w:pPr>
        <w:pStyle w:val="739"/>
        <w:ind w:left="422" w:hanging="422"/>
        <w:spacing w:line="360" w:lineRule="auto"/>
        <w:rPr>
          <w:rFonts w:hint="eastAsia" w:ascii="宋体" w:hAnsi="宋体" w:cs="宋体"/>
        </w:rPr>
      </w:pPr>
      <w:r>
        <w:rPr>
          <w:rFonts w:hint="eastAsia" w:ascii="宋体" w:hAnsi="宋体" w:cs="宋体"/>
          <w:b/>
          <w:lang w:bidi="ar"/>
        </w:rPr>
        <w:t xml:space="preserve">（2）主要技术参数</w:t>
      </w:r>
      <w:r>
        <w:rPr>
          <w:rFonts w:hint="eastAsia" w:ascii="宋体" w:hAnsi="宋体" w:cs="宋体"/>
        </w:rPr>
      </w:r>
      <w:r/>
    </w:p>
    <w:p>
      <w:pPr>
        <w:pStyle w:val="739"/>
        <w:spacing w:line="360" w:lineRule="auto"/>
        <w:rPr>
          <w:rFonts w:hint="eastAsia" w:ascii="宋体" w:hAnsi="宋体" w:cs="宋体"/>
          <w:bCs/>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bCs/>
        </w:rPr>
      </w:r>
      <w:r/>
    </w:p>
    <w:p>
      <w:pPr>
        <w:pStyle w:val="739"/>
        <w:spacing w:line="360" w:lineRule="auto"/>
        <w:rPr>
          <w:rFonts w:hint="eastAsia" w:ascii="宋体" w:hAnsi="宋体" w:cs="宋体"/>
        </w:rPr>
      </w:pPr>
      <w:r>
        <w:rPr>
          <w:rFonts w:hint="eastAsia" w:ascii="宋体" w:hAnsi="宋体" w:cs="宋体"/>
        </w:rPr>
      </w:r>
      <w:r/>
    </w:p>
    <w:p>
      <w:pPr>
        <w:pStyle w:val="740"/>
        <w:numPr>
          <w:ilvl w:val="0"/>
          <w:numId w:val="0"/>
        </w:numPr>
        <w:spacing w:after="319"/>
        <w:rPr>
          <w:rFonts w:hint="eastAsia" w:ascii="宋体" w:hAnsi="宋体" w:eastAsia="宋体" w:cs="宋体"/>
          <w:b/>
          <w:bCs/>
          <w:sz w:val="44"/>
          <w:szCs w:val="44"/>
        </w:rPr>
      </w:pPr>
      <w:r/>
      <w:bookmarkStart w:id="157" w:name="_Toc22777"/>
      <w:r/>
      <w:bookmarkStart w:id="158" w:name="_Toc32266"/>
      <w:r/>
      <w:bookmarkStart w:id="159" w:name="_Toc2499"/>
      <w:r/>
      <w:bookmarkStart w:id="160" w:name="_Toc16039"/>
      <w:r/>
      <w:bookmarkStart w:id="161" w:name="_Toc30023"/>
      <w:r/>
      <w:bookmarkStart w:id="162" w:name="_Toc27884"/>
      <w:r/>
      <w:bookmarkStart w:id="163" w:name="_Toc13526"/>
      <w:r/>
      <w:bookmarkStart w:id="164" w:name="_Toc21312"/>
      <w:r/>
      <w:bookmarkStart w:id="165" w:name="_Toc7640"/>
      <w:r/>
      <w:bookmarkStart w:id="166" w:name="_Toc12506"/>
      <w:r>
        <w:rPr>
          <w:rFonts w:hint="eastAsia" w:ascii="宋体" w:hAnsi="宋体" w:eastAsia="宋体" w:cs="宋体"/>
          <w:b/>
          <w:bCs/>
          <w:sz w:val="44"/>
          <w:szCs w:val="44"/>
        </w:rPr>
        <w:t xml:space="preserve">第四章  项目需求</w:t>
      </w:r>
      <w:bookmarkEnd w:id="151"/>
      <w:r/>
      <w:bookmarkEnd w:id="152"/>
      <w:r/>
      <w:bookmarkEnd w:id="153"/>
      <w:r/>
      <w:bookmarkEnd w:id="154"/>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b/>
          <w:bCs/>
          <w:sz w:val="44"/>
          <w:szCs w:val="44"/>
        </w:rPr>
      </w:r>
      <w:r/>
    </w:p>
    <w:p>
      <w:pPr>
        <w:pStyle w:val="741"/>
        <w:numPr>
          <w:ilvl w:val="0"/>
          <w:numId w:val="0"/>
        </w:numPr>
        <w:jc w:val="both"/>
        <w:spacing w:before="0" w:after="0" w:line="312" w:lineRule="auto"/>
        <w:rPr>
          <w:rFonts w:hint="eastAsia" w:ascii="宋体" w:hAnsi="宋体" w:eastAsia="宋体" w:cs="宋体"/>
          <w:sz w:val="21"/>
          <w:szCs w:val="21"/>
        </w:rPr>
      </w:pPr>
      <w:r/>
      <w:bookmarkStart w:id="167" w:name="_Toc25792"/>
      <w:r>
        <w:rPr>
          <w:rFonts w:hint="eastAsia" w:ascii="宋体" w:hAnsi="宋体" w:eastAsia="宋体" w:cs="宋体"/>
          <w:sz w:val="21"/>
          <w:szCs w:val="21"/>
        </w:rPr>
        <w:t xml:space="preserve">一、项目概况</w:t>
      </w:r>
      <w:bookmarkEnd w:id="167"/>
      <w:r>
        <w:rPr>
          <w:rFonts w:hint="eastAsia" w:ascii="宋体" w:hAnsi="宋体" w:eastAsia="宋体" w:cs="宋体"/>
          <w:sz w:val="21"/>
          <w:szCs w:val="21"/>
        </w:rPr>
      </w:r>
      <w:r/>
    </w:p>
    <w:p>
      <w:pPr>
        <w:pStyle w:val="739"/>
        <w:ind w:firstLine="420"/>
        <w:spacing w:line="312" w:lineRule="auto"/>
        <w:rPr>
          <w:rFonts w:hint="eastAsia" w:ascii="宋体" w:hAnsi="宋体" w:cs="宋体"/>
        </w:rPr>
      </w:pPr>
      <w:r>
        <w:rPr>
          <w:rFonts w:hint="eastAsia" w:ascii="宋体" w:hAnsi="宋体" w:cs="宋体"/>
        </w:rPr>
        <w:t xml:space="preserve"> 为满足南京林业大学林木表型监测与育种领域的教学科研和实验室建设需要，拟采购机载日光诱导叶绿素荧光成像系统1台。</w:t>
      </w:r>
      <w:r>
        <w:rPr>
          <w:rFonts w:hint="eastAsia" w:ascii="宋体" w:hAnsi="宋体" w:cs="宋体"/>
        </w:rPr>
      </w:r>
      <w:r/>
    </w:p>
    <w:p>
      <w:pPr>
        <w:pStyle w:val="741"/>
        <w:numPr>
          <w:ilvl w:val="0"/>
          <w:numId w:val="0"/>
        </w:numPr>
        <w:jc w:val="both"/>
        <w:spacing w:before="0" w:after="0" w:line="312" w:lineRule="auto"/>
        <w:rPr>
          <w:rFonts w:hint="eastAsia" w:ascii="宋体" w:hAnsi="宋体" w:eastAsia="宋体" w:cs="宋体"/>
          <w:sz w:val="21"/>
          <w:szCs w:val="21"/>
        </w:rPr>
      </w:pPr>
      <w:r>
        <w:rPr>
          <w:rFonts w:hint="eastAsia" w:ascii="宋体" w:hAnsi="宋体" w:eastAsia="宋体" w:cs="宋体"/>
          <w:sz w:val="21"/>
          <w:szCs w:val="21"/>
        </w:rPr>
        <w:t xml:space="preserve">二、采购清单</w:t>
      </w:r>
      <w:r>
        <w:rPr>
          <w:rFonts w:hint="eastAsia" w:ascii="宋体" w:hAnsi="宋体" w:eastAsia="宋体" w:cs="宋体"/>
          <w:sz w:val="21"/>
          <w:szCs w:val="21"/>
        </w:rPr>
      </w:r>
      <w:r/>
    </w:p>
    <w:tbl>
      <w:tblPr>
        <w:tblW w:w="8982" w:type="dxa"/>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7"/>
        <w:gridCol w:w="3885"/>
        <w:gridCol w:w="1980"/>
        <w:gridCol w:w="1800"/>
      </w:tblGrid>
      <w:tr>
        <w:trPr>
          <w:trHeight w:val="680"/>
        </w:trPr>
        <w:tc>
          <w:tcPr>
            <w:tcW w:w="1317" w:type="dxa"/>
            <w:vAlign w:val="center"/>
            <w:textDirection w:val="lrTb"/>
            <w:noWrap w:val="false"/>
          </w:tcPr>
          <w:p>
            <w:pPr>
              <w:pStyle w:val="739"/>
              <w:ind w:left="369" w:hanging="369"/>
              <w:jc w:val="center"/>
              <w:spacing w:line="312" w:lineRule="auto"/>
              <w:rPr>
                <w:rFonts w:hint="eastAsia" w:ascii="宋体" w:hAnsi="宋体" w:cs="宋体"/>
                <w:b/>
                <w:bCs/>
              </w:rPr>
            </w:pPr>
            <w:r/>
            <w:bookmarkStart w:id="168" w:name="OLE_LINK19"/>
            <w:r>
              <w:rPr>
                <w:rFonts w:hint="eastAsia" w:ascii="宋体" w:hAnsi="宋体" w:cs="宋体"/>
                <w:b/>
                <w:bCs/>
                <w:lang w:bidi="ar"/>
              </w:rPr>
              <w:t xml:space="preserve">序号</w:t>
            </w:r>
            <w:bookmarkEnd w:id="168"/>
            <w:r>
              <w:rPr>
                <w:rFonts w:hint="eastAsia" w:ascii="宋体" w:hAnsi="宋体" w:cs="宋体"/>
                <w:b/>
                <w:bCs/>
              </w:rPr>
            </w:r>
            <w:r/>
          </w:p>
        </w:tc>
        <w:tc>
          <w:tcPr>
            <w:tcW w:w="3885" w:type="dxa"/>
            <w:vAlign w:val="center"/>
            <w:textDirection w:val="lrTb"/>
            <w:noWrap w:val="false"/>
          </w:tcPr>
          <w:p>
            <w:pPr>
              <w:pStyle w:val="739"/>
              <w:ind w:left="369" w:hanging="369"/>
              <w:jc w:val="center"/>
              <w:spacing w:line="312" w:lineRule="auto"/>
              <w:rPr>
                <w:rFonts w:hint="eastAsia" w:ascii="宋体" w:hAnsi="宋体" w:cs="宋体"/>
                <w:b/>
                <w:bCs/>
              </w:rPr>
            </w:pPr>
            <w:r>
              <w:rPr>
                <w:rFonts w:hint="eastAsia" w:ascii="宋体" w:hAnsi="宋体" w:cs="宋体"/>
                <w:b/>
                <w:bCs/>
                <w:lang w:bidi="ar"/>
              </w:rPr>
              <w:t xml:space="preserve">设备名称</w:t>
            </w:r>
            <w:r>
              <w:rPr>
                <w:rFonts w:hint="eastAsia" w:ascii="宋体" w:hAnsi="宋体" w:cs="宋体"/>
                <w:b/>
                <w:bCs/>
              </w:rPr>
            </w:r>
            <w:r/>
          </w:p>
        </w:tc>
        <w:tc>
          <w:tcPr>
            <w:tcW w:w="1980" w:type="dxa"/>
            <w:vAlign w:val="center"/>
            <w:textDirection w:val="lrTb"/>
            <w:noWrap w:val="false"/>
          </w:tcPr>
          <w:p>
            <w:pPr>
              <w:pStyle w:val="739"/>
              <w:ind w:left="369" w:hanging="369"/>
              <w:jc w:val="center"/>
              <w:spacing w:line="312" w:lineRule="auto"/>
              <w:rPr>
                <w:rFonts w:hint="eastAsia" w:ascii="宋体" w:hAnsi="宋体" w:cs="宋体"/>
                <w:b/>
                <w:bCs/>
              </w:rPr>
            </w:pPr>
            <w:r>
              <w:rPr>
                <w:rFonts w:hint="eastAsia" w:ascii="宋体" w:hAnsi="宋体" w:cs="宋体"/>
                <w:b/>
                <w:bCs/>
                <w:lang w:bidi="ar"/>
              </w:rPr>
              <w:t xml:space="preserve">数量（台）</w:t>
            </w:r>
            <w:r>
              <w:rPr>
                <w:rFonts w:hint="eastAsia" w:ascii="宋体" w:hAnsi="宋体" w:cs="宋体"/>
                <w:b/>
                <w:bCs/>
              </w:rPr>
            </w:r>
            <w:r/>
          </w:p>
        </w:tc>
        <w:tc>
          <w:tcPr>
            <w:tcW w:w="1800" w:type="dxa"/>
            <w:vAlign w:val="center"/>
            <w:textDirection w:val="lrTb"/>
            <w:noWrap w:val="false"/>
          </w:tcPr>
          <w:p>
            <w:pPr>
              <w:pStyle w:val="739"/>
              <w:ind w:left="369" w:hanging="369"/>
              <w:jc w:val="center"/>
              <w:spacing w:line="312" w:lineRule="auto"/>
              <w:rPr>
                <w:rFonts w:hint="eastAsia" w:ascii="宋体" w:hAnsi="宋体" w:cs="宋体"/>
                <w:b/>
                <w:bCs/>
                <w:lang w:bidi="ar"/>
              </w:rPr>
            </w:pPr>
            <w:r>
              <w:rPr>
                <w:rFonts w:hint="eastAsia" w:ascii="宋体" w:hAnsi="宋体" w:cs="宋体"/>
                <w:b/>
                <w:bCs/>
                <w:lang w:bidi="ar"/>
              </w:rPr>
              <w:t xml:space="preserve">核心产品</w:t>
            </w:r>
            <w:r>
              <w:rPr>
                <w:rFonts w:hint="eastAsia" w:ascii="宋体" w:hAnsi="宋体" w:cs="宋体"/>
                <w:b/>
                <w:bCs/>
                <w:lang w:bidi="ar"/>
              </w:rPr>
            </w:r>
            <w:r/>
          </w:p>
        </w:tc>
      </w:tr>
      <w:tr>
        <w:trPr>
          <w:trHeight w:val="567"/>
        </w:trPr>
        <w:tc>
          <w:tcPr>
            <w:tcW w:w="1317" w:type="dxa"/>
            <w:vAlign w:val="center"/>
            <w:textDirection w:val="lrTb"/>
            <w:noWrap w:val="false"/>
          </w:tcPr>
          <w:p>
            <w:pPr>
              <w:pStyle w:val="739"/>
              <w:ind w:left="368" w:hanging="367"/>
              <w:jc w:val="center"/>
              <w:spacing w:line="312" w:lineRule="auto"/>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W w:w="3885" w:type="dxa"/>
            <w:vAlign w:val="center"/>
            <w:textDirection w:val="lrTb"/>
            <w:noWrap w:val="false"/>
          </w:tcPr>
          <w:p>
            <w:pPr>
              <w:pStyle w:val="739"/>
              <w:ind w:left="368" w:hanging="367"/>
              <w:jc w:val="center"/>
              <w:spacing w:line="312" w:lineRule="auto"/>
              <w:rPr>
                <w:rFonts w:hint="eastAsia" w:ascii="宋体" w:hAnsi="宋体" w:cs="宋体"/>
                <w:lang w:bidi="ar"/>
              </w:rPr>
            </w:pPr>
            <w:r>
              <w:rPr>
                <w:rFonts w:hint="eastAsia" w:ascii="宋体" w:hAnsi="宋体" w:cs="宋体"/>
                <w:color w:val="000000"/>
              </w:rPr>
              <w:t xml:space="preserve">机载日光诱导叶绿素荧光成像系统</w:t>
            </w:r>
            <w:r>
              <w:rPr>
                <w:rFonts w:hint="eastAsia" w:ascii="宋体" w:hAnsi="宋体" w:cs="宋体"/>
                <w:lang w:bidi="ar"/>
              </w:rPr>
            </w:r>
            <w:r/>
          </w:p>
        </w:tc>
        <w:tc>
          <w:tcPr>
            <w:tcW w:w="1980" w:type="dxa"/>
            <w:vAlign w:val="center"/>
            <w:textDirection w:val="lrTb"/>
            <w:noWrap w:val="false"/>
          </w:tcPr>
          <w:p>
            <w:pPr>
              <w:pStyle w:val="739"/>
              <w:jc w:val="center"/>
              <w:spacing w:line="312" w:lineRule="auto"/>
              <w:rPr>
                <w:rFonts w:hint="eastAsia" w:ascii="宋体" w:hAnsi="宋体" w:cs="宋体"/>
              </w:rPr>
            </w:pPr>
            <w:r>
              <w:rPr>
                <w:rFonts w:hint="eastAsia" w:ascii="宋体" w:hAnsi="宋体" w:cs="宋体"/>
                <w:lang w:bidi="ar"/>
              </w:rPr>
              <w:t xml:space="preserve">1</w:t>
            </w:r>
            <w:r>
              <w:rPr>
                <w:rFonts w:hint="eastAsia" w:ascii="宋体" w:hAnsi="宋体" w:cs="宋体"/>
              </w:rPr>
            </w:r>
            <w:r/>
          </w:p>
        </w:tc>
        <w:tc>
          <w:tcPr>
            <w:tcW w:w="1800" w:type="dxa"/>
            <w:vAlign w:val="center"/>
            <w:textDirection w:val="lrTb"/>
            <w:noWrap w:val="false"/>
          </w:tcPr>
          <w:p>
            <w:pPr>
              <w:pStyle w:val="739"/>
              <w:jc w:val="center"/>
              <w:spacing w:line="312" w:lineRule="auto"/>
              <w:rPr>
                <w:rFonts w:hint="eastAsia" w:ascii="宋体" w:hAnsi="宋体" w:cs="宋体"/>
                <w:lang w:bidi="ar"/>
              </w:rPr>
            </w:pPr>
            <w:r>
              <w:rPr>
                <w:rFonts w:hint="eastAsia" w:ascii="宋体" w:hAnsi="宋体" w:cs="宋体"/>
                <w:lang w:bidi="ar"/>
              </w:rPr>
              <w:t xml:space="preserve">是</w:t>
            </w:r>
            <w:r>
              <w:rPr>
                <w:rFonts w:hint="eastAsia" w:ascii="宋体" w:hAnsi="宋体" w:cs="宋体"/>
                <w:lang w:bidi="ar"/>
              </w:rPr>
            </w:r>
            <w:r/>
          </w:p>
        </w:tc>
      </w:tr>
    </w:tbl>
    <w:p>
      <w:pPr>
        <w:pStyle w:val="741"/>
        <w:numPr>
          <w:ilvl w:val="0"/>
          <w:numId w:val="0"/>
        </w:numPr>
        <w:jc w:val="both"/>
        <w:spacing w:before="0" w:after="0" w:line="312" w:lineRule="auto"/>
        <w:rPr>
          <w:rFonts w:hint="eastAsia" w:ascii="宋体" w:hAnsi="宋体" w:eastAsia="宋体" w:cs="宋体"/>
          <w:sz w:val="21"/>
          <w:szCs w:val="21"/>
        </w:rPr>
      </w:pPr>
      <w:r/>
      <w:bookmarkStart w:id="169" w:name="_Toc22174"/>
      <w:r>
        <w:rPr>
          <w:rFonts w:hint="eastAsia" w:ascii="宋体" w:hAnsi="宋体" w:eastAsia="宋体" w:cs="宋体"/>
          <w:sz w:val="21"/>
          <w:szCs w:val="21"/>
        </w:rPr>
        <w:t xml:space="preserve">三、技术参数（加“★”项为核心指标，不允许偏离，偏离作无效投标处理；加“▲”项为重要参数，其余为一般参数。）</w:t>
      </w:r>
      <w:r>
        <w:rPr>
          <w:rFonts w:hint="eastAsia" w:ascii="宋体" w:hAnsi="宋体" w:eastAsia="宋体" w:cs="宋体"/>
          <w:sz w:val="21"/>
          <w:szCs w:val="21"/>
        </w:rPr>
      </w:r>
      <w:r/>
    </w:p>
    <w:p>
      <w:pPr>
        <w:pStyle w:val="739"/>
        <w:ind w:firstLine="422"/>
        <w:spacing w:line="312" w:lineRule="auto"/>
        <w:rPr>
          <w:rFonts w:hint="eastAsia" w:ascii="宋体" w:hAnsi="宋体" w:cs="宋体"/>
          <w:b/>
          <w:bCs/>
        </w:rPr>
      </w:pPr>
      <w:r>
        <w:rPr>
          <w:rFonts w:hint="eastAsia" w:ascii="宋体" w:hAnsi="宋体" w:cs="宋体"/>
          <w:b/>
          <w:bCs/>
        </w:rPr>
        <w:t xml:space="preserve">（一）技术参数</w:t>
      </w:r>
      <w:r>
        <w:rPr>
          <w:rFonts w:hint="eastAsia" w:ascii="宋体" w:hAnsi="宋体" w:cs="宋体"/>
          <w:b/>
          <w:bCs/>
        </w:rPr>
      </w:r>
      <w:r/>
    </w:p>
    <w:p>
      <w:pPr>
        <w:pStyle w:val="739"/>
        <w:ind w:firstLine="422"/>
        <w:jc w:val="left"/>
        <w:spacing w:line="312" w:lineRule="auto"/>
        <w:rPr>
          <w:rFonts w:hint="eastAsia" w:ascii="宋体" w:hAnsi="宋体" w:cs="宋体"/>
          <w:b/>
          <w:bCs/>
        </w:rPr>
      </w:pPr>
      <w:r>
        <w:rPr>
          <w:rFonts w:hint="eastAsia" w:ascii="宋体" w:hAnsi="宋体" w:cs="宋体"/>
          <w:b/>
          <w:bCs/>
          <w:color w:val="000000"/>
        </w:rPr>
        <w:t xml:space="preserve">1、无人机载叶绿素荧光成像系统</w:t>
      </w:r>
      <w:r>
        <w:rPr>
          <w:rFonts w:hint="eastAsia" w:ascii="宋体" w:hAnsi="宋体" w:cs="宋体"/>
          <w:b/>
          <w:bCs/>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★1.1、成像原理：需可实现无人机悬停，机载叶绿素荧光成像仪内置推扫式成像的功能（提供设备彩页证明材料）</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▲1.2、可观察目标物不同高度下的信息，无人机可垂直变高采集高光谱图像数据且无需水平移动（提供设备彩页证明材料）</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1.3、光谱范围：670-780nm</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1.4、光谱分辨率（FHWM）≤0.4nm</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1.5、光谱采样间隔：≤0.2nm</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1.6、光谱波段数：≥600</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1.7、SNR：≥1000:1（峰值信噪比）</w:t>
      </w:r>
      <w:r>
        <w:rPr>
          <w:rFonts w:hint="eastAsia" w:ascii="宋体" w:hAnsi="宋体" w:cs="宋体"/>
        </w:rPr>
      </w:r>
      <w:r/>
    </w:p>
    <w:p>
      <w:pPr>
        <w:pStyle w:val="739"/>
        <w:ind w:firstLine="420"/>
        <w:jc w:val="left"/>
        <w:spacing w:line="312" w:lineRule="auto"/>
        <w:rPr>
          <w:rFonts w:ascii="宋体" w:hAnsi="宋体" w:cs="宋体"/>
        </w:rPr>
      </w:pPr>
      <w:r>
        <w:rPr>
          <w:rFonts w:hint="eastAsia" w:ascii="宋体" w:hAnsi="宋体" w:cs="宋体"/>
          <w:color w:val="000000"/>
        </w:rPr>
        <w:t xml:space="preserve">1.8、需具备余弦校正器对太阳光实时采集辐射量</w:t>
      </w:r>
      <w:r>
        <w:rPr>
          <w:rFonts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1.9、可实时查看机载叶绿素荧光成像数据效果</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▲1.10、原始单幅影像像元数保持一致：≥800*750（提供3个相关案例数据软件截图证明，不提供不满足技术要求）</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1.11、配备辅助摄像头，无人机载叶绿素荧光成像仪数据采集时可实时显示被测区域，且悬停过程中辅助摄像头不会出现抖动、图像晃动的现象</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▲1.12、云台和无人机连接处需提供减震挂架（不少于8个减震球）（提供无人机载叶绿素荧光成像仪系统实物照片，不提供不满足技术要求）</w:t>
      </w:r>
      <w:r>
        <w:rPr>
          <w:rFonts w:hint="eastAsia" w:ascii="宋体" w:hAnsi="宋体" w:cs="宋体"/>
        </w:rPr>
      </w:r>
      <w:r/>
    </w:p>
    <w:p>
      <w:pPr>
        <w:pStyle w:val="739"/>
        <w:ind w:firstLine="422"/>
        <w:jc w:val="left"/>
        <w:spacing w:line="312" w:lineRule="auto"/>
        <w:rPr>
          <w:rFonts w:hint="eastAsia" w:ascii="宋体" w:hAnsi="宋体" w:cs="宋体"/>
          <w:b/>
          <w:bCs/>
        </w:rPr>
      </w:pPr>
      <w:r>
        <w:rPr>
          <w:rFonts w:hint="eastAsia" w:ascii="宋体" w:hAnsi="宋体" w:cs="宋体"/>
          <w:b/>
          <w:bCs/>
          <w:color w:val="000000"/>
        </w:rPr>
        <w:t xml:space="preserve">2、悬停航点规划软件</w:t>
      </w:r>
      <w:r>
        <w:rPr>
          <w:rFonts w:hint="eastAsia" w:ascii="宋体" w:hAnsi="宋体" w:cs="宋体"/>
          <w:b/>
          <w:bCs/>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2.1.软件需提供可导入、识别.kmz的区域文件进行规划飞行航线的功能（提供详细的航规划软件功能截图，不提供不满足技术要求）</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▲2.2.软件需提供可设置飞行高度、点重叠度、线重叠度、悬停时间，可自动计算扫描视场宽、线距、点距和点数量的功能（提供详细的航规划软件功能截图，不提供不满足技术要求。）</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2.3.软件可以对航线进行360°方向旋转，匹配不同区域，自动计算点数量实现效率最大化</w:t>
      </w:r>
      <w:r>
        <w:rPr>
          <w:rFonts w:hint="eastAsia" w:ascii="宋体" w:hAnsi="宋体" w:eastAsia="宋体" w:cs="宋体"/>
          <w:color w:val="000000"/>
          <w:sz w:val="21"/>
          <w:szCs w:val="21"/>
          <w:lang w:val="en-US" w:eastAsia="zh-CN" w:bidi="ar"/>
        </w:rPr>
        <w:t xml:space="preserve">（提供详细的航点规划软件功能截图，不提供不满足技术要求）</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▲2.4.对航点进行任意设置行、列进行区域分块，各航点区块通过不同颜色显示，各个航点区块单独文件夹保存（提供详细的航</w:t>
      </w:r>
      <w:r>
        <w:rPr>
          <w:rFonts w:hint="eastAsia" w:ascii="宋体" w:hAnsi="宋体" w:cs="宋体"/>
          <w:color w:val="000000"/>
          <w:lang w:val="en-US" w:eastAsia="zh-CN"/>
        </w:rPr>
        <w:t xml:space="preserve">点</w:t>
      </w:r>
      <w:r>
        <w:rPr>
          <w:rFonts w:hint="eastAsia" w:ascii="宋体" w:hAnsi="宋体" w:cs="宋体"/>
          <w:color w:val="000000"/>
        </w:rPr>
        <w:t xml:space="preserve">规划软件功能截图，不提供</w:t>
      </w:r>
      <w:r>
        <w:rPr>
          <w:rFonts w:hint="eastAsia" w:ascii="宋体" w:hAnsi="宋体" w:cs="宋体"/>
          <w:color w:val="000000"/>
          <w:lang w:val="en-US" w:eastAsia="zh-CN"/>
        </w:rPr>
        <w:t xml:space="preserve">视为</w:t>
      </w:r>
      <w:r>
        <w:rPr>
          <w:rFonts w:hint="eastAsia" w:ascii="宋体" w:hAnsi="宋体" w:cs="宋体"/>
          <w:color w:val="000000"/>
        </w:rPr>
        <w:t xml:space="preserve">不满足技术要求。）</w:t>
      </w:r>
      <w:r>
        <w:rPr>
          <w:rFonts w:hint="eastAsia" w:ascii="宋体" w:hAnsi="宋体" w:cs="宋体"/>
        </w:rPr>
      </w:r>
      <w:r/>
    </w:p>
    <w:p>
      <w:pPr>
        <w:pStyle w:val="739"/>
        <w:ind w:firstLine="422"/>
        <w:jc w:val="left"/>
        <w:spacing w:line="312" w:lineRule="auto"/>
        <w:rPr>
          <w:rFonts w:hint="eastAsia" w:ascii="宋体" w:hAnsi="宋体" w:cs="宋体"/>
          <w:b/>
          <w:bCs/>
        </w:rPr>
      </w:pPr>
      <w:r>
        <w:rPr>
          <w:rFonts w:hint="eastAsia" w:ascii="宋体" w:hAnsi="宋体" w:cs="宋体"/>
          <w:b/>
          <w:bCs/>
          <w:color w:val="000000"/>
        </w:rPr>
        <w:t xml:space="preserve">3、拼接软件</w:t>
      </w:r>
      <w:r>
        <w:rPr>
          <w:rFonts w:hint="eastAsia" w:ascii="宋体" w:hAnsi="宋体" w:cs="宋体"/>
          <w:b/>
          <w:bCs/>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3.1、批量影像导入、异常数据自动删除；</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3.2、任意三波段的拼接预览、任意波段选择拼接；</w:t>
      </w:r>
      <w:r>
        <w:rPr>
          <w:rFonts w:hint="eastAsia" w:ascii="宋体" w:hAnsi="宋体" w:cs="宋体"/>
        </w:rPr>
      </w:r>
      <w:r/>
    </w:p>
    <w:p>
      <w:pPr>
        <w:pStyle w:val="739"/>
        <w:ind w:firstLine="420"/>
        <w:jc w:val="left"/>
        <w:spacing w:line="312" w:lineRule="auto"/>
        <w:rPr>
          <w:rFonts w:hint="eastAsia" w:ascii="宋体" w:hAnsi="宋体" w:cs="宋体"/>
          <w:color w:val="000000"/>
        </w:rPr>
      </w:pPr>
      <w:r>
        <w:rPr>
          <w:rFonts w:hint="eastAsia" w:ascii="宋体" w:hAnsi="宋体" w:cs="宋体"/>
          <w:color w:val="000000"/>
        </w:rPr>
        <w:t xml:space="preserve">3.3、需至少提供墨卡托投影、横轴墨卡托投影、球形投影和平面投影四种投影算法选择；需至少提供ray射线法空三和reproj重投影空三两种拼接算法，用于不同类型高光谱图像的拼接。（投标文件中须提供软件功能详细的操作过程截图，不提供不满足技术要求。）</w:t>
      </w:r>
      <w:r>
        <w:rPr>
          <w:rFonts w:hint="eastAsia" w:ascii="宋体" w:hAnsi="宋体" w:cs="宋体"/>
          <w:color w:val="000000"/>
        </w:rPr>
      </w:r>
      <w:r/>
    </w:p>
    <w:p>
      <w:pPr>
        <w:pStyle w:val="739"/>
        <w:ind w:firstLine="422"/>
        <w:jc w:val="left"/>
        <w:spacing w:line="312" w:lineRule="auto"/>
        <w:rPr>
          <w:rFonts w:hint="eastAsia" w:ascii="宋体" w:hAnsi="宋体" w:cs="宋体"/>
          <w:b/>
          <w:bCs/>
        </w:rPr>
      </w:pPr>
      <w:r>
        <w:rPr>
          <w:rFonts w:hint="eastAsia" w:ascii="宋体" w:hAnsi="宋体" w:cs="宋体"/>
          <w:b/>
          <w:bCs/>
          <w:color w:val="000000"/>
        </w:rPr>
        <w:t xml:space="preserve">4.数据采集及预处理软件</w:t>
      </w:r>
      <w:r>
        <w:rPr>
          <w:rFonts w:hint="eastAsia" w:ascii="宋体" w:hAnsi="宋体" w:cs="宋体"/>
          <w:b/>
          <w:bCs/>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4.1、需提供镜头校正、反射率校正功能，且能实现批处理</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4.2、需提供单波段灰度图像动态预览功能，可切换每波段时间间隔(ms)（投标文件中提供软件功能详细的操作过程截图，不提供不满足技术要求）</w:t>
      </w:r>
      <w:r>
        <w:rPr>
          <w:rFonts w:hint="eastAsia" w:ascii="宋体" w:hAnsi="宋体" w:cs="宋体"/>
        </w:rPr>
      </w:r>
      <w:r/>
    </w:p>
    <w:p>
      <w:pPr>
        <w:pStyle w:val="739"/>
        <w:ind w:firstLine="422"/>
        <w:jc w:val="left"/>
        <w:spacing w:line="312" w:lineRule="auto"/>
        <w:rPr>
          <w:rFonts w:hint="eastAsia" w:ascii="宋体" w:hAnsi="宋体" w:cs="宋体"/>
          <w:b/>
          <w:bCs/>
        </w:rPr>
      </w:pPr>
      <w:r>
        <w:rPr>
          <w:rFonts w:hint="eastAsia" w:ascii="宋体" w:hAnsi="宋体" w:cs="宋体"/>
          <w:b/>
          <w:bCs/>
          <w:color w:val="000000"/>
        </w:rPr>
        <w:t xml:space="preserve">5.高光谱图像数据分析软件</w:t>
      </w:r>
      <w:r>
        <w:rPr>
          <w:rFonts w:hint="eastAsia" w:ascii="宋体" w:hAnsi="宋体" w:cs="宋体"/>
          <w:b/>
          <w:bCs/>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5.1、需提供光谱角匹配功能，可设置光谱角度，截取指定波段数据：下限波长和上限波长（投标文件中提供软件功能详细的操作过程截图，不提供不满足技术要求）</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5.2、需提供波形相似度匹配功能，可设置相似度，截取指定波段数据：下限波长和上限波长（投标文件中提供软件功能详细的操作过程截图，不提供不满足技术要求）</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5.3、需提供主成分分析(PCA)功能，选择输出主成分的数量（投标文件中提供软件功能详细的操作过程截图，不提供不满足技术要求）</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5.4、需提供线性回归模型、支持向量机模型、神经网络模型、决策树模型、随机森林模型、偏最小二乘以及自定义本地模型计算反演功能（投标文件中提供软件功能详细的操作过程截图，不提供不满足技术要求。）</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5.5、支持光谱异常数据检测删除功能：通过模型计算可计算批量数据，支持检测异常光谱数据并删除（投标文件中提供软件功能详细的操作过程截图，不提供不满足技术要求）</w:t>
      </w:r>
      <w:r>
        <w:rPr>
          <w:rFonts w:hint="eastAsia" w:ascii="宋体" w:hAnsi="宋体" w:cs="宋体"/>
        </w:rPr>
      </w:r>
      <w:r/>
    </w:p>
    <w:p>
      <w:pPr>
        <w:pStyle w:val="739"/>
        <w:ind w:firstLine="422"/>
        <w:jc w:val="left"/>
        <w:spacing w:line="312" w:lineRule="auto"/>
        <w:rPr>
          <w:rFonts w:hint="eastAsia" w:ascii="宋体" w:hAnsi="宋体" w:cs="宋体"/>
          <w:b/>
          <w:bCs/>
        </w:rPr>
      </w:pPr>
      <w:r>
        <w:rPr>
          <w:rFonts w:hint="eastAsia" w:ascii="宋体" w:hAnsi="宋体" w:cs="宋体"/>
          <w:b/>
          <w:bCs/>
          <w:color w:val="000000"/>
        </w:rPr>
        <w:t xml:space="preserve">6.旋翼无人机</w:t>
      </w:r>
      <w:r>
        <w:rPr>
          <w:rFonts w:hint="eastAsia" w:ascii="宋体" w:hAnsi="宋体" w:cs="宋体"/>
          <w:b/>
          <w:bCs/>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6.1 无人机展开尺寸：＜1000mm×800 mm× 500 mm（含脚架）。</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6.2 对角线轴距：≤1100mm。</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6.3 载重：≥6千克。</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6.4飞行时间：≥50分钟（空载状态）。</w:t>
      </w:r>
      <w:r>
        <w:rPr>
          <w:rFonts w:hint="eastAsia" w:ascii="宋体" w:hAnsi="宋体" w:cs="宋体"/>
        </w:rPr>
      </w:r>
      <w:r/>
    </w:p>
    <w:p>
      <w:pPr>
        <w:pStyle w:val="739"/>
        <w:ind w:firstLine="422"/>
        <w:jc w:val="left"/>
        <w:spacing w:line="312" w:lineRule="auto"/>
        <w:rPr>
          <w:rFonts w:hint="eastAsia" w:ascii="宋体" w:hAnsi="宋体" w:cs="宋体"/>
          <w:b/>
          <w:bCs/>
          <w:color w:val="000000"/>
        </w:rPr>
      </w:pPr>
      <w:r>
        <w:rPr>
          <w:rFonts w:hint="eastAsia" w:ascii="宋体" w:hAnsi="宋体" w:cs="宋体"/>
          <w:b/>
          <w:bCs/>
          <w:color w:val="000000"/>
        </w:rPr>
      </w:r>
      <w:r/>
    </w:p>
    <w:p>
      <w:pPr>
        <w:pStyle w:val="739"/>
        <w:ind w:firstLine="422"/>
        <w:jc w:val="left"/>
        <w:spacing w:line="312" w:lineRule="auto"/>
        <w:rPr>
          <w:rFonts w:hint="eastAsia" w:ascii="宋体" w:hAnsi="宋体" w:cs="宋体"/>
          <w:b/>
          <w:bCs/>
        </w:rPr>
      </w:pPr>
      <w:r>
        <w:rPr>
          <w:rFonts w:hint="eastAsia" w:ascii="宋体" w:hAnsi="宋体" w:cs="宋体"/>
          <w:b/>
          <w:bCs/>
          <w:color w:val="000000"/>
        </w:rPr>
        <w:t xml:space="preserve">（二）详细配置</w:t>
      </w:r>
      <w:r>
        <w:rPr>
          <w:rFonts w:hint="eastAsia" w:ascii="宋体" w:hAnsi="宋体" w:cs="宋体"/>
          <w:b/>
          <w:bCs/>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1、无人机载叶绿素荧光成像系统</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2、悬停航点规划软件</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3、拼接软件</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4、数据采集及预处理软件</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5、高光谱图像数据分析软件</w:t>
      </w:r>
      <w:r>
        <w:rPr>
          <w:rFonts w:hint="eastAsia" w:ascii="宋体" w:hAnsi="宋体" w:cs="宋体"/>
        </w:rPr>
      </w:r>
      <w:r/>
    </w:p>
    <w:p>
      <w:pPr>
        <w:pStyle w:val="739"/>
        <w:ind w:firstLine="420"/>
        <w:jc w:val="left"/>
        <w:spacing w:line="312" w:lineRule="auto"/>
        <w:rPr>
          <w:rFonts w:hint="eastAsia" w:ascii="宋体" w:hAnsi="宋体" w:cs="宋体"/>
        </w:rPr>
      </w:pPr>
      <w:r>
        <w:rPr>
          <w:rFonts w:hint="eastAsia" w:ascii="宋体" w:hAnsi="宋体" w:cs="宋体"/>
          <w:color w:val="000000"/>
        </w:rPr>
        <w:t xml:space="preserve">6、旋翼无人机</w:t>
      </w:r>
      <w:r>
        <w:rPr>
          <w:rFonts w:hint="eastAsia" w:ascii="宋体" w:hAnsi="宋体" w:cs="宋体"/>
        </w:rPr>
      </w:r>
      <w:r/>
    </w:p>
    <w:p>
      <w:pPr>
        <w:pStyle w:val="741"/>
        <w:numPr>
          <w:ilvl w:val="0"/>
          <w:numId w:val="0"/>
        </w:numPr>
        <w:jc w:val="both"/>
        <w:spacing w:before="0" w:after="0" w:line="312" w:lineRule="auto"/>
        <w:rPr>
          <w:rFonts w:hint="eastAsia" w:ascii="宋体" w:hAnsi="宋体" w:eastAsia="宋体" w:cs="宋体"/>
          <w:sz w:val="21"/>
          <w:szCs w:val="21"/>
        </w:rPr>
      </w:pPr>
      <w:r/>
      <w:bookmarkEnd w:id="169"/>
      <w:r/>
      <w:bookmarkStart w:id="170" w:name="_Toc427"/>
      <w:r>
        <w:rPr>
          <w:rFonts w:hint="eastAsia" w:ascii="宋体" w:hAnsi="宋体" w:eastAsia="宋体" w:cs="宋体"/>
          <w:sz w:val="21"/>
          <w:szCs w:val="21"/>
        </w:rPr>
        <w:t xml:space="preserve">四、采购标的的验收标准及要求</w:t>
      </w:r>
      <w:r>
        <w:rPr>
          <w:rFonts w:hint="eastAsia" w:ascii="宋体" w:hAnsi="宋体" w:eastAsia="宋体" w:cs="宋体"/>
          <w:sz w:val="21"/>
          <w:szCs w:val="21"/>
        </w:rPr>
      </w:r>
      <w:r/>
    </w:p>
    <w:p>
      <w:pPr>
        <w:pStyle w:val="739"/>
        <w:ind w:firstLine="420"/>
        <w:spacing w:line="312" w:lineRule="auto"/>
        <w:widowControl/>
        <w:rPr>
          <w:rFonts w:hint="eastAsia" w:ascii="宋体" w:hAnsi="宋体" w:cs="宋体"/>
        </w:rPr>
      </w:pPr>
      <w:r>
        <w:rPr>
          <w:rFonts w:hint="eastAsia" w:ascii="宋体" w:hAnsi="宋体" w:cs="宋体"/>
          <w:lang w:bidi="ar"/>
        </w:rPr>
        <w:t xml:space="preserve">标的货物运输及储存符合行业要求，外包装完好无损，品牌、型号、质量性能符合合同约定、技术文件要求和国家及行业标准。</w:t>
      </w:r>
      <w:r>
        <w:rPr>
          <w:rFonts w:hint="eastAsia" w:ascii="宋体" w:hAnsi="宋体" w:cs="宋体"/>
        </w:rPr>
      </w:r>
      <w:r/>
    </w:p>
    <w:p>
      <w:pPr>
        <w:pStyle w:val="741"/>
        <w:numPr>
          <w:ilvl w:val="0"/>
          <w:numId w:val="0"/>
        </w:numPr>
        <w:jc w:val="both"/>
        <w:spacing w:before="0" w:after="0" w:line="312" w:lineRule="auto"/>
        <w:rPr>
          <w:rFonts w:hint="eastAsia" w:ascii="宋体" w:hAnsi="宋体" w:eastAsia="宋体" w:cs="宋体"/>
          <w:sz w:val="21"/>
          <w:szCs w:val="21"/>
        </w:rPr>
      </w:pPr>
      <w:r>
        <w:rPr>
          <w:rFonts w:hint="eastAsia" w:ascii="宋体" w:hAnsi="宋体" w:eastAsia="宋体" w:cs="宋体"/>
          <w:sz w:val="21"/>
          <w:szCs w:val="21"/>
        </w:rPr>
        <w:t xml:space="preserve">五、采购标的需实现的功能及标准、规范</w:t>
      </w:r>
      <w:r>
        <w:rPr>
          <w:rFonts w:hint="eastAsia" w:ascii="宋体" w:hAnsi="宋体" w:eastAsia="宋体" w:cs="宋体"/>
          <w:sz w:val="21"/>
          <w:szCs w:val="21"/>
        </w:rPr>
      </w:r>
      <w:r/>
    </w:p>
    <w:p>
      <w:pPr>
        <w:pStyle w:val="739"/>
        <w:ind w:firstLine="420"/>
        <w:spacing w:line="312" w:lineRule="auto"/>
        <w:widowControl/>
        <w:rPr>
          <w:rFonts w:hint="eastAsia" w:ascii="宋体" w:hAnsi="宋体" w:cs="宋体"/>
        </w:rPr>
      </w:pPr>
      <w:r>
        <w:rPr>
          <w:rFonts w:hint="eastAsia" w:ascii="宋体" w:hAnsi="宋体" w:cs="宋体"/>
          <w:lang w:bidi="ar"/>
        </w:rPr>
        <w:t xml:space="preserve">采购标的需执行国家标准、行业标准、地方标准或者其他标准、规范。</w:t>
      </w:r>
      <w:r>
        <w:rPr>
          <w:rFonts w:hint="eastAsia" w:ascii="宋体" w:hAnsi="宋体" w:cs="宋体"/>
        </w:rPr>
      </w:r>
      <w:r/>
    </w:p>
    <w:p>
      <w:pPr>
        <w:pStyle w:val="741"/>
        <w:numPr>
          <w:ilvl w:val="0"/>
          <w:numId w:val="0"/>
        </w:numPr>
        <w:jc w:val="both"/>
        <w:spacing w:before="0" w:after="0" w:line="312" w:lineRule="auto"/>
        <w:widowControl/>
        <w:rPr>
          <w:rFonts w:hint="eastAsia" w:ascii="宋体" w:hAnsi="宋体" w:eastAsia="宋体" w:cs="宋体"/>
          <w:sz w:val="21"/>
          <w:szCs w:val="21"/>
        </w:rPr>
      </w:pPr>
      <w:r>
        <w:rPr>
          <w:rFonts w:hint="eastAsia" w:ascii="宋体" w:hAnsi="宋体" w:eastAsia="宋体" w:cs="宋体"/>
          <w:sz w:val="21"/>
          <w:szCs w:val="21"/>
        </w:rPr>
        <w:t xml:space="preserve">六、商务要求（斜体且有下划线部分为实质性要求，不得负偏离，否则做无效投标处理）</w:t>
      </w:r>
      <w:r>
        <w:rPr>
          <w:rFonts w:hint="eastAsia" w:ascii="宋体" w:hAnsi="宋体" w:eastAsia="宋体" w:cs="宋体"/>
          <w:sz w:val="21"/>
          <w:szCs w:val="21"/>
        </w:rPr>
      </w:r>
      <w:r/>
    </w:p>
    <w:p>
      <w:pPr>
        <w:pStyle w:val="739"/>
        <w:ind w:firstLine="422"/>
        <w:spacing w:line="312" w:lineRule="auto"/>
        <w:rPr>
          <w:rFonts w:ascii="宋体" w:hAnsi="宋体" w:cs="宋体"/>
          <w:b/>
          <w:bCs w:val="0"/>
          <w:i/>
          <w:iCs/>
          <w:u w:val="single"/>
          <w:lang w:bidi="ar"/>
        </w:rPr>
      </w:pPr>
      <w:r>
        <w:rPr>
          <w:rFonts w:hint="eastAsia" w:ascii="宋体" w:hAnsi="宋体" w:cs="宋体"/>
          <w:b/>
          <w:bCs w:val="0"/>
          <w:i/>
          <w:iCs/>
          <w:u w:val="single"/>
          <w:lang w:bidi="ar"/>
        </w:rPr>
        <w:t xml:space="preserve">1、合同履行期限：自本合同签订之日起 </w:t>
      </w:r>
      <w:r>
        <w:rPr>
          <w:rFonts w:hint="eastAsia" w:ascii="宋体" w:hAnsi="宋体" w:cs="宋体"/>
          <w:b/>
          <w:bCs w:val="0"/>
          <w:i/>
          <w:iCs/>
          <w:u w:val="single"/>
          <w:lang w:eastAsia="zh-CN" w:bidi="ar"/>
        </w:rPr>
        <w:t xml:space="preserve">1</w:t>
      </w:r>
      <w:r>
        <w:rPr>
          <w:rFonts w:hint="eastAsia" w:ascii="宋体" w:hAnsi="宋体" w:cs="宋体"/>
          <w:b/>
          <w:bCs w:val="0"/>
          <w:i/>
          <w:iCs/>
          <w:u w:val="single"/>
          <w:lang w:val="en-US" w:eastAsia="zh-CN" w:bidi="ar"/>
        </w:rPr>
        <w:t xml:space="preserve">5</w:t>
      </w:r>
      <w:r>
        <w:rPr>
          <w:rFonts w:hint="eastAsia" w:ascii="宋体" w:hAnsi="宋体" w:cs="宋体"/>
          <w:b/>
          <w:bCs w:val="0"/>
          <w:i/>
          <w:iCs/>
          <w:u w:val="single"/>
          <w:lang w:bidi="ar"/>
        </w:rPr>
        <w:t xml:space="preserve">个日历日内完成交付。</w:t>
      </w:r>
      <w:r>
        <w:rPr>
          <w:rFonts w:ascii="宋体" w:hAnsi="宋体" w:cs="宋体"/>
          <w:b/>
          <w:bCs w:val="0"/>
          <w:i/>
          <w:iCs/>
          <w:u w:val="single"/>
          <w:lang w:bidi="ar"/>
        </w:rPr>
      </w:r>
      <w:r/>
    </w:p>
    <w:p>
      <w:pPr>
        <w:pStyle w:val="739"/>
        <w:ind w:firstLine="420"/>
        <w:spacing w:line="360" w:lineRule="auto"/>
        <w:rPr>
          <w:rFonts w:hint="eastAsia" w:ascii="宋体" w:hAnsi="宋体" w:cs="宋体"/>
          <w:bCs/>
        </w:rPr>
      </w:pPr>
      <w:r>
        <w:rPr>
          <w:rFonts w:hint="eastAsia" w:ascii="宋体" w:hAnsi="宋体" w:cs="宋体"/>
          <w:bCs/>
          <w:lang w:val="en-US" w:eastAsia="zh-CN" w:bidi="ar"/>
        </w:rPr>
        <w:t xml:space="preserve">2</w:t>
      </w:r>
      <w:r>
        <w:rPr>
          <w:rFonts w:hint="eastAsia" w:ascii="宋体" w:hAnsi="宋体" w:cs="宋体"/>
          <w:bCs/>
          <w:lang w:bidi="ar"/>
        </w:rPr>
        <w:t xml:space="preserve">、交付地点：采购人指定地点。</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val="en-US" w:eastAsia="zh-CN" w:bidi="ar"/>
        </w:rPr>
        <w:t xml:space="preserve">3</w:t>
      </w:r>
      <w:r>
        <w:rPr>
          <w:rFonts w:hint="eastAsia" w:ascii="宋体" w:hAnsi="宋体" w:cs="宋体"/>
          <w:bCs/>
          <w:lang w:bidi="ar"/>
        </w:rPr>
        <w:t xml:space="preserve">、交付方式：将全部标的产品运输至采购人指定地点，安装、调试完成并经采购人验收合格的视为完成交付。</w:t>
      </w:r>
      <w:r>
        <w:rPr>
          <w:rFonts w:hint="eastAsia" w:ascii="宋体" w:hAnsi="宋体" w:cs="宋体"/>
          <w:lang w:bidi="ar"/>
        </w:rPr>
        <w:t xml:space="preserve">中标供应商负责办理运输、装卸、安装调试等，费用由中标供应商承担。</w:t>
      </w:r>
      <w:r>
        <w:rPr>
          <w:rFonts w:hint="eastAsia" w:ascii="宋体" w:hAnsi="宋体" w:cs="宋体"/>
          <w:bCs/>
        </w:rPr>
      </w:r>
      <w:r/>
    </w:p>
    <w:p>
      <w:pPr>
        <w:pStyle w:val="739"/>
        <w:ind w:firstLine="420"/>
        <w:spacing w:line="360" w:lineRule="auto"/>
        <w:rPr>
          <w:rFonts w:hint="eastAsia" w:ascii="宋体" w:hAnsi="宋体" w:cs="宋体"/>
          <w:bCs/>
        </w:rPr>
      </w:pPr>
      <w:r>
        <w:rPr>
          <w:rFonts w:hint="eastAsia" w:ascii="宋体" w:hAnsi="宋体" w:cs="宋体"/>
          <w:bCs/>
          <w:lang w:val="en-US" w:eastAsia="zh-CN" w:bidi="ar"/>
        </w:rPr>
        <w:t xml:space="preserve">4</w:t>
      </w:r>
      <w:r>
        <w:rPr>
          <w:rFonts w:hint="eastAsia" w:ascii="宋体" w:hAnsi="宋体" w:cs="宋体"/>
          <w:bCs/>
          <w:lang w:bidi="ar"/>
        </w:rPr>
        <w:t xml:space="preserve">、包装方式：中标供应商应按满足运输距离、防潮、防震、防锈和防破损装卸等要求包装标的产品。因包装不善引起的产品损失均由中标供应商承担。</w:t>
      </w:r>
      <w:r>
        <w:rPr>
          <w:rFonts w:hint="eastAsia" w:ascii="宋体" w:hAnsi="宋体" w:cs="宋体"/>
          <w:bCs/>
        </w:rPr>
      </w:r>
      <w:r/>
    </w:p>
    <w:p>
      <w:pPr>
        <w:pStyle w:val="739"/>
        <w:ind w:firstLine="420"/>
        <w:spacing w:line="360" w:lineRule="auto"/>
        <w:rPr>
          <w:rFonts w:hint="eastAsia" w:ascii="宋体" w:hAnsi="宋体" w:cs="宋体"/>
          <w:bCs/>
          <w:lang w:bidi="ar"/>
        </w:rPr>
      </w:pPr>
      <w:r>
        <w:rPr>
          <w:rFonts w:hint="eastAsia" w:ascii="宋体" w:hAnsi="宋体" w:cs="宋体"/>
          <w:bCs/>
          <w:lang w:val="en-US" w:eastAsia="zh-CN" w:bidi="ar"/>
        </w:rPr>
        <w:t xml:space="preserve">5</w:t>
      </w:r>
      <w:r>
        <w:rPr>
          <w:rFonts w:hint="eastAsia" w:ascii="宋体" w:hAnsi="宋体" w:cs="宋体"/>
          <w:bCs/>
          <w:lang w:bidi="ar"/>
        </w:rPr>
        <w:t xml:space="preserve">、报价要求：包含项目实施所有费用及税（包括但不限于包装、仓储、运输、安装、保险、劳保、验收及保修期内的所有含税的费用、专利技术及相关所发生的全部费用）以及中标供应商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rPr>
          <w:rFonts w:hint="eastAsia" w:ascii="宋体" w:hAnsi="宋体" w:cs="宋体"/>
          <w:bCs/>
          <w:lang w:bidi="ar"/>
        </w:rPr>
      </w:r>
      <w:r/>
    </w:p>
    <w:p>
      <w:pPr>
        <w:pStyle w:val="739"/>
        <w:ind w:firstLine="420"/>
        <w:spacing w:line="360" w:lineRule="auto"/>
        <w:rPr>
          <w:rFonts w:hint="eastAsia" w:ascii="宋体" w:hAnsi="宋体" w:cs="宋体"/>
          <w:b/>
          <w:i/>
          <w:iCs/>
          <w:u w:val="single"/>
          <w:lang w:bidi="ar"/>
        </w:rPr>
      </w:pPr>
      <w:r>
        <w:rPr>
          <w:rFonts w:hint="eastAsia" w:ascii="宋体" w:hAnsi="宋体" w:cs="宋体"/>
          <w:b/>
          <w:bCs w:val="0"/>
          <w:i/>
          <w:iCs/>
          <w:u w:val="single"/>
          <w:lang w:val="en-US" w:eastAsia="zh-CN" w:bidi="ar"/>
        </w:rPr>
        <w:t xml:space="preserve">6</w:t>
      </w:r>
      <w:r>
        <w:rPr>
          <w:rFonts w:hint="eastAsia" w:ascii="宋体" w:hAnsi="宋体" w:cs="宋体"/>
          <w:b/>
          <w:bCs w:val="0"/>
          <w:i/>
          <w:iCs/>
          <w:u w:val="single"/>
          <w:lang w:bidi="ar"/>
        </w:rPr>
        <w:t xml:space="preserve">、付款方式：</w:t>
      </w:r>
      <w:r>
        <w:rPr>
          <w:rFonts w:hint="eastAsia" w:ascii="宋体" w:hAnsi="宋体" w:eastAsia="宋体" w:cs="宋体"/>
          <w:b/>
          <w:i/>
          <w:iCs/>
          <w:caps w:val="0"/>
          <w:color w:val="000000"/>
          <w:spacing w:val="0"/>
          <w:sz w:val="21"/>
          <w:szCs w:val="21"/>
          <w:u w:val="single"/>
          <w:shd w:val="clear" w:color="auto" w:fill="auto"/>
          <w:lang w:bidi="ar"/>
        </w:rPr>
        <w:t xml:space="preserve">合同签订 3 日内，供应商提交合同总价 70％的银行预付款保函（由境内国有商业银行或全国性股份制商业银行分行级及以上机构开具、以采购人为受益人、见索即付、不可撤销，有效期至设备全部验收合格）。采购人收到预付款保函后 7 个工作日内支付合同总价的 70％。设备验收合格后，供应商提交合同总价 10％的履约保证金。采购人收到质量保证金后 7 个工作日内支付合同总价 30％的尾款，并退还银行预付款保函。设备验收合格一年且无质量问题后，采购人向供应商无息退还履约保证金。如有特殊情况甲、乙双方另行协商。</w:t>
      </w:r>
      <w:r>
        <w:rPr>
          <w:rFonts w:hint="eastAsia" w:ascii="宋体" w:hAnsi="宋体" w:cs="宋体"/>
          <w:b/>
          <w:i/>
          <w:iCs/>
          <w:u w:val="single"/>
          <w:lang w:bidi="ar"/>
        </w:rPr>
      </w:r>
      <w:r/>
    </w:p>
    <w:p>
      <w:pPr>
        <w:pStyle w:val="739"/>
        <w:ind w:firstLine="422"/>
        <w:jc w:val="left"/>
        <w:spacing w:line="360" w:lineRule="auto"/>
        <w:rPr>
          <w:rFonts w:ascii="宋体" w:hAnsi="宋体" w:cs="宋体"/>
          <w:b/>
          <w:i/>
          <w:iCs/>
          <w:color w:val="000000"/>
          <w:u w:val="single"/>
        </w:rPr>
      </w:pPr>
      <w:r>
        <w:rPr>
          <w:rFonts w:hint="eastAsia" w:ascii="宋体" w:hAnsi="宋体" w:cs="宋体"/>
          <w:b/>
          <w:bCs w:val="0"/>
          <w:i/>
          <w:iCs/>
          <w:u w:val="single"/>
          <w:lang w:val="en-US" w:eastAsia="zh-CN" w:bidi="ar"/>
        </w:rPr>
        <w:t xml:space="preserve">7</w:t>
      </w:r>
      <w:r>
        <w:rPr>
          <w:rFonts w:hint="eastAsia" w:ascii="宋体" w:hAnsi="宋体" w:cs="宋体"/>
          <w:b/>
          <w:bCs w:val="0"/>
          <w:i/>
          <w:iCs/>
          <w:u w:val="single"/>
          <w:lang w:bidi="ar"/>
        </w:rPr>
        <w:t xml:space="preserve">、质保期：标的设备免费质保期为自标的设备验收合格之日（即双方签字确认之日）起不少于24 个月。如投标产品由制造商（指产品生产制造商，或其负责销售、售后服务机构）负责标准售后服务的，应当在投标文件中予以明确说明，并附相关售后服务承诺。在质保期内中标供应商向采购人免费提供设备维护保养，如有质量问题，必须免费提供维修（包括配件）同时参照产品包装内生产厂商保修承诺，且以对采购人最优承诺为准。</w:t>
      </w:r>
      <w:r>
        <w:rPr>
          <w:rFonts w:ascii="宋体" w:hAnsi="宋体" w:cs="宋体"/>
          <w:b/>
          <w:i/>
          <w:iCs/>
          <w:color w:val="000000"/>
          <w:u w:val="single"/>
        </w:rPr>
        <w:t xml:space="preserve">在质保期满前一个月内，</w:t>
      </w:r>
      <w:r>
        <w:rPr>
          <w:rFonts w:hint="eastAsia" w:ascii="宋体" w:hAnsi="宋体" w:cs="宋体"/>
          <w:b/>
          <w:i/>
          <w:iCs/>
          <w:color w:val="000000"/>
          <w:u w:val="single"/>
        </w:rPr>
        <w:t xml:space="preserve">中标供应商</w:t>
      </w:r>
      <w:r>
        <w:rPr>
          <w:rFonts w:ascii="宋体" w:hAnsi="宋体" w:cs="宋体"/>
          <w:b/>
          <w:i/>
          <w:iCs/>
          <w:color w:val="000000"/>
          <w:u w:val="single"/>
        </w:rPr>
        <w:t xml:space="preserve">负责对设备进行一次检查，发现潜在问题，负责免费维修及时排除隐患。质保期过后，负责上门维修，软件产品提供终身免费升级维护及技术咨询服务。若系统发生故障，半小时内响应，24小时以内到达现场。</w:t>
      </w:r>
      <w:r>
        <w:rPr>
          <w:rFonts w:hint="eastAsia" w:ascii="宋体" w:hAnsi="宋体" w:cs="宋体"/>
          <w:b/>
          <w:i/>
          <w:iCs/>
          <w:color w:val="000000"/>
          <w:u w:val="single"/>
        </w:rPr>
        <w:t xml:space="preserve">中标供应商</w:t>
      </w:r>
      <w:r>
        <w:rPr>
          <w:rFonts w:ascii="宋体" w:hAnsi="宋体" w:cs="宋体"/>
          <w:b/>
          <w:i/>
          <w:iCs/>
          <w:color w:val="000000"/>
          <w:u w:val="single"/>
        </w:rPr>
        <w:t xml:space="preserve">每年需对设备进行免费维护保养至少1次。</w:t>
      </w:r>
      <w:r>
        <w:rPr>
          <w:rFonts w:ascii="宋体" w:hAnsi="宋体" w:cs="宋体"/>
          <w:b/>
          <w:i/>
          <w:iCs/>
          <w:color w:val="000000"/>
          <w:u w:val="single"/>
        </w:rPr>
      </w:r>
      <w:r/>
    </w:p>
    <w:p>
      <w:pPr>
        <w:pStyle w:val="739"/>
        <w:ind w:firstLine="420"/>
        <w:jc w:val="left"/>
        <w:spacing w:line="360" w:lineRule="auto"/>
        <w:rPr>
          <w:rFonts w:ascii="宋体" w:hAnsi="宋体" w:cs="宋体"/>
          <w:color w:val="000000"/>
        </w:rPr>
      </w:pPr>
      <w:r>
        <w:rPr>
          <w:rFonts w:ascii="宋体" w:hAnsi="宋体" w:cs="宋体"/>
          <w:color w:val="000000"/>
        </w:rPr>
        <w:t xml:space="preserve">当有以下任意一种情况发生时，则不属于</w:t>
      </w:r>
      <w:r>
        <w:rPr>
          <w:rFonts w:hint="eastAsia" w:ascii="宋体" w:hAnsi="宋体" w:cs="宋体"/>
          <w:color w:val="000000"/>
        </w:rPr>
        <w:t xml:space="preserve">中标供应商</w:t>
      </w:r>
      <w:r>
        <w:rPr>
          <w:rFonts w:ascii="宋体" w:hAnsi="宋体" w:cs="宋体"/>
          <w:color w:val="000000"/>
        </w:rPr>
        <w:t xml:space="preserve">承担的保修范围：</w:t>
      </w:r>
      <w:r>
        <w:rPr>
          <w:rFonts w:ascii="宋体" w:hAnsi="宋体" w:cs="宋体"/>
          <w:color w:val="000000"/>
        </w:rPr>
      </w:r>
      <w:r/>
    </w:p>
    <w:p>
      <w:pPr>
        <w:pStyle w:val="739"/>
        <w:ind w:firstLine="420"/>
        <w:jc w:val="left"/>
        <w:spacing w:line="360" w:lineRule="auto"/>
        <w:rPr>
          <w:rFonts w:ascii="宋体" w:hAnsi="宋体" w:cs="宋体"/>
          <w:color w:val="000000"/>
        </w:rPr>
      </w:pPr>
      <w:r>
        <w:rPr>
          <w:rFonts w:ascii="宋体" w:hAnsi="宋体" w:cs="宋体"/>
          <w:color w:val="000000"/>
        </w:rPr>
        <w:t xml:space="preserve">（1）因</w:t>
      </w:r>
      <w:r>
        <w:rPr>
          <w:rFonts w:hint="eastAsia" w:ascii="宋体" w:hAnsi="宋体" w:cs="宋体"/>
          <w:color w:val="000000"/>
        </w:rPr>
        <w:t xml:space="preserve">采购人</w:t>
      </w:r>
      <w:r>
        <w:rPr>
          <w:rFonts w:ascii="宋体" w:hAnsi="宋体" w:cs="宋体"/>
          <w:color w:val="000000"/>
        </w:rPr>
        <w:t xml:space="preserve">自行改变产品配置造成的设备故障；</w:t>
      </w:r>
      <w:r>
        <w:rPr>
          <w:rFonts w:ascii="宋体" w:hAnsi="宋体" w:cs="宋体"/>
          <w:color w:val="000000"/>
        </w:rPr>
      </w:r>
      <w:r/>
    </w:p>
    <w:p>
      <w:pPr>
        <w:pStyle w:val="739"/>
        <w:ind w:firstLine="420"/>
        <w:jc w:val="left"/>
        <w:spacing w:line="360" w:lineRule="auto"/>
        <w:rPr>
          <w:rFonts w:ascii="宋体" w:hAnsi="宋体" w:cs="宋体"/>
          <w:color w:val="000000"/>
        </w:rPr>
      </w:pPr>
      <w:r>
        <w:rPr>
          <w:rFonts w:ascii="宋体" w:hAnsi="宋体" w:cs="宋体"/>
          <w:color w:val="000000"/>
        </w:rPr>
        <w:t xml:space="preserve">（2）因</w:t>
      </w:r>
      <w:r>
        <w:rPr>
          <w:rFonts w:hint="eastAsia" w:ascii="宋体" w:hAnsi="宋体" w:cs="宋体"/>
          <w:color w:val="000000"/>
        </w:rPr>
        <w:t xml:space="preserve">采购人</w:t>
      </w:r>
      <w:r>
        <w:rPr>
          <w:rFonts w:ascii="宋体" w:hAnsi="宋体" w:cs="宋体"/>
          <w:color w:val="000000"/>
        </w:rPr>
        <w:t xml:space="preserve">人为原因造成的设备损坏；</w:t>
      </w:r>
      <w:r>
        <w:rPr>
          <w:rFonts w:ascii="宋体" w:hAnsi="宋体" w:cs="宋体"/>
          <w:color w:val="000000"/>
        </w:rPr>
      </w:r>
      <w:r/>
    </w:p>
    <w:p>
      <w:pPr>
        <w:pStyle w:val="739"/>
        <w:ind w:firstLine="420"/>
        <w:jc w:val="left"/>
        <w:spacing w:line="360" w:lineRule="auto"/>
        <w:rPr>
          <w:rFonts w:ascii="宋体" w:hAnsi="宋体" w:cs="宋体"/>
          <w:color w:val="000000"/>
        </w:rPr>
      </w:pPr>
      <w:r>
        <w:rPr>
          <w:rFonts w:ascii="宋体" w:hAnsi="宋体" w:cs="宋体"/>
          <w:color w:val="000000"/>
        </w:rPr>
        <w:t xml:space="preserve">（3）因雷击、地震等不可抗力造成的设备损坏。</w:t>
      </w:r>
      <w:r>
        <w:rPr>
          <w:rFonts w:ascii="宋体" w:hAnsi="宋体" w:cs="宋体"/>
          <w:color w:val="000000"/>
        </w:rPr>
      </w:r>
      <w:r/>
    </w:p>
    <w:p>
      <w:pPr>
        <w:pStyle w:val="739"/>
        <w:ind w:firstLine="420"/>
        <w:spacing w:line="360" w:lineRule="auto"/>
        <w:rPr>
          <w:rFonts w:hint="eastAsia" w:ascii="宋体" w:hAnsi="宋体" w:cs="宋体"/>
          <w:bCs/>
          <w:lang w:bidi="ar"/>
        </w:rPr>
      </w:pPr>
      <w:r>
        <w:rPr>
          <w:rFonts w:hint="eastAsia" w:ascii="宋体" w:hAnsi="宋体" w:cs="宋体"/>
          <w:bCs/>
          <w:lang w:val="en-US" w:eastAsia="zh-CN" w:bidi="ar"/>
        </w:rPr>
        <w:t xml:space="preserve">8</w:t>
      </w:r>
      <w:r>
        <w:rPr>
          <w:rFonts w:hint="eastAsia" w:ascii="宋体" w:hAnsi="宋体" w:cs="宋体"/>
          <w:bCs/>
          <w:lang w:bidi="ar"/>
        </w:rPr>
        <w:t xml:space="preserve">、安装</w:t>
      </w:r>
      <w:r>
        <w:rPr>
          <w:rFonts w:hint="eastAsia" w:ascii="宋体" w:hAnsi="宋体" w:cs="宋体"/>
          <w:bCs/>
          <w:lang w:bidi="ar"/>
        </w:rPr>
      </w:r>
      <w:r/>
    </w:p>
    <w:p>
      <w:pPr>
        <w:pStyle w:val="739"/>
        <w:ind w:firstLine="420"/>
        <w:spacing w:line="360" w:lineRule="auto"/>
        <w:rPr>
          <w:rFonts w:hint="eastAsia" w:ascii="宋体" w:hAnsi="宋体" w:cs="宋体"/>
          <w:bCs/>
          <w:lang w:bidi="ar"/>
        </w:rPr>
      </w:pPr>
      <w:r>
        <w:rPr>
          <w:rFonts w:hint="eastAsia" w:ascii="宋体" w:hAnsi="宋体" w:cs="宋体"/>
          <w:bCs/>
          <w:lang w:bidi="ar"/>
        </w:rPr>
        <w:t xml:space="preserve">货物运送至用户指定地点后，在接到用户安装通知3个工作日内派工程师到达现场进行免费安装调试。安装调试完毕后，双方签署《安装调试报告》。</w:t>
      </w:r>
      <w:r>
        <w:rPr>
          <w:rFonts w:hint="eastAsia" w:ascii="宋体" w:hAnsi="宋体" w:cs="宋体"/>
          <w:bCs/>
          <w:lang w:bidi="ar"/>
        </w:rPr>
      </w:r>
      <w:r/>
    </w:p>
    <w:p>
      <w:pPr>
        <w:pStyle w:val="739"/>
        <w:ind w:firstLine="420"/>
        <w:spacing w:line="360" w:lineRule="auto"/>
        <w:rPr>
          <w:rFonts w:hint="eastAsia" w:ascii="宋体" w:hAnsi="宋体" w:cs="宋体"/>
        </w:rPr>
      </w:pPr>
      <w:r>
        <w:rPr>
          <w:rFonts w:hint="eastAsia" w:ascii="宋体" w:hAnsi="宋体" w:cs="宋体"/>
          <w:lang w:val="en-US" w:eastAsia="zh-CN" w:bidi="ar"/>
        </w:rPr>
        <w:t xml:space="preserve">9</w:t>
      </w:r>
      <w:r>
        <w:rPr>
          <w:rFonts w:hint="eastAsia" w:ascii="宋体" w:hAnsi="宋体" w:cs="宋体"/>
          <w:lang w:bidi="ar"/>
        </w:rPr>
        <w:t xml:space="preserve">、质量要求</w:t>
      </w:r>
      <w:r>
        <w:rPr>
          <w:rFonts w:hint="eastAsia" w:ascii="宋体" w:hAnsi="宋体" w:cs="宋体"/>
        </w:rPr>
      </w:r>
      <w:r/>
    </w:p>
    <w:p>
      <w:pPr>
        <w:pStyle w:val="739"/>
        <w:ind w:firstLine="420"/>
        <w:spacing w:line="360" w:lineRule="auto"/>
        <w:widowControl/>
        <w:rPr>
          <w:rFonts w:hint="eastAsia" w:ascii="宋体" w:hAnsi="宋体" w:cs="宋体"/>
        </w:rPr>
      </w:pPr>
      <w:r>
        <w:rPr>
          <w:rFonts w:hint="eastAsia" w:ascii="宋体" w:hAnsi="宋体" w:cs="宋体"/>
          <w:lang w:bidi="ar"/>
        </w:rPr>
        <w:t xml:space="preserve">①应严格按照招标文件的要求和国家有关标准，提供全新的、未经使用的、技术先进的产品。</w:t>
      </w:r>
      <w:r>
        <w:rPr>
          <w:rFonts w:hint="eastAsia" w:ascii="宋体" w:hAnsi="宋体" w:cs="宋体"/>
        </w:rPr>
      </w:r>
      <w:r/>
    </w:p>
    <w:p>
      <w:pPr>
        <w:pStyle w:val="739"/>
        <w:ind w:firstLine="420"/>
        <w:spacing w:line="360" w:lineRule="auto"/>
        <w:widowControl/>
        <w:rPr>
          <w:rFonts w:hint="eastAsia" w:ascii="宋体" w:hAnsi="宋体" w:cs="宋体"/>
        </w:rPr>
      </w:pPr>
      <w:r>
        <w:rPr>
          <w:rFonts w:hint="eastAsia" w:ascii="宋体" w:hAnsi="宋体" w:cs="宋体"/>
          <w:lang w:bidi="ar"/>
        </w:rPr>
        <w:t xml:space="preserve">②需有产品的出厂检测报告。</w:t>
      </w:r>
      <w:r>
        <w:rPr>
          <w:rFonts w:hint="eastAsia" w:ascii="宋体" w:hAnsi="宋体" w:cs="宋体"/>
        </w:rPr>
      </w:r>
      <w:r/>
    </w:p>
    <w:p>
      <w:pPr>
        <w:pStyle w:val="739"/>
        <w:ind w:firstLine="420"/>
        <w:spacing w:line="360" w:lineRule="auto"/>
        <w:widowControl/>
        <w:rPr>
          <w:rFonts w:hint="eastAsia" w:ascii="宋体" w:hAnsi="宋体" w:cs="宋体"/>
        </w:rPr>
      </w:pPr>
      <w:r>
        <w:rPr>
          <w:rFonts w:hint="eastAsia" w:ascii="宋体" w:hAnsi="宋体" w:cs="宋体"/>
          <w:lang w:bidi="ar"/>
        </w:rPr>
        <w:t xml:space="preserve">③保证向采购人提供的货物或货物的任何一部分，免受第三方提出的侵犯其专利权、商标权或知识产权等的起诉，任何由此引起的法律责任和经济责任均由中标供应商承担。</w:t>
      </w:r>
      <w:r>
        <w:rPr>
          <w:rFonts w:hint="eastAsia" w:ascii="宋体" w:hAnsi="宋体" w:cs="宋体"/>
        </w:rPr>
      </w:r>
      <w:r/>
    </w:p>
    <w:p>
      <w:pPr>
        <w:pStyle w:val="739"/>
        <w:ind w:firstLine="420"/>
        <w:spacing w:line="360" w:lineRule="auto"/>
        <w:widowControl/>
        <w:rPr>
          <w:rFonts w:hint="eastAsia" w:ascii="宋体" w:hAnsi="宋体" w:cs="宋体"/>
        </w:rPr>
      </w:pPr>
      <w:r>
        <w:rPr>
          <w:rFonts w:hint="eastAsia" w:ascii="宋体" w:hAnsi="宋体" w:cs="宋体"/>
          <w:lang w:val="en-US" w:eastAsia="zh-CN" w:bidi="ar"/>
        </w:rPr>
        <w:t xml:space="preserve">10</w:t>
      </w:r>
      <w:r>
        <w:rPr>
          <w:rFonts w:hint="eastAsia" w:ascii="宋体" w:hAnsi="宋体" w:cs="宋体"/>
          <w:lang w:bidi="ar"/>
        </w:rPr>
        <w:t xml:space="preserve">、验收</w:t>
      </w:r>
      <w:r>
        <w:rPr>
          <w:rFonts w:hint="eastAsia" w:ascii="宋体" w:hAnsi="宋体" w:cs="宋体"/>
        </w:rPr>
      </w:r>
      <w:r/>
    </w:p>
    <w:p>
      <w:pPr>
        <w:pStyle w:val="739"/>
        <w:ind w:firstLine="422"/>
        <w:spacing w:line="360" w:lineRule="auto"/>
        <w:widowControl/>
        <w:rPr>
          <w:rFonts w:hint="eastAsia" w:ascii="宋体" w:hAnsi="宋体" w:cs="宋体"/>
          <w:b/>
          <w:bCs/>
          <w:i/>
          <w:iCs/>
          <w:u w:val="single"/>
          <w:lang w:bidi="ar"/>
        </w:rPr>
      </w:pPr>
      <w:r>
        <w:rPr>
          <w:rFonts w:hint="eastAsia" w:ascii="宋体" w:hAnsi="宋体" w:cs="宋体"/>
          <w:b/>
          <w:bCs/>
          <w:i/>
          <w:iCs/>
          <w:u w:val="single"/>
          <w:lang w:bidi="ar"/>
        </w:rPr>
        <w:t xml:space="preserve">①为确保中标供应商所提供材料的真实性，中标供应商须提供承诺</w:t>
      </w:r>
      <w:r>
        <w:rPr>
          <w:rFonts w:hint="eastAsia" w:ascii="宋体" w:hAnsi="宋体" w:cs="宋体"/>
          <w:b/>
          <w:bCs/>
          <w:i/>
          <w:iCs/>
          <w:u w:val="single"/>
          <w:lang w:eastAsia="zh-CN" w:bidi="ar"/>
        </w:rPr>
        <w:t xml:space="preserve">，</w:t>
      </w:r>
      <w:r>
        <w:rPr>
          <w:rFonts w:hint="eastAsia" w:ascii="宋体" w:hAnsi="宋体" w:cs="宋体"/>
          <w:b/>
          <w:bCs/>
          <w:i/>
          <w:iCs/>
          <w:u w:val="single"/>
          <w:lang w:val="en-US" w:eastAsia="zh-CN" w:bidi="ar"/>
        </w:rPr>
        <w:t xml:space="preserve">承诺如果货物到货验收</w:t>
      </w:r>
      <w:r>
        <w:rPr>
          <w:rFonts w:hint="eastAsia" w:ascii="宋体" w:hAnsi="宋体" w:cs="宋体"/>
          <w:b/>
          <w:bCs/>
          <w:i/>
          <w:iCs/>
          <w:u w:val="single"/>
          <w:lang w:bidi="ar"/>
        </w:rPr>
        <w:t xml:space="preserve">核查</w:t>
      </w:r>
      <w:r>
        <w:rPr>
          <w:rFonts w:hint="eastAsia" w:ascii="宋体" w:hAnsi="宋体" w:cs="宋体"/>
          <w:b/>
          <w:bCs/>
          <w:i/>
          <w:iCs/>
          <w:u w:val="single"/>
          <w:lang w:val="en-US" w:eastAsia="zh-CN" w:bidi="ar"/>
        </w:rPr>
        <w:t xml:space="preserve">时与投标文件</w:t>
      </w:r>
      <w:r>
        <w:rPr>
          <w:rFonts w:hint="eastAsia" w:ascii="宋体" w:hAnsi="宋体" w:cs="宋体"/>
          <w:b/>
          <w:bCs/>
          <w:i/>
          <w:iCs/>
          <w:u w:val="single"/>
          <w:lang w:bidi="ar"/>
        </w:rPr>
        <w:t xml:space="preserve">不一致，采购人有权</w:t>
      </w:r>
      <w:r>
        <w:rPr>
          <w:rFonts w:hint="eastAsia" w:ascii="宋体" w:hAnsi="宋体" w:cs="宋体"/>
          <w:b/>
          <w:bCs/>
          <w:i/>
          <w:iCs/>
          <w:u w:val="single"/>
          <w:lang w:val="en-US" w:eastAsia="zh-CN" w:bidi="ar"/>
        </w:rPr>
        <w:t xml:space="preserve">拒收货物并</w:t>
      </w:r>
      <w:r>
        <w:rPr>
          <w:rFonts w:hint="eastAsia" w:ascii="宋体" w:hAnsi="宋体" w:cs="宋体"/>
          <w:b/>
          <w:bCs/>
          <w:i/>
          <w:iCs/>
          <w:u w:val="single"/>
          <w:lang w:bidi="ar"/>
        </w:rPr>
        <w:t xml:space="preserve">解除合同，上报上级有关部门进行处理，由此产生的一切责任和后果均由中标供应商承担。（供应商</w:t>
      </w:r>
      <w:r>
        <w:rPr>
          <w:rFonts w:hint="eastAsia" w:ascii="宋体" w:hAnsi="宋体" w:cs="宋体"/>
          <w:b/>
          <w:bCs/>
          <w:i/>
          <w:iCs/>
          <w:u w:val="single"/>
          <w:lang w:val="en-US" w:eastAsia="zh-CN" w:bidi="ar"/>
        </w:rPr>
        <w:t xml:space="preserve">须</w:t>
      </w:r>
      <w:r>
        <w:rPr>
          <w:rFonts w:hint="eastAsia" w:ascii="宋体" w:hAnsi="宋体" w:cs="宋体"/>
          <w:b/>
          <w:bCs/>
          <w:i/>
          <w:iCs/>
          <w:u w:val="single"/>
          <w:lang w:bidi="ar"/>
        </w:rPr>
        <w:t xml:space="preserve">提供承诺函并加盖公章，格式自拟，否则视为无效响应）。</w:t>
      </w:r>
      <w:r>
        <w:rPr>
          <w:rFonts w:hint="eastAsia" w:ascii="宋体" w:hAnsi="宋体" w:cs="宋体"/>
          <w:b/>
          <w:bCs/>
          <w:i/>
          <w:iCs/>
          <w:u w:val="single"/>
          <w:lang w:bidi="ar"/>
        </w:rPr>
      </w:r>
      <w:r/>
    </w:p>
    <w:p>
      <w:pPr>
        <w:pStyle w:val="739"/>
        <w:ind w:firstLine="420"/>
        <w:spacing w:line="360" w:lineRule="auto"/>
        <w:widowControl/>
        <w:rPr>
          <w:rFonts w:hint="eastAsia" w:ascii="宋体" w:hAnsi="宋体" w:cs="宋体"/>
        </w:rPr>
      </w:pPr>
      <w:r>
        <w:rPr>
          <w:rFonts w:hint="eastAsia" w:ascii="宋体" w:hAnsi="宋体" w:cs="宋体"/>
          <w:lang w:val="en-US" w:eastAsia="zh-CN" w:bidi="ar"/>
        </w:rPr>
        <w:t xml:space="preserve">②</w:t>
      </w:r>
      <w:r>
        <w:rPr>
          <w:rFonts w:hint="eastAsia" w:ascii="宋体" w:hAnsi="宋体" w:cs="宋体"/>
          <w:lang w:bidi="ar"/>
        </w:rPr>
        <w:t xml:space="preserve">货物到达现场后，中标供应商应在采购人在场情况下当面开箱，共同清点、检查外观，作出开箱记录，双方签字确认。</w:t>
      </w:r>
      <w:r>
        <w:rPr>
          <w:rFonts w:hint="eastAsia" w:ascii="宋体" w:hAnsi="宋体" w:cs="宋体"/>
        </w:rPr>
      </w:r>
      <w:r/>
    </w:p>
    <w:p>
      <w:pPr>
        <w:pStyle w:val="739"/>
        <w:ind w:firstLine="420"/>
        <w:spacing w:line="360" w:lineRule="auto"/>
        <w:widowControl/>
        <w:rPr>
          <w:rFonts w:hint="eastAsia" w:ascii="宋体" w:hAnsi="宋体" w:cs="宋体"/>
        </w:rPr>
      </w:pPr>
      <w:r>
        <w:rPr>
          <w:rFonts w:hint="eastAsia" w:ascii="宋体" w:hAnsi="宋体" w:cs="宋体"/>
          <w:lang w:val="en-US" w:eastAsia="zh-CN" w:bidi="ar"/>
        </w:rPr>
        <w:t xml:space="preserve">③</w:t>
      </w:r>
      <w:r>
        <w:rPr>
          <w:rFonts w:hint="eastAsia" w:ascii="宋体" w:hAnsi="宋体" w:cs="宋体"/>
          <w:lang w:bidi="ar"/>
        </w:rPr>
        <w:t xml:space="preserve">中标供应商应保证货物到达采购人所在地完好无损，如有缺漏、损坏，由中标供应商负责调换、补齐或赔偿。</w:t>
      </w:r>
      <w:r>
        <w:rPr>
          <w:rFonts w:hint="eastAsia" w:ascii="宋体" w:hAnsi="宋体" w:cs="宋体"/>
        </w:rPr>
      </w:r>
      <w:r/>
    </w:p>
    <w:p>
      <w:pPr>
        <w:pStyle w:val="739"/>
        <w:ind w:firstLine="420"/>
        <w:spacing w:line="360" w:lineRule="auto"/>
        <w:widowControl/>
        <w:rPr>
          <w:rFonts w:hint="eastAsia" w:ascii="宋体" w:hAnsi="宋体" w:cs="宋体"/>
        </w:rPr>
      </w:pPr>
      <w:r>
        <w:rPr>
          <w:rFonts w:hint="eastAsia" w:ascii="宋体" w:hAnsi="宋体" w:cs="宋体"/>
          <w:lang w:val="en-US" w:eastAsia="zh-CN" w:bidi="ar"/>
        </w:rPr>
        <w:t xml:space="preserve">④</w:t>
      </w:r>
      <w:r>
        <w:rPr>
          <w:rFonts w:hint="eastAsia" w:ascii="宋体" w:hAnsi="宋体" w:cs="宋体"/>
          <w:lang w:bidi="ar"/>
        </w:rPr>
        <w:t xml:space="preserve">中标供应商应提供完备的技术资料、原厂真货证明、装箱单和合格证等。</w:t>
      </w:r>
      <w:r>
        <w:rPr>
          <w:rFonts w:hint="eastAsia" w:ascii="宋体" w:hAnsi="宋体" w:cs="宋体"/>
        </w:rPr>
      </w:r>
      <w:r/>
    </w:p>
    <w:p>
      <w:pPr>
        <w:pStyle w:val="739"/>
        <w:ind w:firstLine="420"/>
        <w:spacing w:line="360" w:lineRule="auto"/>
        <w:widowControl/>
        <w:rPr>
          <w:rFonts w:hint="eastAsia" w:ascii="宋体" w:hAnsi="宋体" w:cs="宋体"/>
        </w:rPr>
      </w:pPr>
      <w:r>
        <w:rPr>
          <w:rFonts w:hint="eastAsia" w:ascii="宋体" w:hAnsi="宋体" w:cs="宋体"/>
          <w:lang w:val="en-US" w:eastAsia="zh-CN" w:bidi="ar"/>
        </w:rPr>
        <w:t xml:space="preserve">⑤</w:t>
      </w:r>
      <w:r>
        <w:rPr>
          <w:rFonts w:hint="eastAsia" w:ascii="宋体" w:hAnsi="宋体" w:cs="宋体"/>
          <w:lang w:bidi="ar"/>
        </w:rPr>
        <w:t xml:space="preserve">设备技术参数与项目合同一致，性能指标达到规定的标准。货物技术资料、原厂真货证明、装箱单、合格证等资料齐全。在规定时间内完成交货并由双方组织验收小组进行验收，并经验收小组签字确认。</w:t>
      </w:r>
      <w:r>
        <w:rPr>
          <w:rFonts w:hint="eastAsia" w:ascii="宋体" w:hAnsi="宋体" w:cs="宋体"/>
        </w:rPr>
      </w:r>
      <w:r/>
    </w:p>
    <w:p>
      <w:pPr>
        <w:pStyle w:val="739"/>
        <w:ind w:firstLine="420"/>
        <w:spacing w:line="360" w:lineRule="auto"/>
        <w:widowControl/>
        <w:rPr>
          <w:rFonts w:hint="eastAsia" w:ascii="宋体" w:hAnsi="宋体" w:cs="宋体"/>
        </w:rPr>
      </w:pPr>
      <w:r>
        <w:rPr>
          <w:rFonts w:hint="eastAsia" w:ascii="宋体" w:hAnsi="宋体" w:cs="宋体"/>
          <w:lang w:val="en-US" w:eastAsia="zh-CN" w:bidi="ar"/>
        </w:rPr>
        <w:t xml:space="preserve">⑥</w:t>
      </w:r>
      <w:r>
        <w:rPr>
          <w:rFonts w:hint="eastAsia" w:ascii="宋体" w:hAnsi="宋体" w:cs="宋体"/>
          <w:lang w:bidi="ar"/>
        </w:rPr>
        <w:t xml:space="preserve">如检验不合格或不符合质量要求，中标供应商除无条件退货、返工外，还应承担采购人的一切损失。</w:t>
      </w:r>
      <w:r>
        <w:rPr>
          <w:rFonts w:hint="eastAsia" w:ascii="宋体" w:hAnsi="宋体" w:cs="宋体"/>
        </w:rPr>
      </w:r>
      <w:r/>
    </w:p>
    <w:p>
      <w:pPr>
        <w:pStyle w:val="739"/>
        <w:ind w:firstLine="420"/>
        <w:pageBreakBefore w:val="0"/>
        <w:spacing w:line="312" w:lineRule="auto"/>
        <w:rPr>
          <w:rFonts w:hint="eastAsia" w:ascii="宋体" w:hAnsi="宋体" w:cs="宋体"/>
          <w:bCs/>
        </w:rPr>
      </w:pPr>
      <w:r>
        <w:rPr>
          <w:rFonts w:hint="eastAsia" w:ascii="宋体" w:hAnsi="宋体" w:cs="宋体"/>
          <w:bCs/>
          <w:lang w:val="en-US" w:eastAsia="zh-CN" w:bidi="ar"/>
        </w:rPr>
        <w:t xml:space="preserve">1</w:t>
      </w:r>
      <w:r>
        <w:rPr>
          <w:rFonts w:hint="eastAsia" w:ascii="宋体" w:hAnsi="宋体" w:cs="宋体"/>
          <w:bCs/>
          <w:lang w:val="en-US" w:eastAsia="zh-CN" w:bidi="ar"/>
        </w:rPr>
        <w:t xml:space="preserve">1</w:t>
      </w:r>
      <w:r>
        <w:rPr>
          <w:rFonts w:hint="eastAsia" w:ascii="宋体" w:hAnsi="宋体" w:cs="宋体"/>
          <w:bCs/>
          <w:lang w:bidi="ar"/>
        </w:rPr>
        <w:t xml:space="preserve">、售后服务能力：中标供应商必须具备相应的维护保养、后续跟进服务能力，能提供完善的售后服务（包括技术人员、响应时间及备品、备件方面等）；中标供应商在质量保证期内应当为采购人提供以下技术支持和服务：</w:t>
      </w:r>
      <w:r>
        <w:rPr>
          <w:rFonts w:hint="eastAsia" w:ascii="宋体" w:hAnsi="宋体" w:cs="宋体"/>
          <w:bCs/>
        </w:rPr>
      </w:r>
      <w:r/>
    </w:p>
    <w:p>
      <w:pPr>
        <w:pStyle w:val="739"/>
        <w:ind w:firstLine="420"/>
        <w:pageBreakBefore w:val="0"/>
        <w:spacing w:line="312" w:lineRule="auto"/>
        <w:rPr>
          <w:rFonts w:hint="eastAsia" w:ascii="宋体" w:hAnsi="宋体" w:cs="宋体"/>
          <w:bCs/>
        </w:rPr>
      </w:pPr>
      <w:r>
        <w:rPr>
          <w:rFonts w:hint="eastAsia" w:ascii="宋体" w:hAnsi="宋体" w:cs="宋体"/>
          <w:bCs/>
          <w:lang w:bidi="ar"/>
        </w:rPr>
        <w:t xml:space="preserve">①正常使用范围内造成的损坏均免费维修，出现质量缺陷问题或同一货物在质保期内出现三次质量问题，中标供应商须免费予以更换。</w:t>
      </w:r>
      <w:r>
        <w:rPr>
          <w:rFonts w:hint="eastAsia" w:ascii="宋体" w:hAnsi="宋体" w:cs="宋体"/>
          <w:bCs/>
        </w:rPr>
      </w:r>
      <w:r/>
    </w:p>
    <w:p>
      <w:pPr>
        <w:pStyle w:val="739"/>
        <w:ind w:firstLine="420"/>
        <w:pageBreakBefore w:val="0"/>
        <w:spacing w:line="312" w:lineRule="auto"/>
        <w:rPr>
          <w:rFonts w:hint="eastAsia" w:ascii="宋体" w:hAnsi="宋体" w:cs="宋体"/>
          <w:bCs/>
        </w:rPr>
      </w:pPr>
      <w:r>
        <w:rPr>
          <w:rFonts w:hint="eastAsia" w:ascii="宋体" w:hAnsi="宋体" w:cs="宋体"/>
          <w:bCs/>
          <w:lang w:bidi="ar"/>
        </w:rPr>
        <w:t xml:space="preserve">②电话咨询</w:t>
      </w:r>
      <w:r>
        <w:rPr>
          <w:rFonts w:hint="eastAsia" w:ascii="宋体" w:hAnsi="宋体" w:cs="宋体"/>
          <w:bCs/>
        </w:rPr>
      </w:r>
      <w:r/>
    </w:p>
    <w:p>
      <w:pPr>
        <w:pStyle w:val="739"/>
        <w:ind w:firstLine="420"/>
        <w:pageBreakBefore w:val="0"/>
        <w:spacing w:line="312" w:lineRule="auto"/>
        <w:rPr>
          <w:rFonts w:hint="eastAsia" w:ascii="宋体" w:hAnsi="宋体" w:cs="宋体"/>
          <w:bCs/>
        </w:rPr>
      </w:pPr>
      <w:r>
        <w:rPr>
          <w:rFonts w:hint="eastAsia" w:ascii="宋体" w:hAnsi="宋体" w:cs="宋体"/>
          <w:bCs/>
          <w:lang w:bidi="ar"/>
        </w:rPr>
        <w:t xml:space="preserve">中标供应商应当为采购人提供技术援助电话，解答采购人在使用中遇到的问题，及时为采购人提出解决问题的建议。</w:t>
      </w:r>
      <w:r>
        <w:rPr>
          <w:rFonts w:hint="eastAsia" w:ascii="宋体" w:hAnsi="宋体" w:cs="宋体"/>
          <w:bCs/>
        </w:rPr>
      </w:r>
      <w:r/>
    </w:p>
    <w:p>
      <w:pPr>
        <w:pStyle w:val="739"/>
        <w:ind w:firstLine="420"/>
        <w:jc w:val="left"/>
        <w:pageBreakBefore w:val="0"/>
        <w:spacing w:line="312" w:lineRule="auto"/>
        <w:rPr>
          <w:rFonts w:hint="eastAsia" w:ascii="宋体" w:hAnsi="宋体" w:cs="宋体"/>
          <w:bCs/>
          <w:lang w:bidi="ar"/>
        </w:rPr>
      </w:pPr>
      <w:r>
        <w:rPr>
          <w:rFonts w:hint="eastAsia" w:ascii="宋体" w:hAnsi="宋体" w:cs="宋体"/>
          <w:bCs/>
          <w:lang w:val="en-US" w:eastAsia="zh-CN" w:bidi="ar"/>
        </w:rPr>
        <w:t xml:space="preserve">1</w:t>
      </w:r>
      <w:r>
        <w:rPr>
          <w:rFonts w:hint="eastAsia" w:ascii="宋体" w:hAnsi="宋体" w:cs="宋体"/>
          <w:bCs/>
          <w:lang w:val="en-US" w:eastAsia="zh-CN" w:bidi="ar"/>
        </w:rPr>
        <w:t xml:space="preserve">2</w:t>
      </w:r>
      <w:r>
        <w:rPr>
          <w:rFonts w:hint="eastAsia" w:ascii="宋体" w:hAnsi="宋体" w:cs="宋体"/>
          <w:bCs/>
          <w:lang w:bidi="ar"/>
        </w:rPr>
        <w:t xml:space="preserve">、技术支持</w:t>
      </w:r>
      <w:r>
        <w:rPr>
          <w:rFonts w:hint="eastAsia" w:ascii="宋体" w:hAnsi="宋体" w:cs="宋体"/>
          <w:bCs/>
          <w:lang w:bidi="ar"/>
        </w:rPr>
      </w:r>
      <w:r/>
    </w:p>
    <w:p>
      <w:pPr>
        <w:pStyle w:val="739"/>
        <w:ind w:firstLine="420"/>
        <w:jc w:val="left"/>
        <w:pageBreakBefore w:val="0"/>
        <w:spacing w:line="312" w:lineRule="auto"/>
        <w:rPr>
          <w:rFonts w:hint="eastAsia"/>
        </w:rPr>
      </w:pPr>
      <w:r>
        <w:rPr>
          <w:rFonts w:hint="eastAsia" w:ascii="宋体" w:hAnsi="宋体" w:cs="宋体"/>
          <w:lang w:bidi="ar"/>
        </w:rPr>
        <w:t xml:space="preserve">①</w:t>
      </w:r>
      <w:r>
        <w:rPr>
          <w:rFonts w:ascii="宋体" w:hAnsi="宋体" w:cs="宋体"/>
          <w:color w:val="000000"/>
        </w:rPr>
        <w:t xml:space="preserve">技术支持：</w:t>
      </w:r>
      <w:r>
        <w:rPr>
          <w:rFonts w:hint="eastAsia" w:ascii="宋体" w:hAnsi="宋体" w:cs="宋体"/>
          <w:color w:val="000000"/>
        </w:rPr>
        <w:t xml:space="preserve">中标供应商</w:t>
      </w:r>
      <w:r>
        <w:rPr>
          <w:rFonts w:ascii="宋体" w:hAnsi="宋体" w:cs="宋体"/>
          <w:color w:val="000000"/>
        </w:rPr>
        <w:t xml:space="preserve">提供7*24小时服务</w:t>
      </w:r>
      <w:r>
        <w:rPr>
          <w:rFonts w:hint="eastAsia" w:ascii="宋体" w:hAnsi="宋体" w:cs="宋体"/>
          <w:color w:val="000000"/>
        </w:rPr>
        <w:t xml:space="preserve">。</w:t>
      </w:r>
      <w:r>
        <w:rPr>
          <w:rFonts w:hint="eastAsia"/>
        </w:rPr>
      </w:r>
      <w:r/>
    </w:p>
    <w:p>
      <w:pPr>
        <w:pStyle w:val="739"/>
        <w:ind w:firstLine="420"/>
        <w:jc w:val="left"/>
        <w:pageBreakBefore w:val="0"/>
        <w:spacing w:line="312" w:lineRule="auto"/>
      </w:pPr>
      <w:r>
        <w:rPr>
          <w:rFonts w:hint="eastAsia" w:ascii="宋体" w:hAnsi="宋体" w:cs="宋体"/>
          <w:bCs/>
          <w:lang w:bidi="ar"/>
        </w:rPr>
        <w:t xml:space="preserve">②</w:t>
      </w:r>
      <w:r>
        <w:rPr>
          <w:rFonts w:ascii="宋体" w:hAnsi="宋体" w:cs="宋体"/>
          <w:color w:val="000000"/>
        </w:rPr>
        <w:t xml:space="preserve">响应时间：对用户提出的技术及质量问题半小时内响应，4小时内提供解决方案答复，如要求现场维修则在24小时内到达。在保修期内，非人为故障免费负责修理。</w:t>
      </w:r>
      <w:r/>
    </w:p>
    <w:p>
      <w:pPr>
        <w:pStyle w:val="739"/>
        <w:ind w:firstLine="420"/>
        <w:jc w:val="left"/>
        <w:pageBreakBefore w:val="0"/>
        <w:spacing w:line="312" w:lineRule="auto"/>
        <w:rPr>
          <w:rFonts w:hint="eastAsia" w:ascii="宋体" w:hAnsi="宋体" w:cs="宋体"/>
          <w:color w:val="000000"/>
        </w:rPr>
      </w:pPr>
      <w:r>
        <w:rPr>
          <w:rFonts w:hint="eastAsia" w:ascii="宋体" w:hAnsi="宋体" w:cs="宋体"/>
          <w:color w:val="000000"/>
          <w:lang w:val="en-US" w:eastAsia="zh-CN"/>
        </w:rPr>
        <w:t xml:space="preserve">13</w:t>
      </w:r>
      <w:r>
        <w:rPr>
          <w:rFonts w:hint="eastAsia" w:ascii="宋体" w:hAnsi="宋体" w:cs="宋体"/>
          <w:color w:val="000000"/>
        </w:rPr>
        <w:t xml:space="preserve">、培训要求：</w:t>
      </w:r>
      <w:r>
        <w:rPr>
          <w:rFonts w:hint="eastAsia" w:ascii="宋体" w:hAnsi="宋体" w:cs="宋体"/>
          <w:color w:val="000000"/>
        </w:rPr>
      </w:r>
      <w:r/>
    </w:p>
    <w:p>
      <w:pPr>
        <w:pStyle w:val="739"/>
        <w:ind w:firstLine="420"/>
        <w:jc w:val="left"/>
        <w:pageBreakBefore w:val="0"/>
        <w:spacing w:line="312" w:lineRule="auto"/>
        <w:rPr>
          <w:rFonts w:ascii="宋体" w:hAnsi="宋体" w:cs="宋体"/>
          <w:color w:val="000000"/>
        </w:rPr>
      </w:pPr>
      <w:r>
        <w:rPr>
          <w:rFonts w:hint="eastAsia" w:ascii="宋体" w:hAnsi="宋体" w:cs="宋体"/>
          <w:color w:val="000000"/>
        </w:rPr>
        <w:t xml:space="preserve">本项目</w:t>
      </w:r>
      <w:r>
        <w:rPr>
          <w:rFonts w:ascii="宋体" w:hAnsi="宋体" w:cs="宋体"/>
          <w:color w:val="000000"/>
        </w:rPr>
        <w:t xml:space="preserve">安装调试完成后</w:t>
      </w:r>
      <w:r>
        <w:rPr>
          <w:rFonts w:hint="eastAsia" w:ascii="宋体" w:hAnsi="宋体" w:cs="宋体"/>
          <w:color w:val="000000"/>
        </w:rPr>
        <w:t xml:space="preserve">，中标供应商应提供免费培训。</w:t>
      </w:r>
      <w:r>
        <w:rPr>
          <w:rFonts w:ascii="宋体" w:hAnsi="宋体" w:cs="宋体"/>
          <w:color w:val="000000"/>
        </w:rPr>
        <w:t xml:space="preserve">安装调试在用户通知之日起3个工作日内到现场开始工作</w:t>
      </w:r>
      <w:r>
        <w:rPr>
          <w:rFonts w:hint="eastAsia" w:ascii="宋体" w:hAnsi="宋体" w:cs="宋体"/>
          <w:color w:val="000000"/>
        </w:rPr>
        <w:t xml:space="preserve">。中标供应商负责免费向采购人提供所涉及的系统相关设备的安装、测试和维护所需的知识转移；提供高水平的、全面的技术培训，使招标单位相关人员达到能独立进行管理、维护测试和故障处理等工作的水平，以便中标供应商所提供的设备能够正常、安全地运行。</w:t>
      </w:r>
      <w:r>
        <w:rPr>
          <w:rFonts w:ascii="宋体" w:hAnsi="宋体" w:cs="宋体"/>
          <w:color w:val="000000"/>
        </w:rPr>
        <w:t xml:space="preserve">接受培训人数由用户决定。</w:t>
      </w:r>
      <w:r>
        <w:rPr>
          <w:rFonts w:ascii="宋体" w:hAnsi="宋体" w:cs="宋体"/>
          <w:color w:val="000000"/>
        </w:rPr>
      </w:r>
      <w:r/>
    </w:p>
    <w:p>
      <w:pPr>
        <w:pStyle w:val="739"/>
        <w:ind w:firstLine="420"/>
        <w:jc w:val="left"/>
        <w:pageBreakBefore w:val="0"/>
        <w:spacing w:line="312" w:lineRule="auto"/>
      </w:pPr>
      <w:r>
        <w:rPr>
          <w:rFonts w:ascii="宋体" w:hAnsi="宋体" w:cs="宋体"/>
          <w:color w:val="000000"/>
        </w:rPr>
        <w:t xml:space="preserve">培训内容：</w:t>
      </w:r>
      <w:r/>
    </w:p>
    <w:p>
      <w:pPr>
        <w:pStyle w:val="739"/>
        <w:ind w:firstLine="420"/>
        <w:jc w:val="left"/>
        <w:pageBreakBefore w:val="0"/>
        <w:spacing w:line="312" w:lineRule="auto"/>
      </w:pPr>
      <w:r>
        <w:rPr>
          <w:rFonts w:hint="eastAsia" w:ascii="宋体" w:hAnsi="宋体" w:cs="宋体"/>
          <w:lang w:bidi="ar"/>
        </w:rPr>
        <w:t xml:space="preserve">①</w:t>
      </w:r>
      <w:r>
        <w:rPr>
          <w:rFonts w:ascii="宋体" w:hAnsi="宋体" w:cs="宋体"/>
          <w:color w:val="000000"/>
        </w:rPr>
        <w:t xml:space="preserve">设备的工作原理和技术性能；</w:t>
      </w:r>
      <w:r/>
    </w:p>
    <w:p>
      <w:pPr>
        <w:pStyle w:val="739"/>
        <w:ind w:firstLine="420"/>
        <w:jc w:val="left"/>
        <w:pageBreakBefore w:val="0"/>
        <w:spacing w:line="312" w:lineRule="auto"/>
      </w:pPr>
      <w:r>
        <w:rPr>
          <w:rFonts w:hint="eastAsia" w:ascii="宋体" w:hAnsi="宋体" w:cs="宋体"/>
          <w:bCs/>
          <w:lang w:bidi="ar"/>
        </w:rPr>
        <w:t xml:space="preserve">②</w:t>
      </w:r>
      <w:r>
        <w:rPr>
          <w:rFonts w:ascii="宋体" w:hAnsi="宋体" w:cs="宋体"/>
          <w:color w:val="000000"/>
        </w:rPr>
        <w:t xml:space="preserve">设备的正常操作与维护；</w:t>
      </w:r>
      <w:r/>
    </w:p>
    <w:p>
      <w:pPr>
        <w:pStyle w:val="739"/>
        <w:ind w:firstLine="420"/>
        <w:jc w:val="left"/>
        <w:pageBreakBefore w:val="0"/>
        <w:spacing w:line="312" w:lineRule="auto"/>
        <w:rPr>
          <w:rFonts w:ascii="宋体" w:hAnsi="宋体" w:cs="宋体"/>
          <w:color w:val="000000"/>
        </w:rPr>
      </w:pPr>
      <w:r>
        <w:rPr>
          <w:rFonts w:hint="eastAsia" w:ascii="宋体" w:hAnsi="宋体" w:cs="宋体"/>
          <w:lang w:bidi="ar"/>
        </w:rPr>
        <w:t xml:space="preserve">③</w:t>
      </w:r>
      <w:r>
        <w:rPr>
          <w:rFonts w:ascii="宋体" w:hAnsi="宋体" w:cs="宋体"/>
          <w:color w:val="000000"/>
        </w:rPr>
        <w:t xml:space="preserve">系统的设置、维护及使用注意事项。</w:t>
      </w:r>
      <w:r>
        <w:rPr>
          <w:rFonts w:ascii="宋体" w:hAnsi="宋体" w:cs="宋体"/>
          <w:color w:val="000000"/>
        </w:rPr>
      </w:r>
      <w:r/>
    </w:p>
    <w:p>
      <w:pPr>
        <w:pStyle w:val="739"/>
        <w:ind w:firstLine="420"/>
        <w:jc w:val="left"/>
        <w:pageBreakBefore w:val="0"/>
        <w:spacing w:line="312" w:lineRule="auto"/>
        <w:rPr>
          <w:rFonts w:hint="eastAsia" w:ascii="宋体" w:hAnsi="宋体" w:cs="宋体"/>
          <w:color w:val="000000"/>
        </w:rPr>
      </w:pPr>
      <w:r>
        <w:rPr>
          <w:rFonts w:hint="eastAsia" w:ascii="宋体" w:hAnsi="宋体" w:cs="宋体"/>
          <w:color w:val="000000"/>
          <w:lang w:val="en-US" w:eastAsia="zh-CN"/>
        </w:rPr>
        <w:t xml:space="preserve">14</w:t>
      </w:r>
      <w:r>
        <w:rPr>
          <w:rFonts w:hint="eastAsia" w:ascii="宋体" w:hAnsi="宋体" w:cs="宋体"/>
          <w:color w:val="000000"/>
        </w:rPr>
        <w:t xml:space="preserve">.其他要求</w:t>
      </w:r>
      <w:r>
        <w:rPr>
          <w:rFonts w:hint="eastAsia" w:ascii="宋体" w:hAnsi="宋体" w:cs="宋体"/>
          <w:color w:val="000000"/>
        </w:rPr>
      </w:r>
      <w:r/>
    </w:p>
    <w:p>
      <w:pPr>
        <w:pStyle w:val="739"/>
        <w:ind w:firstLine="420"/>
        <w:jc w:val="left"/>
        <w:pageBreakBefore w:val="0"/>
        <w:spacing w:line="312" w:lineRule="auto"/>
        <w:rPr>
          <w:rFonts w:ascii="宋体" w:hAnsi="宋体" w:cs="宋体"/>
          <w:color w:val="000000"/>
          <w:highlight w:val="none"/>
        </w:rPr>
      </w:pPr>
      <w:r>
        <w:rPr>
          <w:rFonts w:hint="eastAsia" w:ascii="宋体" w:hAnsi="宋体" w:cs="宋体"/>
          <w:color w:val="000000"/>
          <w:highlight w:val="none"/>
        </w:rPr>
        <w:t xml:space="preserve">所投产品应具有先进性、创新性、优越性。投标人需在投标文件中提供有效技术证明材料（如产品说明书、产品彩页、产品技术手册、检测报告、专利证书等）。要求材料完整清晰、资料全面，产品介绍清晰、详细且能够反应出产品优势，创新能力强，技术优势明显。</w:t>
      </w:r>
      <w:r>
        <w:rPr>
          <w:rFonts w:ascii="宋体" w:hAnsi="宋体" w:cs="宋体"/>
          <w:color w:val="000000"/>
          <w:highlight w:val="none"/>
        </w:rPr>
      </w:r>
      <w:r/>
    </w:p>
    <w:p>
      <w:pPr>
        <w:pStyle w:val="739"/>
        <w:ind w:firstLine="420"/>
        <w:pageBreakBefore w:val="0"/>
        <w:spacing w:line="312" w:lineRule="auto"/>
        <w:widowControl/>
        <w:rPr>
          <w:rFonts w:hint="eastAsia" w:ascii="宋体" w:hAnsi="宋体" w:cs="宋体"/>
          <w:bCs/>
        </w:rPr>
      </w:pPr>
      <w:r>
        <w:rPr>
          <w:rFonts w:hint="eastAsia" w:ascii="宋体" w:hAnsi="宋体" w:cs="宋体"/>
          <w:bCs/>
          <w:lang w:val="en-US" w:eastAsia="zh-CN" w:bidi="ar"/>
        </w:rPr>
        <w:t xml:space="preserve">1</w:t>
      </w:r>
      <w:r>
        <w:rPr>
          <w:rFonts w:hint="eastAsia" w:ascii="宋体" w:hAnsi="宋体" w:cs="宋体"/>
          <w:bCs/>
          <w:lang w:val="en-US" w:eastAsia="zh-CN" w:bidi="ar"/>
        </w:rPr>
        <w:t xml:space="preserve">5</w:t>
      </w:r>
      <w:r>
        <w:rPr>
          <w:rFonts w:hint="eastAsia" w:ascii="宋体" w:hAnsi="宋体" w:cs="宋体"/>
          <w:bCs/>
          <w:lang w:bidi="ar"/>
        </w:rPr>
        <w:t xml:space="preserve">、增值税开票信息：</w:t>
      </w:r>
      <w:r>
        <w:rPr>
          <w:rFonts w:hint="eastAsia" w:ascii="宋体" w:hAnsi="宋体" w:cs="宋体"/>
          <w:bCs/>
        </w:rPr>
      </w:r>
      <w:r/>
    </w:p>
    <w:p>
      <w:pPr>
        <w:pStyle w:val="739"/>
        <w:ind w:firstLine="420"/>
        <w:pageBreakBefore w:val="0"/>
        <w:spacing w:line="312" w:lineRule="auto"/>
        <w:widowControl/>
        <w:rPr>
          <w:rFonts w:hint="eastAsia" w:ascii="宋体" w:hAnsi="宋体" w:cs="宋体"/>
          <w:bCs/>
        </w:rPr>
      </w:pPr>
      <w:r>
        <w:rPr>
          <w:rFonts w:hint="eastAsia" w:ascii="宋体" w:hAnsi="宋体" w:cs="宋体"/>
          <w:bCs/>
          <w:lang w:bidi="ar"/>
        </w:rPr>
        <w:t xml:space="preserve">单位名称：南京林业大学</w:t>
      </w:r>
      <w:r>
        <w:rPr>
          <w:rFonts w:hint="eastAsia" w:ascii="宋体" w:hAnsi="宋体" w:cs="宋体"/>
          <w:bCs/>
        </w:rPr>
      </w:r>
      <w:r/>
    </w:p>
    <w:p>
      <w:pPr>
        <w:pStyle w:val="739"/>
        <w:ind w:firstLine="420"/>
        <w:pageBreakBefore w:val="0"/>
        <w:spacing w:line="312" w:lineRule="auto"/>
        <w:widowControl/>
        <w:rPr>
          <w:rFonts w:hint="eastAsia" w:ascii="宋体" w:hAnsi="宋体" w:cs="宋体"/>
          <w:bCs/>
        </w:rPr>
      </w:pPr>
      <w:r>
        <w:rPr>
          <w:rFonts w:hint="eastAsia" w:ascii="宋体" w:hAnsi="宋体" w:cs="宋体"/>
          <w:bCs/>
          <w:lang w:bidi="ar"/>
        </w:rPr>
        <w:t xml:space="preserve">统一社会信用代码：12320000466006885L</w:t>
      </w:r>
      <w:r>
        <w:rPr>
          <w:rFonts w:hint="eastAsia" w:ascii="宋体" w:hAnsi="宋体" w:cs="宋体"/>
          <w:bCs/>
        </w:rPr>
      </w:r>
      <w:r/>
    </w:p>
    <w:p>
      <w:pPr>
        <w:pStyle w:val="739"/>
        <w:ind w:firstLine="420"/>
        <w:pageBreakBefore w:val="0"/>
        <w:spacing w:line="312" w:lineRule="auto"/>
        <w:widowControl/>
        <w:rPr>
          <w:rFonts w:hint="eastAsia" w:ascii="宋体" w:hAnsi="宋体" w:cs="宋体"/>
          <w:bCs/>
        </w:rPr>
      </w:pPr>
      <w:r>
        <w:rPr>
          <w:rFonts w:hint="eastAsia" w:ascii="宋体" w:hAnsi="宋体" w:cs="宋体"/>
          <w:bCs/>
          <w:lang w:bidi="ar"/>
        </w:rPr>
        <w:t xml:space="preserve">税 号：320102466006885</w:t>
      </w:r>
      <w:r>
        <w:rPr>
          <w:rFonts w:hint="eastAsia" w:ascii="宋体" w:hAnsi="宋体" w:cs="宋体"/>
          <w:bCs/>
        </w:rPr>
      </w:r>
      <w:r/>
    </w:p>
    <w:p>
      <w:pPr>
        <w:pStyle w:val="739"/>
        <w:ind w:firstLine="420"/>
        <w:pageBreakBefore w:val="0"/>
        <w:spacing w:line="312" w:lineRule="auto"/>
        <w:widowControl/>
        <w:rPr>
          <w:rFonts w:hint="eastAsia" w:ascii="宋体" w:hAnsi="宋体" w:cs="宋体"/>
          <w:bCs/>
        </w:rPr>
      </w:pPr>
      <w:r>
        <w:rPr>
          <w:rFonts w:hint="eastAsia" w:ascii="宋体" w:hAnsi="宋体" w:cs="宋体"/>
          <w:bCs/>
          <w:lang w:bidi="ar"/>
        </w:rPr>
        <w:t xml:space="preserve">地 址：江苏省南京市龙蟠路159号</w:t>
      </w:r>
      <w:r>
        <w:rPr>
          <w:rFonts w:hint="eastAsia" w:ascii="宋体" w:hAnsi="宋体" w:cs="宋体"/>
          <w:bCs/>
        </w:rPr>
      </w:r>
      <w:r/>
    </w:p>
    <w:p>
      <w:pPr>
        <w:pStyle w:val="739"/>
        <w:ind w:firstLine="420"/>
        <w:pageBreakBefore w:val="0"/>
        <w:spacing w:line="312" w:lineRule="auto"/>
        <w:widowControl/>
        <w:rPr>
          <w:rFonts w:hint="eastAsia" w:ascii="宋体" w:hAnsi="宋体" w:cs="宋体"/>
          <w:bCs/>
        </w:rPr>
      </w:pPr>
      <w:r>
        <w:rPr>
          <w:rFonts w:hint="eastAsia" w:ascii="宋体" w:hAnsi="宋体" w:cs="宋体"/>
          <w:bCs/>
          <w:lang w:bidi="ar"/>
        </w:rPr>
        <w:t xml:space="preserve">联系电话：025-85427252、85428952</w:t>
      </w:r>
      <w:r>
        <w:rPr>
          <w:rFonts w:hint="eastAsia" w:ascii="宋体" w:hAnsi="宋体" w:cs="宋体"/>
          <w:bCs/>
        </w:rPr>
      </w:r>
      <w:r/>
    </w:p>
    <w:p>
      <w:pPr>
        <w:pStyle w:val="739"/>
        <w:ind w:firstLine="420"/>
        <w:pageBreakBefore w:val="0"/>
        <w:spacing w:line="312" w:lineRule="auto"/>
        <w:widowControl/>
        <w:rPr>
          <w:rFonts w:hint="eastAsia" w:ascii="宋体" w:hAnsi="宋体" w:cs="宋体"/>
          <w:bCs/>
        </w:rPr>
      </w:pPr>
      <w:r>
        <w:rPr>
          <w:rFonts w:hint="eastAsia" w:ascii="宋体" w:hAnsi="宋体" w:cs="宋体"/>
          <w:bCs/>
          <w:lang w:bidi="ar"/>
        </w:rPr>
        <w:t xml:space="preserve">开户银行：中国建设银行南京市城东支行</w:t>
      </w:r>
      <w:r>
        <w:rPr>
          <w:rFonts w:hint="eastAsia" w:ascii="宋体" w:hAnsi="宋体" w:cs="宋体"/>
          <w:bCs/>
        </w:rPr>
      </w:r>
      <w:r/>
    </w:p>
    <w:p>
      <w:pPr>
        <w:pStyle w:val="739"/>
        <w:ind w:firstLine="420"/>
        <w:pageBreakBefore w:val="0"/>
        <w:spacing w:line="312" w:lineRule="auto"/>
        <w:widowControl/>
        <w:rPr>
          <w:rFonts w:hint="eastAsia" w:ascii="宋体" w:hAnsi="宋体" w:cs="宋体"/>
          <w:bCs/>
        </w:rPr>
      </w:pPr>
      <w:r>
        <w:rPr>
          <w:rFonts w:hint="eastAsia" w:ascii="宋体" w:hAnsi="宋体" w:cs="宋体"/>
          <w:bCs/>
          <w:lang w:bidi="ar"/>
        </w:rPr>
        <w:t xml:space="preserve">开户账号：32001597336050000659</w:t>
      </w:r>
      <w:r>
        <w:rPr>
          <w:rFonts w:hint="eastAsia" w:ascii="宋体" w:hAnsi="宋体" w:cs="宋体"/>
          <w:bCs/>
        </w:rPr>
      </w:r>
      <w:r/>
    </w:p>
    <w:p>
      <w:pPr>
        <w:pStyle w:val="739"/>
        <w:ind w:firstLine="420"/>
        <w:pageBreakBefore w:val="0"/>
        <w:spacing w:line="312" w:lineRule="auto"/>
        <w:widowControl/>
        <w:rPr>
          <w:rFonts w:hint="eastAsia" w:ascii="宋体" w:hAnsi="宋体" w:cs="宋体"/>
          <w:bCs/>
        </w:rPr>
      </w:pPr>
      <w:r>
        <w:rPr>
          <w:rFonts w:hint="eastAsia" w:ascii="宋体" w:hAnsi="宋体" w:cs="宋体"/>
          <w:bCs/>
          <w:lang w:bidi="ar"/>
        </w:rPr>
        <w:t xml:space="preserve">行号：105301000894</w:t>
      </w:r>
      <w:r>
        <w:rPr>
          <w:rFonts w:hint="eastAsia" w:ascii="宋体" w:hAnsi="宋体" w:cs="宋体"/>
          <w:bCs/>
        </w:rPr>
      </w:r>
      <w:r/>
    </w:p>
    <w:p>
      <w:pPr>
        <w:pStyle w:val="741"/>
        <w:numPr>
          <w:ilvl w:val="0"/>
          <w:numId w:val="0"/>
        </w:numPr>
        <w:jc w:val="both"/>
        <w:pageBreakBefore w:val="0"/>
        <w:spacing w:before="0" w:after="0" w:line="312" w:lineRule="auto"/>
        <w:rPr>
          <w:rFonts w:hint="eastAsia" w:ascii="宋体" w:hAnsi="宋体" w:eastAsia="宋体" w:cs="宋体"/>
          <w:sz w:val="21"/>
          <w:szCs w:val="21"/>
        </w:rPr>
      </w:pPr>
      <w:r>
        <w:rPr>
          <w:rFonts w:hint="eastAsia" w:ascii="宋体" w:hAnsi="宋体" w:eastAsia="宋体" w:cs="宋体"/>
          <w:sz w:val="21"/>
          <w:szCs w:val="21"/>
        </w:rPr>
        <w:t xml:space="preserve">七、其他要求</w:t>
      </w:r>
      <w:r>
        <w:rPr>
          <w:rFonts w:hint="eastAsia" w:ascii="宋体" w:hAnsi="宋体" w:eastAsia="宋体" w:cs="宋体"/>
          <w:sz w:val="21"/>
          <w:szCs w:val="21"/>
        </w:rPr>
      </w:r>
      <w:r/>
    </w:p>
    <w:p>
      <w:pPr>
        <w:pStyle w:val="739"/>
        <w:ind w:left="420"/>
        <w:pageBreakBefore w:val="0"/>
        <w:spacing w:line="312" w:lineRule="auto"/>
        <w:rPr>
          <w:rFonts w:hint="eastAsia" w:ascii="宋体" w:hAnsi="宋体" w:cs="宋体"/>
          <w:b/>
          <w:bCs/>
        </w:rPr>
      </w:pPr>
      <w:r>
        <w:rPr>
          <w:rFonts w:hint="eastAsia" w:ascii="宋体" w:hAnsi="宋体" w:cs="宋体"/>
          <w:b/>
          <w:i/>
          <w:iCs/>
          <w:u w:val="single"/>
        </w:rPr>
        <w:t xml:space="preserve">所有报价、承诺事项及重要证明文件均须加盖投标人公司公章。</w:t>
      </w:r>
      <w:r>
        <w:rPr>
          <w:rFonts w:hint="eastAsia" w:ascii="宋体" w:hAnsi="宋体" w:cs="宋体"/>
          <w:b/>
          <w:bCs/>
        </w:rPr>
      </w:r>
      <w:r/>
    </w:p>
    <w:p>
      <w:pPr>
        <w:pStyle w:val="796"/>
        <w:pageBreakBefore/>
        <w:spacing w:after="319" w:line="360" w:lineRule="auto"/>
        <w:rPr>
          <w:rFonts w:hint="eastAsia" w:ascii="宋体" w:hAnsi="宋体" w:eastAsia="宋体" w:cs="宋体"/>
        </w:rPr>
      </w:pPr>
      <w:r/>
      <w:bookmarkStart w:id="171" w:name="_Toc13118"/>
      <w:r/>
      <w:bookmarkStart w:id="172" w:name="_Toc797"/>
      <w:r/>
      <w:bookmarkStart w:id="173" w:name="_Toc1549"/>
      <w:r/>
      <w:bookmarkStart w:id="174" w:name="_Toc25596"/>
      <w:r/>
      <w:bookmarkStart w:id="175" w:name="_Toc9027"/>
      <w:r/>
      <w:bookmarkStart w:id="176" w:name="_Toc2171"/>
      <w:r/>
      <w:bookmarkStart w:id="177" w:name="_Toc5657"/>
      <w:r/>
      <w:bookmarkStart w:id="178" w:name="_Toc32444"/>
      <w:r/>
      <w:bookmarkStart w:id="179" w:name="_Toc11000"/>
      <w:r/>
      <w:bookmarkStart w:id="180" w:name="_Toc10365"/>
      <w:r/>
      <w:bookmarkStart w:id="181" w:name="_Toc25270"/>
      <w:r/>
      <w:bookmarkStart w:id="182" w:name="_Toc11323"/>
      <w:r/>
      <w:bookmarkStart w:id="183" w:name="_Toc6317"/>
      <w:r>
        <w:rPr>
          <w:rFonts w:hint="eastAsia" w:ascii="宋体" w:hAnsi="宋体" w:eastAsia="宋体" w:cs="宋体"/>
        </w:rPr>
        <w:t xml:space="preserve">第五章  评标方法与评标标准</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rFonts w:hint="eastAsia" w:ascii="宋体" w:hAnsi="宋体" w:eastAsia="宋体" w:cs="宋体"/>
        </w:rPr>
      </w:r>
      <w:r/>
    </w:p>
    <w:p>
      <w:pPr>
        <w:pStyle w:val="798"/>
        <w:numPr>
          <w:ilvl w:val="0"/>
          <w:numId w:val="0"/>
        </w:numPr>
        <w:ind w:firstLine="562"/>
        <w:spacing w:line="360" w:lineRule="auto"/>
        <w:tabs>
          <w:tab w:val="left" w:pos="720" w:leader="none"/>
        </w:tabs>
        <w:rPr>
          <w:rFonts w:hint="eastAsia" w:ascii="宋体" w:hAnsi="宋体" w:cs="宋体"/>
        </w:rPr>
      </w:pPr>
      <w:r/>
      <w:bookmarkStart w:id="184" w:name="_Toc13127"/>
      <w:r>
        <w:rPr>
          <w:rFonts w:hint="eastAsia" w:ascii="宋体" w:hAnsi="宋体" w:cs="宋体"/>
        </w:rPr>
        <w:t xml:space="preserve">一、评标方法与定标原则</w:t>
      </w:r>
      <w:bookmarkEnd w:id="184"/>
      <w:r>
        <w:rPr>
          <w:rFonts w:hint="eastAsia" w:ascii="宋体" w:hAnsi="宋体" w:cs="宋体"/>
        </w:rPr>
      </w:r>
      <w:r/>
    </w:p>
    <w:p>
      <w:pPr>
        <w:pStyle w:val="739"/>
        <w:ind w:firstLine="420"/>
        <w:rPr>
          <w:rFonts w:hint="eastAsia" w:ascii="宋体" w:hAnsi="宋体" w:cs="宋体"/>
        </w:rPr>
      </w:pPr>
      <w:r/>
      <w:bookmarkStart w:id="185" w:name="_Toc2329"/>
      <w:r>
        <w:rPr>
          <w:rFonts w:hint="eastAsia" w:ascii="宋体" w:hAnsi="宋体" w:cs="宋体"/>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r>
        <w:rPr>
          <w:rFonts w:hint="eastAsia" w:ascii="宋体" w:hAnsi="宋体" w:cs="宋体"/>
        </w:rPr>
      </w:r>
      <w:r/>
    </w:p>
    <w:p>
      <w:pPr>
        <w:pStyle w:val="739"/>
        <w:ind w:firstLine="420"/>
        <w:rPr>
          <w:rFonts w:hint="eastAsia" w:ascii="宋体" w:hAnsi="宋体" w:cs="宋体"/>
        </w:rPr>
      </w:pPr>
      <w:r>
        <w:rPr>
          <w:rFonts w:hint="eastAsia" w:ascii="宋体" w:hAnsi="宋体" w:cs="宋体"/>
        </w:rPr>
        <w:t xml:space="preserve">评委会将对确定为实质性响应招标文件要求的投标文件进行同品牌认定：</w:t>
      </w:r>
      <w:r>
        <w:rPr>
          <w:rFonts w:hint="eastAsia" w:ascii="宋体" w:hAnsi="宋体" w:cs="宋体"/>
        </w:rPr>
      </w:r>
      <w:r/>
    </w:p>
    <w:p>
      <w:pPr>
        <w:pStyle w:val="739"/>
        <w:ind w:firstLine="420"/>
        <w:rPr>
          <w:rFonts w:hint="eastAsia" w:ascii="宋体" w:hAnsi="宋体" w:cs="宋体"/>
          <w:color w:val="000000"/>
        </w:rPr>
      </w:pPr>
      <w:r>
        <w:rPr>
          <w:rFonts w:hint="eastAsia" w:ascii="宋体" w:hAnsi="宋体" w:cs="宋体"/>
          <w:color w:val="000000"/>
        </w:rPr>
        <w:t xml:space="preserve">1.认定原则：根据《政府采购货物和服务招标投标管理办法》（财政部令第87号）第三十一条规定，本项目对通过资格性审查和符合性审查的投标文件进行同品牌产品认定。使用相同品牌产品的不同投标人参加同一合同项下投标的，按一家投标人计算。</w:t>
      </w:r>
      <w:r>
        <w:rPr>
          <w:rFonts w:hint="eastAsia" w:ascii="宋体" w:hAnsi="宋体" w:cs="宋体"/>
          <w:color w:val="000000"/>
        </w:rPr>
      </w:r>
      <w:r/>
    </w:p>
    <w:p>
      <w:pPr>
        <w:pStyle w:val="739"/>
        <w:ind w:firstLine="420"/>
        <w:rPr>
          <w:rFonts w:hint="eastAsia" w:ascii="宋体" w:hAnsi="宋体" w:cs="宋体"/>
          <w:color w:val="000000"/>
        </w:rPr>
      </w:pPr>
      <w:r>
        <w:rPr>
          <w:rFonts w:hint="eastAsia" w:ascii="宋体" w:hAnsi="宋体" w:cs="宋体"/>
          <w:color w:val="000000"/>
        </w:rPr>
        <w:t xml:space="preserve">2.处理方式：</w:t>
      </w:r>
      <w:r>
        <w:rPr>
          <w:rFonts w:hint="eastAsia" w:ascii="宋体" w:hAnsi="宋体" w:cs="宋体"/>
          <w:color w:val="000000"/>
        </w:rPr>
      </w:r>
      <w:r/>
    </w:p>
    <w:p>
      <w:pPr>
        <w:pStyle w:val="739"/>
        <w:ind w:firstLine="420"/>
        <w:rPr>
          <w:rFonts w:hint="eastAsia" w:ascii="宋体" w:hAnsi="宋体" w:cs="宋体"/>
          <w:color w:val="000000"/>
        </w:rPr>
      </w:pPr>
      <w:r>
        <w:rPr>
          <w:rFonts w:hint="eastAsia" w:ascii="宋体" w:hAnsi="宋体" w:cs="宋体"/>
          <w:color w:val="000000"/>
        </w:rPr>
        <w:t xml:space="preserve">a. 经评标委员会认定，当同一品牌产品投标人数量等于或少于招标文件允许中标供应商数量时，该品牌的投标人均可作为有效投标人进入后续评审。</w:t>
      </w:r>
      <w:r>
        <w:rPr>
          <w:rFonts w:hint="eastAsia" w:ascii="宋体" w:hAnsi="宋体" w:cs="宋体"/>
          <w:color w:val="000000"/>
        </w:rPr>
      </w:r>
      <w:r/>
    </w:p>
    <w:p>
      <w:pPr>
        <w:pStyle w:val="739"/>
        <w:ind w:firstLine="420"/>
        <w:rPr>
          <w:rFonts w:hint="eastAsia" w:ascii="宋体" w:hAnsi="宋体" w:cs="宋体"/>
          <w:color w:val="000000"/>
        </w:rPr>
      </w:pPr>
      <w:r>
        <w:rPr>
          <w:rFonts w:hint="eastAsia" w:ascii="宋体" w:hAnsi="宋体" w:cs="宋体"/>
          <w:color w:val="000000"/>
        </w:rPr>
        <w:t xml:space="preserve">b. 经评标委员会认定，当同一品牌产品投标人数量多于招标文件允许中标供应商数量时，评标委员会应按照招标文件规定的评审方法和标准，对该品牌的所有投标人进行评审，并仅推荐综合得分排名前1名的投标人，作为该品牌的中标候选人。</w:t>
      </w:r>
      <w:r>
        <w:rPr>
          <w:rFonts w:hint="eastAsia" w:ascii="宋体" w:hAnsi="宋体" w:cs="宋体"/>
          <w:color w:val="000000"/>
        </w:rPr>
      </w:r>
      <w:r/>
    </w:p>
    <w:p>
      <w:pPr>
        <w:pStyle w:val="739"/>
        <w:ind w:firstLine="420"/>
        <w:rPr>
          <w:rFonts w:hint="eastAsia" w:ascii="宋体" w:hAnsi="宋体" w:cs="宋体"/>
          <w:color w:val="000000"/>
        </w:rPr>
      </w:pPr>
      <w:r>
        <w:rPr>
          <w:rFonts w:hint="eastAsia" w:ascii="宋体" w:hAnsi="宋体" w:cs="宋体"/>
          <w:color w:val="000000"/>
        </w:rPr>
        <w:t xml:space="preserve">c. 如按上述方式处理后，导致有效投标人不足法定家数的，应依法执行。</w:t>
      </w:r>
      <w:r>
        <w:rPr>
          <w:rFonts w:hint="eastAsia" w:ascii="宋体" w:hAnsi="宋体" w:cs="宋体"/>
          <w:color w:val="000000"/>
        </w:rPr>
      </w:r>
      <w:r/>
    </w:p>
    <w:p>
      <w:pPr>
        <w:pStyle w:val="739"/>
        <w:ind w:firstLine="420"/>
        <w:rPr>
          <w:rFonts w:hint="eastAsia" w:ascii="宋体" w:hAnsi="宋体" w:cs="宋体"/>
          <w:b/>
          <w:szCs w:val="18"/>
        </w:rPr>
      </w:pPr>
      <w:r>
        <w:rPr>
          <w:rFonts w:hint="eastAsia" w:ascii="宋体" w:hAnsi="宋体" w:cs="宋体"/>
          <w:color w:val="000000"/>
        </w:rPr>
        <w:t xml:space="preserve">3.得分相同的处理：在适用本条第2款b项时，如出现综合得分相同的同品牌投标人，其排序规则遵循本招标文件“评标方法与标准”中关于综合得分相同情况的规定。</w:t>
      </w:r>
      <w:r>
        <w:rPr>
          <w:rFonts w:hint="eastAsia" w:ascii="宋体" w:hAnsi="宋体" w:cs="宋体"/>
          <w:b/>
          <w:szCs w:val="18"/>
        </w:rPr>
      </w:r>
      <w:r/>
    </w:p>
    <w:p>
      <w:pPr>
        <w:pStyle w:val="798"/>
        <w:numPr>
          <w:ilvl w:val="0"/>
          <w:numId w:val="0"/>
        </w:numPr>
        <w:ind w:firstLine="562"/>
        <w:spacing w:line="360" w:lineRule="auto"/>
        <w:tabs>
          <w:tab w:val="left" w:pos="720" w:leader="none"/>
        </w:tabs>
        <w:rPr>
          <w:rFonts w:hint="eastAsia" w:ascii="宋体" w:hAnsi="宋体" w:cs="宋体"/>
        </w:rPr>
      </w:pPr>
      <w:r>
        <w:rPr>
          <w:rFonts w:hint="eastAsia" w:ascii="宋体" w:hAnsi="宋体" w:cs="宋体"/>
        </w:rPr>
        <w:t xml:space="preserve">二、评标标准</w:t>
      </w:r>
      <w:bookmarkEnd w:id="185"/>
      <w:r>
        <w:rPr>
          <w:rFonts w:hint="eastAsia" w:ascii="宋体" w:hAnsi="宋体" w:cs="宋体"/>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176"/>
        <w:gridCol w:w="6515"/>
        <w:gridCol w:w="963"/>
      </w:tblGrid>
      <w:tr>
        <w:trPr/>
        <w:tc>
          <w:tcPr>
            <w:tcW w:w="375" w:type="dxa"/>
            <w:vAlign w:val="center"/>
            <w:textDirection w:val="lrTb"/>
            <w:noWrap w:val="false"/>
          </w:tcPr>
          <w:p>
            <w:pPr>
              <w:pStyle w:val="739"/>
              <w:spacing w:line="420" w:lineRule="exact"/>
              <w:widowControl/>
              <w:rPr>
                <w:rFonts w:hint="eastAsia" w:ascii="微软雅黑" w:hAnsi="微软雅黑" w:cs="微软雅黑"/>
                <w:b/>
              </w:rPr>
            </w:pPr>
            <w:r/>
            <w:bookmarkStart w:id="186" w:name="_Hlk106727412"/>
            <w:r/>
            <w:bookmarkStart w:id="187" w:name="_Toc32487"/>
            <w:r>
              <w:rPr>
                <w:rFonts w:hint="eastAsia" w:ascii="微软雅黑" w:hAnsi="微软雅黑" w:cs="微软雅黑"/>
                <w:b/>
              </w:rPr>
              <w:t xml:space="preserve">序号</w:t>
            </w:r>
            <w:r>
              <w:rPr>
                <w:rFonts w:hint="eastAsia" w:ascii="微软雅黑" w:hAnsi="微软雅黑" w:cs="微软雅黑"/>
                <w:b/>
              </w:rPr>
            </w:r>
            <w:r/>
          </w:p>
        </w:tc>
        <w:tc>
          <w:tcPr>
            <w:tcW w:w="556" w:type="dxa"/>
            <w:vAlign w:val="center"/>
            <w:textDirection w:val="lrTb"/>
            <w:noWrap w:val="false"/>
          </w:tcPr>
          <w:p>
            <w:pPr>
              <w:pStyle w:val="739"/>
              <w:jc w:val="center"/>
              <w:spacing w:line="420" w:lineRule="exact"/>
              <w:widowControl/>
              <w:rPr>
                <w:rFonts w:hint="eastAsia" w:ascii="微软雅黑" w:hAnsi="微软雅黑" w:cs="微软雅黑"/>
                <w:b/>
              </w:rPr>
            </w:pPr>
            <w:r>
              <w:rPr>
                <w:rFonts w:hint="eastAsia" w:ascii="微软雅黑" w:hAnsi="微软雅黑" w:cs="微软雅黑"/>
                <w:b/>
              </w:rPr>
              <w:t xml:space="preserve">评分</w:t>
            </w:r>
            <w:r>
              <w:rPr>
                <w:rFonts w:hint="eastAsia" w:ascii="微软雅黑" w:hAnsi="微软雅黑" w:cs="微软雅黑"/>
                <w:b/>
              </w:rPr>
            </w:r>
            <w:r/>
          </w:p>
          <w:p>
            <w:pPr>
              <w:pStyle w:val="739"/>
              <w:jc w:val="center"/>
              <w:spacing w:line="420" w:lineRule="exact"/>
              <w:widowControl/>
              <w:rPr>
                <w:rFonts w:hint="eastAsia" w:ascii="微软雅黑" w:hAnsi="微软雅黑" w:cs="微软雅黑"/>
                <w:b/>
              </w:rPr>
            </w:pPr>
            <w:r>
              <w:rPr>
                <w:rFonts w:hint="eastAsia" w:ascii="微软雅黑" w:hAnsi="微软雅黑" w:cs="微软雅黑"/>
                <w:b/>
              </w:rPr>
              <w:t xml:space="preserve">因素</w:t>
            </w:r>
            <w:r>
              <w:rPr>
                <w:rFonts w:hint="eastAsia" w:ascii="微软雅黑" w:hAnsi="微软雅黑" w:cs="微软雅黑"/>
                <w:b/>
              </w:rPr>
            </w:r>
            <w:r/>
          </w:p>
        </w:tc>
        <w:tc>
          <w:tcPr>
            <w:tcW w:w="3079" w:type="dxa"/>
            <w:vAlign w:val="center"/>
            <w:textDirection w:val="lrTb"/>
            <w:noWrap w:val="false"/>
          </w:tcPr>
          <w:p>
            <w:pPr>
              <w:pStyle w:val="739"/>
              <w:jc w:val="center"/>
              <w:spacing w:line="420" w:lineRule="exact"/>
              <w:widowControl/>
              <w:rPr>
                <w:rFonts w:hint="eastAsia" w:ascii="微软雅黑" w:hAnsi="微软雅黑" w:cs="微软雅黑"/>
                <w:b/>
              </w:rPr>
            </w:pPr>
            <w:r>
              <w:rPr>
                <w:rFonts w:hint="eastAsia" w:ascii="微软雅黑" w:hAnsi="微软雅黑" w:cs="微软雅黑"/>
                <w:b/>
              </w:rPr>
              <w:t xml:space="preserve">评审标准</w:t>
            </w:r>
            <w:r>
              <w:rPr>
                <w:rFonts w:hint="eastAsia" w:ascii="微软雅黑" w:hAnsi="微软雅黑" w:cs="微软雅黑"/>
                <w:b/>
              </w:rPr>
            </w:r>
            <w:r/>
          </w:p>
        </w:tc>
        <w:tc>
          <w:tcPr>
            <w:tcW w:w="455" w:type="dxa"/>
            <w:vAlign w:val="center"/>
            <w:textDirection w:val="lrTb"/>
            <w:noWrap w:val="false"/>
          </w:tcPr>
          <w:p>
            <w:pPr>
              <w:pStyle w:val="739"/>
              <w:jc w:val="center"/>
              <w:spacing w:line="420" w:lineRule="exact"/>
              <w:widowControl/>
              <w:rPr>
                <w:rFonts w:hint="eastAsia" w:ascii="微软雅黑" w:hAnsi="微软雅黑" w:cs="微软雅黑"/>
                <w:b/>
              </w:rPr>
            </w:pPr>
            <w:r>
              <w:rPr>
                <w:rFonts w:hint="eastAsia" w:ascii="微软雅黑" w:hAnsi="微软雅黑" w:cs="微软雅黑"/>
                <w:b/>
              </w:rPr>
              <w:t xml:space="preserve">分值</w:t>
            </w:r>
            <w:r>
              <w:rPr>
                <w:rFonts w:hint="eastAsia" w:ascii="微软雅黑" w:hAnsi="微软雅黑" w:cs="微软雅黑"/>
                <w:b/>
              </w:rPr>
            </w:r>
            <w:r/>
          </w:p>
        </w:tc>
      </w:tr>
      <w:tr>
        <w:trPr/>
        <w:tc>
          <w:tcPr>
            <w:tcW w:w="375" w:type="dxa"/>
            <w:vAlign w:val="center"/>
            <w:textDirection w:val="lrTb"/>
            <w:noWrap w:val="false"/>
          </w:tcPr>
          <w:p>
            <w:pPr>
              <w:pStyle w:val="739"/>
              <w:jc w:val="center"/>
              <w:spacing w:line="420" w:lineRule="exact"/>
              <w:widowControl/>
              <w:rPr>
                <w:rFonts w:hint="eastAsia" w:ascii="微软雅黑" w:hAnsi="微软雅黑" w:cs="微软雅黑"/>
                <w:b/>
              </w:rPr>
            </w:pPr>
            <w:r>
              <w:rPr>
                <w:rFonts w:hint="eastAsia" w:ascii="微软雅黑" w:hAnsi="微软雅黑" w:cs="微软雅黑"/>
                <w:b/>
              </w:rPr>
              <w:t xml:space="preserve">1.1</w:t>
            </w:r>
            <w:r>
              <w:rPr>
                <w:rFonts w:hint="eastAsia" w:ascii="微软雅黑" w:hAnsi="微软雅黑" w:cs="微软雅黑"/>
                <w:b/>
              </w:rPr>
            </w:r>
            <w:r/>
          </w:p>
        </w:tc>
        <w:tc>
          <w:tcPr>
            <w:tcW w:w="556" w:type="dxa"/>
            <w:vAlign w:val="center"/>
            <w:textDirection w:val="lrTb"/>
            <w:noWrap w:val="false"/>
          </w:tcPr>
          <w:p>
            <w:pPr>
              <w:pStyle w:val="739"/>
              <w:jc w:val="center"/>
              <w:spacing w:line="420" w:lineRule="exact"/>
              <w:widowControl/>
              <w:rPr>
                <w:rFonts w:hint="eastAsia" w:ascii="微软雅黑" w:hAnsi="微软雅黑" w:cs="微软雅黑"/>
                <w:b/>
              </w:rPr>
            </w:pPr>
            <w:r>
              <w:rPr>
                <w:rFonts w:hint="eastAsia" w:ascii="微软雅黑" w:hAnsi="微软雅黑" w:cs="微软雅黑"/>
                <w:b/>
              </w:rPr>
              <w:t xml:space="preserve">价格</w:t>
            </w:r>
            <w:r>
              <w:rPr>
                <w:rFonts w:hint="eastAsia" w:ascii="微软雅黑" w:hAnsi="微软雅黑" w:cs="微软雅黑"/>
                <w:b/>
              </w:rPr>
            </w:r>
            <w:r/>
          </w:p>
          <w:p>
            <w:pPr>
              <w:pStyle w:val="739"/>
              <w:jc w:val="center"/>
              <w:spacing w:line="420" w:lineRule="exact"/>
              <w:widowControl/>
              <w:rPr>
                <w:rFonts w:hint="eastAsia" w:ascii="微软雅黑" w:hAnsi="微软雅黑" w:cs="微软雅黑"/>
                <w:b/>
              </w:rPr>
            </w:pPr>
            <w:r>
              <w:rPr>
                <w:rFonts w:hint="eastAsia" w:ascii="微软雅黑" w:hAnsi="微软雅黑" w:cs="微软雅黑"/>
                <w:b/>
              </w:rPr>
              <w:t xml:space="preserve">（30分）</w:t>
            </w:r>
            <w:r>
              <w:rPr>
                <w:rFonts w:hint="eastAsia" w:ascii="微软雅黑" w:hAnsi="微软雅黑" w:cs="微软雅黑"/>
                <w:b/>
              </w:rPr>
            </w:r>
            <w:r/>
          </w:p>
        </w:tc>
        <w:tc>
          <w:tcPr>
            <w:tcW w:w="3079" w:type="dxa"/>
            <w:vAlign w:val="center"/>
            <w:textDirection w:val="lrTb"/>
            <w:noWrap w:val="false"/>
          </w:tcPr>
          <w:p>
            <w:pPr>
              <w:pStyle w:val="739"/>
              <w:spacing w:line="420" w:lineRule="exact"/>
              <w:rPr>
                <w:rFonts w:hint="eastAsia" w:ascii="微软雅黑" w:hAnsi="微软雅黑" w:cs="微软雅黑"/>
              </w:rPr>
            </w:pPr>
            <w:r>
              <w:rPr>
                <w:rFonts w:hint="eastAsia" w:ascii="微软雅黑" w:hAnsi="微软雅黑" w:cs="微软雅黑"/>
              </w:rPr>
              <w:t xml:space="preserve">价格分采用低价优先法计算，即满足招标文件要求且报价最低的为评标基准价，其价格分为满分。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其他供应商的价格分统一按照下列公式计算（小数点保留两位）：投标报价得分=(评标基准价／投标报价)×30。</w:t>
            </w:r>
            <w:r>
              <w:rPr>
                <w:rFonts w:hint="eastAsia" w:ascii="微软雅黑" w:hAnsi="微软雅黑" w:cs="微软雅黑"/>
              </w:rPr>
            </w:r>
            <w:r/>
          </w:p>
        </w:tc>
        <w:tc>
          <w:tcPr>
            <w:tcW w:w="455" w:type="dxa"/>
            <w:vAlign w:val="center"/>
            <w:textDirection w:val="lrTb"/>
            <w:noWrap w:val="false"/>
          </w:tcPr>
          <w:p>
            <w:pPr>
              <w:pStyle w:val="739"/>
              <w:jc w:val="center"/>
              <w:spacing w:line="420" w:lineRule="exact"/>
              <w:widowControl/>
              <w:rPr>
                <w:rFonts w:hint="eastAsia" w:ascii="微软雅黑" w:hAnsi="微软雅黑" w:cs="微软雅黑"/>
                <w:b/>
                <w:bCs/>
              </w:rPr>
            </w:pPr>
            <w:r>
              <w:rPr>
                <w:rFonts w:hint="eastAsia" w:ascii="微软雅黑" w:hAnsi="微软雅黑" w:cs="微软雅黑"/>
                <w:b/>
                <w:bCs/>
              </w:rPr>
              <w:t xml:space="preserve">30</w:t>
            </w:r>
            <w:r>
              <w:rPr>
                <w:rFonts w:hint="eastAsia" w:ascii="微软雅黑" w:hAnsi="微软雅黑" w:cs="微软雅黑"/>
                <w:b/>
                <w:bCs/>
              </w:rPr>
            </w:r>
            <w:r/>
          </w:p>
        </w:tc>
      </w:tr>
      <w:tr>
        <w:trPr/>
        <w:tc>
          <w:tcPr>
            <w:tcW w:w="375" w:type="dxa"/>
            <w:vAlign w:val="center"/>
            <w:textDirection w:val="lrTb"/>
            <w:noWrap w:val="false"/>
          </w:tcPr>
          <w:p>
            <w:pPr>
              <w:pStyle w:val="739"/>
              <w:spacing w:line="420" w:lineRule="exact"/>
              <w:rPr>
                <w:rFonts w:hint="eastAsia" w:ascii="微软雅黑" w:hAnsi="微软雅黑" w:cs="微软雅黑"/>
                <w:b/>
              </w:rPr>
            </w:pPr>
            <w:r>
              <w:rPr>
                <w:rFonts w:hint="eastAsia" w:ascii="微软雅黑" w:hAnsi="微软雅黑" w:cs="微软雅黑"/>
                <w:b/>
              </w:rPr>
              <w:t xml:space="preserve">2.1</w:t>
            </w:r>
            <w:r>
              <w:rPr>
                <w:rFonts w:hint="eastAsia" w:ascii="微软雅黑" w:hAnsi="微软雅黑" w:cs="微软雅黑"/>
                <w:b/>
              </w:rPr>
            </w:r>
            <w:r/>
          </w:p>
        </w:tc>
        <w:tc>
          <w:tcPr>
            <w:tcW w:w="556" w:type="dxa"/>
            <w:vAlign w:val="center"/>
            <w:textDirection w:val="lrTb"/>
            <w:noWrap w:val="false"/>
          </w:tcPr>
          <w:p>
            <w:pPr>
              <w:pStyle w:val="739"/>
              <w:jc w:val="center"/>
              <w:spacing w:line="420" w:lineRule="exact"/>
              <w:rPr>
                <w:rFonts w:hint="eastAsia" w:ascii="微软雅黑" w:hAnsi="微软雅黑" w:eastAsia="宋体" w:cs="微软雅黑"/>
                <w:b/>
                <w:lang w:val="en-US" w:eastAsia="zh-CN"/>
              </w:rPr>
            </w:pPr>
            <w:r>
              <w:rPr>
                <w:rFonts w:hint="eastAsia" w:ascii="微软雅黑" w:hAnsi="微软雅黑" w:cs="微软雅黑"/>
                <w:b/>
              </w:rPr>
              <w:t xml:space="preserve">技术</w:t>
            </w:r>
            <w:r>
              <w:rPr>
                <w:rFonts w:hint="eastAsia" w:ascii="微软雅黑" w:hAnsi="微软雅黑" w:cs="微软雅黑"/>
                <w:b/>
                <w:lang w:val="en-US" w:eastAsia="zh-CN"/>
              </w:rPr>
              <w:t xml:space="preserve">响应</w:t>
            </w:r>
            <w:r>
              <w:rPr>
                <w:rFonts w:hint="eastAsia" w:ascii="微软雅黑" w:hAnsi="微软雅黑" w:eastAsia="宋体" w:cs="微软雅黑"/>
                <w:b/>
                <w:lang w:val="en-US" w:eastAsia="zh-CN"/>
              </w:rPr>
            </w:r>
            <w:r/>
          </w:p>
          <w:p>
            <w:pPr>
              <w:pStyle w:val="739"/>
              <w:jc w:val="center"/>
              <w:spacing w:line="420" w:lineRule="exact"/>
              <w:rPr>
                <w:rFonts w:hint="eastAsia" w:ascii="微软雅黑" w:hAnsi="微软雅黑" w:cs="微软雅黑"/>
                <w:b/>
              </w:rPr>
            </w:pPr>
            <w:r>
              <w:rPr>
                <w:rFonts w:hint="eastAsia" w:ascii="微软雅黑" w:hAnsi="微软雅黑" w:cs="微软雅黑"/>
                <w:b/>
              </w:rPr>
              <w:t xml:space="preserve">（</w:t>
            </w:r>
            <w:r>
              <w:rPr>
                <w:rFonts w:hint="eastAsia" w:ascii="微软雅黑" w:hAnsi="微软雅黑" w:cs="微软雅黑"/>
                <w:b/>
                <w:lang w:val="en-US" w:eastAsia="zh-CN"/>
              </w:rPr>
              <w:t xml:space="preserve">4</w:t>
            </w:r>
            <w:r>
              <w:rPr>
                <w:rFonts w:hint="eastAsia" w:ascii="微软雅黑" w:hAnsi="微软雅黑" w:cs="微软雅黑"/>
                <w:b/>
                <w:lang w:val="en-US" w:eastAsia="zh-CN"/>
              </w:rPr>
              <w:t xml:space="preserve">0</w:t>
            </w:r>
            <w:r>
              <w:rPr>
                <w:rFonts w:hint="eastAsia" w:ascii="微软雅黑" w:hAnsi="微软雅黑" w:cs="微软雅黑"/>
                <w:b/>
              </w:rPr>
              <w:t xml:space="preserve">分）</w:t>
            </w:r>
            <w:r>
              <w:rPr>
                <w:rFonts w:hint="eastAsia" w:ascii="微软雅黑" w:hAnsi="微软雅黑" w:cs="微软雅黑"/>
                <w:b/>
              </w:rPr>
            </w:r>
            <w:r/>
          </w:p>
        </w:tc>
        <w:tc>
          <w:tcPr>
            <w:tcW w:w="3079" w:type="dxa"/>
            <w:vAlign w:val="center"/>
            <w:textDirection w:val="lrTb"/>
            <w:noWrap w:val="false"/>
          </w:tcPr>
          <w:p>
            <w:pPr>
              <w:pStyle w:val="739"/>
              <w:spacing w:line="420" w:lineRule="exact"/>
              <w:rPr>
                <w:rFonts w:hint="eastAsia" w:ascii="微软雅黑" w:hAnsi="微软雅黑" w:cs="微软雅黑"/>
                <w:bCs/>
              </w:rPr>
            </w:pPr>
            <w:r>
              <w:rPr>
                <w:rFonts w:hint="eastAsia" w:ascii="微软雅黑" w:hAnsi="微软雅黑" w:cs="微软雅黑"/>
                <w:bCs/>
              </w:rPr>
              <w:t xml:space="preserve">投标人应对招标文件“第四章 项目需求”中采购设备技术要求响应，全部满足技术要求的得满分</w:t>
            </w:r>
            <w:r>
              <w:rPr>
                <w:rFonts w:hint="eastAsia" w:ascii="微软雅黑" w:hAnsi="微软雅黑" w:cs="微软雅黑"/>
                <w:bCs/>
                <w:lang w:val="en-US" w:eastAsia="zh-CN"/>
              </w:rPr>
              <w:t xml:space="preserve">4</w:t>
            </w:r>
            <w:r>
              <w:rPr>
                <w:rFonts w:hint="eastAsia" w:ascii="微软雅黑" w:hAnsi="微软雅黑" w:cs="微软雅黑"/>
                <w:bCs/>
              </w:rPr>
              <w:t xml:space="preserve">0分；加“★”的内容为实质性要求，有一项不符合的，作无效投标处理，加“▲”号指标为重要技术参数，有一项负偏离扣</w:t>
            </w:r>
            <w:r>
              <w:rPr>
                <w:rFonts w:hint="eastAsia" w:ascii="微软雅黑" w:hAnsi="微软雅黑" w:cs="微软雅黑"/>
                <w:bCs/>
                <w:lang w:val="en-US" w:eastAsia="zh-CN"/>
              </w:rPr>
              <w:t xml:space="preserve">3</w:t>
            </w:r>
            <w:r>
              <w:rPr>
                <w:rFonts w:hint="eastAsia" w:ascii="微软雅黑" w:hAnsi="微软雅黑" w:cs="微软雅黑"/>
                <w:bCs/>
              </w:rPr>
              <w:t xml:space="preserve">分；其余技术指标为一般参数，有一项负偏离扣1分。</w:t>
            </w:r>
            <w:r>
              <w:rPr>
                <w:rFonts w:hint="eastAsia" w:ascii="微软雅黑" w:hAnsi="微软雅黑" w:cs="微软雅黑"/>
                <w:bCs/>
              </w:rPr>
            </w:r>
            <w:r/>
          </w:p>
          <w:p>
            <w:pPr>
              <w:pStyle w:val="739"/>
              <w:spacing w:line="420" w:lineRule="exact"/>
              <w:rPr>
                <w:rFonts w:hint="eastAsia" w:ascii="微软雅黑" w:hAnsi="微软雅黑" w:cs="微软雅黑"/>
                <w:b/>
              </w:rPr>
            </w:pPr>
            <w:r>
              <w:rPr>
                <w:rFonts w:hint="eastAsia" w:ascii="微软雅黑" w:hAnsi="微软雅黑" w:cs="微软雅黑"/>
                <w:b/>
              </w:rPr>
              <w:t xml:space="preserve">注：加★及▲项须在投标文件中提供技术支持资料并加盖公章（如彩页、官网截图、具有CNAS或CMA认证资质的检测机构出具的检测报告（若具体指标中另有要求的，以具体指标中的要求为准）。未按要求提供技术支持资料的，视同未对招标文件采购要求作出响应，评审时不予认可。</w:t>
            </w:r>
            <w:r>
              <w:rPr>
                <w:rFonts w:hint="eastAsia" w:ascii="微软雅黑" w:hAnsi="微软雅黑" w:cs="微软雅黑"/>
                <w:b/>
              </w:rPr>
            </w:r>
            <w:r/>
          </w:p>
          <w:p>
            <w:pPr>
              <w:pStyle w:val="831"/>
              <w:ind w:firstLine="0"/>
              <w:spacing w:line="420" w:lineRule="exact"/>
              <w:rPr>
                <w:rFonts w:hint="eastAsia" w:ascii="微软雅黑" w:hAnsi="微软雅黑" w:cs="微软雅黑"/>
                <w:b/>
                <w:szCs w:val="21"/>
              </w:rPr>
            </w:pPr>
            <w:r>
              <w:rPr>
                <w:rFonts w:hint="eastAsia" w:ascii="微软雅黑" w:hAnsi="微软雅黑" w:cs="微软雅黑"/>
                <w:bCs/>
                <w:szCs w:val="21"/>
              </w:rPr>
              <w:t xml:space="preserve">投标人需在“项目技术及商务需求响应表”中如实逐项填列所投产品的参数及服务承诺，如招标文件要求提供相应证明材料的，应在偏离表中注明证明材料所在投标文件的页码位置。</w:t>
            </w:r>
            <w:r>
              <w:rPr>
                <w:rFonts w:hint="eastAsia" w:ascii="微软雅黑" w:hAnsi="微软雅黑" w:cs="微软雅黑"/>
                <w:b/>
                <w:szCs w:val="21"/>
              </w:rPr>
            </w:r>
            <w:r/>
          </w:p>
        </w:tc>
        <w:tc>
          <w:tcPr>
            <w:tcW w:w="455" w:type="dxa"/>
            <w:vAlign w:val="center"/>
            <w:textDirection w:val="lrTb"/>
            <w:noWrap w:val="false"/>
          </w:tcPr>
          <w:p>
            <w:pPr>
              <w:pStyle w:val="739"/>
              <w:jc w:val="center"/>
              <w:spacing w:line="420" w:lineRule="exact"/>
              <w:widowControl/>
              <w:rPr>
                <w:rFonts w:ascii="微软雅黑" w:hAnsi="微软雅黑" w:cs="微软雅黑"/>
                <w:b/>
                <w:bCs/>
              </w:rPr>
            </w:pPr>
            <w:r>
              <w:rPr>
                <w:rFonts w:hint="eastAsia" w:ascii="微软雅黑" w:hAnsi="微软雅黑" w:cs="微软雅黑"/>
                <w:b/>
                <w:bCs/>
                <w:lang w:val="en-US" w:eastAsia="zh-CN"/>
              </w:rPr>
              <w:t xml:space="preserve">4</w:t>
            </w:r>
            <w:r>
              <w:rPr>
                <w:rFonts w:hint="eastAsia" w:ascii="微软雅黑" w:hAnsi="微软雅黑" w:cs="微软雅黑"/>
                <w:b/>
                <w:bCs/>
              </w:rPr>
              <w:t xml:space="preserve">0</w:t>
            </w:r>
            <w:r>
              <w:rPr>
                <w:rFonts w:ascii="微软雅黑" w:hAnsi="微软雅黑" w:cs="微软雅黑"/>
                <w:b/>
                <w:bCs/>
              </w:rPr>
            </w:r>
            <w:r/>
          </w:p>
        </w:tc>
      </w:tr>
      <w:tr>
        <w:trPr>
          <w:trHeight w:val="90"/>
        </w:trPr>
        <w:tc>
          <w:tcPr>
            <w:tcW w:w="375" w:type="dxa"/>
            <w:vAlign w:val="center"/>
            <w:textDirection w:val="lrTb"/>
            <w:noWrap w:val="false"/>
          </w:tcPr>
          <w:p>
            <w:pPr>
              <w:pStyle w:val="739"/>
              <w:jc w:val="center"/>
              <w:spacing w:line="420" w:lineRule="exact"/>
              <w:rPr>
                <w:rFonts w:hint="eastAsia" w:ascii="微软雅黑" w:hAnsi="微软雅黑" w:cs="微软雅黑"/>
                <w:b/>
              </w:rPr>
            </w:pPr>
            <w:r>
              <w:rPr>
                <w:rFonts w:hint="eastAsia" w:ascii="微软雅黑" w:hAnsi="微软雅黑" w:cs="微软雅黑"/>
                <w:b/>
              </w:rPr>
              <w:t xml:space="preserve">2.2</w:t>
            </w:r>
            <w:r>
              <w:rPr>
                <w:rFonts w:hint="eastAsia" w:ascii="微软雅黑" w:hAnsi="微软雅黑" w:cs="微软雅黑"/>
                <w:b/>
              </w:rPr>
            </w:r>
            <w:r/>
          </w:p>
        </w:tc>
        <w:tc>
          <w:tcPr>
            <w:tcW w:w="556" w:type="dxa"/>
            <w:vAlign w:val="center"/>
            <w:vMerge w:val="restart"/>
            <w:textDirection w:val="lrTb"/>
            <w:noWrap w:val="false"/>
          </w:tcPr>
          <w:p>
            <w:pPr>
              <w:pStyle w:val="739"/>
              <w:jc w:val="center"/>
              <w:spacing w:line="420" w:lineRule="exact"/>
              <w:rPr>
                <w:rFonts w:hint="eastAsia" w:ascii="微软雅黑" w:hAnsi="微软雅黑" w:eastAsia="宋体" w:cs="微软雅黑"/>
                <w:b/>
                <w:lang w:val="en-US" w:eastAsia="zh-CN"/>
              </w:rPr>
            </w:pPr>
            <w:r>
              <w:rPr>
                <w:rFonts w:hint="eastAsia" w:ascii="微软雅黑" w:hAnsi="微软雅黑" w:eastAsia="宋体" w:cs="微软雅黑"/>
                <w:b/>
                <w:lang w:val="en-US" w:eastAsia="zh-CN"/>
              </w:rPr>
              <w:t xml:space="preserve">技术方案</w:t>
            </w:r>
            <w:r>
              <w:rPr>
                <w:rFonts w:hint="eastAsia" w:ascii="微软雅黑" w:hAnsi="微软雅黑" w:eastAsia="宋体" w:cs="微软雅黑"/>
                <w:b/>
                <w:lang w:val="en-US" w:eastAsia="zh-CN"/>
              </w:rPr>
            </w:r>
            <w:r/>
          </w:p>
          <w:p>
            <w:pPr>
              <w:pStyle w:val="739"/>
              <w:jc w:val="center"/>
              <w:spacing w:line="420" w:lineRule="exact"/>
              <w:rPr>
                <w:lang w:val="en-US" w:eastAsia="zh-CN"/>
              </w:rPr>
            </w:pPr>
            <w:r>
              <w:rPr>
                <w:rFonts w:hint="eastAsia" w:ascii="微软雅黑" w:hAnsi="微软雅黑" w:eastAsia="宋体" w:cs="微软雅黑"/>
                <w:b/>
                <w:lang w:val="en-US" w:eastAsia="zh-CN"/>
              </w:rPr>
              <w:t xml:space="preserve">（10分）</w:t>
            </w:r>
            <w:r>
              <w:rPr>
                <w:lang w:val="en-US" w:eastAsia="zh-CN"/>
              </w:rPr>
            </w:r>
            <w:r/>
          </w:p>
        </w:tc>
        <w:tc>
          <w:tcPr>
            <w:tcW w:w="3079" w:type="dxa"/>
            <w:vAlign w:val="center"/>
            <w:textDirection w:val="lrTb"/>
            <w:noWrap w:val="false"/>
          </w:tcPr>
          <w:p>
            <w:pPr>
              <w:pStyle w:val="739"/>
              <w:spacing w:line="420" w:lineRule="exact"/>
              <w:rPr>
                <w:rFonts w:hint="eastAsia" w:ascii="微软雅黑" w:hAnsi="微软雅黑" w:cs="微软雅黑"/>
              </w:rPr>
            </w:pPr>
            <w:r>
              <w:rPr>
                <w:rFonts w:hint="eastAsia" w:ascii="微软雅黑" w:hAnsi="微软雅黑" w:cs="微软雅黑"/>
              </w:rPr>
              <w:t xml:space="preserve">评委根据投标文件提供的技术保障措施（包括但不限于包括技术团队、技术方案、技术人员等内容）进行综合评分。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内容全面合理、科学可行、保障措施到位的得</w:t>
            </w:r>
            <w:r>
              <w:rPr>
                <w:rFonts w:hint="eastAsia" w:ascii="微软雅黑" w:hAnsi="微软雅黑" w:cs="微软雅黑"/>
                <w:lang w:val="en-US" w:eastAsia="zh-CN"/>
              </w:rPr>
              <w:t xml:space="preserve">5</w:t>
            </w:r>
            <w:r>
              <w:rPr>
                <w:rFonts w:hint="eastAsia" w:ascii="微软雅黑" w:hAnsi="微软雅黑" w:cs="微软雅黑"/>
              </w:rPr>
              <w:t xml:space="preserve">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内容具有一定的全面性、科学性、合理性与可行性、保障措施基本到位的得</w:t>
            </w:r>
            <w:r>
              <w:rPr>
                <w:rFonts w:hint="eastAsia" w:ascii="微软雅黑" w:hAnsi="微软雅黑" w:cs="微软雅黑"/>
                <w:lang w:val="en-US" w:eastAsia="zh-CN"/>
              </w:rPr>
              <w:t xml:space="preserve">3</w:t>
            </w:r>
            <w:r>
              <w:rPr>
                <w:rFonts w:hint="eastAsia" w:ascii="微软雅黑" w:hAnsi="微软雅黑" w:cs="微软雅黑"/>
              </w:rPr>
              <w:t xml:space="preserve">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内容片面、科学性、合理性与可行性一般的得1分；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未提供不得分。</w:t>
            </w:r>
            <w:r>
              <w:rPr>
                <w:rFonts w:hint="eastAsia" w:ascii="微软雅黑" w:hAnsi="微软雅黑" w:cs="微软雅黑"/>
              </w:rPr>
            </w:r>
            <w:r/>
          </w:p>
        </w:tc>
        <w:tc>
          <w:tcPr>
            <w:tcW w:w="455" w:type="dxa"/>
            <w:vAlign w:val="center"/>
            <w:textDirection w:val="lrTb"/>
            <w:noWrap w:val="false"/>
          </w:tcPr>
          <w:p>
            <w:pPr>
              <w:pStyle w:val="739"/>
              <w:jc w:val="center"/>
              <w:spacing w:line="420" w:lineRule="exact"/>
              <w:rPr>
                <w:rFonts w:hint="eastAsia" w:ascii="微软雅黑" w:hAnsi="微软雅黑" w:eastAsia="宋体" w:cs="微软雅黑"/>
                <w:b/>
                <w:bCs/>
                <w:lang w:eastAsia="zh-CN"/>
              </w:rPr>
            </w:pPr>
            <w:r>
              <w:rPr>
                <w:rFonts w:hint="eastAsia" w:ascii="微软雅黑" w:hAnsi="微软雅黑" w:cs="微软雅黑"/>
                <w:b/>
                <w:bCs/>
                <w:lang w:val="en-US" w:eastAsia="zh-CN"/>
              </w:rPr>
              <w:t xml:space="preserve">5</w:t>
            </w:r>
            <w:r>
              <w:rPr>
                <w:rFonts w:hint="eastAsia" w:ascii="微软雅黑" w:hAnsi="微软雅黑" w:eastAsia="宋体" w:cs="微软雅黑"/>
                <w:b/>
                <w:bCs/>
                <w:lang w:eastAsia="zh-CN"/>
              </w:rPr>
            </w:r>
            <w:r/>
          </w:p>
        </w:tc>
      </w:tr>
      <w:tr>
        <w:trPr>
          <w:trHeight w:val="90"/>
        </w:trPr>
        <w:tc>
          <w:tcPr>
            <w:tcW w:w="375" w:type="dxa"/>
            <w:vAlign w:val="center"/>
            <w:textDirection w:val="lrTb"/>
            <w:noWrap w:val="false"/>
          </w:tcPr>
          <w:p>
            <w:pPr>
              <w:pStyle w:val="739"/>
              <w:jc w:val="center"/>
              <w:spacing w:line="420" w:lineRule="exact"/>
              <w:rPr>
                <w:rFonts w:ascii="微软雅黑" w:hAnsi="微软雅黑" w:cs="微软雅黑"/>
                <w:b/>
              </w:rPr>
            </w:pPr>
            <w:r>
              <w:rPr>
                <w:rFonts w:hint="eastAsia" w:ascii="微软雅黑" w:hAnsi="微软雅黑" w:cs="微软雅黑"/>
                <w:b/>
              </w:rPr>
              <w:t xml:space="preserve">2.3</w:t>
            </w:r>
            <w:r>
              <w:rPr>
                <w:rFonts w:ascii="微软雅黑" w:hAnsi="微软雅黑" w:cs="微软雅黑"/>
                <w:b/>
              </w:rPr>
            </w:r>
            <w:r/>
          </w:p>
        </w:tc>
        <w:tc>
          <w:tcPr>
            <w:tcW w:w="556" w:type="dxa"/>
            <w:vAlign w:val="center"/>
            <w:vMerge w:val="continue"/>
            <w:textDirection w:val="lrTb"/>
            <w:noWrap w:val="false"/>
          </w:tcPr>
          <w:p>
            <w:pPr>
              <w:pStyle w:val="739"/>
              <w:jc w:val="left"/>
              <w:spacing w:line="420" w:lineRule="exact"/>
              <w:widowControl/>
              <w:rPr>
                <w:rFonts w:hint="eastAsia" w:ascii="微软雅黑" w:hAnsi="微软雅黑" w:cs="微软雅黑"/>
                <w:b/>
              </w:rPr>
            </w:pPr>
            <w:r>
              <w:rPr>
                <w:rFonts w:hint="eastAsia" w:ascii="微软雅黑" w:hAnsi="微软雅黑" w:cs="微软雅黑"/>
                <w:b/>
              </w:rPr>
            </w:r>
            <w:r/>
          </w:p>
        </w:tc>
        <w:tc>
          <w:tcPr>
            <w:tcW w:w="3079" w:type="dxa"/>
            <w:vAlign w:val="center"/>
            <w:textDirection w:val="lrTb"/>
            <w:noWrap w:val="false"/>
          </w:tcPr>
          <w:p>
            <w:pPr>
              <w:pStyle w:val="739"/>
              <w:spacing w:line="420" w:lineRule="exact"/>
              <w:rPr>
                <w:rFonts w:hint="eastAsia" w:ascii="微软雅黑" w:hAnsi="微软雅黑" w:cs="微软雅黑"/>
              </w:rPr>
            </w:pPr>
            <w:r>
              <w:rPr>
                <w:rFonts w:hint="eastAsia" w:ascii="微软雅黑" w:hAnsi="微软雅黑" w:cs="微软雅黑"/>
              </w:rPr>
              <w:t xml:space="preserve">所投产品应具有先进性、创新性、优越性（需提供有效技术证明材料）。资料全面，产品介绍清晰、详细且能够反应出产品相关优势，优于招标文件要求的得</w:t>
            </w:r>
            <w:r>
              <w:rPr>
                <w:rFonts w:hint="eastAsia" w:ascii="微软雅黑" w:hAnsi="微软雅黑" w:cs="微软雅黑"/>
                <w:lang w:eastAsia="zh-CN"/>
              </w:rPr>
              <w:t xml:space="preserve">5</w:t>
            </w:r>
            <w:r>
              <w:rPr>
                <w:rFonts w:hint="eastAsia" w:ascii="微软雅黑" w:hAnsi="微软雅黑" w:cs="微软雅黑"/>
              </w:rPr>
              <w:t xml:space="preserve">分；资料较为全面，较为详细，满足招标文件要求的得</w:t>
            </w:r>
            <w:r>
              <w:rPr>
                <w:rFonts w:hint="eastAsia" w:ascii="微软雅黑" w:hAnsi="微软雅黑" w:cs="微软雅黑"/>
                <w:lang w:eastAsia="zh-CN"/>
              </w:rPr>
              <w:t xml:space="preserve">3</w:t>
            </w:r>
            <w:r>
              <w:rPr>
                <w:rFonts w:hint="eastAsia" w:ascii="微软雅黑" w:hAnsi="微软雅黑" w:cs="微软雅黑"/>
              </w:rPr>
              <w:t xml:space="preserve">分；资料不完整、不详细，未体现出产品性能优势，低于招标文件要求的得1 分；未提供不得分。</w:t>
            </w:r>
            <w:r>
              <w:rPr>
                <w:rFonts w:hint="eastAsia" w:ascii="微软雅黑" w:hAnsi="微软雅黑" w:cs="微软雅黑"/>
              </w:rPr>
            </w:r>
            <w:r/>
          </w:p>
        </w:tc>
        <w:tc>
          <w:tcPr>
            <w:tcW w:w="455" w:type="dxa"/>
            <w:vAlign w:val="center"/>
            <w:textDirection w:val="lrTb"/>
            <w:noWrap w:val="false"/>
          </w:tcPr>
          <w:p>
            <w:pPr>
              <w:pStyle w:val="739"/>
              <w:jc w:val="center"/>
              <w:spacing w:line="420" w:lineRule="exact"/>
              <w:rPr>
                <w:rFonts w:hint="eastAsia" w:ascii="微软雅黑" w:hAnsi="微软雅黑" w:eastAsia="宋体" w:cs="微软雅黑"/>
                <w:b/>
                <w:bCs/>
                <w:lang w:eastAsia="zh-CN"/>
              </w:rPr>
            </w:pPr>
            <w:r>
              <w:rPr>
                <w:rFonts w:hint="eastAsia" w:ascii="微软雅黑" w:hAnsi="微软雅黑" w:cs="微软雅黑"/>
                <w:b/>
                <w:bCs/>
                <w:lang w:val="en-US" w:eastAsia="zh-CN"/>
              </w:rPr>
              <w:t xml:space="preserve">5</w:t>
            </w:r>
            <w:r>
              <w:rPr>
                <w:rFonts w:hint="eastAsia" w:ascii="微软雅黑" w:hAnsi="微软雅黑" w:eastAsia="宋体" w:cs="微软雅黑"/>
                <w:b/>
                <w:bCs/>
                <w:lang w:eastAsia="zh-CN"/>
              </w:rPr>
            </w:r>
            <w:r/>
          </w:p>
        </w:tc>
      </w:tr>
      <w:tr>
        <w:trPr>
          <w:trHeight w:val="502"/>
        </w:trPr>
        <w:tc>
          <w:tcPr>
            <w:tcW w:w="375" w:type="dxa"/>
            <w:vAlign w:val="center"/>
            <w:textDirection w:val="lrTb"/>
            <w:noWrap w:val="false"/>
          </w:tcPr>
          <w:p>
            <w:pPr>
              <w:pStyle w:val="739"/>
              <w:jc w:val="center"/>
              <w:spacing w:line="420" w:lineRule="exact"/>
              <w:rPr>
                <w:rFonts w:hint="eastAsia" w:ascii="微软雅黑" w:hAnsi="微软雅黑" w:cs="微软雅黑"/>
                <w:b/>
              </w:rPr>
            </w:pPr>
            <w:r>
              <w:rPr>
                <w:rFonts w:hint="eastAsia" w:ascii="微软雅黑" w:hAnsi="微软雅黑" w:cs="微软雅黑"/>
                <w:b/>
              </w:rPr>
              <w:t xml:space="preserve">3.1</w:t>
            </w:r>
            <w:r>
              <w:rPr>
                <w:rFonts w:hint="eastAsia" w:ascii="微软雅黑" w:hAnsi="微软雅黑" w:cs="微软雅黑"/>
                <w:b/>
              </w:rPr>
            </w:r>
            <w:r/>
          </w:p>
        </w:tc>
        <w:tc>
          <w:tcPr>
            <w:tcW w:w="556" w:type="dxa"/>
            <w:vAlign w:val="center"/>
            <w:vMerge w:val="restart"/>
            <w:textDirection w:val="lrTb"/>
            <w:noWrap w:val="false"/>
          </w:tcPr>
          <w:p>
            <w:pPr>
              <w:pStyle w:val="739"/>
              <w:jc w:val="center"/>
              <w:spacing w:line="420" w:lineRule="exact"/>
              <w:rPr>
                <w:rFonts w:hint="eastAsia" w:ascii="微软雅黑" w:hAnsi="微软雅黑" w:cs="微软雅黑"/>
                <w:b/>
              </w:rPr>
            </w:pPr>
            <w:r>
              <w:rPr>
                <w:rFonts w:hint="eastAsia" w:ascii="微软雅黑" w:hAnsi="微软雅黑" w:cs="微软雅黑"/>
                <w:b/>
              </w:rPr>
              <w:t xml:space="preserve">售后</w:t>
            </w:r>
            <w:r>
              <w:rPr>
                <w:rFonts w:hint="eastAsia" w:ascii="微软雅黑" w:hAnsi="微软雅黑" w:cs="微软雅黑"/>
                <w:b/>
              </w:rPr>
            </w:r>
            <w:r/>
          </w:p>
          <w:p>
            <w:pPr>
              <w:pStyle w:val="739"/>
              <w:jc w:val="center"/>
              <w:spacing w:line="420" w:lineRule="exact"/>
              <w:rPr>
                <w:rFonts w:hint="eastAsia" w:ascii="微软雅黑" w:hAnsi="微软雅黑" w:cs="微软雅黑"/>
                <w:b/>
              </w:rPr>
            </w:pPr>
            <w:r>
              <w:rPr>
                <w:rFonts w:hint="eastAsia" w:ascii="微软雅黑" w:hAnsi="微软雅黑" w:cs="微软雅黑"/>
                <w:b/>
              </w:rPr>
              <w:t xml:space="preserve">服务</w:t>
            </w:r>
            <w:r>
              <w:rPr>
                <w:rFonts w:hint="eastAsia" w:ascii="微软雅黑" w:hAnsi="微软雅黑" w:cs="微软雅黑"/>
                <w:b/>
              </w:rPr>
            </w:r>
            <w:r/>
          </w:p>
          <w:p>
            <w:pPr>
              <w:pStyle w:val="739"/>
              <w:jc w:val="center"/>
              <w:spacing w:line="420" w:lineRule="exact"/>
              <w:rPr>
                <w:rFonts w:hint="eastAsia" w:ascii="微软雅黑" w:hAnsi="微软雅黑" w:cs="微软雅黑"/>
              </w:rPr>
            </w:pPr>
            <w:r>
              <w:rPr>
                <w:rFonts w:hint="eastAsia" w:ascii="微软雅黑" w:hAnsi="微软雅黑" w:cs="微软雅黑"/>
                <w:b/>
              </w:rPr>
              <w:t xml:space="preserve">（</w:t>
            </w:r>
            <w:r>
              <w:rPr>
                <w:rFonts w:hint="eastAsia" w:ascii="微软雅黑" w:hAnsi="微软雅黑" w:cs="微软雅黑"/>
                <w:b/>
                <w:lang w:val="en-US" w:eastAsia="zh-CN"/>
              </w:rPr>
              <w:t xml:space="preserve">8</w:t>
            </w:r>
            <w:r>
              <w:rPr>
                <w:rFonts w:hint="eastAsia" w:ascii="微软雅黑" w:hAnsi="微软雅黑" w:cs="微软雅黑"/>
                <w:b/>
              </w:rPr>
              <w:t xml:space="preserve">分）</w:t>
            </w:r>
            <w:r>
              <w:rPr>
                <w:rFonts w:hint="eastAsia" w:ascii="微软雅黑" w:hAnsi="微软雅黑" w:cs="微软雅黑"/>
              </w:rPr>
            </w:r>
            <w:r/>
          </w:p>
        </w:tc>
        <w:tc>
          <w:tcPr>
            <w:tcW w:w="3079" w:type="dxa"/>
            <w:vAlign w:val="center"/>
            <w:textDirection w:val="lrTb"/>
            <w:noWrap w:val="false"/>
          </w:tcPr>
          <w:p>
            <w:pPr>
              <w:pStyle w:val="739"/>
              <w:spacing w:line="420" w:lineRule="exact"/>
              <w:rPr>
                <w:rFonts w:hint="eastAsia" w:ascii="微软雅黑" w:hAnsi="微软雅黑" w:cs="微软雅黑"/>
              </w:rPr>
            </w:pPr>
            <w:r>
              <w:rPr>
                <w:rFonts w:hint="eastAsia" w:ascii="微软雅黑" w:hAnsi="微软雅黑" w:cs="微软雅黑"/>
              </w:rPr>
              <w:t xml:space="preserve">评委根据供应商提供的售后服务方案（包括但不限于包括维护计划，对故障的响应、处理、定期巡检、其他优惠等承诺等内容）进行综合评分。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方案全面具体、科学合理、操作可行的得</w:t>
            </w:r>
            <w:r>
              <w:rPr>
                <w:rFonts w:hint="eastAsia" w:ascii="微软雅黑" w:hAnsi="微软雅黑" w:cs="微软雅黑"/>
                <w:lang w:val="en-US" w:eastAsia="zh-CN"/>
              </w:rPr>
              <w:t xml:space="preserve">5</w:t>
            </w:r>
            <w:r>
              <w:rPr>
                <w:rFonts w:hint="eastAsia" w:ascii="微软雅黑" w:hAnsi="微软雅黑" w:cs="微软雅黑"/>
              </w:rPr>
              <w:t xml:space="preserve">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方案具有一定的全面性、科学性、合理性与可操作性的得</w:t>
            </w:r>
            <w:r>
              <w:rPr>
                <w:rFonts w:hint="eastAsia" w:ascii="微软雅黑" w:hAnsi="微软雅黑" w:cs="微软雅黑"/>
                <w:lang w:val="en-US" w:eastAsia="zh-CN"/>
              </w:rPr>
              <w:t xml:space="preserve">3</w:t>
            </w:r>
            <w:r>
              <w:rPr>
                <w:rFonts w:hint="eastAsia" w:ascii="微软雅黑" w:hAnsi="微软雅黑" w:cs="微软雅黑"/>
              </w:rPr>
              <w:t xml:space="preserve">分；</w:t>
            </w:r>
            <w:r>
              <w:rPr>
                <w:rFonts w:hint="eastAsia" w:ascii="微软雅黑" w:hAnsi="微软雅黑" w:cs="微软雅黑"/>
              </w:rPr>
            </w:r>
            <w:r/>
          </w:p>
          <w:p>
            <w:pPr>
              <w:pStyle w:val="739"/>
              <w:spacing w:line="420" w:lineRule="exact"/>
              <w:rPr>
                <w:rFonts w:ascii="微软雅黑" w:hAnsi="微软雅黑" w:cs="微软雅黑"/>
              </w:rPr>
            </w:pPr>
            <w:r>
              <w:rPr>
                <w:rFonts w:hint="eastAsia" w:ascii="微软雅黑" w:hAnsi="微软雅黑" w:cs="微软雅黑"/>
              </w:rPr>
              <w:t xml:space="preserve">方案全面性、科学性一般的得1分；</w:t>
            </w:r>
            <w:r>
              <w:rPr>
                <w:rFonts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未提供不得分。</w:t>
            </w:r>
            <w:r>
              <w:rPr>
                <w:rFonts w:hint="eastAsia" w:ascii="微软雅黑" w:hAnsi="微软雅黑" w:cs="微软雅黑"/>
              </w:rPr>
            </w:r>
            <w:r/>
          </w:p>
        </w:tc>
        <w:tc>
          <w:tcPr>
            <w:tcW w:w="455" w:type="dxa"/>
            <w:vAlign w:val="center"/>
            <w:textDirection w:val="lrTb"/>
            <w:noWrap w:val="false"/>
          </w:tcPr>
          <w:p>
            <w:pPr>
              <w:pStyle w:val="739"/>
              <w:jc w:val="center"/>
              <w:spacing w:line="420" w:lineRule="exact"/>
              <w:rPr>
                <w:rFonts w:hint="eastAsia" w:ascii="微软雅黑" w:hAnsi="微软雅黑" w:eastAsia="宋体" w:cs="微软雅黑"/>
                <w:b/>
                <w:lang w:eastAsia="zh-CN"/>
              </w:rPr>
            </w:pPr>
            <w:r>
              <w:rPr>
                <w:rFonts w:hint="eastAsia" w:ascii="微软雅黑" w:hAnsi="微软雅黑" w:cs="微软雅黑"/>
                <w:b/>
                <w:lang w:val="en-US" w:eastAsia="zh-CN"/>
              </w:rPr>
              <w:t xml:space="preserve">5</w:t>
            </w:r>
            <w:r>
              <w:rPr>
                <w:rFonts w:hint="eastAsia" w:ascii="微软雅黑" w:hAnsi="微软雅黑" w:eastAsia="宋体" w:cs="微软雅黑"/>
                <w:b/>
                <w:lang w:eastAsia="zh-CN"/>
              </w:rPr>
            </w:r>
            <w:r/>
          </w:p>
        </w:tc>
      </w:tr>
      <w:tr>
        <w:trPr>
          <w:trHeight w:val="2317"/>
        </w:trPr>
        <w:tc>
          <w:tcPr>
            <w:tcW w:w="375" w:type="dxa"/>
            <w:vAlign w:val="center"/>
            <w:textDirection w:val="lrTb"/>
            <w:noWrap w:val="false"/>
          </w:tcPr>
          <w:p>
            <w:pPr>
              <w:pStyle w:val="739"/>
              <w:jc w:val="center"/>
              <w:spacing w:line="420" w:lineRule="exact"/>
              <w:rPr>
                <w:rFonts w:ascii="微软雅黑" w:hAnsi="微软雅黑" w:cs="微软雅黑"/>
                <w:b/>
              </w:rPr>
            </w:pPr>
            <w:r>
              <w:rPr>
                <w:rFonts w:hint="eastAsia" w:ascii="微软雅黑" w:hAnsi="微软雅黑" w:cs="微软雅黑"/>
                <w:b/>
              </w:rPr>
              <w:t xml:space="preserve">3.2</w:t>
            </w:r>
            <w:r>
              <w:rPr>
                <w:rFonts w:ascii="微软雅黑" w:hAnsi="微软雅黑" w:cs="微软雅黑"/>
                <w:b/>
              </w:rPr>
            </w:r>
            <w:r/>
          </w:p>
        </w:tc>
        <w:tc>
          <w:tcPr>
            <w:tcW w:w="556" w:type="dxa"/>
            <w:vAlign w:val="center"/>
            <w:vMerge w:val="continue"/>
            <w:textDirection w:val="lrTb"/>
            <w:noWrap w:val="false"/>
          </w:tcPr>
          <w:p>
            <w:pPr>
              <w:pStyle w:val="739"/>
              <w:jc w:val="center"/>
              <w:spacing w:line="420" w:lineRule="exact"/>
              <w:rPr>
                <w:rFonts w:hint="eastAsia" w:ascii="微软雅黑" w:hAnsi="微软雅黑" w:cs="微软雅黑"/>
                <w:b/>
              </w:rPr>
            </w:pPr>
            <w:r>
              <w:rPr>
                <w:rFonts w:hint="eastAsia" w:ascii="微软雅黑" w:hAnsi="微软雅黑" w:cs="微软雅黑"/>
                <w:b/>
              </w:rPr>
            </w:r>
            <w:r/>
          </w:p>
        </w:tc>
        <w:tc>
          <w:tcPr>
            <w:tcW w:w="3079" w:type="dxa"/>
            <w:vAlign w:val="center"/>
            <w:textDirection w:val="lrTb"/>
            <w:noWrap w:val="false"/>
          </w:tcPr>
          <w:p>
            <w:pPr>
              <w:pStyle w:val="739"/>
              <w:spacing w:line="420" w:lineRule="exact"/>
              <w:rPr>
                <w:rFonts w:hint="eastAsia" w:ascii="微软雅黑" w:hAnsi="微软雅黑" w:cs="微软雅黑"/>
              </w:rPr>
            </w:pPr>
            <w:r>
              <w:rPr>
                <w:rFonts w:hint="eastAsia" w:ascii="微软雅黑" w:hAnsi="微软雅黑" w:cs="微软雅黑"/>
              </w:rPr>
              <w:t xml:space="preserve">评委根据供应商提供的培训方案（包括但不限于培训课时、周期、培训资料等内容）进行综合评分。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方案全面具体、科学合理、操作可行的得</w:t>
            </w:r>
            <w:r>
              <w:rPr>
                <w:rFonts w:hint="eastAsia" w:ascii="微软雅黑" w:hAnsi="微软雅黑" w:cs="微软雅黑"/>
                <w:lang w:val="en-US" w:eastAsia="zh-CN"/>
              </w:rPr>
              <w:t xml:space="preserve">3</w:t>
            </w:r>
            <w:r>
              <w:rPr>
                <w:rFonts w:hint="eastAsia" w:ascii="微软雅黑" w:hAnsi="微软雅黑" w:cs="微软雅黑"/>
              </w:rPr>
              <w:t xml:space="preserve">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方案具有一定的全面性、科学性、合理性与可操作性的得</w:t>
            </w:r>
            <w:r>
              <w:rPr>
                <w:rFonts w:hint="eastAsia" w:ascii="微软雅黑" w:hAnsi="微软雅黑" w:cs="微软雅黑"/>
                <w:lang w:val="en-US" w:eastAsia="zh-CN"/>
              </w:rPr>
              <w:t xml:space="preserve">2</w:t>
            </w:r>
            <w:r>
              <w:rPr>
                <w:rFonts w:hint="eastAsia" w:ascii="微软雅黑" w:hAnsi="微软雅黑" w:cs="微软雅黑"/>
              </w:rPr>
              <w:t xml:space="preserve">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方案内容片面的得1分；</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t xml:space="preserve">未提供不得分。</w:t>
            </w:r>
            <w:r>
              <w:rPr>
                <w:rFonts w:hint="eastAsia" w:ascii="微软雅黑" w:hAnsi="微软雅黑" w:cs="微软雅黑"/>
              </w:rPr>
            </w:r>
            <w:r/>
          </w:p>
        </w:tc>
        <w:tc>
          <w:tcPr>
            <w:tcW w:w="455" w:type="dxa"/>
            <w:vAlign w:val="center"/>
            <w:textDirection w:val="lrTb"/>
            <w:noWrap w:val="false"/>
          </w:tcPr>
          <w:p>
            <w:pPr>
              <w:pStyle w:val="739"/>
              <w:jc w:val="center"/>
              <w:spacing w:line="420" w:lineRule="exact"/>
              <w:rPr>
                <w:rFonts w:hint="eastAsia" w:ascii="微软雅黑" w:hAnsi="微软雅黑" w:eastAsia="宋体" w:cs="微软雅黑"/>
                <w:b/>
                <w:lang w:eastAsia="zh-CN"/>
              </w:rPr>
            </w:pPr>
            <w:r>
              <w:rPr>
                <w:rFonts w:hint="eastAsia" w:ascii="微软雅黑" w:hAnsi="微软雅黑" w:cs="微软雅黑"/>
                <w:b/>
                <w:lang w:val="en-US" w:eastAsia="zh-CN"/>
              </w:rPr>
              <w:t xml:space="preserve">3</w:t>
            </w:r>
            <w:r>
              <w:rPr>
                <w:rFonts w:hint="eastAsia" w:ascii="微软雅黑" w:hAnsi="微软雅黑" w:eastAsia="宋体" w:cs="微软雅黑"/>
                <w:b/>
                <w:lang w:eastAsia="zh-CN"/>
              </w:rPr>
            </w:r>
            <w:r/>
          </w:p>
        </w:tc>
      </w:tr>
      <w:tr>
        <w:trPr/>
        <w:tc>
          <w:tcPr>
            <w:tcW w:w="375" w:type="dxa"/>
            <w:vAlign w:val="center"/>
            <w:textDirection w:val="lrTb"/>
            <w:noWrap w:val="false"/>
          </w:tcPr>
          <w:p>
            <w:pPr>
              <w:pStyle w:val="739"/>
              <w:jc w:val="center"/>
              <w:spacing w:line="420" w:lineRule="exact"/>
              <w:rPr>
                <w:rFonts w:hint="eastAsia" w:ascii="微软雅黑" w:hAnsi="微软雅黑" w:cs="微软雅黑"/>
                <w:b/>
              </w:rPr>
            </w:pPr>
            <w:r>
              <w:rPr>
                <w:rFonts w:hint="eastAsia" w:ascii="微软雅黑" w:hAnsi="微软雅黑" w:cs="微软雅黑"/>
                <w:b/>
              </w:rPr>
              <w:t xml:space="preserve">4.1</w:t>
            </w:r>
            <w:r>
              <w:rPr>
                <w:rFonts w:hint="eastAsia" w:ascii="微软雅黑" w:hAnsi="微软雅黑" w:cs="微软雅黑"/>
                <w:b/>
              </w:rPr>
            </w:r>
            <w:r/>
          </w:p>
        </w:tc>
        <w:tc>
          <w:tcPr>
            <w:tcW w:w="556" w:type="dxa"/>
            <w:vAlign w:val="center"/>
            <w:textDirection w:val="lrTb"/>
            <w:noWrap w:val="false"/>
          </w:tcPr>
          <w:p>
            <w:pPr>
              <w:pStyle w:val="739"/>
              <w:jc w:val="center"/>
              <w:spacing w:line="420" w:lineRule="exact"/>
              <w:rPr>
                <w:rFonts w:hint="eastAsia" w:ascii="微软雅黑" w:hAnsi="微软雅黑" w:cs="微软雅黑"/>
                <w:b/>
              </w:rPr>
            </w:pPr>
            <w:r>
              <w:rPr>
                <w:rFonts w:hint="eastAsia" w:ascii="微软雅黑" w:hAnsi="微软雅黑" w:cs="微软雅黑"/>
                <w:b/>
              </w:rPr>
              <w:t xml:space="preserve">业绩</w:t>
            </w:r>
            <w:r>
              <w:rPr>
                <w:rFonts w:hint="eastAsia" w:ascii="微软雅黑" w:hAnsi="微软雅黑" w:cs="微软雅黑"/>
                <w:b/>
              </w:rPr>
            </w:r>
            <w:r/>
          </w:p>
          <w:p>
            <w:pPr>
              <w:pStyle w:val="739"/>
              <w:jc w:val="center"/>
              <w:spacing w:line="420" w:lineRule="exact"/>
              <w:rPr>
                <w:rFonts w:hint="eastAsia" w:ascii="微软雅黑" w:hAnsi="微软雅黑" w:cs="微软雅黑"/>
                <w:b/>
                <w:bCs/>
              </w:rPr>
            </w:pPr>
            <w:r>
              <w:rPr>
                <w:rFonts w:hint="eastAsia" w:ascii="微软雅黑" w:hAnsi="微软雅黑" w:cs="微软雅黑"/>
                <w:b/>
              </w:rPr>
              <w:t xml:space="preserve">（8分）</w:t>
            </w:r>
            <w:r>
              <w:rPr>
                <w:rFonts w:hint="eastAsia" w:ascii="微软雅黑" w:hAnsi="微软雅黑" w:cs="微软雅黑"/>
                <w:b/>
                <w:bCs/>
              </w:rPr>
            </w:r>
            <w:r/>
          </w:p>
        </w:tc>
        <w:tc>
          <w:tcPr>
            <w:tcW w:w="3079" w:type="dxa"/>
            <w:vAlign w:val="top"/>
            <w:textDirection w:val="lrTb"/>
            <w:noWrap w:val="false"/>
          </w:tcPr>
          <w:p>
            <w:pPr>
              <w:pStyle w:val="739"/>
              <w:spacing w:line="420" w:lineRule="exact"/>
              <w:rPr>
                <w:rFonts w:hint="eastAsia" w:ascii="微软雅黑" w:hAnsi="微软雅黑" w:cs="微软雅黑"/>
              </w:rPr>
            </w:pPr>
            <w:r>
              <w:rPr>
                <w:rFonts w:hint="eastAsia" w:ascii="微软雅黑" w:hAnsi="微软雅黑" w:cs="微软雅黑"/>
              </w:rPr>
              <w:t xml:space="preserve">自2023年1月1</w:t>
            </w:r>
            <w:r>
              <w:rPr>
                <w:rFonts w:hint="eastAsia" w:ascii="微软雅黑" w:hAnsi="微软雅黑" w:cs="微软雅黑"/>
                <w:highlight w:val="none"/>
              </w:rPr>
              <w:t xml:space="preserve">日（含）以来，投标人承担过类似项目业绩，且通过验收的，每提供一项得2分，本项最高得8分。（投标文件中提供合同、验收单及发票复印件，其中合同和验收单复印件需加盖公章，时间以合同签订时间为准，合</w:t>
            </w:r>
            <w:r>
              <w:rPr>
                <w:rFonts w:hint="eastAsia" w:ascii="微软雅黑" w:hAnsi="微软雅黑" w:cs="微软雅黑"/>
              </w:rPr>
              <w:t xml:space="preserve">同需能反映产品清单，未提供或提供不全不得分）。</w:t>
            </w:r>
            <w:r>
              <w:rPr>
                <w:rFonts w:hint="eastAsia" w:ascii="微软雅黑" w:hAnsi="微软雅黑" w:cs="微软雅黑"/>
              </w:rPr>
            </w:r>
            <w:r/>
          </w:p>
        </w:tc>
        <w:tc>
          <w:tcPr>
            <w:tcW w:w="455" w:type="dxa"/>
            <w:vAlign w:val="center"/>
            <w:textDirection w:val="lrTb"/>
            <w:noWrap w:val="false"/>
          </w:tcPr>
          <w:p>
            <w:pPr>
              <w:pStyle w:val="739"/>
              <w:jc w:val="center"/>
              <w:spacing w:line="420" w:lineRule="exact"/>
              <w:rPr>
                <w:rFonts w:ascii="微软雅黑" w:hAnsi="微软雅黑" w:cs="微软雅黑"/>
                <w:b/>
                <w:bCs/>
              </w:rPr>
            </w:pPr>
            <w:r>
              <w:rPr>
                <w:rFonts w:hint="eastAsia" w:ascii="微软雅黑" w:hAnsi="微软雅黑" w:cs="微软雅黑"/>
                <w:b/>
              </w:rPr>
              <w:t xml:space="preserve">8</w:t>
            </w:r>
            <w:r>
              <w:rPr>
                <w:rFonts w:ascii="微软雅黑" w:hAnsi="微软雅黑" w:cs="微软雅黑"/>
                <w:b/>
                <w:bCs/>
              </w:rPr>
            </w:r>
            <w:r/>
          </w:p>
        </w:tc>
      </w:tr>
      <w:tr>
        <w:trPr/>
        <w:tc>
          <w:tcPr>
            <w:tcW w:w="375" w:type="dxa"/>
            <w:vAlign w:val="center"/>
            <w:textDirection w:val="lrTb"/>
            <w:noWrap w:val="false"/>
          </w:tcPr>
          <w:p>
            <w:pPr>
              <w:pStyle w:val="739"/>
              <w:jc w:val="center"/>
              <w:spacing w:line="420" w:lineRule="exact"/>
              <w:rPr>
                <w:rFonts w:ascii="微软雅黑" w:hAnsi="微软雅黑" w:cs="微软雅黑"/>
                <w:b/>
              </w:rPr>
            </w:pPr>
            <w:r>
              <w:rPr>
                <w:rFonts w:hint="eastAsia" w:ascii="微软雅黑" w:hAnsi="微软雅黑" w:cs="微软雅黑"/>
                <w:b/>
              </w:rPr>
              <w:t xml:space="preserve">4.2</w:t>
            </w:r>
            <w:r>
              <w:rPr>
                <w:rFonts w:ascii="微软雅黑" w:hAnsi="微软雅黑" w:cs="微软雅黑"/>
                <w:b/>
              </w:rPr>
            </w:r>
            <w:r/>
          </w:p>
        </w:tc>
        <w:tc>
          <w:tcPr>
            <w:tcW w:w="556" w:type="dxa"/>
            <w:vAlign w:val="center"/>
            <w:textDirection w:val="lrTb"/>
            <w:noWrap w:val="false"/>
          </w:tcPr>
          <w:p>
            <w:pPr>
              <w:pStyle w:val="739"/>
              <w:jc w:val="center"/>
              <w:spacing w:line="420" w:lineRule="exact"/>
              <w:rPr>
                <w:rFonts w:hint="eastAsia" w:ascii="微软雅黑" w:hAnsi="微软雅黑" w:cs="微软雅黑"/>
                <w:b/>
              </w:rPr>
            </w:pPr>
            <w:r>
              <w:rPr>
                <w:rFonts w:hint="eastAsia" w:ascii="微软雅黑" w:hAnsi="微软雅黑" w:cs="微软雅黑"/>
                <w:b/>
              </w:rPr>
              <w:t xml:space="preserve">综合</w:t>
            </w:r>
            <w:r>
              <w:rPr>
                <w:rFonts w:hint="eastAsia" w:ascii="微软雅黑" w:hAnsi="微软雅黑" w:cs="微软雅黑"/>
                <w:b/>
              </w:rPr>
            </w:r>
            <w:r/>
          </w:p>
          <w:p>
            <w:pPr>
              <w:pStyle w:val="739"/>
              <w:jc w:val="center"/>
              <w:spacing w:line="420" w:lineRule="exact"/>
              <w:rPr>
                <w:rFonts w:hint="eastAsia" w:ascii="微软雅黑" w:hAnsi="微软雅黑" w:cs="微软雅黑"/>
                <w:b/>
              </w:rPr>
            </w:pPr>
            <w:r>
              <w:rPr>
                <w:rFonts w:hint="eastAsia" w:ascii="微软雅黑" w:hAnsi="微软雅黑" w:cs="微软雅黑"/>
                <w:b/>
              </w:rPr>
              <w:t xml:space="preserve">实力</w:t>
            </w:r>
            <w:r>
              <w:rPr>
                <w:rFonts w:hint="eastAsia" w:ascii="微软雅黑" w:hAnsi="微软雅黑" w:cs="微软雅黑"/>
                <w:b/>
              </w:rPr>
            </w:r>
            <w:r/>
          </w:p>
          <w:p>
            <w:pPr>
              <w:pStyle w:val="739"/>
              <w:jc w:val="center"/>
              <w:spacing w:line="420" w:lineRule="exact"/>
              <w:rPr>
                <w:rFonts w:hint="eastAsia" w:ascii="微软雅黑" w:hAnsi="微软雅黑" w:cs="微软雅黑"/>
                <w:b/>
              </w:rPr>
            </w:pPr>
            <w:r>
              <w:rPr>
                <w:rFonts w:hint="eastAsia" w:ascii="微软雅黑" w:hAnsi="微软雅黑" w:cs="微软雅黑"/>
                <w:b/>
              </w:rPr>
              <w:t xml:space="preserve">（4分）</w:t>
            </w:r>
            <w:r>
              <w:rPr>
                <w:rFonts w:hint="eastAsia" w:ascii="微软雅黑" w:hAnsi="微软雅黑" w:cs="微软雅黑"/>
                <w:b/>
              </w:rPr>
            </w:r>
            <w:r/>
          </w:p>
        </w:tc>
        <w:tc>
          <w:tcPr>
            <w:tcW w:w="3079" w:type="dxa"/>
            <w:vAlign w:val="center"/>
            <w:textDirection w:val="lrTb"/>
            <w:noWrap w:val="false"/>
          </w:tcPr>
          <w:p>
            <w:pPr>
              <w:pStyle w:val="739"/>
              <w:spacing w:line="420" w:lineRule="exact"/>
              <w:rPr>
                <w:rFonts w:hint="eastAsia" w:ascii="微软雅黑" w:hAnsi="微软雅黑" w:cs="微软雅黑"/>
              </w:rPr>
            </w:pPr>
            <w:r>
              <w:rPr>
                <w:rFonts w:hint="eastAsia" w:ascii="微软雅黑" w:hAnsi="微软雅黑" w:cs="微软雅黑"/>
              </w:rPr>
              <w:t xml:space="preserve">（1）投标人或所投产品制造商具有与本次所投产品</w:t>
            </w:r>
            <w:r>
              <w:rPr>
                <w:rFonts w:hint="eastAsia" w:ascii="微软雅黑" w:hAnsi="微软雅黑" w:cs="微软雅黑"/>
                <w:lang w:val="en-US" w:eastAsia="zh-CN"/>
              </w:rPr>
              <w:t xml:space="preserve">应用</w:t>
            </w:r>
            <w:r>
              <w:rPr>
                <w:rFonts w:hint="eastAsia" w:ascii="微软雅黑" w:hAnsi="微软雅黑" w:cs="微软雅黑"/>
              </w:rPr>
              <w:t xml:space="preserve">相关的软件著作权，每有一项得</w:t>
            </w:r>
            <w:r>
              <w:rPr>
                <w:rFonts w:hint="eastAsia" w:ascii="微软雅黑" w:hAnsi="微软雅黑" w:cs="微软雅黑"/>
                <w:lang w:val="en-US" w:eastAsia="zh-CN"/>
              </w:rPr>
              <w:t xml:space="preserve">1</w:t>
            </w:r>
            <w:r>
              <w:rPr>
                <w:rFonts w:hint="eastAsia" w:ascii="微软雅黑" w:hAnsi="微软雅黑" w:cs="微软雅黑"/>
              </w:rPr>
              <w:t xml:space="preserve">分，满分</w:t>
            </w:r>
            <w:r>
              <w:rPr>
                <w:rFonts w:hint="eastAsia" w:ascii="微软雅黑" w:hAnsi="微软雅黑" w:cs="微软雅黑"/>
                <w:lang w:val="en-US" w:eastAsia="zh-CN"/>
              </w:rPr>
              <w:t xml:space="preserve">4</w:t>
            </w:r>
            <w:r>
              <w:rPr>
                <w:rFonts w:hint="eastAsia" w:ascii="微软雅黑" w:hAnsi="微软雅黑" w:cs="微软雅黑"/>
              </w:rPr>
              <w:t xml:space="preserve">分。（提供证书扫描件）</w:t>
            </w:r>
            <w:r>
              <w:rPr>
                <w:rFonts w:hint="eastAsia" w:ascii="微软雅黑" w:hAnsi="微软雅黑" w:cs="微软雅黑"/>
              </w:rPr>
            </w:r>
            <w:r/>
          </w:p>
          <w:p>
            <w:pPr>
              <w:pStyle w:val="739"/>
              <w:spacing w:line="420" w:lineRule="exact"/>
              <w:rPr>
                <w:rFonts w:hint="eastAsia" w:ascii="微软雅黑" w:hAnsi="微软雅黑" w:cs="微软雅黑"/>
              </w:rPr>
            </w:pPr>
            <w:r>
              <w:rPr>
                <w:rFonts w:hint="eastAsia" w:ascii="微软雅黑" w:hAnsi="微软雅黑" w:cs="微软雅黑"/>
              </w:rPr>
            </w:r>
            <w:r/>
          </w:p>
        </w:tc>
        <w:tc>
          <w:tcPr>
            <w:tcW w:w="455" w:type="dxa"/>
            <w:vAlign w:val="center"/>
            <w:textDirection w:val="lrTb"/>
            <w:noWrap w:val="false"/>
          </w:tcPr>
          <w:p>
            <w:pPr>
              <w:pStyle w:val="739"/>
              <w:jc w:val="center"/>
              <w:spacing w:line="420" w:lineRule="exact"/>
              <w:rPr>
                <w:rFonts w:hint="eastAsia" w:ascii="微软雅黑" w:hAnsi="微软雅黑" w:cs="微软雅黑"/>
                <w:b/>
              </w:rPr>
            </w:pPr>
            <w:r>
              <w:rPr>
                <w:rFonts w:hint="eastAsia" w:ascii="微软雅黑" w:hAnsi="微软雅黑" w:cs="微软雅黑"/>
                <w:b/>
              </w:rPr>
              <w:t xml:space="preserve">4</w:t>
            </w:r>
            <w:r>
              <w:rPr>
                <w:rFonts w:hint="eastAsia" w:ascii="微软雅黑" w:hAnsi="微软雅黑" w:cs="微软雅黑"/>
                <w:b/>
              </w:rPr>
            </w:r>
            <w:r/>
          </w:p>
        </w:tc>
      </w:tr>
      <w:tr>
        <w:trPr/>
        <w:tc>
          <w:tcPr>
            <w:gridSpan w:val="3"/>
            <w:tcW w:w="8484" w:type="dxa"/>
            <w:vAlign w:val="center"/>
            <w:textDirection w:val="lrTb"/>
            <w:noWrap w:val="false"/>
          </w:tcPr>
          <w:p>
            <w:pPr>
              <w:pStyle w:val="739"/>
              <w:jc w:val="center"/>
              <w:spacing w:line="420" w:lineRule="exact"/>
              <w:rPr>
                <w:rFonts w:hint="eastAsia" w:ascii="微软雅黑" w:hAnsi="微软雅黑" w:cs="微软雅黑"/>
              </w:rPr>
            </w:pPr>
            <w:r>
              <w:rPr>
                <w:rFonts w:hint="eastAsia" w:ascii="微软雅黑" w:hAnsi="微软雅黑" w:cs="微软雅黑"/>
                <w:b/>
                <w:bCs/>
              </w:rPr>
              <w:t xml:space="preserve">合计总分</w:t>
            </w:r>
            <w:r>
              <w:rPr>
                <w:rFonts w:hint="eastAsia" w:ascii="微软雅黑" w:hAnsi="微软雅黑" w:cs="微软雅黑"/>
              </w:rPr>
            </w:r>
            <w:r/>
          </w:p>
        </w:tc>
        <w:tc>
          <w:tcPr>
            <w:tcW w:w="455" w:type="dxa"/>
            <w:vAlign w:val="center"/>
            <w:textDirection w:val="lrTb"/>
            <w:noWrap w:val="false"/>
          </w:tcPr>
          <w:p>
            <w:pPr>
              <w:pStyle w:val="739"/>
              <w:jc w:val="center"/>
              <w:spacing w:line="420" w:lineRule="exact"/>
              <w:rPr>
                <w:rFonts w:hint="eastAsia" w:ascii="微软雅黑" w:hAnsi="微软雅黑" w:cs="微软雅黑"/>
                <w:b/>
                <w:bCs/>
              </w:rPr>
            </w:pPr>
            <w:r>
              <w:rPr>
                <w:rFonts w:hint="eastAsia" w:ascii="微软雅黑" w:hAnsi="微软雅黑" w:cs="微软雅黑"/>
                <w:b/>
              </w:rPr>
              <w:t xml:space="preserve">100</w:t>
            </w:r>
            <w:r>
              <w:rPr>
                <w:rFonts w:hint="eastAsia" w:ascii="微软雅黑" w:hAnsi="微软雅黑" w:cs="微软雅黑"/>
                <w:b/>
                <w:bCs/>
              </w:rPr>
            </w:r>
            <w:r/>
          </w:p>
        </w:tc>
      </w:tr>
    </w:tbl>
    <w:p>
      <w:pPr>
        <w:pStyle w:val="739"/>
        <w:ind w:firstLine="422"/>
        <w:spacing w:line="312" w:lineRule="auto"/>
        <w:rPr>
          <w:rFonts w:hint="eastAsia" w:ascii="宋体" w:hAnsi="宋体" w:cs="宋体"/>
          <w:b/>
          <w:bCs/>
        </w:rPr>
      </w:pPr>
      <w:r>
        <w:rPr>
          <w:rFonts w:hint="eastAsia" w:ascii="宋体" w:hAnsi="宋体" w:cs="宋体"/>
          <w:b/>
          <w:bCs/>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186"/>
      <w:r>
        <w:rPr>
          <w:rFonts w:hint="eastAsia" w:ascii="宋体" w:hAnsi="宋体" w:cs="宋体"/>
          <w:b/>
          <w:bCs/>
        </w:rPr>
      </w:r>
      <w:r/>
    </w:p>
    <w:p>
      <w:pPr>
        <w:pStyle w:val="739"/>
        <w:ind w:firstLine="422"/>
        <w:spacing w:line="312" w:lineRule="auto"/>
        <w:rPr>
          <w:rFonts w:hint="eastAsia" w:ascii="宋体" w:hAnsi="宋体" w:cs="宋体"/>
          <w:b/>
          <w:bCs/>
        </w:rPr>
      </w:pPr>
      <w:r>
        <w:rPr>
          <w:rFonts w:hint="eastAsia" w:ascii="宋体" w:hAnsi="宋体" w:cs="宋体"/>
          <w:b/>
          <w:bCs/>
        </w:rPr>
        <w:t xml:space="preserve">说明：</w:t>
      </w:r>
      <w:r>
        <w:rPr>
          <w:rFonts w:hint="eastAsia" w:ascii="宋体" w:hAnsi="宋体" w:cs="宋体"/>
          <w:b/>
          <w:bCs/>
        </w:rPr>
      </w:r>
      <w:r/>
    </w:p>
    <w:p>
      <w:pPr>
        <w:pStyle w:val="739"/>
        <w:ind w:firstLine="420"/>
        <w:spacing w:line="312" w:lineRule="auto"/>
        <w:rPr>
          <w:rFonts w:hint="eastAsia" w:ascii="宋体" w:hAnsi="宋体" w:cs="宋体"/>
          <w:bCs/>
        </w:rPr>
      </w:pPr>
      <w:r>
        <w:rPr>
          <w:rFonts w:hint="eastAsia" w:ascii="宋体" w:hAnsi="宋体" w:cs="宋体"/>
          <w:bCs/>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cs="宋体"/>
          <w:bCs/>
        </w:rPr>
      </w:r>
      <w:r/>
    </w:p>
    <w:p>
      <w:pPr>
        <w:pStyle w:val="739"/>
        <w:ind w:firstLine="420"/>
        <w:spacing w:line="312" w:lineRule="auto"/>
        <w:rPr>
          <w:rFonts w:hint="eastAsia" w:ascii="宋体" w:hAnsi="宋体" w:cs="宋体"/>
          <w:bCs/>
        </w:rPr>
      </w:pPr>
      <w:r>
        <w:rPr>
          <w:rFonts w:hint="eastAsia" w:ascii="宋体" w:hAnsi="宋体" w:cs="宋体"/>
          <w:bCs/>
        </w:rPr>
        <w:t xml:space="preserve">供应商提供的货物、工程或者服务符合下列情形的，享受本办法规定的中小企业扶持政策：</w:t>
      </w:r>
      <w:r>
        <w:rPr>
          <w:rFonts w:hint="eastAsia" w:ascii="宋体" w:hAnsi="宋体" w:cs="宋体"/>
          <w:bCs/>
        </w:rPr>
      </w:r>
      <w:r/>
    </w:p>
    <w:p>
      <w:pPr>
        <w:pStyle w:val="739"/>
        <w:ind w:firstLine="420"/>
        <w:spacing w:line="312" w:lineRule="auto"/>
        <w:rPr>
          <w:rFonts w:hint="eastAsia" w:ascii="宋体" w:hAnsi="宋体" w:cs="宋体"/>
          <w:bCs/>
        </w:rPr>
      </w:pPr>
      <w:r>
        <w:rPr>
          <w:rFonts w:hint="eastAsia" w:ascii="宋体" w:hAnsi="宋体" w:cs="宋体"/>
          <w:bCs/>
        </w:rPr>
        <w:t xml:space="preserve">（1）在货物采购项目中，货物由中小企业制造，即货物由中小企业生产且使用该中小企业商号或者注册商标；</w:t>
      </w:r>
      <w:r>
        <w:rPr>
          <w:rFonts w:hint="eastAsia" w:ascii="宋体" w:hAnsi="宋体" w:cs="宋体"/>
          <w:bCs/>
        </w:rPr>
      </w:r>
      <w:r/>
    </w:p>
    <w:p>
      <w:pPr>
        <w:pStyle w:val="739"/>
        <w:ind w:firstLine="420"/>
        <w:spacing w:line="312" w:lineRule="auto"/>
        <w:rPr>
          <w:rFonts w:hint="eastAsia" w:ascii="宋体" w:hAnsi="宋体" w:cs="宋体"/>
          <w:bCs/>
        </w:rPr>
      </w:pPr>
      <w:r>
        <w:rPr>
          <w:rFonts w:hint="eastAsia" w:ascii="宋体" w:hAnsi="宋体" w:cs="宋体"/>
          <w:bCs/>
        </w:rPr>
        <w:t xml:space="preserve">（2）在工程采购项目中，工程由中小企业承建，即工程施工单位为中小企业；</w:t>
      </w:r>
      <w:r>
        <w:rPr>
          <w:rFonts w:hint="eastAsia" w:ascii="宋体" w:hAnsi="宋体" w:cs="宋体"/>
          <w:bCs/>
        </w:rPr>
      </w:r>
      <w:r/>
    </w:p>
    <w:p>
      <w:pPr>
        <w:pStyle w:val="739"/>
        <w:ind w:firstLine="420"/>
        <w:spacing w:line="312" w:lineRule="auto"/>
        <w:rPr>
          <w:rFonts w:hint="eastAsia" w:ascii="宋体" w:hAnsi="宋体" w:cs="宋体"/>
          <w:bCs/>
        </w:rPr>
      </w:pPr>
      <w:r>
        <w:rPr>
          <w:rFonts w:hint="eastAsia" w:ascii="宋体" w:hAnsi="宋体" w:cs="宋体"/>
          <w:bCs/>
        </w:rPr>
        <w:t xml:space="preserve">（3）在服务采购项目中，服务由中小企业承接，即提供服务的人员为中小企业依照《中华人民共和国劳动合同法》订立劳动合同的从业人员。</w:t>
      </w:r>
      <w:r>
        <w:rPr>
          <w:rFonts w:hint="eastAsia" w:ascii="宋体" w:hAnsi="宋体" w:cs="宋体"/>
          <w:bCs/>
        </w:rPr>
      </w:r>
      <w:r/>
    </w:p>
    <w:p>
      <w:pPr>
        <w:pStyle w:val="739"/>
        <w:ind w:firstLine="420"/>
        <w:spacing w:line="312" w:lineRule="auto"/>
        <w:rPr>
          <w:rFonts w:hint="eastAsia" w:ascii="宋体" w:hAnsi="宋体" w:cs="宋体"/>
          <w:bCs/>
        </w:rPr>
      </w:pPr>
      <w:r>
        <w:rPr>
          <w:rFonts w:hint="eastAsia" w:ascii="宋体" w:hAnsi="宋体" w:cs="宋体"/>
          <w:bCs/>
        </w:rPr>
        <w:t xml:space="preserve">在货物采购项目中，供应商提供的货物既有中小企业制造货物，也有大型企业制造货物的，不享受本办法规定的中小企业扶持政策。</w:t>
      </w:r>
      <w:r>
        <w:rPr>
          <w:rFonts w:hint="eastAsia" w:ascii="宋体" w:hAnsi="宋体" w:cs="宋体"/>
          <w:bCs/>
        </w:rPr>
      </w:r>
      <w:r/>
    </w:p>
    <w:p>
      <w:pPr>
        <w:pStyle w:val="739"/>
        <w:ind w:firstLine="420"/>
        <w:spacing w:line="312" w:lineRule="auto"/>
        <w:rPr>
          <w:rFonts w:hint="eastAsia" w:ascii="宋体" w:hAnsi="宋体" w:cs="宋体"/>
          <w:bCs/>
        </w:rPr>
      </w:pPr>
      <w:r>
        <w:rPr>
          <w:rFonts w:hint="eastAsia" w:ascii="宋体" w:hAnsi="宋体" w:cs="宋体"/>
          <w:bCs/>
        </w:rPr>
        <w:t xml:space="preserve">以联合体形式参加政府采购活动，联合体各方均为中小企业的，联合体视同中小企业。其中，联合体各方均为小微企业的，联合体视同小微企业。</w:t>
      </w:r>
      <w:r>
        <w:rPr>
          <w:rFonts w:hint="eastAsia" w:ascii="宋体" w:hAnsi="宋体" w:cs="宋体"/>
          <w:bCs/>
        </w:rPr>
      </w:r>
      <w:r/>
    </w:p>
    <w:p>
      <w:pPr>
        <w:pStyle w:val="739"/>
        <w:ind w:firstLine="420"/>
        <w:spacing w:line="312" w:lineRule="auto"/>
        <w:rPr>
          <w:rFonts w:hint="eastAsia" w:ascii="宋体" w:hAnsi="宋体" w:cs="宋体"/>
          <w:bCs/>
        </w:rPr>
      </w:pPr>
      <w:r>
        <w:rPr>
          <w:rFonts w:hint="eastAsia" w:ascii="宋体" w:hAnsi="宋体" w:cs="宋体"/>
          <w:bCs/>
        </w:rPr>
        <w:t xml:space="preserve">（二）参加政府采购活动的中小企业应当提供《中小企业声明函》、由省级以上监狱管理局戒毒管理局(含新疆生产建设兵团)出具的属于监狱企业的证明文件或《残疾人福利性单位声明函》。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cs="宋体"/>
          <w:bCs/>
        </w:rPr>
      </w:r>
      <w:r/>
    </w:p>
    <w:p>
      <w:pPr>
        <w:pStyle w:val="739"/>
        <w:ind w:firstLine="420"/>
        <w:spacing w:line="312" w:lineRule="auto"/>
        <w:rPr>
          <w:rFonts w:hint="eastAsia" w:ascii="宋体" w:hAnsi="宋体" w:cs="宋体"/>
          <w:bCs/>
        </w:rPr>
      </w:pPr>
      <w:r>
        <w:rPr>
          <w:rFonts w:hint="eastAsia" w:ascii="宋体" w:hAnsi="宋体" w:cs="宋体"/>
          <w:bCs/>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或者大中型企业的报价给予2%的扣除，用扣除后的价格参加评审。组成联合体或者接受分包的小微企业与联合体内其他企业、分包企业之间存在直接控股、管理关系的，不享受价格扣除优惠政策。</w:t>
      </w:r>
      <w:r>
        <w:rPr>
          <w:rFonts w:hint="eastAsia" w:ascii="宋体" w:hAnsi="宋体" w:cs="宋体"/>
          <w:bCs/>
        </w:rPr>
      </w:r>
      <w:r/>
    </w:p>
    <w:p>
      <w:pPr>
        <w:pStyle w:val="739"/>
        <w:ind w:firstLine="420"/>
        <w:spacing w:line="312" w:lineRule="auto"/>
        <w:tabs>
          <w:tab w:val="left" w:pos="1080" w:leader="none"/>
          <w:tab w:val="left" w:pos="1589" w:leader="none"/>
        </w:tabs>
        <w:rPr>
          <w:rFonts w:hint="eastAsia" w:ascii="宋体" w:hAnsi="宋体" w:cs="宋体"/>
          <w:bCs/>
        </w:rPr>
      </w:pPr>
      <w:r>
        <w:rPr>
          <w:rFonts w:hint="eastAsia" w:ascii="宋体" w:hAnsi="宋体" w:cs="宋体"/>
          <w:bCs/>
        </w:rPr>
        <w:t xml:space="preserve">（四）采购本国产品的支持政策</w:t>
      </w:r>
      <w:r>
        <w:rPr>
          <w:rFonts w:hint="eastAsia" w:ascii="宋体" w:hAnsi="宋体" w:cs="宋体"/>
          <w:bCs/>
        </w:rPr>
      </w:r>
      <w:r/>
    </w:p>
    <w:p>
      <w:pPr>
        <w:pStyle w:val="739"/>
        <w:ind w:firstLine="420"/>
        <w:jc w:val="left"/>
        <w:spacing w:line="480" w:lineRule="exact"/>
        <w:rPr>
          <w:rFonts w:hint="eastAsia" w:ascii="宋体" w:hAnsi="宋体" w:eastAsia="宋体" w:cs="宋体"/>
          <w:sz w:val="24"/>
          <w:szCs w:val="24"/>
          <w:highlight w:val="none"/>
        </w:rPr>
      </w:pPr>
      <w:r>
        <w:rPr>
          <w:rFonts w:hint="eastAsia" w:ascii="宋体" w:hAnsi="宋体" w:cs="宋体"/>
        </w:rPr>
        <w:t xml:space="preserve">（1）政府采购活动中既有本国产品又有非本国产品参与竞争的，依法对本国产品给予价格评审优惠，对本国产品的报价给予20%的价格扣除，用扣除后的价格参与</w:t>
      </w:r>
      <w:r>
        <w:rPr>
          <w:rFonts w:hint="eastAsia" w:ascii="宋体" w:hAnsi="宋体" w:eastAsia="宋体" w:cs="宋体"/>
        </w:rPr>
        <w:t xml:space="preserve">评审。供应商未填写比例数值，或比例数值未达到80%的，将不享受本国产品价格评审优惠。</w:t>
      </w:r>
      <w:r>
        <w:rPr>
          <w:rFonts w:hint="eastAsia" w:ascii="宋体" w:hAnsi="宋体" w:eastAsia="宋体" w:cs="宋体"/>
          <w:sz w:val="24"/>
          <w:szCs w:val="24"/>
          <w:highlight w:val="none"/>
        </w:rPr>
      </w:r>
      <w:r/>
    </w:p>
    <w:p>
      <w:pPr>
        <w:pStyle w:val="739"/>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报价明细表”中填写比例数值），依法对该供应商提供的全部产品给予价格评审优惠，即对该供应商提供的全部产品的总报价给予20%的价格扣除，用扣除后的价格参与评审。</w:t>
      </w:r>
      <w:r>
        <w:rPr>
          <w:rFonts w:hint="eastAsia" w:ascii="宋体" w:hAnsi="宋体" w:cs="宋体"/>
        </w:rPr>
      </w:r>
      <w:r/>
    </w:p>
    <w:p>
      <w:pPr>
        <w:pStyle w:val="739"/>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rPr>
      </w:r>
      <w:r/>
    </w:p>
    <w:p>
      <w:pPr>
        <w:pStyle w:val="739"/>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r>
      <w:r/>
    </w:p>
    <w:p>
      <w:pPr>
        <w:pStyle w:val="739"/>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rPr>
      </w:r>
      <w:r/>
    </w:p>
    <w:p>
      <w:pPr>
        <w:pStyle w:val="739"/>
        <w:ind w:firstLine="420"/>
        <w:spacing w:line="312" w:lineRule="auto"/>
        <w:rPr>
          <w:rFonts w:hint="eastAsia" w:ascii="宋体" w:hAnsi="宋体" w:cs="宋体"/>
          <w:bCs/>
        </w:rPr>
      </w:pPr>
      <w:r>
        <w:rPr>
          <w:rFonts w:hint="eastAsia" w:ascii="宋体" w:hAnsi="宋体" w:cs="宋体"/>
          <w:bCs/>
        </w:rPr>
        <w:t xml:space="preserve">（五）异常低价审查</w:t>
      </w:r>
      <w:r>
        <w:rPr>
          <w:rFonts w:hint="eastAsia" w:ascii="宋体" w:hAnsi="宋体" w:cs="宋体"/>
          <w:bCs/>
        </w:rPr>
      </w:r>
      <w:r/>
    </w:p>
    <w:p>
      <w:pPr>
        <w:pStyle w:val="739"/>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评审过程中出现下列情形之一的，评审委员会将启动异常低价投标（响应）审查程序：</w:t>
      </w:r>
      <w:r>
        <w:rPr>
          <w:rFonts w:hint="eastAsia" w:ascii="宋体" w:hAnsi="宋体" w:cs="宋体"/>
          <w:lang w:val="zh-CN"/>
        </w:rPr>
      </w:r>
      <w:r/>
    </w:p>
    <w:p>
      <w:pPr>
        <w:pStyle w:val="739"/>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lang w:val="zh-CN"/>
        </w:rPr>
      </w:r>
      <w:r/>
    </w:p>
    <w:p>
      <w:pPr>
        <w:pStyle w:val="739"/>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lang w:val="zh-CN"/>
        </w:rPr>
      </w:r>
      <w:r/>
    </w:p>
    <w:p>
      <w:pPr>
        <w:pStyle w:val="739"/>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（3）投标（响应）报价低于采购项目最高限价45%的，即投标（响应）报价&lt;采购项目最高限价×45%（未设定最高限价的采购项目，以采购项目预算金额作为最高限价）；</w:t>
      </w:r>
      <w:r>
        <w:rPr>
          <w:rFonts w:hint="eastAsia" w:ascii="宋体" w:hAnsi="宋体" w:cs="宋体"/>
          <w:lang w:val="zh-CN"/>
        </w:rPr>
      </w:r>
      <w:r/>
    </w:p>
    <w:p>
      <w:pPr>
        <w:pStyle w:val="739"/>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（4）评审委员会基于专业判断，认为供应商报价过低，有可能影响产品质量或者不能诚信履约的其他情形。</w:t>
      </w:r>
      <w:r>
        <w:rPr>
          <w:rFonts w:hint="eastAsia" w:ascii="宋体" w:hAnsi="宋体" w:cs="宋体"/>
          <w:lang w:val="zh-CN"/>
        </w:rPr>
      </w:r>
      <w:r/>
    </w:p>
    <w:p>
      <w:pPr>
        <w:pStyle w:val="739"/>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lang w:val="zh-CN"/>
        </w:rPr>
      </w:r>
      <w:r/>
    </w:p>
    <w:p>
      <w:pPr>
        <w:pStyle w:val="739"/>
        <w:ind w:firstLine="420"/>
        <w:spacing w:line="360" w:lineRule="auto"/>
        <w:rPr>
          <w:rFonts w:ascii="宋体" w:hAnsi="宋体" w:cs="宋体"/>
          <w:bCs/>
        </w:rPr>
        <w:sectPr>
          <w:footerReference w:type="default" r:id="rId16"/>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Cs/>
        </w:rPr>
      </w:r>
      <w:r/>
    </w:p>
    <w:p>
      <w:pPr>
        <w:pStyle w:val="796"/>
        <w:pageBreakBefore/>
        <w:spacing w:after="319" w:line="360" w:lineRule="auto"/>
        <w:widowControl w:val="off"/>
        <w:rPr>
          <w:rStyle w:val="774"/>
          <w:rFonts w:hint="eastAsia" w:ascii="宋体" w:hAnsi="宋体" w:eastAsia="宋体" w:cs="宋体"/>
          <w:sz w:val="40"/>
          <w:szCs w:val="40"/>
        </w:rPr>
      </w:pPr>
      <w:r/>
      <w:bookmarkStart w:id="188" w:name="_Toc22895"/>
      <w:r/>
      <w:bookmarkStart w:id="189" w:name="_Toc7926"/>
      <w:r/>
      <w:bookmarkStart w:id="190" w:name="_Toc4162"/>
      <w:r/>
      <w:bookmarkStart w:id="191" w:name="_Toc3075"/>
      <w:r/>
      <w:bookmarkStart w:id="192" w:name="_Toc24020"/>
      <w:r/>
      <w:bookmarkStart w:id="193" w:name="_Toc26517"/>
      <w:r/>
      <w:bookmarkStart w:id="194" w:name="_Toc17689"/>
      <w:r/>
      <w:bookmarkStart w:id="195" w:name="_Toc2670"/>
      <w:r/>
      <w:bookmarkStart w:id="196" w:name="_Toc23386"/>
      <w:r/>
      <w:bookmarkStart w:id="197" w:name="_Toc8148"/>
      <w:r/>
      <w:bookmarkStart w:id="198" w:name="_Toc1249"/>
      <w:r/>
      <w:bookmarkStart w:id="199" w:name="_Toc32227"/>
      <w:r/>
      <w:bookmarkStart w:id="200" w:name="_Toc2887"/>
      <w:r>
        <w:rPr>
          <w:rStyle w:val="774"/>
          <w:rFonts w:hint="eastAsia" w:ascii="宋体" w:hAnsi="宋体" w:eastAsia="宋体" w:cs="宋体"/>
          <w:sz w:val="40"/>
          <w:szCs w:val="40"/>
        </w:rPr>
        <w:t xml:space="preserve">第六章  投标文件格式</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Style w:val="774"/>
          <w:rFonts w:hint="eastAsia" w:ascii="宋体" w:hAnsi="宋体" w:eastAsia="宋体" w:cs="宋体"/>
          <w:sz w:val="40"/>
          <w:szCs w:val="40"/>
        </w:rPr>
      </w:r>
      <w:r/>
    </w:p>
    <w:p>
      <w:pPr>
        <w:pStyle w:val="739"/>
        <w:ind w:firstLine="1928"/>
        <w:jc w:val="center"/>
        <w:spacing w:line="360" w:lineRule="auto"/>
        <w:rPr>
          <w:rFonts w:hint="eastAsia" w:ascii="宋体" w:hAnsi="宋体" w:cs="宋体"/>
          <w:b/>
          <w:bCs/>
          <w:sz w:val="96"/>
          <w:szCs w:val="96"/>
        </w:rPr>
      </w:pPr>
      <w:r>
        <w:rPr>
          <w:rFonts w:hint="eastAsia" w:ascii="宋体" w:hAnsi="宋体" w:cs="宋体"/>
          <w:b/>
          <w:bCs/>
          <w:sz w:val="96"/>
          <w:szCs w:val="96"/>
        </w:rPr>
      </w:r>
      <w:r/>
    </w:p>
    <w:p>
      <w:pPr>
        <w:pStyle w:val="739"/>
        <w:ind w:firstLine="1928"/>
        <w:jc w:val="center"/>
        <w:spacing w:line="360" w:lineRule="auto"/>
        <w:rPr>
          <w:rFonts w:hint="eastAsia" w:ascii="宋体" w:hAnsi="宋体" w:cs="宋体"/>
          <w:b/>
          <w:bCs/>
          <w:sz w:val="96"/>
          <w:szCs w:val="96"/>
        </w:rPr>
      </w:pPr>
      <w:r>
        <w:rPr>
          <w:rFonts w:hint="eastAsia" w:ascii="宋体" w:hAnsi="宋体" w:cs="宋体"/>
          <w:b/>
          <w:bCs/>
          <w:sz w:val="96"/>
          <w:szCs w:val="96"/>
        </w:rPr>
      </w:r>
      <w:r/>
    </w:p>
    <w:p>
      <w:pPr>
        <w:pStyle w:val="739"/>
        <w:jc w:val="center"/>
        <w:spacing w:line="360" w:lineRule="auto"/>
        <w:rPr>
          <w:rFonts w:hint="eastAsia" w:ascii="宋体" w:hAnsi="宋体" w:cs="宋体"/>
          <w:b/>
          <w:bCs/>
          <w:sz w:val="96"/>
          <w:szCs w:val="96"/>
        </w:rPr>
      </w:pPr>
      <w:r>
        <w:rPr>
          <w:rFonts w:hint="eastAsia" w:ascii="宋体" w:hAnsi="宋体" w:cs="宋体"/>
          <w:b/>
          <w:bCs/>
          <w:sz w:val="96"/>
          <w:szCs w:val="96"/>
        </w:rPr>
        <w:t xml:space="preserve">投 标 文 件</w:t>
      </w:r>
      <w:r>
        <w:rPr>
          <w:rFonts w:hint="eastAsia" w:ascii="宋体" w:hAnsi="宋体" w:cs="宋体"/>
          <w:b/>
          <w:bCs/>
          <w:sz w:val="96"/>
          <w:szCs w:val="96"/>
        </w:rPr>
      </w:r>
      <w:r/>
    </w:p>
    <w:p>
      <w:pPr>
        <w:pStyle w:val="739"/>
        <w:ind w:firstLine="1446"/>
        <w:spacing w:line="360" w:lineRule="auto"/>
        <w:rPr>
          <w:rFonts w:hint="eastAsia" w:ascii="宋体" w:hAnsi="宋体" w:cs="宋体"/>
          <w:b/>
          <w:bCs/>
          <w:sz w:val="72"/>
          <w:szCs w:val="72"/>
        </w:rPr>
      </w:pPr>
      <w:r>
        <w:rPr>
          <w:rFonts w:hint="eastAsia" w:ascii="宋体" w:hAnsi="宋体" w:cs="宋体"/>
          <w:b/>
          <w:bCs/>
          <w:sz w:val="72"/>
          <w:szCs w:val="72"/>
        </w:rPr>
      </w:r>
      <w:r/>
    </w:p>
    <w:p>
      <w:pPr>
        <w:pStyle w:val="739"/>
        <w:ind w:firstLine="72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39"/>
        <w:ind w:firstLine="72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39"/>
        <w:ind w:firstLine="72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39"/>
        <w:ind w:firstLine="72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39"/>
        <w:ind w:firstLine="72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92"/>
        <w:ind w:firstLine="420"/>
        <w:spacing w:line="360" w:lineRule="auto"/>
        <w:rPr>
          <w:rFonts w:hint="eastAsia" w:ascii="宋体" w:hAnsi="宋体" w:cs="宋体"/>
        </w:rPr>
      </w:pPr>
      <w:r>
        <w:rPr>
          <w:rFonts w:hint="eastAsia" w:ascii="宋体" w:hAnsi="宋体" w:cs="宋体"/>
        </w:rPr>
      </w:r>
      <w:r/>
    </w:p>
    <w:p>
      <w:pPr>
        <w:pStyle w:val="739"/>
        <w:ind w:firstLine="1084"/>
        <w:spacing w:line="360" w:lineRule="auto"/>
        <w:rPr>
          <w:rFonts w:ascii="宋体" w:hAnsi="宋体"/>
          <w:b/>
          <w:color w:val="000000"/>
          <w:sz w:val="36"/>
        </w:rPr>
      </w:pPr>
      <w:r>
        <w:rPr>
          <w:rFonts w:hint="eastAsia" w:ascii="宋体" w:hAnsi="宋体"/>
          <w:b/>
          <w:color w:val="000000"/>
          <w:sz w:val="36"/>
        </w:rPr>
        <w:t xml:space="preserve">项 目 名 称：</w:t>
      </w:r>
      <w:r>
        <w:rPr>
          <w:rFonts w:ascii="宋体" w:hAnsi="宋体"/>
          <w:b/>
          <w:color w:val="000000"/>
          <w:sz w:val="36"/>
        </w:rPr>
      </w:r>
      <w:r/>
    </w:p>
    <w:p>
      <w:pPr>
        <w:pStyle w:val="739"/>
        <w:ind w:firstLine="1084"/>
        <w:spacing w:line="360" w:lineRule="auto"/>
        <w:rPr>
          <w:rFonts w:ascii="宋体" w:hAnsi="宋体"/>
          <w:b/>
          <w:color w:val="000000"/>
          <w:sz w:val="36"/>
          <w:u w:val="single"/>
        </w:rPr>
      </w:pPr>
      <w:r>
        <w:rPr>
          <w:rFonts w:hint="eastAsia" w:ascii="宋体" w:hAnsi="宋体"/>
          <w:b/>
          <w:color w:val="000000"/>
          <w:sz w:val="36"/>
        </w:rPr>
        <w:t xml:space="preserve">项 目 编 号：</w:t>
      </w:r>
      <w:r>
        <w:rPr>
          <w:rFonts w:ascii="宋体" w:hAnsi="宋体"/>
          <w:b/>
          <w:color w:val="000000"/>
          <w:sz w:val="36"/>
          <w:u w:val="single"/>
        </w:rPr>
      </w:r>
      <w:r/>
    </w:p>
    <w:p>
      <w:pPr>
        <w:pStyle w:val="739"/>
        <w:spacing w:line="360" w:lineRule="auto"/>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ascii="宋体" w:hAnsi="宋体"/>
          <w:b/>
          <w:color w:val="000000"/>
          <w:sz w:val="36"/>
          <w:u w:val="single"/>
        </w:rPr>
      </w:r>
      <w:r/>
    </w:p>
    <w:p>
      <w:pPr>
        <w:pStyle w:val="739"/>
        <w:spacing w:line="360" w:lineRule="auto"/>
        <w:rPr>
          <w:rFonts w:ascii="宋体" w:hAnsi="宋体"/>
          <w:b/>
          <w:color w:val="000000"/>
          <w:sz w:val="36"/>
          <w:u w:val="single"/>
        </w:rPr>
      </w:pPr>
      <w:r>
        <w:rPr>
          <w:rFonts w:hint="eastAsia" w:ascii="宋体" w:hAnsi="宋体"/>
          <w:b/>
          <w:color w:val="000000"/>
          <w:sz w:val="36"/>
        </w:rPr>
        <w:t xml:space="preserve">      日      期 ：</w:t>
      </w:r>
      <w:r>
        <w:rPr>
          <w:rFonts w:ascii="宋体" w:hAnsi="宋体"/>
          <w:b/>
          <w:color w:val="000000"/>
          <w:sz w:val="36"/>
          <w:u w:val="single"/>
        </w:rPr>
      </w:r>
      <w:r/>
    </w:p>
    <w:p>
      <w:pPr>
        <w:pStyle w:val="739"/>
        <w:ind w:firstLine="723"/>
        <w:jc w:val="center"/>
        <w:spacing w:line="360" w:lineRule="auto"/>
        <w:rPr>
          <w:rFonts w:hint="eastAsia" w:ascii="宋体" w:hAnsi="宋体" w:cs="宋体"/>
          <w:b/>
          <w:bCs/>
          <w:sz w:val="28"/>
          <w:szCs w:val="28"/>
        </w:rPr>
        <w:outlineLvl w:val="0"/>
      </w:pPr>
      <w:r>
        <w:rPr>
          <w:rFonts w:hint="eastAsia" w:ascii="宋体" w:hAnsi="宋体" w:cs="宋体"/>
          <w:b/>
          <w:bCs/>
          <w:sz w:val="36"/>
          <w:szCs w:val="36"/>
          <w:u w:val="single"/>
        </w:rPr>
        <w:br w:type="page" w:clear="all"/>
      </w:r>
      <w:bookmarkStart w:id="201" w:name="_Toc10180"/>
      <w:r/>
      <w:bookmarkStart w:id="202" w:name="_Toc624"/>
      <w:r/>
      <w:bookmarkStart w:id="203" w:name="_Toc19377"/>
      <w:r/>
      <w:bookmarkStart w:id="204" w:name="_Toc16181"/>
      <w:r/>
      <w:bookmarkStart w:id="205" w:name="_Toc30261"/>
      <w:r/>
      <w:bookmarkStart w:id="206" w:name="_Toc24255"/>
      <w:r/>
      <w:bookmarkStart w:id="207" w:name="_Toc31709"/>
      <w:r/>
      <w:bookmarkStart w:id="208" w:name="_Toc3515"/>
      <w:r/>
      <w:bookmarkStart w:id="209" w:name="_Toc10236"/>
      <w:r/>
      <w:bookmarkStart w:id="210" w:name="_Toc23997"/>
      <w:r/>
      <w:bookmarkStart w:id="211" w:name="_Toc21981"/>
      <w:r/>
      <w:bookmarkStart w:id="212" w:name="_Toc10117"/>
      <w:r/>
      <w:bookmarkStart w:id="213" w:name="_Toc22845"/>
      <w:r/>
      <w:bookmarkStart w:id="214" w:name="_Toc7141"/>
      <w:r/>
      <w:bookmarkStart w:id="215" w:name="_Toc19311"/>
      <w:r/>
      <w:bookmarkStart w:id="216" w:name="_Toc32113"/>
      <w:r/>
      <w:bookmarkStart w:id="217" w:name="_Toc27980"/>
      <w:r/>
      <w:bookmarkStart w:id="218" w:name="_Toc15260"/>
      <w:r/>
      <w:bookmarkStart w:id="219" w:name="_Toc18257"/>
      <w:r/>
      <w:bookmarkStart w:id="220" w:name="_Toc20614"/>
      <w:r/>
      <w:bookmarkStart w:id="221" w:name="_Toc6344"/>
      <w:r/>
      <w:bookmarkStart w:id="222" w:name="_Toc19645"/>
      <w:r/>
      <w:bookmarkStart w:id="223" w:name="_Toc3439"/>
      <w:r/>
      <w:bookmarkStart w:id="224" w:name="_Toc13790"/>
      <w:r/>
      <w:bookmarkStart w:id="225" w:name="_Toc9946"/>
      <w:r/>
      <w:bookmarkStart w:id="226" w:name="_Toc3128"/>
      <w:r/>
      <w:bookmarkStart w:id="227" w:name="_Toc16802"/>
      <w:r/>
      <w:bookmarkStart w:id="228" w:name="_Toc24811"/>
      <w:r/>
      <w:bookmarkStart w:id="229" w:name="_Toc9076"/>
      <w:r/>
      <w:bookmarkStart w:id="230" w:name="_Toc16841"/>
      <w:r/>
      <w:bookmarkStart w:id="231" w:name="_Toc24970"/>
      <w:r/>
      <w:bookmarkStart w:id="232" w:name="_Toc27729"/>
      <w:r/>
      <w:bookmarkStart w:id="233" w:name="_Toc325"/>
      <w:r/>
      <w:bookmarkStart w:id="234" w:name="_Toc8825"/>
      <w:r/>
      <w:bookmarkStart w:id="235" w:name="_Toc8204"/>
      <w:r>
        <w:rPr>
          <w:rFonts w:hint="eastAsia" w:ascii="宋体" w:hAnsi="宋体" w:cs="宋体"/>
          <w:b/>
          <w:bCs/>
          <w:sz w:val="36"/>
          <w:szCs w:val="36"/>
        </w:rPr>
        <w:t xml:space="preserve">评分索引表</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rFonts w:hint="eastAsia" w:ascii="宋体" w:hAnsi="宋体" w:cs="宋体"/>
          <w:b/>
          <w:bCs/>
          <w:sz w:val="28"/>
          <w:szCs w:val="28"/>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t xml:space="preserve">评分项目</w:t>
            </w: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t xml:space="preserve">在投标文件中的页码位置</w:t>
            </w: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r>
        <w:trPr>
          <w:trHeight w:val="431"/>
        </w:trPr>
        <w:tc>
          <w:tcPr>
            <w:tcW w:w="5191"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c>
          <w:tcPr>
            <w:tcW w:w="3269" w:type="dxa"/>
            <w:vAlign w:val="center"/>
            <w:textDirection w:val="lrTb"/>
            <w:noWrap w:val="false"/>
          </w:tcPr>
          <w:p>
            <w:pPr>
              <w:pStyle w:val="739"/>
              <w:ind w:firstLine="422"/>
              <w:jc w:val="center"/>
              <w:spacing w:line="360" w:lineRule="auto"/>
              <w:rPr>
                <w:rFonts w:hint="eastAsia" w:ascii="宋体" w:hAnsi="宋体" w:cs="宋体"/>
                <w:b/>
                <w:bCs/>
              </w:rPr>
            </w:pPr>
            <w:r>
              <w:rPr>
                <w:rFonts w:hint="eastAsia" w:ascii="宋体" w:hAnsi="宋体" w:cs="宋体"/>
                <w:b/>
                <w:bCs/>
              </w:rPr>
            </w:r>
            <w:r/>
          </w:p>
        </w:tc>
      </w:tr>
    </w:tbl>
    <w:p>
      <w:pPr>
        <w:pStyle w:val="739"/>
        <w:ind w:firstLine="422"/>
        <w:jc w:val="center"/>
        <w:spacing w:line="360" w:lineRule="auto"/>
        <w:rPr>
          <w:rFonts w:hint="eastAsia" w:ascii="宋体" w:hAnsi="宋体" w:cs="宋体"/>
          <w:b/>
          <w:bCs/>
        </w:rPr>
      </w:pPr>
      <w:r>
        <w:rPr>
          <w:rFonts w:hint="eastAsia" w:ascii="宋体" w:hAnsi="宋体" w:cs="宋体"/>
          <w:b/>
          <w:bCs/>
        </w:rPr>
      </w:r>
      <w:r/>
    </w:p>
    <w:p>
      <w:pPr>
        <w:pStyle w:val="739"/>
        <w:ind w:firstLine="420"/>
        <w:jc w:val="center"/>
        <w:spacing w:line="360" w:lineRule="auto"/>
        <w:rPr>
          <w:rFonts w:hint="eastAsia" w:ascii="宋体" w:hAnsi="宋体" w:cs="宋体"/>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rPr>
      </w:r>
      <w:r/>
    </w:p>
    <w:p>
      <w:pPr>
        <w:pStyle w:val="739"/>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739"/>
        <w:jc w:val="center"/>
        <w:spacing w:line="360" w:lineRule="auto"/>
        <w:rPr>
          <w:rFonts w:ascii="宋体" w:hAnsi="宋体" w:cs="宋体"/>
          <w:sz w:val="28"/>
          <w:szCs w:val="28"/>
        </w:rPr>
      </w:pPr>
      <w:r>
        <w:rPr>
          <w:rFonts w:hint="eastAsia" w:ascii="宋体" w:hAnsi="宋体"/>
          <w:b/>
          <w:bCs/>
          <w:color w:val="000000"/>
          <w:sz w:val="32"/>
          <w:szCs w:val="32"/>
        </w:rPr>
        <w:t xml:space="preserve">投标文件目录</w:t>
      </w:r>
      <w:r>
        <w:rPr>
          <w:rFonts w:ascii="宋体" w:hAnsi="宋体" w:cs="宋体"/>
          <w:sz w:val="28"/>
          <w:szCs w:val="28"/>
        </w:rPr>
      </w:r>
      <w:r/>
    </w:p>
    <w:p>
      <w:pPr>
        <w:pStyle w:val="739"/>
        <w:ind w:firstLine="560"/>
        <w:spacing w:line="360" w:lineRule="auto"/>
        <w:rPr>
          <w:rFonts w:hint="eastAsia" w:ascii="宋体" w:hAnsi="宋体" w:cs="宋体"/>
          <w:sz w:val="24"/>
          <w:szCs w:val="24"/>
        </w:rPr>
      </w:pPr>
      <w:r>
        <w:rPr>
          <w:rFonts w:hint="eastAsia" w:ascii="宋体" w:hAnsi="宋体" w:cs="宋体"/>
          <w:sz w:val="24"/>
          <w:szCs w:val="24"/>
        </w:rPr>
        <w:t xml:space="preserve">一、资格要求的证明文件</w:t>
      </w:r>
      <w:r>
        <w:rPr>
          <w:rFonts w:hint="eastAsia" w:ascii="宋体" w:hAnsi="宋体" w:cs="宋体"/>
          <w:sz w:val="24"/>
          <w:szCs w:val="24"/>
        </w:rPr>
      </w:r>
      <w:r/>
    </w:p>
    <w:p>
      <w:pPr>
        <w:pStyle w:val="739"/>
        <w:ind w:firstLine="560"/>
        <w:spacing w:line="360" w:lineRule="auto"/>
        <w:rPr>
          <w:rFonts w:ascii="宋体" w:hAnsi="宋体" w:cs="宋体"/>
          <w:sz w:val="24"/>
          <w:szCs w:val="24"/>
        </w:rPr>
      </w:pPr>
      <w:r>
        <w:rPr>
          <w:rFonts w:hint="eastAsia" w:ascii="宋体" w:hAnsi="宋体" w:cs="宋体"/>
          <w:sz w:val="24"/>
          <w:szCs w:val="24"/>
        </w:rPr>
        <w:t xml:space="preserve">二、投标函</w:t>
      </w:r>
      <w:r>
        <w:rPr>
          <w:rFonts w:ascii="宋体" w:hAnsi="宋体" w:cs="宋体"/>
          <w:sz w:val="24"/>
          <w:szCs w:val="24"/>
        </w:rPr>
      </w:r>
      <w:r/>
    </w:p>
    <w:p>
      <w:pPr>
        <w:pStyle w:val="739"/>
        <w:ind w:firstLine="560"/>
        <w:spacing w:line="360" w:lineRule="auto"/>
        <w:rPr>
          <w:rFonts w:ascii="宋体" w:hAnsi="宋体" w:cs="宋体"/>
          <w:sz w:val="24"/>
          <w:szCs w:val="24"/>
        </w:rPr>
      </w:pPr>
      <w:r>
        <w:rPr>
          <w:rFonts w:hint="eastAsia" w:ascii="宋体" w:hAnsi="宋体" w:cs="宋体"/>
          <w:sz w:val="24"/>
          <w:szCs w:val="24"/>
        </w:rPr>
        <w:t xml:space="preserve">三、法定代表人授权委托书</w:t>
      </w:r>
      <w:r>
        <w:rPr>
          <w:rFonts w:ascii="宋体" w:hAnsi="宋体" w:cs="宋体"/>
          <w:sz w:val="24"/>
          <w:szCs w:val="24"/>
        </w:rPr>
      </w:r>
      <w:r/>
    </w:p>
    <w:p>
      <w:pPr>
        <w:pStyle w:val="739"/>
        <w:ind w:firstLine="560"/>
        <w:spacing w:line="360" w:lineRule="auto"/>
        <w:rPr>
          <w:rFonts w:ascii="宋体" w:hAnsi="宋体" w:cs="宋体"/>
          <w:sz w:val="24"/>
          <w:szCs w:val="24"/>
        </w:rPr>
      </w:pPr>
      <w:r>
        <w:rPr>
          <w:rFonts w:hint="eastAsia" w:ascii="宋体" w:hAnsi="宋体" w:cs="宋体"/>
          <w:sz w:val="24"/>
          <w:szCs w:val="24"/>
        </w:rPr>
        <w:t xml:space="preserve">四、开标一览表</w:t>
      </w:r>
      <w:r>
        <w:rPr>
          <w:rFonts w:ascii="宋体" w:hAnsi="宋体" w:cs="宋体"/>
          <w:sz w:val="24"/>
          <w:szCs w:val="24"/>
        </w:rPr>
      </w:r>
      <w:r/>
    </w:p>
    <w:p>
      <w:pPr>
        <w:pStyle w:val="739"/>
        <w:ind w:firstLine="560"/>
        <w:spacing w:line="360" w:lineRule="auto"/>
        <w:rPr>
          <w:rFonts w:hint="eastAsia" w:ascii="宋体" w:hAnsi="宋体" w:cs="宋体"/>
          <w:sz w:val="24"/>
          <w:szCs w:val="24"/>
        </w:rPr>
      </w:pPr>
      <w:r>
        <w:rPr>
          <w:rFonts w:hint="eastAsia" w:ascii="宋体" w:hAnsi="宋体" w:cs="宋体"/>
          <w:sz w:val="24"/>
          <w:szCs w:val="24"/>
        </w:rPr>
        <w:t xml:space="preserve">五、报价明细表</w:t>
      </w:r>
      <w:r>
        <w:rPr>
          <w:rFonts w:hint="eastAsia" w:ascii="宋体" w:hAnsi="宋体" w:cs="宋体"/>
          <w:sz w:val="24"/>
          <w:szCs w:val="24"/>
        </w:rPr>
      </w:r>
      <w:r/>
    </w:p>
    <w:p>
      <w:pPr>
        <w:pStyle w:val="739"/>
        <w:ind w:firstLine="560"/>
        <w:spacing w:line="360" w:lineRule="auto"/>
        <w:rPr>
          <w:rFonts w:hint="eastAsia" w:ascii="宋体" w:hAnsi="宋体" w:cs="宋体"/>
          <w:sz w:val="24"/>
          <w:szCs w:val="24"/>
        </w:rPr>
      </w:pPr>
      <w:r>
        <w:rPr>
          <w:rFonts w:hint="eastAsia" w:ascii="宋体" w:hAnsi="宋体" w:cs="宋体"/>
          <w:sz w:val="24"/>
          <w:szCs w:val="24"/>
        </w:rPr>
        <w:t xml:space="preserve">六、技术要求响应及偏离表</w:t>
      </w:r>
      <w:r>
        <w:rPr>
          <w:rFonts w:hint="eastAsia" w:ascii="宋体" w:hAnsi="宋体" w:cs="宋体"/>
          <w:sz w:val="24"/>
          <w:szCs w:val="24"/>
        </w:rPr>
      </w:r>
      <w:r/>
    </w:p>
    <w:p>
      <w:pPr>
        <w:pStyle w:val="739"/>
        <w:ind w:firstLine="560"/>
        <w:spacing w:line="360" w:lineRule="auto"/>
        <w:rPr>
          <w:rFonts w:hint="eastAsia" w:ascii="宋体" w:hAnsi="宋体" w:cs="宋体"/>
          <w:sz w:val="24"/>
          <w:szCs w:val="24"/>
        </w:rPr>
      </w:pPr>
      <w:r>
        <w:rPr>
          <w:rFonts w:hint="eastAsia" w:ascii="宋体" w:hAnsi="宋体" w:cs="宋体"/>
          <w:sz w:val="24"/>
          <w:szCs w:val="24"/>
        </w:rPr>
        <w:t xml:space="preserve">七、商务要求响应及偏离表</w:t>
      </w:r>
      <w:r>
        <w:rPr>
          <w:rFonts w:hint="eastAsia" w:ascii="宋体" w:hAnsi="宋体" w:cs="宋体"/>
          <w:sz w:val="24"/>
          <w:szCs w:val="24"/>
        </w:rPr>
      </w:r>
      <w:r/>
    </w:p>
    <w:p>
      <w:pPr>
        <w:pStyle w:val="739"/>
        <w:ind w:firstLine="560"/>
        <w:spacing w:line="360" w:lineRule="auto"/>
        <w:rPr>
          <w:rFonts w:ascii="宋体" w:hAnsi="宋体" w:cs="宋体"/>
          <w:sz w:val="24"/>
          <w:szCs w:val="24"/>
        </w:rPr>
      </w:pPr>
      <w:r>
        <w:rPr>
          <w:rFonts w:hint="eastAsia" w:ascii="宋体" w:hAnsi="宋体" w:cs="宋体"/>
          <w:sz w:val="24"/>
          <w:szCs w:val="24"/>
        </w:rPr>
        <w:t xml:space="preserve">八、业绩</w:t>
      </w:r>
      <w:r>
        <w:rPr>
          <w:rFonts w:ascii="宋体" w:hAnsi="宋体" w:cs="宋体"/>
          <w:sz w:val="24"/>
          <w:szCs w:val="24"/>
        </w:rPr>
      </w:r>
      <w:r/>
    </w:p>
    <w:p>
      <w:pPr>
        <w:pStyle w:val="739"/>
        <w:ind w:firstLine="560"/>
        <w:spacing w:line="360" w:lineRule="auto"/>
        <w:rPr>
          <w:rFonts w:hint="eastAsia" w:ascii="宋体" w:hAnsi="宋体" w:cs="宋体"/>
          <w:sz w:val="24"/>
          <w:szCs w:val="24"/>
        </w:rPr>
      </w:pPr>
      <w:r>
        <w:rPr>
          <w:rFonts w:hint="eastAsia" w:ascii="宋体" w:hAnsi="宋体" w:cs="宋体"/>
          <w:sz w:val="24"/>
          <w:szCs w:val="24"/>
        </w:rPr>
        <w:t xml:space="preserve">九、中小企业声明函（如有）</w:t>
      </w:r>
      <w:r>
        <w:rPr>
          <w:rFonts w:hint="eastAsia" w:ascii="宋体" w:hAnsi="宋体" w:cs="宋体"/>
          <w:sz w:val="24"/>
          <w:szCs w:val="24"/>
        </w:rPr>
      </w:r>
      <w:r/>
    </w:p>
    <w:p>
      <w:pPr>
        <w:pStyle w:val="739"/>
        <w:ind w:firstLine="560"/>
        <w:spacing w:line="360" w:lineRule="auto"/>
        <w:rPr>
          <w:rFonts w:hint="eastAsia" w:ascii="宋体" w:hAnsi="宋体" w:cs="宋体"/>
          <w:sz w:val="24"/>
          <w:szCs w:val="24"/>
        </w:rPr>
      </w:pPr>
      <w:r>
        <w:rPr>
          <w:rFonts w:hint="eastAsia" w:ascii="宋体" w:hAnsi="宋体" w:cs="宋体"/>
          <w:sz w:val="24"/>
          <w:szCs w:val="24"/>
        </w:rPr>
        <w:t xml:space="preserve">十、残疾人福利性单位声明函（如有）</w:t>
      </w:r>
      <w:r>
        <w:rPr>
          <w:rFonts w:hint="eastAsia" w:ascii="宋体" w:hAnsi="宋体" w:cs="宋体"/>
          <w:sz w:val="24"/>
          <w:szCs w:val="24"/>
        </w:rPr>
      </w:r>
      <w:r/>
    </w:p>
    <w:p>
      <w:pPr>
        <w:pStyle w:val="739"/>
        <w:ind w:firstLine="560"/>
        <w:spacing w:line="360" w:lineRule="auto"/>
        <w:rPr>
          <w:rFonts w:hint="eastAsia" w:ascii="宋体" w:hAnsi="宋体" w:cs="宋体"/>
          <w:sz w:val="24"/>
          <w:szCs w:val="24"/>
        </w:rPr>
      </w:pPr>
      <w:r>
        <w:rPr>
          <w:rFonts w:hint="eastAsia" w:ascii="宋体" w:hAnsi="宋体" w:cs="宋体"/>
          <w:sz w:val="24"/>
          <w:szCs w:val="24"/>
        </w:rPr>
        <w:t xml:space="preserve">十一、关于符合本国产品标准的声明函</w:t>
      </w:r>
      <w:r>
        <w:rPr>
          <w:rFonts w:hint="eastAsia" w:ascii="宋体" w:hAnsi="宋体" w:cs="宋体"/>
          <w:sz w:val="24"/>
          <w:szCs w:val="24"/>
        </w:rPr>
      </w:r>
      <w:r/>
    </w:p>
    <w:p>
      <w:pPr>
        <w:pStyle w:val="739"/>
        <w:ind w:firstLine="560"/>
        <w:spacing w:line="360" w:lineRule="auto"/>
        <w:rPr>
          <w:rFonts w:hint="eastAsia" w:ascii="宋体" w:hAnsi="宋体" w:cs="宋体"/>
          <w:sz w:val="24"/>
          <w:szCs w:val="24"/>
        </w:rPr>
      </w:pPr>
      <w:r>
        <w:rPr>
          <w:rFonts w:hint="eastAsia" w:ascii="宋体" w:hAnsi="宋体" w:cs="宋体"/>
          <w:sz w:val="24"/>
          <w:szCs w:val="24"/>
        </w:rPr>
        <w:t xml:space="preserve">十二、方案（格式自拟）</w:t>
      </w:r>
      <w:r>
        <w:rPr>
          <w:rFonts w:hint="eastAsia" w:ascii="宋体" w:hAnsi="宋体" w:cs="宋体"/>
          <w:sz w:val="24"/>
          <w:szCs w:val="24"/>
        </w:rPr>
      </w:r>
      <w:r/>
    </w:p>
    <w:p>
      <w:pPr>
        <w:pStyle w:val="739"/>
        <w:ind w:firstLine="560"/>
        <w:spacing w:line="360" w:lineRule="auto"/>
        <w:rPr>
          <w:rFonts w:ascii="宋体" w:hAnsi="宋体" w:cs="宋体"/>
          <w:sz w:val="24"/>
          <w:szCs w:val="24"/>
        </w:rPr>
      </w:pPr>
      <w:r>
        <w:rPr>
          <w:rFonts w:hint="eastAsia" w:ascii="宋体" w:hAnsi="宋体" w:cs="宋体"/>
          <w:sz w:val="24"/>
          <w:szCs w:val="24"/>
        </w:rPr>
        <w:t xml:space="preserve">十三、其他（如有）</w:t>
      </w:r>
      <w:r>
        <w:rPr>
          <w:rFonts w:ascii="宋体" w:hAnsi="宋体" w:cs="宋体"/>
          <w:sz w:val="24"/>
          <w:szCs w:val="24"/>
        </w:rPr>
      </w:r>
      <w:r/>
    </w:p>
    <w:p>
      <w:pPr>
        <w:pStyle w:val="759"/>
        <w:ind w:firstLine="482"/>
        <w:spacing w:line="360" w:lineRule="auto"/>
        <w:rPr>
          <w:rFonts w:hint="eastAsia"/>
          <w:b/>
          <w:bCs/>
          <w:sz w:val="24"/>
          <w:szCs w:val="24"/>
        </w:rPr>
      </w:pPr>
      <w:r>
        <w:rPr>
          <w:rFonts w:hint="eastAsia"/>
          <w:b/>
          <w:bCs/>
          <w:sz w:val="24"/>
          <w:szCs w:val="24"/>
        </w:rPr>
        <w:t xml:space="preserve">注：如招标文件中提供的投标文件格式与苏采云系统内不一致的，以招标文件内的格式为准。</w:t>
      </w:r>
      <w:r>
        <w:rPr>
          <w:rFonts w:hint="eastAsia"/>
          <w:b/>
          <w:bCs/>
          <w:sz w:val="24"/>
          <w:szCs w:val="24"/>
        </w:rPr>
      </w:r>
      <w:r/>
    </w:p>
    <w:p>
      <w:pPr>
        <w:pStyle w:val="739"/>
        <w:ind w:firstLine="420"/>
        <w:jc w:val="center"/>
        <w:spacing w:line="360" w:lineRule="auto"/>
        <w:rPr>
          <w:rFonts w:hint="eastAsia" w:ascii="宋体" w:hAnsi="宋体" w:cs="宋体"/>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rPr>
      </w:r>
      <w:r/>
    </w:p>
    <w:p>
      <w:pPr>
        <w:pStyle w:val="798"/>
        <w:numPr>
          <w:ilvl w:val="0"/>
          <w:numId w:val="0"/>
        </w:numPr>
        <w:jc w:val="center"/>
        <w:spacing w:line="360" w:lineRule="auto"/>
        <w:tabs>
          <w:tab w:val="left" w:pos="720" w:leader="none"/>
        </w:tabs>
        <w:rPr>
          <w:rFonts w:ascii="宋体" w:hAnsi="宋体" w:cs="宋体"/>
          <w:sz w:val="36"/>
          <w:szCs w:val="36"/>
        </w:rPr>
        <w:sectPr>
          <w:footnotePr/>
          <w:endnotePr/>
          <w:type w:val="nextPage"/>
          <w:pgSz w:w="11906" w:h="16838" w:orient="portrait"/>
          <w:pgMar w:top="1253" w:right="1253" w:bottom="1253" w:left="1253" w:header="851" w:footer="992" w:gutter="0"/>
          <w:cols w:num="1" w:sep="0" w:space="1701" w:equalWidth="1"/>
          <w:docGrid w:linePitch="360"/>
        </w:sectPr>
        <w:outlineLvl w:val="0"/>
      </w:pPr>
      <w:r/>
      <w:bookmarkStart w:id="236" w:name="_Toc3946"/>
      <w:r/>
      <w:bookmarkStart w:id="237" w:name="_Toc20350"/>
      <w:r/>
      <w:bookmarkStart w:id="238" w:name="_Toc25377"/>
      <w:r/>
      <w:bookmarkStart w:id="239" w:name="_Toc17653"/>
      <w:r/>
      <w:bookmarkStart w:id="240" w:name="_Toc24550"/>
      <w:r/>
      <w:bookmarkStart w:id="241" w:name="_Toc22113"/>
      <w:r/>
      <w:bookmarkStart w:id="242" w:name="_Toc7831"/>
      <w:r/>
      <w:bookmarkStart w:id="243" w:name="_Toc5004"/>
      <w:r/>
      <w:bookmarkStart w:id="244" w:name="_Toc29907"/>
      <w:r/>
      <w:bookmarkStart w:id="245" w:name="_Toc914"/>
      <w:r/>
      <w:bookmarkStart w:id="246" w:name="_Toc28731"/>
      <w:r/>
      <w:bookmarkStart w:id="247" w:name="_Toc9834"/>
      <w:r/>
      <w:bookmarkStart w:id="248" w:name="_Toc29984"/>
      <w:r/>
      <w:bookmarkStart w:id="249" w:name="_Toc28812"/>
      <w:r/>
      <w:bookmarkStart w:id="250" w:name="_Toc28732"/>
      <w:r/>
      <w:bookmarkStart w:id="251" w:name="_Toc17975"/>
      <w:r/>
      <w:bookmarkStart w:id="252" w:name="_Toc21846"/>
      <w:r/>
      <w:bookmarkStart w:id="253" w:name="_Toc18438"/>
      <w:r/>
      <w:bookmarkStart w:id="254" w:name="_Toc21364"/>
      <w:r/>
      <w:bookmarkStart w:id="255" w:name="_Toc26248"/>
      <w:r/>
      <w:bookmarkStart w:id="256" w:name="_Toc21025"/>
      <w:r/>
      <w:bookmarkStart w:id="257" w:name="_Toc647"/>
      <w:r/>
      <w:bookmarkStart w:id="258" w:name="_Toc30011"/>
      <w:r/>
      <w:bookmarkStart w:id="259" w:name="_Toc25851"/>
      <w:r/>
      <w:bookmarkStart w:id="260" w:name="_Toc17699"/>
      <w:r/>
      <w:bookmarkStart w:id="261" w:name="_Toc25077"/>
      <w:r/>
      <w:bookmarkStart w:id="262" w:name="_Toc23097"/>
      <w:r/>
      <w:bookmarkStart w:id="263" w:name="_Toc21876"/>
      <w:r/>
      <w:bookmarkStart w:id="264" w:name="_Toc13021"/>
      <w:r/>
      <w:bookmarkStart w:id="265" w:name="_Toc9629"/>
      <w:r/>
      <w:bookmarkStart w:id="266" w:name="_Toc27490"/>
      <w:r/>
      <w:bookmarkStart w:id="267" w:name="_Toc8210"/>
      <w:r/>
      <w:bookmarkStart w:id="268" w:name="_Toc18353"/>
      <w:r/>
      <w:bookmarkStart w:id="269" w:name="_Toc25168"/>
      <w:r/>
      <w:bookmarkStart w:id="270" w:name="_Toc11416"/>
      <w:r/>
      <w:bookmarkStart w:id="271" w:name="_Toc7406"/>
      <w:r>
        <w:rPr>
          <w:rFonts w:hint="eastAsia" w:ascii="宋体" w:hAnsi="宋体" w:cs="宋体"/>
          <w:sz w:val="36"/>
          <w:szCs w:val="36"/>
        </w:rPr>
        <w:t xml:space="preserve">一、资格要求证明文件</w:t>
      </w:r>
      <w:r>
        <w:rPr>
          <w:rFonts w:ascii="宋体" w:hAnsi="宋体" w:cs="宋体"/>
          <w:sz w:val="36"/>
          <w:szCs w:val="36"/>
        </w:rPr>
      </w:r>
      <w:r/>
    </w:p>
    <w:p>
      <w:pPr>
        <w:pStyle w:val="798"/>
        <w:numPr>
          <w:ilvl w:val="0"/>
          <w:numId w:val="0"/>
        </w:numPr>
        <w:jc w:val="center"/>
        <w:spacing w:line="360" w:lineRule="auto"/>
        <w:tabs>
          <w:tab w:val="left" w:pos="720" w:leader="none"/>
        </w:tabs>
        <w:rPr>
          <w:rFonts w:hint="eastAsia" w:ascii="宋体" w:hAnsi="宋体" w:cs="宋体"/>
          <w:sz w:val="36"/>
          <w:szCs w:val="36"/>
        </w:rPr>
        <w:outlineLvl w:val="0"/>
      </w:pPr>
      <w:r>
        <w:rPr>
          <w:rFonts w:hint="eastAsia" w:ascii="宋体" w:hAnsi="宋体" w:cs="宋体"/>
          <w:sz w:val="36"/>
          <w:szCs w:val="36"/>
        </w:rPr>
        <w:t xml:space="preserve">二、投标函</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宋体" w:hAnsi="宋体" w:cs="宋体"/>
          <w:sz w:val="36"/>
          <w:szCs w:val="36"/>
        </w:rPr>
      </w:r>
      <w:r/>
    </w:p>
    <w:p>
      <w:pPr>
        <w:pStyle w:val="794"/>
        <w:ind w:firstLine="0"/>
        <w:spacing w:before="0" w:after="0"/>
        <w:rPr>
          <w:rFonts w:ascii="宋体" w:hAnsi="宋体"/>
          <w:szCs w:val="21"/>
        </w:rPr>
      </w:pPr>
      <w:r>
        <w:rPr>
          <w:rFonts w:hint="eastAsia" w:ascii="宋体" w:hAnsi="宋体"/>
          <w:szCs w:val="21"/>
        </w:rPr>
        <w:t xml:space="preserve">致：南京达琛鑫工程咨询有限公司</w:t>
      </w:r>
      <w:r>
        <w:rPr>
          <w:rFonts w:ascii="宋体" w:hAnsi="宋体"/>
          <w:szCs w:val="21"/>
        </w:rPr>
      </w:r>
      <w:r/>
    </w:p>
    <w:p>
      <w:pPr>
        <w:pStyle w:val="794"/>
        <w:spacing w:before="0" w:after="0"/>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lang w:val="zh-CN"/>
        </w:rPr>
        <w:t xml:space="preserve">（项目编号）</w:t>
      </w:r>
      <w:r>
        <w:rPr>
          <w:rFonts w:hint="eastAsia" w:ascii="宋体" w:hAnsi="宋体"/>
          <w:szCs w:val="21"/>
        </w:rPr>
        <w:t xml:space="preserve">招标文件，正式授权下述签字人</w:t>
      </w:r>
      <w:r>
        <w:rPr>
          <w:rFonts w:hint="eastAsia" w:ascii="宋体" w:hAnsi="宋体"/>
          <w:szCs w:val="21"/>
          <w:u w:val="single"/>
        </w:rPr>
        <w:t xml:space="preserve">     </w:t>
      </w:r>
      <w:r>
        <w:rPr>
          <w:rFonts w:hint="eastAsia" w:ascii="宋体" w:hAnsi="宋体"/>
          <w:szCs w:val="21"/>
        </w:rPr>
        <w:t xml:space="preserve">(姓名)代表我方</w:t>
      </w:r>
      <w:r>
        <w:rPr>
          <w:rFonts w:hint="eastAsia" w:ascii="宋体" w:hAnsi="宋体"/>
          <w:szCs w:val="21"/>
          <w:u w:val="single"/>
        </w:rPr>
        <w:t xml:space="preserve">        </w:t>
      </w:r>
      <w:r>
        <w:rPr>
          <w:rFonts w:hint="eastAsia" w:ascii="宋体" w:hAnsi="宋体"/>
          <w:szCs w:val="21"/>
        </w:rPr>
        <w:t xml:space="preserve">（投标人的名称），全权处理本次项目投标的有关事宜。</w:t>
      </w:r>
      <w:r>
        <w:rPr>
          <w:rFonts w:ascii="宋体" w:hAnsi="宋体"/>
          <w:szCs w:val="21"/>
        </w:rPr>
      </w:r>
      <w:r/>
    </w:p>
    <w:p>
      <w:pPr>
        <w:pStyle w:val="794"/>
        <w:spacing w:before="0" w:after="0"/>
        <w:rPr>
          <w:rFonts w:ascii="宋体" w:hAnsi="宋体"/>
          <w:szCs w:val="21"/>
        </w:rPr>
      </w:pPr>
      <w:r>
        <w:rPr>
          <w:rFonts w:hint="eastAsia" w:ascii="宋体" w:hAnsi="宋体"/>
          <w:szCs w:val="21"/>
        </w:rPr>
        <w:t xml:space="preserve">据此函，签字人兹宣布同意如下：</w:t>
      </w:r>
      <w:r>
        <w:rPr>
          <w:rFonts w:ascii="宋体" w:hAnsi="宋体"/>
          <w:szCs w:val="21"/>
        </w:rPr>
      </w:r>
      <w:r/>
    </w:p>
    <w:p>
      <w:pPr>
        <w:pStyle w:val="794"/>
        <w:spacing w:before="0" w:after="0"/>
        <w:rPr>
          <w:rFonts w:ascii="宋体" w:hAnsi="宋体"/>
          <w:szCs w:val="21"/>
        </w:rPr>
      </w:pPr>
      <w:r>
        <w:rPr>
          <w:rFonts w:hint="eastAsia" w:ascii="宋体" w:hAnsi="宋体"/>
          <w:szCs w:val="21"/>
        </w:rPr>
        <w:t xml:space="preserve">1.按招标文件规定的各项要求，向买方提供所需货物（包含与货物相关的服务）。</w:t>
      </w:r>
      <w:r>
        <w:rPr>
          <w:rFonts w:ascii="宋体" w:hAnsi="宋体"/>
          <w:szCs w:val="21"/>
        </w:rPr>
      </w:r>
      <w:r/>
    </w:p>
    <w:p>
      <w:pPr>
        <w:pStyle w:val="794"/>
        <w:spacing w:before="0" w:after="0"/>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794"/>
        <w:spacing w:before="0" w:after="0"/>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794"/>
        <w:spacing w:before="0" w:after="0"/>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794"/>
        <w:spacing w:before="0" w:after="0"/>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794"/>
        <w:spacing w:before="0" w:after="0"/>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739"/>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cs="宋体"/>
          <w:sz w:val="24"/>
          <w:szCs w:val="24"/>
        </w:rPr>
        <w:t xml:space="preserve">大型企业 </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cs="宋体"/>
          <w:sz w:val="24"/>
          <w:szCs w:val="24"/>
          <w:lang w:val="zh-CN"/>
        </w:rPr>
        <w:t xml:space="preserve">打“√”</w:t>
      </w:r>
      <w:r>
        <w:rPr>
          <w:rFonts w:hint="eastAsia" w:ascii="宋体" w:hAnsi="宋体" w:cs="宋体"/>
          <w:sz w:val="24"/>
          <w:szCs w:val="24"/>
        </w:rPr>
        <w:t xml:space="preserve">）</w:t>
      </w:r>
      <w:r>
        <w:rPr>
          <w:rFonts w:ascii="宋体" w:hAnsi="宋体"/>
          <w:sz w:val="24"/>
          <w:szCs w:val="24"/>
        </w:rPr>
      </w:r>
      <w:r/>
    </w:p>
    <w:p>
      <w:pPr>
        <w:pStyle w:val="794"/>
        <w:spacing w:before="0" w:after="0"/>
        <w:rPr>
          <w:rFonts w:ascii="宋体" w:hAnsi="宋体"/>
          <w:szCs w:val="21"/>
        </w:rPr>
      </w:pPr>
      <w:r>
        <w:rPr>
          <w:rFonts w:hint="eastAsia" w:ascii="宋体" w:hAnsi="宋体"/>
          <w:szCs w:val="21"/>
        </w:rPr>
        <w:t xml:space="preserve">8.与本投标有关的正式通讯地址为：</w:t>
      </w:r>
      <w:r>
        <w:rPr>
          <w:rFonts w:ascii="宋体" w:hAnsi="宋体"/>
          <w:szCs w:val="21"/>
        </w:rPr>
      </w:r>
      <w:r/>
    </w:p>
    <w:p>
      <w:pPr>
        <w:pStyle w:val="794"/>
        <w:ind w:left="420"/>
        <w:spacing w:before="0" w:after="0"/>
        <w:rPr>
          <w:rFonts w:ascii="宋体" w:hAnsi="宋体"/>
          <w:szCs w:val="21"/>
          <w:u w:val="single"/>
        </w:rPr>
      </w:pPr>
      <w:r>
        <w:rPr>
          <w:rFonts w:hint="eastAsia" w:ascii="宋体" w:hAnsi="宋体"/>
          <w:szCs w:val="21"/>
        </w:rPr>
        <w:t xml:space="preserve">投标人名称：</w:t>
      </w:r>
      <w:r>
        <w:rPr>
          <w:rFonts w:hint="eastAsia" w:ascii="宋体" w:hAnsi="宋体"/>
          <w:szCs w:val="21"/>
          <w:u w:val="single"/>
        </w:rPr>
        <w:t xml:space="preserve">（加盖CA电子公章）     </w:t>
      </w:r>
      <w:r>
        <w:rPr>
          <w:rFonts w:ascii="宋体" w:hAnsi="宋体"/>
          <w:szCs w:val="21"/>
          <w:u w:val="single"/>
        </w:rPr>
      </w:r>
      <w:r/>
    </w:p>
    <w:p>
      <w:pPr>
        <w:pStyle w:val="794"/>
        <w:ind w:left="420"/>
        <w:spacing w:before="0" w:after="0"/>
        <w:rPr>
          <w:rFonts w:ascii="宋体" w:hAnsi="宋体"/>
          <w:szCs w:val="21"/>
          <w:u w:val="single"/>
        </w:rPr>
      </w:pPr>
      <w:r>
        <w:rPr>
          <w:rFonts w:hint="eastAsia" w:ascii="宋体" w:hAnsi="宋体"/>
          <w:szCs w:val="21"/>
        </w:rPr>
        <w:t xml:space="preserve">地      址：</w:t>
      </w:r>
      <w:r>
        <w:rPr>
          <w:rFonts w:ascii="宋体" w:hAnsi="宋体"/>
          <w:szCs w:val="21"/>
          <w:u w:val="single"/>
        </w:rPr>
      </w:r>
      <w:r/>
    </w:p>
    <w:p>
      <w:pPr>
        <w:pStyle w:val="794"/>
        <w:ind w:left="420"/>
        <w:spacing w:before="0" w:after="0"/>
        <w:rPr>
          <w:rFonts w:ascii="宋体" w:hAnsi="宋体"/>
          <w:szCs w:val="21"/>
          <w:u w:val="single"/>
        </w:rPr>
      </w:pPr>
      <w:r>
        <w:rPr>
          <w:rFonts w:hint="eastAsia" w:ascii="宋体" w:hAnsi="宋体"/>
          <w:szCs w:val="21"/>
        </w:rPr>
        <w:t xml:space="preserve">邮      编：</w:t>
      </w:r>
      <w:r>
        <w:rPr>
          <w:rFonts w:ascii="宋体" w:hAnsi="宋体"/>
          <w:szCs w:val="21"/>
          <w:u w:val="single"/>
        </w:rPr>
      </w:r>
      <w:r/>
    </w:p>
    <w:p>
      <w:pPr>
        <w:pStyle w:val="794"/>
        <w:ind w:left="420"/>
        <w:spacing w:before="0" w:after="0"/>
        <w:rPr>
          <w:rFonts w:ascii="宋体" w:hAnsi="宋体"/>
          <w:szCs w:val="21"/>
          <w:u w:val="single"/>
        </w:rPr>
      </w:pPr>
      <w:r>
        <w:rPr>
          <w:rFonts w:hint="eastAsia" w:ascii="宋体" w:hAnsi="宋体"/>
          <w:szCs w:val="21"/>
        </w:rPr>
        <w:t xml:space="preserve">电      话：</w:t>
      </w:r>
      <w:r>
        <w:rPr>
          <w:rFonts w:ascii="宋体" w:hAnsi="宋体"/>
          <w:szCs w:val="21"/>
          <w:u w:val="single"/>
        </w:rPr>
      </w:r>
      <w:r/>
    </w:p>
    <w:p>
      <w:pPr>
        <w:pStyle w:val="794"/>
        <w:ind w:left="420"/>
        <w:spacing w:before="0" w:after="0"/>
        <w:rPr>
          <w:rFonts w:ascii="宋体" w:hAnsi="宋体"/>
          <w:szCs w:val="21"/>
          <w:u w:val="single"/>
        </w:rPr>
      </w:pPr>
      <w:r>
        <w:rPr>
          <w:rFonts w:hint="eastAsia" w:ascii="宋体" w:hAnsi="宋体"/>
          <w:szCs w:val="21"/>
        </w:rPr>
        <w:t xml:space="preserve">传      真：</w:t>
      </w:r>
      <w:r>
        <w:rPr>
          <w:rFonts w:ascii="宋体" w:hAnsi="宋体"/>
          <w:szCs w:val="21"/>
          <w:u w:val="single"/>
        </w:rPr>
      </w:r>
      <w:r/>
    </w:p>
    <w:p>
      <w:pPr>
        <w:pStyle w:val="794"/>
        <w:ind w:left="420"/>
        <w:spacing w:before="0" w:after="0"/>
        <w:rPr>
          <w:rFonts w:ascii="宋体" w:hAnsi="宋体"/>
          <w:szCs w:val="21"/>
          <w:u w:val="single"/>
        </w:rPr>
      </w:pPr>
      <w:r>
        <w:rPr>
          <w:rFonts w:hint="eastAsia" w:ascii="宋体" w:hAnsi="宋体"/>
          <w:szCs w:val="21"/>
        </w:rPr>
        <w:t xml:space="preserve">投标人开户行：</w:t>
      </w:r>
      <w:r>
        <w:rPr>
          <w:rFonts w:ascii="宋体" w:hAnsi="宋体"/>
          <w:szCs w:val="21"/>
          <w:u w:val="single"/>
        </w:rPr>
      </w:r>
      <w:r/>
    </w:p>
    <w:p>
      <w:pPr>
        <w:pStyle w:val="794"/>
        <w:ind w:left="420"/>
        <w:spacing w:before="0" w:after="0"/>
        <w:rPr>
          <w:rFonts w:ascii="宋体" w:hAnsi="宋体"/>
          <w:szCs w:val="21"/>
          <w:u w:val="single"/>
        </w:rPr>
      </w:pPr>
      <w:r>
        <w:rPr>
          <w:rFonts w:hint="eastAsia" w:ascii="宋体" w:hAnsi="宋体"/>
          <w:szCs w:val="21"/>
        </w:rPr>
        <w:t xml:space="preserve">账      号：</w:t>
      </w:r>
      <w:r>
        <w:rPr>
          <w:rFonts w:ascii="宋体" w:hAnsi="宋体"/>
          <w:szCs w:val="21"/>
          <w:u w:val="single"/>
        </w:rPr>
      </w:r>
      <w:r/>
    </w:p>
    <w:p>
      <w:pPr>
        <w:pStyle w:val="794"/>
        <w:ind w:left="420"/>
        <w:spacing w:before="0" w:after="0"/>
        <w:rPr>
          <w:rFonts w:hint="eastAsia" w:ascii="宋体" w:hAnsi="宋体"/>
          <w:szCs w:val="21"/>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szCs w:val="21"/>
        </w:rPr>
        <w:t xml:space="preserve">日      期：年月日</w:t>
      </w:r>
      <w:r>
        <w:rPr>
          <w:rFonts w:hint="eastAsia" w:ascii="宋体" w:hAnsi="宋体"/>
          <w:szCs w:val="21"/>
        </w:rPr>
      </w:r>
      <w:r/>
    </w:p>
    <w:p>
      <w:pPr>
        <w:pStyle w:val="739"/>
        <w:rPr>
          <w:rFonts w:hint="eastAsia"/>
        </w:rPr>
      </w:pPr>
      <w:r>
        <w:rPr>
          <w:rFonts w:hint="eastAsia"/>
        </w:rPr>
      </w:r>
      <w:r/>
    </w:p>
    <w:p>
      <w:pPr>
        <w:pStyle w:val="798"/>
        <w:numPr>
          <w:ilvl w:val="0"/>
          <w:numId w:val="0"/>
        </w:numPr>
        <w:jc w:val="center"/>
        <w:spacing w:line="360" w:lineRule="auto"/>
        <w:tabs>
          <w:tab w:val="left" w:pos="720" w:leader="none"/>
        </w:tabs>
        <w:rPr>
          <w:rFonts w:ascii="宋体" w:hAnsi="宋体" w:cs="宋体"/>
          <w:sz w:val="36"/>
          <w:szCs w:val="36"/>
        </w:rPr>
        <w:outlineLvl w:val="0"/>
      </w:pPr>
      <w:r>
        <w:rPr>
          <w:rFonts w:hint="eastAsia" w:ascii="宋体" w:hAnsi="宋体" w:cs="宋体"/>
          <w:sz w:val="36"/>
          <w:szCs w:val="36"/>
        </w:rPr>
        <w:t xml:space="preserve">三、法定代表人授权委托书</w:t>
      </w:r>
      <w:r>
        <w:rPr>
          <w:rFonts w:ascii="宋体" w:hAnsi="宋体" w:cs="宋体"/>
          <w:sz w:val="36"/>
          <w:szCs w:val="36"/>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ind w:firstLine="480"/>
        <w:spacing w:line="360" w:lineRule="auto"/>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 </w:t>
      </w:r>
      <w:r>
        <w:rPr>
          <w:rFonts w:hint="eastAsia" w:ascii="宋体" w:hAnsi="宋体" w:cs="宋体"/>
          <w:sz w:val="24"/>
          <w:szCs w:val="24"/>
          <w:u w:val="single"/>
        </w:rPr>
        <w:t xml:space="preserve">       </w:t>
      </w:r>
      <w:r>
        <w:rPr>
          <w:rFonts w:hint="eastAsia" w:ascii="宋体" w:hAnsi="宋体" w:cs="宋体"/>
          <w:sz w:val="24"/>
          <w:szCs w:val="24"/>
        </w:rPr>
        <w:t xml:space="preserve">（被授权人的姓名）为我方就</w:t>
      </w:r>
      <w:r>
        <w:rPr>
          <w:rFonts w:hint="eastAsia" w:ascii="宋体" w:hAnsi="宋体" w:cs="宋体"/>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rPr>
          <w:rFonts w:ascii="宋体" w:hAnsi="宋体" w:cs="宋体"/>
          <w:sz w:val="24"/>
          <w:szCs w:val="24"/>
        </w:rPr>
      </w:r>
      <w:r/>
    </w:p>
    <w:p>
      <w:pPr>
        <w:pStyle w:val="801"/>
        <w:ind w:firstLine="480"/>
        <w:tabs>
          <w:tab w:val="left" w:pos="360" w:leader="none"/>
        </w:tabs>
        <w:rPr>
          <w:rFonts w:ascii="宋体" w:hAnsi="宋体" w:cs="宋体"/>
        </w:rPr>
      </w:pPr>
      <w:r>
        <w:rPr>
          <w:rFonts w:hint="eastAsia" w:ascii="宋体" w:hAnsi="宋体" w:cs="宋体"/>
        </w:rPr>
        <w:t xml:space="preserve">本授权书于______年____月____日起生效，特此声明。</w:t>
      </w:r>
      <w:r>
        <w:rPr>
          <w:rFonts w:ascii="宋体" w:hAnsi="宋体" w:cs="宋体"/>
        </w:rPr>
      </w:r>
      <w:r/>
    </w:p>
    <w:p>
      <w:pPr>
        <w:pStyle w:val="801"/>
        <w:ind w:firstLine="480"/>
        <w:tabs>
          <w:tab w:val="left" w:pos="360" w:leader="none"/>
        </w:tabs>
        <w:rPr>
          <w:rFonts w:ascii="宋体" w:hAnsi="宋体" w:cs="宋体"/>
          <w:u w:val="single"/>
        </w:rPr>
      </w:pPr>
      <w:r/>
      <w:bookmarkStart w:id="272" w:name="_Hlt26955070"/>
      <w:r/>
      <w:bookmarkEnd w:id="272"/>
      <w:r/>
      <w:bookmarkStart w:id="273" w:name="_格式3__银行出具的资信证明"/>
      <w:r/>
      <w:bookmarkEnd w:id="273"/>
      <w:r/>
      <w:bookmarkStart w:id="274" w:name="_Hlt26671380"/>
      <w:r/>
      <w:bookmarkEnd w:id="274"/>
      <w:r>
        <w:rPr>
          <w:rFonts w:hint="eastAsia" w:ascii="宋体" w:hAnsi="宋体" w:cs="宋体"/>
        </w:rPr>
        <w:t xml:space="preserve">被授权人身份证号码：              </w:t>
      </w:r>
      <w:r>
        <w:rPr>
          <w:rFonts w:hint="eastAsia" w:ascii="宋体" w:hAnsi="宋体" w:cs="宋体"/>
          <w:u w:val="single"/>
        </w:rPr>
        <w:t xml:space="preserve">          </w:t>
      </w:r>
      <w:r>
        <w:rPr>
          <w:rFonts w:ascii="宋体" w:hAnsi="宋体" w:cs="宋体"/>
          <w:u w:val="single"/>
        </w:rPr>
      </w:r>
      <w:r/>
    </w:p>
    <w:p>
      <w:pPr>
        <w:pStyle w:val="801"/>
        <w:ind w:firstLine="480"/>
        <w:tabs>
          <w:tab w:val="left" w:pos="360" w:leader="none"/>
        </w:tabs>
        <w:rPr>
          <w:rFonts w:ascii="宋体" w:hAnsi="宋体" w:cs="宋体"/>
          <w:u w:val="single"/>
        </w:rPr>
      </w:pPr>
      <w:r>
        <w:rPr>
          <w:rFonts w:hint="eastAsia" w:ascii="宋体" w:hAnsi="宋体" w:cs="宋体"/>
        </w:rPr>
        <w:t xml:space="preserve">被授权人联系电话：（手机）</w:t>
      </w:r>
      <w:r>
        <w:rPr>
          <w:rFonts w:ascii="宋体" w:hAnsi="宋体" w:cs="宋体"/>
          <w:u w:val="single"/>
        </w:rPr>
      </w:r>
      <w:r/>
    </w:p>
    <w:p>
      <w:pPr>
        <w:pStyle w:val="801"/>
        <w:ind w:firstLine="480"/>
        <w:tabs>
          <w:tab w:val="left" w:pos="360" w:leader="none"/>
        </w:tabs>
        <w:rPr>
          <w:rFonts w:hint="eastAsia" w:ascii="宋体" w:hAnsi="宋体" w:cs="宋体"/>
        </w:rPr>
      </w:pPr>
      <w:r>
        <w:rPr>
          <w:rFonts w:hint="eastAsia" w:ascii="宋体" w:hAnsi="宋体" w:cs="宋体"/>
        </w:rPr>
        <w:t xml:space="preserve">授权单位名称：</w:t>
      </w:r>
      <w:r>
        <w:rPr>
          <w:rFonts w:hint="eastAsia" w:ascii="宋体" w:hAnsi="宋体" w:cs="宋体"/>
          <w:u w:val="single"/>
        </w:rPr>
        <w:t xml:space="preserve">                 </w:t>
      </w:r>
      <w:r>
        <w:rPr>
          <w:rFonts w:hint="eastAsia" w:ascii="宋体" w:hAnsi="宋体" w:cs="宋体"/>
        </w:rPr>
      </w:r>
      <w:r/>
    </w:p>
    <w:p>
      <w:pPr>
        <w:pStyle w:val="801"/>
        <w:ind w:firstLine="480"/>
        <w:tabs>
          <w:tab w:val="left" w:pos="360" w:leader="none"/>
        </w:tabs>
        <w:rPr>
          <w:rFonts w:ascii="宋体" w:hAnsi="宋体" w:cs="宋体"/>
        </w:rPr>
      </w:pPr>
      <w:r>
        <w:rPr>
          <w:rFonts w:hint="eastAsia" w:ascii="宋体" w:hAnsi="宋体" w:cs="宋体"/>
        </w:rPr>
        <w:t xml:space="preserve">单位地址：</w:t>
      </w:r>
      <w:r>
        <w:rPr>
          <w:rFonts w:hint="eastAsia" w:ascii="宋体" w:hAnsi="宋体" w:cs="宋体"/>
          <w:u w:val="single"/>
        </w:rPr>
        <w:t xml:space="preserve">                     </w:t>
      </w:r>
      <w:r>
        <w:rPr>
          <w:rFonts w:ascii="宋体" w:hAnsi="宋体" w:cs="宋体"/>
        </w:rPr>
      </w:r>
      <w:r/>
    </w:p>
    <w:p>
      <w:pPr>
        <w:pStyle w:val="801"/>
        <w:ind w:firstLine="480"/>
        <w:tabs>
          <w:tab w:val="left" w:pos="360" w:leader="none"/>
        </w:tabs>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ascii="宋体" w:hAnsi="宋体" w:cs="宋体"/>
        </w:rPr>
      </w:r>
      <w:r/>
    </w:p>
    <w:p>
      <w:pPr>
        <w:pStyle w:val="739"/>
        <w:ind w:firstLine="482"/>
        <w:spacing w:line="312" w:lineRule="auto"/>
        <w:rPr>
          <w:rFonts w:hint="eastAsia" w:ascii="宋体" w:hAnsi="宋体" w:cs="宋体"/>
          <w:sz w:val="24"/>
          <w:szCs w:val="24"/>
        </w:rPr>
      </w:pPr>
      <w:r>
        <w:rPr>
          <w:rFonts w:hint="eastAsia" w:ascii="宋体" w:hAnsi="宋体" w:cs="宋体"/>
          <w:sz w:val="24"/>
          <w:szCs w:val="24"/>
        </w:rPr>
        <w:t xml:space="preserve">附：法定代表人及受托人身份证正反面。</w:t>
      </w:r>
      <w:r>
        <w:rPr>
          <w:rFonts w:hint="eastAsia" w:ascii="宋体" w:hAnsi="宋体" w:cs="宋体"/>
          <w:sz w:val="24"/>
          <w:szCs w:val="24"/>
        </w:rPr>
      </w:r>
      <w:r/>
    </w:p>
    <w:p>
      <w:pPr>
        <w:pStyle w:val="801"/>
        <w:ind w:firstLine="480"/>
        <w:tabs>
          <w:tab w:val="left" w:pos="360" w:leader="none"/>
        </w:tabs>
        <w:rPr>
          <w:rFonts w:hint="eastAsia" w:ascii="宋体" w:hAnsi="宋体" w:cs="宋体"/>
        </w:rPr>
      </w:pPr>
      <w:r>
        <w:rPr>
          <w:rFonts w:hint="eastAsia" w:ascii="宋体" w:hAnsi="宋体" w:cs="宋体"/>
        </w:rPr>
      </w:r>
      <w:r/>
    </w:p>
    <w:p>
      <w:pPr>
        <w:pStyle w:val="739"/>
        <w:ind w:firstLine="4560"/>
        <w:rPr>
          <w:rFonts w:hint="eastAsia" w:ascii="宋体" w:hAnsi="宋体" w:cs="宋体"/>
          <w:sz w:val="24"/>
          <w:szCs w:val="24"/>
        </w:rPr>
      </w:pPr>
      <w:r>
        <w:rPr>
          <w:rFonts w:hint="eastAsia" w:ascii="宋体" w:hAnsi="宋体" w:cs="宋体"/>
          <w:sz w:val="24"/>
          <w:szCs w:val="24"/>
        </w:rPr>
        <w:t xml:space="preserve">授权单位</w:t>
      </w:r>
      <w:r>
        <w:rPr>
          <w:rFonts w:hint="eastAsia" w:ascii="宋体" w:hAnsi="宋体" w:cs="宋体"/>
          <w:sz w:val="24"/>
          <w:szCs w:val="24"/>
          <w:u w:val="single"/>
        </w:rPr>
        <w:t xml:space="preserve">（加盖CA电子公章）</w:t>
      </w:r>
      <w:r>
        <w:rPr>
          <w:rFonts w:hint="eastAsia" w:ascii="宋体" w:hAnsi="宋体" w:cs="宋体"/>
          <w:sz w:val="24"/>
          <w:szCs w:val="24"/>
        </w:rPr>
      </w:r>
      <w:r/>
    </w:p>
    <w:p>
      <w:pPr>
        <w:pStyle w:val="739"/>
        <w:ind w:left="4070" w:firstLine="480"/>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39"/>
        <w:rPr>
          <w:rFonts w:hint="eastAsia" w:ascii="宋体" w:hAnsi="宋体" w:cs="宋体"/>
          <w:sz w:val="24"/>
          <w:szCs w:val="24"/>
        </w:rPr>
      </w:pPr>
      <w:r>
        <w:rPr>
          <w:rFonts w:hint="eastAsia" w:ascii="宋体" w:hAnsi="宋体" w:cs="宋体"/>
          <w:sz w:val="24"/>
          <w:szCs w:val="24"/>
        </w:rPr>
        <w:t xml:space="preserve">                                      法定代表人（签字或签章）</w:t>
      </w:r>
      <w:r>
        <w:rPr>
          <w:rFonts w:hint="eastAsia" w:ascii="宋体" w:hAnsi="宋体" w:cs="宋体"/>
          <w:sz w:val="24"/>
          <w:szCs w:val="24"/>
        </w:rPr>
      </w:r>
      <w:r/>
    </w:p>
    <w:p>
      <w:pPr>
        <w:pStyle w:val="739"/>
        <w:ind w:left="4070" w:firstLine="480"/>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39"/>
        <w:ind w:left="4070" w:firstLine="480"/>
        <w:rPr>
          <w:rFonts w:hint="eastAsia" w:ascii="宋体" w:hAnsi="宋体" w:cs="宋体"/>
          <w:sz w:val="24"/>
          <w:szCs w:val="24"/>
        </w:rPr>
      </w:pPr>
      <w:r>
        <w:rPr>
          <w:rFonts w:hint="eastAsia" w:ascii="宋体" w:hAnsi="宋体" w:cs="宋体"/>
          <w:sz w:val="24"/>
          <w:szCs w:val="24"/>
        </w:rPr>
        <w:t xml:space="preserve">年  月  日</w:t>
      </w:r>
      <w:r>
        <w:rPr>
          <w:rFonts w:hint="eastAsia" w:ascii="宋体" w:hAnsi="宋体" w:cs="宋体"/>
          <w:sz w:val="24"/>
          <w:szCs w:val="24"/>
        </w:rPr>
      </w:r>
      <w:r/>
    </w:p>
    <w:p>
      <w:pPr>
        <w:pStyle w:val="794"/>
        <w:ind w:left="420"/>
        <w:spacing w:before="0" w:after="0"/>
        <w:rPr>
          <w:rFonts w:hint="eastAsia" w:ascii="宋体" w:hAnsi="宋体"/>
          <w:szCs w:val="21"/>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szCs w:val="21"/>
        </w:rPr>
      </w:r>
      <w:r/>
    </w:p>
    <w:p>
      <w:pPr>
        <w:pStyle w:val="794"/>
        <w:ind w:left="420"/>
        <w:spacing w:before="0" w:after="0"/>
        <w:rPr>
          <w:rFonts w:hint="eastAsia" w:ascii="宋体" w:hAnsi="宋体"/>
          <w:szCs w:val="21"/>
        </w:rPr>
      </w:pPr>
      <w:r>
        <w:rPr>
          <w:rFonts w:hint="eastAsia" w:ascii="宋体" w:hAnsi="宋体"/>
          <w:szCs w:val="21"/>
        </w:rPr>
      </w:r>
      <w:r/>
    </w:p>
    <w:p>
      <w:pPr>
        <w:pStyle w:val="798"/>
        <w:numPr>
          <w:ilvl w:val="0"/>
          <w:numId w:val="0"/>
        </w:numPr>
        <w:jc w:val="center"/>
        <w:spacing w:line="360" w:lineRule="auto"/>
        <w:tabs>
          <w:tab w:val="left" w:pos="720" w:leader="none"/>
        </w:tabs>
        <w:rPr>
          <w:rFonts w:hint="eastAsia" w:ascii="宋体" w:hAnsi="宋体" w:cs="宋体"/>
          <w:sz w:val="36"/>
          <w:szCs w:val="36"/>
        </w:rPr>
        <w:outlineLvl w:val="0"/>
      </w:pPr>
      <w:r/>
      <w:bookmarkStart w:id="275" w:name="_Toc8014"/>
      <w:r/>
      <w:bookmarkStart w:id="276" w:name="_Toc31388"/>
      <w:r/>
      <w:bookmarkStart w:id="277" w:name="_Toc22238"/>
      <w:r/>
      <w:bookmarkStart w:id="278" w:name="_Toc10791"/>
      <w:r/>
      <w:bookmarkStart w:id="279" w:name="_Toc12344"/>
      <w:r/>
      <w:bookmarkStart w:id="280" w:name="_Toc13131"/>
      <w:r/>
      <w:bookmarkStart w:id="281" w:name="_Toc12376"/>
      <w:r/>
      <w:bookmarkStart w:id="282" w:name="_Toc1355"/>
      <w:r/>
      <w:bookmarkStart w:id="283" w:name="_Toc19747"/>
      <w:r/>
      <w:bookmarkStart w:id="284" w:name="_Toc10738"/>
      <w:r/>
      <w:bookmarkStart w:id="285" w:name="_Toc11003"/>
      <w:r/>
      <w:bookmarkStart w:id="286" w:name="_Toc30715"/>
      <w:r/>
      <w:bookmarkStart w:id="287" w:name="_Toc22001"/>
      <w:r/>
      <w:bookmarkStart w:id="288" w:name="_Toc16752"/>
      <w:r/>
      <w:bookmarkStart w:id="289" w:name="_Toc12080"/>
      <w:r/>
      <w:bookmarkStart w:id="290" w:name="_Toc11062"/>
      <w:r/>
      <w:bookmarkStart w:id="291" w:name="_Toc19603"/>
      <w:r/>
      <w:bookmarkStart w:id="292" w:name="_Toc31556"/>
      <w:r/>
      <w:bookmarkStart w:id="293" w:name="_Toc26302"/>
      <w:r/>
      <w:bookmarkStart w:id="294" w:name="_Toc20704"/>
      <w:r/>
      <w:bookmarkStart w:id="295" w:name="_Toc30243"/>
      <w:r/>
      <w:bookmarkStart w:id="296" w:name="_Toc21658"/>
      <w:r/>
      <w:bookmarkStart w:id="297" w:name="_Toc17925"/>
      <w:r/>
      <w:bookmarkStart w:id="298" w:name="_Toc23960"/>
      <w:r/>
      <w:bookmarkStart w:id="299" w:name="_Toc29341"/>
      <w:r/>
      <w:bookmarkStart w:id="300" w:name="_Toc6776"/>
      <w:r/>
      <w:bookmarkStart w:id="301" w:name="_Toc5414"/>
      <w:r/>
      <w:bookmarkStart w:id="302" w:name="_Toc26157"/>
      <w:r/>
      <w:bookmarkStart w:id="303" w:name="_Toc7930"/>
      <w:r/>
      <w:bookmarkStart w:id="304" w:name="_Toc22649"/>
      <w:r/>
      <w:bookmarkStart w:id="305" w:name="_Toc20451"/>
      <w:r/>
      <w:bookmarkStart w:id="306" w:name="_Toc66"/>
      <w:r/>
      <w:bookmarkStart w:id="307" w:name="_Toc3243"/>
      <w:r/>
      <w:bookmarkStart w:id="308" w:name="_Toc25905"/>
      <w:r/>
      <w:bookmarkStart w:id="309" w:name="_Toc30222"/>
      <w:r/>
      <w:bookmarkStart w:id="310" w:name="_Toc14763"/>
      <w:r>
        <w:rPr>
          <w:rFonts w:hint="eastAsia" w:ascii="宋体" w:hAnsi="宋体" w:cs="宋体"/>
          <w:sz w:val="36"/>
          <w:szCs w:val="36"/>
        </w:rPr>
        <w:t xml:space="preserve">四、开标一览表</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Pr>
          <w:rFonts w:hint="eastAsia" w:ascii="宋体" w:hAnsi="宋体" w:cs="宋体"/>
          <w:sz w:val="36"/>
          <w:szCs w:val="36"/>
        </w:rPr>
      </w:r>
      <w:r/>
    </w:p>
    <w:p>
      <w:pPr>
        <w:pStyle w:val="807"/>
        <w:ind w:firstLine="320"/>
        <w:spacing w:line="360" w:lineRule="auto"/>
        <w:rPr>
          <w:rFonts w:hint="eastAsia" w:ascii="宋体" w:hAnsi="宋体" w:cs="宋体"/>
        </w:rPr>
      </w:pPr>
      <w:r>
        <w:rPr>
          <w:rFonts w:hint="eastAsia" w:ascii="宋体" w:hAnsi="宋体" w:cs="宋体"/>
        </w:rPr>
        <w:t xml:space="preserve">窗体顶端</w:t>
      </w:r>
      <w:r>
        <w:rPr>
          <w:rFonts w:hint="eastAsia" w:ascii="宋体" w:hAnsi="宋体" w:cs="宋体"/>
        </w:rPr>
      </w:r>
      <w:r/>
    </w:p>
    <w:tbl>
      <w:tblPr>
        <w:tblpPr w:horzAnchor="text" w:tblpXSpec="center" w:vertAnchor="text" w:tblpY="1" w:leftFromText="45" w:topFromText="0" w:rightFromText="45" w:bottomFromText="0"/>
        <w:tblW w:w="8361"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tblCellSpacing w:w="0" w:type="dxa"/>
          <w:trHeight w:val="1220"/>
        </w:trPr>
        <w:tc>
          <w:tcPr>
            <w:tcW w:w="1985" w:type="dxa"/>
            <w:vAlign w:val="center"/>
            <w:textDirection w:val="lrTb"/>
            <w:noWrap w:val="false"/>
          </w:tcPr>
          <w:p>
            <w:pPr>
              <w:pStyle w:val="739"/>
              <w:ind w:firstLine="480"/>
              <w:spacing w:line="360" w:lineRule="auto"/>
              <w:rPr>
                <w:sz w:val="24"/>
                <w:szCs w:val="28"/>
              </w:rPr>
              <w:framePr w:vAnchor="margin" w:hAnchor="page" w:xAlign="center"/>
            </w:pPr>
            <w:r>
              <w:rPr>
                <w:rFonts w:hint="eastAsia"/>
                <w:sz w:val="24"/>
                <w:szCs w:val="28"/>
              </w:rPr>
              <w:t xml:space="preserve">项目名称</w:t>
            </w:r>
            <w:r>
              <w:rPr>
                <w:sz w:val="24"/>
                <w:szCs w:val="28"/>
              </w:rPr>
            </w:r>
            <w:r/>
          </w:p>
        </w:tc>
        <w:tc>
          <w:tcPr>
            <w:tcW w:w="6376" w:type="dxa"/>
            <w:vAlign w:val="center"/>
            <w:textDirection w:val="lrTb"/>
            <w:noWrap w:val="false"/>
          </w:tcPr>
          <w:p>
            <w:pPr>
              <w:pStyle w:val="739"/>
              <w:jc w:val="center"/>
              <w:framePr w:vAnchor="margin" w:hAnchor="page" w:xAlign="center"/>
            </w:pPr>
            <w:r/>
            <w:r/>
          </w:p>
        </w:tc>
      </w:tr>
      <w:tr>
        <w:trPr>
          <w:tblCellSpacing w:w="0" w:type="dxa"/>
          <w:trHeight w:val="1066"/>
        </w:trPr>
        <w:tc>
          <w:tcPr>
            <w:tcW w:w="1985" w:type="dxa"/>
            <w:vAlign w:val="center"/>
            <w:textDirection w:val="lrTb"/>
            <w:noWrap w:val="false"/>
          </w:tcPr>
          <w:p>
            <w:pPr>
              <w:pStyle w:val="739"/>
              <w:jc w:val="center"/>
              <w:rPr>
                <w:sz w:val="24"/>
                <w:szCs w:val="28"/>
              </w:rPr>
              <w:framePr w:vAnchor="margin" w:hAnchor="page" w:xAlign="center"/>
            </w:pPr>
            <w:r>
              <w:rPr>
                <w:rFonts w:hint="eastAsia"/>
                <w:sz w:val="24"/>
                <w:szCs w:val="28"/>
              </w:rPr>
              <w:t xml:space="preserve">项目编号</w:t>
            </w:r>
            <w:r>
              <w:rPr>
                <w:sz w:val="24"/>
                <w:szCs w:val="28"/>
              </w:rPr>
            </w:r>
            <w:r/>
          </w:p>
        </w:tc>
        <w:tc>
          <w:tcPr>
            <w:tcW w:w="6376" w:type="dxa"/>
            <w:vAlign w:val="center"/>
            <w:textDirection w:val="lrTb"/>
            <w:noWrap w:val="false"/>
          </w:tcPr>
          <w:p>
            <w:pPr>
              <w:pStyle w:val="739"/>
              <w:jc w:val="center"/>
              <w:framePr w:vAnchor="margin" w:hAnchor="page" w:xAlign="center"/>
            </w:pPr>
            <w:r/>
            <w:r/>
          </w:p>
        </w:tc>
      </w:tr>
      <w:tr>
        <w:trPr>
          <w:tblCellSpacing w:w="0" w:type="dxa"/>
          <w:trHeight w:val="1090"/>
        </w:trPr>
        <w:tc>
          <w:tcPr>
            <w:tcW w:w="1985" w:type="dxa"/>
            <w:vAlign w:val="center"/>
            <w:textDirection w:val="lrTb"/>
            <w:noWrap w:val="false"/>
          </w:tcPr>
          <w:p>
            <w:pPr>
              <w:pStyle w:val="739"/>
              <w:jc w:val="center"/>
              <w:rPr>
                <w:sz w:val="24"/>
                <w:szCs w:val="28"/>
              </w:rPr>
              <w:framePr w:vAnchor="margin" w:hAnchor="page" w:xAlign="center"/>
            </w:pPr>
            <w:r>
              <w:rPr>
                <w:rFonts w:hint="eastAsia"/>
                <w:sz w:val="24"/>
                <w:szCs w:val="28"/>
              </w:rPr>
              <w:t xml:space="preserve">投标总价</w:t>
            </w:r>
            <w:r>
              <w:rPr>
                <w:sz w:val="24"/>
                <w:szCs w:val="28"/>
              </w:rPr>
            </w:r>
            <w:r/>
          </w:p>
          <w:p>
            <w:pPr>
              <w:pStyle w:val="739"/>
              <w:jc w:val="center"/>
              <w:rPr>
                <w:sz w:val="24"/>
                <w:szCs w:val="28"/>
              </w:rPr>
              <w:framePr w:vAnchor="margin" w:hAnchor="page" w:xAlign="center"/>
            </w:pPr>
            <w:r>
              <w:rPr>
                <w:sz w:val="24"/>
                <w:szCs w:val="28"/>
              </w:rPr>
            </w:r>
            <w:r/>
          </w:p>
        </w:tc>
        <w:tc>
          <w:tcPr>
            <w:tcW w:w="6376" w:type="dxa"/>
            <w:vAlign w:val="center"/>
            <w:textDirection w:val="lrTb"/>
            <w:noWrap w:val="false"/>
          </w:tcPr>
          <w:p>
            <w:pPr>
              <w:pStyle w:val="739"/>
              <w:framePr w:vAnchor="margin" w:hAnchor="page" w:xAlign="center"/>
            </w:pPr>
            <w:r/>
            <w:r/>
          </w:p>
          <w:p>
            <w:pPr>
              <w:pStyle w:val="777"/>
              <w:ind w:firstLine="1200"/>
              <w:jc w:val="both"/>
              <w:spacing w:before="63"/>
              <w:framePr w:vAnchor="margin" w:hAnchor="page" w:xAlign="center"/>
            </w:pPr>
            <w:r>
              <w:rPr>
                <w:rFonts w:hint="eastAsia"/>
              </w:rPr>
              <w:t xml:space="preserve">人民币（小写）</w:t>
            </w:r>
            <w:r>
              <w:rPr>
                <w:rFonts w:hint="eastAsia"/>
                <w:u w:val="single"/>
              </w:rPr>
              <w:t xml:space="preserve">            </w:t>
            </w:r>
            <w:r/>
          </w:p>
          <w:p>
            <w:pPr>
              <w:pStyle w:val="777"/>
              <w:ind w:firstLine="1200"/>
              <w:spacing w:before="63"/>
              <w:framePr w:vAnchor="margin" w:hAnchor="page" w:xAlign="center"/>
            </w:pPr>
            <w:r>
              <w:rPr>
                <w:rFonts w:hint="eastAsia"/>
              </w:rPr>
              <w:t xml:space="preserve">人民币 (大写)</w:t>
            </w:r>
            <w:r>
              <w:rPr>
                <w:rFonts w:hint="eastAsia"/>
                <w:u w:val="single"/>
              </w:rPr>
              <w:t xml:space="preserve">            </w:t>
            </w:r>
            <w:r>
              <w:rPr>
                <w:rFonts w:hint="eastAsia"/>
              </w:rPr>
              <w:t xml:space="preserve">           </w:t>
            </w:r>
            <w:r/>
          </w:p>
          <w:p>
            <w:pPr>
              <w:pStyle w:val="739"/>
              <w:framePr w:vAnchor="margin" w:hAnchor="page" w:xAlign="center"/>
            </w:pPr>
            <w:r/>
            <w:r/>
          </w:p>
        </w:tc>
      </w:tr>
      <w:tr>
        <w:trPr>
          <w:tblCellSpacing w:w="0" w:type="dxa"/>
          <w:trHeight w:val="1090"/>
        </w:trPr>
        <w:tc>
          <w:tcPr>
            <w:tcW w:w="1985" w:type="dxa"/>
            <w:vAlign w:val="center"/>
            <w:textDirection w:val="lrTb"/>
            <w:noWrap w:val="false"/>
          </w:tcPr>
          <w:p>
            <w:pPr>
              <w:pStyle w:val="739"/>
              <w:jc w:val="center"/>
              <w:rPr>
                <w:sz w:val="24"/>
                <w:szCs w:val="28"/>
              </w:rPr>
              <w:framePr w:vAnchor="margin" w:hAnchor="page" w:xAlign="center"/>
            </w:pPr>
            <w:r>
              <w:rPr>
                <w:rFonts w:hint="eastAsia"/>
                <w:sz w:val="24"/>
                <w:szCs w:val="28"/>
              </w:rPr>
              <w:t xml:space="preserve">交货期</w:t>
            </w:r>
            <w:r>
              <w:rPr>
                <w:sz w:val="24"/>
                <w:szCs w:val="28"/>
              </w:rPr>
            </w:r>
            <w:r/>
          </w:p>
        </w:tc>
        <w:tc>
          <w:tcPr>
            <w:tcW w:w="6376" w:type="dxa"/>
            <w:vAlign w:val="center"/>
            <w:textDirection w:val="lrTb"/>
            <w:noWrap w:val="false"/>
          </w:tcPr>
          <w:p>
            <w:pPr>
              <w:pStyle w:val="777"/>
              <w:framePr w:vAnchor="margin" w:hAnchor="page" w:xAlign="center"/>
            </w:pPr>
            <w:r>
              <w:rPr>
                <w:rFonts w:hint="eastAsia"/>
              </w:rPr>
              <w:t xml:space="preserve">     </w:t>
            </w:r>
            <w:r>
              <w:rPr>
                <w:rFonts w:hint="eastAsia"/>
                <w:u w:val="single"/>
              </w:rPr>
              <w:t xml:space="preserve">                                </w:t>
            </w:r>
            <w:r>
              <w:rPr>
                <w:rFonts w:hint="eastAsia"/>
              </w:rPr>
              <w:t xml:space="preserve">         </w:t>
            </w:r>
            <w:r/>
          </w:p>
        </w:tc>
      </w:tr>
      <w:tr>
        <w:trPr>
          <w:tblCellSpacing w:w="0" w:type="dxa"/>
          <w:trHeight w:val="1090"/>
        </w:trPr>
        <w:tc>
          <w:tcPr>
            <w:gridSpan w:val="2"/>
            <w:tcW w:w="8361" w:type="dxa"/>
            <w:vAlign w:val="center"/>
            <w:textDirection w:val="lrTb"/>
            <w:noWrap w:val="false"/>
          </w:tcPr>
          <w:p>
            <w:pPr>
              <w:pStyle w:val="739"/>
              <w:jc w:val="left"/>
              <w:rPr>
                <w:rFonts w:hint="eastAsia" w:ascii="宋体" w:hAnsi="宋体" w:cs="宋体"/>
                <w:sz w:val="24"/>
                <w:szCs w:val="24"/>
              </w:rPr>
              <w:framePr w:vAnchor="margin" w:hAnchor="page" w:xAlign="center"/>
            </w:pPr>
            <w:r>
              <w:rPr>
                <w:rFonts w:hint="eastAsia" w:ascii="宋体" w:hAnsi="宋体" w:cs="宋体"/>
                <w:sz w:val="24"/>
                <w:szCs w:val="24"/>
              </w:rPr>
              <w:t xml:space="preserve">是否为小微企业或其他享受政府采购扶持政策的企业: （是</w:t>
            </w:r>
            <w:r>
              <w:rPr>
                <w:rFonts w:ascii="Wingdings" w:hAnsi="Wingdings" w:eastAsia="Wingdings" w:cs="Wingdings"/>
                <w:sz w:val="24"/>
                <w:szCs w:val="24"/>
              </w:rPr>
              <w:t xml:space="preserve">¨</w:t>
            </w:r>
            <w:r>
              <w:rPr>
                <w:rFonts w:hint="eastAsia" w:ascii="宋体" w:hAnsi="宋体" w:cs="宋体"/>
                <w:sz w:val="24"/>
                <w:szCs w:val="24"/>
              </w:rPr>
              <w:t xml:space="preserve">     否</w:t>
            </w:r>
            <w:r>
              <w:rPr>
                <w:rFonts w:ascii="Wingdings" w:hAnsi="Wingdings" w:eastAsia="Wingdings" w:cs="Wingdings"/>
                <w:sz w:val="24"/>
                <w:szCs w:val="24"/>
              </w:rPr>
              <w:t xml:space="preserve">¨</w:t>
            </w:r>
            <w:r>
              <w:rPr>
                <w:rFonts w:hint="eastAsia" w:ascii="宋体" w:hAnsi="宋体" w:cs="宋体"/>
                <w:sz w:val="24"/>
                <w:szCs w:val="24"/>
              </w:rPr>
              <w:t xml:space="preserve">）</w:t>
            </w:r>
            <w:r>
              <w:rPr>
                <w:rFonts w:hint="eastAsia" w:ascii="宋体" w:hAnsi="宋体" w:cs="宋体"/>
                <w:sz w:val="24"/>
                <w:szCs w:val="24"/>
              </w:rPr>
            </w:r>
            <w:r/>
          </w:p>
          <w:p>
            <w:pPr>
              <w:pStyle w:val="777"/>
              <w:rPr>
                <w:rFonts w:hint="eastAsia"/>
              </w:rPr>
              <w:framePr w:vAnchor="margin" w:hAnchor="page" w:xAlign="center"/>
            </w:pPr>
            <w:r>
              <w:rPr>
                <w:rFonts w:hint="eastAsia"/>
              </w:rPr>
              <w:t xml:space="preserve">证明材料在投标文件中的页码：</w:t>
            </w:r>
            <w:r>
              <w:rPr>
                <w:rFonts w:hint="eastAsia"/>
              </w:rPr>
            </w:r>
            <w:r/>
          </w:p>
        </w:tc>
      </w:tr>
    </w:tbl>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77"/>
        <w:spacing w:line="360" w:lineRule="auto"/>
        <w:rPr>
          <w:rFonts w:hint="eastAsia"/>
        </w:rPr>
      </w:pPr>
      <w:r>
        <w:rPr>
          <w:rFonts w:hint="eastAsia"/>
        </w:rPr>
        <w:t xml:space="preserve">    法定代表人或授权代表（签字或签章）： </w:t>
      </w:r>
      <w:r>
        <w:rPr>
          <w:rFonts w:hint="eastAsia"/>
          <w:u w:val="single"/>
        </w:rPr>
        <w:t xml:space="preserve">                 </w:t>
      </w:r>
      <w:r>
        <w:rPr>
          <w:rFonts w:hint="eastAsia"/>
        </w:rPr>
        <w:t xml:space="preserve">                                       </w:t>
      </w:r>
      <w:r>
        <w:rPr>
          <w:rFonts w:hint="eastAsia"/>
        </w:rPr>
      </w:r>
      <w:r/>
    </w:p>
    <w:p>
      <w:pPr>
        <w:pStyle w:val="739"/>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77"/>
        <w:ind w:firstLine="480"/>
        <w:jc w:val="both"/>
        <w:spacing w:before="0" w:beforeAutospacing="0" w:after="0" w:afterAutospacing="0" w:line="360" w:lineRule="auto"/>
        <w:rPr>
          <w:rFonts w:hint="eastAsia"/>
        </w:rPr>
      </w:pPr>
      <w:r>
        <w:rPr>
          <w:rFonts w:hint="eastAsia"/>
        </w:rPr>
      </w:r>
      <w:r/>
    </w:p>
    <w:p>
      <w:pPr>
        <w:pStyle w:val="739"/>
        <w:ind w:firstLine="422"/>
        <w:spacing w:line="360" w:lineRule="auto"/>
        <w:tabs>
          <w:tab w:val="left" w:pos="142" w:leader="none"/>
        </w:tabs>
        <w:rPr>
          <w:rStyle w:val="783"/>
          <w:rFonts w:hint="eastAsia" w:ascii="宋体" w:hAnsi="宋体" w:cs="宋体"/>
        </w:rPr>
      </w:pPr>
      <w:r>
        <w:rPr>
          <w:rStyle w:val="783"/>
          <w:rFonts w:hint="eastAsia" w:ascii="宋体" w:hAnsi="宋体" w:cs="宋体"/>
        </w:rPr>
      </w:r>
      <w:r/>
    </w:p>
    <w:p>
      <w:pPr>
        <w:pStyle w:val="791"/>
        <w:ind w:firstLine="422"/>
        <w:spacing w:line="240" w:lineRule="auto"/>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r>
      <w:r/>
    </w:p>
    <w:p>
      <w:pPr>
        <w:pStyle w:val="791"/>
        <w:spacing w:line="240" w:lineRule="auto"/>
        <w:rPr>
          <w:rFonts w:hint="eastAsia" w:ascii="宋体" w:hAnsi="宋体" w:cs="宋体"/>
          <w:szCs w:val="21"/>
        </w:rPr>
      </w:pPr>
      <w:r>
        <w:rPr>
          <w:rFonts w:hint="eastAsia" w:ascii="宋体" w:hAnsi="宋体" w:cs="宋体"/>
          <w:szCs w:val="21"/>
        </w:rPr>
        <w:t xml:space="preserve">1、采用人民币报价。</w:t>
      </w:r>
      <w:r>
        <w:rPr>
          <w:rFonts w:hint="eastAsia" w:ascii="宋体" w:hAnsi="宋体" w:cs="宋体"/>
          <w:szCs w:val="21"/>
        </w:rPr>
      </w:r>
      <w:r/>
    </w:p>
    <w:p>
      <w:pPr>
        <w:pStyle w:val="791"/>
        <w:spacing w:line="240" w:lineRule="auto"/>
        <w:rPr>
          <w:rFonts w:hint="eastAsia" w:ascii="宋体" w:hAnsi="宋体" w:cs="宋体"/>
          <w:szCs w:val="21"/>
        </w:rPr>
      </w:pPr>
      <w:r>
        <w:rPr>
          <w:rFonts w:hint="eastAsia" w:ascii="宋体" w:hAnsi="宋体" w:cs="宋体"/>
          <w:szCs w:val="21"/>
        </w:rPr>
        <w:t xml:space="preserve">2、投标报价应包括招标文件所规定的采购范围的全部内容。</w:t>
      </w:r>
      <w:r>
        <w:rPr>
          <w:rFonts w:hint="eastAsia" w:ascii="宋体" w:hAnsi="宋体" w:cs="宋体"/>
          <w:szCs w:val="21"/>
        </w:rPr>
      </w:r>
      <w:r/>
    </w:p>
    <w:p>
      <w:pPr>
        <w:pStyle w:val="791"/>
        <w:spacing w:line="240" w:lineRule="auto"/>
        <w:rPr>
          <w:rFonts w:hint="eastAsia" w:ascii="宋体" w:hAnsi="宋体" w:cs="宋体"/>
          <w:szCs w:val="21"/>
        </w:rPr>
      </w:pPr>
      <w:r>
        <w:rPr>
          <w:rFonts w:hint="eastAsia" w:ascii="宋体" w:hAnsi="宋体" w:cs="宋体"/>
          <w:szCs w:val="21"/>
        </w:rPr>
        <w:t xml:space="preserve">3、供应商不得实质性改动报价一览表格式及内容。</w:t>
      </w:r>
      <w:r>
        <w:rPr>
          <w:rFonts w:hint="eastAsia" w:ascii="宋体" w:hAnsi="宋体" w:cs="宋体"/>
          <w:szCs w:val="21"/>
        </w:rPr>
      </w:r>
      <w:r/>
    </w:p>
    <w:p>
      <w:pPr>
        <w:pStyle w:val="791"/>
        <w:spacing w:line="240" w:lineRule="auto"/>
        <w:rPr>
          <w:rFonts w:hint="eastAsia" w:ascii="宋体" w:hAnsi="宋体" w:cs="宋体"/>
        </w:rPr>
      </w:pPr>
      <w:r>
        <w:rPr>
          <w:rFonts w:hint="eastAsia" w:ascii="宋体" w:hAnsi="宋体" w:cs="宋体"/>
        </w:rPr>
        <w:br w:type="page" w:clear="all"/>
      </w:r>
      <w:r>
        <w:rPr>
          <w:rFonts w:hint="eastAsia" w:ascii="宋体" w:hAnsi="宋体" w:cs="宋体"/>
        </w:rPr>
      </w:r>
      <w:r/>
    </w:p>
    <w:p>
      <w:pPr>
        <w:pStyle w:val="798"/>
        <w:numPr>
          <w:ilvl w:val="0"/>
          <w:numId w:val="0"/>
        </w:numPr>
        <w:jc w:val="center"/>
        <w:spacing w:line="360" w:lineRule="auto"/>
        <w:tabs>
          <w:tab w:val="left" w:pos="720" w:leader="none"/>
        </w:tabs>
        <w:rPr>
          <w:rFonts w:hint="eastAsia" w:ascii="宋体" w:hAnsi="宋体" w:cs="宋体"/>
          <w:sz w:val="36"/>
          <w:szCs w:val="36"/>
        </w:rPr>
        <w:outlineLvl w:val="0"/>
      </w:pPr>
      <w:r/>
      <w:bookmarkStart w:id="311" w:name="_Toc17040"/>
      <w:r/>
      <w:bookmarkStart w:id="312" w:name="_Toc3120"/>
      <w:r/>
      <w:bookmarkStart w:id="313" w:name="_Toc22991"/>
      <w:r/>
      <w:bookmarkStart w:id="314" w:name="_Toc26191"/>
      <w:r/>
      <w:bookmarkStart w:id="315" w:name="_Toc9275"/>
      <w:r/>
      <w:bookmarkStart w:id="316" w:name="_Toc17389"/>
      <w:r/>
      <w:bookmarkStart w:id="317" w:name="_Toc27079"/>
      <w:r/>
      <w:bookmarkStart w:id="318" w:name="_Toc7293"/>
      <w:r/>
      <w:bookmarkStart w:id="319" w:name="_Toc29815"/>
      <w:r/>
      <w:bookmarkStart w:id="320" w:name="_Toc17679"/>
      <w:r/>
      <w:bookmarkStart w:id="321" w:name="_Toc18332"/>
      <w:r/>
      <w:bookmarkStart w:id="322" w:name="_Toc29085"/>
      <w:r/>
      <w:bookmarkStart w:id="323" w:name="_Toc16"/>
      <w:r/>
      <w:bookmarkStart w:id="324" w:name="_Toc6413"/>
      <w:r/>
      <w:bookmarkStart w:id="325" w:name="_Toc24617"/>
      <w:r/>
      <w:bookmarkStart w:id="326" w:name="_Toc10910"/>
      <w:r/>
      <w:bookmarkStart w:id="327" w:name="_Toc32584"/>
      <w:r/>
      <w:bookmarkStart w:id="328" w:name="_Toc11199"/>
      <w:r/>
      <w:bookmarkStart w:id="329" w:name="_Toc29234"/>
      <w:r/>
      <w:bookmarkStart w:id="330" w:name="_Toc26540"/>
      <w:r/>
      <w:bookmarkStart w:id="331" w:name="_Toc2003"/>
      <w:r/>
      <w:bookmarkStart w:id="332" w:name="_Toc6765"/>
      <w:r/>
      <w:bookmarkStart w:id="333" w:name="_Toc24244"/>
      <w:r/>
      <w:bookmarkStart w:id="334" w:name="_Toc26768"/>
      <w:r/>
      <w:bookmarkStart w:id="335" w:name="_Toc25607"/>
      <w:r/>
      <w:bookmarkStart w:id="336" w:name="_Toc21645"/>
      <w:r/>
      <w:bookmarkStart w:id="337" w:name="_Toc25654"/>
      <w:r/>
      <w:bookmarkStart w:id="338" w:name="_Toc10553"/>
      <w:r/>
      <w:bookmarkStart w:id="339" w:name="_Toc10455"/>
      <w:r/>
      <w:bookmarkStart w:id="340" w:name="_Toc15426"/>
      <w:r/>
      <w:bookmarkStart w:id="341" w:name="_Toc30766"/>
      <w:r/>
      <w:bookmarkStart w:id="342" w:name="_Toc18766"/>
      <w:r/>
      <w:bookmarkStart w:id="343" w:name="_Toc29317"/>
      <w:r/>
      <w:bookmarkStart w:id="344" w:name="_Toc21464"/>
      <w:r/>
      <w:bookmarkStart w:id="345" w:name="_Toc31637"/>
      <w:r/>
      <w:bookmarkStart w:id="346" w:name="_Toc5535"/>
      <w:r>
        <w:rPr>
          <w:rFonts w:hint="eastAsia" w:ascii="宋体" w:hAnsi="宋体" w:cs="宋体"/>
          <w:sz w:val="36"/>
          <w:szCs w:val="36"/>
        </w:rPr>
        <w:t xml:space="preserve">五、报价明细表</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ascii="宋体" w:hAnsi="宋体" w:cs="宋体"/>
          <w:sz w:val="36"/>
          <w:szCs w:val="36"/>
        </w:rPr>
      </w:r>
      <w:r/>
    </w:p>
    <w:tbl>
      <w:tblPr>
        <w:tblpPr w:horzAnchor="page" w:tblpXSpec="center" w:vertAnchor="text" w:tblpY="5" w:leftFromText="180" w:topFromText="0" w:rightFromText="180" w:bottomFromText="0"/>
        <w:tblW w:w="87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868"/>
        <w:gridCol w:w="2783"/>
        <w:gridCol w:w="804"/>
        <w:gridCol w:w="1077"/>
        <w:gridCol w:w="1527"/>
      </w:tblGrid>
      <w:tr>
        <w:trPr>
          <w:cantSplit/>
          <w:trHeight w:val="499"/>
        </w:trPr>
        <w:tc>
          <w:tcPr>
            <w:tcW w:w="685"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hint="eastAsia" w:ascii="宋体" w:hAnsi="宋体" w:cs="宋体"/>
                <w:sz w:val="24"/>
              </w:rPr>
              <w:t xml:space="preserve">序号</w:t>
            </w:r>
            <w:r>
              <w:rPr>
                <w:rFonts w:ascii="宋体" w:hAnsi="宋体" w:cs="宋体"/>
                <w:sz w:val="24"/>
              </w:rPr>
            </w:r>
            <w:r/>
          </w:p>
        </w:tc>
        <w:tc>
          <w:tcPr>
            <w:tcW w:w="1868"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hint="eastAsia" w:ascii="宋体" w:hAnsi="宋体" w:cs="宋体"/>
                <w:sz w:val="24"/>
              </w:rPr>
              <w:t xml:space="preserve">产品名称</w:t>
            </w:r>
            <w:r>
              <w:rPr>
                <w:rFonts w:ascii="宋体" w:hAnsi="宋体" w:cs="宋体"/>
                <w:sz w:val="24"/>
              </w:rPr>
            </w:r>
            <w:r/>
          </w:p>
        </w:tc>
        <w:tc>
          <w:tcPr>
            <w:tcW w:w="2783"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hint="eastAsia" w:ascii="宋体" w:hAnsi="宋体" w:cs="宋体"/>
                <w:sz w:val="24"/>
              </w:rPr>
              <w:t xml:space="preserve">内容描述（品牌、型号、产地等）</w:t>
            </w:r>
            <w:r>
              <w:rPr>
                <w:rFonts w:ascii="宋体" w:hAnsi="宋体" w:cs="宋体"/>
                <w:sz w:val="24"/>
              </w:rPr>
            </w:r>
            <w:r/>
          </w:p>
        </w:tc>
        <w:tc>
          <w:tcPr>
            <w:tcW w:w="804"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hint="eastAsia" w:ascii="宋体" w:hAnsi="宋体" w:cs="宋体"/>
                <w:sz w:val="24"/>
              </w:rPr>
              <w:t xml:space="preserve">数量</w:t>
            </w:r>
            <w:r>
              <w:rPr>
                <w:rFonts w:ascii="宋体" w:hAnsi="宋体" w:cs="宋体"/>
                <w:sz w:val="24"/>
              </w:rPr>
            </w:r>
            <w:r/>
          </w:p>
        </w:tc>
        <w:tc>
          <w:tcPr>
            <w:tcW w:w="107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hint="eastAsia" w:ascii="宋体" w:hAnsi="宋体" w:cs="宋体"/>
                <w:sz w:val="24"/>
              </w:rPr>
              <w:t xml:space="preserve">单价</w:t>
            </w:r>
            <w:r>
              <w:rPr>
                <w:rFonts w:ascii="宋体" w:hAnsi="宋体" w:cs="宋体"/>
                <w:sz w:val="24"/>
              </w:rPr>
            </w:r>
            <w:r/>
          </w:p>
          <w:p>
            <w:pPr>
              <w:pStyle w:val="739"/>
              <w:jc w:val="center"/>
              <w:spacing w:line="0" w:lineRule="atLeast"/>
              <w:rPr>
                <w:rFonts w:ascii="宋体" w:hAnsi="宋体" w:cs="宋体"/>
                <w:sz w:val="24"/>
              </w:rPr>
              <w:framePr w:vAnchor="text" w:hAnchor="page" w:xAlign="center" w:y="5"/>
            </w:pPr>
            <w:r>
              <w:rPr>
                <w:rFonts w:hint="eastAsia" w:ascii="宋体" w:hAnsi="宋体" w:cs="宋体"/>
                <w:sz w:val="24"/>
              </w:rPr>
              <w:t xml:space="preserve">（元）</w:t>
            </w:r>
            <w:r>
              <w:rPr>
                <w:rFonts w:ascii="宋体" w:hAnsi="宋体" w:cs="宋体"/>
                <w:sz w:val="24"/>
              </w:rPr>
            </w:r>
            <w:r/>
          </w:p>
        </w:tc>
        <w:tc>
          <w:tcPr>
            <w:tcW w:w="152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hint="eastAsia" w:ascii="宋体" w:hAnsi="宋体" w:cs="宋体"/>
                <w:sz w:val="24"/>
              </w:rPr>
              <w:t xml:space="preserve">单项合计价</w:t>
            </w:r>
            <w:r>
              <w:rPr>
                <w:rFonts w:ascii="宋体" w:hAnsi="宋体" w:cs="宋体"/>
                <w:sz w:val="24"/>
              </w:rPr>
            </w:r>
            <w:r/>
          </w:p>
          <w:p>
            <w:pPr>
              <w:pStyle w:val="739"/>
              <w:jc w:val="center"/>
              <w:spacing w:line="0" w:lineRule="atLeast"/>
              <w:rPr>
                <w:rFonts w:ascii="宋体" w:hAnsi="宋体" w:cs="宋体"/>
                <w:sz w:val="24"/>
              </w:rPr>
              <w:framePr w:vAnchor="text" w:hAnchor="page" w:xAlign="center" w:y="5"/>
            </w:pPr>
            <w:r>
              <w:rPr>
                <w:rFonts w:hint="eastAsia" w:ascii="宋体" w:hAnsi="宋体" w:cs="宋体"/>
                <w:sz w:val="24"/>
              </w:rPr>
              <w:t xml:space="preserve">（元）</w:t>
            </w:r>
            <w:r>
              <w:rPr>
                <w:rFonts w:ascii="宋体" w:hAnsi="宋体" w:cs="宋体"/>
                <w:sz w:val="24"/>
              </w:rPr>
            </w:r>
            <w:r/>
          </w:p>
        </w:tc>
      </w:tr>
      <w:tr>
        <w:trPr>
          <w:cantSplit/>
          <w:trHeight w:val="499"/>
        </w:trPr>
        <w:tc>
          <w:tcPr>
            <w:tcW w:w="685"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868"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2783"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804"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07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52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r>
      <w:tr>
        <w:trPr>
          <w:cantSplit/>
          <w:trHeight w:val="499"/>
        </w:trPr>
        <w:tc>
          <w:tcPr>
            <w:tcW w:w="685"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868"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2783"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804"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07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52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r>
      <w:tr>
        <w:trPr>
          <w:cantSplit/>
          <w:trHeight w:val="499"/>
        </w:trPr>
        <w:tc>
          <w:tcPr>
            <w:tcW w:w="685"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868"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2783"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804"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07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52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r>
      <w:tr>
        <w:trPr>
          <w:cantSplit/>
          <w:trHeight w:val="499"/>
        </w:trPr>
        <w:tc>
          <w:tcPr>
            <w:tcW w:w="685"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868"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2783"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804"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07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52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r>
      <w:tr>
        <w:trPr>
          <w:cantSplit/>
          <w:trHeight w:val="499"/>
        </w:trPr>
        <w:tc>
          <w:tcPr>
            <w:tcW w:w="685"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868"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2783"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804"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07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52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r>
      <w:tr>
        <w:trPr>
          <w:cantSplit/>
          <w:trHeight w:val="499"/>
        </w:trPr>
        <w:tc>
          <w:tcPr>
            <w:tcW w:w="685"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868"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2783"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804"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07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c>
          <w:tcPr>
            <w:tcW w:w="1527" w:type="dxa"/>
            <w:vAlign w:val="center"/>
            <w:textDirection w:val="lrTb"/>
            <w:noWrap w:val="false"/>
          </w:tcPr>
          <w:p>
            <w:pPr>
              <w:pStyle w:val="739"/>
              <w:jc w:val="center"/>
              <w:spacing w:line="0" w:lineRule="atLeast"/>
              <w:rPr>
                <w:rFonts w:ascii="宋体" w:hAnsi="宋体" w:cs="宋体"/>
                <w:sz w:val="24"/>
              </w:rPr>
              <w:framePr w:vAnchor="text" w:hAnchor="page" w:xAlign="center" w:y="5"/>
            </w:pPr>
            <w:r>
              <w:rPr>
                <w:rFonts w:ascii="宋体" w:hAnsi="宋体" w:cs="宋体"/>
                <w:sz w:val="24"/>
              </w:rPr>
            </w:r>
            <w:r/>
          </w:p>
        </w:tc>
      </w:tr>
      <w:tr>
        <w:trPr>
          <w:cantSplit/>
          <w:trHeight w:val="828"/>
        </w:trPr>
        <w:tc>
          <w:tcPr>
            <w:gridSpan w:val="6"/>
            <w:tcW w:w="8744" w:type="dxa"/>
            <w:vAlign w:val="center"/>
            <w:textDirection w:val="lrTb"/>
            <w:noWrap w:val="false"/>
          </w:tcPr>
          <w:p>
            <w:pPr>
              <w:pStyle w:val="739"/>
              <w:jc w:val="left"/>
              <w:spacing w:line="0" w:lineRule="atLeast"/>
              <w:rPr>
                <w:rFonts w:ascii="宋体" w:hAnsi="宋体" w:cs="宋体"/>
                <w:sz w:val="24"/>
              </w:rPr>
              <w:framePr w:vAnchor="text" w:hAnchor="page" w:xAlign="center" w:y="5"/>
            </w:pPr>
            <w:r>
              <w:rPr>
                <w:rFonts w:hint="eastAsia" w:ascii="宋体" w:hAnsi="宋体" w:cs="宋体"/>
                <w:sz w:val="24"/>
              </w:rPr>
              <w:t xml:space="preserve">投标报价总计：</w:t>
            </w:r>
            <w:r>
              <w:rPr>
                <w:rFonts w:ascii="宋体" w:hAnsi="宋体" w:cs="宋体"/>
                <w:sz w:val="24"/>
              </w:rPr>
            </w:r>
            <w:r/>
          </w:p>
        </w:tc>
      </w:tr>
      <w:tr>
        <w:trPr>
          <w:cantSplit/>
          <w:trHeight w:val="1059"/>
        </w:trPr>
        <w:tc>
          <w:tcPr>
            <w:gridSpan w:val="6"/>
            <w:tcW w:w="8744" w:type="dxa"/>
            <w:vAlign w:val="center"/>
            <w:textDirection w:val="lrTb"/>
            <w:noWrap w:val="false"/>
          </w:tcPr>
          <w:p>
            <w:pPr>
              <w:pStyle w:val="739"/>
              <w:jc w:val="left"/>
              <w:spacing w:line="0" w:lineRule="atLeast"/>
              <w:rPr>
                <w:rFonts w:hint="eastAsia" w:ascii="宋体" w:hAnsi="宋体" w:cs="宋体"/>
                <w:sz w:val="24"/>
              </w:rPr>
              <w:framePr w:vAnchor="text" w:hAnchor="page" w:xAlign="center" w:y="5"/>
            </w:pPr>
            <w:r>
              <w:rPr>
                <w:rFonts w:ascii="宋体" w:hAnsi="宋体" w:cs="宋体"/>
              </w:rPr>
              <w:t xml:space="preserve">本采购包中提供的符合本国产品标准的产品成本之和占该采购包提供的全部产品成本之和的比例为</w:t>
            </w:r>
            <w:r>
              <w:rPr>
                <w:rFonts w:hint="eastAsia" w:ascii="宋体" w:hAnsi="宋体" w:cs="宋体"/>
                <w:u w:val="single"/>
              </w:rPr>
              <w:t xml:space="preserve">     %</w:t>
            </w:r>
            <w:r>
              <w:rPr>
                <w:rFonts w:ascii="宋体" w:hAnsi="宋体" w:cs="宋体"/>
              </w:rPr>
              <w:t xml:space="preserve">。</w:t>
            </w:r>
            <w:r>
              <w:rPr>
                <w:rFonts w:hint="eastAsia" w:ascii="宋体" w:hAnsi="宋体" w:cs="宋体"/>
                <w:sz w:val="24"/>
              </w:rPr>
            </w:r>
            <w:r/>
          </w:p>
        </w:tc>
      </w:tr>
    </w:tbl>
    <w:p>
      <w:pPr>
        <w:pStyle w:val="739"/>
        <w:ind w:firstLine="480"/>
        <w:spacing w:line="360" w:lineRule="auto"/>
        <w:rPr>
          <w:rFonts w:hint="eastAsia" w:ascii="宋体" w:hAnsi="宋体"/>
          <w:sz w:val="24"/>
          <w:szCs w:val="24"/>
        </w:rPr>
      </w:pPr>
      <w:r>
        <w:rPr>
          <w:rFonts w:hint="eastAsia" w:ascii="宋体" w:hAnsi="宋体"/>
          <w:sz w:val="24"/>
          <w:szCs w:val="24"/>
        </w:rPr>
      </w:r>
      <w:r/>
    </w:p>
    <w:p>
      <w:pPr>
        <w:pStyle w:val="739"/>
        <w:ind w:firstLine="480"/>
        <w:spacing w:line="360" w:lineRule="auto"/>
        <w:rPr>
          <w:rFonts w:hint="eastAsia" w:ascii="宋体" w:hAnsi="宋体"/>
          <w:sz w:val="24"/>
          <w:szCs w:val="24"/>
        </w:rPr>
      </w:pPr>
      <w:r>
        <w:rPr>
          <w:rFonts w:hint="eastAsia" w:ascii="宋体" w:hAnsi="宋体"/>
          <w:sz w:val="24"/>
          <w:szCs w:val="24"/>
        </w:rPr>
      </w:r>
      <w:r/>
    </w:p>
    <w:p>
      <w:pPr>
        <w:pStyle w:val="739"/>
        <w:ind w:firstLine="480"/>
        <w:spacing w:line="360" w:lineRule="auto"/>
        <w:rPr>
          <w:rFonts w:hint="eastAsia" w:ascii="宋体" w:hAnsi="宋体"/>
          <w:sz w:val="24"/>
          <w:szCs w:val="24"/>
        </w:rPr>
      </w:pPr>
      <w:r>
        <w:rPr>
          <w:rFonts w:hint="eastAsia" w:ascii="宋体" w:hAnsi="宋体"/>
          <w:sz w:val="24"/>
          <w:szCs w:val="24"/>
        </w:rPr>
      </w:r>
      <w:r/>
    </w:p>
    <w:p>
      <w:pPr>
        <w:pStyle w:val="739"/>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77"/>
        <w:spacing w:line="360" w:lineRule="auto"/>
        <w:rPr>
          <w:rFonts w:hint="eastAsia"/>
        </w:rPr>
      </w:pPr>
      <w:r>
        <w:rPr>
          <w:rFonts w:hint="eastAsia"/>
        </w:rPr>
        <w:t xml:space="preserve">    法定代表人或授权代表（签字或签章）： </w:t>
      </w:r>
      <w:r>
        <w:rPr>
          <w:rFonts w:hint="eastAsia"/>
          <w:u w:val="single"/>
        </w:rPr>
        <w:t xml:space="preserve">                 </w:t>
      </w:r>
      <w:r>
        <w:rPr>
          <w:rFonts w:hint="eastAsia"/>
        </w:rPr>
        <w:t xml:space="preserve">                                       </w:t>
      </w:r>
      <w:r>
        <w:rPr>
          <w:rFonts w:hint="eastAsia"/>
        </w:rPr>
      </w:r>
      <w:r/>
    </w:p>
    <w:p>
      <w:pPr>
        <w:pStyle w:val="739"/>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rPr>
          <w:rFonts w:ascii="宋体" w:hAnsi="宋体"/>
        </w:rPr>
      </w:pPr>
      <w:r>
        <w:rPr>
          <w:rFonts w:hint="eastAsia" w:ascii="宋体" w:hAnsi="宋体"/>
        </w:rPr>
        <w:t xml:space="preserve">备注：</w:t>
      </w:r>
      <w:r>
        <w:rPr>
          <w:rFonts w:ascii="宋体" w:hAnsi="宋体"/>
        </w:rPr>
      </w:r>
      <w:r/>
    </w:p>
    <w:p>
      <w:pPr>
        <w:pStyle w:val="739"/>
        <w:ind w:firstLine="420"/>
        <w:rPr>
          <w:rFonts w:ascii="宋体" w:hAnsi="宋体"/>
        </w:rPr>
      </w:pPr>
      <w:r>
        <w:rPr>
          <w:rFonts w:hint="eastAsia" w:ascii="宋体" w:hAnsi="宋体"/>
        </w:rPr>
        <w:t xml:space="preserve">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ascii="宋体" w:hAnsi="宋体"/>
        </w:rPr>
      </w:r>
      <w:r/>
    </w:p>
    <w:p>
      <w:pPr>
        <w:pStyle w:val="739"/>
        <w:ind w:firstLine="422"/>
        <w:rPr>
          <w:rFonts w:ascii="宋体" w:hAnsi="宋体"/>
          <w:b/>
          <w:bCs/>
        </w:rPr>
      </w:pPr>
      <w:r>
        <w:rPr>
          <w:rFonts w:hint="eastAsia" w:ascii="宋体" w:hAnsi="宋体"/>
          <w:b/>
          <w:bCs/>
        </w:rPr>
        <w:t xml:space="preserve">2.“报价明细表”中“投标报价总计”数额应当与“开标一览表”中“投标总价”数额一致。</w:t>
      </w:r>
      <w:r>
        <w:rPr>
          <w:rFonts w:ascii="宋体" w:hAnsi="宋体"/>
          <w:b/>
          <w:bCs/>
        </w:rPr>
      </w:r>
      <w:r/>
    </w:p>
    <w:p>
      <w:pPr>
        <w:pStyle w:val="739"/>
        <w:ind w:firstLine="420"/>
        <w:rPr>
          <w:rFonts w:ascii="宋体" w:hAnsi="宋体"/>
        </w:rPr>
      </w:pPr>
      <w:r>
        <w:rPr>
          <w:rFonts w:hint="eastAsia" w:ascii="宋体" w:hAnsi="宋体"/>
        </w:rPr>
        <w:t xml:space="preserve">3.行数不够，可自行添加。</w:t>
      </w:r>
      <w:r>
        <w:rPr>
          <w:rFonts w:ascii="宋体" w:hAnsi="宋体"/>
        </w:rPr>
      </w:r>
      <w:r/>
    </w:p>
    <w:p>
      <w:pPr>
        <w:pStyle w:val="739"/>
        <w:ind w:firstLine="420"/>
        <w:rPr>
          <w:rFonts w:hint="eastAsia" w:ascii="宋体" w:hAnsi="宋体" w:cs="宋体"/>
        </w:rPr>
      </w:pPr>
      <w:r>
        <w:rPr>
          <w:rFonts w:hint="eastAsia" w:ascii="宋体" w:hAnsi="宋体" w:cs="宋体"/>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rPr>
      </w:r>
      <w:r/>
    </w:p>
    <w:p>
      <w:pPr>
        <w:pStyle w:val="739"/>
        <w:ind w:firstLine="480"/>
        <w:spacing w:line="360" w:lineRule="auto"/>
        <w:rPr>
          <w:rFonts w:hint="eastAsia" w:ascii="宋体" w:hAnsi="宋体" w:cs="宋体"/>
          <w:sz w:val="24"/>
        </w:rPr>
      </w:pPr>
      <w:r>
        <w:rPr>
          <w:rFonts w:hint="eastAsia" w:ascii="宋体" w:hAnsi="宋体" w:cs="宋体"/>
          <w:sz w:val="24"/>
        </w:rPr>
      </w:r>
      <w:r/>
    </w:p>
    <w:p>
      <w:pPr>
        <w:pStyle w:val="798"/>
        <w:numPr>
          <w:ilvl w:val="0"/>
          <w:numId w:val="0"/>
        </w:numPr>
        <w:jc w:val="center"/>
        <w:spacing w:line="360" w:lineRule="auto"/>
        <w:tabs>
          <w:tab w:val="left" w:pos="720" w:leader="none"/>
        </w:tabs>
        <w:rPr>
          <w:rStyle w:val="799"/>
          <w:rFonts w:hint="eastAsia" w:ascii="宋体" w:hAnsi="宋体" w:cs="宋体"/>
        </w:rPr>
        <w:outlineLvl w:val="0"/>
      </w:pPr>
      <w:r>
        <w:rPr>
          <w:rFonts w:hint="eastAsia" w:ascii="宋体" w:hAnsi="宋体" w:cs="宋体"/>
        </w:rPr>
        <w:br w:type="page" w:clear="all"/>
      </w:r>
      <w:bookmarkStart w:id="347" w:name="_Toc9729"/>
      <w:r/>
      <w:bookmarkStart w:id="348" w:name="_Toc22913"/>
      <w:r/>
      <w:bookmarkStart w:id="349" w:name="_Toc31192"/>
      <w:r/>
      <w:bookmarkStart w:id="350" w:name="_Toc3110"/>
      <w:r/>
      <w:bookmarkStart w:id="351" w:name="_Toc29471"/>
      <w:r/>
      <w:bookmarkStart w:id="352" w:name="_Toc29693"/>
      <w:r/>
      <w:bookmarkStart w:id="353" w:name="_Toc18134"/>
      <w:r/>
      <w:bookmarkStart w:id="354" w:name="_Toc25489"/>
      <w:r/>
      <w:bookmarkStart w:id="355" w:name="_Toc21929"/>
      <w:r/>
      <w:bookmarkStart w:id="356" w:name="_Toc27547"/>
      <w:r/>
      <w:bookmarkStart w:id="357" w:name="_Toc18950"/>
      <w:r/>
      <w:bookmarkStart w:id="358" w:name="_Toc20877"/>
      <w:r/>
      <w:bookmarkStart w:id="359" w:name="_Toc16586"/>
      <w:r/>
      <w:bookmarkStart w:id="360" w:name="_Toc20573"/>
      <w:r/>
      <w:bookmarkStart w:id="361" w:name="_Toc4822"/>
      <w:r/>
      <w:bookmarkStart w:id="362" w:name="_Toc11182"/>
      <w:r/>
      <w:bookmarkStart w:id="363" w:name="_Toc29497"/>
      <w:r/>
      <w:bookmarkStart w:id="364" w:name="_Toc1201"/>
      <w:r/>
      <w:bookmarkStart w:id="365" w:name="_Toc31952"/>
      <w:r/>
      <w:bookmarkStart w:id="366" w:name="_Toc15513"/>
      <w:r/>
      <w:bookmarkStart w:id="367" w:name="_Toc26098"/>
      <w:r/>
      <w:bookmarkStart w:id="368" w:name="_Toc9914"/>
      <w:r/>
      <w:bookmarkStart w:id="369" w:name="_Toc27988"/>
      <w:r/>
      <w:bookmarkStart w:id="370" w:name="_Toc7667"/>
      <w:r/>
      <w:bookmarkStart w:id="371" w:name="_Toc27979"/>
      <w:r/>
      <w:bookmarkStart w:id="372" w:name="_Toc15911"/>
      <w:r/>
      <w:bookmarkStart w:id="373" w:name="_Toc26392"/>
      <w:r/>
      <w:bookmarkStart w:id="374" w:name="_Toc545"/>
      <w:r/>
      <w:bookmarkStart w:id="375" w:name="_Toc1963"/>
      <w:r/>
      <w:bookmarkStart w:id="376" w:name="_Toc24612"/>
      <w:r/>
      <w:bookmarkStart w:id="377" w:name="_Toc9982"/>
      <w:r/>
      <w:bookmarkStart w:id="378" w:name="_Toc28895"/>
      <w:r/>
      <w:bookmarkStart w:id="379" w:name="_Toc14062"/>
      <w:r/>
      <w:bookmarkStart w:id="380" w:name="_Toc29673"/>
      <w:r/>
      <w:bookmarkStart w:id="381" w:name="_Toc4062"/>
      <w:r/>
      <w:bookmarkStart w:id="382" w:name="_Toc20857"/>
      <w:r>
        <w:rPr>
          <w:rFonts w:hint="eastAsia" w:ascii="宋体" w:hAnsi="宋体" w:cs="宋体"/>
        </w:rPr>
        <w:t xml:space="preserve">六</w:t>
      </w:r>
      <w:r>
        <w:rPr>
          <w:rFonts w:hint="eastAsia" w:ascii="宋体" w:hAnsi="宋体" w:cs="宋体"/>
          <w:sz w:val="36"/>
          <w:szCs w:val="36"/>
        </w:rPr>
        <w:t xml:space="preserve">、</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cs="宋体"/>
          <w:sz w:val="36"/>
          <w:szCs w:val="36"/>
        </w:rPr>
        <w:t xml:space="preserve">技术要求响应及偏离表</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Style w:val="799"/>
          <w:rFonts w:hint="eastAsia" w:ascii="宋体" w:hAnsi="宋体" w:cs="宋体"/>
        </w:rPr>
      </w:r>
      <w:r/>
    </w:p>
    <w:p>
      <w:pPr>
        <w:pStyle w:val="739"/>
        <w:ind w:firstLine="480"/>
        <w:spacing w:line="360" w:lineRule="auto"/>
        <w:rPr>
          <w:rFonts w:hint="eastAsia" w:ascii="宋体" w:hAnsi="宋体" w:cs="宋体"/>
          <w:sz w:val="24"/>
        </w:rPr>
      </w:pPr>
      <w:r>
        <w:rPr>
          <w:rFonts w:hint="eastAsia" w:ascii="宋体" w:hAnsi="宋体" w:cs="宋体"/>
          <w:sz w:val="24"/>
        </w:rPr>
        <w:t xml:space="preserve">填写说明：本表应包含“第四章　项目需求”中的各项技术要求。</w:t>
      </w:r>
      <w:r>
        <w:rPr>
          <w:rFonts w:hint="eastAsia" w:ascii="宋体" w:hAnsi="宋体" w:cs="宋体"/>
          <w:sz w:val="24"/>
        </w:rPr>
      </w:r>
      <w:r/>
    </w:p>
    <w:tbl>
      <w:tblPr>
        <w:tblW w:w="887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1726"/>
        <w:gridCol w:w="1778"/>
        <w:gridCol w:w="2163"/>
        <w:gridCol w:w="1369"/>
        <w:gridCol w:w="1020"/>
      </w:tblGrid>
      <w:tr>
        <w:trPr>
          <w:trHeight w:val="643"/>
        </w:trPr>
        <w:tc>
          <w:tcPr>
            <w:tcW w:w="822"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726"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t xml:space="preserve">技术要求条目</w:t>
            </w:r>
            <w:r>
              <w:rPr>
                <w:rFonts w:hint="eastAsia" w:ascii="宋体" w:hAnsi="宋体" w:cs="宋体"/>
                <w:sz w:val="24"/>
                <w:szCs w:val="24"/>
              </w:rPr>
            </w:r>
            <w:r/>
          </w:p>
        </w:tc>
        <w:tc>
          <w:tcPr>
            <w:tcW w:w="1778"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t xml:space="preserve">招标文件中的</w:t>
            </w:r>
            <w:r>
              <w:rPr>
                <w:rFonts w:hint="eastAsia" w:ascii="宋体" w:hAnsi="宋体" w:cs="宋体"/>
                <w:sz w:val="24"/>
                <w:szCs w:val="24"/>
              </w:rPr>
            </w:r>
            <w:r/>
          </w:p>
          <w:p>
            <w:pPr>
              <w:pStyle w:val="739"/>
              <w:jc w:val="center"/>
              <w:spacing w:line="360" w:lineRule="auto"/>
              <w:rPr>
                <w:rFonts w:hint="eastAsia" w:ascii="宋体" w:hAnsi="宋体" w:cs="宋体"/>
                <w:sz w:val="24"/>
                <w:szCs w:val="24"/>
              </w:rPr>
            </w:pPr>
            <w:r>
              <w:rPr>
                <w:rFonts w:hint="eastAsia" w:ascii="宋体" w:hAnsi="宋体" w:cs="宋体"/>
                <w:sz w:val="24"/>
                <w:szCs w:val="24"/>
              </w:rPr>
              <w:t xml:space="preserve">技术要求</w:t>
            </w:r>
            <w:r>
              <w:rPr>
                <w:rFonts w:hint="eastAsia" w:ascii="宋体" w:hAnsi="宋体" w:cs="宋体"/>
                <w:sz w:val="24"/>
                <w:szCs w:val="24"/>
              </w:rPr>
            </w:r>
            <w:r/>
          </w:p>
        </w:tc>
        <w:tc>
          <w:tcPr>
            <w:tcW w:w="2163"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rPr>
            </w:r>
            <w:r/>
          </w:p>
          <w:p>
            <w:pPr>
              <w:pStyle w:val="739"/>
              <w:jc w:val="center"/>
              <w:spacing w:line="360" w:lineRule="auto"/>
              <w:rPr>
                <w:rFonts w:hint="eastAsia" w:ascii="宋体" w:hAnsi="宋体" w:cs="宋体"/>
                <w:sz w:val="24"/>
                <w:szCs w:val="24"/>
              </w:rPr>
            </w:pPr>
            <w:r>
              <w:rPr>
                <w:rFonts w:hint="eastAsia" w:ascii="宋体" w:hAnsi="宋体" w:cs="宋体"/>
                <w:sz w:val="24"/>
                <w:szCs w:val="24"/>
              </w:rPr>
              <w:t xml:space="preserve">的承诺或说明</w:t>
            </w:r>
            <w:r>
              <w:rPr>
                <w:rFonts w:hint="eastAsia" w:ascii="宋体" w:hAnsi="宋体" w:cs="宋体"/>
                <w:sz w:val="24"/>
                <w:szCs w:val="24"/>
              </w:rPr>
            </w:r>
            <w:r/>
          </w:p>
        </w:tc>
        <w:tc>
          <w:tcPr>
            <w:tcW w:w="1369"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t xml:space="preserve">偏离情况</w:t>
            </w:r>
            <w:r>
              <w:rPr>
                <w:rFonts w:hint="eastAsia" w:ascii="宋体" w:hAnsi="宋体" w:cs="宋体"/>
                <w:sz w:val="24"/>
                <w:szCs w:val="24"/>
              </w:rPr>
            </w:r>
            <w:r/>
          </w:p>
          <w:p>
            <w:pPr>
              <w:pStyle w:val="739"/>
              <w:jc w:val="cente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020" w:type="dxa"/>
            <w:vAlign w:val="center"/>
            <w:textDirection w:val="lrTb"/>
            <w:noWrap w:val="false"/>
          </w:tcPr>
          <w:p>
            <w:pPr>
              <w:pStyle w:val="739"/>
              <w:jc w:val="center"/>
              <w:spacing w:line="360" w:lineRule="auto"/>
              <w:rPr>
                <w:rFonts w:hint="eastAsia" w:ascii="宋体" w:hAnsi="宋体" w:cs="宋体"/>
                <w:sz w:val="24"/>
                <w:szCs w:val="24"/>
              </w:rPr>
            </w:pPr>
            <w:r>
              <w:rPr>
                <w:rFonts w:hint="eastAsia" w:ascii="宋体" w:hAnsi="宋体" w:cs="宋体"/>
                <w:sz w:val="24"/>
                <w:szCs w:val="24"/>
              </w:rPr>
              <w:t xml:space="preserve">页码</w:t>
            </w:r>
            <w:r>
              <w:rPr>
                <w:rFonts w:hint="eastAsia" w:ascii="宋体" w:hAnsi="宋体" w:cs="宋体"/>
                <w:sz w:val="24"/>
                <w:szCs w:val="24"/>
              </w:rPr>
            </w:r>
            <w:r/>
          </w:p>
        </w:tc>
      </w:tr>
      <w:tr>
        <w:trPr>
          <w:trHeight w:val="537"/>
        </w:trPr>
        <w:tc>
          <w:tcPr>
            <w:tcW w:w="82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172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r>
        <w:trPr>
          <w:trHeight w:val="512"/>
        </w:trPr>
        <w:tc>
          <w:tcPr>
            <w:tcW w:w="82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172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r>
        <w:trPr>
          <w:trHeight w:val="541"/>
        </w:trPr>
        <w:tc>
          <w:tcPr>
            <w:tcW w:w="82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172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r>
        <w:trPr>
          <w:trHeight w:val="441"/>
        </w:trPr>
        <w:tc>
          <w:tcPr>
            <w:tcW w:w="82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172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r>
        <w:trPr>
          <w:trHeight w:val="576"/>
        </w:trPr>
        <w:tc>
          <w:tcPr>
            <w:tcW w:w="82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172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r>
        <w:trPr>
          <w:trHeight w:val="401"/>
        </w:trPr>
        <w:tc>
          <w:tcPr>
            <w:tcW w:w="82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172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r>
        <w:trPr>
          <w:trHeight w:val="461"/>
        </w:trPr>
        <w:tc>
          <w:tcPr>
            <w:tcW w:w="82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172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r>
        <w:trPr>
          <w:trHeight w:val="461"/>
        </w:trPr>
        <w:tc>
          <w:tcPr>
            <w:tcW w:w="82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172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r>
        <w:trPr>
          <w:trHeight w:val="461"/>
        </w:trPr>
        <w:tc>
          <w:tcPr>
            <w:tcW w:w="82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726"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（本表可根据需要自行添加行）</w:t>
            </w:r>
            <w:r>
              <w:rPr>
                <w:rFonts w:hint="eastAsia" w:ascii="宋体" w:hAnsi="宋体" w:cs="宋体"/>
              </w:rPr>
            </w:r>
            <w:r/>
          </w:p>
        </w:tc>
        <w:tc>
          <w:tcPr>
            <w:tcW w:w="1778"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r>
            <w:r/>
          </w:p>
        </w:tc>
      </w:tr>
    </w:tbl>
    <w:p>
      <w:pPr>
        <w:pStyle w:val="739"/>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77"/>
        <w:ind w:firstLine="480"/>
        <w:spacing w:line="360" w:lineRule="auto"/>
        <w:rPr>
          <w:rFonts w:hint="eastAsia"/>
        </w:rPr>
      </w:pPr>
      <w:r>
        <w:rPr>
          <w:rFonts w:hint="eastAsia"/>
        </w:rPr>
        <w:t xml:space="preserve">法定代表人或授权代表（签字或签章）： </w:t>
      </w:r>
      <w:r>
        <w:rPr>
          <w:rFonts w:hint="eastAsia"/>
          <w:u w:val="single"/>
        </w:rPr>
        <w:t xml:space="preserve">                 </w:t>
      </w:r>
      <w:r>
        <w:rPr>
          <w:rFonts w:hint="eastAsia"/>
        </w:rPr>
        <w:t xml:space="preserve">                                       </w:t>
      </w:r>
      <w:r>
        <w:rPr>
          <w:rFonts w:hint="eastAsia"/>
        </w:rPr>
      </w:r>
      <w:r/>
    </w:p>
    <w:p>
      <w:pPr>
        <w:pStyle w:val="739"/>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r>
      <w:r/>
    </w:p>
    <w:p>
      <w:pPr>
        <w:pStyle w:val="739"/>
        <w:ind w:firstLine="440"/>
        <w:rPr>
          <w:sz w:val="22"/>
          <w:szCs w:val="20"/>
        </w:rPr>
      </w:pPr>
      <w:r>
        <w:rPr>
          <w:rFonts w:hint="eastAsia"/>
          <w:sz w:val="22"/>
          <w:szCs w:val="20"/>
        </w:rPr>
        <w:t xml:space="preserve">填写说明：</w:t>
      </w:r>
      <w:r>
        <w:rPr>
          <w:sz w:val="22"/>
          <w:szCs w:val="20"/>
        </w:rPr>
      </w:r>
      <w:r/>
    </w:p>
    <w:p>
      <w:pPr>
        <w:pStyle w:val="739"/>
        <w:ind w:firstLine="440"/>
        <w:rPr>
          <w:sz w:val="22"/>
          <w:szCs w:val="20"/>
        </w:rPr>
      </w:pPr>
      <w:r>
        <w:rPr>
          <w:rFonts w:hint="eastAsia"/>
          <w:sz w:val="22"/>
          <w:szCs w:val="20"/>
        </w:rPr>
        <w:t xml:space="preserve">1、此表为表样，行数可自行添加，但表式不变。</w:t>
      </w:r>
      <w:r>
        <w:rPr>
          <w:sz w:val="22"/>
          <w:szCs w:val="20"/>
        </w:rPr>
      </w:r>
      <w:r/>
    </w:p>
    <w:p>
      <w:pPr>
        <w:pStyle w:val="739"/>
        <w:ind w:firstLine="440"/>
        <w:rPr>
          <w:sz w:val="22"/>
          <w:szCs w:val="20"/>
        </w:rPr>
      </w:pPr>
      <w:r>
        <w:rPr>
          <w:rFonts w:hint="eastAsia"/>
          <w:sz w:val="22"/>
          <w:szCs w:val="20"/>
        </w:rPr>
        <w:t xml:space="preserve">2、是否偏离用符号“+、-”分别表示正偏离、负偏离。</w:t>
      </w:r>
      <w:r>
        <w:rPr>
          <w:sz w:val="22"/>
          <w:szCs w:val="20"/>
        </w:rPr>
      </w:r>
      <w:r/>
    </w:p>
    <w:p>
      <w:pPr>
        <w:pStyle w:val="739"/>
        <w:ind w:firstLine="440"/>
        <w:rPr>
          <w:sz w:val="22"/>
          <w:szCs w:val="20"/>
        </w:rPr>
      </w:pPr>
      <w:r>
        <w:rPr>
          <w:rFonts w:hint="eastAsia"/>
          <w:sz w:val="22"/>
          <w:szCs w:val="20"/>
        </w:rPr>
        <w:t xml:space="preserve">3、投标人必须仔细阅读本招标文件中所有商务要求，并列入上表。</w:t>
      </w:r>
      <w:r>
        <w:rPr>
          <w:sz w:val="22"/>
          <w:szCs w:val="20"/>
        </w:rPr>
      </w:r>
      <w:r/>
    </w:p>
    <w:p>
      <w:pPr>
        <w:pStyle w:val="739"/>
        <w:ind w:firstLine="440"/>
        <w:rPr>
          <w:sz w:val="22"/>
          <w:szCs w:val="20"/>
        </w:rPr>
      </w:pPr>
      <w:r>
        <w:rPr>
          <w:rFonts w:hint="eastAsia"/>
          <w:sz w:val="22"/>
          <w:szCs w:val="20"/>
        </w:rPr>
        <w:t xml:space="preserve">4、若投标文件中出现与此表表述不一致的，以此表为准。</w:t>
      </w:r>
      <w:r>
        <w:rPr>
          <w:sz w:val="22"/>
          <w:szCs w:val="20"/>
        </w:rPr>
      </w:r>
      <w:r/>
    </w:p>
    <w:p>
      <w:pPr>
        <w:pStyle w:val="739"/>
        <w:ind w:firstLine="480"/>
        <w:jc w:val="left"/>
        <w:spacing w:line="360" w:lineRule="auto"/>
        <w:tabs>
          <w:tab w:val="left" w:pos="142" w:leader="none"/>
        </w:tabs>
        <w:rPr>
          <w:rFonts w:hint="eastAsia" w:ascii="宋体" w:hAnsi="宋体" w:cs="宋体"/>
          <w:sz w:val="24"/>
          <w:szCs w:val="24"/>
        </w:rPr>
      </w:pPr>
      <w:r>
        <w:rPr>
          <w:rFonts w:hint="eastAsia" w:ascii="宋体" w:hAnsi="宋体" w:cs="宋体"/>
          <w:sz w:val="24"/>
          <w:szCs w:val="24"/>
        </w:rPr>
      </w:r>
      <w:r/>
    </w:p>
    <w:p>
      <w:pPr>
        <w:pStyle w:val="739"/>
        <w:ind w:firstLine="480"/>
        <w:jc w:val="left"/>
        <w:spacing w:line="360" w:lineRule="auto"/>
        <w:tabs>
          <w:tab w:val="left" w:pos="142" w:leader="none"/>
        </w:tabs>
        <w:rPr>
          <w:rFonts w:hint="eastAsia" w:ascii="宋体" w:hAnsi="宋体" w:cs="宋体"/>
          <w:sz w:val="24"/>
          <w:szCs w:val="24"/>
        </w:rPr>
      </w:pPr>
      <w:r>
        <w:rPr>
          <w:rFonts w:hint="eastAsia" w:ascii="宋体" w:hAnsi="宋体" w:cs="宋体"/>
          <w:sz w:val="24"/>
          <w:szCs w:val="24"/>
        </w:rPr>
      </w:r>
      <w:r/>
    </w:p>
    <w:p>
      <w:pPr>
        <w:pStyle w:val="739"/>
        <w:ind w:firstLine="480"/>
        <w:jc w:val="left"/>
        <w:spacing w:line="360" w:lineRule="auto"/>
        <w:tabs>
          <w:tab w:val="left" w:pos="142" w:leader="none"/>
        </w:tabs>
        <w:rPr>
          <w:rFonts w:hint="eastAsia" w:ascii="宋体" w:hAnsi="宋体" w:cs="宋体"/>
          <w:sz w:val="24"/>
          <w:szCs w:val="24"/>
        </w:rPr>
      </w:pPr>
      <w:r>
        <w:rPr>
          <w:rFonts w:hint="eastAsia" w:ascii="宋体" w:hAnsi="宋体" w:cs="宋体"/>
          <w:sz w:val="24"/>
          <w:szCs w:val="24"/>
        </w:rPr>
      </w:r>
      <w:r/>
    </w:p>
    <w:p>
      <w:pPr>
        <w:pStyle w:val="798"/>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798"/>
        <w:numPr>
          <w:ilvl w:val="0"/>
          <w:numId w:val="0"/>
        </w:numPr>
        <w:jc w:val="center"/>
        <w:pageBreakBefore/>
        <w:spacing w:line="360" w:lineRule="auto"/>
        <w:widowControl w:val="off"/>
        <w:tabs>
          <w:tab w:val="left" w:pos="720" w:leader="none"/>
        </w:tabs>
        <w:rPr>
          <w:rFonts w:hint="eastAsia" w:ascii="宋体" w:hAnsi="宋体" w:cs="宋体"/>
          <w:sz w:val="36"/>
          <w:szCs w:val="36"/>
        </w:rPr>
        <w:outlineLvl w:val="0"/>
      </w:pPr>
      <w:r/>
      <w:bookmarkStart w:id="383" w:name="_Toc6844"/>
      <w:r/>
      <w:bookmarkStart w:id="384" w:name="_Toc802"/>
      <w:r/>
      <w:bookmarkStart w:id="385" w:name="_Toc1348"/>
      <w:r/>
      <w:bookmarkStart w:id="386" w:name="_Toc12008"/>
      <w:r/>
      <w:bookmarkStart w:id="387" w:name="_Toc17478"/>
      <w:r/>
      <w:bookmarkStart w:id="388" w:name="_Toc19249"/>
      <w:r/>
      <w:bookmarkStart w:id="389" w:name="_Toc10847"/>
      <w:r/>
      <w:bookmarkStart w:id="390" w:name="_Toc22358"/>
      <w:r/>
      <w:bookmarkStart w:id="391" w:name="_Toc4418"/>
      <w:r/>
      <w:bookmarkStart w:id="392" w:name="_Toc5017"/>
      <w:r/>
      <w:bookmarkStart w:id="393" w:name="_Toc29902"/>
      <w:r/>
      <w:bookmarkStart w:id="394" w:name="_Toc1900"/>
      <w:r/>
      <w:bookmarkStart w:id="395" w:name="_Toc27464"/>
      <w:r/>
      <w:bookmarkStart w:id="396" w:name="_Toc29688"/>
      <w:r/>
      <w:bookmarkStart w:id="397" w:name="_Toc16336"/>
      <w:r/>
      <w:bookmarkStart w:id="398" w:name="_Toc24533"/>
      <w:r/>
      <w:bookmarkStart w:id="399" w:name="_Toc26093"/>
      <w:r/>
      <w:bookmarkStart w:id="400" w:name="_Toc12090"/>
      <w:r/>
      <w:bookmarkStart w:id="401" w:name="_Toc26633"/>
      <w:r/>
      <w:bookmarkStart w:id="402" w:name="_Toc26233"/>
      <w:r/>
      <w:bookmarkStart w:id="403" w:name="_Toc3857"/>
      <w:r/>
      <w:bookmarkStart w:id="404" w:name="_Toc18166"/>
      <w:r/>
      <w:bookmarkStart w:id="405" w:name="_Toc25213"/>
      <w:r/>
      <w:bookmarkStart w:id="406" w:name="_Toc9191"/>
      <w:r/>
      <w:bookmarkStart w:id="407" w:name="_Toc10006"/>
      <w:r/>
      <w:bookmarkStart w:id="408" w:name="_Toc16486"/>
      <w:r/>
      <w:bookmarkStart w:id="409" w:name="_Toc14401"/>
      <w:r/>
      <w:bookmarkStart w:id="410" w:name="_Toc6813"/>
      <w:r/>
      <w:bookmarkStart w:id="411" w:name="_Toc25502"/>
      <w:r/>
      <w:bookmarkStart w:id="412" w:name="_Toc8869"/>
      <w:r/>
      <w:bookmarkStart w:id="413" w:name="_Toc336"/>
      <w:r/>
      <w:bookmarkStart w:id="414" w:name="_Toc20083"/>
      <w:r/>
      <w:bookmarkStart w:id="415" w:name="_Toc12902"/>
      <w:r/>
      <w:bookmarkStart w:id="416" w:name="_Toc19798"/>
      <w:r/>
      <w:bookmarkStart w:id="417" w:name="_Toc28385"/>
      <w:r/>
      <w:bookmarkStart w:id="418" w:name="_Toc24105"/>
      <w:r>
        <w:rPr>
          <w:rFonts w:hint="eastAsia" w:ascii="宋体" w:hAnsi="宋体" w:cs="宋体"/>
          <w:sz w:val="36"/>
          <w:szCs w:val="36"/>
        </w:rPr>
        <w:t xml:space="preserve">七、商务</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hint="eastAsia" w:ascii="宋体" w:hAnsi="宋体" w:cs="宋体"/>
          <w:sz w:val="36"/>
          <w:szCs w:val="36"/>
        </w:rPr>
        <w:t xml:space="preserve">要求响应及偏离表</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hint="eastAsia" w:ascii="宋体" w:hAnsi="宋体" w:cs="宋体"/>
          <w:sz w:val="36"/>
          <w:szCs w:val="36"/>
        </w:rPr>
      </w:r>
      <w:r/>
    </w:p>
    <w:p>
      <w:pPr>
        <w:pStyle w:val="739"/>
        <w:ind w:firstLine="480"/>
        <w:spacing w:line="360" w:lineRule="auto"/>
        <w:rPr>
          <w:rFonts w:hint="eastAsia" w:ascii="宋体" w:hAnsi="宋体" w:cs="宋体"/>
          <w:sz w:val="24"/>
        </w:rPr>
      </w:pPr>
      <w:r>
        <w:rPr>
          <w:rFonts w:hint="eastAsia" w:ascii="宋体" w:hAnsi="宋体" w:cs="宋体"/>
          <w:sz w:val="24"/>
        </w:rPr>
        <w:t xml:space="preserve">填写说明：本表应包含招标文件中的各项商务类要求。</w:t>
      </w:r>
      <w:r>
        <w:rPr>
          <w:rFonts w:hint="eastAsia" w:ascii="宋体" w:hAnsi="宋体" w:cs="宋体"/>
          <w:sz w:val="24"/>
        </w:rPr>
      </w:r>
      <w:r/>
    </w:p>
    <w:tbl>
      <w:tblPr>
        <w:tblW w:w="88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2"/>
        <w:gridCol w:w="2033"/>
        <w:gridCol w:w="1784"/>
        <w:gridCol w:w="2483"/>
        <w:gridCol w:w="1842"/>
      </w:tblGrid>
      <w:tr>
        <w:trPr>
          <w:trHeight w:val="643"/>
        </w:trPr>
        <w:tc>
          <w:tcPr>
            <w:tcW w:w="7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序号</w:t>
            </w:r>
            <w:r>
              <w:rPr>
                <w:rFonts w:hint="eastAsia" w:ascii="宋体" w:hAnsi="宋体" w:cs="宋体"/>
              </w:rPr>
            </w:r>
            <w:r/>
          </w:p>
        </w:tc>
        <w:tc>
          <w:tcPr>
            <w:tcW w:w="203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商务要求条目</w:t>
            </w:r>
            <w:r>
              <w:rPr>
                <w:rFonts w:hint="eastAsia" w:ascii="宋体" w:hAnsi="宋体" w:cs="宋体"/>
              </w:rPr>
            </w:r>
            <w:r/>
          </w:p>
        </w:tc>
        <w:tc>
          <w:tcPr>
            <w:tcW w:w="1784"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招标文件中的</w:t>
            </w:r>
            <w:r>
              <w:rPr>
                <w:rFonts w:hint="eastAsia" w:ascii="宋体" w:hAnsi="宋体" w:cs="宋体"/>
              </w:rPr>
            </w:r>
            <w:r/>
          </w:p>
          <w:p>
            <w:pPr>
              <w:pStyle w:val="739"/>
              <w:jc w:val="center"/>
              <w:spacing w:line="360" w:lineRule="auto"/>
              <w:rPr>
                <w:rFonts w:hint="eastAsia" w:ascii="宋体" w:hAnsi="宋体" w:cs="宋体"/>
              </w:rPr>
            </w:pPr>
            <w:r>
              <w:rPr>
                <w:rFonts w:hint="eastAsia" w:ascii="宋体" w:hAnsi="宋体" w:cs="宋体"/>
              </w:rPr>
              <w:t xml:space="preserve">商务要求</w:t>
            </w:r>
            <w:r>
              <w:rPr>
                <w:rFonts w:hint="eastAsia" w:ascii="宋体" w:hAnsi="宋体" w:cs="宋体"/>
              </w:rPr>
            </w:r>
            <w:r/>
          </w:p>
        </w:tc>
        <w:tc>
          <w:tcPr>
            <w:tcW w:w="2483"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投标人的承诺或说明</w:t>
            </w:r>
            <w:r>
              <w:rPr>
                <w:rFonts w:hint="eastAsia" w:ascii="宋体" w:hAnsi="宋体" w:cs="宋体"/>
              </w:rPr>
            </w:r>
            <w:r/>
          </w:p>
        </w:tc>
        <w:tc>
          <w:tcPr>
            <w:tcW w:w="184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偏离情况</w:t>
            </w:r>
            <w:r>
              <w:rPr>
                <w:rFonts w:hint="eastAsia" w:ascii="宋体" w:hAnsi="宋体" w:cs="宋体"/>
              </w:rPr>
            </w:r>
            <w:r/>
          </w:p>
          <w:p>
            <w:pPr>
              <w:pStyle w:val="739"/>
              <w:jc w:val="center"/>
              <w:spacing w:line="360" w:lineRule="auto"/>
              <w:rPr>
                <w:rFonts w:hint="eastAsia" w:ascii="宋体" w:hAnsi="宋体" w:cs="宋体"/>
              </w:rPr>
            </w:pPr>
            <w:r>
              <w:rPr>
                <w:rFonts w:hint="eastAsia" w:ascii="宋体" w:hAnsi="宋体" w:cs="宋体"/>
              </w:rPr>
              <w:t xml:space="preserve">（+/-/=）</w:t>
            </w:r>
            <w:r>
              <w:rPr>
                <w:rFonts w:hint="eastAsia" w:ascii="宋体" w:hAnsi="宋体" w:cs="宋体"/>
              </w:rPr>
            </w:r>
            <w:r/>
          </w:p>
        </w:tc>
      </w:tr>
      <w:tr>
        <w:trPr>
          <w:trHeight w:val="593"/>
        </w:trPr>
        <w:tc>
          <w:tcPr>
            <w:tcW w:w="7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203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203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203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203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203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203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203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r>
      <w:tr>
        <w:trPr>
          <w:trHeight w:val="461"/>
        </w:trPr>
        <w:tc>
          <w:tcPr>
            <w:tcW w:w="712" w:type="dxa"/>
            <w:vAlign w:val="center"/>
            <w:textDirection w:val="lrTb"/>
            <w:noWrap w:val="false"/>
          </w:tcPr>
          <w:p>
            <w:pPr>
              <w:pStyle w:val="739"/>
              <w:jc w:val="center"/>
              <w:spacing w:line="360"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2033" w:type="dxa"/>
            <w:vAlign w:val="center"/>
            <w:textDirection w:val="lrTb"/>
            <w:noWrap w:val="false"/>
          </w:tcPr>
          <w:p>
            <w:pPr>
              <w:pStyle w:val="739"/>
              <w:spacing w:line="360" w:lineRule="auto"/>
              <w:rPr>
                <w:rFonts w:hint="eastAsia" w:ascii="宋体" w:hAnsi="宋体" w:cs="宋体"/>
              </w:rPr>
            </w:pPr>
            <w:r>
              <w:rPr>
                <w:rFonts w:hint="eastAsia" w:ascii="宋体" w:hAnsi="宋体" w:cs="宋体"/>
              </w:rPr>
              <w:t xml:space="preserve">（本表可根据需要自行添加行）</w:t>
            </w:r>
            <w:r>
              <w:rPr>
                <w:rFonts w:hint="eastAsia" w:ascii="宋体" w:hAnsi="宋体" w:cs="宋体"/>
              </w:rPr>
            </w:r>
            <w:r/>
          </w:p>
        </w:tc>
        <w:tc>
          <w:tcPr>
            <w:tcW w:w="1784"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739"/>
              <w:spacing w:line="360" w:lineRule="auto"/>
              <w:rPr>
                <w:rFonts w:hint="eastAsia" w:ascii="宋体" w:hAnsi="宋体" w:cs="宋体"/>
              </w:rPr>
            </w:pPr>
            <w:r>
              <w:rPr>
                <w:rFonts w:hint="eastAsia" w:ascii="宋体" w:hAnsi="宋体" w:cs="宋体"/>
              </w:rPr>
            </w:r>
            <w:r/>
          </w:p>
        </w:tc>
      </w:tr>
    </w:tbl>
    <w:p>
      <w:pPr>
        <w:pStyle w:val="739"/>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77"/>
        <w:ind w:firstLine="480"/>
        <w:spacing w:line="360" w:lineRule="auto"/>
        <w:rPr>
          <w:rFonts w:hint="eastAsia"/>
        </w:rPr>
      </w:pPr>
      <w:r>
        <w:rPr>
          <w:rFonts w:hint="eastAsia"/>
        </w:rPr>
        <w:t xml:space="preserve">法定代表人或授权代表（签字或签章）： </w:t>
      </w:r>
      <w:r>
        <w:rPr>
          <w:rFonts w:hint="eastAsia"/>
          <w:u w:val="single"/>
        </w:rPr>
        <w:t xml:space="preserve">                 </w:t>
      </w:r>
      <w:r>
        <w:rPr>
          <w:rFonts w:hint="eastAsia"/>
        </w:rPr>
        <w:t xml:space="preserve">                                       </w:t>
      </w:r>
      <w:r>
        <w:rPr>
          <w:rFonts w:hint="eastAsia"/>
        </w:rPr>
      </w:r>
      <w:r/>
    </w:p>
    <w:p>
      <w:pPr>
        <w:pStyle w:val="739"/>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39"/>
        <w:ind w:firstLine="480"/>
        <w:spacing w:line="360" w:lineRule="auto"/>
        <w:rPr>
          <w:rFonts w:hint="eastAsia" w:ascii="宋体" w:hAnsi="宋体" w:cs="宋体"/>
          <w:sz w:val="24"/>
        </w:rPr>
      </w:pPr>
      <w:r>
        <w:rPr>
          <w:rFonts w:hint="eastAsia" w:ascii="宋体" w:hAnsi="宋体" w:cs="宋体"/>
          <w:sz w:val="24"/>
        </w:rPr>
      </w:r>
      <w:r/>
    </w:p>
    <w:p>
      <w:pPr>
        <w:pStyle w:val="739"/>
        <w:ind w:firstLine="480"/>
        <w:rPr>
          <w:rFonts w:hint="eastAsia" w:ascii="宋体" w:hAnsi="宋体" w:cs="宋体"/>
          <w:szCs w:val="18"/>
        </w:rPr>
      </w:pPr>
      <w:r>
        <w:rPr>
          <w:rFonts w:hint="eastAsia" w:ascii="宋体" w:hAnsi="宋体" w:cs="宋体"/>
          <w:szCs w:val="18"/>
        </w:rPr>
        <w:t xml:space="preserve">填写说明：</w:t>
      </w:r>
      <w:r>
        <w:rPr>
          <w:rFonts w:hint="eastAsia" w:ascii="宋体" w:hAnsi="宋体" w:cs="宋体"/>
          <w:szCs w:val="18"/>
        </w:rPr>
      </w:r>
      <w:r/>
    </w:p>
    <w:p>
      <w:pPr>
        <w:pStyle w:val="739"/>
        <w:ind w:firstLine="420"/>
        <w:rPr>
          <w:rFonts w:hint="eastAsia" w:ascii="宋体" w:hAnsi="宋体" w:cs="宋体"/>
          <w:szCs w:val="18"/>
        </w:rPr>
      </w:pPr>
      <w:r>
        <w:rPr>
          <w:rFonts w:hint="eastAsia" w:ascii="宋体" w:hAnsi="宋体" w:cs="宋体"/>
          <w:szCs w:val="18"/>
        </w:rPr>
        <w:t xml:space="preserve">①此表为表样，行数可自行添加，但表式不变。</w:t>
      </w:r>
      <w:r>
        <w:rPr>
          <w:rFonts w:hint="eastAsia" w:ascii="宋体" w:hAnsi="宋体" w:cs="宋体"/>
          <w:szCs w:val="18"/>
        </w:rPr>
      </w:r>
      <w:r/>
    </w:p>
    <w:p>
      <w:pPr>
        <w:pStyle w:val="739"/>
        <w:ind w:firstLine="420"/>
        <w:rPr>
          <w:rFonts w:hint="eastAsia" w:ascii="宋体" w:hAnsi="宋体" w:cs="宋体"/>
          <w:szCs w:val="18"/>
        </w:rPr>
      </w:pPr>
      <w:r>
        <w:rPr>
          <w:rFonts w:hint="eastAsia" w:ascii="宋体" w:hAnsi="宋体" w:cs="宋体"/>
          <w:szCs w:val="18"/>
        </w:rPr>
        <w:t xml:space="preserve">②是否偏离用符号“+、-”分别表示正偏离、负偏离。</w:t>
      </w:r>
      <w:r>
        <w:rPr>
          <w:rFonts w:hint="eastAsia" w:ascii="宋体" w:hAnsi="宋体" w:cs="宋体"/>
          <w:szCs w:val="18"/>
        </w:rPr>
      </w:r>
      <w:r/>
    </w:p>
    <w:p>
      <w:pPr>
        <w:pStyle w:val="739"/>
        <w:ind w:firstLine="420"/>
        <w:rPr>
          <w:rFonts w:hint="eastAsia" w:ascii="宋体" w:hAnsi="宋体" w:cs="宋体"/>
          <w:szCs w:val="18"/>
        </w:rPr>
      </w:pPr>
      <w:r>
        <w:rPr>
          <w:rFonts w:hint="eastAsia" w:ascii="宋体" w:hAnsi="宋体" w:cs="宋体"/>
          <w:szCs w:val="18"/>
        </w:rPr>
        <w:t xml:space="preserve">③供应商必须仔细阅读本采购文件中所有商务要求，并列入上表。</w:t>
      </w:r>
      <w:r>
        <w:rPr>
          <w:rFonts w:hint="eastAsia" w:ascii="宋体" w:hAnsi="宋体" w:cs="宋体"/>
          <w:szCs w:val="18"/>
        </w:rPr>
      </w:r>
      <w:r/>
    </w:p>
    <w:p>
      <w:pPr>
        <w:pStyle w:val="739"/>
        <w:ind w:firstLine="420"/>
        <w:rPr>
          <w:rFonts w:hint="eastAsia" w:ascii="宋体" w:hAnsi="宋体" w:cs="宋体"/>
          <w:szCs w:val="18"/>
        </w:rPr>
      </w:pPr>
      <w:r>
        <w:rPr>
          <w:rFonts w:hint="eastAsia" w:ascii="宋体" w:hAnsi="宋体" w:cs="宋体"/>
          <w:szCs w:val="18"/>
        </w:rPr>
        <w:t xml:space="preserve">④若响应文件中出现与此表表述不一致的，以此表为准。</w:t>
      </w:r>
      <w:r>
        <w:rPr>
          <w:rFonts w:hint="eastAsia" w:ascii="宋体" w:hAnsi="宋体" w:cs="宋体"/>
          <w:szCs w:val="18"/>
        </w:rPr>
      </w:r>
      <w:r/>
    </w:p>
    <w:p>
      <w:pPr>
        <w:pStyle w:val="798"/>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798"/>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798"/>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739"/>
        <w:rPr>
          <w:rFonts w:hint="eastAsia"/>
        </w:rPr>
      </w:pPr>
      <w:r>
        <w:rPr>
          <w:rFonts w:hint="eastAsia"/>
        </w:rPr>
        <w:br w:type="page" w:clear="all"/>
      </w:r>
      <w:r>
        <w:rPr>
          <w:rFonts w:hint="eastAsia"/>
        </w:rPr>
      </w:r>
      <w:r/>
    </w:p>
    <w:p>
      <w:pPr>
        <w:pStyle w:val="798"/>
        <w:numPr>
          <w:ilvl w:val="0"/>
          <w:numId w:val="0"/>
        </w:numPr>
        <w:jc w:val="center"/>
        <w:spacing w:line="360" w:lineRule="auto"/>
        <w:tabs>
          <w:tab w:val="left" w:pos="720" w:leader="none"/>
        </w:tabs>
        <w:rPr>
          <w:rFonts w:ascii="宋体" w:hAnsi="宋体" w:cs="宋体"/>
          <w:sz w:val="36"/>
          <w:szCs w:val="36"/>
        </w:rPr>
        <w:sectPr>
          <w:footnotePr/>
          <w:endnotePr/>
          <w:type w:val="nextPage"/>
          <w:pgSz w:w="11906" w:h="16838" w:orient="portrait"/>
          <w:pgMar w:top="1253" w:right="1253" w:bottom="1253" w:left="1253" w:header="851" w:footer="992" w:gutter="0"/>
          <w:cols w:num="1" w:sep="0" w:space="1701" w:equalWidth="1"/>
          <w:docGrid w:linePitch="360"/>
        </w:sectPr>
        <w:outlineLvl w:val="0"/>
      </w:pPr>
      <w:r/>
      <w:bookmarkStart w:id="419" w:name="_Toc5516"/>
      <w:r/>
      <w:bookmarkStart w:id="420" w:name="_Toc19723"/>
      <w:r/>
      <w:bookmarkStart w:id="421" w:name="_Toc9828"/>
      <w:r/>
      <w:bookmarkStart w:id="422" w:name="_Toc896"/>
      <w:r/>
      <w:bookmarkStart w:id="423" w:name="_Toc24887"/>
      <w:r/>
      <w:bookmarkStart w:id="424" w:name="_Toc6497"/>
      <w:r/>
      <w:bookmarkStart w:id="425" w:name="_Toc6320"/>
      <w:r/>
      <w:bookmarkStart w:id="426" w:name="_Toc25385"/>
      <w:r/>
      <w:bookmarkStart w:id="427" w:name="_Toc19834"/>
      <w:r/>
      <w:bookmarkStart w:id="428" w:name="_Toc10267"/>
      <w:r/>
      <w:bookmarkStart w:id="429" w:name="_Toc29624"/>
      <w:r/>
      <w:bookmarkStart w:id="430" w:name="_Toc9860"/>
      <w:r/>
      <w:bookmarkStart w:id="431" w:name="_Toc10064"/>
      <w:r/>
      <w:bookmarkStart w:id="432" w:name="_Toc28066"/>
      <w:r/>
      <w:bookmarkStart w:id="433" w:name="_Toc428"/>
      <w:r/>
      <w:bookmarkStart w:id="434" w:name="_Toc1350"/>
      <w:r/>
      <w:bookmarkStart w:id="435" w:name="_Toc697"/>
      <w:r/>
      <w:bookmarkStart w:id="436" w:name="_Toc27454"/>
      <w:r/>
      <w:bookmarkStart w:id="437" w:name="_Toc216"/>
      <w:r/>
      <w:bookmarkStart w:id="438" w:name="_Toc17712"/>
      <w:r/>
      <w:bookmarkStart w:id="439" w:name="_Toc3763"/>
      <w:r/>
      <w:bookmarkStart w:id="440" w:name="_Toc21462"/>
      <w:r/>
      <w:bookmarkStart w:id="441" w:name="_Toc17585"/>
      <w:r/>
      <w:bookmarkStart w:id="442" w:name="_Toc2998"/>
      <w:r/>
      <w:bookmarkStart w:id="443" w:name="_Toc7071"/>
      <w:r/>
      <w:bookmarkStart w:id="444" w:name="_Toc1071"/>
      <w:r/>
      <w:bookmarkStart w:id="445" w:name="_Toc20036"/>
      <w:r/>
      <w:bookmarkStart w:id="446" w:name="_Toc7411"/>
      <w:r/>
      <w:bookmarkStart w:id="447" w:name="_Toc2210"/>
      <w:r/>
      <w:bookmarkStart w:id="448" w:name="_Toc16934"/>
      <w:r/>
      <w:bookmarkStart w:id="449" w:name="_Toc8414"/>
      <w:r/>
      <w:bookmarkStart w:id="450" w:name="_Toc24832"/>
      <w:r/>
      <w:bookmarkStart w:id="451" w:name="_Toc23548"/>
      <w:r/>
      <w:bookmarkStart w:id="452" w:name="_Toc859"/>
      <w:r/>
      <w:bookmarkStart w:id="453" w:name="_Toc12487"/>
      <w:r/>
      <w:bookmarkStart w:id="454" w:name="_Toc10999"/>
      <w:r>
        <w:rPr>
          <w:rFonts w:hint="eastAsia" w:ascii="宋体" w:hAnsi="宋体" w:cs="宋体"/>
          <w:sz w:val="36"/>
          <w:szCs w:val="36"/>
        </w:rPr>
        <w:t xml:space="preserve">八、业绩</w:t>
      </w:r>
      <w:r>
        <w:rPr>
          <w:rFonts w:ascii="宋体" w:hAnsi="宋体" w:cs="宋体"/>
          <w:sz w:val="36"/>
          <w:szCs w:val="36"/>
        </w:rPr>
      </w:r>
      <w:r/>
    </w:p>
    <w:p>
      <w:pPr>
        <w:pStyle w:val="798"/>
        <w:numPr>
          <w:ilvl w:val="0"/>
          <w:numId w:val="0"/>
        </w:numPr>
        <w:jc w:val="center"/>
        <w:spacing w:line="360" w:lineRule="auto"/>
        <w:tabs>
          <w:tab w:val="left" w:pos="720" w:leader="none"/>
        </w:tabs>
        <w:rPr>
          <w:rFonts w:ascii="宋体" w:hAnsi="宋体" w:cs="宋体"/>
          <w:sz w:val="36"/>
          <w:szCs w:val="36"/>
        </w:rPr>
        <w:outlineLvl w:val="0"/>
      </w:pPr>
      <w:r>
        <w:rPr>
          <w:rFonts w:hint="eastAsia" w:ascii="宋体" w:hAnsi="宋体" w:cs="宋体"/>
          <w:sz w:val="36"/>
          <w:szCs w:val="36"/>
        </w:rPr>
        <w:t xml:space="preserve">九、相关附件格式</w:t>
      </w:r>
      <w:r>
        <w:rPr>
          <w:rFonts w:ascii="宋体" w:hAnsi="宋体" w:cs="宋体"/>
          <w:sz w:val="36"/>
          <w:szCs w:val="36"/>
        </w:rPr>
      </w:r>
      <w:r/>
    </w:p>
    <w:p>
      <w:pPr>
        <w:pStyle w:val="798"/>
        <w:numPr>
          <w:ilvl w:val="0"/>
          <w:numId w:val="0"/>
        </w:numPr>
        <w:jc w:val="center"/>
        <w:spacing w:line="360" w:lineRule="auto"/>
        <w:tabs>
          <w:tab w:val="left" w:pos="720" w:leader="none"/>
        </w:tabs>
        <w:rPr>
          <w:rFonts w:hint="eastAsia" w:ascii="宋体" w:hAnsi="宋体" w:cs="宋体"/>
          <w:sz w:val="30"/>
          <w:szCs w:val="30"/>
        </w:rPr>
        <w:outlineLvl w:val="0"/>
      </w:pPr>
      <w:r>
        <w:rPr>
          <w:rFonts w:hint="eastAsia" w:ascii="宋体" w:hAnsi="宋体" w:cs="宋体"/>
          <w:sz w:val="30"/>
          <w:szCs w:val="30"/>
        </w:rPr>
        <w:t xml:space="preserve">附 件1：具备履行合同所必需的设备和专业技术能力的书面声明</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sz w:val="30"/>
          <w:szCs w:val="30"/>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主要设备有： </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77"/>
        <w:ind w:firstLine="3840"/>
        <w:spacing w:line="360" w:lineRule="auto"/>
        <w:rPr>
          <w:rFonts w:hint="eastAsia"/>
        </w:rPr>
      </w:pPr>
      <w:r>
        <w:rPr>
          <w:rFonts w:hint="eastAsia"/>
        </w:rPr>
        <w:t xml:space="preserve">法定代表人或授权代表（签字或签章）：                                     </w:t>
      </w:r>
      <w:r>
        <w:rPr>
          <w:rFonts w:hint="eastAsia"/>
        </w:rPr>
      </w:r>
      <w:r/>
    </w:p>
    <w:p>
      <w:pPr>
        <w:pStyle w:val="739"/>
        <w:ind w:firstLine="384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39"/>
        <w:ind w:firstLine="4560"/>
        <w:spacing w:line="360" w:lineRule="auto"/>
        <w:rPr>
          <w:rFonts w:hint="eastAsia" w:ascii="宋体" w:hAnsi="宋体" w:cs="宋体"/>
          <w:sz w:val="24"/>
          <w:szCs w:val="24"/>
        </w:rPr>
      </w:pPr>
      <w:r>
        <w:rPr>
          <w:rFonts w:hint="eastAsia" w:ascii="宋体" w:hAnsi="宋体" w:cs="宋体"/>
          <w:sz w:val="24"/>
          <w:szCs w:val="24"/>
        </w:rPr>
      </w:r>
      <w:r/>
    </w:p>
    <w:p>
      <w:pPr>
        <w:pStyle w:val="809"/>
        <w:ind w:firstLine="480"/>
        <w:spacing w:line="360" w:lineRule="auto"/>
        <w:rPr>
          <w:rFonts w:ascii="宋体" w:hAnsi="宋体" w:cs="宋体"/>
        </w:rPr>
      </w:pPr>
      <w:r>
        <w:rPr>
          <w:rFonts w:hint="eastAsia" w:ascii="宋体" w:hAnsi="宋体" w:cs="宋体"/>
        </w:rPr>
        <w:br w:type="page" w:clear="all"/>
      </w:r>
      <w:r>
        <w:rPr>
          <w:rFonts w:ascii="宋体" w:hAnsi="宋体" w:cs="宋体"/>
        </w:rPr>
      </w:r>
      <w:r/>
    </w:p>
    <w:p>
      <w:pPr>
        <w:pStyle w:val="798"/>
        <w:numPr>
          <w:ilvl w:val="0"/>
          <w:numId w:val="0"/>
        </w:numPr>
        <w:jc w:val="center"/>
        <w:spacing w:line="360" w:lineRule="auto"/>
        <w:tabs>
          <w:tab w:val="left" w:pos="720" w:leader="none"/>
        </w:tabs>
        <w:rPr>
          <w:rFonts w:hint="eastAsia" w:ascii="宋体" w:hAnsi="宋体" w:cs="宋体"/>
          <w:sz w:val="30"/>
          <w:szCs w:val="30"/>
        </w:rPr>
        <w:outlineLvl w:val="0"/>
      </w:pPr>
      <w:r/>
      <w:bookmarkStart w:id="455" w:name="_Toc26796"/>
      <w:r/>
      <w:bookmarkStart w:id="456" w:name="_Toc4958"/>
      <w:r/>
      <w:bookmarkStart w:id="457" w:name="_Toc3898"/>
      <w:r/>
      <w:bookmarkStart w:id="458" w:name="_Toc1962"/>
      <w:r/>
      <w:bookmarkStart w:id="459" w:name="_Toc5409"/>
      <w:r/>
      <w:bookmarkStart w:id="460" w:name="_Toc31354"/>
      <w:r/>
      <w:bookmarkStart w:id="461" w:name="_Toc6360"/>
      <w:r/>
      <w:bookmarkStart w:id="462" w:name="_Toc13789"/>
      <w:r/>
      <w:bookmarkStart w:id="463" w:name="_Toc28993"/>
      <w:r/>
      <w:bookmarkStart w:id="464" w:name="_Toc20444"/>
      <w:r/>
      <w:bookmarkStart w:id="465" w:name="_Toc4267"/>
      <w:r/>
      <w:bookmarkStart w:id="466" w:name="_Toc4689"/>
      <w:r/>
      <w:bookmarkStart w:id="467" w:name="_Toc1294"/>
      <w:r/>
      <w:bookmarkStart w:id="468" w:name="_Toc7800"/>
      <w:r/>
      <w:bookmarkStart w:id="469" w:name="_Toc21695"/>
      <w:r/>
      <w:bookmarkStart w:id="470" w:name="_Toc1616"/>
      <w:r/>
      <w:bookmarkStart w:id="471" w:name="_Toc14231"/>
      <w:r/>
      <w:bookmarkStart w:id="472" w:name="_Toc14403"/>
      <w:r/>
      <w:bookmarkStart w:id="473" w:name="_Toc28065"/>
      <w:r/>
      <w:bookmarkStart w:id="474" w:name="_Toc4778"/>
      <w:r/>
      <w:bookmarkStart w:id="475" w:name="_Toc2543"/>
      <w:r/>
      <w:bookmarkStart w:id="476" w:name="_Toc4019"/>
      <w:r/>
      <w:bookmarkStart w:id="477" w:name="_Toc17875"/>
      <w:r/>
      <w:bookmarkStart w:id="478" w:name="_Toc14059"/>
      <w:r/>
      <w:bookmarkStart w:id="479" w:name="_Toc6571"/>
      <w:r/>
      <w:bookmarkStart w:id="480" w:name="_Toc20744"/>
      <w:r/>
      <w:bookmarkStart w:id="481" w:name="_Toc3796"/>
      <w:r/>
      <w:bookmarkStart w:id="482" w:name="_Toc17634"/>
      <w:r/>
      <w:bookmarkStart w:id="483" w:name="_Toc24111"/>
      <w:r/>
      <w:bookmarkStart w:id="484" w:name="_Toc19363"/>
      <w:r/>
      <w:bookmarkStart w:id="485" w:name="_Toc31415"/>
      <w:r/>
      <w:bookmarkStart w:id="486" w:name="_Toc17259"/>
      <w:r/>
      <w:bookmarkStart w:id="487" w:name="_Toc31892"/>
      <w:r/>
      <w:bookmarkStart w:id="488" w:name="_Toc22543"/>
      <w:r/>
      <w:bookmarkStart w:id="489" w:name="_Toc15316"/>
      <w:r/>
      <w:bookmarkStart w:id="490" w:name="_Toc5789"/>
      <w:r>
        <w:rPr>
          <w:rFonts w:hint="eastAsia" w:ascii="宋体" w:hAnsi="宋体" w:cs="宋体"/>
          <w:sz w:val="30"/>
          <w:szCs w:val="30"/>
        </w:rPr>
        <w:t xml:space="preserve">附 件2：三年内无重大违纪声明</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hint="eastAsia" w:ascii="宋体" w:hAnsi="宋体" w:cs="宋体"/>
          <w:sz w:val="30"/>
          <w:szCs w:val="30"/>
        </w:rPr>
      </w:r>
      <w:r/>
    </w:p>
    <w:p>
      <w:pPr>
        <w:pStyle w:val="739"/>
        <w:ind w:firstLine="723"/>
        <w:jc w:val="center"/>
        <w:spacing w:line="360" w:lineRule="auto"/>
        <w:rPr>
          <w:rFonts w:hint="eastAsia" w:ascii="宋体" w:hAnsi="宋体" w:cs="宋体"/>
          <w:sz w:val="36"/>
          <w:szCs w:val="36"/>
        </w:rPr>
      </w:pPr>
      <w:r>
        <w:rPr>
          <w:rFonts w:hint="eastAsia" w:ascii="宋体" w:hAnsi="宋体" w:cs="宋体"/>
          <w:b/>
          <w:bCs/>
          <w:sz w:val="36"/>
          <w:szCs w:val="36"/>
        </w:rPr>
        <w:t xml:space="preserve">声  明</w:t>
      </w:r>
      <w:r>
        <w:rPr>
          <w:rFonts w:hint="eastAsia" w:ascii="宋体" w:hAnsi="宋体" w:cs="宋体"/>
          <w:sz w:val="36"/>
          <w:szCs w:val="36"/>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777"/>
        <w:ind w:firstLine="3840"/>
        <w:spacing w:line="360" w:lineRule="auto"/>
        <w:rPr>
          <w:rFonts w:hint="eastAsia"/>
        </w:rPr>
      </w:pPr>
      <w:r>
        <w:rPr>
          <w:rFonts w:hint="eastAsia"/>
        </w:rPr>
        <w:t xml:space="preserve">法定代表人或授权代表（签字或签章）：                                     </w:t>
      </w:r>
      <w:r>
        <w:rPr>
          <w:rFonts w:hint="eastAsia"/>
        </w:rPr>
      </w:r>
      <w:r/>
    </w:p>
    <w:p>
      <w:pPr>
        <w:pStyle w:val="739"/>
        <w:ind w:firstLine="384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39"/>
        <w:ind w:firstLine="482"/>
        <w:jc w:val="center"/>
        <w:spacing w:line="360" w:lineRule="auto"/>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r>
      <w:r/>
    </w:p>
    <w:p>
      <w:pPr>
        <w:pStyle w:val="798"/>
        <w:numPr>
          <w:ilvl w:val="0"/>
          <w:numId w:val="0"/>
        </w:numPr>
        <w:jc w:val="center"/>
        <w:spacing w:line="360" w:lineRule="auto"/>
        <w:tabs>
          <w:tab w:val="left" w:pos="720" w:leader="none"/>
        </w:tabs>
        <w:rPr>
          <w:rFonts w:hint="eastAsia" w:ascii="宋体" w:hAnsi="宋体" w:cs="宋体"/>
          <w:sz w:val="30"/>
          <w:szCs w:val="30"/>
        </w:rPr>
        <w:outlineLvl w:val="0"/>
      </w:pPr>
      <w:r/>
      <w:bookmarkStart w:id="491" w:name="_Toc21493"/>
      <w:r/>
      <w:bookmarkStart w:id="492" w:name="_Toc21338"/>
      <w:r/>
      <w:bookmarkStart w:id="493" w:name="_Toc8265"/>
      <w:r/>
      <w:bookmarkStart w:id="494" w:name="_Toc30532"/>
      <w:r/>
      <w:bookmarkStart w:id="495" w:name="_Toc12330"/>
      <w:r/>
      <w:bookmarkStart w:id="496" w:name="_Toc23126"/>
      <w:r/>
      <w:bookmarkStart w:id="497" w:name="_Toc14919"/>
      <w:r/>
      <w:bookmarkStart w:id="498" w:name="_Toc2104"/>
      <w:r/>
      <w:bookmarkStart w:id="499" w:name="_Toc15931"/>
      <w:r/>
      <w:bookmarkStart w:id="500" w:name="_Toc20895"/>
      <w:r/>
      <w:bookmarkStart w:id="501" w:name="_Toc9855"/>
      <w:r/>
      <w:bookmarkStart w:id="502" w:name="_Toc16581"/>
      <w:r/>
      <w:bookmarkStart w:id="503" w:name="_Toc18727"/>
      <w:r/>
      <w:bookmarkStart w:id="504" w:name="_Toc11892"/>
      <w:r/>
      <w:bookmarkStart w:id="505" w:name="_Toc11119"/>
      <w:r/>
      <w:bookmarkStart w:id="506" w:name="_Toc28834"/>
      <w:r/>
      <w:bookmarkStart w:id="507" w:name="_Toc2648"/>
      <w:r/>
      <w:bookmarkStart w:id="508" w:name="_Toc28563"/>
      <w:r/>
      <w:bookmarkStart w:id="509" w:name="_Toc25733"/>
      <w:r/>
      <w:bookmarkStart w:id="510" w:name="_Toc29270"/>
      <w:r/>
      <w:bookmarkStart w:id="511" w:name="_Toc10970"/>
      <w:r/>
      <w:bookmarkStart w:id="512" w:name="_Toc30303"/>
      <w:r/>
      <w:bookmarkStart w:id="513" w:name="_Toc15616"/>
      <w:r/>
      <w:bookmarkStart w:id="514" w:name="_Toc27523"/>
      <w:r/>
      <w:bookmarkStart w:id="515" w:name="_Toc30918"/>
      <w:r/>
      <w:bookmarkStart w:id="516" w:name="_Toc13921"/>
      <w:r/>
      <w:bookmarkStart w:id="517" w:name="_Toc23201"/>
      <w:r/>
      <w:bookmarkStart w:id="518" w:name="_Toc2342"/>
      <w:r/>
      <w:bookmarkStart w:id="519" w:name="_Toc21176"/>
      <w:r/>
      <w:bookmarkStart w:id="520" w:name="_Toc31864"/>
      <w:r/>
      <w:bookmarkStart w:id="521" w:name="_Toc26111"/>
      <w:r/>
      <w:bookmarkStart w:id="522" w:name="_Toc29799"/>
      <w:r/>
      <w:bookmarkStart w:id="523" w:name="_Toc21805"/>
      <w:r/>
      <w:bookmarkStart w:id="524" w:name="_Toc27992"/>
      <w:r/>
      <w:bookmarkStart w:id="525" w:name="_Toc6616"/>
      <w:r/>
      <w:bookmarkStart w:id="526" w:name="_Toc20281"/>
      <w:r>
        <w:rPr>
          <w:rFonts w:hint="eastAsia" w:ascii="宋体" w:hAnsi="宋体" w:cs="宋体"/>
          <w:sz w:val="30"/>
          <w:szCs w:val="30"/>
        </w:rPr>
        <w:t xml:space="preserve">附 件3：中小企业声明函格式</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eastAsia" w:ascii="宋体" w:hAnsi="宋体" w:cs="宋体"/>
          <w:sz w:val="30"/>
          <w:szCs w:val="30"/>
        </w:rPr>
        <w:t xml:space="preserve">（</w:t>
      </w:r>
      <w:r>
        <w:rPr>
          <w:rFonts w:hint="eastAsia" w:ascii="宋体" w:hAnsi="宋体" w:cs="宋体"/>
        </w:rPr>
        <w:t xml:space="preserve">如有</w:t>
      </w:r>
      <w:r>
        <w:rPr>
          <w:rFonts w:hint="eastAsia" w:ascii="宋体" w:hAnsi="宋体" w:cs="宋体"/>
          <w:sz w:val="30"/>
          <w:szCs w:val="30"/>
        </w:rPr>
        <w:t xml:space="preserve">）</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rFonts w:hint="eastAsia" w:ascii="宋体" w:hAnsi="宋体" w:cs="宋体"/>
          <w:sz w:val="30"/>
          <w:szCs w:val="30"/>
        </w:rPr>
      </w:r>
      <w:r/>
    </w:p>
    <w:p>
      <w:pPr>
        <w:pStyle w:val="739"/>
        <w:ind w:firstLine="240"/>
        <w:jc w:val="center"/>
        <w:spacing w:line="360" w:lineRule="auto"/>
        <w:rPr>
          <w:rFonts w:hint="eastAsia" w:ascii="宋体" w:hAnsi="宋体" w:cs="宋体"/>
          <w:sz w:val="24"/>
          <w:szCs w:val="24"/>
        </w:rPr>
      </w:pPr>
      <w:r>
        <w:rPr>
          <w:rFonts w:hint="eastAsia" w:ascii="宋体" w:hAnsi="宋体" w:cs="宋体"/>
          <w:sz w:val="24"/>
          <w:szCs w:val="24"/>
        </w:rPr>
        <w:t xml:space="preserve">中小企业声明函（货物）</w:t>
      </w:r>
      <w:r>
        <w:rPr>
          <w:rFonts w:hint="eastAsia" w:ascii="宋体" w:hAnsi="宋体" w:cs="宋体"/>
          <w:sz w:val="24"/>
          <w:szCs w:val="24"/>
        </w:rPr>
      </w:r>
      <w:r/>
    </w:p>
    <w:p>
      <w:pPr>
        <w:pStyle w:val="739"/>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本公司（联合体）郑重声明，根据《政府采购促进中小企业发展管理办法》(财库[2020]46号)的规定，本公司（联合体）参加（公司名称 ）组织的 （项目名称）的采购活动，</w:t>
      </w:r>
      <w:r>
        <w:rPr>
          <w:rFonts w:hint="eastAsia" w:ascii="宋体" w:hAnsi="宋体"/>
          <w:sz w:val="24"/>
          <w:szCs w:val="24"/>
        </w:rPr>
        <w:t xml:space="preserve">提供的货物</w:t>
      </w:r>
      <w:r>
        <w:rPr>
          <w:rFonts w:hint="eastAsia" w:ascii="宋体" w:hAnsi="宋体" w:cs="宋体"/>
          <w:sz w:val="24"/>
          <w:szCs w:val="24"/>
        </w:rPr>
        <w:t xml:space="preserve">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宋体" w:hAnsi="宋体" w:cs="宋体"/>
          <w:sz w:val="24"/>
          <w:szCs w:val="24"/>
        </w:rPr>
      </w:r>
      <w:r/>
    </w:p>
    <w:p>
      <w:pPr>
        <w:pStyle w:val="739"/>
        <w:ind w:firstLine="360"/>
        <w:spacing w:line="360" w:lineRule="auto"/>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属于行业</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rPr>
          <w:rFonts w:ascii="宋体" w:hAnsi="宋体" w:cs="宋体"/>
          <w:i/>
          <w:sz w:val="24"/>
          <w:szCs w:val="24"/>
          <w:u w:val="single"/>
        </w:rPr>
      </w:r>
      <w:r/>
    </w:p>
    <w:p>
      <w:pPr>
        <w:pStyle w:val="739"/>
        <w:ind w:firstLine="360"/>
        <w:spacing w:line="360" w:lineRule="auto"/>
        <w:rPr>
          <w:rFonts w:ascii="宋体" w:hAnsi="宋体" w:cs="宋体"/>
          <w:i/>
          <w:sz w:val="24"/>
          <w:szCs w:val="24"/>
          <w:u w:val="single"/>
        </w:rPr>
      </w:pPr>
      <w:r>
        <w:rPr>
          <w:rFonts w:hint="eastAsia" w:ascii="宋体" w:hAnsi="宋体" w:cs="宋体"/>
          <w:sz w:val="24"/>
          <w:szCs w:val="24"/>
        </w:rPr>
        <w:t xml:space="preserve">2.（标的名称）</w:t>
      </w:r>
      <w:r>
        <w:rPr>
          <w:rFonts w:hint="eastAsia" w:ascii="宋体" w:hAnsi="宋体" w:cs="宋体"/>
          <w:i/>
          <w:sz w:val="24"/>
          <w:szCs w:val="24"/>
        </w:rPr>
        <w:t xml:space="preserve">，</w:t>
      </w:r>
      <w:r>
        <w:rPr>
          <w:rFonts w:hint="eastAsia" w:ascii="宋体" w:hAnsi="宋体" w:cs="宋体"/>
          <w:sz w:val="24"/>
          <w:szCs w:val="24"/>
        </w:rPr>
        <w:t xml:space="preserve">属于行业(采购文件中明确的所属行业）；承接企业为（企业名称），从业人员人，营业收入为万元，资产总额为万元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rPr>
          <w:rFonts w:ascii="宋体" w:hAnsi="宋体" w:cs="宋体"/>
          <w:i/>
          <w:sz w:val="24"/>
          <w:szCs w:val="24"/>
          <w:u w:val="single"/>
        </w:rPr>
      </w:r>
      <w:r/>
    </w:p>
    <w:p>
      <w:pPr>
        <w:pStyle w:val="739"/>
        <w:ind w:firstLine="36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739"/>
        <w:ind w:firstLine="36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739"/>
        <w:ind w:firstLine="36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rPr>
      </w:r>
      <w:r/>
    </w:p>
    <w:p>
      <w:pPr>
        <w:pStyle w:val="739"/>
        <w:ind w:firstLine="360"/>
        <w:spacing w:line="360" w:lineRule="auto"/>
        <w:rPr>
          <w:rFonts w:ascii="宋体" w:hAnsi="宋体" w:cs="宋体"/>
          <w:sz w:val="24"/>
          <w:szCs w:val="24"/>
        </w:rPr>
      </w:pPr>
      <w:r>
        <w:rPr>
          <w:rFonts w:ascii="宋体" w:hAnsi="宋体" w:cs="宋体"/>
          <w:sz w:val="24"/>
          <w:szCs w:val="24"/>
        </w:rPr>
      </w:r>
      <w:r/>
    </w:p>
    <w:p>
      <w:pPr>
        <w:pStyle w:val="739"/>
        <w:ind w:right="720"/>
        <w:spacing w:line="360" w:lineRule="auto"/>
        <w:rPr>
          <w:rFonts w:ascii="宋体" w:hAnsi="宋体" w:cs="宋体"/>
          <w:sz w:val="24"/>
          <w:szCs w:val="24"/>
        </w:rPr>
      </w:pPr>
      <w:r>
        <w:rPr>
          <w:rFonts w:ascii="宋体" w:hAnsi="宋体" w:cs="宋体"/>
          <w:sz w:val="24"/>
          <w:szCs w:val="24"/>
        </w:rPr>
      </w:r>
      <w:r/>
    </w:p>
    <w:p>
      <w:pPr>
        <w:pStyle w:val="739"/>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rPr>
          <w:rFonts w:ascii="宋体" w:hAnsi="宋体" w:cs="宋体"/>
          <w:sz w:val="24"/>
          <w:szCs w:val="24"/>
        </w:rPr>
      </w:r>
      <w:r/>
    </w:p>
    <w:p>
      <w:pPr>
        <w:pStyle w:val="739"/>
        <w:ind w:firstLine="5822"/>
        <w:spacing w:line="360" w:lineRule="auto"/>
        <w:rPr>
          <w:rFonts w:hint="eastAsia" w:ascii="宋体" w:hAnsi="宋体" w:cs="宋体"/>
          <w:sz w:val="24"/>
          <w:szCs w:val="24"/>
        </w:rPr>
      </w:pPr>
      <w:r>
        <w:rPr>
          <w:rFonts w:hint="eastAsia" w:ascii="宋体" w:hAnsi="宋体" w:cs="宋体"/>
          <w:color w:val="000000"/>
          <w:sz w:val="24"/>
          <w:szCs w:val="24"/>
        </w:rPr>
        <w:t xml:space="preserve">日  期：年___月___日</w:t>
      </w:r>
      <w:r>
        <w:rPr>
          <w:rFonts w:hint="eastAsia" w:ascii="宋体" w:hAnsi="宋体" w:cs="宋体"/>
          <w:sz w:val="24"/>
          <w:szCs w:val="24"/>
        </w:rPr>
      </w:r>
      <w:r/>
    </w:p>
    <w:p>
      <w:pPr>
        <w:pStyle w:val="739"/>
        <w:ind w:firstLine="480"/>
        <w:rPr>
          <w:rFonts w:hint="eastAsia" w:ascii="宋体" w:hAnsi="宋体" w:cs="宋体"/>
          <w:sz w:val="24"/>
          <w:szCs w:val="24"/>
        </w:rPr>
      </w:pPr>
      <w:r>
        <w:rPr>
          <w:rFonts w:hint="eastAsia" w:ascii="宋体" w:hAnsi="宋体" w:cs="宋体"/>
          <w:sz w:val="24"/>
          <w:szCs w:val="24"/>
        </w:rPr>
        <w:t xml:space="preserve">说明：</w:t>
      </w:r>
      <w:r>
        <w:rPr>
          <w:rFonts w:hint="eastAsia" w:ascii="宋体" w:hAnsi="宋体" w:cs="宋体"/>
          <w:sz w:val="24"/>
          <w:szCs w:val="24"/>
        </w:rPr>
      </w:r>
      <w:r/>
    </w:p>
    <w:p>
      <w:pPr>
        <w:pStyle w:val="739"/>
        <w:ind w:firstLine="480"/>
        <w:rPr>
          <w:rFonts w:hint="eastAsia" w:ascii="宋体" w:hAnsi="宋体" w:cs="宋体"/>
          <w:sz w:val="24"/>
          <w:szCs w:val="24"/>
        </w:rPr>
      </w:pPr>
      <w:r>
        <w:rPr>
          <w:rFonts w:hint="eastAsia" w:ascii="宋体" w:hAnsi="宋体" w:cs="宋体"/>
          <w:sz w:val="24"/>
          <w:szCs w:val="24"/>
        </w:rPr>
        <w:t xml:space="preserve">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sz w:val="24"/>
          <w:szCs w:val="24"/>
        </w:rPr>
      </w:r>
      <w:r/>
    </w:p>
    <w:p>
      <w:pPr>
        <w:pStyle w:val="739"/>
        <w:ind w:firstLine="360"/>
        <w:rPr>
          <w:rFonts w:hint="eastAsia" w:ascii="宋体" w:hAnsi="宋体" w:cs="宋体"/>
          <w:sz w:val="24"/>
          <w:szCs w:val="24"/>
        </w:rPr>
      </w:pPr>
      <w:r>
        <w:rPr>
          <w:rFonts w:hint="eastAsia" w:ascii="宋体" w:hAnsi="宋体" w:cs="宋体"/>
          <w:sz w:val="24"/>
          <w:szCs w:val="24"/>
        </w:rPr>
        <w:t xml:space="preserve">2、从业人员、营业收入、资产总额填报上一年度数据，无上一年度数据的新成立企业可不填报。</w:t>
      </w:r>
      <w:r>
        <w:rPr>
          <w:rFonts w:hint="eastAsia" w:ascii="宋体" w:hAnsi="宋体" w:cs="宋体"/>
          <w:sz w:val="24"/>
          <w:szCs w:val="24"/>
        </w:rPr>
      </w:r>
      <w:r/>
    </w:p>
    <w:p>
      <w:pPr>
        <w:pStyle w:val="739"/>
        <w:ind w:firstLine="360"/>
        <w:rPr>
          <w:rFonts w:hint="eastAsia" w:ascii="宋体" w:hAnsi="宋体" w:cs="宋体"/>
          <w:sz w:val="24"/>
          <w:szCs w:val="24"/>
        </w:rPr>
      </w:pPr>
      <w:r>
        <w:rPr>
          <w:rFonts w:hint="eastAsia" w:ascii="宋体" w:hAnsi="宋体" w:cs="宋体"/>
          <w:sz w:val="24"/>
          <w:szCs w:val="24"/>
        </w:rPr>
        <w:t xml:space="preserve">3、投标人如不提供此声明函，不得参加专门面向中小企业采购项目或者不得享受小微企业价格扣除政策。此声明函将随成交结果同时公告，接受社会监督。</w:t>
      </w:r>
      <w:r>
        <w:rPr>
          <w:rFonts w:hint="eastAsia" w:ascii="宋体" w:hAnsi="宋体" w:cs="宋体"/>
          <w:sz w:val="24"/>
          <w:szCs w:val="24"/>
        </w:rPr>
      </w:r>
      <w:r/>
    </w:p>
    <w:p>
      <w:pPr>
        <w:pStyle w:val="739"/>
        <w:ind w:firstLine="360"/>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货物采购项目中，货物的制造商应当为中小企业，不对其中涉及的服务的承接商、工程的承建商作出要求。</w:t>
      </w:r>
      <w:r>
        <w:rPr>
          <w:rFonts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r>
      <w:r/>
    </w:p>
    <w:p>
      <w:pPr>
        <w:pStyle w:val="789"/>
        <w:ind w:firstLine="480"/>
        <w:spacing w:line="360" w:lineRule="auto"/>
        <w:rPr>
          <w:rFonts w:hint="eastAsia" w:ascii="宋体" w:hAnsi="宋体" w:cs="宋体"/>
          <w:sz w:val="24"/>
          <w:szCs w:val="24"/>
        </w:rPr>
      </w:pPr>
      <w:r>
        <w:rPr>
          <w:rFonts w:hint="eastAsia" w:ascii="宋体" w:hAnsi="宋体" w:cs="宋体"/>
          <w:sz w:val="24"/>
          <w:szCs w:val="24"/>
        </w:rPr>
      </w:r>
      <w:r/>
    </w:p>
    <w:p>
      <w:pPr>
        <w:pStyle w:val="798"/>
        <w:numPr>
          <w:ilvl w:val="0"/>
          <w:numId w:val="0"/>
        </w:numPr>
        <w:jc w:val="center"/>
        <w:spacing w:line="360" w:lineRule="auto"/>
        <w:tabs>
          <w:tab w:val="left" w:pos="720" w:leader="none"/>
        </w:tabs>
        <w:rPr>
          <w:rFonts w:hint="eastAsia" w:ascii="宋体" w:hAnsi="宋体" w:cs="宋体"/>
          <w:sz w:val="30"/>
          <w:szCs w:val="30"/>
        </w:rPr>
        <w:outlineLvl w:val="0"/>
      </w:pPr>
      <w:r/>
      <w:bookmarkStart w:id="527" w:name="_Toc16905"/>
      <w:r/>
      <w:bookmarkStart w:id="528" w:name="_Toc31779"/>
      <w:r/>
      <w:bookmarkStart w:id="529" w:name="_Toc21070"/>
      <w:r/>
      <w:bookmarkStart w:id="530" w:name="_Toc17717"/>
      <w:r/>
      <w:bookmarkStart w:id="531" w:name="_Toc11291"/>
      <w:r/>
      <w:bookmarkStart w:id="532" w:name="_Toc2222"/>
      <w:r/>
      <w:bookmarkStart w:id="533" w:name="_Toc28553"/>
      <w:r/>
      <w:bookmarkStart w:id="534" w:name="_Toc15139"/>
      <w:r/>
      <w:bookmarkStart w:id="535" w:name="_Toc17032"/>
      <w:r/>
      <w:bookmarkStart w:id="536" w:name="_Toc25047"/>
      <w:r/>
      <w:bookmarkStart w:id="537" w:name="_Toc26175"/>
      <w:r/>
      <w:bookmarkStart w:id="538" w:name="_Toc10368"/>
      <w:r/>
      <w:bookmarkStart w:id="539" w:name="_Toc1562"/>
      <w:r/>
      <w:bookmarkStart w:id="540" w:name="_Toc12490"/>
      <w:r/>
      <w:bookmarkStart w:id="541" w:name="_Toc12150"/>
      <w:r/>
      <w:bookmarkStart w:id="542" w:name="_Toc1390"/>
      <w:r/>
      <w:bookmarkStart w:id="543" w:name="_Toc16265"/>
      <w:r/>
      <w:bookmarkStart w:id="544" w:name="_Toc3205"/>
      <w:r/>
      <w:bookmarkStart w:id="545" w:name="_Toc27726"/>
      <w:r/>
      <w:bookmarkStart w:id="546" w:name="_Toc27138"/>
      <w:r/>
      <w:bookmarkStart w:id="547" w:name="_Toc31326"/>
      <w:r/>
      <w:bookmarkStart w:id="548" w:name="_Toc21307"/>
      <w:r/>
      <w:bookmarkStart w:id="549" w:name="_Toc20532"/>
      <w:r/>
      <w:bookmarkStart w:id="550" w:name="_Toc22893"/>
      <w:r/>
      <w:bookmarkStart w:id="551" w:name="_Toc28904"/>
      <w:r/>
      <w:bookmarkStart w:id="552" w:name="_Toc9866"/>
      <w:r/>
      <w:bookmarkStart w:id="553" w:name="_Toc5682"/>
      <w:r/>
      <w:bookmarkStart w:id="554" w:name="_Toc5439"/>
      <w:r/>
      <w:bookmarkStart w:id="555" w:name="_Toc21769"/>
      <w:r/>
      <w:bookmarkStart w:id="556" w:name="_Toc15374"/>
      <w:r/>
      <w:bookmarkStart w:id="557" w:name="_Toc22636"/>
      <w:r/>
      <w:bookmarkStart w:id="558" w:name="_Toc30909"/>
      <w:r/>
      <w:bookmarkStart w:id="559" w:name="_Toc31390"/>
      <w:r/>
      <w:bookmarkStart w:id="560" w:name="_Toc12001"/>
      <w:r/>
      <w:bookmarkStart w:id="561" w:name="_Toc19516"/>
      <w:r/>
      <w:bookmarkStart w:id="562" w:name="_Toc14872"/>
      <w:r>
        <w:rPr>
          <w:rFonts w:hint="eastAsia" w:ascii="宋体" w:hAnsi="宋体" w:cs="宋体"/>
          <w:sz w:val="30"/>
          <w:szCs w:val="30"/>
        </w:rPr>
        <w:t xml:space="preserve">附 件4：残疾人福利性单位声明函</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sz w:val="30"/>
          <w:szCs w:val="30"/>
        </w:rPr>
      </w:r>
      <w:r/>
    </w:p>
    <w:p>
      <w:pPr>
        <w:pStyle w:val="739"/>
        <w:ind w:firstLine="624"/>
        <w:spacing w:line="360" w:lineRule="auto"/>
        <w:rPr>
          <w:rFonts w:hint="eastAsia" w:ascii="宋体" w:hAnsi="宋体" w:cs="宋体"/>
          <w:spacing w:val="6"/>
          <w:sz w:val="30"/>
          <w:szCs w:val="30"/>
        </w:rPr>
      </w:pPr>
      <w:r>
        <w:rPr>
          <w:rFonts w:hint="eastAsia" w:ascii="宋体" w:hAnsi="宋体" w:cs="宋体"/>
          <w:spacing w:val="6"/>
          <w:sz w:val="30"/>
          <w:szCs w:val="30"/>
          <w:lang w:bidi="ar"/>
        </w:rPr>
        <w:t xml:space="preserve"> </w:t>
      </w:r>
      <w:r>
        <w:rPr>
          <w:rFonts w:hint="eastAsia" w:ascii="宋体" w:hAnsi="宋体" w:cs="宋体"/>
          <w:spacing w:val="6"/>
          <w:sz w:val="30"/>
          <w:szCs w:val="30"/>
        </w:rPr>
      </w:r>
      <w:r/>
    </w:p>
    <w:p>
      <w:pPr>
        <w:pStyle w:val="739"/>
        <w:ind w:firstLine="480"/>
        <w:spacing w:line="360" w:lineRule="auto"/>
        <w:rPr>
          <w:rFonts w:hint="eastAsia" w:ascii="宋体" w:hAnsi="宋体" w:cs="宋体"/>
          <w:sz w:val="24"/>
          <w:szCs w:val="24"/>
        </w:rPr>
      </w:pPr>
      <w:r>
        <w:rPr>
          <w:rFonts w:hint="eastAsia" w:ascii="宋体" w:hAnsi="宋体" w:cs="宋体"/>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lang w:bidi="ar"/>
        </w:rPr>
        <w:t xml:space="preserve"> </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lang w:bidi="ar"/>
        </w:rPr>
        <w:t xml:space="preserve">（备注：1、供应商如不提供此声明函，价格将不做相应扣除。2、中标供应商为残疾人福利单位的，此声明函将随中标结果同时公告，接受社会监督）</w:t>
      </w:r>
      <w:r>
        <w:rPr>
          <w:rFonts w:hint="eastAsia" w:ascii="宋体" w:hAnsi="宋体" w:cs="宋体"/>
          <w:sz w:val="24"/>
          <w:szCs w:val="24"/>
        </w:rPr>
      </w:r>
      <w:r/>
    </w:p>
    <w:p>
      <w:pPr>
        <w:pStyle w:val="739"/>
        <w:ind w:firstLine="624"/>
        <w:spacing w:line="360" w:lineRule="auto"/>
        <w:rPr>
          <w:rFonts w:hint="eastAsia" w:ascii="宋体" w:hAnsi="宋体" w:cs="宋体"/>
          <w:spacing w:val="6"/>
          <w:sz w:val="30"/>
          <w:szCs w:val="30"/>
        </w:rPr>
      </w:pPr>
      <w:r>
        <w:rPr>
          <w:rFonts w:hint="eastAsia" w:ascii="宋体" w:hAnsi="宋体" w:cs="宋体"/>
          <w:spacing w:val="6"/>
          <w:sz w:val="30"/>
          <w:szCs w:val="30"/>
          <w:lang w:bidi="ar"/>
        </w:rPr>
        <w:t xml:space="preserve"> </w:t>
      </w:r>
      <w:r>
        <w:rPr>
          <w:rFonts w:hint="eastAsia" w:ascii="宋体" w:hAnsi="宋体" w:cs="宋体"/>
          <w:spacing w:val="6"/>
          <w:sz w:val="30"/>
          <w:szCs w:val="30"/>
        </w:rPr>
      </w:r>
      <w:r/>
    </w:p>
    <w:p>
      <w:pPr>
        <w:pStyle w:val="739"/>
        <w:ind w:right="180" w:firstLine="360"/>
        <w:jc w:val="right"/>
        <w:spacing w:line="360" w:lineRule="auto"/>
        <w:rPr>
          <w:rFonts w:ascii="宋体" w:hAnsi="宋体" w:cs="宋体"/>
          <w:sz w:val="24"/>
          <w:szCs w:val="24"/>
        </w:rPr>
      </w:pPr>
      <w:r>
        <w:rPr>
          <w:rFonts w:hint="eastAsia" w:ascii="宋体" w:hAnsi="宋体" w:cs="宋体"/>
          <w:spacing w:val="6"/>
          <w:sz w:val="30"/>
          <w:szCs w:val="30"/>
          <w:lang w:bidi="ar"/>
        </w:rPr>
        <w:t xml:space="preserve">             </w:t>
      </w:r>
      <w:r>
        <w:rPr>
          <w:rFonts w:hint="eastAsia" w:ascii="宋体" w:hAnsi="宋体" w:cs="宋体"/>
          <w:sz w:val="24"/>
          <w:szCs w:val="24"/>
          <w:lang w:bidi="ar"/>
        </w:rPr>
        <w:t xml:space="preserve">          </w:t>
      </w:r>
      <w:r>
        <w:rPr>
          <w:rFonts w:hint="eastAsia" w:ascii="宋体" w:hAnsi="宋体" w:cs="宋体"/>
          <w:sz w:val="24"/>
          <w:szCs w:val="24"/>
        </w:rPr>
        <w:t xml:space="preserve">企业名称：（加盖CA电子公章）</w:t>
      </w:r>
      <w:r>
        <w:rPr>
          <w:rFonts w:ascii="宋体" w:hAnsi="宋体" w:cs="宋体"/>
          <w:sz w:val="24"/>
          <w:szCs w:val="24"/>
        </w:rPr>
      </w:r>
      <w:r/>
    </w:p>
    <w:p>
      <w:pPr>
        <w:pStyle w:val="739"/>
        <w:ind w:firstLine="5822"/>
        <w:spacing w:line="360" w:lineRule="auto"/>
        <w:rPr>
          <w:rFonts w:hint="eastAsia" w:ascii="宋体" w:hAnsi="宋体" w:cs="宋体"/>
          <w:sz w:val="24"/>
          <w:szCs w:val="24"/>
        </w:rPr>
      </w:pPr>
      <w:r>
        <w:rPr>
          <w:rFonts w:hint="eastAsia" w:ascii="宋体" w:hAnsi="宋体" w:cs="宋体"/>
          <w:color w:val="000000"/>
          <w:sz w:val="24"/>
          <w:szCs w:val="24"/>
        </w:rPr>
        <w:t xml:space="preserve">日  期：年___月___日</w:t>
      </w:r>
      <w:r>
        <w:rPr>
          <w:rFonts w:hint="eastAsia" w:ascii="宋体" w:hAnsi="宋体" w:cs="宋体"/>
          <w:sz w:val="24"/>
          <w:szCs w:val="24"/>
        </w:rPr>
      </w:r>
      <w:r/>
    </w:p>
    <w:p>
      <w:pPr>
        <w:pStyle w:val="739"/>
        <w:ind w:right="1560" w:firstLine="480"/>
        <w:jc w:val="center"/>
        <w:spacing w:line="360" w:lineRule="auto"/>
        <w:rPr>
          <w:rFonts w:hint="eastAsia" w:ascii="宋体" w:hAnsi="宋体" w:cs="宋体"/>
          <w:sz w:val="24"/>
          <w:szCs w:val="24"/>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sz w:val="24"/>
          <w:szCs w:val="24"/>
        </w:rPr>
      </w:r>
      <w:r/>
    </w:p>
    <w:p>
      <w:pPr>
        <w:pStyle w:val="798"/>
        <w:numPr>
          <w:ilvl w:val="0"/>
          <w:numId w:val="0"/>
        </w:numPr>
        <w:jc w:val="center"/>
        <w:spacing w:line="360" w:lineRule="auto"/>
        <w:tabs>
          <w:tab w:val="left" w:pos="720" w:leader="none"/>
        </w:tabs>
        <w:rPr>
          <w:rFonts w:hint="eastAsia" w:ascii="宋体" w:hAnsi="宋体" w:cs="宋体"/>
          <w:sz w:val="30"/>
          <w:szCs w:val="30"/>
        </w:rPr>
        <w:outlineLvl w:val="0"/>
      </w:pPr>
      <w:r/>
      <w:bookmarkStart w:id="563" w:name="_Toc31695"/>
      <w:r>
        <w:rPr>
          <w:rFonts w:hint="eastAsia" w:ascii="宋体" w:hAnsi="宋体" w:cs="宋体"/>
          <w:sz w:val="30"/>
          <w:szCs w:val="30"/>
        </w:rPr>
        <w:t xml:space="preserve">附 件5：关于符合本国产品标准的声明函</w:t>
      </w:r>
      <w:bookmarkEnd w:id="563"/>
      <w:r>
        <w:rPr>
          <w:rFonts w:hint="eastAsia" w:ascii="宋体" w:hAnsi="宋体" w:cs="宋体"/>
          <w:sz w:val="30"/>
          <w:szCs w:val="30"/>
        </w:rPr>
      </w:r>
      <w:r/>
    </w:p>
    <w:p>
      <w:pPr>
        <w:pStyle w:val="777"/>
        <w:ind w:firstLine="420"/>
        <w:spacing w:before="0" w:beforeAutospacing="0" w:after="0" w:afterAutospacing="0" w:line="0" w:lineRule="atLeast"/>
        <w:rPr>
          <w:rFonts w:hint="eastAsia"/>
        </w:rPr>
      </w:pPr>
      <w:r>
        <w:rPr>
          <w:rFonts w:hint="eastAsia"/>
        </w:rPr>
      </w:r>
      <w:r/>
    </w:p>
    <w:p>
      <w:pPr>
        <w:pStyle w:val="777"/>
        <w:ind w:firstLine="420"/>
        <w:spacing w:before="0" w:beforeAutospacing="0" w:after="0" w:afterAutospacing="0" w:line="360" w:lineRule="auto"/>
        <w:rPr>
          <w:rFonts w:hint="eastAsia"/>
          <w:lang w:bidi="ar"/>
        </w:rPr>
      </w:pPr>
      <w:r>
        <w:rPr>
          <w:rFonts w:hint="eastAsia"/>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lang w:bidi="ar"/>
        </w:rPr>
      </w:r>
      <w:r/>
    </w:p>
    <w:p>
      <w:pPr>
        <w:pStyle w:val="777"/>
        <w:ind w:firstLine="420"/>
        <w:spacing w:before="30" w:beforeAutospacing="0" w:after="30" w:afterAutospacing="0" w:line="360" w:lineRule="auto"/>
        <w:rPr>
          <w:rFonts w:hint="eastAsia"/>
          <w:lang w:bidi="ar"/>
        </w:rPr>
      </w:pP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58420</wp:posOffset>
                </wp:positionH>
                <wp:positionV relativeFrom="paragraph">
                  <wp:posOffset>989965</wp:posOffset>
                </wp:positionV>
                <wp:extent cx="875665" cy="1054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5665"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4.6pt;mso-position-horizontal:absolute;mso-position-vertical-relative:text;margin-top:78.0pt;mso-position-vertical:absolute;width:69.0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1249045</wp:posOffset>
                </wp:positionH>
                <wp:positionV relativeFrom="paragraph">
                  <wp:posOffset>989965</wp:posOffset>
                </wp:positionV>
                <wp:extent cx="847090" cy="1054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709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98.3pt;mso-position-horizontal:absolute;mso-position-vertical-relative:text;margin-top:78.0pt;mso-position-vertical:absolute;width:66.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1858645</wp:posOffset>
                </wp:positionH>
                <wp:positionV relativeFrom="paragraph">
                  <wp:posOffset>580390</wp:posOffset>
                </wp:positionV>
                <wp:extent cx="828040" cy="1054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2804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146.3pt;mso-position-horizontal:absolute;mso-position-vertical-relative:text;margin-top:45.7pt;mso-position-vertical:absolute;width:65.2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2954020</wp:posOffset>
                </wp:positionH>
                <wp:positionV relativeFrom="paragraph">
                  <wp:posOffset>599440</wp:posOffset>
                </wp:positionV>
                <wp:extent cx="885190" cy="8636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85190" cy="863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4;o:allowoverlap:true;o:allowincell:true;mso-position-horizontal-relative:text;margin-left:232.6pt;mso-position-horizontal:absolute;mso-position-vertical-relative:text;margin-top:47.2pt;mso-position-vertical:absolute;width:69.7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4106545</wp:posOffset>
                </wp:positionH>
                <wp:positionV relativeFrom="paragraph">
                  <wp:posOffset>580390</wp:posOffset>
                </wp:positionV>
                <wp:extent cx="837565" cy="1054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37565"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323.3pt;mso-position-horizontal:absolute;mso-position-vertical-relative:text;margin-top:45.7pt;mso-position-vertical:absolute;width:66.0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4668520</wp:posOffset>
                </wp:positionH>
                <wp:positionV relativeFrom="paragraph">
                  <wp:posOffset>147320</wp:posOffset>
                </wp:positionV>
                <wp:extent cx="856615" cy="13843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56615" cy="1384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367.6pt;mso-position-horizontal:absolute;mso-position-vertical-relative:text;margin-top:11.6pt;mso-position-vertical:absolute;width:67.5pt;height:10.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lang w:bidi="ar"/>
        </w:rPr>
        <w:t xml:space="preserve">1.</w:t>
      </w:r>
      <w:r>
        <w:rPr>
          <w:rFonts w:hint="eastAsia"/>
          <w:u w:val="single"/>
          <w:lang w:bidi="ar"/>
        </w:rPr>
        <w:t xml:space="preserve">（产品名称1）</w:t>
      </w:r>
      <w:r>
        <w:rPr>
          <w:rFonts w:hint="eastAsia"/>
          <w:sz w:val="32"/>
          <w:szCs w:val="32"/>
          <w:vertAlign w:val="superscript"/>
          <w:lang w:bidi="ar"/>
        </w:rPr>
        <w:t xml:space="preserve">1</w:t>
      </w:r>
      <w:r>
        <w:rPr>
          <w:rFonts w:hint="eastAsia"/>
          <w:lang w:bidi="ar"/>
        </w:rPr>
        <w:t xml:space="preserve">，生产厂为</w:t>
      </w:r>
      <w:r>
        <w:rPr>
          <w:rFonts w:hint="eastAsia"/>
          <w:u w:val="single"/>
          <w:lang w:bidi="ar"/>
        </w:rPr>
        <w:t xml:space="preserve">（厂名）</w:t>
      </w:r>
      <w:r>
        <w:rPr>
          <w:rFonts w:hint="eastAsia"/>
          <w:sz w:val="32"/>
          <w:szCs w:val="32"/>
          <w:vertAlign w:val="superscript"/>
          <w:lang w:bidi="ar"/>
        </w:rPr>
        <w:t xml:space="preserve">2</w:t>
      </w:r>
      <w:r>
        <w:rPr>
          <w:rFonts w:hint="eastAsia"/>
          <w:lang w:bidi="ar"/>
        </w:rPr>
        <w:t xml:space="preserve">，厂址为</w:t>
      </w:r>
      <w:r>
        <w:rPr>
          <w:rFonts w:hint="eastAsia"/>
          <w:u w:val="single"/>
          <w:lang w:bidi="ar"/>
        </w:rPr>
        <w:t xml:space="preserve">（生产厂址）</w:t>
      </w:r>
      <w:r>
        <w:rPr>
          <w:rFonts w:hint="eastAsia"/>
          <w:lang w:bidi="ar"/>
        </w:rPr>
        <w:t xml:space="preserve">。 </w:t>
      </w:r>
      <w:r>
        <w:rPr>
          <w:rFonts w:hint="eastAsia"/>
          <w:u w:val="single"/>
          <w:lang w:bidi="ar"/>
        </w:rPr>
        <w:t xml:space="preserve">（产品名称1）</w:t>
      </w:r>
      <w:r>
        <w:rPr>
          <w:rFonts w:hint="eastAsia"/>
          <w:lang w:bidi="ar"/>
        </w:rPr>
        <w:t xml:space="preserve"> 的中国境内生产的组件成本占比≥</w:t>
      </w:r>
      <w:r>
        <w:rPr>
          <w:rFonts w:hint="eastAsia"/>
          <w:u w:val="single"/>
          <w:lang w:bidi="ar"/>
        </w:rPr>
        <w:t xml:space="preserve">（规定比例）</w:t>
      </w:r>
      <w:r>
        <w:rPr>
          <w:rFonts w:hint="eastAsia"/>
          <w:sz w:val="32"/>
          <w:szCs w:val="32"/>
          <w:vertAlign w:val="superscript"/>
          <w:lang w:bidi="ar"/>
        </w:rPr>
        <w:t xml:space="preserve">3</w:t>
      </w:r>
      <w:r>
        <w:rPr>
          <w:rFonts w:hint="eastAsia"/>
          <w:lang w:bidi="ar"/>
        </w:rPr>
        <w:t xml:space="preserve">。</w:t>
      </w:r>
      <w:r>
        <w:rPr>
          <w:rFonts w:hint="eastAsia"/>
          <w:u w:val="single"/>
          <w:lang w:bidi="ar"/>
        </w:rPr>
        <w:t xml:space="preserve">（产品名称1）</w:t>
      </w:r>
      <w:r>
        <w:rPr>
          <w:rFonts w:hint="eastAsia"/>
          <w:lang w:bidi="ar"/>
        </w:rPr>
        <w:t xml:space="preserve">的</w:t>
      </w:r>
      <w:r>
        <w:rPr>
          <w:rFonts w:hint="eastAsia"/>
          <w:u w:val="single"/>
          <w:lang w:bidi="ar"/>
        </w:rPr>
        <w:t xml:space="preserve">（关键组件）</w:t>
      </w:r>
      <w:r>
        <w:rPr>
          <w:rFonts w:hint="eastAsia"/>
          <w:sz w:val="32"/>
          <w:szCs w:val="32"/>
          <w:vertAlign w:val="superscript"/>
          <w:lang w:bidi="ar"/>
        </w:rPr>
        <w:t xml:space="preserve">4</w:t>
      </w:r>
      <w:r>
        <w:rPr>
          <w:rFonts w:hint="eastAsia"/>
          <w:lang w:bidi="ar"/>
        </w:rPr>
        <w:t xml:space="preserve">在中国境内生产。</w:t>
      </w:r>
      <w:r>
        <w:rPr>
          <w:rFonts w:hint="eastAsia"/>
          <w:u w:val="single"/>
          <w:lang w:bidi="ar"/>
        </w:rPr>
        <w:t xml:space="preserve">（产品名称1）</w:t>
      </w:r>
      <w:r>
        <w:rPr>
          <w:rFonts w:hint="eastAsia"/>
          <w:lang w:bidi="ar"/>
        </w:rPr>
        <w:t xml:space="preserve">的</w:t>
      </w:r>
      <w:r>
        <w:rPr>
          <w:rFonts w:hint="eastAsia"/>
          <w:u w:val="single"/>
          <w:lang w:bidi="ar"/>
        </w:rPr>
        <w:t xml:space="preserve">（关键工序）</w:t>
      </w:r>
      <w:r>
        <w:rPr>
          <w:rFonts w:hint="eastAsia"/>
          <w:sz w:val="32"/>
          <w:szCs w:val="32"/>
          <w:vertAlign w:val="superscript"/>
          <w:lang w:bidi="ar"/>
        </w:rPr>
        <w:t xml:space="preserve">5</w:t>
      </w:r>
      <w:r>
        <w:rPr>
          <w:rFonts w:hint="eastAsia"/>
          <w:lang w:bidi="ar"/>
        </w:rPr>
        <w:t xml:space="preserve">在中国境内完成。</w:t>
      </w:r>
      <w:r>
        <w:rPr>
          <w:rFonts w:hint="eastAsia"/>
          <w:lang w:bidi="ar"/>
        </w:rPr>
      </w:r>
      <w:r/>
    </w:p>
    <w:p>
      <w:pPr>
        <w:pStyle w:val="777"/>
        <w:ind w:firstLine="420"/>
        <w:spacing w:before="30" w:beforeAutospacing="0" w:after="30" w:afterAutospacing="0" w:line="360" w:lineRule="auto"/>
        <w:rPr>
          <w:rFonts w:hint="eastAsia"/>
          <w:lang w:bidi="ar"/>
        </w:rPr>
      </w:pP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-46354</wp:posOffset>
                </wp:positionH>
                <wp:positionV relativeFrom="paragraph">
                  <wp:posOffset>708025</wp:posOffset>
                </wp:positionV>
                <wp:extent cx="713740" cy="9588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3740" cy="9588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6pt;mso-position-horizontal:absolute;mso-position-vertical-relative:text;margin-top:55.8pt;mso-position-vertical:absolute;width:56.2pt;height:7.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4639945</wp:posOffset>
                </wp:positionH>
                <wp:positionV relativeFrom="paragraph">
                  <wp:posOffset>88900</wp:posOffset>
                </wp:positionV>
                <wp:extent cx="808990" cy="1054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8989"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365.3pt;mso-position-horizontal:absolute;mso-position-vertical-relative:text;margin-top:7.0pt;mso-position-vertical:absolute;width:63.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1677670</wp:posOffset>
                </wp:positionH>
                <wp:positionV relativeFrom="paragraph">
                  <wp:posOffset>393700</wp:posOffset>
                </wp:positionV>
                <wp:extent cx="799465" cy="12446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99465" cy="1244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32.1pt;mso-position-horizontal:absolute;mso-position-vertical-relative:text;margin-top:31.0pt;mso-position-vertical:absolute;width:62.9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2763520</wp:posOffset>
                </wp:positionH>
                <wp:positionV relativeFrom="paragraph">
                  <wp:posOffset>403225</wp:posOffset>
                </wp:positionV>
                <wp:extent cx="808990" cy="1054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08989"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17.6pt;mso-position-horizontal:absolute;mso-position-vertical-relative:text;margin-top:31.8pt;mso-position-vertical:absolute;width:63.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3839845</wp:posOffset>
                </wp:positionH>
                <wp:positionV relativeFrom="paragraph">
                  <wp:posOffset>374650</wp:posOffset>
                </wp:positionV>
                <wp:extent cx="856615" cy="13398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5661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302.3pt;mso-position-horizontal:absolute;mso-position-vertical-relative:text;margin-top:29.5pt;mso-position-vertical:absolute;width:67.5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829945</wp:posOffset>
                </wp:positionH>
                <wp:positionV relativeFrom="paragraph">
                  <wp:posOffset>679450</wp:posOffset>
                </wp:positionV>
                <wp:extent cx="856615" cy="13398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5661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65.3pt;mso-position-horizontal:absolute;mso-position-vertical-relative:text;margin-top:53.5pt;mso-position-vertical:absolute;width:67.5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lang w:bidi="ar"/>
        </w:rPr>
        <w:t xml:space="preserve">2.</w:t>
      </w:r>
      <w:r>
        <w:rPr>
          <w:rFonts w:hint="eastAsia"/>
          <w:u w:val="single"/>
          <w:lang w:bidi="ar"/>
        </w:rPr>
        <w:t xml:space="preserve">（产品名称2）</w:t>
      </w:r>
      <w:r>
        <w:rPr>
          <w:rFonts w:hint="eastAsia"/>
          <w:lang w:bidi="ar"/>
        </w:rPr>
        <w:t xml:space="preserve">，生产厂为</w:t>
      </w:r>
      <w:r>
        <w:rPr>
          <w:rFonts w:hint="eastAsia"/>
          <w:u w:val="single"/>
          <w:lang w:bidi="ar"/>
        </w:rPr>
        <w:t xml:space="preserve">（厂名）</w:t>
      </w:r>
      <w:r>
        <w:rPr>
          <w:rFonts w:hint="eastAsia"/>
          <w:lang w:bidi="ar"/>
        </w:rPr>
        <w:t xml:space="preserve">，厂址为</w:t>
      </w:r>
      <w:r>
        <w:rPr>
          <w:rFonts w:hint="eastAsia"/>
          <w:u w:val="single"/>
          <w:lang w:bidi="ar"/>
        </w:rPr>
        <w:t xml:space="preserve">（生产厂址）</w:t>
      </w:r>
      <w:r>
        <w:rPr>
          <w:rFonts w:hint="eastAsia"/>
          <w:lang w:bidi="ar"/>
        </w:rPr>
        <w:t xml:space="preserve">。</w:t>
      </w:r>
      <w:r>
        <w:rPr>
          <w:rFonts w:hint="eastAsia"/>
          <w:u w:val="single"/>
          <w:lang w:bidi="ar"/>
        </w:rPr>
        <w:t xml:space="preserve">（产品名称2）</w:t>
      </w:r>
      <w:r>
        <w:rPr>
          <w:rFonts w:hint="eastAsia"/>
          <w:lang w:bidi="ar"/>
        </w:rPr>
        <w:t xml:space="preserve">的中国境内生产的组件成本占比≥</w:t>
      </w:r>
      <w:r>
        <w:rPr>
          <w:rFonts w:hint="eastAsia"/>
          <w:u w:val="single"/>
          <w:lang w:bidi="ar"/>
        </w:rPr>
        <w:t xml:space="preserve">（规定比例）</w:t>
      </w:r>
      <w:r>
        <w:rPr>
          <w:rFonts w:hint="eastAsia"/>
          <w:lang w:bidi="ar"/>
        </w:rPr>
        <w:t xml:space="preserve">。</w:t>
      </w:r>
      <w:r>
        <w:rPr>
          <w:rFonts w:hint="eastAsia"/>
          <w:u w:val="single"/>
          <w:lang w:bidi="ar"/>
        </w:rPr>
        <w:t xml:space="preserve">（产品名称2）</w:t>
      </w:r>
      <w:r>
        <w:rPr>
          <w:rFonts w:hint="eastAsia"/>
          <w:lang w:bidi="ar"/>
        </w:rPr>
        <w:t xml:space="preserve">的</w:t>
      </w:r>
      <w:r>
        <w:rPr>
          <w:rFonts w:hint="eastAsia"/>
          <w:u w:val="single"/>
          <w:lang w:bidi="ar"/>
        </w:rPr>
        <w:t xml:space="preserve">（关键组件）</w:t>
      </w:r>
      <w:r>
        <w:rPr>
          <w:rFonts w:hint="eastAsia"/>
          <w:lang w:bidi="ar"/>
        </w:rPr>
        <w:t xml:space="preserve">在中国境内生产。</w:t>
      </w:r>
      <w:r>
        <w:rPr>
          <w:rFonts w:hint="eastAsia"/>
          <w:u w:val="single"/>
          <w:lang w:bidi="ar"/>
        </w:rPr>
        <w:t xml:space="preserve">（产品名称2）</w:t>
      </w:r>
      <w:r>
        <w:rPr>
          <w:rFonts w:hint="eastAsia"/>
          <w:lang w:bidi="ar"/>
        </w:rPr>
        <w:t xml:space="preserve">的</w:t>
      </w:r>
      <w:r>
        <w:rPr>
          <w:rFonts w:hint="eastAsia"/>
          <w:u w:val="single"/>
          <w:lang w:bidi="ar"/>
        </w:rPr>
        <w:t xml:space="preserve">（关键工序）</w:t>
      </w:r>
      <w:r>
        <w:rPr>
          <w:rFonts w:hint="eastAsia"/>
          <w:lang w:bidi="ar"/>
        </w:rPr>
        <w:t xml:space="preserve">在中国境内完成。</w:t>
      </w:r>
      <w:r>
        <w:rPr>
          <w:rFonts w:hint="eastAsia"/>
          <w:lang w:bidi="ar"/>
        </w:rPr>
      </w:r>
      <w:r/>
    </w:p>
    <w:p>
      <w:pPr>
        <w:pStyle w:val="777"/>
        <w:ind w:firstLine="420"/>
        <w:spacing w:before="30" w:beforeAutospacing="0" w:after="30" w:afterAutospacing="0" w:line="360" w:lineRule="auto"/>
        <w:rPr>
          <w:rFonts w:hint="eastAsia"/>
          <w:lang w:bidi="ar"/>
        </w:rPr>
      </w:pPr>
      <w:r>
        <w:rPr>
          <w:rFonts w:hint="eastAsia"/>
          <w:lang w:bidi="ar"/>
        </w:rPr>
        <w:t xml:space="preserve">……</w:t>
      </w:r>
      <w:r>
        <w:rPr>
          <w:rFonts w:hint="eastAsia"/>
          <w:lang w:bidi="ar"/>
        </w:rPr>
      </w:r>
      <w:r/>
    </w:p>
    <w:p>
      <w:pPr>
        <w:pStyle w:val="777"/>
        <w:ind w:firstLine="420"/>
        <w:spacing w:before="30" w:beforeAutospacing="0" w:after="30" w:afterAutospacing="0" w:line="360" w:lineRule="auto"/>
        <w:rPr>
          <w:rFonts w:hint="eastAsia"/>
          <w:lang w:bidi="ar"/>
        </w:rPr>
      </w:pPr>
      <w:r>
        <w:rPr>
          <w:rFonts w:hint="eastAsia"/>
          <w:lang w:bidi="ar"/>
        </w:rPr>
        <w:t xml:space="preserve">本公司（单位）对上述声明内容的真实性负责。如有虚假，愿承担相应法律责任。</w:t>
      </w:r>
      <w:r>
        <w:rPr>
          <w:rFonts w:hint="eastAsia"/>
          <w:lang w:bidi="ar"/>
        </w:rPr>
      </w:r>
      <w:r/>
    </w:p>
    <w:p>
      <w:pPr>
        <w:pStyle w:val="777"/>
        <w:spacing w:before="30" w:beforeAutospacing="0" w:after="30" w:afterAutospacing="0" w:line="360" w:lineRule="auto"/>
        <w:rPr>
          <w:rFonts w:hint="eastAsia"/>
          <w:lang w:bidi="ar"/>
        </w:rPr>
      </w:pPr>
      <w:r>
        <w:rPr>
          <w:rFonts w:hint="eastAsia"/>
          <w:lang w:bidi="ar"/>
        </w:rPr>
      </w:r>
      <w:r/>
    </w:p>
    <w:p>
      <w:pPr>
        <w:pStyle w:val="739"/>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rPr>
          <w:rFonts w:ascii="宋体" w:hAnsi="宋体" w:cs="宋体"/>
          <w:sz w:val="24"/>
          <w:szCs w:val="24"/>
        </w:rPr>
      </w:r>
      <w:r/>
    </w:p>
    <w:p>
      <w:pPr>
        <w:pStyle w:val="739"/>
        <w:ind w:firstLine="5822"/>
        <w:spacing w:line="360" w:lineRule="auto"/>
        <w:rPr>
          <w:rFonts w:hint="eastAsia" w:ascii="宋体" w:hAnsi="宋体" w:cs="宋体"/>
          <w:sz w:val="24"/>
          <w:szCs w:val="24"/>
        </w:rPr>
      </w:pPr>
      <w:r>
        <w:rPr>
          <w:rFonts w:hint="eastAsia" w:ascii="宋体" w:hAnsi="宋体" w:cs="宋体"/>
          <w:color w:val="000000"/>
          <w:sz w:val="24"/>
          <w:szCs w:val="24"/>
        </w:rPr>
        <w:t xml:space="preserve">日  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年___月___日</w:t>
      </w:r>
      <w:r>
        <w:rPr>
          <w:rFonts w:hint="eastAsia" w:ascii="宋体" w:hAnsi="宋体" w:cs="宋体"/>
          <w:sz w:val="24"/>
          <w:szCs w:val="24"/>
        </w:rPr>
      </w:r>
      <w:r/>
    </w:p>
    <w:p>
      <w:pPr>
        <w:pStyle w:val="777"/>
        <w:jc w:val="center"/>
        <w:spacing w:before="30" w:beforeAutospacing="0" w:after="30" w:afterAutospacing="0" w:line="360" w:lineRule="auto"/>
        <w:rPr>
          <w:rFonts w:hint="eastAsia"/>
          <w:sz w:val="21"/>
          <w:szCs w:val="21"/>
        </w:rPr>
      </w:pPr>
      <w:r>
        <w:rPr>
          <w:rFonts w:hint="eastAsia"/>
          <w:lang w:bidi="ar"/>
        </w:rPr>
        <w:t xml:space="preserve">：    </w:t>
      </w:r>
      <w:r>
        <w:rPr>
          <w:rFonts w:hint="eastAsia"/>
          <w:sz w:val="21"/>
          <w:szCs w:val="21"/>
          <w:shd w:val="clear" w:color="auto" w:fill="ffffff"/>
        </w:rPr>
        <w:t xml:space="preserve">     </w:t>
      </w:r>
      <w:r>
        <w:rPr>
          <w:rFonts w:hint="eastAsia"/>
          <w:sz w:val="21"/>
          <w:szCs w:val="21"/>
        </w:rPr>
      </w:r>
      <w:r/>
    </w:p>
    <w:p>
      <w:pPr>
        <w:pStyle w:val="777"/>
        <w:ind w:firstLine="420"/>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r>
      <w:r/>
    </w:p>
    <w:p>
      <w:pPr>
        <w:pStyle w:val="777"/>
        <w:ind w:firstLine="420"/>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注：</w:t>
      </w:r>
      <w:r>
        <w:rPr>
          <w:rFonts w:hint="eastAsia"/>
          <w:sz w:val="21"/>
          <w:szCs w:val="21"/>
          <w:shd w:val="clear" w:color="auto" w:fill="ffffff"/>
        </w:rPr>
      </w:r>
      <w:r/>
    </w:p>
    <w:p>
      <w:pPr>
        <w:pStyle w:val="77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77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77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rPr>
          <w:rFonts w:hint="eastAsia"/>
          <w:sz w:val="21"/>
          <w:szCs w:val="21"/>
        </w:rPr>
      </w:r>
      <w:r/>
    </w:p>
    <w:p>
      <w:pPr>
        <w:pStyle w:val="77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4.该产品的关键组件要求实施前，“关键组件”栏可不填，下同。</w:t>
      </w:r>
      <w:r>
        <w:rPr>
          <w:rFonts w:hint="eastAsia"/>
          <w:sz w:val="21"/>
          <w:szCs w:val="21"/>
        </w:rPr>
      </w:r>
      <w:r/>
    </w:p>
    <w:p>
      <w:pPr>
        <w:pStyle w:val="739"/>
        <w:ind w:firstLine="420"/>
        <w:rPr>
          <w:rFonts w:hint="eastAsia" w:ascii="宋体" w:hAnsi="宋体" w:cs="宋体"/>
          <w:shd w:val="clear" w:color="auto" w:fill="ffffff"/>
        </w:rPr>
      </w:pPr>
      <w:r>
        <w:rPr>
          <w:rFonts w:hint="eastAsia" w:ascii="宋体" w:hAnsi="宋体" w:cs="宋体"/>
          <w:shd w:val="clear" w:color="auto" w:fill="ffffff"/>
        </w:rPr>
        <w:t xml:space="preserve">5.该产品的关键工序要求实施前，“关键工序”栏可不填，下同。</w:t>
      </w:r>
      <w:r>
        <w:rPr>
          <w:rFonts w:hint="eastAsia" w:ascii="宋体" w:hAnsi="宋体" w:cs="宋体"/>
          <w:shd w:val="clear" w:color="auto" w:fill="ffffff"/>
        </w:rPr>
      </w:r>
      <w:r/>
    </w:p>
    <w:p>
      <w:pPr>
        <w:pStyle w:val="739"/>
        <w:ind w:firstLine="420"/>
        <w:rPr>
          <w:rFonts w:hint="eastAsia" w:ascii="宋体" w:hAnsi="宋体" w:cs="宋体"/>
          <w:sz w:val="24"/>
          <w:szCs w:val="24"/>
          <w:lang w:bidi="ar"/>
        </w:rPr>
      </w:pPr>
      <w:r>
        <w:rPr>
          <w:rFonts w:hint="eastAsia" w:ascii="宋体" w:hAnsi="宋体" w:cs="宋体"/>
          <w:shd w:val="clear" w:color="auto" w:fill="ffffff"/>
        </w:rPr>
        <w:t xml:space="preserve">6.用斜线划除的地方无需填写。</w:t>
      </w:r>
      <w:r>
        <w:rPr>
          <w:rFonts w:hint="eastAsia" w:ascii="宋体" w:hAnsi="宋体" w:cs="宋体"/>
          <w:sz w:val="24"/>
          <w:szCs w:val="24"/>
          <w:lang w:bidi="ar"/>
        </w:rPr>
      </w:r>
      <w:r/>
    </w:p>
    <w:p>
      <w:pPr>
        <w:pStyle w:val="739"/>
        <w:ind w:right="1560" w:firstLine="480"/>
        <w:jc w:val="center"/>
        <w:spacing w:line="360" w:lineRule="auto"/>
        <w:rPr>
          <w:rFonts w:hint="eastAsia" w:ascii="宋体" w:hAnsi="宋体" w:cs="宋体"/>
          <w:sz w:val="24"/>
          <w:szCs w:val="24"/>
          <w:lang w:bidi="ar"/>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sz w:val="24"/>
          <w:szCs w:val="24"/>
          <w:lang w:bidi="ar"/>
        </w:rPr>
      </w:r>
      <w:r/>
    </w:p>
    <w:p>
      <w:pPr>
        <w:pStyle w:val="798"/>
        <w:numPr>
          <w:ilvl w:val="0"/>
          <w:numId w:val="0"/>
        </w:numPr>
        <w:jc w:val="center"/>
        <w:spacing w:line="360" w:lineRule="auto"/>
        <w:tabs>
          <w:tab w:val="left" w:pos="720" w:leader="none"/>
        </w:tabs>
        <w:rPr>
          <w:rFonts w:hint="eastAsia" w:ascii="宋体" w:hAnsi="宋体" w:cs="宋体"/>
          <w:sz w:val="24"/>
          <w:szCs w:val="24"/>
          <w:lang w:bidi="ar"/>
        </w:rPr>
        <w:outlineLvl w:val="0"/>
      </w:pPr>
      <w:r>
        <w:rPr>
          <w:rFonts w:hint="eastAsia" w:ascii="宋体" w:hAnsi="宋体" w:cs="宋体"/>
          <w:sz w:val="36"/>
          <w:szCs w:val="36"/>
        </w:rPr>
        <w:t xml:space="preserve">十、方案（格式自拟）</w:t>
      </w:r>
      <w:r>
        <w:rPr>
          <w:rFonts w:hint="eastAsia" w:ascii="宋体" w:hAnsi="宋体" w:cs="宋体"/>
          <w:sz w:val="24"/>
          <w:szCs w:val="24"/>
          <w:lang w:bidi="ar"/>
        </w:rPr>
      </w:r>
      <w:r/>
    </w:p>
    <w:p>
      <w:pPr>
        <w:pStyle w:val="739"/>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p>
      <w:pPr>
        <w:pStyle w:val="739"/>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p>
      <w:pPr>
        <w:pStyle w:val="739"/>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p>
      <w:pPr>
        <w:pStyle w:val="739"/>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sectPr>
      <w:footnotePr/>
      <w:endnotePr/>
      <w:type w:val="nextPage"/>
      <w:pgSz w:w="11906" w:h="16838" w:orient="portrait"/>
      <w:pgMar w:top="1253" w:right="1253" w:bottom="1253" w:left="125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ind w:firstLine="36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73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ind w:firstLine="36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7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cs="宋体"/>
        <w:lang w:eastAsia="zh-CN"/>
      </w:rPr>
      <w:t xml:space="preserve">JSZC-320000-DCXG-G2026-0008</w:t>
    </w:r>
    <w:r>
      <w:rPr>
        <w:rFonts w:hint="eastAsia" w:ascii="宋体" w:hAnsi="宋体" w:cs="宋体"/>
      </w:rPr>
      <w:t xml:space="preserve">                                             南京达琛鑫工程咨询有限公司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40"/>
      <w:isLgl w:val="false"/>
      <w:suff w:val="nothing"/>
      <w:lvlText w:val="第 %1 部分 "/>
      <w:lvlJc w:val="left"/>
      <w:pPr>
        <w:pStyle w:val="739"/>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741"/>
      <w:isLgl w:val="false"/>
      <w:suff w:val="nothing"/>
      <w:lvlText w:val="%1.%2 "/>
      <w:lvlJc w:val="left"/>
      <w:pPr>
        <w:pStyle w:val="739"/>
      </w:pPr>
      <w:rPr>
        <w:rFonts w:hint="eastAsia"/>
      </w:rPr>
    </w:lvl>
    <w:lvl w:ilvl="2">
      <w:start w:val="1"/>
      <w:numFmt w:val="decimal"/>
      <w:pStyle w:val="742"/>
      <w:isLgl w:val="false"/>
      <w:suff w:val="nothing"/>
      <w:lvlText w:val=""/>
      <w:lvlJc w:val="left"/>
      <w:pPr>
        <w:pStyle w:val="739"/>
      </w:pPr>
      <w:rPr>
        <w:rFonts w:hint="eastAsia" w:ascii="Arial Unicode MS" w:hAnsi="Arial Unicode MS" w:eastAsia="Arial Unicode MS"/>
        <w:sz w:val="24"/>
        <w:szCs w:val="24"/>
      </w:rPr>
    </w:lvl>
    <w:lvl w:ilvl="3">
      <w:start w:val="1"/>
      <w:numFmt w:val="decimal"/>
      <w:isLgl w:val="false"/>
      <w:suff w:val="nothing"/>
      <w:lvlText w:val=""/>
      <w:lvlJc w:val="left"/>
      <w:pPr>
        <w:pStyle w:val="739"/>
      </w:pPr>
      <w:rPr>
        <w:rFonts w:hint="eastAsia"/>
      </w:rPr>
    </w:lvl>
    <w:lvl w:ilvl="4">
      <w:start w:val="1"/>
      <w:numFmt w:val="decimal"/>
      <w:isLgl w:val="false"/>
      <w:suff w:val="nothing"/>
      <w:lvlText w:val="%1.%2.%3.%4.%5 "/>
      <w:lvlJc w:val="left"/>
      <w:pPr>
        <w:pStyle w:val="739"/>
      </w:pPr>
      <w:rPr>
        <w:rFonts w:hint="eastAsia"/>
        <w:sz w:val="28"/>
        <w:szCs w:val="28"/>
      </w:rPr>
    </w:lvl>
    <w:lvl w:ilvl="5">
      <w:start w:val="1"/>
      <w:numFmt w:val="decimal"/>
      <w:isLgl w:val="false"/>
      <w:suff w:val="nothing"/>
      <w:lvlText w:val=""/>
      <w:lvlJc w:val="left"/>
      <w:pPr>
        <w:pStyle w:val="739"/>
      </w:pPr>
      <w:rPr>
        <w:rFonts w:hint="eastAsia"/>
      </w:rPr>
    </w:lvl>
    <w:lvl w:ilvl="6">
      <w:start w:val="1"/>
      <w:numFmt w:val="decimal"/>
      <w:isLgl w:val="false"/>
      <w:suff w:val="nothing"/>
      <w:lvlText w:val=""/>
      <w:lvlJc w:val="left"/>
      <w:pPr>
        <w:pStyle w:val="739"/>
      </w:pPr>
      <w:rPr>
        <w:rFonts w:hint="eastAsia"/>
      </w:rPr>
    </w:lvl>
    <w:lvl w:ilvl="7">
      <w:start w:val="1"/>
      <w:numFmt w:val="decimal"/>
      <w:isLgl w:val="false"/>
      <w:suff w:val="nothing"/>
      <w:lvlText w:val=""/>
      <w:lvlJc w:val="left"/>
      <w:pPr>
        <w:pStyle w:val="739"/>
      </w:pPr>
      <w:rPr>
        <w:rFonts w:hint="eastAsia"/>
      </w:rPr>
    </w:lvl>
    <w:lvl w:ilvl="8">
      <w:start w:val="1"/>
      <w:numFmt w:val="decimal"/>
      <w:isLgl w:val="false"/>
      <w:suff w:val="nothing"/>
      <w:lvlText w:val=""/>
      <w:lvlJc w:val="left"/>
      <w:pPr>
        <w:pStyle w:val="739"/>
      </w:pPr>
      <w:rPr>
        <w:rFonts w:hint="eastAsia"/>
      </w:rPr>
    </w:lvl>
  </w:abstractNum>
  <w:abstractNum w:abstractNumId="1">
    <w:multiLevelType w:val="hybridMultilevel"/>
    <w:lvl w:ilvl="0">
      <w:start w:val="1"/>
      <w:numFmt w:val="japaneseCounting"/>
      <w:pStyle w:val="798"/>
      <w:isLgl w:val="false"/>
      <w:suff w:val="tab"/>
      <w:lvlText w:val="%1、"/>
      <w:lvlJc w:val="left"/>
      <w:pPr>
        <w:pStyle w:val="739"/>
        <w:ind w:left="720" w:hanging="720"/>
        <w:tabs>
          <w:tab w:val="num" w:pos="720" w:leader="none"/>
        </w:tabs>
      </w:pPr>
      <w:rPr>
        <w:rFonts w:hint="eastAsia"/>
      </w:rPr>
    </w:lvl>
    <w:lvl w:ilvl="1">
      <w:start w:val="1"/>
      <w:numFmt w:val="chineseCountingThousand"/>
      <w:isLgl w:val="false"/>
      <w:suff w:val="tab"/>
      <w:lvlText w:val="（%2）"/>
      <w:lvlJc w:val="left"/>
      <w:pPr>
        <w:pStyle w:val="739"/>
        <w:ind w:left="780" w:hanging="780"/>
        <w:tabs>
          <w:tab w:val="num" w:pos="780" w:leader="none"/>
        </w:tabs>
      </w:pPr>
      <w:rPr>
        <w:rFonts w:hint="eastAsia"/>
      </w:rPr>
    </w:lvl>
    <w:lvl w:ilvl="2">
      <w:start w:val="1"/>
      <w:numFmt w:val="lowerRoman"/>
      <w:isLgl w:val="false"/>
      <w:suff w:val="tab"/>
      <w:lvlText w:val="%3."/>
      <w:lvlJc w:val="right"/>
      <w:pPr>
        <w:pStyle w:val="739"/>
        <w:ind w:left="1260" w:hanging="420"/>
        <w:tabs>
          <w:tab w:val="num" w:pos="1260" w:leader="none"/>
        </w:tabs>
      </w:pPr>
      <w:rPr>
        <w:rFonts w:hint="eastAsia"/>
      </w:rPr>
    </w:lvl>
    <w:lvl w:ilvl="3">
      <w:start w:val="1"/>
      <w:numFmt w:val="decimal"/>
      <w:isLgl w:val="false"/>
      <w:suff w:val="tab"/>
      <w:lvlText w:val="%4."/>
      <w:lvlJc w:val="left"/>
      <w:pPr>
        <w:pStyle w:val="739"/>
        <w:ind w:left="1680" w:hanging="420"/>
        <w:tabs>
          <w:tab w:val="num" w:pos="1680" w:leader="none"/>
        </w:tabs>
      </w:pPr>
      <w:rPr>
        <w:rFonts w:hint="eastAsia"/>
      </w:rPr>
    </w:lvl>
    <w:lvl w:ilvl="4">
      <w:start w:val="1"/>
      <w:numFmt w:val="lowerLetter"/>
      <w:isLgl w:val="false"/>
      <w:suff w:val="tab"/>
      <w:lvlText w:val="%5)"/>
      <w:lvlJc w:val="left"/>
      <w:pPr>
        <w:pStyle w:val="739"/>
        <w:ind w:left="2100" w:hanging="420"/>
        <w:tabs>
          <w:tab w:val="num" w:pos="2100" w:leader="none"/>
        </w:tabs>
      </w:pPr>
      <w:rPr>
        <w:rFonts w:hint="eastAsia"/>
      </w:rPr>
    </w:lvl>
    <w:lvl w:ilvl="5">
      <w:start w:val="1"/>
      <w:numFmt w:val="lowerRoman"/>
      <w:isLgl w:val="false"/>
      <w:suff w:val="tab"/>
      <w:lvlText w:val="%6."/>
      <w:lvlJc w:val="right"/>
      <w:pPr>
        <w:pStyle w:val="739"/>
        <w:ind w:left="2520" w:hanging="420"/>
        <w:tabs>
          <w:tab w:val="num" w:pos="2520" w:leader="none"/>
        </w:tabs>
      </w:pPr>
      <w:rPr>
        <w:rFonts w:hint="eastAsia"/>
      </w:rPr>
    </w:lvl>
    <w:lvl w:ilvl="6">
      <w:start w:val="1"/>
      <w:numFmt w:val="decimal"/>
      <w:isLgl w:val="false"/>
      <w:suff w:val="tab"/>
      <w:lvlText w:val="%7."/>
      <w:lvlJc w:val="left"/>
      <w:pPr>
        <w:pStyle w:val="739"/>
        <w:ind w:left="2940" w:hanging="420"/>
        <w:tabs>
          <w:tab w:val="num" w:pos="2940" w:leader="none"/>
        </w:tabs>
      </w:pPr>
      <w:rPr>
        <w:rFonts w:hint="eastAsia"/>
      </w:rPr>
    </w:lvl>
    <w:lvl w:ilvl="7">
      <w:start w:val="1"/>
      <w:numFmt w:val="lowerLetter"/>
      <w:isLgl w:val="false"/>
      <w:suff w:val="tab"/>
      <w:lvlText w:val="%8)"/>
      <w:lvlJc w:val="left"/>
      <w:pPr>
        <w:pStyle w:val="739"/>
        <w:ind w:left="3360" w:hanging="420"/>
        <w:tabs>
          <w:tab w:val="num" w:pos="3360" w:leader="none"/>
        </w:tabs>
      </w:pPr>
      <w:rPr>
        <w:rFonts w:hint="eastAsia"/>
      </w:rPr>
    </w:lvl>
    <w:lvl w:ilvl="8">
      <w:start w:val="1"/>
      <w:numFmt w:val="lowerRoman"/>
      <w:isLgl w:val="false"/>
      <w:suff w:val="tab"/>
      <w:lvlText w:val="%9."/>
      <w:lvlJc w:val="right"/>
      <w:pPr>
        <w:pStyle w:val="739"/>
        <w:ind w:left="3780" w:hanging="420"/>
        <w:tabs>
          <w:tab w:val="num" w:pos="3780" w:leader="none"/>
        </w:tabs>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9"/>
    <w:next w:val="7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9"/>
    <w:next w:val="73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9"/>
    <w:next w:val="7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9"/>
    <w:next w:val="7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9"/>
    <w:next w:val="7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9"/>
    <w:next w:val="7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9"/>
    <w:next w:val="7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9"/>
    <w:next w:val="7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9"/>
    <w:next w:val="7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9"/>
    <w:next w:val="73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9"/>
    <w:next w:val="73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9"/>
    <w:next w:val="739"/>
    <w:link w:val="38"/>
    <w:uiPriority w:val="29"/>
    <w:qFormat/>
    <w:pPr>
      <w:ind w:left="720" w:right="720"/>
    </w:pPr>
    <w:rPr>
      <w:i/>
    </w:rPr>
  </w:style>
  <w:style w:type="character" w:styleId="38">
    <w:name w:val="Quote Char"/>
    <w:link w:val="37"/>
    <w:uiPriority w:val="29"/>
    <w:rPr>
      <w:i/>
    </w:rPr>
  </w:style>
  <w:style w:type="paragraph" w:styleId="39">
    <w:name w:val="Intense Quote"/>
    <w:basedOn w:val="739"/>
    <w:next w:val="7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9"/>
    <w:next w:val="73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9"/>
    <w:next w:val="739"/>
    <w:uiPriority w:val="39"/>
    <w:unhideWhenUsed/>
    <w:pPr>
      <w:ind w:left="0" w:right="0" w:firstLine="0"/>
      <w:spacing w:after="57"/>
    </w:pPr>
  </w:style>
  <w:style w:type="paragraph" w:styleId="181">
    <w:name w:val="toc 2"/>
    <w:basedOn w:val="739"/>
    <w:next w:val="739"/>
    <w:uiPriority w:val="39"/>
    <w:unhideWhenUsed/>
    <w:pPr>
      <w:ind w:left="283" w:right="0" w:firstLine="0"/>
      <w:spacing w:after="57"/>
    </w:pPr>
  </w:style>
  <w:style w:type="paragraph" w:styleId="182">
    <w:name w:val="toc 3"/>
    <w:basedOn w:val="739"/>
    <w:next w:val="739"/>
    <w:uiPriority w:val="39"/>
    <w:unhideWhenUsed/>
    <w:pPr>
      <w:ind w:left="567" w:right="0" w:firstLine="0"/>
      <w:spacing w:after="57"/>
    </w:pPr>
  </w:style>
  <w:style w:type="paragraph" w:styleId="183">
    <w:name w:val="toc 4"/>
    <w:basedOn w:val="739"/>
    <w:next w:val="739"/>
    <w:uiPriority w:val="39"/>
    <w:unhideWhenUsed/>
    <w:pPr>
      <w:ind w:left="850" w:right="0" w:firstLine="0"/>
      <w:spacing w:after="57"/>
    </w:pPr>
  </w:style>
  <w:style w:type="paragraph" w:styleId="184">
    <w:name w:val="toc 5"/>
    <w:basedOn w:val="739"/>
    <w:next w:val="739"/>
    <w:uiPriority w:val="39"/>
    <w:unhideWhenUsed/>
    <w:pPr>
      <w:ind w:left="1134" w:right="0" w:firstLine="0"/>
      <w:spacing w:after="57"/>
    </w:pPr>
  </w:style>
  <w:style w:type="paragraph" w:styleId="185">
    <w:name w:val="toc 6"/>
    <w:basedOn w:val="739"/>
    <w:next w:val="739"/>
    <w:uiPriority w:val="39"/>
    <w:unhideWhenUsed/>
    <w:pPr>
      <w:ind w:left="1417" w:right="0" w:firstLine="0"/>
      <w:spacing w:after="57"/>
    </w:pPr>
  </w:style>
  <w:style w:type="paragraph" w:styleId="186">
    <w:name w:val="toc 7"/>
    <w:basedOn w:val="739"/>
    <w:next w:val="739"/>
    <w:uiPriority w:val="39"/>
    <w:unhideWhenUsed/>
    <w:pPr>
      <w:ind w:left="1701" w:right="0" w:firstLine="0"/>
      <w:spacing w:after="57"/>
    </w:pPr>
  </w:style>
  <w:style w:type="paragraph" w:styleId="187">
    <w:name w:val="toc 8"/>
    <w:basedOn w:val="739"/>
    <w:next w:val="739"/>
    <w:uiPriority w:val="39"/>
    <w:unhideWhenUsed/>
    <w:pPr>
      <w:ind w:left="1984" w:right="0" w:firstLine="0"/>
      <w:spacing w:after="57"/>
    </w:pPr>
  </w:style>
  <w:style w:type="paragraph" w:styleId="188">
    <w:name w:val="toc 9"/>
    <w:basedOn w:val="739"/>
    <w:next w:val="7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9"/>
    <w:next w:val="739"/>
    <w:uiPriority w:val="99"/>
    <w:unhideWhenUsed/>
    <w:pPr>
      <w:spacing w:after="0" w:afterAutospacing="0"/>
    </w:pPr>
  </w:style>
  <w:style w:type="paragraph" w:styleId="739" w:default="1">
    <w:name w:val="Normal"/>
    <w:next w:val="747"/>
    <w:link w:val="739"/>
    <w:qFormat/>
    <w:pPr>
      <w:jc w:val="both"/>
      <w:widowControl w:val="off"/>
    </w:pPr>
    <w:rPr>
      <w:rFonts w:ascii="Calibri" w:hAnsi="Calibri" w:cs="Calibri"/>
      <w:sz w:val="21"/>
      <w:szCs w:val="21"/>
      <w:lang w:val="en-US" w:eastAsia="zh-CN" w:bidi="ar-SA"/>
    </w:rPr>
  </w:style>
  <w:style w:type="paragraph" w:styleId="740">
    <w:name w:val="标题 1"/>
    <w:basedOn w:val="739"/>
    <w:next w:val="739"/>
    <w:link w:val="750"/>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741">
    <w:name w:val="标题 2"/>
    <w:basedOn w:val="739"/>
    <w:next w:val="739"/>
    <w:link w:val="751"/>
    <w:uiPriority w:val="99"/>
    <w:qFormat/>
    <w:pPr>
      <w:numPr>
        <w:ilvl w:val="1"/>
        <w:numId w:val="1"/>
      </w:numPr>
      <w:jc w:val="center"/>
      <w:keepLines/>
      <w:keepNext/>
      <w:spacing w:before="260" w:after="260" w:line="415" w:lineRule="auto"/>
      <w:outlineLvl w:val="1"/>
    </w:pPr>
    <w:rPr>
      <w:rFonts w:ascii="Arial" w:hAnsi="Arial" w:eastAsia="楷体" w:cs="Arial"/>
      <w:b/>
      <w:bCs/>
      <w:sz w:val="72"/>
      <w:szCs w:val="44"/>
    </w:rPr>
  </w:style>
  <w:style w:type="paragraph" w:styleId="742">
    <w:name w:val="标题 3"/>
    <w:basedOn w:val="739"/>
    <w:next w:val="739"/>
    <w:link w:val="752"/>
    <w:uiPriority w:val="99"/>
    <w:qFormat/>
    <w:pPr>
      <w:numPr>
        <w:ilvl w:val="2"/>
        <w:numId w:val="1"/>
      </w:numPr>
      <w:keepLines/>
      <w:keepNext/>
      <w:spacing w:before="260" w:after="260" w:line="415" w:lineRule="auto"/>
      <w:outlineLvl w:val="2"/>
    </w:pPr>
    <w:rPr>
      <w:b/>
      <w:bCs/>
      <w:sz w:val="32"/>
      <w:szCs w:val="32"/>
    </w:rPr>
  </w:style>
  <w:style w:type="paragraph" w:styleId="743">
    <w:name w:val="标题 4"/>
    <w:basedOn w:val="739"/>
    <w:next w:val="739"/>
    <w:link w:val="753"/>
    <w:uiPriority w:val="99"/>
    <w:qFormat/>
    <w:pPr>
      <w:keepLines/>
      <w:keepNext/>
      <w:spacing w:before="280" w:after="290" w:line="376" w:lineRule="auto"/>
      <w:outlineLvl w:val="3"/>
    </w:pPr>
    <w:rPr>
      <w:rFonts w:ascii="Calibri Light" w:hAnsi="Calibri Light" w:cs="Calibri Light"/>
      <w:b/>
      <w:bCs/>
      <w:sz w:val="28"/>
      <w:szCs w:val="28"/>
    </w:rPr>
  </w:style>
  <w:style w:type="paragraph" w:styleId="744">
    <w:name w:val="标题 5"/>
    <w:basedOn w:val="739"/>
    <w:next w:val="739"/>
    <w:link w:val="754"/>
    <w:qFormat/>
    <w:pPr>
      <w:keepLines/>
      <w:keepNext/>
      <w:spacing w:before="280" w:after="290" w:line="376" w:lineRule="auto"/>
      <w:outlineLvl w:val="4"/>
    </w:pPr>
    <w:rPr>
      <w:b/>
      <w:bCs/>
      <w:sz w:val="28"/>
      <w:szCs w:val="28"/>
    </w:rPr>
  </w:style>
  <w:style w:type="character" w:styleId="745">
    <w:name w:val="默认段落字体"/>
    <w:next w:val="745"/>
    <w:link w:val="739"/>
    <w:uiPriority w:val="1"/>
    <w:unhideWhenUsed/>
    <w:qFormat/>
  </w:style>
  <w:style w:type="table" w:styleId="746">
    <w:name w:val="普通表格"/>
    <w:next w:val="746"/>
    <w:link w:val="73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47">
    <w:name w:val="正文文本"/>
    <w:basedOn w:val="739"/>
    <w:next w:val="749"/>
    <w:link w:val="748"/>
    <w:uiPriority w:val="99"/>
    <w:qFormat/>
    <w:pPr>
      <w:ind w:firstLine="200"/>
      <w:spacing w:line="360" w:lineRule="auto"/>
    </w:pPr>
    <w:rPr>
      <w:rFonts w:ascii="楷体_GB2312" w:hAnsi="Arial" w:eastAsia="楷体_GB2312" w:cs="楷体_GB2312"/>
      <w:sz w:val="28"/>
      <w:szCs w:val="28"/>
    </w:rPr>
  </w:style>
  <w:style w:type="character" w:styleId="748">
    <w:name w:val="正文文本 字符"/>
    <w:next w:val="748"/>
    <w:link w:val="747"/>
    <w:uiPriority w:val="99"/>
    <w:qFormat/>
    <w:rPr>
      <w:rFonts w:ascii="Calibri" w:hAnsi="Calibri" w:cs="Calibri"/>
      <w:szCs w:val="21"/>
    </w:rPr>
  </w:style>
  <w:style w:type="paragraph" w:styleId="749">
    <w:name w:val="目录 2"/>
    <w:basedOn w:val="739"/>
    <w:next w:val="739"/>
    <w:link w:val="739"/>
    <w:uiPriority w:val="39"/>
    <w:qFormat/>
    <w:pPr>
      <w:ind w:left="420"/>
    </w:pPr>
  </w:style>
  <w:style w:type="character" w:styleId="750">
    <w:name w:val="标题 1 字符"/>
    <w:next w:val="750"/>
    <w:link w:val="740"/>
    <w:uiPriority w:val="9"/>
    <w:qFormat/>
    <w:rPr>
      <w:rFonts w:ascii="Calibri" w:hAnsi="Calibri" w:cs="Calibri"/>
      <w:b/>
      <w:bCs/>
      <w:sz w:val="44"/>
      <w:szCs w:val="44"/>
    </w:rPr>
  </w:style>
  <w:style w:type="character" w:styleId="751">
    <w:name w:val="标题 2 字符"/>
    <w:next w:val="751"/>
    <w:link w:val="741"/>
    <w:uiPriority w:val="9"/>
    <w:qFormat/>
    <w:rPr>
      <w:rFonts w:ascii="Arial" w:hAnsi="Arial" w:eastAsia="楷体" w:cs="Times New Roman"/>
      <w:b/>
      <w:bCs/>
      <w:sz w:val="72"/>
      <w:szCs w:val="32"/>
    </w:rPr>
  </w:style>
  <w:style w:type="character" w:styleId="752">
    <w:name w:val="标题 3 字符"/>
    <w:next w:val="752"/>
    <w:link w:val="742"/>
    <w:qFormat/>
    <w:rPr>
      <w:b/>
      <w:bCs/>
      <w:sz w:val="32"/>
      <w:szCs w:val="32"/>
    </w:rPr>
  </w:style>
  <w:style w:type="character" w:styleId="753">
    <w:name w:val="标题 4 字符"/>
    <w:next w:val="753"/>
    <w:link w:val="743"/>
    <w:uiPriority w:val="9"/>
    <w:qFormat/>
    <w:rPr>
      <w:rFonts w:ascii="Cambria" w:hAnsi="Cambria" w:eastAsia="宋体" w:cs="Times New Roman"/>
      <w:b/>
      <w:bCs/>
      <w:sz w:val="28"/>
      <w:szCs w:val="28"/>
    </w:rPr>
  </w:style>
  <w:style w:type="character" w:styleId="754">
    <w:name w:val="标题 5 字符"/>
    <w:next w:val="754"/>
    <w:link w:val="744"/>
    <w:qFormat/>
    <w:rPr>
      <w:rFonts w:ascii="Calibri" w:hAnsi="Calibri" w:cs="Calibri"/>
      <w:b/>
      <w:bCs/>
      <w:sz w:val="28"/>
      <w:szCs w:val="28"/>
    </w:rPr>
  </w:style>
  <w:style w:type="paragraph" w:styleId="755">
    <w:name w:val="目录 7"/>
    <w:basedOn w:val="739"/>
    <w:next w:val="739"/>
    <w:link w:val="739"/>
    <w:uiPriority w:val="39"/>
    <w:unhideWhenUsed/>
    <w:qFormat/>
    <w:pPr>
      <w:ind w:left="1701"/>
      <w:spacing w:after="57"/>
    </w:pPr>
  </w:style>
  <w:style w:type="paragraph" w:styleId="756">
    <w:name w:val="正文缩进"/>
    <w:basedOn w:val="739"/>
    <w:next w:val="756"/>
    <w:link w:val="739"/>
    <w:qFormat/>
    <w:pPr>
      <w:ind w:firstLine="420"/>
      <w:spacing w:line="360" w:lineRule="auto"/>
    </w:pPr>
    <w:rPr>
      <w:rFonts w:ascii="Times New Roman" w:hAnsi="Times New Roman" w:cs="Times New Roman"/>
      <w:sz w:val="24"/>
      <w:szCs w:val="24"/>
    </w:rPr>
  </w:style>
  <w:style w:type="paragraph" w:styleId="757">
    <w:name w:val="批注文字"/>
    <w:basedOn w:val="739"/>
    <w:next w:val="757"/>
    <w:link w:val="758"/>
    <w:unhideWhenUsed/>
    <w:qFormat/>
    <w:pPr>
      <w:jc w:val="left"/>
    </w:pPr>
  </w:style>
  <w:style w:type="character" w:styleId="758">
    <w:name w:val="批注文字 字符"/>
    <w:next w:val="758"/>
    <w:link w:val="757"/>
    <w:semiHidden/>
    <w:qFormat/>
    <w:rPr>
      <w:rFonts w:ascii="Calibri" w:hAnsi="Calibri" w:cs="Calibri"/>
      <w:sz w:val="21"/>
      <w:szCs w:val="21"/>
    </w:rPr>
  </w:style>
  <w:style w:type="paragraph" w:styleId="759">
    <w:name w:val="正文文本缩进"/>
    <w:basedOn w:val="739"/>
    <w:next w:val="760"/>
    <w:link w:val="739"/>
    <w:uiPriority w:val="99"/>
    <w:qFormat/>
    <w:pPr>
      <w:ind w:firstLine="403"/>
      <w:spacing w:line="440" w:lineRule="exact"/>
    </w:pPr>
    <w:rPr>
      <w:rFonts w:ascii="宋体" w:hAnsi="宋体" w:cs="宋体"/>
    </w:rPr>
  </w:style>
  <w:style w:type="paragraph" w:styleId="760">
    <w:name w:val="寄信人地址"/>
    <w:basedOn w:val="739"/>
    <w:next w:val="755"/>
    <w:link w:val="739"/>
    <w:qFormat/>
    <w:rPr>
      <w:rFonts w:ascii="Arial" w:hAnsi="Arial"/>
    </w:rPr>
  </w:style>
  <w:style w:type="paragraph" w:styleId="761">
    <w:name w:val="索引 4"/>
    <w:basedOn w:val="739"/>
    <w:next w:val="739"/>
    <w:link w:val="739"/>
    <w:uiPriority w:val="99"/>
    <w:qFormat/>
    <w:pPr>
      <w:ind w:left="600"/>
    </w:pPr>
    <w:rPr>
      <w:rFonts w:ascii="Verdana" w:hAnsi="Verdana"/>
      <w:szCs w:val="20"/>
    </w:rPr>
  </w:style>
  <w:style w:type="paragraph" w:styleId="762">
    <w:name w:val="纯文本"/>
    <w:basedOn w:val="739"/>
    <w:next w:val="762"/>
    <w:link w:val="763"/>
    <w:uiPriority w:val="99"/>
    <w:qFormat/>
    <w:pPr>
      <w:ind w:firstLine="200"/>
      <w:spacing w:line="360" w:lineRule="auto"/>
    </w:pPr>
    <w:rPr>
      <w:rFonts w:ascii="宋体" w:hAnsi="Courier New" w:cs="宋体"/>
      <w:sz w:val="24"/>
      <w:szCs w:val="24"/>
    </w:rPr>
  </w:style>
  <w:style w:type="character" w:styleId="763">
    <w:name w:val="纯文本 字符"/>
    <w:next w:val="763"/>
    <w:link w:val="762"/>
    <w:uiPriority w:val="99"/>
    <w:qFormat/>
    <w:rPr>
      <w:rFonts w:ascii="宋体" w:hAnsi="Courier New" w:cs="Courier New"/>
      <w:szCs w:val="21"/>
    </w:rPr>
  </w:style>
  <w:style w:type="paragraph" w:styleId="764">
    <w:name w:val="日期"/>
    <w:basedOn w:val="739"/>
    <w:next w:val="739"/>
    <w:link w:val="765"/>
    <w:uiPriority w:val="99"/>
    <w:qFormat/>
    <w:pPr>
      <w:ind w:firstLine="200"/>
      <w:spacing w:line="360" w:lineRule="auto"/>
    </w:pPr>
    <w:rPr>
      <w:rFonts w:ascii="Times New Roman" w:hAnsi="Times New Roman" w:cs="Times New Roman"/>
      <w:sz w:val="24"/>
      <w:szCs w:val="24"/>
    </w:rPr>
  </w:style>
  <w:style w:type="character" w:styleId="765">
    <w:name w:val="日期 字符"/>
    <w:next w:val="765"/>
    <w:link w:val="764"/>
    <w:uiPriority w:val="99"/>
    <w:qFormat/>
    <w:rPr>
      <w:rFonts w:ascii="Calibri" w:hAnsi="Calibri" w:cs="Calibri"/>
      <w:szCs w:val="21"/>
    </w:rPr>
  </w:style>
  <w:style w:type="paragraph" w:styleId="766">
    <w:name w:val="批注框文本"/>
    <w:basedOn w:val="739"/>
    <w:next w:val="766"/>
    <w:link w:val="767"/>
    <w:qFormat/>
    <w:rPr>
      <w:sz w:val="18"/>
      <w:szCs w:val="18"/>
    </w:rPr>
  </w:style>
  <w:style w:type="character" w:styleId="767">
    <w:name w:val="批注框文本 字符"/>
    <w:next w:val="767"/>
    <w:link w:val="766"/>
    <w:qFormat/>
    <w:rPr>
      <w:rFonts w:ascii="Calibri" w:hAnsi="Calibri" w:cs="Calibri"/>
      <w:sz w:val="18"/>
      <w:szCs w:val="18"/>
    </w:rPr>
  </w:style>
  <w:style w:type="paragraph" w:styleId="768">
    <w:name w:val="页脚"/>
    <w:basedOn w:val="739"/>
    <w:next w:val="768"/>
    <w:link w:val="769"/>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character" w:styleId="769">
    <w:name w:val="页脚 字符"/>
    <w:next w:val="769"/>
    <w:link w:val="768"/>
    <w:uiPriority w:val="99"/>
    <w:qFormat/>
    <w:rPr>
      <w:rFonts w:ascii="Calibri" w:hAnsi="Calibri" w:cs="Calibri"/>
      <w:sz w:val="18"/>
      <w:szCs w:val="18"/>
    </w:rPr>
  </w:style>
  <w:style w:type="paragraph" w:styleId="770">
    <w:name w:val="页眉"/>
    <w:basedOn w:val="739"/>
    <w:next w:val="739"/>
    <w:link w:val="771"/>
    <w:uiPriority w:val="9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771">
    <w:name w:val="页眉 字符"/>
    <w:next w:val="771"/>
    <w:link w:val="770"/>
    <w:uiPriority w:val="99"/>
    <w:qFormat/>
    <w:rPr>
      <w:rFonts w:ascii="Calibri" w:hAnsi="Calibri" w:cs="Calibri"/>
      <w:sz w:val="18"/>
      <w:szCs w:val="18"/>
    </w:rPr>
  </w:style>
  <w:style w:type="paragraph" w:styleId="772">
    <w:name w:val="目录 1"/>
    <w:basedOn w:val="739"/>
    <w:next w:val="739"/>
    <w:link w:val="739"/>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773">
    <w:name w:val="副标题"/>
    <w:basedOn w:val="739"/>
    <w:next w:val="739"/>
    <w:link w:val="774"/>
    <w:qFormat/>
    <w:pPr>
      <w:jc w:val="center"/>
      <w:spacing w:before="240" w:after="60" w:line="312" w:lineRule="auto"/>
      <w:outlineLvl w:val="1"/>
    </w:pPr>
    <w:rPr>
      <w:rFonts w:ascii="Cambria" w:hAnsi="Cambria" w:cs="Times New Roman"/>
      <w:b/>
      <w:bCs/>
      <w:sz w:val="32"/>
      <w:szCs w:val="32"/>
    </w:rPr>
  </w:style>
  <w:style w:type="character" w:styleId="774">
    <w:name w:val="副标题 字符"/>
    <w:next w:val="774"/>
    <w:link w:val="773"/>
    <w:qFormat/>
    <w:rPr>
      <w:rFonts w:ascii="Cambria" w:hAnsi="Cambria" w:cs="Times New Roman"/>
      <w:b/>
      <w:bCs/>
      <w:sz w:val="32"/>
      <w:szCs w:val="32"/>
    </w:rPr>
  </w:style>
  <w:style w:type="paragraph" w:styleId="775">
    <w:name w:val="正文文本 2"/>
    <w:basedOn w:val="739"/>
    <w:next w:val="775"/>
    <w:link w:val="739"/>
    <w:uiPriority w:val="99"/>
    <w:unhideWhenUsed/>
    <w:qFormat/>
    <w:pPr>
      <w:spacing w:after="120" w:line="480" w:lineRule="auto"/>
    </w:pPr>
  </w:style>
  <w:style w:type="paragraph" w:styleId="776">
    <w:name w:val="HTML 预设格式"/>
    <w:basedOn w:val="739"/>
    <w:next w:val="776"/>
    <w:link w:val="73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777">
    <w:name w:val="普通(网站)"/>
    <w:basedOn w:val="739"/>
    <w:next w:val="777"/>
    <w:link w:val="739"/>
    <w:qFormat/>
    <w:pPr>
      <w:jc w:val="left"/>
      <w:spacing w:before="100" w:beforeAutospacing="1" w:after="100" w:afterAutospacing="1"/>
      <w:widowControl/>
    </w:pPr>
    <w:rPr>
      <w:rFonts w:ascii="宋体" w:hAnsi="宋体" w:cs="宋体"/>
      <w:sz w:val="24"/>
      <w:szCs w:val="24"/>
    </w:rPr>
  </w:style>
  <w:style w:type="paragraph" w:styleId="778">
    <w:name w:val="批注主题"/>
    <w:basedOn w:val="757"/>
    <w:next w:val="757"/>
    <w:link w:val="779"/>
    <w:unhideWhenUsed/>
    <w:qFormat/>
    <w:rPr>
      <w:b/>
      <w:bCs/>
    </w:rPr>
  </w:style>
  <w:style w:type="character" w:styleId="779">
    <w:name w:val="批注主题 字符"/>
    <w:next w:val="779"/>
    <w:link w:val="778"/>
    <w:semiHidden/>
    <w:qFormat/>
    <w:rPr>
      <w:rFonts w:ascii="Calibri" w:hAnsi="Calibri" w:cs="Calibri"/>
      <w:b/>
      <w:bCs/>
      <w:sz w:val="21"/>
      <w:szCs w:val="21"/>
    </w:rPr>
  </w:style>
  <w:style w:type="paragraph" w:styleId="780">
    <w:name w:val="正文首行缩进"/>
    <w:basedOn w:val="747"/>
    <w:next w:val="739"/>
    <w:link w:val="739"/>
    <w:unhideWhenUsed/>
    <w:qFormat/>
    <w:pPr>
      <w:ind w:firstLine="420"/>
    </w:pPr>
    <w:rPr>
      <w:rFonts w:ascii="Calibri" w:hAnsi="Calibri" w:eastAsia="宋体"/>
      <w:sz w:val="28"/>
      <w:szCs w:val="28"/>
    </w:rPr>
  </w:style>
  <w:style w:type="paragraph" w:styleId="781">
    <w:name w:val="正文首行缩进 2"/>
    <w:basedOn w:val="759"/>
    <w:next w:val="739"/>
    <w:link w:val="739"/>
    <w:uiPriority w:val="99"/>
    <w:qFormat/>
    <w:pPr>
      <w:ind w:firstLine="420"/>
    </w:pPr>
  </w:style>
  <w:style w:type="table" w:styleId="782">
    <w:name w:val="网格型"/>
    <w:basedOn w:val="746"/>
    <w:next w:val="782"/>
    <w:link w:val="739"/>
    <w:uiPriority w:val="99"/>
    <w:qFormat/>
    <w:pPr>
      <w:jc w:val="both"/>
      <w:widowControl w:val="off"/>
    </w:pPr>
    <w:tblPr/>
  </w:style>
  <w:style w:type="character" w:styleId="783">
    <w:name w:val="要点"/>
    <w:next w:val="783"/>
    <w:link w:val="739"/>
    <w:uiPriority w:val="99"/>
    <w:qFormat/>
    <w:rPr>
      <w:b/>
      <w:bCs/>
    </w:rPr>
  </w:style>
  <w:style w:type="character" w:styleId="784">
    <w:name w:val="页码"/>
    <w:next w:val="784"/>
    <w:link w:val="739"/>
    <w:uiPriority w:val="99"/>
    <w:qFormat/>
    <w:rPr>
      <w:rFonts w:ascii="Times New Roman" w:hAnsi="Times New Roman" w:eastAsia="宋体" w:cs="Times New Roman"/>
    </w:rPr>
  </w:style>
  <w:style w:type="character" w:styleId="785">
    <w:name w:val="强调"/>
    <w:next w:val="785"/>
    <w:link w:val="739"/>
    <w:qFormat/>
    <w:rPr>
      <w:i/>
    </w:rPr>
  </w:style>
  <w:style w:type="character" w:styleId="786">
    <w:name w:val="超链接"/>
    <w:next w:val="786"/>
    <w:link w:val="739"/>
    <w:uiPriority w:val="99"/>
    <w:qFormat/>
    <w:rPr>
      <w:color w:val="0000ff"/>
      <w:u w:val="single"/>
    </w:rPr>
  </w:style>
  <w:style w:type="character" w:styleId="787">
    <w:name w:val="批注引用"/>
    <w:next w:val="787"/>
    <w:link w:val="739"/>
    <w:qFormat/>
    <w:rPr>
      <w:sz w:val="21"/>
      <w:szCs w:val="21"/>
    </w:rPr>
  </w:style>
  <w:style w:type="character" w:styleId="788">
    <w:name w:val="默认段落字体1"/>
    <w:next w:val="788"/>
    <w:link w:val="739"/>
    <w:uiPriority w:val="1"/>
    <w:unhideWhenUsed/>
    <w:qFormat/>
  </w:style>
  <w:style w:type="paragraph" w:styleId="789">
    <w:name w:val="列表段落"/>
    <w:basedOn w:val="739"/>
    <w:next w:val="789"/>
    <w:link w:val="739"/>
    <w:uiPriority w:val="34"/>
    <w:qFormat/>
    <w:pPr>
      <w:ind w:firstLine="420"/>
    </w:pPr>
  </w:style>
  <w:style w:type="paragraph" w:styleId="790">
    <w:name w:val="_Style 1"/>
    <w:basedOn w:val="739"/>
    <w:next w:val="790"/>
    <w:link w:val="739"/>
    <w:qFormat/>
    <w:pPr>
      <w:ind w:firstLine="420"/>
    </w:pPr>
    <w:rPr>
      <w:sz w:val="20"/>
    </w:rPr>
  </w:style>
  <w:style w:type="paragraph" w:styleId="791">
    <w:name w:val="DAS正文"/>
    <w:next w:val="791"/>
    <w:link w:val="739"/>
    <w:qFormat/>
    <w:pPr>
      <w:ind w:right="181" w:firstLine="480"/>
      <w:jc w:val="both"/>
      <w:spacing w:line="360" w:lineRule="auto"/>
      <w:widowControl w:val="off"/>
    </w:pPr>
    <w:rPr>
      <w:rFonts w:ascii="Verdana" w:hAnsi="Verdana"/>
      <w:sz w:val="21"/>
      <w:szCs w:val="24"/>
      <w:lang w:val="en-US" w:eastAsia="zh-CN" w:bidi="ar-SA"/>
    </w:rPr>
  </w:style>
  <w:style w:type="paragraph" w:styleId="792">
    <w:name w:val="报告正文"/>
    <w:basedOn w:val="739"/>
    <w:next w:val="792"/>
    <w:link w:val="739"/>
    <w:qFormat/>
    <w:pPr>
      <w:ind w:firstLine="560"/>
    </w:pPr>
    <w:rPr>
      <w:szCs w:val="20"/>
      <w:lang w:val="zh-CN"/>
    </w:rPr>
  </w:style>
  <w:style w:type="character" w:styleId="793">
    <w:name w:val="标题 3 Char"/>
    <w:next w:val="793"/>
    <w:link w:val="739"/>
    <w:uiPriority w:val="9"/>
    <w:qFormat/>
    <w:rPr>
      <w:rFonts w:ascii="Calibri" w:hAnsi="Calibri" w:cs="Calibri"/>
      <w:b/>
      <w:bCs/>
      <w:sz w:val="32"/>
      <w:szCs w:val="32"/>
    </w:rPr>
  </w:style>
  <w:style w:type="paragraph" w:styleId="794">
    <w:name w:val="普通正文"/>
    <w:basedOn w:val="739"/>
    <w:next w:val="794"/>
    <w:link w:val="795"/>
    <w:uiPriority w:val="99"/>
    <w:qFormat/>
    <w:pPr>
      <w:ind w:firstLine="480"/>
      <w:jc w:val="left"/>
      <w:spacing w:before="120" w:after="120" w:line="360" w:lineRule="auto"/>
    </w:pPr>
    <w:rPr>
      <w:rFonts w:ascii="Arial" w:hAnsi="Arial" w:cs="Arial"/>
      <w:sz w:val="24"/>
      <w:szCs w:val="24"/>
    </w:rPr>
  </w:style>
  <w:style w:type="character" w:styleId="795">
    <w:name w:val="普通正文 Char"/>
    <w:next w:val="795"/>
    <w:link w:val="794"/>
    <w:uiPriority w:val="99"/>
    <w:qFormat/>
    <w:rPr>
      <w:rFonts w:ascii="Arial" w:hAnsi="Arial" w:cs="Arial"/>
      <w:sz w:val="24"/>
      <w:szCs w:val="24"/>
    </w:rPr>
  </w:style>
  <w:style w:type="paragraph" w:styleId="796">
    <w:name w:val="一级目录"/>
    <w:next w:val="739"/>
    <w:link w:val="797"/>
    <w:uiPriority w:val="99"/>
    <w:qFormat/>
    <w:pPr>
      <w:jc w:val="center"/>
      <w:outlineLvl w:val="0"/>
    </w:pPr>
    <w:rPr>
      <w:rFonts w:ascii="黑体" w:eastAsia="黑体"/>
      <w:b/>
      <w:bCs/>
      <w:sz w:val="44"/>
      <w:szCs w:val="44"/>
      <w:lang w:val="en-US" w:eastAsia="zh-CN" w:bidi="ar-SA"/>
    </w:rPr>
  </w:style>
  <w:style w:type="character" w:styleId="797">
    <w:name w:val="一级目录 Char"/>
    <w:next w:val="797"/>
    <w:link w:val="796"/>
    <w:uiPriority w:val="99"/>
    <w:qFormat/>
    <w:rPr>
      <w:rFonts w:ascii="黑体" w:eastAsia="黑体"/>
      <w:b/>
      <w:bCs/>
      <w:sz w:val="44"/>
      <w:szCs w:val="44"/>
      <w:lang w:val="en-US" w:eastAsia="zh-CN" w:bidi="ar-SA"/>
    </w:rPr>
  </w:style>
  <w:style w:type="paragraph" w:styleId="798">
    <w:name w:val="二级目录"/>
    <w:next w:val="739"/>
    <w:link w:val="799"/>
    <w:uiPriority w:val="99"/>
    <w:qFormat/>
    <w:pPr>
      <w:numPr>
        <w:ilvl w:val="0"/>
        <w:numId w:val="2"/>
      </w:numPr>
      <w:tabs>
        <w:tab w:val="left" w:pos="720" w:leader="none"/>
      </w:tabs>
      <w:outlineLvl w:val="1"/>
    </w:pPr>
    <w:rPr>
      <w:rFonts w:ascii="Calibri" w:hAnsi="Calibri"/>
      <w:b/>
      <w:bCs/>
      <w:sz w:val="28"/>
      <w:szCs w:val="28"/>
      <w:lang w:val="en-US" w:eastAsia="zh-CN" w:bidi="ar-SA"/>
    </w:rPr>
  </w:style>
  <w:style w:type="character" w:styleId="799">
    <w:name w:val="二级目录 Char"/>
    <w:next w:val="799"/>
    <w:link w:val="798"/>
    <w:uiPriority w:val="99"/>
    <w:qFormat/>
    <w:rPr>
      <w:rFonts w:ascii="Calibri" w:hAnsi="Calibri"/>
      <w:b/>
      <w:bCs/>
      <w:sz w:val="28"/>
      <w:szCs w:val="28"/>
      <w:lang w:val="en-US" w:eastAsia="zh-CN" w:bidi="ar-SA"/>
    </w:rPr>
  </w:style>
  <w:style w:type="paragraph" w:styleId="800">
    <w:name w:val="列出段落1"/>
    <w:basedOn w:val="739"/>
    <w:next w:val="800"/>
    <w:link w:val="739"/>
    <w:uiPriority w:val="99"/>
    <w:qFormat/>
    <w:pPr>
      <w:ind w:firstLine="420"/>
    </w:pPr>
  </w:style>
  <w:style w:type="paragraph" w:styleId="801">
    <w:name w:val="Char"/>
    <w:basedOn w:val="739"/>
    <w:next w:val="801"/>
    <w:link w:val="739"/>
    <w:uiPriority w:val="99"/>
    <w:qFormat/>
    <w:pPr>
      <w:ind w:firstLine="200"/>
      <w:spacing w:line="360" w:lineRule="auto"/>
      <w:tabs>
        <w:tab w:val="left" w:pos="360" w:leader="none"/>
      </w:tabs>
    </w:pPr>
    <w:rPr>
      <w:rFonts w:ascii="Times New Roman" w:hAnsi="Times New Roman" w:cs="Times New Roman"/>
      <w:sz w:val="24"/>
      <w:szCs w:val="24"/>
    </w:rPr>
  </w:style>
  <w:style w:type="paragraph" w:styleId="802">
    <w:name w:val="☆ 正文"/>
    <w:basedOn w:val="739"/>
    <w:next w:val="802"/>
    <w:link w:val="739"/>
    <w:uiPriority w:val="99"/>
    <w:qFormat/>
  </w:style>
  <w:style w:type="paragraph" w:styleId="803">
    <w:name w:val="p0"/>
    <w:basedOn w:val="739"/>
    <w:next w:val="803"/>
    <w:link w:val="739"/>
    <w:uiPriority w:val="99"/>
    <w:qFormat/>
    <w:pPr>
      <w:widowControl/>
    </w:pPr>
    <w:rPr>
      <w:rFonts w:ascii="Times New Roman" w:hAnsi="Times New Roman" w:cs="Times New Roman"/>
    </w:rPr>
  </w:style>
  <w:style w:type="paragraph" w:styleId="804">
    <w:name w:val="_Style 5"/>
    <w:basedOn w:val="739"/>
    <w:next w:val="739"/>
    <w:link w:val="739"/>
    <w:uiPriority w:val="99"/>
    <w:qFormat/>
    <w:pPr>
      <w:jc w:val="center"/>
      <w:widowControl/>
      <w:pBdr>
        <w:bottom w:val="single" w:color="000000" w:sz="6" w:space="1"/>
      </w:pBdr>
    </w:pPr>
    <w:rPr>
      <w:rFonts w:ascii="Arial" w:hAnsi="Arial" w:cs="Arial"/>
      <w:vanish/>
      <w:sz w:val="16"/>
      <w:szCs w:val="16"/>
    </w:rPr>
  </w:style>
  <w:style w:type="paragraph" w:styleId="805">
    <w:name w:val="_Style 8"/>
    <w:basedOn w:val="739"/>
    <w:next w:val="739"/>
    <w:link w:val="739"/>
    <w:uiPriority w:val="99"/>
    <w:qFormat/>
    <w:pPr>
      <w:jc w:val="center"/>
      <w:widowControl/>
      <w:pBdr>
        <w:top w:val="single" w:color="000000" w:sz="6" w:space="1"/>
      </w:pBdr>
    </w:pPr>
    <w:rPr>
      <w:rFonts w:ascii="Arial" w:hAnsi="Arial" w:cs="Arial"/>
      <w:vanish/>
      <w:sz w:val="16"/>
      <w:szCs w:val="16"/>
    </w:rPr>
  </w:style>
  <w:style w:type="paragraph" w:styleId="806">
    <w:name w:val="Default"/>
    <w:next w:val="806"/>
    <w:link w:val="739"/>
    <w:uiPriority w:val="99"/>
    <w:qFormat/>
    <w:pPr>
      <w:widowControl w:val="off"/>
    </w:pPr>
    <w:rPr>
      <w:rFonts w:ascii="仿宋" w:hAnsi="仿宋" w:eastAsia="仿宋" w:cs="仿宋"/>
      <w:color w:val="000000"/>
      <w:sz w:val="24"/>
      <w:szCs w:val="24"/>
      <w:lang w:val="en-US" w:eastAsia="zh-CN" w:bidi="ar-SA"/>
    </w:rPr>
  </w:style>
  <w:style w:type="paragraph" w:styleId="807">
    <w:name w:val="_Style 3"/>
    <w:basedOn w:val="739"/>
    <w:next w:val="807"/>
    <w:link w:val="739"/>
    <w:uiPriority w:val="99"/>
    <w:qFormat/>
    <w:pPr>
      <w:jc w:val="center"/>
      <w:widowControl/>
      <w:pBdr>
        <w:bottom w:val="single" w:color="000000" w:sz="6" w:space="1"/>
      </w:pBdr>
    </w:pPr>
    <w:rPr>
      <w:rFonts w:ascii="Arial" w:hAnsi="Arial" w:cs="Arial"/>
      <w:vanish/>
      <w:sz w:val="16"/>
      <w:szCs w:val="16"/>
    </w:rPr>
  </w:style>
  <w:style w:type="paragraph" w:styleId="808">
    <w:name w:val="正文1"/>
    <w:next w:val="808"/>
    <w:link w:val="739"/>
    <w:uiPriority w:val="99"/>
    <w:qFormat/>
    <w:rPr>
      <w:rFonts w:ascii="Calibri" w:hAnsi="Calibri" w:cs="Calibri"/>
      <w:sz w:val="24"/>
      <w:szCs w:val="24"/>
      <w:lang w:val="en-US" w:eastAsia="zh-CN" w:bidi="ar-SA"/>
    </w:rPr>
  </w:style>
  <w:style w:type="paragraph" w:styleId="809">
    <w:name w:val="Char1"/>
    <w:basedOn w:val="739"/>
    <w:next w:val="809"/>
    <w:link w:val="739"/>
    <w:uiPriority w:val="99"/>
    <w:qFormat/>
    <w:rPr>
      <w:rFonts w:ascii="Tahoma" w:hAnsi="Tahoma" w:cs="Tahoma"/>
      <w:sz w:val="24"/>
      <w:szCs w:val="24"/>
    </w:rPr>
  </w:style>
  <w:style w:type="character" w:styleId="810">
    <w:name w:val="项目编号A Char Char"/>
    <w:next w:val="810"/>
    <w:link w:val="811"/>
    <w:qFormat/>
    <w:rPr>
      <w:rFonts w:ascii="Arial" w:hAnsi="Arial"/>
      <w:sz w:val="24"/>
      <w:szCs w:val="24"/>
    </w:rPr>
  </w:style>
  <w:style w:type="paragraph" w:styleId="811">
    <w:name w:val="项目编号A"/>
    <w:basedOn w:val="739"/>
    <w:next w:val="811"/>
    <w:link w:val="810"/>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812">
    <w:name w:val="方案文档 Char Char"/>
    <w:next w:val="812"/>
    <w:link w:val="813"/>
    <w:qFormat/>
    <w:rPr>
      <w:rFonts w:ascii="Arial" w:hAnsi="Arial"/>
      <w:color w:val="ff00ff"/>
      <w:sz w:val="24"/>
      <w:lang w:val="zh-CN"/>
    </w:rPr>
  </w:style>
  <w:style w:type="paragraph" w:styleId="813">
    <w:name w:val="方案文档"/>
    <w:basedOn w:val="739"/>
    <w:next w:val="813"/>
    <w:link w:val="812"/>
    <w:qFormat/>
    <w:pPr>
      <w:ind w:right="32"/>
      <w:spacing w:before="120" w:after="120" w:line="360" w:lineRule="auto"/>
    </w:pPr>
    <w:rPr>
      <w:rFonts w:ascii="Arial" w:hAnsi="Arial" w:cs="Times New Roman"/>
      <w:color w:val="ff00ff"/>
      <w:sz w:val="24"/>
      <w:szCs w:val="20"/>
      <w:lang w:val="zh-CN"/>
    </w:rPr>
  </w:style>
  <w:style w:type="paragraph" w:styleId="814">
    <w:name w:val="列出段落2"/>
    <w:basedOn w:val="739"/>
    <w:next w:val="814"/>
    <w:link w:val="739"/>
    <w:uiPriority w:val="34"/>
    <w:qFormat/>
    <w:pPr>
      <w:ind w:firstLine="420"/>
    </w:pPr>
  </w:style>
  <w:style w:type="paragraph" w:styleId="815">
    <w:name w:val="列出段落3"/>
    <w:basedOn w:val="739"/>
    <w:next w:val="815"/>
    <w:link w:val="739"/>
    <w:uiPriority w:val="34"/>
    <w:qFormat/>
    <w:pPr>
      <w:ind w:left="720"/>
      <w:jc w:val="left"/>
      <w:widowControl/>
    </w:pPr>
    <w:rPr>
      <w:sz w:val="24"/>
      <w:szCs w:val="24"/>
      <w:lang w:eastAsia="en-US" w:bidi="en-US"/>
    </w:rPr>
  </w:style>
  <w:style w:type="character" w:styleId="816">
    <w:name w:val="font71"/>
    <w:next w:val="816"/>
    <w:link w:val="739"/>
    <w:qFormat/>
    <w:rPr>
      <w:rFonts w:hint="eastAsia" w:ascii="微软雅黑" w:hAnsi="微软雅黑" w:eastAsia="微软雅黑" w:cs="微软雅黑"/>
      <w:color w:val="ff0000"/>
      <w:sz w:val="28"/>
      <w:szCs w:val="28"/>
      <w:u w:val="none"/>
    </w:rPr>
  </w:style>
  <w:style w:type="character" w:styleId="817">
    <w:name w:val="font11"/>
    <w:next w:val="817"/>
    <w:link w:val="739"/>
    <w:qFormat/>
    <w:rPr>
      <w:rFonts w:hint="eastAsia" w:ascii="微软雅黑" w:hAnsi="微软雅黑" w:eastAsia="微软雅黑" w:cs="微软雅黑"/>
      <w:color w:val="000000"/>
      <w:sz w:val="28"/>
      <w:szCs w:val="28"/>
      <w:u w:val="none"/>
    </w:rPr>
  </w:style>
  <w:style w:type="paragraph" w:styleId="818">
    <w:name w:val="_Style 2"/>
    <w:basedOn w:val="739"/>
    <w:next w:val="818"/>
    <w:link w:val="739"/>
    <w:uiPriority w:val="34"/>
    <w:qFormat/>
    <w:pPr>
      <w:contextualSpacing/>
      <w:ind w:left="720"/>
      <w:jc w:val="left"/>
      <w:widowControl/>
    </w:pPr>
    <w:rPr>
      <w:sz w:val="24"/>
      <w:szCs w:val="24"/>
      <w:lang w:eastAsia="en-US" w:bidi="en-US"/>
    </w:rPr>
  </w:style>
  <w:style w:type="character" w:styleId="819">
    <w:name w:val="font61"/>
    <w:next w:val="819"/>
    <w:link w:val="739"/>
    <w:qFormat/>
    <w:rPr>
      <w:rFonts w:hint="eastAsia" w:ascii="宋体" w:hAnsi="宋体" w:eastAsia="宋体" w:cs="宋体"/>
      <w:color w:val="000000"/>
      <w:sz w:val="17"/>
      <w:szCs w:val="17"/>
      <w:u w:val="none"/>
    </w:rPr>
  </w:style>
  <w:style w:type="character" w:styleId="820">
    <w:name w:val="font81"/>
    <w:next w:val="820"/>
    <w:link w:val="739"/>
    <w:qFormat/>
    <w:rPr>
      <w:rFonts w:hint="eastAsia" w:ascii="宋体" w:hAnsi="宋体" w:eastAsia="宋体" w:cs="宋体"/>
      <w:color w:val="000000"/>
      <w:sz w:val="17"/>
      <w:szCs w:val="17"/>
      <w:u w:val="none"/>
    </w:rPr>
  </w:style>
  <w:style w:type="paragraph" w:styleId="821">
    <w:name w:val="表中文字"/>
    <w:basedOn w:val="739"/>
    <w:next w:val="821"/>
    <w:link w:val="739"/>
    <w:qFormat/>
    <w:rPr>
      <w:rFonts w:ascii="Times New Roman" w:hAnsi="Times New Roman" w:cs="Times New Roman"/>
      <w:sz w:val="24"/>
      <w:szCs w:val="24"/>
    </w:rPr>
  </w:style>
  <w:style w:type="paragraph" w:styleId="822">
    <w:name w:val="标准文本"/>
    <w:basedOn w:val="739"/>
    <w:next w:val="822"/>
    <w:link w:val="739"/>
    <w:qFormat/>
    <w:pPr>
      <w:ind w:firstLine="480"/>
      <w:spacing w:line="360" w:lineRule="auto"/>
    </w:pPr>
    <w:rPr>
      <w:rFonts w:cs="宋体"/>
      <w:sz w:val="24"/>
      <w:szCs w:val="20"/>
    </w:rPr>
  </w:style>
  <w:style w:type="paragraph" w:styleId="823">
    <w:name w:val="标准文件_标准正文"/>
    <w:basedOn w:val="739"/>
    <w:next w:val="823"/>
    <w:link w:val="739"/>
    <w:uiPriority w:val="99"/>
    <w:qFormat/>
    <w:pPr>
      <w:ind w:firstLine="560"/>
      <w:jc w:val="left"/>
      <w:spacing w:line="300" w:lineRule="auto"/>
      <w:widowControl/>
    </w:pPr>
    <w:rPr>
      <w:rFonts w:ascii="宋体" w:hAnsi="宋体"/>
      <w:bCs/>
      <w:color w:val="000000"/>
      <w:sz w:val="28"/>
      <w:szCs w:val="28"/>
    </w:rPr>
  </w:style>
  <w:style w:type="character" w:styleId="824">
    <w:name w:val="15"/>
    <w:next w:val="824"/>
    <w:link w:val="739"/>
    <w:qFormat/>
    <w:rPr>
      <w:rFonts w:ascii="Times New Roman" w:hAnsi="Times New Roman" w:cs="Times New Roman"/>
    </w:rPr>
  </w:style>
  <w:style w:type="paragraph" w:styleId="825">
    <w:name w:val="WPSOffice手动目录 1"/>
    <w:next w:val="825"/>
    <w:link w:val="739"/>
    <w:qFormat/>
    <w:rPr>
      <w:lang w:val="en-US" w:eastAsia="zh-CN" w:bidi="ar-SA"/>
    </w:rPr>
  </w:style>
  <w:style w:type="paragraph" w:styleId="826">
    <w:name w:val="表内文字"/>
    <w:basedOn w:val="739"/>
    <w:next w:val="826"/>
    <w:link w:val="739"/>
    <w:uiPriority w:val="99"/>
    <w:qFormat/>
    <w:rPr>
      <w:rFonts w:ascii="仿宋_GB2312"/>
    </w:rPr>
  </w:style>
  <w:style w:type="paragraph" w:styleId="827">
    <w:name w:val="修订1"/>
    <w:next w:val="827"/>
    <w:link w:val="739"/>
    <w:uiPriority w:val="99"/>
    <w:unhideWhenUsed/>
    <w:qFormat/>
    <w:rPr>
      <w:rFonts w:ascii="Calibri" w:hAnsi="Calibri" w:cs="Calibri"/>
      <w:sz w:val="21"/>
      <w:szCs w:val="21"/>
      <w:lang w:val="en-US" w:eastAsia="zh-CN" w:bidi="ar-SA"/>
    </w:rPr>
  </w:style>
  <w:style w:type="paragraph" w:styleId="828">
    <w:name w:val="样式 样式 首行缩进:  2 字符 + 行距: 1.5 倍行距"/>
    <w:basedOn w:val="739"/>
    <w:next w:val="828"/>
    <w:link w:val="739"/>
    <w:qFormat/>
    <w:pPr>
      <w:ind w:firstLine="470"/>
      <w:spacing w:line="360" w:lineRule="auto"/>
    </w:pPr>
    <w:rPr>
      <w:rFonts w:eastAsia="Calibri" w:cs="宋体"/>
      <w:sz w:val="24"/>
      <w:szCs w:val="20"/>
      <w:lang w:val="zh-CN"/>
    </w:rPr>
  </w:style>
  <w:style w:type="paragraph" w:styleId="829">
    <w:name w:val="招标"/>
    <w:basedOn w:val="739"/>
    <w:next w:val="829"/>
    <w:link w:val="739"/>
    <w:qFormat/>
    <w:pPr>
      <w:ind w:firstLine="420"/>
      <w:jc w:val="left"/>
      <w:spacing w:line="400" w:lineRule="exact"/>
    </w:pPr>
    <w:rPr>
      <w:rFonts w:ascii="宋体" w:hAnsi="宋体"/>
    </w:rPr>
  </w:style>
  <w:style w:type="paragraph" w:styleId="830">
    <w:name w:val="修订"/>
    <w:next w:val="830"/>
    <w:link w:val="739"/>
    <w:uiPriority w:val="99"/>
    <w:unhideWhenUsed/>
    <w:rPr>
      <w:rFonts w:ascii="Calibri" w:hAnsi="Calibri" w:cs="Calibri"/>
      <w:sz w:val="21"/>
      <w:szCs w:val="21"/>
      <w:lang w:val="en-US" w:eastAsia="zh-CN" w:bidi="ar-SA"/>
    </w:rPr>
  </w:style>
  <w:style w:type="paragraph" w:styleId="831">
    <w:name w:val="首行缩进"/>
    <w:basedOn w:val="739"/>
    <w:next w:val="831"/>
    <w:link w:val="739"/>
    <w:qFormat/>
    <w:pPr>
      <w:ind w:firstLine="480"/>
    </w:pPr>
    <w:rPr>
      <w:rFonts w:cs="宋体"/>
      <w:sz w:val="20"/>
      <w:szCs w:val="20"/>
    </w:rPr>
  </w:style>
  <w:style w:type="table" w:styleId="832">
    <w:name w:val="Table Normal"/>
    <w:next w:val="832"/>
    <w:link w:val="739"/>
    <w:uiPriority w:val="2"/>
    <w:qFormat/>
    <w:rPr>
      <w:lang w:val="en-US" w:eastAsia="zh-CN" w:bidi="ar-SA"/>
    </w:rPr>
    <w:tblPr/>
  </w:style>
  <w:style w:type="paragraph" w:styleId="833">
    <w:name w:val="Table Text"/>
    <w:basedOn w:val="739"/>
    <w:next w:val="833"/>
    <w:link w:val="739"/>
    <w:semiHidden/>
    <w:qFormat/>
    <w:rPr>
      <w:rFonts w:ascii="宋体" w:hAnsi="宋体" w:cs="宋体"/>
      <w:lang w:eastAsia="en-US"/>
    </w:rPr>
  </w:style>
  <w:style w:type="paragraph" w:styleId="834">
    <w:name w:val="纯文本1"/>
    <w:basedOn w:val="739"/>
    <w:next w:val="834"/>
    <w:link w:val="739"/>
    <w:qFormat/>
    <w:rPr>
      <w:rFonts w:ascii="宋体" w:hAnsi="Courier New"/>
      <w:sz w:val="20"/>
      <w:szCs w:val="21"/>
    </w:rPr>
  </w:style>
  <w:style w:type="paragraph" w:styleId="835">
    <w:name w:val="普通(网站)1"/>
    <w:basedOn w:val="739"/>
    <w:next w:val="835"/>
    <w:link w:val="739"/>
    <w:uiPriority w:val="99"/>
    <w:unhideWhenUsed/>
    <w:qFormat/>
    <w:pPr>
      <w:spacing w:before="100" w:beforeAutospacing="1" w:after="100" w:afterAutospacing="1"/>
      <w:widowControl/>
    </w:pPr>
    <w:rPr>
      <w:sz w:val="24"/>
      <w:szCs w:val="24"/>
    </w:rPr>
  </w:style>
  <w:style w:type="character" w:styleId="836">
    <w:name w:val="要点1"/>
    <w:next w:val="836"/>
    <w:link w:val="739"/>
    <w:uiPriority w:val="22"/>
    <w:qFormat/>
    <w:rPr>
      <w:rFonts w:ascii="Calibri" w:hAnsi="Calibri" w:cs="Calibri"/>
      <w:sz w:val="21"/>
      <w:szCs w:val="21"/>
      <w:lang w:val="en-US" w:eastAsia="zh-CN" w:bidi="ar-SA"/>
    </w:rPr>
  </w:style>
  <w:style w:type="character" w:styleId="837">
    <w:name w:val="强调1"/>
    <w:next w:val="837"/>
    <w:link w:val="739"/>
    <w:uiPriority w:val="20"/>
    <w:qFormat/>
    <w:rPr>
      <w:i/>
    </w:rPr>
  </w:style>
  <w:style w:type="paragraph" w:styleId="838">
    <w:name w:val="页脚1"/>
    <w:basedOn w:val="739"/>
    <w:next w:val="838"/>
    <w:link w:val="739"/>
    <w:uiPriority w:val="99"/>
    <w:qFormat/>
    <w:pPr>
      <w:jc w:val="left"/>
      <w:tabs>
        <w:tab w:val="center" w:pos="4153" w:leader="none"/>
        <w:tab w:val="right" w:pos="8306" w:leader="none"/>
      </w:tabs>
    </w:pPr>
    <w:rPr>
      <w:sz w:val="18"/>
    </w:rPr>
  </w:style>
  <w:style w:type="table" w:styleId="839">
    <w:name w:val="table"/>
    <w:basedOn w:val="746"/>
    <w:next w:val="839"/>
    <w:link w:val="739"/>
    <w:qFormat/>
    <w:tblPr/>
  </w:style>
  <w:style w:type="paragraph" w:styleId="840">
    <w:name w:val="正文文本1"/>
    <w:basedOn w:val="739"/>
    <w:next w:val="840"/>
    <w:link w:val="739"/>
    <w:uiPriority w:val="1"/>
    <w:qFormat/>
    <w:rPr>
      <w:sz w:val="21"/>
      <w:szCs w:val="21"/>
    </w:rPr>
  </w:style>
  <w:style w:type="paragraph" w:styleId="841">
    <w:name w:val="标题 31"/>
    <w:basedOn w:val="739"/>
    <w:next w:val="842"/>
    <w:link w:val="739"/>
    <w:qFormat/>
    <w:pPr>
      <w:keepLines/>
      <w:keepNext/>
      <w:spacing w:before="260" w:after="260" w:line="416" w:lineRule="auto"/>
      <w:outlineLvl w:val="2"/>
    </w:pPr>
    <w:rPr>
      <w:b/>
      <w:bCs/>
      <w:sz w:val="32"/>
      <w:szCs w:val="32"/>
    </w:rPr>
  </w:style>
  <w:style w:type="paragraph" w:styleId="842">
    <w:name w:val="正文缩进1"/>
    <w:basedOn w:val="739"/>
    <w:next w:val="842"/>
    <w:link w:val="739"/>
    <w:qFormat/>
    <w:pPr>
      <w:ind w:firstLine="420"/>
    </w:pPr>
    <w:rPr>
      <w:sz w:val="20"/>
      <w:szCs w:val="21"/>
    </w:rPr>
  </w:style>
  <w:style w:type="paragraph" w:styleId="843">
    <w:name w:val="标题 41"/>
    <w:basedOn w:val="739"/>
    <w:next w:val="842"/>
    <w:link w:val="739"/>
    <w:qFormat/>
    <w:pPr>
      <w:keepLines/>
      <w:keepNext/>
      <w:spacing w:before="280" w:after="290" w:line="376" w:lineRule="auto"/>
      <w:outlineLvl w:val="3"/>
    </w:pPr>
    <w:rPr>
      <w:rFonts w:ascii="Arial" w:hAnsi="Arial" w:eastAsia="黑体"/>
      <w:b/>
      <w:bCs/>
      <w:sz w:val="28"/>
      <w:szCs w:val="28"/>
    </w:rPr>
  </w:style>
  <w:style w:type="paragraph" w:styleId="844">
    <w:name w:val="普通(网站)11"/>
    <w:basedOn w:val="739"/>
    <w:next w:val="844"/>
    <w:link w:val="739"/>
    <w:qFormat/>
    <w:pPr>
      <w:jc w:val="left"/>
      <w:spacing w:before="100" w:beforeAutospacing="1" w:after="100" w:afterAutospacing="1"/>
    </w:pPr>
    <w:rPr>
      <w:sz w:val="24"/>
    </w:rPr>
  </w:style>
  <w:style w:type="character" w:styleId="10462" w:default="1">
    <w:name w:val="Default Paragraph Font"/>
    <w:uiPriority w:val="1"/>
    <w:semiHidden/>
    <w:unhideWhenUsed/>
  </w:style>
  <w:style w:type="numbering" w:styleId="10463" w:default="1">
    <w:name w:val="No List"/>
    <w:uiPriority w:val="99"/>
    <w:semiHidden/>
    <w:unhideWhenUsed/>
  </w:style>
  <w:style w:type="table" w:styleId="104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钟山</cp:lastModifiedBy>
  <cp:revision>3</cp:revision>
  <dcterms:created xsi:type="dcterms:W3CDTF">2026-04-01T16:39:00Z</dcterms:created>
  <dcterms:modified xsi:type="dcterms:W3CDTF">2026-05-25T09:40:20Z</dcterms:modified>
</cp:coreProperties>
</file>