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苏州市政府采购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ind w:left="1040"/>
        <w:spacing w:line="360" w:lineRule="auto"/>
        <w:rPr>
          <w:rFonts w:hint="eastAsia" w:ascii="宋体" w:hAnsi="宋体" w:eastAsia="宋体" w:cs="宋体"/>
          <w:b/>
          <w:spacing w:val="-6"/>
          <w:sz w:val="32"/>
          <w:szCs w:val="22"/>
          <w:lang w:eastAsia="zh-CN"/>
        </w:rPr>
      </w:pPr>
      <w:r>
        <w:rPr>
          <w:rFonts w:hint="eastAsia" w:ascii="宋体" w:hAnsi="宋体" w:eastAsia="宋体" w:cs="宋体"/>
          <w:b/>
          <w:spacing w:val="-6"/>
          <w:sz w:val="32"/>
        </w:rPr>
        <w:t xml:space="preserve">采购编号</w:t>
      </w:r>
      <w:r>
        <w:rPr>
          <w:rFonts w:hint="eastAsia" w:ascii="宋体" w:hAnsi="宋体" w:eastAsia="宋体" w:cs="宋体"/>
          <w:b/>
          <w:spacing w:val="-6"/>
          <w:sz w:val="32"/>
          <w:szCs w:val="22"/>
        </w:rPr>
        <w:t xml:space="preserve">：</w:t>
      </w:r>
      <w:r>
        <w:rPr>
          <w:rFonts w:hint="eastAsia" w:ascii="宋体" w:hAnsi="宋体" w:eastAsia="宋体" w:cs="宋体"/>
          <w:b/>
          <w:spacing w:val="-6"/>
          <w:sz w:val="32"/>
          <w:szCs w:val="22"/>
          <w:lang w:eastAsia="zh-CN"/>
        </w:rPr>
        <w:t xml:space="preserve">JSZC-320591-SZCH-C2026-0027</w:t>
      </w:r>
      <w:r/>
    </w:p>
    <w:p>
      <w:pPr>
        <w:ind w:left="1040"/>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 购 人：苏州工业园区宣传和统战部</w:t>
      </w:r>
      <w:r/>
    </w:p>
    <w:p>
      <w:pPr>
        <w:ind w:left="1040"/>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采购内容：2026-2027年度“苏州工业园区发布”运营管理项目</w:t>
      </w:r>
      <w:r/>
    </w:p>
    <w:p>
      <w:pPr>
        <w:ind w:left="1040"/>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采购类别：服务类</w:t>
      </w:r>
      <w:r/>
    </w:p>
    <w:p>
      <w:pPr>
        <w:jc w:val="center"/>
        <w:rPr>
          <w:rFonts w:hint="eastAsia" w:ascii="宋体" w:hAnsi="宋体" w:eastAsia="宋体" w:cs="宋体"/>
          <w:b/>
        </w:rPr>
      </w:pPr>
      <w:r>
        <w:rPr>
          <w:rFonts w:hint="eastAsia" w:ascii="宋体" w:hAnsi="宋体" w:eastAsia="宋体" w:cs="宋体"/>
          <w:b/>
        </w:rPr>
      </w:r>
      <w:r/>
    </w:p>
    <w:p>
      <w:pPr>
        <w:jc w:val="center"/>
        <w:rPr>
          <w:rFonts w:hint="eastAsia" w:ascii="宋体" w:hAnsi="宋体" w:eastAsia="宋体" w:cs="宋体"/>
          <w:b/>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cs="宋体"/>
          <w:b/>
        </w:rPr>
      </w:pPr>
      <w:r>
        <w:rPr>
          <w:rFonts w:hint="eastAsia" w:ascii="宋体" w:hAnsi="宋体" w:eastAsia="宋体" w:cs="宋体"/>
          <w:b/>
        </w:rPr>
      </w:r>
      <w:r/>
    </w:p>
    <w:p>
      <w:pPr>
        <w:jc w:val="center"/>
        <w:rPr>
          <w:rFonts w:hint="eastAsia" w:ascii="宋体" w:hAnsi="宋体" w:eastAsia="宋体" w:cs="宋体"/>
          <w:b/>
          <w:spacing w:val="-6"/>
          <w:sz w:val="32"/>
        </w:rPr>
      </w:pPr>
      <w:r>
        <w:rPr>
          <w:rFonts w:hint="eastAsia" w:ascii="宋体" w:hAnsi="宋体" w:eastAsia="宋体" w:cs="宋体"/>
          <w:b/>
          <w:spacing w:val="-6"/>
          <w:sz w:val="32"/>
        </w:rPr>
      </w:r>
      <w:r/>
    </w:p>
    <w:p>
      <w:pPr>
        <w:rPr>
          <w:rFonts w:hint="eastAsia" w:ascii="宋体" w:hAnsi="宋体" w:eastAsia="宋体" w:cs="宋体"/>
          <w:b/>
          <w:spacing w:val="-6"/>
          <w:sz w:val="32"/>
        </w:rPr>
      </w:pPr>
      <w:r>
        <w:rPr>
          <w:rFonts w:hint="eastAsia" w:ascii="宋体" w:hAnsi="宋体" w:eastAsia="宋体" w:cs="宋体"/>
          <w:b/>
          <w:spacing w:val="-6"/>
          <w:sz w:val="32"/>
        </w:rPr>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苏州诚和招投标咨询有限公司</w:t>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二○二六年</w:t>
      </w:r>
      <w:bookmarkStart w:id="57" w:name="_GoBack"/>
      <w:r/>
      <w:bookmarkEnd w:id="57"/>
      <w:r>
        <w:rPr>
          <w:rFonts w:hint="eastAsia" w:ascii="宋体" w:hAnsi="宋体" w:eastAsia="宋体" w:cs="宋体"/>
          <w:b/>
          <w:sz w:val="32"/>
          <w:lang w:val="en-US" w:eastAsia="zh-CN"/>
        </w:rPr>
        <w:t xml:space="preserve">六</w:t>
      </w:r>
      <w:r>
        <w:rPr>
          <w:rFonts w:hint="eastAsia" w:ascii="宋体" w:hAnsi="宋体" w:eastAsia="宋体" w:cs="宋体"/>
          <w:b/>
          <w:sz w:val="32"/>
        </w:rPr>
        <w:t xml:space="preserve">月</w:t>
      </w:r>
      <w:r/>
    </w:p>
    <w:p>
      <w:pPr>
        <w:jc w:val="center"/>
        <w:spacing w:line="360" w:lineRule="auto"/>
        <w:rPr>
          <w:rFonts w:hint="eastAsia" w:ascii="宋体" w:hAnsi="宋体" w:eastAsia="宋体" w:cs="宋体"/>
          <w:b/>
          <w:sz w:val="30"/>
          <w:szCs w:val="30"/>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前附表</w:t>
      </w:r>
      <w:r/>
    </w:p>
    <w:tbl>
      <w:tblPr>
        <w:tblStyle w:val="945"/>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900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bookmarkStart w:id="0" w:name="_Hlk484788339"/>
            <w:r>
              <w:rPr>
                <w:rFonts w:hint="eastAsia" w:ascii="宋体" w:hAnsi="宋体" w:eastAsia="宋体" w:cs="宋体"/>
                <w:sz w:val="24"/>
                <w:szCs w:val="24"/>
              </w:rPr>
              <w:t xml:space="preserve">1</w:t>
            </w:r>
            <w:r/>
          </w:p>
        </w:tc>
        <w:tc>
          <w:tcPr>
            <w:tcW w:w="9007" w:type="dxa"/>
            <w:vAlign w:val="bottom"/>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采购内容：2026-2027年度“苏州工业园区发布”运营管理项目</w:t>
            </w:r>
            <w:bookmarkEnd w:id="0"/>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投标（磋商）保证金：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þ</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保证金的规定均不适用。</w:t>
            </w:r>
            <w:r/>
          </w:p>
          <w:p>
            <w:pPr>
              <w:rPr>
                <w:rFonts w:hint="eastAsia"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投标（响应）文件提交：</w:t>
            </w:r>
            <w:r/>
          </w:p>
          <w:p>
            <w:pPr>
              <w:rPr>
                <w:rFonts w:hint="eastAsia" w:ascii="宋体" w:hAnsi="宋体" w:eastAsia="宋体" w:cs="宋体"/>
                <w:sz w:val="24"/>
                <w:szCs w:val="24"/>
              </w:rPr>
            </w:pPr>
            <w:r>
              <w:rPr>
                <w:rFonts w:hint="eastAsia" w:ascii="宋体" w:hAnsi="宋体" w:eastAsia="宋体" w:cs="宋体"/>
                <w:sz w:val="24"/>
                <w:szCs w:val="24"/>
              </w:rPr>
              <w:t xml:space="preserve">截止时间：2026年</w:t>
            </w:r>
            <w:r>
              <w:rPr>
                <w:rFonts w:hint="eastAsia" w:ascii="宋体" w:hAnsi="宋体" w:eastAsia="宋体" w:cs="宋体"/>
                <w:sz w:val="24"/>
                <w:szCs w:val="24"/>
                <w:lang w:eastAsia="zh-CN"/>
              </w:rPr>
              <w:t xml:space="preserve">6月22日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开启时间：2026年</w:t>
            </w:r>
            <w:r>
              <w:rPr>
                <w:rFonts w:hint="eastAsia" w:ascii="宋体" w:hAnsi="宋体" w:eastAsia="宋体" w:cs="宋体"/>
                <w:sz w:val="24"/>
                <w:szCs w:val="24"/>
                <w:lang w:eastAsia="zh-CN"/>
              </w:rPr>
              <w:t xml:space="preserve">6月22日</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960"/>
                <w:rFonts w:hint="eastAsia" w:ascii="宋体" w:hAnsi="宋体" w:eastAsia="宋体" w:cs="宋体"/>
                <w:color w:val="auto"/>
                <w:sz w:val="24"/>
                <w:szCs w:val="24"/>
              </w:rPr>
              <w:t xml:space="preserve">http://jszfcg.jsczt.cn/</w:t>
            </w:r>
            <w:r>
              <w:rPr>
                <w:rStyle w:val="960"/>
                <w:rFonts w:hint="eastAsia" w:ascii="宋体" w:hAnsi="宋体" w:eastAsia="宋体" w:cs="宋体"/>
                <w:color w:val="auto"/>
                <w:sz w:val="24"/>
                <w:szCs w:val="24"/>
              </w:rPr>
              <w:fldChar w:fldCharType="end"/>
            </w:r>
            <w:r>
              <w:rPr>
                <w:rFonts w:hint="eastAsia" w:ascii="宋体" w:hAnsi="宋体" w:eastAsia="宋体" w:cs="宋体"/>
                <w:sz w:val="24"/>
                <w:szCs w:val="24"/>
              </w:rPr>
              <w:t xml:space="preserve">）</w:t>
            </w:r>
            <w:r/>
          </w:p>
          <w:p>
            <w:pPr>
              <w:pStyle w:val="956"/>
              <w:ind w:left="0" w:firstLine="0"/>
              <w:spacing w:after="0" w:line="240" w:lineRule="auto"/>
              <w:rPr>
                <w:rFonts w:hint="eastAsia"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9007" w:type="dxa"/>
            <w:vAlign w:val="center"/>
            <w:textDirection w:val="lrTb"/>
            <w:noWrap w:val="false"/>
          </w:tcPr>
          <w:p>
            <w:pPr>
              <w:ind w:right="-159"/>
              <w:jc w:val="left"/>
              <w:widowControl/>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þ</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hint="eastAsia" w:ascii="宋体" w:hAnsi="宋体" w:eastAsia="宋体" w:cs="宋体"/>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 元整。</w:t>
            </w:r>
            <w:r>
              <w:rPr>
                <w:rFonts w:hint="eastAsia" w:ascii="宋体" w:hAnsi="宋体" w:eastAsia="宋体" w:cs="宋体"/>
                <w:sz w:val="24"/>
                <w:szCs w:val="24"/>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07"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hint="eastAsia" w:ascii="宋体" w:hAnsi="宋体" w:eastAsia="宋体" w:cs="宋体"/>
                <w:sz w:val="24"/>
                <w:szCs w:val="24"/>
                <w:shd w:val="clear" w:color="auto" w:fill="ffffff"/>
              </w:rPr>
            </w:pPr>
            <w:r>
              <w:rPr>
                <w:rFonts w:ascii="Wingdings" w:hAnsi="Wingdings" w:eastAsia="Wingdings" w:cs="Wingdings"/>
                <w:sz w:val="24"/>
                <w:szCs w:val="24"/>
                <w:shd w:val="clear" w:color="auto" w:fill="ffffff"/>
              </w:rPr>
              <w:t xml:space="preserve">¨</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jc w:val="left"/>
              <w:tabs>
                <w:tab w:val="left" w:pos="720" w:leader="none"/>
              </w:tabs>
              <w:rPr>
                <w:rFonts w:hint="eastAsia" w:ascii="宋体" w:hAnsi="宋体" w:eastAsia="宋体" w:cs="宋体"/>
                <w:sz w:val="24"/>
                <w:szCs w:val="24"/>
              </w:rPr>
            </w:pPr>
            <w:r>
              <w:rPr>
                <w:rFonts w:ascii="Wingdings" w:hAnsi="Wingdings" w:eastAsia="Wingdings" w:cs="Wingdings"/>
                <w:sz w:val="24"/>
                <w:szCs w:val="24"/>
                <w:shd w:val="clear" w:color="auto" w:fill="ffffff"/>
              </w:rPr>
              <w:t xml:space="preserve">þ</w:t>
            </w:r>
            <w:r>
              <w:rPr>
                <w:rFonts w:hint="eastAsia" w:ascii="宋体" w:hAnsi="宋体" w:eastAsia="宋体" w:cs="宋体"/>
                <w:sz w:val="24"/>
                <w:szCs w:val="24"/>
              </w:rPr>
              <w:t xml:space="preserve">由中标（成交）供应商承担并支付：</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收费标准：代理服务费收费按以下标准的</w:t>
            </w:r>
            <w:r>
              <w:rPr>
                <w:rFonts w:hint="eastAsia" w:ascii="宋体" w:hAnsi="宋体" w:eastAsia="宋体" w:cs="宋体"/>
                <w:sz w:val="24"/>
                <w:szCs w:val="24"/>
                <w:u w:val="single"/>
              </w:rPr>
              <w:t xml:space="preserve">100%</w:t>
            </w:r>
            <w:r>
              <w:rPr>
                <w:rFonts w:hint="eastAsia" w:ascii="宋体" w:hAnsi="宋体" w:eastAsia="宋体" w:cs="宋体"/>
                <w:sz w:val="24"/>
                <w:szCs w:val="24"/>
              </w:rPr>
              <w:t xml:space="preserve">收取：</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预算金额5000万元以上部分，费率为该部分预算金额的0.25%。</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100%。如按上述方法计算的金额低于人民币3000元整的，则本项目代理服务费按人民币3000元整计收。</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付款方式：银行转账、现金解款</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服务费收款账号：8314122601346</w:t>
            </w:r>
            <w:r/>
          </w:p>
          <w:p>
            <w:pPr>
              <w:jc w:val="left"/>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rPr>
                <w:rFonts w:hint="eastAsia" w:ascii="宋体" w:hAnsi="宋体" w:eastAsia="宋体" w:cs="宋体"/>
                <w:bCs/>
                <w:sz w:val="24"/>
                <w:szCs w:val="24"/>
              </w:rPr>
            </w:pPr>
            <w:r>
              <w:rPr>
                <w:rFonts w:hint="eastAsia" w:ascii="宋体" w:hAnsi="宋体" w:eastAsia="宋体" w:cs="宋体"/>
                <w:sz w:val="24"/>
                <w:szCs w:val="24"/>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9007"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政府采购监督电话：0512-66681110</w:t>
            </w:r>
            <w:r/>
          </w:p>
        </w:tc>
      </w:tr>
    </w:tbl>
    <w:p>
      <w:pPr>
        <w:jc w:val="center"/>
        <w:spacing w:line="360" w:lineRule="auto"/>
        <w:rPr>
          <w:rFonts w:hint="eastAsia" w:ascii="宋体" w:hAnsi="宋体" w:eastAsia="宋体" w:cs="宋体"/>
          <w:b/>
          <w:sz w:val="48"/>
          <w:szCs w:val="48"/>
        </w:rPr>
      </w:pPr>
      <w:r>
        <w:rPr>
          <w:rFonts w:hint="eastAsia" w:ascii="宋体" w:hAnsi="宋体" w:eastAsia="宋体" w:cs="宋体"/>
          <w:sz w:val="48"/>
          <w:szCs w:val="48"/>
        </w:rPr>
        <w:br w:type="page" w:clear="all"/>
      </w:r>
      <w:r>
        <w:rPr>
          <w:rFonts w:hint="eastAsia" w:ascii="宋体" w:hAnsi="宋体" w:eastAsia="宋体" w:cs="宋体"/>
          <w:b/>
          <w:sz w:val="48"/>
          <w:szCs w:val="48"/>
        </w:rPr>
        <w:t xml:space="preserve">总目录</w:t>
      </w:r>
      <w:r/>
    </w:p>
    <w:p>
      <w:pPr>
        <w:pStyle w:val="954"/>
        <w:tabs>
          <w:tab w:val="right" w:pos="8754" w:leader="dot"/>
        </w:tabs>
      </w:pPr>
      <w:r>
        <w:rPr>
          <w:rFonts w:hint="eastAsia" w:ascii="宋体" w:hAnsi="宋体" w:eastAsia="宋体" w:cs="宋体"/>
          <w:b/>
          <w:bCs/>
          <w:szCs w:val="24"/>
        </w:rPr>
        <w:fldChar w:fldCharType="begin"/>
      </w:r>
      <w:r>
        <w:rPr>
          <w:rFonts w:hint="eastAsia" w:ascii="宋体" w:hAnsi="宋体" w:eastAsia="宋体" w:cs="宋体"/>
          <w:b/>
          <w:bCs/>
          <w:szCs w:val="24"/>
        </w:rPr>
        <w:instrText xml:space="preserve"> TOC \o "1-1" </w:instrText>
      </w:r>
      <w:r>
        <w:rPr>
          <w:rFonts w:hint="eastAsia" w:ascii="宋体" w:hAnsi="宋体" w:eastAsia="宋体" w:cs="宋体"/>
          <w:b/>
          <w:bCs/>
          <w:szCs w:val="24"/>
        </w:rPr>
        <w:fldChar w:fldCharType="separate"/>
      </w:r>
      <w:r>
        <w:rPr>
          <w:rFonts w:hint="eastAsia" w:ascii="宋体" w:hAnsi="宋体" w:eastAsia="宋体" w:cs="宋体"/>
        </w:rPr>
        <w:t xml:space="preserve">第一章 采购公告</w:t>
      </w:r>
      <w:r>
        <w:tab/>
      </w:r>
      <w:r>
        <w:fldChar w:fldCharType="begin"/>
      </w:r>
      <w:r>
        <w:instrText xml:space="preserve"> PAGEREF _Toc14879 \h </w:instrText>
      </w:r>
      <w:r>
        <w:fldChar w:fldCharType="separate"/>
      </w:r>
      <w:r>
        <w:t xml:space="preserve">3</w:t>
      </w:r>
      <w:r>
        <w:fldChar w:fldCharType="end"/>
      </w:r>
      <w:r/>
    </w:p>
    <w:p>
      <w:pPr>
        <w:pStyle w:val="954"/>
        <w:tabs>
          <w:tab w:val="right" w:pos="8754" w:leader="dot"/>
        </w:tabs>
      </w:pPr>
      <w:r>
        <w:rPr>
          <w:rFonts w:hint="eastAsia" w:ascii="宋体" w:hAnsi="宋体" w:eastAsia="宋体" w:cs="宋体"/>
        </w:rPr>
        <w:t xml:space="preserve">第二章 供应商须知</w:t>
      </w:r>
      <w:r>
        <w:tab/>
      </w:r>
      <w:r>
        <w:fldChar w:fldCharType="begin"/>
      </w:r>
      <w:r>
        <w:instrText xml:space="preserve"> PAGEREF _Toc20362 \h </w:instrText>
      </w:r>
      <w:r>
        <w:fldChar w:fldCharType="separate"/>
      </w:r>
      <w:r>
        <w:t xml:space="preserve">9</w:t>
      </w:r>
      <w:r>
        <w:fldChar w:fldCharType="end"/>
      </w:r>
      <w:r/>
    </w:p>
    <w:p>
      <w:pPr>
        <w:pStyle w:val="954"/>
        <w:tabs>
          <w:tab w:val="right" w:pos="8754" w:leader="dot"/>
        </w:tabs>
      </w:pPr>
      <w:r>
        <w:rPr>
          <w:rFonts w:hint="eastAsia" w:ascii="宋体" w:hAnsi="宋体" w:eastAsia="宋体" w:cs="宋体"/>
        </w:rPr>
        <w:t xml:space="preserve">第三章 投标（响应）文件格式</w:t>
      </w:r>
      <w:r>
        <w:tab/>
      </w:r>
      <w:r>
        <w:fldChar w:fldCharType="begin"/>
      </w:r>
      <w:r>
        <w:instrText xml:space="preserve"> PAGEREF _Toc32116 \h </w:instrText>
      </w:r>
      <w:r>
        <w:fldChar w:fldCharType="separate"/>
      </w:r>
      <w:r>
        <w:t xml:space="preserve">27</w:t>
      </w:r>
      <w:r>
        <w:fldChar w:fldCharType="end"/>
      </w:r>
      <w:r/>
    </w:p>
    <w:p>
      <w:pPr>
        <w:pStyle w:val="954"/>
        <w:tabs>
          <w:tab w:val="right" w:pos="8754" w:leader="dot"/>
        </w:tabs>
      </w:pPr>
      <w:r>
        <w:rPr>
          <w:rFonts w:hint="eastAsia" w:ascii="宋体" w:hAnsi="宋体" w:eastAsia="宋体" w:cs="宋体"/>
        </w:rPr>
        <w:t xml:space="preserve">第四章 采购内容</w:t>
      </w:r>
      <w:r>
        <w:tab/>
      </w:r>
      <w:r>
        <w:fldChar w:fldCharType="begin"/>
      </w:r>
      <w:r>
        <w:instrText xml:space="preserve"> PAGEREF _Toc30823 \h </w:instrText>
      </w:r>
      <w:r>
        <w:fldChar w:fldCharType="separate"/>
      </w:r>
      <w:r>
        <w:t xml:space="preserve">44</w:t>
      </w:r>
      <w:r>
        <w:fldChar w:fldCharType="end"/>
      </w:r>
      <w:r/>
    </w:p>
    <w:p>
      <w:pPr>
        <w:pStyle w:val="954"/>
        <w:tabs>
          <w:tab w:val="right" w:pos="8754" w:leader="dot"/>
        </w:tabs>
      </w:pPr>
      <w:r>
        <w:rPr>
          <w:rFonts w:hint="eastAsia" w:ascii="宋体" w:hAnsi="宋体" w:eastAsia="宋体" w:cs="宋体"/>
        </w:rPr>
        <w:t xml:space="preserve">第五章 合同主要条款</w:t>
      </w:r>
      <w:r>
        <w:tab/>
      </w:r>
      <w:r>
        <w:fldChar w:fldCharType="begin"/>
      </w:r>
      <w:r>
        <w:instrText xml:space="preserve"> PAGEREF _Toc19433 \h </w:instrText>
      </w:r>
      <w:r>
        <w:fldChar w:fldCharType="separate"/>
      </w:r>
      <w:r>
        <w:t xml:space="preserve">49</w:t>
      </w:r>
      <w:r>
        <w:fldChar w:fldCharType="end"/>
      </w:r>
      <w:r/>
    </w:p>
    <w:p>
      <w:pPr>
        <w:pStyle w:val="954"/>
        <w:tabs>
          <w:tab w:val="right" w:pos="8754" w:leader="dot"/>
        </w:tabs>
      </w:pPr>
      <w:r>
        <w:rPr>
          <w:rFonts w:hint="eastAsia" w:ascii="宋体" w:hAnsi="宋体" w:eastAsia="宋体" w:cs="宋体"/>
        </w:rPr>
        <w:t xml:space="preserve">第六章 评审办法</w:t>
      </w:r>
      <w:r>
        <w:tab/>
      </w:r>
      <w:r>
        <w:fldChar w:fldCharType="begin"/>
      </w:r>
      <w:r>
        <w:instrText xml:space="preserve"> PAGEREF _Toc19714 \h </w:instrText>
      </w:r>
      <w:r>
        <w:fldChar w:fldCharType="separate"/>
      </w:r>
      <w:r>
        <w:t xml:space="preserve">56</w:t>
      </w:r>
      <w:r>
        <w:fldChar w:fldCharType="end"/>
      </w:r>
      <w:r/>
    </w:p>
    <w:p>
      <w:pPr>
        <w:pStyle w:val="954"/>
        <w:tabs>
          <w:tab w:val="right" w:pos="8754" w:leader="dot"/>
        </w:tabs>
      </w:pPr>
      <w:r>
        <w:rPr>
          <w:rFonts w:hint="eastAsia" w:ascii="宋体" w:hAnsi="宋体" w:eastAsia="宋体" w:cs="宋体"/>
        </w:rPr>
        <w:t xml:space="preserve">第七章 附件</w:t>
      </w:r>
      <w:r>
        <w:tab/>
      </w:r>
      <w:r>
        <w:fldChar w:fldCharType="begin"/>
      </w:r>
      <w:r>
        <w:instrText xml:space="preserve"> PAGEREF _Toc15557 \h </w:instrText>
      </w:r>
      <w:r>
        <w:fldChar w:fldCharType="separate"/>
      </w:r>
      <w:r>
        <w:t xml:space="preserve">64</w:t>
      </w:r>
      <w:r>
        <w:fldChar w:fldCharType="end"/>
      </w:r>
      <w:r/>
    </w:p>
    <w:p>
      <w:pPr>
        <w:pStyle w:val="962"/>
        <w:ind w:firstLine="0"/>
        <w:jc w:val="center"/>
        <w:spacing w:line="360" w:lineRule="auto"/>
        <w:rPr>
          <w:rFonts w:hint="eastAsia" w:ascii="宋体" w:hAnsi="宋体" w:eastAsia="宋体" w:cs="宋体"/>
          <w:b/>
          <w:sz w:val="30"/>
          <w:szCs w:val="30"/>
        </w:rPr>
      </w:pPr>
      <w:r>
        <w:rPr>
          <w:rFonts w:hint="eastAsia" w:ascii="宋体" w:hAnsi="宋体" w:eastAsia="宋体" w:cs="宋体"/>
          <w:bCs/>
          <w:szCs w:val="24"/>
        </w:rPr>
        <w:fldChar w:fldCharType="end"/>
      </w:r>
      <w:r>
        <w:rPr>
          <w:rFonts w:hint="eastAsia" w:ascii="宋体" w:hAnsi="宋体" w:eastAsia="宋体" w:cs="宋体"/>
        </w:rPr>
        <w:br w:type="page" w:clear="all"/>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2"/>
        <w:ind w:firstLine="0"/>
        <w:jc w:val="both"/>
        <w:rPr>
          <w:rFonts w:hint="eastAsia" w:ascii="宋体" w:hAnsi="宋体" w:eastAsia="宋体" w:cs="宋体"/>
          <w:sz w:val="30"/>
          <w:szCs w:val="30"/>
        </w:rPr>
      </w:pPr>
      <w:r>
        <w:rPr>
          <w:rFonts w:hint="eastAsia" w:ascii="宋体" w:hAnsi="宋体" w:eastAsia="宋体" w:cs="宋体"/>
          <w:sz w:val="30"/>
          <w:szCs w:val="30"/>
        </w:rPr>
      </w:r>
      <w:r/>
    </w:p>
    <w:p>
      <w:pPr>
        <w:pStyle w:val="963"/>
        <w:jc w:val="center"/>
        <w:spacing w:before="0" w:after="0" w:line="360" w:lineRule="auto"/>
        <w:rPr>
          <w:rFonts w:hint="eastAsia" w:ascii="宋体" w:hAnsi="宋体" w:eastAsia="宋体" w:cs="宋体"/>
          <w:sz w:val="52"/>
        </w:rPr>
      </w:pPr>
      <w:r/>
      <w:bookmarkStart w:id="1" w:name="_Toc29164"/>
      <w:r/>
      <w:bookmarkStart w:id="2" w:name="_Toc14879"/>
      <w:r>
        <w:rPr>
          <w:rFonts w:hint="eastAsia" w:ascii="宋体" w:hAnsi="宋体" w:eastAsia="宋体" w:cs="宋体"/>
          <w:sz w:val="52"/>
        </w:rPr>
        <w:t xml:space="preserve">第一章 采购公告</w:t>
      </w:r>
      <w:bookmarkEnd w:id="1"/>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tbl>
      <w:tblPr>
        <w:tblStyle w:val="945"/>
        <w:tblW w:w="830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55"/>
              <w:spacing w:beforeAutospacing="0" w:afterAutospacing="0" w:line="384" w:lineRule="atLeast"/>
              <w:widowControl/>
              <w:rPr>
                <w:rFonts w:hint="eastAsia" w:ascii="宋体" w:hAnsi="宋体" w:eastAsia="宋体" w:cs="宋体"/>
                <w:szCs w:val="24"/>
              </w:rPr>
            </w:pPr>
            <w:r>
              <w:rPr>
                <w:rFonts w:hint="eastAsia" w:ascii="宋体" w:hAnsi="宋体" w:eastAsia="宋体" w:cs="宋体"/>
                <w:szCs w:val="24"/>
              </w:rPr>
              <w:t xml:space="preserve">项目概况</w:t>
            </w:r>
            <w:r/>
          </w:p>
          <w:p>
            <w:pPr>
              <w:pStyle w:val="955"/>
              <w:ind w:firstLine="480"/>
              <w:spacing w:beforeAutospacing="0" w:afterAutospacing="0" w:line="384" w:lineRule="atLeast"/>
              <w:widowControl/>
              <w:rPr>
                <w:rFonts w:hint="eastAsia" w:ascii="宋体" w:hAnsi="宋体" w:eastAsia="宋体" w:cs="宋体"/>
                <w:szCs w:val="24"/>
              </w:rPr>
            </w:pPr>
            <w:r>
              <w:rPr>
                <w:rFonts w:hint="eastAsia" w:ascii="宋体" w:hAnsi="宋体" w:eastAsia="宋体" w:cs="宋体"/>
              </w:rPr>
              <w:t xml:space="preserve">2026-2027年度“苏州工业园区发布”运营管理项目</w:t>
            </w:r>
            <w:r>
              <w:rPr>
                <w:rFonts w:hint="eastAsia" w:ascii="宋体" w:hAnsi="宋体" w:eastAsia="宋体" w:cs="宋体"/>
                <w:lang w:eastAsia="zh-CN"/>
              </w:rPr>
              <w:t xml:space="preserve">JSZC-320591-SZCH-C2026-0027</w:t>
            </w:r>
            <w:r>
              <w:rPr>
                <w:rFonts w:hint="eastAsia" w:ascii="宋体" w:hAnsi="宋体" w:eastAsia="宋体" w:cs="宋体"/>
              </w:rPr>
              <w:t xml:space="preserve">的潜在供应商应在江苏省政府采购一体化平台“苏采云”系统自行免费下载招标（采购）文件，并于2026年</w:t>
            </w:r>
            <w:r>
              <w:rPr>
                <w:rFonts w:hint="eastAsia" w:ascii="宋体" w:hAnsi="宋体" w:eastAsia="宋体" w:cs="宋体"/>
                <w:lang w:eastAsia="zh-CN"/>
              </w:rPr>
              <w:t xml:space="preserve">6月22日14点00分</w:t>
            </w:r>
            <w:r>
              <w:rPr>
                <w:rFonts w:hint="eastAsia" w:ascii="宋体" w:hAnsi="宋体" w:eastAsia="宋体" w:cs="宋体"/>
              </w:rPr>
              <w:t xml:space="preserve">（北京时间）前递交投标（响应）文件。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一、项目基本情况</w:t>
      </w:r>
      <w:r/>
    </w:p>
    <w:p>
      <w:pPr>
        <w:pStyle w:val="955"/>
        <w:ind w:firstLine="480"/>
        <w:spacing w:beforeAutospacing="0" w:afterAutospacing="0" w:line="360" w:lineRule="auto"/>
        <w:shd w:val="clear" w:color="auto" w:fill="ffffff"/>
        <w:widowControl/>
        <w:rPr>
          <w:rFonts w:hint="eastAsia" w:ascii="宋体" w:hAnsi="宋体" w:eastAsia="宋体" w:cs="宋体"/>
          <w:szCs w:val="24"/>
          <w:lang w:eastAsia="zh-CN"/>
        </w:rPr>
      </w:pPr>
      <w:r>
        <w:rPr>
          <w:rFonts w:hint="eastAsia" w:ascii="宋体" w:hAnsi="宋体" w:eastAsia="宋体" w:cs="宋体"/>
          <w:szCs w:val="24"/>
          <w:shd w:val="clear" w:color="auto" w:fill="ffffff"/>
        </w:rPr>
        <w:t xml:space="preserve">项目编号：</w:t>
      </w:r>
      <w:r>
        <w:rPr>
          <w:rFonts w:hint="eastAsia" w:ascii="宋体" w:hAnsi="宋体" w:eastAsia="宋体" w:cs="宋体"/>
          <w:szCs w:val="24"/>
          <w:shd w:val="clear" w:color="auto" w:fill="ffffff"/>
          <w:lang w:eastAsia="zh-CN"/>
        </w:rPr>
        <w:t xml:space="preserve">JSZC-320591-SZCH-C2026-0027</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项目名称：</w:t>
      </w:r>
      <w:r>
        <w:rPr>
          <w:rFonts w:hint="eastAsia" w:ascii="宋体" w:hAnsi="宋体" w:eastAsia="宋体" w:cs="宋体"/>
        </w:rPr>
        <w:t xml:space="preserve">2026-2027年度“苏州工业园区发布”运营管理项目</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人民币（大写）：壹佰贰拾万元整</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人民币（小写）：¥1,200,000.00</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最高限价（如有）：无</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采购需求：为进一步顺应媒体融合发展趋势，继续做大做强园区主流新闻舆论阵地，拟采购</w:t>
      </w:r>
      <w:r>
        <w:rPr>
          <w:rFonts w:hint="eastAsia" w:ascii="宋体" w:hAnsi="宋体" w:eastAsia="宋体" w:cs="宋体"/>
        </w:rPr>
        <w:t xml:space="preserve">2026-2027年度</w:t>
      </w:r>
      <w:r>
        <w:rPr>
          <w:rFonts w:hint="eastAsia" w:ascii="宋体" w:hAnsi="宋体" w:eastAsia="宋体" w:cs="宋体"/>
          <w:szCs w:val="24"/>
          <w:shd w:val="clear" w:color="auto" w:fill="ffffff"/>
        </w:rPr>
        <w:t xml:space="preserve">“苏州工业园区发布”运营管理项目，负责微信公众号、微博内容生产、资讯发布和区域化服务等。详见磋商文件。</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合同履行期限：自合同签订之日至2027年6月30日，具体起始时间以采购方通知为准。</w:t>
      </w:r>
      <w:r/>
    </w:p>
    <w:p>
      <w:pPr>
        <w:pStyle w:val="955"/>
        <w:ind w:firstLine="482"/>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二、申请人的资格要求：</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1.具有独立承担民事责任的能力；</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2.具有良好的商业信誉和健全的财务会计制度；</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3.具有履行合同所必需的设备和专业技术能力；</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4.有依法缴纳税收和社会保障资金的良好记录；</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5.参加政府采购活动前三年内，在经营活动中没有重大违法记录；</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6.法律、行政法规规定的其他条件。</w:t>
      </w:r>
      <w:r/>
    </w:p>
    <w:p>
      <w:pPr>
        <w:pStyle w:val="955"/>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pStyle w:val="950"/>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pStyle w:val="955"/>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955"/>
        <w:ind w:firstLine="480"/>
        <w:spacing w:beforeAutospacing="0" w:afterAutospacing="0" w:line="360" w:lineRule="auto"/>
        <w:widowControl/>
        <w:rPr>
          <w:rFonts w:hint="eastAsia" w:ascii="宋体" w:hAnsi="宋体" w:eastAsia="宋体" w:cs="宋体"/>
        </w:rPr>
      </w:pPr>
      <w:r>
        <w:rPr>
          <w:rFonts w:hint="eastAsia" w:ascii="宋体" w:hAnsi="宋体" w:eastAsia="宋体" w:cs="宋体"/>
          <w:szCs w:val="24"/>
          <w:shd w:val="clear" w:color="auto" w:fill="ffffff"/>
        </w:rPr>
        <w:t xml:space="preserve">未被“信用中国”网站（</w:t>
      </w:r>
      <w:r>
        <w:fldChar w:fldCharType="begin"/>
      </w:r>
      <w:r>
        <w:instrText xml:space="preserve"> HYPERLINK "https://www.creditchina.gov.cn" </w:instrText>
      </w:r>
      <w:r>
        <w:fldChar w:fldCharType="separate"/>
      </w:r>
      <w:r>
        <w:rPr>
          <w:rFonts w:hint="eastAsia" w:ascii="宋体" w:hAnsi="宋体" w:eastAsia="宋体" w:cs="宋体"/>
          <w:szCs w:val="24"/>
          <w:shd w:val="clear" w:color="auto" w:fill="ffffff"/>
        </w:rPr>
        <w:t xml:space="preserve">www.creditchina.gov.cn</w:t>
      </w:r>
      <w:r>
        <w:rPr>
          <w:rFonts w:hint="eastAsia" w:ascii="宋体" w:hAnsi="宋体" w:eastAsia="宋体" w:cs="宋体"/>
          <w:szCs w:val="24"/>
          <w:shd w:val="clear" w:color="auto" w:fill="ffffff"/>
        </w:rPr>
        <w:fldChar w:fldCharType="end"/>
      </w:r>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rPr>
        <w:t xml:space="preserve">政府采购严重失信行为记录名单。</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三、获取采购文件</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地点：江苏省政府采购一体化平台“苏采云”系统</w:t>
      </w:r>
      <w:r/>
    </w:p>
    <w:p>
      <w:pPr>
        <w:pStyle w:val="955"/>
        <w:ind w:firstLine="480"/>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四、响应文件提交</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截止时间：2026-6-</w:t>
      </w:r>
      <w:r>
        <w:rPr>
          <w:rFonts w:hint="eastAsia" w:ascii="宋体" w:hAnsi="宋体" w:eastAsia="宋体" w:cs="宋体"/>
          <w:szCs w:val="24"/>
          <w:shd w:val="clear" w:color="auto" w:fill="ffffff"/>
          <w:lang w:val="en-US" w:eastAsia="zh-CN"/>
        </w:rPr>
        <w:t xml:space="preserve">22</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lang w:eastAsia="zh-CN"/>
        </w:rPr>
        <w:t xml:space="preserve">14:00</w:t>
      </w:r>
      <w:r>
        <w:rPr>
          <w:rFonts w:hint="eastAsia" w:ascii="宋体" w:hAnsi="宋体" w:eastAsia="宋体" w:cs="宋体"/>
          <w:szCs w:val="24"/>
          <w:shd w:val="clear" w:color="auto" w:fill="ffffff"/>
        </w:rPr>
        <w:t xml:space="preserve">（北京时间）</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五、开启</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时间：2026-6-</w:t>
      </w:r>
      <w:r>
        <w:rPr>
          <w:rFonts w:hint="eastAsia" w:ascii="宋体" w:hAnsi="宋体" w:eastAsia="宋体" w:cs="宋体"/>
          <w:szCs w:val="24"/>
          <w:shd w:val="clear" w:color="auto" w:fill="ffffff"/>
          <w:lang w:val="en-US" w:eastAsia="zh-CN"/>
        </w:rPr>
        <w:t xml:space="preserve">22</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lang w:eastAsia="zh-CN"/>
        </w:rPr>
        <w:t xml:space="preserve">14:00</w:t>
      </w:r>
      <w:r>
        <w:rPr>
          <w:rFonts w:hint="eastAsia" w:ascii="宋体" w:hAnsi="宋体" w:eastAsia="宋体" w:cs="宋体"/>
          <w:szCs w:val="24"/>
          <w:shd w:val="clear" w:color="auto" w:fill="ffffff"/>
        </w:rPr>
        <w:t xml:space="preserve">（北京时间）</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六、公告期限</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七、其他补充事宜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供应商通过江苏省政府采购一体化平台“苏采云”系统（以下简称“苏采云”系统，网址：http://js</w:t>
      </w:r>
      <w:r>
        <w:rPr>
          <w:rFonts w:hint="eastAsia" w:ascii="宋体" w:hAnsi="宋体" w:eastAsia="宋体" w:cs="宋体"/>
          <w:sz w:val="24"/>
          <w:szCs w:val="24"/>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w:t>
      </w:r>
      <w:r>
        <w:rPr>
          <w:rFonts w:hint="eastAsia" w:ascii="宋体" w:hAnsi="宋体" w:eastAsia="宋体" w:cs="宋体"/>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11、技术支持：</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CA技术咨询服务电话：400-608-6099</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14、政府采购监督电话：0512-66681110。</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八、凡对本次采购提出询问，请按以下方式联系。</w:t>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1、采购人信息</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单位名称：</w:t>
      </w:r>
      <w:bookmarkStart w:id="3" w:name="_Hlk70522997"/>
      <w:r>
        <w:rPr>
          <w:rFonts w:hint="eastAsia" w:ascii="宋体" w:hAnsi="宋体" w:eastAsia="宋体" w:cs="宋体"/>
          <w:sz w:val="24"/>
          <w:szCs w:val="24"/>
          <w:shd w:val="clear" w:color="auto" w:fill="ffffff"/>
          <w:lang w:bidi="ar"/>
        </w:rPr>
        <w:t xml:space="preserve">苏州工业园区宣传和统战部</w:t>
      </w:r>
      <w:bookmarkEnd w:id="3"/>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单位地址：</w:t>
      </w:r>
      <w:bookmarkStart w:id="4" w:name="_Hlk70523004"/>
      <w:r>
        <w:rPr>
          <w:rFonts w:hint="eastAsia" w:ascii="宋体" w:hAnsi="宋体" w:eastAsia="宋体" w:cs="宋体"/>
          <w:sz w:val="24"/>
          <w:szCs w:val="24"/>
          <w:shd w:val="clear" w:color="auto" w:fill="ffffff"/>
          <w:lang w:bidi="ar"/>
        </w:rPr>
        <w:t xml:space="preserve">苏州工业园区现代大道999号现代大厦</w:t>
      </w:r>
      <w:bookmarkEnd w:id="4"/>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联系人：王子元</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联系电话：</w:t>
      </w:r>
      <w:bookmarkStart w:id="5" w:name="_Hlk70523009"/>
      <w:r/>
      <w:bookmarkStart w:id="6" w:name="_Hlk72401933"/>
      <w:r/>
      <w:bookmarkStart w:id="7" w:name="_Hlk170982982"/>
      <w:r>
        <w:rPr>
          <w:rFonts w:hint="eastAsia" w:ascii="宋体" w:hAnsi="宋体" w:eastAsia="宋体" w:cs="宋体"/>
          <w:sz w:val="24"/>
          <w:szCs w:val="24"/>
          <w:shd w:val="clear" w:color="auto" w:fill="ffffff"/>
          <w:lang w:bidi="ar"/>
        </w:rPr>
        <w:t xml:space="preserve">0512-</w:t>
      </w:r>
      <w:bookmarkEnd w:id="5"/>
      <w:r/>
      <w:bookmarkEnd w:id="6"/>
      <w:r>
        <w:rPr>
          <w:rFonts w:hint="eastAsia" w:ascii="宋体" w:hAnsi="宋体" w:eastAsia="宋体" w:cs="宋体"/>
          <w:sz w:val="24"/>
          <w:szCs w:val="24"/>
          <w:shd w:val="clear" w:color="auto" w:fill="ffffff"/>
          <w:lang w:bidi="ar"/>
        </w:rPr>
        <w:t xml:space="preserve">66685191</w:t>
      </w:r>
      <w:bookmarkEnd w:id="7"/>
      <w:r/>
      <w:r/>
    </w:p>
    <w:p>
      <w:pPr>
        <w:pStyle w:val="955"/>
        <w:ind w:firstLine="480"/>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2、采购代理机构信息</w:t>
      </w:r>
      <w:r/>
    </w:p>
    <w:p>
      <w:pPr>
        <w:pStyle w:val="955"/>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单位名称：苏州诚和招投标咨询有限公司</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单位地址：苏州市竹辉路477号</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联系人：周文娴（项目负责人）、刘琦、高凡</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联系电话：0512-65161799、0512-65161796</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3.项目联系方式</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项目联系人：周文娴（项目负责人）、刘琦、高凡</w:t>
      </w:r>
      <w:r/>
    </w:p>
    <w:p>
      <w:pPr>
        <w:ind w:firstLine="48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电话：0512-65161799、0512-65161796</w:t>
      </w:r>
      <w:r/>
    </w:p>
    <w:p>
      <w:pPr>
        <w:rPr>
          <w:rFonts w:hint="eastAsia" w:ascii="宋体" w:hAnsi="宋体" w:eastAsia="宋体" w:cs="宋体"/>
        </w:rPr>
      </w:pPr>
      <w:r>
        <w:rPr>
          <w:rFonts w:hint="eastAsia" w:ascii="宋体" w:hAnsi="宋体" w:eastAsia="宋体" w:cs="宋体"/>
        </w:rPr>
        <w:br w:type="page" w:clear="all"/>
      </w:r>
      <w:r/>
    </w:p>
    <w:p>
      <w:pPr>
        <w:jc w:val="center"/>
        <w:keepLines/>
        <w:keepNext/>
        <w:spacing w:line="579" w:lineRule="auto"/>
        <w:rPr>
          <w:rFonts w:hint="eastAsia" w:ascii="宋体" w:hAnsi="宋体" w:eastAsia="宋体" w:cs="宋体"/>
          <w:sz w:val="52"/>
        </w:rPr>
      </w:pPr>
      <w:r/>
      <w:bookmarkStart w:id="8" w:name="_Toc8100"/>
      <w:r/>
      <w:r/>
    </w:p>
    <w:p>
      <w:pPr>
        <w:jc w:val="center"/>
        <w:keepLines/>
        <w:keepNext/>
        <w:spacing w:line="579" w:lineRule="auto"/>
        <w:rPr>
          <w:rFonts w:hint="eastAsia" w:ascii="宋体" w:hAnsi="宋体" w:eastAsia="宋体" w:cs="宋体"/>
          <w:sz w:val="52"/>
        </w:rPr>
      </w:pPr>
      <w:r>
        <w:rPr>
          <w:rFonts w:hint="eastAsia" w:ascii="宋体" w:hAnsi="宋体" w:eastAsia="宋体" w:cs="宋体"/>
          <w:sz w:val="52"/>
        </w:rPr>
      </w:r>
      <w:r/>
    </w:p>
    <w:p>
      <w:pPr>
        <w:jc w:val="center"/>
        <w:keepLines/>
        <w:keepNext/>
        <w:spacing w:line="579" w:lineRule="auto"/>
        <w:rPr>
          <w:rFonts w:hint="eastAsia" w:ascii="宋体" w:hAnsi="宋体" w:eastAsia="宋体" w:cs="宋体"/>
          <w:sz w:val="52"/>
        </w:rPr>
      </w:pPr>
      <w:r>
        <w:rPr>
          <w:rFonts w:hint="eastAsia" w:ascii="宋体" w:hAnsi="宋体" w:eastAsia="宋体" w:cs="宋体"/>
          <w:sz w:val="52"/>
        </w:rPr>
      </w:r>
      <w:r/>
    </w:p>
    <w:p>
      <w:pPr>
        <w:pStyle w:val="942"/>
        <w:jc w:val="center"/>
        <w:spacing w:before="0" w:after="0" w:line="360" w:lineRule="auto"/>
        <w:rPr>
          <w:rFonts w:hint="eastAsia" w:ascii="宋体" w:hAnsi="宋体" w:eastAsia="宋体" w:cs="宋体"/>
          <w:sz w:val="52"/>
        </w:rPr>
      </w:pPr>
      <w:r/>
      <w:bookmarkStart w:id="9" w:name="_Toc20362"/>
      <w:r/>
      <w:bookmarkStart w:id="10" w:name="_Toc15623"/>
      <w:r>
        <w:rPr>
          <w:rFonts w:hint="eastAsia" w:ascii="宋体" w:hAnsi="宋体" w:eastAsia="宋体" w:cs="宋体"/>
          <w:sz w:val="52"/>
        </w:rPr>
        <w:t xml:space="preserve">第二章 供应商须知</w:t>
      </w:r>
      <w:bookmarkEnd w:id="8"/>
      <w:r/>
      <w:bookmarkEnd w:id="9"/>
      <w:r/>
      <w:bookmarkEnd w:id="10"/>
      <w:r/>
      <w:r/>
    </w:p>
    <w:p>
      <w:pPr>
        <w:rPr>
          <w:rFonts w:hint="eastAsia" w:ascii="宋体" w:hAnsi="宋体" w:eastAsia="宋体" w:cs="宋体"/>
          <w:sz w:val="52"/>
        </w:rPr>
      </w:pPr>
      <w:r>
        <w:rPr>
          <w:rFonts w:hint="eastAsia" w:ascii="宋体" w:hAnsi="宋体" w:eastAsia="宋体" w:cs="宋体"/>
          <w:sz w:val="52"/>
        </w:rPr>
        <w:br w:type="page" w:clear="all"/>
      </w:r>
      <w:r/>
    </w:p>
    <w:p>
      <w:pPr>
        <w:ind w:firstLine="482"/>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A.说明和释义</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1.1本采购文件仅适用于</w:t>
      </w:r>
      <w:bookmarkStart w:id="11" w:name="_Hlk193371863"/>
      <w:r>
        <w:rPr>
          <w:rFonts w:hint="eastAsia" w:ascii="宋体" w:hAnsi="宋体" w:eastAsia="宋体" w:cs="宋体"/>
          <w:szCs w:val="24"/>
        </w:rPr>
        <w:t xml:space="preserve">苏州诚和招投标咨询有限公司</w:t>
      </w:r>
      <w:bookmarkEnd w:id="11"/>
      <w:r>
        <w:rPr>
          <w:rFonts w:hint="eastAsia" w:ascii="宋体" w:hAnsi="宋体" w:eastAsia="宋体" w:cs="宋体"/>
          <w:szCs w:val="24"/>
        </w:rPr>
        <w:t xml:space="preserve">组织的采购活动。</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1.2本次采购活动及因本次采购产生的合同受中国法律制约和保护。</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1.3本采购文件的解释权属于</w:t>
      </w:r>
      <w:bookmarkStart w:id="12" w:name="_Hlk193371880"/>
      <w:r>
        <w:rPr>
          <w:rFonts w:hint="eastAsia" w:ascii="宋体" w:hAnsi="宋体" w:eastAsia="宋体" w:cs="宋体"/>
          <w:szCs w:val="24"/>
        </w:rPr>
        <w:t xml:space="preserve">苏州诚和招投标咨询有限公司</w:t>
      </w:r>
      <w:bookmarkEnd w:id="12"/>
      <w:r>
        <w:rPr>
          <w:rFonts w:hint="eastAsia" w:ascii="宋体" w:hAnsi="宋体" w:eastAsia="宋体" w:cs="宋体"/>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2.4响应：供应商根据采购人或采购代理机构发布的采购文件，编制投标文件并按规定投标的行为。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2.8货物：系指乙方按采购文件规定，应向甲方提供的一切设备、备品、备件、工具、手册及其它有关技术资料和材料。</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hint="eastAsia"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B.供应商</w:t>
      </w:r>
      <w:r/>
    </w:p>
    <w:p>
      <w:pPr>
        <w:ind w:firstLine="482"/>
        <w:spacing w:line="360" w:lineRule="auto"/>
        <w:shd w:val="clear" w:color="auto" w:fill="ffffff"/>
        <w:widowControl/>
        <w:rPr>
          <w:rFonts w:hint="eastAsia" w:ascii="宋体" w:hAnsi="宋体" w:eastAsia="宋体" w:cs="宋体"/>
          <w:sz w:val="24"/>
          <w:szCs w:val="24"/>
        </w:rPr>
      </w:pPr>
      <w:r>
        <w:rPr>
          <w:rStyle w:val="958"/>
          <w:rFonts w:hint="eastAsia" w:ascii="宋体" w:hAnsi="宋体" w:eastAsia="宋体" w:cs="宋体"/>
          <w:sz w:val="24"/>
          <w:szCs w:val="24"/>
          <w:shd w:val="clear" w:color="auto" w:fill="ffffff"/>
        </w:rPr>
        <w:t xml:space="preserve">3.</w:t>
      </w:r>
      <w:bookmarkStart w:id="13" w:name="_Hlk193372078"/>
      <w:r>
        <w:rPr>
          <w:rStyle w:val="958"/>
          <w:rFonts w:hint="eastAsia" w:ascii="宋体" w:hAnsi="宋体" w:eastAsia="宋体" w:cs="宋体"/>
          <w:sz w:val="24"/>
          <w:szCs w:val="24"/>
          <w:shd w:val="clear" w:color="auto" w:fill="ffffff"/>
        </w:rPr>
        <w:t xml:space="preserve">申请人的资格要求：</w:t>
      </w:r>
      <w:bookmarkEnd w:id="13"/>
      <w:r/>
      <w:r/>
    </w:p>
    <w:p>
      <w:pPr>
        <w:pStyle w:val="966"/>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详见本项目采购公告中的“</w:t>
      </w:r>
      <w:r>
        <w:rPr>
          <w:rFonts w:hint="eastAsia" w:ascii="宋体" w:hAnsi="宋体" w:eastAsia="宋体" w:cs="宋体"/>
          <w:sz w:val="24"/>
          <w:szCs w:val="24"/>
        </w:rPr>
        <w:t xml:space="preserve">申请人的资格要求</w:t>
      </w:r>
      <w:r>
        <w:rPr>
          <w:rFonts w:hint="eastAsia" w:ascii="宋体" w:hAnsi="宋体" w:eastAsia="宋体" w:cs="宋体"/>
          <w:sz w:val="24"/>
          <w:szCs w:val="24"/>
          <w:lang w:val="en-US"/>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4.供应商代表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指全权代表供应商参加磋商采购活动并签署投标（响应）文件的人，如果供应商代表不是法定代表人，须持有《法定代表人授权委托书》（</w:t>
      </w:r>
      <w:r>
        <w:rPr>
          <w:rFonts w:hint="eastAsia" w:ascii="宋体" w:hAnsi="宋体" w:eastAsia="宋体" w:cs="宋体"/>
          <w:sz w:val="24"/>
          <w:szCs w:val="24"/>
          <w:shd w:val="clear" w:color="auto" w:fill="ffffff"/>
        </w:rPr>
        <w:t xml:space="preserve">详见统一格式</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5.磋商费用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无论磋商过程中的做法和结果如何，供应商自行承担所有与参加磋商有关的全部费用。</w:t>
      </w:r>
      <w:r/>
    </w:p>
    <w:p>
      <w:pPr>
        <w:ind w:firstLine="482"/>
        <w:spacing w:line="360" w:lineRule="auto"/>
        <w:rPr>
          <w:rFonts w:hint="eastAsia" w:ascii="宋体" w:hAnsi="宋体" w:eastAsia="宋体" w:cs="宋体"/>
          <w:b/>
          <w:sz w:val="24"/>
          <w:szCs w:val="24"/>
        </w:rPr>
      </w:pPr>
      <w:r/>
      <w:bookmarkStart w:id="14"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hint="eastAsia" w:ascii="宋体" w:hAnsi="宋体" w:eastAsia="宋体" w:cs="宋体"/>
          <w:sz w:val="24"/>
          <w:szCs w:val="24"/>
        </w:rPr>
      </w:pPr>
      <w:r/>
      <w:bookmarkStart w:id="15"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5"/>
      <w:r/>
      <w:bookmarkEnd w:id="14"/>
      <w:r/>
      <w:r/>
    </w:p>
    <w:p>
      <w:pPr>
        <w:ind w:firstLine="482"/>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C.</w:t>
      </w:r>
      <w:r>
        <w:rPr>
          <w:rFonts w:hint="eastAsia" w:ascii="宋体" w:hAnsi="宋体" w:eastAsia="宋体" w:cs="宋体"/>
          <w:b/>
          <w:sz w:val="24"/>
          <w:szCs w:val="24"/>
        </w:rPr>
        <w:t xml:space="preserve">采购文件</w:t>
      </w:r>
      <w:r>
        <w:rPr>
          <w:rFonts w:hint="eastAsia" w:ascii="宋体" w:hAnsi="宋体" w:eastAsia="宋体" w:cs="宋体"/>
          <w:b/>
          <w:bCs/>
          <w:sz w:val="24"/>
          <w:shd w:val="clear" w:color="auto" w:fill="ffffff"/>
        </w:rPr>
        <w:t xml:space="preserve">和投标（响应）文件的说明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7.采购文件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采购文件由采购文件总目录所列内容组成，供应商获取采购文件后，应仔细检查采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hint="eastAsia" w:ascii="宋体" w:hAnsi="宋体" w:eastAsia="宋体" w:cs="宋体"/>
          <w:b/>
          <w:sz w:val="24"/>
          <w:szCs w:val="24"/>
        </w:rPr>
        <w:t xml:space="preserve">该电子投标（响应）文件将被视为未实质性响应。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8.采购文件的询问</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11.采购文件的澄清或修改</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11.2为保证供应商有足够时间修正投标（响应）文件，或出于其他合理原因，采购代理机构可依法顺延响应截止时间和开标时间。</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12.1供应商应仔细阅读采购文件的所有内容，按采购文件的要求提供投标（响应）文件，并保证所提供的全部资料的真实性，以使其对采购文件作出实质性响应，否则，其投标（响应）文件可能被拒绝。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12.2无论是否递交投标（响应）文件，供应商都应将采购文件及以后的所有通知、文件等视为保密文件。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13.投标（响应）文件计量单位和使用文字</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13.1投标（响应）文件中所使用的计量单位，除采购文件中有特殊要求外，均应使用中华人民共和国法定计量单位。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sz w:val="24"/>
          <w:szCs w:val="24"/>
          <w:shd w:val="clear" w:color="auto" w:fill="ffffff"/>
        </w:rPr>
        <w:t xml:space="preserve">采购人或采购代理机构概不负责。</w:t>
      </w:r>
      <w:r/>
    </w:p>
    <w:p>
      <w:pPr>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14.投标（响应）文件的组成</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14.1投标（响应）文件（报价、资格及技术部分）：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14.1.1封面；</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14.1.2开标一览表</w:t>
      </w:r>
      <w:r>
        <w:rPr>
          <w:rFonts w:hint="eastAsia" w:ascii="宋体" w:hAnsi="宋体" w:eastAsia="宋体" w:cs="宋体"/>
          <w:b/>
          <w:bCs/>
          <w:sz w:val="24"/>
          <w:szCs w:val="24"/>
          <w:shd w:val="clear" w:color="auto" w:fill="ffffff"/>
        </w:rPr>
        <w:t xml:space="preserve">（格式详见第三章）；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14.1.3资格审查投标（响应）文件</w:t>
      </w:r>
      <w:r/>
    </w:p>
    <w:tbl>
      <w:tblPr>
        <w:tblStyle w:val="94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50"/>
              <w:jc w:val="center"/>
              <w:rPr>
                <w:rFonts w:hint="eastAsia" w:ascii="宋体" w:hAnsi="宋体" w:eastAsia="宋体" w:cs="宋体"/>
                <w:sz w:val="21"/>
              </w:rPr>
            </w:pPr>
            <w:r/>
            <w:bookmarkStart w:id="16" w:name="_Hlk193373287"/>
            <w:r>
              <w:rPr>
                <w:rFonts w:hint="eastAsia" w:ascii="宋体" w:hAnsi="宋体" w:eastAsia="宋体" w:cs="宋体"/>
                <w:sz w:val="21"/>
              </w:rPr>
              <w:t xml:space="preserve">序号</w:t>
            </w:r>
            <w:r/>
          </w:p>
        </w:tc>
        <w:tc>
          <w:tcPr>
            <w:tcW w:w="4315"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评审项</w:t>
            </w:r>
            <w:r/>
          </w:p>
        </w:tc>
        <w:tc>
          <w:tcPr>
            <w:tcW w:w="4767"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评审要求</w:t>
            </w:r>
            <w:r/>
          </w:p>
        </w:tc>
      </w:tr>
      <w:tr>
        <w:trPr>
          <w:jc w:val="center"/>
          <w:trHeight w:val="462"/>
        </w:trPr>
        <w:tc>
          <w:tcPr>
            <w:gridSpan w:val="3"/>
            <w:tcW w:w="10070"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2</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3</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4</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4767" w:type="dxa"/>
            <w:vAlign w:val="center"/>
            <w:textDirection w:val="lrTb"/>
            <w:noWrap w:val="false"/>
          </w:tcPr>
          <w:p>
            <w:pPr>
              <w:jc w:val="left"/>
              <w:rPr>
                <w:rFonts w:hint="eastAsia" w:ascii="宋体" w:hAnsi="宋体" w:eastAsia="宋体" w:cs="宋体"/>
                <w:sz w:val="21"/>
              </w:rPr>
            </w:pPr>
            <w:r>
              <w:rPr>
                <w:rFonts w:hint="eastAsia" w:ascii="宋体" w:hAnsi="宋体" w:eastAsia="宋体" w:cs="宋体"/>
                <w:sz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5</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6</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rPr>
              <w:t xml:space="preserve">无</w:t>
            </w:r>
            <w:r/>
          </w:p>
        </w:tc>
        <w:tc>
          <w:tcPr>
            <w:tcW w:w="4767" w:type="dxa"/>
            <w:textDirection w:val="lrTb"/>
            <w:noWrap w:val="false"/>
          </w:tcPr>
          <w:p>
            <w:pPr>
              <w:pStyle w:val="950"/>
              <w:jc w:val="left"/>
              <w:rPr>
                <w:rFonts w:hint="eastAsia" w:ascii="宋体" w:hAnsi="宋体" w:eastAsia="宋体" w:cs="宋体"/>
                <w:sz w:val="21"/>
              </w:rPr>
            </w:pPr>
            <w:r>
              <w:rPr>
                <w:rFonts w:hint="eastAsia" w:ascii="宋体" w:hAnsi="宋体" w:eastAsia="宋体" w:cs="宋体"/>
                <w:sz w:val="21"/>
                <w:szCs w:val="21"/>
              </w:rPr>
              <w:t xml:space="preserve">无</w:t>
            </w:r>
            <w:r/>
          </w:p>
        </w:tc>
      </w:tr>
      <w:tr>
        <w:trPr>
          <w:jc w:val="center"/>
          <w:trHeight w:val="405"/>
        </w:trPr>
        <w:tc>
          <w:tcPr>
            <w:gridSpan w:val="3"/>
            <w:tcW w:w="10070" w:type="dxa"/>
            <w:vAlign w:val="center"/>
            <w:textDirection w:val="lrTb"/>
            <w:noWrap w:val="false"/>
          </w:tcPr>
          <w:p>
            <w:pPr>
              <w:pStyle w:val="950"/>
              <w:jc w:val="center"/>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988" w:type="dxa"/>
            <w:vAlign w:val="center"/>
            <w:textDirection w:val="lrTb"/>
            <w:noWrap w:val="false"/>
          </w:tcPr>
          <w:p>
            <w:pPr>
              <w:pStyle w:val="950"/>
              <w:jc w:val="center"/>
              <w:rPr>
                <w:rFonts w:hint="eastAsia" w:ascii="宋体" w:hAnsi="宋体" w:eastAsia="宋体" w:cs="宋体"/>
                <w:sz w:val="21"/>
              </w:rPr>
            </w:pPr>
            <w:r>
              <w:rPr>
                <w:rFonts w:hint="eastAsia" w:ascii="宋体" w:hAnsi="宋体" w:eastAsia="宋体" w:cs="宋体"/>
                <w:sz w:val="21"/>
              </w:rPr>
              <w:t xml:space="preserve">1</w:t>
            </w:r>
            <w:r/>
          </w:p>
        </w:tc>
        <w:tc>
          <w:tcPr>
            <w:tcW w:w="4315"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4767" w:type="dxa"/>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6"/>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14.1.4符合性审查投标（响应）文件</w:t>
      </w:r>
      <w:r/>
    </w:p>
    <w:tbl>
      <w:tblPr>
        <w:tblStyle w:val="9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
        <w:gridCol w:w="4237"/>
        <w:gridCol w:w="4283"/>
      </w:tblGrid>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363" w:type="pct"/>
            <w:vAlign w:val="center"/>
            <w:textDirection w:val="lrTb"/>
            <w:noWrap w:val="false"/>
          </w:tcPr>
          <w:p>
            <w:pPr>
              <w:pStyle w:val="950"/>
              <w:jc w:val="center"/>
              <w:spacing w:line="240" w:lineRule="auto"/>
              <w:rPr>
                <w:rFonts w:hint="eastAsia" w:ascii="宋体" w:hAnsi="宋体" w:eastAsia="宋体" w:cs="宋体"/>
                <w:b/>
                <w:bCs/>
                <w:sz w:val="21"/>
                <w:szCs w:val="21"/>
              </w:rPr>
            </w:pPr>
            <w:r>
              <w:rPr>
                <w:rFonts w:hint="eastAsia" w:ascii="宋体" w:hAnsi="宋体" w:eastAsia="宋体" w:cs="宋体"/>
                <w:b/>
                <w:sz w:val="21"/>
                <w:szCs w:val="21"/>
              </w:rPr>
              <w:t xml:space="preserve">评审项</w:t>
            </w:r>
            <w:r/>
          </w:p>
        </w:tc>
        <w:tc>
          <w:tcPr>
            <w:tcW w:w="2388" w:type="pct"/>
            <w:vAlign w:val="center"/>
            <w:textDirection w:val="lrTb"/>
            <w:noWrap w:val="false"/>
          </w:tcPr>
          <w:p>
            <w:pPr>
              <w:pStyle w:val="950"/>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950"/>
              <w:jc w:val="center"/>
              <w:rPr>
                <w:rFonts w:hint="eastAsia"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363" w:type="pct"/>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报价符合性审查</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shd w:val="clear" w:color="auto" w:fill="auto"/>
            <w:tcW w:w="2363" w:type="pct"/>
            <w:vAlign w:val="center"/>
            <w:textDirection w:val="lrTb"/>
            <w:noWrap w:val="false"/>
          </w:tcPr>
          <w:p>
            <w:pPr>
              <w:pStyle w:val="950"/>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供应商报价不得超出采购预算及最高限价</w:t>
            </w:r>
            <w:r/>
          </w:p>
        </w:tc>
        <w:tc>
          <w:tcPr>
            <w:shd w:val="clear" w:color="auto" w:fill="auto"/>
            <w:tcW w:w="2388" w:type="pct"/>
            <w:vAlign w:val="center"/>
            <w:textDirection w:val="lrTb"/>
            <w:noWrap w:val="false"/>
          </w:tcPr>
          <w:p>
            <w:pPr>
              <w:pStyle w:val="950"/>
              <w:jc w:val="left"/>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以响应文件报价为准(供应商无须单独提供资料)</w:t>
            </w:r>
            <w:r/>
          </w:p>
        </w:tc>
      </w:tr>
      <w:tr>
        <w:trPr>
          <w:trHeight w:val="23"/>
        </w:trPr>
        <w:tc>
          <w:tcPr>
            <w:gridSpan w:val="3"/>
            <w:tcW w:w="5000" w:type="pct"/>
            <w:vAlign w:val="center"/>
            <w:textDirection w:val="lrTb"/>
            <w:noWrap w:val="false"/>
          </w:tcPr>
          <w:p>
            <w:pPr>
              <w:pStyle w:val="950"/>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投标（响应）函</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363" w:type="pct"/>
            <w:vAlign w:val="center"/>
            <w:textDirection w:val="lrTb"/>
            <w:noWrap w:val="false"/>
          </w:tcPr>
          <w:p>
            <w:pPr>
              <w:pStyle w:val="950"/>
              <w:jc w:val="left"/>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2363" w:type="pct"/>
            <w:vAlign w:val="center"/>
            <w:textDirection w:val="lrTb"/>
            <w:noWrap w:val="false"/>
          </w:tcPr>
          <w:p>
            <w:pPr>
              <w:pStyle w:val="950"/>
              <w:jc w:val="left"/>
              <w:rPr>
                <w:rFonts w:hint="eastAsia"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950"/>
              <w:jc w:val="center"/>
              <w:rPr>
                <w:rFonts w:hint="eastAsia"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363"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363"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《服务实施方案》</w:t>
            </w:r>
            <w:r/>
          </w:p>
        </w:tc>
        <w:tc>
          <w:tcPr>
            <w:tcW w:w="2388" w:type="pct"/>
            <w:vAlign w:val="center"/>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8" w:type="pct"/>
            <w:vAlign w:val="center"/>
            <w:textDirection w:val="lrTb"/>
            <w:noWrap w:val="false"/>
          </w:tcPr>
          <w:p>
            <w:pPr>
              <w:pStyle w:val="95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363" w:type="pct"/>
            <w:textDirection w:val="lrTb"/>
            <w:noWrap w:val="false"/>
          </w:tcPr>
          <w:p>
            <w:pPr>
              <w:pStyle w:val="95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388" w:type="pct"/>
            <w:vAlign w:val="center"/>
            <w:textDirection w:val="lrTb"/>
            <w:noWrap w:val="false"/>
          </w:tcPr>
          <w:p>
            <w:pPr>
              <w:pStyle w:val="950"/>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格式自拟</w:t>
            </w:r>
            <w:r/>
          </w:p>
        </w:tc>
      </w:tr>
    </w:tbl>
    <w:p>
      <w:pPr>
        <w:ind w:firstLine="482"/>
        <w:spacing w:line="360" w:lineRule="auto"/>
        <w:rPr>
          <w:rFonts w:hint="eastAsia" w:ascii="宋体" w:hAnsi="宋体" w:eastAsia="宋体" w:cs="宋体"/>
          <w:b/>
          <w:bCs/>
          <w:sz w:val="24"/>
          <w:szCs w:val="24"/>
          <w:shd w:val="clear" w:color="auto" w:fill="ffffff"/>
        </w:rPr>
      </w:pPr>
      <w:r/>
      <w:bookmarkStart w:id="17" w:name="_Hlk193373720"/>
      <w:r>
        <w:rPr>
          <w:rFonts w:hint="eastAsia" w:ascii="宋体" w:hAnsi="宋体" w:eastAsia="宋体" w:cs="宋体"/>
          <w:b/>
          <w:bCs/>
          <w:sz w:val="24"/>
          <w:szCs w:val="24"/>
          <w:u w:val="single"/>
          <w:shd w:val="clear" w:color="auto" w:fill="ffffff"/>
        </w:rPr>
        <w:t xml:space="preserve">以上为符合性审查的要求和必须提供的材料，未按要求提供的投标（响应）无效。</w:t>
      </w:r>
      <w:bookmarkEnd w:id="17"/>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w:t>
      </w:r>
      <w:r>
        <w:rPr>
          <w:rFonts w:hint="eastAsia" w:ascii="宋体" w:hAnsi="宋体" w:eastAsia="宋体" w:cs="宋体"/>
          <w:b/>
          <w:sz w:val="24"/>
          <w:szCs w:val="24"/>
          <w:shd w:val="clear" w:color="auto" w:fill="ffffff"/>
        </w:rPr>
        <w:t xml:space="preserve">综合评审其他文件</w:t>
      </w:r>
      <w:r>
        <w:rPr>
          <w:rFonts w:hint="eastAsia" w:ascii="宋体" w:hAnsi="宋体" w:eastAsia="宋体" w:cs="宋体"/>
          <w:b/>
          <w:sz w:val="24"/>
          <w:szCs w:val="24"/>
        </w:rPr>
        <w:t xml:space="preserve">相关要求详见采购文件第六章评审办法。</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.4款规定的资料。否则，投标（响应）文件将被视为因未实质性响应采购文件要求而被拒绝。</w:t>
      </w:r>
      <w:r/>
    </w:p>
    <w:p>
      <w:pPr>
        <w:ind w:firstLine="480"/>
        <w:spacing w:line="360" w:lineRule="auto"/>
        <w:rPr>
          <w:rFonts w:hint="eastAsia" w:ascii="宋体" w:hAnsi="宋体" w:eastAsia="宋体" w:cs="宋体"/>
          <w:sz w:val="24"/>
          <w:szCs w:val="24"/>
          <w:shd w:val="clear" w:color="auto" w:fill="ffffff"/>
        </w:rPr>
      </w:pPr>
      <w:r/>
      <w:bookmarkStart w:id="18" w:name="_Hlk158131259"/>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如供应商投标（响应）文件中某些条款不响应采购文件提出的全部采购内容与服务要求，须在偏离表中逐条列出，未列出的视同响应。</w:t>
      </w:r>
      <w:bookmarkEnd w:id="18"/>
      <w:r/>
      <w:r/>
    </w:p>
    <w:p>
      <w:pPr>
        <w:ind w:firstLine="482"/>
        <w:spacing w:line="360" w:lineRule="auto"/>
        <w:widowControl/>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（2）磋商过程中如有问题采购代理机构工作人员会及时通</w:t>
      </w:r>
      <w:r>
        <w:rPr>
          <w:rFonts w:hint="eastAsia" w:ascii="宋体" w:hAnsi="宋体" w:eastAsia="宋体" w:cs="宋体"/>
          <w:b/>
          <w:sz w:val="24"/>
          <w:szCs w:val="24"/>
        </w:rPr>
        <w:t xml:space="preserve">过</w:t>
      </w:r>
      <w:r>
        <w:rPr>
          <w:rFonts w:hint="eastAsia" w:ascii="宋体" w:hAnsi="宋体" w:eastAsia="宋体" w:cs="宋体"/>
          <w:b/>
          <w:sz w:val="24"/>
          <w:szCs w:val="24"/>
          <w:lang w:val="zh-CN"/>
        </w:rPr>
        <w:t xml:space="preserve">《投标供应商确认函》留存的手机号与供应商联系。请供应商确保该手机号磋商当日通</w:t>
      </w:r>
      <w:r>
        <w:rPr>
          <w:rFonts w:hint="eastAsia" w:ascii="宋体" w:hAnsi="宋体" w:eastAsia="宋体" w:cs="宋体"/>
          <w:b/>
          <w:sz w:val="24"/>
          <w:szCs w:val="24"/>
        </w:rPr>
        <w:t xml:space="preserve">信</w:t>
      </w:r>
      <w:r>
        <w:rPr>
          <w:rFonts w:hint="eastAsia" w:ascii="宋体" w:hAnsi="宋体" w:eastAsia="宋体" w:cs="宋体"/>
          <w:b/>
          <w:sz w:val="24"/>
          <w:szCs w:val="24"/>
          <w:lang w:val="zh-CN"/>
        </w:rPr>
        <w:t xml:space="preserve">畅通，否则因此导致的对供应商不利的后果由供应商自行承担。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rPr>
        <w:t xml:space="preserve">15.</w:t>
      </w:r>
      <w:bookmarkStart w:id="19" w:name="_Hlk193374150"/>
      <w:r>
        <w:rPr>
          <w:rFonts w:hint="eastAsia" w:ascii="宋体" w:hAnsi="宋体" w:eastAsia="宋体" w:cs="宋体"/>
          <w:b/>
          <w:sz w:val="24"/>
          <w:szCs w:val="24"/>
        </w:rPr>
        <w:t xml:space="preserve">电子投标（响应）文件的制作及递交</w:t>
      </w:r>
      <w:bookmarkEnd w:id="19"/>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0"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bookmarkStart w:id="21" w:name="_Hlk158134955"/>
      <w:r>
        <w:rPr>
          <w:rFonts w:hint="eastAsia" w:ascii="宋体" w:hAnsi="宋体" w:eastAsia="宋体" w:cs="宋体"/>
          <w:sz w:val="24"/>
          <w:szCs w:val="24"/>
        </w:rPr>
        <w:t xml:space="preserve">15.4联合体投标：如采购公告中允许联合体投标，联合体投标的投标（响应）文件制作上传操作如下：</w:t>
      </w:r>
      <w:r/>
    </w:p>
    <w:p>
      <w:pPr>
        <w:pStyle w:val="951"/>
        <w:ind w:left="0" w:firstLine="480"/>
        <w:spacing w:line="360" w:lineRule="auto"/>
        <w:rPr>
          <w:rFonts w:hint="eastAsia" w:ascii="宋体" w:hAnsi="宋体" w:eastAsia="宋体" w:cs="宋体"/>
          <w:bCs/>
          <w:szCs w:val="24"/>
        </w:rPr>
      </w:pPr>
      <w:r>
        <w:rPr>
          <w:rFonts w:hint="eastAsia" w:ascii="宋体" w:hAnsi="宋体" w:eastAsia="宋体" w:cs="宋体"/>
          <w:szCs w:val="24"/>
        </w:rPr>
        <w:t xml:space="preserve">第一步：在投标（响应）文件中上传联合体投标协议书。</w:t>
      </w:r>
      <w:r>
        <w:rPr>
          <w:rFonts w:hint="eastAsia" w:ascii="宋体" w:hAnsi="宋体" w:eastAsia="宋体" w:cs="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1"/>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0"/>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16.1投标（响应）</w:t>
      </w:r>
      <w:r>
        <w:rPr>
          <w:rFonts w:hint="eastAsia" w:ascii="宋体" w:hAnsi="宋体" w:eastAsia="宋体" w:cs="宋体"/>
          <w:sz w:val="24"/>
          <w:szCs w:val="24"/>
          <w:shd w:val="clear" w:color="auto" w:fill="ffffff"/>
        </w:rPr>
        <w:t xml:space="preserve">报价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16.3一项内容只允许一个报价，采购单位不接受任何有选择性地报价。</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16.4投标（响应）文件报价中的单价和总价全部采用人民币表示，除非合同的特殊条款另有规定。</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16.5最低报价不能作为中标（成交）的保证。</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17.履约保证金：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17.1中标（成交）供应商应按前附表的规定提交履约保证金。</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  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18.投标（响应）文件的有效期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18.1自</w:t>
      </w:r>
      <w:r>
        <w:rPr>
          <w:rFonts w:hint="eastAsia" w:ascii="宋体" w:hAnsi="宋体" w:eastAsia="宋体" w:cs="宋体"/>
          <w:sz w:val="24"/>
        </w:rPr>
        <w:t xml:space="preserve">投标（响应）文件提交截止之日</w:t>
      </w:r>
      <w:r>
        <w:rPr>
          <w:rFonts w:hint="eastAsia" w:ascii="宋体" w:hAnsi="宋体" w:eastAsia="宋体" w:cs="宋体"/>
          <w:sz w:val="24"/>
          <w:szCs w:val="24"/>
        </w:rPr>
        <w:t xml:space="preserve">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w:t>
      </w:r>
      <w:bookmarkStart w:id="22" w:name="_Hlk193374892"/>
      <w:r>
        <w:rPr>
          <w:rFonts w:hint="eastAsia" w:ascii="宋体" w:hAnsi="宋体" w:eastAsia="宋体" w:cs="宋体"/>
          <w:sz w:val="24"/>
          <w:szCs w:val="24"/>
        </w:rPr>
        <w:t xml:space="preserve">电子投标（响应）文件制作完成后请于投标（响应）截止时间前上传，否则视为放弃参加该采购项目。</w:t>
      </w:r>
      <w:bookmarkEnd w:id="2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23" w:name="_Hlk193374912"/>
      <w:r>
        <w:rPr>
          <w:rFonts w:hint="eastAsia" w:ascii="宋体" w:hAnsi="宋体" w:eastAsia="宋体" w:cs="宋体"/>
          <w:sz w:val="24"/>
          <w:szCs w:val="24"/>
        </w:rPr>
        <w:t xml:space="preserve">采</w:t>
      </w:r>
      <w:bookmarkEnd w:id="23"/>
      <w:r>
        <w:rPr>
          <w:rFonts w:hint="eastAsia" w:ascii="宋体" w:hAnsi="宋体" w:eastAsia="宋体" w:cs="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24" w:name="_Hlk193374938"/>
      <w:r>
        <w:rPr>
          <w:rFonts w:hint="eastAsia" w:ascii="宋体" w:hAnsi="宋体" w:eastAsia="宋体" w:cs="宋体"/>
          <w:sz w:val="24"/>
          <w:szCs w:val="24"/>
        </w:rPr>
        <w:t xml:space="preserve">在投标（响应）截止时间止，采购人或采购代理机构收到的某采购包投标（响应）文件少于三份，采购人或采购代理机构有权宣布该采购包本次招标（采购）失败。</w:t>
      </w:r>
      <w:bookmarkEnd w:id="2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19.4</w:t>
      </w:r>
      <w:bookmarkStart w:id="25" w:name="_Hlk193375128"/>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5"/>
      <w:r/>
      <w:r/>
    </w:p>
    <w:p>
      <w:pPr>
        <w:ind w:firstLine="482"/>
        <w:spacing w:line="360" w:lineRule="auto"/>
        <w:rPr>
          <w:rFonts w:hint="eastAsia" w:ascii="宋体" w:hAnsi="宋体" w:eastAsia="宋体" w:cs="宋体"/>
        </w:rPr>
      </w:pPr>
      <w:r>
        <w:rPr>
          <w:rFonts w:hint="eastAsia" w:ascii="宋体" w:hAnsi="宋体" w:eastAsia="宋体" w:cs="宋体"/>
          <w:b/>
          <w:bCs/>
          <w:sz w:val="24"/>
          <w:shd w:val="clear" w:color="auto" w:fill="ffffff"/>
        </w:rPr>
        <w:t xml:space="preserve">D.开标和评标</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20.磋商程序</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1采购代理机构按本须知规定的时间、地点主持磋商采购活动。</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2供应商通过“苏采云”系统在线参与磋商活动。供应商应当按照《苏采云系统供应商操作手册》规定在“苏采云”系统规定的时间内对投标（响应）文件进行解密。</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3在投标（响应）文件网上递交截止时间止成功解密的供应商少于三家，则本次采购失败。</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4由磋商小组审查供应商解密的投标（响应）文件。</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6磋商小组要求供应商澄清、说明或者更正投标（响应）文件应当以书面形式做出。供应商的澄清、说明或者更正应当由其单位加盖电子公章。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sz w:val="24"/>
          <w:szCs w:val="24"/>
          <w:lang w:val="zh-CN"/>
        </w:rPr>
        <w:t xml:space="preserve">，如因供应商自身原因未在规定时间内提交澄清确认资料的，导致的不利后果由供应商自行承担</w:t>
      </w:r>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sz w:val="24"/>
          <w:szCs w:val="24"/>
        </w:rPr>
        <w:t xml:space="preserve">20.</w:t>
      </w:r>
      <w:r>
        <w:rPr>
          <w:rFonts w:hint="eastAsia" w:ascii="宋体" w:hAnsi="宋体" w:eastAsia="宋体" w:cs="宋体"/>
          <w:bCs/>
          <w:sz w:val="24"/>
          <w:szCs w:val="24"/>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sz w:val="24"/>
          <w:szCs w:val="24"/>
        </w:rPr>
        <w:t xml:space="preserve">“苏采云”系统</w:t>
      </w:r>
      <w:r>
        <w:rPr>
          <w:rFonts w:hint="eastAsia" w:ascii="宋体" w:hAnsi="宋体" w:eastAsia="宋体" w:cs="宋体"/>
          <w:bCs/>
          <w:sz w:val="24"/>
          <w:szCs w:val="24"/>
          <w:lang w:val="zh-CN"/>
        </w:rPr>
        <w:t xml:space="preserve">提交“磋商响应函”并加盖CA电子公章。</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20.</w:t>
      </w:r>
      <w:r>
        <w:rPr>
          <w:rFonts w:hint="eastAsia" w:ascii="宋体" w:hAnsi="宋体" w:eastAsia="宋体" w:cs="宋体"/>
          <w:bCs/>
          <w:sz w:val="24"/>
          <w:szCs w:val="24"/>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进入项目评审流程后，建议各供应商法定代表人或授权委托人始终保持通讯顺畅，及时登录苏采云系统查阅、答复相关信息。 </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11经磋商确定最终采购需求和提交最后报价的供应商后，由磋商小组采用综合评分法对提交最后报价的供应商的投标（响应）文件和最后报价进行综合评分。 </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12磋商小组根据磋商成交原则确定成交供应商，并将结果通知所有参加磋商的供应商。</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20.13</w:t>
      </w:r>
      <w:r>
        <w:rPr>
          <w:rFonts w:hint="eastAsia" w:ascii="宋体" w:hAnsi="宋体" w:eastAsia="宋体" w:cs="宋体"/>
          <w:sz w:val="24"/>
          <w:szCs w:val="24"/>
          <w:lang w:val="zh-CN"/>
        </w:rPr>
        <w:t xml:space="preserve">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如磋商过程中出现本采购文件未尽事宜，由磋商小组根据政府采购有关法律、法规讨论决定。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20.15以上磋商活动所涉及系统操作，以“苏采云”系统最新要求为准。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21.2查询渠道：</w:t>
      </w:r>
      <w:bookmarkStart w:id="26"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sz w:val="24"/>
          <w:szCs w:val="24"/>
        </w:rPr>
        <w:t xml:space="preserve">21.3查询证据留存方式：</w:t>
      </w:r>
      <w:bookmarkEnd w:id="26"/>
      <w:r>
        <w:rPr>
          <w:rFonts w:hint="eastAsia" w:ascii="宋体" w:hAnsi="宋体" w:eastAsia="宋体" w:cs="宋体"/>
          <w:bCs/>
          <w:sz w:val="24"/>
          <w:szCs w:val="24"/>
        </w:rPr>
        <w:t xml:space="preserve">对存在失信信息的供应商，由失信供应商进行确认。同时，采购代理机构工作人员应根据磋商小组确认的失信信息，登录到相关来源网站页面进行复核并打印，作为证据留存。</w:t>
      </w:r>
      <w:r/>
    </w:p>
    <w:p>
      <w:pPr>
        <w:ind w:firstLine="480"/>
        <w:jc w:val="left"/>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hint="eastAsia" w:ascii="宋体" w:hAnsi="宋体" w:eastAsia="宋体" w:cs="宋体"/>
          <w:sz w:val="24"/>
          <w:szCs w:val="24"/>
        </w:rPr>
      </w:pPr>
      <w:r/>
      <w:bookmarkStart w:id="27"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7"/>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22.磋商小组</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22.1磋商小组由采购单位依法组建，由采购单位代表、专家评委组成。</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22.2磋商小组负责具体的磋商事务，并独立履行以下职责：</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22.2.1审查投标（响应）文件是否符合采购文件的要求，并做出评价；</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22.2.2可以要求供应商对投标（响应）文件有关事项做出解释或澄清；</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22.2.3推荐中标（成交）候选供应商名单；</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22.2.4向采购单位或者有关部门报告非法干预磋商工作的行为。</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22.3磋商小组成员应当履行下列义务：</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22.3.1遵纪守法，客观、公正、廉洁地履行职责；</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22.3.2按照采购文件规定的评审办法和评分标准进行评审，对评审意见承担个人责任；</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22.3.3对磋商过程和结果，以及供应商的商业秘密保密；</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22.3.4参与评审报告的起草；</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22.3.5配合相关部门的投诉处理工作；</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22.3.6配合采购单位答复供应商提出的质疑。</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23.评审内容的保密</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23.1磋商开始后，直到宣布授予中标（成交）单位合同为止，凡属于审查、澄清、评价和比较投标（响应）文件的所有资料，有关授予合同的信息都不应向供应商或与评审无关的其他人泄露。</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23.2在投标（响应）文件的审查、澄清、评价和比较以及授予合同的过程中，供应商对采购单位和磋商小组施加影响的任何行为，都将取消其成交资格。</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23.3在评审期间，</w:t>
      </w:r>
      <w:r>
        <w:rPr>
          <w:rFonts w:hint="eastAsia" w:ascii="宋体" w:hAnsi="宋体" w:eastAsia="宋体" w:cs="宋体"/>
          <w:szCs w:val="24"/>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24.对投标（响应）文件初审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24.1.1供应商的投标（响应）文件未按照本须知规定制作的；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24.1.2未按本须知规定提交资格文件；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24.1.3与采购文件有重大偏离；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24.1.4供应商拒绝修正错误；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24.1.5供应商的报价是选择性的；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24.1.6供应商的报价只投了部分内容；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24.1.7供应商的投标（响应）文件出现了磋商小组认为不应当雷同的情况；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24.1.8其他被磋商小组认定无效的情况。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24.2磋商小组将对确定为实质上响应的文件进行审核，看其是否有计算上或累加上的算术错误，修正错误的原则如下：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24.2.1投标（响应）文件中开标一览表（报价表）内容与投标（响应）文件中相应内容不一致的，以开标一览表（报价表）为准；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24.2.2大写金额和小写金额不一致的，以大写金额为准；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24.2.3单价金额小数点或者百分比有明显错位的，以开标一览表的总价为准，并修改单价；</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24.2.4总价金额与按单价汇总金额不一致的，以单价金额计算结果为准。</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24.3供应商不同意以上修正，则其投标将被拒绝。</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25.投标（响应）文件的澄清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对于投标（响应）文件中含义不明确、同类问题表述不一致或者有明显文字和计算错误的内容，磋商小组应当要求供应商做出必要的澄清、说明或者补正。供应商的澄清、说明或者补正不得超出投标（响应）文件的范围或者改变投标（响应）文件的实质性内容。</w:t>
      </w:r>
      <w:r/>
    </w:p>
    <w:p>
      <w:pPr>
        <w:ind w:firstLine="480"/>
        <w:spacing w:line="360" w:lineRule="auto"/>
        <w:rPr>
          <w:rFonts w:hint="eastAsia" w:ascii="宋体" w:hAnsi="宋体" w:eastAsia="宋体" w:cs="宋体"/>
          <w:sz w:val="24"/>
          <w:szCs w:val="24"/>
          <w:shd w:val="clear" w:color="auto" w:fill="ffffff"/>
        </w:rPr>
      </w:pPr>
      <w:r/>
      <w:bookmarkStart w:id="28" w:name="_Hlk158140503"/>
      <w:r/>
      <w:bookmarkStart w:id="29" w:name="_Hlk158140452"/>
      <w:r/>
      <w:bookmarkStart w:id="30" w:name="_Hlk90656398"/>
      <w:r>
        <w:rPr>
          <w:rFonts w:hint="eastAsia" w:ascii="宋体" w:hAnsi="宋体" w:eastAsia="宋体" w:cs="宋体"/>
          <w:sz w:val="24"/>
          <w:szCs w:val="24"/>
          <w:shd w:val="clear" w:color="auto" w:fill="ffffff"/>
        </w:rPr>
        <w:t xml:space="preserve">25.2本项目采用线上澄清</w:t>
      </w:r>
      <w:bookmarkEnd w:id="28"/>
      <w:r>
        <w:rPr>
          <w:rFonts w:hint="eastAsia" w:ascii="宋体" w:hAnsi="宋体" w:eastAsia="宋体" w:cs="宋体"/>
          <w:sz w:val="24"/>
          <w:szCs w:val="24"/>
          <w:shd w:val="clear" w:color="auto" w:fill="ffffff"/>
        </w:rPr>
        <w:t xml:space="preserve">。</w:t>
      </w:r>
      <w:bookmarkEnd w:id="29"/>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25.2.2接到磋商小组澄清、说明和更正要求的供应商如未按规定作出澄清、说明和更正，其风险由供应商自行承担。</w:t>
      </w:r>
      <w:bookmarkEnd w:id="30"/>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26.项目的终止</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出现下列情形之一的，将终止竞争性磋商采购活动：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26.1因情况变化，不再符合规定的竞争性磋商采购方式适用情形的；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26.2出现影响采购公正的违法、违规行为的；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26.3在采购过程中符合要求的供应商或者报价未超过采购预算的供应商不足3家的；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 w:val="24"/>
          <w:szCs w:val="24"/>
        </w:rPr>
      </w:pPr>
      <w:r>
        <w:rPr>
          <w:rFonts w:hint="eastAsia" w:ascii="宋体" w:hAnsi="宋体" w:eastAsia="宋体" w:cs="宋体"/>
          <w:bCs/>
          <w:sz w:val="24"/>
          <w:szCs w:val="24"/>
        </w:rPr>
        <w:t xml:space="preserve">26.4在采购活动中因重大变故，采购任务取消的。</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27.投标（响应）文件的评价和比较</w:t>
      </w:r>
      <w:r/>
    </w:p>
    <w:p>
      <w:pPr>
        <w:ind w:firstLine="502"/>
        <w:spacing w:line="348" w:lineRule="auto"/>
        <w:rPr>
          <w:rFonts w:hint="eastAsia" w:ascii="宋体" w:hAnsi="宋体" w:eastAsia="宋体" w:cs="宋体"/>
          <w:sz w:val="24"/>
          <w:szCs w:val="24"/>
        </w:rPr>
      </w:pPr>
      <w:r>
        <w:rPr>
          <w:rFonts w:hint="eastAsia" w:ascii="宋体" w:hAnsi="宋体" w:eastAsia="宋体" w:cs="宋体"/>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502"/>
        <w:spacing w:line="348" w:lineRule="auto"/>
        <w:rPr>
          <w:rFonts w:hint="eastAsia" w:ascii="宋体" w:hAnsi="宋体" w:eastAsia="宋体" w:cs="宋体"/>
          <w:sz w:val="24"/>
          <w:szCs w:val="24"/>
        </w:rPr>
      </w:pPr>
      <w:r>
        <w:rPr>
          <w:rFonts w:hint="eastAsia" w:ascii="宋体" w:hAnsi="宋体" w:eastAsia="宋体" w:cs="宋体"/>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hint="eastAsia" w:ascii="宋体" w:hAnsi="宋体" w:eastAsia="宋体" w:cs="宋体"/>
          <w:sz w:val="24"/>
          <w:szCs w:val="24"/>
        </w:rPr>
      </w:pPr>
      <w:r>
        <w:rPr>
          <w:rFonts w:hint="eastAsia" w:ascii="宋体" w:hAnsi="宋体" w:eastAsia="宋体" w:cs="宋体"/>
          <w:sz w:val="24"/>
          <w:szCs w:val="24"/>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28.中标（成交）单位的确认</w:t>
      </w:r>
      <w:r/>
    </w:p>
    <w:p>
      <w:pPr>
        <w:pStyle w:val="947"/>
        <w:ind w:firstLine="502"/>
        <w:jc w:val="both"/>
        <w:spacing w:line="348" w:lineRule="auto"/>
        <w:rPr>
          <w:rFonts w:hint="eastAsia" w:ascii="宋体" w:hAnsi="宋体" w:eastAsia="宋体" w:cs="宋体"/>
          <w:szCs w:val="24"/>
        </w:rPr>
      </w:pPr>
      <w:r>
        <w:rPr>
          <w:rFonts w:hint="eastAsia" w:ascii="宋体" w:hAnsi="宋体" w:eastAsia="宋体" w:cs="宋体"/>
          <w:szCs w:val="24"/>
        </w:rPr>
        <w:t xml:space="preserve">28.1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pStyle w:val="947"/>
        <w:ind w:firstLine="502"/>
        <w:jc w:val="both"/>
        <w:spacing w:line="348" w:lineRule="auto"/>
        <w:rPr>
          <w:rFonts w:hint="eastAsia" w:ascii="宋体" w:hAnsi="宋体" w:eastAsia="宋体" w:cs="宋体"/>
          <w:szCs w:val="24"/>
        </w:rPr>
      </w:pPr>
      <w:r>
        <w:rPr>
          <w:rFonts w:hint="eastAsia" w:ascii="宋体" w:hAnsi="宋体" w:eastAsia="宋体" w:cs="宋体"/>
          <w:szCs w:val="24"/>
        </w:rPr>
        <w:t xml:space="preserve">28.2经磋商小组评审并确定中标（成交）单位后，采购人将在规定的</w:t>
      </w:r>
      <w:r>
        <w:rPr>
          <w:rFonts w:hint="eastAsia" w:ascii="宋体" w:hAnsi="宋体" w:eastAsia="宋体" w:cs="宋体"/>
          <w:szCs w:val="24"/>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hd w:val="clear" w:color="auto" w:fill="ffffff"/>
        </w:rPr>
        <w:t xml:space="preserve">E.授予合同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29.合同授予标准</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30.中标（成交）通知书</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s="宋体"/>
          <w:sz w:val="24"/>
          <w:szCs w:val="24"/>
          <w:shd w:val="clear" w:color="auto" w:fill="ffffff"/>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rPr>
      </w:pPr>
      <w:r>
        <w:rPr>
          <w:rFonts w:hint="eastAsia" w:ascii="宋体" w:hAnsi="宋体" w:eastAsia="宋体" w:cs="宋体"/>
          <w:sz w:val="24"/>
          <w:szCs w:val="24"/>
          <w:shd w:val="clear" w:color="auto" w:fill="ffffff"/>
        </w:rPr>
        <w:t xml:space="preserve">30.2采购人或采购代理机构对未中标（成交）单位不承担解释未中标（成交）原因的义务。</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30.3中标（成交）通知书将成为合同的组成部分。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31.合同的签订</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31.1中标（成交）单位应按采购单位规定的时间和地点，由法定代表人或代理人与甲方代表签订合同。</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bCs/>
          <w:sz w:val="24"/>
          <w:shd w:val="clear" w:color="auto" w:fill="ffffff"/>
        </w:rPr>
        <w:t xml:space="preserve">F.其他事项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32.质疑</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对采购文件内容质疑时，需提供在采购交易系统中下载本项目采购文件的</w:t>
      </w:r>
      <w:bookmarkStart w:id="31" w:name="_Hlk159144357"/>
      <w:r>
        <w:rPr>
          <w:rFonts w:hint="eastAsia" w:ascii="宋体" w:hAnsi="宋体" w:eastAsia="宋体" w:cs="宋体"/>
          <w:b/>
          <w:bCs/>
          <w:sz w:val="24"/>
          <w:szCs w:val="24"/>
        </w:rPr>
        <w:t xml:space="preserve">《投标供应商确认函》</w:t>
      </w:r>
      <w:bookmarkEnd w:id="31"/>
      <w:r>
        <w:rPr>
          <w:rFonts w:hint="eastAsia" w:ascii="宋体" w:hAnsi="宋体" w:eastAsia="宋体" w:cs="宋体"/>
          <w:b/>
          <w:bCs/>
          <w:sz w:val="24"/>
          <w:szCs w:val="24"/>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sz w:val="24"/>
          <w:szCs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32.6</w:t>
      </w:r>
      <w:bookmarkStart w:id="32" w:name="_Hlk193378265"/>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bookmarkEnd w:id="32"/>
      <w:r/>
      <w:r/>
    </w:p>
    <w:p>
      <w:pPr>
        <w:ind w:firstLine="480"/>
        <w:spacing w:line="360" w:lineRule="auto"/>
        <w:tabs>
          <w:tab w:val="left" w:pos="753" w:leader="none"/>
        </w:tabs>
        <w:rPr>
          <w:rFonts w:hint="eastAsia" w:ascii="宋体" w:hAnsi="宋体" w:eastAsia="宋体" w:cs="宋体"/>
          <w:sz w:val="24"/>
          <w:szCs w:val="24"/>
          <w:lang w:val="zh-CN"/>
        </w:rPr>
      </w:pPr>
      <w:r>
        <w:rPr>
          <w:rFonts w:hint="eastAsia" w:ascii="宋体" w:hAnsi="宋体" w:eastAsia="宋体" w:cs="宋体"/>
          <w:sz w:val="24"/>
          <w:szCs w:val="24"/>
        </w:rPr>
        <w:t xml:space="preserve">32.7</w:t>
      </w:r>
      <w:bookmarkStart w:id="33" w:name="_Hlk193378477"/>
      <w:r>
        <w:rPr>
          <w:rFonts w:hint="eastAsia" w:ascii="宋体" w:hAnsi="宋体" w:eastAsia="宋体" w:cs="宋体"/>
          <w:sz w:val="24"/>
          <w:szCs w:val="24"/>
          <w:lang w:val="zh-CN"/>
        </w:rPr>
        <w:t xml:space="preserve">质疑递交信息：详见第一章采购人及采购代理机构联系信息。</w:t>
      </w:r>
      <w:bookmarkEnd w:id="33"/>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33.代理服务费</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33.1中标（成交）单位须按前附表的规定计算并支付代理服务费。</w:t>
      </w:r>
      <w:r/>
    </w:p>
    <w:p>
      <w:pPr>
        <w:pStyle w:val="94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33.2中标（成交）单位如果未按规定缴纳代理服务费，采购单位将保留诉讼的权利。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34.未尽事宜</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rPr>
          <w:rFonts w:hint="eastAsia" w:ascii="宋体" w:hAnsi="宋体" w:eastAsia="宋体" w:cs="宋体"/>
        </w:rPr>
      </w:pPr>
      <w:r>
        <w:rPr>
          <w:rFonts w:hint="eastAsia" w:ascii="宋体" w:hAnsi="宋体" w:eastAsia="宋体" w:cs="宋体"/>
        </w:rPr>
        <w:br w:type="page" w:clear="all"/>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before="0" w:after="0" w:line="360" w:lineRule="auto"/>
        <w:rPr>
          <w:rFonts w:hint="eastAsia" w:ascii="宋体" w:hAnsi="宋体" w:eastAsia="宋体" w:cs="宋体"/>
          <w:b w:val="0"/>
          <w:sz w:val="52"/>
        </w:rPr>
      </w:pPr>
      <w:r/>
      <w:bookmarkStart w:id="34" w:name="_Toc32116"/>
      <w:r/>
      <w:bookmarkStart w:id="35" w:name="_Toc25683"/>
      <w:r>
        <w:rPr>
          <w:rFonts w:hint="eastAsia" w:ascii="宋体" w:hAnsi="宋体" w:eastAsia="宋体" w:cs="宋体"/>
          <w:sz w:val="52"/>
        </w:rPr>
        <w:t xml:space="preserve">第三章 投标（响应）文件格式</w:t>
      </w:r>
      <w:bookmarkEnd w:id="34"/>
      <w:r/>
      <w:bookmarkEnd w:id="35"/>
      <w:r/>
      <w:r/>
    </w:p>
    <w:p>
      <w:pPr>
        <w:pStyle w:val="962"/>
        <w:ind w:firstLine="0"/>
        <w:jc w:val="both"/>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962"/>
        <w:ind w:firstLine="482"/>
        <w:jc w:val="both"/>
        <w:spacing w:line="360" w:lineRule="auto"/>
        <w:rPr>
          <w:rFonts w:hint="eastAsia" w:ascii="宋体" w:hAnsi="宋体" w:eastAsia="宋体" w:cs="宋体"/>
          <w:b/>
          <w:szCs w:val="24"/>
        </w:rPr>
      </w:pPr>
      <w:r>
        <w:rPr>
          <w:rFonts w:hint="eastAsia" w:ascii="宋体" w:hAnsi="宋体" w:eastAsia="宋体" w:cs="宋体"/>
          <w:b/>
          <w:szCs w:val="24"/>
        </w:rPr>
        <w:t xml:space="preserve">对本章所有的格式，供应商可根据自身情况进行补充和修改，但补充和修改不得造成与本格式内容有实质性的违背。</w:t>
      </w:r>
      <w:r/>
    </w:p>
    <w:p>
      <w:pPr>
        <w:pStyle w:val="962"/>
        <w:ind w:firstLine="0"/>
        <w:jc w:val="both"/>
        <w:spacing w:line="360" w:lineRule="auto"/>
        <w:rPr>
          <w:rFonts w:hint="eastAsia" w:ascii="宋体" w:hAnsi="宋体" w:eastAsia="宋体" w:cs="宋体"/>
          <w:b/>
          <w:szCs w:val="24"/>
        </w:rPr>
        <w:outlineLvl w:val="1"/>
      </w:pPr>
      <w:r>
        <w:rPr>
          <w:rFonts w:hint="eastAsia" w:ascii="宋体" w:hAnsi="宋体" w:eastAsia="宋体" w:cs="宋体"/>
          <w:b/>
          <w:sz w:val="21"/>
          <w:szCs w:val="21"/>
        </w:rPr>
        <w:br w:type="page" w:clear="all"/>
      </w:r>
      <w:r>
        <w:rPr>
          <w:rFonts w:hint="eastAsia" w:ascii="宋体" w:hAnsi="宋体" w:eastAsia="宋体" w:cs="宋体"/>
          <w:b/>
          <w:szCs w:val="24"/>
        </w:rPr>
        <w:t xml:space="preserve">1、（供应商）法定代表人授权委托书</w:t>
      </w:r>
      <w:r/>
    </w:p>
    <w:p>
      <w:pPr>
        <w:pStyle w:val="962"/>
        <w:ind w:firstLine="0"/>
        <w:jc w:val="both"/>
        <w:spacing w:line="360" w:lineRule="auto"/>
        <w:rPr>
          <w:rFonts w:hint="eastAsia" w:ascii="宋体" w:hAnsi="宋体" w:eastAsia="宋体" w:cs="宋体"/>
          <w:szCs w:val="24"/>
        </w:rPr>
      </w:pPr>
      <w:r>
        <w:rPr>
          <w:rFonts w:hint="eastAsia" w:ascii="宋体" w:hAnsi="宋体" w:eastAsia="宋体" w:cs="宋体"/>
          <w:szCs w:val="24"/>
        </w:rPr>
      </w:r>
      <w:r/>
    </w:p>
    <w:p>
      <w:pPr>
        <w:pStyle w:val="962"/>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授权委托书</w:t>
      </w:r>
      <w:r/>
    </w:p>
    <w:p>
      <w:pPr>
        <w:pStyle w:val="962"/>
        <w:ind w:firstLine="0"/>
        <w:jc w:val="both"/>
        <w:spacing w:line="360" w:lineRule="auto"/>
        <w:rPr>
          <w:rFonts w:hint="eastAsia" w:ascii="宋体" w:hAnsi="宋体" w:eastAsia="宋体" w:cs="宋体"/>
          <w:szCs w:val="24"/>
        </w:rPr>
      </w:pPr>
      <w:r>
        <w:rPr>
          <w:rFonts w:hint="eastAsia" w:ascii="宋体" w:hAnsi="宋体" w:eastAsia="宋体" w:cs="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（姓名+手机号码）为我公司代理人，以本公司的名义参加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（采购人名称）组织实施的编号为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br w:type="page" w:clear="all"/>
      </w:r>
      <w:r>
        <w:rPr>
          <w:rFonts w:hint="eastAsia" w:ascii="宋体" w:hAnsi="宋体" w:eastAsia="宋体" w:cs="宋体"/>
          <w:b/>
          <w:szCs w:val="24"/>
        </w:rPr>
        <w:t xml:space="preserve">2、投标（响应）函</w:t>
      </w:r>
      <w:r/>
    </w:p>
    <w:p>
      <w:pPr>
        <w:pStyle w:val="967"/>
        <w:jc w:val="center"/>
        <w:spacing w:line="360" w:lineRule="auto"/>
        <w:rPr>
          <w:rFonts w:hint="eastAsia" w:hAnsi="宋体" w:eastAsia="宋体" w:cs="宋体"/>
          <w:b/>
          <w:sz w:val="24"/>
          <w:szCs w:val="24"/>
        </w:rPr>
      </w:pPr>
      <w:r>
        <w:rPr>
          <w:rFonts w:hint="eastAsia" w:hAnsi="宋体" w:eastAsia="宋体" w:cs="宋体"/>
          <w:b/>
          <w:sz w:val="24"/>
          <w:szCs w:val="24"/>
        </w:rPr>
        <w:t xml:space="preserve">投标（响应）函</w:t>
      </w:r>
      <w:r/>
    </w:p>
    <w:p>
      <w:pPr>
        <w:pStyle w:val="968"/>
        <w:rPr>
          <w:rFonts w:hint="eastAsia" w:hAnsi="宋体" w:eastAsia="宋体" w:cs="宋体"/>
          <w:sz w:val="24"/>
          <w:szCs w:val="24"/>
        </w:rPr>
      </w:pPr>
      <w:r>
        <w:rPr>
          <w:rFonts w:hint="eastAsia" w:hAnsi="宋体" w:eastAsia="宋体" w:cs="宋体"/>
          <w:sz w:val="24"/>
          <w:szCs w:val="24"/>
          <w:u w:val="single"/>
        </w:rPr>
        <w:t xml:space="preserve">苏州诚和招投标咨询有限公司</w:t>
      </w:r>
      <w:r>
        <w:rPr>
          <w:rFonts w:hint="eastAsia" w:hAnsi="宋体" w:eastAsia="宋体" w:cs="宋体"/>
          <w:sz w:val="24"/>
          <w:szCs w:val="24"/>
        </w:rPr>
        <w:t xml:space="preserve">：</w:t>
      </w:r>
      <w:r/>
    </w:p>
    <w:p>
      <w:pPr>
        <w:pStyle w:val="967"/>
        <w:ind w:firstLine="480"/>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rPr>
        <w:t xml:space="preserve">         </w:t>
      </w:r>
      <w:r>
        <w:rPr>
          <w:rFonts w:hint="eastAsia" w:hAnsi="宋体" w:eastAsia="宋体" w:cs="宋体"/>
          <w:sz w:val="24"/>
          <w:szCs w:val="24"/>
        </w:rPr>
        <w:t xml:space="preserve">号采购文件，经仔细阅读和研究，我们决定参加磋商活动。</w:t>
      </w:r>
      <w:r/>
    </w:p>
    <w:p>
      <w:pPr>
        <w:numPr>
          <w:ilvl w:val="0"/>
          <w:numId w:val="1"/>
        </w:numPr>
        <w:ind w:firstLine="480"/>
        <w:rPr>
          <w:rFonts w:hint="eastAsia" w:ascii="宋体" w:hAnsi="宋体" w:eastAsia="宋体" w:cs="宋体"/>
          <w:sz w:val="24"/>
          <w:szCs w:val="24"/>
        </w:rPr>
      </w:pPr>
      <w:r>
        <w:rPr>
          <w:rFonts w:hint="eastAsia" w:ascii="宋体" w:hAnsi="宋体" w:eastAsia="宋体" w:cs="宋体"/>
          <w:sz w:val="24"/>
          <w:szCs w:val="24"/>
        </w:rPr>
        <w:t xml:space="preserve">我们愿意按照采购文件的一切要求，提供完成该项目的全部内容，我们的报价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pStyle w:val="967"/>
        <w:ind w:firstLine="480"/>
        <w:rPr>
          <w:rFonts w:hint="eastAsia" w:hAnsi="宋体" w:eastAsia="宋体" w:cs="宋体"/>
          <w:sz w:val="24"/>
          <w:szCs w:val="24"/>
        </w:rPr>
      </w:pPr>
      <w:r>
        <w:rPr>
          <w:rFonts w:hint="eastAsia" w:hAnsi="宋体" w:eastAsia="宋体" w:cs="宋体"/>
          <w:sz w:val="24"/>
          <w:szCs w:val="24"/>
        </w:rPr>
        <w:t xml:space="preserve">2、如果我们的投标（响应）文件被接受，我们将严格履行采购文件中规定的每一项要求，按期、按质、按量履行合同的义务。</w:t>
      </w:r>
      <w:r/>
    </w:p>
    <w:p>
      <w:pPr>
        <w:pStyle w:val="967"/>
        <w:ind w:firstLine="480"/>
        <w:rPr>
          <w:rFonts w:hint="eastAsia" w:hAnsi="宋体" w:eastAsia="宋体" w:cs="宋体"/>
          <w:sz w:val="24"/>
          <w:szCs w:val="24"/>
        </w:rPr>
      </w:pPr>
      <w:r>
        <w:rPr>
          <w:rFonts w:hint="eastAsia" w:hAnsi="宋体" w:eastAsia="宋体" w:cs="宋体"/>
          <w:sz w:val="24"/>
          <w:szCs w:val="24"/>
        </w:rPr>
        <w:t xml:space="preserve">3、我们已详细审查全部采购文件，包括</w:t>
      </w:r>
      <w:r>
        <w:rPr>
          <w:rFonts w:hint="eastAsia" w:hAnsi="宋体" w:eastAsia="宋体" w:cs="宋体"/>
          <w:sz w:val="24"/>
          <w:shd w:val="clear" w:color="auto" w:fill="ffffff"/>
        </w:rPr>
        <w:t xml:space="preserve">补充文件（更正公告，如有）</w:t>
      </w:r>
      <w:r>
        <w:rPr>
          <w:rFonts w:hint="eastAsia" w:hAnsi="宋体" w:eastAsia="宋体" w:cs="宋体"/>
          <w:sz w:val="24"/>
          <w:szCs w:val="24"/>
        </w:rPr>
        <w:t xml:space="preserve">。我们完全理解并同意放弃对这方面有不明及误解的权力。</w:t>
      </w:r>
      <w:r/>
    </w:p>
    <w:p>
      <w:pPr>
        <w:pStyle w:val="967"/>
        <w:ind w:firstLine="480"/>
        <w:rPr>
          <w:rFonts w:hint="eastAsia" w:hAnsi="宋体" w:eastAsia="宋体" w:cs="宋体"/>
          <w:sz w:val="24"/>
          <w:szCs w:val="24"/>
        </w:rPr>
      </w:pPr>
      <w:r>
        <w:rPr>
          <w:rFonts w:hint="eastAsia" w:hAnsi="宋体" w:eastAsia="宋体" w:cs="宋体"/>
          <w:sz w:val="24"/>
          <w:szCs w:val="24"/>
        </w:rPr>
        <w:t xml:space="preserve">4、我们同意按采购文件中的规定，本投标（响应）文件的有效期限为投标（响应）文件提交截止之日起九十天。</w:t>
      </w:r>
      <w:r/>
    </w:p>
    <w:p>
      <w:pPr>
        <w:pStyle w:val="967"/>
        <w:ind w:firstLine="480"/>
        <w:rPr>
          <w:rFonts w:hint="eastAsia" w:hAnsi="宋体" w:eastAsia="宋体" w:cs="宋体"/>
          <w:sz w:val="24"/>
          <w:szCs w:val="24"/>
        </w:rPr>
      </w:pPr>
      <w:r>
        <w:rPr>
          <w:rFonts w:hint="eastAsia" w:hAnsi="宋体" w:eastAsia="宋体" w:cs="宋体"/>
          <w:sz w:val="24"/>
          <w:szCs w:val="24"/>
        </w:rPr>
        <w:t xml:space="preserve">5、我们愿意提供采购单位在采购文件中要求的所有资料。</w:t>
      </w:r>
      <w:r/>
    </w:p>
    <w:p>
      <w:pPr>
        <w:pStyle w:val="967"/>
        <w:ind w:firstLine="480"/>
        <w:rPr>
          <w:rFonts w:hint="eastAsia" w:hAnsi="宋体" w:eastAsia="宋体" w:cs="宋体"/>
          <w:sz w:val="24"/>
          <w:szCs w:val="24"/>
        </w:rPr>
      </w:pPr>
      <w:r>
        <w:rPr>
          <w:rFonts w:hint="eastAsia" w:hAnsi="宋体" w:eastAsia="宋体" w:cs="宋体"/>
          <w:sz w:val="24"/>
          <w:szCs w:val="24"/>
        </w:rPr>
        <w:t xml:space="preserve">6、我们愿意遵守采购文件中所列的收费标准。</w:t>
      </w:r>
      <w:r/>
    </w:p>
    <w:p>
      <w:pPr>
        <w:pStyle w:val="967"/>
        <w:ind w:firstLine="480"/>
        <w:rPr>
          <w:rFonts w:hint="eastAsia" w:hAnsi="宋体" w:eastAsia="宋体" w:cs="宋体"/>
          <w:sz w:val="24"/>
          <w:szCs w:val="24"/>
        </w:rPr>
      </w:pPr>
      <w:r>
        <w:rPr>
          <w:rFonts w:hint="eastAsia" w:hAnsi="宋体" w:eastAsia="宋体" w:cs="宋体"/>
          <w:sz w:val="24"/>
          <w:szCs w:val="24"/>
        </w:rPr>
        <w:t xml:space="preserve">7、我们承诺该投标（响应）文件在磋商开始后的全过程中保持有效，不做任何更改和变动。</w:t>
      </w:r>
      <w:r/>
    </w:p>
    <w:p>
      <w:pPr>
        <w:pStyle w:val="967"/>
        <w:ind w:firstLine="480"/>
        <w:rPr>
          <w:rFonts w:hint="eastAsia" w:hAnsi="宋体" w:eastAsia="宋体" w:cs="宋体"/>
          <w:sz w:val="24"/>
          <w:szCs w:val="24"/>
        </w:rPr>
      </w:pPr>
      <w:r>
        <w:rPr>
          <w:rFonts w:hint="eastAsia" w:hAnsi="宋体" w:eastAsia="宋体" w:cs="宋体"/>
          <w:sz w:val="24"/>
          <w:szCs w:val="24"/>
        </w:rPr>
        <w:t xml:space="preserve">8、我们承诺我公司符合采购文件中申请人的资格要求，若与真实情况不符，本公司愿意承担由此而产生的一切后果。</w:t>
      </w:r>
      <w:r/>
    </w:p>
    <w:p>
      <w:pPr>
        <w:pStyle w:val="967"/>
        <w:ind w:firstLine="480"/>
        <w:rPr>
          <w:rFonts w:hint="eastAsia" w:hAnsi="宋体" w:eastAsia="宋体" w:cs="宋体"/>
          <w:sz w:val="24"/>
          <w:szCs w:val="24"/>
        </w:rPr>
      </w:pPr>
      <w:r>
        <w:rPr>
          <w:rFonts w:hint="eastAsia" w:hAnsi="宋体" w:eastAsia="宋体" w:cs="宋体"/>
          <w:sz w:val="24"/>
          <w:szCs w:val="24"/>
        </w:rPr>
        <w:t xml:space="preserve">9、我们声明：我们在参加本次政府采购活动前3年内在经营活动中没有重大违法记录。</w:t>
      </w:r>
      <w:r/>
    </w:p>
    <w:p>
      <w:pPr>
        <w:ind w:firstLine="480"/>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10、如果本公司中标（成交），本公司愿意按采购文件规定支付履约保证金（如有）。</w:t>
      </w:r>
      <w:r/>
    </w:p>
    <w:p>
      <w:pPr>
        <w:pStyle w:val="967"/>
        <w:ind w:firstLine="480"/>
        <w:rPr>
          <w:rFonts w:hint="eastAsia" w:hAnsi="宋体" w:eastAsia="宋体" w:cs="宋体"/>
          <w:sz w:val="24"/>
          <w:szCs w:val="24"/>
        </w:rPr>
      </w:pPr>
      <w:r>
        <w:rPr>
          <w:rFonts w:hint="eastAsia" w:hAnsi="宋体" w:eastAsia="宋体" w:cs="宋体"/>
          <w:sz w:val="24"/>
          <w:szCs w:val="24"/>
        </w:rPr>
        <w:t xml:space="preserve">11、综合说明：</w:t>
      </w:r>
      <w:r/>
    </w:p>
    <w:p>
      <w:pPr>
        <w:pStyle w:val="967"/>
        <w:ind w:firstLine="480"/>
        <w:rPr>
          <w:rFonts w:hint="eastAsia" w:hAnsi="宋体" w:eastAsia="宋体" w:cs="宋体"/>
          <w:sz w:val="24"/>
          <w:szCs w:val="24"/>
        </w:rPr>
      </w:pPr>
      <w:r>
        <w:rPr>
          <w:rFonts w:hint="eastAsia" w:hAnsi="宋体" w:eastAsia="宋体" w:cs="宋体"/>
          <w:sz w:val="24"/>
          <w:szCs w:val="24"/>
        </w:rPr>
        <w:t xml:space="preserve">（1）伴随服务及配合措施；（2）要求甲方提供的配合；</w:t>
      </w:r>
      <w:r/>
    </w:p>
    <w:p>
      <w:pPr>
        <w:pStyle w:val="967"/>
        <w:ind w:firstLine="480"/>
        <w:rPr>
          <w:rFonts w:hint="eastAsia" w:hAnsi="宋体" w:eastAsia="宋体" w:cs="宋体"/>
          <w:sz w:val="24"/>
          <w:szCs w:val="24"/>
        </w:rPr>
      </w:pPr>
      <w:r>
        <w:rPr>
          <w:rFonts w:hint="eastAsia" w:hAnsi="宋体" w:eastAsia="宋体" w:cs="宋体"/>
          <w:sz w:val="24"/>
          <w:szCs w:val="24"/>
        </w:rPr>
        <w:t xml:space="preserve">（3）对采购文件有不同意见的偏离说明；（4）其它说明。</w:t>
      </w:r>
      <w:r/>
    </w:p>
    <w:p>
      <w:pPr>
        <w:pStyle w:val="967"/>
        <w:ind w:firstLine="480"/>
        <w:rPr>
          <w:rFonts w:hint="eastAsia" w:hAnsi="宋体" w:eastAsia="宋体" w:cs="宋体"/>
          <w:sz w:val="24"/>
          <w:szCs w:val="24"/>
        </w:rPr>
      </w:pPr>
      <w:r>
        <w:rPr>
          <w:rFonts w:hint="eastAsia" w:hAnsi="宋体" w:eastAsia="宋体" w:cs="宋体"/>
          <w:sz w:val="24"/>
          <w:szCs w:val="24"/>
        </w:rPr>
      </w:r>
      <w:r/>
    </w:p>
    <w:p>
      <w:pPr>
        <w:pStyle w:val="967"/>
        <w:ind w:firstLine="480"/>
        <w:rPr>
          <w:rFonts w:hint="eastAsia" w:hAnsi="宋体" w:eastAsia="宋体" w:cs="宋体"/>
          <w:sz w:val="24"/>
          <w:szCs w:val="24"/>
        </w:rPr>
      </w:pPr>
      <w:r>
        <w:rPr>
          <w:rFonts w:hint="eastAsia" w:hAnsi="宋体" w:eastAsia="宋体" w:cs="宋体"/>
          <w:sz w:val="24"/>
          <w:szCs w:val="24"/>
        </w:rPr>
        <w:t xml:space="preserve">所有有关投标（响应）文件的函电，请按下列地址联系：</w:t>
      </w:r>
      <w:r/>
    </w:p>
    <w:p>
      <w:pPr>
        <w:pStyle w:val="967"/>
        <w:ind w:firstLine="480"/>
        <w:rPr>
          <w:rFonts w:hint="eastAsia" w:hAnsi="宋体" w:eastAsia="宋体" w:cs="宋体"/>
          <w:sz w:val="24"/>
          <w:szCs w:val="24"/>
        </w:rPr>
      </w:pPr>
      <w:r>
        <w:rPr>
          <w:rFonts w:hint="eastAsia" w:hAnsi="宋体" w:eastAsia="宋体" w:cs="宋体"/>
          <w:sz w:val="24"/>
          <w:szCs w:val="24"/>
        </w:rPr>
      </w:r>
      <w:r/>
    </w:p>
    <w:p>
      <w:pPr>
        <w:pStyle w:val="967"/>
        <w:ind w:firstLine="480"/>
        <w:rPr>
          <w:rFonts w:hint="eastAsia" w:hAnsi="宋体" w:eastAsia="宋体" w:cs="宋体"/>
          <w:sz w:val="24"/>
          <w:szCs w:val="24"/>
        </w:rPr>
      </w:pPr>
      <w:r>
        <w:rPr>
          <w:rFonts w:hint="eastAsia" w:hAnsi="宋体" w:eastAsia="宋体" w:cs="宋体"/>
          <w:sz w:val="24"/>
          <w:szCs w:val="24"/>
        </w:rPr>
        <w:t xml:space="preserve">单位：                             联系人：</w:t>
      </w:r>
      <w:r/>
    </w:p>
    <w:p>
      <w:pPr>
        <w:pStyle w:val="967"/>
        <w:ind w:firstLine="480"/>
        <w:rPr>
          <w:rFonts w:hint="eastAsia" w:hAnsi="宋体" w:eastAsia="宋体" w:cs="宋体"/>
          <w:sz w:val="24"/>
          <w:szCs w:val="24"/>
        </w:rPr>
      </w:pPr>
      <w:r>
        <w:rPr>
          <w:rFonts w:hint="eastAsia" w:hAnsi="宋体" w:eastAsia="宋体" w:cs="宋体"/>
          <w:sz w:val="24"/>
          <w:szCs w:val="24"/>
        </w:rPr>
        <w:t xml:space="preserve">地址：                             邮政编码：</w:t>
      </w:r>
      <w:r/>
    </w:p>
    <w:p>
      <w:pPr>
        <w:pStyle w:val="967"/>
        <w:ind w:firstLine="480"/>
        <w:rPr>
          <w:rFonts w:hint="eastAsia" w:hAnsi="宋体" w:eastAsia="宋体" w:cs="宋体"/>
          <w:sz w:val="24"/>
          <w:szCs w:val="24"/>
        </w:rPr>
      </w:pPr>
      <w:r>
        <w:rPr>
          <w:rFonts w:hint="eastAsia" w:hAnsi="宋体" w:eastAsia="宋体" w:cs="宋体"/>
          <w:sz w:val="24"/>
          <w:szCs w:val="24"/>
        </w:rPr>
        <w:t xml:space="preserve">联系电话：                         电子邮箱：</w:t>
      </w:r>
      <w:r/>
    </w:p>
    <w:p>
      <w:pPr>
        <w:pStyle w:val="967"/>
        <w:ind w:firstLine="480"/>
        <w:rPr>
          <w:rFonts w:hint="eastAsia" w:hAnsi="宋体" w:eastAsia="宋体" w:cs="宋体"/>
          <w:sz w:val="24"/>
          <w:szCs w:val="24"/>
        </w:rPr>
      </w:pPr>
      <w:r>
        <w:rPr>
          <w:rFonts w:hint="eastAsia" w:hAnsi="宋体" w:eastAsia="宋体" w:cs="宋体"/>
          <w:sz w:val="24"/>
          <w:szCs w:val="24"/>
        </w:rPr>
        <w:t xml:space="preserve">银行账号：</w:t>
      </w:r>
      <w:r/>
    </w:p>
    <w:p>
      <w:pPr>
        <w:pStyle w:val="967"/>
        <w:ind w:firstLine="480"/>
        <w:rPr>
          <w:rFonts w:hint="eastAsia" w:hAnsi="宋体" w:eastAsia="宋体" w:cs="宋体"/>
          <w:sz w:val="24"/>
          <w:szCs w:val="24"/>
        </w:rPr>
      </w:pPr>
      <w:r>
        <w:rPr>
          <w:rFonts w:hint="eastAsia" w:hAnsi="宋体" w:eastAsia="宋体" w:cs="宋体"/>
          <w:sz w:val="24"/>
          <w:szCs w:val="24"/>
        </w:rPr>
        <w:t xml:space="preserve">银行开户行：</w:t>
      </w:r>
      <w:r/>
    </w:p>
    <w:p>
      <w:pPr>
        <w:pStyle w:val="967"/>
        <w:ind w:firstLine="480"/>
        <w:rPr>
          <w:rFonts w:hint="eastAsia" w:hAnsi="宋体" w:eastAsia="宋体" w:cs="宋体"/>
          <w:sz w:val="24"/>
          <w:szCs w:val="24"/>
        </w:rPr>
      </w:pPr>
      <w:r>
        <w:rPr>
          <w:rFonts w:hint="eastAsia" w:hAnsi="宋体" w:eastAsia="宋体" w:cs="宋体"/>
          <w:sz w:val="24"/>
          <w:szCs w:val="24"/>
        </w:rPr>
        <w:t xml:space="preserve">数字人民币开户行（如有）：</w:t>
      </w:r>
      <w:r/>
    </w:p>
    <w:p>
      <w:pPr>
        <w:pStyle w:val="967"/>
        <w:ind w:firstLine="480"/>
        <w:rPr>
          <w:rFonts w:hint="eastAsia" w:hAnsi="宋体" w:eastAsia="宋体" w:cs="宋体"/>
          <w:sz w:val="24"/>
          <w:szCs w:val="24"/>
        </w:rPr>
      </w:pPr>
      <w:r>
        <w:rPr>
          <w:rFonts w:hint="eastAsia" w:hAnsi="宋体" w:eastAsia="宋体" w:cs="宋体"/>
          <w:sz w:val="24"/>
          <w:szCs w:val="24"/>
        </w:rPr>
        <w:t xml:space="preserve">数字人民币账户（数币钱包ID）：</w:t>
      </w:r>
      <w:r/>
    </w:p>
    <w:p>
      <w:pPr>
        <w:pStyle w:val="967"/>
        <w:ind w:firstLine="480"/>
        <w:spacing w:line="320" w:lineRule="exact"/>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br w:type="page" w:clear="all"/>
      </w:r>
      <w:r>
        <w:rPr>
          <w:rFonts w:hint="eastAsia" w:ascii="宋体" w:hAnsi="宋体" w:eastAsia="宋体" w:cs="宋体"/>
          <w:b/>
          <w:szCs w:val="24"/>
        </w:rPr>
        <w:t xml:space="preserve">3、</w:t>
      </w:r>
      <w:r>
        <w:rPr>
          <w:rFonts w:hint="eastAsia" w:ascii="宋体" w:hAnsi="宋体" w:eastAsia="宋体" w:cs="宋体"/>
          <w:b/>
        </w:rPr>
        <w:t xml:space="preserve">开标一览表</w:t>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开标一览表（总报价）</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分包号：采购包1</w:t>
      </w:r>
      <w:r/>
    </w:p>
    <w:tbl>
      <w:tblPr>
        <w:tblStyle w:val="945"/>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56"/>
        <w:ind w:left="0" w:firstLine="0"/>
        <w:spacing w:after="0" w:line="360" w:lineRule="auto"/>
        <w:rPr>
          <w:rFonts w:hint="eastAsia" w:ascii="宋体" w:hAnsi="宋体" w:cs="宋体"/>
          <w:sz w:val="24"/>
          <w:szCs w:val="24"/>
          <w:lang w:val="zh-CN"/>
        </w:rPr>
      </w:pPr>
      <w:r>
        <w:rPr>
          <w:rFonts w:hint="eastAsia" w:ascii="宋体" w:hAnsi="宋体" w:cs="宋体"/>
          <w:sz w:val="24"/>
          <w:szCs w:val="24"/>
          <w:lang w:val="zh-CN"/>
        </w:rPr>
        <w:t xml:space="preserve">填写说明:</w:t>
      </w:r>
      <w:r/>
    </w:p>
    <w:p>
      <w:pPr>
        <w:pStyle w:val="956"/>
        <w:ind w:left="0" w:firstLine="0"/>
        <w:spacing w:after="0" w:line="360" w:lineRule="auto"/>
        <w:rPr>
          <w:rFonts w:hint="eastAsia" w:ascii="宋体" w:hAnsi="宋体" w:cs="宋体"/>
          <w:sz w:val="24"/>
          <w:szCs w:val="24"/>
          <w:u w:val="single"/>
        </w:rPr>
      </w:pPr>
      <w:r>
        <w:rPr>
          <w:rFonts w:hint="eastAsia" w:ascii="宋体" w:hAnsi="宋体" w:cs="宋体"/>
          <w:sz w:val="24"/>
          <w:szCs w:val="24"/>
          <w:u w:val="single"/>
          <w:lang w:val="zh-CN"/>
        </w:rPr>
        <w:t xml:space="preserve">1、开标一览表必须加盖投标</w:t>
      </w:r>
      <w:r>
        <w:rPr>
          <w:rFonts w:hint="eastAsia" w:ascii="宋体" w:hAnsi="宋体" w:cs="宋体"/>
          <w:sz w:val="24"/>
          <w:szCs w:val="24"/>
          <w:u w:val="single"/>
        </w:rPr>
        <w:t xml:space="preserve">人公章（复印件无效）。</w:t>
      </w:r>
      <w:r/>
    </w:p>
    <w:p>
      <w:pPr>
        <w:pStyle w:val="956"/>
        <w:ind w:left="0" w:firstLine="0"/>
        <w:spacing w:after="0" w:line="360" w:lineRule="auto"/>
        <w:rPr>
          <w:rFonts w:hint="eastAsia" w:ascii="宋体" w:hAnsi="宋体" w:cs="宋体"/>
          <w:sz w:val="24"/>
          <w:szCs w:val="24"/>
          <w:u w:val="single"/>
          <w:lang w:val="zh-CN"/>
        </w:rPr>
      </w:pPr>
      <w:r>
        <w:rPr>
          <w:rFonts w:hint="eastAsia" w:ascii="宋体" w:hAnsi="宋体" w:cs="宋体"/>
          <w:sz w:val="24"/>
          <w:szCs w:val="24"/>
          <w:u w:val="single"/>
          <w:lang w:val="zh-CN"/>
        </w:rPr>
        <w:t xml:space="preserve">2、如有分包，投标人投任何</w:t>
      </w:r>
      <w:r>
        <w:rPr>
          <w:rFonts w:hint="eastAsia" w:ascii="宋体" w:hAnsi="宋体" w:cs="宋体"/>
          <w:sz w:val="24"/>
          <w:szCs w:val="24"/>
          <w:u w:val="single"/>
        </w:rPr>
        <w:t xml:space="preserve">一个</w:t>
      </w:r>
      <w:r>
        <w:rPr>
          <w:rFonts w:hint="eastAsia" w:ascii="宋体" w:hAnsi="宋体" w:cs="宋体"/>
          <w:sz w:val="24"/>
          <w:szCs w:val="24"/>
          <w:u w:val="single"/>
          <w:lang w:val="zh-CN"/>
        </w:rPr>
        <w:t xml:space="preserve">包的标的，</w:t>
      </w:r>
      <w:r>
        <w:rPr>
          <w:rFonts w:hint="eastAsia" w:ascii="宋体" w:hAnsi="宋体" w:cs="宋体"/>
          <w:sz w:val="24"/>
          <w:szCs w:val="24"/>
          <w:u w:val="single"/>
        </w:rPr>
        <w:t xml:space="preserve">都需单</w:t>
      </w:r>
      <w:r>
        <w:rPr>
          <w:rFonts w:hint="eastAsia" w:ascii="宋体" w:hAnsi="宋体" w:cs="宋体"/>
          <w:sz w:val="24"/>
          <w:szCs w:val="24"/>
          <w:u w:val="single"/>
          <w:lang w:val="zh-CN"/>
        </w:rPr>
        <w:t xml:space="preserve">独填写开标一览表。</w:t>
      </w:r>
      <w:r/>
    </w:p>
    <w:p>
      <w:pPr>
        <w:pStyle w:val="962"/>
        <w:ind w:firstLine="0"/>
        <w:jc w:val="both"/>
        <w:spacing w:line="360" w:lineRule="auto"/>
        <w:rPr>
          <w:rFonts w:hint="eastAsia" w:ascii="宋体" w:hAnsi="宋体" w:eastAsia="宋体" w:cs="宋体"/>
          <w:b/>
          <w:szCs w:val="24"/>
        </w:rPr>
        <w:outlineLvl w:val="1"/>
      </w:pPr>
      <w:r>
        <w:rPr>
          <w:rFonts w:hint="eastAsia" w:ascii="宋体" w:hAnsi="宋体" w:eastAsia="宋体" w:cs="宋体"/>
          <w:szCs w:val="24"/>
        </w:rPr>
        <w:br w:type="page" w:clear="all"/>
      </w:r>
      <w:r>
        <w:rPr>
          <w:rFonts w:hint="eastAsia" w:ascii="宋体" w:hAnsi="宋体" w:eastAsia="宋体" w:cs="宋体"/>
          <w:b/>
          <w:szCs w:val="24"/>
        </w:rPr>
        <w:t xml:space="preserve">4、服务实施方案</w:t>
      </w:r>
      <w:r/>
    </w:p>
    <w:p>
      <w:pPr>
        <w:pStyle w:val="969"/>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69"/>
        <w:jc w:val="center"/>
        <w:spacing w:line="360" w:lineRule="auto"/>
        <w:rPr>
          <w:rFonts w:hint="eastAsia" w:hAnsi="宋体" w:eastAsia="宋体" w:cs="宋体"/>
          <w:b/>
          <w:sz w:val="24"/>
          <w:szCs w:val="24"/>
        </w:rPr>
      </w:pPr>
      <w:r>
        <w:rPr>
          <w:rFonts w:hint="eastAsia" w:hAnsi="宋体" w:eastAsia="宋体" w:cs="宋体"/>
          <w:b/>
          <w:sz w:val="24"/>
          <w:szCs w:val="24"/>
        </w:rPr>
        <w:t xml:space="preserve">服务实施方案</w:t>
      </w:r>
      <w:r/>
    </w:p>
    <w:p>
      <w:pPr>
        <w:pStyle w:val="970"/>
        <w:ind w:firstLine="0"/>
        <w:jc w:val="center"/>
        <w:rPr>
          <w:rFonts w:hint="eastAsia" w:ascii="宋体" w:hAnsi="宋体" w:cs="宋体"/>
          <w:b/>
        </w:rPr>
      </w:pPr>
      <w:r>
        <w:rPr>
          <w:rFonts w:hint="eastAsia" w:ascii="宋体" w:hAnsi="宋体" w:cs="宋体"/>
          <w:b/>
        </w:rPr>
      </w:r>
      <w:r/>
    </w:p>
    <w:tbl>
      <w:tblPr>
        <w:tblStyle w:val="9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提示：</w:t>
            </w:r>
            <w:r/>
          </w:p>
          <w:p>
            <w:pPr>
              <w:widowControl/>
              <w:rPr>
                <w:rFonts w:hint="eastAsia" w:ascii="宋体" w:hAnsi="宋体" w:eastAsia="宋体" w:cs="宋体"/>
                <w:sz w:val="24"/>
                <w:szCs w:val="24"/>
              </w:rPr>
            </w:pPr>
            <w:r>
              <w:rPr>
                <w:rFonts w:hint="eastAsia" w:ascii="宋体" w:hAnsi="宋体" w:eastAsia="宋体" w:cs="宋体"/>
                <w:sz w:val="24"/>
                <w:szCs w:val="24"/>
              </w:rPr>
              <w:t xml:space="preserve">1、供应商应根据本次采购项目要求，对所响应标的进行详细的说明与描述，包括针对本次采购项目特点及具体情况编写成交后拟采取的实施方案等。</w:t>
            </w:r>
            <w:r/>
          </w:p>
          <w:p>
            <w:pPr>
              <w:widowControl/>
              <w:rPr>
                <w:rFonts w:hint="eastAsia" w:ascii="宋体" w:hAnsi="宋体" w:eastAsia="宋体" w:cs="宋体"/>
                <w:szCs w:val="24"/>
              </w:rPr>
            </w:pPr>
            <w:r>
              <w:rPr>
                <w:rFonts w:hint="eastAsia" w:ascii="宋体" w:hAnsi="宋体" w:eastAsia="宋体" w:cs="宋体"/>
                <w:sz w:val="24"/>
                <w:szCs w:val="24"/>
              </w:rPr>
              <w:t xml:space="preserve">2、供应商可根据自身情况编写，本页不够可另加页附后。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ind w:firstLine="482"/>
        <w:rPr>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供应商名称：（加盖CA电子公章）</w:t>
      </w:r>
      <w:r/>
    </w:p>
    <w:p>
      <w:pPr>
        <w:jc w:val="right"/>
        <w:spacing w:line="360" w:lineRule="auto"/>
        <w:rPr>
          <w:rFonts w:hint="eastAsia" w:ascii="宋体" w:hAnsi="宋体" w:eastAsia="宋体" w:cs="宋体"/>
          <w:b/>
          <w:szCs w:val="24"/>
        </w:rPr>
      </w:pPr>
      <w:r>
        <w:rPr>
          <w:rFonts w:hint="eastAsia" w:ascii="宋体" w:hAnsi="宋体" w:eastAsia="宋体" w:cs="宋体"/>
          <w:sz w:val="24"/>
          <w:szCs w:val="24"/>
        </w:rPr>
        <w:t xml:space="preserve">日期：　　　年　　月　　日</w:t>
      </w:r>
      <w:r/>
    </w:p>
    <w:p>
      <w:pPr>
        <w:pStyle w:val="962"/>
        <w:ind w:firstLine="0"/>
        <w:jc w:val="both"/>
        <w:spacing w:line="360" w:lineRule="auto"/>
        <w:rPr>
          <w:rFonts w:hint="eastAsia" w:ascii="宋体" w:hAnsi="宋体" w:eastAsia="宋体" w:cs="宋体"/>
          <w:b/>
          <w:bCs/>
        </w:rPr>
        <w:outlineLvl w:val="1"/>
      </w:pPr>
      <w:r>
        <w:rPr>
          <w:rFonts w:hint="eastAsia" w:ascii="宋体" w:hAnsi="宋体" w:eastAsia="宋体" w:cs="宋体"/>
          <w:b/>
          <w:bCs/>
        </w:rPr>
        <w:br w:type="page" w:clear="all"/>
      </w:r>
      <w:r>
        <w:rPr>
          <w:rFonts w:hint="eastAsia" w:ascii="宋体" w:hAnsi="宋体" w:eastAsia="宋体" w:cs="宋体"/>
          <w:b/>
          <w:bCs/>
        </w:rPr>
        <w:t xml:space="preserve">5、商务要求偏离表</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商务要求偏离表</w:t>
      </w:r>
      <w:r/>
    </w:p>
    <w:p>
      <w:pPr>
        <w:jc w:val="center"/>
        <w:rPr>
          <w:rFonts w:hint="eastAsia" w:ascii="宋体" w:hAnsi="宋体" w:eastAsia="宋体" w:cs="宋体"/>
          <w:b/>
          <w:sz w:val="24"/>
          <w:szCs w:val="24"/>
        </w:rPr>
      </w:pPr>
      <w:r>
        <w:rPr>
          <w:rFonts w:hint="eastAsia" w:ascii="宋体" w:hAnsi="宋体" w:eastAsia="宋体" w:cs="宋体"/>
          <w:b/>
          <w:sz w:val="24"/>
          <w:szCs w:val="24"/>
        </w:rPr>
      </w:r>
      <w:r/>
    </w:p>
    <w:tbl>
      <w:tblPr>
        <w:tblStyle w:val="9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2、本表不作为供应商对所响应标的物商务条款详细描述和说明的替代。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62"/>
        <w:ind w:firstLine="0"/>
        <w:jc w:val="both"/>
        <w:spacing w:line="360" w:lineRule="auto"/>
        <w:rPr>
          <w:rFonts w:hint="eastAsia" w:ascii="宋体" w:hAnsi="宋体" w:eastAsia="宋体" w:cs="宋体"/>
          <w:b/>
          <w:bCs/>
        </w:rPr>
        <w:outlineLvl w:val="1"/>
      </w:pPr>
      <w:r>
        <w:rPr>
          <w:rFonts w:hint="eastAsia" w:ascii="宋体" w:hAnsi="宋体" w:eastAsia="宋体" w:cs="宋体"/>
          <w:b/>
          <w:bCs/>
        </w:rPr>
        <w:t xml:space="preserve">6、服务或技术要求偏离表</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服务或技术要求偏离表</w:t>
      </w:r>
      <w:r/>
    </w:p>
    <w:p>
      <w:pPr>
        <w:jc w:val="center"/>
        <w:rPr>
          <w:rFonts w:hint="eastAsia" w:ascii="宋体" w:hAnsi="宋体" w:eastAsia="宋体" w:cs="宋体"/>
          <w:b/>
          <w:sz w:val="24"/>
          <w:szCs w:val="24"/>
        </w:rPr>
      </w:pPr>
      <w:r>
        <w:rPr>
          <w:rFonts w:hint="eastAsia" w:ascii="宋体" w:hAnsi="宋体" w:eastAsia="宋体" w:cs="宋体"/>
          <w:b/>
          <w:sz w:val="24"/>
          <w:szCs w:val="24"/>
        </w:rPr>
      </w:r>
      <w:r/>
    </w:p>
    <w:tbl>
      <w:tblPr>
        <w:tblStyle w:val="9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828"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292"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2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440"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699"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c>
          <w:tcPr>
            <w:tcW w:w="1757" w:type="dxa"/>
            <w:textDirection w:val="lrTb"/>
            <w:noWrap w:val="false"/>
          </w:tcPr>
          <w:p>
            <w:pPr>
              <w:pStyle w:val="962"/>
              <w:ind w:firstLine="0"/>
              <w:jc w:val="center"/>
              <w:spacing w:line="400" w:lineRule="exact"/>
              <w:rPr>
                <w:rFonts w:hint="eastAsia" w:ascii="宋体" w:hAnsi="宋体" w:eastAsia="宋体" w:cs="宋体"/>
                <w:szCs w:val="24"/>
              </w:rPr>
            </w:pPr>
            <w:r>
              <w:rPr>
                <w:rFonts w:hint="eastAsia" w:ascii="宋体" w:hAnsi="宋体" w:eastAsia="宋体" w:cs="宋体"/>
                <w:szCs w:val="24"/>
              </w:rPr>
            </w:r>
            <w:r/>
          </w:p>
        </w:tc>
      </w:tr>
    </w:tbl>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56"/>
        <w:ind w:left="0" w:firstLine="480"/>
        <w:spacing w:after="0" w:line="360" w:lineRule="auto"/>
        <w:rPr>
          <w:rFonts w:hint="eastAsia" w:ascii="宋体" w:hAnsi="宋体" w:cs="宋体"/>
          <w:sz w:val="24"/>
          <w:szCs w:val="24"/>
        </w:rPr>
      </w:pPr>
      <w:r>
        <w:rPr>
          <w:rFonts w:hint="eastAsia" w:ascii="宋体" w:hAnsi="宋体" w:cs="宋体"/>
          <w:sz w:val="24"/>
          <w:szCs w:val="24"/>
        </w:rPr>
        <w:t xml:space="preserve">2、本表不作为供应商对所响应标的物服务条款详细描述和说明的替代。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56"/>
        <w:rPr>
          <w:rFonts w:hint="eastAsia" w:ascii="宋体" w:hAnsi="宋体" w:cs="宋体"/>
        </w:rPr>
      </w:pPr>
      <w:r>
        <w:rPr>
          <w:rFonts w:hint="eastAsia" w:ascii="宋体" w:hAnsi="宋体" w:cs="宋体"/>
        </w:rPr>
      </w:r>
      <w:r/>
    </w:p>
    <w:p>
      <w:pPr>
        <w:pStyle w:val="956"/>
        <w:ind w:left="0" w:firstLine="0"/>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eastAsia="宋体" w:cs="宋体"/>
          <w:sz w:val="24"/>
          <w:szCs w:val="24"/>
        </w:rPr>
        <w:outlineLvl w:val="1"/>
      </w:pPr>
      <w:r>
        <w:rPr>
          <w:rFonts w:hint="eastAsia" w:ascii="宋体" w:hAnsi="宋体" w:eastAsia="宋体" w:cs="宋体"/>
          <w:b/>
          <w:szCs w:val="24"/>
        </w:rPr>
        <w:br w:type="page" w:clear="all"/>
      </w:r>
      <w:r>
        <w:rPr>
          <w:rFonts w:hint="eastAsia" w:ascii="宋体" w:hAnsi="宋体" w:eastAsia="宋体" w:cs="宋体"/>
          <w:b/>
          <w:sz w:val="24"/>
          <w:szCs w:val="24"/>
        </w:rPr>
        <w:t xml:space="preserve">7、拟投入本项目人员配备一览表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拟投入本项目人员配备一览表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9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35"/>
        <w:gridCol w:w="742"/>
        <w:gridCol w:w="742"/>
        <w:gridCol w:w="742"/>
        <w:gridCol w:w="851"/>
        <w:gridCol w:w="1222"/>
        <w:gridCol w:w="1179"/>
        <w:gridCol w:w="1415"/>
      </w:tblGrid>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2</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3</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6</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7</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8</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9</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20"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8"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31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523"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51"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24"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869" w:type="dxa"/>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56"/>
        <w:rPr>
          <w:rFonts w:hint="eastAsia" w:ascii="宋体" w:hAnsi="宋体" w:cs="宋体"/>
        </w:rPr>
      </w:pPr>
      <w:r>
        <w:rPr>
          <w:rFonts w:hint="eastAsia" w:ascii="宋体" w:hAnsi="宋体" w:cs="宋体"/>
        </w:rPr>
      </w:r>
      <w:r/>
    </w:p>
    <w:p>
      <w:pPr>
        <w:pStyle w:val="962"/>
        <w:ind w:firstLine="480"/>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注：请将相关证明材料复印件加盖公章后附在本表后面。</w:t>
      </w:r>
      <w:r/>
    </w:p>
    <w:p>
      <w:pPr>
        <w:pStyle w:val="962"/>
        <w:ind w:firstLine="0"/>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967"/>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67"/>
        <w:ind w:firstLine="480"/>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b/>
          <w:szCs w:val="24"/>
        </w:rPr>
        <w:br w:type="page" w:clear="all"/>
      </w:r>
      <w:r/>
    </w:p>
    <w:p>
      <w:pPr>
        <w:pStyle w:val="970"/>
        <w:ind w:firstLine="0"/>
        <w:rPr>
          <w:rFonts w:hint="eastAsia" w:ascii="宋体" w:hAnsi="宋体" w:cs="宋体"/>
          <w:b/>
        </w:rPr>
        <w:outlineLvl w:val="1"/>
      </w:pPr>
      <w:r>
        <w:rPr>
          <w:rFonts w:hint="eastAsia" w:ascii="宋体" w:hAnsi="宋体" w:cs="宋体"/>
          <w:b/>
        </w:rPr>
        <w:t xml:space="preserve">8、类似项目一览表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类似项目一览表</w:t>
      </w:r>
      <w:r/>
    </w:p>
    <w:p>
      <w:pPr>
        <w:jc w:val="center"/>
        <w:spacing w:line="360" w:lineRule="auto"/>
        <w:rPr>
          <w:rFonts w:hint="eastAsia" w:ascii="宋体" w:hAnsi="宋体" w:eastAsia="宋体" w:cs="宋体"/>
          <w:sz w:val="30"/>
        </w:rPr>
      </w:pPr>
      <w:r>
        <w:rPr>
          <w:rFonts w:hint="eastAsia" w:ascii="宋体" w:hAnsi="宋体" w:eastAsia="宋体" w:cs="宋体"/>
          <w:sz w:val="30"/>
        </w:rPr>
      </w:r>
      <w:r/>
    </w:p>
    <w:tbl>
      <w:tblPr>
        <w:tblStyle w:val="945"/>
        <w:tblW w:w="7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958"/>
      </w:tblGrid>
      <w:tr>
        <w:trPr>
          <w:jc w:val="center"/>
          <w:trHeight w:val="1253"/>
        </w:trPr>
        <w:tc>
          <w:tcPr>
            <w:tcW w:w="8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合同金额（元）</w:t>
            </w:r>
            <w:r/>
          </w:p>
        </w:tc>
        <w:tc>
          <w:tcPr>
            <w:tcW w:w="1565" w:type="dxa"/>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合同签订日期</w:t>
            </w:r>
            <w:r/>
          </w:p>
        </w:tc>
        <w:tc>
          <w:tcPr>
            <w:tcW w:w="958" w:type="dxa"/>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9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5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6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注：请将其他相关证明材料复印件加盖公章后附在本表后面。</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9、资格证明文件</w:t>
      </w:r>
      <w:r/>
    </w:p>
    <w:p>
      <w:pPr>
        <w:pStyle w:val="962"/>
        <w:ind w:firstLine="0"/>
        <w:jc w:val="both"/>
        <w:spacing w:line="360" w:lineRule="auto"/>
        <w:rPr>
          <w:rFonts w:hint="eastAsia" w:ascii="宋体" w:hAnsi="宋体" w:eastAsia="宋体" w:cs="宋体"/>
          <w:b/>
          <w:szCs w:val="24"/>
        </w:rPr>
        <w:outlineLvl w:val="2"/>
      </w:pPr>
      <w:r>
        <w:rPr>
          <w:rFonts w:hint="eastAsia" w:ascii="宋体" w:hAnsi="宋体" w:eastAsia="宋体" w:cs="宋体"/>
          <w:b/>
          <w:szCs w:val="24"/>
        </w:rPr>
        <w:t xml:space="preserve">（1）资格文件的声明函</w:t>
      </w:r>
      <w:r/>
    </w:p>
    <w:p>
      <w:pPr>
        <w:pStyle w:val="962"/>
        <w:ind w:firstLine="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962"/>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资格文件的声明函</w:t>
      </w:r>
      <w:r/>
    </w:p>
    <w:p>
      <w:pPr>
        <w:pStyle w:val="962"/>
        <w:ind w:firstLine="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962"/>
        <w:ind w:firstLine="0"/>
        <w:jc w:val="both"/>
        <w:spacing w:line="360" w:lineRule="auto"/>
        <w:rPr>
          <w:rFonts w:hint="eastAsia" w:ascii="宋体" w:hAnsi="宋体" w:eastAsia="宋体" w:cs="宋体"/>
          <w:szCs w:val="24"/>
        </w:rPr>
      </w:pPr>
      <w:r>
        <w:rPr>
          <w:rFonts w:hint="eastAsia" w:ascii="宋体" w:hAnsi="宋体" w:eastAsia="宋体" w:cs="宋体"/>
          <w:szCs w:val="24"/>
          <w:u w:val="single"/>
        </w:rPr>
        <w:t xml:space="preserve">苏州诚和招投标咨询有限公司</w:t>
      </w:r>
      <w:r>
        <w:rPr>
          <w:rFonts w:hint="eastAsia" w:ascii="宋体" w:hAnsi="宋体" w:eastAsia="宋体" w:cs="宋体"/>
          <w:szCs w:val="24"/>
        </w:rPr>
        <w:t xml:space="preserve">：</w:t>
      </w:r>
      <w:r/>
    </w:p>
    <w:p>
      <w:pPr>
        <w:pStyle w:val="962"/>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62"/>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pPr>
        <w:pStyle w:val="962"/>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（2）供应商基本情况表</w:t>
      </w:r>
      <w:r/>
    </w:p>
    <w:p>
      <w:pPr>
        <w:jc w:val="center"/>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供应商基本情况表</w:t>
      </w:r>
      <w:r/>
    </w:p>
    <w:p>
      <w:pPr>
        <w:ind w:firstLine="480"/>
        <w:spacing w:line="360" w:lineRule="auto"/>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w:t>
      </w:r>
      <w:r/>
    </w:p>
    <w:tbl>
      <w:tblPr>
        <w:tblStyle w:val="94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14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14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b/>
          <w:sz w:val="24"/>
          <w:szCs w:val="24"/>
        </w:rPr>
      </w:pPr>
      <w:r>
        <w:rPr>
          <w:rFonts w:hint="eastAsia" w:ascii="宋体" w:hAnsi="宋体" w:eastAsia="宋体" w:cs="宋体"/>
          <w:b/>
          <w:szCs w:val="24"/>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36" w:name="OLE_LINK6"/>
      <w:r/>
      <w:bookmarkStart w:id="37" w:name="OLE_LINK5"/>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36"/>
      <w:r/>
      <w:bookmarkEnd w:id="37"/>
      <w:r/>
      <w:r/>
    </w:p>
    <w:p>
      <w:pPr>
        <w:rPr>
          <w:rFonts w:hint="eastAsia" w:ascii="宋体" w:hAnsi="宋体" w:eastAsia="宋体" w:cs="宋体"/>
          <w:sz w:val="24"/>
          <w:szCs w:val="24"/>
        </w:rPr>
      </w:pPr>
      <w:r>
        <w:rPr>
          <w:rFonts w:hint="eastAsia" w:ascii="宋体" w:hAnsi="宋体" w:eastAsia="宋体" w:cs="宋体"/>
          <w:sz w:val="24"/>
          <w:szCs w:val="24"/>
        </w:rPr>
      </w:r>
      <w:r/>
    </w:p>
    <w:p>
      <w:pPr>
        <w:pStyle w:val="955"/>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bookmarkStart w:id="38"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5"/>
        <w:ind w:firstLine="480"/>
        <w:jc w:val="both"/>
        <w:spacing w:beforeAutospacing="0" w:afterAutospacing="0"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959"/>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959"/>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959"/>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959"/>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959"/>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959"/>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pStyle w:val="955"/>
        <w:ind w:firstLine="480"/>
        <w:jc w:val="both"/>
        <w:spacing w:beforeAutospacing="0" w:afterAutospacing="0" w:line="360" w:lineRule="auto"/>
        <w:rPr>
          <w:rFonts w:hint="eastAsia"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2.</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39"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39"/>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955"/>
        <w:ind w:firstLine="480"/>
        <w:jc w:val="both"/>
        <w:spacing w:beforeAutospacing="0" w:afterAutospacing="0" w:line="360" w:lineRule="auto"/>
        <w:rPr>
          <w:rFonts w:hint="eastAsia"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38"/>
      <w:r/>
      <w:r/>
    </w:p>
    <w:p>
      <w:pPr>
        <w:pStyle w:val="950"/>
        <w:rPr>
          <w:rFonts w:hint="eastAsia"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62"/>
        <w:ind w:firstLine="0"/>
        <w:jc w:val="both"/>
        <w:spacing w:line="360" w:lineRule="auto"/>
        <w:rPr>
          <w:rFonts w:hint="eastAsia" w:ascii="宋体" w:hAnsi="宋体" w:eastAsia="宋体" w:cs="宋体"/>
          <w:b/>
          <w:szCs w:val="24"/>
        </w:rPr>
        <w:outlineLvl w:val="2"/>
      </w:pPr>
      <w:r>
        <w:rPr>
          <w:rFonts w:hint="eastAsia" w:ascii="宋体" w:hAnsi="宋体" w:eastAsia="宋体" w:cs="宋体"/>
          <w:b/>
          <w:szCs w:val="24"/>
        </w:rPr>
        <w:t xml:space="preserve">（5）中小企业声明函</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（单位名称）</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（项目名称）</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（项目名称）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r>
      <w:r>
        <w:rPr>
          <w:rFonts w:hint="eastAsia" w:ascii="宋体" w:hAnsi="宋体" w:eastAsia="宋体" w:cs="宋体"/>
          <w:sz w:val="24"/>
          <w:shd w:val="clear" w:color="auto" w:fill="ffffff"/>
        </w:rPr>
        <w:t xml:space="preserve">单位名称（盖章）：</w:t>
      </w:r>
      <w:r/>
    </w:p>
    <w:p>
      <w:pPr>
        <w:pStyle w:val="962"/>
        <w:ind w:firstLine="0"/>
        <w:spacing w:line="360" w:lineRule="auto"/>
        <w:rPr>
          <w:rFonts w:hint="eastAsia" w:ascii="宋体" w:hAnsi="宋体" w:eastAsia="宋体" w:cs="宋体"/>
          <w:b/>
          <w:bCs/>
          <w:szCs w:val="24"/>
        </w:rPr>
        <w:outlineLvl w:val="2"/>
      </w:pPr>
      <w:r>
        <w:rPr>
          <w:rFonts w:hint="eastAsia" w:ascii="宋体" w:hAnsi="宋体" w:eastAsia="宋体" w:cs="宋体"/>
          <w:b/>
          <w:szCs w:val="24"/>
        </w:rPr>
        <w:br w:type="page" w:clear="all"/>
      </w:r>
      <w:r>
        <w:rPr>
          <w:rFonts w:hint="eastAsia" w:ascii="宋体" w:hAnsi="宋体" w:eastAsia="宋体" w:cs="宋体"/>
          <w:b/>
          <w:szCs w:val="24"/>
        </w:rPr>
        <w:t xml:space="preserve">（6）</w:t>
      </w:r>
      <w:r>
        <w:rPr>
          <w:rFonts w:hint="eastAsia" w:ascii="宋体" w:hAnsi="宋体" w:eastAsia="宋体" w:cs="宋体"/>
          <w:b/>
          <w:bCs/>
          <w:szCs w:val="24"/>
        </w:rPr>
        <w:t xml:space="preserve">残疾人福利性单位声明函</w:t>
      </w:r>
      <w:r/>
    </w:p>
    <w:p>
      <w:pPr>
        <w:pStyle w:val="971"/>
        <w:jc w:val="center"/>
        <w:spacing w:beforeAutospacing="0" w:afterAutospacing="0" w:line="360" w:lineRule="auto"/>
        <w:rPr>
          <w:rFonts w:hint="eastAsia"/>
          <w:b/>
          <w:bCs/>
        </w:rPr>
      </w:pPr>
      <w:r>
        <w:rPr>
          <w:rFonts w:hint="eastAsia"/>
          <w:b/>
          <w:bCs/>
        </w:rPr>
      </w:r>
      <w:r/>
    </w:p>
    <w:p>
      <w:pPr>
        <w:pStyle w:val="971"/>
        <w:jc w:val="center"/>
        <w:spacing w:beforeAutospacing="0" w:afterAutospacing="0" w:line="360" w:lineRule="auto"/>
        <w:rPr>
          <w:rFonts w:hint="eastAsia"/>
          <w:b/>
          <w:bCs/>
        </w:rPr>
      </w:pPr>
      <w:r>
        <w:rPr>
          <w:rFonts w:hint="eastAsia"/>
          <w:b/>
          <w:bCs/>
        </w:rPr>
        <w:t xml:space="preserve">残疾人福利性单位声明函</w:t>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1"/>
        <w:ind w:firstLine="480"/>
        <w:spacing w:beforeAutospacing="0" w:afterAutospacing="0" w:line="360" w:lineRule="auto"/>
        <w:rPr>
          <w:rFonts w:hint="eastAsia"/>
        </w:rPr>
      </w:pPr>
      <w:r>
        <w:rPr>
          <w:rFonts w:hint="eastAsia"/>
        </w:rPr>
        <w:t xml:space="preserve">本单位对上述声明的真实性负责。如有虚假，将依法承担相应责任。</w:t>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r>
      <w:r/>
    </w:p>
    <w:p>
      <w:pPr>
        <w:pStyle w:val="971"/>
        <w:ind w:firstLine="480"/>
        <w:spacing w:beforeAutospacing="0" w:afterAutospacing="0" w:line="360" w:lineRule="auto"/>
        <w:rPr>
          <w:rFonts w:hint="eastAsia"/>
        </w:rPr>
      </w:pPr>
      <w:r>
        <w:rPr>
          <w:rFonts w:hint="eastAsia"/>
        </w:rPr>
        <w:t xml:space="preserve">单位名称（盖章）：</w:t>
      </w:r>
      <w:r/>
    </w:p>
    <w:p>
      <w:pPr>
        <w:pStyle w:val="971"/>
        <w:ind w:firstLine="480"/>
        <w:spacing w:beforeAutospacing="0" w:afterAutospacing="0" w:line="360" w:lineRule="auto"/>
        <w:rPr>
          <w:rFonts w:hint="eastAsia"/>
        </w:rPr>
      </w:pPr>
      <w:r>
        <w:rPr>
          <w:rFonts w:hint="eastAsia"/>
        </w:rPr>
        <w:t xml:space="preserve">日期：</w:t>
      </w:r>
      <w:r>
        <w:rPr>
          <w:rFonts w:hint="eastAsia"/>
        </w:rP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40"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40"/>
      <w:r>
        <w:rPr>
          <w:rFonts w:hint="eastAsia" w:ascii="宋体" w:hAnsi="宋体" w:eastAsia="宋体" w:cs="宋体"/>
          <w:b/>
          <w:sz w:val="21"/>
          <w:szCs w:val="21"/>
        </w:rPr>
        <w:t xml:space="preserve">。</w:t>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hint="eastAsia" w:ascii="宋体" w:hAnsi="宋体" w:eastAsia="宋体" w:cs="宋体"/>
          <w:sz w:val="21"/>
          <w:shd w:val="clear" w:color="auto" w:fill="ffffff"/>
        </w:rPr>
      </w:pPr>
      <w:r>
        <w:rPr>
          <w:rFonts w:hint="eastAsia" w:ascii="宋体" w:hAnsi="宋体" w:eastAsia="宋体" w:cs="宋体"/>
          <w:sz w:val="21"/>
          <w:shd w:val="clear" w:color="auto" w:fill="ffffff"/>
        </w:rPr>
        <w:t xml:space="preserve">单位名称：</w:t>
      </w:r>
      <w:r/>
    </w:p>
    <w:tbl>
      <w:tblPr>
        <w:tblStyle w:val="945"/>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bl>
    <w:p>
      <w:pPr>
        <w:ind w:firstLine="482"/>
        <w:jc w:val="left"/>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951"/>
        <w:ind w:left="0" w:firstLine="482"/>
        <w:jc w:val="left"/>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967"/>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967"/>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967"/>
        <w:ind w:firstLine="444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56"/>
        <w:ind w:left="0" w:firstLine="0"/>
        <w:rPr>
          <w:rFonts w:hint="eastAsia" w:ascii="宋体" w:hAnsi="宋体" w:cs="宋体"/>
          <w:b/>
          <w:bCs/>
          <w:sz w:val="24"/>
          <w:szCs w:val="24"/>
        </w:rPr>
        <w:outlineLvl w:val="1"/>
      </w:pPr>
      <w:r>
        <w:rPr>
          <w:rFonts w:hint="eastAsia" w:ascii="宋体" w:hAnsi="宋体" w:cs="宋体"/>
          <w:b/>
          <w:bCs/>
          <w:sz w:val="24"/>
          <w:szCs w:val="24"/>
        </w:rPr>
        <w:t xml:space="preserve">10、最终报价表</w:t>
      </w:r>
      <w:r/>
    </w:p>
    <w:p>
      <w:pPr>
        <w:pStyle w:val="956"/>
        <w:ind w:left="0" w:firstLine="0"/>
        <w:jc w:val="center"/>
        <w:rPr>
          <w:rFonts w:hint="eastAsia" w:ascii="宋体" w:hAnsi="宋体" w:cs="宋体"/>
          <w:sz w:val="24"/>
          <w:szCs w:val="24"/>
        </w:rPr>
      </w:pPr>
      <w:r>
        <w:rPr>
          <w:rFonts w:hint="eastAsia" w:ascii="宋体" w:hAnsi="宋体" w:cs="宋体"/>
          <w:sz w:val="24"/>
          <w:szCs w:val="24"/>
        </w:rPr>
        <w:t xml:space="preserve">最终报价表</w:t>
      </w:r>
      <w:r/>
    </w:p>
    <w:tbl>
      <w:tblPr>
        <w:tblStyle w:val="957"/>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2"/>
        <w:gridCol w:w="4131"/>
      </w:tblGrid>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分包号：</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报价批次：</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分包预算：</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供应商名称：</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大写金额：</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1986"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t xml:space="preserve">小写金额：</w:t>
            </w:r>
            <w:r/>
          </w:p>
        </w:tc>
        <w:tc>
          <w:tcPr>
            <w:tcW w:w="3013" w:type="pct"/>
            <w:vAlign w:val="center"/>
            <w:textDirection w:val="lrTb"/>
            <w:noWrap w:val="false"/>
          </w:tcPr>
          <w:p>
            <w:pPr>
              <w:pStyle w:val="956"/>
              <w:ind w:left="0" w:firstLine="0"/>
              <w:jc w:val="center"/>
              <w:spacing w:after="0" w:line="360" w:lineRule="auto"/>
              <w:rPr>
                <w:rFonts w:hint="eastAsia" w:ascii="宋体" w:hAnsi="宋体" w:cs="宋体"/>
                <w:sz w:val="24"/>
                <w:szCs w:val="24"/>
              </w:rPr>
            </w:pPr>
            <w:r>
              <w:rPr>
                <w:rFonts w:hint="eastAsia" w:ascii="宋体" w:hAnsi="宋体" w:cs="宋体"/>
                <w:sz w:val="24"/>
                <w:szCs w:val="24"/>
              </w:rPr>
            </w:r>
            <w:r/>
          </w:p>
        </w:tc>
      </w:tr>
    </w:tbl>
    <w:p>
      <w:pPr>
        <w:pStyle w:val="956"/>
        <w:ind w:left="840" w:firstLine="0"/>
        <w:rPr>
          <w:rFonts w:hint="eastAsia" w:ascii="宋体" w:hAnsi="宋体" w:cs="宋体"/>
          <w:sz w:val="24"/>
          <w:szCs w:val="24"/>
        </w:rPr>
      </w:pPr>
      <w:r>
        <w:rPr>
          <w:rFonts w:hint="eastAsia" w:ascii="宋体" w:hAnsi="宋体" w:cs="宋体"/>
          <w:sz w:val="24"/>
          <w:szCs w:val="24"/>
        </w:rPr>
      </w:r>
      <w:r/>
    </w:p>
    <w:p>
      <w:pPr>
        <w:jc w:val="right"/>
        <w:rPr>
          <w:rFonts w:hint="eastAsia" w:ascii="宋体" w:hAnsi="宋体" w:eastAsia="宋体" w:cs="宋体"/>
          <w:bCs/>
          <w:sz w:val="24"/>
          <w:szCs w:val="24"/>
        </w:rPr>
      </w:pPr>
      <w:r/>
      <w:bookmarkStart w:id="41" w:name="_Toc13642115"/>
      <w:r/>
      <w:bookmarkStart w:id="42" w:name="_Toc8248"/>
      <w:r>
        <w:rPr>
          <w:rFonts w:hint="eastAsia" w:ascii="宋体" w:hAnsi="宋体" w:eastAsia="宋体" w:cs="宋体"/>
          <w:bCs/>
          <w:sz w:val="24"/>
          <w:szCs w:val="24"/>
        </w:rPr>
        <w:t xml:space="preserve">供应商法定代表人或授权代表签章：</w:t>
      </w:r>
      <w:r/>
    </w:p>
    <w:p>
      <w:pPr>
        <w:ind w:firstLine="480"/>
        <w:jc w:val="left"/>
        <w:keepLines/>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注：如若成交，成交供应商提供的合同价明细按最终总报价同比例下（上）浮，但合同价明细合计必须与最终总报价一致。例：最终总报价相比第一次报价下浮10%，则合同明细单价=第一次报价中单价×90%。</w:t>
      </w:r>
      <w:r/>
    </w:p>
    <w:p>
      <w:pPr>
        <w:rPr>
          <w:rFonts w:hint="eastAsia" w:ascii="宋体" w:hAnsi="宋体" w:eastAsia="宋体" w:cs="宋体"/>
          <w:sz w:val="52"/>
        </w:rPr>
      </w:pPr>
      <w:r>
        <w:rPr>
          <w:rFonts w:hint="eastAsia" w:ascii="宋体" w:hAnsi="宋体" w:eastAsia="宋体" w:cs="宋体"/>
          <w:sz w:val="52"/>
        </w:rPr>
      </w:r>
      <w:r/>
    </w:p>
    <w:p>
      <w:pPr>
        <w:rPr>
          <w:rFonts w:hint="eastAsia" w:ascii="宋体" w:hAnsi="宋体" w:eastAsia="宋体" w:cs="宋体"/>
        </w:rPr>
      </w:pPr>
      <w:r>
        <w:rPr>
          <w:rFonts w:hint="eastAsia" w:ascii="宋体" w:hAnsi="宋体" w:eastAsia="宋体" w:cs="宋体"/>
        </w:rPr>
        <w:br w:type="page" w:clear="all"/>
      </w:r>
      <w:r/>
    </w:p>
    <w:p>
      <w:pPr>
        <w:pStyle w:val="951"/>
        <w:rPr>
          <w:rFonts w:hint="eastAsia" w:ascii="宋体" w:hAnsi="宋体" w:eastAsia="宋体" w:cs="宋体"/>
        </w:rPr>
      </w:pPr>
      <w:r>
        <w:rPr>
          <w:rFonts w:hint="eastAsia" w:ascii="宋体" w:hAnsi="宋体" w:eastAsia="宋体" w:cs="宋体"/>
        </w:rPr>
      </w:r>
      <w:r/>
    </w:p>
    <w:p>
      <w:pPr>
        <w:jc w:val="center"/>
        <w:keepLines/>
        <w:keepNext/>
        <w:spacing w:line="579" w:lineRule="auto"/>
        <w:rPr>
          <w:rFonts w:hint="eastAsia" w:ascii="宋体" w:hAnsi="宋体" w:eastAsia="宋体" w:cs="宋体"/>
          <w:sz w:val="52"/>
        </w:rPr>
      </w:pPr>
      <w:r>
        <w:rPr>
          <w:rFonts w:hint="eastAsia" w:ascii="宋体" w:hAnsi="宋体" w:eastAsia="宋体" w:cs="宋体"/>
          <w:sz w:val="52"/>
        </w:rPr>
      </w:r>
      <w:r/>
    </w:p>
    <w:p>
      <w:pPr>
        <w:jc w:val="center"/>
        <w:keepLines/>
        <w:keepNext/>
        <w:spacing w:line="579" w:lineRule="auto"/>
        <w:rPr>
          <w:rFonts w:hint="eastAsia" w:ascii="宋体" w:hAnsi="宋体" w:eastAsia="宋体" w:cs="宋体"/>
          <w:sz w:val="52"/>
        </w:rPr>
      </w:pPr>
      <w:r>
        <w:rPr>
          <w:rFonts w:hint="eastAsia" w:ascii="宋体" w:hAnsi="宋体" w:eastAsia="宋体" w:cs="宋体"/>
          <w:sz w:val="52"/>
        </w:rPr>
      </w:r>
      <w:r/>
    </w:p>
    <w:p>
      <w:pPr>
        <w:pStyle w:val="942"/>
        <w:jc w:val="center"/>
        <w:spacing w:before="0" w:after="0" w:line="360" w:lineRule="auto"/>
        <w:rPr>
          <w:rFonts w:hint="eastAsia" w:ascii="宋体" w:hAnsi="宋体" w:eastAsia="宋体" w:cs="宋体"/>
          <w:sz w:val="52"/>
        </w:rPr>
      </w:pPr>
      <w:r/>
      <w:bookmarkStart w:id="43" w:name="_Toc30823"/>
      <w:r/>
      <w:bookmarkStart w:id="44" w:name="_Toc27593"/>
      <w:r>
        <w:rPr>
          <w:rFonts w:hint="eastAsia" w:ascii="宋体" w:hAnsi="宋体" w:eastAsia="宋体" w:cs="宋体"/>
          <w:sz w:val="52"/>
        </w:rPr>
        <w:t xml:space="preserve">第四章 </w:t>
      </w:r>
      <w:bookmarkEnd w:id="41"/>
      <w:r>
        <w:rPr>
          <w:rFonts w:hint="eastAsia" w:ascii="宋体" w:hAnsi="宋体" w:eastAsia="宋体" w:cs="宋体"/>
          <w:sz w:val="52"/>
        </w:rPr>
        <w:t xml:space="preserve">采购内容</w:t>
      </w:r>
      <w:bookmarkEnd w:id="42"/>
      <w:r/>
      <w:bookmarkEnd w:id="43"/>
      <w:r/>
      <w:bookmarkEnd w:id="44"/>
      <w:r/>
      <w:r/>
    </w:p>
    <w:p>
      <w:pPr>
        <w:rPr>
          <w:rFonts w:hint="eastAsia" w:ascii="宋体" w:hAnsi="宋体" w:eastAsia="宋体" w:cs="宋体"/>
          <w:sz w:val="52"/>
        </w:rPr>
      </w:pPr>
      <w:r>
        <w:rPr>
          <w:rFonts w:hint="eastAsia" w:ascii="宋体" w:hAnsi="宋体" w:eastAsia="宋体" w:cs="宋体"/>
          <w:sz w:val="52"/>
        </w:rPr>
        <w:br w:type="page" w:clear="all"/>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苏州诚和招投标咨询有限公司受苏州工业园区宣传和统战部的委托，就其所需的2026-2027年度“苏州工业园区发布”运营管理项目组织竞争性磋商采购，</w:t>
      </w:r>
      <w:bookmarkStart w:id="45" w:name="_Hlk193378953"/>
      <w:r>
        <w:rPr>
          <w:rFonts w:hint="eastAsia" w:ascii="宋体" w:hAnsi="宋体" w:eastAsia="宋体" w:cs="宋体"/>
          <w:sz w:val="24"/>
          <w:szCs w:val="24"/>
        </w:rPr>
        <w:t xml:space="preserve">欢迎符合条件的供应商</w:t>
      </w:r>
      <w:bookmarkEnd w:id="45"/>
      <w:r>
        <w:rPr>
          <w:rFonts w:hint="eastAsia" w:ascii="宋体" w:hAnsi="宋体" w:eastAsia="宋体" w:cs="宋体"/>
          <w:sz w:val="24"/>
          <w:szCs w:val="24"/>
        </w:rPr>
        <w:t xml:space="preserve">前来参加磋商。</w:t>
      </w:r>
      <w:r/>
    </w:p>
    <w:p>
      <w:pPr>
        <w:pStyle w:val="973"/>
        <w:ind w:firstLine="482"/>
        <w:jc w:val="both"/>
        <w:spacing w:line="360" w:lineRule="auto"/>
        <w:rPr>
          <w:rFonts w:hint="eastAsia" w:ascii="宋体" w:hAnsi="宋体" w:eastAsia="宋体" w:cs="宋体"/>
          <w:b/>
          <w:bCs/>
          <w:szCs w:val="24"/>
          <w:lang w:eastAsia="zh-CN"/>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cs="宋体"/>
          <w:b/>
          <w:bCs/>
          <w:szCs w:val="24"/>
          <w:lang w:eastAsia="zh-CN"/>
        </w:rPr>
        <w:t xml:space="preserve">JSZC-320591-SZCH-C2026-0027</w:t>
      </w:r>
      <w:r/>
    </w:p>
    <w:p>
      <w:pPr>
        <w:pStyle w:val="973"/>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0"/>
        <w:jc w:val="left"/>
        <w:spacing w:line="360" w:lineRule="auto"/>
        <w:widowControl/>
        <w:rPr>
          <w:rFonts w:hint="eastAsia" w:ascii="宋体" w:hAnsi="宋体" w:eastAsia="宋体"/>
          <w:color w:val="000000"/>
          <w:sz w:val="24"/>
          <w:szCs w:val="24"/>
        </w:rPr>
      </w:pPr>
      <w:r/>
      <w:bookmarkStart w:id="46" w:name="_Hlk170978867"/>
      <w:r>
        <w:rPr>
          <w:rFonts w:hint="eastAsia" w:ascii="宋体" w:hAnsi="宋体" w:eastAsia="宋体"/>
          <w:color w:val="000000"/>
          <w:sz w:val="24"/>
          <w:szCs w:val="24"/>
        </w:rPr>
        <w:t xml:space="preserve">（一）工作内容</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1、微信公众号基本内容和要求</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1.1承担</w:t>
      </w:r>
      <w:r>
        <w:rPr>
          <w:rFonts w:hint="eastAsia" w:ascii="宋体" w:hAnsi="宋体" w:eastAsia="宋体"/>
          <w:color w:val="000000"/>
          <w:sz w:val="24"/>
          <w:szCs w:val="24"/>
        </w:rPr>
        <w:t xml:space="preserve">日常内容编辑</w:t>
      </w:r>
      <w:r/>
    </w:p>
    <w:p>
      <w:pPr>
        <w:pStyle w:val="954"/>
        <w:ind w:firstLine="480"/>
        <w:spacing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合同期内要求全年每日平均发布推文4</w:t>
      </w:r>
      <w:r>
        <w:rPr>
          <w:rFonts w:ascii="宋体" w:hAnsi="宋体" w:eastAsia="宋体"/>
          <w:color w:val="000000"/>
          <w:sz w:val="24"/>
          <w:szCs w:val="24"/>
        </w:rPr>
        <w:t xml:space="preserve">条</w:t>
      </w:r>
      <w:r>
        <w:rPr>
          <w:rFonts w:hint="eastAsia" w:ascii="宋体" w:hAnsi="宋体" w:eastAsia="宋体"/>
          <w:color w:val="000000"/>
          <w:sz w:val="24"/>
          <w:szCs w:val="24"/>
        </w:rPr>
        <w:t xml:space="preserve">以上。标题和内容要吸引人，图文编排要美观大方，适时通过各类通行的微信编辑器等第三方软件美化微信的排版形式，优化受众的阅读体验，同时要求符合“苏州工业园区发布”作为一级地方政府政务微信的定位。</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1.2做好微信的选题策划与推广</w:t>
      </w:r>
      <w:r/>
    </w:p>
    <w:p>
      <w:pPr>
        <w:pStyle w:val="954"/>
        <w:ind w:firstLine="480"/>
        <w:spacing w:after="0" w:line="360" w:lineRule="auto"/>
        <w:rPr>
          <w:rFonts w:hint="eastAsia" w:ascii="宋体" w:hAnsi="宋体" w:eastAsia="宋体"/>
          <w:sz w:val="24"/>
          <w:szCs w:val="24"/>
        </w:rPr>
      </w:pPr>
      <w:r>
        <w:rPr>
          <w:rFonts w:hint="eastAsia" w:ascii="宋体" w:hAnsi="宋体" w:eastAsia="宋体"/>
          <w:color w:val="000000"/>
          <w:sz w:val="24"/>
          <w:szCs w:val="24"/>
        </w:rPr>
        <w:t xml:space="preserve">合同期内要求至少全年每日平均阅读数2万以</w:t>
      </w:r>
      <w:r>
        <w:rPr>
          <w:rFonts w:hint="eastAsia" w:ascii="宋体" w:hAnsi="宋体" w:eastAsia="宋体"/>
          <w:sz w:val="24"/>
          <w:szCs w:val="24"/>
        </w:rPr>
        <w:t xml:space="preserve">上。响应采购单位需求，承担重大活动及主题宣传任务，并提供多元化产品支持。</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1.3</w:t>
      </w:r>
      <w:r>
        <w:rPr>
          <w:rFonts w:hint="eastAsia" w:ascii="宋体" w:hAnsi="宋体" w:eastAsia="宋体"/>
          <w:color w:val="000000"/>
          <w:sz w:val="24"/>
          <w:szCs w:val="24"/>
        </w:rPr>
        <w:t xml:space="preserve">融媒体产品制作</w:t>
      </w:r>
      <w:r/>
    </w:p>
    <w:p>
      <w:pPr>
        <w:ind w:firstLine="480"/>
        <w:spacing w:line="360" w:lineRule="auto"/>
        <w:rPr>
          <w:sz w:val="24"/>
          <w:szCs w:val="24"/>
        </w:rPr>
      </w:pPr>
      <w:r>
        <w:rPr>
          <w:rFonts w:hint="eastAsia" w:ascii="宋体" w:hAnsi="宋体" w:eastAsia="宋体"/>
          <w:color w:val="000000"/>
          <w:sz w:val="24"/>
          <w:szCs w:val="24"/>
        </w:rPr>
        <w:t xml:space="preserve">根据采购单位</w:t>
      </w:r>
      <w:r>
        <w:rPr>
          <w:rFonts w:ascii="宋体" w:hAnsi="宋体" w:eastAsia="宋体"/>
          <w:color w:val="000000"/>
          <w:sz w:val="24"/>
          <w:szCs w:val="24"/>
        </w:rPr>
        <w:t xml:space="preserve">需求</w:t>
      </w:r>
      <w:r>
        <w:rPr>
          <w:rFonts w:hint="eastAsia" w:ascii="宋体" w:hAnsi="宋体" w:eastAsia="宋体"/>
          <w:color w:val="000000"/>
          <w:sz w:val="24"/>
          <w:szCs w:val="24"/>
        </w:rPr>
        <w:t xml:space="preserve">制作融媒体产品。</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1.4粉丝数持续增长</w:t>
      </w:r>
      <w:r/>
    </w:p>
    <w:p>
      <w:pPr>
        <w:pStyle w:val="954"/>
        <w:ind w:firstLine="480"/>
        <w:spacing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要求到</w:t>
      </w:r>
      <w:r>
        <w:rPr>
          <w:rFonts w:ascii="宋体" w:hAnsi="宋体" w:eastAsia="宋体"/>
          <w:color w:val="000000"/>
          <w:sz w:val="24"/>
          <w:szCs w:val="24"/>
        </w:rPr>
        <w:t xml:space="preserve">202</w:t>
      </w:r>
      <w:r>
        <w:rPr>
          <w:rFonts w:hint="eastAsia" w:ascii="宋体" w:hAnsi="宋体" w:eastAsia="宋体"/>
          <w:color w:val="000000"/>
          <w:sz w:val="24"/>
          <w:szCs w:val="24"/>
        </w:rPr>
        <w:t xml:space="preserve">7年合同结束粉丝数量不低于73万。</w:t>
      </w:r>
      <w:r/>
    </w:p>
    <w:p>
      <w:pPr>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1.5</w:t>
      </w:r>
      <w:r>
        <w:rPr>
          <w:rFonts w:hint="eastAsia" w:ascii="宋体" w:hAnsi="宋体" w:eastAsia="宋体"/>
          <w:color w:val="000000"/>
          <w:sz w:val="24"/>
          <w:szCs w:val="24"/>
        </w:rPr>
        <w:t xml:space="preserve">活动组织</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组织线上线下粉丝活动。</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2、微博平台基本内容和要求</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2.1承担微博日常内容编辑</w:t>
      </w:r>
      <w:r/>
    </w:p>
    <w:p>
      <w:pPr>
        <w:pStyle w:val="954"/>
        <w:ind w:firstLine="480"/>
        <w:spacing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合同期内要求全年每日平均发布推文</w:t>
      </w:r>
      <w:r>
        <w:rPr>
          <w:rFonts w:ascii="宋体" w:hAnsi="宋体" w:eastAsia="宋体"/>
          <w:color w:val="000000"/>
          <w:sz w:val="24"/>
          <w:szCs w:val="24"/>
        </w:rPr>
        <w:t xml:space="preserve">6</w:t>
      </w:r>
      <w:r>
        <w:rPr>
          <w:rFonts w:hint="eastAsia" w:ascii="宋体" w:hAnsi="宋体" w:eastAsia="宋体"/>
          <w:color w:val="000000"/>
          <w:sz w:val="24"/>
          <w:szCs w:val="24"/>
        </w:rPr>
        <w:t xml:space="preserve">条以上。响应采购单位需求，承担重大活动及主题宣传任务，并提供多元化产品支持。</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2.2粉丝数增长</w:t>
      </w:r>
      <w:r/>
    </w:p>
    <w:p>
      <w:pPr>
        <w:pStyle w:val="954"/>
        <w:ind w:firstLine="480"/>
        <w:spacing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要求到</w:t>
      </w:r>
      <w:r>
        <w:rPr>
          <w:rFonts w:ascii="宋体" w:hAnsi="宋体" w:eastAsia="宋体"/>
          <w:color w:val="000000"/>
          <w:sz w:val="24"/>
          <w:szCs w:val="24"/>
        </w:rPr>
        <w:t xml:space="preserve">202</w:t>
      </w:r>
      <w:r>
        <w:rPr>
          <w:rFonts w:hint="eastAsia" w:ascii="宋体" w:hAnsi="宋体" w:eastAsia="宋体"/>
          <w:color w:val="000000"/>
          <w:sz w:val="24"/>
          <w:szCs w:val="24"/>
        </w:rPr>
        <w:t xml:space="preserve">7年合同结束新浪微博粉丝数量不低于</w:t>
      </w:r>
      <w:r>
        <w:rPr>
          <w:rFonts w:ascii="宋体" w:hAnsi="宋体" w:eastAsia="宋体"/>
          <w:color w:val="000000"/>
          <w:sz w:val="24"/>
          <w:szCs w:val="24"/>
        </w:rPr>
        <w:t xml:space="preserve">36</w:t>
      </w:r>
      <w:r>
        <w:rPr>
          <w:rFonts w:hint="eastAsia" w:ascii="宋体" w:hAnsi="宋体" w:eastAsia="宋体"/>
          <w:color w:val="000000"/>
          <w:sz w:val="24"/>
          <w:szCs w:val="24"/>
        </w:rPr>
        <w:t xml:space="preserve">万。</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2.3</w:t>
      </w:r>
      <w:r>
        <w:rPr>
          <w:rFonts w:hint="eastAsia" w:ascii="宋体" w:hAnsi="宋体" w:eastAsia="宋体"/>
          <w:color w:val="000000"/>
          <w:sz w:val="24"/>
          <w:szCs w:val="24"/>
        </w:rPr>
        <w:t xml:space="preserve">根据采购单位</w:t>
      </w:r>
      <w:r>
        <w:rPr>
          <w:rFonts w:ascii="宋体" w:hAnsi="宋体" w:eastAsia="宋体"/>
          <w:color w:val="000000"/>
          <w:sz w:val="24"/>
          <w:szCs w:val="24"/>
        </w:rPr>
        <w:t xml:space="preserve">需求将内容</w:t>
      </w:r>
      <w:r>
        <w:rPr>
          <w:rFonts w:hint="eastAsia" w:ascii="宋体" w:hAnsi="宋体" w:eastAsia="宋体"/>
          <w:color w:val="000000"/>
          <w:sz w:val="24"/>
          <w:szCs w:val="24"/>
        </w:rPr>
        <w:t xml:space="preserve">推送至微博超话热搜榜。</w:t>
      </w:r>
      <w:r/>
    </w:p>
    <w:p>
      <w:pPr>
        <w:pStyle w:val="979"/>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（二）运营管理要求</w:t>
      </w:r>
      <w:r/>
    </w:p>
    <w:p>
      <w:pPr>
        <w:pStyle w:val="954"/>
        <w:ind w:firstLine="480"/>
        <w:spacing w:after="0" w:line="360" w:lineRule="auto"/>
        <w:rPr>
          <w:rFonts w:hint="eastAsia" w:ascii="宋体" w:hAnsi="宋体" w:eastAsia="宋体"/>
          <w:color w:val="000000"/>
          <w:sz w:val="24"/>
          <w:szCs w:val="24"/>
        </w:rPr>
      </w:pPr>
      <w:r>
        <w:rPr>
          <w:rFonts w:ascii="宋体" w:hAnsi="宋体" w:eastAsia="宋体"/>
          <w:color w:val="000000"/>
          <w:sz w:val="24"/>
          <w:szCs w:val="24"/>
        </w:rPr>
        <w:t xml:space="preserve">1、人员配置</w:t>
      </w:r>
      <w:r/>
    </w:p>
    <w:p>
      <w:pPr>
        <w:pStyle w:val="954"/>
        <w:ind w:firstLine="480"/>
        <w:spacing w:after="0" w:line="360" w:lineRule="auto"/>
        <w:rPr>
          <w:rFonts w:hint="eastAsia" w:ascii="宋体" w:hAnsi="宋体" w:eastAsia="宋体" w:cs="宋体"/>
          <w:b/>
          <w:bCs/>
          <w:color w:val="000000"/>
          <w:sz w:val="24"/>
          <w:szCs w:val="24"/>
        </w:rPr>
      </w:pPr>
      <w:r>
        <w:rPr>
          <w:rFonts w:hint="eastAsia" w:ascii="宋体" w:hAnsi="宋体" w:eastAsia="宋体"/>
          <w:color w:val="000000"/>
          <w:sz w:val="24"/>
          <w:szCs w:val="24"/>
        </w:rPr>
        <w:t xml:space="preserve">为本项目配备一支素质高、态度好、人手足的工作团队。</w:t>
      </w:r>
      <w:r>
        <w:rPr>
          <w:rFonts w:hint="eastAsia" w:ascii="宋体" w:hAnsi="宋体" w:eastAsia="宋体" w:cs="宋体"/>
          <w:b/>
          <w:bCs/>
          <w:color w:val="000000"/>
          <w:sz w:val="24"/>
          <w:szCs w:val="24"/>
        </w:rPr>
        <w:t xml:space="preserve">本项目团队配备至少</w:t>
      </w:r>
      <w:r>
        <w:rPr>
          <w:rFonts w:ascii="宋体" w:hAnsi="宋体" w:eastAsia="宋体" w:cs="宋体"/>
          <w:b/>
          <w:bCs/>
          <w:color w:val="000000"/>
          <w:sz w:val="24"/>
          <w:szCs w:val="24"/>
        </w:rPr>
        <w:t xml:space="preserve">4</w:t>
      </w:r>
      <w:r>
        <w:rPr>
          <w:rFonts w:hint="eastAsia" w:ascii="宋体" w:hAnsi="宋体" w:eastAsia="宋体" w:cs="宋体"/>
          <w:b/>
          <w:bCs/>
          <w:color w:val="000000"/>
          <w:sz w:val="24"/>
          <w:szCs w:val="24"/>
        </w:rPr>
        <w:t xml:space="preserve">人，其中</w:t>
      </w:r>
      <w:r>
        <w:rPr>
          <w:rFonts w:ascii="宋体" w:hAnsi="宋体" w:eastAsia="宋体" w:cs="宋体"/>
          <w:b/>
          <w:bCs/>
          <w:color w:val="000000"/>
          <w:sz w:val="24"/>
          <w:szCs w:val="24"/>
        </w:rPr>
        <w:t xml:space="preserve">2人为全职人员（2人为驻场人员）、2</w:t>
      </w:r>
      <w:r>
        <w:rPr>
          <w:rFonts w:hint="eastAsia" w:ascii="宋体" w:hAnsi="宋体" w:eastAsia="宋体" w:cs="宋体"/>
          <w:b/>
          <w:bCs/>
          <w:color w:val="000000"/>
          <w:sz w:val="24"/>
          <w:szCs w:val="24"/>
        </w:rPr>
        <w:t xml:space="preserve">人为非全职人员（其他相关人员），否则视为非实质性响应。</w:t>
      </w:r>
      <w:r/>
    </w:p>
    <w:tbl>
      <w:tblPr>
        <w:tblStyle w:val="9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6329"/>
        <w:gridCol w:w="1319"/>
      </w:tblGrid>
      <w:tr>
        <w:trPr>
          <w:trHeight w:val="23"/>
        </w:trPr>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528"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hint="eastAsia" w:ascii="宋体" w:hAnsi="宋体" w:eastAsia="宋体"/>
                <w:sz w:val="24"/>
                <w:szCs w:val="24"/>
              </w:rPr>
              <w:t xml:space="preserve">项目组所任职务</w:t>
            </w:r>
            <w:r/>
          </w:p>
        </w:tc>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23"/>
        </w:trPr>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ascii="宋体" w:hAnsi="宋体" w:eastAsia="宋体" w:cs="宋体"/>
                <w:color w:val="000000"/>
                <w:sz w:val="24"/>
                <w:szCs w:val="24"/>
              </w:rPr>
              <w:t xml:space="preserve">1</w:t>
            </w:r>
            <w:r/>
          </w:p>
        </w:tc>
        <w:tc>
          <w:tcPr>
            <w:tcW w:w="3528"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驻场人员（全职人员）</w:t>
            </w:r>
            <w:r/>
          </w:p>
        </w:tc>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ascii="宋体" w:hAnsi="宋体" w:eastAsia="宋体" w:cs="宋体"/>
                <w:color w:val="000000"/>
                <w:sz w:val="24"/>
                <w:szCs w:val="24"/>
              </w:rPr>
              <w:t xml:space="preserve">2</w:t>
            </w:r>
            <w:r/>
          </w:p>
        </w:tc>
      </w:tr>
      <w:tr>
        <w:trPr>
          <w:trHeight w:val="23"/>
        </w:trPr>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ascii="宋体" w:hAnsi="宋体" w:eastAsia="宋体" w:cs="宋体"/>
                <w:color w:val="000000"/>
                <w:sz w:val="24"/>
                <w:szCs w:val="24"/>
              </w:rPr>
              <w:t xml:space="preserve">2</w:t>
            </w:r>
            <w:r/>
          </w:p>
        </w:tc>
        <w:tc>
          <w:tcPr>
            <w:tcW w:w="3528"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其他相关人员（非全职人员）</w:t>
            </w:r>
            <w:r/>
          </w:p>
        </w:tc>
        <w:tc>
          <w:tcPr>
            <w:tcW w:w="735" w:type="pct"/>
            <w:vAlign w:val="center"/>
            <w:textDirection w:val="lrTb"/>
            <w:noWrap w:val="false"/>
          </w:tcPr>
          <w:p>
            <w:pPr>
              <w:pStyle w:val="980"/>
              <w:ind w:firstLine="0"/>
              <w:jc w:val="center"/>
              <w:rPr>
                <w:rFonts w:hint="eastAsia" w:ascii="宋体" w:hAnsi="宋体" w:eastAsia="宋体" w:cs="宋体"/>
                <w:color w:val="000000"/>
                <w:sz w:val="24"/>
                <w:szCs w:val="24"/>
              </w:rPr>
            </w:pPr>
            <w:r>
              <w:rPr>
                <w:rFonts w:ascii="宋体" w:hAnsi="宋体" w:eastAsia="宋体" w:cs="宋体"/>
                <w:color w:val="000000"/>
                <w:sz w:val="24"/>
                <w:szCs w:val="24"/>
              </w:rPr>
              <w:t xml:space="preserve">2</w:t>
            </w:r>
            <w:r/>
          </w:p>
        </w:tc>
      </w:tr>
    </w:tbl>
    <w:p>
      <w:pPr>
        <w:pStyle w:val="95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所配备全职人员应具有相关的专业上具有专业水平和认知能力、相关的受教育经历</w:t>
      </w:r>
      <w:r>
        <w:rPr>
          <w:rFonts w:hint="eastAsia" w:ascii="宋体" w:hAnsi="宋体" w:eastAsia="宋体" w:cs="宋体"/>
          <w:sz w:val="24"/>
          <w:szCs w:val="24"/>
        </w:rPr>
        <w:t xml:space="preserve">，保证项目的顺利开展。磋商</w:t>
      </w:r>
      <w:r>
        <w:rPr>
          <w:rFonts w:hint="eastAsia" w:ascii="宋体" w:hAnsi="宋体" w:eastAsia="宋体" w:cs="宋体"/>
          <w:color w:val="000000"/>
          <w:sz w:val="24"/>
          <w:szCs w:val="24"/>
        </w:rPr>
        <w:t xml:space="preserve">供应商根据服务需求实际情况，为本项目配置足够数量具有相关专业、学历、职称、职业资格、工作经验的人员，以便能够顺利地完成项目。</w:t>
      </w:r>
      <w:r/>
    </w:p>
    <w:p>
      <w:pPr>
        <w:pStyle w:val="954"/>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工作人员沟通能力要强，要与采购单位相关领导和负责同志及其他相关工作人员保持良好的沟通。手机保证全天</w:t>
      </w:r>
      <w:r>
        <w:rPr>
          <w:rFonts w:ascii="宋体" w:hAnsi="宋体" w:eastAsia="宋体"/>
          <w:color w:val="000000"/>
          <w:sz w:val="24"/>
          <w:szCs w:val="24"/>
        </w:rPr>
        <w:t xml:space="preserve">24小时在线畅通。对于微信微博选题、微信微博活动、微信微博运营管理等各方面的意见、建议和修改等，要保质保量予以及时到位的落实。</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2、及时总结并反馈意见和建议</w:t>
      </w:r>
      <w:r/>
    </w:p>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工作人员要对微信微博和新媒体的发展有较高的工作热情和关注度。一方面，对园区发布政务微信微博的运营情况提供数据详实的半年度总结与思考建议；另一方面，要及时追踪行业发展动向，对于新出现的技术、活动、流行语言、图文和音视频编排推送方式等，要及时予以关注和跟进，并与采购</w:t>
      </w:r>
      <w:r>
        <w:rPr>
          <w:rFonts w:ascii="宋体" w:hAnsi="宋体" w:eastAsia="宋体"/>
          <w:color w:val="000000"/>
          <w:sz w:val="24"/>
          <w:szCs w:val="24"/>
        </w:rPr>
        <w:t xml:space="preserve">单位</w:t>
      </w:r>
      <w:r>
        <w:rPr>
          <w:rFonts w:hint="eastAsia" w:ascii="宋体" w:hAnsi="宋体" w:eastAsia="宋体"/>
          <w:color w:val="000000"/>
          <w:sz w:val="24"/>
          <w:szCs w:val="24"/>
        </w:rPr>
        <w:t xml:space="preserve">及时沟通，适时在园区发布的微信微博平台上推广采纳。</w:t>
      </w:r>
      <w:r/>
    </w:p>
    <w:p>
      <w:pPr>
        <w:ind w:firstLine="480"/>
        <w:jc w:val="left"/>
        <w:spacing w:line="360" w:lineRule="auto"/>
        <w:widowControl/>
        <w:rPr>
          <w:rFonts w:hint="eastAsia" w:ascii="宋体" w:hAnsi="宋体" w:eastAsia="宋体" w:cs="宋体"/>
          <w:sz w:val="24"/>
          <w:szCs w:val="24"/>
        </w:rPr>
      </w:pPr>
      <w:r>
        <w:rPr>
          <w:rFonts w:ascii="宋体" w:hAnsi="宋体" w:eastAsia="宋体"/>
          <w:color w:val="000000"/>
          <w:sz w:val="24"/>
          <w:szCs w:val="24"/>
        </w:rPr>
        <w:t xml:space="preserve">3、服务期限：</w:t>
      </w:r>
      <w:r>
        <w:rPr>
          <w:rFonts w:hint="eastAsia" w:ascii="宋体" w:hAnsi="宋体" w:eastAsia="宋体" w:cs="宋体"/>
          <w:sz w:val="24"/>
          <w:szCs w:val="24"/>
        </w:rPr>
        <w:t xml:space="preserve">自合同签订之日至</w:t>
      </w:r>
      <w:r>
        <w:rPr>
          <w:rFonts w:ascii="宋体" w:hAnsi="宋体" w:eastAsia="宋体" w:cs="宋体"/>
          <w:sz w:val="24"/>
          <w:szCs w:val="24"/>
        </w:rPr>
        <w:t xml:space="preserve">202</w:t>
      </w:r>
      <w:r>
        <w:rPr>
          <w:rFonts w:hint="eastAsia" w:ascii="宋体" w:hAnsi="宋体" w:eastAsia="宋体" w:cs="宋体"/>
          <w:sz w:val="24"/>
          <w:szCs w:val="24"/>
        </w:rPr>
        <w:t xml:space="preserve">7年</w:t>
      </w:r>
      <w:r>
        <w:rPr>
          <w:rFonts w:ascii="宋体" w:hAnsi="宋体" w:eastAsia="宋体" w:cs="宋体"/>
          <w:sz w:val="24"/>
          <w:szCs w:val="24"/>
        </w:rPr>
        <w:t xml:space="preserve">6月30日，具体起始时间以采购方通知为准。</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4、未尽事宜</w:t>
      </w:r>
      <w:r/>
    </w:p>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由于新媒体技术发展日新月异，随着新技术的发展，很可能出现项目双方未能预见的变化。对于此类未尽事宜，建议由双方根据实际情况协商解决。</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（三）约束机制</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1、成交单位发生重大采编错误的，采购单位</w:t>
      </w:r>
      <w:r>
        <w:rPr>
          <w:rFonts w:hint="eastAsia" w:ascii="宋体" w:hAnsi="宋体" w:eastAsia="宋体"/>
          <w:color w:val="000000"/>
          <w:sz w:val="24"/>
          <w:szCs w:val="24"/>
        </w:rPr>
        <w:t xml:space="preserve">有权停止其合同履行，所涉及所有费用由成交单位自行承担。</w:t>
      </w:r>
      <w:r/>
    </w:p>
    <w:p>
      <w:pPr>
        <w:pStyle w:val="954"/>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2、如成交单位不能实现协议中“</w:t>
      </w:r>
      <w:r>
        <w:rPr>
          <w:rFonts w:hint="eastAsia" w:ascii="宋体" w:hAnsi="宋体" w:eastAsia="宋体"/>
          <w:color w:val="000000"/>
          <w:sz w:val="24"/>
          <w:szCs w:val="24"/>
        </w:rPr>
        <w:t xml:space="preserve">合同期内要求全年每日</w:t>
      </w:r>
      <w:r>
        <w:rPr>
          <w:rFonts w:ascii="宋体" w:hAnsi="宋体" w:eastAsia="宋体"/>
          <w:color w:val="000000"/>
          <w:sz w:val="24"/>
          <w:szCs w:val="24"/>
        </w:rPr>
        <w:t xml:space="preserve">平均</w:t>
      </w:r>
      <w:r>
        <w:rPr>
          <w:rFonts w:hint="eastAsia" w:ascii="宋体" w:hAnsi="宋体" w:eastAsia="宋体"/>
          <w:color w:val="000000"/>
          <w:sz w:val="24"/>
          <w:szCs w:val="24"/>
        </w:rPr>
        <w:t xml:space="preserve">发布微信公众号推文4</w:t>
      </w:r>
      <w:r>
        <w:rPr>
          <w:rFonts w:ascii="宋体" w:hAnsi="宋体" w:eastAsia="宋体"/>
          <w:color w:val="000000"/>
          <w:sz w:val="24"/>
          <w:szCs w:val="24"/>
        </w:rPr>
        <w:t xml:space="preserve">条以上</w:t>
      </w:r>
      <w:r>
        <w:rPr>
          <w:rFonts w:hint="eastAsia" w:ascii="宋体" w:hAnsi="宋体" w:eastAsia="宋体"/>
          <w:color w:val="000000"/>
          <w:sz w:val="24"/>
          <w:szCs w:val="24"/>
        </w:rPr>
        <w:t xml:space="preserve">”，从</w:t>
      </w:r>
      <w:r>
        <w:rPr>
          <w:rFonts w:ascii="宋体" w:hAnsi="宋体" w:eastAsia="宋体"/>
          <w:color w:val="000000"/>
          <w:sz w:val="24"/>
          <w:szCs w:val="24"/>
        </w:rPr>
        <w:t xml:space="preserve">未付款中扣除成交总价的</w:t>
      </w:r>
      <w:r>
        <w:rPr>
          <w:rFonts w:hint="eastAsia" w:ascii="宋体" w:hAnsi="宋体" w:eastAsia="宋体"/>
          <w:color w:val="000000"/>
          <w:sz w:val="24"/>
          <w:szCs w:val="24"/>
        </w:rPr>
        <w:t xml:space="preserve">2</w:t>
      </w:r>
      <w:r>
        <w:rPr>
          <w:rFonts w:ascii="宋体" w:hAnsi="宋体" w:eastAsia="宋体"/>
          <w:color w:val="000000"/>
          <w:sz w:val="24"/>
          <w:szCs w:val="24"/>
        </w:rPr>
        <w:t xml:space="preserve">0%</w:t>
      </w:r>
      <w:r>
        <w:rPr>
          <w:rFonts w:hint="eastAsia" w:ascii="宋体" w:hAnsi="宋体" w:eastAsia="宋体"/>
          <w:color w:val="000000"/>
          <w:sz w:val="24"/>
          <w:szCs w:val="24"/>
        </w:rPr>
        <w:t xml:space="preserve">；如成交单位不能实现协议中“合同期内要求微信公众号全年每日</w:t>
      </w:r>
      <w:r>
        <w:rPr>
          <w:rFonts w:ascii="宋体" w:hAnsi="宋体" w:eastAsia="宋体"/>
          <w:color w:val="000000"/>
          <w:sz w:val="24"/>
          <w:szCs w:val="24"/>
        </w:rPr>
        <w:t xml:space="preserve">平均</w:t>
      </w:r>
      <w:r>
        <w:rPr>
          <w:rFonts w:hint="eastAsia" w:ascii="宋体" w:hAnsi="宋体" w:eastAsia="宋体"/>
          <w:color w:val="000000"/>
          <w:sz w:val="24"/>
          <w:szCs w:val="24"/>
        </w:rPr>
        <w:t xml:space="preserve">阅读数</w:t>
      </w:r>
      <w:r>
        <w:rPr>
          <w:rFonts w:ascii="宋体" w:hAnsi="宋体" w:eastAsia="宋体"/>
          <w:color w:val="000000"/>
          <w:sz w:val="24"/>
          <w:szCs w:val="24"/>
        </w:rPr>
        <w:t xml:space="preserve">2</w:t>
      </w:r>
      <w:r>
        <w:rPr>
          <w:rFonts w:hint="eastAsia" w:ascii="宋体" w:hAnsi="宋体" w:eastAsia="宋体"/>
          <w:color w:val="000000"/>
          <w:sz w:val="24"/>
          <w:szCs w:val="24"/>
        </w:rPr>
        <w:t xml:space="preserve">万以上，从</w:t>
      </w:r>
      <w:r>
        <w:rPr>
          <w:rFonts w:ascii="宋体" w:hAnsi="宋体" w:eastAsia="宋体"/>
          <w:color w:val="000000"/>
          <w:sz w:val="24"/>
          <w:szCs w:val="24"/>
        </w:rPr>
        <w:t xml:space="preserve">未付款中扣除成交总价的</w:t>
      </w:r>
      <w:r>
        <w:rPr>
          <w:rFonts w:hint="eastAsia" w:ascii="宋体" w:hAnsi="宋体" w:eastAsia="宋体"/>
          <w:color w:val="000000"/>
          <w:sz w:val="24"/>
          <w:szCs w:val="24"/>
        </w:rPr>
        <w:t xml:space="preserve">2</w:t>
      </w:r>
      <w:r>
        <w:rPr>
          <w:rFonts w:ascii="宋体" w:hAnsi="宋体" w:eastAsia="宋体"/>
          <w:color w:val="000000"/>
          <w:sz w:val="24"/>
          <w:szCs w:val="24"/>
        </w:rPr>
        <w:t xml:space="preserve">0%</w:t>
      </w:r>
      <w:r>
        <w:rPr>
          <w:rFonts w:hint="eastAsia" w:ascii="宋体" w:hAnsi="宋体" w:eastAsia="宋体"/>
          <w:color w:val="000000"/>
          <w:sz w:val="24"/>
          <w:szCs w:val="24"/>
        </w:rPr>
        <w:t xml:space="preserve">。</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3、如成交单位不能实现粉丝活动组织或</w:t>
      </w:r>
      <w:r>
        <w:rPr>
          <w:rFonts w:hint="eastAsia" w:ascii="宋体" w:hAnsi="宋体" w:eastAsia="宋体"/>
          <w:color w:val="000000"/>
          <w:sz w:val="24"/>
          <w:szCs w:val="24"/>
        </w:rPr>
        <w:t xml:space="preserve">融媒体</w:t>
      </w:r>
      <w:r>
        <w:rPr>
          <w:rFonts w:ascii="宋体" w:hAnsi="宋体" w:eastAsia="宋体"/>
          <w:color w:val="000000"/>
          <w:sz w:val="24"/>
          <w:szCs w:val="24"/>
        </w:rPr>
        <w:t xml:space="preserve">产品制作，</w:t>
      </w:r>
      <w:r>
        <w:rPr>
          <w:rFonts w:hint="eastAsia" w:ascii="宋体" w:hAnsi="宋体" w:eastAsia="宋体"/>
          <w:color w:val="000000"/>
          <w:sz w:val="24"/>
          <w:szCs w:val="24"/>
        </w:rPr>
        <w:t xml:space="preserve">从未付款中扣除</w:t>
      </w:r>
      <w:r>
        <w:rPr>
          <w:rFonts w:ascii="宋体" w:hAnsi="宋体" w:eastAsia="宋体"/>
          <w:color w:val="000000"/>
          <w:sz w:val="24"/>
          <w:szCs w:val="24"/>
        </w:rPr>
        <w:t xml:space="preserve">2000</w:t>
      </w:r>
      <w:r>
        <w:rPr>
          <w:rFonts w:hint="eastAsia" w:ascii="宋体" w:hAnsi="宋体" w:eastAsia="宋体"/>
          <w:color w:val="000000"/>
          <w:sz w:val="24"/>
          <w:szCs w:val="24"/>
        </w:rPr>
        <w:t xml:space="preserve">/</w:t>
      </w:r>
      <w:r>
        <w:rPr>
          <w:rFonts w:ascii="宋体" w:hAnsi="宋体" w:eastAsia="宋体"/>
          <w:color w:val="000000"/>
          <w:sz w:val="24"/>
          <w:szCs w:val="24"/>
        </w:rPr>
        <w:t xml:space="preserve">次</w:t>
      </w:r>
      <w:r>
        <w:rPr>
          <w:rFonts w:hint="eastAsia" w:ascii="宋体" w:hAnsi="宋体" w:eastAsia="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4、采购单位对成交单位在承担重大活动及主题宣传任务、多元化产品制作方面的服务产出不符合需求的，视情予以经济处罚。</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5</w:t>
      </w:r>
      <w:r>
        <w:rPr>
          <w:rFonts w:hint="eastAsia" w:ascii="宋体" w:hAnsi="宋体" w:eastAsia="宋体"/>
          <w:color w:val="000000"/>
          <w:sz w:val="24"/>
          <w:szCs w:val="24"/>
        </w:rPr>
        <w:t xml:space="preserve">、项目全职及非全职人员出现迟到早退、擅自离岗等违纪行为，从未付款中扣除</w:t>
      </w:r>
      <w:r>
        <w:rPr>
          <w:rFonts w:ascii="宋体" w:hAnsi="宋体" w:eastAsia="宋体"/>
          <w:color w:val="000000"/>
          <w:sz w:val="24"/>
          <w:szCs w:val="24"/>
        </w:rPr>
        <w:t xml:space="preserve">2000</w:t>
      </w:r>
      <w:r>
        <w:rPr>
          <w:rFonts w:hint="eastAsia" w:ascii="宋体" w:hAnsi="宋体" w:eastAsia="宋体"/>
          <w:color w:val="000000"/>
          <w:sz w:val="24"/>
          <w:szCs w:val="24"/>
        </w:rPr>
        <w:t xml:space="preserve">/</w:t>
      </w:r>
      <w:r>
        <w:rPr>
          <w:rFonts w:ascii="宋体" w:hAnsi="宋体" w:eastAsia="宋体"/>
          <w:color w:val="000000"/>
          <w:sz w:val="24"/>
          <w:szCs w:val="24"/>
        </w:rPr>
        <w:t xml:space="preserve">次</w:t>
      </w:r>
      <w:r>
        <w:rPr>
          <w:rFonts w:hint="eastAsia" w:ascii="宋体" w:hAnsi="宋体" w:eastAsia="宋体"/>
          <w:color w:val="000000"/>
          <w:sz w:val="24"/>
          <w:szCs w:val="24"/>
        </w:rPr>
        <w:t xml:space="preserve">。</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6</w:t>
      </w:r>
      <w:r>
        <w:rPr>
          <w:rFonts w:hint="eastAsia" w:ascii="宋体" w:hAnsi="宋体" w:eastAsia="宋体"/>
          <w:color w:val="000000"/>
          <w:sz w:val="24"/>
          <w:szCs w:val="24"/>
        </w:rPr>
        <w:t xml:space="preserve">、如成交单位不能实现协议中“合同期内要求微博全年每日</w:t>
      </w:r>
      <w:r>
        <w:rPr>
          <w:rFonts w:ascii="宋体" w:hAnsi="宋体" w:eastAsia="宋体"/>
          <w:color w:val="000000"/>
          <w:sz w:val="24"/>
          <w:szCs w:val="24"/>
        </w:rPr>
        <w:t xml:space="preserve">平均</w:t>
      </w:r>
      <w:r>
        <w:rPr>
          <w:rFonts w:hint="eastAsia" w:ascii="宋体" w:hAnsi="宋体" w:eastAsia="宋体"/>
          <w:color w:val="000000"/>
          <w:sz w:val="24"/>
          <w:szCs w:val="24"/>
        </w:rPr>
        <w:t xml:space="preserve">发布推文</w:t>
      </w:r>
      <w:r>
        <w:rPr>
          <w:rFonts w:ascii="宋体" w:hAnsi="宋体" w:eastAsia="宋体"/>
          <w:color w:val="000000"/>
          <w:sz w:val="24"/>
          <w:szCs w:val="24"/>
        </w:rPr>
        <w:t xml:space="preserve">6</w:t>
      </w:r>
      <w:r>
        <w:rPr>
          <w:rFonts w:hint="eastAsia" w:ascii="宋体" w:hAnsi="宋体" w:eastAsia="宋体"/>
          <w:color w:val="000000"/>
          <w:sz w:val="24"/>
          <w:szCs w:val="24"/>
        </w:rPr>
        <w:t xml:space="preserve">条以上”，从未付款中扣除成交总价的20%。</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7</w:t>
      </w:r>
      <w:r>
        <w:rPr>
          <w:rFonts w:hint="eastAsia" w:ascii="宋体" w:hAnsi="宋体" w:eastAsia="宋体"/>
          <w:color w:val="000000"/>
          <w:sz w:val="24"/>
          <w:szCs w:val="24"/>
        </w:rPr>
        <w:t xml:space="preserve">、其他受到上级领导或相关部门点名批评的情况，视情予以经济处罚。</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8</w:t>
      </w:r>
      <w:r>
        <w:rPr>
          <w:rFonts w:hint="eastAsia" w:ascii="宋体" w:hAnsi="宋体" w:eastAsia="宋体"/>
          <w:color w:val="000000"/>
          <w:sz w:val="24"/>
          <w:szCs w:val="24"/>
        </w:rPr>
        <w:t xml:space="preserve">、服务过程中若发现成交单位有作弊、造假的，</w:t>
      </w:r>
      <w:r>
        <w:rPr>
          <w:rFonts w:ascii="宋体" w:hAnsi="宋体" w:eastAsia="宋体"/>
          <w:color w:val="000000"/>
          <w:sz w:val="24"/>
          <w:szCs w:val="24"/>
        </w:rPr>
        <w:t xml:space="preserve">采购单位</w:t>
      </w:r>
      <w:r>
        <w:rPr>
          <w:rFonts w:hint="eastAsia" w:ascii="宋体" w:hAnsi="宋体" w:eastAsia="宋体"/>
          <w:color w:val="000000"/>
          <w:sz w:val="24"/>
          <w:szCs w:val="24"/>
        </w:rPr>
        <w:t xml:space="preserve">有权停止其合同履行，所涉及所有费用由成交单位自行承担。</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9、</w:t>
      </w:r>
      <w:r>
        <w:rPr>
          <w:rFonts w:hint="eastAsia" w:ascii="宋体" w:hAnsi="宋体" w:eastAsia="宋体"/>
          <w:color w:val="000000"/>
          <w:sz w:val="24"/>
          <w:szCs w:val="24"/>
        </w:rPr>
        <w:t xml:space="preserve">采购单位有权基于合同执行过程中的服务人员态度、响应速度及工作效率、文稿内容质量、传播效益等表现，进行综合评估，并将评估结果作为最终付款的依据。</w:t>
      </w:r>
      <w:r/>
    </w:p>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10、以上累计扣除金额最高不超过成交总价。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（四）其他要求</w:t>
      </w:r>
      <w:r/>
    </w:p>
    <w:p>
      <w:pPr>
        <w:ind w:firstLine="480"/>
        <w:jc w:val="left"/>
        <w:spacing w:line="360" w:lineRule="auto"/>
        <w:rPr>
          <w:rFonts w:hint="eastAsia" w:ascii="宋体" w:hAnsi="宋体" w:eastAsia="宋体"/>
          <w:sz w:val="24"/>
          <w:szCs w:val="24"/>
          <w:shd w:val="clear" w:color="auto" w:fill="ffffff"/>
        </w:rPr>
      </w:pPr>
      <w:r>
        <w:rPr>
          <w:rFonts w:hint="eastAsia" w:ascii="宋体" w:hAnsi="宋体" w:eastAsia="宋体" w:cs="宋体"/>
          <w:color w:val="000000"/>
          <w:sz w:val="24"/>
          <w:szCs w:val="24"/>
        </w:rPr>
        <w:t xml:space="preserve">1、验收办法：</w:t>
      </w:r>
      <w:r>
        <w:rPr>
          <w:rFonts w:hint="eastAsia" w:ascii="宋体" w:hAnsi="宋体" w:eastAsia="宋体"/>
          <w:sz w:val="24"/>
          <w:szCs w:val="24"/>
          <w:shd w:val="clear" w:color="auto" w:fill="ffffff"/>
        </w:rPr>
        <w:t xml:space="preserve">根据《江苏省政府采购履约验收管理办法》、苏州工业园区财政审计局发布的《关于进一步加强履约验收管理的通知》以及采购文件中的服务要求</w:t>
      </w:r>
      <w:r>
        <w:rPr>
          <w:rFonts w:hint="eastAsia" w:ascii="宋体" w:hAnsi="宋体" w:eastAsia="宋体" w:cs="宋体"/>
          <w:color w:val="000000"/>
          <w:sz w:val="24"/>
          <w:szCs w:val="24"/>
        </w:rPr>
        <w:t xml:space="preserve">及成交单位承诺的其他指标，</w:t>
      </w:r>
      <w:r>
        <w:rPr>
          <w:rFonts w:hint="eastAsia" w:ascii="宋体" w:hAnsi="宋体" w:eastAsia="宋体"/>
          <w:sz w:val="24"/>
          <w:szCs w:val="24"/>
          <w:shd w:val="clear" w:color="auto" w:fill="ffffff"/>
        </w:rPr>
        <w:t xml:space="preserve">由采购人验收通过。在服务过程中，采购单位有权根据实际情况对考核办法作出适当修改。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验收，成交单位提出验收要求时必须提交本项目要求的结项报告及相关证明。对不符要求、不合格的内容要按采购单位要求进行修正，直到符合要求、符合验收条件方可组织验收，延期责任由成交单位负责。</w:t>
      </w:r>
      <w:bookmarkEnd w:id="46"/>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3、供应商应对所投采购包的全部内容进行报价，只投其中部分内容者，其投标（响应）文件将被拒绝。总报价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4、中标（成交）单位将根据采购文件、投标（响应）文件的相关约定，承担合同责任，履行合同义务。</w:t>
      </w:r>
      <w:r/>
    </w:p>
    <w:p>
      <w:pPr>
        <w:ind w:firstLine="480"/>
        <w:spacing w:line="360" w:lineRule="auto"/>
        <w:rPr>
          <w:rFonts w:hint="eastAsia" w:ascii="宋体" w:hAnsi="宋体" w:eastAsia="宋体" w:cs="宋体"/>
          <w:sz w:val="24"/>
          <w:szCs w:val="24"/>
        </w:rPr>
      </w:pPr>
      <w:r/>
      <w:bookmarkStart w:id="47" w:name="_Hlk193379405"/>
      <w:r>
        <w:rPr>
          <w:rFonts w:hint="eastAsia" w:ascii="宋体" w:hAnsi="宋体" w:eastAsia="宋体" w:cs="宋体"/>
          <w:sz w:val="24"/>
          <w:szCs w:val="24"/>
          <w:shd w:val="clear" w:color="auto" w:fill="ffffff"/>
        </w:rPr>
        <w:t xml:space="preserve">5、验收标准：</w:t>
      </w:r>
      <w:r>
        <w:rPr>
          <w:rFonts w:hint="eastAsia" w:ascii="宋体" w:hAnsi="宋体" w:eastAsia="宋体" w:cs="宋体"/>
          <w:sz w:val="24"/>
          <w:szCs w:val="24"/>
        </w:rPr>
        <w:t xml:space="preserve">本项目将根据政府采购法及相关法规，以及</w:t>
      </w:r>
      <w:r>
        <w:rPr>
          <w:rFonts w:hint="eastAsia" w:ascii="宋体" w:hAnsi="宋体" w:eastAsia="宋体"/>
          <w:sz w:val="24"/>
          <w:szCs w:val="24"/>
          <w:shd w:val="clear" w:color="auto" w:fill="ffffff"/>
        </w:rPr>
        <w:t xml:space="preserve">《江苏省政府采购履约验收管理办法》、苏州工业园区财政审计局发布的《关于进一步加强履约验收管理的通知》</w:t>
      </w:r>
      <w:r>
        <w:rPr>
          <w:rFonts w:hint="eastAsia" w:ascii="宋体" w:hAnsi="宋体" w:eastAsia="宋体" w:cs="宋体"/>
          <w:sz w:val="24"/>
          <w:szCs w:val="24"/>
        </w:rPr>
        <w:t xml:space="preserve">文件的规定，对供应商进行履约验收，确认验收合格的，将出具《政府采购履约验收书》。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6、付款方式：见合同主要条款。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7、凡涉及采购文件的补充说明和修改，均以苏州政府采购网发布的内容为准。</w:t>
      </w:r>
      <w:bookmarkEnd w:id="4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before="0" w:after="0" w:line="360" w:lineRule="auto"/>
        <w:rPr>
          <w:rFonts w:hint="eastAsia" w:ascii="宋体" w:hAnsi="宋体" w:eastAsia="宋体" w:cs="宋体"/>
          <w:sz w:val="52"/>
        </w:rPr>
      </w:pPr>
      <w:r/>
      <w:bookmarkStart w:id="48" w:name="_Toc19433"/>
      <w:r/>
      <w:bookmarkStart w:id="49" w:name="_Toc22467"/>
      <w:r>
        <w:rPr>
          <w:rFonts w:hint="eastAsia" w:ascii="宋体" w:hAnsi="宋体" w:eastAsia="宋体" w:cs="宋体"/>
          <w:sz w:val="52"/>
        </w:rPr>
        <w:t xml:space="preserve">第五章 合同主要条款</w:t>
      </w:r>
      <w:bookmarkEnd w:id="48"/>
      <w:r/>
      <w:bookmarkEnd w:id="49"/>
      <w:r/>
      <w:r/>
    </w:p>
    <w:p>
      <w:pPr>
        <w:widowControl/>
        <w:rPr>
          <w:rFonts w:hint="eastAsia" w:ascii="宋体" w:hAnsi="宋体" w:eastAsia="宋体" w:cs="宋体"/>
          <w:b/>
          <w:sz w:val="30"/>
          <w:szCs w:val="30"/>
        </w:rPr>
      </w:pPr>
      <w:r>
        <w:rPr>
          <w:rFonts w:hint="eastAsia" w:ascii="宋体" w:hAnsi="宋体" w:eastAsia="宋体" w:cs="宋体"/>
          <w:b/>
          <w:sz w:val="30"/>
          <w:szCs w:val="30"/>
        </w:rPr>
        <w:t xml:space="preserve"> </w:t>
      </w:r>
      <w:r/>
    </w:p>
    <w:p>
      <w:pPr>
        <w:pStyle w:val="974"/>
        <w:ind w:firstLine="0"/>
        <w:jc w:val="center"/>
        <w:spacing w:before="120"/>
        <w:rPr>
          <w:rFonts w:hint="eastAsia" w:ascii="宋体" w:hAnsi="宋体" w:cs="宋体"/>
          <w:b/>
        </w:rPr>
      </w:pPr>
      <w:r>
        <w:rPr>
          <w:rFonts w:hint="eastAsia" w:ascii="宋体" w:hAnsi="宋体" w:cs="宋体"/>
          <w:b/>
          <w:sz w:val="30"/>
          <w:szCs w:val="30"/>
        </w:rPr>
        <w:br w:type="page" w:clear="all"/>
      </w:r>
      <w:r>
        <w:rPr>
          <w:rFonts w:hint="eastAsia" w:ascii="宋体" w:hAnsi="宋体" w:cs="宋体"/>
          <w:b/>
          <w:sz w:val="32"/>
          <w:szCs w:val="32"/>
        </w:rPr>
        <w:t xml:space="preserve">政府采购合同书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项目名称：</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一、定义</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以下术语有特定的含义：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服务是指根据合同规定乙方应承担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等工作和合同中规定乙方应承担的其它义务。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合同价款是指根据中标（成交）单位的投标（响应）文件和合同规定，乙方在正确地履行合同义务后甲方应支付给乙方的价款。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甲方是指合同中明确规定的实际购买和接受服务的单位。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乙方是指合同中规定的提供服务的单位。</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二、合同项目及期限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1.1乙方负责</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的服务工作。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1.2服务期限：</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1.3服务地点：根据甲方指定地点。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三、合同总价款：</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总价款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pStyle w:val="956"/>
        <w:ind w:left="400" w:firstLine="0"/>
        <w:rPr>
          <w:rFonts w:hint="eastAsia" w:ascii="宋体" w:hAnsi="宋体" w:cs="宋体"/>
          <w:sz w:val="24"/>
          <w:szCs w:val="24"/>
        </w:rPr>
      </w:pPr>
      <w:r>
        <w:rPr>
          <w:rFonts w:hint="eastAsia" w:ascii="宋体" w:hAnsi="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四、付款方式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1.付款步骤：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（1）合同签订生效后，甲方支付合同金额的</w:t>
      </w:r>
      <w:r>
        <w:rPr>
          <w:rFonts w:ascii="宋体" w:hAnsi="宋体" w:eastAsia="宋体" w:cs="宋体"/>
          <w:sz w:val="24"/>
          <w:szCs w:val="24"/>
        </w:rPr>
        <w:t xml:space="preserve">4</w:t>
      </w:r>
      <w:r>
        <w:rPr>
          <w:rFonts w:hint="eastAsia" w:ascii="宋体" w:hAnsi="宋体" w:eastAsia="宋体" w:cs="宋体"/>
          <w:sz w:val="24"/>
          <w:szCs w:val="24"/>
        </w:rPr>
        <w:t xml:space="preserve">0%；合同期满，乙方须制作本项目要求的结项报告并交由甲方审核，甲方根据综合评估进行验收并支付尾款</w:t>
      </w:r>
      <w:r>
        <w:rPr>
          <w:rFonts w:ascii="宋体" w:hAnsi="宋体" w:eastAsia="宋体" w:cs="宋体"/>
          <w:sz w:val="24"/>
          <w:szCs w:val="24"/>
        </w:rPr>
        <w:t xml:space="preserve">6</w:t>
      </w:r>
      <w:r>
        <w:rPr>
          <w:rFonts w:hint="eastAsia" w:ascii="宋体" w:hAnsi="宋体" w:eastAsia="宋体" w:cs="宋体"/>
          <w:sz w:val="24"/>
          <w:szCs w:val="24"/>
        </w:rPr>
        <w:t xml:space="preserve">0%（实际支付金额=合同金额*</w:t>
      </w:r>
      <w:r>
        <w:rPr>
          <w:rFonts w:ascii="宋体" w:hAnsi="宋体" w:eastAsia="宋体" w:cs="宋体"/>
          <w:sz w:val="24"/>
          <w:szCs w:val="24"/>
        </w:rPr>
        <w:t xml:space="preserve">6</w:t>
      </w:r>
      <w:r>
        <w:rPr>
          <w:rFonts w:hint="eastAsia" w:ascii="宋体" w:hAnsi="宋体" w:eastAsia="宋体" w:cs="宋体"/>
          <w:sz w:val="24"/>
          <w:szCs w:val="24"/>
        </w:rPr>
        <w:t xml:space="preserve">0%-处罚扣款）。甲方每次付款前，乙方必须出具发票等付款凭证资料。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（2）在签订合同时，乙方明确表示无需预付款或者主动要求降低预付款比例的，甲方可不适用上述关于预付款的规定。</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3.账户信息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乙方开户名称：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pStyle w:val="956"/>
        <w:ind w:left="400"/>
        <w:rPr>
          <w:rFonts w:hint="eastAsia" w:ascii="宋体" w:hAnsi="宋体" w:cs="宋体"/>
          <w:sz w:val="24"/>
          <w:szCs w:val="24"/>
        </w:rPr>
      </w:pPr>
      <w:r>
        <w:rPr>
          <w:rFonts w:hint="eastAsia" w:ascii="宋体" w:hAnsi="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五、甲、乙双方的责任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1.1依本合同约定按期支付合同款项；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1.2依本合同约定及时组织验收；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2.乙方的违约责任：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2.3乙方必须自己完成合同内容，不得自行分包，否则，甲方有权按乙方不能完成合同处理。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2.5乙方负有对自己员工的安全责任，甲方不承担任何相关责任。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七、不可抗力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八、争端的解决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2.如果调解不成，双方中的任何一方可向人民法院提起诉讼。诉讼由合同签订地人民法院管辖。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3.诉讼费由败诉方负担。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九、违约终止合同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如果乙方未能履行合同规定的其它任何义务。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3.如果甲方违约，应承担相应的违约责任。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十、破产终止合同：</w:t>
      </w:r>
      <w:r>
        <w:rPr>
          <w:rFonts w:hint="eastAsia" w:ascii="宋体" w:hAnsi="宋体" w:eastAsia="宋体" w:cs="宋体"/>
          <w:sz w:val="24"/>
          <w:szCs w:val="24"/>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十一、政府采购法对政府采购合同变更终止的规定：</w:t>
      </w:r>
      <w:r>
        <w:rPr>
          <w:rFonts w:hint="eastAsia" w:ascii="宋体" w:hAnsi="宋体" w:eastAsia="宋体" w:cs="宋体"/>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十二、合同转让和分包：</w:t>
      </w:r>
      <w:r>
        <w:rPr>
          <w:rFonts w:hint="eastAsia" w:ascii="宋体" w:hAnsi="宋体" w:eastAsia="宋体" w:cs="宋体"/>
          <w:sz w:val="24"/>
          <w:szCs w:val="24"/>
        </w:rPr>
        <w:t xml:space="preserve">本项目不得转让和分包。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十三、需要补充的合同条款：</w:t>
      </w:r>
      <w:r>
        <w:rPr>
          <w:rFonts w:hint="eastAsia" w:ascii="宋体" w:hAnsi="宋体" w:eastAsia="宋体" w:cs="宋体"/>
          <w:sz w:val="24"/>
          <w:szCs w:val="24"/>
        </w:rPr>
        <w:t xml:space="preserve">（根据评审过程中或者商务谈判时商定的条款和条件在订立合同时标明）。</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十四、合同生效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1.双方签约人为各自法定代表人或被授权代表。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2.本合同系指本文件及其附件中的所有部分，采购文件、中标（成交）单位的投标（响应）文件、中标（成交）通知书、中标（成交）单位在采购过程中的澄清和承诺等为本合同不可缺少的组成部分。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3.本合同自甲乙双方签字盖章之日起生效。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4.本合同壹式</w:t>
      </w:r>
      <w:r>
        <w:rPr>
          <w:rFonts w:hint="eastAsia" w:ascii="宋体" w:hAnsi="宋体" w:eastAsia="宋体" w:cs="宋体"/>
          <w:b/>
          <w:sz w:val="24"/>
          <w:szCs w:val="24"/>
        </w:rPr>
        <w:t xml:space="preserve">伍</w:t>
      </w:r>
      <w:r>
        <w:rPr>
          <w:rFonts w:hint="eastAsia" w:ascii="宋体" w:hAnsi="宋体" w:eastAsia="宋体" w:cs="宋体"/>
          <w:sz w:val="24"/>
          <w:szCs w:val="24"/>
        </w:rPr>
        <w:t xml:space="preserve">份，甲乙双方各执</w:t>
      </w:r>
      <w:r>
        <w:rPr>
          <w:rFonts w:hint="eastAsia" w:ascii="宋体" w:hAnsi="宋体" w:eastAsia="宋体" w:cs="宋体"/>
          <w:b/>
          <w:sz w:val="24"/>
          <w:szCs w:val="24"/>
        </w:rPr>
        <w:t xml:space="preserve">贰</w:t>
      </w:r>
      <w:r>
        <w:rPr>
          <w:rFonts w:hint="eastAsia" w:ascii="宋体" w:hAnsi="宋体" w:eastAsia="宋体" w:cs="宋体"/>
          <w:sz w:val="24"/>
          <w:szCs w:val="24"/>
        </w:rPr>
        <w:t xml:space="preserve">份，采购代理机构执壹份，各份具有同等法律效力。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6.合同修改：除甲乙双方签署书面修改、补充协议，并成为本合同不可分割的一部分之外，本合同条件不得有任何变化或修改。</w:t>
      </w:r>
      <w:r/>
    </w:p>
    <w:p>
      <w:pPr>
        <w:pStyle w:val="956"/>
        <w:ind w:left="400"/>
        <w:rPr>
          <w:rFonts w:hint="eastAsia" w:ascii="宋体" w:hAnsi="宋体" w:cs="宋体"/>
          <w:sz w:val="24"/>
          <w:szCs w:val="24"/>
        </w:rPr>
      </w:pPr>
      <w:r>
        <w:rPr>
          <w:rFonts w:hint="eastAsia" w:ascii="宋体" w:hAnsi="宋体" w:cs="宋体"/>
          <w:sz w:val="24"/>
          <w:szCs w:val="24"/>
        </w:rPr>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甲方（公章）：</w:t>
      </w:r>
      <w:r>
        <w:rPr>
          <w:rFonts w:hint="eastAsia" w:ascii="宋体" w:hAnsi="宋体" w:eastAsia="宋体" w:cs="宋体"/>
          <w:sz w:val="24"/>
          <w:szCs w:val="24"/>
        </w:rPr>
        <w:tab/>
      </w:r>
      <w:r>
        <w:rPr>
          <w:rFonts w:hint="eastAsia" w:ascii="宋体" w:hAnsi="宋体" w:eastAsia="宋体" w:cs="宋体"/>
          <w:sz w:val="24"/>
          <w:szCs w:val="24"/>
        </w:rPr>
        <w:t xml:space="preserve">乙方（公章）：</w:t>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法定代表人或授权代表（签字或盖章）：法定代表人或授权代表（签字或盖章）： </w:t>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签约日期：</w:t>
      </w:r>
      <w:r>
        <w:rPr>
          <w:rFonts w:hint="eastAsia" w:ascii="宋体" w:hAnsi="宋体" w:eastAsia="宋体" w:cs="宋体"/>
          <w:sz w:val="24"/>
          <w:szCs w:val="24"/>
        </w:rPr>
        <w:tab/>
      </w:r>
      <w:r>
        <w:rPr>
          <w:rFonts w:hint="eastAsia" w:ascii="宋体" w:hAnsi="宋体" w:eastAsia="宋体" w:cs="宋体"/>
          <w:sz w:val="24"/>
          <w:szCs w:val="24"/>
        </w:rPr>
        <w:t xml:space="preserve">签约日期：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line="579" w:lineRule="auto"/>
        <w:rPr>
          <w:rFonts w:hint="eastAsia" w:ascii="宋体" w:hAnsi="宋体" w:eastAsia="宋体" w:cs="宋体"/>
          <w:sz w:val="52"/>
        </w:rPr>
        <w:outlineLvl w:val="9"/>
      </w:pPr>
      <w:r>
        <w:rPr>
          <w:rFonts w:hint="eastAsia" w:ascii="宋体" w:hAnsi="宋体" w:eastAsia="宋体" w:cs="宋体"/>
          <w:sz w:val="52"/>
        </w:rPr>
      </w:r>
      <w:r/>
    </w:p>
    <w:p>
      <w:pPr>
        <w:pStyle w:val="963"/>
        <w:jc w:val="center"/>
        <w:spacing w:before="0" w:after="0" w:line="360" w:lineRule="auto"/>
        <w:rPr>
          <w:rFonts w:hint="eastAsia" w:ascii="宋体" w:hAnsi="宋体" w:eastAsia="宋体" w:cs="宋体"/>
          <w:sz w:val="52"/>
        </w:rPr>
      </w:pPr>
      <w:r/>
      <w:bookmarkStart w:id="50" w:name="_Toc23920"/>
      <w:r/>
      <w:bookmarkStart w:id="51" w:name="_Toc19714"/>
      <w:r>
        <w:rPr>
          <w:rFonts w:hint="eastAsia" w:ascii="宋体" w:hAnsi="宋体" w:eastAsia="宋体" w:cs="宋体"/>
          <w:sz w:val="52"/>
        </w:rPr>
        <w:t xml:space="preserve">第六章 评审办法</w:t>
      </w:r>
      <w:bookmarkEnd w:id="50"/>
      <w:r/>
      <w:bookmarkEnd w:id="51"/>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962"/>
        <w:ind w:firstLine="482"/>
        <w:jc w:val="both"/>
        <w:spacing w:line="360" w:lineRule="auto"/>
        <w:rPr>
          <w:rFonts w:hint="eastAsia" w:ascii="宋体" w:hAnsi="宋体" w:eastAsia="宋体" w:cs="宋体"/>
          <w:b/>
          <w:szCs w:val="24"/>
        </w:rPr>
        <w:outlineLvl w:val="1"/>
      </w:pPr>
      <w:r>
        <w:rPr>
          <w:rFonts w:hint="eastAsia" w:ascii="宋体" w:hAnsi="宋体" w:eastAsia="宋体" w:cs="宋体"/>
          <w:b/>
        </w:rPr>
        <w:br w:type="page" w:clear="all"/>
      </w:r>
      <w:r>
        <w:rPr>
          <w:rFonts w:hint="eastAsia" w:ascii="宋体" w:hAnsi="宋体" w:eastAsia="宋体" w:cs="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51"/>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52" w:name="_Hlk193379630"/>
      <w:r>
        <w:rPr>
          <w:rFonts w:hint="eastAsia" w:ascii="宋体" w:hAnsi="宋体" w:eastAsia="宋体" w:cs="宋体"/>
          <w:sz w:val="24"/>
          <w:szCs w:val="24"/>
        </w:rPr>
        <w:t xml:space="preserve">采购人</w:t>
      </w:r>
      <w:bookmarkEnd w:id="52"/>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cs="宋体"/>
          <w:b/>
          <w:sz w:val="24"/>
          <w:szCs w:val="24"/>
        </w:rPr>
        <w:outlineLvl w:val="1"/>
      </w:pPr>
      <w:r>
        <w:rPr>
          <w:rFonts w:hint="eastAsia" w:ascii="宋体" w:hAnsi="宋体" w:eastAsia="宋体" w:cs="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（一）价格分：20</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磋商报价得分＝（评标基准价/有效磋商报价）×20%×100。</w:t>
      </w:r>
      <w:r/>
    </w:p>
    <w:p>
      <w:pPr>
        <w:numPr>
          <w:ilvl w:val="0"/>
          <w:numId w:val="2"/>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技术部分：58分</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546"/>
        <w:gridCol w:w="4697"/>
        <w:gridCol w:w="1328"/>
      </w:tblGrid>
      <w:tr>
        <w:trPr>
          <w:jc w:val="center"/>
          <w:trHeight w:val="611"/>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6" w:type="dxa"/>
            <w:vAlign w:val="center"/>
            <w:textDirection w:val="lrTb"/>
            <w:noWrap w:val="false"/>
          </w:tcPr>
          <w:p>
            <w:pPr>
              <w:jc w:val="center"/>
              <w:rPr>
                <w:rFonts w:hint="eastAsia" w:ascii="宋体" w:hAnsi="宋体" w:eastAsia="宋体" w:cs="宋体"/>
                <w:b/>
                <w:sz w:val="24"/>
                <w:szCs w:val="24"/>
              </w:rPr>
            </w:pPr>
            <w:r>
              <w:rPr>
                <w:rFonts w:ascii="宋体" w:hAnsi="宋体" w:eastAsia="宋体" w:cs="宋体"/>
                <w:b/>
                <w:sz w:val="24"/>
                <w:szCs w:val="24"/>
              </w:rPr>
              <w:t xml:space="preserve">评分项名称</w:t>
            </w:r>
            <w:r/>
          </w:p>
        </w:tc>
        <w:tc>
          <w:tcPr>
            <w:tcW w:w="4697" w:type="dxa"/>
            <w:vAlign w:val="center"/>
            <w:textDirection w:val="lrTb"/>
            <w:noWrap w:val="false"/>
          </w:tcPr>
          <w:p>
            <w:pPr>
              <w:jc w:val="center"/>
              <w:rPr>
                <w:rFonts w:hint="eastAsia" w:ascii="宋体" w:hAnsi="宋体" w:eastAsia="宋体" w:cs="宋体"/>
                <w:b/>
                <w:sz w:val="24"/>
                <w:szCs w:val="24"/>
              </w:rPr>
            </w:pPr>
            <w:r>
              <w:rPr>
                <w:rFonts w:ascii="宋体" w:hAnsi="宋体" w:eastAsia="宋体" w:cs="宋体"/>
                <w:b/>
                <w:sz w:val="24"/>
                <w:szCs w:val="24"/>
              </w:rPr>
              <w:t xml:space="preserve">评分标准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“苏州工业园区发布”微信公众号运营工作方案</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“苏州工业园区发布”微信公众号运营工作方案：整体方案思路清晰，结构严谨，针对性强的得14分；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整体方案思路较为清晰，结构较为严谨，针对性较强的得9分；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整体方案思路基本清晰，结构基本严谨，针对性一般的得5分；</w:t>
            </w:r>
            <w:r/>
          </w:p>
          <w:p>
            <w:pPr>
              <w:ind w:firstLine="480"/>
              <w:rPr>
                <w:rFonts w:hint="eastAsia" w:ascii="宋体" w:hAnsi="宋体" w:eastAsia="宋体" w:cs="宋体"/>
                <w:b/>
                <w:sz w:val="24"/>
                <w:szCs w:val="24"/>
              </w:rPr>
            </w:pPr>
            <w:r>
              <w:rPr>
                <w:rFonts w:hint="eastAsia" w:ascii="宋体" w:hAnsi="宋体" w:eastAsia="宋体"/>
                <w:color w:val="000000"/>
                <w:sz w:val="24"/>
                <w:szCs w:val="24"/>
              </w:rPr>
              <w:t xml:space="preserve">整体方案思路不够清晰，结构不够严谨，针对性较差的或没有具体方案分析的不得分。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14</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苏州工业园区微博</w:t>
            </w:r>
            <w:r>
              <w:rPr>
                <w:rFonts w:ascii="宋体" w:hAnsi="宋体" w:eastAsia="宋体"/>
                <w:color w:val="000000"/>
                <w:sz w:val="24"/>
                <w:szCs w:val="24"/>
              </w:rPr>
              <w:t xml:space="preserve">平台</w:t>
            </w:r>
            <w:r>
              <w:rPr>
                <w:rFonts w:hint="eastAsia" w:ascii="宋体" w:hAnsi="宋体" w:eastAsia="宋体"/>
                <w:color w:val="000000"/>
                <w:sz w:val="24"/>
                <w:szCs w:val="24"/>
              </w:rPr>
              <w:t xml:space="preserve">运营工作方案</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整体方案思路清晰，结构严谨，针对性强的得14分；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整体方案思路较为清晰，结构较为严谨，针对性较强的得9分；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整体方案思路基本清晰，结构基本严谨，针对性一般的得5分；</w:t>
            </w:r>
            <w:r/>
          </w:p>
          <w:p>
            <w:pPr>
              <w:ind w:firstLine="480"/>
              <w:rPr>
                <w:rFonts w:hint="eastAsia" w:ascii="宋体" w:hAnsi="宋体" w:eastAsia="宋体" w:cs="宋体"/>
                <w:b/>
                <w:sz w:val="24"/>
                <w:szCs w:val="24"/>
              </w:rPr>
            </w:pPr>
            <w:r>
              <w:rPr>
                <w:rFonts w:hint="eastAsia" w:ascii="宋体" w:hAnsi="宋体" w:eastAsia="宋体"/>
                <w:color w:val="000000"/>
                <w:sz w:val="24"/>
                <w:szCs w:val="24"/>
              </w:rPr>
              <w:t xml:space="preserve">整体方案思路不够清晰，结构不够严谨，针对性较差的或没有具体方案分析的不得分。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14</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针对本项目的质量验收保障体系、保障措施、对本项目奖罚措施的承诺及自身内部管理制度</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整体保障体系、保障措施、对本项目奖罚措施的承诺及自身内部管理制度合理全面，可行性高的得14分；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保障体系、保障措施、对本项目奖罚措施的承诺及自身内部管理制度较为合理全面，可行性较高的得9分；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保障体系、保障措施、对本项目奖罚措施的承诺及自身内部管理制度较为片面或不够详细，可行性不高的得5分；</w:t>
            </w:r>
            <w:r/>
          </w:p>
          <w:p>
            <w:pPr>
              <w:ind w:firstLine="480"/>
              <w:rPr>
                <w:rFonts w:hint="eastAsia" w:ascii="宋体" w:hAnsi="宋体" w:eastAsia="宋体" w:cs="宋体"/>
                <w:b/>
                <w:sz w:val="24"/>
                <w:szCs w:val="24"/>
              </w:rPr>
            </w:pPr>
            <w:r>
              <w:rPr>
                <w:rFonts w:hint="eastAsia" w:ascii="宋体" w:hAnsi="宋体" w:eastAsia="宋体"/>
                <w:color w:val="000000"/>
                <w:sz w:val="24"/>
                <w:szCs w:val="24"/>
              </w:rPr>
              <w:t xml:space="preserve">没有具体保障体系、保障措施、对本项目奖罚措施的承诺及自身内部管理制度的不得分。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14</w:t>
            </w:r>
            <w:r/>
          </w:p>
        </w:tc>
      </w:tr>
      <w:tr>
        <w:trPr>
          <w:jc w:val="center"/>
          <w:trHeight w:val="945"/>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项目负责人实力比较</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项目负责人具有新闻类副高及以上职称的得3分，没有不得分，响应文件中需提供相关证明资料扫描件。</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3</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5</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驻场人员实力比较</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驻场人员中至少有一名具有类似项目运营经验的得3分，没有不得分，响应文件中提供相关证明资料扫描件。</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3</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6</w:t>
            </w:r>
            <w:r/>
          </w:p>
        </w:tc>
        <w:tc>
          <w:tcPr>
            <w:tcW w:w="154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olor w:val="000000"/>
                <w:sz w:val="24"/>
                <w:szCs w:val="24"/>
              </w:rPr>
              <w:t xml:space="preserve">其他团队成员实力比较</w:t>
            </w:r>
            <w:r/>
          </w:p>
        </w:tc>
        <w:tc>
          <w:tcPr>
            <w:tcW w:w="4697" w:type="dxa"/>
            <w:vAlign w:val="center"/>
            <w:textDirection w:val="lrTb"/>
            <w:noWrap w:val="false"/>
          </w:tcPr>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其他团队成员具有记者证的得2分，最高得2分，没有不得分，响应文件中提供相关证明资料扫描件。</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2</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7</w:t>
            </w:r>
            <w:r/>
          </w:p>
        </w:tc>
        <w:tc>
          <w:tcPr>
            <w:tcW w:w="1546" w:type="dxa"/>
            <w:vAlign w:val="center"/>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响应人针对本项目服务响应时间比较</w:t>
            </w:r>
            <w:r/>
          </w:p>
        </w:tc>
        <w:tc>
          <w:tcPr>
            <w:tcW w:w="4697" w:type="dxa"/>
            <w:vAlign w:val="center"/>
            <w:textDirection w:val="lrTb"/>
            <w:noWrap w:val="false"/>
          </w:tcPr>
          <w:p>
            <w:pPr>
              <w:ind w:firstLine="480"/>
              <w:rPr>
                <w:rFonts w:hint="eastAsia" w:ascii="宋体" w:hAnsi="宋体" w:eastAsia="宋体"/>
                <w:color w:val="000000"/>
                <w:sz w:val="24"/>
                <w:szCs w:val="24"/>
                <w:lang w:val="zh-TW"/>
              </w:rPr>
            </w:pPr>
            <w:r>
              <w:rPr>
                <w:rFonts w:hint="eastAsia" w:ascii="宋体" w:hAnsi="宋体" w:eastAsia="宋体"/>
                <w:color w:val="000000"/>
                <w:sz w:val="24"/>
                <w:szCs w:val="24"/>
              </w:rPr>
              <w:t xml:space="preserve">根据响应人服务保障措施比较，保障措施全面</w:t>
            </w:r>
            <w:r>
              <w:rPr>
                <w:rFonts w:hint="eastAsia" w:ascii="宋体" w:hAnsi="宋体" w:eastAsia="宋体"/>
                <w:color w:val="000000"/>
                <w:sz w:val="24"/>
                <w:szCs w:val="24"/>
                <w:lang w:val="zh-TW" w:eastAsia="zh-TW"/>
              </w:rPr>
              <w:t xml:space="preserve">的得</w:t>
            </w:r>
            <w:r>
              <w:rPr>
                <w:rFonts w:hint="eastAsia" w:ascii="宋体" w:hAnsi="宋体" w:eastAsia="宋体"/>
                <w:color w:val="000000"/>
                <w:sz w:val="24"/>
                <w:szCs w:val="24"/>
              </w:rPr>
              <w:t xml:space="preserve">4</w:t>
            </w:r>
            <w:r>
              <w:rPr>
                <w:rFonts w:hint="eastAsia" w:ascii="宋体" w:hAnsi="宋体" w:eastAsia="宋体"/>
                <w:color w:val="000000"/>
                <w:sz w:val="24"/>
                <w:szCs w:val="24"/>
                <w:lang w:val="zh-TW" w:eastAsia="zh-TW"/>
              </w:rPr>
              <w:t xml:space="preserve">分</w:t>
            </w:r>
            <w:r>
              <w:rPr>
                <w:rFonts w:hint="eastAsia" w:ascii="宋体" w:hAnsi="宋体" w:eastAsia="宋体"/>
                <w:color w:val="000000"/>
                <w:sz w:val="24"/>
                <w:szCs w:val="24"/>
                <w:lang w:val="zh-TW"/>
              </w:rPr>
              <w:t xml:space="preserve">；</w:t>
            </w:r>
            <w:r/>
          </w:p>
          <w:p>
            <w:pPr>
              <w:ind w:firstLine="480"/>
              <w:rPr>
                <w:rFonts w:hint="eastAsia" w:ascii="宋体" w:hAnsi="宋体" w:eastAsia="宋体"/>
                <w:color w:val="000000"/>
                <w:sz w:val="24"/>
                <w:szCs w:val="24"/>
                <w:lang w:val="zh-TW"/>
              </w:rPr>
            </w:pPr>
            <w:r>
              <w:rPr>
                <w:rFonts w:hint="eastAsia" w:ascii="宋体" w:hAnsi="宋体" w:eastAsia="宋体"/>
                <w:color w:val="000000"/>
                <w:sz w:val="24"/>
                <w:szCs w:val="24"/>
              </w:rPr>
              <w:t xml:space="preserve">保障措施比较全面</w:t>
            </w:r>
            <w:r>
              <w:rPr>
                <w:rFonts w:hint="eastAsia" w:ascii="宋体" w:hAnsi="宋体" w:eastAsia="宋体"/>
                <w:color w:val="000000"/>
                <w:sz w:val="24"/>
                <w:szCs w:val="24"/>
                <w:lang w:val="zh-TW" w:eastAsia="zh-TW"/>
              </w:rPr>
              <w:t xml:space="preserve">的得</w:t>
            </w:r>
            <w:r>
              <w:rPr>
                <w:rFonts w:hint="eastAsia" w:ascii="宋体" w:hAnsi="宋体" w:eastAsia="宋体"/>
                <w:color w:val="000000"/>
                <w:sz w:val="24"/>
                <w:szCs w:val="24"/>
              </w:rPr>
              <w:t xml:space="preserve">2</w:t>
            </w:r>
            <w:r>
              <w:rPr>
                <w:rFonts w:hint="eastAsia" w:ascii="宋体" w:hAnsi="宋体" w:eastAsia="宋体"/>
                <w:color w:val="000000"/>
                <w:sz w:val="24"/>
                <w:szCs w:val="24"/>
                <w:lang w:val="zh-TW" w:eastAsia="zh-TW"/>
              </w:rPr>
              <w:t xml:space="preserve">分</w:t>
            </w:r>
            <w:r>
              <w:rPr>
                <w:rFonts w:hint="eastAsia" w:ascii="宋体" w:hAnsi="宋体" w:eastAsia="宋体"/>
                <w:color w:val="000000"/>
                <w:sz w:val="24"/>
                <w:szCs w:val="24"/>
                <w:lang w:val="zh-TW"/>
              </w:rPr>
              <w:t xml:space="preserve">；</w:t>
            </w:r>
            <w:r/>
          </w:p>
          <w:p>
            <w:pPr>
              <w:ind w:firstLine="480"/>
              <w:rPr>
                <w:rFonts w:hint="eastAsia" w:ascii="宋体" w:hAnsi="宋体" w:eastAsia="宋体"/>
                <w:color w:val="000000"/>
                <w:sz w:val="24"/>
                <w:szCs w:val="24"/>
                <w:lang w:val="zh-TW" w:eastAsia="zh-TW"/>
              </w:rPr>
            </w:pPr>
            <w:r>
              <w:rPr>
                <w:rFonts w:hint="eastAsia" w:ascii="宋体" w:hAnsi="宋体" w:eastAsia="宋体"/>
                <w:color w:val="000000"/>
                <w:sz w:val="24"/>
                <w:szCs w:val="24"/>
                <w:lang w:eastAsia="zh-TW"/>
              </w:rPr>
              <w:t xml:space="preserve">保障措施基本全面</w:t>
            </w:r>
            <w:r>
              <w:rPr>
                <w:rFonts w:hint="eastAsia" w:ascii="宋体" w:hAnsi="宋体" w:eastAsia="宋体"/>
                <w:color w:val="000000"/>
                <w:sz w:val="24"/>
                <w:szCs w:val="24"/>
                <w:lang w:val="zh-TW" w:eastAsia="zh-TW"/>
              </w:rPr>
              <w:t xml:space="preserve">的得</w:t>
            </w:r>
            <w:r>
              <w:rPr>
                <w:rFonts w:hint="eastAsia" w:ascii="宋体" w:hAnsi="宋体" w:eastAsia="宋体"/>
                <w:color w:val="000000"/>
                <w:sz w:val="24"/>
                <w:szCs w:val="24"/>
                <w:lang w:eastAsia="zh-TW"/>
              </w:rPr>
              <w:t xml:space="preserve">1</w:t>
            </w:r>
            <w:r>
              <w:rPr>
                <w:rFonts w:hint="eastAsia" w:ascii="宋体" w:hAnsi="宋体" w:eastAsia="宋体"/>
                <w:color w:val="000000"/>
                <w:sz w:val="24"/>
                <w:szCs w:val="24"/>
                <w:lang w:val="zh-TW" w:eastAsia="zh-TW"/>
              </w:rPr>
              <w:t xml:space="preserve">分；</w:t>
            </w:r>
            <w:r/>
          </w:p>
          <w:p>
            <w:pPr>
              <w:ind w:firstLine="480"/>
              <w:rPr>
                <w:rFonts w:hint="eastAsia" w:ascii="宋体" w:hAnsi="宋体" w:eastAsia="宋体"/>
                <w:color w:val="000000"/>
                <w:sz w:val="24"/>
                <w:szCs w:val="24"/>
                <w:lang w:eastAsia="zh-TW"/>
              </w:rPr>
            </w:pPr>
            <w:r>
              <w:rPr>
                <w:rFonts w:hint="eastAsia" w:ascii="宋体" w:hAnsi="宋体" w:eastAsia="宋体"/>
                <w:color w:val="000000"/>
                <w:sz w:val="24"/>
                <w:szCs w:val="24"/>
                <w:lang w:eastAsia="zh-TW"/>
              </w:rPr>
              <w:t xml:space="preserve">保障措施不全面</w:t>
            </w:r>
            <w:r>
              <w:rPr>
                <w:rFonts w:hint="eastAsia" w:ascii="宋体" w:hAnsi="宋体" w:eastAsia="宋体"/>
                <w:color w:val="000000"/>
                <w:sz w:val="24"/>
                <w:szCs w:val="24"/>
                <w:lang w:val="zh-TW" w:eastAsia="zh-TW"/>
              </w:rPr>
              <w:t xml:space="preserve">的得</w:t>
            </w:r>
            <w:r>
              <w:rPr>
                <w:rFonts w:hint="eastAsia" w:ascii="宋体" w:hAnsi="宋体" w:eastAsia="宋体"/>
                <w:color w:val="000000"/>
                <w:sz w:val="24"/>
                <w:szCs w:val="24"/>
                <w:lang w:eastAsia="zh-TW"/>
              </w:rPr>
              <w:t xml:space="preserve">0</w:t>
            </w:r>
            <w:r>
              <w:rPr>
                <w:rFonts w:hint="eastAsia" w:ascii="宋体" w:hAnsi="宋体" w:eastAsia="宋体"/>
                <w:color w:val="000000"/>
                <w:sz w:val="24"/>
                <w:szCs w:val="24"/>
                <w:lang w:val="zh-TW" w:eastAsia="zh-TW"/>
              </w:rPr>
              <w:t xml:space="preserve">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95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8</w:t>
            </w:r>
            <w:r/>
          </w:p>
        </w:tc>
        <w:tc>
          <w:tcPr>
            <w:tcW w:w="1546" w:type="dxa"/>
            <w:vAlign w:val="center"/>
            <w:textDirection w:val="lrTb"/>
            <w:noWrap w:val="false"/>
          </w:tcPr>
          <w:p>
            <w:pPr>
              <w:jc w:val="center"/>
              <w:rPr>
                <w:rFonts w:hint="eastAsia" w:ascii="宋体" w:hAnsi="宋体" w:eastAsia="宋体"/>
                <w:color w:val="000000"/>
                <w:sz w:val="24"/>
                <w:szCs w:val="24"/>
              </w:rPr>
            </w:pPr>
            <w:r>
              <w:rPr>
                <w:rFonts w:ascii="宋体" w:hAnsi="宋体" w:eastAsia="宋体"/>
                <w:sz w:val="24"/>
                <w:szCs w:val="24"/>
                <w:lang w:val="zh-TW" w:eastAsia="zh-TW"/>
              </w:rPr>
              <w:t xml:space="preserve">响应人针对本项目提供的后续服务承诺及服务条款</w:t>
            </w:r>
            <w:r/>
          </w:p>
        </w:tc>
        <w:tc>
          <w:tcPr>
            <w:tcW w:w="4697" w:type="dxa"/>
            <w:vAlign w:val="center"/>
            <w:textDirection w:val="lrTb"/>
            <w:noWrap w:val="false"/>
          </w:tcPr>
          <w:p>
            <w:pPr>
              <w:ind w:firstLine="480"/>
              <w:rPr>
                <w:rFonts w:hint="eastAsia" w:ascii="宋体" w:hAnsi="宋体" w:eastAsia="宋体"/>
                <w:sz w:val="24"/>
                <w:szCs w:val="24"/>
                <w:lang w:val="zh-TW"/>
              </w:rPr>
            </w:pPr>
            <w:r>
              <w:rPr>
                <w:rFonts w:ascii="宋体" w:hAnsi="宋体" w:eastAsia="宋体"/>
                <w:sz w:val="24"/>
                <w:szCs w:val="24"/>
                <w:lang w:val="zh-TW" w:eastAsia="zh-TW"/>
              </w:rPr>
              <w:t xml:space="preserve">后续服务承诺及服务条款，内容具体且得到评委认可</w:t>
            </w:r>
            <w:r>
              <w:rPr>
                <w:rFonts w:hint="eastAsia" w:ascii="宋体" w:hAnsi="宋体" w:eastAsia="宋体"/>
                <w:sz w:val="24"/>
                <w:szCs w:val="24"/>
                <w:lang w:val="zh-TW"/>
              </w:rPr>
              <w:t xml:space="preserve">，</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后续服务承诺内容全面、服务条款合理的得4分；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后续服务承诺内容比较全面、服务条款比较合理的得2分；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后续服务承诺内容基本全面、服务条款基本合理的得1分；</w:t>
            </w:r>
            <w:r/>
          </w:p>
          <w:p>
            <w:pPr>
              <w:ind w:firstLine="480"/>
              <w:rPr>
                <w:rFonts w:hint="eastAsia" w:ascii="宋体" w:hAnsi="宋体" w:eastAsia="宋体"/>
                <w:color w:val="000000"/>
                <w:sz w:val="24"/>
                <w:szCs w:val="24"/>
              </w:rPr>
            </w:pPr>
            <w:r>
              <w:rPr>
                <w:rFonts w:hint="eastAsia" w:ascii="宋体" w:hAnsi="宋体" w:eastAsia="宋体"/>
                <w:color w:val="000000"/>
                <w:sz w:val="24"/>
                <w:szCs w:val="24"/>
              </w:rPr>
              <w:t xml:space="preserve">后续服务承诺内容不全面、服务条款不合理或</w:t>
            </w:r>
            <w:r>
              <w:rPr>
                <w:rFonts w:hint="eastAsia" w:ascii="宋体" w:hAnsi="宋体" w:eastAsia="宋体"/>
                <w:color w:val="000000"/>
                <w:sz w:val="24"/>
                <w:szCs w:val="24"/>
                <w:lang w:val="zh-TW" w:eastAsia="zh-TW"/>
              </w:rPr>
              <w:t xml:space="preserve">无后续服务内容</w:t>
            </w:r>
            <w:r>
              <w:rPr>
                <w:rFonts w:hint="eastAsia" w:ascii="宋体" w:hAnsi="宋体" w:eastAsia="宋体"/>
                <w:color w:val="000000"/>
                <w:sz w:val="24"/>
                <w:szCs w:val="24"/>
              </w:rPr>
              <w:t xml:space="preserve">的得0分。</w:t>
            </w:r>
            <w:r/>
          </w:p>
        </w:tc>
        <w:tc>
          <w:tcPr>
            <w:tcW w:w="1328"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4</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22</w:t>
      </w:r>
      <w:r>
        <w:rPr>
          <w:rFonts w:hint="eastAsia" w:ascii="宋体" w:hAnsi="宋体" w:eastAsia="宋体" w:cs="宋体"/>
          <w:b/>
          <w:sz w:val="24"/>
          <w:szCs w:val="24"/>
        </w:rPr>
        <w:t xml:space="preserve">分</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546"/>
        <w:gridCol w:w="4707"/>
        <w:gridCol w:w="1318"/>
      </w:tblGrid>
      <w:tr>
        <w:trPr>
          <w:jc w:val="center"/>
        </w:trPr>
        <w:tc>
          <w:tcPr>
            <w:tcW w:w="951"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6" w:type="dxa"/>
            <w:vAlign w:val="center"/>
            <w:textDirection w:val="lrTb"/>
            <w:noWrap w:val="false"/>
          </w:tcPr>
          <w:p>
            <w:pPr>
              <w:jc w:val="center"/>
              <w:spacing w:line="360" w:lineRule="auto"/>
              <w:rPr>
                <w:rFonts w:hint="eastAsia" w:ascii="宋体" w:hAnsi="宋体" w:eastAsia="宋体" w:cs="宋体"/>
                <w:b/>
                <w:sz w:val="24"/>
                <w:szCs w:val="24"/>
              </w:rPr>
            </w:pPr>
            <w:r>
              <w:rPr>
                <w:rFonts w:ascii="宋体" w:hAnsi="宋体" w:eastAsia="宋体" w:cs="宋体"/>
                <w:b/>
                <w:sz w:val="24"/>
                <w:szCs w:val="24"/>
              </w:rPr>
              <w:t xml:space="preserve">评分项名称</w:t>
            </w:r>
            <w:r/>
          </w:p>
        </w:tc>
        <w:tc>
          <w:tcPr>
            <w:tcW w:w="4707" w:type="dxa"/>
            <w:vAlign w:val="center"/>
            <w:textDirection w:val="lrTb"/>
            <w:noWrap w:val="false"/>
          </w:tcPr>
          <w:p>
            <w:pPr>
              <w:jc w:val="center"/>
              <w:spacing w:line="360" w:lineRule="auto"/>
              <w:rPr>
                <w:rFonts w:hint="eastAsia" w:ascii="宋体" w:hAnsi="宋体" w:eastAsia="宋体" w:cs="宋体"/>
                <w:b/>
                <w:sz w:val="24"/>
                <w:szCs w:val="24"/>
              </w:rPr>
            </w:pPr>
            <w:r>
              <w:rPr>
                <w:rFonts w:ascii="宋体" w:hAnsi="宋体" w:eastAsia="宋体" w:cs="宋体"/>
                <w:b/>
                <w:sz w:val="24"/>
                <w:szCs w:val="24"/>
              </w:rPr>
              <w:t xml:space="preserve">评分标准</w:t>
            </w:r>
            <w:r/>
          </w:p>
        </w:tc>
        <w:tc>
          <w:tcPr>
            <w:tcW w:w="131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951"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W w:w="154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sz w:val="24"/>
                <w:szCs w:val="24"/>
              </w:rPr>
              <w:t xml:space="preserve">授权运营的账户</w:t>
            </w:r>
            <w:r/>
          </w:p>
        </w:tc>
        <w:tc>
          <w:tcPr>
            <w:tcW w:w="4707" w:type="dxa"/>
            <w:vAlign w:val="center"/>
            <w:textDirection w:val="lrTb"/>
            <w:noWrap w:val="false"/>
          </w:tcPr>
          <w:p>
            <w:pPr>
              <w:ind w:firstLine="480"/>
              <w:jc w:val="left"/>
              <w:spacing w:line="360" w:lineRule="auto"/>
              <w:rPr>
                <w:rFonts w:hint="eastAsia" w:ascii="宋体" w:hAnsi="宋体" w:eastAsia="宋体" w:cs="宋体"/>
                <w:b/>
                <w:sz w:val="24"/>
                <w:szCs w:val="24"/>
              </w:rPr>
            </w:pPr>
            <w:r>
              <w:rPr>
                <w:rFonts w:hint="eastAsia" w:ascii="宋体" w:hAnsi="宋体" w:eastAsia="宋体"/>
                <w:sz w:val="24"/>
                <w:szCs w:val="24"/>
              </w:rPr>
              <w:t xml:space="preserve">响应单位具有微信公众号或新浪微博的账户或经账户所有人授权运营的账户（非社交媒体平台），以配合采购单位微信公众号推广工作，每有一个得2分，最高8分，响应文件中提供相关证明资料</w:t>
            </w:r>
            <w:r>
              <w:rPr>
                <w:rFonts w:hint="eastAsia" w:ascii="宋体" w:hAnsi="宋体" w:eastAsia="宋体"/>
                <w:color w:val="000000"/>
                <w:sz w:val="24"/>
                <w:szCs w:val="24"/>
              </w:rPr>
              <w:t xml:space="preserve">扫描件</w:t>
            </w:r>
            <w:r>
              <w:rPr>
                <w:rFonts w:hint="eastAsia" w:ascii="宋体" w:hAnsi="宋体" w:eastAsia="宋体"/>
                <w:sz w:val="24"/>
                <w:szCs w:val="24"/>
              </w:rPr>
              <w:t xml:space="preserve">。</w:t>
            </w:r>
            <w:r/>
          </w:p>
        </w:tc>
        <w:tc>
          <w:tcPr>
            <w:tcW w:w="131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951"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W w:w="154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sz w:val="24"/>
                <w:szCs w:val="24"/>
              </w:rPr>
              <w:t xml:space="preserve">授权运营的新闻客户端</w:t>
            </w:r>
            <w:r/>
          </w:p>
        </w:tc>
        <w:tc>
          <w:tcPr>
            <w:tcW w:w="4707" w:type="dxa"/>
            <w:vAlign w:val="center"/>
            <w:textDirection w:val="lrTb"/>
            <w:noWrap w:val="false"/>
          </w:tcPr>
          <w:p>
            <w:pPr>
              <w:ind w:firstLine="480"/>
              <w:jc w:val="left"/>
              <w:spacing w:line="360" w:lineRule="auto"/>
              <w:rPr>
                <w:rFonts w:hint="eastAsia" w:ascii="宋体" w:hAnsi="宋体" w:eastAsia="宋体" w:cs="宋体"/>
                <w:b/>
                <w:sz w:val="24"/>
                <w:szCs w:val="24"/>
              </w:rPr>
            </w:pPr>
            <w:r>
              <w:rPr>
                <w:rFonts w:hint="eastAsia" w:ascii="宋体" w:hAnsi="宋体" w:eastAsia="宋体"/>
                <w:sz w:val="24"/>
                <w:szCs w:val="24"/>
              </w:rPr>
              <w:t xml:space="preserve">响应单位具有新闻客户端或经所有人授权运营的新闻客户端，以配合采购单位微信公众号、微博推广工作，每有一个得4分，最高4分，响应文件中需提供相关证明资料</w:t>
            </w:r>
            <w:r>
              <w:rPr>
                <w:rFonts w:hint="eastAsia" w:ascii="宋体" w:hAnsi="宋体" w:eastAsia="宋体"/>
                <w:color w:val="000000"/>
                <w:sz w:val="24"/>
                <w:szCs w:val="24"/>
              </w:rPr>
              <w:t xml:space="preserve">扫描件</w:t>
            </w:r>
            <w:r>
              <w:rPr>
                <w:rFonts w:hint="eastAsia" w:ascii="宋体" w:hAnsi="宋体" w:eastAsia="宋体"/>
                <w:sz w:val="24"/>
                <w:szCs w:val="24"/>
              </w:rPr>
              <w:t xml:space="preserve">。</w:t>
            </w:r>
            <w:r/>
          </w:p>
        </w:tc>
        <w:tc>
          <w:tcPr>
            <w:tcW w:w="131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951"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W w:w="154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sz w:val="24"/>
                <w:szCs w:val="24"/>
              </w:rPr>
              <w:t xml:space="preserve">类似项目业绩</w:t>
            </w:r>
            <w:r/>
          </w:p>
        </w:tc>
        <w:tc>
          <w:tcPr>
            <w:tcW w:w="4707" w:type="dxa"/>
            <w:vAlign w:val="center"/>
            <w:textDirection w:val="lrTb"/>
            <w:noWrap w:val="false"/>
          </w:tcPr>
          <w:p>
            <w:pPr>
              <w:ind w:firstLine="480"/>
              <w:jc w:val="left"/>
              <w:spacing w:line="360" w:lineRule="auto"/>
              <w:rPr>
                <w:rFonts w:hint="eastAsia" w:ascii="宋体" w:hAnsi="宋体" w:eastAsia="宋体" w:cs="宋体"/>
                <w:b/>
                <w:sz w:val="24"/>
                <w:szCs w:val="24"/>
              </w:rPr>
            </w:pPr>
            <w:r>
              <w:rPr>
                <w:rFonts w:hint="eastAsia" w:ascii="宋体" w:hAnsi="宋体" w:eastAsia="宋体"/>
                <w:sz w:val="24"/>
                <w:szCs w:val="24"/>
              </w:rPr>
              <w:t xml:space="preserve">响应单位需提供2023年6月1日以来承担过的类似项目业绩（响应文件中须提供合同关键部分的</w:t>
            </w:r>
            <w:r>
              <w:rPr>
                <w:rFonts w:hint="eastAsia" w:ascii="宋体" w:hAnsi="宋体" w:eastAsia="宋体"/>
                <w:color w:val="000000"/>
                <w:sz w:val="24"/>
                <w:szCs w:val="24"/>
              </w:rPr>
              <w:t xml:space="preserve">扫描件</w:t>
            </w:r>
            <w:r>
              <w:rPr>
                <w:rFonts w:hint="eastAsia" w:ascii="宋体" w:hAnsi="宋体" w:eastAsia="宋体"/>
                <w:sz w:val="24"/>
                <w:szCs w:val="24"/>
              </w:rPr>
              <w:t xml:space="preserve">），每提供一个得2分，最高得10分。</w:t>
            </w:r>
            <w:r/>
          </w:p>
        </w:tc>
        <w:tc>
          <w:tcPr>
            <w:tcW w:w="131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w:t>
            </w:r>
            <w:r/>
          </w:p>
        </w:tc>
      </w:tr>
    </w:tbl>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3" w:name="OLE_LINK13"/>
      <w:r>
        <w:rPr>
          <w:rFonts w:hint="eastAsia" w:ascii="宋体" w:hAnsi="宋体" w:eastAsia="宋体" w:cs="宋体"/>
          <w:sz w:val="24"/>
          <w:szCs w:val="24"/>
          <w:lang w:val="zh-CN"/>
        </w:rPr>
        <w:t xml:space="preserve">（国办发［2025］34号）</w:t>
      </w:r>
      <w:bookmarkEnd w:id="53"/>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54"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5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（五）绿色采购（本项目不涉及强制或优先采购）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rPr>
      </w:pPr>
      <w:r>
        <w:rPr>
          <w:rFonts w:hint="eastAsia" w:ascii="宋体" w:hAnsi="宋体" w:eastAsia="宋体" w:cs="宋体"/>
          <w:b/>
          <w:bCs/>
        </w:rPr>
        <w:br w:type="page" w:clear="all"/>
      </w:r>
      <w:r/>
    </w:p>
    <w:p>
      <w:pPr>
        <w:pStyle w:val="951"/>
        <w:rPr>
          <w:rFonts w:hint="eastAsia"/>
        </w:rPr>
      </w:pPr>
      <w:r/>
      <w:bookmarkStart w:id="55" w:name="_Toc15752"/>
      <w:r/>
      <w:r/>
    </w:p>
    <w:p>
      <w:pPr>
        <w:pStyle w:val="951"/>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51"/>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51"/>
        <w:jc w:val="left"/>
        <w:rPr>
          <w:rFonts w:hint="eastAsia" w:ascii="宋体" w:hAnsi="宋体" w:eastAsia="宋体" w:cs="宋体"/>
          <w:szCs w:val="24"/>
        </w:rPr>
      </w:pPr>
      <w:r>
        <w:rPr>
          <w:rFonts w:hint="eastAsia" w:ascii="宋体" w:hAnsi="宋体" w:eastAsia="宋体" w:cs="宋体"/>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pStyle w:val="951"/>
        <w:jc w:val="left"/>
        <w:rPr>
          <w:rFonts w:hint="eastAsia" w:ascii="宋体" w:hAnsi="宋体" w:eastAsia="宋体" w:cs="宋体"/>
          <w:szCs w:val="24"/>
        </w:rPr>
      </w:pPr>
      <w:r>
        <w:rPr>
          <w:rFonts w:hint="eastAsia" w:ascii="宋体" w:hAnsi="宋体" w:eastAsia="宋体" w:cs="宋体"/>
          <w:szCs w:val="24"/>
        </w:rPr>
      </w:r>
      <w:r/>
    </w:p>
    <w:p>
      <w:pPr>
        <w:pStyle w:val="963"/>
        <w:jc w:val="center"/>
        <w:spacing w:before="0" w:after="0" w:line="360" w:lineRule="auto"/>
        <w:rPr>
          <w:rFonts w:hint="eastAsia" w:ascii="宋体" w:hAnsi="宋体" w:eastAsia="宋体" w:cs="宋体"/>
          <w:sz w:val="52"/>
        </w:rPr>
      </w:pPr>
      <w:r/>
      <w:bookmarkStart w:id="56" w:name="_Toc15557"/>
      <w:r>
        <w:rPr>
          <w:rFonts w:hint="eastAsia" w:ascii="宋体" w:hAnsi="宋体" w:eastAsia="宋体" w:cs="宋体"/>
          <w:sz w:val="52"/>
        </w:rPr>
        <w:t xml:space="preserve">第七章 附件</w:t>
      </w:r>
      <w:bookmarkEnd w:id="55"/>
      <w:r/>
      <w:bookmarkEnd w:id="56"/>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附件2：中小企业相关要求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970"/>
        <w:ind w:firstLine="0"/>
        <w:jc w:val="left"/>
        <w:rPr>
          <w:rFonts w:hint="eastAsia" w:ascii="宋体" w:hAnsi="宋体" w:cs="宋体"/>
          <w:b/>
          <w:bCs/>
        </w:rPr>
      </w:pPr>
      <w:r>
        <w:rPr>
          <w:rFonts w:hint="eastAsia" w:ascii="宋体" w:hAnsi="宋体" w:cs="宋体"/>
          <w:b/>
          <w:bCs/>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970"/>
        <w:ind w:firstLine="0"/>
        <w:jc w:val="left"/>
        <w:rPr>
          <w:rFonts w:hint="eastAsia" w:ascii="宋体" w:hAnsi="宋体" w:cs="宋体"/>
          <w:b/>
          <w:bCs/>
        </w:rPr>
      </w:pPr>
      <w:r>
        <w:rPr>
          <w:rFonts w:hint="eastAsia" w:ascii="宋体" w:hAnsi="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中小企业相关要求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56"/>
        <w:ind w:left="0" w:firstLine="0"/>
        <w:rPr>
          <w:rFonts w:hint="eastAsia" w:ascii="宋体" w:hAnsi="宋体" w:cs="宋体"/>
          <w:sz w:val="24"/>
          <w:szCs w:val="24"/>
        </w:rPr>
      </w:pPr>
      <w:r>
        <w:rPr>
          <w:rFonts w:hint="eastAsia" w:ascii="宋体" w:hAnsi="宋体" w:cs="宋体"/>
          <w:sz w:val="24"/>
          <w:szCs w:val="24"/>
        </w:rPr>
        <w:t xml:space="preserve">附件3：</w:t>
      </w:r>
      <w:r/>
    </w:p>
    <w:p>
      <w:pPr>
        <w:pStyle w:val="956"/>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pStyle w:val="956"/>
        <w:jc w:val="right"/>
        <w:rPr>
          <w:rFonts w:hint="eastAsia" w:ascii="宋体" w:hAnsi="宋体" w:cs="宋体"/>
        </w:rPr>
      </w:pPr>
      <w:r>
        <w:rPr>
          <w:rFonts w:hint="eastAsia" w:ascii="宋体" w:hAnsi="宋体" w:cs="宋体"/>
          <w:bCs/>
          <w:sz w:val="24"/>
          <w:szCs w:val="24"/>
        </w:rPr>
        <w:t xml:space="preserve">（全文完）</w:t>
      </w:r>
      <w:r/>
    </w:p>
    <w:p>
      <w:pPr>
        <w:pStyle w:val="956"/>
        <w:rPr>
          <w:rFonts w:hint="eastAsia" w:ascii="宋体" w:hAnsi="宋体" w:cs="宋体"/>
          <w:b/>
          <w:szCs w:val="21"/>
        </w:rPr>
      </w:pPr>
      <w:r>
        <w:rPr>
          <w:rFonts w:hint="eastAsia" w:ascii="宋体" w:hAnsi="宋体" w:cs="宋体"/>
          <w:b/>
          <w:szCs w:val="21"/>
        </w:rPr>
      </w:r>
      <w:r/>
    </w:p>
    <w:p>
      <w:pPr>
        <w:pStyle w:val="956"/>
        <w:rPr>
          <w:rFonts w:hint="eastAsia" w:ascii="宋体" w:hAnsi="宋体" w:cs="宋体"/>
        </w:rPr>
      </w:pPr>
      <w:r>
        <w:rPr>
          <w:rFonts w:hint="eastAsia" w:ascii="宋体" w:hAnsi="宋体" w:cs="宋体"/>
        </w:rPr>
      </w:r>
      <w:r/>
    </w:p>
    <w:sectPr>
      <w:footerReference w:type="default" r:id="rId14"/>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6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5284470</wp:posOffset>
              </wp:positionH>
              <wp:positionV relativeFrom="paragraph">
                <wp:posOffset>0</wp:posOffset>
              </wp:positionV>
              <wp:extent cx="27432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43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argin-left:416.1pt;mso-position-horizontal:absolute;mso-position-vertical-relative:text;margin-top:0.0pt;mso-position-vertical:absolute;width:21.6pt;height:144.0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采购编号</w:t>
    </w:r>
    <w:r>
      <w:rPr>
        <w:rFonts w:hint="eastAsia" w:ascii="宋体" w:hAnsi="宋体" w:eastAsia="宋体"/>
        <w:szCs w:val="22"/>
      </w:rPr>
      <w:t xml:space="preserve">：</w:t>
    </w:r>
    <w:r>
      <w:rPr>
        <w:rFonts w:hint="eastAsia" w:ascii="宋体" w:hAnsi="宋体" w:eastAsia="宋体"/>
        <w:szCs w:val="22"/>
        <w:lang w:eastAsia="zh-CN"/>
      </w:rPr>
      <w:t xml:space="preserve">JSZC-320591-SZCH-C2026-0027</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44"/>
    <w:link w:val="942"/>
    <w:uiPriority w:val="9"/>
    <w:rPr>
      <w:rFonts w:ascii="Arial" w:hAnsi="Arial" w:eastAsia="Arial" w:cs="Arial"/>
      <w:sz w:val="40"/>
      <w:szCs w:val="40"/>
    </w:rPr>
  </w:style>
  <w:style w:type="character" w:styleId="773">
    <w:name w:val="Heading 2 Char"/>
    <w:basedOn w:val="944"/>
    <w:link w:val="943"/>
    <w:uiPriority w:val="9"/>
    <w:rPr>
      <w:rFonts w:ascii="Arial" w:hAnsi="Arial" w:eastAsia="Arial" w:cs="Arial"/>
      <w:sz w:val="34"/>
    </w:rPr>
  </w:style>
  <w:style w:type="paragraph" w:styleId="774">
    <w:name w:val="Heading 3"/>
    <w:basedOn w:val="941"/>
    <w:next w:val="941"/>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basedOn w:val="944"/>
    <w:link w:val="774"/>
    <w:uiPriority w:val="9"/>
    <w:rPr>
      <w:rFonts w:ascii="Arial" w:hAnsi="Arial" w:eastAsia="Arial" w:cs="Arial"/>
      <w:sz w:val="30"/>
      <w:szCs w:val="30"/>
    </w:rPr>
  </w:style>
  <w:style w:type="paragraph" w:styleId="776">
    <w:name w:val="Heading 4"/>
    <w:basedOn w:val="941"/>
    <w:next w:val="941"/>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basedOn w:val="944"/>
    <w:link w:val="776"/>
    <w:uiPriority w:val="9"/>
    <w:rPr>
      <w:rFonts w:ascii="Arial" w:hAnsi="Arial" w:eastAsia="Arial" w:cs="Arial"/>
      <w:b/>
      <w:bCs/>
      <w:sz w:val="26"/>
      <w:szCs w:val="26"/>
    </w:rPr>
  </w:style>
  <w:style w:type="paragraph" w:styleId="778">
    <w:name w:val="Heading 5"/>
    <w:basedOn w:val="941"/>
    <w:next w:val="941"/>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basedOn w:val="944"/>
    <w:link w:val="778"/>
    <w:uiPriority w:val="9"/>
    <w:rPr>
      <w:rFonts w:ascii="Arial" w:hAnsi="Arial" w:eastAsia="Arial" w:cs="Arial"/>
      <w:b/>
      <w:bCs/>
      <w:sz w:val="24"/>
      <w:szCs w:val="24"/>
    </w:rPr>
  </w:style>
  <w:style w:type="paragraph" w:styleId="780">
    <w:name w:val="Heading 6"/>
    <w:basedOn w:val="941"/>
    <w:next w:val="941"/>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basedOn w:val="944"/>
    <w:link w:val="780"/>
    <w:uiPriority w:val="9"/>
    <w:rPr>
      <w:rFonts w:ascii="Arial" w:hAnsi="Arial" w:eastAsia="Arial" w:cs="Arial"/>
      <w:b/>
      <w:bCs/>
      <w:sz w:val="22"/>
      <w:szCs w:val="22"/>
    </w:rPr>
  </w:style>
  <w:style w:type="paragraph" w:styleId="782">
    <w:name w:val="Heading 7"/>
    <w:basedOn w:val="941"/>
    <w:next w:val="941"/>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basedOn w:val="944"/>
    <w:link w:val="782"/>
    <w:uiPriority w:val="9"/>
    <w:rPr>
      <w:rFonts w:ascii="Arial" w:hAnsi="Arial" w:eastAsia="Arial" w:cs="Arial"/>
      <w:b/>
      <w:bCs/>
      <w:i/>
      <w:iCs/>
      <w:sz w:val="22"/>
      <w:szCs w:val="22"/>
    </w:rPr>
  </w:style>
  <w:style w:type="paragraph" w:styleId="784">
    <w:name w:val="Heading 8"/>
    <w:basedOn w:val="941"/>
    <w:next w:val="941"/>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basedOn w:val="944"/>
    <w:link w:val="784"/>
    <w:uiPriority w:val="9"/>
    <w:rPr>
      <w:rFonts w:ascii="Arial" w:hAnsi="Arial" w:eastAsia="Arial" w:cs="Arial"/>
      <w:i/>
      <w:iCs/>
      <w:sz w:val="22"/>
      <w:szCs w:val="22"/>
    </w:rPr>
  </w:style>
  <w:style w:type="paragraph" w:styleId="786">
    <w:name w:val="Heading 9"/>
    <w:basedOn w:val="941"/>
    <w:next w:val="941"/>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basedOn w:val="944"/>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41"/>
    <w:next w:val="941"/>
    <w:link w:val="790"/>
    <w:uiPriority w:val="10"/>
    <w:qFormat/>
    <w:pPr>
      <w:contextualSpacing/>
      <w:spacing w:before="300" w:after="200"/>
    </w:pPr>
    <w:rPr>
      <w:sz w:val="48"/>
      <w:szCs w:val="48"/>
    </w:rPr>
  </w:style>
  <w:style w:type="character" w:styleId="790">
    <w:name w:val="Title Char"/>
    <w:basedOn w:val="944"/>
    <w:link w:val="789"/>
    <w:uiPriority w:val="10"/>
    <w:rPr>
      <w:sz w:val="48"/>
      <w:szCs w:val="48"/>
    </w:rPr>
  </w:style>
  <w:style w:type="paragraph" w:styleId="791">
    <w:name w:val="Subtitle"/>
    <w:basedOn w:val="941"/>
    <w:next w:val="941"/>
    <w:link w:val="792"/>
    <w:uiPriority w:val="11"/>
    <w:qFormat/>
    <w:pPr>
      <w:spacing w:before="200" w:after="200"/>
    </w:pPr>
    <w:rPr>
      <w:sz w:val="24"/>
      <w:szCs w:val="24"/>
    </w:rPr>
  </w:style>
  <w:style w:type="character" w:styleId="792">
    <w:name w:val="Subtitle Char"/>
    <w:basedOn w:val="944"/>
    <w:link w:val="791"/>
    <w:uiPriority w:val="11"/>
    <w:rPr>
      <w:sz w:val="24"/>
      <w:szCs w:val="24"/>
    </w:rPr>
  </w:style>
  <w:style w:type="paragraph" w:styleId="793">
    <w:name w:val="Quote"/>
    <w:basedOn w:val="941"/>
    <w:next w:val="941"/>
    <w:link w:val="794"/>
    <w:uiPriority w:val="29"/>
    <w:qFormat/>
    <w:pPr>
      <w:ind w:left="720" w:right="720"/>
    </w:pPr>
    <w:rPr>
      <w:i/>
    </w:rPr>
  </w:style>
  <w:style w:type="character" w:styleId="794">
    <w:name w:val="Quote Char"/>
    <w:link w:val="793"/>
    <w:uiPriority w:val="29"/>
    <w:rPr>
      <w:i/>
    </w:rPr>
  </w:style>
  <w:style w:type="paragraph" w:styleId="795">
    <w:name w:val="Intense Quote"/>
    <w:basedOn w:val="941"/>
    <w:next w:val="94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Header Char"/>
    <w:basedOn w:val="944"/>
    <w:link w:val="953"/>
    <w:uiPriority w:val="99"/>
  </w:style>
  <w:style w:type="character" w:styleId="798">
    <w:name w:val="Footer Char"/>
    <w:basedOn w:val="944"/>
    <w:link w:val="952"/>
    <w:uiPriority w:val="99"/>
  </w:style>
  <w:style w:type="paragraph" w:styleId="799">
    <w:name w:val="Caption"/>
    <w:basedOn w:val="941"/>
    <w:next w:val="941"/>
    <w:uiPriority w:val="35"/>
    <w:semiHidden/>
    <w:unhideWhenUsed/>
    <w:qFormat/>
    <w:pPr>
      <w:spacing w:line="276" w:lineRule="auto"/>
    </w:pPr>
    <w:rPr>
      <w:b/>
      <w:bCs/>
      <w:color w:val="4f81bd" w:themeColor="accent1"/>
      <w:sz w:val="18"/>
      <w:szCs w:val="18"/>
    </w:rPr>
  </w:style>
  <w:style w:type="character" w:styleId="800">
    <w:name w:val="Caption Char"/>
    <w:basedOn w:val="799"/>
    <w:link w:val="952"/>
    <w:uiPriority w:val="99"/>
  </w:style>
  <w:style w:type="table" w:styleId="801">
    <w:name w:val="Table Grid Light"/>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basedOn w:val="9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9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9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9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basedOn w:val="9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basedOn w:val="9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basedOn w:val="9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basedOn w:val="9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basedOn w:val="9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basedOn w:val="9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basedOn w:val="9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9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basedOn w:val="9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basedOn w:val="9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basedOn w:val="9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basedOn w:val="9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basedOn w:val="9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basedOn w:val="9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37">
    <w:name w:val="Grid Table 5 Dark - Accent 2"/>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8">
    <w:name w:val="Grid Table 5 Dark - Accent 3"/>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9">
    <w:name w:val="Grid Table 5 Dark- Accent 4"/>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0">
    <w:name w:val="Grid Table 5 Dark - Accent 5"/>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1">
    <w:name w:val="Grid Table 5 Dark - Accent 6"/>
    <w:basedOn w:val="9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2">
    <w:name w:val="Grid Table 6 Colorful"/>
    <w:basedOn w:val="9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basedOn w:val="9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basedOn w:val="9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basedOn w:val="9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8">
    <w:name w:val="Grid Table 6 Colorful - Accent 6"/>
    <w:basedOn w:val="9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9">
    <w:name w:val="Grid Table 7 Colorful"/>
    <w:basedOn w:val="9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basedOn w:val="9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basedOn w:val="9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basedOn w:val="9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basedOn w:val="9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basedOn w:val="9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basedOn w:val="9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basedOn w:val="9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basedOn w:val="9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basedOn w:val="9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basedOn w:val="9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basedOn w:val="9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basedOn w:val="9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basedOn w:val="9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basedOn w:val="9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basedOn w:val="9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basedOn w:val="9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basedOn w:val="9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basedOn w:val="9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basedOn w:val="9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basedOn w:val="9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basedOn w:val="9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2">
    <w:name w:val="List Table 3 - Accent 2"/>
    <w:basedOn w:val="9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3">
    <w:name w:val="List Table 3 - Accent 3"/>
    <w:basedOn w:val="9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4">
    <w:name w:val="List Table 3 - Accent 4"/>
    <w:basedOn w:val="9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5">
    <w:name w:val="List Table 3 - Accent 5"/>
    <w:basedOn w:val="9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6">
    <w:name w:val="List Table 3 - Accent 6"/>
    <w:basedOn w:val="9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77">
    <w:name w:val="List Table 4"/>
    <w:basedOn w:val="9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basedOn w:val="9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4 - Accent 2"/>
    <w:basedOn w:val="9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0">
    <w:name w:val="List Table 4 - Accent 3"/>
    <w:basedOn w:val="9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1">
    <w:name w:val="List Table 4 - Accent 4"/>
    <w:basedOn w:val="9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2">
    <w:name w:val="List Table 4 - Accent 5"/>
    <w:basedOn w:val="9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3">
    <w:name w:val="List Table 4 - Accent 6"/>
    <w:basedOn w:val="9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4">
    <w:name w:val="List Table 5 Dark"/>
    <w:basedOn w:val="9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basedOn w:val="9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basedOn w:val="9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basedOn w:val="9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basedOn w:val="9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basedOn w:val="9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basedOn w:val="9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basedOn w:val="9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3">
    <w:name w:val="List Table 6 Colorful - Accent 2"/>
    <w:basedOn w:val="9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4">
    <w:name w:val="List Table 6 Colorful - Accent 3"/>
    <w:basedOn w:val="9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5">
    <w:name w:val="List Table 6 Colorful - Accent 4"/>
    <w:basedOn w:val="9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6">
    <w:name w:val="List Table 6 Colorful - Accent 5"/>
    <w:basedOn w:val="9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97">
    <w:name w:val="List Table 6 Colorful - Accent 6"/>
    <w:basedOn w:val="9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8">
    <w:name w:val="List Table 7 Colorful"/>
    <w:basedOn w:val="9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basedOn w:val="9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0">
    <w:name w:val="List Table 7 Colorful - Accent 2"/>
    <w:basedOn w:val="9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1">
    <w:name w:val="List Table 7 Colorful - Accent 3"/>
    <w:basedOn w:val="9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2">
    <w:name w:val="List Table 7 Colorful - Accent 4"/>
    <w:basedOn w:val="9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3">
    <w:name w:val="List Table 7 Colorful - Accent 5"/>
    <w:basedOn w:val="9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4">
    <w:name w:val="List Table 7 Colorful - Accent 6"/>
    <w:basedOn w:val="9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5">
    <w:name w:val="Lined - Accent"/>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7">
    <w:name w:val="Lined - Accent 2"/>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8">
    <w:name w:val="Lined - Accent 3"/>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9">
    <w:name w:val="Lined - Accent 4"/>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0">
    <w:name w:val="Lined - Accent 5"/>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1">
    <w:name w:val="Lined - Accent 6"/>
    <w:basedOn w:val="9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2">
    <w:name w:val="Bordered &amp; Lined - Accent"/>
    <w:basedOn w:val="9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basedOn w:val="9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Bordered &amp; Lined - Accent 2"/>
    <w:basedOn w:val="9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Bordered &amp; Lined - Accent 3"/>
    <w:basedOn w:val="9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Bordered &amp; Lined - Accent 4"/>
    <w:basedOn w:val="9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Bordered &amp; Lined - Accent 5"/>
    <w:basedOn w:val="9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Bordered &amp; Lined - Accent 6"/>
    <w:basedOn w:val="9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w:basedOn w:val="9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basedOn w:val="9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basedOn w:val="9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basedOn w:val="9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basedOn w:val="9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basedOn w:val="9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basedOn w:val="9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6">
    <w:name w:val="footnote text"/>
    <w:basedOn w:val="941"/>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basedOn w:val="944"/>
    <w:uiPriority w:val="99"/>
    <w:unhideWhenUsed/>
    <w:rPr>
      <w:vertAlign w:val="superscript"/>
    </w:rPr>
  </w:style>
  <w:style w:type="paragraph" w:styleId="929">
    <w:name w:val="endnote text"/>
    <w:basedOn w:val="941"/>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4"/>
    <w:uiPriority w:val="99"/>
    <w:semiHidden/>
    <w:unhideWhenUsed/>
    <w:rPr>
      <w:vertAlign w:val="superscript"/>
    </w:rPr>
  </w:style>
  <w:style w:type="paragraph" w:styleId="932">
    <w:name w:val="toc 2"/>
    <w:basedOn w:val="941"/>
    <w:next w:val="941"/>
    <w:uiPriority w:val="39"/>
    <w:unhideWhenUsed/>
    <w:pPr>
      <w:ind w:left="283" w:right="0" w:firstLine="0"/>
      <w:spacing w:after="57"/>
    </w:pPr>
  </w:style>
  <w:style w:type="paragraph" w:styleId="933">
    <w:name w:val="toc 3"/>
    <w:basedOn w:val="941"/>
    <w:next w:val="941"/>
    <w:uiPriority w:val="39"/>
    <w:unhideWhenUsed/>
    <w:pPr>
      <w:ind w:left="567" w:right="0" w:firstLine="0"/>
      <w:spacing w:after="57"/>
    </w:pPr>
  </w:style>
  <w:style w:type="paragraph" w:styleId="934">
    <w:name w:val="toc 4"/>
    <w:basedOn w:val="941"/>
    <w:next w:val="941"/>
    <w:uiPriority w:val="39"/>
    <w:unhideWhenUsed/>
    <w:pPr>
      <w:ind w:left="850" w:right="0" w:firstLine="0"/>
      <w:spacing w:after="57"/>
    </w:pPr>
  </w:style>
  <w:style w:type="paragraph" w:styleId="935">
    <w:name w:val="toc 5"/>
    <w:basedOn w:val="941"/>
    <w:next w:val="941"/>
    <w:uiPriority w:val="39"/>
    <w:unhideWhenUsed/>
    <w:pPr>
      <w:ind w:left="1134" w:right="0" w:firstLine="0"/>
      <w:spacing w:after="57"/>
    </w:pPr>
  </w:style>
  <w:style w:type="paragraph" w:styleId="936">
    <w:name w:val="toc 6"/>
    <w:basedOn w:val="941"/>
    <w:next w:val="941"/>
    <w:uiPriority w:val="39"/>
    <w:unhideWhenUsed/>
    <w:pPr>
      <w:ind w:left="1417"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42">
    <w:name w:val="Heading 1"/>
    <w:basedOn w:val="941"/>
    <w:next w:val="941"/>
    <w:uiPriority w:val="0"/>
    <w:qFormat/>
    <w:pPr>
      <w:keepLines/>
      <w:keepNext/>
      <w:spacing w:before="340" w:after="330" w:line="578" w:lineRule="auto"/>
      <w:outlineLvl w:val="0"/>
    </w:pPr>
    <w:rPr>
      <w:b/>
      <w:sz w:val="44"/>
    </w:rPr>
  </w:style>
  <w:style w:type="paragraph" w:styleId="943">
    <w:name w:val="Heading 2"/>
    <w:basedOn w:val="941"/>
    <w:next w:val="941"/>
    <w:uiPriority w:val="9"/>
    <w:qFormat/>
    <w:pPr>
      <w:keepLines/>
      <w:keepNext/>
      <w:spacing w:before="360" w:after="200"/>
      <w:outlineLvl w:val="1"/>
    </w:pPr>
    <w:rPr>
      <w:rFonts w:ascii="Arial" w:hAnsi="Arial" w:eastAsia="Arial" w:cs="Arial"/>
      <w:sz w:val="34"/>
    </w:rPr>
  </w:style>
  <w:style w:type="character" w:styleId="944" w:default="1">
    <w:name w:val="Default Paragraph Font"/>
    <w:uiPriority w:val="1"/>
    <w:semiHidden/>
    <w:unhideWhenUsed/>
    <w:qFormat/>
  </w:style>
  <w:style w:type="table" w:styleId="945" w:default="1">
    <w:name w:val="Normal Table"/>
    <w:uiPriority w:val="99"/>
    <w:semiHidden/>
    <w:unhideWhenUsed/>
    <w:tblPr>
      <w:tblCellMar>
        <w:left w:w="108" w:type="dxa"/>
        <w:top w:w="0" w:type="dxa"/>
        <w:right w:w="108" w:type="dxa"/>
        <w:bottom w:w="0" w:type="dxa"/>
      </w:tblCellMar>
    </w:tblPr>
  </w:style>
  <w:style w:type="paragraph" w:styleId="946">
    <w:name w:val="toc 7"/>
    <w:basedOn w:val="941"/>
    <w:next w:val="941"/>
    <w:uiPriority w:val="0"/>
    <w:qFormat/>
    <w:pPr>
      <w:ind w:left="2520"/>
    </w:pPr>
  </w:style>
  <w:style w:type="paragraph" w:styleId="947">
    <w:name w:val="Normal Indent"/>
    <w:basedOn w:val="941"/>
    <w:next w:val="941"/>
    <w:link w:val="976"/>
    <w:uiPriority w:val="0"/>
    <w:qFormat/>
    <w:pPr>
      <w:ind w:firstLine="420"/>
      <w:jc w:val="left"/>
    </w:pPr>
    <w:rPr>
      <w:sz w:val="24"/>
    </w:rPr>
  </w:style>
  <w:style w:type="paragraph" w:styleId="948">
    <w:name w:val="annotation text"/>
    <w:basedOn w:val="941"/>
    <w:link w:val="977"/>
    <w:uiPriority w:val="0"/>
    <w:qFormat/>
    <w:pPr>
      <w:jc w:val="left"/>
    </w:pPr>
    <w:rPr>
      <w:rFonts w:ascii="Calibri" w:hAnsi="Calibri"/>
    </w:rPr>
  </w:style>
  <w:style w:type="paragraph" w:styleId="949">
    <w:name w:val="index 6"/>
    <w:basedOn w:val="941"/>
    <w:next w:val="941"/>
    <w:uiPriority w:val="0"/>
    <w:qFormat/>
    <w:pPr>
      <w:ind w:left="2100"/>
    </w:pPr>
    <w:rPr>
      <w:rFonts w:ascii="Calibri" w:hAnsi="Calibri"/>
    </w:rPr>
  </w:style>
  <w:style w:type="paragraph" w:styleId="950">
    <w:name w:val="Body Text"/>
    <w:basedOn w:val="941"/>
    <w:uiPriority w:val="0"/>
    <w:qFormat/>
    <w:pPr>
      <w:spacing w:line="400" w:lineRule="exact"/>
    </w:pPr>
    <w:rPr>
      <w:rFonts w:ascii="楷体_GB2312" w:hAnsi="Calibri"/>
      <w:sz w:val="28"/>
    </w:rPr>
  </w:style>
  <w:style w:type="paragraph" w:styleId="951">
    <w:name w:val="Body Text Indent"/>
    <w:basedOn w:val="941"/>
    <w:next w:val="941"/>
    <w:uiPriority w:val="99"/>
    <w:qFormat/>
    <w:pPr>
      <w:ind w:left="570"/>
      <w:spacing w:line="520" w:lineRule="exact"/>
    </w:pPr>
    <w:rPr>
      <w:rFonts w:ascii="方正仿宋简体" w:hAnsi="创艺简仿宋" w:eastAsia="方正仿宋简体"/>
      <w:sz w:val="24"/>
    </w:rPr>
  </w:style>
  <w:style w:type="paragraph" w:styleId="952">
    <w:name w:val="Footer"/>
    <w:basedOn w:val="941"/>
    <w:uiPriority w:val="99"/>
    <w:unhideWhenUsed/>
    <w:qFormat/>
    <w:pPr>
      <w:tabs>
        <w:tab w:val="center" w:pos="7143" w:leader="none"/>
        <w:tab w:val="right" w:pos="14287" w:leader="none"/>
      </w:tabs>
    </w:pPr>
  </w:style>
  <w:style w:type="paragraph" w:styleId="953">
    <w:name w:val="Header"/>
    <w:basedOn w:val="941"/>
    <w:uiPriority w:val="99"/>
    <w:unhideWhenUsed/>
    <w:qFormat/>
    <w:pPr>
      <w:tabs>
        <w:tab w:val="center" w:pos="7143" w:leader="none"/>
        <w:tab w:val="right" w:pos="14287" w:leader="none"/>
      </w:tabs>
    </w:pPr>
  </w:style>
  <w:style w:type="paragraph" w:styleId="954">
    <w:name w:val="toc 1"/>
    <w:basedOn w:val="941"/>
    <w:next w:val="941"/>
    <w:uiPriority w:val="39"/>
    <w:unhideWhenUsed/>
    <w:qFormat/>
    <w:pPr>
      <w:spacing w:after="57"/>
    </w:pPr>
  </w:style>
  <w:style w:type="paragraph" w:styleId="955">
    <w:name w:val="Normal (Web)"/>
    <w:basedOn w:val="941"/>
    <w:uiPriority w:val="0"/>
    <w:qFormat/>
    <w:pPr>
      <w:jc w:val="left"/>
      <w:spacing w:beforeAutospacing="1" w:afterAutospacing="1"/>
    </w:pPr>
    <w:rPr>
      <w:sz w:val="24"/>
    </w:rPr>
  </w:style>
  <w:style w:type="paragraph" w:styleId="956">
    <w:name w:val="Body Text First Indent 2"/>
    <w:basedOn w:val="951"/>
    <w:uiPriority w:val="99"/>
    <w:unhideWhenUsed/>
    <w:qFormat/>
    <w:pPr>
      <w:ind w:left="420" w:firstLine="420"/>
      <w:spacing w:after="120"/>
    </w:pPr>
    <w:rPr>
      <w:rFonts w:ascii="Calibri" w:hAnsi="Calibri" w:eastAsia="宋体"/>
      <w:sz w:val="21"/>
    </w:rPr>
  </w:style>
  <w:style w:type="table" w:styleId="957">
    <w:name w:val="Table Grid"/>
    <w:basedOn w:val="9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basedOn w:val="944"/>
    <w:uiPriority w:val="0"/>
    <w:qFormat/>
    <w:rPr>
      <w:b/>
    </w:rPr>
  </w:style>
  <w:style w:type="character" w:styleId="959">
    <w:name w:val="Emphasis"/>
    <w:uiPriority w:val="0"/>
    <w:qFormat/>
    <w:rPr>
      <w:i/>
    </w:rPr>
  </w:style>
  <w:style w:type="character" w:styleId="960">
    <w:name w:val="Hyperlink"/>
    <w:basedOn w:val="944"/>
    <w:uiPriority w:val="0"/>
    <w:qFormat/>
    <w:rPr>
      <w:color w:val="0026e5" w:themeColor="hyperlink"/>
      <w:u w:val="single"/>
      <w14:textFill>
        <w14:solidFill>
          <w14:schemeClr w14:val="hlink"/>
        </w14:solidFill>
      </w14:textFill>
    </w:rPr>
  </w:style>
  <w:style w:type="character" w:styleId="961">
    <w:name w:val="annotation reference"/>
    <w:uiPriority w:val="99"/>
    <w:semiHidden/>
    <w:unhideWhenUsed/>
    <w:qFormat/>
    <w:rPr>
      <w:sz w:val="21"/>
      <w:szCs w:val="21"/>
    </w:rPr>
  </w:style>
  <w:style w:type="paragraph" w:styleId="962" w:customStyle="1">
    <w:name w:val="正文缩进1"/>
    <w:basedOn w:val="941"/>
    <w:uiPriority w:val="0"/>
    <w:qFormat/>
    <w:pPr>
      <w:ind w:firstLine="420"/>
      <w:jc w:val="left"/>
    </w:pPr>
    <w:rPr>
      <w:sz w:val="24"/>
    </w:rPr>
  </w:style>
  <w:style w:type="paragraph" w:styleId="963" w:customStyle="1">
    <w:name w:val="标题 11"/>
    <w:basedOn w:val="941"/>
    <w:next w:val="941"/>
    <w:uiPriority w:val="0"/>
    <w:qFormat/>
    <w:pPr>
      <w:keepLines/>
      <w:keepNext/>
      <w:spacing w:before="340" w:after="330" w:line="578" w:lineRule="auto"/>
      <w:outlineLvl w:val="0"/>
    </w:pPr>
    <w:rPr>
      <w:b/>
      <w:sz w:val="44"/>
    </w:rPr>
  </w:style>
  <w:style w:type="paragraph" w:styleId="964" w:customStyle="1">
    <w:name w:val="页眉1"/>
    <w:basedOn w:val="941"/>
    <w:uiPriority w:val="99"/>
    <w:qFormat/>
    <w:pPr>
      <w:jc w:val="center"/>
      <w:tabs>
        <w:tab w:val="center" w:pos="4153" w:leader="none"/>
        <w:tab w:val="right" w:pos="8306" w:leader="none"/>
      </w:tabs>
      <w:pBdr>
        <w:bottom w:val="single" w:color="000000" w:sz="6" w:space="1"/>
      </w:pBdr>
    </w:pPr>
    <w:rPr>
      <w:sz w:val="18"/>
    </w:rPr>
  </w:style>
  <w:style w:type="paragraph" w:styleId="965" w:customStyle="1">
    <w:name w:val="页脚1"/>
    <w:basedOn w:val="941"/>
    <w:uiPriority w:val="99"/>
    <w:qFormat/>
    <w:pPr>
      <w:jc w:val="left"/>
      <w:tabs>
        <w:tab w:val="center" w:pos="4153" w:leader="none"/>
        <w:tab w:val="right" w:pos="8306" w:leader="none"/>
      </w:tabs>
    </w:pPr>
    <w:rPr>
      <w:sz w:val="18"/>
    </w:rPr>
  </w:style>
  <w:style w:type="paragraph" w:styleId="966" w:customStyle="1">
    <w:name w:val="首行缩进"/>
    <w:basedOn w:val="941"/>
    <w:uiPriority w:val="0"/>
    <w:qFormat/>
    <w:pPr>
      <w:ind w:firstLine="480"/>
    </w:pPr>
    <w:rPr>
      <w:lang w:val="zh-CN"/>
    </w:rPr>
  </w:style>
  <w:style w:type="paragraph" w:styleId="967" w:customStyle="1">
    <w:name w:val="Plain Text1"/>
    <w:basedOn w:val="941"/>
    <w:uiPriority w:val="0"/>
    <w:qFormat/>
    <w:rPr>
      <w:rFonts w:ascii="宋体" w:hAnsi="Courier New"/>
    </w:rPr>
  </w:style>
  <w:style w:type="paragraph" w:styleId="968" w:customStyle="1">
    <w:name w:val="纯文本111"/>
    <w:basedOn w:val="941"/>
    <w:uiPriority w:val="0"/>
    <w:qFormat/>
    <w:rPr>
      <w:rFonts w:ascii="宋体" w:hAnsi="Courier New"/>
    </w:rPr>
  </w:style>
  <w:style w:type="paragraph" w:styleId="969" w:customStyle="1">
    <w:name w:val="纯文本1"/>
    <w:basedOn w:val="941"/>
    <w:uiPriority w:val="0"/>
    <w:qFormat/>
    <w:rPr>
      <w:rFonts w:ascii="宋体" w:hAnsi="Courier New"/>
    </w:rPr>
  </w:style>
  <w:style w:type="paragraph" w:styleId="970" w:customStyle="1">
    <w:name w:val="Andy_正文"/>
    <w:basedOn w:val="941"/>
    <w:link w:val="978"/>
    <w:uiPriority w:val="0"/>
    <w:qFormat/>
    <w:pPr>
      <w:ind w:firstLine="480"/>
      <w:spacing w:line="360" w:lineRule="auto"/>
    </w:pPr>
    <w:rPr>
      <w:rFonts w:ascii="Calibri" w:hAnsi="Calibri" w:eastAsia="宋体"/>
      <w:sz w:val="24"/>
      <w:szCs w:val="24"/>
    </w:rPr>
  </w:style>
  <w:style w:type="paragraph" w:styleId="971" w:customStyle="1">
    <w:name w:val="普通(网站)1"/>
    <w:basedOn w:val="941"/>
    <w:uiPriority w:val="99"/>
    <w:qFormat/>
    <w:pPr>
      <w:jc w:val="left"/>
      <w:spacing w:before="100" w:beforeAutospacing="1" w:after="100" w:afterAutospacing="1"/>
      <w:widowControl/>
    </w:pPr>
    <w:rPr>
      <w:rFonts w:ascii="宋体" w:hAnsi="宋体" w:eastAsia="宋体" w:cs="宋体"/>
      <w:sz w:val="24"/>
      <w:szCs w:val="24"/>
    </w:rPr>
  </w:style>
  <w:style w:type="paragraph" w:styleId="972" w:customStyle="1">
    <w:name w:val="正文文本缩进1"/>
    <w:basedOn w:val="941"/>
    <w:uiPriority w:val="99"/>
    <w:qFormat/>
    <w:pPr>
      <w:ind w:left="570"/>
      <w:spacing w:line="520" w:lineRule="exact"/>
    </w:pPr>
    <w:rPr>
      <w:rFonts w:ascii="方正仿宋简体" w:hAnsi="创艺简仿宋" w:eastAsia="方正仿宋简体"/>
      <w:sz w:val="24"/>
    </w:rPr>
  </w:style>
  <w:style w:type="paragraph" w:styleId="973" w:customStyle="1">
    <w:name w:val="目录 11"/>
    <w:basedOn w:val="941"/>
    <w:next w:val="941"/>
    <w:uiPriority w:val="39"/>
    <w:qFormat/>
    <w:pPr>
      <w:jc w:val="left"/>
    </w:pPr>
    <w:rPr>
      <w:sz w:val="24"/>
    </w:rPr>
  </w:style>
  <w:style w:type="paragraph" w:styleId="974" w:customStyle="1">
    <w:name w:val="_正文段落"/>
    <w:basedOn w:val="941"/>
    <w:uiPriority w:val="0"/>
    <w:qFormat/>
    <w:pPr>
      <w:ind w:firstLine="200"/>
      <w:spacing w:line="360" w:lineRule="auto"/>
    </w:pPr>
    <w:rPr>
      <w:rFonts w:eastAsia="宋体"/>
      <w:sz w:val="24"/>
      <w:szCs w:val="24"/>
    </w:rPr>
  </w:style>
  <w:style w:type="character" w:styleId="975" w:customStyle="1">
    <w:name w:val="未处理的提及1"/>
    <w:basedOn w:val="944"/>
    <w:uiPriority w:val="99"/>
    <w:semiHidden/>
    <w:unhideWhenUsed/>
    <w:qFormat/>
    <w:rPr>
      <w:color w:val="605e5c"/>
      <w:shd w:val="clear" w:color="auto" w:fill="e1dfdd"/>
    </w:rPr>
  </w:style>
  <w:style w:type="character" w:styleId="976" w:customStyle="1">
    <w:name w:val="正文缩进 字符"/>
    <w:link w:val="947"/>
    <w:uiPriority w:val="0"/>
    <w:qFormat/>
    <w:rPr>
      <w:rFonts w:ascii="Times New Roman" w:hAnsi="Times New Roman" w:eastAsia="楷体_GB2312" w:cs="Times New Roman"/>
      <w:sz w:val="24"/>
    </w:rPr>
  </w:style>
  <w:style w:type="character" w:styleId="977" w:customStyle="1">
    <w:name w:val="批注文字 字符"/>
    <w:basedOn w:val="944"/>
    <w:link w:val="948"/>
    <w:uiPriority w:val="0"/>
    <w:qFormat/>
    <w:rPr>
      <w:rFonts w:ascii="Calibri" w:hAnsi="Calibri" w:eastAsia="楷体_GB2312" w:cs="Times New Roman"/>
      <w:sz w:val="26"/>
    </w:rPr>
  </w:style>
  <w:style w:type="character" w:styleId="978" w:customStyle="1">
    <w:name w:val="Andy_正文 Char"/>
    <w:link w:val="970"/>
    <w:uiPriority w:val="0"/>
    <w:qFormat/>
    <w:rPr>
      <w:rFonts w:ascii="Calibri" w:hAnsi="Calibri" w:eastAsia="宋体" w:cs="Times New Roman"/>
      <w:sz w:val="24"/>
      <w:szCs w:val="24"/>
    </w:rPr>
  </w:style>
  <w:style w:type="paragraph" w:styleId="979">
    <w:name w:val="List Paragraph"/>
    <w:basedOn w:val="941"/>
    <w:uiPriority w:val="34"/>
    <w:qFormat/>
    <w:pPr>
      <w:ind w:firstLine="420"/>
    </w:pPr>
    <w:rPr>
      <w:rFonts w:ascii="Calibri" w:hAnsi="Calibri" w:eastAsia="宋体"/>
      <w:sz w:val="21"/>
      <w:szCs w:val="22"/>
    </w:rPr>
  </w:style>
  <w:style w:type="paragraph" w:styleId="980" w:customStyle="1">
    <w:name w:val="列出段落1"/>
    <w:basedOn w:val="941"/>
    <w:uiPriority w:val="34"/>
    <w:qFormat/>
    <w:pPr>
      <w:ind w:firstLine="420"/>
    </w:pPr>
    <w:rPr>
      <w:rFonts w:asciiTheme="minorHAnsi" w:hAnsiTheme="minorHAnsi" w:cstheme="minorBidi"/>
      <w:szCs w:val="22"/>
      <w14:ligatures w14:val="standardContextual"/>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周文娴</cp:lastModifiedBy>
  <cp:revision>9</cp:revision>
  <dcterms:created xsi:type="dcterms:W3CDTF">2025-03-06T06:33:00Z</dcterms:created>
  <dcterms:modified xsi:type="dcterms:W3CDTF">2026-06-10T09:18:39Z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DC447B0B4AFB453F98E6E3EE74676C90_11</vt:lpwstr>
  </property>
  <property fmtid="{D5CDD505-2E9C-101B-9397-08002B2CF9AE}" pid="4" name="KSOTemplateDocerSaveRecord">
    <vt:lpwstr>eyJoZGlkIjoiMDZhMWQ5NGNmMWI3NjY0ZGNjMWUwNmY0YTY2Nzk0NmQiLCJ1c2VySWQiOiI2MjUzMjQ4ODEifQ==</vt:lpwstr>
  </property>
  <property fmtid="{D5CDD505-2E9C-101B-9397-08002B2CF9AE}" pid="5" name="GrammarlyDocumentId">
    <vt:lpwstr>8bd492da-7cdb-4737-988d-d4ecb46e8331</vt:lpwstr>
  </property>
</Properties>
</file>