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rPr>
          <w:rFonts w:eastAsia="黑体"/>
          <w:b/>
          <w:bCs/>
          <w:sz w:val="32"/>
          <w:highlight w:val="none"/>
        </w:rPr>
      </w:pPr>
      <w:r>
        <w:rPr>
          <w:rFonts w:eastAsia="黑体"/>
          <w:b/>
          <w:bCs/>
          <w:sz w:val="32"/>
          <w:highlight w:val="none"/>
        </w:rPr>
      </w:r>
      <w:r/>
    </w:p>
    <w:p>
      <w:pPr>
        <w:pStyle w:val="1017"/>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17"/>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1017"/>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1017"/>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7"/>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7"/>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JSZC-320200-XWJC-G2026-0035</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无锡市中医医院数字化X线摄像系统（双板DR）项目</w:t>
      </w:r>
      <w:r/>
    </w:p>
    <w:p>
      <w:pPr>
        <w:ind w:firstLine="1695"/>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采购人：无锡市中医医院</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56"/>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56"/>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17"/>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月</w:t>
      </w:r>
      <w:r/>
    </w:p>
    <w:p>
      <w:pPr>
        <w:pStyle w:val="1017"/>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680" w:right="1020" w:bottom="680" w:left="1020" w:header="851" w:footer="992" w:gutter="0"/>
          <w:cols w:num="1" w:sep="0" w:space="425" w:equalWidth="1"/>
          <w:docGrid w:linePitch="360"/>
        </w:sectPr>
      </w:pPr>
      <w:r/>
      <w:bookmarkStart w:id="0" w:name="_Toc120614210"/>
      <w:r/>
      <w:bookmarkStart w:id="1" w:name="_Toc20823272"/>
      <w:r/>
      <w:bookmarkStart w:id="2" w:name="_Toc523127445"/>
      <w:r/>
      <w:bookmarkStart w:id="3" w:name="_Toc479757206"/>
      <w:r/>
      <w:bookmarkStart w:id="4" w:name="_Toc513029200"/>
      <w:r/>
      <w:bookmarkStart w:id="5" w:name="_Toc16938516"/>
      <w:r/>
      <w:r/>
    </w:p>
    <w:p>
      <w:pPr>
        <w:pStyle w:val="1017"/>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5</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3</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39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47</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 ----------------（</w:t>
      </w:r>
      <w:r>
        <w:rPr>
          <w:rFonts w:hint="eastAsia" w:ascii="宋体" w:hAnsi="宋体"/>
          <w:color w:val="auto"/>
          <w:sz w:val="30"/>
          <w:szCs w:val="30"/>
          <w:highlight w:val="none"/>
          <w:lang w:val="en-US" w:eastAsia="zh-CN"/>
        </w:rPr>
        <w:t xml:space="preserve">53</w:t>
      </w:r>
      <w:r>
        <w:rPr>
          <w:rFonts w:hint="eastAsia" w:ascii="宋体" w:hAnsi="宋体"/>
          <w:color w:val="auto"/>
          <w:sz w:val="30"/>
          <w:szCs w:val="30"/>
          <w:highlight w:val="none"/>
        </w:rPr>
        <w:t xml:space="preserve">）</w:t>
      </w:r>
      <w:r/>
    </w:p>
    <w:p>
      <w:pPr>
        <w:pStyle w:val="754"/>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4"/>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5"/>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5"/>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54"/>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4"/>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5"/>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35"/>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4"/>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4"/>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36"/>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6"/>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6"/>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w:t>
      </w:r>
      <w:r>
        <w:rPr>
          <w:rFonts w:hint="eastAsia" w:ascii="宋体" w:hAnsi="宋体"/>
          <w:color w:val="auto"/>
          <w:sz w:val="24"/>
          <w:szCs w:val="24"/>
          <w:highlight w:val="none"/>
          <w:lang w:val="en-US" w:eastAsia="zh-CN"/>
        </w:rPr>
        <w:t xml:space="preserve">中医</w:t>
      </w:r>
      <w:r>
        <w:rPr>
          <w:rFonts w:hint="eastAsia" w:ascii="宋体" w:hAnsi="宋体"/>
          <w:color w:val="auto"/>
          <w:sz w:val="24"/>
          <w:szCs w:val="24"/>
          <w:highlight w:val="none"/>
        </w:rPr>
        <w:t xml:space="preserve">医院的委托，无锡市卫生健康综合服务中心就</w:t>
      </w:r>
      <w:r>
        <w:rPr>
          <w:rFonts w:hint="eastAsia" w:ascii="宋体" w:hAnsi="宋体"/>
          <w:color w:val="auto"/>
          <w:sz w:val="24"/>
          <w:szCs w:val="24"/>
          <w:highlight w:val="none"/>
          <w:lang w:eastAsia="zh-CN"/>
        </w:rPr>
        <w:t xml:space="preserve">无锡市中医医院数字化X线摄像系统（双板DR）项目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JSZC-320200-XWJC-G2026-0035</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无锡市中医医院数字化X线摄像系统（双板DR）项目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lang w:eastAsia="zh-CN"/>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34"/>
        <w:keepLines w:val="0"/>
        <w:keepNext w:val="0"/>
        <w:spacing w:before="0" w:after="0" w:line="500" w:lineRule="exact"/>
        <w:rPr>
          <w:color w:val="auto"/>
          <w:highlight w:val="none"/>
        </w:rPr>
      </w:pPr>
      <w:r>
        <w:rPr>
          <w:color w:val="auto"/>
          <w:highlight w:val="none"/>
        </w:rPr>
      </w:r>
      <w:r/>
    </w:p>
    <w:p>
      <w:pPr>
        <w:pStyle w:val="934"/>
        <w:ind w:firstLine="452"/>
        <w:keepLines w:val="0"/>
        <w:keepNext w:val="0"/>
        <w:spacing w:before="0" w:after="0" w:line="500" w:lineRule="exact"/>
        <w:rPr>
          <w:color w:val="auto"/>
          <w:sz w:val="30"/>
          <w:szCs w:val="30"/>
          <w:highlight w:val="none"/>
        </w:rPr>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JSZC-320200-XWJC-G2026-0035</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无锡市中医医院数字化X线摄像系统（双板DR）项目</w:t>
      </w:r>
      <w:r/>
    </w:p>
    <w:p>
      <w:pPr>
        <w:ind w:firstLine="480"/>
        <w:spacing w:line="500" w:lineRule="exact"/>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3.项目预算金额：</w:t>
      </w:r>
      <w:r>
        <w:rPr>
          <w:rFonts w:hint="eastAsia" w:ascii="宋体" w:hAnsi="宋体"/>
          <w:sz w:val="24"/>
          <w:szCs w:val="24"/>
          <w:highlight w:val="none"/>
          <w:lang w:val="en-US" w:eastAsia="zh-CN"/>
        </w:rPr>
        <w:t xml:space="preserve">75</w:t>
      </w:r>
      <w:r>
        <w:rPr>
          <w:rFonts w:hint="eastAsia" w:ascii="宋体" w:hAnsi="宋体"/>
          <w:sz w:val="24"/>
          <w:szCs w:val="24"/>
          <w:highlight w:val="none"/>
        </w:rPr>
        <w:t xml:space="preserve">0万元/</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套</w:t>
      </w:r>
      <w:r/>
    </w:p>
    <w:p>
      <w:pPr>
        <w:numPr>
          <w:ilvl w:val="0"/>
          <w:numId w:val="0"/>
        </w:numPr>
        <w:ind w:firstLine="480"/>
        <w:spacing w:line="500" w:lineRule="exact"/>
        <w:rPr>
          <w:rFonts w:hint="default"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项目最高限价：</w:t>
      </w:r>
      <w:r>
        <w:rPr>
          <w:rFonts w:hint="eastAsia" w:ascii="宋体" w:hAnsi="宋体"/>
          <w:sz w:val="24"/>
          <w:szCs w:val="24"/>
          <w:highlight w:val="none"/>
          <w:lang w:val="en-US" w:eastAsia="zh-CN"/>
        </w:rPr>
        <w:t xml:space="preserve">447</w:t>
      </w:r>
      <w:r>
        <w:rPr>
          <w:rFonts w:hint="eastAsia" w:ascii="宋体" w:hAnsi="宋体"/>
          <w:sz w:val="24"/>
          <w:szCs w:val="24"/>
          <w:highlight w:val="none"/>
        </w:rPr>
        <w:t xml:space="preserve">万元/</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套</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34"/>
        <w:ind w:firstLine="452"/>
        <w:keepLines w:val="0"/>
        <w:keepNext w:val="0"/>
        <w:spacing w:before="0" w:after="0" w:line="500" w:lineRule="exact"/>
        <w:rPr>
          <w:color w:val="auto"/>
          <w:sz w:val="30"/>
          <w:szCs w:val="30"/>
          <w:highlight w:val="none"/>
        </w:rPr>
      </w:pPr>
      <w:r/>
      <w:bookmarkStart w:id="12" w:name="_Toc35393622"/>
      <w:r/>
      <w:bookmarkStart w:id="13" w:name="_Toc28359003"/>
      <w:r/>
      <w:bookmarkStart w:id="14" w:name="_Toc35393791"/>
      <w:r/>
      <w:bookmarkStart w:id="15" w:name="_Toc28359080"/>
      <w:r/>
      <w:bookmarkStart w:id="16" w:name="_Toc38985264"/>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623"/>
      <w:r/>
      <w:bookmarkStart w:id="18" w:name="_Toc28359004"/>
      <w:r/>
      <w:bookmarkStart w:id="19" w:name="_Toc28359081"/>
      <w:r/>
      <w:bookmarkStart w:id="20" w:name="_Toc35393792"/>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3.3</w:t>
      </w:r>
      <w:r>
        <w:rPr>
          <w:rFonts w:hint="eastAsia" w:ascii="宋体" w:hAnsi="宋体"/>
          <w:color w:val="auto"/>
          <w:sz w:val="24"/>
          <w:szCs w:val="24"/>
          <w:highlight w:val="none"/>
        </w:rPr>
        <w:t xml:space="preserve">供应商及所投产品的制造商应具备投标产品有效期内的《辐射安全许可证》（若投标产品已进行豁免备案，供应商仅需提供备案证明）。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934"/>
        <w:ind w:firstLine="452"/>
        <w:keepLines w:val="0"/>
        <w:keepNext w:val="0"/>
        <w:spacing w:before="0" w:after="0" w:line="500" w:lineRule="exact"/>
        <w:rPr>
          <w:rFonts w:hint="eastAsia"/>
          <w:lang w:eastAsia="zh-CN"/>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06"/>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34"/>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lang w:eastAsia="zh-CN"/>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34"/>
        <w:ind w:firstLine="452"/>
        <w:keepLines w:val="0"/>
        <w:keepNext w:val="0"/>
        <w:spacing w:before="0" w:after="0" w:line="500" w:lineRule="exact"/>
        <w:rPr>
          <w:color w:val="auto"/>
          <w:sz w:val="30"/>
          <w:szCs w:val="30"/>
          <w:highlight w:val="none"/>
        </w:rPr>
      </w:pPr>
      <w:r/>
      <w:bookmarkStart w:id="27" w:name="_Toc35393625"/>
      <w:r/>
      <w:bookmarkStart w:id="28" w:name="_Toc35393794"/>
      <w:r/>
      <w:bookmarkStart w:id="29" w:name="_Toc38985267"/>
      <w:r/>
      <w:bookmarkStart w:id="30" w:name="_Toc28359084"/>
      <w:r/>
      <w:bookmarkStart w:id="31" w:name="_Toc2835900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795"/>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p>
    <w:p>
      <w:pPr>
        <w:pStyle w:val="934"/>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34"/>
        <w:ind w:firstLine="452"/>
        <w:keepLines w:val="0"/>
        <w:keepNext w:val="0"/>
        <w:spacing w:before="0" w:after="0" w:line="500" w:lineRule="exact"/>
        <w:rPr>
          <w:color w:val="auto"/>
          <w:sz w:val="30"/>
          <w:szCs w:val="30"/>
          <w:highlight w:val="none"/>
        </w:rPr>
      </w:pPr>
      <w:r/>
      <w:bookmarkStart w:id="35" w:name="_Toc28359008"/>
      <w:r/>
      <w:bookmarkStart w:id="36" w:name="_Toc35393796"/>
      <w:r/>
      <w:bookmarkStart w:id="37" w:name="_Toc35393627"/>
      <w:r/>
      <w:bookmarkStart w:id="38" w:name="_Toc38985269"/>
      <w:r/>
      <w:bookmarkStart w:id="39" w:name="_Toc28359085"/>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名称：无锡市中医医院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地址：无锡市滨湖区中南西路8号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934"/>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34"/>
        <w:ind w:firstLine="452"/>
        <w:keepLines w:val="0"/>
        <w:keepNext w:val="0"/>
        <w:spacing w:before="0" w:after="0" w:line="500" w:lineRule="exact"/>
        <w:rPr>
          <w:color w:val="auto"/>
          <w:sz w:val="30"/>
          <w:szCs w:val="30"/>
          <w:highlight w:val="none"/>
        </w:rPr>
      </w:pPr>
      <w:r/>
      <w:bookmarkStart w:id="47" w:name="_Toc16938519"/>
      <w:r/>
      <w:bookmarkStart w:id="48" w:name="_Toc513029203"/>
      <w:r/>
      <w:bookmarkStart w:id="49" w:name="_Toc120614214"/>
      <w:r/>
      <w:bookmarkStart w:id="50" w:name="_Toc20823275"/>
      <w:r>
        <w:rPr>
          <w:rFonts w:hint="eastAsia"/>
          <w:color w:val="auto"/>
          <w:sz w:val="30"/>
          <w:szCs w:val="30"/>
          <w:highlight w:val="none"/>
          <w:lang w:eastAsia="zh-CN"/>
        </w:rPr>
        <w:t xml:space="preserve">一、总则</w:t>
      </w:r>
      <w:bookmarkEnd w:id="47"/>
      <w:r/>
      <w:bookmarkEnd w:id="48"/>
      <w:r/>
      <w:bookmarkEnd w:id="49"/>
      <w:r/>
      <w:bookmarkEnd w:id="50"/>
      <w:r/>
      <w:r/>
    </w:p>
    <w:p>
      <w:pPr>
        <w:pStyle w:val="935"/>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35"/>
        <w:ind w:firstLine="422"/>
        <w:keepLines w:val="0"/>
        <w:keepNext w:val="0"/>
        <w:spacing w:before="0" w:after="0" w:line="500" w:lineRule="exact"/>
        <w:rPr>
          <w:rFonts w:ascii="宋体" w:hAnsi="宋体" w:eastAsia="宋体"/>
          <w:bCs w:val="0"/>
          <w:color w:val="auto"/>
          <w:highlight w:val="none"/>
        </w:rPr>
      </w:pPr>
      <w:r/>
      <w:bookmarkStart w:id="55" w:name="_Toc16938521"/>
      <w:r/>
      <w:bookmarkStart w:id="56" w:name="_Toc513029205"/>
      <w:r/>
      <w:bookmarkStart w:id="57" w:name="_Toc20823277"/>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5"/>
        <w:ind w:firstLine="422"/>
        <w:keepLines w:val="0"/>
        <w:keepNext w:val="0"/>
        <w:spacing w:before="0" w:after="0" w:line="500" w:lineRule="exact"/>
        <w:rPr>
          <w:rFonts w:ascii="宋体" w:hAnsi="宋体" w:eastAsia="宋体"/>
          <w:bCs w:val="0"/>
          <w:color w:val="auto"/>
          <w:highlight w:val="none"/>
        </w:rPr>
      </w:pPr>
      <w:r/>
      <w:bookmarkStart w:id="58" w:name="_Toc20823278"/>
      <w:r/>
      <w:bookmarkStart w:id="59" w:name="_Toc513029206"/>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5"/>
        <w:ind w:firstLine="422"/>
        <w:keepLines w:val="0"/>
        <w:keepNext w:val="0"/>
        <w:spacing w:before="0" w:after="0" w:line="500" w:lineRule="exact"/>
        <w:rPr>
          <w:rFonts w:ascii="宋体" w:hAnsi="宋体" w:eastAsia="宋体"/>
          <w:bCs w:val="0"/>
          <w:color w:val="auto"/>
          <w:highlight w:val="none"/>
        </w:rPr>
      </w:pPr>
      <w:r/>
      <w:bookmarkStart w:id="61" w:name="_Toc513029207"/>
      <w:r/>
      <w:bookmarkStart w:id="62" w:name="_Toc462564067"/>
      <w:r/>
      <w:bookmarkStart w:id="63" w:name="_Toc20823279"/>
      <w:r/>
      <w:bookmarkStart w:id="64" w:name="_Toc16938523"/>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3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34"/>
        <w:ind w:firstLine="452"/>
        <w:keepLines w:val="0"/>
        <w:keepNext w:val="0"/>
        <w:spacing w:before="0" w:after="0" w:line="500" w:lineRule="exact"/>
        <w:rPr>
          <w:color w:val="auto"/>
          <w:sz w:val="30"/>
          <w:szCs w:val="30"/>
          <w:highlight w:val="none"/>
        </w:rPr>
      </w:pPr>
      <w:r/>
      <w:bookmarkStart w:id="65" w:name="_Toc16938525"/>
      <w:r/>
      <w:bookmarkStart w:id="66" w:name="_Toc120614215"/>
      <w:r/>
      <w:bookmarkStart w:id="67" w:name="_Toc513029209"/>
      <w:r/>
      <w:bookmarkStart w:id="68" w:name="_Toc20823281"/>
      <w:r>
        <w:rPr>
          <w:rFonts w:hint="eastAsia"/>
          <w:color w:val="auto"/>
          <w:sz w:val="30"/>
          <w:szCs w:val="30"/>
          <w:highlight w:val="none"/>
          <w:lang w:eastAsia="zh-CN"/>
        </w:rPr>
        <w:t xml:space="preserve">二、招标文件</w:t>
      </w:r>
      <w:bookmarkEnd w:id="65"/>
      <w:r/>
      <w:bookmarkEnd w:id="66"/>
      <w:r/>
      <w:bookmarkEnd w:id="67"/>
      <w:r/>
      <w:bookmarkEnd w:id="68"/>
      <w:r/>
      <w:r/>
    </w:p>
    <w:p>
      <w:pPr>
        <w:pStyle w:val="935"/>
        <w:ind w:firstLine="422"/>
        <w:keepLines w:val="0"/>
        <w:keepNext w:val="0"/>
        <w:spacing w:before="0" w:after="0" w:line="500" w:lineRule="exact"/>
        <w:rPr>
          <w:rFonts w:ascii="宋体" w:hAnsi="宋体" w:eastAsia="宋体"/>
          <w:bCs w:val="0"/>
          <w:color w:val="auto"/>
          <w:highlight w:val="none"/>
        </w:rPr>
      </w:pPr>
      <w:r/>
      <w:bookmarkStart w:id="69" w:name="_Toc16938526"/>
      <w:r/>
      <w:bookmarkStart w:id="70" w:name="_Toc20823282"/>
      <w:r/>
      <w:bookmarkStart w:id="71" w:name="_Toc513029210"/>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5"/>
        <w:ind w:firstLine="422"/>
        <w:keepLines w:val="0"/>
        <w:keepNext w:val="0"/>
        <w:spacing w:before="0" w:after="0" w:line="500" w:lineRule="exact"/>
        <w:rPr>
          <w:rFonts w:ascii="宋体" w:hAnsi="宋体" w:eastAsia="宋体"/>
          <w:bCs w:val="0"/>
          <w:color w:val="auto"/>
          <w:highlight w:val="none"/>
        </w:rPr>
      </w:pPr>
      <w:r/>
      <w:bookmarkStart w:id="72" w:name="_Toc513029211"/>
      <w:r/>
      <w:bookmarkStart w:id="73" w:name="_Toc16938527"/>
      <w:r/>
      <w:bookmarkStart w:id="74" w:name="_Toc462564070"/>
      <w:r/>
      <w:bookmarkStart w:id="75" w:name="_Toc20823283"/>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462564071"/>
      <w:r/>
      <w:bookmarkStart w:id="77" w:name="_Toc513029212"/>
      <w:r/>
      <w:bookmarkStart w:id="78" w:name="_Toc16938528"/>
      <w:r/>
      <w:bookmarkStart w:id="79" w:name="_Toc20823284"/>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4"/>
        <w:ind w:firstLine="452"/>
        <w:keepLines w:val="0"/>
        <w:keepNext w:val="0"/>
        <w:spacing w:before="0" w:after="0" w:line="500" w:lineRule="exact"/>
        <w:rPr>
          <w:color w:val="auto"/>
          <w:sz w:val="30"/>
          <w:szCs w:val="30"/>
          <w:highlight w:val="none"/>
        </w:rPr>
      </w:pPr>
      <w:r/>
      <w:bookmarkStart w:id="80" w:name="_Toc462564072"/>
      <w:r/>
      <w:bookmarkStart w:id="81" w:name="_Toc20823285"/>
      <w:r/>
      <w:bookmarkStart w:id="82" w:name="_Toc16938529"/>
      <w:r/>
      <w:bookmarkStart w:id="83" w:name="_Toc513029213"/>
      <w:r/>
      <w:bookmarkStart w:id="84" w:name="_Toc120614216"/>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35"/>
        <w:ind w:firstLine="422"/>
        <w:keepLines w:val="0"/>
        <w:keepNext w:val="0"/>
        <w:spacing w:before="0" w:after="0" w:line="500" w:lineRule="exact"/>
        <w:rPr>
          <w:rFonts w:ascii="宋体" w:hAnsi="宋体" w:eastAsia="宋体"/>
          <w:bCs w:val="0"/>
          <w:color w:val="auto"/>
          <w:highlight w:val="none"/>
        </w:rPr>
      </w:pPr>
      <w:r/>
      <w:bookmarkStart w:id="85" w:name="_Toc16938530"/>
      <w:r/>
      <w:bookmarkStart w:id="86" w:name="_Toc20823286"/>
      <w:r/>
      <w:bookmarkStart w:id="87" w:name="_Toc513029214"/>
      <w:r/>
      <w:bookmarkStart w:id="88" w:name="_Toc462564073"/>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89" w:name="_Toc462564074"/>
      <w:r/>
      <w:bookmarkStart w:id="90" w:name="_Toc513029215"/>
      <w:r/>
      <w:bookmarkStart w:id="91" w:name="_Toc20823287"/>
      <w:r/>
      <w:bookmarkStart w:id="92" w:name="_Toc16938531"/>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3" w:name="_Hlt26668975"/>
      <w:r/>
      <w:bookmarkEnd w:id="93"/>
      <w:r/>
      <w:bookmarkStart w:id="94" w:name="_Hlt26670360"/>
      <w:r/>
      <w:bookmarkEnd w:id="94"/>
      <w:r/>
      <w:bookmarkStart w:id="95" w:name="_Hlt26954838"/>
      <w:r/>
      <w:bookmarkEnd w:id="95"/>
      <w:r/>
      <w:bookmarkStart w:id="96" w:name="_Toc513029216"/>
      <w:r/>
      <w:bookmarkStart w:id="97" w:name="_Toc513029219"/>
      <w:r/>
      <w:bookmarkStart w:id="98" w:name="_Toc14577357"/>
      <w:r/>
      <w:bookmarkStart w:id="99" w:name="_Toc49090507"/>
      <w:r/>
      <w:bookmarkStart w:id="100" w:name="_Toc49090509"/>
      <w:r/>
      <w:bookmarkStart w:id="101" w:name="_Toc14577354"/>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8" w:name="_Hlt26954848"/>
      <w:r/>
      <w:bookmarkEnd w:id="108"/>
      <w:r/>
      <w:bookmarkStart w:id="109" w:name="_Hlt26670403"/>
      <w:r/>
      <w:bookmarkEnd w:id="109"/>
      <w:r/>
      <w:bookmarkStart w:id="110" w:name="_Hlt26954844"/>
      <w:r/>
      <w:bookmarkEnd w:id="110"/>
      <w:r/>
      <w:bookmarkStart w:id="111" w:name="_Hlt26954842"/>
      <w:r/>
      <w:bookmarkEnd w:id="111"/>
      <w:r/>
      <w:bookmarkStart w:id="112" w:name="_Hlt26670482"/>
      <w:r/>
      <w:bookmarkEnd w:id="112"/>
      <w:r/>
      <w:bookmarkStart w:id="113" w:name="_Hlt26954731"/>
      <w:r/>
      <w:bookmarkEnd w:id="113"/>
      <w:r/>
      <w:bookmarkStart w:id="114" w:name="_Hlt26668983"/>
      <w:r/>
      <w:bookmarkEnd w:id="114"/>
      <w:r/>
      <w:bookmarkStart w:id="115" w:name="_Hlt26954846"/>
      <w:r/>
      <w:bookmarkEnd w:id="115"/>
      <w:r/>
      <w:bookmarkStart w:id="116" w:name="_Hlt26670486"/>
      <w:r/>
      <w:bookmarkEnd w:id="116"/>
      <w:r/>
      <w:bookmarkStart w:id="117" w:name="_Hlt26670425"/>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34"/>
        <w:ind w:firstLine="452"/>
        <w:keepLines w:val="0"/>
        <w:keepNext w:val="0"/>
        <w:pageBreakBefore w:val="0"/>
        <w:spacing w:before="0" w:after="0" w:line="500" w:lineRule="exact"/>
        <w:widowControl w:val="off"/>
        <w:rPr>
          <w:color w:val="auto"/>
          <w:sz w:val="30"/>
          <w:szCs w:val="30"/>
          <w:highlight w:val="none"/>
        </w:rPr>
      </w:pPr>
      <w:r/>
      <w:bookmarkStart w:id="123" w:name="_Hlt26954739"/>
      <w:r/>
      <w:bookmarkEnd w:id="123"/>
      <w:r/>
      <w:bookmarkStart w:id="124" w:name="_Hlt26954852"/>
      <w:r/>
      <w:bookmarkEnd w:id="124"/>
      <w:r/>
      <w:bookmarkStart w:id="125" w:name="_Toc120614217"/>
      <w:r/>
      <w:bookmarkStart w:id="126" w:name="_Toc20823296"/>
      <w:r/>
      <w:bookmarkStart w:id="127" w:name="_Toc513029224"/>
      <w:r/>
      <w:bookmarkStart w:id="128" w:name="_Toc16938540"/>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9" w:name="_Toc462564084"/>
      <w:r/>
      <w:bookmarkStart w:id="130" w:name="_Toc513029225"/>
      <w:r/>
      <w:bookmarkStart w:id="131" w:name="_Toc20823297"/>
      <w:r/>
      <w:bookmarkStart w:id="132" w:name="_Toc16938541"/>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42"/>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20823298"/>
      <w:r/>
      <w:bookmarkStart w:id="135" w:name="_Toc513029226"/>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6" w:name="_Toc16938543"/>
      <w:r/>
      <w:bookmarkStart w:id="137" w:name="_Toc513029227"/>
      <w:r/>
      <w:bookmarkStart w:id="138" w:name="_Toc20823299"/>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9" w:name="_Toc16938544"/>
      <w:r/>
      <w:bookmarkStart w:id="140" w:name="_Toc513029228"/>
      <w:r/>
      <w:bookmarkStart w:id="141" w:name="_Toc20823300"/>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34"/>
        <w:ind w:firstLine="452"/>
        <w:keepLines w:val="0"/>
        <w:keepNext w:val="0"/>
        <w:pageBreakBefore w:val="0"/>
        <w:spacing w:before="0" w:after="0" w:line="500" w:lineRule="exact"/>
        <w:widowControl w:val="off"/>
        <w:rPr>
          <w:color w:val="auto"/>
          <w:sz w:val="30"/>
          <w:szCs w:val="30"/>
          <w:highlight w:val="none"/>
        </w:rPr>
      </w:pPr>
      <w:r/>
      <w:bookmarkStart w:id="142" w:name="_Toc16938545"/>
      <w:r/>
      <w:bookmarkStart w:id="143" w:name="_Toc513029229"/>
      <w:r/>
      <w:bookmarkStart w:id="144" w:name="_Toc120614218"/>
      <w:r/>
      <w:bookmarkStart w:id="145" w:name="_Toc20823301"/>
      <w:r>
        <w:rPr>
          <w:rFonts w:hint="eastAsia"/>
          <w:color w:val="auto"/>
          <w:sz w:val="30"/>
          <w:szCs w:val="30"/>
          <w:highlight w:val="none"/>
          <w:lang w:eastAsia="zh-CN"/>
        </w:rPr>
        <w:t xml:space="preserve">五、开标与评标</w:t>
      </w:r>
      <w:bookmarkEnd w:id="142"/>
      <w:r/>
      <w:bookmarkEnd w:id="143"/>
      <w:r/>
      <w:bookmarkEnd w:id="144"/>
      <w:r/>
      <w:bookmarkEnd w:id="145"/>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6" w:name="_Toc16938546"/>
      <w:r/>
      <w:bookmarkStart w:id="147" w:name="_Toc513029230"/>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9" w:name="_Toc16938547"/>
      <w:r/>
      <w:bookmarkStart w:id="150" w:name="_Toc20823303"/>
      <w:r/>
      <w:bookmarkStart w:id="151" w:name="_Toc513029231"/>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2" w:name="_Toc513029232"/>
      <w:r/>
      <w:bookmarkStart w:id="153" w:name="_Toc20823304"/>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5" w:name="_Toc513029233"/>
      <w:r/>
      <w:bookmarkStart w:id="156" w:name="_Toc20823305"/>
      <w:r/>
      <w:bookmarkStart w:id="157" w:name="_Toc16938549"/>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58" w:name="_Toc513029234"/>
      <w:r/>
      <w:bookmarkStart w:id="159" w:name="_Toc20823306"/>
      <w:r/>
      <w:bookmarkStart w:id="160"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1" w:name="_Toc20823307"/>
      <w:r/>
      <w:bookmarkStart w:id="162" w:name="_Toc16938551"/>
      <w:r/>
      <w:bookmarkStart w:id="163" w:name="_Toc513029235"/>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26.1.26评标委员会按照本招标文件规定对投标人进行异常低价投标（响应）审查后，认为投标人不能证明其报价合理性的。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34"/>
        <w:ind w:firstLine="452"/>
        <w:keepLines w:val="0"/>
        <w:keepNext w:val="0"/>
        <w:pageBreakBefore w:val="0"/>
        <w:spacing w:before="0" w:after="0" w:line="500" w:lineRule="exact"/>
        <w:widowControl w:val="off"/>
        <w:rPr>
          <w:color w:val="auto"/>
          <w:sz w:val="30"/>
          <w:szCs w:val="30"/>
          <w:highlight w:val="none"/>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4"/>
        <w:ind w:firstLine="452"/>
        <w:keepLines w:val="0"/>
        <w:keepNext w:val="0"/>
        <w:pageBreakBefore w:val="0"/>
        <w:spacing w:before="0" w:after="0" w:line="500" w:lineRule="exact"/>
        <w:widowControl w:val="off"/>
        <w:rPr>
          <w:color w:val="auto"/>
          <w:sz w:val="30"/>
          <w:szCs w:val="30"/>
          <w:highlight w:val="none"/>
        </w:rPr>
      </w:pPr>
      <w:r/>
      <w:bookmarkStart w:id="169" w:name="_Toc513029236"/>
      <w:r/>
      <w:bookmarkStart w:id="170" w:name="_Toc16938552"/>
      <w:r/>
      <w:bookmarkStart w:id="171" w:name="_Toc120614220"/>
      <w:r/>
      <w:bookmarkStart w:id="172" w:name="_Toc20823308"/>
      <w:r>
        <w:rPr>
          <w:rFonts w:hint="eastAsia"/>
          <w:color w:val="auto"/>
          <w:sz w:val="30"/>
          <w:szCs w:val="30"/>
          <w:highlight w:val="none"/>
          <w:lang w:eastAsia="zh-CN"/>
        </w:rPr>
        <w:t xml:space="preserve">七、授予合同</w:t>
      </w:r>
      <w:bookmarkEnd w:id="169"/>
      <w:r/>
      <w:bookmarkEnd w:id="170"/>
      <w:r/>
      <w:bookmarkEnd w:id="171"/>
      <w:r/>
      <w:bookmarkEnd w:id="172"/>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3" w:name="_Toc16938553"/>
      <w:r/>
      <w:bookmarkStart w:id="174" w:name="_Toc20823309"/>
      <w:r/>
      <w:bookmarkStart w:id="175" w:name="_Toc513029237"/>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47"/>
        <w:ind w:firstLine="422"/>
        <w:jc w:val="center"/>
        <w:keepLines w:val="0"/>
        <w:keepNext w:val="0"/>
        <w:spacing w:before="0" w:after="0" w:line="500" w:lineRule="exact"/>
        <w:rPr>
          <w:rFonts w:ascii="黑体"/>
          <w:bCs w:val="0"/>
          <w:color w:val="auto"/>
          <w:sz w:val="36"/>
          <w:szCs w:val="36"/>
          <w:highlight w:val="none"/>
        </w:rPr>
      </w:pPr>
      <w:r/>
      <w:bookmarkStart w:id="176" w:name="_Toc479757207"/>
      <w:r/>
      <w:bookmarkStart w:id="177" w:name="_Toc513029242"/>
      <w:r/>
      <w:bookmarkStart w:id="178" w:name="_Toc120614221"/>
      <w:r/>
      <w:bookmarkStart w:id="179" w:name="_Toc16938558"/>
      <w:r/>
      <w:bookmarkStart w:id="180" w:name="_Toc20823314"/>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16938590"/>
      <w:r/>
      <w:bookmarkStart w:id="183" w:name="_Toc20823346"/>
      <w:r/>
      <w:bookmarkStart w:id="184" w:name="_Toc120614244"/>
      <w:r>
        <w:rPr>
          <w:rFonts w:hint="eastAsia" w:ascii="黑体"/>
          <w:color w:val="auto"/>
          <w:sz w:val="36"/>
          <w:szCs w:val="36"/>
          <w:highlight w:val="none"/>
        </w:rPr>
        <w:t xml:space="preserve">第三章  合同文本</w:t>
      </w:r>
      <w:r/>
    </w:p>
    <w:p>
      <w:pPr>
        <w:ind w:firstLine="440"/>
        <w:jc w:val="center"/>
        <w:rPr>
          <w:rFonts w:ascii="黑体" w:eastAsia="黑体"/>
          <w:bCs/>
          <w:color w:val="auto"/>
          <w:sz w:val="36"/>
          <w:szCs w:val="36"/>
          <w:highlight w:val="none"/>
        </w:rPr>
      </w:pPr>
      <w:r/>
      <w:bookmarkStart w:id="185" w:name="_Hlt16619369"/>
      <w:r/>
      <w:bookmarkEnd w:id="185"/>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42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420" w:firstLine="480"/>
        <w:spacing w:line="85" w:lineRule="atLeast"/>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42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42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42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w:t>
      </w:r>
      <w:r>
        <w:rPr>
          <w:rFonts w:hint="eastAsia" w:ascii="宋体" w:hAnsi="宋体" w:cs="宋体"/>
          <w:color w:val="auto"/>
          <w:sz w:val="32"/>
          <w:highlight w:val="none"/>
          <w:u w:val="single"/>
          <w:lang w:val="en-US" w:eastAsia="zh-CN"/>
        </w:rPr>
        <w:t xml:space="preserve">        </w:t>
      </w:r>
      <w:r>
        <w:rPr>
          <w:rFonts w:ascii="宋体" w:hAnsi="宋体" w:cs="宋体"/>
          <w:color w:val="auto"/>
          <w:sz w:val="32"/>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36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spacing w:before="36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782"/>
        <w:ind w:firstLine="945"/>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（11）涉及商品包装和快递包装的，是否参考《商品包装政府采购需求标准（试行）》、《快递包装政府采购需求标准（试行）》明确产品及相关快递服务的具体包装要求：</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0"/>
          <w:highlight w:val="none"/>
        </w:rPr>
        <w:t xml:space="preserve">（3）</w:t>
      </w:r>
      <w:r>
        <w:rPr>
          <w:rFonts w:ascii="宋体" w:hAnsi="宋体" w:cs="宋体"/>
          <w:color w:val="auto"/>
          <w:sz w:val="24"/>
          <w:highlight w:val="none"/>
        </w:rPr>
        <w:t xml:space="preserve">付款方式（按项目实际勾选填写）：</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spacing w:line="400" w:lineRule="atLeast"/>
        <w:shd w:val="clear" w:color="auto"/>
        <w:rPr>
          <w:rFonts w:hint="eastAsia" w:ascii="宋体" w:hAnsi="宋体" w:cs="宋体"/>
          <w:color w:val="auto"/>
          <w:sz w:val="22"/>
          <w:highlight w:val="yellow"/>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合同生效后30日内预付合同总价</w:t>
      </w:r>
      <w:r>
        <w:rPr>
          <w:rFonts w:hint="eastAsia" w:ascii="宋体" w:hAnsi="宋体" w:cs="宋体"/>
          <w:color w:val="auto"/>
          <w:sz w:val="22"/>
          <w:highlight w:val="none"/>
          <w:u w:val="single"/>
          <w:lang w:val="en-US" w:eastAsia="zh-CN"/>
        </w:rPr>
        <w:t xml:space="preserve">的6</w:t>
      </w:r>
      <w:r>
        <w:rPr>
          <w:rFonts w:hint="eastAsia" w:ascii="宋体" w:hAnsi="宋体" w:cs="宋体"/>
          <w:color w:val="auto"/>
          <w:sz w:val="22"/>
          <w:highlight w:val="none"/>
          <w:u w:val="single"/>
        </w:rPr>
        <w:t xml:space="preserve">0%；设备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调试、培训、初步</w:t>
      </w:r>
      <w:r>
        <w:rPr>
          <w:rFonts w:hint="eastAsia" w:ascii="宋体" w:hAnsi="宋体" w:cs="宋体"/>
          <w:color w:val="auto"/>
          <w:sz w:val="22"/>
          <w:highlight w:val="none"/>
          <w:u w:val="single"/>
        </w:rPr>
        <w:t xml:space="preserve">验收合格</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收到乙方开具</w:t>
      </w:r>
      <w:r>
        <w:rPr>
          <w:rFonts w:hint="eastAsia" w:ascii="宋体" w:hAnsi="宋体" w:cs="宋体"/>
          <w:color w:val="auto"/>
          <w:sz w:val="22"/>
          <w:highlight w:val="none"/>
          <w:u w:val="single"/>
          <w:lang w:eastAsia="zh-CN"/>
        </w:rPr>
        <w:t xml:space="preserve">的本项目设备</w:t>
      </w:r>
      <w:r>
        <w:rPr>
          <w:rFonts w:hint="eastAsia" w:ascii="宋体" w:hAnsi="宋体" w:cs="宋体"/>
          <w:color w:val="auto"/>
          <w:sz w:val="22"/>
          <w:highlight w:val="none"/>
          <w:u w:val="single"/>
        </w:rPr>
        <w:t xml:space="preserve">全额发票</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个月后未出现任何质量问题和合同约定等问题30日内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无息支付合同总价的</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0%；</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试运行12个月后正式验收</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合格后30日内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无息支付10%余款</w:t>
      </w:r>
      <w:r>
        <w:rPr>
          <w:rFonts w:ascii="宋体" w:hAnsi="宋体" w:cs="宋体"/>
          <w:color w:val="auto"/>
          <w:sz w:val="22"/>
          <w:highlight w:val="none"/>
          <w:u w:val="single"/>
          <w:shd w:val="clear" w:color="auto"/>
        </w:rPr>
        <w:t xml:space="preserve">。</w:t>
      </w:r>
      <w:r/>
    </w:p>
    <w:p>
      <w:pPr>
        <w:ind w:firstLine="66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u w:val="single"/>
        </w:rPr>
        <w:t xml:space="preserve">如果中标人为中小企业，按《保障中小企业款项支付条例》（国令第 802号）相关要求执行。</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rPr>
        <w:t xml:space="preserve">6</w:t>
      </w:r>
      <w:r>
        <w:rPr>
          <w:rFonts w:ascii="宋体" w:hAnsi="宋体" w:cs="宋体"/>
          <w:color w:val="auto"/>
          <w:sz w:val="22"/>
          <w:highlight w:val="none"/>
          <w:u w:val="single"/>
        </w:rPr>
        <w:t xml:space="preserve">0%。 </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w:t>
      </w:r>
      <w:r>
        <w:rPr>
          <w:rFonts w:ascii="宋体" w:hAnsi="宋体" w:cs="宋体"/>
          <w:color w:val="auto"/>
          <w:sz w:val="22"/>
          <w:highlight w:val="none"/>
          <w:u w:val="single"/>
        </w:rPr>
        <w:t xml:space="preserve">     </w:t>
      </w:r>
      <w:r>
        <w:rPr>
          <w:rFonts w:ascii="宋体" w:hAnsi="宋体" w:cs="宋体"/>
          <w:color w:val="auto"/>
          <w:sz w:val="22"/>
          <w:highlight w:val="none"/>
        </w:rPr>
        <w:t xml:space="preserve">天内，向甲方交付上述设备。</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ascii="宋体" w:hAnsi="宋体" w:cs="宋体"/>
          <w:color w:val="auto"/>
          <w:sz w:val="22"/>
          <w:highlight w:val="none"/>
        </w:rPr>
        <w:t xml:space="preserve">质保期：设备自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rPr>
        <w:t xml:space="preserve">质保</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收取履约保证金形式：</w:t>
      </w:r>
      <w:r>
        <w:rPr>
          <w:rFonts w:hint="eastAsia" w:ascii="宋体" w:hAnsi="宋体" w:cs="宋体"/>
          <w:color w:val="auto"/>
          <w:sz w:val="22"/>
          <w:highlight w:val="none"/>
          <w:u w:val="single"/>
        </w:rPr>
        <w:t xml:space="preserve"> 以支票、汇票、本票或者金融机构、担保机构出具的保函等非现金形式。</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合同金额的10%。</w:t>
      </w:r>
      <w:r>
        <w:rPr>
          <w:rFonts w:ascii="宋体" w:hAnsi="宋体" w:cs="宋体"/>
          <w:color w:val="auto"/>
          <w:sz w:val="22"/>
          <w:highlight w:val="none"/>
          <w:u w:val="single"/>
        </w:rPr>
        <w:t xml:space="preserve"> </w:t>
      </w:r>
      <w:r/>
    </w:p>
    <w:p>
      <w:pPr>
        <w:ind w:firstLine="42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履约担保期限：</w:t>
      </w:r>
      <w:r>
        <w:rPr>
          <w:rFonts w:hint="eastAsia" w:ascii="宋体" w:hAnsi="宋体" w:cs="宋体"/>
          <w:color w:val="auto"/>
          <w:sz w:val="22"/>
          <w:highlight w:val="none"/>
          <w:u w:val="single"/>
        </w:rPr>
        <w:t xml:space="preserve">合同生效后进行缴纳履约保证金，</w:t>
      </w:r>
      <w:r>
        <w:rPr>
          <w:rFonts w:hint="eastAsia" w:ascii="宋体" w:hAnsi="宋体" w:cs="宋体"/>
          <w:color w:val="auto"/>
          <w:sz w:val="22"/>
          <w:highlight w:val="none"/>
          <w:u w:val="single"/>
          <w:shd w:val="clear" w:color="auto"/>
        </w:rPr>
        <w:t xml:space="preserve">本项目</w:t>
      </w:r>
      <w:r>
        <w:rPr>
          <w:rFonts w:hint="eastAsia" w:ascii="宋体" w:hAnsi="宋体" w:cs="宋体"/>
          <w:color w:val="auto"/>
          <w:sz w:val="22"/>
          <w:highlight w:val="none"/>
          <w:u w:val="single"/>
          <w:shd w:val="clear" w:color="auto"/>
          <w:lang w:eastAsia="zh-CN"/>
        </w:rPr>
        <w:t xml:space="preserve">在</w:t>
      </w:r>
      <w:r>
        <w:rPr>
          <w:rFonts w:hint="eastAsia" w:ascii="宋体" w:hAnsi="宋体" w:cs="宋体"/>
          <w:color w:val="auto"/>
          <w:sz w:val="22"/>
          <w:highlight w:val="none"/>
          <w:u w:val="single"/>
          <w:shd w:val="clear" w:color="auto"/>
        </w:rPr>
        <w:t xml:space="preserve">设备</w:t>
      </w:r>
      <w:r>
        <w:rPr>
          <w:rFonts w:hint="eastAsia" w:ascii="宋体" w:hAnsi="宋体" w:cs="宋体"/>
          <w:color w:val="auto"/>
          <w:sz w:val="22"/>
          <w:highlight w:val="none"/>
          <w:u w:val="single"/>
          <w:shd w:val="clear" w:color="auto"/>
          <w:lang w:val="en-US" w:eastAsia="zh-CN"/>
        </w:rPr>
        <w:t xml:space="preserve">到达现场</w:t>
      </w:r>
      <w:r>
        <w:rPr>
          <w:rFonts w:hint="eastAsia" w:ascii="宋体" w:hAnsi="宋体" w:cs="宋体"/>
          <w:color w:val="auto"/>
          <w:sz w:val="22"/>
          <w:highlight w:val="none"/>
          <w:u w:val="single"/>
          <w:shd w:val="clear" w:color="auto"/>
        </w:rPr>
        <w:t xml:space="preserve">安装</w:t>
      </w:r>
      <w:r>
        <w:rPr>
          <w:rFonts w:hint="eastAsia" w:ascii="宋体" w:hAnsi="宋体" w:cs="宋体"/>
          <w:color w:val="auto"/>
          <w:sz w:val="22"/>
          <w:highlight w:val="none"/>
          <w:u w:val="single"/>
          <w:shd w:val="clear" w:color="auto"/>
          <w:lang w:val="en-US" w:eastAsia="zh-CN"/>
        </w:rPr>
        <w:t xml:space="preserve">调试、初步</w:t>
      </w:r>
      <w:r>
        <w:rPr>
          <w:rFonts w:hint="eastAsia" w:ascii="宋体" w:hAnsi="宋体" w:cs="宋体"/>
          <w:color w:val="auto"/>
          <w:sz w:val="22"/>
          <w:highlight w:val="none"/>
          <w:u w:val="single"/>
          <w:shd w:val="clear" w:color="auto"/>
        </w:rPr>
        <w:t xml:space="preserve">验收合格后退还履约保函（保证金）。</w:t>
      </w:r>
      <w:r>
        <w:rPr>
          <w:rFonts w:ascii="宋体" w:hAnsi="宋体" w:cs="宋体"/>
          <w:color w:val="auto"/>
          <w:sz w:val="22"/>
          <w:highlight w:val="none"/>
          <w:u w:val="single"/>
          <w:shd w:val="clear" w:color="auto"/>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6"/>
        </w:numPr>
        <w:ind w:left="0" w:firstLine="162"/>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1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国产产品设备到货日期距其生产日期不超过90个日历日（生产日期以铭牌或说明书中记载的日期为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5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rPr>
                <w:color w:val="auto"/>
                <w:highlight w:val="none"/>
              </w:rPr>
            </w:pPr>
            <w:r>
              <w:rPr>
                <w:color w:val="auto"/>
                <w:highlight w:val="none"/>
              </w:rPr>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spacing w:before="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120" w:after="20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（1）采购人（以下称甲方）是指使用财政性资金，通过政府采购方式向供应商购买货物及其相关服务的国家机关、事业单位、团体组织。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0"/>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2.</w:t>
      </w:r>
      <w:r>
        <w:rPr>
          <w:rFonts w:ascii="宋体" w:hAnsi="宋体" w:cs="宋体"/>
          <w:b/>
          <w:color w:val="auto"/>
          <w:sz w:val="22"/>
          <w:highlight w:val="none"/>
        </w:rPr>
        <w:t xml:space="preserve">合同标的及金额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 合同标的及金额应与中标（成交）结果一致。乙方为履行本合同而发生的所有费用均应包含在合同价款中，甲方不再另行支付其他任何费用。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 乙方应当在约定的时间、地点，按照约定方式履行合同。</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 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 签署合同后，乙方应确定项目负责人（或项目联系人），负责与本合同有关的事务。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6</w:t>
      </w:r>
      <w:r>
        <w:rPr>
          <w:rFonts w:ascii="宋体" w:hAnsi="宋体" w:cs="宋体"/>
          <w:b/>
          <w:color w:val="auto"/>
          <w:sz w:val="22"/>
          <w:highlight w:val="none"/>
        </w:rPr>
        <w:t xml:space="preserve">.合同履行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 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 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 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 乙方在运输到达之前应提前通知甲方，并提示货物运输装卸的注意事项，甲方配合乙方做好货物的接收工作。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 如因包装、运输问题导致货物损毁、丢失或者品质下降，甲方有权要求降价、换货、拒收部分或整批货物，由此产生的费用和损失，均由乙方承担。</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 保证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 乙方保证对其出售的货物享有合法的权利。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 乙方保证在交付的货物上不存在抵押权等担保物权。</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 如甲方使用上述货物构成对第三人侵权的，则由乙方承担全部责任。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 合同价款支付按照国库集中支付制度及财政管理相关规定执行。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 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 乙方应当以支票、汇票、本票或者金融机构、担保机构出具的保函等非现金形式提交。</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 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 除项目不涉及或采购活动中明确约定无须承担外，乙方还应提供下列服务：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 乙方提供的售后服务的费用已包含在合同价款中，甲方不再另行支付。</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 迟延交货的违约责任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 迟延支付的违约责任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7"/>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 涉及国家利益、社会公共利益的情形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 乙方不得将合同转包给其他供应商。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 不可抗力是指合同双方不能预见、不能避免且不能克服的客观情况。</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 任何一方对由于不可抗力造成的部分或全部不能履行合同不承担违约责任。但迟延履行后发生不可抗力的，不能免除责任。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 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 本合同应当按照规定执行政府采购政策。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 本合同的订立、生效、解释、履行及与本合同有关的争议解决，均适用法律、行政法规。</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 本合同条款与法律、行政法规的强制性规定不一致的，双方当事人应按照法律、行政法规的强制性规定修改本合同的相关条款。</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ind w:firstLine="440"/>
        <w:keepLines w:val="0"/>
        <w:keepNext w:val="0"/>
        <w:pageBreakBefore w:val="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8"/>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 合同附件与合同正文具有同等的法律效力。</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5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456"/>
        <w:gridCol w:w="4187"/>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shd w:val="clear" w:color="auto"/>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该套设备</w:t>
            </w:r>
            <w:r>
              <w:rPr>
                <w:rFonts w:hint="eastAsia" w:ascii="宋体" w:hAnsi="宋体" w:cs="宋体"/>
                <w:color w:val="auto"/>
                <w:sz w:val="22"/>
                <w:highlight w:val="none"/>
                <w:lang w:val="en-US" w:eastAsia="zh-CN"/>
              </w:rPr>
              <w:t xml:space="preserve">全生命周期</w:t>
            </w:r>
            <w:r>
              <w:rPr>
                <w:rFonts w:hint="eastAsia" w:ascii="宋体" w:hAnsi="宋体" w:cs="宋体"/>
                <w:color w:val="auto"/>
                <w:sz w:val="22"/>
                <w:highlight w:val="none"/>
              </w:rPr>
              <w:t xml:space="preserve">免费开放数字化接口，由乙方配合与医院信息系统</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PACS系统</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相连接并承担相应费用。</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vMerge w:val="restart"/>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526" w:type="dxa"/>
            <w:vMerge w:val="continue"/>
            <w:textDirection w:val="lrTb"/>
            <w:noWrap/>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shd w:val="clear" w:color="auto"/>
              </w:rPr>
              <w:t xml:space="preserve">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shd w:val="clear" w:color="auto"/>
              <w:rPr>
                <w:rFonts w:hint="eastAsia" w:ascii="宋体" w:hAnsi="宋体" w:cs="宋体"/>
                <w:color w:val="auto"/>
                <w:sz w:val="22"/>
                <w:highlight w:val="none"/>
                <w:shd w:val="clear" w:color="auto" w:fill="92d05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shd w:val="clear" w:color="auto"/>
              </w:rPr>
              <w:t xml:space="preserve">合同生效后30日内预付合同总价</w:t>
            </w:r>
            <w:r>
              <w:rPr>
                <w:rFonts w:hint="eastAsia" w:ascii="宋体" w:hAnsi="宋体" w:cs="宋体"/>
                <w:color w:val="auto"/>
                <w:sz w:val="22"/>
                <w:highlight w:val="none"/>
                <w:shd w:val="clear" w:color="auto"/>
                <w:lang w:val="en-US" w:eastAsia="zh-CN"/>
              </w:rPr>
              <w:t xml:space="preserve">的6</w:t>
            </w:r>
            <w:r>
              <w:rPr>
                <w:rFonts w:hint="eastAsia" w:ascii="宋体" w:hAnsi="宋体" w:cs="宋体"/>
                <w:color w:val="auto"/>
                <w:sz w:val="22"/>
                <w:highlight w:val="none"/>
                <w:shd w:val="clear" w:color="auto"/>
              </w:rPr>
              <w:t xml:space="preserve">0%；设备</w:t>
            </w:r>
            <w:r>
              <w:rPr>
                <w:rFonts w:hint="eastAsia" w:ascii="宋体" w:hAnsi="宋体" w:cs="宋体"/>
                <w:color w:val="auto"/>
                <w:sz w:val="22"/>
                <w:highlight w:val="none"/>
                <w:shd w:val="clear" w:color="auto"/>
                <w:lang w:val="en-US" w:eastAsia="zh-CN"/>
              </w:rPr>
              <w:t xml:space="preserve">到达现场</w:t>
            </w:r>
            <w:r>
              <w:rPr>
                <w:rFonts w:hint="eastAsia" w:ascii="宋体" w:hAnsi="宋体" w:cs="宋体"/>
                <w:color w:val="auto"/>
                <w:sz w:val="22"/>
                <w:highlight w:val="none"/>
                <w:shd w:val="clear" w:color="auto"/>
              </w:rPr>
              <w:t xml:space="preserve">安装</w:t>
            </w:r>
            <w:r>
              <w:rPr>
                <w:rFonts w:hint="eastAsia" w:ascii="宋体" w:hAnsi="宋体" w:cs="宋体"/>
                <w:color w:val="auto"/>
                <w:sz w:val="22"/>
                <w:highlight w:val="none"/>
                <w:shd w:val="clear" w:color="auto"/>
                <w:lang w:eastAsia="zh-CN"/>
              </w:rPr>
              <w:t xml:space="preserve">、</w:t>
            </w:r>
            <w:r>
              <w:rPr>
                <w:rFonts w:hint="eastAsia" w:ascii="宋体" w:hAnsi="宋体" w:cs="宋体"/>
                <w:color w:val="auto"/>
                <w:sz w:val="22"/>
                <w:highlight w:val="none"/>
                <w:shd w:val="clear" w:color="auto"/>
                <w:lang w:val="en-US" w:eastAsia="zh-CN"/>
              </w:rPr>
              <w:t xml:space="preserve">调试、培训、初步</w:t>
            </w:r>
            <w:r>
              <w:rPr>
                <w:rFonts w:hint="eastAsia" w:ascii="宋体" w:hAnsi="宋体" w:cs="宋体"/>
                <w:color w:val="auto"/>
                <w:sz w:val="22"/>
                <w:highlight w:val="none"/>
                <w:shd w:val="clear" w:color="auto"/>
              </w:rPr>
              <w:t xml:space="preserve">验收合格</w:t>
            </w:r>
            <w:r>
              <w:rPr>
                <w:rFonts w:hint="eastAsia" w:ascii="宋体" w:hAnsi="宋体" w:cs="宋体"/>
                <w:color w:val="auto"/>
                <w:sz w:val="22"/>
                <w:highlight w:val="none"/>
                <w:shd w:val="clear" w:color="auto"/>
                <w:lang w:eastAsia="zh-CN"/>
              </w:rPr>
              <w:t xml:space="preserve">，</w:t>
            </w:r>
            <w:r>
              <w:rPr>
                <w:rFonts w:hint="eastAsia" w:ascii="宋体" w:hAnsi="宋体" w:cs="宋体"/>
                <w:color w:val="auto"/>
                <w:sz w:val="22"/>
                <w:highlight w:val="none"/>
                <w:shd w:val="clear" w:color="auto"/>
              </w:rPr>
              <w:t xml:space="preserve">收到乙方开具</w:t>
            </w:r>
            <w:r>
              <w:rPr>
                <w:rFonts w:hint="eastAsia" w:ascii="宋体" w:hAnsi="宋体" w:cs="宋体"/>
                <w:color w:val="auto"/>
                <w:sz w:val="22"/>
                <w:highlight w:val="none"/>
                <w:shd w:val="clear" w:color="auto"/>
                <w:lang w:eastAsia="zh-CN"/>
              </w:rPr>
              <w:t xml:space="preserve">的本项目设备</w:t>
            </w:r>
            <w:r>
              <w:rPr>
                <w:rFonts w:hint="eastAsia" w:ascii="宋体" w:hAnsi="宋体" w:cs="宋体"/>
                <w:color w:val="auto"/>
                <w:sz w:val="22"/>
                <w:highlight w:val="none"/>
                <w:shd w:val="clear" w:color="auto"/>
              </w:rPr>
              <w:t xml:space="preserve">全额发票</w:t>
            </w:r>
            <w:r>
              <w:rPr>
                <w:rFonts w:hint="eastAsia" w:ascii="宋体" w:hAnsi="宋体" w:cs="宋体"/>
                <w:color w:val="auto"/>
                <w:sz w:val="22"/>
                <w:highlight w:val="none"/>
                <w:shd w:val="clear" w:color="auto"/>
                <w:lang w:eastAsia="zh-CN"/>
              </w:rPr>
              <w:t xml:space="preserve">，</w:t>
            </w:r>
            <w:r>
              <w:rPr>
                <w:rFonts w:hint="eastAsia" w:ascii="宋体" w:hAnsi="宋体" w:cs="宋体"/>
                <w:color w:val="auto"/>
                <w:sz w:val="22"/>
                <w:highlight w:val="none"/>
                <w:shd w:val="clear" w:color="auto"/>
                <w:lang w:val="en-US" w:eastAsia="zh-CN"/>
              </w:rPr>
              <w:t xml:space="preserve">设备</w:t>
            </w:r>
            <w:r>
              <w:rPr>
                <w:rFonts w:hint="eastAsia" w:ascii="宋体" w:hAnsi="宋体" w:cs="宋体"/>
                <w:color w:val="auto"/>
                <w:sz w:val="22"/>
                <w:highlight w:val="none"/>
                <w:shd w:val="clear" w:color="auto"/>
              </w:rPr>
              <w:t xml:space="preserve">试运行</w:t>
            </w:r>
            <w:r>
              <w:rPr>
                <w:rFonts w:hint="eastAsia" w:ascii="宋体" w:hAnsi="宋体" w:cs="宋体"/>
                <w:color w:val="auto"/>
                <w:sz w:val="22"/>
                <w:highlight w:val="none"/>
                <w:shd w:val="clear" w:color="auto"/>
                <w:lang w:val="en-US" w:eastAsia="zh-CN"/>
              </w:rPr>
              <w:t xml:space="preserve">3</w:t>
            </w:r>
            <w:r>
              <w:rPr>
                <w:rFonts w:hint="eastAsia" w:ascii="宋体" w:hAnsi="宋体" w:cs="宋体"/>
                <w:color w:val="auto"/>
                <w:sz w:val="22"/>
                <w:highlight w:val="none"/>
                <w:shd w:val="clear" w:color="auto"/>
              </w:rPr>
              <w:t xml:space="preserve">个月后未出现任何质量问题和合同约定等问题30日内</w:t>
            </w:r>
            <w:r>
              <w:rPr>
                <w:rFonts w:hint="eastAsia" w:ascii="宋体" w:hAnsi="宋体" w:cs="宋体"/>
                <w:color w:val="auto"/>
                <w:sz w:val="22"/>
                <w:highlight w:val="none"/>
                <w:shd w:val="clear" w:color="auto"/>
                <w:lang w:val="en-US" w:eastAsia="zh-CN"/>
              </w:rPr>
              <w:t xml:space="preserve">再</w:t>
            </w:r>
            <w:r>
              <w:rPr>
                <w:rFonts w:hint="eastAsia" w:ascii="宋体" w:hAnsi="宋体" w:cs="宋体"/>
                <w:color w:val="auto"/>
                <w:sz w:val="22"/>
                <w:highlight w:val="none"/>
                <w:shd w:val="clear" w:color="auto"/>
              </w:rPr>
              <w:t xml:space="preserve">无息支付合同总价的</w:t>
            </w:r>
            <w:r>
              <w:rPr>
                <w:rFonts w:hint="eastAsia" w:ascii="宋体" w:hAnsi="宋体" w:cs="宋体"/>
                <w:color w:val="auto"/>
                <w:sz w:val="22"/>
                <w:highlight w:val="none"/>
                <w:shd w:val="clear" w:color="auto"/>
                <w:lang w:val="en-US" w:eastAsia="zh-CN"/>
              </w:rPr>
              <w:t xml:space="preserve">3</w:t>
            </w:r>
            <w:r>
              <w:rPr>
                <w:rFonts w:hint="eastAsia" w:ascii="宋体" w:hAnsi="宋体" w:cs="宋体"/>
                <w:color w:val="auto"/>
                <w:sz w:val="22"/>
                <w:highlight w:val="none"/>
                <w:shd w:val="clear" w:color="auto"/>
              </w:rPr>
              <w:t xml:space="preserve">0%；</w:t>
            </w:r>
            <w:r>
              <w:rPr>
                <w:rFonts w:hint="eastAsia" w:ascii="宋体" w:hAnsi="宋体" w:cs="宋体"/>
                <w:color w:val="auto"/>
                <w:sz w:val="22"/>
                <w:highlight w:val="none"/>
                <w:shd w:val="clear" w:color="auto"/>
                <w:lang w:val="en-US" w:eastAsia="zh-CN"/>
              </w:rPr>
              <w:t xml:space="preserve">设备</w:t>
            </w:r>
            <w:r>
              <w:rPr>
                <w:rFonts w:hint="eastAsia" w:ascii="宋体" w:hAnsi="宋体" w:cs="宋体"/>
                <w:color w:val="auto"/>
                <w:sz w:val="22"/>
                <w:highlight w:val="none"/>
                <w:shd w:val="clear" w:color="auto"/>
              </w:rPr>
              <w:t xml:space="preserve">试运行12个月后正式验收</w:t>
            </w:r>
            <w:r>
              <w:rPr>
                <w:rFonts w:hint="eastAsia" w:ascii="宋体" w:hAnsi="宋体" w:cs="宋体"/>
                <w:color w:val="auto"/>
                <w:sz w:val="22"/>
                <w:highlight w:val="none"/>
                <w:shd w:val="clear" w:color="auto"/>
                <w:lang w:eastAsia="zh-CN"/>
              </w:rPr>
              <w:t xml:space="preserve">，</w:t>
            </w:r>
            <w:r>
              <w:rPr>
                <w:rFonts w:hint="eastAsia" w:ascii="宋体" w:hAnsi="宋体" w:cs="宋体"/>
                <w:color w:val="auto"/>
                <w:sz w:val="22"/>
                <w:highlight w:val="none"/>
                <w:shd w:val="clear" w:color="auto"/>
              </w:rPr>
              <w:t xml:space="preserve">合格后30日内</w:t>
            </w:r>
            <w:r>
              <w:rPr>
                <w:rFonts w:hint="eastAsia" w:ascii="宋体" w:hAnsi="宋体" w:cs="宋体"/>
                <w:color w:val="auto"/>
                <w:sz w:val="22"/>
                <w:highlight w:val="none"/>
                <w:shd w:val="clear" w:color="auto"/>
                <w:lang w:val="en-US" w:eastAsia="zh-CN"/>
              </w:rPr>
              <w:t xml:space="preserve">再</w:t>
            </w:r>
            <w:r>
              <w:rPr>
                <w:rFonts w:hint="eastAsia" w:ascii="宋体" w:hAnsi="宋体" w:cs="宋体"/>
                <w:color w:val="auto"/>
                <w:sz w:val="22"/>
                <w:highlight w:val="none"/>
                <w:shd w:val="clear" w:color="auto"/>
              </w:rPr>
              <w:t xml:space="preserve">无息支付10%余款。</w:t>
            </w:r>
            <w:r/>
          </w:p>
          <w:p>
            <w:pPr>
              <w:ind w:firstLine="42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 由于乙方的原因不能履约的。</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 在履行合同期间发生重大安全事故，给甲方造成不良影响和严重经济损失的。</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sz w:val="22"/>
                <w:szCs w:val="22"/>
                <w:highlight w:val="none"/>
                <w:shd w:val="clear" w:color="auto"/>
              </w:rPr>
              <w:t xml:space="preserve">本项目</w:t>
            </w:r>
            <w:r>
              <w:rPr>
                <w:rFonts w:hint="eastAsia"/>
                <w:color w:val="auto"/>
                <w:sz w:val="22"/>
                <w:szCs w:val="22"/>
                <w:highlight w:val="none"/>
                <w:shd w:val="clear" w:color="auto"/>
                <w:lang w:eastAsia="zh-CN"/>
              </w:rPr>
              <w:t xml:space="preserve">在</w:t>
            </w:r>
            <w:r>
              <w:rPr>
                <w:rFonts w:hint="eastAsia"/>
                <w:color w:val="auto"/>
                <w:sz w:val="22"/>
                <w:szCs w:val="22"/>
                <w:highlight w:val="none"/>
                <w:shd w:val="clear" w:color="auto"/>
              </w:rPr>
              <w:t xml:space="preserve">设备</w:t>
            </w:r>
            <w:r>
              <w:rPr>
                <w:rFonts w:hint="eastAsia"/>
                <w:color w:val="auto"/>
                <w:sz w:val="22"/>
                <w:szCs w:val="22"/>
                <w:highlight w:val="none"/>
                <w:shd w:val="clear" w:color="auto"/>
                <w:lang w:val="en-US" w:eastAsia="zh-CN"/>
              </w:rPr>
              <w:t xml:space="preserve">到达现场</w:t>
            </w:r>
            <w:r>
              <w:rPr>
                <w:rFonts w:hint="eastAsia"/>
                <w:color w:val="auto"/>
                <w:sz w:val="22"/>
                <w:szCs w:val="22"/>
                <w:highlight w:val="none"/>
                <w:shd w:val="clear" w:color="auto"/>
              </w:rPr>
              <w:t xml:space="preserve">安装</w:t>
            </w:r>
            <w:r>
              <w:rPr>
                <w:rFonts w:hint="eastAsia"/>
                <w:color w:val="auto"/>
                <w:sz w:val="22"/>
                <w:szCs w:val="22"/>
                <w:highlight w:val="none"/>
                <w:shd w:val="clear" w:color="auto"/>
                <w:lang w:val="en-US" w:eastAsia="zh-CN"/>
              </w:rPr>
              <w:t xml:space="preserve">调试、初步</w:t>
            </w:r>
            <w:r>
              <w:rPr>
                <w:rFonts w:hint="eastAsia"/>
                <w:color w:val="auto"/>
                <w:sz w:val="22"/>
                <w:szCs w:val="22"/>
                <w:highlight w:val="none"/>
                <w:shd w:val="clear" w:color="auto"/>
              </w:rPr>
              <w:t xml:space="preserve">验收合格后退还履约保函（保证金）。</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 质保期内，若乙方未能按照合同约定的要求及标准履行免费原厂质保义务，甲方有权要求乙方双倍返还甲方已支付的合同货款。</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  </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 0.01  %</w:t>
            </w:r>
            <w:r>
              <w:rPr>
                <w:rFonts w:ascii="宋体" w:hAnsi="宋体" w:cs="宋体"/>
                <w:color w:val="auto"/>
                <w:sz w:val="22"/>
                <w:highlight w:val="none"/>
              </w:rPr>
              <w:t xml:space="preserve">/天赔偿。</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 设备发生故障维修及保养事件，必须到设备部门备案登记。维护保养的次数与内容、更换维修备件的数目及发生的所有费用以年末甲、乙双方共同核对为准，相关文件交甲方存档。</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 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  </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color w:val="auto"/>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86" w:name="_Toc26554093"/>
      <w:r/>
      <w:bookmarkStart w:id="187" w:name="_Toc49090575"/>
      <w:r>
        <w:rPr>
          <w:rFonts w:hint="eastAsia" w:ascii="宋体" w:hAnsi="宋体"/>
          <w:bCs/>
          <w:color w:val="auto"/>
          <w:sz w:val="24"/>
          <w:szCs w:val="24"/>
          <w:highlight w:val="none"/>
        </w:rPr>
        <w:t xml:space="preserve">本项目属性：货物类项目</w:t>
      </w:r>
      <w:r/>
    </w:p>
    <w:p>
      <w:pPr>
        <w:ind w:firstLine="480"/>
        <w:spacing w:line="360" w:lineRule="auto"/>
        <w:rPr>
          <w:color w:val="auto"/>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本项目中</w:t>
      </w:r>
      <w:r>
        <w:rPr>
          <w:rFonts w:hint="eastAsia" w:ascii="宋体" w:hAnsi="宋体"/>
          <w:bCs/>
          <w:color w:val="auto"/>
          <w:sz w:val="24"/>
          <w:szCs w:val="24"/>
          <w:highlight w:val="none"/>
          <w:lang w:val="en-US" w:eastAsia="zh-CN"/>
        </w:rPr>
        <w:t xml:space="preserve">的数字化X线摄像系统（双板DR）</w:t>
      </w:r>
      <w:r>
        <w:rPr>
          <w:rFonts w:hint="eastAsia" w:ascii="宋体" w:hAnsi="宋体"/>
          <w:bCs/>
          <w:color w:val="auto"/>
          <w:sz w:val="24"/>
          <w:szCs w:val="24"/>
          <w:highlight w:val="none"/>
        </w:rPr>
        <w:t xml:space="preserve">为核心产品。</w:t>
      </w:r>
      <w:r/>
    </w:p>
    <w:p>
      <w:pPr>
        <w:numPr>
          <w:ilvl w:val="0"/>
          <w:numId w:val="7"/>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val="0"/>
          <w:iCs w:val="0"/>
          <w:color w:val="auto"/>
          <w:sz w:val="24"/>
          <w:szCs w:val="24"/>
          <w:highlight w:val="none"/>
          <w:u w:val="single"/>
        </w:rPr>
      </w:pPr>
      <w:r>
        <w:rPr>
          <w:rFonts w:hint="eastAsia" w:ascii="宋体" w:hAnsi="宋体"/>
          <w:bCs/>
          <w:i w:val="0"/>
          <w:iCs w:val="0"/>
          <w:color w:val="auto"/>
          <w:sz w:val="24"/>
          <w:szCs w:val="24"/>
          <w:highlight w:val="none"/>
          <w:u w:val="single"/>
        </w:rPr>
        <w:t xml:space="preserve">★</w:t>
      </w:r>
      <w:r>
        <w:rPr>
          <w:rFonts w:hint="eastAsia" w:ascii="宋体" w:hAnsi="宋体"/>
          <w:b/>
          <w:bCs/>
          <w:sz w:val="24"/>
          <w:szCs w:val="24"/>
          <w:highlight w:val="none"/>
          <w:u w:val="single"/>
        </w:rPr>
        <w:t xml:space="preserve">投标人所投内容必须满足以下要求，不得有负偏离</w:t>
      </w:r>
      <w:r>
        <w:rPr>
          <w:rFonts w:hint="eastAsia" w:ascii="宋体" w:hAnsi="宋体"/>
          <w:sz w:val="24"/>
          <w:szCs w:val="24"/>
          <w:highlight w:val="none"/>
          <w:u w:val="single"/>
        </w:rPr>
        <w:t xml:space="preserve">。并如实地在《投标偏离表》中按招标文件“采购需求”中</w:t>
      </w:r>
      <w:r>
        <w:rPr>
          <w:rFonts w:hint="eastAsia" w:ascii="宋体" w:hAnsi="宋体"/>
          <w:b/>
          <w:bCs/>
          <w:sz w:val="24"/>
          <w:szCs w:val="24"/>
          <w:highlight w:val="none"/>
          <w:u w:val="single"/>
        </w:rPr>
        <w:t xml:space="preserve">“配置要求”</w:t>
      </w:r>
      <w:r>
        <w:rPr>
          <w:rFonts w:hint="eastAsia" w:ascii="宋体" w:hAnsi="宋体"/>
          <w:b/>
          <w:bCs/>
          <w:sz w:val="24"/>
          <w:szCs w:val="24"/>
          <w:highlight w:val="none"/>
          <w:u w:val="single"/>
        </w:rPr>
        <w:t xml:space="preserve">“技术要求”“其他要求”等</w:t>
      </w:r>
      <w:r>
        <w:rPr>
          <w:rFonts w:hint="eastAsia" w:ascii="宋体" w:hAnsi="宋体"/>
          <w:sz w:val="24"/>
          <w:szCs w:val="24"/>
          <w:highlight w:val="none"/>
          <w:u w:val="single"/>
        </w:rPr>
        <w:t xml:space="preserve">内容</w:t>
      </w:r>
      <w:r>
        <w:rPr>
          <w:rFonts w:hint="eastAsia" w:ascii="宋体" w:hAnsi="宋体"/>
          <w:b/>
          <w:bCs/>
          <w:sz w:val="24"/>
          <w:szCs w:val="24"/>
          <w:highlight w:val="none"/>
          <w:u w:val="single"/>
        </w:rPr>
        <w:t xml:space="preserve">逐条标明</w:t>
      </w:r>
      <w:r>
        <w:rPr>
          <w:rFonts w:hint="eastAsia" w:ascii="宋体" w:hAnsi="宋体"/>
          <w:sz w:val="24"/>
          <w:szCs w:val="24"/>
          <w:highlight w:val="none"/>
          <w:u w:val="single"/>
        </w:rPr>
        <w:t xml:space="preserve">满足与否，并对其真实性负责。技术条款</w:t>
      </w:r>
      <w:r>
        <w:rPr>
          <w:rFonts w:hint="eastAsia" w:ascii="宋体" w:hAnsi="宋体"/>
          <w:b/>
          <w:bCs/>
          <w:sz w:val="24"/>
          <w:szCs w:val="24"/>
          <w:highlight w:val="none"/>
          <w:u w:val="single"/>
        </w:rPr>
        <w:t xml:space="preserve">必须</w:t>
      </w:r>
      <w:r>
        <w:rPr>
          <w:rFonts w:hint="eastAsia" w:ascii="宋体" w:hAnsi="宋体"/>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sz w:val="24"/>
          <w:szCs w:val="24"/>
          <w:highlight w:val="none"/>
          <w:u w:val="single"/>
        </w:rPr>
        <w:t xml:space="preserve">（须体现所投产品品牌型号）</w:t>
      </w:r>
      <w:r>
        <w:rPr>
          <w:rFonts w:hint="eastAsia" w:ascii="宋体" w:hAnsi="宋体"/>
          <w:sz w:val="24"/>
          <w:szCs w:val="24"/>
          <w:highlight w:val="none"/>
          <w:u w:val="single"/>
        </w:rPr>
        <w:t xml:space="preserve">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★一、配置要求：</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4857"/>
        <w:gridCol w:w="1200"/>
        <w:gridCol w:w="1200"/>
      </w:tblGrid>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4857"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无线平板探测器</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高压发生器</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个</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X射线球管</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个</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自动束光器</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个</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系统控制及影像采集工作站</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摄影床</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张</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悬吊式球管支架</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胸片架</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个</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可插拔式滤线栅</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无线遥控器</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近台触控屏</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多功能控制盒</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配备长骨拼接</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配备胸片智能质控软件包</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具备尘肺协议软件包</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铅屏风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≥1.2m×0.9m，2mm铅当量以上）</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成人铅防护用品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含铅衣、铅围脖、铅帽）</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18</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立式摄片架防护装置</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r>
      <w:tr>
        <w:trPr>
          <w:jc w:val="center"/>
          <w:trHeight w:val="366"/>
        </w:trPr>
        <w:tc>
          <w:tcPr>
            <w:tcW w:w="1142"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w:t>
            </w:r>
            <w:r/>
          </w:p>
        </w:tc>
        <w:tc>
          <w:tcPr>
            <w:tcW w:w="4857" w:type="dxa"/>
            <w:vAlign w:val="center"/>
            <w:textDirection w:val="lrTb"/>
            <w:noWrap w:val="false"/>
          </w:tcPr>
          <w:p>
            <w:pPr>
              <w:jc w:val="both"/>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配套槽钢等固定件</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W w:w="120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r>
      <w:tr>
        <w:trPr>
          <w:jc w:val="center"/>
          <w:trHeight w:val="732"/>
        </w:trPr>
        <w:tc>
          <w:tcPr>
            <w:gridSpan w:val="4"/>
            <w:tcW w:w="8399" w:type="dxa"/>
            <w:vAlign w:val="top"/>
            <w:textDirection w:val="lrTb"/>
            <w:noWrap w:val="false"/>
          </w:tcPr>
          <w:p>
            <w:pPr>
              <w:jc w:val="left"/>
              <w:spacing w:line="24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备注：所配软件为投标机型最新软件版本，主机所有软件及功能模块须全部开放（含选配），需要提供相关承诺并盖章（格式自拟）。</w:t>
            </w:r>
            <w:r/>
          </w:p>
        </w:tc>
      </w:tr>
    </w:tbl>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★二、技术要求：</w:t>
      </w:r>
      <w:r/>
    </w:p>
    <w:tbl>
      <w:tblPr>
        <w:tblStyle w:val="731"/>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7577"/>
      </w:tblGrid>
      <w:tr>
        <w:trPr>
          <w:jc w:val="center"/>
          <w:trHeight w:val="397"/>
        </w:trPr>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7577" w:type="dxa"/>
            <w:vAlign w:val="center"/>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★基础参数</w:t>
            </w:r>
            <w:r/>
          </w:p>
        </w:tc>
      </w:tr>
      <w:tr>
        <w:trPr>
          <w:jc w:val="center"/>
          <w:trHeight w:val="397"/>
        </w:trPr>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7577" w:type="dxa"/>
            <w:vAlign w:val="center"/>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高压发生器功率≥80kW</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7577"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球管套可沿水平轴旋转≥27</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7577"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平板像素尺寸≤139um</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7577"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球管最大功率≥</w:t>
            </w:r>
            <w:r>
              <w:rPr>
                <w:rFonts w:hint="eastAsia" w:ascii="宋体" w:hAnsi="宋体" w:eastAsia="宋体" w:cs="宋体"/>
                <w:color w:val="auto"/>
                <w:sz w:val="24"/>
                <w:szCs w:val="24"/>
                <w:lang w:val="en-US" w:eastAsia="zh-CN"/>
              </w:rPr>
              <w:t xml:space="preserve">100</w:t>
            </w:r>
            <w:r>
              <w:rPr>
                <w:rFonts w:hint="eastAsia" w:ascii="宋体" w:hAnsi="宋体" w:eastAsia="宋体" w:cs="宋体"/>
                <w:color w:val="auto"/>
                <w:sz w:val="24"/>
                <w:szCs w:val="24"/>
              </w:rPr>
              <w:t xml:space="preserve">kW   </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7577"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支持一键自动摆位</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7577"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空间分辨率≥3.6 LP/mm</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7577"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探测器尺寸（双板）≥42cmX42cm</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7577"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具备AEC自动曝光控制（或AI调整）</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7577"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采集工作站物理内存（非等效）：≥16GB</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7577"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立位拼接长度：≥120cm</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7577"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具备影像自动评价功能</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7577"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具备视频摆位</w:t>
            </w:r>
            <w:r>
              <w:rPr>
                <w:rFonts w:hint="eastAsia" w:ascii="宋体" w:hAnsi="宋体" w:eastAsia="宋体" w:cs="宋体"/>
                <w:color w:val="auto"/>
                <w:sz w:val="24"/>
                <w:szCs w:val="24"/>
                <w:lang w:val="en-US" w:eastAsia="zh-CN"/>
              </w:rPr>
              <w:t xml:space="preserve">确认</w:t>
            </w:r>
            <w:r>
              <w:rPr>
                <w:rFonts w:hint="eastAsia" w:ascii="宋体" w:hAnsi="宋体" w:eastAsia="宋体" w:cs="宋体"/>
                <w:color w:val="auto"/>
                <w:sz w:val="24"/>
                <w:szCs w:val="24"/>
              </w:rPr>
              <w:t xml:space="preserve">功能</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7577"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探测器</w:t>
            </w:r>
            <w:r>
              <w:rPr>
                <w:rFonts w:hint="eastAsia" w:ascii="宋体" w:hAnsi="宋体" w:eastAsia="宋体" w:cs="宋体"/>
                <w:color w:val="auto"/>
                <w:sz w:val="24"/>
                <w:szCs w:val="24"/>
              </w:rPr>
              <w:t xml:space="preserve">最大灰阶度≥16 bit</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7577" w:type="dxa"/>
            <w:vAlign w:val="center"/>
            <w:textDirection w:val="lrTb"/>
            <w:noWrap w:val="false"/>
          </w:tcPr>
          <w:p>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采集工作站硬盘容量≥1TB</w:t>
            </w:r>
            <w:r/>
          </w:p>
        </w:tc>
      </w:tr>
      <w:tr>
        <w:trPr>
          <w:jc w:val="center"/>
          <w:trHeight w:val="397"/>
        </w:trPr>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W w:w="7577"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支持在采集工作站上根据摄像头实时视频调整光野范围</w:t>
            </w:r>
            <w:r/>
          </w:p>
        </w:tc>
      </w:tr>
      <w:tr>
        <w:trPr>
          <w:jc w:val="center"/>
          <w:trHeight w:val="397"/>
        </w:trPr>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w:t>
            </w:r>
            <w:r/>
          </w:p>
        </w:tc>
        <w:tc>
          <w:tcPr>
            <w:tcW w:w="7577" w:type="dxa"/>
            <w:vAlign w:val="center"/>
            <w:textDirection w:val="lrTb"/>
            <w:noWrap w:val="false"/>
          </w:tcPr>
          <w:p>
            <w:pPr>
              <w:jc w:val="both"/>
              <w:rPr>
                <w:rFonts w:hint="eastAsia" w:ascii="宋体" w:hAnsi="宋体" w:eastAsia="宋体" w:cs="宋体"/>
                <w:color w:val="ff0000"/>
                <w:sz w:val="24"/>
                <w:szCs w:val="24"/>
              </w:rPr>
            </w:pPr>
            <w:r>
              <w:rPr>
                <w:rFonts w:hint="eastAsia" w:ascii="宋体" w:hAnsi="宋体" w:eastAsia="宋体" w:cs="宋体"/>
                <w:color w:val="auto"/>
                <w:sz w:val="24"/>
                <w:szCs w:val="24"/>
              </w:rPr>
              <w:t xml:space="preserve">最大输出电流≥</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00mA</w:t>
            </w:r>
            <w:r/>
          </w:p>
        </w:tc>
      </w:tr>
      <w:tr>
        <w:trPr>
          <w:jc w:val="center"/>
          <w:trHeight w:val="397"/>
        </w:trPr>
        <w:tc>
          <w:tcPr>
            <w:tcW w:w="113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p>
        </w:tc>
        <w:tc>
          <w:tcPr>
            <w:tcW w:w="7577" w:type="dxa"/>
            <w:vAlign w:val="top"/>
            <w:textDirection w:val="lrTb"/>
            <w:noWrap w:val="false"/>
          </w:tcPr>
          <w:p>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rPr>
              <w:t xml:space="preserve">悬吊支架频繁移动和高精度影像管理需要，</w:t>
            </w:r>
            <w:r>
              <w:rPr>
                <w:rFonts w:hint="eastAsia" w:ascii="宋体" w:hAnsi="宋体" w:eastAsia="宋体" w:cs="宋体"/>
                <w:color w:val="auto"/>
                <w:sz w:val="24"/>
                <w:szCs w:val="24"/>
              </w:rPr>
              <w:t xml:space="preserve">悬吊架部分电缆采用坦克链设计保护</w:t>
            </w:r>
            <w:r/>
          </w:p>
        </w:tc>
      </w:tr>
    </w:tbl>
    <w:p>
      <w:pPr>
        <w:ind w:firstLine="0"/>
        <w:spacing w:line="360" w:lineRule="auto"/>
        <w:rPr>
          <w:rFonts w:hint="eastAsia" w:ascii="宋体" w:hAnsi="宋体"/>
          <w:b/>
          <w:i/>
          <w:iCs/>
          <w:color w:val="auto"/>
          <w:sz w:val="24"/>
          <w:szCs w:val="24"/>
          <w:highlight w:val="none"/>
          <w:u w:val="none"/>
        </w:rPr>
      </w:pPr>
      <w:r>
        <w:rPr>
          <w:rFonts w:hint="eastAsia" w:ascii="宋体" w:hAnsi="宋体"/>
          <w:b/>
          <w:i/>
          <w:iCs/>
          <w:color w:val="auto"/>
          <w:sz w:val="24"/>
          <w:szCs w:val="24"/>
          <w:highlight w:val="none"/>
          <w:u w:val="none"/>
        </w:rPr>
      </w:r>
      <w:r/>
    </w:p>
    <w:p>
      <w:pPr>
        <w:ind w:firstLine="0"/>
        <w:spacing w:line="360" w:lineRule="auto"/>
        <w:rPr>
          <w:rFonts w:ascii="宋体" w:cs="宋体"/>
          <w:b/>
          <w:i/>
          <w:iCs/>
          <w:color w:val="auto"/>
          <w:sz w:val="24"/>
          <w:szCs w:val="24"/>
          <w:highlight w:val="none"/>
          <w:u w:val="single"/>
        </w:rPr>
      </w:pPr>
      <w:r>
        <w:rPr>
          <w:rFonts w:hint="eastAsia" w:ascii="宋体" w:hAnsi="宋体"/>
          <w:b/>
          <w:i w:val="0"/>
          <w:iCs w:val="0"/>
          <w:color w:val="auto"/>
          <w:sz w:val="24"/>
          <w:szCs w:val="24"/>
          <w:highlight w:val="none"/>
          <w:u w:val="none"/>
        </w:rPr>
        <w:t xml:space="preserve"> </w:t>
      </w:r>
      <w:r>
        <w:rPr>
          <w:rFonts w:hint="eastAsia" w:ascii="宋体" w:hAnsi="宋体"/>
          <w:b/>
          <w:i w:val="0"/>
          <w:iCs w:val="0"/>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三、</w:t>
      </w:r>
      <w:r>
        <w:rPr>
          <w:rFonts w:hint="eastAsia" w:ascii="宋体" w:hAnsi="宋体" w:cs="宋体"/>
          <w:b/>
          <w:bCs/>
          <w:color w:val="auto"/>
          <w:sz w:val="24"/>
          <w:szCs w:val="24"/>
          <w:highlight w:val="none"/>
          <w:u w:val="single"/>
        </w:rPr>
        <w:t xml:space="preserve">其他要求：</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(1)原厂免费质保期≥</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年（整机质保</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shd w:val="clear" w:color="auto"/>
          <w:lang w:val="en-US" w:eastAsia="zh-CN"/>
        </w:rPr>
        <w:t xml:space="preserve">交货完工期：</w:t>
      </w:r>
      <w:r>
        <w:rPr>
          <w:rFonts w:hint="eastAsia" w:ascii="宋体" w:hAnsi="宋体"/>
          <w:bCs/>
          <w:color w:val="auto"/>
          <w:sz w:val="24"/>
          <w:szCs w:val="24"/>
          <w:highlight w:val="none"/>
          <w:shd w:val="clear" w:color="auto"/>
        </w:rPr>
        <w:t xml:space="preserve">合同</w:t>
      </w:r>
      <w:r>
        <w:rPr>
          <w:rFonts w:hint="eastAsia" w:ascii="宋体" w:hAnsi="宋体"/>
          <w:bCs/>
          <w:color w:val="auto"/>
          <w:sz w:val="24"/>
          <w:szCs w:val="24"/>
          <w:highlight w:val="none"/>
          <w:shd w:val="clear" w:color="auto"/>
          <w:lang w:val="en-US" w:eastAsia="zh-CN"/>
        </w:rPr>
        <w:t xml:space="preserve">签订</w:t>
      </w:r>
      <w:r>
        <w:rPr>
          <w:rFonts w:hint="eastAsia" w:ascii="宋体" w:hAnsi="宋体"/>
          <w:bCs/>
          <w:color w:val="auto"/>
          <w:sz w:val="24"/>
          <w:szCs w:val="24"/>
          <w:highlight w:val="none"/>
          <w:shd w:val="clear" w:color="auto"/>
        </w:rPr>
        <w:t xml:space="preserve">生效</w:t>
      </w:r>
      <w:r>
        <w:rPr>
          <w:rFonts w:hint="eastAsia" w:ascii="宋体" w:hAnsi="宋体"/>
          <w:bCs/>
          <w:color w:val="auto"/>
          <w:sz w:val="24"/>
          <w:szCs w:val="24"/>
          <w:highlight w:val="none"/>
          <w:shd w:val="clear" w:color="auto"/>
          <w:lang w:val="en-US" w:eastAsia="zh-CN"/>
        </w:rPr>
        <w:t xml:space="preserve">后</w:t>
      </w:r>
      <w:r>
        <w:rPr>
          <w:rFonts w:hint="eastAsia" w:ascii="宋体" w:hAnsi="宋体"/>
          <w:bCs/>
          <w:color w:val="auto"/>
          <w:sz w:val="24"/>
          <w:szCs w:val="24"/>
          <w:highlight w:val="none"/>
          <w:shd w:val="clear" w:color="auto"/>
        </w:rPr>
        <w:t xml:space="preserve">1</w:t>
      </w:r>
      <w:r>
        <w:rPr>
          <w:rFonts w:hint="eastAsia" w:ascii="宋体" w:hAnsi="宋体"/>
          <w:bCs/>
          <w:color w:val="auto"/>
          <w:sz w:val="24"/>
          <w:szCs w:val="24"/>
          <w:highlight w:val="none"/>
          <w:shd w:val="clear" w:color="auto"/>
          <w:lang w:val="en-US" w:eastAsia="zh-CN"/>
        </w:rPr>
        <w:t xml:space="preserve">8</w:t>
      </w:r>
      <w:r>
        <w:rPr>
          <w:rFonts w:hint="eastAsia" w:ascii="宋体" w:hAnsi="宋体"/>
          <w:bCs/>
          <w:color w:val="auto"/>
          <w:sz w:val="24"/>
          <w:szCs w:val="24"/>
          <w:highlight w:val="none"/>
          <w:shd w:val="clear" w:color="auto"/>
        </w:rPr>
        <w:t xml:space="preserve">0天内送货并安装调试完毕。</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r/>
    </w:p>
    <w:p>
      <w:pPr>
        <w:ind w:firstLine="480"/>
        <w:keepLines w:val="0"/>
        <w:keepNext w:val="0"/>
        <w:pageBreakBefore w:val="0"/>
        <w:spacing w:line="500" w:lineRule="exact"/>
        <w:widowControl/>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(1)履约验收主体：采购人</w:t>
      </w:r>
      <w:r/>
    </w:p>
    <w:p>
      <w:pPr>
        <w:ind w:firstLine="480"/>
        <w:keepLines w:val="0"/>
        <w:keepNext w:val="0"/>
        <w:pageBreakBefore w:val="0"/>
        <w:spacing w:line="500" w:lineRule="exact"/>
        <w:widowControl/>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履约验收时间：按合同约定完成全部货物的供货，安装调试完成具备验收条件后的5个工作日内组织验收。</w:t>
      </w:r>
      <w:r/>
    </w:p>
    <w:p>
      <w:pPr>
        <w:ind w:firstLine="480"/>
        <w:keepLines w:val="0"/>
        <w:keepNext w:val="0"/>
        <w:pageBreakBefore w:val="0"/>
        <w:spacing w:line="500" w:lineRule="exact"/>
        <w:widowControl/>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履约验收方式：采购人组织成立验收小组，按照合同约定内容组织现场实物验收及资料验收。如有必要，甲方可委托第三方专业机构及专家参与验收，相关意见将作为验收单的参考资料。</w:t>
      </w:r>
      <w:r/>
    </w:p>
    <w:p>
      <w:pPr>
        <w:ind w:firstLine="480"/>
        <w:keepLines w:val="0"/>
        <w:keepNext w:val="0"/>
        <w:pageBreakBefore w:val="0"/>
        <w:spacing w:line="500" w:lineRule="exact"/>
        <w:widowControl/>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val="en-US" w:eastAsia="zh-CN"/>
          <w14:textFill>
            <w14:solidFill>
              <w14:schemeClr w14:val="tx1"/>
            </w14:solidFill>
          </w14:textFill>
        </w:rPr>
        <w:t xml:space="preserve">履约验收程序：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rPr>
          <w:rFonts w:hint="eastAsia" w:ascii="宋体" w:hAnsi="宋体"/>
          <w:bCs/>
          <w:color w:val="auto"/>
          <w:sz w:val="24"/>
          <w:szCs w:val="24"/>
          <w:highlight w:val="none"/>
        </w:rPr>
      </w:pPr>
      <w:r>
        <w:rPr>
          <w:rFonts w:hint="eastAsia" w:ascii="宋体" w:hAnsi="宋体"/>
          <w:color w:val="000000" w:themeColor="text1"/>
          <w:sz w:val="24"/>
          <w:highlight w:val="none"/>
          <w:lang w:val="en-US" w:eastAsia="zh-CN"/>
          <w14:textFill>
            <w14:solidFill>
              <w14:schemeClr w14:val="tx1"/>
            </w14:solidFill>
          </w14:textFill>
        </w:rPr>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lang w:val="en-US" w:eastAsia="zh-CN"/>
          <w14:textFill>
            <w14:solidFill>
              <w14:schemeClr w14:val="tx1"/>
            </w14:solidFill>
          </w14:textFill>
        </w:rPr>
        <w:t xml:space="preserve">履约验收内容和标准：验收时，验收小组按照合同约定对每一项技术、商务要求的履约情况进行验收。验收标准按照招标文件内的相关要求执行，无明确要求的按照相应国家标准进行验收。</w:t>
      </w:r>
      <w:r/>
    </w:p>
    <w:p>
      <w:pPr>
        <w:ind w:firstLine="602"/>
        <w:spacing w:line="360" w:lineRule="auto"/>
      </w:pPr>
      <w:r>
        <w:rPr>
          <w:rFonts w:hint="eastAsia" w:ascii="宋体" w:hAnsi="宋体"/>
          <w:bCs/>
          <w:color w:val="auto"/>
          <w:sz w:val="24"/>
          <w:szCs w:val="24"/>
          <w:highlight w:val="none"/>
        </w:rPr>
        <w:t xml:space="preserve">本项目采购人不统一组织现场查勘，供应商可根据投标需要自行前往现场查勘(联系人及联系方式:袁工，0510-88859999-73000)，充分了解安装场地的实际条件，查勘产生的费用及安全风险由供应商自行承担。投标报价应包含设备达到运行条件的所有费用，且已充分考虑现场条件对项目实施的影响。验收时设备应达到正常运行标准及国家规定的辐射防护要求，因供应商未进行现场查勘或查勘不充分导致的一切履约风险，均由供应商自行承担。</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 单价10万元以上的设备需提供设备操作、保养的视频资料</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w:t>
      </w:r>
      <w:r>
        <w:rPr>
          <w:rFonts w:hint="eastAsia" w:ascii="宋体" w:hAnsi="宋体"/>
          <w:bCs/>
          <w:color w:val="auto"/>
          <w:sz w:val="24"/>
          <w:szCs w:val="24"/>
          <w:highlight w:val="none"/>
          <w:lang w:val="en-US" w:eastAsia="zh-CN"/>
        </w:rPr>
        <w:t xml:space="preserve">无锡市滨湖区中南西路8号无锡市中医医院</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2套设备送至门诊部一楼医学影像科，1套送至5号楼健康管理中心一楼影像检查室</w:t>
      </w:r>
      <w:r>
        <w:rPr>
          <w:rFonts w:hint="eastAsia" w:ascii="宋体" w:hAnsi="宋体"/>
          <w:bCs/>
          <w:color w:val="auto"/>
          <w:sz w:val="24"/>
          <w:szCs w:val="24"/>
          <w:highlight w:val="none"/>
        </w:rPr>
        <w:t xml:space="preserve">），所有费用由供方承担。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，保证培训人员正常操作该设备的各种功能。供方提供设备操作规范张贴设备上，提供设备操作规范电子档交于医院。</w:t>
      </w:r>
      <w:r/>
    </w:p>
    <w:p>
      <w:pPr>
        <w:ind w:firstLine="602"/>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合同生效后30日内预付合同总价</w:t>
      </w:r>
      <w:r>
        <w:rPr>
          <w:rFonts w:hint="eastAsia" w:ascii="宋体" w:hAnsi="宋体"/>
          <w:bCs/>
          <w:color w:val="auto"/>
          <w:sz w:val="24"/>
          <w:szCs w:val="24"/>
          <w:highlight w:val="none"/>
          <w:lang w:val="en-US" w:eastAsia="zh-CN"/>
        </w:rPr>
        <w:t xml:space="preserve">的6</w:t>
      </w:r>
      <w:r>
        <w:rPr>
          <w:rFonts w:hint="eastAsia" w:ascii="宋体" w:hAnsi="宋体"/>
          <w:bCs/>
          <w:color w:val="auto"/>
          <w:sz w:val="24"/>
          <w:szCs w:val="24"/>
          <w:highlight w:val="none"/>
        </w:rPr>
        <w:t xml:space="preserve">0%；设备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调试、培训、初步</w:t>
      </w:r>
      <w:r>
        <w:rPr>
          <w:rFonts w:hint="eastAsia" w:ascii="宋体" w:hAnsi="宋体"/>
          <w:bCs/>
          <w:color w:val="auto"/>
          <w:sz w:val="24"/>
          <w:szCs w:val="24"/>
          <w:highlight w:val="none"/>
        </w:rPr>
        <w:t xml:space="preserve">验收合格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收到乙方开具</w:t>
      </w:r>
      <w:r>
        <w:rPr>
          <w:rFonts w:hint="eastAsia" w:ascii="宋体" w:hAnsi="宋体"/>
          <w:bCs/>
          <w:color w:val="auto"/>
          <w:sz w:val="24"/>
          <w:szCs w:val="24"/>
          <w:highlight w:val="none"/>
          <w:lang w:eastAsia="zh-CN"/>
        </w:rPr>
        <w:t xml:space="preserve">的本项目设备</w:t>
      </w:r>
      <w:r>
        <w:rPr>
          <w:rFonts w:hint="eastAsia" w:ascii="宋体" w:hAnsi="宋体"/>
          <w:bCs/>
          <w:color w:val="auto"/>
          <w:sz w:val="24"/>
          <w:szCs w:val="24"/>
          <w:highlight w:val="none"/>
        </w:rPr>
        <w:t xml:space="preserve">全额发票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个月后未出现任何质量问题和合同约定等问题30日内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无息支付合同总价的</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试运行12个月后正式验收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合格后30日内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无息支付10%余款。</w:t>
      </w:r>
      <w:r/>
    </w:p>
    <w:p>
      <w:pPr>
        <w:ind w:firstLine="602"/>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中标单位在合同生效后提供本项目设备合同金额的10%的履约保函（保证金），本项目</w:t>
      </w:r>
      <w:r>
        <w:rPr>
          <w:rFonts w:hint="eastAsia" w:ascii="宋体" w:hAnsi="宋体"/>
          <w:bCs/>
          <w:color w:val="auto"/>
          <w:sz w:val="24"/>
          <w:szCs w:val="24"/>
          <w:highlight w:val="none"/>
          <w:lang w:eastAsia="zh-CN"/>
        </w:rPr>
        <w:t xml:space="preserve">在</w:t>
      </w:r>
      <w:r>
        <w:rPr>
          <w:rFonts w:hint="eastAsia" w:ascii="宋体" w:hAnsi="宋体"/>
          <w:bCs/>
          <w:color w:val="auto"/>
          <w:sz w:val="24"/>
          <w:szCs w:val="24"/>
          <w:highlight w:val="none"/>
        </w:rPr>
        <w:t xml:space="preserve">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val="en-US" w:eastAsia="zh-CN"/>
        </w:rPr>
        <w:t xml:space="preserve">调试、初步</w:t>
      </w:r>
      <w:r>
        <w:rPr>
          <w:rFonts w:hint="eastAsia" w:ascii="宋体" w:hAnsi="宋体"/>
          <w:bCs/>
          <w:color w:val="auto"/>
          <w:sz w:val="24"/>
          <w:szCs w:val="24"/>
          <w:highlight w:val="none"/>
        </w:rPr>
        <w:t xml:space="preserve">验收合格后退还履约保函（保证金）。</w:t>
      </w:r>
      <w:r/>
    </w:p>
    <w:p>
      <w:pPr>
        <w:ind w:firstLine="602"/>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802号）相关要求执行。</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9.设备随机耗材要求：投标供应商应列明能确保设备正常使用的，所需耗材、易耗品及维修配件的清单及价格</w:t>
      </w:r>
      <w:r>
        <w:rPr>
          <w:rFonts w:hint="eastAsia" w:ascii="宋体" w:hAnsi="宋体" w:cs="宋体"/>
          <w:color w:val="auto"/>
          <w:sz w:val="24"/>
          <w:szCs w:val="24"/>
          <w:highlight w:val="none"/>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10.具备数字化接口的设备应承诺，设备全生命周期免费开放该接口，由供应商配合与医院信息系统（PACS</w:t>
      </w:r>
      <w:r>
        <w:rPr>
          <w:rFonts w:hint="eastAsia" w:ascii="宋体" w:hAnsi="宋体"/>
          <w:bCs/>
          <w:color w:val="auto"/>
          <w:sz w:val="24"/>
          <w:szCs w:val="24"/>
          <w:highlight w:val="none"/>
          <w:lang w:val="en-US" w:eastAsia="zh-CN"/>
        </w:rPr>
        <w:t xml:space="preserve">系统</w:t>
      </w:r>
      <w:r>
        <w:rPr>
          <w:rFonts w:hint="eastAsia" w:ascii="宋体" w:hAnsi="宋体"/>
          <w:bCs/>
          <w:color w:val="auto"/>
          <w:sz w:val="24"/>
          <w:szCs w:val="24"/>
          <w:highlight w:val="none"/>
        </w:rPr>
        <w:t xml:space="preserve">）相连接，支持DICOM通信协议。须提供相应承诺书（格式自拟）。</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14.供应商完成设备初次计量检定/校准并承担相应费用。</w:t>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88"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val="0"/>
          <w:bCs w:val="0"/>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val="0"/>
          <w:bCs w:val="0"/>
          <w:color w:val="auto"/>
          <w:sz w:val="36"/>
          <w:szCs w:val="36"/>
          <w:highlight w:val="none"/>
        </w:rPr>
        <w:t xml:space="preserve">评标方法与评标标准</w:t>
      </w:r>
      <w:r/>
    </w:p>
    <w:p>
      <w:pPr>
        <w:pStyle w:val="1017"/>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1017"/>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17"/>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17"/>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7"/>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7"/>
        <w:ind w:left="0" w:firstLine="0"/>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17"/>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1017"/>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7"/>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7"/>
        <w:ind w:left="0"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1017"/>
        <w:ind w:left="0" w:firstLine="562"/>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第一部分：商务标部分（80分）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2"/>
        <w:spacing w:line="440" w:lineRule="exac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以进入评标程序、满足招标文件要求且报价最低的投标报价为评标基准价（须未超过采购预算价），其价格分为满分40分。其他投标人的价格分统一按照下列公式计算：</w:t>
      </w:r>
      <w:r>
        <w:rPr>
          <w:rFonts w:hint="eastAsia" w:ascii="宋体" w:hAnsi="宋体" w:cs="宋体"/>
          <w:color w:val="auto"/>
          <w:sz w:val="24"/>
          <w:szCs w:val="24"/>
          <w:highlight w:val="none"/>
        </w:rPr>
      </w:r>
    </w:p>
    <w:p>
      <w:pPr>
        <w:ind w:firstLine="482"/>
        <w:spacing w:line="440" w:lineRule="exac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投标报价得分=（评标基准价/投标报价）×40（保留两位小数）。</w:t>
      </w:r>
      <w:r>
        <w:rPr>
          <w:rFonts w:hint="eastAsia" w:ascii="宋体" w:hAnsi="宋体" w:cs="宋体"/>
          <w:color w:val="auto"/>
          <w:sz w:val="24"/>
          <w:szCs w:val="24"/>
          <w:highlight w:val="none"/>
        </w:rPr>
      </w:r>
    </w:p>
    <w:p>
      <w:pPr>
        <w:ind w:firstLine="482"/>
        <w:spacing w:line="440" w:lineRule="exact"/>
        <w:rPr>
          <w:rFonts w:ascii="宋体" w:hAnsi="宋体"/>
          <w:bCs/>
          <w:color w:val="auto"/>
          <w:sz w:val="24"/>
          <w:szCs w:val="24"/>
          <w:highlight w:val="none"/>
        </w:rPr>
        <w:outlineLvl w:val="0"/>
      </w:pPr>
      <w:r>
        <w:rPr>
          <w:rFonts w:hint="eastAsia" w:ascii="宋体" w:hAnsi="宋体" w:cs="宋体"/>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2.产品技术部分（32分）</w:t>
      </w:r>
      <w:r/>
    </w:p>
    <w:p>
      <w:pPr>
        <w:ind w:firstLine="482"/>
        <w:spacing w:line="440" w:lineRule="exac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31"/>
        <w:tblW w:w="8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6886"/>
        <w:gridCol w:w="907"/>
      </w:tblGrid>
      <w:tr>
        <w:trPr>
          <w:jc w:val="center"/>
          <w:trHeight w:val="624"/>
        </w:trPr>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688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评分参数</w:t>
            </w:r>
            <w:r/>
          </w:p>
        </w:tc>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r>
      <w:tr>
        <w:trPr>
          <w:jc w:val="center"/>
        </w:trPr>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6886" w:type="dxa"/>
            <w:vAlign w:val="top"/>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高压发生器输出频率≥400kHz得</w:t>
            </w:r>
            <w:r>
              <w:rPr>
                <w:rFonts w:hint="eastAsia" w:ascii="宋体" w:hAnsi="宋体" w:eastAsia="宋体" w:cs="宋体"/>
                <w:color w:val="auto"/>
                <w:sz w:val="24"/>
                <w:szCs w:val="24"/>
                <w:highlight w:val="none"/>
                <w:lang w:val="en-US" w:eastAsia="zh-CN"/>
              </w:rPr>
              <w:t xml:space="preserve">2分；</w:t>
            </w:r>
            <w:r>
              <w:rPr>
                <w:rFonts w:hint="eastAsia" w:ascii="宋体" w:hAnsi="宋体" w:eastAsia="宋体" w:cs="宋体"/>
                <w:color w:val="auto"/>
                <w:sz w:val="24"/>
                <w:szCs w:val="24"/>
                <w:highlight w:val="none"/>
              </w:rPr>
              <w:t xml:space="preserve">高压发生器输出频率≥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00kHz得</w:t>
            </w:r>
            <w:r>
              <w:rPr>
                <w:rFonts w:hint="eastAsia"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rPr>
              <w:t xml:space="preserve">；其他不得分</w:t>
            </w:r>
            <w:r/>
          </w:p>
        </w:tc>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jc w:val="center"/>
        </w:trPr>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6886" w:type="dxa"/>
            <w:vAlign w:val="top"/>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胸片架平板盒中心离地最小距离≤</w:t>
            </w: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cm得2分；≤32cm得4分；其他不得分</w:t>
            </w:r>
            <w:r/>
          </w:p>
        </w:tc>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jc w:val="center"/>
        </w:trPr>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6886" w:type="dxa"/>
            <w:vAlign w:val="top"/>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球管套可沿垂直轴旋转≥</w:t>
            </w:r>
            <w:r>
              <w:rPr>
                <w:rFonts w:hint="eastAsia" w:ascii="宋体" w:hAnsi="宋体" w:eastAsia="宋体" w:cs="宋体"/>
                <w:color w:val="auto"/>
                <w:sz w:val="24"/>
                <w:szCs w:val="24"/>
                <w:highlight w:val="none"/>
                <w:lang w:val="en-US" w:eastAsia="zh-CN"/>
              </w:rPr>
              <w:t xml:space="preserve">270</w:t>
            </w:r>
            <w:r>
              <w:rPr>
                <w:rFonts w:hint="eastAsia" w:ascii="宋体" w:hAnsi="宋体" w:eastAsia="宋体" w:cs="宋体"/>
                <w:color w:val="auto"/>
                <w:sz w:val="24"/>
                <w:szCs w:val="24"/>
                <w:highlight w:val="none"/>
              </w:rPr>
              <w:t xml:space="preserve">°得2分；≥3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°得4分；其他不得分</w:t>
            </w:r>
            <w:r/>
          </w:p>
        </w:tc>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jc w:val="center"/>
          <w:trHeight w:val="642"/>
        </w:trPr>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6886" w:type="dxa"/>
            <w:vAlign w:val="top"/>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球管架垂直运动距离≥1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0cm得2分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≥180cm得4分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其他不得分</w:t>
            </w:r>
            <w:r/>
          </w:p>
        </w:tc>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jc w:val="center"/>
        </w:trPr>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6886" w:type="dxa"/>
            <w:vAlign w:val="top"/>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立位拼接长度≥140cm得2分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卧位拼接长度≥90cm得2分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其他不得分</w:t>
            </w:r>
            <w:r/>
          </w:p>
        </w:tc>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jc w:val="center"/>
        </w:trPr>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6886" w:type="dxa"/>
            <w:vAlign w:val="top"/>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立位最大SID≥</w:t>
            </w:r>
            <w:r>
              <w:rPr>
                <w:rFonts w:hint="eastAsia" w:ascii="宋体" w:hAnsi="宋体" w:eastAsia="宋体" w:cs="宋体"/>
                <w:color w:val="auto"/>
                <w:sz w:val="24"/>
                <w:szCs w:val="24"/>
                <w:highlight w:val="none"/>
                <w:lang w:val="en-US" w:eastAsia="zh-CN"/>
              </w:rPr>
              <w:t xml:space="preserve">250</w:t>
            </w:r>
            <w:r>
              <w:rPr>
                <w:rFonts w:hint="eastAsia" w:ascii="宋体" w:hAnsi="宋体" w:eastAsia="宋体" w:cs="宋体"/>
                <w:color w:val="auto"/>
                <w:sz w:val="24"/>
                <w:szCs w:val="24"/>
                <w:highlight w:val="none"/>
              </w:rPr>
              <w:t xml:space="preserve">cm得2分；立位最大SID≥3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0cm得4分；其他不得分</w:t>
            </w:r>
            <w:r/>
          </w:p>
        </w:tc>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jc w:val="center"/>
          <w:trHeight w:val="624"/>
        </w:trPr>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688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核心产品铭牌使用年限≥10年得2分；≥15年得4分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其他不得分</w:t>
            </w:r>
            <w:r/>
          </w:p>
        </w:tc>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jc w:val="center"/>
        </w:trPr>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6886" w:type="dxa"/>
            <w:vAlign w:val="top"/>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平板探测器电池为锂电池得2分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平板探测</w:t>
            </w:r>
            <w:r>
              <w:rPr>
                <w:rFonts w:hint="eastAsia" w:ascii="宋体" w:hAnsi="宋体" w:eastAsia="宋体" w:cs="宋体"/>
                <w:color w:val="auto"/>
                <w:sz w:val="24"/>
                <w:szCs w:val="24"/>
                <w:highlight w:val="none"/>
                <w:lang w:val="en-US" w:eastAsia="zh-CN"/>
              </w:rPr>
              <w:t xml:space="preserve">器</w:t>
            </w:r>
            <w:r>
              <w:rPr>
                <w:rFonts w:hint="eastAsia" w:ascii="宋体" w:hAnsi="宋体" w:eastAsia="宋体" w:cs="宋体"/>
                <w:color w:val="auto"/>
                <w:sz w:val="24"/>
                <w:szCs w:val="24"/>
                <w:highlight w:val="none"/>
              </w:rPr>
              <w:t xml:space="preserve">供电方式为锂离子电容器得4分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其他不得分</w:t>
            </w:r>
            <w:r/>
          </w:p>
        </w:tc>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jc w:val="center"/>
          <w:trHeight w:val="624"/>
        </w:trPr>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8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9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w:t>
            </w:r>
            <w:r/>
          </w:p>
        </w:tc>
      </w:tr>
    </w:tbl>
    <w:p>
      <w:pPr>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firstLine="480"/>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13</w:t>
      </w:r>
      <w:r>
        <w:rPr>
          <w:rFonts w:hint="eastAsia" w:ascii="宋体" w:hAnsi="宋体" w:cs="宋体"/>
          <w:b/>
          <w:color w:val="auto"/>
          <w:sz w:val="24"/>
          <w:szCs w:val="24"/>
          <w:highlight w:val="none"/>
        </w:rPr>
        <w:t xml:space="preserve">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3.1质保期（</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分）：以招标文件要求（</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年）为基准，每多一年得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分，不超过</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出具《质量保证及售后服务承诺书》（参考格式）。</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bCs/>
          <w:color w:val="auto"/>
          <w:sz w:val="24"/>
          <w:szCs w:val="24"/>
          <w:highlight w:val="none"/>
        </w:rPr>
        <w:t xml:space="preserve">业绩</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w:t>
      </w:r>
      <w:r>
        <w:rPr>
          <w:rFonts w:hint="eastAsia" w:ascii="宋体" w:hAnsi="宋体" w:cs="宋体"/>
          <w:color w:val="auto"/>
          <w:sz w:val="24"/>
          <w:szCs w:val="24"/>
          <w:highlight w:val="none"/>
        </w:rPr>
        <w:t xml:space="preserve">销售业绩及客户评价比较，近二年主要业绩（</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分）：提供投标人与终端用户签订的与本次招标采购项目同类产品的完整销售合同复印件，有一例得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分，最高不超过</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分，须加盖投标单位电子公章。</w:t>
      </w:r>
      <w:r/>
    </w:p>
    <w:p>
      <w:pPr>
        <w:ind w:firstLine="480"/>
        <w:jc w:val="left"/>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3.3政策性因素（</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3.3.1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分、能够提供所投产品为环保产品的得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分（投标时须提供所投产品由国家确定的认证机构出具的、处于有效期之内的节能产品认证证书复印件、环境标志产品认证证书复印件，否则不得分）。</w:t>
      </w:r>
      <w:r/>
    </w:p>
    <w:p>
      <w:pPr>
        <w:ind w:firstLine="480"/>
        <w:spacing w:line="360" w:lineRule="auto"/>
        <w:rPr>
          <w:rFonts w:eastAsiaTheme="minorEastAsia"/>
          <w:color w:val="auto"/>
          <w:highlight w:val="none"/>
        </w:rPr>
        <w:outlineLvl w:val="0"/>
      </w:pPr>
      <w:r>
        <w:rPr>
          <w:rFonts w:hint="eastAsia" w:ascii="宋体" w:hAnsi="宋体" w:cs="宋体"/>
          <w:color w:val="auto"/>
          <w:sz w:val="24"/>
          <w:szCs w:val="24"/>
          <w:highlight w:val="none"/>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spacing w:line="360" w:lineRule="auto"/>
        <w:rPr>
          <w:rFonts w:ascii="宋体" w:hAnsi="宋体" w:cs="宋体"/>
          <w:color w:val="auto"/>
          <w:sz w:val="24"/>
          <w:szCs w:val="24"/>
          <w:highlight w:val="none"/>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15</w:t>
      </w:r>
      <w:r>
        <w:rPr>
          <w:rFonts w:hint="eastAsia" w:ascii="宋体" w:hAnsi="宋体" w:cs="宋体"/>
          <w:b/>
          <w:color w:val="auto"/>
          <w:sz w:val="24"/>
          <w:szCs w:val="24"/>
          <w:highlight w:val="none"/>
        </w:rPr>
        <w:t xml:space="preserve">分）（不得有体现投标人身份的内容）</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b/>
          <w:bCs/>
          <w:color w:val="auto"/>
          <w:sz w:val="24"/>
          <w:szCs w:val="24"/>
          <w:highlight w:val="none"/>
        </w:rPr>
        <w:t xml:space="preserve">服务方案体系（</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rPr>
          <w:rFonts w:hint="eastAsia" w:ascii="宋体" w:hAnsi="宋体" w:cs="宋体"/>
          <w:color w:val="auto"/>
          <w:sz w:val="24"/>
          <w:szCs w:val="24"/>
          <w:highlight w:val="none"/>
        </w:rPr>
        <w:t xml:space="preserve">：投标人保障采购项目能够达到招标文件设定的使用和运行状态而提供的配送、安装、调试、培训、响应时间、咨询（技术支持）、维修以及应急保障措施等一系列服务方案：</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①配送方案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方案内容完整全面、流程规划科学合理、保障措施</w:t>
      </w:r>
      <w:r>
        <w:rPr>
          <w:rFonts w:hint="eastAsia" w:ascii="宋体" w:hAnsi="宋体" w:cs="宋体"/>
          <w:color w:val="auto"/>
          <w:sz w:val="24"/>
          <w:szCs w:val="24"/>
          <w:highlight w:val="none"/>
          <w:lang w:val="en-US" w:eastAsia="zh-CN"/>
        </w:rPr>
        <w:t xml:space="preserve">完善、</w:t>
      </w:r>
      <w:r>
        <w:rPr>
          <w:rFonts w:hint="eastAsia" w:ascii="宋体" w:hAnsi="宋体" w:cs="宋体"/>
          <w:color w:val="auto"/>
          <w:sz w:val="24"/>
          <w:szCs w:val="24"/>
          <w:highlight w:val="none"/>
        </w:rPr>
        <w:t xml:space="preserve">可行性强，得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分；方案内容基本完整、流程安排基本合理、具备一定落地可行性，得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分；方案内容缺失、规划不合理、无法落地实施或未提供相关方案，得0分。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②安装方案</w:t>
      </w:r>
      <w:r>
        <w:rPr>
          <w:rFonts w:hint="eastAsia" w:ascii="宋体" w:hAnsi="宋体" w:cs="宋体"/>
          <w:color w:val="auto"/>
          <w:sz w:val="24"/>
          <w:szCs w:val="24"/>
          <w:highlight w:val="none"/>
          <w:lang w:eastAsia="zh-CN"/>
        </w:rPr>
        <w:t xml:space="preserve">：方案内容完整全面、施工流程规范合理、质量管控措施完善、可行性强，得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分；方案内容基本完整、施工安排基本合理、具备基本实施条件，得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分；方案内容不合理、缺乏可操作性或未提供相关方案，得0分。</w:t>
      </w:r>
      <w:r/>
    </w:p>
    <w:p>
      <w:pPr>
        <w:ind w:firstLine="480"/>
        <w:spacing w:line="360" w:lineRule="auto"/>
        <w:rPr>
          <w:rFonts w:hint="default"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rPr>
        <w:t xml:space="preserve">③调试方案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方案内容完整全面、调试流程科学规范、实施</w:t>
      </w:r>
      <w:r>
        <w:rPr>
          <w:rFonts w:hint="eastAsia" w:ascii="宋体" w:hAnsi="宋体" w:cs="宋体"/>
          <w:color w:val="auto"/>
          <w:sz w:val="24"/>
          <w:szCs w:val="24"/>
          <w:highlight w:val="none"/>
        </w:rPr>
        <w:t xml:space="preserve">可行性强</w:t>
      </w:r>
      <w:r>
        <w:rPr>
          <w:rFonts w:hint="eastAsia" w:ascii="宋体" w:hAnsi="宋体" w:cs="宋体"/>
          <w:color w:val="auto"/>
          <w:sz w:val="24"/>
          <w:szCs w:val="24"/>
          <w:highlight w:val="none"/>
          <w:lang w:val="en-US" w:eastAsia="zh-CN"/>
        </w:rPr>
        <w:t xml:space="preserve">，得1分；方案内容基本完整、调试安排基本合理、具备一定实施性，得0.5分；方案内容缺失、规划不符合项目需求或未提供相关方案，得0分。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④培训方案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方案内容完整全面、培训计划贴合需求、实操性强，得1分；方案内容基本完整、培训安排基本合理、具备一定实施性，得0.5分；方案内容缺失、规划不符合项目需求或未提供相关方案，得0分。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⑤响应时间方案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响应时限明确合理、服务渠道畅通高效、保障机制完善，得1分；方案内容基本完整、响应时间基本明确、具备基本服务保障能力，得0.5分；方案响应时限模糊、不合理或未提供相关方案，得0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⑥咨询（技术支持）方案</w:t>
      </w:r>
      <w:r>
        <w:rPr>
          <w:rFonts w:hint="eastAsia" w:ascii="宋体" w:hAnsi="宋体" w:cs="宋体"/>
          <w:color w:val="auto"/>
          <w:sz w:val="24"/>
          <w:szCs w:val="24"/>
          <w:highlight w:val="none"/>
          <w:lang w:eastAsia="zh-CN"/>
        </w:rPr>
        <w:t xml:space="preserve">：方案内容完整全面、技术支持体系完善、咨询服务方式多样、长效保障到位，得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分；方案内容基本完整、具备基础技术咨询服务能力、安排基本合理，得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分；方案内容不完善、服务保障不足或未提供相关方案，得0分。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⑦维修方案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维修团队专业、配件保障充足、售后流程规范、可行性强，得1分；方案内容基本完整、具备基础维修服务能力、安排基本合理，得0.5分；方案内容不合理、维修保障缺失或未提供相关方案，得0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⑧应急保障措施方案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应急预警机制完善、处置流程清晰、应急资源充足、应对措施高效可行，得1分；方案内容基本完整、具备基础应急处置能力、措施基本合理，得0.5分；应急措施不完善、无法应对突发状况或未提供相关方案，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b/>
          <w:bCs/>
          <w:color w:val="auto"/>
          <w:sz w:val="24"/>
          <w:szCs w:val="24"/>
          <w:highlight w:val="none"/>
        </w:rPr>
        <w:t xml:space="preserve">服务保障体系（</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分）</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①服务机构：机构设置完整全面、布局科学合理、落地可行性强，得 1 分；机构设置基本完整、布局基本合理、具备一定可行性，得0.5分；机构设置不合理、不可落地实施或未提供，得0分。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②服务人员：人员配备完整全面、配置科学合理、专业能力达标、可行性强，得 1 分；人员配备基本完整、安排基本合理、具备基础服务能力，得0.5分；人员配备不合理、专业不足或未提供，得0分。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③设施装备：装备配置完整全面、规格科学合理、保障充分到位、可行性强，得 1 分；装备配置基本完整、规格基本合理、具备基础保障条件，得0.5分；装备配置不完善、保障不足或未提供，得0分。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④服务细则：细则完整全面、流程科学规范、贴合项目需求、可行性强，得1分；细则基本完整、流程基本合理、具备一定实施性，得0.5分；细则不合理、不符合需求或未提供，得0分。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⑤管理制度：制度完整全面、制定科学合理、执行机制完善、可行性强，得1分；制度基本完整、框架基本合理、具备基础管理能力，得0.5分；制度不完善、执行不足或未提供，得0分。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⑥服务承诺与质量保障：服务承诺明确清晰、质量保障措施完整全面、管控机制完善、兑现能力强，得1分；服务承诺基本清晰、质量保障措施基本完整、具备基础保障能力，得0.5分；服务承诺无法兑现或未提供、质量保障措施不合理，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⑦服务成效与预期目标：预期成效目标明确具体、指标量化科学合理、契合项目宗旨、达成度高，得1分；预期成效目标基本明确、指标基本合理、具备一定达成基础，得0.5分；预期成效目标模糊、不符合项目需求或未提供，得0分。</w:t>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86"/>
      <w:r/>
      <w:bookmarkEnd w:id="187"/>
      <w:r/>
      <w:bookmarkEnd w:id="188"/>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投标文件内容与格式</w:t>
      </w:r>
      <w:r/>
    </w:p>
    <w:p>
      <w:pPr>
        <w:pStyle w:val="1017"/>
        <w:ind w:firstLine="602"/>
        <w:spacing w:before="0" w:after="0" w:line="500" w:lineRule="exact"/>
        <w:rPr>
          <w:rFonts w:cs="Arial"/>
          <w:b/>
          <w:color w:val="auto"/>
          <w:sz w:val="30"/>
          <w:szCs w:val="30"/>
          <w:highlight w:val="none"/>
        </w:rPr>
      </w:pPr>
      <w:r/>
      <w:bookmarkStart w:id="189" w:name="_Hlt26955039"/>
      <w:r/>
      <w:bookmarkEnd w:id="189"/>
      <w:r/>
      <w:bookmarkStart w:id="190" w:name="_Hlt26671244"/>
      <w:r/>
      <w:bookmarkEnd w:id="190"/>
      <w:r/>
      <w:bookmarkStart w:id="191" w:name="_Toc120614282"/>
      <w:r/>
      <w:bookmarkStart w:id="192" w:name="_Toc26554094"/>
      <w:r/>
      <w:bookmarkStart w:id="193" w:name="_Toc49090576"/>
      <w:r>
        <w:rPr>
          <w:rFonts w:hint="eastAsia" w:cs="Arial"/>
          <w:b/>
          <w:color w:val="auto"/>
          <w:sz w:val="30"/>
          <w:szCs w:val="30"/>
          <w:highlight w:val="none"/>
        </w:rPr>
        <w:t xml:space="preserve">第一部分投标文件内容</w:t>
      </w:r>
      <w:r/>
    </w:p>
    <w:p>
      <w:pPr>
        <w:pStyle w:val="1017"/>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17"/>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1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1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1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1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1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1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1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6"/>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1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1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1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1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1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1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1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1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1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17"/>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1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17"/>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17"/>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1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17"/>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17"/>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17"/>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17"/>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17"/>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17"/>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17"/>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17"/>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1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17"/>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1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17"/>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1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17"/>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17"/>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w:t>
            </w:r>
            <w:r>
              <w:rPr>
                <w:rFonts w:hint="eastAsia" w:ascii="宋体" w:hAnsi="宋体"/>
                <w:color w:val="auto"/>
                <w:highlight w:val="none"/>
                <w:lang w:eastAsia="zh-CN"/>
              </w:rPr>
              <w:t xml:space="preserve">需</w:t>
            </w:r>
            <w:r>
              <w:rPr>
                <w:rFonts w:hint="eastAsia" w:ascii="宋体" w:hAnsi="宋体"/>
                <w:color w:val="auto"/>
                <w:highlight w:val="none"/>
              </w:rPr>
              <w:t xml:space="preserve">提供的证明文件</w:t>
            </w:r>
            <w:r/>
          </w:p>
        </w:tc>
        <w:tc>
          <w:tcPr>
            <w:tcW w:w="1979" w:type="dxa"/>
            <w:vAlign w:val="center"/>
            <w:vMerge w:val="continue"/>
            <w:textDirection w:val="lrTb"/>
            <w:noWrap w:val="false"/>
          </w:tcPr>
          <w:p>
            <w:pPr>
              <w:pStyle w:val="1017"/>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17"/>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17"/>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17"/>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17"/>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17"/>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JSZC-320200-XWJC-G2026-0035</w:t>
      </w:r>
      <w:r/>
    </w:p>
    <w:p>
      <w:pPr>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无锡市中医医院数字化X线摄像系统（双板DR）项目</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15"/>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JSZC-320200-XWJC-G2026-0035</w:t>
      </w:r>
      <w:r>
        <w:rPr>
          <w:rFonts w:hint="eastAsia" w:ascii="宋体" w:hAnsi="宋体"/>
          <w:bCs/>
          <w:color w:val="auto"/>
          <w:sz w:val="24"/>
          <w:szCs w:val="24"/>
          <w:highlight w:val="none"/>
        </w:rPr>
        <w:t xml:space="preserve">项目，兹授权：</w:t>
      </w:r>
      <w:r/>
    </w:p>
    <w:p>
      <w:pPr>
        <w:pStyle w:val="1015"/>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5"/>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5"/>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15"/>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15"/>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1015"/>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15"/>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15"/>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15"/>
        <w:ind w:firstLine="0"/>
        <w:spacing w:line="360" w:lineRule="auto"/>
        <w:rPr>
          <w:color w:val="auto"/>
          <w:sz w:val="24"/>
          <w:szCs w:val="24"/>
          <w:highlight w:val="none"/>
        </w:rPr>
      </w:pPr>
      <w:r>
        <w:rPr>
          <w:rFonts w:hint="eastAsia"/>
          <w:color w:val="auto"/>
          <w:sz w:val="24"/>
          <w:szCs w:val="24"/>
          <w:highlight w:val="none"/>
        </w:rPr>
        <w:t xml:space="preserve">说明：</w:t>
      </w:r>
      <w:r/>
    </w:p>
    <w:p>
      <w:pPr>
        <w:pStyle w:val="1015"/>
        <w:numPr>
          <w:ilvl w:val="0"/>
          <w:numId w:val="10"/>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15"/>
        <w:numPr>
          <w:ilvl w:val="0"/>
          <w:numId w:val="10"/>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15"/>
        <w:numPr>
          <w:ilvl w:val="0"/>
          <w:numId w:val="10"/>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15"/>
        <w:numPr>
          <w:ilvl w:val="0"/>
          <w:numId w:val="10"/>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1015"/>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4" w:name="报价方关于资格的声明函（格式）"/>
      <w:r/>
      <w:bookmarkEnd w:id="194"/>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JSZC-320200-XWJC-G2026-0035</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6"/>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6"/>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6"/>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6"/>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JSZC-320200-XWJC-G2026-0033</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04"/>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6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JSZC-320200-XWJC-G2026-0035</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JSZC-320200-XWJC-G2026-0035</w:t>
      </w:r>
      <w:r/>
    </w:p>
    <w:tbl>
      <w:tblPr>
        <w:tblStyle w:val="73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43"/>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43"/>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1"/>
      <w:r/>
      <w:bookmarkEnd w:id="192"/>
      <w:r/>
      <w:bookmarkEnd w:id="193"/>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JSZC-320200-XWJC-G2026-0035</w:t>
      </w:r>
      <w:r/>
    </w:p>
    <w:tbl>
      <w:tblPr>
        <w:tblStyle w:val="73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JSZC-320200-XWJC-G2026-0035</w:t>
      </w:r>
      <w:r/>
    </w:p>
    <w:tbl>
      <w:tblPr>
        <w:tblStyle w:val="73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JSZC-320200-XWJC-G2026-0035</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pStyle w:val="736"/>
        <w:rPr>
          <w:rFonts w:ascii="宋体" w:hAnsi="宋体"/>
          <w:bCs/>
          <w:color w:val="auto"/>
          <w:highlight w:val="none"/>
        </w:rPr>
      </w:pPr>
      <w:r>
        <w:rPr>
          <w:rFonts w:ascii="宋体" w:hAnsi="宋体"/>
          <w:bCs/>
          <w:color w:val="auto"/>
          <w:highlight w:val="none"/>
        </w:rPr>
      </w:r>
      <w:r/>
    </w:p>
    <w:p>
      <w:pPr>
        <w:pStyle w:val="736"/>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w:t>
      </w:r>
      <w:r>
        <w:rPr>
          <w:rFonts w:hint="eastAsia"/>
          <w:b/>
          <w:color w:val="auto"/>
          <w:sz w:val="30"/>
          <w:szCs w:val="30"/>
          <w:highlight w:val="none"/>
        </w:rPr>
        <w:t xml:space="preserve">（给定格式）：</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无锡市中医医院数字化X线摄像系统（双板DR）项目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JSZC-320200-XWJC-G2026-0035</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b/>
          <w:color w:val="auto"/>
          <w:sz w:val="30"/>
          <w:szCs w:val="30"/>
          <w:highlight w:val="none"/>
        </w:rPr>
      </w:pPr>
      <w:r>
        <w:rPr>
          <w:rFonts w:hint="eastAsia" w:ascii="黑体" w:hAnsi="黑体" w:eastAsia="黑体" w:cs="黑体"/>
          <w:color w:val="auto"/>
          <w:sz w:val="28"/>
          <w:szCs w:val="28"/>
          <w:highlight w:val="none"/>
        </w:rPr>
        <w:t xml:space="preserve">3.质量保证及售后服务承诺书</w:t>
      </w:r>
      <w:r>
        <w:rPr>
          <w:rFonts w:hint="eastAsia"/>
          <w:b/>
          <w:color w:val="auto"/>
          <w:sz w:val="30"/>
          <w:szCs w:val="30"/>
          <w:highlight w:val="none"/>
        </w:rPr>
        <w:t xml:space="preserve">（</w:t>
      </w:r>
      <w:r>
        <w:rPr>
          <w:rFonts w:hint="eastAsia"/>
          <w:b/>
          <w:color w:val="auto"/>
          <w:sz w:val="30"/>
          <w:szCs w:val="30"/>
          <w:highlight w:val="none"/>
          <w:lang w:val="en-US" w:eastAsia="zh-CN"/>
        </w:rPr>
        <w:t xml:space="preserve">参考</w:t>
      </w:r>
      <w:bookmarkStart w:id="195" w:name="_GoBack"/>
      <w:r/>
      <w:bookmarkEnd w:id="195"/>
      <w:r>
        <w:rPr>
          <w:rFonts w:hint="eastAsia"/>
          <w:b/>
          <w:color w:val="auto"/>
          <w:sz w:val="30"/>
          <w:szCs w:val="30"/>
          <w:highlight w:val="none"/>
        </w:rPr>
        <w:t xml:space="preserve">格式）：</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spacing w:line="360" w:lineRule="auto"/>
        <w:rPr>
          <w:b/>
          <w:bCs/>
          <w:color w:val="auto"/>
          <w:sz w:val="30"/>
          <w:szCs w:val="30"/>
          <w:highlight w:val="none"/>
        </w:rPr>
      </w:pPr>
      <w:r>
        <w:rPr>
          <w:rFonts w:hint="eastAsia" w:ascii="宋体"/>
          <w:bCs/>
          <w:color w:val="auto"/>
          <w:sz w:val="24"/>
          <w:szCs w:val="24"/>
          <w:highlight w:val="none"/>
        </w:rPr>
        <w:t xml:space="preserve">日期：</w:t>
      </w:r>
      <w:r/>
    </w:p>
    <w:p>
      <w:pPr>
        <w:rPr>
          <w:b/>
          <w:bCs/>
          <w:color w:val="auto"/>
          <w:sz w:val="30"/>
          <w:szCs w:val="30"/>
          <w:highlight w:val="none"/>
        </w:rPr>
        <w:outlineLvl w:val="0"/>
      </w:pPr>
      <w:r>
        <w:rPr>
          <w:b/>
          <w:bCs/>
          <w:color w:val="auto"/>
          <w:sz w:val="30"/>
          <w:szCs w:val="30"/>
          <w:highlight w:val="none"/>
        </w:rPr>
      </w:r>
      <w:r/>
    </w:p>
    <w:p>
      <w:pPr>
        <w:rPr>
          <w:b/>
          <w:bCs/>
          <w:color w:val="auto"/>
          <w:sz w:val="30"/>
          <w:szCs w:val="30"/>
          <w:highlight w:val="none"/>
        </w:rPr>
        <w:outlineLvl w:val="0"/>
      </w:pPr>
      <w:r>
        <w:rPr>
          <w:b/>
          <w:bCs/>
          <w:color w:val="auto"/>
          <w:sz w:val="30"/>
          <w:szCs w:val="30"/>
          <w:highlight w:val="none"/>
        </w:rPr>
      </w:r>
      <w:r/>
    </w:p>
    <w:p>
      <w:pPr>
        <w:pStyle w:val="756"/>
        <w:rPr>
          <w:color w:val="auto"/>
          <w:highlight w:val="none"/>
        </w:rPr>
      </w:pPr>
      <w:r>
        <w:rPr>
          <w:color w:val="auto"/>
          <w:highlight w:val="none"/>
        </w:rPr>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spacing w:before="5"/>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rPr>
          <w:b/>
          <w:bCs/>
          <w:color w:val="auto"/>
          <w:sz w:val="30"/>
          <w:szCs w:val="30"/>
          <w:highlight w:val="none"/>
        </w:rPr>
      </w:pPr>
      <w:r>
        <w:rPr>
          <w:b/>
          <w:bCs/>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pStyle w:val="736"/>
        <w:rPr>
          <w:rFonts w:hint="eastAsia"/>
          <w:b/>
          <w:color w:val="auto"/>
          <w:sz w:val="30"/>
          <w:szCs w:val="30"/>
          <w:highlight w:val="none"/>
        </w:rPr>
      </w:pPr>
      <w:r>
        <w:rPr>
          <w:rFonts w:hint="eastAsia"/>
          <w:b/>
          <w:color w:val="auto"/>
          <w:sz w:val="30"/>
          <w:szCs w:val="30"/>
          <w:highlight w:val="none"/>
        </w:rPr>
      </w:r>
      <w:r/>
    </w:p>
    <w:p>
      <w:pPr>
        <w:pStyle w:val="736"/>
        <w:rPr>
          <w:rFonts w:hint="eastAsia"/>
          <w:b/>
          <w:color w:val="auto"/>
          <w:sz w:val="30"/>
          <w:szCs w:val="30"/>
          <w:highlight w:val="none"/>
        </w:rPr>
      </w:pPr>
      <w:r>
        <w:rPr>
          <w:rFonts w:hint="eastAsia"/>
          <w:b/>
          <w:color w:val="auto"/>
          <w:sz w:val="30"/>
          <w:szCs w:val="30"/>
          <w:highlight w:val="none"/>
        </w:rPr>
      </w:r>
      <w:r/>
    </w:p>
    <w:p>
      <w:pPr>
        <w:pStyle w:val="736"/>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b/>
          <w:bCs/>
          <w:color w:val="auto"/>
          <w:sz w:val="30"/>
          <w:szCs w:val="30"/>
          <w:highlight w:val="none"/>
        </w:rPr>
      </w:pPr>
      <w:r>
        <w:rPr>
          <w:rFonts w:hint="eastAsia"/>
          <w:b/>
          <w:color w:val="auto"/>
          <w:sz w:val="30"/>
          <w:szCs w:val="30"/>
          <w:highlight w:val="none"/>
        </w:rPr>
        <w:t xml:space="preserve">5.关于所投</w:t>
      </w:r>
      <w:r>
        <w:rPr>
          <w:rFonts w:hint="eastAsia"/>
          <w:b/>
          <w:color w:val="auto"/>
          <w:sz w:val="30"/>
          <w:szCs w:val="30"/>
          <w:highlight w:val="none"/>
          <w:u w:val="single"/>
        </w:rPr>
        <w:t xml:space="preserve">     </w:t>
      </w:r>
      <w:r>
        <w:rPr>
          <w:rFonts w:hint="eastAsia"/>
          <w:b/>
          <w:color w:val="auto"/>
          <w:sz w:val="30"/>
          <w:szCs w:val="30"/>
          <w:highlight w:val="none"/>
        </w:rPr>
        <w:t xml:space="preserve">设备的配件、耗材供应情况的承诺函（</w:t>
      </w:r>
      <w:r>
        <w:rPr>
          <w:rFonts w:hint="eastAsia"/>
          <w:b/>
          <w:color w:val="auto"/>
          <w:sz w:val="30"/>
          <w:szCs w:val="30"/>
          <w:highlight w:val="none"/>
          <w:lang w:val="en-US" w:eastAsia="zh-CN"/>
        </w:rPr>
        <w:t xml:space="preserve">参考</w:t>
      </w:r>
      <w:r>
        <w:rPr>
          <w:rFonts w:hint="eastAsia"/>
          <w:b/>
          <w:color w:val="auto"/>
          <w:sz w:val="30"/>
          <w:szCs w:val="30"/>
          <w:highlight w:val="none"/>
        </w:rPr>
        <w:t xml:space="preserve">格式）：</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4"/>
        <w:rPr>
          <w:color w:val="auto"/>
          <w:highlight w:val="none"/>
        </w:rPr>
      </w:pPr>
      <w:r>
        <w:rPr>
          <w:color w:val="auto"/>
          <w:highlight w:val="none"/>
        </w:rPr>
      </w:r>
      <w:r/>
    </w:p>
    <w:p>
      <w:pPr>
        <w:pStyle w:val="744"/>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44"/>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fldChar w:fldCharType="begin"/>
    </w:r>
    <w:r>
      <w:instrText xml:space="preserve">PAGE \* MERGEFORMAT</w:instrText>
    </w:r>
    <w:r>
      <w:fldChar w:fldCharType="separate"/>
    </w:r>
    <w:r>
      <w:t xml:space="preserve">62</w:t>
    </w:r>
    <w:r>
      <w:fldChar w:fldCharType="end"/>
    </w:r>
    <w:r/>
  </w:p>
  <w:p>
    <w:pPr>
      <w:pStyle w:val="7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p>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3">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7"/>
      <w:isLgl w:val="false"/>
      <w:suff w:val="nothing"/>
      <w:lvlText w:val=""/>
      <w:lvlJc w:val="left"/>
      <w:pPr>
        <w:ind w:left="0" w:firstLine="0"/>
      </w:pPr>
      <w:rPr>
        <w:rFonts w:hint="eastAsia"/>
      </w:rPr>
    </w:lvl>
    <w:lvl w:ilvl="6">
      <w:start w:val="1"/>
      <w:numFmt w:val="decimal"/>
      <w:pStyle w:val="938"/>
      <w:isLgl w:val="false"/>
      <w:suff w:val="nothing"/>
      <w:lvlText w:val=""/>
      <w:lvlJc w:val="left"/>
      <w:pPr>
        <w:ind w:left="0" w:firstLine="0"/>
      </w:pPr>
      <w:rPr>
        <w:rFonts w:hint="eastAsia"/>
      </w:rPr>
    </w:lvl>
    <w:lvl w:ilvl="7">
      <w:start w:val="1"/>
      <w:numFmt w:val="decimal"/>
      <w:pStyle w:val="939"/>
      <w:isLgl w:val="false"/>
      <w:suff w:val="nothing"/>
      <w:lvlText w:val=""/>
      <w:lvlJc w:val="left"/>
      <w:pPr>
        <w:ind w:left="0" w:firstLine="0"/>
      </w:pPr>
      <w:rPr>
        <w:rFonts w:hint="eastAsia"/>
      </w:rPr>
    </w:lvl>
    <w:lvl w:ilvl="8">
      <w:start w:val="1"/>
      <w:numFmt w:val="decimal"/>
      <w:pStyle w:val="940"/>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5"/>
  </w:num>
  <w:num w:numId="8">
    <w:abstractNumId w:val="0"/>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783"/>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84"/>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85"/>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86"/>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87"/>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88"/>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90"/>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91"/>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uiPriority w:val="99"/>
    <w:qFormat/>
    <w:pPr>
      <w:ind w:firstLine="420"/>
    </w:pPr>
    <w:rPr>
      <w:sz w:val="20"/>
    </w:rPr>
  </w:style>
  <w:style w:type="paragraph" w:styleId="734">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Body Text"/>
    <w:basedOn w:val="720"/>
    <w:uiPriority w:val="0"/>
    <w:unhideWhenUsed/>
    <w:qFormat/>
    <w:pPr>
      <w:spacing w:after="120"/>
    </w:pPr>
    <w:rPr>
      <w:rFonts w:ascii="Calibri" w:hAnsi="Calibri"/>
      <w:szCs w:val="22"/>
    </w:rPr>
  </w:style>
  <w:style w:type="paragraph" w:styleId="736">
    <w:name w:val="Body Text Indent"/>
    <w:basedOn w:val="720"/>
    <w:link w:val="1045"/>
    <w:uiPriority w:val="99"/>
    <w:qFormat/>
    <w:pPr>
      <w:ind w:firstLine="576"/>
    </w:pPr>
    <w:rPr>
      <w:sz w:val="20"/>
      <w:szCs w:val="20"/>
    </w:rPr>
  </w:style>
  <w:style w:type="paragraph" w:styleId="737">
    <w:name w:val="toc 5"/>
    <w:basedOn w:val="720"/>
    <w:next w:val="720"/>
    <w:uiPriority w:val="39"/>
    <w:unhideWhenUsed/>
    <w:qFormat/>
    <w:pPr>
      <w:ind w:left="1134"/>
      <w:spacing w:after="57"/>
    </w:pPr>
  </w:style>
  <w:style w:type="paragraph" w:styleId="738">
    <w:name w:val="toc 3"/>
    <w:basedOn w:val="720"/>
    <w:next w:val="720"/>
    <w:uiPriority w:val="39"/>
    <w:unhideWhenUsed/>
    <w:qFormat/>
    <w:pPr>
      <w:ind w:left="567"/>
      <w:spacing w:after="57"/>
    </w:pPr>
  </w:style>
  <w:style w:type="paragraph" w:styleId="739">
    <w:name w:val="Plain Text"/>
    <w:basedOn w:val="720"/>
    <w:uiPriority w:val="0"/>
    <w:qFormat/>
    <w:rPr>
      <w:rFonts w:ascii="宋体" w:hAnsi="Courier New" w:cs="Courier New"/>
    </w:rPr>
  </w:style>
  <w:style w:type="paragraph" w:styleId="740">
    <w:name w:val="toc 8"/>
    <w:basedOn w:val="720"/>
    <w:next w:val="720"/>
    <w:uiPriority w:val="39"/>
    <w:unhideWhenUsed/>
    <w:qFormat/>
    <w:pPr>
      <w:ind w:left="1984"/>
      <w:spacing w:after="57"/>
    </w:pPr>
  </w:style>
  <w:style w:type="paragraph" w:styleId="741">
    <w:name w:val="Body Text Indent 2"/>
    <w:basedOn w:val="720"/>
    <w:uiPriority w:val="0"/>
    <w:qFormat/>
    <w:pPr>
      <w:ind w:left="420"/>
      <w:spacing w:after="120" w:line="480" w:lineRule="auto"/>
    </w:pPr>
  </w:style>
  <w:style w:type="paragraph" w:styleId="742">
    <w:name w:val="endnote text"/>
    <w:basedOn w:val="720"/>
    <w:link w:val="929"/>
    <w:uiPriority w:val="99"/>
    <w:semiHidden/>
    <w:unhideWhenUsed/>
    <w:qFormat/>
    <w:rPr>
      <w:sz w:val="20"/>
    </w:rPr>
  </w:style>
  <w:style w:type="paragraph" w:styleId="743">
    <w:name w:val="Footer"/>
    <w:basedOn w:val="720"/>
    <w:link w:val="802"/>
    <w:uiPriority w:val="99"/>
    <w:unhideWhenUsed/>
    <w:qFormat/>
    <w:pPr>
      <w:tabs>
        <w:tab w:val="center" w:pos="7143" w:leader="none"/>
        <w:tab w:val="right" w:pos="14287" w:leader="none"/>
      </w:tabs>
    </w:pPr>
  </w:style>
  <w:style w:type="paragraph" w:styleId="744">
    <w:name w:val="envelope return"/>
    <w:basedOn w:val="720"/>
    <w:uiPriority w:val="0"/>
    <w:qFormat/>
    <w:rPr>
      <w:rFonts w:ascii="Arial" w:hAnsi="Arial" w:eastAsia="楷体_GB2312"/>
      <w:sz w:val="26"/>
      <w:szCs w:val="20"/>
    </w:rPr>
  </w:style>
  <w:style w:type="paragraph" w:styleId="745">
    <w:name w:val="Header"/>
    <w:basedOn w:val="720"/>
    <w:link w:val="800"/>
    <w:uiPriority w:val="99"/>
    <w:unhideWhenUsed/>
    <w:qFormat/>
    <w:pPr>
      <w:tabs>
        <w:tab w:val="center" w:pos="7143" w:leader="none"/>
        <w:tab w:val="right" w:pos="14287" w:leader="none"/>
      </w:tabs>
    </w:pPr>
  </w:style>
  <w:style w:type="paragraph" w:styleId="746">
    <w:name w:val="toc 1"/>
    <w:basedOn w:val="720"/>
    <w:next w:val="720"/>
    <w:uiPriority w:val="39"/>
    <w:unhideWhenUsed/>
    <w:qFormat/>
    <w:pPr>
      <w:spacing w:after="57"/>
    </w:pPr>
  </w:style>
  <w:style w:type="paragraph" w:styleId="747">
    <w:name w:val="toc 4"/>
    <w:basedOn w:val="720"/>
    <w:next w:val="720"/>
    <w:uiPriority w:val="39"/>
    <w:unhideWhenUsed/>
    <w:qFormat/>
    <w:pPr>
      <w:ind w:left="850"/>
      <w:spacing w:after="57"/>
    </w:pPr>
  </w:style>
  <w:style w:type="paragraph" w:styleId="748">
    <w:name w:val="Subtitle"/>
    <w:basedOn w:val="720"/>
    <w:next w:val="720"/>
    <w:link w:val="795"/>
    <w:uiPriority w:val="11"/>
    <w:qFormat/>
    <w:pPr>
      <w:spacing w:before="200" w:after="200"/>
    </w:pPr>
    <w:rPr>
      <w:sz w:val="24"/>
      <w:szCs w:val="24"/>
    </w:rPr>
  </w:style>
  <w:style w:type="paragraph" w:styleId="749">
    <w:name w:val="footnote text"/>
    <w:basedOn w:val="720"/>
    <w:link w:val="928"/>
    <w:uiPriority w:val="99"/>
    <w:semiHidden/>
    <w:unhideWhenUsed/>
    <w:qFormat/>
    <w:pPr>
      <w:spacing w:after="40"/>
    </w:pPr>
    <w:rPr>
      <w:sz w:val="18"/>
    </w:rPr>
  </w:style>
  <w:style w:type="paragraph" w:styleId="750">
    <w:name w:val="toc 6"/>
    <w:basedOn w:val="720"/>
    <w:next w:val="720"/>
    <w:uiPriority w:val="39"/>
    <w:unhideWhenUsed/>
    <w:qFormat/>
    <w:pPr>
      <w:ind w:left="1417"/>
      <w:spacing w:after="57"/>
    </w:pPr>
  </w:style>
  <w:style w:type="paragraph" w:styleId="751">
    <w:name w:val="table of figures"/>
    <w:basedOn w:val="720"/>
    <w:next w:val="720"/>
    <w:uiPriority w:val="99"/>
    <w:unhideWhenUsed/>
    <w:qFormat/>
  </w:style>
  <w:style w:type="paragraph" w:styleId="752">
    <w:name w:val="toc 2"/>
    <w:basedOn w:val="720"/>
    <w:next w:val="720"/>
    <w:uiPriority w:val="39"/>
    <w:unhideWhenUsed/>
    <w:qFormat/>
    <w:pPr>
      <w:ind w:left="283"/>
      <w:spacing w:after="57"/>
    </w:pPr>
  </w:style>
  <w:style w:type="paragraph" w:styleId="753">
    <w:name w:val="toc 9"/>
    <w:basedOn w:val="720"/>
    <w:next w:val="720"/>
    <w:uiPriority w:val="39"/>
    <w:unhideWhenUsed/>
    <w:qFormat/>
    <w:pPr>
      <w:ind w:left="2268"/>
      <w:spacing w:after="57"/>
    </w:pPr>
  </w:style>
  <w:style w:type="paragraph" w:styleId="754">
    <w:name w:val="Normal (Web)"/>
    <w:basedOn w:val="720"/>
    <w:uiPriority w:val="0"/>
    <w:qFormat/>
    <w:pPr>
      <w:jc w:val="left"/>
      <w:spacing w:before="100" w:beforeAutospacing="1" w:after="100" w:afterAutospacing="1"/>
      <w:widowControl/>
    </w:pPr>
    <w:rPr>
      <w:rFonts w:ascii="宋体" w:hAnsi="宋体" w:cs="宋体"/>
      <w:sz w:val="24"/>
      <w:szCs w:val="24"/>
    </w:rPr>
  </w:style>
  <w:style w:type="paragraph" w:styleId="755">
    <w:name w:val="Title"/>
    <w:basedOn w:val="720"/>
    <w:next w:val="720"/>
    <w:link w:val="794"/>
    <w:uiPriority w:val="10"/>
    <w:qFormat/>
    <w:pPr>
      <w:contextualSpacing/>
      <w:spacing w:before="300" w:after="200"/>
    </w:pPr>
    <w:rPr>
      <w:sz w:val="48"/>
      <w:szCs w:val="48"/>
    </w:rPr>
  </w:style>
  <w:style w:type="paragraph" w:styleId="756">
    <w:name w:val="Body Text First Indent"/>
    <w:basedOn w:val="735"/>
    <w:uiPriority w:val="0"/>
    <w:qFormat/>
    <w:pPr>
      <w:ind w:firstLine="420"/>
      <w:spacing w:line="360" w:lineRule="auto"/>
    </w:pPr>
    <w:rPr>
      <w:rFonts w:ascii="Times New Roman" w:hAnsi="Times New Roman"/>
      <w:szCs w:val="21"/>
    </w:rPr>
  </w:style>
  <w:style w:type="paragraph" w:styleId="757">
    <w:name w:val="Body Text First Indent 2"/>
    <w:basedOn w:val="736"/>
    <w:link w:val="1046"/>
    <w:uiPriority w:val="99"/>
    <w:unhideWhenUsed/>
    <w:qFormat/>
    <w:pPr>
      <w:ind w:left="420" w:firstLine="420"/>
      <w:spacing w:after="120"/>
    </w:pPr>
    <w:rPr>
      <w:sz w:val="21"/>
      <w:szCs w:val="21"/>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Emphasis"/>
    <w:basedOn w:val="730"/>
    <w:uiPriority w:val="20"/>
    <w:qFormat/>
    <w:rPr>
      <w:i/>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paragraph" w:styleId="763" w:customStyle="1">
    <w:name w:val="TOC Heading"/>
    <w:uiPriority w:val="39"/>
    <w:unhideWhenUsed/>
    <w:qFormat/>
    <w:rPr>
      <w:rFonts w:hint="default" w:ascii="Times New Roman" w:hAnsi="Times New Roman" w:eastAsia="宋体" w:cs="Times New Roman"/>
    </w:rPr>
  </w:style>
  <w:style w:type="character" w:styleId="764" w:customStyle="1">
    <w:name w:val="Heading 1 Char"/>
    <w:basedOn w:val="730"/>
    <w:uiPriority w:val="9"/>
    <w:qFormat/>
    <w:rPr>
      <w:rFonts w:ascii="Arial" w:hAnsi="Arial" w:eastAsia="Arial" w:cs="Arial"/>
      <w:sz w:val="40"/>
      <w:szCs w:val="40"/>
    </w:rPr>
  </w:style>
  <w:style w:type="character" w:styleId="765" w:customStyle="1">
    <w:name w:val="Heading 2 Char"/>
    <w:basedOn w:val="730"/>
    <w:uiPriority w:val="9"/>
    <w:qFormat/>
    <w:rPr>
      <w:rFonts w:ascii="Arial" w:hAnsi="Arial" w:eastAsia="Arial" w:cs="Arial"/>
      <w:sz w:val="34"/>
    </w:rPr>
  </w:style>
  <w:style w:type="character" w:styleId="766" w:customStyle="1">
    <w:name w:val="Heading 3 Char"/>
    <w:basedOn w:val="730"/>
    <w:uiPriority w:val="9"/>
    <w:qFormat/>
    <w:rPr>
      <w:rFonts w:ascii="Arial" w:hAnsi="Arial" w:eastAsia="Arial" w:cs="Arial"/>
      <w:sz w:val="30"/>
      <w:szCs w:val="30"/>
    </w:rPr>
  </w:style>
  <w:style w:type="character" w:styleId="767" w:customStyle="1">
    <w:name w:val="Heading 4 Char"/>
    <w:basedOn w:val="730"/>
    <w:uiPriority w:val="9"/>
    <w:qFormat/>
    <w:rPr>
      <w:rFonts w:ascii="Arial" w:hAnsi="Arial" w:eastAsia="Arial" w:cs="Arial"/>
      <w:b/>
      <w:bCs/>
      <w:sz w:val="26"/>
      <w:szCs w:val="26"/>
    </w:rPr>
  </w:style>
  <w:style w:type="character" w:styleId="768" w:customStyle="1">
    <w:name w:val="Heading 5 Char"/>
    <w:basedOn w:val="730"/>
    <w:uiPriority w:val="9"/>
    <w:qFormat/>
    <w:rPr>
      <w:rFonts w:ascii="Arial" w:hAnsi="Arial" w:eastAsia="Arial" w:cs="Arial"/>
      <w:b/>
      <w:bCs/>
      <w:sz w:val="24"/>
      <w:szCs w:val="24"/>
    </w:rPr>
  </w:style>
  <w:style w:type="character" w:styleId="769" w:customStyle="1">
    <w:name w:val="Heading 6 Char"/>
    <w:basedOn w:val="730"/>
    <w:uiPriority w:val="9"/>
    <w:qFormat/>
    <w:rPr>
      <w:rFonts w:ascii="Arial" w:hAnsi="Arial" w:eastAsia="Arial" w:cs="Arial"/>
      <w:b/>
      <w:bCs/>
      <w:sz w:val="22"/>
      <w:szCs w:val="22"/>
    </w:rPr>
  </w:style>
  <w:style w:type="character" w:styleId="770" w:customStyle="1">
    <w:name w:val="Heading 7 Char"/>
    <w:basedOn w:val="730"/>
    <w:uiPriority w:val="9"/>
    <w:qFormat/>
    <w:rPr>
      <w:rFonts w:ascii="Arial" w:hAnsi="Arial" w:eastAsia="Arial" w:cs="Arial"/>
      <w:b/>
      <w:bCs/>
      <w:i/>
      <w:iCs/>
      <w:sz w:val="22"/>
      <w:szCs w:val="22"/>
    </w:rPr>
  </w:style>
  <w:style w:type="character" w:styleId="771" w:customStyle="1">
    <w:name w:val="Heading 8 Char"/>
    <w:basedOn w:val="730"/>
    <w:uiPriority w:val="9"/>
    <w:qFormat/>
    <w:rPr>
      <w:rFonts w:ascii="Arial" w:hAnsi="Arial" w:eastAsia="Arial" w:cs="Arial"/>
      <w:i/>
      <w:iCs/>
      <w:sz w:val="22"/>
      <w:szCs w:val="22"/>
    </w:rPr>
  </w:style>
  <w:style w:type="character" w:styleId="772" w:customStyle="1">
    <w:name w:val="Heading 9 Char"/>
    <w:basedOn w:val="730"/>
    <w:uiPriority w:val="9"/>
    <w:qFormat/>
    <w:rPr>
      <w:rFonts w:ascii="Arial" w:hAnsi="Arial" w:eastAsia="Arial" w:cs="Arial"/>
      <w:i/>
      <w:iCs/>
      <w:sz w:val="21"/>
      <w:szCs w:val="21"/>
    </w:rPr>
  </w:style>
  <w:style w:type="character" w:styleId="773" w:customStyle="1">
    <w:name w:val="Title Char"/>
    <w:basedOn w:val="730"/>
    <w:uiPriority w:val="10"/>
    <w:qFormat/>
    <w:rPr>
      <w:sz w:val="48"/>
      <w:szCs w:val="48"/>
    </w:rPr>
  </w:style>
  <w:style w:type="character" w:styleId="774" w:customStyle="1">
    <w:name w:val="Subtitle Char"/>
    <w:basedOn w:val="730"/>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character" w:styleId="777" w:customStyle="1">
    <w:name w:val="Header Char"/>
    <w:basedOn w:val="730"/>
    <w:uiPriority w:val="99"/>
    <w:qFormat/>
  </w:style>
  <w:style w:type="character" w:styleId="778" w:customStyle="1">
    <w:name w:val="Caption Char"/>
    <w:uiPriority w:val="99"/>
    <w:qFormat/>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标题1"/>
    <w:uiPriority w:val="39"/>
    <w:unhideWhenUsed/>
    <w:qFormat/>
    <w:rPr>
      <w:rFonts w:hint="default" w:ascii="Times New Roman" w:hAnsi="Times New Roman" w:eastAsia="宋体" w:cs="Times New Roman"/>
      <w:lang w:val="en-US" w:eastAsia="zh-CN" w:bidi="ar-SA"/>
    </w:rPr>
  </w:style>
  <w:style w:type="paragraph" w:styleId="78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3" w:customStyle="1">
    <w:name w:val="标题 1 Char1"/>
    <w:link w:val="721"/>
    <w:uiPriority w:val="9"/>
    <w:qFormat/>
    <w:rPr>
      <w:rFonts w:ascii="Arial" w:hAnsi="Arial" w:eastAsia="Arial" w:cs="Arial"/>
      <w:sz w:val="40"/>
      <w:szCs w:val="40"/>
    </w:rPr>
  </w:style>
  <w:style w:type="character" w:styleId="784" w:customStyle="1">
    <w:name w:val="标题 2 Char1"/>
    <w:link w:val="722"/>
    <w:uiPriority w:val="9"/>
    <w:qFormat/>
    <w:rPr>
      <w:rFonts w:ascii="Arial" w:hAnsi="Arial" w:eastAsia="Arial" w:cs="Arial"/>
      <w:sz w:val="34"/>
    </w:rPr>
  </w:style>
  <w:style w:type="character" w:styleId="785" w:customStyle="1">
    <w:name w:val="标题 3 Char1"/>
    <w:link w:val="723"/>
    <w:uiPriority w:val="9"/>
    <w:qFormat/>
    <w:rPr>
      <w:rFonts w:ascii="Arial" w:hAnsi="Arial" w:eastAsia="Arial" w:cs="Arial"/>
      <w:sz w:val="30"/>
      <w:szCs w:val="30"/>
    </w:rPr>
  </w:style>
  <w:style w:type="character" w:styleId="786" w:customStyle="1">
    <w:name w:val="标题 4 Char1"/>
    <w:link w:val="724"/>
    <w:uiPriority w:val="9"/>
    <w:qFormat/>
    <w:rPr>
      <w:rFonts w:ascii="Arial" w:hAnsi="Arial" w:eastAsia="Arial" w:cs="Arial"/>
      <w:b/>
      <w:bCs/>
      <w:sz w:val="26"/>
      <w:szCs w:val="26"/>
    </w:rPr>
  </w:style>
  <w:style w:type="character" w:styleId="787" w:customStyle="1">
    <w:name w:val="标题 5 Char1"/>
    <w:link w:val="725"/>
    <w:uiPriority w:val="9"/>
    <w:qFormat/>
    <w:rPr>
      <w:rFonts w:ascii="Arial" w:hAnsi="Arial" w:eastAsia="Arial" w:cs="Arial"/>
      <w:b/>
      <w:bCs/>
      <w:sz w:val="24"/>
      <w:szCs w:val="24"/>
    </w:rPr>
  </w:style>
  <w:style w:type="character" w:styleId="788" w:customStyle="1">
    <w:name w:val="标题 6 Char1"/>
    <w:link w:val="726"/>
    <w:uiPriority w:val="9"/>
    <w:qFormat/>
    <w:rPr>
      <w:rFonts w:ascii="Arial" w:hAnsi="Arial" w:eastAsia="Arial" w:cs="Arial"/>
      <w:b/>
      <w:bCs/>
      <w:sz w:val="22"/>
      <w:szCs w:val="22"/>
    </w:rPr>
  </w:style>
  <w:style w:type="character" w:styleId="789" w:customStyle="1">
    <w:name w:val="标题 7 Char1"/>
    <w:link w:val="727"/>
    <w:uiPriority w:val="9"/>
    <w:qFormat/>
    <w:rPr>
      <w:rFonts w:ascii="Arial" w:hAnsi="Arial" w:eastAsia="Arial" w:cs="Arial"/>
      <w:b/>
      <w:bCs/>
      <w:i/>
      <w:iCs/>
      <w:sz w:val="22"/>
      <w:szCs w:val="22"/>
    </w:rPr>
  </w:style>
  <w:style w:type="character" w:styleId="790" w:customStyle="1">
    <w:name w:val="标题 8 Char1"/>
    <w:link w:val="728"/>
    <w:uiPriority w:val="9"/>
    <w:qFormat/>
    <w:rPr>
      <w:rFonts w:ascii="Arial" w:hAnsi="Arial" w:eastAsia="Arial" w:cs="Arial"/>
      <w:i/>
      <w:iCs/>
      <w:sz w:val="22"/>
      <w:szCs w:val="22"/>
    </w:rPr>
  </w:style>
  <w:style w:type="character" w:styleId="791" w:customStyle="1">
    <w:name w:val="标题 9 Char1"/>
    <w:link w:val="729"/>
    <w:uiPriority w:val="9"/>
    <w:qFormat/>
    <w:rPr>
      <w:rFonts w:ascii="Arial" w:hAnsi="Arial" w:eastAsia="Arial" w:cs="Arial"/>
      <w:i/>
      <w:iCs/>
      <w:sz w:val="21"/>
      <w:szCs w:val="21"/>
    </w:rPr>
  </w:style>
  <w:style w:type="paragraph" w:styleId="792">
    <w:name w:val="List Paragraph"/>
    <w:basedOn w:val="720"/>
    <w:uiPriority w:val="34"/>
    <w:qFormat/>
    <w:pPr>
      <w:contextualSpacing/>
      <w:ind w:left="720"/>
    </w:pPr>
  </w:style>
  <w:style w:type="paragraph" w:styleId="793">
    <w:name w:val="No Spacing"/>
    <w:uiPriority w:val="1"/>
    <w:qFormat/>
    <w:rPr>
      <w:rFonts w:hint="default" w:ascii="Calibri" w:hAnsi="Calibri" w:eastAsia="宋体" w:cs="Times New Roman"/>
      <w:lang w:val="en-US" w:eastAsia="zh-CN" w:bidi="ar-SA"/>
    </w:rPr>
  </w:style>
  <w:style w:type="character" w:styleId="794" w:customStyle="1">
    <w:name w:val="标题 Char"/>
    <w:link w:val="755"/>
    <w:uiPriority w:val="10"/>
    <w:qFormat/>
    <w:rPr>
      <w:sz w:val="48"/>
      <w:szCs w:val="48"/>
    </w:rPr>
  </w:style>
  <w:style w:type="character" w:styleId="795" w:customStyle="1">
    <w:name w:val="副标题 Char"/>
    <w:link w:val="748"/>
    <w:uiPriority w:val="11"/>
    <w:qFormat/>
    <w:rPr>
      <w:sz w:val="24"/>
      <w:szCs w:val="24"/>
    </w:rPr>
  </w:style>
  <w:style w:type="paragraph" w:styleId="796">
    <w:name w:val="Quote"/>
    <w:basedOn w:val="720"/>
    <w:next w:val="720"/>
    <w:link w:val="797"/>
    <w:uiPriority w:val="29"/>
    <w:qFormat/>
    <w:pPr>
      <w:ind w:left="720" w:right="720"/>
    </w:pPr>
    <w:rPr>
      <w:i/>
    </w:rPr>
  </w:style>
  <w:style w:type="character" w:styleId="797" w:customStyle="1">
    <w:name w:val="引用 Char"/>
    <w:link w:val="796"/>
    <w:uiPriority w:val="29"/>
    <w:qFormat/>
    <w:rPr>
      <w:i/>
    </w:rPr>
  </w:style>
  <w:style w:type="paragraph" w:styleId="798">
    <w:name w:val="Intense Quote"/>
    <w:basedOn w:val="720"/>
    <w:next w:val="720"/>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Char"/>
    <w:link w:val="798"/>
    <w:uiPriority w:val="30"/>
    <w:qFormat/>
    <w:rPr>
      <w:i/>
    </w:rPr>
  </w:style>
  <w:style w:type="character" w:styleId="800" w:customStyle="1">
    <w:name w:val="页眉 Char1"/>
    <w:link w:val="745"/>
    <w:uiPriority w:val="99"/>
    <w:qFormat/>
  </w:style>
  <w:style w:type="character" w:styleId="801" w:customStyle="1">
    <w:name w:val="Footer Char"/>
    <w:uiPriority w:val="99"/>
    <w:qFormat/>
  </w:style>
  <w:style w:type="character" w:styleId="802" w:customStyle="1">
    <w:name w:val="页脚 Char1"/>
    <w:link w:val="743"/>
    <w:uiPriority w:val="99"/>
    <w:qFormat/>
  </w:style>
  <w:style w:type="table" w:styleId="8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脚注文本 Char"/>
    <w:link w:val="749"/>
    <w:uiPriority w:val="99"/>
    <w:qFormat/>
    <w:rPr>
      <w:sz w:val="18"/>
    </w:rPr>
  </w:style>
  <w:style w:type="character" w:styleId="929" w:customStyle="1">
    <w:name w:val="尾注文本 Char"/>
    <w:link w:val="742"/>
    <w:uiPriority w:val="99"/>
    <w:qFormat/>
    <w:rPr>
      <w:sz w:val="20"/>
    </w:rPr>
  </w:style>
  <w:style w:type="paragraph" w:styleId="930" w:customStyle="1">
    <w:name w:val="TOC 标题11"/>
    <w:uiPriority w:val="39"/>
    <w:unhideWhenUsed/>
    <w:qFormat/>
    <w:rPr>
      <w:rFonts w:hint="default" w:ascii="Calibri" w:hAnsi="Calibri" w:eastAsia="宋体" w:cs="Times New Roman"/>
      <w:lang w:val="en-US" w:eastAsia="zh-CN" w:bidi="ar-SA"/>
    </w:rPr>
  </w:style>
  <w:style w:type="paragraph" w:styleId="931" w:customStyle="1">
    <w:name w:val="标题 11"/>
    <w:basedOn w:val="720"/>
    <w:next w:val="720"/>
    <w:link w:val="943"/>
    <w:uiPriority w:val="0"/>
    <w:qFormat/>
    <w:pPr>
      <w:jc w:val="center"/>
      <w:keepNext/>
      <w:outlineLvl w:val="0"/>
    </w:pPr>
    <w:rPr>
      <w:rFonts w:ascii="楷体_GB2312" w:eastAsia="楷体_GB2312"/>
      <w:sz w:val="28"/>
      <w:szCs w:val="28"/>
      <w:lang w:eastAsia="en-US"/>
    </w:rPr>
  </w:style>
  <w:style w:type="paragraph" w:styleId="932" w:customStyle="1">
    <w:name w:val="标题 21"/>
    <w:basedOn w:val="720"/>
    <w:next w:val="933"/>
    <w:link w:val="944"/>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3" w:customStyle="1">
    <w:name w:val="正文缩进1"/>
    <w:basedOn w:val="720"/>
    <w:link w:val="945"/>
    <w:uiPriority w:val="0"/>
    <w:qFormat/>
    <w:pPr>
      <w:ind w:firstLine="420"/>
    </w:pPr>
    <w:rPr>
      <w:sz w:val="20"/>
      <w:lang w:eastAsia="en-US"/>
    </w:rPr>
  </w:style>
  <w:style w:type="paragraph" w:styleId="934" w:customStyle="1">
    <w:name w:val="标题 31"/>
    <w:basedOn w:val="720"/>
    <w:next w:val="933"/>
    <w:link w:val="946"/>
    <w:uiPriority w:val="0"/>
    <w:qFormat/>
    <w:pPr>
      <w:keepLines/>
      <w:keepNext/>
      <w:spacing w:before="260" w:after="260" w:line="416" w:lineRule="auto"/>
      <w:outlineLvl w:val="2"/>
    </w:pPr>
    <w:rPr>
      <w:b/>
      <w:bCs/>
      <w:sz w:val="32"/>
      <w:szCs w:val="32"/>
      <w:lang w:eastAsia="en-US"/>
    </w:rPr>
  </w:style>
  <w:style w:type="paragraph" w:styleId="935" w:customStyle="1">
    <w:name w:val="标题 41"/>
    <w:basedOn w:val="720"/>
    <w:next w:val="933"/>
    <w:link w:val="947"/>
    <w:uiPriority w:val="0"/>
    <w:qFormat/>
    <w:pPr>
      <w:keepLines/>
      <w:keepNext/>
      <w:spacing w:before="280" w:after="290" w:line="376" w:lineRule="auto"/>
      <w:outlineLvl w:val="3"/>
    </w:pPr>
    <w:rPr>
      <w:rFonts w:ascii="Arial" w:hAnsi="Arial" w:eastAsia="黑体"/>
      <w:b/>
      <w:bCs/>
      <w:sz w:val="28"/>
      <w:szCs w:val="28"/>
      <w:lang w:eastAsia="en-US"/>
    </w:rPr>
  </w:style>
  <w:style w:type="paragraph" w:styleId="936" w:customStyle="1">
    <w:name w:val="标题 51"/>
    <w:basedOn w:val="720"/>
    <w:next w:val="933"/>
    <w:link w:val="948"/>
    <w:uiPriority w:val="0"/>
    <w:qFormat/>
    <w:pPr>
      <w:keepNext/>
      <w:outlineLvl w:val="4"/>
    </w:pPr>
    <w:rPr>
      <w:rFonts w:ascii="宋体"/>
      <w:color w:val="000000"/>
      <w:sz w:val="28"/>
      <w:szCs w:val="28"/>
      <w:lang w:eastAsia="en-US"/>
    </w:rPr>
  </w:style>
  <w:style w:type="paragraph" w:styleId="937" w:customStyle="1">
    <w:name w:val="标题 61"/>
    <w:basedOn w:val="720"/>
    <w:next w:val="720"/>
    <w:link w:val="949"/>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8" w:customStyle="1">
    <w:name w:val="标题 71"/>
    <w:basedOn w:val="720"/>
    <w:next w:val="720"/>
    <w:link w:val="950"/>
    <w:uiPriority w:val="0"/>
    <w:qFormat/>
    <w:pPr>
      <w:numPr>
        <w:ilvl w:val="6"/>
        <w:numId w:val="1"/>
      </w:numPr>
      <w:keepLines/>
      <w:keepNext/>
      <w:spacing w:before="240" w:after="64" w:line="320" w:lineRule="auto"/>
      <w:outlineLvl w:val="6"/>
    </w:pPr>
    <w:rPr>
      <w:b/>
      <w:bCs/>
      <w:sz w:val="24"/>
      <w:szCs w:val="24"/>
      <w:lang w:eastAsia="en-US"/>
    </w:rPr>
  </w:style>
  <w:style w:type="paragraph" w:styleId="939" w:customStyle="1">
    <w:name w:val="标题 81"/>
    <w:basedOn w:val="720"/>
    <w:next w:val="720"/>
    <w:link w:val="951"/>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40" w:customStyle="1">
    <w:name w:val="标题 91"/>
    <w:basedOn w:val="720"/>
    <w:next w:val="720"/>
    <w:link w:val="952"/>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41" w:customStyle="1">
    <w:name w:val="默认段落字体1"/>
    <w:uiPriority w:val="1"/>
    <w:unhideWhenUsed/>
    <w:qFormat/>
  </w:style>
  <w:style w:type="table" w:styleId="942" w:customStyle="1">
    <w:name w:val="普通表格1"/>
    <w:uiPriority w:val="99"/>
    <w:unhideWhenUsed/>
    <w:qFormat/>
    <w:tblPr>
      <w:tblCellMar>
        <w:left w:w="0" w:type="dxa"/>
        <w:top w:w="0" w:type="dxa"/>
        <w:right w:w="0" w:type="dxa"/>
        <w:bottom w:w="0" w:type="dxa"/>
      </w:tblCellMar>
    </w:tblPr>
  </w:style>
  <w:style w:type="character" w:styleId="943" w:customStyle="1">
    <w:name w:val="标题 1 Char"/>
    <w:link w:val="931"/>
    <w:uiPriority w:val="0"/>
    <w:qFormat/>
    <w:rPr>
      <w:rFonts w:ascii="楷体_GB2312" w:hAnsi="Times New Roman" w:eastAsia="楷体_GB2312" w:cs="Times New Roman"/>
      <w:sz w:val="28"/>
      <w:szCs w:val="28"/>
    </w:rPr>
  </w:style>
  <w:style w:type="character" w:styleId="944" w:customStyle="1">
    <w:name w:val="标题 2 Char"/>
    <w:link w:val="932"/>
    <w:uiPriority w:val="0"/>
    <w:qFormat/>
    <w:rPr>
      <w:rFonts w:ascii="Arial" w:hAnsi="Arial" w:eastAsia="幼圆" w:cs="Arial"/>
      <w:b/>
      <w:bCs/>
      <w:sz w:val="44"/>
      <w:szCs w:val="44"/>
    </w:rPr>
  </w:style>
  <w:style w:type="character" w:styleId="945" w:customStyle="1">
    <w:name w:val="正文缩进 Char"/>
    <w:link w:val="933"/>
    <w:uiPriority w:val="0"/>
    <w:qFormat/>
    <w:rPr>
      <w:rFonts w:ascii="Times New Roman" w:hAnsi="Times New Roman" w:eastAsia="宋体" w:cs="Times New Roman"/>
      <w:szCs w:val="21"/>
    </w:rPr>
  </w:style>
  <w:style w:type="character" w:styleId="946" w:customStyle="1">
    <w:name w:val="标题 3 Char"/>
    <w:link w:val="934"/>
    <w:uiPriority w:val="0"/>
    <w:qFormat/>
    <w:rPr>
      <w:rFonts w:ascii="Times New Roman" w:hAnsi="Times New Roman" w:eastAsia="宋体" w:cs="Times New Roman"/>
      <w:b/>
      <w:bCs/>
      <w:sz w:val="32"/>
      <w:szCs w:val="32"/>
    </w:rPr>
  </w:style>
  <w:style w:type="character" w:styleId="947" w:customStyle="1">
    <w:name w:val="标题 4 Char"/>
    <w:link w:val="935"/>
    <w:uiPriority w:val="0"/>
    <w:qFormat/>
    <w:rPr>
      <w:rFonts w:ascii="Arial" w:hAnsi="Arial" w:eastAsia="黑体" w:cs="Arial"/>
      <w:b/>
      <w:bCs/>
      <w:sz w:val="28"/>
      <w:szCs w:val="28"/>
    </w:rPr>
  </w:style>
  <w:style w:type="character" w:styleId="948" w:customStyle="1">
    <w:name w:val="标题 5 Char"/>
    <w:link w:val="936"/>
    <w:uiPriority w:val="0"/>
    <w:qFormat/>
    <w:rPr>
      <w:rFonts w:ascii="宋体" w:hAnsi="Times New Roman" w:eastAsia="宋体" w:cs="Times New Roman"/>
      <w:color w:val="000000"/>
      <w:sz w:val="28"/>
      <w:szCs w:val="28"/>
    </w:rPr>
  </w:style>
  <w:style w:type="character" w:styleId="949" w:customStyle="1">
    <w:name w:val="标题 6 Char"/>
    <w:link w:val="937"/>
    <w:uiPriority w:val="0"/>
    <w:qFormat/>
    <w:rPr>
      <w:rFonts w:ascii="Arial" w:hAnsi="Arial" w:eastAsia="黑体" w:cs="Times New Roman"/>
      <w:b/>
      <w:bCs/>
      <w:sz w:val="24"/>
      <w:szCs w:val="24"/>
    </w:rPr>
  </w:style>
  <w:style w:type="character" w:styleId="950" w:customStyle="1">
    <w:name w:val="标题 7 Char"/>
    <w:link w:val="938"/>
    <w:uiPriority w:val="0"/>
    <w:qFormat/>
    <w:rPr>
      <w:rFonts w:ascii="Times New Roman" w:hAnsi="Times New Roman" w:eastAsia="宋体" w:cs="Times New Roman"/>
      <w:b/>
      <w:bCs/>
      <w:sz w:val="24"/>
      <w:szCs w:val="24"/>
    </w:rPr>
  </w:style>
  <w:style w:type="character" w:styleId="951" w:customStyle="1">
    <w:name w:val="标题 8 Char"/>
    <w:link w:val="939"/>
    <w:uiPriority w:val="0"/>
    <w:qFormat/>
    <w:rPr>
      <w:rFonts w:ascii="Arial" w:hAnsi="Arial" w:eastAsia="黑体" w:cs="Times New Roman"/>
      <w:sz w:val="24"/>
      <w:szCs w:val="24"/>
    </w:rPr>
  </w:style>
  <w:style w:type="character" w:styleId="952" w:customStyle="1">
    <w:name w:val="标题 9 Char"/>
    <w:link w:val="940"/>
    <w:uiPriority w:val="0"/>
    <w:qFormat/>
    <w:rPr>
      <w:rFonts w:ascii="Arial" w:hAnsi="Arial" w:eastAsia="黑体" w:cs="Times New Roman"/>
      <w:szCs w:val="21"/>
    </w:rPr>
  </w:style>
  <w:style w:type="paragraph" w:styleId="953" w:customStyle="1">
    <w:name w:val="列表 31"/>
    <w:basedOn w:val="720"/>
    <w:uiPriority w:val="0"/>
    <w:qFormat/>
    <w:pPr>
      <w:ind w:left="100" w:hanging="200"/>
    </w:pPr>
  </w:style>
  <w:style w:type="paragraph" w:styleId="954" w:customStyle="1">
    <w:name w:val="目录 71"/>
    <w:basedOn w:val="720"/>
    <w:next w:val="720"/>
    <w:uiPriority w:val="0"/>
    <w:semiHidden/>
    <w:qFormat/>
    <w:pPr>
      <w:ind w:left="1260"/>
      <w:jc w:val="left"/>
    </w:pPr>
  </w:style>
  <w:style w:type="paragraph" w:styleId="955" w:customStyle="1">
    <w:name w:val="文档结构图1"/>
    <w:basedOn w:val="720"/>
    <w:link w:val="956"/>
    <w:uiPriority w:val="0"/>
    <w:semiHidden/>
    <w:qFormat/>
    <w:pPr>
      <w:shd w:val="clear" w:color="auto" w:fill="000080"/>
    </w:pPr>
    <w:rPr>
      <w:sz w:val="20"/>
      <w:lang w:eastAsia="en-US"/>
    </w:rPr>
  </w:style>
  <w:style w:type="character" w:styleId="956" w:customStyle="1">
    <w:name w:val="文档结构图 Char"/>
    <w:link w:val="955"/>
    <w:uiPriority w:val="0"/>
    <w:semiHidden/>
    <w:qFormat/>
    <w:rPr>
      <w:rFonts w:ascii="Times New Roman" w:hAnsi="Times New Roman" w:eastAsia="宋体" w:cs="Times New Roman"/>
      <w:szCs w:val="21"/>
      <w:shd w:val="clear" w:color="auto" w:fill="000080"/>
    </w:rPr>
  </w:style>
  <w:style w:type="paragraph" w:styleId="957" w:customStyle="1">
    <w:name w:val="批注文字1"/>
    <w:basedOn w:val="720"/>
    <w:link w:val="958"/>
    <w:uiPriority w:val="0"/>
    <w:semiHidden/>
    <w:qFormat/>
    <w:pPr>
      <w:jc w:val="left"/>
    </w:pPr>
    <w:rPr>
      <w:sz w:val="20"/>
      <w:lang w:eastAsia="en-US"/>
    </w:rPr>
  </w:style>
  <w:style w:type="character" w:styleId="958" w:customStyle="1">
    <w:name w:val="批注文字 Char"/>
    <w:link w:val="957"/>
    <w:uiPriority w:val="0"/>
    <w:semiHidden/>
    <w:qFormat/>
    <w:rPr>
      <w:rFonts w:ascii="Times New Roman" w:hAnsi="Times New Roman" w:eastAsia="宋体" w:cs="Times New Roman"/>
      <w:szCs w:val="21"/>
    </w:rPr>
  </w:style>
  <w:style w:type="paragraph" w:styleId="959" w:customStyle="1">
    <w:name w:val="正文文本 31"/>
    <w:basedOn w:val="720"/>
    <w:link w:val="960"/>
    <w:uiPriority w:val="0"/>
    <w:qFormat/>
    <w:rPr>
      <w:rFonts w:ascii="仿宋_GB2312" w:hAnsi="Arial" w:eastAsia="仿宋_GB2312"/>
      <w:sz w:val="32"/>
      <w:szCs w:val="32"/>
      <w:lang w:eastAsia="en-US"/>
    </w:rPr>
  </w:style>
  <w:style w:type="character" w:styleId="960" w:customStyle="1">
    <w:name w:val="正文文本 3 Char"/>
    <w:link w:val="959"/>
    <w:uiPriority w:val="0"/>
    <w:qFormat/>
    <w:rPr>
      <w:rFonts w:ascii="仿宋_GB2312" w:hAnsi="Arial" w:eastAsia="仿宋_GB2312" w:cs="Times New Roman"/>
      <w:sz w:val="32"/>
      <w:szCs w:val="32"/>
    </w:rPr>
  </w:style>
  <w:style w:type="paragraph" w:styleId="961" w:customStyle="1">
    <w:name w:val="正文文本1"/>
    <w:basedOn w:val="720"/>
    <w:link w:val="962"/>
    <w:uiPriority w:val="0"/>
    <w:qFormat/>
    <w:rPr>
      <w:rFonts w:ascii="楷体_GB2312" w:hAnsi="Arial" w:eastAsia="楷体_GB2312"/>
      <w:sz w:val="28"/>
      <w:szCs w:val="28"/>
      <w:lang w:eastAsia="en-US"/>
    </w:rPr>
  </w:style>
  <w:style w:type="character" w:styleId="962" w:customStyle="1">
    <w:name w:val="正文文本 Char"/>
    <w:link w:val="961"/>
    <w:uiPriority w:val="0"/>
    <w:qFormat/>
    <w:rPr>
      <w:rFonts w:ascii="楷体_GB2312" w:hAnsi="Arial" w:eastAsia="楷体_GB2312" w:cs="Times New Roman"/>
      <w:sz w:val="28"/>
      <w:szCs w:val="28"/>
    </w:rPr>
  </w:style>
  <w:style w:type="paragraph" w:styleId="963" w:customStyle="1">
    <w:name w:val="正文文本缩进1"/>
    <w:basedOn w:val="720"/>
    <w:link w:val="964"/>
    <w:uiPriority w:val="0"/>
    <w:qFormat/>
    <w:pPr>
      <w:ind w:firstLine="645"/>
    </w:pPr>
    <w:rPr>
      <w:rFonts w:ascii="楷体_GB2312" w:eastAsia="楷体_GB2312"/>
      <w:sz w:val="32"/>
      <w:szCs w:val="32"/>
      <w:lang w:eastAsia="en-US"/>
    </w:rPr>
  </w:style>
  <w:style w:type="character" w:styleId="964" w:customStyle="1">
    <w:name w:val="正文文本缩进 Char"/>
    <w:link w:val="963"/>
    <w:uiPriority w:val="0"/>
    <w:qFormat/>
    <w:rPr>
      <w:rFonts w:ascii="楷体_GB2312" w:hAnsi="Times New Roman" w:eastAsia="楷体_GB2312" w:cs="Times New Roman"/>
      <w:sz w:val="32"/>
      <w:szCs w:val="32"/>
    </w:rPr>
  </w:style>
  <w:style w:type="paragraph" w:styleId="965" w:customStyle="1">
    <w:name w:val="列表 21"/>
    <w:basedOn w:val="720"/>
    <w:uiPriority w:val="0"/>
    <w:qFormat/>
    <w:pPr>
      <w:ind w:left="100" w:hanging="200"/>
    </w:pPr>
  </w:style>
  <w:style w:type="paragraph" w:styleId="966" w:customStyle="1">
    <w:name w:val="目录 51"/>
    <w:basedOn w:val="720"/>
    <w:next w:val="720"/>
    <w:uiPriority w:val="0"/>
    <w:semiHidden/>
    <w:qFormat/>
    <w:pPr>
      <w:ind w:left="840"/>
      <w:jc w:val="left"/>
    </w:pPr>
  </w:style>
  <w:style w:type="paragraph" w:styleId="967" w:customStyle="1">
    <w:name w:val="目录 31"/>
    <w:basedOn w:val="720"/>
    <w:next w:val="720"/>
    <w:uiPriority w:val="0"/>
    <w:semiHidden/>
    <w:qFormat/>
    <w:pPr>
      <w:ind w:left="420"/>
      <w:jc w:val="left"/>
    </w:pPr>
    <w:rPr>
      <w:i/>
      <w:iCs/>
      <w:szCs w:val="24"/>
    </w:rPr>
  </w:style>
  <w:style w:type="paragraph" w:styleId="968" w:customStyle="1">
    <w:name w:val="纯文本1"/>
    <w:basedOn w:val="720"/>
    <w:link w:val="969"/>
    <w:uiPriority w:val="0"/>
    <w:qFormat/>
    <w:rPr>
      <w:rFonts w:ascii="宋体" w:hAnsi="Courier New"/>
      <w:sz w:val="20"/>
      <w:lang w:eastAsia="en-US"/>
    </w:rPr>
  </w:style>
  <w:style w:type="character" w:styleId="969" w:customStyle="1">
    <w:name w:val="纯文本 Char"/>
    <w:link w:val="968"/>
    <w:uiPriority w:val="0"/>
    <w:qFormat/>
    <w:rPr>
      <w:rFonts w:ascii="宋体" w:hAnsi="Courier New" w:eastAsia="宋体" w:cs="Courier New"/>
      <w:szCs w:val="21"/>
    </w:rPr>
  </w:style>
  <w:style w:type="paragraph" w:styleId="970" w:customStyle="1">
    <w:name w:val="目录 81"/>
    <w:basedOn w:val="720"/>
    <w:next w:val="720"/>
    <w:uiPriority w:val="0"/>
    <w:semiHidden/>
    <w:qFormat/>
    <w:pPr>
      <w:ind w:left="1470"/>
      <w:jc w:val="left"/>
    </w:pPr>
  </w:style>
  <w:style w:type="paragraph" w:styleId="971" w:customStyle="1">
    <w:name w:val="日期1"/>
    <w:basedOn w:val="720"/>
    <w:next w:val="720"/>
    <w:link w:val="972"/>
    <w:uiPriority w:val="0"/>
    <w:qFormat/>
    <w:rPr>
      <w:sz w:val="24"/>
      <w:szCs w:val="24"/>
      <w:lang w:eastAsia="en-US"/>
    </w:rPr>
  </w:style>
  <w:style w:type="character" w:styleId="972" w:customStyle="1">
    <w:name w:val="日期 Char"/>
    <w:link w:val="971"/>
    <w:uiPriority w:val="0"/>
    <w:qFormat/>
    <w:rPr>
      <w:rFonts w:ascii="Times New Roman" w:hAnsi="Times New Roman" w:eastAsia="宋体" w:cs="Times New Roman"/>
      <w:sz w:val="24"/>
      <w:szCs w:val="24"/>
    </w:rPr>
  </w:style>
  <w:style w:type="paragraph" w:styleId="973" w:customStyle="1">
    <w:name w:val="正文文本缩进 21"/>
    <w:basedOn w:val="720"/>
    <w:link w:val="974"/>
    <w:uiPriority w:val="0"/>
    <w:qFormat/>
    <w:pPr>
      <w:ind w:left="630" w:firstLine="645"/>
    </w:pPr>
    <w:rPr>
      <w:rFonts w:ascii="Arial" w:hAnsi="Arial" w:eastAsia="仿宋_GB2312"/>
      <w:sz w:val="32"/>
      <w:szCs w:val="32"/>
      <w:lang w:eastAsia="en-US"/>
    </w:rPr>
  </w:style>
  <w:style w:type="character" w:styleId="974" w:customStyle="1">
    <w:name w:val="正文文本缩进 2 Char"/>
    <w:link w:val="973"/>
    <w:uiPriority w:val="0"/>
    <w:qFormat/>
    <w:rPr>
      <w:rFonts w:ascii="Arial" w:hAnsi="Arial" w:eastAsia="仿宋_GB2312" w:cs="Arial"/>
      <w:sz w:val="32"/>
      <w:szCs w:val="32"/>
    </w:rPr>
  </w:style>
  <w:style w:type="paragraph" w:styleId="975" w:customStyle="1">
    <w:name w:val="批注框文本1"/>
    <w:basedOn w:val="720"/>
    <w:link w:val="976"/>
    <w:uiPriority w:val="0"/>
    <w:qFormat/>
    <w:rPr>
      <w:sz w:val="18"/>
      <w:szCs w:val="18"/>
      <w:lang w:eastAsia="en-US"/>
    </w:rPr>
  </w:style>
  <w:style w:type="character" w:styleId="976" w:customStyle="1">
    <w:name w:val="批注框文本 Char"/>
    <w:link w:val="975"/>
    <w:uiPriority w:val="0"/>
    <w:qFormat/>
    <w:rPr>
      <w:rFonts w:ascii="Times New Roman" w:hAnsi="Times New Roman" w:eastAsia="宋体" w:cs="Times New Roman"/>
      <w:sz w:val="18"/>
      <w:szCs w:val="18"/>
    </w:rPr>
  </w:style>
  <w:style w:type="paragraph" w:styleId="977" w:customStyle="1">
    <w:name w:val="页脚1"/>
    <w:basedOn w:val="720"/>
    <w:link w:val="978"/>
    <w:uiPriority w:val="0"/>
    <w:qFormat/>
    <w:pPr>
      <w:jc w:val="left"/>
      <w:tabs>
        <w:tab w:val="center" w:pos="4153" w:leader="none"/>
        <w:tab w:val="right" w:pos="8306" w:leader="none"/>
      </w:tabs>
    </w:pPr>
    <w:rPr>
      <w:sz w:val="18"/>
      <w:szCs w:val="18"/>
      <w:lang w:eastAsia="en-US"/>
    </w:rPr>
  </w:style>
  <w:style w:type="character" w:styleId="978" w:customStyle="1">
    <w:name w:val="页脚 Char"/>
    <w:link w:val="977"/>
    <w:uiPriority w:val="0"/>
    <w:qFormat/>
    <w:rPr>
      <w:rFonts w:ascii="Times New Roman" w:hAnsi="Times New Roman" w:eastAsia="宋体" w:cs="Times New Roman"/>
      <w:sz w:val="18"/>
      <w:szCs w:val="18"/>
    </w:rPr>
  </w:style>
  <w:style w:type="paragraph" w:styleId="979" w:customStyle="1">
    <w:name w:val="页眉1"/>
    <w:basedOn w:val="720"/>
    <w:link w:val="980"/>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80" w:customStyle="1">
    <w:name w:val="页眉 Char"/>
    <w:link w:val="979"/>
    <w:uiPriority w:val="0"/>
    <w:qFormat/>
    <w:rPr>
      <w:rFonts w:ascii="Times New Roman" w:hAnsi="Times New Roman" w:eastAsia="宋体" w:cs="Times New Roman"/>
      <w:sz w:val="18"/>
      <w:szCs w:val="18"/>
    </w:rPr>
  </w:style>
  <w:style w:type="paragraph" w:styleId="981"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982" w:customStyle="1">
    <w:name w:val="目录 41"/>
    <w:basedOn w:val="720"/>
    <w:next w:val="720"/>
    <w:uiPriority w:val="0"/>
    <w:semiHidden/>
    <w:qFormat/>
    <w:pPr>
      <w:ind w:left="630"/>
      <w:jc w:val="left"/>
    </w:pPr>
  </w:style>
  <w:style w:type="paragraph" w:styleId="983" w:customStyle="1">
    <w:name w:val="列表1"/>
    <w:basedOn w:val="720"/>
    <w:uiPriority w:val="0"/>
    <w:qFormat/>
    <w:pPr>
      <w:ind w:left="200" w:hanging="200"/>
    </w:pPr>
  </w:style>
  <w:style w:type="paragraph" w:styleId="984" w:customStyle="1">
    <w:name w:val="目录 61"/>
    <w:basedOn w:val="720"/>
    <w:next w:val="720"/>
    <w:uiPriority w:val="0"/>
    <w:semiHidden/>
    <w:qFormat/>
    <w:pPr>
      <w:ind w:left="1050"/>
      <w:jc w:val="left"/>
    </w:pPr>
  </w:style>
  <w:style w:type="paragraph" w:styleId="985" w:customStyle="1">
    <w:name w:val="正文文本缩进 31"/>
    <w:basedOn w:val="720"/>
    <w:link w:val="986"/>
    <w:uiPriority w:val="0"/>
    <w:qFormat/>
    <w:pPr>
      <w:ind w:left="645" w:firstLine="645"/>
    </w:pPr>
    <w:rPr>
      <w:rFonts w:ascii="Arial" w:hAnsi="Arial" w:eastAsia="仿宋_GB2312"/>
      <w:color w:val="ffff00"/>
      <w:sz w:val="32"/>
      <w:szCs w:val="32"/>
      <w:lang w:eastAsia="en-US"/>
    </w:rPr>
  </w:style>
  <w:style w:type="character" w:styleId="986" w:customStyle="1">
    <w:name w:val="正文文本缩进 3 Char"/>
    <w:link w:val="985"/>
    <w:uiPriority w:val="0"/>
    <w:qFormat/>
    <w:rPr>
      <w:rFonts w:ascii="Arial" w:hAnsi="Arial" w:eastAsia="仿宋_GB2312" w:cs="Arial"/>
      <w:color w:val="ffff00"/>
      <w:sz w:val="32"/>
      <w:szCs w:val="32"/>
    </w:rPr>
  </w:style>
  <w:style w:type="paragraph" w:styleId="987" w:customStyle="1">
    <w:name w:val="图表目录1"/>
    <w:basedOn w:val="720"/>
    <w:next w:val="720"/>
    <w:uiPriority w:val="0"/>
    <w:semiHidden/>
    <w:qFormat/>
    <w:pPr>
      <w:ind w:left="840" w:hanging="420"/>
    </w:pPr>
  </w:style>
  <w:style w:type="paragraph" w:styleId="988" w:customStyle="1">
    <w:name w:val="目录 21"/>
    <w:basedOn w:val="720"/>
    <w:next w:val="720"/>
    <w:uiPriority w:val="0"/>
    <w:semiHidden/>
    <w:qFormat/>
    <w:pPr>
      <w:ind w:left="210"/>
      <w:jc w:val="left"/>
    </w:pPr>
    <w:rPr>
      <w:smallCaps/>
      <w:szCs w:val="24"/>
    </w:rPr>
  </w:style>
  <w:style w:type="paragraph" w:styleId="989" w:customStyle="1">
    <w:name w:val="目录 91"/>
    <w:basedOn w:val="720"/>
    <w:next w:val="720"/>
    <w:uiPriority w:val="0"/>
    <w:semiHidden/>
    <w:qFormat/>
    <w:pPr>
      <w:ind w:left="1680"/>
      <w:jc w:val="left"/>
    </w:pPr>
  </w:style>
  <w:style w:type="paragraph" w:styleId="990" w:customStyle="1">
    <w:name w:val="正文文本 21"/>
    <w:basedOn w:val="720"/>
    <w:link w:val="991"/>
    <w:uiPriority w:val="0"/>
    <w:qFormat/>
    <w:pPr>
      <w:jc w:val="center"/>
      <w:widowControl/>
    </w:pPr>
    <w:rPr>
      <w:rFonts w:ascii="楷体_GB2312" w:eastAsia="楷体_GB2312"/>
      <w:sz w:val="28"/>
      <w:szCs w:val="28"/>
      <w:lang w:eastAsia="en-US"/>
    </w:rPr>
  </w:style>
  <w:style w:type="character" w:styleId="991" w:customStyle="1">
    <w:name w:val="正文文本 2 Char"/>
    <w:link w:val="990"/>
    <w:uiPriority w:val="0"/>
    <w:qFormat/>
    <w:rPr>
      <w:rFonts w:ascii="楷体_GB2312" w:hAnsi="Times New Roman" w:eastAsia="楷体_GB2312" w:cs="Times New Roman"/>
      <w:sz w:val="28"/>
      <w:szCs w:val="28"/>
    </w:rPr>
  </w:style>
  <w:style w:type="paragraph" w:styleId="992"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993" w:customStyle="1">
    <w:name w:val="索引 11"/>
    <w:basedOn w:val="720"/>
    <w:next w:val="720"/>
    <w:uiPriority w:val="0"/>
    <w:semiHidden/>
    <w:qFormat/>
    <w:pPr>
      <w:spacing w:line="240" w:lineRule="atLeast"/>
    </w:pPr>
    <w:rPr>
      <w:b/>
      <w:bCs/>
    </w:rPr>
  </w:style>
  <w:style w:type="paragraph" w:styleId="994" w:customStyle="1">
    <w:name w:val="批注主题1"/>
    <w:basedOn w:val="957"/>
    <w:next w:val="957"/>
    <w:link w:val="995"/>
    <w:uiPriority w:val="0"/>
    <w:semiHidden/>
    <w:qFormat/>
    <w:rPr>
      <w:b/>
      <w:bCs/>
    </w:rPr>
  </w:style>
  <w:style w:type="character" w:styleId="995" w:customStyle="1">
    <w:name w:val="批注主题 Char"/>
    <w:link w:val="994"/>
    <w:uiPriority w:val="0"/>
    <w:semiHidden/>
    <w:qFormat/>
    <w:rPr>
      <w:rFonts w:ascii="Times New Roman" w:hAnsi="Times New Roman" w:eastAsia="宋体" w:cs="Times New Roman"/>
      <w:b/>
      <w:bCs/>
      <w:szCs w:val="21"/>
    </w:rPr>
  </w:style>
  <w:style w:type="paragraph" w:styleId="996" w:customStyle="1">
    <w:name w:val="正文首行缩进1"/>
    <w:basedOn w:val="720"/>
    <w:link w:val="997"/>
    <w:uiPriority w:val="0"/>
    <w:qFormat/>
    <w:pPr>
      <w:ind w:firstLine="200"/>
      <w:spacing w:line="360" w:lineRule="auto"/>
    </w:pPr>
    <w:rPr>
      <w:rFonts w:ascii="仿宋_GB2312" w:eastAsia="仿宋_GB2312"/>
      <w:sz w:val="30"/>
      <w:szCs w:val="30"/>
      <w:lang w:eastAsia="en-US"/>
    </w:rPr>
  </w:style>
  <w:style w:type="character" w:styleId="997" w:customStyle="1">
    <w:name w:val="正文首行缩进 Char"/>
    <w:link w:val="996"/>
    <w:uiPriority w:val="0"/>
    <w:qFormat/>
    <w:rPr>
      <w:rFonts w:ascii="仿宋_GB2312" w:hAnsi="Times New Roman" w:eastAsia="仿宋_GB2312" w:cs="Times New Roman"/>
      <w:sz w:val="30"/>
      <w:szCs w:val="30"/>
    </w:rPr>
  </w:style>
  <w:style w:type="paragraph" w:styleId="998" w:customStyle="1">
    <w:name w:val="正文首行缩进 21"/>
    <w:basedOn w:val="963"/>
    <w:link w:val="999"/>
    <w:uiPriority w:val="0"/>
    <w:qFormat/>
    <w:pPr>
      <w:ind w:firstLine="420"/>
      <w:spacing w:line="360" w:lineRule="auto"/>
    </w:pPr>
    <w:rPr>
      <w:rFonts w:ascii="宋体" w:hAnsi="宋体" w:eastAsia="宋体"/>
      <w:szCs w:val="20"/>
    </w:rPr>
  </w:style>
  <w:style w:type="character" w:styleId="999" w:customStyle="1">
    <w:name w:val="正文首行缩进 2 Char"/>
    <w:link w:val="998"/>
    <w:uiPriority w:val="0"/>
    <w:qFormat/>
    <w:rPr>
      <w:rFonts w:ascii="宋体" w:hAnsi="宋体" w:eastAsia="宋体" w:cs="Times New Roman"/>
      <w:sz w:val="32"/>
      <w:szCs w:val="20"/>
    </w:rPr>
  </w:style>
  <w:style w:type="table" w:styleId="1000" w:customStyle="1">
    <w:name w:val="网格型1"/>
    <w:basedOn w:val="942"/>
    <w:uiPriority w:val="0"/>
    <w:qFormat/>
    <w:pPr>
      <w:jc w:val="both"/>
      <w:widowControl w:val="off"/>
    </w:pPr>
    <w:tblPr>
      <w:tblCellMar>
        <w:left w:w="0" w:type="dxa"/>
        <w:top w:w="0" w:type="dxa"/>
        <w:right w:w="0" w:type="dxa"/>
        <w:bottom w:w="0" w:type="dxa"/>
      </w:tblCellMar>
    </w:tblPr>
  </w:style>
  <w:style w:type="character" w:styleId="1001" w:customStyle="1">
    <w:name w:val="要点1"/>
    <w:uiPriority w:val="0"/>
    <w:qFormat/>
    <w:rPr>
      <w:b/>
      <w:bCs/>
    </w:rPr>
  </w:style>
  <w:style w:type="character" w:styleId="1002" w:customStyle="1">
    <w:name w:val="页码1"/>
    <w:uiPriority w:val="0"/>
    <w:qFormat/>
  </w:style>
  <w:style w:type="character" w:styleId="1003" w:customStyle="1">
    <w:name w:val="已访问的超链接1"/>
    <w:uiPriority w:val="0"/>
    <w:qFormat/>
    <w:rPr>
      <w:color w:val="800080"/>
      <w:u w:val="single"/>
    </w:rPr>
  </w:style>
  <w:style w:type="character" w:styleId="1004" w:customStyle="1">
    <w:name w:val="HTML 打字机1"/>
    <w:uiPriority w:val="99"/>
    <w:qFormat/>
    <w:rPr>
      <w:rFonts w:ascii="宋体" w:hAnsi="宋体" w:eastAsia="宋体" w:cs="宋体"/>
      <w:sz w:val="24"/>
      <w:szCs w:val="24"/>
    </w:rPr>
  </w:style>
  <w:style w:type="character" w:styleId="1005" w:customStyle="1">
    <w:name w:val="超链接1"/>
    <w:uiPriority w:val="0"/>
    <w:qFormat/>
    <w:rPr>
      <w:color w:val="0000ff"/>
      <w:u w:val="single"/>
    </w:rPr>
  </w:style>
  <w:style w:type="character" w:styleId="1006"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7" w:customStyle="1">
    <w:name w:val="font5 Char"/>
    <w:uiPriority w:val="0"/>
    <w:qFormat/>
    <w:rPr>
      <w:rFonts w:ascii="宋体" w:hAnsi="宋体" w:eastAsia="宋体"/>
      <w:sz w:val="28"/>
      <w:szCs w:val="28"/>
      <w:lang w:val="en-US" w:eastAsia="zh-CN" w:bidi="ar-SA"/>
    </w:rPr>
  </w:style>
  <w:style w:type="character" w:styleId="1008" w:customStyle="1">
    <w:name w:val="二级目录 Char"/>
    <w:link w:val="1009"/>
    <w:uiPriority w:val="0"/>
    <w:qFormat/>
    <w:rPr>
      <w:rFonts w:ascii="Calibri" w:hAnsi="Calibri"/>
      <w:b/>
      <w:sz w:val="30"/>
      <w:szCs w:val="28"/>
    </w:rPr>
  </w:style>
  <w:style w:type="paragraph" w:styleId="1009" w:customStyle="1">
    <w:name w:val="二级目录"/>
    <w:next w:val="720"/>
    <w:link w:val="100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10" w:customStyle="1">
    <w:name w:val="列出段落 Char"/>
    <w:link w:val="1011"/>
    <w:uiPriority w:val="0"/>
    <w:qFormat/>
    <w:rPr>
      <w:rFonts w:ascii="Calibri" w:hAnsi="Calibri"/>
      <w:sz w:val="24"/>
      <w:szCs w:val="24"/>
      <w:lang w:eastAsia="en-US" w:bidi="en-US"/>
    </w:rPr>
  </w:style>
  <w:style w:type="paragraph" w:styleId="1011" w:customStyle="1">
    <w:name w:val="列出段落1"/>
    <w:basedOn w:val="720"/>
    <w:link w:val="1010"/>
    <w:uiPriority w:val="0"/>
    <w:qFormat/>
    <w:pPr>
      <w:contextualSpacing/>
      <w:ind w:left="720"/>
      <w:jc w:val="left"/>
      <w:widowControl/>
    </w:pPr>
    <w:rPr>
      <w:rFonts w:ascii="Calibri" w:hAnsi="Calibri"/>
      <w:sz w:val="24"/>
      <w:szCs w:val="24"/>
      <w:lang w:eastAsia="en-US" w:bidi="en-US"/>
    </w:rPr>
  </w:style>
  <w:style w:type="paragraph" w:styleId="1012" w:customStyle="1">
    <w:name w:val="Body Text(ch)"/>
    <w:basedOn w:val="720"/>
    <w:next w:val="961"/>
    <w:uiPriority w:val="0"/>
    <w:qFormat/>
    <w:pPr>
      <w:spacing w:after="120"/>
    </w:pPr>
    <w:rPr>
      <w:rFonts w:ascii="宋体" w:hAnsi="Arial"/>
      <w:bCs/>
      <w:iCs/>
      <w:szCs w:val="24"/>
    </w:rPr>
  </w:style>
  <w:style w:type="paragraph" w:styleId="1013"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5" w:customStyle="1">
    <w:name w:val="Char"/>
    <w:basedOn w:val="720"/>
    <w:uiPriority w:val="0"/>
    <w:qFormat/>
    <w:pPr>
      <w:ind w:firstLine="200"/>
      <w:tabs>
        <w:tab w:val="left" w:pos="360" w:leader="none"/>
      </w:tabs>
    </w:pPr>
    <w:rPr>
      <w:sz w:val="28"/>
      <w:szCs w:val="30"/>
    </w:rPr>
  </w:style>
  <w:style w:type="paragraph" w:styleId="1016" w:customStyle="1">
    <w:name w:val="Char1"/>
    <w:basedOn w:val="955"/>
    <w:uiPriority w:val="0"/>
    <w:qFormat/>
    <w:rPr>
      <w:rFonts w:ascii="Tahoma" w:hAnsi="Tahoma"/>
      <w:sz w:val="24"/>
      <w:szCs w:val="24"/>
    </w:rPr>
  </w:style>
  <w:style w:type="paragraph" w:styleId="1017"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18" w:customStyle="1">
    <w:name w:val="table_lines"/>
    <w:basedOn w:val="720"/>
    <w:uiPriority w:val="0"/>
    <w:qFormat/>
    <w:pPr>
      <w:jc w:val="left"/>
      <w:widowControl/>
    </w:pPr>
    <w:rPr>
      <w:sz w:val="20"/>
      <w:szCs w:val="20"/>
      <w:lang w:val="de-DE" w:eastAsia="de-DE"/>
    </w:rPr>
  </w:style>
  <w:style w:type="paragraph" w:styleId="101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0"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21" w:customStyle="1">
    <w:name w:val="Char Char Char Char"/>
    <w:basedOn w:val="955"/>
    <w:uiPriority w:val="0"/>
    <w:qFormat/>
    <w:pPr>
      <w:spacing w:line="360" w:lineRule="auto"/>
    </w:pPr>
    <w:rPr>
      <w:rFonts w:ascii="Tahoma" w:hAnsi="Tahoma"/>
      <w:sz w:val="24"/>
      <w:szCs w:val="24"/>
    </w:rPr>
  </w:style>
  <w:style w:type="paragraph" w:styleId="1022"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1023" w:customStyle="1">
    <w:name w:val="4"/>
    <w:basedOn w:val="720"/>
    <w:next w:val="985"/>
    <w:uiPriority w:val="0"/>
    <w:qFormat/>
    <w:pPr>
      <w:ind w:firstLine="420"/>
      <w:spacing w:line="360" w:lineRule="auto"/>
    </w:pPr>
    <w:rPr>
      <w:color w:val="ff0000"/>
      <w:sz w:val="24"/>
      <w:szCs w:val="24"/>
    </w:rPr>
  </w:style>
  <w:style w:type="paragraph" w:styleId="1024"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25" w:customStyle="1">
    <w:name w:val="Char Char Char Char Char Char Char Char Char Char"/>
    <w:basedOn w:val="720"/>
    <w:uiPriority w:val="0"/>
    <w:qFormat/>
    <w:pPr>
      <w:spacing w:line="360" w:lineRule="auto"/>
    </w:pPr>
    <w:rPr>
      <w:sz w:val="24"/>
      <w:szCs w:val="20"/>
    </w:rPr>
  </w:style>
  <w:style w:type="paragraph" w:styleId="1026" w:customStyle="1">
    <w:name w:val="样式1"/>
    <w:basedOn w:val="720"/>
    <w:uiPriority w:val="0"/>
    <w:qFormat/>
    <w:pPr>
      <w:numPr>
        <w:ilvl w:val="0"/>
        <w:numId w:val="3"/>
      </w:numPr>
    </w:pPr>
    <w:rPr>
      <w:rFonts w:ascii="宋体" w:hAnsi="宋体"/>
    </w:rPr>
  </w:style>
  <w:style w:type="paragraph" w:styleId="1027"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28"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0"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31"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3"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34"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5"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36"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37" w:customStyle="1">
    <w:name w:val="Char Char Char Char1"/>
    <w:basedOn w:val="955"/>
    <w:uiPriority w:val="0"/>
    <w:qFormat/>
    <w:pPr>
      <w:spacing w:line="360" w:lineRule="auto"/>
    </w:pPr>
    <w:rPr>
      <w:rFonts w:ascii="Tahoma" w:hAnsi="Tahoma"/>
      <w:sz w:val="24"/>
      <w:szCs w:val="24"/>
    </w:rPr>
  </w:style>
  <w:style w:type="paragraph" w:styleId="1038" w:customStyle="1">
    <w:name w:val="table_1stline"/>
    <w:basedOn w:val="720"/>
    <w:uiPriority w:val="0"/>
    <w:qFormat/>
    <w:pPr>
      <w:jc w:val="left"/>
      <w:spacing w:before="120"/>
      <w:widowControl/>
    </w:pPr>
    <w:rPr>
      <w:bCs/>
      <w:sz w:val="20"/>
      <w:szCs w:val="20"/>
      <w:lang w:val="de-DE" w:eastAsia="de-DE"/>
    </w:rPr>
  </w:style>
  <w:style w:type="paragraph" w:styleId="1039"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40"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3" w:customStyle="1">
    <w:name w:val="普通文字"/>
    <w:basedOn w:val="720"/>
    <w:next w:val="720"/>
    <w:uiPriority w:val="99"/>
    <w:qFormat/>
    <w:rPr>
      <w:rFonts w:ascii="宋体"/>
      <w:sz w:val="24"/>
      <w:szCs w:val="20"/>
    </w:rPr>
  </w:style>
  <w:style w:type="paragraph" w:styleId="1044" w:customStyle="1">
    <w:name w:val="目录 111"/>
    <w:basedOn w:val="720"/>
    <w:next w:val="720"/>
    <w:uiPriority w:val="39"/>
    <w:unhideWhenUsed/>
    <w:qFormat/>
    <w:pPr>
      <w:jc w:val="left"/>
      <w:spacing w:after="100" w:line="259" w:lineRule="auto"/>
      <w:widowControl/>
    </w:pPr>
    <w:rPr>
      <w:rFonts w:ascii="Calibri" w:hAnsi="Calibri"/>
      <w:sz w:val="22"/>
      <w:szCs w:val="22"/>
    </w:rPr>
  </w:style>
  <w:style w:type="character" w:styleId="1045" w:customStyle="1">
    <w:name w:val="正文文本缩进 Char1"/>
    <w:basedOn w:val="730"/>
    <w:link w:val="736"/>
    <w:uiPriority w:val="99"/>
    <w:qFormat/>
  </w:style>
  <w:style w:type="character" w:styleId="1046" w:customStyle="1">
    <w:name w:val="正文首行缩进 2 Char1"/>
    <w:basedOn w:val="1045"/>
    <w:link w:val="757"/>
    <w:uiPriority w:val="99"/>
    <w:qFormat/>
    <w:rPr>
      <w:sz w:val="21"/>
      <w:szCs w:val="21"/>
    </w:rPr>
  </w:style>
  <w:style w:type="paragraph" w:styleId="1047" w:customStyle="1">
    <w:name w:val="Heading 4"/>
    <w:basedOn w:val="720"/>
    <w:next w:val="733"/>
    <w:uiPriority w:val="99"/>
    <w:qFormat/>
    <w:pPr>
      <w:keepLines/>
      <w:keepNext/>
      <w:spacing w:before="280" w:after="290" w:line="376" w:lineRule="auto"/>
      <w:outlineLvl w:val="3"/>
    </w:pPr>
    <w:rPr>
      <w:rFonts w:ascii="Arial" w:hAnsi="Arial" w:eastAsia="黑体"/>
      <w:b/>
      <w:bCs/>
      <w:sz w:val="28"/>
      <w:szCs w:val="28"/>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27d5c45e-001f-4199-9b72-8b71bab7a8b0</errorID>
      <errorWord>上午00:00</errorWord>
      <group>L1_Knowledge</group>
      <groupName>知识性问题</groupName>
      <ability>L2_Time</ability>
      <abilityName>日期时间</abilityName>
      <candidateList/>
      <explain>时间与前缀不匹配，可能的时间前缀有“下午、晚上、凌晨、午夜”。</explain>
      <paraID>45C467D5</paraID>
      <start>44</start>
      <end>51</end>
      <status>unmodified</status>
      <modifiedWord/>
      <trackRevisions>false</trackRevisions>
    </reviewItem>
    <reviewItem>
      <errorID>d90cf2b7-fd31-4af2-b60a-a629168bb3f3</errorID>
      <errorWord>-</errorWord>
      <group>L1_Format</group>
      <groupName>格式问题</groupName>
      <ability>L2_HalfPunc</ability>
      <abilityName>全半角检查</abilityName>
      <candidateList>
        <item>－</item>
      </candidateList>
      <explain>文本全半角错误。</explain>
      <paraID>7D91B121</paraID>
      <start>82</start>
      <end>83</end>
      <status>unmodified</status>
      <modifiedWord/>
      <trackRevisions>false</trackRevisions>
    </reviewItem>
    <reviewItem>
      <errorID>3db72ff9-3153-4ca4-b2fb-86a279405ec8</errorID>
      <errorWord>-</errorWord>
      <group>L1_Format</group>
      <groupName>格式问题</groupName>
      <ability>L2_HalfPunc</ability>
      <abilityName>全半角检查</abilityName>
      <candidateList>
        <item>－</item>
      </candidateList>
      <explain>文本全半角错误。</explain>
      <paraID>7D91B121</paraID>
      <start>83</start>
      <end>84</end>
      <status>unmodified</status>
      <modifiedWord/>
      <trackRevisions>false</trackRevisions>
    </reviewItem>
    <reviewItem>
      <errorID>858227af-2e7e-499d-a83d-a6ff7cc43604</errorID>
      <errorWord>-</errorWord>
      <group>L1_Format</group>
      <groupName>格式问题</groupName>
      <ability>L2_HalfPunc</ability>
      <abilityName>全半角检查</abilityName>
      <candidateList>
        <item>－</item>
      </candidateList>
      <explain>文本全半角错误。</explain>
      <paraID>7D91B121</paraID>
      <start>89</start>
      <end>90</end>
      <status>unmodified</status>
      <modifiedWord/>
      <trackRevisions>false</trackRevisions>
    </reviewItem>
    <reviewItem>
      <errorID>a6299c8f-f11c-4db9-82ad-db92067644c3</errorID>
      <errorWord>-</errorWord>
      <group>L1_Format</group>
      <groupName>格式问题</groupName>
      <ability>L2_HalfPunc</ability>
      <abilityName>全半角检查</abilityName>
      <candidateList>
        <item>－</item>
      </candidateList>
      <explain>文本全半角错误。</explain>
      <paraID>7D91B121</paraID>
      <start>90</start>
      <end>91</end>
      <status>unmodified</status>
      <modifiedWord/>
      <trackRevisions>false</trackRevisions>
    </reviewItem>
    <reviewItem>
      <errorID>405c671f-40d9-4257-b5e2-ad556f7a7b6a</errorID>
      <errorWord>“.</errorWord>
      <group>L1_Punc</group>
      <groupName>标点问题</groupName>
      <ability>L2_Punc</ability>
      <abilityName>标点符号检查</abilityName>
      <candidateList>
        <item>“</item>
      </candidateList>
      <explain/>
      <paraID>5F837DC2</paraID>
      <start>145</start>
      <end>147</end>
      <status>unmodified</status>
      <modifiedWord/>
      <trackRevisions>false</trackRevisions>
    </reviewItem>
    <reviewItem>
      <errorID>5010f958-4511-42c4-a8b6-a0aa38bf54f2</errorID>
      <errorWord>页</errorWord>
      <group>L1_Word</group>
      <groupName>字词问题</groupName>
      <ability>L2_Typo</ability>
      <abilityName>字词错误</abilityName>
      <candidateList>
        <item>页面</item>
      </candidateList>
      <explain/>
      <paraID>7C4466C2</paraID>
      <start>26</start>
      <end>27</end>
      <status>unmodified</status>
      <modifiedWord/>
      <trackRevisions>false</trackRevisions>
    </reviewItem>
    <reviewItem>
      <errorID>4b0ba3bc-5c31-4316-ab33-9e7075dd4b84</errorID>
      <errorWord>做</errorWord>
      <group>L1_Word</group>
      <groupName>字词问题</groupName>
      <ability>L2_Typo</ability>
      <abilityName>字词错误</abilityName>
      <candidateList>
        <item>作</item>
      </candidateList>
      <explain>存在发音相同字词的误用。</explain>
      <paraID>2646AD01</paraID>
      <start>70</start>
      <end>71</end>
      <status>unmodified</status>
      <modifiedWord/>
      <trackRevisions>false</trackRevisions>
    </reviewItem>
    <reviewItem>
      <errorID>b079b7d4-2bb9-4449-9574-6796a7b82c14</errorID>
      <errorWord>&lt;</errorWord>
      <group>L1_Format</group>
      <groupName>格式问题</groupName>
      <ability>L2_HalfPunc</ability>
      <abilityName>全半角检查</abilityName>
      <candidateList>
        <item>〈</item>
      </candidateList>
      <explain>文本全半角错误。</explain>
      <paraID>149C9DAB</paraID>
      <start>49</start>
      <end>50</end>
      <status>unmodified</status>
      <modifiedWord/>
      <trackRevisions>false</trackRevisions>
    </reviewItem>
    <reviewItem>
      <errorID>02ec533f-9459-468d-92df-8ba655025726</errorID>
      <errorWord>&lt;</errorWord>
      <group>L1_Format</group>
      <groupName>格式问题</groupName>
      <ability>L2_HalfPunc</ability>
      <abilityName>全半角检查</abilityName>
      <candidateList>
        <item>〈</item>
      </candidateList>
      <explain>文本全半角错误。</explain>
      <paraID>5307409D</paraID>
      <start>49</start>
      <end>50</end>
      <status>unmodified</status>
      <modifiedWord/>
      <trackRevisions>false</trackRevisions>
    </reviewItem>
    <reviewItem>
      <errorID>3e33fdbe-c02d-498b-9deb-8cb6b625c32a</errorID>
      <errorWord>&lt;</errorWord>
      <group>L1_Format</group>
      <groupName>格式问题</groupName>
      <ability>L2_HalfPunc</ability>
      <abilityName>全半角检查</abilityName>
      <candidateList>
        <item>〈</item>
      </candidateList>
      <explain>文本全半角错误。</explain>
      <paraID>38DB3951</paraID>
      <start>34</start>
      <end>35</end>
      <status>unmodified</status>
      <modifiedWord/>
      <trackRevisions>false</trackRevisions>
    </reviewItem>
    <reviewItem>
      <errorID>e4b4b1ce-786b-443d-9c47-38c1adcae4d8</errorID>
      <errorWord>国家发改委</errorWord>
      <group>L1_Knowledge</group>
      <groupName>知识性问题</groupName>
      <ability>L2_Knowledge</ability>
      <abilityName>其他知识</abilityName>
      <candidateList>
        <item>国家发展改革委</item>
      </candidateList>
      <explain/>
      <paraID>66BC326B</paraID>
      <start>20</start>
      <end>25</end>
      <status>unmodified</status>
      <modifiedWord/>
      <trackRevisions>false</trackRevisions>
    </reviewItem>
    <reviewItem>
      <errorID>6265dc87-32ea-4110-8e66-6933c508ffc9</errorID>
      <errorWord>属</errorWord>
      <group>L1_Word</group>
      <groupName>字词问题</groupName>
      <ability>L2_Typo</ability>
      <abilityName>字词错误</abilityName>
      <candidateList>
        <item>属于</item>
      </candidateList>
      <explain/>
      <paraID>641C2669</paraID>
      <start>22</start>
      <end>23</end>
      <status>unmodified</status>
      <modifiedWord/>
      <trackRevisions>false</trackRevisions>
    </reviewItem>
    <reviewItem>
      <errorID>ef1361af-d885-488c-9658-d509ece51978</errorID>
      <errorWord>提出质疑</errorWord>
      <group>L1_Grammar</group>
      <groupName>语法问题</groupName>
      <ability>L2_Grammar</ability>
      <abilityName>语法错误</abilityName>
      <candidateList>
        <item>质疑</item>
      </candidateList>
      <explain>〈动〉提出疑问：～问难。</explain>
      <paraID>156987C6</paraID>
      <start>99</start>
      <end>103</end>
      <status>unmodified</status>
      <modifiedWord/>
      <trackRevisions>false</trackRevisions>
    </reviewItem>
    <reviewItem>
      <errorID>bc1b29d0-02cf-4b82-9c1b-a661c37b01b1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44317E0F</paraID>
      <start>13</start>
      <end>16</end>
      <status>unmodified</status>
      <modifiedWord/>
      <trackRevisions>false</trackRevisions>
    </reviewItem>
    <reviewItem>
      <errorID>b78d65dd-8c38-4f28-86b6-99535b81e4a7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630BC7D8</paraID>
      <start>40</start>
      <end>43</end>
      <status>unmodified</status>
      <modifiedWord/>
      <trackRevisions>false</trackRevisions>
    </reviewItem>
    <reviewItem>
      <errorID>46806a8f-215d-4922-b134-009d9956e815</errorID>
      <errorWord>：/</errorWord>
      <group>L1_Punc</group>
      <groupName>标点问题</groupName>
      <ability>L2_Punc</ability>
      <abilityName>标点符号检查</abilityName>
      <candidateList>
        <item>：</item>
      </candidateList>
      <explain/>
      <paraID>55E0F1DF</paraID>
      <start>9</start>
      <end>11</end>
      <status>unmodified</status>
      <modifiedWord/>
      <trackRevisions>false</trackRevisions>
    </reviewItem>
    <reviewItem>
      <errorID>5620b0aa-52c8-47d3-b168-45c0167e7441</errorID>
      <errorWord>：/</errorWord>
      <group>L1_Punc</group>
      <groupName>标点问题</groupName>
      <ability>L2_Punc</ability>
      <abilityName>标点符号检查</abilityName>
      <candidateList>
        <item>：</item>
      </candidateList>
      <explain/>
      <paraID>114C486A</paraID>
      <start>14</start>
      <end>16</end>
      <status>unmodified</status>
      <modifiedWord/>
      <trackRevisions>false</trackRevisions>
    </reviewItem>
    <reviewItem>
      <errorID>c038b486-dc29-43a5-98d5-9e2f7a64e667</errorID>
      <errorWord>：/</errorWord>
      <group>L1_Punc</group>
      <groupName>标点问题</groupName>
      <ability>L2_Punc</ability>
      <abilityName>标点符号检查</abilityName>
      <candidateList>
        <item>：</item>
      </candidateList>
      <explain/>
      <paraID>18C3F5A0</paraID>
      <start>9</start>
      <end>11</end>
      <status>unmodified</status>
      <modifiedWord/>
      <trackRevisions>false</trackRevisions>
    </reviewItem>
    <reviewItem>
      <errorID>191c6360-8a23-4f74-a613-e31197f86d92</errorID>
      <errorWord>下</errorWord>
      <group>L1_Word</group>
      <groupName>字词问题</groupName>
      <ability>L2_Typo</ability>
      <abilityName>字词错误</abilityName>
      <candidateList>
        <item>下简</item>
      </candidateList>
      <explain/>
      <paraID>2A9E1214</paraID>
      <start>8</start>
      <end>9</end>
      <status>unmodified</status>
      <modifiedWord/>
      <trackRevisions>false</trackRevisions>
    </reviewItem>
    <reviewItem>
      <errorID>53a79c88-8d1a-453c-a706-32f3d7632503</errorID>
      <errorWord>下</errorWord>
      <group>L1_Word</group>
      <groupName>字词问题</groupName>
      <ability>L2_Typo</ability>
      <abilityName>字词错误</abilityName>
      <candidateList>
        <item>下简</item>
      </candidateList>
      <explain/>
      <paraID>4560AC84</paraID>
      <start>8</start>
      <end>9</end>
      <status>unmodified</status>
      <modifiedWord/>
      <trackRevisions>false</trackRevisions>
    </reviewItem>
    <reviewItem>
      <errorID>08136099-ab6d-4bda-9f8d-312f923a4f9a</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17FF0F25</paraID>
      <start>57</start>
      <end>58</end>
      <status>unmodified</status>
      <modifiedWord/>
      <trackRevisions>false</trackRevisions>
    </reviewItem>
    <reviewItem>
      <errorID>a011b6e0-6974-4137-af88-f615f19c0ac5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71C90519</paraID>
      <start>0</start>
      <end>2</end>
      <status>unmodified</status>
      <modifiedWord/>
      <trackRevisions>false</trackRevisions>
    </reviewItem>
    <reviewItem>
      <errorID>bbcd3ba9-6d6f-4a7f-9ba4-986ed646b4c9</errorID>
      <errorWord>涉及到</errorWord>
      <group>L1_Grammar</group>
      <groupName>语法问题</groupName>
      <ability>L2_Grammar</ability>
      <abilityName>语法错误</abilityName>
      <candidateList>
        <item>涉及</item>
      </candidateList>
      <explain>〈动〉牵涉到；关联到：案子～好几个人｜这个问题～面很广。</explain>
      <paraID>6A95DFA0</paraID>
      <start>40</start>
      <end>43</end>
      <status>unmodified</status>
      <modifiedWord/>
      <trackRevisions>false</trackRevisions>
    </reviewItem>
    <reviewItem>
      <errorID>e080366c-de11-4bec-8cf1-01c6da7a95bd</errorID>
      <errorWord>应</errorWord>
      <group>L1_Word</group>
      <groupName>字词问题</groupName>
      <ability>L2_Typo</ability>
      <abilityName>字词错误</abilityName>
      <candidateList>
        <item>应当</item>
      </candidateList>
      <explain/>
      <paraID>28193E97</paraID>
      <start>34</start>
      <end>35</end>
      <status>unmodified</status>
      <modifiedWord/>
      <trackRevisions>false</trackRevisions>
    </reviewItem>
    <reviewItem>
      <errorID>fc751eb6-118c-47e4-a5c3-2dd5a9fb476e</errorID>
      <errorWord>作</errorWord>
      <group>L1_Word</group>
      <groupName>字词问题</groupName>
      <ability>L2_Typo</ability>
      <abilityName>字词错误</abilityName>
      <candidateList>
        <item>做</item>
      </candidateList>
      <explain>存在发音相同字词的误用。</explain>
      <paraID>2CEB7040</paraID>
      <start>4</start>
      <end>5</end>
      <status>unmodified</status>
      <modifiedWord/>
      <trackRevisions>false</trackRevisions>
    </reviewItem>
    <reviewItem>
      <errorID>d1532073-256f-4289-9c72-556bc2a44e52</errorID>
      <errorWord>/；</errorWord>
      <group>L1_Punc</group>
      <groupName>标点问题</groupName>
      <ability>L2_Punc</ability>
      <abilityName>标点符号检查</abilityName>
      <candidateList>
        <item>/</item>
      </candidateList>
      <explain/>
      <paraID>  40672A</paraID>
      <start>20</start>
      <end>22</end>
      <status>unmodified</status>
      <modifiedWord/>
      <trackRevisions>false</trackRevisions>
    </reviewItem>
    <reviewItem>
      <errorID>9678507e-19b5-4ddb-8e2a-5185598c969b</errorID>
      <errorWord>（</errorWord>
      <group>L1_Punc</group>
      <groupName>标点问题</groupName>
      <ability>L2_Punc</ability>
      <abilityName>标点符号检查</abilityName>
      <candidateList/>
      <explain>同一形式括号套用。</explain>
      <paraID>607FBB65</paraID>
      <start>136</start>
      <end>137</end>
      <status>unmodified</status>
      <modifiedWord/>
      <trackRevisions>false</trackRevisions>
    </reviewItem>
    <reviewItem>
      <errorID>16abcee3-fa69-4dea-9456-7331c183e694</errorID>
      <errorWord>）</errorWord>
      <group>L1_Punc</group>
      <groupName>标点问题</groupName>
      <ability>L2_Punc</ability>
      <abilityName>标点符号检查</abilityName>
      <candidateList/>
      <explain>同一形式括号套用。</explain>
      <paraID>607FBB65</paraID>
      <start>148</start>
      <end>149</end>
      <status>unmodified</status>
      <modifiedWord/>
      <trackRevisions>false</trackRevisions>
    </reviewItem>
    <reviewItem>
      <errorID>04640b52-0989-4dea-abdf-d25f96399eb5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7B4DFB44</paraID>
      <start>1</start>
      <end>4</end>
      <status>modified</status>
      <modifiedWord>（1）</modifiedWord>
      <trackRevisions>false</trackRevisions>
    </reviewItem>
    <reviewItem>
      <errorID>749afd42-e42a-4bce-a68f-9c63a6845998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790388AE</paraID>
      <start>0</start>
      <end>3</end>
      <status>modified</status>
      <modifiedWord>（2）</modifiedWord>
      <trackRevisions>false</trackRevisions>
    </reviewItem>
    <reviewItem>
      <errorID>c1059003-109d-4be2-a8cb-35b1f8e7b105</errorID>
      <errorWord>(</errorWord>
      <group>L1_Format</group>
      <groupName>格式问题</groupName>
      <ability>L2_HalfPunc</ability>
      <abilityName>全半角检查</abilityName>
      <candidateList>
        <item>（</item>
      </candidateList>
      <explain>文本全半角错误。</explain>
      <paraID>5F57EE7D</paraID>
      <start>34</start>
      <end>35</end>
      <status>modified</status>
      <modifiedWord>（</modifiedWord>
      <trackRevisions>false</trackRevisions>
    </reviewItem>
    <reviewItem>
      <errorID>d6135a54-4eaa-4fef-ab09-5db9e1a31824</errorID>
      <errorWord>:</errorWord>
      <group>L1_Format</group>
      <groupName>格式问题</groupName>
      <ability>L2_HalfPunc</ability>
      <abilityName>全半角检查</abilityName>
      <candidateList>
        <item>：</item>
      </candidateList>
      <explain>文本全半角错误。</explain>
      <paraID>5F57EE7D</paraID>
      <start>43</start>
      <end>44</end>
      <status>modified</status>
      <modifiedWord>：</modifiedWord>
      <trackRevisions>false</trackRevisions>
    </reviewItem>
    <reviewItem>
      <errorID>c671c1d2-f7dd-4f0a-9cff-c325649be68d</errorID>
      <errorWord>)</errorWord>
      <group>L1_Format</group>
      <groupName>格式问题</groupName>
      <ability>L2_HalfPunc</ability>
      <abilityName>全半角检查</abilityName>
      <candidateList>
        <item>）</item>
      </candidateList>
      <explain>文本全半角错误。</explain>
      <paraID>5F57EE7D</paraID>
      <start>66</start>
      <end>67</end>
      <status>modified</status>
      <modifiedWord>）</modifiedWord>
      <trackRevisions>false</trackRevisions>
    </reviewItem>
    <reviewItem>
      <errorID>70211d5a-aecb-4b7f-98c9-9e02e6ab8007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3122520F</paraID>
      <start>0</start>
      <end>3</end>
      <status>modified</status>
      <modifiedWord>（1）</modifiedWord>
      <trackRevisions>false</trackRevisions>
    </reviewItem>
    <reviewItem>
      <errorID>57bd2964-f181-4096-b02b-d656e75fc89a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79270470</paraID>
      <start>0</start>
      <end>3</end>
      <status>modified</status>
      <modifiedWord>（2）</modifiedWord>
      <trackRevisions>false</trackRevisions>
    </reviewItem>
    <reviewItem>
      <errorID>3fd15052-5bca-4472-9a0c-c9aa6664c620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5989DAAA</paraID>
      <start>0</start>
      <end>3</end>
      <status>modified</status>
      <modifiedWord>（3）</modifiedWord>
      <trackRevisions>false</trackRevisions>
    </reviewItem>
    <reviewItem>
      <errorID>cd0e9c0c-9285-49f9-8433-ceea462ed8d8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121DCFB4</paraID>
      <start>0</start>
      <end>3</end>
      <status>modified</status>
      <modifiedWord>（4）</modifiedWord>
      <trackRevisions>false</trackRevisions>
    </reviewItem>
    <reviewItem>
      <errorID>b0e2062d-3011-4b4f-8273-7372c5d42e81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56C4BC80</paraID>
      <start>0</start>
      <end>3</end>
      <status>modified</status>
      <modifiedWord>（5）</modifiedWord>
      <trackRevisions>false</trackRevisions>
    </reviewItem>
    <reviewItem>
      <errorID>1a1c6326-3d6f-4b74-9691-ca94e0b65994</errorID>
      <errorWord>贴</errorWord>
      <group>L1_Word</group>
      <groupName>字词问题</groupName>
      <ability>L2_Typo</ability>
      <abilityName>字词错误</abilityName>
      <candidateList>
        <item>贴在</item>
      </candidateList>
      <explain/>
      <paraID>6753E6E0</paraID>
      <start>83</start>
      <end>84</end>
      <status>unmodified</status>
      <modifiedWord/>
      <trackRevisions>false</trackRevisions>
    </reviewItem>
    <reviewItem>
      <errorID>3a9ee1d3-700f-418a-aae8-a30ac481aea9</errorID>
      <errorWord>交于</errorWord>
      <group>L1_Word</group>
      <groupName>字词问题</groupName>
      <ability>L2_Typo</ability>
      <abilityName>字词错误</abilityName>
      <candidateList>
        <item>交予</item>
      </candidateList>
      <explain>存在发音相同字词的误用。</explain>
      <paraID>6753E6E0</paraID>
      <start>99</start>
      <end>101</end>
      <status>modified</status>
      <modifiedWord>交予</modifiedWord>
      <trackRevisions>false</trackRevisions>
    </reviewItem>
    <reviewItem>
      <errorID>b021e69b-0a21-47f3-b19a-37d87e0b6b76</errorID>
      <errorWord>,</errorWord>
      <group>L1_Format</group>
      <groupName>格式问题</groupName>
      <ability>L2_HalfPunc</ability>
      <abilityName>全半角检查</abilityName>
      <candidateList>
        <item>，</item>
      </candidateList>
      <explain>文本全半角错误。</explain>
      <paraID>45AE960E</paraID>
      <start>23</start>
      <end>24</end>
      <status>modified</status>
      <modifiedWord>，</modifiedWord>
      <trackRevisions>false</trackRevisions>
    </reviewItem>
    <reviewItem>
      <errorID>f43d8547-d203-4c9e-847b-93cfdff5cce4</errorID>
      <errorWord>（</errorWord>
      <group>L1_Punc</group>
      <groupName>标点问题</groupName>
      <ability>L2_Punc</ability>
      <abilityName>标点符号检查</abilityName>
      <candidateList/>
      <explain>同一形式括号套用。</explain>
      <paraID>663EEAAD</paraID>
      <start>57</start>
      <end>58</end>
      <status>ignored</status>
      <modifiedWord/>
      <trackRevisions>false</trackRevisions>
    </reviewItem>
    <reviewItem>
      <errorID>de6f3a5e-a5f3-48e1-ae01-6a6fc2515a9e</errorID>
      <errorWord>）</errorWord>
      <group>L1_Punc</group>
      <groupName>标点问题</groupName>
      <ability>L2_Punc</ability>
      <abilityName>标点符号检查</abilityName>
      <candidateList/>
      <explain>同一形式括号套用。</explain>
      <paraID>663EEAAD</paraID>
      <start>69</start>
      <end>70</end>
      <status>ignored</status>
      <modifiedWord/>
      <trackRevisions>false</trackRevisions>
    </reviewItem>
    <reviewItem>
      <errorID>d1a02f5b-ad84-4359-9c96-52171fe215cb</errorID>
      <errorWord>如是</errorWord>
      <group>L1_Word</group>
      <groupName>字词问题</groupName>
      <ability>L2_Typo</ability>
      <abilityName>字词错误</abilityName>
      <candidateList>
        <item>如</item>
      </candidateList>
      <explain/>
      <paraID>62A6580E</paraID>
      <start>39</start>
      <end>41</end>
      <status>unmodified</status>
      <modifiedWord/>
      <trackRevisions>false</trackRevisions>
    </reviewItem>
    <reviewItem>
      <errorID>2632ae35-3d9a-40aa-8a7e-f8e9c5566133</errorID>
      <errorWord>须</errorWord>
      <group>L1_Word</group>
      <groupName>字词问题</groupName>
      <ability>L2_Typo</ability>
      <abilityName>字词错误</abilityName>
      <candidateList>
        <item>需</item>
      </candidateList>
      <explain>存在发音相同字词的误用。</explain>
      <paraID>4A768D1E</paraID>
      <start>7</start>
      <end>8</end>
      <status>modified</status>
      <modifiedWord>需</modifiedWord>
      <trackRevisions>false</trackRevisions>
    </reviewItem>
    <reviewItem>
      <errorID>f1a3f22a-c478-4112-a414-54f99b43309e</errorID>
      <errorWord>并做</errorWord>
      <group>L1_Word</group>
      <groupName>字词问题</groupName>
      <ability>L2_Typo</ability>
      <abilityName>字词错误</abilityName>
      <candidateList>
        <item>并作</item>
      </candidateList>
      <explain/>
      <paraID>7C629457</paraID>
      <start>45</start>
      <end>47</end>
      <status>unmodified</status>
      <modifiedWord/>
      <trackRevisions>false</trackRevisions>
    </reviewItem>
    <reviewItem>
      <errorID>89b4c425-36bc-4f2a-8057-a9bb54663610</errorID>
      <errorWord>不须</errorWord>
      <group>L1_Word</group>
      <groupName>字词问题</groupName>
      <ability>L2_Typo</ability>
      <abilityName>字词错误</abilityName>
      <candidateList>
        <item>无需</item>
      </candidateList>
      <explain>同“无须”。</explain>
      <paraID> DE3E310</paraID>
      <start>39</start>
      <end>41</end>
      <status>unmodified</status>
      <modifiedWord/>
      <trackRevisions>false</trackRevisions>
    </reviewItem>
    <reviewItem>
      <errorID>41a8ff94-b862-439c-8a85-0b5a34897904</errorID>
      <errorWord>）</errorWord>
      <group>L1_Word</group>
      <groupName>字词问题</groupName>
      <ability>L2_Typo</ability>
      <abilityName>字词错误</abilityName>
      <candidateList>
        <item>）是</item>
      </candidateList>
      <explain/>
      <paraID> 2A55F3B</paraID>
      <start>8</start>
      <end>9</end>
      <status>unmodified</status>
      <modifiedWord/>
      <trackRevisions>false</trackRevisions>
    </reviewItem>
    <reviewItem>
      <errorID>cd82c70a-4b19-4388-97da-f6ca281a676d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3E3917C6</paraID>
      <start>0</start>
      <end>2</end>
      <status>unmodified</status>
      <modifiedWord/>
      <trackRevisions>false</trackRevisions>
    </reviewItem>
    <reviewItem>
      <errorID>98d41e9e-55e9-435c-839c-7d533dbecced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939E076</paraID>
      <start>0</start>
      <end>2</end>
      <status>unmodified</status>
      <modifiedWord/>
      <trackRevisions>false</trackRevisions>
    </reviewItem>
    <reviewItem>
      <errorID>e87229c7-4820-442a-aa6b-f231d2af3caf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2217E62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F770BD7-70E0-4115-B67B-5660BC03ED6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553</cp:revision>
  <dcterms:created xsi:type="dcterms:W3CDTF">2023-03-16T02:16:00Z</dcterms:created>
  <dcterms:modified xsi:type="dcterms:W3CDTF">2026-06-01T06:33:38Z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1A6248B2CBCC4AF4BE0E09CE725672D4_13</vt:lpwstr>
  </property>
  <property fmtid="{D5CDD505-2E9C-101B-9397-08002B2CF9AE}" pid="4" name="KSOTemplateDocerSaveRecord">
    <vt:lpwstr>eyJoZGlkIjoiYWEwNDBkZDVjMDI2NzVhN2Q2ZjdkYzk3NDg0ZWQ4YWQiLCJ1c2VySWQiOiI1Mzk3NjA2MDAifQ==</vt:lpwstr>
  </property>
</Properties>
</file>