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45"/>
        <w:jc w:val="center"/>
        <w:spacing w:line="360" w:lineRule="auto"/>
        <w:rPr>
          <w:rFonts w:eastAsia="隶书"/>
          <w:b/>
          <w:bCs/>
          <w:color w:val="000000"/>
          <w:sz w:val="72"/>
          <w:szCs w:val="72"/>
        </w:rPr>
      </w:pPr>
      <w:r>
        <w:rPr>
          <w:rFonts w:eastAsia="隶书"/>
          <w:b/>
          <w:bCs/>
          <w:color w:val="000000"/>
          <w:sz w:val="72"/>
          <w:szCs w:val="72"/>
        </w:rPr>
      </w:r>
      <w:r/>
    </w:p>
    <w:p>
      <w:pPr>
        <w:pStyle w:val="1065"/>
        <w:rPr>
          <w:rFonts w:ascii="Times New Roman"/>
          <w:color w:val="000000"/>
        </w:rPr>
      </w:pPr>
      <w:r>
        <w:rPr>
          <w:rFonts w:ascii="Times New Roman"/>
          <w:color w:val="000000"/>
        </w:rPr>
      </w:r>
      <w:r/>
    </w:p>
    <w:p>
      <w:pPr>
        <w:pStyle w:val="1066"/>
        <w:ind w:firstLine="280"/>
        <w:rPr>
          <w:rFonts w:ascii="Times New Roman"/>
          <w:color w:val="000000"/>
        </w:rPr>
      </w:pPr>
      <w:r>
        <w:rPr>
          <w:rFonts w:ascii="Times New Roman"/>
          <w:color w:val="000000"/>
        </w:rPr>
      </w:r>
      <w:r/>
    </w:p>
    <w:p>
      <w:pPr>
        <w:pStyle w:val="1165"/>
        <w:ind w:firstLine="0"/>
        <w:jc w:val="both"/>
        <w:spacing w:before="312" w:after="156"/>
        <w:rPr>
          <w:rFonts w:ascii="Times New Roman" w:hAnsi="Times New Roman" w:eastAsia="华文中宋"/>
          <w:b/>
          <w:color w:val="000000"/>
          <w:sz w:val="80"/>
          <w:szCs w:val="80"/>
        </w:rPr>
      </w:pPr>
      <w:r>
        <w:rPr>
          <w:rFonts w:ascii="Times New Roman" w:hAnsi="Times New Roman" w:eastAsia="华文中宋"/>
          <w:b/>
          <w:color w:val="000000"/>
          <w:sz w:val="80"/>
          <w:szCs w:val="80"/>
        </w:rPr>
        <w:t xml:space="preserve">江苏省质量和标准化研究院</w:t>
      </w:r>
      <w:r>
        <w:rPr>
          <w:rFonts w:ascii="Times New Roman" w:hAnsi="Times New Roman" w:eastAsia="华文中宋"/>
          <w:b/>
          <w:color w:val="000000"/>
          <w:sz w:val="80"/>
          <w:szCs w:val="80"/>
        </w:rPr>
      </w:r>
      <w:r/>
    </w:p>
    <w:p>
      <w:pPr>
        <w:pStyle w:val="1165"/>
        <w:ind w:firstLine="0"/>
        <w:jc w:val="center"/>
        <w:spacing w:before="312" w:after="156"/>
        <w:rPr>
          <w:rFonts w:ascii="Times New Roman" w:hAnsi="Times New Roman" w:eastAsia="华文中宋"/>
          <w:bCs/>
          <w:color w:val="000000"/>
          <w:sz w:val="80"/>
          <w:szCs w:val="80"/>
        </w:rPr>
      </w:pPr>
      <w:r>
        <w:rPr>
          <w:rFonts w:ascii="Times New Roman" w:hAnsi="Times New Roman" w:eastAsia="华文中宋"/>
          <w:bCs/>
          <w:color w:val="000000"/>
          <w:sz w:val="80"/>
          <w:szCs w:val="80"/>
        </w:rPr>
        <w:t xml:space="preserve">竞争性磋商文件</w:t>
      </w:r>
      <w:r>
        <w:rPr>
          <w:rFonts w:ascii="Times New Roman" w:hAnsi="Times New Roman" w:eastAsia="华文中宋"/>
          <w:bCs/>
          <w:color w:val="000000"/>
          <w:sz w:val="80"/>
          <w:szCs w:val="80"/>
        </w:rPr>
      </w:r>
      <w:r/>
    </w:p>
    <w:p>
      <w:pPr>
        <w:pStyle w:val="1045"/>
        <w:jc w:val="center"/>
        <w:spacing w:line="360" w:lineRule="auto"/>
        <w:rPr>
          <w:rFonts w:eastAsia="隶书"/>
          <w:color w:val="000000"/>
          <w:sz w:val="84"/>
          <w:szCs w:val="84"/>
        </w:rPr>
      </w:pPr>
      <w:r>
        <w:rPr>
          <w:rFonts w:eastAsia="隶书"/>
          <w:color w:val="000000"/>
          <w:sz w:val="84"/>
          <w:szCs w:val="84"/>
        </w:rPr>
      </w:r>
      <w:r/>
    </w:p>
    <w:p>
      <w:pPr>
        <w:pStyle w:val="1065"/>
        <w:rPr>
          <w:rFonts w:ascii="Times New Roman"/>
          <w:color w:val="000000"/>
        </w:rPr>
      </w:pPr>
      <w:r>
        <w:rPr>
          <w:rFonts w:ascii="Times New Roman"/>
          <w:color w:val="000000"/>
        </w:rPr>
      </w:r>
      <w:r/>
    </w:p>
    <w:p>
      <w:pPr>
        <w:pStyle w:val="1066"/>
        <w:ind w:firstLine="280"/>
        <w:rPr>
          <w:rFonts w:ascii="Times New Roman"/>
          <w:color w:val="000000"/>
        </w:rPr>
      </w:pPr>
      <w:r>
        <w:rPr>
          <w:rFonts w:ascii="Times New Roman"/>
          <w:color w:val="000000"/>
        </w:rPr>
      </w:r>
      <w:r/>
    </w:p>
    <w:p>
      <w:pPr>
        <w:pStyle w:val="1165"/>
        <w:ind w:left="2891" w:hanging="2891"/>
        <w:spacing w:before="0" w:after="0"/>
        <w:rPr>
          <w:rFonts w:hint="eastAsia" w:ascii="Times New Roman" w:hAnsi="Times New Roman" w:eastAsia="宋体"/>
          <w:b/>
          <w:bCs/>
          <w:color w:val="000000"/>
          <w:sz w:val="36"/>
          <w:szCs w:val="36"/>
          <w:lang w:eastAsia="zh-CN"/>
        </w:rPr>
      </w:pPr>
      <w:r>
        <w:rPr>
          <w:rFonts w:ascii="Times New Roman" w:hAnsi="Times New Roman"/>
          <w:b/>
          <w:bCs/>
          <w:color w:val="000000"/>
          <w:sz w:val="36"/>
          <w:szCs w:val="36"/>
        </w:rPr>
        <w:t xml:space="preserve">      项目名称：</w:t>
      </w:r>
      <w:r>
        <w:rPr>
          <w:rFonts w:hint="eastAsia" w:ascii="Times New Roman" w:hAnsi="Times New Roman"/>
          <w:b/>
          <w:bCs/>
          <w:color w:val="000000"/>
          <w:sz w:val="36"/>
          <w:szCs w:val="36"/>
          <w:lang w:eastAsia="zh-CN"/>
        </w:rPr>
        <w:t xml:space="preserve">江苏省质量和标准化研究院标准数据采购（</w:t>
      </w:r>
      <w:r>
        <w:rPr>
          <w:rFonts w:hint="eastAsia" w:ascii="Times New Roman" w:hAnsi="Times New Roman"/>
          <w:b/>
          <w:bCs/>
          <w:color w:val="000000"/>
          <w:sz w:val="36"/>
          <w:szCs w:val="36"/>
          <w:lang w:val="en-US" w:eastAsia="zh-CN"/>
        </w:rPr>
        <w:t xml:space="preserve">二次</w:t>
      </w:r>
      <w:r>
        <w:rPr>
          <w:rFonts w:hint="eastAsia" w:ascii="Times New Roman" w:hAnsi="Times New Roman"/>
          <w:b/>
          <w:bCs/>
          <w:color w:val="000000"/>
          <w:sz w:val="36"/>
          <w:szCs w:val="36"/>
          <w:lang w:eastAsia="zh-CN"/>
        </w:rPr>
        <w:t xml:space="preserve">）</w:t>
      </w:r>
      <w:r>
        <w:rPr>
          <w:rFonts w:hint="eastAsia" w:ascii="Times New Roman" w:hAnsi="Times New Roman" w:eastAsia="宋体"/>
          <w:b/>
          <w:bCs/>
          <w:color w:val="000000"/>
          <w:sz w:val="36"/>
          <w:szCs w:val="36"/>
          <w:lang w:eastAsia="zh-CN"/>
        </w:rPr>
      </w:r>
      <w:r/>
    </w:p>
    <w:p>
      <w:pPr>
        <w:pStyle w:val="1045"/>
        <w:jc w:val="left"/>
        <w:rPr>
          <w:rFonts w:hint="eastAsia" w:eastAsia="宋体"/>
          <w:color w:val="000000"/>
          <w:sz w:val="36"/>
          <w:szCs w:val="36"/>
          <w:lang w:eastAsia="zh-CN"/>
        </w:rPr>
      </w:pPr>
      <w:r>
        <w:rPr>
          <w:b/>
          <w:bCs/>
          <w:color w:val="000000"/>
          <w:sz w:val="36"/>
          <w:szCs w:val="36"/>
        </w:rPr>
        <w:t xml:space="preserve">      项目编号：</w:t>
      </w:r>
      <w:r>
        <w:rPr>
          <w:rFonts w:hint="eastAsia"/>
          <w:color w:val="000000"/>
          <w:sz w:val="36"/>
          <w:szCs w:val="36"/>
          <w:lang w:eastAsia="zh-CN"/>
        </w:rPr>
        <w:t xml:space="preserve">JSZC-320000-LBZB-C2026-0006</w:t>
      </w:r>
      <w:r>
        <w:rPr>
          <w:rFonts w:hint="eastAsia" w:eastAsia="宋体"/>
          <w:color w:val="000000"/>
          <w:sz w:val="36"/>
          <w:szCs w:val="36"/>
          <w:lang w:eastAsia="zh-CN"/>
        </w:rPr>
      </w:r>
      <w:r/>
    </w:p>
    <w:p>
      <w:pPr>
        <w:pStyle w:val="1045"/>
        <w:spacing w:line="360" w:lineRule="auto"/>
        <w:rPr>
          <w:rFonts w:eastAsia="隶书"/>
          <w:color w:val="000000"/>
          <w:szCs w:val="21"/>
        </w:rPr>
      </w:pPr>
      <w:r>
        <w:rPr>
          <w:rFonts w:eastAsia="隶书"/>
          <w:color w:val="000000"/>
          <w:szCs w:val="21"/>
        </w:rPr>
      </w:r>
      <w:r/>
    </w:p>
    <w:p>
      <w:pPr>
        <w:pStyle w:val="1065"/>
        <w:rPr>
          <w:rFonts w:ascii="Times New Roman"/>
          <w:color w:val="000000"/>
        </w:rPr>
      </w:pPr>
      <w:r>
        <w:rPr>
          <w:rFonts w:ascii="Times New Roman"/>
          <w:color w:val="000000"/>
        </w:rPr>
      </w:r>
      <w:r/>
    </w:p>
    <w:p>
      <w:pPr>
        <w:pStyle w:val="1066"/>
        <w:ind w:firstLine="280"/>
        <w:rPr>
          <w:rFonts w:ascii="Times New Roman"/>
          <w:color w:val="000000"/>
        </w:rPr>
      </w:pPr>
      <w:r>
        <w:rPr>
          <w:rFonts w:ascii="Times New Roman"/>
          <w:color w:val="000000"/>
        </w:rPr>
      </w:r>
      <w:r/>
    </w:p>
    <w:p>
      <w:pPr>
        <w:pStyle w:val="1066"/>
        <w:ind w:firstLine="280"/>
        <w:rPr>
          <w:rFonts w:ascii="Times New Roman"/>
          <w:color w:val="000000"/>
        </w:rPr>
      </w:pPr>
      <w:r>
        <w:rPr>
          <w:rFonts w:ascii="Times New Roman"/>
          <w:color w:val="000000"/>
        </w:rPr>
      </w:r>
      <w:r/>
    </w:p>
    <w:p>
      <w:pPr>
        <w:pStyle w:val="1045"/>
        <w:spacing w:line="360" w:lineRule="auto"/>
        <w:rPr>
          <w:rFonts w:eastAsia="隶书"/>
          <w:color w:val="000000"/>
          <w:sz w:val="32"/>
        </w:rPr>
      </w:pPr>
      <w:r>
        <w:rPr>
          <w:rFonts w:eastAsia="隶书"/>
          <w:color w:val="000000"/>
          <w:sz w:val="32"/>
        </w:rPr>
      </w:r>
      <w:r/>
    </w:p>
    <w:p>
      <w:pPr>
        <w:pStyle w:val="1045"/>
        <w:jc w:val="center"/>
        <w:spacing w:line="360" w:lineRule="auto"/>
        <w:rPr>
          <w:b/>
          <w:bCs/>
          <w:color w:val="000000"/>
          <w:sz w:val="32"/>
          <w:szCs w:val="32"/>
        </w:rPr>
      </w:pPr>
      <w:r>
        <w:rPr>
          <w:b/>
          <w:bCs/>
          <w:color w:val="000000"/>
          <w:sz w:val="32"/>
          <w:szCs w:val="32"/>
        </w:rPr>
        <w:t xml:space="preserve">采购代理机构：江苏励邦招标代理有限公司</w:t>
      </w:r>
      <w:r>
        <w:rPr>
          <w:b/>
          <w:bCs/>
          <w:color w:val="000000"/>
          <w:sz w:val="32"/>
          <w:szCs w:val="32"/>
        </w:rPr>
      </w:r>
      <w:r/>
    </w:p>
    <w:p>
      <w:pPr>
        <w:pStyle w:val="1045"/>
        <w:jc w:val="center"/>
        <w:spacing w:line="360" w:lineRule="auto"/>
        <w:rPr>
          <w:b/>
          <w:bCs/>
          <w:color w:val="000000"/>
          <w:sz w:val="32"/>
          <w:szCs w:val="32"/>
        </w:rPr>
      </w:pPr>
      <w:r>
        <w:rPr>
          <w:rFonts w:hint="eastAsia"/>
          <w:b/>
          <w:bCs/>
          <w:color w:val="000000"/>
          <w:sz w:val="32"/>
          <w:szCs w:val="32"/>
        </w:rPr>
        <w:t xml:space="preserve">2026</w:t>
      </w:r>
      <w:r>
        <w:rPr>
          <w:b/>
          <w:bCs/>
          <w:color w:val="000000"/>
          <w:sz w:val="32"/>
          <w:szCs w:val="32"/>
        </w:rPr>
        <w:t xml:space="preserve">年</w:t>
      </w:r>
      <w:r>
        <w:rPr>
          <w:rFonts w:hint="eastAsia"/>
          <w:b/>
          <w:bCs/>
          <w:color w:val="000000"/>
          <w:sz w:val="32"/>
          <w:szCs w:val="32"/>
          <w:lang w:val="en-US" w:eastAsia="zh-CN"/>
        </w:rPr>
        <w:t xml:space="preserve">5</w:t>
      </w:r>
      <w:r>
        <w:rPr>
          <w:b/>
          <w:bCs/>
          <w:color w:val="000000"/>
          <w:sz w:val="32"/>
          <w:szCs w:val="32"/>
        </w:rPr>
        <w:t xml:space="preserve">月</w:t>
      </w:r>
      <w:r>
        <w:rPr>
          <w:b/>
          <w:bCs/>
          <w:color w:val="000000"/>
          <w:sz w:val="32"/>
          <w:szCs w:val="32"/>
        </w:rPr>
      </w:r>
      <w:r/>
    </w:p>
    <w:p>
      <w:pPr>
        <w:pStyle w:val="1045"/>
        <w:jc w:val="center"/>
        <w:spacing w:line="360" w:lineRule="auto"/>
        <w:rPr>
          <w:b/>
          <w:bCs/>
          <w:color w:val="000000"/>
          <w:sz w:val="32"/>
          <w:szCs w:val="32"/>
        </w:rPr>
        <w:sectPr>
          <w:headerReference w:type="default" r:id="rId9"/>
          <w:headerReference w:type="first" r:id="rId10"/>
          <w:footerReference w:type="default" r:id="rId11"/>
          <w:footerReference w:type="first" r:id="rId12"/>
          <w:footnotePr/>
          <w:endnotePr/>
          <w:type w:val="nextPage"/>
          <w:pgSz w:w="11906" w:h="16838" w:orient="portrait"/>
          <w:pgMar w:top="1134" w:right="1134" w:bottom="1134" w:left="1134" w:header="680" w:footer="992" w:gutter="0"/>
          <w:cols w:num="1" w:sep="0" w:space="1701" w:equalWidth="1"/>
          <w:docGrid w:linePitch="360"/>
        </w:sectPr>
      </w:pPr>
      <w:r>
        <w:rPr>
          <w:b/>
          <w:bCs/>
          <w:color w:val="000000"/>
          <w:sz w:val="32"/>
          <w:szCs w:val="32"/>
        </w:rPr>
      </w:r>
      <w:r/>
    </w:p>
    <w:p>
      <w:pPr>
        <w:pStyle w:val="1045"/>
        <w:jc w:val="center"/>
        <w:spacing w:line="440" w:lineRule="exact"/>
        <w:rPr>
          <w:b/>
          <w:color w:val="000000"/>
          <w:sz w:val="32"/>
        </w:rPr>
      </w:pPr>
      <w:r>
        <w:rPr>
          <w:b/>
          <w:color w:val="000000"/>
          <w:sz w:val="32"/>
        </w:rPr>
      </w:r>
      <w:r/>
    </w:p>
    <w:p>
      <w:pPr>
        <w:pStyle w:val="1045"/>
        <w:ind w:left="0" w:right="0" w:firstLine="0"/>
        <w:jc w:val="center"/>
        <w:spacing w:before="0" w:after="0" w:line="360" w:lineRule="auto"/>
        <w:rPr>
          <w:rFonts w:hint="eastAsia" w:ascii="宋体" w:hAnsi="宋体" w:eastAsia="宋体" w:cs="宋体"/>
          <w:b/>
          <w:bCs/>
          <w:sz w:val="44"/>
          <w:szCs w:val="44"/>
        </w:rPr>
      </w:pPr>
      <w:r>
        <w:rPr>
          <w:rFonts w:hint="eastAsia" w:ascii="宋体" w:hAnsi="宋体" w:eastAsia="宋体" w:cs="宋体"/>
          <w:b/>
          <w:bCs/>
          <w:sz w:val="44"/>
          <w:szCs w:val="44"/>
        </w:rPr>
      </w:r>
      <w:r/>
    </w:p>
    <w:p>
      <w:pPr>
        <w:pStyle w:val="1045"/>
        <w:ind w:left="0" w:right="0" w:firstLine="0"/>
        <w:jc w:val="center"/>
        <w:spacing w:before="0" w:after="0" w:line="360" w:lineRule="auto"/>
        <w:rPr>
          <w:rFonts w:hint="eastAsia" w:ascii="宋体" w:hAnsi="宋体" w:eastAsia="宋体" w:cs="宋体"/>
          <w:b/>
          <w:bCs/>
          <w:sz w:val="44"/>
          <w:szCs w:val="44"/>
        </w:rPr>
      </w:pPr>
      <w:r>
        <w:rPr>
          <w:rFonts w:hint="eastAsia" w:ascii="宋体" w:hAnsi="宋体" w:eastAsia="宋体" w:cs="宋体"/>
          <w:b/>
          <w:bCs/>
          <w:sz w:val="44"/>
          <w:szCs w:val="44"/>
        </w:rPr>
        <w:t xml:space="preserve">目录</w:t>
      </w:r>
      <w:r>
        <w:rPr>
          <w:rFonts w:hint="eastAsia" w:ascii="宋体" w:hAnsi="宋体" w:eastAsia="宋体" w:cs="宋体"/>
          <w:b/>
          <w:bCs/>
          <w:sz w:val="44"/>
          <w:szCs w:val="44"/>
        </w:rPr>
      </w:r>
      <w:r/>
    </w:p>
    <w:p>
      <w:pPr>
        <w:pStyle w:val="1045"/>
        <w:rPr>
          <w:rFonts w:hint="eastAsia"/>
        </w:rPr>
      </w:pPr>
      <w:r>
        <w:rPr>
          <w:rFonts w:hint="eastAsia"/>
        </w:rPr>
      </w:r>
      <w:r/>
    </w:p>
    <w:p>
      <w:pPr>
        <w:pStyle w:val="1082"/>
        <w:spacing w:line="360" w:lineRule="auto"/>
        <w:tabs>
          <w:tab w:val="right" w:pos="9074" w:leader="dot"/>
        </w:tabs>
        <w:rPr>
          <w:rFonts w:hint="eastAsia" w:ascii="宋体" w:hAnsi="宋体" w:eastAsia="宋体" w:cs="宋体"/>
          <w:b/>
          <w:bCs/>
          <w:sz w:val="32"/>
          <w:szCs w:val="32"/>
        </w:rPr>
      </w:pPr>
      <w:r>
        <w:rPr>
          <w:rFonts w:hint="eastAsia" w:ascii="宋体" w:hAnsi="宋体" w:eastAsia="宋体" w:cs="宋体"/>
          <w:b/>
          <w:bCs/>
          <w:sz w:val="32"/>
          <w:szCs w:val="32"/>
        </w:rPr>
        <w:fldChar w:fldCharType="begin"/>
      </w:r>
      <w:r>
        <w:rPr>
          <w:rFonts w:hint="eastAsia" w:ascii="宋体" w:hAnsi="宋体" w:eastAsia="宋体" w:cs="宋体"/>
          <w:b/>
          <w:bCs/>
          <w:sz w:val="32"/>
          <w:szCs w:val="32"/>
        </w:rPr>
        <w:instrText xml:space="preserve">TOC \o "1-1" \h \u </w:instrText>
      </w:r>
      <w:r>
        <w:rPr>
          <w:rFonts w:hint="eastAsia" w:ascii="宋体" w:hAnsi="宋体" w:eastAsia="宋体" w:cs="宋体"/>
          <w:b/>
          <w:bCs/>
          <w:sz w:val="32"/>
          <w:szCs w:val="32"/>
        </w:rPr>
        <w:fldChar w:fldCharType="separate"/>
      </w:r>
      <w:r>
        <w:rPr>
          <w:rFonts w:hint="eastAsia" w:ascii="宋体" w:hAnsi="宋体" w:eastAsia="宋体" w:cs="宋体"/>
          <w:b/>
          <w:bCs/>
          <w:sz w:val="32"/>
          <w:szCs w:val="32"/>
        </w:rPr>
        <w:fldChar w:fldCharType="begin"/>
      </w:r>
      <w:r>
        <w:rPr>
          <w:rFonts w:hint="eastAsia" w:ascii="宋体" w:hAnsi="宋体" w:eastAsia="宋体" w:cs="宋体"/>
          <w:b/>
          <w:bCs/>
          <w:sz w:val="32"/>
          <w:szCs w:val="32"/>
        </w:rPr>
        <w:instrText xml:space="preserve"> HYPERLINK \l _Toc20697 </w:instrText>
      </w:r>
      <w:r>
        <w:rPr>
          <w:rFonts w:hint="eastAsia" w:ascii="宋体" w:hAnsi="宋体" w:eastAsia="宋体" w:cs="宋体"/>
          <w:b/>
          <w:bCs/>
          <w:sz w:val="32"/>
          <w:szCs w:val="32"/>
        </w:rPr>
        <w:fldChar w:fldCharType="separate"/>
      </w:r>
      <w:r>
        <w:rPr>
          <w:rFonts w:hint="eastAsia" w:ascii="宋体" w:hAnsi="宋体" w:eastAsia="宋体" w:cs="宋体"/>
          <w:b/>
          <w:bCs/>
          <w:sz w:val="32"/>
          <w:szCs w:val="32"/>
        </w:rPr>
        <w:t xml:space="preserve">第一章 </w:t>
      </w:r>
      <w:r>
        <w:rPr>
          <w:rFonts w:hint="eastAsia" w:ascii="宋体" w:hAnsi="宋体" w:cs="宋体"/>
          <w:b/>
          <w:bCs/>
          <w:sz w:val="32"/>
          <w:szCs w:val="32"/>
          <w:lang w:val="en-US" w:eastAsia="zh-CN"/>
        </w:rPr>
        <w:t xml:space="preserve"> </w:t>
      </w:r>
      <w:r>
        <w:rPr>
          <w:rFonts w:hint="eastAsia" w:ascii="宋体" w:hAnsi="宋体" w:eastAsia="宋体" w:cs="宋体"/>
          <w:b/>
          <w:bCs/>
          <w:sz w:val="32"/>
          <w:szCs w:val="32"/>
        </w:rPr>
        <w:t xml:space="preserve">竞争性磋商邀请</w:t>
      </w:r>
      <w:r>
        <w:rPr>
          <w:rFonts w:hint="eastAsia" w:ascii="宋体" w:hAnsi="宋体" w:eastAsia="宋体" w:cs="宋体"/>
          <w:b/>
          <w:bCs/>
          <w:sz w:val="32"/>
          <w:szCs w:val="32"/>
        </w:rPr>
        <w:tab/>
      </w:r>
      <w:r>
        <w:rPr>
          <w:rFonts w:hint="eastAsia" w:ascii="宋体" w:hAnsi="宋体" w:eastAsia="宋体" w:cs="宋体"/>
          <w:b/>
          <w:bCs/>
          <w:sz w:val="32"/>
          <w:szCs w:val="32"/>
        </w:rPr>
        <w:fldChar w:fldCharType="begin"/>
      </w:r>
      <w:r>
        <w:rPr>
          <w:rFonts w:hint="eastAsia" w:ascii="宋体" w:hAnsi="宋体" w:eastAsia="宋体" w:cs="宋体"/>
          <w:b/>
          <w:bCs/>
          <w:sz w:val="32"/>
          <w:szCs w:val="32"/>
        </w:rPr>
        <w:instrText xml:space="preserve"> PAGEREF _Toc20697 \h </w:instrText>
      </w:r>
      <w:r>
        <w:rPr>
          <w:rFonts w:hint="eastAsia" w:ascii="宋体" w:hAnsi="宋体" w:eastAsia="宋体" w:cs="宋体"/>
          <w:b/>
          <w:bCs/>
          <w:sz w:val="32"/>
          <w:szCs w:val="32"/>
        </w:rPr>
        <w:fldChar w:fldCharType="separate"/>
      </w:r>
      <w:r>
        <w:rPr>
          <w:rFonts w:hint="eastAsia" w:ascii="宋体" w:hAnsi="宋体" w:eastAsia="宋体" w:cs="宋体"/>
          <w:b/>
          <w:bCs/>
          <w:sz w:val="32"/>
          <w:szCs w:val="32"/>
        </w:rPr>
        <w:t xml:space="preserve">3</w:t>
      </w:r>
      <w:r>
        <w:rPr>
          <w:rFonts w:hint="eastAsia" w:ascii="宋体" w:hAnsi="宋体" w:eastAsia="宋体" w:cs="宋体"/>
          <w:b/>
          <w:bCs/>
          <w:sz w:val="32"/>
          <w:szCs w:val="32"/>
        </w:rPr>
        <w:fldChar w:fldCharType="end"/>
      </w:r>
      <w:r>
        <w:rPr>
          <w:rFonts w:hint="eastAsia" w:ascii="宋体" w:hAnsi="宋体" w:eastAsia="宋体" w:cs="宋体"/>
          <w:b/>
          <w:bCs/>
          <w:sz w:val="32"/>
          <w:szCs w:val="32"/>
        </w:rPr>
        <w:fldChar w:fldCharType="end"/>
      </w:r>
      <w:r>
        <w:rPr>
          <w:rFonts w:hint="eastAsia" w:ascii="宋体" w:hAnsi="宋体" w:eastAsia="宋体" w:cs="宋体"/>
          <w:b/>
          <w:bCs/>
          <w:sz w:val="32"/>
          <w:szCs w:val="32"/>
        </w:rPr>
      </w:r>
      <w:r/>
    </w:p>
    <w:p>
      <w:pPr>
        <w:pStyle w:val="1082"/>
        <w:spacing w:line="360" w:lineRule="auto"/>
        <w:tabs>
          <w:tab w:val="right" w:pos="9074" w:leader="dot"/>
        </w:tabs>
        <w:rPr>
          <w:rFonts w:hint="eastAsia" w:ascii="宋体" w:hAnsi="宋体" w:eastAsia="宋体" w:cs="宋体"/>
          <w:b/>
          <w:bCs/>
          <w:sz w:val="32"/>
          <w:szCs w:val="32"/>
        </w:rPr>
      </w:pPr>
      <w:r>
        <w:rPr>
          <w:rFonts w:hint="eastAsia" w:ascii="宋体" w:hAnsi="宋体" w:eastAsia="宋体" w:cs="宋体"/>
          <w:b/>
          <w:bCs/>
          <w:sz w:val="32"/>
          <w:szCs w:val="32"/>
        </w:rPr>
        <w:fldChar w:fldCharType="begin"/>
      </w:r>
      <w:r>
        <w:rPr>
          <w:rFonts w:hint="eastAsia" w:ascii="宋体" w:hAnsi="宋体" w:eastAsia="宋体" w:cs="宋体"/>
          <w:b/>
          <w:bCs/>
          <w:sz w:val="32"/>
          <w:szCs w:val="32"/>
        </w:rPr>
        <w:instrText xml:space="preserve"> HYPERLINK \l _Toc25668 </w:instrText>
      </w:r>
      <w:r>
        <w:rPr>
          <w:rFonts w:hint="eastAsia" w:ascii="宋体" w:hAnsi="宋体" w:eastAsia="宋体" w:cs="宋体"/>
          <w:b/>
          <w:bCs/>
          <w:sz w:val="32"/>
          <w:szCs w:val="32"/>
        </w:rPr>
        <w:fldChar w:fldCharType="separate"/>
      </w:r>
      <w:r>
        <w:rPr>
          <w:rFonts w:hint="eastAsia" w:ascii="宋体" w:hAnsi="宋体" w:eastAsia="宋体" w:cs="宋体"/>
          <w:b/>
          <w:bCs/>
          <w:sz w:val="32"/>
          <w:szCs w:val="32"/>
        </w:rPr>
        <w:t xml:space="preserve">第二章  供应商须知</w:t>
      </w:r>
      <w:r>
        <w:rPr>
          <w:rFonts w:hint="eastAsia" w:ascii="宋体" w:hAnsi="宋体" w:eastAsia="宋体" w:cs="宋体"/>
          <w:b/>
          <w:bCs/>
          <w:sz w:val="32"/>
          <w:szCs w:val="32"/>
        </w:rPr>
        <w:tab/>
      </w:r>
      <w:r>
        <w:rPr>
          <w:rFonts w:hint="eastAsia" w:ascii="宋体" w:hAnsi="宋体" w:eastAsia="宋体" w:cs="宋体"/>
          <w:b/>
          <w:bCs/>
          <w:sz w:val="32"/>
          <w:szCs w:val="32"/>
        </w:rPr>
        <w:fldChar w:fldCharType="begin"/>
      </w:r>
      <w:r>
        <w:rPr>
          <w:rFonts w:hint="eastAsia" w:ascii="宋体" w:hAnsi="宋体" w:eastAsia="宋体" w:cs="宋体"/>
          <w:b/>
          <w:bCs/>
          <w:sz w:val="32"/>
          <w:szCs w:val="32"/>
        </w:rPr>
        <w:instrText xml:space="preserve"> PAGEREF _Toc25668 \h </w:instrText>
      </w:r>
      <w:r>
        <w:rPr>
          <w:rFonts w:hint="eastAsia" w:ascii="宋体" w:hAnsi="宋体" w:eastAsia="宋体" w:cs="宋体"/>
          <w:b/>
          <w:bCs/>
          <w:sz w:val="32"/>
          <w:szCs w:val="32"/>
        </w:rPr>
        <w:fldChar w:fldCharType="separate"/>
      </w:r>
      <w:r>
        <w:rPr>
          <w:rFonts w:hint="eastAsia" w:ascii="宋体" w:hAnsi="宋体" w:eastAsia="宋体" w:cs="宋体"/>
          <w:b/>
          <w:bCs/>
          <w:sz w:val="32"/>
          <w:szCs w:val="32"/>
        </w:rPr>
        <w:t xml:space="preserve">8</w:t>
      </w:r>
      <w:r>
        <w:rPr>
          <w:rFonts w:hint="eastAsia" w:ascii="宋体" w:hAnsi="宋体" w:eastAsia="宋体" w:cs="宋体"/>
          <w:b/>
          <w:bCs/>
          <w:sz w:val="32"/>
          <w:szCs w:val="32"/>
        </w:rPr>
        <w:fldChar w:fldCharType="end"/>
      </w:r>
      <w:r>
        <w:rPr>
          <w:rFonts w:hint="eastAsia" w:ascii="宋体" w:hAnsi="宋体" w:eastAsia="宋体" w:cs="宋体"/>
          <w:b/>
          <w:bCs/>
          <w:sz w:val="32"/>
          <w:szCs w:val="32"/>
        </w:rPr>
        <w:fldChar w:fldCharType="end"/>
      </w:r>
      <w:r>
        <w:rPr>
          <w:rFonts w:hint="eastAsia" w:ascii="宋体" w:hAnsi="宋体" w:eastAsia="宋体" w:cs="宋体"/>
          <w:b/>
          <w:bCs/>
          <w:sz w:val="32"/>
          <w:szCs w:val="32"/>
        </w:rPr>
      </w:r>
      <w:r/>
    </w:p>
    <w:p>
      <w:pPr>
        <w:pStyle w:val="1082"/>
        <w:spacing w:line="360" w:lineRule="auto"/>
        <w:tabs>
          <w:tab w:val="right" w:pos="9074" w:leader="dot"/>
        </w:tabs>
        <w:rPr>
          <w:rFonts w:hint="eastAsia" w:ascii="宋体" w:hAnsi="宋体" w:eastAsia="宋体" w:cs="宋体"/>
          <w:b/>
          <w:bCs/>
          <w:sz w:val="32"/>
          <w:szCs w:val="32"/>
        </w:rPr>
      </w:pPr>
      <w:r>
        <w:rPr>
          <w:rFonts w:hint="eastAsia" w:ascii="宋体" w:hAnsi="宋体" w:eastAsia="宋体" w:cs="宋体"/>
          <w:b/>
          <w:bCs/>
          <w:sz w:val="32"/>
          <w:szCs w:val="32"/>
        </w:rPr>
        <w:fldChar w:fldCharType="begin"/>
      </w:r>
      <w:r>
        <w:rPr>
          <w:rFonts w:hint="eastAsia" w:ascii="宋体" w:hAnsi="宋体" w:eastAsia="宋体" w:cs="宋体"/>
          <w:b/>
          <w:bCs/>
          <w:sz w:val="32"/>
          <w:szCs w:val="32"/>
        </w:rPr>
        <w:instrText xml:space="preserve"> HYPERLINK \l _Toc23634 </w:instrText>
      </w:r>
      <w:r>
        <w:rPr>
          <w:rFonts w:hint="eastAsia" w:ascii="宋体" w:hAnsi="宋体" w:eastAsia="宋体" w:cs="宋体"/>
          <w:b/>
          <w:bCs/>
          <w:sz w:val="32"/>
          <w:szCs w:val="32"/>
        </w:rPr>
        <w:fldChar w:fldCharType="separate"/>
      </w:r>
      <w:r>
        <w:rPr>
          <w:rFonts w:hint="eastAsia" w:ascii="宋体" w:hAnsi="宋体" w:eastAsia="宋体" w:cs="宋体"/>
          <w:b/>
          <w:bCs/>
          <w:sz w:val="32"/>
          <w:szCs w:val="32"/>
        </w:rPr>
        <w:t xml:space="preserve">第三章  合同</w:t>
      </w:r>
      <w:r>
        <w:rPr>
          <w:rFonts w:hint="eastAsia" w:ascii="宋体" w:hAnsi="宋体" w:eastAsia="宋体" w:cs="宋体"/>
          <w:b/>
          <w:bCs/>
          <w:sz w:val="32"/>
          <w:szCs w:val="32"/>
          <w:lang w:val="en-US"/>
        </w:rPr>
        <w:t xml:space="preserve">文本</w:t>
      </w:r>
      <w:r>
        <w:rPr>
          <w:rFonts w:hint="eastAsia" w:ascii="宋体" w:hAnsi="宋体" w:eastAsia="宋体" w:cs="宋体"/>
          <w:b/>
          <w:bCs/>
          <w:sz w:val="32"/>
          <w:szCs w:val="32"/>
        </w:rPr>
        <w:tab/>
      </w:r>
      <w:r>
        <w:rPr>
          <w:rFonts w:hint="eastAsia" w:ascii="宋体" w:hAnsi="宋体" w:eastAsia="宋体" w:cs="宋体"/>
          <w:b/>
          <w:bCs/>
          <w:sz w:val="32"/>
          <w:szCs w:val="32"/>
        </w:rPr>
        <w:fldChar w:fldCharType="begin"/>
      </w:r>
      <w:r>
        <w:rPr>
          <w:rFonts w:hint="eastAsia" w:ascii="宋体" w:hAnsi="宋体" w:eastAsia="宋体" w:cs="宋体"/>
          <w:b/>
          <w:bCs/>
          <w:sz w:val="32"/>
          <w:szCs w:val="32"/>
        </w:rPr>
        <w:instrText xml:space="preserve"> PAGEREF _Toc23634 \h </w:instrText>
      </w:r>
      <w:r>
        <w:rPr>
          <w:rFonts w:hint="eastAsia" w:ascii="宋体" w:hAnsi="宋体" w:eastAsia="宋体" w:cs="宋体"/>
          <w:b/>
          <w:bCs/>
          <w:sz w:val="32"/>
          <w:szCs w:val="32"/>
        </w:rPr>
        <w:fldChar w:fldCharType="separate"/>
      </w:r>
      <w:r>
        <w:rPr>
          <w:rFonts w:hint="eastAsia" w:ascii="宋体" w:hAnsi="宋体" w:eastAsia="宋体" w:cs="宋体"/>
          <w:b/>
          <w:bCs/>
          <w:sz w:val="32"/>
          <w:szCs w:val="32"/>
        </w:rPr>
        <w:t xml:space="preserve">15</w:t>
      </w:r>
      <w:r>
        <w:rPr>
          <w:rFonts w:hint="eastAsia" w:ascii="宋体" w:hAnsi="宋体" w:eastAsia="宋体" w:cs="宋体"/>
          <w:b/>
          <w:bCs/>
          <w:sz w:val="32"/>
          <w:szCs w:val="32"/>
        </w:rPr>
        <w:fldChar w:fldCharType="end"/>
      </w:r>
      <w:r>
        <w:rPr>
          <w:rFonts w:hint="eastAsia" w:ascii="宋体" w:hAnsi="宋体" w:eastAsia="宋体" w:cs="宋体"/>
          <w:b/>
          <w:bCs/>
          <w:sz w:val="32"/>
          <w:szCs w:val="32"/>
        </w:rPr>
        <w:fldChar w:fldCharType="end"/>
      </w:r>
      <w:r>
        <w:rPr>
          <w:rFonts w:hint="eastAsia" w:ascii="宋体" w:hAnsi="宋体" w:eastAsia="宋体" w:cs="宋体"/>
          <w:b/>
          <w:bCs/>
          <w:sz w:val="32"/>
          <w:szCs w:val="32"/>
        </w:rPr>
      </w:r>
      <w:r/>
    </w:p>
    <w:p>
      <w:pPr>
        <w:pStyle w:val="1082"/>
        <w:spacing w:line="360" w:lineRule="auto"/>
        <w:tabs>
          <w:tab w:val="right" w:pos="9074" w:leader="dot"/>
        </w:tabs>
        <w:rPr>
          <w:rFonts w:hint="eastAsia" w:ascii="宋体" w:hAnsi="宋体" w:eastAsia="宋体" w:cs="宋体"/>
          <w:b/>
          <w:bCs/>
          <w:sz w:val="32"/>
          <w:szCs w:val="32"/>
        </w:rPr>
      </w:pPr>
      <w:r>
        <w:rPr>
          <w:rFonts w:hint="eastAsia" w:ascii="宋体" w:hAnsi="宋体" w:eastAsia="宋体" w:cs="宋体"/>
          <w:b/>
          <w:bCs/>
          <w:sz w:val="32"/>
          <w:szCs w:val="32"/>
        </w:rPr>
        <w:fldChar w:fldCharType="begin"/>
      </w:r>
      <w:r>
        <w:rPr>
          <w:rFonts w:hint="eastAsia" w:ascii="宋体" w:hAnsi="宋体" w:eastAsia="宋体" w:cs="宋体"/>
          <w:b/>
          <w:bCs/>
          <w:sz w:val="32"/>
          <w:szCs w:val="32"/>
        </w:rPr>
        <w:instrText xml:space="preserve"> HYPERLINK \l _Toc3437 </w:instrText>
      </w:r>
      <w:r>
        <w:rPr>
          <w:rFonts w:hint="eastAsia" w:ascii="宋体" w:hAnsi="宋体" w:eastAsia="宋体" w:cs="宋体"/>
          <w:b/>
          <w:bCs/>
          <w:sz w:val="32"/>
          <w:szCs w:val="32"/>
        </w:rPr>
        <w:fldChar w:fldCharType="separate"/>
      </w:r>
      <w:r>
        <w:rPr>
          <w:rFonts w:hint="eastAsia" w:ascii="宋体" w:hAnsi="宋体" w:eastAsia="宋体" w:cs="宋体"/>
          <w:b/>
          <w:bCs/>
          <w:sz w:val="32"/>
          <w:szCs w:val="32"/>
        </w:rPr>
        <w:t xml:space="preserve">第</w:t>
      </w:r>
      <w:r>
        <w:rPr>
          <w:rFonts w:hint="eastAsia" w:ascii="宋体" w:hAnsi="宋体" w:eastAsia="宋体" w:cs="宋体"/>
          <w:b/>
          <w:bCs/>
          <w:sz w:val="32"/>
          <w:szCs w:val="32"/>
          <w:lang w:val="en-US"/>
        </w:rPr>
        <w:t xml:space="preserve">四</w:t>
      </w:r>
      <w:r>
        <w:rPr>
          <w:rFonts w:hint="eastAsia" w:ascii="宋体" w:hAnsi="宋体" w:eastAsia="宋体" w:cs="宋体"/>
          <w:b/>
          <w:bCs/>
          <w:sz w:val="32"/>
          <w:szCs w:val="32"/>
        </w:rPr>
        <w:t xml:space="preserve">章  </w:t>
      </w:r>
      <w:r>
        <w:rPr>
          <w:rFonts w:hint="eastAsia" w:ascii="宋体" w:hAnsi="宋体" w:eastAsia="宋体" w:cs="宋体"/>
          <w:b/>
          <w:bCs/>
          <w:sz w:val="32"/>
          <w:szCs w:val="32"/>
          <w:lang w:val="en-US"/>
        </w:rPr>
        <w:t xml:space="preserve">项目需求</w:t>
      </w:r>
      <w:r>
        <w:rPr>
          <w:rFonts w:hint="eastAsia" w:ascii="宋体" w:hAnsi="宋体" w:eastAsia="宋体" w:cs="宋体"/>
          <w:b/>
          <w:bCs/>
          <w:sz w:val="32"/>
          <w:szCs w:val="32"/>
        </w:rPr>
        <w:tab/>
      </w:r>
      <w:r>
        <w:rPr>
          <w:rFonts w:hint="eastAsia" w:ascii="宋体" w:hAnsi="宋体" w:eastAsia="宋体" w:cs="宋体"/>
          <w:b/>
          <w:bCs/>
          <w:sz w:val="32"/>
          <w:szCs w:val="32"/>
        </w:rPr>
        <w:fldChar w:fldCharType="begin"/>
      </w:r>
      <w:r>
        <w:rPr>
          <w:rFonts w:hint="eastAsia" w:ascii="宋体" w:hAnsi="宋体" w:eastAsia="宋体" w:cs="宋体"/>
          <w:b/>
          <w:bCs/>
          <w:sz w:val="32"/>
          <w:szCs w:val="32"/>
        </w:rPr>
        <w:instrText xml:space="preserve"> PAGEREF _Toc3437 \h </w:instrText>
      </w:r>
      <w:r>
        <w:rPr>
          <w:rFonts w:hint="eastAsia" w:ascii="宋体" w:hAnsi="宋体" w:eastAsia="宋体" w:cs="宋体"/>
          <w:b/>
          <w:bCs/>
          <w:sz w:val="32"/>
          <w:szCs w:val="32"/>
        </w:rPr>
        <w:fldChar w:fldCharType="separate"/>
      </w:r>
      <w:r>
        <w:rPr>
          <w:rFonts w:hint="eastAsia" w:ascii="宋体" w:hAnsi="宋体" w:eastAsia="宋体" w:cs="宋体"/>
          <w:b/>
          <w:bCs/>
          <w:sz w:val="32"/>
          <w:szCs w:val="32"/>
        </w:rPr>
        <w:t xml:space="preserve">19</w:t>
      </w:r>
      <w:r>
        <w:rPr>
          <w:rFonts w:hint="eastAsia" w:ascii="宋体" w:hAnsi="宋体" w:eastAsia="宋体" w:cs="宋体"/>
          <w:b/>
          <w:bCs/>
          <w:sz w:val="32"/>
          <w:szCs w:val="32"/>
        </w:rPr>
        <w:fldChar w:fldCharType="end"/>
      </w:r>
      <w:r>
        <w:rPr>
          <w:rFonts w:hint="eastAsia" w:ascii="宋体" w:hAnsi="宋体" w:eastAsia="宋体" w:cs="宋体"/>
          <w:b/>
          <w:bCs/>
          <w:sz w:val="32"/>
          <w:szCs w:val="32"/>
        </w:rPr>
        <w:fldChar w:fldCharType="end"/>
      </w:r>
      <w:r>
        <w:rPr>
          <w:rFonts w:hint="eastAsia" w:ascii="宋体" w:hAnsi="宋体" w:eastAsia="宋体" w:cs="宋体"/>
          <w:b/>
          <w:bCs/>
          <w:sz w:val="32"/>
          <w:szCs w:val="32"/>
        </w:rPr>
      </w:r>
      <w:r/>
    </w:p>
    <w:p>
      <w:pPr>
        <w:pStyle w:val="1082"/>
        <w:spacing w:line="360" w:lineRule="auto"/>
        <w:tabs>
          <w:tab w:val="right" w:pos="9074" w:leader="dot"/>
        </w:tabs>
        <w:rPr>
          <w:rFonts w:hint="eastAsia" w:ascii="宋体" w:hAnsi="宋体" w:eastAsia="宋体" w:cs="宋体"/>
          <w:b/>
          <w:bCs/>
          <w:sz w:val="32"/>
          <w:szCs w:val="32"/>
        </w:rPr>
      </w:pPr>
      <w:r>
        <w:rPr>
          <w:rFonts w:hint="eastAsia" w:ascii="宋体" w:hAnsi="宋体" w:eastAsia="宋体" w:cs="宋体"/>
          <w:b/>
          <w:bCs/>
          <w:sz w:val="32"/>
          <w:szCs w:val="32"/>
        </w:rPr>
        <w:fldChar w:fldCharType="begin"/>
      </w:r>
      <w:r>
        <w:rPr>
          <w:rFonts w:hint="eastAsia" w:ascii="宋体" w:hAnsi="宋体" w:eastAsia="宋体" w:cs="宋体"/>
          <w:b/>
          <w:bCs/>
          <w:sz w:val="32"/>
          <w:szCs w:val="32"/>
        </w:rPr>
        <w:instrText xml:space="preserve"> HYPERLINK \l _Toc23996 </w:instrText>
      </w:r>
      <w:r>
        <w:rPr>
          <w:rFonts w:hint="eastAsia" w:ascii="宋体" w:hAnsi="宋体" w:eastAsia="宋体" w:cs="宋体"/>
          <w:b/>
          <w:bCs/>
          <w:sz w:val="32"/>
          <w:szCs w:val="32"/>
        </w:rPr>
        <w:fldChar w:fldCharType="separate"/>
      </w:r>
      <w:r>
        <w:rPr>
          <w:rFonts w:hint="eastAsia" w:ascii="宋体" w:hAnsi="宋体" w:eastAsia="宋体" w:cs="宋体"/>
          <w:b/>
          <w:bCs/>
          <w:sz w:val="32"/>
          <w:szCs w:val="32"/>
          <w:lang w:val="en-US"/>
        </w:rPr>
        <w:t xml:space="preserve">第五章  评审方法和评审标准</w:t>
      </w:r>
      <w:r>
        <w:rPr>
          <w:rFonts w:hint="eastAsia" w:ascii="宋体" w:hAnsi="宋体" w:eastAsia="宋体" w:cs="宋体"/>
          <w:b/>
          <w:bCs/>
          <w:sz w:val="32"/>
          <w:szCs w:val="32"/>
        </w:rPr>
        <w:tab/>
      </w:r>
      <w:r>
        <w:rPr>
          <w:rFonts w:hint="eastAsia" w:ascii="宋体" w:hAnsi="宋体" w:eastAsia="宋体" w:cs="宋体"/>
          <w:b/>
          <w:bCs/>
          <w:sz w:val="32"/>
          <w:szCs w:val="32"/>
        </w:rPr>
        <w:fldChar w:fldCharType="begin"/>
      </w:r>
      <w:r>
        <w:rPr>
          <w:rFonts w:hint="eastAsia" w:ascii="宋体" w:hAnsi="宋体" w:eastAsia="宋体" w:cs="宋体"/>
          <w:b/>
          <w:bCs/>
          <w:sz w:val="32"/>
          <w:szCs w:val="32"/>
        </w:rPr>
        <w:instrText xml:space="preserve"> PAGEREF _Toc23996 \h </w:instrText>
      </w:r>
      <w:r>
        <w:rPr>
          <w:rFonts w:hint="eastAsia" w:ascii="宋体" w:hAnsi="宋体" w:eastAsia="宋体" w:cs="宋体"/>
          <w:b/>
          <w:bCs/>
          <w:sz w:val="32"/>
          <w:szCs w:val="32"/>
        </w:rPr>
        <w:fldChar w:fldCharType="separate"/>
      </w:r>
      <w:r>
        <w:rPr>
          <w:rFonts w:hint="eastAsia" w:ascii="宋体" w:hAnsi="宋体" w:eastAsia="宋体" w:cs="宋体"/>
          <w:b/>
          <w:bCs/>
          <w:sz w:val="32"/>
          <w:szCs w:val="32"/>
        </w:rPr>
        <w:t xml:space="preserve">23</w:t>
      </w:r>
      <w:r>
        <w:rPr>
          <w:rFonts w:hint="eastAsia" w:ascii="宋体" w:hAnsi="宋体" w:eastAsia="宋体" w:cs="宋体"/>
          <w:b/>
          <w:bCs/>
          <w:sz w:val="32"/>
          <w:szCs w:val="32"/>
        </w:rPr>
        <w:fldChar w:fldCharType="end"/>
      </w:r>
      <w:r>
        <w:rPr>
          <w:rFonts w:hint="eastAsia" w:ascii="宋体" w:hAnsi="宋体" w:eastAsia="宋体" w:cs="宋体"/>
          <w:b/>
          <w:bCs/>
          <w:sz w:val="32"/>
          <w:szCs w:val="32"/>
        </w:rPr>
        <w:fldChar w:fldCharType="end"/>
      </w:r>
      <w:r>
        <w:rPr>
          <w:rFonts w:hint="eastAsia" w:ascii="宋体" w:hAnsi="宋体" w:eastAsia="宋体" w:cs="宋体"/>
          <w:b/>
          <w:bCs/>
          <w:sz w:val="32"/>
          <w:szCs w:val="32"/>
        </w:rPr>
      </w:r>
      <w:r/>
    </w:p>
    <w:p>
      <w:pPr>
        <w:pStyle w:val="1082"/>
        <w:spacing w:line="360" w:lineRule="auto"/>
        <w:tabs>
          <w:tab w:val="right" w:pos="9074" w:leader="dot"/>
        </w:tabs>
        <w:rPr>
          <w:rFonts w:hint="eastAsia" w:ascii="宋体" w:hAnsi="宋体" w:eastAsia="宋体" w:cs="宋体"/>
          <w:b/>
          <w:bCs/>
          <w:sz w:val="32"/>
          <w:szCs w:val="32"/>
        </w:rPr>
      </w:pPr>
      <w:r>
        <w:rPr>
          <w:rFonts w:hint="eastAsia" w:ascii="宋体" w:hAnsi="宋体" w:eastAsia="宋体" w:cs="宋体"/>
          <w:b/>
          <w:bCs/>
          <w:sz w:val="32"/>
          <w:szCs w:val="32"/>
        </w:rPr>
        <w:fldChar w:fldCharType="begin"/>
      </w:r>
      <w:r>
        <w:rPr>
          <w:rFonts w:hint="eastAsia" w:ascii="宋体" w:hAnsi="宋体" w:eastAsia="宋体" w:cs="宋体"/>
          <w:b/>
          <w:bCs/>
          <w:sz w:val="32"/>
          <w:szCs w:val="32"/>
        </w:rPr>
        <w:instrText xml:space="preserve"> HYPERLINK \l _Toc29597 </w:instrText>
      </w:r>
      <w:r>
        <w:rPr>
          <w:rFonts w:hint="eastAsia" w:ascii="宋体" w:hAnsi="宋体" w:eastAsia="宋体" w:cs="宋体"/>
          <w:b/>
          <w:bCs/>
          <w:sz w:val="32"/>
          <w:szCs w:val="32"/>
        </w:rPr>
        <w:fldChar w:fldCharType="separate"/>
      </w:r>
      <w:r>
        <w:rPr>
          <w:rFonts w:hint="eastAsia" w:ascii="宋体" w:hAnsi="宋体" w:eastAsia="宋体" w:cs="宋体"/>
          <w:b/>
          <w:bCs/>
          <w:sz w:val="32"/>
          <w:szCs w:val="32"/>
        </w:rPr>
        <w:t xml:space="preserve">第六章 响应文件格式</w:t>
      </w:r>
      <w:r>
        <w:rPr>
          <w:rFonts w:hint="eastAsia" w:ascii="宋体" w:hAnsi="宋体" w:eastAsia="宋体" w:cs="宋体"/>
          <w:b/>
          <w:bCs/>
          <w:sz w:val="32"/>
          <w:szCs w:val="32"/>
        </w:rPr>
        <w:tab/>
      </w:r>
      <w:r>
        <w:rPr>
          <w:rFonts w:hint="eastAsia" w:ascii="宋体" w:hAnsi="宋体" w:eastAsia="宋体" w:cs="宋体"/>
          <w:b/>
          <w:bCs/>
          <w:sz w:val="32"/>
          <w:szCs w:val="32"/>
        </w:rPr>
        <w:fldChar w:fldCharType="begin"/>
      </w:r>
      <w:r>
        <w:rPr>
          <w:rFonts w:hint="eastAsia" w:ascii="宋体" w:hAnsi="宋体" w:eastAsia="宋体" w:cs="宋体"/>
          <w:b/>
          <w:bCs/>
          <w:sz w:val="32"/>
          <w:szCs w:val="32"/>
        </w:rPr>
        <w:instrText xml:space="preserve"> PAGEREF _Toc29597 \h </w:instrText>
      </w:r>
      <w:r>
        <w:rPr>
          <w:rFonts w:hint="eastAsia" w:ascii="宋体" w:hAnsi="宋体" w:eastAsia="宋体" w:cs="宋体"/>
          <w:b/>
          <w:bCs/>
          <w:sz w:val="32"/>
          <w:szCs w:val="32"/>
        </w:rPr>
        <w:fldChar w:fldCharType="separate"/>
      </w:r>
      <w:r>
        <w:rPr>
          <w:rFonts w:hint="eastAsia" w:ascii="宋体" w:hAnsi="宋体" w:eastAsia="宋体" w:cs="宋体"/>
          <w:b/>
          <w:bCs/>
          <w:sz w:val="32"/>
          <w:szCs w:val="32"/>
        </w:rPr>
        <w:t xml:space="preserve">26</w:t>
      </w:r>
      <w:r>
        <w:rPr>
          <w:rFonts w:hint="eastAsia" w:ascii="宋体" w:hAnsi="宋体" w:eastAsia="宋体" w:cs="宋体"/>
          <w:b/>
          <w:bCs/>
          <w:sz w:val="32"/>
          <w:szCs w:val="32"/>
        </w:rPr>
        <w:fldChar w:fldCharType="end"/>
      </w:r>
      <w:r>
        <w:rPr>
          <w:rFonts w:hint="eastAsia" w:ascii="宋体" w:hAnsi="宋体" w:eastAsia="宋体" w:cs="宋体"/>
          <w:b/>
          <w:bCs/>
          <w:sz w:val="32"/>
          <w:szCs w:val="32"/>
        </w:rPr>
        <w:fldChar w:fldCharType="end"/>
      </w:r>
      <w:r>
        <w:rPr>
          <w:rFonts w:hint="eastAsia" w:ascii="宋体" w:hAnsi="宋体" w:eastAsia="宋体" w:cs="宋体"/>
          <w:b/>
          <w:bCs/>
          <w:sz w:val="32"/>
          <w:szCs w:val="32"/>
        </w:rPr>
      </w:r>
      <w:r/>
    </w:p>
    <w:p>
      <w:pPr>
        <w:pStyle w:val="1045"/>
        <w:jc w:val="center"/>
        <w:spacing w:line="360" w:lineRule="auto"/>
      </w:pPr>
      <w:r>
        <w:rPr>
          <w:rFonts w:hint="eastAsia" w:ascii="宋体" w:hAnsi="宋体" w:eastAsia="宋体" w:cs="宋体"/>
          <w:b/>
          <w:bCs/>
          <w:sz w:val="32"/>
          <w:szCs w:val="32"/>
        </w:rPr>
        <w:fldChar w:fldCharType="end"/>
      </w:r>
      <w:r/>
    </w:p>
    <w:p>
      <w:pPr>
        <w:pStyle w:val="1049"/>
        <w:sectPr>
          <w:footnotePr/>
          <w:endnotePr/>
          <w:type w:val="nextPage"/>
          <w:pgSz w:w="11910" w:h="16840" w:orient="portrait"/>
          <w:pgMar w:top="1480" w:right="1418" w:bottom="1202" w:left="1418" w:header="1020" w:footer="964" w:gutter="0"/>
          <w:cols w:num="1" w:sep="0" w:space="1701" w:equalWidth="1"/>
          <w:docGrid w:linePitch="360"/>
        </w:sectPr>
      </w:pPr>
      <w:r/>
      <w:r/>
    </w:p>
    <w:p>
      <w:pPr>
        <w:pStyle w:val="1045"/>
      </w:pPr>
      <w:r/>
      <w:r/>
    </w:p>
    <w:p>
      <w:pPr>
        <w:pStyle w:val="1045"/>
        <w:rPr>
          <w:color w:val="000000"/>
        </w:rPr>
      </w:pPr>
      <w:r>
        <w:rPr>
          <w:color w:val="000000"/>
        </w:rPr>
      </w:r>
      <w:r/>
    </w:p>
    <w:p>
      <w:pPr>
        <w:pStyle w:val="1046"/>
        <w:numPr>
          <w:ilvl w:val="0"/>
          <w:numId w:val="4"/>
        </w:numPr>
        <w:spacing w:line="240" w:lineRule="auto"/>
        <w:rPr>
          <w:rFonts w:ascii="Times New Roman" w:eastAsia="黑体"/>
          <w:color w:val="000000"/>
          <w:sz w:val="36"/>
          <w:szCs w:val="36"/>
        </w:rPr>
      </w:pPr>
      <w:r/>
      <w:bookmarkStart w:id="0" w:name="_Toc27253"/>
      <w:r>
        <w:rPr>
          <w:rFonts w:hint="eastAsia" w:ascii="Times New Roman" w:eastAsia="黑体"/>
          <w:color w:val="000000"/>
          <w:sz w:val="36"/>
          <w:szCs w:val="36"/>
        </w:rPr>
        <w:t xml:space="preserve">  </w:t>
      </w:r>
      <w:bookmarkStart w:id="1" w:name="_Toc20697"/>
      <w:r>
        <w:rPr>
          <w:rFonts w:ascii="Times New Roman" w:eastAsia="黑体"/>
          <w:color w:val="000000"/>
          <w:sz w:val="36"/>
          <w:szCs w:val="36"/>
        </w:rPr>
        <w:t xml:space="preserve">竞争性磋商邀请</w:t>
      </w:r>
      <w:bookmarkEnd w:id="0"/>
      <w:r/>
      <w:bookmarkEnd w:id="1"/>
      <w:r/>
      <w:bookmarkStart w:id="2" w:name="_Toc61149549"/>
      <w:r/>
      <w:bookmarkStart w:id="3" w:name="_Toc513029209"/>
      <w:r/>
      <w:bookmarkStart w:id="4" w:name="_Toc14577347"/>
      <w:r>
        <w:rPr>
          <w:rFonts w:ascii="Times New Roman" w:eastAsia="黑体"/>
          <w:color w:val="000000"/>
          <w:sz w:val="36"/>
          <w:szCs w:val="36"/>
        </w:rPr>
      </w:r>
      <w:r/>
    </w:p>
    <w:p>
      <w:pPr>
        <w:pStyle w:val="1045"/>
        <w:rPr>
          <w:color w:val="000000"/>
        </w:rPr>
      </w:pPr>
      <w:r>
        <w:rPr>
          <w:color w:val="000000"/>
        </w:rPr>
      </w:r>
      <w:r/>
    </w:p>
    <w:p>
      <w:pPr>
        <w:pStyle w:val="1045"/>
        <w:ind w:firstLine="480"/>
        <w:jc w:val="left"/>
        <w:spacing w:line="400" w:lineRule="exact"/>
        <w:widowControl/>
        <w:rPr>
          <w:color w:val="000000"/>
          <w:szCs w:val="21"/>
          <w:u w:val="single"/>
        </w:rPr>
      </w:pPr>
      <w:r>
        <w:rPr>
          <w:color w:val="000000"/>
          <w:szCs w:val="21"/>
        </w:rPr>
        <w:t xml:space="preserve">江苏励邦招标代理有限公司受江苏省质量和标准化研究院的委托，就</w:t>
      </w:r>
      <w:r>
        <w:rPr>
          <w:rFonts w:hint="eastAsia"/>
          <w:color w:val="000000"/>
          <w:szCs w:val="21"/>
          <w:lang w:eastAsia="zh-CN"/>
        </w:rPr>
        <w:t xml:space="preserve">江苏省质量和标准化研究院标准数据采购（二次）</w:t>
      </w:r>
      <w:r>
        <w:rPr>
          <w:color w:val="000000"/>
          <w:szCs w:val="21"/>
        </w:rPr>
        <w:t xml:space="preserve">项目（项目编号：</w:t>
      </w:r>
      <w:r>
        <w:rPr>
          <w:rFonts w:hint="eastAsia"/>
          <w:color w:val="000000"/>
          <w:szCs w:val="21"/>
          <w:lang w:eastAsia="zh-CN"/>
        </w:rPr>
        <w:t xml:space="preserve">JSZC-320000-LBZB-C2026-0006</w:t>
      </w:r>
      <w:r>
        <w:rPr>
          <w:color w:val="000000"/>
          <w:szCs w:val="21"/>
        </w:rPr>
        <w:t xml:space="preserve">）进行竞争性磋商采购，欢迎符合资格条件的供应商参加报价和磋商。</w:t>
      </w:r>
      <w:r>
        <w:rPr>
          <w:color w:val="000000"/>
          <w:szCs w:val="21"/>
          <w:u w:val="single"/>
        </w:rPr>
      </w:r>
      <w:r/>
    </w:p>
    <w:p>
      <w:pPr>
        <w:pStyle w:val="1045"/>
        <w:ind w:firstLine="420"/>
        <w:spacing w:line="400" w:lineRule="exact"/>
        <w:rPr>
          <w:color w:val="000000"/>
          <w:szCs w:val="21"/>
        </w:rPr>
        <w:pBdr>
          <w:top w:val="single" w:color="000000" w:sz="4" w:space="1"/>
          <w:left w:val="single" w:color="000000" w:sz="4" w:space="4"/>
          <w:bottom w:val="single" w:color="000000" w:sz="4" w:space="1"/>
          <w:right w:val="single" w:color="000000" w:sz="4" w:space="4"/>
        </w:pBdr>
      </w:pPr>
      <w:r>
        <w:rPr>
          <w:color w:val="000000"/>
          <w:szCs w:val="21"/>
        </w:rPr>
        <w:t xml:space="preserve">项目概况</w:t>
      </w:r>
      <w:r>
        <w:rPr>
          <w:color w:val="000000"/>
          <w:szCs w:val="21"/>
        </w:rPr>
      </w:r>
      <w:r/>
    </w:p>
    <w:p>
      <w:pPr>
        <w:pStyle w:val="1045"/>
        <w:ind w:firstLine="420"/>
        <w:spacing w:line="400" w:lineRule="exact"/>
        <w:rPr>
          <w:color w:val="000000"/>
          <w:szCs w:val="21"/>
          <w:highlight w:val="none"/>
        </w:rPr>
        <w:pBdr>
          <w:top w:val="single" w:color="000000" w:sz="4" w:space="1"/>
          <w:left w:val="single" w:color="000000" w:sz="4" w:space="4"/>
          <w:bottom w:val="single" w:color="000000" w:sz="4" w:space="1"/>
          <w:right w:val="single" w:color="000000" w:sz="4" w:space="4"/>
        </w:pBdr>
      </w:pPr>
      <w:r>
        <w:rPr>
          <w:color w:val="000000"/>
          <w:szCs w:val="21"/>
          <w:u w:val="single"/>
        </w:rPr>
        <w:t xml:space="preserve">江苏省质量和标准化研究院</w:t>
      </w:r>
      <w:r>
        <w:rPr>
          <w:rFonts w:hint="eastAsia"/>
          <w:color w:val="000000"/>
          <w:szCs w:val="21"/>
          <w:u w:val="single"/>
          <w:lang w:eastAsia="zh-CN"/>
        </w:rPr>
        <w:t xml:space="preserve">标准数据采购（二次）</w:t>
      </w:r>
      <w:r>
        <w:rPr>
          <w:color w:val="000000"/>
          <w:szCs w:val="21"/>
        </w:rPr>
        <w:t xml:space="preserve">项</w:t>
      </w:r>
      <w:r>
        <w:rPr>
          <w:color w:val="000000"/>
          <w:szCs w:val="21"/>
          <w:highlight w:val="none"/>
        </w:rPr>
        <w:t xml:space="preserve">目的潜在供应商应在</w:t>
      </w:r>
      <w:r>
        <w:rPr>
          <w:rFonts w:hint="eastAsia"/>
          <w:highlight w:val="none"/>
          <w:u w:val="single"/>
        </w:rPr>
        <w:t xml:space="preserve">江苏省南京市鼓楼区集庆门大街268号苏宁慧谷E08-1幢2205、2206室</w:t>
      </w:r>
      <w:r>
        <w:rPr>
          <w:color w:val="000000"/>
          <w:szCs w:val="21"/>
          <w:highlight w:val="none"/>
        </w:rPr>
        <w:t xml:space="preserve">获取采购文件，并于</w:t>
      </w:r>
      <w:r>
        <w:rPr>
          <w:rFonts w:hint="eastAsia"/>
          <w:color w:val="000000"/>
          <w:szCs w:val="21"/>
          <w:highlight w:val="none"/>
          <w:u w:val="single"/>
        </w:rPr>
        <w:t xml:space="preserve">2026</w:t>
      </w:r>
      <w:r>
        <w:rPr>
          <w:color w:val="000000"/>
          <w:szCs w:val="21"/>
          <w:highlight w:val="none"/>
          <w:u w:val="single"/>
        </w:rPr>
        <w:t xml:space="preserve">年</w:t>
      </w:r>
      <w:r>
        <w:rPr>
          <w:rFonts w:hint="eastAsia"/>
          <w:color w:val="000000"/>
          <w:szCs w:val="21"/>
          <w:highlight w:val="none"/>
          <w:u w:val="single"/>
          <w:lang w:val="en-US" w:eastAsia="zh-CN"/>
        </w:rPr>
        <w:t xml:space="preserve">6</w:t>
      </w:r>
      <w:r>
        <w:rPr>
          <w:color w:val="000000"/>
          <w:szCs w:val="21"/>
          <w:highlight w:val="none"/>
          <w:u w:val="single"/>
        </w:rPr>
        <w:t xml:space="preserve">月</w:t>
      </w:r>
      <w:r>
        <w:rPr>
          <w:rFonts w:hint="eastAsia"/>
          <w:color w:val="000000"/>
          <w:szCs w:val="21"/>
          <w:highlight w:val="none"/>
          <w:u w:val="single"/>
          <w:lang w:val="en-US" w:eastAsia="zh-CN"/>
        </w:rPr>
        <w:t xml:space="preserve">10</w:t>
      </w:r>
      <w:r>
        <w:rPr>
          <w:color w:val="000000"/>
          <w:szCs w:val="21"/>
          <w:highlight w:val="none"/>
          <w:u w:val="single"/>
        </w:rPr>
        <w:t xml:space="preserve">日</w:t>
      </w:r>
      <w:r>
        <w:rPr>
          <w:rFonts w:hint="eastAsia"/>
          <w:color w:val="000000"/>
          <w:szCs w:val="21"/>
          <w:highlight w:val="none"/>
          <w:u w:val="single"/>
        </w:rPr>
        <w:t xml:space="preserve">08</w:t>
      </w:r>
      <w:r>
        <w:rPr>
          <w:color w:val="000000"/>
          <w:szCs w:val="21"/>
          <w:highlight w:val="none"/>
          <w:u w:val="single"/>
        </w:rPr>
        <w:t xml:space="preserve">点</w:t>
      </w:r>
      <w:r>
        <w:rPr>
          <w:rFonts w:hint="eastAsia"/>
          <w:color w:val="000000"/>
          <w:szCs w:val="21"/>
          <w:highlight w:val="none"/>
          <w:u w:val="single"/>
          <w:lang w:val="en-US" w:eastAsia="zh-CN"/>
        </w:rPr>
        <w:t xml:space="preserve">30</w:t>
      </w:r>
      <w:r>
        <w:rPr>
          <w:color w:val="000000"/>
          <w:szCs w:val="21"/>
          <w:highlight w:val="none"/>
          <w:u w:val="single"/>
        </w:rPr>
        <w:t xml:space="preserve">分</w:t>
      </w:r>
      <w:r>
        <w:rPr>
          <w:bCs/>
          <w:color w:val="000000"/>
          <w:szCs w:val="21"/>
          <w:highlight w:val="none"/>
        </w:rPr>
        <w:t xml:space="preserve">（北京时间）前提交响应文件</w:t>
      </w:r>
      <w:r>
        <w:rPr>
          <w:color w:val="000000"/>
          <w:szCs w:val="21"/>
          <w:highlight w:val="none"/>
        </w:rPr>
        <w:t xml:space="preserve">。</w:t>
      </w:r>
      <w:r>
        <w:rPr>
          <w:color w:val="000000"/>
          <w:szCs w:val="21"/>
          <w:highlight w:val="none"/>
        </w:rPr>
      </w:r>
      <w:r/>
    </w:p>
    <w:p>
      <w:pPr>
        <w:pStyle w:val="1045"/>
        <w:ind w:firstLine="422"/>
        <w:spacing w:line="400" w:lineRule="exact"/>
        <w:rPr>
          <w:b/>
          <w:color w:val="000000"/>
          <w:szCs w:val="21"/>
          <w:highlight w:val="none"/>
        </w:rPr>
      </w:pPr>
      <w:r>
        <w:rPr>
          <w:b/>
          <w:color w:val="000000"/>
          <w:szCs w:val="21"/>
          <w:highlight w:val="none"/>
        </w:rPr>
        <w:t xml:space="preserve">一、项目基本情况</w:t>
      </w:r>
      <w:r>
        <w:rPr>
          <w:b/>
          <w:color w:val="000000"/>
          <w:szCs w:val="21"/>
          <w:highlight w:val="none"/>
        </w:rPr>
      </w:r>
      <w:r/>
    </w:p>
    <w:p>
      <w:pPr>
        <w:pStyle w:val="1045"/>
        <w:ind w:firstLine="420"/>
        <w:spacing w:line="400" w:lineRule="exact"/>
        <w:rPr>
          <w:rFonts w:hint="eastAsia" w:eastAsia="宋体"/>
          <w:color w:val="000000"/>
          <w:szCs w:val="21"/>
          <w:highlight w:val="none"/>
          <w:lang w:eastAsia="zh-CN"/>
        </w:rPr>
      </w:pPr>
      <w:r>
        <w:rPr>
          <w:rFonts w:hint="eastAsia"/>
          <w:color w:val="000000"/>
          <w:szCs w:val="21"/>
          <w:highlight w:val="none"/>
        </w:rPr>
        <w:t xml:space="preserve">1.</w:t>
      </w:r>
      <w:r>
        <w:rPr>
          <w:color w:val="000000"/>
          <w:szCs w:val="21"/>
          <w:highlight w:val="none"/>
        </w:rPr>
        <w:t xml:space="preserve">项目编号：</w:t>
      </w:r>
      <w:r>
        <w:rPr>
          <w:rFonts w:hint="eastAsia"/>
          <w:color w:val="000000"/>
          <w:szCs w:val="21"/>
          <w:highlight w:val="none"/>
          <w:lang w:eastAsia="zh-CN"/>
        </w:rPr>
        <w:t xml:space="preserve">JSZC-320000-LBZB-C2026-0006</w:t>
      </w:r>
      <w:r>
        <w:rPr>
          <w:rFonts w:hint="eastAsia" w:eastAsia="宋体"/>
          <w:color w:val="000000"/>
          <w:szCs w:val="21"/>
          <w:highlight w:val="none"/>
          <w:lang w:eastAsia="zh-CN"/>
        </w:rPr>
      </w:r>
      <w:r/>
    </w:p>
    <w:p>
      <w:pPr>
        <w:pStyle w:val="1045"/>
        <w:ind w:firstLine="420"/>
        <w:spacing w:line="400" w:lineRule="exact"/>
        <w:rPr>
          <w:rFonts w:hint="eastAsia" w:eastAsia="宋体"/>
          <w:color w:val="000000"/>
          <w:szCs w:val="21"/>
          <w:highlight w:val="none"/>
          <w:lang w:eastAsia="zh-CN"/>
        </w:rPr>
      </w:pPr>
      <w:r>
        <w:rPr>
          <w:rFonts w:hint="eastAsia"/>
          <w:color w:val="000000"/>
          <w:szCs w:val="21"/>
          <w:highlight w:val="none"/>
        </w:rPr>
        <w:t xml:space="preserve">2.</w:t>
      </w:r>
      <w:r>
        <w:rPr>
          <w:color w:val="000000"/>
          <w:szCs w:val="21"/>
          <w:highlight w:val="none"/>
        </w:rPr>
        <w:t xml:space="preserve">项目名称：</w:t>
      </w:r>
      <w:r>
        <w:rPr>
          <w:rFonts w:hint="eastAsia"/>
          <w:color w:val="000000"/>
          <w:szCs w:val="21"/>
          <w:highlight w:val="none"/>
          <w:lang w:eastAsia="zh-CN"/>
        </w:rPr>
        <w:t xml:space="preserve">江苏省质量和标准化研究院标准数据采购（二次）</w:t>
      </w:r>
      <w:r>
        <w:rPr>
          <w:rFonts w:hint="eastAsia" w:eastAsia="宋体"/>
          <w:color w:val="000000"/>
          <w:szCs w:val="21"/>
          <w:highlight w:val="none"/>
          <w:lang w:eastAsia="zh-CN"/>
        </w:rPr>
      </w:r>
      <w:r/>
    </w:p>
    <w:p>
      <w:pPr>
        <w:pStyle w:val="1045"/>
        <w:ind w:firstLine="420"/>
        <w:spacing w:line="400" w:lineRule="exact"/>
        <w:rPr>
          <w:color w:val="000000"/>
          <w:szCs w:val="21"/>
          <w:highlight w:val="none"/>
        </w:rPr>
      </w:pPr>
      <w:r>
        <w:rPr>
          <w:rFonts w:hint="eastAsia"/>
          <w:color w:val="000000"/>
          <w:szCs w:val="21"/>
          <w:highlight w:val="none"/>
        </w:rPr>
        <w:t xml:space="preserve">3.</w:t>
      </w:r>
      <w:r>
        <w:rPr>
          <w:color w:val="000000"/>
          <w:szCs w:val="21"/>
          <w:highlight w:val="none"/>
        </w:rPr>
        <w:t xml:space="preserve">采购方式：竞争性磋商</w:t>
      </w:r>
      <w:r>
        <w:rPr>
          <w:color w:val="000000"/>
          <w:szCs w:val="21"/>
          <w:highlight w:val="none"/>
        </w:rPr>
      </w:r>
      <w:r/>
    </w:p>
    <w:p>
      <w:pPr>
        <w:pStyle w:val="1045"/>
        <w:ind w:firstLine="420"/>
        <w:spacing w:line="400" w:lineRule="exact"/>
        <w:rPr>
          <w:color w:val="000000"/>
          <w:szCs w:val="21"/>
          <w:highlight w:val="none"/>
        </w:rPr>
      </w:pPr>
      <w:r>
        <w:rPr>
          <w:rFonts w:hint="eastAsia"/>
          <w:color w:val="000000"/>
          <w:szCs w:val="21"/>
          <w:highlight w:val="none"/>
        </w:rPr>
        <w:t xml:space="preserve">4.</w:t>
      </w:r>
      <w:r>
        <w:rPr>
          <w:color w:val="000000"/>
          <w:szCs w:val="21"/>
          <w:highlight w:val="none"/>
        </w:rPr>
        <w:t xml:space="preserve">预算金额及最高限价：3</w:t>
      </w:r>
      <w:r>
        <w:rPr>
          <w:rFonts w:hint="eastAsia"/>
          <w:color w:val="000000"/>
          <w:szCs w:val="21"/>
          <w:highlight w:val="none"/>
        </w:rPr>
        <w:t xml:space="preserve">20</w:t>
      </w:r>
      <w:r>
        <w:rPr>
          <w:color w:val="000000"/>
          <w:szCs w:val="21"/>
          <w:highlight w:val="none"/>
        </w:rPr>
        <w:t xml:space="preserve">万元</w:t>
      </w:r>
      <w:r>
        <w:rPr>
          <w:rFonts w:hint="eastAsia"/>
          <w:color w:val="000000"/>
          <w:szCs w:val="21"/>
          <w:highlight w:val="none"/>
        </w:rPr>
        <w:t xml:space="preserve">。本项目共有10个分包，其中：</w:t>
      </w:r>
      <w:r>
        <w:rPr>
          <w:color w:val="000000"/>
          <w:szCs w:val="21"/>
          <w:highlight w:val="none"/>
        </w:rPr>
        <w:t xml:space="preserve">采购包1：</w:t>
      </w:r>
      <w:r>
        <w:rPr>
          <w:rFonts w:hint="eastAsia"/>
          <w:color w:val="000000"/>
          <w:szCs w:val="21"/>
          <w:highlight w:val="none"/>
        </w:rPr>
        <w:t xml:space="preserve">40</w:t>
      </w:r>
      <w:r>
        <w:rPr>
          <w:color w:val="000000"/>
          <w:szCs w:val="21"/>
          <w:highlight w:val="none"/>
        </w:rPr>
        <w:t xml:space="preserve">万元</w:t>
      </w:r>
      <w:r>
        <w:rPr>
          <w:rFonts w:hint="eastAsia"/>
          <w:color w:val="000000"/>
          <w:szCs w:val="21"/>
          <w:highlight w:val="none"/>
        </w:rPr>
        <w:t xml:space="preserve">；</w:t>
      </w:r>
      <w:r>
        <w:rPr>
          <w:color w:val="000000"/>
          <w:szCs w:val="21"/>
          <w:highlight w:val="none"/>
        </w:rPr>
        <w:t xml:space="preserve">采购包2：</w:t>
      </w:r>
      <w:r>
        <w:rPr>
          <w:rFonts w:hint="eastAsia"/>
          <w:color w:val="000000"/>
          <w:szCs w:val="21"/>
          <w:highlight w:val="none"/>
        </w:rPr>
        <w:t xml:space="preserve">2</w:t>
      </w:r>
      <w:r>
        <w:rPr>
          <w:color w:val="000000"/>
          <w:szCs w:val="21"/>
          <w:highlight w:val="none"/>
        </w:rPr>
        <w:t xml:space="preserve">0万元；采购包3：</w:t>
      </w:r>
      <w:r>
        <w:rPr>
          <w:rFonts w:hint="eastAsia"/>
          <w:color w:val="000000"/>
          <w:szCs w:val="21"/>
          <w:highlight w:val="none"/>
        </w:rPr>
        <w:t xml:space="preserve">2</w:t>
      </w:r>
      <w:r>
        <w:rPr>
          <w:color w:val="000000"/>
          <w:szCs w:val="21"/>
          <w:highlight w:val="none"/>
        </w:rPr>
        <w:t xml:space="preserve">0万元；采购包4：</w:t>
      </w:r>
      <w:r>
        <w:rPr>
          <w:rFonts w:hint="eastAsia"/>
          <w:color w:val="000000"/>
          <w:szCs w:val="21"/>
          <w:highlight w:val="none"/>
        </w:rPr>
        <w:t xml:space="preserve">4</w:t>
      </w:r>
      <w:r>
        <w:rPr>
          <w:color w:val="000000"/>
          <w:szCs w:val="21"/>
          <w:highlight w:val="none"/>
        </w:rPr>
        <w:t xml:space="preserve">0万元；采购包5：</w:t>
      </w:r>
      <w:r>
        <w:rPr>
          <w:rFonts w:hint="eastAsia"/>
          <w:color w:val="000000"/>
          <w:szCs w:val="21"/>
          <w:highlight w:val="none"/>
        </w:rPr>
        <w:t xml:space="preserve">2</w:t>
      </w:r>
      <w:r>
        <w:rPr>
          <w:color w:val="000000"/>
          <w:szCs w:val="21"/>
          <w:highlight w:val="none"/>
        </w:rPr>
        <w:t xml:space="preserve">0万元；采购包6：</w:t>
      </w:r>
      <w:r>
        <w:rPr>
          <w:rFonts w:hint="eastAsia"/>
          <w:color w:val="000000"/>
          <w:szCs w:val="21"/>
          <w:highlight w:val="none"/>
        </w:rPr>
        <w:t xml:space="preserve">10</w:t>
      </w:r>
      <w:r>
        <w:rPr>
          <w:color w:val="000000"/>
          <w:szCs w:val="21"/>
          <w:highlight w:val="none"/>
        </w:rPr>
        <w:t xml:space="preserve">0万元；采购包7：</w:t>
      </w:r>
      <w:r>
        <w:rPr>
          <w:rFonts w:hint="eastAsia"/>
          <w:color w:val="000000"/>
          <w:szCs w:val="21"/>
          <w:highlight w:val="none"/>
        </w:rPr>
        <w:t xml:space="preserve">2</w:t>
      </w:r>
      <w:r>
        <w:rPr>
          <w:color w:val="000000"/>
          <w:szCs w:val="21"/>
          <w:highlight w:val="none"/>
        </w:rPr>
        <w:t xml:space="preserve">0万元；采购包8：</w:t>
      </w:r>
      <w:r>
        <w:rPr>
          <w:rFonts w:hint="eastAsia"/>
          <w:color w:val="000000"/>
          <w:szCs w:val="21"/>
          <w:highlight w:val="none"/>
        </w:rPr>
        <w:t xml:space="preserve">2</w:t>
      </w:r>
      <w:r>
        <w:rPr>
          <w:color w:val="000000"/>
          <w:szCs w:val="21"/>
          <w:highlight w:val="none"/>
        </w:rPr>
        <w:t xml:space="preserve">0万元；采购包9：</w:t>
      </w:r>
      <w:r>
        <w:rPr>
          <w:rFonts w:hint="eastAsia"/>
          <w:color w:val="000000"/>
          <w:szCs w:val="21"/>
          <w:highlight w:val="none"/>
        </w:rPr>
        <w:t xml:space="preserve">20</w:t>
      </w:r>
      <w:r>
        <w:rPr>
          <w:color w:val="000000"/>
          <w:szCs w:val="21"/>
          <w:highlight w:val="none"/>
        </w:rPr>
        <w:t xml:space="preserve">万元；采购包10：</w:t>
      </w:r>
      <w:r>
        <w:rPr>
          <w:rFonts w:hint="eastAsia"/>
          <w:color w:val="000000"/>
          <w:szCs w:val="21"/>
          <w:highlight w:val="none"/>
        </w:rPr>
        <w:t xml:space="preserve">20</w:t>
      </w:r>
      <w:r>
        <w:rPr>
          <w:color w:val="000000"/>
          <w:szCs w:val="21"/>
          <w:highlight w:val="none"/>
        </w:rPr>
        <w:t xml:space="preserve">万元。</w:t>
      </w:r>
      <w:r>
        <w:rPr>
          <w:color w:val="000000"/>
          <w:szCs w:val="21"/>
          <w:highlight w:val="none"/>
        </w:rPr>
      </w:r>
      <w:r/>
    </w:p>
    <w:p>
      <w:pPr>
        <w:pStyle w:val="1045"/>
        <w:ind w:firstLine="420"/>
        <w:spacing w:line="400" w:lineRule="exact"/>
        <w:rPr>
          <w:color w:val="000000"/>
          <w:szCs w:val="21"/>
          <w:highlight w:val="none"/>
        </w:rPr>
      </w:pPr>
      <w:r>
        <w:rPr>
          <w:rFonts w:hint="eastAsia"/>
          <w:color w:val="000000"/>
          <w:szCs w:val="21"/>
          <w:highlight w:val="none"/>
        </w:rPr>
        <w:t xml:space="preserve">5.</w:t>
      </w:r>
      <w:r>
        <w:rPr>
          <w:color w:val="000000"/>
          <w:szCs w:val="21"/>
          <w:highlight w:val="none"/>
        </w:rPr>
        <w:t xml:space="preserve">采购需求：采购国内外标准，</w:t>
      </w:r>
      <w:r>
        <w:rPr>
          <w:rFonts w:hint="eastAsia"/>
          <w:color w:val="000000"/>
          <w:szCs w:val="21"/>
          <w:highlight w:val="none"/>
        </w:rPr>
        <w:t xml:space="preserve">对</w:t>
      </w:r>
      <w:r>
        <w:rPr>
          <w:color w:val="000000"/>
          <w:szCs w:val="21"/>
          <w:highlight w:val="none"/>
        </w:rPr>
        <w:t xml:space="preserve">国内外标准数据库进行更新。详见第四章项目需求。本项目1</w:t>
      </w:r>
      <w:r>
        <w:rPr>
          <w:rFonts w:hint="eastAsia"/>
          <w:color w:val="000000"/>
          <w:szCs w:val="21"/>
          <w:highlight w:val="none"/>
        </w:rPr>
        <w:t xml:space="preserve">0</w:t>
      </w:r>
      <w:r>
        <w:rPr>
          <w:color w:val="000000"/>
          <w:szCs w:val="21"/>
          <w:highlight w:val="none"/>
        </w:rPr>
        <w:t xml:space="preserve">个分包简要情况见下表：</w:t>
      </w:r>
      <w:r>
        <w:rPr>
          <w:color w:val="000000"/>
          <w:szCs w:val="21"/>
          <w:highlight w:val="none"/>
        </w:rPr>
      </w:r>
      <w:r/>
    </w:p>
    <w:tbl>
      <w:tblPr>
        <w:tblW w:w="8647"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993"/>
        <w:gridCol w:w="3402"/>
        <w:gridCol w:w="1984"/>
        <w:gridCol w:w="709"/>
        <w:gridCol w:w="1559"/>
      </w:tblGrid>
      <w:tr>
        <w:trPr>
          <w:trHeight w:val="499"/>
        </w:trPr>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1045"/>
              <w:jc w:val="center"/>
              <w:spacing w:line="360" w:lineRule="exact"/>
              <w:widowControl/>
              <w:rPr>
                <w:rFonts w:ascii="宋体" w:hAnsi="宋体" w:cs="宋体"/>
                <w:color w:val="000000"/>
                <w:szCs w:val="21"/>
                <w:highlight w:val="none"/>
              </w:rPr>
            </w:pPr>
            <w:r>
              <w:rPr>
                <w:rFonts w:hint="eastAsia" w:ascii="宋体" w:hAnsi="宋体" w:cs="宋体"/>
                <w:color w:val="000000"/>
                <w:szCs w:val="21"/>
                <w:highlight w:val="none"/>
              </w:rPr>
              <w:br w:type="page" w:clear="all"/>
            </w:r>
            <w:r>
              <w:rPr>
                <w:rFonts w:hint="eastAsia" w:ascii="宋体" w:hAnsi="宋体" w:cs="宋体"/>
                <w:color w:val="000000"/>
                <w:szCs w:val="21"/>
                <w:highlight w:val="none"/>
              </w:rPr>
              <w:t xml:space="preserve">分包号</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1045"/>
              <w:jc w:val="center"/>
              <w:spacing w:line="36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分包内容</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45"/>
              <w:jc w:val="center"/>
              <w:spacing w:line="36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采购品目</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45"/>
              <w:jc w:val="center"/>
              <w:spacing w:line="36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采购数量</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1045"/>
              <w:jc w:val="center"/>
              <w:spacing w:line="360" w:lineRule="exact"/>
              <w:rPr>
                <w:rFonts w:ascii="宋体" w:hAnsi="宋体" w:cs="宋体"/>
                <w:color w:val="000000"/>
                <w:szCs w:val="21"/>
                <w:highlight w:val="none"/>
              </w:rPr>
            </w:pPr>
            <w:r>
              <w:rPr>
                <w:rFonts w:hint="eastAsia" w:ascii="宋体" w:hAnsi="宋体" w:cs="宋体"/>
                <w:color w:val="000000"/>
                <w:szCs w:val="21"/>
                <w:highlight w:val="none"/>
              </w:rPr>
              <w:t xml:space="preserve">预算金额及最高限价</w:t>
            </w:r>
            <w:r>
              <w:rPr>
                <w:rFonts w:ascii="宋体" w:hAnsi="宋体" w:cs="宋体"/>
                <w:color w:val="000000"/>
                <w:szCs w:val="21"/>
                <w:highlight w:val="none"/>
              </w:rPr>
            </w:r>
            <w:r/>
          </w:p>
        </w:tc>
      </w:tr>
      <w:tr>
        <w:trPr>
          <w:trHeight w:val="499"/>
        </w:trPr>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1045"/>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1045"/>
              <w:jc w:val="left"/>
              <w:rPr>
                <w:rFonts w:ascii="宋体" w:hAnsi="宋体" w:cs="宋体"/>
                <w:szCs w:val="21"/>
                <w:highlight w:val="none"/>
              </w:rPr>
            </w:pPr>
            <w:r>
              <w:rPr>
                <w:rFonts w:hint="eastAsia" w:ascii="宋体" w:hAnsi="宋体" w:cs="宋体"/>
                <w:szCs w:val="21"/>
                <w:highlight w:val="none"/>
              </w:rPr>
              <w:t xml:space="preserve">ISO（国际标准化组织标准）和 IEC（国际电工委员会标准）专题数据库更新</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45"/>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A04030100特种文献资料</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45"/>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1套</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1045"/>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40</w:t>
            </w:r>
            <w:r>
              <w:rPr>
                <w:rFonts w:hint="eastAsia" w:ascii="宋体" w:hAnsi="宋体" w:cs="宋体"/>
                <w:color w:val="000000"/>
                <w:szCs w:val="21"/>
                <w:highlight w:val="none"/>
              </w:rPr>
              <w:t xml:space="preserve">万元</w:t>
            </w:r>
            <w:r>
              <w:rPr>
                <w:rFonts w:ascii="宋体" w:hAnsi="宋体" w:cs="宋体"/>
                <w:color w:val="000000"/>
                <w:szCs w:val="21"/>
                <w:highlight w:val="none"/>
              </w:rPr>
            </w:r>
            <w:r/>
          </w:p>
        </w:tc>
      </w:tr>
      <w:tr>
        <w:trPr>
          <w:trHeight w:val="499"/>
        </w:trPr>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1045"/>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1045"/>
              <w:jc w:val="left"/>
              <w:rPr>
                <w:rFonts w:ascii="宋体" w:hAnsi="宋体" w:cs="宋体"/>
                <w:szCs w:val="21"/>
                <w:highlight w:val="none"/>
              </w:rPr>
            </w:pPr>
            <w:r>
              <w:rPr>
                <w:rFonts w:hint="eastAsia" w:ascii="宋体" w:hAnsi="宋体" w:cs="宋体"/>
                <w:szCs w:val="21"/>
                <w:highlight w:val="none"/>
              </w:rPr>
              <w:t xml:space="preserve">ITU（国际电信联盟标准）专题数据库更新</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45"/>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A04030100特种文献资料</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45"/>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1套</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1045"/>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20万元</w:t>
            </w:r>
            <w:r>
              <w:rPr>
                <w:rFonts w:ascii="宋体" w:hAnsi="宋体" w:cs="宋体"/>
                <w:color w:val="000000"/>
                <w:szCs w:val="21"/>
                <w:highlight w:val="none"/>
              </w:rPr>
            </w:r>
            <w:r/>
          </w:p>
        </w:tc>
      </w:tr>
      <w:tr>
        <w:trPr>
          <w:trHeight w:val="499"/>
        </w:trPr>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1045"/>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1045"/>
              <w:jc w:val="left"/>
              <w:rPr>
                <w:rFonts w:ascii="宋体" w:hAnsi="宋体" w:cs="宋体"/>
                <w:szCs w:val="21"/>
                <w:highlight w:val="none"/>
              </w:rPr>
            </w:pPr>
            <w:r>
              <w:rPr>
                <w:rFonts w:hint="eastAsia" w:ascii="宋体" w:hAnsi="宋体" w:cs="宋体"/>
                <w:szCs w:val="21"/>
                <w:highlight w:val="none"/>
              </w:rPr>
              <w:t xml:space="preserve">以下3个品类的专题数据库更新：</w:t>
            </w:r>
            <w:r>
              <w:rPr>
                <w:rFonts w:ascii="宋体" w:hAnsi="宋体" w:cs="宋体"/>
                <w:szCs w:val="21"/>
                <w:highlight w:val="none"/>
              </w:rPr>
            </w:r>
            <w:r/>
          </w:p>
          <w:p>
            <w:pPr>
              <w:pStyle w:val="1045"/>
              <w:jc w:val="left"/>
              <w:rPr>
                <w:rFonts w:ascii="宋体" w:hAnsi="宋体" w:cs="宋体"/>
                <w:szCs w:val="21"/>
                <w:highlight w:val="none"/>
              </w:rPr>
            </w:pPr>
            <w:r>
              <w:rPr>
                <w:rFonts w:hint="eastAsia" w:ascii="宋体" w:hAnsi="宋体" w:cs="宋体"/>
                <w:szCs w:val="21"/>
                <w:highlight w:val="none"/>
              </w:rPr>
              <w:t xml:space="preserve">AS（澳大利亚国家标准）</w:t>
            </w:r>
            <w:r>
              <w:rPr>
                <w:rFonts w:ascii="宋体" w:hAnsi="宋体" w:cs="宋体"/>
                <w:szCs w:val="21"/>
                <w:highlight w:val="none"/>
              </w:rPr>
            </w:r>
            <w:r/>
          </w:p>
          <w:p>
            <w:pPr>
              <w:pStyle w:val="1045"/>
              <w:jc w:val="left"/>
              <w:rPr>
                <w:rFonts w:ascii="宋体" w:hAnsi="宋体" w:cs="宋体"/>
                <w:szCs w:val="21"/>
                <w:highlight w:val="none"/>
              </w:rPr>
            </w:pPr>
            <w:r>
              <w:rPr>
                <w:rFonts w:hint="eastAsia" w:ascii="宋体" w:hAnsi="宋体" w:cs="宋体"/>
                <w:szCs w:val="21"/>
                <w:highlight w:val="none"/>
              </w:rPr>
              <w:t xml:space="preserve">JIS（日本工业标准）</w:t>
            </w:r>
            <w:r>
              <w:rPr>
                <w:rFonts w:ascii="宋体" w:hAnsi="宋体" w:cs="宋体"/>
                <w:szCs w:val="21"/>
                <w:highlight w:val="none"/>
              </w:rPr>
            </w:r>
            <w:r/>
          </w:p>
          <w:p>
            <w:pPr>
              <w:pStyle w:val="1045"/>
              <w:jc w:val="left"/>
              <w:rPr>
                <w:rFonts w:ascii="宋体" w:hAnsi="宋体" w:cs="宋体"/>
                <w:szCs w:val="21"/>
                <w:highlight w:val="none"/>
              </w:rPr>
            </w:pPr>
            <w:r>
              <w:rPr>
                <w:rFonts w:hint="eastAsia" w:ascii="宋体" w:hAnsi="宋体" w:cs="宋体"/>
                <w:szCs w:val="21"/>
                <w:highlight w:val="none"/>
              </w:rPr>
              <w:t xml:space="preserve">CNS（中国台湾标准）</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45"/>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A04030100特种文献资料</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45"/>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1套</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1045"/>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20万元</w:t>
            </w:r>
            <w:r>
              <w:rPr>
                <w:rFonts w:ascii="宋体" w:hAnsi="宋体" w:cs="宋体"/>
                <w:color w:val="000000"/>
                <w:szCs w:val="21"/>
                <w:highlight w:val="none"/>
              </w:rPr>
            </w:r>
            <w:r/>
          </w:p>
        </w:tc>
      </w:tr>
      <w:tr>
        <w:trPr>
          <w:trHeight w:val="499"/>
        </w:trPr>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1045"/>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1045"/>
              <w:jc w:val="left"/>
              <w:rPr>
                <w:rFonts w:ascii="宋体" w:hAnsi="宋体" w:cs="宋体"/>
                <w:szCs w:val="21"/>
                <w:highlight w:val="none"/>
              </w:rPr>
            </w:pPr>
            <w:r>
              <w:rPr>
                <w:rFonts w:hint="eastAsia" w:ascii="宋体" w:hAnsi="宋体" w:cs="宋体"/>
                <w:szCs w:val="21"/>
                <w:highlight w:val="none"/>
              </w:rPr>
              <w:t xml:space="preserve">以下37个品类的专题数据库更新：</w:t>
            </w:r>
            <w:r>
              <w:rPr>
                <w:rFonts w:ascii="宋体" w:hAnsi="宋体" w:cs="宋体"/>
                <w:szCs w:val="21"/>
                <w:highlight w:val="none"/>
              </w:rPr>
            </w:r>
            <w:r/>
          </w:p>
          <w:p>
            <w:pPr>
              <w:pStyle w:val="1045"/>
              <w:jc w:val="left"/>
              <w:rPr>
                <w:rFonts w:ascii="宋体" w:hAnsi="宋体" w:cs="宋体"/>
                <w:szCs w:val="21"/>
                <w:highlight w:val="none"/>
              </w:rPr>
            </w:pPr>
            <w:r>
              <w:rPr>
                <w:rFonts w:hint="eastAsia" w:ascii="宋体" w:hAnsi="宋体" w:cs="宋体"/>
                <w:szCs w:val="21"/>
                <w:highlight w:val="none"/>
              </w:rPr>
              <w:t xml:space="preserve">AAMI（美国医疗器械促进协会标准）</w:t>
            </w:r>
            <w:r>
              <w:rPr>
                <w:rFonts w:ascii="宋体" w:hAnsi="宋体" w:cs="宋体"/>
                <w:szCs w:val="21"/>
                <w:highlight w:val="none"/>
              </w:rPr>
            </w:r>
            <w:r/>
          </w:p>
          <w:p>
            <w:pPr>
              <w:pStyle w:val="1045"/>
              <w:jc w:val="left"/>
              <w:rPr>
                <w:rFonts w:ascii="宋体" w:hAnsi="宋体" w:cs="宋体"/>
                <w:szCs w:val="21"/>
                <w:highlight w:val="none"/>
              </w:rPr>
            </w:pPr>
            <w:r>
              <w:rPr>
                <w:rFonts w:hint="eastAsia" w:ascii="宋体" w:hAnsi="宋体" w:cs="宋体"/>
                <w:szCs w:val="21"/>
                <w:highlight w:val="none"/>
              </w:rPr>
              <w:t xml:space="preserve">AATCC（美国纺织化学师与印染师协会标准）</w:t>
            </w:r>
            <w:r>
              <w:rPr>
                <w:rFonts w:ascii="宋体" w:hAnsi="宋体" w:cs="宋体"/>
                <w:szCs w:val="21"/>
                <w:highlight w:val="none"/>
              </w:rPr>
            </w:r>
            <w:r/>
          </w:p>
          <w:p>
            <w:pPr>
              <w:pStyle w:val="1045"/>
              <w:jc w:val="left"/>
              <w:rPr>
                <w:rFonts w:ascii="宋体" w:hAnsi="宋体" w:cs="宋体"/>
                <w:szCs w:val="21"/>
                <w:highlight w:val="none"/>
              </w:rPr>
            </w:pPr>
            <w:r>
              <w:rPr>
                <w:rFonts w:hint="eastAsia" w:ascii="宋体" w:hAnsi="宋体" w:cs="宋体"/>
                <w:szCs w:val="21"/>
                <w:highlight w:val="none"/>
              </w:rPr>
              <w:t xml:space="preserve">ACI（美国混凝土学会标准）</w:t>
            </w:r>
            <w:r>
              <w:rPr>
                <w:rFonts w:ascii="宋体" w:hAnsi="宋体" w:cs="宋体"/>
                <w:szCs w:val="21"/>
                <w:highlight w:val="none"/>
              </w:rPr>
            </w:r>
            <w:r/>
          </w:p>
          <w:p>
            <w:pPr>
              <w:pStyle w:val="1045"/>
              <w:jc w:val="left"/>
              <w:rPr>
                <w:rFonts w:ascii="宋体" w:hAnsi="宋体" w:cs="宋体"/>
                <w:szCs w:val="21"/>
                <w:highlight w:val="none"/>
              </w:rPr>
            </w:pPr>
            <w:r>
              <w:rPr>
                <w:rFonts w:hint="eastAsia" w:ascii="宋体" w:hAnsi="宋体" w:cs="宋体"/>
                <w:szCs w:val="21"/>
                <w:highlight w:val="none"/>
              </w:rPr>
              <w:t xml:space="preserve">AGMA（美国齿轮机械协会标准）</w:t>
            </w:r>
            <w:r>
              <w:rPr>
                <w:rFonts w:ascii="宋体" w:hAnsi="宋体" w:cs="宋体"/>
                <w:szCs w:val="21"/>
                <w:highlight w:val="none"/>
              </w:rPr>
            </w:r>
            <w:r/>
          </w:p>
          <w:p>
            <w:pPr>
              <w:pStyle w:val="1045"/>
              <w:jc w:val="left"/>
              <w:rPr>
                <w:rFonts w:ascii="宋体" w:hAnsi="宋体" w:cs="宋体"/>
                <w:szCs w:val="21"/>
                <w:highlight w:val="none"/>
              </w:rPr>
            </w:pPr>
            <w:r>
              <w:rPr>
                <w:rFonts w:hint="eastAsia" w:ascii="宋体" w:hAnsi="宋体" w:cs="宋体"/>
                <w:szCs w:val="21"/>
                <w:highlight w:val="none"/>
              </w:rPr>
              <w:t xml:space="preserve">ANSI（美国国家标准学会标准）</w:t>
            </w:r>
            <w:r>
              <w:rPr>
                <w:rFonts w:ascii="宋体" w:hAnsi="宋体" w:cs="宋体"/>
                <w:szCs w:val="21"/>
                <w:highlight w:val="none"/>
              </w:rPr>
            </w:r>
            <w:r/>
          </w:p>
          <w:p>
            <w:pPr>
              <w:pStyle w:val="1045"/>
              <w:jc w:val="left"/>
              <w:rPr>
                <w:rFonts w:ascii="宋体" w:hAnsi="宋体" w:cs="宋体"/>
                <w:szCs w:val="21"/>
                <w:highlight w:val="none"/>
              </w:rPr>
            </w:pPr>
            <w:r>
              <w:rPr>
                <w:rFonts w:hint="eastAsia" w:ascii="宋体" w:hAnsi="宋体" w:cs="宋体"/>
                <w:szCs w:val="21"/>
                <w:highlight w:val="none"/>
              </w:rPr>
              <w:t xml:space="preserve">AOAC（美国官方分析化学师协会标准）</w:t>
            </w:r>
            <w:r>
              <w:rPr>
                <w:rFonts w:ascii="宋体" w:hAnsi="宋体" w:cs="宋体"/>
                <w:szCs w:val="21"/>
                <w:highlight w:val="none"/>
              </w:rPr>
            </w:r>
            <w:r/>
          </w:p>
          <w:p>
            <w:pPr>
              <w:pStyle w:val="1045"/>
              <w:jc w:val="left"/>
              <w:rPr>
                <w:rFonts w:ascii="宋体" w:hAnsi="宋体" w:cs="宋体"/>
                <w:szCs w:val="21"/>
                <w:highlight w:val="none"/>
              </w:rPr>
            </w:pPr>
            <w:r>
              <w:rPr>
                <w:rFonts w:hint="eastAsia" w:ascii="宋体" w:hAnsi="宋体" w:cs="宋体"/>
                <w:szCs w:val="21"/>
                <w:highlight w:val="none"/>
              </w:rPr>
              <w:t xml:space="preserve">API（美国石油学会标准）</w:t>
            </w:r>
            <w:r>
              <w:rPr>
                <w:rFonts w:ascii="宋体" w:hAnsi="宋体" w:cs="宋体"/>
                <w:szCs w:val="21"/>
                <w:highlight w:val="none"/>
              </w:rPr>
            </w:r>
            <w:r/>
          </w:p>
          <w:p>
            <w:pPr>
              <w:pStyle w:val="1045"/>
              <w:jc w:val="left"/>
              <w:rPr>
                <w:rFonts w:ascii="宋体" w:hAnsi="宋体" w:cs="宋体"/>
                <w:szCs w:val="21"/>
                <w:highlight w:val="none"/>
              </w:rPr>
            </w:pPr>
            <w:r>
              <w:rPr>
                <w:rFonts w:hint="eastAsia" w:ascii="宋体" w:hAnsi="宋体" w:cs="宋体"/>
                <w:szCs w:val="21"/>
                <w:highlight w:val="none"/>
              </w:rPr>
              <w:t xml:space="preserve">ASHREA（美国采暖、制冷与空调工程师协会标准）</w:t>
            </w:r>
            <w:r>
              <w:rPr>
                <w:rFonts w:ascii="宋体" w:hAnsi="宋体" w:cs="宋体"/>
                <w:szCs w:val="21"/>
                <w:highlight w:val="none"/>
              </w:rPr>
            </w:r>
            <w:r/>
          </w:p>
          <w:p>
            <w:pPr>
              <w:pStyle w:val="1045"/>
              <w:jc w:val="left"/>
              <w:rPr>
                <w:rFonts w:ascii="宋体" w:hAnsi="宋体" w:cs="宋体"/>
                <w:szCs w:val="21"/>
                <w:highlight w:val="none"/>
              </w:rPr>
            </w:pPr>
            <w:r>
              <w:rPr>
                <w:rFonts w:hint="eastAsia" w:ascii="宋体" w:hAnsi="宋体" w:cs="宋体"/>
                <w:szCs w:val="21"/>
                <w:highlight w:val="none"/>
              </w:rPr>
              <w:t xml:space="preserve">ASME（美国机械工程师协会标准）</w:t>
            </w:r>
            <w:r>
              <w:rPr>
                <w:rFonts w:ascii="宋体" w:hAnsi="宋体" w:cs="宋体"/>
                <w:szCs w:val="21"/>
                <w:highlight w:val="none"/>
              </w:rPr>
            </w:r>
            <w:r/>
          </w:p>
          <w:p>
            <w:pPr>
              <w:pStyle w:val="1045"/>
              <w:jc w:val="left"/>
              <w:rPr>
                <w:rFonts w:ascii="宋体" w:hAnsi="宋体" w:cs="宋体"/>
                <w:szCs w:val="21"/>
                <w:highlight w:val="none"/>
              </w:rPr>
            </w:pPr>
            <w:r>
              <w:rPr>
                <w:rFonts w:hint="eastAsia" w:ascii="宋体" w:hAnsi="宋体" w:cs="宋体"/>
                <w:szCs w:val="21"/>
                <w:highlight w:val="none"/>
              </w:rPr>
              <w:t xml:space="preserve">ASTM（美国材料和实验协会标准）</w:t>
            </w:r>
            <w:r>
              <w:rPr>
                <w:rFonts w:ascii="宋体" w:hAnsi="宋体" w:cs="宋体"/>
                <w:szCs w:val="21"/>
                <w:highlight w:val="none"/>
              </w:rPr>
            </w:r>
            <w:r/>
          </w:p>
          <w:p>
            <w:pPr>
              <w:pStyle w:val="1045"/>
              <w:jc w:val="left"/>
              <w:rPr>
                <w:rFonts w:ascii="宋体" w:hAnsi="宋体" w:cs="宋体"/>
                <w:szCs w:val="21"/>
                <w:highlight w:val="none"/>
              </w:rPr>
            </w:pPr>
            <w:r>
              <w:rPr>
                <w:rFonts w:hint="eastAsia" w:ascii="宋体" w:hAnsi="宋体" w:cs="宋体"/>
                <w:szCs w:val="21"/>
                <w:highlight w:val="none"/>
              </w:rPr>
              <w:t xml:space="preserve">AWS（美国焊接协会标准）</w:t>
            </w:r>
            <w:r>
              <w:rPr>
                <w:rFonts w:ascii="宋体" w:hAnsi="宋体" w:cs="宋体"/>
                <w:szCs w:val="21"/>
                <w:highlight w:val="none"/>
              </w:rPr>
            </w:r>
            <w:r/>
          </w:p>
          <w:p>
            <w:pPr>
              <w:pStyle w:val="1045"/>
              <w:jc w:val="left"/>
              <w:rPr>
                <w:rFonts w:ascii="宋体" w:hAnsi="宋体" w:cs="宋体"/>
                <w:szCs w:val="21"/>
                <w:highlight w:val="none"/>
              </w:rPr>
            </w:pPr>
            <w:r>
              <w:rPr>
                <w:rFonts w:hint="eastAsia" w:ascii="宋体" w:hAnsi="宋体" w:cs="宋体"/>
                <w:szCs w:val="21"/>
                <w:highlight w:val="none"/>
              </w:rPr>
              <w:t xml:space="preserve">BP（英国药典）</w:t>
            </w:r>
            <w:r>
              <w:rPr>
                <w:rFonts w:ascii="宋体" w:hAnsi="宋体" w:cs="宋体"/>
                <w:szCs w:val="21"/>
                <w:highlight w:val="none"/>
              </w:rPr>
            </w:r>
            <w:r/>
          </w:p>
          <w:p>
            <w:pPr>
              <w:pStyle w:val="1045"/>
              <w:jc w:val="left"/>
              <w:rPr>
                <w:rFonts w:ascii="宋体" w:hAnsi="宋体" w:cs="宋体"/>
                <w:szCs w:val="21"/>
                <w:highlight w:val="none"/>
              </w:rPr>
            </w:pPr>
            <w:r>
              <w:rPr>
                <w:rFonts w:hint="eastAsia" w:ascii="宋体" w:hAnsi="宋体" w:cs="宋体"/>
                <w:szCs w:val="21"/>
                <w:highlight w:val="none"/>
              </w:rPr>
              <w:t xml:space="preserve">BS（英国标准学会标准）</w:t>
            </w:r>
            <w:r>
              <w:rPr>
                <w:rFonts w:ascii="宋体" w:hAnsi="宋体" w:cs="宋体"/>
                <w:szCs w:val="21"/>
                <w:highlight w:val="none"/>
              </w:rPr>
            </w:r>
            <w:r/>
          </w:p>
          <w:p>
            <w:pPr>
              <w:pStyle w:val="1045"/>
              <w:jc w:val="left"/>
              <w:rPr>
                <w:rFonts w:ascii="宋体" w:hAnsi="宋体" w:cs="宋体"/>
                <w:szCs w:val="21"/>
                <w:highlight w:val="none"/>
              </w:rPr>
            </w:pPr>
            <w:r>
              <w:rPr>
                <w:rFonts w:hint="eastAsia" w:ascii="宋体" w:hAnsi="宋体" w:cs="宋体"/>
                <w:szCs w:val="21"/>
                <w:highlight w:val="none"/>
              </w:rPr>
              <w:t xml:space="preserve">CAC（国际食品法典委员会标准）</w:t>
            </w:r>
            <w:r>
              <w:rPr>
                <w:rFonts w:ascii="宋体" w:hAnsi="宋体" w:cs="宋体"/>
                <w:szCs w:val="21"/>
                <w:highlight w:val="none"/>
              </w:rPr>
            </w:r>
            <w:r/>
          </w:p>
          <w:p>
            <w:pPr>
              <w:pStyle w:val="1045"/>
              <w:jc w:val="left"/>
              <w:rPr>
                <w:rFonts w:ascii="宋体" w:hAnsi="宋体" w:cs="宋体"/>
                <w:szCs w:val="21"/>
                <w:highlight w:val="none"/>
              </w:rPr>
            </w:pPr>
            <w:r>
              <w:rPr>
                <w:rFonts w:hint="eastAsia" w:ascii="宋体" w:hAnsi="宋体" w:cs="宋体"/>
                <w:szCs w:val="21"/>
                <w:highlight w:val="none"/>
              </w:rPr>
              <w:t xml:space="preserve">CEN（欧洲标准化委员会标准）</w:t>
            </w:r>
            <w:r>
              <w:rPr>
                <w:rFonts w:ascii="宋体" w:hAnsi="宋体" w:cs="宋体"/>
                <w:szCs w:val="21"/>
                <w:highlight w:val="none"/>
              </w:rPr>
            </w:r>
            <w:r/>
          </w:p>
          <w:p>
            <w:pPr>
              <w:pStyle w:val="1045"/>
              <w:jc w:val="left"/>
              <w:rPr>
                <w:rFonts w:ascii="宋体" w:hAnsi="宋体" w:cs="宋体"/>
                <w:szCs w:val="21"/>
                <w:highlight w:val="none"/>
              </w:rPr>
            </w:pPr>
            <w:r>
              <w:rPr>
                <w:rFonts w:hint="eastAsia" w:ascii="宋体" w:hAnsi="宋体" w:cs="宋体"/>
                <w:szCs w:val="21"/>
                <w:highlight w:val="none"/>
              </w:rPr>
              <w:t xml:space="preserve">CENELEC（欧洲电气标准化委员会标准）</w:t>
            </w:r>
            <w:r>
              <w:rPr>
                <w:rFonts w:ascii="宋体" w:hAnsi="宋体" w:cs="宋体"/>
                <w:szCs w:val="21"/>
                <w:highlight w:val="none"/>
              </w:rPr>
            </w:r>
            <w:r/>
          </w:p>
          <w:p>
            <w:pPr>
              <w:pStyle w:val="1045"/>
              <w:jc w:val="left"/>
              <w:rPr>
                <w:rFonts w:ascii="宋体" w:hAnsi="宋体" w:cs="宋体"/>
                <w:szCs w:val="21"/>
                <w:highlight w:val="none"/>
              </w:rPr>
            </w:pPr>
            <w:r>
              <w:rPr>
                <w:rFonts w:hint="eastAsia" w:ascii="宋体" w:hAnsi="宋体" w:cs="宋体"/>
                <w:szCs w:val="21"/>
                <w:highlight w:val="none"/>
              </w:rPr>
              <w:t xml:space="preserve">CIE（国际照明委员会标准）</w:t>
            </w:r>
            <w:r>
              <w:rPr>
                <w:rFonts w:ascii="宋体" w:hAnsi="宋体" w:cs="宋体"/>
                <w:szCs w:val="21"/>
                <w:highlight w:val="none"/>
              </w:rPr>
            </w:r>
            <w:r/>
          </w:p>
          <w:p>
            <w:pPr>
              <w:pStyle w:val="1045"/>
              <w:jc w:val="left"/>
              <w:rPr>
                <w:rFonts w:ascii="宋体" w:hAnsi="宋体" w:cs="宋体"/>
                <w:szCs w:val="21"/>
                <w:highlight w:val="none"/>
              </w:rPr>
            </w:pPr>
            <w:r>
              <w:rPr>
                <w:rFonts w:hint="eastAsia" w:ascii="宋体" w:hAnsi="宋体" w:cs="宋体"/>
                <w:szCs w:val="21"/>
                <w:highlight w:val="none"/>
              </w:rPr>
              <w:t xml:space="preserve">ECIA（美国电子元件行业协会）</w:t>
            </w:r>
            <w:r>
              <w:rPr>
                <w:rFonts w:ascii="宋体" w:hAnsi="宋体" w:cs="宋体"/>
                <w:szCs w:val="21"/>
                <w:highlight w:val="none"/>
              </w:rPr>
            </w:r>
            <w:r/>
          </w:p>
          <w:p>
            <w:pPr>
              <w:pStyle w:val="1045"/>
              <w:jc w:val="left"/>
              <w:rPr>
                <w:rFonts w:ascii="宋体" w:hAnsi="宋体" w:cs="宋体"/>
                <w:szCs w:val="21"/>
                <w:highlight w:val="none"/>
              </w:rPr>
            </w:pPr>
            <w:r>
              <w:rPr>
                <w:rFonts w:hint="eastAsia" w:ascii="宋体" w:hAnsi="宋体" w:cs="宋体"/>
                <w:szCs w:val="21"/>
                <w:highlight w:val="none"/>
              </w:rPr>
              <w:t xml:space="preserve">EP（欧洲药典）</w:t>
            </w:r>
            <w:r>
              <w:rPr>
                <w:rFonts w:ascii="宋体" w:hAnsi="宋体" w:cs="宋体"/>
                <w:szCs w:val="21"/>
                <w:highlight w:val="none"/>
              </w:rPr>
            </w:r>
            <w:r/>
          </w:p>
          <w:p>
            <w:pPr>
              <w:pStyle w:val="1045"/>
              <w:jc w:val="left"/>
              <w:rPr>
                <w:rFonts w:ascii="宋体" w:hAnsi="宋体" w:cs="宋体"/>
                <w:szCs w:val="21"/>
                <w:highlight w:val="none"/>
              </w:rPr>
            </w:pPr>
            <w:r>
              <w:rPr>
                <w:rFonts w:hint="eastAsia" w:ascii="宋体" w:hAnsi="宋体" w:cs="宋体"/>
                <w:szCs w:val="21"/>
                <w:highlight w:val="none"/>
              </w:rPr>
              <w:t xml:space="preserve">ETSI（欧洲通讯学会标准）</w:t>
            </w:r>
            <w:r>
              <w:rPr>
                <w:rFonts w:ascii="宋体" w:hAnsi="宋体" w:cs="宋体"/>
                <w:szCs w:val="21"/>
                <w:highlight w:val="none"/>
              </w:rPr>
            </w:r>
            <w:r/>
          </w:p>
          <w:p>
            <w:pPr>
              <w:pStyle w:val="1045"/>
              <w:jc w:val="left"/>
              <w:rPr>
                <w:rFonts w:ascii="宋体" w:hAnsi="宋体" w:cs="宋体"/>
                <w:szCs w:val="21"/>
                <w:highlight w:val="none"/>
              </w:rPr>
            </w:pPr>
            <w:r>
              <w:rPr>
                <w:rFonts w:hint="eastAsia" w:ascii="宋体" w:hAnsi="宋体" w:cs="宋体"/>
                <w:szCs w:val="21"/>
                <w:highlight w:val="none"/>
              </w:rPr>
              <w:t xml:space="preserve">GM（美国通用汽车公司标准，包括：GMNA、GME、GMW、GMB）</w:t>
            </w:r>
            <w:r>
              <w:rPr>
                <w:rFonts w:ascii="宋体" w:hAnsi="宋体" w:cs="宋体"/>
                <w:szCs w:val="21"/>
                <w:highlight w:val="none"/>
              </w:rPr>
            </w:r>
            <w:r/>
          </w:p>
          <w:p>
            <w:pPr>
              <w:pStyle w:val="1045"/>
              <w:jc w:val="left"/>
              <w:rPr>
                <w:rFonts w:ascii="宋体" w:hAnsi="宋体" w:cs="宋体"/>
                <w:szCs w:val="21"/>
                <w:highlight w:val="none"/>
              </w:rPr>
            </w:pPr>
            <w:r>
              <w:rPr>
                <w:rFonts w:hint="eastAsia" w:ascii="宋体" w:hAnsi="宋体" w:cs="宋体"/>
                <w:szCs w:val="21"/>
                <w:highlight w:val="none"/>
              </w:rPr>
              <w:t xml:space="preserve">IEEE（美国电气与电子工程师协会标准）</w:t>
            </w:r>
            <w:r>
              <w:rPr>
                <w:rFonts w:ascii="宋体" w:hAnsi="宋体" w:cs="宋体"/>
                <w:szCs w:val="21"/>
                <w:highlight w:val="none"/>
              </w:rPr>
            </w:r>
            <w:r/>
          </w:p>
          <w:p>
            <w:pPr>
              <w:pStyle w:val="1045"/>
              <w:jc w:val="left"/>
              <w:rPr>
                <w:rFonts w:ascii="宋体" w:hAnsi="宋体" w:cs="宋体"/>
                <w:szCs w:val="21"/>
                <w:highlight w:val="none"/>
              </w:rPr>
            </w:pPr>
            <w:r>
              <w:rPr>
                <w:rFonts w:hint="eastAsia" w:ascii="宋体" w:hAnsi="宋体" w:cs="宋体"/>
                <w:szCs w:val="21"/>
                <w:highlight w:val="none"/>
              </w:rPr>
              <w:t xml:space="preserve">IPC（美国电路互连与载体学会标准）</w:t>
            </w:r>
            <w:r>
              <w:rPr>
                <w:rFonts w:ascii="宋体" w:hAnsi="宋体" w:cs="宋体"/>
                <w:szCs w:val="21"/>
                <w:highlight w:val="none"/>
              </w:rPr>
            </w:r>
            <w:r/>
          </w:p>
          <w:p>
            <w:pPr>
              <w:pStyle w:val="1045"/>
              <w:jc w:val="left"/>
              <w:rPr>
                <w:rFonts w:ascii="宋体" w:hAnsi="宋体" w:cs="宋体"/>
                <w:szCs w:val="21"/>
                <w:highlight w:val="none"/>
              </w:rPr>
            </w:pPr>
            <w:r>
              <w:rPr>
                <w:rFonts w:hint="eastAsia" w:ascii="宋体" w:hAnsi="宋体" w:cs="宋体"/>
                <w:szCs w:val="21"/>
                <w:highlight w:val="none"/>
              </w:rPr>
              <w:t xml:space="preserve">JAS（日本农林标准）</w:t>
            </w:r>
            <w:r>
              <w:rPr>
                <w:rFonts w:ascii="宋体" w:hAnsi="宋体" w:cs="宋体"/>
                <w:szCs w:val="21"/>
                <w:highlight w:val="none"/>
              </w:rPr>
            </w:r>
            <w:r/>
          </w:p>
          <w:p>
            <w:pPr>
              <w:pStyle w:val="1045"/>
              <w:jc w:val="left"/>
              <w:rPr>
                <w:rFonts w:ascii="宋体" w:hAnsi="宋体" w:cs="宋体"/>
                <w:szCs w:val="21"/>
                <w:highlight w:val="none"/>
              </w:rPr>
            </w:pPr>
            <w:r>
              <w:rPr>
                <w:rFonts w:hint="eastAsia" w:ascii="宋体" w:hAnsi="宋体" w:cs="宋体"/>
                <w:szCs w:val="21"/>
                <w:highlight w:val="none"/>
              </w:rPr>
              <w:t xml:space="preserve">KS（韩国国家标准）</w:t>
            </w:r>
            <w:r>
              <w:rPr>
                <w:rFonts w:ascii="宋体" w:hAnsi="宋体" w:cs="宋体"/>
                <w:szCs w:val="21"/>
                <w:highlight w:val="none"/>
              </w:rPr>
            </w:r>
            <w:r/>
          </w:p>
          <w:p>
            <w:pPr>
              <w:pStyle w:val="1045"/>
              <w:jc w:val="left"/>
              <w:rPr>
                <w:rFonts w:ascii="宋体" w:hAnsi="宋体" w:cs="宋体"/>
                <w:szCs w:val="21"/>
                <w:highlight w:val="none"/>
              </w:rPr>
            </w:pPr>
            <w:r>
              <w:rPr>
                <w:rFonts w:hint="eastAsia" w:ascii="宋体" w:hAnsi="宋体" w:cs="宋体"/>
                <w:szCs w:val="21"/>
                <w:highlight w:val="none"/>
              </w:rPr>
              <w:t xml:space="preserve">MSS（美国阀门及配件工业制造商化协会标准）</w:t>
            </w:r>
            <w:r>
              <w:rPr>
                <w:rFonts w:ascii="宋体" w:hAnsi="宋体" w:cs="宋体"/>
                <w:szCs w:val="21"/>
                <w:highlight w:val="none"/>
              </w:rPr>
            </w:r>
            <w:r/>
          </w:p>
          <w:p>
            <w:pPr>
              <w:pStyle w:val="1045"/>
              <w:jc w:val="left"/>
              <w:rPr>
                <w:rFonts w:ascii="宋体" w:hAnsi="宋体" w:cs="宋体"/>
                <w:szCs w:val="21"/>
                <w:highlight w:val="none"/>
              </w:rPr>
            </w:pPr>
            <w:r>
              <w:rPr>
                <w:rFonts w:hint="eastAsia" w:ascii="宋体" w:hAnsi="宋体" w:cs="宋体"/>
                <w:szCs w:val="21"/>
                <w:highlight w:val="none"/>
              </w:rPr>
              <w:t xml:space="preserve">NAVY（美国海军标准）</w:t>
            </w:r>
            <w:r>
              <w:rPr>
                <w:rFonts w:ascii="宋体" w:hAnsi="宋体" w:cs="宋体"/>
                <w:szCs w:val="21"/>
                <w:highlight w:val="none"/>
              </w:rPr>
            </w:r>
            <w:r/>
          </w:p>
          <w:p>
            <w:pPr>
              <w:pStyle w:val="1045"/>
              <w:jc w:val="left"/>
              <w:rPr>
                <w:rFonts w:ascii="宋体" w:hAnsi="宋体" w:cs="宋体"/>
                <w:szCs w:val="21"/>
                <w:highlight w:val="none"/>
              </w:rPr>
            </w:pPr>
            <w:r>
              <w:rPr>
                <w:rFonts w:hint="eastAsia" w:ascii="宋体" w:hAnsi="宋体" w:cs="宋体"/>
                <w:szCs w:val="21"/>
                <w:highlight w:val="none"/>
              </w:rPr>
              <w:t xml:space="preserve">NEMA（美国全国电气制造商协会标准）</w:t>
            </w:r>
            <w:r>
              <w:rPr>
                <w:rFonts w:ascii="宋体" w:hAnsi="宋体" w:cs="宋体"/>
                <w:szCs w:val="21"/>
                <w:highlight w:val="none"/>
              </w:rPr>
            </w:r>
            <w:r/>
          </w:p>
          <w:p>
            <w:pPr>
              <w:pStyle w:val="1045"/>
              <w:jc w:val="left"/>
              <w:rPr>
                <w:rFonts w:ascii="宋体" w:hAnsi="宋体" w:cs="宋体"/>
                <w:szCs w:val="21"/>
                <w:highlight w:val="none"/>
              </w:rPr>
            </w:pPr>
            <w:r>
              <w:rPr>
                <w:rFonts w:hint="eastAsia" w:ascii="宋体" w:hAnsi="宋体" w:cs="宋体"/>
                <w:szCs w:val="21"/>
                <w:highlight w:val="none"/>
              </w:rPr>
              <w:t xml:space="preserve">NF（法国国家标准）</w:t>
            </w:r>
            <w:r>
              <w:rPr>
                <w:rFonts w:ascii="宋体" w:hAnsi="宋体" w:cs="宋体"/>
                <w:szCs w:val="21"/>
                <w:highlight w:val="none"/>
              </w:rPr>
            </w:r>
            <w:r/>
          </w:p>
          <w:p>
            <w:pPr>
              <w:pStyle w:val="1045"/>
              <w:jc w:val="left"/>
              <w:rPr>
                <w:rFonts w:ascii="宋体" w:hAnsi="宋体" w:cs="宋体"/>
                <w:szCs w:val="21"/>
                <w:highlight w:val="none"/>
              </w:rPr>
            </w:pPr>
            <w:r>
              <w:rPr>
                <w:rFonts w:hint="eastAsia" w:ascii="宋体" w:hAnsi="宋体" w:cs="宋体"/>
                <w:szCs w:val="21"/>
                <w:highlight w:val="none"/>
              </w:rPr>
              <w:t xml:space="preserve">OIML（国际计量组织标准）</w:t>
            </w:r>
            <w:r>
              <w:rPr>
                <w:rFonts w:ascii="宋体" w:hAnsi="宋体" w:cs="宋体"/>
                <w:szCs w:val="21"/>
                <w:highlight w:val="none"/>
              </w:rPr>
            </w:r>
            <w:r/>
          </w:p>
          <w:p>
            <w:pPr>
              <w:pStyle w:val="1045"/>
              <w:jc w:val="left"/>
              <w:rPr>
                <w:rFonts w:ascii="宋体" w:hAnsi="宋体" w:cs="宋体"/>
                <w:szCs w:val="21"/>
                <w:highlight w:val="none"/>
              </w:rPr>
            </w:pPr>
            <w:r>
              <w:rPr>
                <w:rFonts w:hint="eastAsia" w:ascii="宋体" w:hAnsi="宋体" w:cs="宋体"/>
                <w:szCs w:val="21"/>
                <w:highlight w:val="none"/>
              </w:rPr>
              <w:t xml:space="preserve">SAE [美国]动力机械工程师协会标准</w:t>
            </w:r>
            <w:r>
              <w:rPr>
                <w:rFonts w:ascii="宋体" w:hAnsi="宋体" w:cs="宋体"/>
                <w:szCs w:val="21"/>
                <w:highlight w:val="none"/>
              </w:rPr>
            </w:r>
            <w:r/>
          </w:p>
          <w:p>
            <w:pPr>
              <w:pStyle w:val="1045"/>
              <w:jc w:val="left"/>
              <w:rPr>
                <w:rFonts w:ascii="宋体" w:hAnsi="宋体" w:cs="宋体"/>
                <w:szCs w:val="21"/>
                <w:highlight w:val="none"/>
              </w:rPr>
            </w:pPr>
            <w:r>
              <w:rPr>
                <w:rFonts w:hint="eastAsia" w:ascii="宋体" w:hAnsi="宋体" w:cs="宋体"/>
                <w:szCs w:val="21"/>
                <w:highlight w:val="none"/>
              </w:rPr>
              <w:t xml:space="preserve">SSPC（[美国]防护涂料协会标准）</w:t>
            </w:r>
            <w:r>
              <w:rPr>
                <w:rFonts w:ascii="宋体" w:hAnsi="宋体" w:cs="宋体"/>
                <w:szCs w:val="21"/>
                <w:highlight w:val="none"/>
              </w:rPr>
            </w:r>
            <w:r/>
          </w:p>
          <w:p>
            <w:pPr>
              <w:pStyle w:val="1045"/>
              <w:jc w:val="left"/>
              <w:rPr>
                <w:rFonts w:ascii="宋体" w:hAnsi="宋体" w:cs="宋体"/>
                <w:szCs w:val="21"/>
                <w:highlight w:val="none"/>
              </w:rPr>
            </w:pPr>
            <w:r>
              <w:rPr>
                <w:rFonts w:hint="eastAsia" w:ascii="宋体" w:hAnsi="宋体" w:cs="宋体"/>
                <w:szCs w:val="21"/>
                <w:highlight w:val="none"/>
              </w:rPr>
              <w:t xml:space="preserve">TAPPI（美国制浆造纸技术协会标准）</w:t>
            </w:r>
            <w:r>
              <w:rPr>
                <w:rFonts w:ascii="宋体" w:hAnsi="宋体" w:cs="宋体"/>
                <w:szCs w:val="21"/>
                <w:highlight w:val="none"/>
              </w:rPr>
            </w:r>
            <w:r/>
          </w:p>
          <w:p>
            <w:pPr>
              <w:pStyle w:val="1045"/>
              <w:jc w:val="left"/>
              <w:rPr>
                <w:rFonts w:ascii="宋体" w:hAnsi="宋体" w:cs="宋体"/>
                <w:szCs w:val="21"/>
                <w:highlight w:val="none"/>
              </w:rPr>
            </w:pPr>
            <w:r>
              <w:rPr>
                <w:rFonts w:hint="eastAsia" w:ascii="宋体" w:hAnsi="宋体" w:cs="宋体"/>
                <w:szCs w:val="21"/>
                <w:highlight w:val="none"/>
              </w:rPr>
              <w:t xml:space="preserve">TIA（美国通信工业协会标准）</w:t>
            </w:r>
            <w:r>
              <w:rPr>
                <w:rFonts w:ascii="宋体" w:hAnsi="宋体" w:cs="宋体"/>
                <w:szCs w:val="21"/>
                <w:highlight w:val="none"/>
              </w:rPr>
            </w:r>
            <w:r/>
          </w:p>
          <w:p>
            <w:pPr>
              <w:pStyle w:val="1045"/>
              <w:jc w:val="left"/>
              <w:rPr>
                <w:rFonts w:ascii="宋体" w:hAnsi="宋体" w:cs="宋体"/>
                <w:szCs w:val="21"/>
                <w:highlight w:val="none"/>
              </w:rPr>
            </w:pPr>
            <w:r>
              <w:rPr>
                <w:rFonts w:hint="eastAsia" w:ascii="宋体" w:hAnsi="宋体" w:cs="宋体"/>
                <w:szCs w:val="21"/>
                <w:highlight w:val="none"/>
              </w:rPr>
              <w:t xml:space="preserve">UL（美国保险商实验室标准）</w:t>
            </w:r>
            <w:r>
              <w:rPr>
                <w:rFonts w:ascii="宋体" w:hAnsi="宋体" w:cs="宋体"/>
                <w:szCs w:val="21"/>
                <w:highlight w:val="none"/>
              </w:rPr>
            </w:r>
            <w:r/>
          </w:p>
          <w:p>
            <w:pPr>
              <w:pStyle w:val="1045"/>
              <w:jc w:val="left"/>
              <w:rPr>
                <w:rFonts w:ascii="宋体" w:hAnsi="宋体" w:cs="宋体"/>
                <w:szCs w:val="21"/>
                <w:highlight w:val="none"/>
              </w:rPr>
            </w:pPr>
            <w:r>
              <w:rPr>
                <w:rFonts w:hint="eastAsia" w:ascii="宋体" w:hAnsi="宋体" w:cs="宋体"/>
                <w:szCs w:val="21"/>
                <w:highlight w:val="none"/>
              </w:rPr>
              <w:t xml:space="preserve">USP（美国药典）</w:t>
            </w:r>
            <w:r>
              <w:rPr>
                <w:rFonts w:ascii="宋体" w:hAnsi="宋体" w:cs="宋体"/>
                <w:szCs w:val="21"/>
                <w:highlight w:val="none"/>
              </w:rPr>
            </w:r>
            <w:r/>
          </w:p>
          <w:p>
            <w:pPr>
              <w:pStyle w:val="1045"/>
              <w:jc w:val="left"/>
              <w:rPr>
                <w:rFonts w:ascii="宋体" w:hAnsi="宋体" w:cs="宋体"/>
                <w:szCs w:val="21"/>
                <w:highlight w:val="none"/>
              </w:rPr>
            </w:pPr>
            <w:r>
              <w:rPr>
                <w:rFonts w:hint="eastAsia" w:ascii="宋体" w:hAnsi="宋体" w:cs="宋体"/>
                <w:szCs w:val="21"/>
                <w:highlight w:val="none"/>
              </w:rPr>
              <w:t xml:space="preserve">VDI （德国工程师协会标准）</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45"/>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A04030100特种文献资料</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45"/>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1套</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1045"/>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40万元</w:t>
            </w:r>
            <w:r>
              <w:rPr>
                <w:rFonts w:ascii="宋体" w:hAnsi="宋体" w:cs="宋体"/>
                <w:color w:val="000000"/>
                <w:szCs w:val="21"/>
                <w:highlight w:val="none"/>
              </w:rPr>
            </w:r>
            <w:r/>
          </w:p>
        </w:tc>
      </w:tr>
      <w:tr>
        <w:trPr>
          <w:trHeight w:val="499"/>
        </w:trPr>
        <w:tc>
          <w:tcPr>
            <w:tcBorders>
              <w:top w:val="none" w:color="000000" w:sz="4" w:space="0"/>
              <w:left w:val="single" w:color="000000" w:sz="4" w:space="0"/>
              <w:bottom w:val="single" w:color="000000" w:sz="4" w:space="0"/>
              <w:right w:val="single" w:color="000000" w:sz="4" w:space="0"/>
            </w:tcBorders>
            <w:tcW w:w="993" w:type="dxa"/>
            <w:vAlign w:val="center"/>
            <w:textDirection w:val="lrTb"/>
            <w:noWrap w:val="false"/>
          </w:tcPr>
          <w:p>
            <w:pPr>
              <w:pStyle w:val="1045"/>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w:t>
            </w:r>
            <w:r>
              <w:rPr>
                <w:rFonts w:ascii="宋体" w:hAnsi="宋体" w:cs="宋体"/>
                <w:color w:val="000000"/>
                <w:szCs w:val="21"/>
                <w:highlight w:val="none"/>
              </w:rPr>
            </w:r>
            <w:r/>
          </w:p>
        </w:tc>
        <w:tc>
          <w:tcPr>
            <w:tcBorders>
              <w:top w:val="none" w:color="000000" w:sz="4" w:space="0"/>
              <w:left w:val="single" w:color="000000" w:sz="4" w:space="0"/>
              <w:bottom w:val="single" w:color="000000" w:sz="4" w:space="0"/>
              <w:right w:val="single" w:color="000000" w:sz="4" w:space="0"/>
            </w:tcBorders>
            <w:tcW w:w="3402" w:type="dxa"/>
            <w:vAlign w:val="center"/>
            <w:textDirection w:val="lrTb"/>
            <w:noWrap w:val="false"/>
          </w:tcPr>
          <w:p>
            <w:pPr>
              <w:pStyle w:val="1045"/>
              <w:jc w:val="left"/>
              <w:rPr>
                <w:rFonts w:ascii="宋体" w:hAnsi="宋体" w:cs="宋体"/>
                <w:szCs w:val="21"/>
                <w:highlight w:val="none"/>
              </w:rPr>
            </w:pPr>
            <w:r>
              <w:rPr>
                <w:rFonts w:hint="eastAsia" w:ascii="宋体" w:hAnsi="宋体" w:cs="宋体"/>
                <w:szCs w:val="21"/>
                <w:highlight w:val="none"/>
              </w:rPr>
              <w:t xml:space="preserve">以下7个品类的专题数据库更新：</w:t>
            </w:r>
            <w:r>
              <w:rPr>
                <w:rFonts w:ascii="宋体" w:hAnsi="宋体" w:cs="宋体"/>
                <w:szCs w:val="21"/>
                <w:highlight w:val="none"/>
              </w:rPr>
            </w:r>
            <w:r/>
          </w:p>
          <w:p>
            <w:pPr>
              <w:pStyle w:val="1045"/>
              <w:jc w:val="left"/>
              <w:rPr>
                <w:rFonts w:hint="eastAsia" w:ascii="宋体" w:hAnsi="宋体" w:cs="宋体"/>
                <w:szCs w:val="21"/>
                <w:highlight w:val="none"/>
              </w:rPr>
            </w:pPr>
            <w:r>
              <w:rPr>
                <w:rFonts w:hint="eastAsia" w:ascii="宋体" w:hAnsi="宋体" w:cs="宋体"/>
                <w:szCs w:val="21"/>
                <w:highlight w:val="none"/>
              </w:rPr>
              <w:t xml:space="preserve">IS（印度标准）</w:t>
            </w:r>
            <w:r>
              <w:rPr>
                <w:rFonts w:hint="eastAsia" w:ascii="宋体" w:hAnsi="宋体" w:cs="宋体"/>
                <w:szCs w:val="21"/>
                <w:highlight w:val="none"/>
              </w:rPr>
            </w:r>
            <w:r/>
          </w:p>
          <w:p>
            <w:pPr>
              <w:pStyle w:val="1045"/>
              <w:jc w:val="left"/>
              <w:rPr>
                <w:rFonts w:hint="eastAsia" w:ascii="宋体" w:hAnsi="宋体" w:cs="宋体"/>
                <w:szCs w:val="21"/>
                <w:highlight w:val="none"/>
              </w:rPr>
            </w:pPr>
            <w:r>
              <w:rPr>
                <w:rFonts w:hint="eastAsia" w:ascii="宋体" w:hAnsi="宋体" w:cs="宋体"/>
                <w:szCs w:val="21"/>
                <w:highlight w:val="none"/>
              </w:rPr>
              <w:t xml:space="preserve">SS（新加坡标准）</w:t>
            </w:r>
            <w:r>
              <w:rPr>
                <w:rFonts w:hint="eastAsia" w:ascii="宋体" w:hAnsi="宋体" w:cs="宋体"/>
                <w:szCs w:val="21"/>
                <w:highlight w:val="none"/>
              </w:rPr>
            </w:r>
            <w:r/>
          </w:p>
          <w:p>
            <w:pPr>
              <w:pStyle w:val="1045"/>
              <w:jc w:val="left"/>
              <w:rPr>
                <w:rFonts w:hint="eastAsia" w:ascii="宋体" w:hAnsi="宋体" w:cs="宋体"/>
                <w:szCs w:val="21"/>
                <w:highlight w:val="none"/>
              </w:rPr>
            </w:pPr>
            <w:r>
              <w:rPr>
                <w:rFonts w:hint="eastAsia" w:ascii="宋体" w:hAnsi="宋体" w:cs="宋体"/>
                <w:szCs w:val="21"/>
                <w:highlight w:val="none"/>
              </w:rPr>
              <w:t xml:space="preserve">CSA（加拿大国家标准）</w:t>
            </w:r>
            <w:r>
              <w:rPr>
                <w:rFonts w:hint="eastAsia" w:ascii="宋体" w:hAnsi="宋体" w:cs="宋体"/>
                <w:szCs w:val="21"/>
                <w:highlight w:val="none"/>
              </w:rPr>
            </w:r>
            <w:r/>
          </w:p>
          <w:p>
            <w:pPr>
              <w:pStyle w:val="1045"/>
              <w:jc w:val="left"/>
              <w:rPr>
                <w:rFonts w:hint="eastAsia" w:ascii="宋体" w:hAnsi="宋体" w:cs="宋体"/>
                <w:szCs w:val="21"/>
                <w:highlight w:val="none"/>
              </w:rPr>
            </w:pPr>
            <w:r>
              <w:rPr>
                <w:rFonts w:hint="eastAsia" w:ascii="宋体" w:hAnsi="宋体" w:cs="宋体"/>
                <w:szCs w:val="21"/>
                <w:highlight w:val="none"/>
              </w:rPr>
              <w:t xml:space="preserve">ABMA（美国轴承制造商协会）</w:t>
            </w:r>
            <w:r>
              <w:rPr>
                <w:rFonts w:hint="eastAsia" w:ascii="宋体" w:hAnsi="宋体" w:cs="宋体"/>
                <w:szCs w:val="21"/>
                <w:highlight w:val="none"/>
              </w:rPr>
            </w:r>
            <w:r/>
          </w:p>
          <w:p>
            <w:pPr>
              <w:pStyle w:val="1045"/>
              <w:jc w:val="left"/>
              <w:rPr>
                <w:rFonts w:hint="eastAsia" w:ascii="宋体" w:hAnsi="宋体" w:cs="宋体"/>
                <w:szCs w:val="21"/>
                <w:highlight w:val="none"/>
              </w:rPr>
            </w:pPr>
            <w:r>
              <w:rPr>
                <w:rFonts w:hint="eastAsia" w:ascii="宋体" w:hAnsi="宋体" w:cs="宋体"/>
                <w:szCs w:val="21"/>
                <w:highlight w:val="none"/>
              </w:rPr>
              <w:t xml:space="preserve">AIAA（美国航空与航天协会）</w:t>
            </w:r>
            <w:r>
              <w:rPr>
                <w:rFonts w:hint="eastAsia" w:ascii="宋体" w:hAnsi="宋体" w:cs="宋体"/>
                <w:szCs w:val="21"/>
                <w:highlight w:val="none"/>
              </w:rPr>
            </w:r>
            <w:r/>
          </w:p>
          <w:p>
            <w:pPr>
              <w:pStyle w:val="1045"/>
              <w:jc w:val="left"/>
              <w:rPr>
                <w:rFonts w:hint="eastAsia" w:ascii="宋体" w:hAnsi="宋体" w:cs="宋体"/>
                <w:szCs w:val="21"/>
                <w:highlight w:val="none"/>
              </w:rPr>
            </w:pPr>
            <w:r>
              <w:rPr>
                <w:rFonts w:hint="eastAsia" w:ascii="宋体" w:hAnsi="宋体" w:cs="宋体"/>
                <w:szCs w:val="21"/>
                <w:highlight w:val="none"/>
              </w:rPr>
              <w:t xml:space="preserve">AIA（美国航空工业协会）</w:t>
            </w:r>
            <w:r>
              <w:rPr>
                <w:rFonts w:hint="eastAsia" w:ascii="宋体" w:hAnsi="宋体" w:cs="宋体"/>
                <w:szCs w:val="21"/>
                <w:highlight w:val="none"/>
              </w:rPr>
            </w:r>
            <w:r/>
          </w:p>
          <w:p>
            <w:pPr>
              <w:pStyle w:val="1045"/>
              <w:jc w:val="left"/>
              <w:rPr>
                <w:rFonts w:ascii="宋体" w:hAnsi="宋体" w:cs="宋体"/>
                <w:szCs w:val="21"/>
                <w:highlight w:val="none"/>
              </w:rPr>
            </w:pPr>
            <w:r>
              <w:rPr>
                <w:rFonts w:hint="eastAsia" w:ascii="宋体" w:hAnsi="宋体" w:cs="宋体"/>
                <w:szCs w:val="21"/>
                <w:highlight w:val="none"/>
              </w:rPr>
              <w:t xml:space="preserve">ASQ（美国质量协会）</w:t>
            </w:r>
            <w:r>
              <w:rPr>
                <w:rFonts w:ascii="宋体" w:hAnsi="宋体" w:cs="宋体"/>
                <w:szCs w:val="21"/>
                <w:highlight w:val="none"/>
              </w:rPr>
            </w:r>
            <w:r/>
          </w:p>
        </w:tc>
        <w:tc>
          <w:tcPr>
            <w:tcBorders>
              <w:top w:val="non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45"/>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A04030100特种文献资料</w:t>
            </w:r>
            <w:r>
              <w:rPr>
                <w:rFonts w:ascii="宋体" w:hAnsi="宋体" w:cs="宋体"/>
                <w:color w:val="000000"/>
                <w:szCs w:val="21"/>
                <w:highlight w:val="none"/>
              </w:rPr>
            </w:r>
            <w:r/>
          </w:p>
        </w:tc>
        <w:tc>
          <w:tcPr>
            <w:tcBorders>
              <w:top w:val="non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45"/>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1套</w:t>
            </w:r>
            <w:r>
              <w:rPr>
                <w:rFonts w:ascii="宋体" w:hAnsi="宋体" w:cs="宋体"/>
                <w:color w:val="000000"/>
                <w:szCs w:val="21"/>
                <w:highlight w:val="none"/>
              </w:rPr>
            </w:r>
            <w:r/>
          </w:p>
        </w:tc>
        <w:tc>
          <w:tcPr>
            <w:tcBorders>
              <w:top w:val="none" w:color="000000" w:sz="4" w:space="0"/>
              <w:left w:val="single" w:color="000000" w:sz="4" w:space="0"/>
              <w:bottom w:val="single" w:color="000000" w:sz="4" w:space="0"/>
              <w:right w:val="single" w:color="000000" w:sz="4" w:space="0"/>
            </w:tcBorders>
            <w:tcW w:w="1559" w:type="dxa"/>
            <w:vAlign w:val="center"/>
            <w:textDirection w:val="lrTb"/>
            <w:noWrap w:val="false"/>
          </w:tcPr>
          <w:p>
            <w:pPr>
              <w:pStyle w:val="1045"/>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20万元</w:t>
            </w:r>
            <w:r>
              <w:rPr>
                <w:rFonts w:ascii="宋体" w:hAnsi="宋体" w:cs="宋体"/>
                <w:color w:val="000000"/>
                <w:szCs w:val="21"/>
                <w:highlight w:val="none"/>
              </w:rPr>
            </w:r>
            <w:r/>
          </w:p>
        </w:tc>
      </w:tr>
      <w:tr>
        <w:trPr>
          <w:trHeight w:val="499"/>
        </w:trPr>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1045"/>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6</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402" w:type="dxa"/>
            <w:vAlign w:val="top"/>
            <w:textDirection w:val="lrTb"/>
            <w:noWrap w:val="false"/>
          </w:tcPr>
          <w:p>
            <w:pPr>
              <w:pStyle w:val="1045"/>
              <w:jc w:val="left"/>
              <w:rPr>
                <w:rFonts w:ascii="宋体" w:hAnsi="宋体" w:cs="宋体"/>
                <w:szCs w:val="21"/>
                <w:highlight w:val="none"/>
              </w:rPr>
            </w:pPr>
            <w:r>
              <w:rPr>
                <w:rFonts w:hint="eastAsia" w:ascii="宋体" w:hAnsi="宋体" w:cs="宋体"/>
                <w:szCs w:val="21"/>
                <w:highlight w:val="none"/>
              </w:rPr>
              <w:t xml:space="preserve">以下3个品类的专题数据库更新：</w:t>
            </w:r>
            <w:r>
              <w:rPr>
                <w:rFonts w:ascii="宋体" w:hAnsi="宋体" w:cs="宋体"/>
                <w:szCs w:val="21"/>
                <w:highlight w:val="none"/>
              </w:rPr>
            </w:r>
            <w:r/>
          </w:p>
          <w:p>
            <w:pPr>
              <w:pStyle w:val="1045"/>
              <w:jc w:val="left"/>
              <w:rPr>
                <w:rFonts w:ascii="宋体" w:hAnsi="宋体" w:cs="宋体"/>
                <w:szCs w:val="21"/>
                <w:highlight w:val="none"/>
              </w:rPr>
            </w:pPr>
            <w:r>
              <w:rPr>
                <w:rFonts w:hint="eastAsia" w:ascii="宋体" w:hAnsi="宋体" w:cs="宋体"/>
                <w:szCs w:val="21"/>
                <w:highlight w:val="none"/>
              </w:rPr>
              <w:t xml:space="preserve">TIS（泰国标准）</w:t>
            </w:r>
            <w:r>
              <w:rPr>
                <w:rFonts w:ascii="宋体" w:hAnsi="宋体" w:cs="宋体"/>
                <w:szCs w:val="21"/>
                <w:highlight w:val="none"/>
              </w:rPr>
            </w:r>
            <w:r/>
          </w:p>
          <w:p>
            <w:pPr>
              <w:pStyle w:val="1045"/>
              <w:jc w:val="left"/>
              <w:rPr>
                <w:rFonts w:ascii="宋体" w:hAnsi="宋体" w:cs="宋体"/>
                <w:szCs w:val="21"/>
                <w:highlight w:val="none"/>
              </w:rPr>
            </w:pPr>
            <w:r>
              <w:rPr>
                <w:rFonts w:hint="eastAsia" w:ascii="宋体" w:hAnsi="宋体" w:cs="宋体"/>
                <w:szCs w:val="21"/>
                <w:highlight w:val="none"/>
              </w:rPr>
              <w:t xml:space="preserve">MS（马来西亚标准）</w:t>
            </w:r>
            <w:r>
              <w:rPr>
                <w:rFonts w:ascii="宋体" w:hAnsi="宋体" w:cs="宋体"/>
                <w:szCs w:val="21"/>
                <w:highlight w:val="none"/>
              </w:rPr>
            </w:r>
            <w:r/>
          </w:p>
          <w:p>
            <w:pPr>
              <w:pStyle w:val="1045"/>
              <w:jc w:val="left"/>
              <w:rPr>
                <w:rFonts w:ascii="宋体" w:hAnsi="宋体" w:cs="宋体"/>
                <w:szCs w:val="21"/>
                <w:highlight w:val="none"/>
              </w:rPr>
            </w:pPr>
            <w:r>
              <w:rPr>
                <w:rFonts w:hint="eastAsia" w:ascii="宋体" w:hAnsi="宋体" w:cs="宋体"/>
                <w:szCs w:val="21"/>
                <w:highlight w:val="none"/>
              </w:rPr>
              <w:t xml:space="preserve">SASO（沙特阿拉伯标准）</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45"/>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A04030100特种文献资料</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45"/>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1套</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1045"/>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100</w:t>
            </w:r>
            <w:r>
              <w:rPr>
                <w:rFonts w:hint="eastAsia" w:ascii="宋体" w:hAnsi="宋体" w:cs="宋体"/>
                <w:color w:val="000000"/>
                <w:szCs w:val="21"/>
                <w:highlight w:val="none"/>
              </w:rPr>
              <w:t xml:space="preserve">万元</w:t>
            </w:r>
            <w:r>
              <w:rPr>
                <w:rFonts w:ascii="宋体" w:hAnsi="宋体" w:cs="宋体"/>
                <w:color w:val="000000"/>
                <w:szCs w:val="21"/>
                <w:highlight w:val="none"/>
              </w:rPr>
            </w:r>
            <w:r/>
          </w:p>
        </w:tc>
      </w:tr>
      <w:tr>
        <w:trPr>
          <w:trHeight w:val="499"/>
        </w:trPr>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1045"/>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7</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402" w:type="dxa"/>
            <w:vAlign w:val="top"/>
            <w:textDirection w:val="lrTb"/>
            <w:noWrap w:val="false"/>
          </w:tcPr>
          <w:p>
            <w:pPr>
              <w:pStyle w:val="1045"/>
              <w:jc w:val="left"/>
              <w:widowControl/>
              <w:rPr>
                <w:rFonts w:ascii="宋体" w:hAnsi="宋体" w:cs="宋体"/>
                <w:color w:val="000000"/>
                <w:szCs w:val="21"/>
                <w:highlight w:val="none"/>
              </w:rPr>
            </w:pPr>
            <w:r>
              <w:rPr>
                <w:rFonts w:hint="eastAsia" w:ascii="宋体" w:hAnsi="宋体" w:cs="宋体"/>
                <w:color w:val="000000"/>
                <w:szCs w:val="21"/>
                <w:highlight w:val="none"/>
              </w:rPr>
              <w:t xml:space="preserve">以下2个品类的专题数据库更新：</w:t>
            </w:r>
            <w:r>
              <w:rPr>
                <w:rFonts w:ascii="宋体" w:hAnsi="宋体" w:cs="宋体"/>
                <w:color w:val="000000"/>
                <w:szCs w:val="21"/>
                <w:highlight w:val="none"/>
              </w:rPr>
            </w:r>
            <w:r/>
          </w:p>
          <w:p>
            <w:pPr>
              <w:pStyle w:val="1045"/>
              <w:jc w:val="left"/>
              <w:widowControl/>
              <w:rPr>
                <w:rFonts w:ascii="宋体" w:hAnsi="宋体" w:cs="宋体"/>
                <w:szCs w:val="21"/>
                <w:highlight w:val="none"/>
              </w:rPr>
            </w:pPr>
            <w:r>
              <w:rPr>
                <w:rFonts w:hint="eastAsia" w:ascii="宋体" w:hAnsi="宋体" w:cs="宋体"/>
                <w:szCs w:val="21"/>
                <w:highlight w:val="none"/>
              </w:rPr>
              <w:t xml:space="preserve">AWWA（美国给水工程协会标准）</w:t>
            </w:r>
            <w:r>
              <w:rPr>
                <w:rFonts w:ascii="宋体" w:hAnsi="宋体" w:cs="宋体"/>
                <w:szCs w:val="21"/>
                <w:highlight w:val="none"/>
              </w:rPr>
            </w:r>
            <w:r/>
          </w:p>
          <w:p>
            <w:pPr>
              <w:pStyle w:val="1045"/>
              <w:jc w:val="left"/>
              <w:rPr>
                <w:rFonts w:ascii="宋体" w:hAnsi="宋体" w:cs="宋体"/>
                <w:szCs w:val="21"/>
                <w:highlight w:val="none"/>
              </w:rPr>
            </w:pPr>
            <w:r>
              <w:rPr>
                <w:rFonts w:hint="eastAsia" w:ascii="宋体" w:hAnsi="宋体" w:cs="宋体"/>
                <w:color w:val="000000"/>
                <w:szCs w:val="21"/>
                <w:highlight w:val="none"/>
              </w:rPr>
              <w:t xml:space="preserve">MIL-SPEC</w:t>
            </w:r>
            <w:r>
              <w:rPr>
                <w:rFonts w:hint="eastAsia" w:ascii="宋体" w:hAnsi="宋体" w:cs="宋体"/>
                <w:szCs w:val="21"/>
                <w:highlight w:val="none"/>
              </w:rPr>
              <w:t xml:space="preserve">（</w:t>
            </w:r>
            <w:r>
              <w:rPr>
                <w:rFonts w:hint="eastAsia" w:ascii="宋体" w:hAnsi="宋体" w:cs="宋体"/>
                <w:color w:val="000000"/>
                <w:szCs w:val="21"/>
                <w:highlight w:val="none"/>
              </w:rPr>
              <w:t xml:space="preserve">美国军用标准</w:t>
            </w:r>
            <w:r>
              <w:rPr>
                <w:rFonts w:hint="eastAsia" w:ascii="宋体" w:hAnsi="宋体" w:cs="宋体"/>
                <w:szCs w:val="21"/>
                <w:highlight w:val="none"/>
              </w:rPr>
              <w:t xml:space="preserve">）</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45"/>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A04030100特种文献资料</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45"/>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1套</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1045"/>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20万</w:t>
            </w:r>
            <w:r>
              <w:rPr>
                <w:rFonts w:hint="eastAsia" w:ascii="宋体" w:hAnsi="宋体" w:cs="宋体"/>
                <w:color w:val="000000"/>
                <w:szCs w:val="21"/>
                <w:highlight w:val="none"/>
              </w:rPr>
              <w:t xml:space="preserve">元</w:t>
            </w:r>
            <w:r>
              <w:rPr>
                <w:rFonts w:ascii="宋体" w:hAnsi="宋体" w:cs="宋体"/>
                <w:color w:val="000000"/>
                <w:szCs w:val="21"/>
                <w:highlight w:val="none"/>
              </w:rPr>
            </w:r>
            <w:r/>
          </w:p>
        </w:tc>
      </w:tr>
      <w:tr>
        <w:trPr>
          <w:trHeight w:val="499"/>
        </w:trPr>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1045"/>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8</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402" w:type="dxa"/>
            <w:vAlign w:val="top"/>
            <w:textDirection w:val="lrTb"/>
            <w:noWrap w:val="false"/>
          </w:tcPr>
          <w:p>
            <w:pPr>
              <w:pStyle w:val="1045"/>
              <w:jc w:val="left"/>
              <w:rPr>
                <w:rFonts w:ascii="宋体" w:hAnsi="宋体" w:cs="宋体"/>
                <w:szCs w:val="21"/>
                <w:highlight w:val="none"/>
              </w:rPr>
            </w:pPr>
            <w:r>
              <w:rPr>
                <w:rFonts w:hint="eastAsia" w:ascii="宋体" w:hAnsi="宋体" w:cs="宋体"/>
                <w:szCs w:val="21"/>
                <w:highlight w:val="none"/>
              </w:rPr>
              <w:t xml:space="preserve">以下2个品类的专题数据库更新：</w:t>
            </w:r>
            <w:r>
              <w:rPr>
                <w:rFonts w:ascii="宋体" w:hAnsi="宋体" w:cs="宋体"/>
                <w:szCs w:val="21"/>
                <w:highlight w:val="none"/>
              </w:rPr>
            </w:r>
            <w:r/>
          </w:p>
          <w:p>
            <w:pPr>
              <w:pStyle w:val="1045"/>
              <w:jc w:val="left"/>
              <w:rPr>
                <w:rFonts w:ascii="宋体" w:hAnsi="宋体" w:cs="宋体"/>
                <w:szCs w:val="21"/>
                <w:highlight w:val="none"/>
              </w:rPr>
            </w:pPr>
            <w:r>
              <w:rPr>
                <w:rFonts w:hint="eastAsia" w:ascii="宋体" w:hAnsi="宋体" w:cs="宋体"/>
                <w:szCs w:val="21"/>
                <w:highlight w:val="none"/>
              </w:rPr>
              <w:t xml:space="preserve">AASHTO（美国国家公路与运输官员协会标准）</w:t>
            </w:r>
            <w:r>
              <w:rPr>
                <w:rFonts w:ascii="宋体" w:hAnsi="宋体" w:cs="宋体"/>
                <w:szCs w:val="21"/>
                <w:highlight w:val="none"/>
              </w:rPr>
            </w:r>
            <w:r/>
          </w:p>
          <w:p>
            <w:pPr>
              <w:pStyle w:val="1045"/>
              <w:jc w:val="left"/>
              <w:rPr>
                <w:rFonts w:ascii="宋体" w:hAnsi="宋体" w:cs="宋体"/>
                <w:szCs w:val="21"/>
                <w:highlight w:val="none"/>
              </w:rPr>
            </w:pPr>
            <w:r>
              <w:rPr>
                <w:rFonts w:hint="eastAsia" w:ascii="宋体" w:hAnsi="宋体" w:cs="宋体"/>
                <w:szCs w:val="21"/>
                <w:highlight w:val="none"/>
              </w:rPr>
              <w:t xml:space="preserve">FAO（联合国粮农组织）</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45"/>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A04030100特种文献资料</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45"/>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1套</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1045"/>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20万</w:t>
            </w:r>
            <w:r>
              <w:rPr>
                <w:rFonts w:hint="eastAsia" w:ascii="宋体" w:hAnsi="宋体" w:cs="宋体"/>
                <w:color w:val="000000"/>
                <w:szCs w:val="21"/>
                <w:highlight w:val="none"/>
              </w:rPr>
              <w:t xml:space="preserve">元</w:t>
            </w:r>
            <w:r>
              <w:rPr>
                <w:rFonts w:ascii="宋体" w:hAnsi="宋体" w:cs="宋体"/>
                <w:color w:val="000000"/>
                <w:szCs w:val="21"/>
                <w:highlight w:val="none"/>
              </w:rPr>
            </w:r>
            <w:r/>
          </w:p>
        </w:tc>
      </w:tr>
      <w:tr>
        <w:trPr>
          <w:trHeight w:val="499"/>
        </w:trPr>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1045"/>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9</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1045"/>
              <w:jc w:val="left"/>
              <w:rPr>
                <w:rFonts w:ascii="宋体" w:hAnsi="宋体" w:cs="宋体"/>
                <w:szCs w:val="21"/>
                <w:highlight w:val="none"/>
              </w:rPr>
            </w:pPr>
            <w:r>
              <w:rPr>
                <w:rFonts w:hint="eastAsia" w:ascii="宋体" w:hAnsi="宋体" w:cs="宋体"/>
                <w:szCs w:val="21"/>
                <w:highlight w:val="none"/>
              </w:rPr>
              <w:t xml:space="preserve">国家标准、行业标准（部分）及计量规程规范专题数据库更新</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45"/>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A04030100特种文献资料</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45"/>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1套</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1045"/>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20</w:t>
            </w:r>
            <w:r>
              <w:rPr>
                <w:rFonts w:hint="eastAsia" w:ascii="宋体" w:hAnsi="宋体" w:cs="宋体"/>
                <w:color w:val="000000"/>
                <w:szCs w:val="21"/>
                <w:highlight w:val="none"/>
              </w:rPr>
              <w:t xml:space="preserve">万元</w:t>
            </w:r>
            <w:r>
              <w:rPr>
                <w:rFonts w:ascii="宋体" w:hAnsi="宋体" w:cs="宋体"/>
                <w:color w:val="000000"/>
                <w:szCs w:val="21"/>
                <w:highlight w:val="none"/>
              </w:rPr>
            </w:r>
            <w:r/>
          </w:p>
        </w:tc>
      </w:tr>
      <w:tr>
        <w:trPr>
          <w:trHeight w:val="499"/>
        </w:trPr>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1045"/>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10</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1045"/>
              <w:jc w:val="left"/>
              <w:rPr>
                <w:rFonts w:ascii="宋体" w:hAnsi="宋体" w:cs="宋体"/>
                <w:szCs w:val="21"/>
                <w:highlight w:val="none"/>
              </w:rPr>
            </w:pPr>
            <w:r>
              <w:rPr>
                <w:rFonts w:hint="eastAsia" w:ascii="宋体" w:hAnsi="宋体" w:cs="宋体"/>
                <w:szCs w:val="21"/>
                <w:highlight w:val="none"/>
              </w:rPr>
              <w:t xml:space="preserve">全国性社会团体制定的团体标准专题数据库更新</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45"/>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A04030100特种文献资料</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45"/>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1套</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1045"/>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20</w:t>
            </w:r>
            <w:r>
              <w:rPr>
                <w:rFonts w:hint="eastAsia" w:ascii="宋体" w:hAnsi="宋体" w:cs="宋体"/>
                <w:color w:val="000000"/>
                <w:szCs w:val="21"/>
                <w:highlight w:val="none"/>
              </w:rPr>
              <w:t xml:space="preserve">万元</w:t>
            </w:r>
            <w:r>
              <w:rPr>
                <w:rFonts w:ascii="宋体" w:hAnsi="宋体" w:cs="宋体"/>
                <w:color w:val="000000"/>
                <w:szCs w:val="21"/>
                <w:highlight w:val="none"/>
              </w:rPr>
            </w:r>
            <w:r/>
          </w:p>
        </w:tc>
      </w:tr>
    </w:tbl>
    <w:p>
      <w:pPr>
        <w:pStyle w:val="1045"/>
        <w:ind w:firstLine="420"/>
        <w:spacing w:line="400" w:lineRule="exact"/>
        <w:rPr>
          <w:bCs/>
          <w:color w:val="000000"/>
          <w:szCs w:val="21"/>
          <w:highlight w:val="none"/>
          <w:u w:val="single"/>
        </w:rPr>
      </w:pPr>
      <w:r>
        <w:rPr>
          <w:rFonts w:hint="eastAsia"/>
          <w:color w:val="000000"/>
          <w:szCs w:val="21"/>
          <w:highlight w:val="none"/>
        </w:rPr>
        <w:t xml:space="preserve">6.</w:t>
      </w:r>
      <w:r>
        <w:rPr>
          <w:color w:val="000000"/>
          <w:szCs w:val="21"/>
          <w:highlight w:val="none"/>
        </w:rPr>
        <w:t xml:space="preserve">合同履行期限：详见第四章项目需求</w:t>
      </w:r>
      <w:r>
        <w:rPr>
          <w:bCs/>
          <w:color w:val="000000"/>
          <w:szCs w:val="21"/>
          <w:highlight w:val="none"/>
        </w:rPr>
        <w:t xml:space="preserve">。</w:t>
      </w:r>
      <w:r>
        <w:rPr>
          <w:bCs/>
          <w:color w:val="000000"/>
          <w:szCs w:val="21"/>
          <w:highlight w:val="none"/>
          <w:u w:val="single"/>
        </w:rPr>
      </w:r>
      <w:r/>
    </w:p>
    <w:p>
      <w:pPr>
        <w:pStyle w:val="1045"/>
        <w:ind w:firstLine="420"/>
        <w:spacing w:line="400" w:lineRule="exact"/>
        <w:rPr>
          <w:color w:val="000000"/>
          <w:szCs w:val="21"/>
          <w:highlight w:val="none"/>
        </w:rPr>
      </w:pPr>
      <w:r>
        <w:rPr>
          <w:rFonts w:hint="eastAsia"/>
          <w:color w:val="000000"/>
          <w:szCs w:val="21"/>
          <w:highlight w:val="none"/>
        </w:rPr>
        <w:t xml:space="preserve">7.</w:t>
      </w:r>
      <w:r>
        <w:rPr>
          <w:color w:val="000000"/>
          <w:szCs w:val="21"/>
          <w:highlight w:val="none"/>
        </w:rPr>
        <w:t xml:space="preserve">本项目所属行业为其他未列明行业。</w:t>
      </w:r>
      <w:r>
        <w:rPr>
          <w:color w:val="000000"/>
          <w:szCs w:val="21"/>
          <w:highlight w:val="none"/>
        </w:rPr>
      </w:r>
      <w:r/>
    </w:p>
    <w:p>
      <w:pPr>
        <w:pStyle w:val="1045"/>
        <w:ind w:firstLine="422"/>
        <w:spacing w:line="400" w:lineRule="exact"/>
        <w:rPr>
          <w:b/>
          <w:color w:val="000000"/>
          <w:szCs w:val="21"/>
          <w:highlight w:val="none"/>
        </w:rPr>
      </w:pPr>
      <w:r>
        <w:rPr>
          <w:b/>
          <w:color w:val="000000"/>
          <w:szCs w:val="21"/>
          <w:highlight w:val="none"/>
        </w:rPr>
        <w:t xml:space="preserve">二、申请人的资格要求</w:t>
      </w:r>
      <w:r>
        <w:rPr>
          <w:b/>
          <w:color w:val="000000"/>
          <w:szCs w:val="21"/>
          <w:highlight w:val="none"/>
        </w:rPr>
      </w:r>
      <w:r/>
    </w:p>
    <w:p>
      <w:pPr>
        <w:pStyle w:val="1045"/>
        <w:ind w:firstLine="420"/>
        <w:spacing w:line="400" w:lineRule="exact"/>
        <w:rPr>
          <w:color w:val="000000"/>
          <w:szCs w:val="21"/>
          <w:highlight w:val="none"/>
        </w:rPr>
      </w:pPr>
      <w:r>
        <w:rPr>
          <w:color w:val="000000"/>
          <w:szCs w:val="21"/>
          <w:highlight w:val="none"/>
        </w:rPr>
        <w:t xml:space="preserve">（一）通用资格要求</w:t>
      </w:r>
      <w:r>
        <w:rPr>
          <w:color w:val="000000"/>
          <w:szCs w:val="21"/>
          <w:highlight w:val="none"/>
        </w:rPr>
      </w:r>
      <w:r/>
    </w:p>
    <w:p>
      <w:pPr>
        <w:pStyle w:val="1045"/>
        <w:ind w:firstLine="420"/>
        <w:spacing w:line="400" w:lineRule="exact"/>
        <w:rPr>
          <w:color w:val="000000"/>
          <w:szCs w:val="21"/>
          <w:highlight w:val="none"/>
        </w:rPr>
      </w:pPr>
      <w:r>
        <w:rPr>
          <w:rFonts w:hint="eastAsia"/>
          <w:color w:val="000000"/>
          <w:szCs w:val="21"/>
          <w:highlight w:val="none"/>
        </w:rPr>
        <w:t xml:space="preserve">1.</w:t>
      </w:r>
      <w:r>
        <w:rPr>
          <w:color w:val="000000"/>
          <w:szCs w:val="21"/>
          <w:highlight w:val="none"/>
        </w:rPr>
        <w:t xml:space="preserve">满足《中华人民共和国政府采购法》第二十二条规定：</w:t>
      </w:r>
      <w:r>
        <w:rPr>
          <w:color w:val="000000"/>
          <w:szCs w:val="21"/>
          <w:highlight w:val="none"/>
        </w:rPr>
      </w:r>
      <w:r/>
    </w:p>
    <w:p>
      <w:pPr>
        <w:pStyle w:val="1045"/>
        <w:ind w:firstLine="420"/>
        <w:spacing w:line="400" w:lineRule="exact"/>
        <w:rPr>
          <w:color w:val="000000"/>
          <w:szCs w:val="21"/>
          <w:highlight w:val="none"/>
        </w:rPr>
      </w:pPr>
      <w:r>
        <w:rPr>
          <w:color w:val="000000"/>
          <w:szCs w:val="21"/>
          <w:highlight w:val="none"/>
        </w:rPr>
        <w:t xml:space="preserve">1.1法人或者其他组织的营业执照等证明材料，自然人的身份证明；</w:t>
      </w:r>
      <w:r>
        <w:rPr>
          <w:color w:val="000000"/>
          <w:szCs w:val="21"/>
          <w:highlight w:val="none"/>
        </w:rPr>
      </w:r>
      <w:r/>
    </w:p>
    <w:p>
      <w:pPr>
        <w:pStyle w:val="1045"/>
        <w:ind w:firstLine="420"/>
        <w:spacing w:line="400" w:lineRule="exact"/>
        <w:rPr>
          <w:color w:val="000000"/>
          <w:szCs w:val="21"/>
          <w:highlight w:val="none"/>
        </w:rPr>
      </w:pPr>
      <w:r>
        <w:rPr>
          <w:color w:val="000000"/>
          <w:szCs w:val="21"/>
          <w:highlight w:val="none"/>
        </w:rPr>
        <w:t xml:space="preserve">1.2上一年度的财务状况报告（成立不满一年无需提供）；</w:t>
      </w:r>
      <w:r>
        <w:rPr>
          <w:color w:val="000000"/>
          <w:szCs w:val="21"/>
          <w:highlight w:val="none"/>
        </w:rPr>
      </w:r>
      <w:r/>
    </w:p>
    <w:p>
      <w:pPr>
        <w:pStyle w:val="1045"/>
        <w:ind w:firstLine="420"/>
        <w:spacing w:line="400" w:lineRule="exact"/>
        <w:rPr>
          <w:color w:val="000000"/>
          <w:szCs w:val="21"/>
          <w:highlight w:val="none"/>
        </w:rPr>
      </w:pPr>
      <w:r>
        <w:rPr>
          <w:color w:val="000000"/>
          <w:szCs w:val="21"/>
          <w:highlight w:val="none"/>
        </w:rPr>
        <w:t xml:space="preserve">1.3依法缴纳税收和社会保障资金的相关材料（提供提交响应文件截止时间前一年内至少一个月依法缴纳税收及缴纳社会保障资金的证明材料</w:t>
      </w:r>
      <w:r>
        <w:rPr>
          <w:rFonts w:hint="eastAsia"/>
          <w:color w:val="000000"/>
          <w:szCs w:val="21"/>
          <w:highlight w:val="none"/>
        </w:rPr>
        <w:t xml:space="preserve">；</w:t>
      </w:r>
      <w:r>
        <w:rPr>
          <w:color w:val="000000"/>
          <w:szCs w:val="21"/>
          <w:highlight w:val="none"/>
        </w:rPr>
        <w:t xml:space="preserve">供应商依法享受缓缴、免缴税收、社会保障资金的提供证明材料）；</w:t>
      </w:r>
      <w:r>
        <w:rPr>
          <w:color w:val="000000"/>
          <w:szCs w:val="21"/>
          <w:highlight w:val="none"/>
        </w:rPr>
      </w:r>
      <w:r/>
    </w:p>
    <w:p>
      <w:pPr>
        <w:pStyle w:val="1045"/>
        <w:ind w:firstLine="420"/>
        <w:spacing w:line="400" w:lineRule="exact"/>
        <w:rPr>
          <w:color w:val="000000"/>
          <w:szCs w:val="21"/>
          <w:highlight w:val="none"/>
        </w:rPr>
      </w:pPr>
      <w:r>
        <w:rPr>
          <w:color w:val="000000"/>
          <w:szCs w:val="21"/>
          <w:highlight w:val="none"/>
        </w:rPr>
        <w:t xml:space="preserve">1.4具备履行合同所必需的设备和专业技术能力的证明材料；</w:t>
      </w:r>
      <w:r>
        <w:rPr>
          <w:color w:val="000000"/>
          <w:szCs w:val="21"/>
          <w:highlight w:val="none"/>
        </w:rPr>
      </w:r>
      <w:r/>
    </w:p>
    <w:p>
      <w:pPr>
        <w:pStyle w:val="1045"/>
        <w:ind w:firstLine="420"/>
        <w:spacing w:line="400" w:lineRule="exact"/>
        <w:rPr>
          <w:color w:val="000000"/>
          <w:szCs w:val="21"/>
          <w:highlight w:val="none"/>
        </w:rPr>
      </w:pPr>
      <w:r>
        <w:rPr>
          <w:color w:val="000000"/>
          <w:szCs w:val="21"/>
          <w:highlight w:val="none"/>
        </w:rPr>
        <w:t xml:space="preserve">1.5参加本项目竞争性磋商活动前3年内（距提交响应文件截止之日前</w:t>
      </w:r>
      <w:r>
        <w:rPr>
          <w:color w:val="000000"/>
          <w:spacing w:val="-10"/>
          <w:szCs w:val="21"/>
          <w:highlight w:val="none"/>
        </w:rPr>
        <w:t xml:space="preserve">）</w:t>
      </w:r>
      <w:r>
        <w:rPr>
          <w:color w:val="000000"/>
          <w:szCs w:val="21"/>
          <w:highlight w:val="none"/>
        </w:rPr>
        <w:t xml:space="preserve">在经营活动中没有重大违法记录的书面证明材料。</w:t>
      </w:r>
      <w:r>
        <w:rPr>
          <w:color w:val="000000"/>
          <w:szCs w:val="21"/>
          <w:highlight w:val="none"/>
        </w:rPr>
      </w:r>
      <w:r/>
    </w:p>
    <w:p>
      <w:pPr>
        <w:pStyle w:val="1045"/>
        <w:ind w:firstLine="420"/>
        <w:spacing w:line="400" w:lineRule="exact"/>
        <w:rPr>
          <w:color w:val="000000"/>
          <w:szCs w:val="21"/>
          <w:highlight w:val="none"/>
        </w:rPr>
      </w:pPr>
      <w:r>
        <w:rPr>
          <w:color w:val="000000"/>
          <w:szCs w:val="21"/>
          <w:highlight w:val="none"/>
        </w:rPr>
        <w:t xml:space="preserve">1.6具备法律、行政法规规定的其他条件的证明材料。</w:t>
      </w:r>
      <w:r>
        <w:rPr>
          <w:color w:val="000000"/>
          <w:szCs w:val="21"/>
          <w:highlight w:val="none"/>
        </w:rPr>
      </w:r>
      <w:r/>
    </w:p>
    <w:p>
      <w:pPr>
        <w:pStyle w:val="1045"/>
        <w:ind w:firstLine="420"/>
        <w:spacing w:line="400" w:lineRule="exact"/>
        <w:rPr>
          <w:color w:val="000000"/>
          <w:szCs w:val="21"/>
          <w:highlight w:val="none"/>
        </w:rPr>
      </w:pPr>
      <w:r>
        <w:rPr>
          <w:rFonts w:hint="eastAsia"/>
          <w:color w:val="000000"/>
          <w:szCs w:val="21"/>
          <w:highlight w:val="none"/>
        </w:rPr>
        <w:t xml:space="preserve">2.</w:t>
      </w:r>
      <w:r>
        <w:rPr>
          <w:color w:val="000000"/>
          <w:szCs w:val="21"/>
          <w:highlight w:val="none"/>
        </w:rPr>
        <w:t xml:space="preserve">落实政府采购政策需满足的资格要求：无。</w:t>
      </w:r>
      <w:r>
        <w:rPr>
          <w:color w:val="000000"/>
          <w:szCs w:val="21"/>
          <w:highlight w:val="none"/>
        </w:rPr>
      </w:r>
      <w:r/>
    </w:p>
    <w:p>
      <w:pPr>
        <w:pStyle w:val="1045"/>
        <w:ind w:firstLine="420"/>
        <w:spacing w:line="400" w:lineRule="exact"/>
        <w:tabs>
          <w:tab w:val="left" w:pos="3769" w:leader="none"/>
        </w:tabs>
        <w:rPr>
          <w:color w:val="000000"/>
          <w:szCs w:val="21"/>
          <w:highlight w:val="none"/>
        </w:rPr>
      </w:pPr>
      <w:r>
        <w:rPr>
          <w:rFonts w:hint="eastAsia"/>
          <w:color w:val="000000"/>
          <w:szCs w:val="21"/>
          <w:highlight w:val="none"/>
        </w:rPr>
        <w:t xml:space="preserve">3.</w:t>
      </w:r>
      <w:r>
        <w:rPr>
          <w:color w:val="000000"/>
          <w:szCs w:val="21"/>
          <w:highlight w:val="none"/>
        </w:rPr>
        <w:t xml:space="preserve">本项目不接受联合体投标。</w:t>
      </w:r>
      <w:r>
        <w:rPr>
          <w:color w:val="000000"/>
          <w:szCs w:val="21"/>
          <w:highlight w:val="none"/>
        </w:rPr>
        <w:tab/>
      </w:r>
      <w:r>
        <w:rPr>
          <w:color w:val="000000"/>
          <w:szCs w:val="21"/>
          <w:highlight w:val="none"/>
        </w:rPr>
      </w:r>
      <w:r/>
    </w:p>
    <w:p>
      <w:pPr>
        <w:pStyle w:val="1045"/>
        <w:ind w:firstLine="420"/>
        <w:spacing w:line="400" w:lineRule="exact"/>
        <w:rPr>
          <w:color w:val="000000"/>
          <w:szCs w:val="21"/>
          <w:highlight w:val="none"/>
        </w:rPr>
      </w:pPr>
      <w:r>
        <w:rPr>
          <w:rFonts w:hint="eastAsia"/>
          <w:color w:val="000000"/>
          <w:szCs w:val="21"/>
          <w:highlight w:val="none"/>
        </w:rPr>
        <w:t xml:space="preserve">4.</w:t>
      </w:r>
      <w:r>
        <w:rPr>
          <w:color w:val="000000"/>
          <w:szCs w:val="21"/>
          <w:highlight w:val="none"/>
        </w:rPr>
        <w:t xml:space="preserve">具有良好的信用记录。未被“信用中国”（www.creditchina.gov.cn）、中国政府采购网（www.ccgp.gov.cn）列入失信被执行人、重大税收违法案件当事人名单、政府采购严重违法失信行为记录名单。拒绝列入失信被执行人、重大税收违法案件当事人名单、政府采购严重违法失信行为记录名单的供应商参与政府采购活动。</w:t>
      </w:r>
      <w:r>
        <w:rPr>
          <w:color w:val="000000"/>
          <w:szCs w:val="21"/>
          <w:highlight w:val="none"/>
        </w:rPr>
      </w:r>
      <w:r/>
    </w:p>
    <w:p>
      <w:pPr>
        <w:pStyle w:val="1045"/>
        <w:ind w:firstLine="420"/>
        <w:spacing w:line="400" w:lineRule="exact"/>
        <w:rPr>
          <w:color w:val="000000"/>
          <w:szCs w:val="21"/>
          <w:highlight w:val="none"/>
        </w:rPr>
      </w:pPr>
      <w:r>
        <w:rPr>
          <w:rFonts w:hint="eastAsia"/>
          <w:color w:val="000000"/>
          <w:szCs w:val="21"/>
          <w:highlight w:val="none"/>
        </w:rPr>
        <w:t xml:space="preserve">5.</w:t>
      </w:r>
      <w:r>
        <w:rPr>
          <w:color w:val="000000"/>
          <w:szCs w:val="21"/>
          <w:highlight w:val="none"/>
        </w:rPr>
        <w:t xml:space="preserve">本项目拒绝下述供应商参加本次采购活动： </w:t>
      </w:r>
      <w:r>
        <w:rPr>
          <w:color w:val="000000"/>
          <w:szCs w:val="21"/>
          <w:highlight w:val="none"/>
        </w:rPr>
      </w:r>
      <w:r/>
    </w:p>
    <w:p>
      <w:pPr>
        <w:pStyle w:val="1045"/>
        <w:ind w:firstLine="420"/>
        <w:spacing w:line="400" w:lineRule="exact"/>
        <w:rPr>
          <w:color w:val="000000"/>
          <w:szCs w:val="21"/>
          <w:highlight w:val="none"/>
        </w:rPr>
      </w:pPr>
      <w:r>
        <w:rPr>
          <w:color w:val="000000"/>
          <w:szCs w:val="21"/>
          <w:highlight w:val="none"/>
        </w:rPr>
        <w:t xml:space="preserve">5.1供应商单位负责人为同一人或者存在直接控股、管理关系的不同供应商，不得参加同一合同项下的政府采购活动。</w:t>
      </w:r>
      <w:r>
        <w:rPr>
          <w:color w:val="000000"/>
          <w:szCs w:val="21"/>
          <w:highlight w:val="none"/>
        </w:rPr>
      </w:r>
      <w:r/>
    </w:p>
    <w:p>
      <w:pPr>
        <w:pStyle w:val="1045"/>
        <w:ind w:firstLine="420"/>
        <w:spacing w:line="400" w:lineRule="exact"/>
        <w:rPr>
          <w:color w:val="000000"/>
          <w:szCs w:val="21"/>
          <w:highlight w:val="none"/>
        </w:rPr>
      </w:pPr>
      <w:r>
        <w:rPr>
          <w:color w:val="000000"/>
          <w:szCs w:val="21"/>
          <w:highlight w:val="none"/>
        </w:rPr>
        <w:t xml:space="preserve">5.2凡为采购项目提供整体设计、规范编制或者项目管理、监理、检测等服务的供应商，不得再参加本项目的采购活动。</w:t>
      </w:r>
      <w:r>
        <w:rPr>
          <w:color w:val="000000"/>
          <w:szCs w:val="21"/>
          <w:highlight w:val="none"/>
        </w:rPr>
      </w:r>
      <w:r/>
    </w:p>
    <w:p>
      <w:pPr>
        <w:pStyle w:val="1045"/>
        <w:ind w:firstLine="420"/>
        <w:spacing w:line="400" w:lineRule="exact"/>
        <w:tabs>
          <w:tab w:val="left" w:pos="3769" w:leader="none"/>
        </w:tabs>
        <w:rPr>
          <w:color w:val="000000"/>
          <w:szCs w:val="21"/>
          <w:highlight w:val="none"/>
        </w:rPr>
      </w:pPr>
      <w:r>
        <w:rPr>
          <w:color w:val="000000"/>
          <w:szCs w:val="21"/>
          <w:highlight w:val="none"/>
        </w:rPr>
        <w:t xml:space="preserve">（二）特定资格要求</w:t>
      </w:r>
      <w:r>
        <w:rPr>
          <w:color w:val="000000"/>
          <w:szCs w:val="21"/>
          <w:highlight w:val="none"/>
        </w:rPr>
      </w:r>
      <w:r/>
    </w:p>
    <w:p>
      <w:pPr>
        <w:pStyle w:val="1045"/>
        <w:ind w:firstLine="420"/>
        <w:spacing w:line="400" w:lineRule="exact"/>
        <w:tabs>
          <w:tab w:val="left" w:pos="3769" w:leader="none"/>
        </w:tabs>
        <w:rPr>
          <w:color w:val="000000"/>
          <w:szCs w:val="21"/>
          <w:highlight w:val="none"/>
        </w:rPr>
      </w:pPr>
      <w:r>
        <w:rPr>
          <w:color w:val="000000"/>
          <w:szCs w:val="21"/>
          <w:highlight w:val="none"/>
        </w:rPr>
        <w:t xml:space="preserve">本项目的特定资格要求：无。</w:t>
      </w:r>
      <w:r>
        <w:rPr>
          <w:color w:val="000000"/>
          <w:szCs w:val="21"/>
          <w:highlight w:val="none"/>
        </w:rPr>
      </w:r>
      <w:r/>
    </w:p>
    <w:p>
      <w:pPr>
        <w:pStyle w:val="1045"/>
        <w:ind w:firstLine="422"/>
        <w:spacing w:line="400" w:lineRule="exact"/>
        <w:rPr>
          <w:b/>
          <w:color w:val="000000"/>
          <w:szCs w:val="21"/>
          <w:highlight w:val="none"/>
        </w:rPr>
      </w:pPr>
      <w:r>
        <w:rPr>
          <w:b/>
          <w:color w:val="000000"/>
          <w:szCs w:val="21"/>
          <w:highlight w:val="none"/>
        </w:rPr>
        <w:t xml:space="preserve">三、获取采购文件</w:t>
      </w:r>
      <w:r>
        <w:rPr>
          <w:b/>
          <w:color w:val="000000"/>
          <w:szCs w:val="21"/>
          <w:highlight w:val="none"/>
        </w:rPr>
      </w:r>
      <w:r/>
    </w:p>
    <w:p>
      <w:pPr>
        <w:pStyle w:val="1045"/>
        <w:ind w:firstLine="404"/>
        <w:jc w:val="left"/>
        <w:spacing w:line="360" w:lineRule="exact"/>
        <w:shd w:val="clear" w:color="auto" w:fill="ffffff"/>
        <w:widowControl/>
        <w:rPr>
          <w:spacing w:val="-4"/>
          <w:highlight w:val="none"/>
        </w:rPr>
      </w:pPr>
      <w:r>
        <w:rPr>
          <w:rFonts w:hint="eastAsia"/>
          <w:spacing w:val="-4"/>
          <w:highlight w:val="none"/>
        </w:rPr>
        <w:t xml:space="preserve">1.时间：自公告发布之日起5个工作日。每天9:00—11:30，14:00—17:00（北京时间，节假日除外）。</w:t>
      </w:r>
      <w:r>
        <w:rPr>
          <w:spacing w:val="-4"/>
          <w:highlight w:val="none"/>
        </w:rPr>
      </w:r>
      <w:r/>
    </w:p>
    <w:p>
      <w:pPr>
        <w:pStyle w:val="1045"/>
        <w:ind w:firstLine="404"/>
        <w:jc w:val="left"/>
        <w:spacing w:line="340" w:lineRule="exact"/>
        <w:shd w:val="clear" w:color="auto" w:fill="ffffff"/>
        <w:widowControl/>
        <w:rPr>
          <w:color w:val="000000"/>
          <w:spacing w:val="-4"/>
          <w:highlight w:val="none"/>
        </w:rPr>
      </w:pPr>
      <w:r>
        <w:rPr>
          <w:rFonts w:hint="eastAsia"/>
          <w:color w:val="000000"/>
          <w:spacing w:val="-4"/>
          <w:highlight w:val="none"/>
        </w:rPr>
        <w:t xml:space="preserve">2.</w:t>
      </w:r>
      <w:r>
        <w:rPr>
          <w:color w:val="000000"/>
          <w:spacing w:val="-4"/>
          <w:highlight w:val="none"/>
        </w:rPr>
        <w:t xml:space="preserve">地点：</w:t>
      </w:r>
      <w:r>
        <w:rPr>
          <w:color w:val="000000"/>
          <w:szCs w:val="21"/>
          <w:highlight w:val="none"/>
        </w:rPr>
        <w:t xml:space="preserve">江苏省南京市鼓楼区集庆门大街268号苏宁慧谷E08-1幢2205、2206室。</w:t>
      </w:r>
      <w:r>
        <w:rPr>
          <w:color w:val="000000"/>
          <w:spacing w:val="-4"/>
          <w:highlight w:val="none"/>
        </w:rPr>
      </w:r>
      <w:r/>
    </w:p>
    <w:p>
      <w:pPr>
        <w:pStyle w:val="1045"/>
        <w:ind w:firstLine="404"/>
        <w:jc w:val="left"/>
        <w:spacing w:line="340" w:lineRule="exact"/>
        <w:shd w:val="clear" w:color="auto" w:fill="ffffff"/>
        <w:widowControl/>
        <w:rPr>
          <w:color w:val="000000"/>
          <w:spacing w:val="-4"/>
          <w:highlight w:val="none"/>
        </w:rPr>
      </w:pPr>
      <w:r>
        <w:rPr>
          <w:rFonts w:hint="eastAsia"/>
          <w:color w:val="000000"/>
          <w:spacing w:val="-4"/>
          <w:highlight w:val="none"/>
        </w:rPr>
        <w:t xml:space="preserve">3.</w:t>
      </w:r>
      <w:r>
        <w:rPr>
          <w:color w:val="000000"/>
          <w:spacing w:val="-4"/>
          <w:highlight w:val="none"/>
        </w:rPr>
        <w:t xml:space="preserve">方式：</w:t>
      </w:r>
      <w:r>
        <w:rPr>
          <w:rFonts w:hint="eastAsia"/>
          <w:color w:val="000000"/>
          <w:spacing w:val="-4"/>
          <w:highlight w:val="none"/>
        </w:rPr>
        <w:t xml:space="preserve">供应商</w:t>
      </w:r>
      <w:r>
        <w:rPr>
          <w:color w:val="000000"/>
          <w:spacing w:val="-4"/>
          <w:highlight w:val="none"/>
        </w:rPr>
        <w:t xml:space="preserve">将付款凭证上传至邮箱</w:t>
      </w:r>
      <w:r>
        <w:rPr>
          <w:rFonts w:hint="eastAsia"/>
          <w:color w:val="000000"/>
          <w:spacing w:val="-4"/>
          <w:highlight w:val="none"/>
        </w:rPr>
        <w:t xml:space="preserve">：</w:t>
      </w:r>
      <w:r>
        <w:rPr>
          <w:color w:val="000000"/>
          <w:spacing w:val="-4"/>
          <w:highlight w:val="none"/>
        </w:rPr>
        <w:t xml:space="preserve">jslibang_public@126.com后获取</w:t>
      </w:r>
      <w:r>
        <w:rPr>
          <w:rFonts w:hint="eastAsia"/>
          <w:highlight w:val="none"/>
        </w:rPr>
        <w:t xml:space="preserve">文件</w:t>
      </w:r>
      <w:r>
        <w:rPr>
          <w:color w:val="000000"/>
          <w:spacing w:val="-4"/>
          <w:highlight w:val="none"/>
        </w:rPr>
        <w:t xml:space="preserve">申请表，付款凭证须注明项目名称及项目编号，代理机构</w:t>
      </w:r>
      <w:r>
        <w:rPr>
          <w:rFonts w:hint="eastAsia"/>
          <w:color w:val="000000"/>
          <w:spacing w:val="-4"/>
          <w:highlight w:val="none"/>
        </w:rPr>
        <w:t xml:space="preserve">收到供应商填写的磋商文件申请表</w:t>
      </w:r>
      <w:r>
        <w:rPr>
          <w:color w:val="000000"/>
          <w:spacing w:val="-4"/>
          <w:highlight w:val="none"/>
        </w:rPr>
        <w:t xml:space="preserve">后，发放纸质</w:t>
      </w:r>
      <w:r>
        <w:rPr>
          <w:rFonts w:hint="eastAsia"/>
          <w:highlight w:val="none"/>
        </w:rPr>
        <w:t xml:space="preserve">文件</w:t>
      </w:r>
      <w:r>
        <w:rPr>
          <w:color w:val="000000"/>
          <w:spacing w:val="-4"/>
          <w:highlight w:val="none"/>
        </w:rPr>
        <w:t xml:space="preserve">或</w:t>
      </w:r>
      <w:r>
        <w:rPr>
          <w:rFonts w:hint="eastAsia"/>
          <w:color w:val="000000"/>
          <w:spacing w:val="-4"/>
          <w:highlight w:val="none"/>
        </w:rPr>
        <w:t xml:space="preserve">根</w:t>
      </w:r>
      <w:r>
        <w:rPr>
          <w:color w:val="000000"/>
          <w:spacing w:val="-4"/>
          <w:highlight w:val="none"/>
        </w:rPr>
        <w:t xml:space="preserve">据</w:t>
      </w:r>
      <w:r>
        <w:rPr>
          <w:rFonts w:hint="eastAsia"/>
          <w:color w:val="000000"/>
          <w:spacing w:val="-4"/>
          <w:highlight w:val="none"/>
        </w:rPr>
        <w:t xml:space="preserve">供应商</w:t>
      </w:r>
      <w:r>
        <w:rPr>
          <w:color w:val="000000"/>
          <w:spacing w:val="-4"/>
          <w:highlight w:val="none"/>
        </w:rPr>
        <w:t xml:space="preserve">申请</w:t>
      </w:r>
      <w:r>
        <w:rPr>
          <w:rFonts w:hint="eastAsia"/>
          <w:color w:val="000000"/>
          <w:spacing w:val="-4"/>
          <w:highlight w:val="none"/>
        </w:rPr>
        <w:t xml:space="preserve">免费</w:t>
      </w:r>
      <w:r>
        <w:rPr>
          <w:color w:val="000000"/>
          <w:spacing w:val="-4"/>
          <w:highlight w:val="none"/>
        </w:rPr>
        <w:t xml:space="preserve">发送电子版</w:t>
      </w:r>
      <w:r>
        <w:rPr>
          <w:rFonts w:hint="eastAsia"/>
          <w:color w:val="000000"/>
          <w:spacing w:val="-4"/>
          <w:highlight w:val="none"/>
        </w:rPr>
        <w:t xml:space="preserve">文件，</w:t>
      </w:r>
      <w:r>
        <w:rPr>
          <w:color w:val="000000"/>
          <w:spacing w:val="-4"/>
          <w:highlight w:val="none"/>
        </w:rPr>
        <w:t xml:space="preserve">若</w:t>
      </w:r>
      <w:r>
        <w:rPr>
          <w:rFonts w:hint="eastAsia"/>
          <w:color w:val="000000"/>
          <w:spacing w:val="-4"/>
          <w:highlight w:val="none"/>
        </w:rPr>
        <w:t xml:space="preserve">供应商</w:t>
      </w:r>
      <w:r>
        <w:rPr>
          <w:color w:val="000000"/>
          <w:spacing w:val="-4"/>
          <w:highlight w:val="none"/>
        </w:rPr>
        <w:t xml:space="preserve">仅需电子版文件，代理公司前期收取的纸质</w:t>
      </w:r>
      <w:r>
        <w:rPr>
          <w:rFonts w:hint="eastAsia"/>
          <w:color w:val="000000"/>
          <w:spacing w:val="-4"/>
          <w:highlight w:val="none"/>
        </w:rPr>
        <w:t xml:space="preserve">文件</w:t>
      </w:r>
      <w:r>
        <w:rPr>
          <w:color w:val="000000"/>
          <w:spacing w:val="-4"/>
          <w:highlight w:val="none"/>
        </w:rPr>
        <w:t xml:space="preserve">费用将在开标结束后</w:t>
      </w:r>
      <w:r>
        <w:rPr>
          <w:rFonts w:hint="eastAsia"/>
          <w:color w:val="000000"/>
          <w:spacing w:val="-4"/>
          <w:highlight w:val="none"/>
        </w:rPr>
        <w:t xml:space="preserve">五个工作日内</w:t>
      </w:r>
      <w:r>
        <w:rPr>
          <w:color w:val="000000"/>
          <w:spacing w:val="-4"/>
          <w:highlight w:val="none"/>
        </w:rPr>
        <w:t xml:space="preserve">统一退还。</w:t>
      </w:r>
      <w:r>
        <w:rPr>
          <w:color w:val="000000"/>
          <w:spacing w:val="-4"/>
          <w:highlight w:val="none"/>
        </w:rPr>
      </w:r>
      <w:r/>
    </w:p>
    <w:p>
      <w:pPr>
        <w:pStyle w:val="1045"/>
        <w:ind w:left="420"/>
        <w:jc w:val="left"/>
        <w:spacing w:line="360" w:lineRule="exact"/>
        <w:shd w:val="clear" w:color="auto" w:fill="ffffff"/>
        <w:widowControl/>
        <w:rPr>
          <w:spacing w:val="-4"/>
          <w:highlight w:val="none"/>
        </w:rPr>
      </w:pPr>
      <w:r>
        <w:rPr>
          <w:rFonts w:hint="eastAsia"/>
          <w:spacing w:val="-4"/>
          <w:highlight w:val="none"/>
        </w:rPr>
        <w:t xml:space="preserve">4.纸质文件售价</w:t>
      </w:r>
      <w:r>
        <w:rPr>
          <w:spacing w:val="-4"/>
          <w:highlight w:val="none"/>
        </w:rPr>
        <w:t xml:space="preserve">：每包</w:t>
      </w:r>
      <w:r>
        <w:rPr>
          <w:rFonts w:hint="eastAsia"/>
          <w:spacing w:val="-4"/>
          <w:highlight w:val="none"/>
        </w:rPr>
        <w:t xml:space="preserve">1</w:t>
      </w:r>
      <w:r>
        <w:rPr>
          <w:spacing w:val="-4"/>
          <w:highlight w:val="none"/>
        </w:rPr>
        <w:t xml:space="preserve">00元人民币。</w:t>
      </w:r>
      <w:r>
        <w:rPr>
          <w:spacing w:val="-4"/>
          <w:highlight w:val="none"/>
        </w:rPr>
      </w:r>
      <w:r/>
    </w:p>
    <w:p>
      <w:pPr>
        <w:pStyle w:val="1045"/>
        <w:ind w:firstLine="404"/>
        <w:jc w:val="left"/>
        <w:spacing w:line="360" w:lineRule="exact"/>
        <w:shd w:val="clear" w:color="auto" w:fill="ffffff"/>
        <w:widowControl/>
        <w:rPr>
          <w:spacing w:val="-4"/>
          <w:highlight w:val="none"/>
        </w:rPr>
      </w:pPr>
      <w:r>
        <w:rPr>
          <w:rFonts w:hint="eastAsia"/>
          <w:spacing w:val="-4"/>
          <w:highlight w:val="none"/>
        </w:rPr>
        <w:t xml:space="preserve">纸质文件</w:t>
      </w:r>
      <w:r>
        <w:rPr>
          <w:spacing w:val="-4"/>
          <w:highlight w:val="none"/>
        </w:rPr>
        <w:t xml:space="preserve">费用的收款账户信息如下：</w:t>
      </w:r>
      <w:r>
        <w:rPr>
          <w:spacing w:val="-4"/>
          <w:highlight w:val="none"/>
        </w:rPr>
      </w:r>
      <w:r/>
    </w:p>
    <w:p>
      <w:pPr>
        <w:pStyle w:val="1045"/>
        <w:ind w:firstLine="404"/>
        <w:jc w:val="left"/>
        <w:spacing w:line="360" w:lineRule="exact"/>
        <w:shd w:val="clear" w:color="auto" w:fill="ffffff"/>
        <w:widowControl/>
        <w:rPr>
          <w:spacing w:val="-4"/>
          <w:highlight w:val="none"/>
        </w:rPr>
      </w:pPr>
      <w:r>
        <w:rPr>
          <w:spacing w:val="-4"/>
          <w:highlight w:val="none"/>
        </w:rPr>
        <w:t xml:space="preserve">账户名称：江苏励邦招标代理有限公司</w:t>
      </w:r>
      <w:r>
        <w:rPr>
          <w:spacing w:val="-4"/>
          <w:highlight w:val="none"/>
        </w:rPr>
      </w:r>
      <w:r/>
    </w:p>
    <w:p>
      <w:pPr>
        <w:pStyle w:val="1045"/>
        <w:ind w:firstLine="404"/>
        <w:jc w:val="left"/>
        <w:spacing w:line="360" w:lineRule="exact"/>
        <w:shd w:val="clear" w:color="auto" w:fill="ffffff"/>
        <w:widowControl/>
        <w:rPr>
          <w:spacing w:val="-4"/>
          <w:highlight w:val="none"/>
        </w:rPr>
      </w:pPr>
      <w:r>
        <w:rPr>
          <w:spacing w:val="-4"/>
          <w:highlight w:val="none"/>
        </w:rPr>
        <w:t xml:space="preserve">开户银行：中国银行草场门支行</w:t>
      </w:r>
      <w:r>
        <w:rPr>
          <w:spacing w:val="-4"/>
          <w:highlight w:val="none"/>
        </w:rPr>
      </w:r>
      <w:r/>
    </w:p>
    <w:p>
      <w:pPr>
        <w:pStyle w:val="1045"/>
        <w:ind w:firstLine="404"/>
        <w:jc w:val="left"/>
        <w:spacing w:line="360" w:lineRule="exact"/>
        <w:shd w:val="clear" w:color="auto" w:fill="ffffff"/>
        <w:widowControl/>
        <w:rPr>
          <w:spacing w:val="-4"/>
          <w:highlight w:val="none"/>
        </w:rPr>
      </w:pPr>
      <w:r>
        <w:rPr>
          <w:spacing w:val="-4"/>
          <w:highlight w:val="none"/>
        </w:rPr>
        <w:t xml:space="preserve">账号：509277386442</w:t>
      </w:r>
      <w:r>
        <w:rPr>
          <w:spacing w:val="-4"/>
          <w:highlight w:val="none"/>
        </w:rPr>
      </w:r>
      <w:r/>
    </w:p>
    <w:p>
      <w:pPr>
        <w:pStyle w:val="1045"/>
        <w:ind w:firstLine="422"/>
        <w:spacing w:line="400" w:lineRule="exact"/>
        <w:rPr>
          <w:b/>
          <w:color w:val="000000"/>
          <w:szCs w:val="21"/>
          <w:highlight w:val="none"/>
        </w:rPr>
      </w:pPr>
      <w:r/>
      <w:bookmarkStart w:id="5" w:name="_Toc698"/>
      <w:r/>
      <w:bookmarkStart w:id="6" w:name="_Toc29481"/>
      <w:r/>
      <w:bookmarkStart w:id="7" w:name="_Toc18950"/>
      <w:r>
        <w:rPr>
          <w:b/>
          <w:color w:val="000000"/>
          <w:szCs w:val="21"/>
          <w:highlight w:val="none"/>
        </w:rPr>
        <w:t xml:space="preserve">四、响应文件提交截止时间、开启时间和地点</w:t>
      </w:r>
      <w:bookmarkEnd w:id="5"/>
      <w:r/>
      <w:bookmarkEnd w:id="6"/>
      <w:r/>
      <w:bookmarkEnd w:id="7"/>
      <w:r>
        <w:rPr>
          <w:b/>
          <w:color w:val="000000"/>
          <w:szCs w:val="21"/>
          <w:highlight w:val="none"/>
        </w:rPr>
      </w:r>
      <w:r/>
    </w:p>
    <w:p>
      <w:pPr>
        <w:pStyle w:val="1045"/>
        <w:ind w:firstLine="420"/>
        <w:spacing w:line="360" w:lineRule="exact"/>
        <w:tabs>
          <w:tab w:val="center" w:pos="4716" w:leader="none"/>
        </w:tabs>
        <w:rPr>
          <w:highlight w:val="none"/>
        </w:rPr>
      </w:pPr>
      <w:r>
        <w:rPr>
          <w:rFonts w:hint="eastAsia"/>
          <w:highlight w:val="none"/>
        </w:rPr>
        <w:t xml:space="preserve">1.</w:t>
      </w:r>
      <w:r>
        <w:rPr>
          <w:color w:val="000000"/>
          <w:highlight w:val="none"/>
        </w:rPr>
        <w:t xml:space="preserve">202</w:t>
      </w:r>
      <w:r>
        <w:rPr>
          <w:rFonts w:hint="eastAsia"/>
          <w:color w:val="000000"/>
          <w:highlight w:val="none"/>
        </w:rPr>
        <w:t xml:space="preserve">6</w:t>
      </w:r>
      <w:r>
        <w:rPr>
          <w:bCs/>
          <w:color w:val="000000"/>
          <w:highlight w:val="none"/>
        </w:rPr>
        <w:t xml:space="preserve">年</w:t>
      </w:r>
      <w:r>
        <w:rPr>
          <w:rFonts w:hint="eastAsia"/>
          <w:bCs/>
          <w:color w:val="000000"/>
          <w:highlight w:val="none"/>
          <w:lang w:val="en-US" w:eastAsia="zh-CN"/>
        </w:rPr>
        <w:t xml:space="preserve">6</w:t>
      </w:r>
      <w:r>
        <w:rPr>
          <w:bCs/>
          <w:color w:val="000000"/>
          <w:highlight w:val="none"/>
        </w:rPr>
        <w:t xml:space="preserve">月</w:t>
      </w:r>
      <w:r>
        <w:rPr>
          <w:rFonts w:hint="eastAsia"/>
          <w:bCs/>
          <w:color w:val="000000"/>
          <w:highlight w:val="none"/>
          <w:lang w:val="en-US" w:eastAsia="zh-CN"/>
        </w:rPr>
        <w:t xml:space="preserve">10</w:t>
      </w:r>
      <w:r>
        <w:rPr>
          <w:bCs/>
          <w:color w:val="000000"/>
          <w:highlight w:val="none"/>
        </w:rPr>
        <w:t xml:space="preserve">日</w:t>
      </w:r>
      <w:r>
        <w:rPr>
          <w:rFonts w:hint="eastAsia"/>
          <w:bCs/>
          <w:color w:val="000000"/>
          <w:highlight w:val="none"/>
        </w:rPr>
        <w:t xml:space="preserve"> 08 </w:t>
      </w:r>
      <w:r>
        <w:rPr>
          <w:bCs/>
          <w:color w:val="000000"/>
          <w:highlight w:val="none"/>
        </w:rPr>
        <w:t xml:space="preserve">点</w:t>
      </w:r>
      <w:r>
        <w:rPr>
          <w:rFonts w:hint="eastAsia"/>
          <w:bCs/>
          <w:color w:val="000000"/>
          <w:highlight w:val="none"/>
          <w:lang w:val="en-US" w:eastAsia="zh-CN"/>
        </w:rPr>
        <w:t xml:space="preserve">30</w:t>
      </w:r>
      <w:r>
        <w:rPr>
          <w:bCs/>
          <w:color w:val="000000"/>
          <w:highlight w:val="none"/>
        </w:rPr>
        <w:t xml:space="preserve">分</w:t>
      </w:r>
      <w:r>
        <w:rPr>
          <w:highlight w:val="none"/>
        </w:rPr>
      </w:r>
      <w:r/>
    </w:p>
    <w:p>
      <w:pPr>
        <w:pStyle w:val="1045"/>
        <w:ind w:firstLine="420"/>
        <w:spacing w:line="360" w:lineRule="exact"/>
        <w:tabs>
          <w:tab w:val="center" w:pos="4716" w:leader="none"/>
        </w:tabs>
        <w:rPr>
          <w:color w:val="000000"/>
          <w:highlight w:val="none"/>
        </w:rPr>
      </w:pPr>
      <w:r>
        <w:rPr>
          <w:rFonts w:hint="eastAsia"/>
          <w:highlight w:val="none"/>
        </w:rPr>
        <w:t xml:space="preserve">2.</w:t>
      </w:r>
      <w:r>
        <w:rPr>
          <w:rFonts w:hint="eastAsia"/>
          <w:color w:val="000000"/>
          <w:highlight w:val="none"/>
        </w:rPr>
        <w:t xml:space="preserve">提交响应文件地点：江苏省政府采购管理交易系统（苏采云）（以下简称“苏采云”）（网址：http://jszfcg.jsczt.cn/）。</w:t>
      </w:r>
      <w:r>
        <w:rPr>
          <w:color w:val="000000"/>
          <w:highlight w:val="none"/>
        </w:rPr>
      </w:r>
      <w:r/>
    </w:p>
    <w:p>
      <w:pPr>
        <w:pStyle w:val="1045"/>
        <w:ind w:firstLine="420"/>
        <w:spacing w:line="360" w:lineRule="exact"/>
        <w:tabs>
          <w:tab w:val="center" w:pos="4716" w:leader="none"/>
        </w:tabs>
        <w:rPr>
          <w:color w:val="000000"/>
          <w:highlight w:val="none"/>
        </w:rPr>
      </w:pPr>
      <w:r>
        <w:rPr>
          <w:rFonts w:hint="eastAsia"/>
          <w:highlight w:val="none"/>
        </w:rPr>
        <w:t xml:space="preserve">3.</w:t>
      </w:r>
      <w:r>
        <w:rPr>
          <w:rFonts w:hint="eastAsia"/>
          <w:color w:val="000000"/>
          <w:highlight w:val="none"/>
        </w:rPr>
        <w:t xml:space="preserve">磋商地点：“苏采云”开标大厅。</w:t>
      </w:r>
      <w:r>
        <w:rPr>
          <w:color w:val="000000"/>
          <w:highlight w:val="none"/>
        </w:rPr>
      </w:r>
      <w:r/>
    </w:p>
    <w:p>
      <w:pPr>
        <w:pStyle w:val="1045"/>
        <w:ind w:firstLine="422"/>
        <w:spacing w:line="400" w:lineRule="exact"/>
        <w:rPr>
          <w:b/>
          <w:color w:val="000000"/>
          <w:szCs w:val="21"/>
        </w:rPr>
      </w:pPr>
      <w:r>
        <w:rPr>
          <w:b/>
          <w:color w:val="000000"/>
          <w:szCs w:val="21"/>
          <w:highlight w:val="none"/>
        </w:rPr>
        <w:t xml:space="preserve">五、公</w:t>
      </w:r>
      <w:r>
        <w:rPr>
          <w:b/>
          <w:color w:val="000000"/>
          <w:szCs w:val="21"/>
        </w:rPr>
        <w:t xml:space="preserve">告期限</w:t>
      </w:r>
      <w:r>
        <w:rPr>
          <w:b/>
          <w:color w:val="000000"/>
          <w:szCs w:val="21"/>
        </w:rPr>
      </w:r>
      <w:r/>
    </w:p>
    <w:p>
      <w:pPr>
        <w:pStyle w:val="1045"/>
        <w:ind w:firstLine="420"/>
        <w:spacing w:line="400" w:lineRule="exact"/>
        <w:rPr>
          <w:color w:val="000000"/>
          <w:szCs w:val="21"/>
        </w:rPr>
      </w:pPr>
      <w:r>
        <w:rPr>
          <w:color w:val="000000"/>
          <w:szCs w:val="21"/>
        </w:rPr>
        <w:t xml:space="preserve">磋商公告及磋商文件公告期限为自本公告发布之日起</w:t>
      </w:r>
      <w:r>
        <w:rPr>
          <w:rFonts w:hint="eastAsia"/>
          <w:color w:val="000000"/>
          <w:szCs w:val="21"/>
        </w:rPr>
        <w:t xml:space="preserve">3</w:t>
      </w:r>
      <w:r>
        <w:rPr>
          <w:color w:val="000000"/>
          <w:szCs w:val="21"/>
        </w:rPr>
        <w:t xml:space="preserve">个工作日。</w:t>
      </w:r>
      <w:r>
        <w:rPr>
          <w:color w:val="000000"/>
          <w:szCs w:val="21"/>
        </w:rPr>
      </w:r>
      <w:r/>
    </w:p>
    <w:p>
      <w:pPr>
        <w:pStyle w:val="1045"/>
        <w:ind w:firstLine="422"/>
        <w:spacing w:line="400" w:lineRule="exact"/>
        <w:rPr>
          <w:b/>
          <w:color w:val="000000"/>
          <w:szCs w:val="21"/>
        </w:rPr>
      </w:pPr>
      <w:r>
        <w:rPr>
          <w:b/>
          <w:color w:val="000000"/>
          <w:szCs w:val="21"/>
        </w:rPr>
        <w:t xml:space="preserve">六、其他补充事宜</w:t>
      </w:r>
      <w:r>
        <w:rPr>
          <w:b/>
          <w:color w:val="000000"/>
          <w:szCs w:val="21"/>
        </w:rPr>
      </w:r>
      <w:r/>
    </w:p>
    <w:p>
      <w:pPr>
        <w:pStyle w:val="1045"/>
        <w:ind w:firstLine="420"/>
        <w:spacing w:line="360" w:lineRule="exact"/>
        <w:rPr>
          <w:szCs w:val="21"/>
        </w:rPr>
      </w:pPr>
      <w:r>
        <w:rPr>
          <w:rFonts w:hint="eastAsia"/>
          <w:szCs w:val="21"/>
        </w:rPr>
        <w:t xml:space="preserve">1.根据省财政厅《关于更换全省政府采购交易系统C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A和方正国际软件（北京）有限公司电子签章。如果供应商通过苏采云系统参与政府采购项目，需要更换CA数字证书和电子签章。具体办理指南和操作手册见链接：</w:t>
      </w:r>
      <w:r>
        <w:rPr>
          <w:szCs w:val="21"/>
        </w:rPr>
      </w:r>
      <w:r/>
    </w:p>
    <w:p>
      <w:pPr>
        <w:pStyle w:val="1045"/>
        <w:ind w:firstLine="420"/>
        <w:spacing w:line="360" w:lineRule="exact"/>
        <w:rPr>
          <w:szCs w:val="21"/>
        </w:rPr>
      </w:pPr>
      <w:r/>
      <w:bookmarkStart w:id="8" w:name="OLE_LINK4"/>
      <w:r>
        <w:rPr>
          <w:szCs w:val="21"/>
        </w:rPr>
        <w:t xml:space="preserve">http://www.ccgp-jiangsu.gov.cn/jiangsu/zlxz/ee/ee3a4bc5a3454aa2b0d9312230633ce9.html。</w:t>
      </w:r>
      <w:r>
        <w:rPr>
          <w:szCs w:val="21"/>
        </w:rPr>
      </w:r>
      <w:r/>
    </w:p>
    <w:p>
      <w:pPr>
        <w:pStyle w:val="1045"/>
        <w:ind w:firstLine="420"/>
        <w:spacing w:line="360" w:lineRule="exact"/>
        <w:rPr>
          <w:szCs w:val="21"/>
        </w:rPr>
      </w:pPr>
      <w:r/>
      <w:bookmarkEnd w:id="8"/>
      <w:r>
        <w:rPr>
          <w:rFonts w:hint="eastAsia"/>
          <w:szCs w:val="21"/>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供应商也可前往“江苏政务服务网”</w:t>
      </w:r>
      <w:r>
        <w:rPr>
          <w:szCs w:val="21"/>
        </w:rPr>
        <w:t xml:space="preserve">（www.jszwfw.gov.cn）</w:t>
      </w:r>
      <w:r>
        <w:rPr>
          <w:rFonts w:hint="eastAsia"/>
          <w:szCs w:val="21"/>
        </w:rPr>
        <w:t xml:space="preserve">，“一企来办”专栏下“政府采购”模块详细了解关于CA办理、标书制作、开标投标指引等事宜。</w:t>
      </w:r>
      <w:r>
        <w:rPr>
          <w:szCs w:val="21"/>
        </w:rPr>
      </w:r>
      <w:r/>
    </w:p>
    <w:p>
      <w:pPr>
        <w:pStyle w:val="1045"/>
        <w:ind w:firstLine="420"/>
        <w:jc w:val="left"/>
        <w:spacing w:line="400" w:lineRule="exact"/>
        <w:widowControl/>
        <w:rPr>
          <w:bCs/>
          <w:color w:val="000000"/>
          <w:szCs w:val="21"/>
        </w:rPr>
      </w:pPr>
      <w:r>
        <w:rPr>
          <w:rFonts w:hint="eastAsia"/>
          <w:szCs w:val="21"/>
        </w:rPr>
        <w:t xml:space="preserve">如果“江苏政府采购网”</w:t>
      </w:r>
      <w:r>
        <w:rPr>
          <w:szCs w:val="21"/>
        </w:rPr>
        <w:t xml:space="preserve">（www.ccgp-jiangsu.gov.cn）</w:t>
      </w:r>
      <w:r>
        <w:rPr>
          <w:rFonts w:hint="eastAsia"/>
          <w:szCs w:val="21"/>
        </w:rPr>
        <w:t xml:space="preserve">信息与“江苏政务服务网”</w:t>
      </w:r>
      <w:r>
        <w:rPr>
          <w:szCs w:val="21"/>
        </w:rPr>
        <w:t xml:space="preserve">（www.jszwfw.gov.cn）</w:t>
      </w:r>
      <w:r>
        <w:rPr>
          <w:rFonts w:hint="eastAsia"/>
          <w:szCs w:val="21"/>
        </w:rPr>
        <w:t xml:space="preserve">，“一企来办”专栏下“政府采购”模块中信息不一致，以“江苏政府采购网”信息为准。</w:t>
      </w:r>
      <w:r>
        <w:rPr>
          <w:bCs/>
          <w:color w:val="000000"/>
          <w:szCs w:val="21"/>
        </w:rPr>
      </w:r>
      <w:r/>
    </w:p>
    <w:p>
      <w:pPr>
        <w:pStyle w:val="1045"/>
        <w:ind w:firstLine="420"/>
        <w:jc w:val="left"/>
        <w:spacing w:line="400" w:lineRule="exact"/>
        <w:widowControl/>
        <w:rPr>
          <w:bCs/>
          <w:color w:val="000000"/>
          <w:szCs w:val="21"/>
        </w:rPr>
      </w:pPr>
      <w:r>
        <w:rPr>
          <w:rFonts w:hint="eastAsia"/>
          <w:bCs/>
          <w:color w:val="000000"/>
          <w:szCs w:val="21"/>
        </w:rPr>
        <w:t xml:space="preserve">2.</w:t>
      </w:r>
      <w:r>
        <w:rPr>
          <w:bCs/>
          <w:color w:val="000000"/>
          <w:szCs w:val="21"/>
        </w:rPr>
        <w:t xml:space="preserve">本次</w:t>
      </w:r>
      <w:r>
        <w:rPr>
          <w:rFonts w:hint="eastAsia"/>
          <w:bCs/>
          <w:color w:val="000000"/>
          <w:szCs w:val="21"/>
        </w:rPr>
        <w:t xml:space="preserve">磋商</w:t>
      </w:r>
      <w:r>
        <w:rPr>
          <w:bCs/>
          <w:color w:val="000000"/>
          <w:szCs w:val="21"/>
        </w:rPr>
        <w:t xml:space="preserve">不收取磋商保证金。</w:t>
      </w:r>
      <w:r>
        <w:rPr>
          <w:bCs/>
          <w:color w:val="000000"/>
          <w:szCs w:val="21"/>
        </w:rPr>
      </w:r>
      <w:r/>
    </w:p>
    <w:p>
      <w:pPr>
        <w:pStyle w:val="1045"/>
        <w:ind w:firstLine="420"/>
        <w:jc w:val="left"/>
        <w:spacing w:line="400" w:lineRule="exact"/>
        <w:widowControl/>
        <w:rPr>
          <w:b/>
          <w:bCs/>
          <w:color w:val="000000"/>
          <w:sz w:val="24"/>
          <w:szCs w:val="24"/>
        </w:rPr>
      </w:pPr>
      <w:r/>
      <w:bookmarkStart w:id="9" w:name="_Hlk65067909"/>
      <w:r>
        <w:rPr>
          <w:rFonts w:hint="eastAsia"/>
          <w:bCs/>
          <w:color w:val="000000"/>
          <w:szCs w:val="21"/>
        </w:rPr>
        <w:t xml:space="preserve">3.</w:t>
      </w:r>
      <w:r>
        <w:rPr>
          <w:bCs/>
          <w:color w:val="000000"/>
          <w:szCs w:val="21"/>
        </w:rPr>
        <w:t xml:space="preserve">有关本次磋商采购的事项若存在变动或修改，敬请及时关注江苏励邦招标代理有限公司在</w:t>
      </w:r>
      <w:r>
        <w:rPr>
          <w:rFonts w:hint="eastAsia"/>
          <w:bCs/>
          <w:color w:val="000000"/>
          <w:szCs w:val="21"/>
        </w:rPr>
        <w:t xml:space="preserve">江苏政府采购</w:t>
      </w:r>
      <w:r>
        <w:rPr>
          <w:bCs/>
          <w:color w:val="000000"/>
          <w:szCs w:val="21"/>
        </w:rPr>
        <w:t xml:space="preserve">网发布的更正公告。</w:t>
      </w:r>
      <w:r>
        <w:rPr>
          <w:b/>
          <w:bCs/>
          <w:color w:val="000000"/>
          <w:sz w:val="24"/>
          <w:szCs w:val="24"/>
        </w:rPr>
      </w:r>
      <w:r/>
    </w:p>
    <w:p>
      <w:pPr>
        <w:pStyle w:val="1045"/>
        <w:ind w:firstLine="422"/>
        <w:spacing w:line="400" w:lineRule="exact"/>
        <w:rPr>
          <w:b/>
          <w:color w:val="000000"/>
          <w:szCs w:val="21"/>
        </w:rPr>
      </w:pPr>
      <w:r/>
      <w:bookmarkEnd w:id="9"/>
      <w:r>
        <w:rPr>
          <w:b/>
          <w:color w:val="000000"/>
          <w:szCs w:val="21"/>
        </w:rPr>
        <w:t xml:space="preserve">七、本次竞争性磋商联系方式</w:t>
      </w:r>
      <w:r>
        <w:rPr>
          <w:b/>
          <w:color w:val="000000"/>
          <w:szCs w:val="21"/>
        </w:rPr>
      </w:r>
      <w:r/>
    </w:p>
    <w:p>
      <w:pPr>
        <w:pStyle w:val="1045"/>
        <w:ind w:firstLine="420"/>
        <w:spacing w:line="400" w:lineRule="exact"/>
        <w:rPr>
          <w:color w:val="000000"/>
          <w:szCs w:val="21"/>
        </w:rPr>
      </w:pPr>
      <w:r>
        <w:rPr>
          <w:rFonts w:hint="eastAsia"/>
          <w:color w:val="000000"/>
          <w:szCs w:val="21"/>
        </w:rPr>
        <w:t xml:space="preserve">1.</w:t>
      </w:r>
      <w:r>
        <w:rPr>
          <w:color w:val="000000"/>
          <w:szCs w:val="21"/>
        </w:rPr>
        <w:t xml:space="preserve">采购人信息</w:t>
      </w:r>
      <w:r>
        <w:rPr>
          <w:color w:val="000000"/>
          <w:szCs w:val="21"/>
        </w:rPr>
      </w:r>
      <w:r/>
    </w:p>
    <w:p>
      <w:pPr>
        <w:pStyle w:val="1045"/>
        <w:ind w:firstLine="420"/>
        <w:spacing w:line="400" w:lineRule="exact"/>
        <w:rPr>
          <w:color w:val="000000"/>
          <w:szCs w:val="21"/>
        </w:rPr>
      </w:pPr>
      <w:r>
        <w:rPr>
          <w:color w:val="000000"/>
          <w:szCs w:val="21"/>
        </w:rPr>
        <w:t xml:space="preserve">名称：</w:t>
      </w:r>
      <w:r>
        <w:rPr>
          <w:color w:val="000000"/>
          <w:szCs w:val="21"/>
        </w:rPr>
        <w:t xml:space="preserve">江苏省质量和标准化研究院</w:t>
      </w:r>
      <w:r>
        <w:rPr>
          <w:color w:val="000000"/>
          <w:szCs w:val="21"/>
        </w:rPr>
      </w:r>
      <w:r/>
    </w:p>
    <w:p>
      <w:pPr>
        <w:pStyle w:val="1045"/>
        <w:ind w:firstLine="420"/>
        <w:spacing w:line="400" w:lineRule="exact"/>
        <w:rPr>
          <w:color w:val="000000"/>
          <w:szCs w:val="21"/>
        </w:rPr>
      </w:pPr>
      <w:r>
        <w:rPr>
          <w:color w:val="000000"/>
          <w:szCs w:val="21"/>
        </w:rPr>
        <w:t xml:space="preserve">地址：江苏省南京市石鼓路227号</w:t>
      </w:r>
      <w:r>
        <w:rPr>
          <w:color w:val="000000"/>
          <w:szCs w:val="21"/>
        </w:rPr>
      </w:r>
      <w:r/>
    </w:p>
    <w:p>
      <w:pPr>
        <w:pStyle w:val="1045"/>
        <w:ind w:firstLine="420"/>
        <w:spacing w:line="400" w:lineRule="exact"/>
        <w:rPr>
          <w:color w:val="000000"/>
          <w:szCs w:val="21"/>
          <w:u w:val="single"/>
        </w:rPr>
      </w:pPr>
      <w:r>
        <w:rPr>
          <w:color w:val="000000"/>
          <w:szCs w:val="21"/>
        </w:rPr>
        <w:t xml:space="preserve">联系人：赵老师</w:t>
      </w:r>
      <w:r>
        <w:rPr>
          <w:bCs/>
          <w:color w:val="000000"/>
          <w:sz w:val="24"/>
        </w:rPr>
        <w:t xml:space="preserve"> </w:t>
      </w:r>
      <w:r>
        <w:rPr>
          <w:color w:val="000000"/>
          <w:szCs w:val="21"/>
          <w:u w:val="single"/>
        </w:rPr>
      </w:r>
      <w:r/>
    </w:p>
    <w:p>
      <w:pPr>
        <w:pStyle w:val="1045"/>
        <w:ind w:firstLine="420"/>
        <w:spacing w:line="400" w:lineRule="exact"/>
        <w:rPr>
          <w:color w:val="000000"/>
          <w:szCs w:val="21"/>
        </w:rPr>
      </w:pPr>
      <w:r>
        <w:rPr>
          <w:color w:val="000000"/>
          <w:szCs w:val="21"/>
        </w:rPr>
        <w:t xml:space="preserve">联系方式： 025-86600393</w:t>
      </w:r>
      <w:r>
        <w:rPr>
          <w:color w:val="000000"/>
          <w:szCs w:val="21"/>
        </w:rPr>
      </w:r>
      <w:r/>
    </w:p>
    <w:p>
      <w:pPr>
        <w:pStyle w:val="1045"/>
        <w:ind w:firstLine="420"/>
        <w:spacing w:line="400" w:lineRule="exact"/>
        <w:rPr>
          <w:color w:val="000000"/>
          <w:szCs w:val="21"/>
        </w:rPr>
      </w:pPr>
      <w:r>
        <w:rPr>
          <w:rFonts w:hint="eastAsia"/>
          <w:color w:val="000000"/>
          <w:szCs w:val="21"/>
        </w:rPr>
        <w:t xml:space="preserve">2.</w:t>
      </w:r>
      <w:r>
        <w:rPr>
          <w:color w:val="000000"/>
          <w:szCs w:val="21"/>
        </w:rPr>
        <w:t xml:space="preserve">招标代理机构信息</w:t>
      </w:r>
      <w:r>
        <w:rPr>
          <w:color w:val="000000"/>
          <w:szCs w:val="21"/>
        </w:rPr>
      </w:r>
      <w:r/>
    </w:p>
    <w:p>
      <w:pPr>
        <w:pStyle w:val="1045"/>
        <w:ind w:firstLine="420"/>
        <w:spacing w:line="400" w:lineRule="exact"/>
        <w:rPr>
          <w:color w:val="000000"/>
          <w:szCs w:val="21"/>
        </w:rPr>
      </w:pPr>
      <w:r>
        <w:rPr>
          <w:color w:val="000000"/>
          <w:szCs w:val="21"/>
        </w:rPr>
        <w:t xml:space="preserve">名称：</w:t>
      </w:r>
      <w:r>
        <w:rPr>
          <w:color w:val="000000"/>
          <w:szCs w:val="21"/>
        </w:rPr>
        <w:t xml:space="preserve">江苏励邦招标代理有限公司</w:t>
      </w:r>
      <w:r>
        <w:rPr>
          <w:color w:val="000000"/>
          <w:szCs w:val="21"/>
        </w:rPr>
      </w:r>
      <w:r/>
    </w:p>
    <w:p>
      <w:pPr>
        <w:pStyle w:val="1045"/>
        <w:ind w:firstLine="420"/>
        <w:spacing w:line="400" w:lineRule="exact"/>
        <w:rPr>
          <w:color w:val="000000"/>
          <w:szCs w:val="21"/>
          <w:u w:val="single"/>
        </w:rPr>
      </w:pPr>
      <w:r>
        <w:rPr>
          <w:color w:val="000000"/>
          <w:szCs w:val="21"/>
        </w:rPr>
        <w:t xml:space="preserve">地址：</w:t>
      </w:r>
      <w:r>
        <w:rPr>
          <w:rFonts w:hint="eastAsia"/>
        </w:rPr>
        <w:t xml:space="preserve">江苏省南京市鼓楼区集庆门大街268号苏宁慧谷E08-1幢2205、2206室</w:t>
      </w:r>
      <w:r>
        <w:rPr>
          <w:color w:val="000000"/>
          <w:szCs w:val="21"/>
          <w:u w:val="single"/>
        </w:rPr>
      </w:r>
      <w:r/>
    </w:p>
    <w:p>
      <w:pPr>
        <w:pStyle w:val="1045"/>
        <w:ind w:firstLine="420"/>
        <w:spacing w:line="400" w:lineRule="exact"/>
        <w:rPr>
          <w:color w:val="000000"/>
          <w:szCs w:val="21"/>
          <w:u w:val="single"/>
        </w:rPr>
      </w:pPr>
      <w:r>
        <w:rPr>
          <w:color w:val="000000"/>
          <w:szCs w:val="21"/>
        </w:rPr>
        <w:t xml:space="preserve">联系人：徐工</w:t>
      </w:r>
      <w:r>
        <w:rPr>
          <w:color w:val="000000"/>
          <w:szCs w:val="21"/>
          <w:u w:val="single"/>
        </w:rPr>
      </w:r>
      <w:r/>
    </w:p>
    <w:p>
      <w:pPr>
        <w:pStyle w:val="1045"/>
        <w:ind w:firstLine="420"/>
        <w:spacing w:line="400" w:lineRule="exact"/>
        <w:rPr>
          <w:color w:val="000000"/>
          <w:sz w:val="24"/>
        </w:rPr>
      </w:pPr>
      <w:r>
        <w:rPr>
          <w:color w:val="000000"/>
          <w:szCs w:val="21"/>
        </w:rPr>
        <w:t xml:space="preserve">联系方式：13851424090</w:t>
      </w:r>
      <w:r>
        <w:rPr>
          <w:color w:val="000000"/>
          <w:sz w:val="24"/>
        </w:rPr>
      </w:r>
      <w:r/>
    </w:p>
    <w:p>
      <w:pPr>
        <w:pStyle w:val="1045"/>
        <w:spacing w:after="156" w:line="360" w:lineRule="auto"/>
        <w:rPr>
          <w:b/>
          <w:bCs/>
          <w:color w:val="000000"/>
          <w:sz w:val="44"/>
          <w:szCs w:val="44"/>
        </w:rPr>
      </w:pPr>
      <w:r>
        <w:rPr>
          <w:b/>
          <w:bCs/>
          <w:color w:val="000000"/>
          <w:sz w:val="44"/>
          <w:szCs w:val="44"/>
        </w:rPr>
      </w:r>
      <w:r/>
    </w:p>
    <w:p>
      <w:pPr>
        <w:pStyle w:val="1045"/>
        <w:spacing w:after="156" w:line="360" w:lineRule="auto"/>
        <w:rPr>
          <w:b/>
          <w:bCs/>
          <w:color w:val="000000"/>
          <w:sz w:val="44"/>
          <w:szCs w:val="44"/>
        </w:rPr>
      </w:pPr>
      <w:r>
        <w:rPr>
          <w:b/>
          <w:bCs/>
          <w:color w:val="000000"/>
          <w:sz w:val="44"/>
          <w:szCs w:val="44"/>
        </w:rPr>
        <w:br w:type="page" w:clear="all"/>
      </w:r>
      <w:r>
        <w:rPr>
          <w:b/>
          <w:bCs/>
          <w:color w:val="000000"/>
          <w:sz w:val="44"/>
          <w:szCs w:val="44"/>
        </w:rPr>
      </w:r>
      <w:r/>
    </w:p>
    <w:p>
      <w:pPr>
        <w:pStyle w:val="1046"/>
        <w:spacing w:before="240"/>
        <w:rPr>
          <w:rFonts w:ascii="Times New Roman"/>
          <w:color w:val="000000"/>
          <w:sz w:val="36"/>
          <w:szCs w:val="36"/>
        </w:rPr>
      </w:pPr>
      <w:r/>
      <w:bookmarkEnd w:id="2"/>
      <w:r/>
      <w:bookmarkEnd w:id="3"/>
      <w:r/>
      <w:bookmarkEnd w:id="4"/>
      <w:r/>
      <w:bookmarkStart w:id="10" w:name="_Toc7545"/>
      <w:r/>
      <w:bookmarkStart w:id="11" w:name="_Toc25668"/>
      <w:r/>
      <w:bookmarkStart w:id="12" w:name="_Toc20823309"/>
      <w:r/>
      <w:bookmarkStart w:id="13" w:name="_Toc16938553"/>
      <w:r/>
      <w:bookmarkStart w:id="14" w:name="_Toc513029237"/>
      <w:r>
        <w:rPr>
          <w:rFonts w:ascii="Times New Roman"/>
          <w:color w:val="000000"/>
          <w:sz w:val="36"/>
          <w:szCs w:val="36"/>
        </w:rPr>
        <w:t xml:space="preserve">第二章  </w:t>
      </w:r>
      <w:r>
        <w:rPr>
          <w:rFonts w:hint="eastAsia" w:ascii="Times New Roman"/>
          <w:color w:val="000000"/>
          <w:sz w:val="36"/>
          <w:szCs w:val="36"/>
        </w:rPr>
        <w:t xml:space="preserve">供应商</w:t>
      </w:r>
      <w:r>
        <w:rPr>
          <w:rFonts w:ascii="Times New Roman"/>
          <w:color w:val="000000"/>
          <w:sz w:val="36"/>
          <w:szCs w:val="36"/>
        </w:rPr>
        <w:t xml:space="preserve">须知</w:t>
      </w:r>
      <w:bookmarkEnd w:id="10"/>
      <w:r/>
      <w:bookmarkEnd w:id="11"/>
      <w:r>
        <w:rPr>
          <w:rFonts w:ascii="Times New Roman"/>
          <w:color w:val="000000"/>
          <w:sz w:val="36"/>
          <w:szCs w:val="36"/>
        </w:rPr>
      </w:r>
      <w:r/>
    </w:p>
    <w:p>
      <w:pPr>
        <w:pStyle w:val="1045"/>
        <w:ind w:firstLine="422"/>
        <w:spacing w:line="340" w:lineRule="exact"/>
        <w:rPr>
          <w:b/>
          <w:bCs/>
          <w:color w:val="000000"/>
          <w:szCs w:val="21"/>
          <w:lang w:val="zh-CN"/>
        </w:rPr>
      </w:pPr>
      <w:r/>
      <w:bookmarkEnd w:id="12"/>
      <w:r/>
      <w:bookmarkEnd w:id="13"/>
      <w:r/>
      <w:bookmarkEnd w:id="14"/>
      <w:r/>
      <w:bookmarkStart w:id="15" w:name="_Toc513029203"/>
      <w:r/>
      <w:bookmarkStart w:id="16" w:name="_Toc20823275"/>
      <w:r/>
      <w:bookmarkStart w:id="17" w:name="_Toc16938519"/>
      <w:r/>
      <w:bookmarkStart w:id="18" w:name="_Toc120614214"/>
      <w:r>
        <w:rPr>
          <w:rFonts w:hint="eastAsia"/>
          <w:b/>
          <w:bCs/>
          <w:color w:val="000000"/>
          <w:szCs w:val="21"/>
          <w:lang w:val="zh-CN"/>
        </w:rPr>
        <w:t xml:space="preserve">一、总则</w:t>
      </w:r>
      <w:bookmarkEnd w:id="15"/>
      <w:r/>
      <w:bookmarkEnd w:id="16"/>
      <w:r/>
      <w:bookmarkEnd w:id="17"/>
      <w:r/>
      <w:bookmarkEnd w:id="18"/>
      <w:r>
        <w:rPr>
          <w:b/>
          <w:bCs/>
          <w:color w:val="000000"/>
          <w:szCs w:val="21"/>
          <w:lang w:val="zh-CN"/>
        </w:rPr>
      </w:r>
      <w:r/>
    </w:p>
    <w:p>
      <w:pPr>
        <w:pStyle w:val="1045"/>
        <w:ind w:firstLine="420"/>
        <w:spacing w:line="340" w:lineRule="exact"/>
        <w:rPr>
          <w:color w:val="000000"/>
          <w:szCs w:val="21"/>
          <w:lang w:val="zh-CN"/>
        </w:rPr>
      </w:pPr>
      <w:r/>
      <w:bookmarkStart w:id="19" w:name="_Hlt16619475"/>
      <w:r/>
      <w:bookmarkEnd w:id="19"/>
      <w:r/>
      <w:bookmarkStart w:id="20" w:name="_Toc458694821"/>
      <w:r/>
      <w:bookmarkStart w:id="21" w:name="_Toc20823276"/>
      <w:r/>
      <w:bookmarkStart w:id="22" w:name="_Toc513029204"/>
      <w:r/>
      <w:bookmarkStart w:id="23" w:name="_Toc16938520"/>
      <w:r>
        <w:rPr>
          <w:rFonts w:hint="eastAsia"/>
          <w:color w:val="000000"/>
          <w:szCs w:val="21"/>
          <w:lang w:val="zh-CN"/>
        </w:rPr>
        <w:t xml:space="preserve">1.</w:t>
      </w:r>
      <w:bookmarkEnd w:id="20"/>
      <w:r>
        <w:rPr>
          <w:rFonts w:hint="eastAsia"/>
          <w:color w:val="000000"/>
          <w:szCs w:val="21"/>
          <w:lang w:val="zh-CN"/>
        </w:rPr>
        <w:t xml:space="preserve">采购方式</w:t>
      </w:r>
      <w:bookmarkEnd w:id="21"/>
      <w:r/>
      <w:bookmarkEnd w:id="22"/>
      <w:r/>
      <w:bookmarkEnd w:id="23"/>
      <w:r>
        <w:rPr>
          <w:color w:val="000000"/>
          <w:szCs w:val="21"/>
          <w:lang w:val="zh-CN"/>
        </w:rPr>
      </w:r>
      <w:r/>
    </w:p>
    <w:p>
      <w:pPr>
        <w:pStyle w:val="1045"/>
        <w:ind w:firstLine="420"/>
        <w:spacing w:line="340" w:lineRule="exact"/>
        <w:rPr>
          <w:color w:val="000000"/>
          <w:szCs w:val="21"/>
          <w:lang w:val="zh-CN"/>
        </w:rPr>
      </w:pPr>
      <w:r>
        <w:rPr>
          <w:rFonts w:hint="eastAsia"/>
          <w:color w:val="000000"/>
          <w:szCs w:val="21"/>
          <w:lang w:val="zh-CN"/>
        </w:rPr>
        <w:t xml:space="preserve">1.1本次政府采购活动采取竞争性磋商（以下简称磋商）方式，本磋商文件仅适用于磋商公告中所述项目。</w:t>
      </w:r>
      <w:r>
        <w:rPr>
          <w:color w:val="000000"/>
          <w:szCs w:val="21"/>
          <w:lang w:val="zh-CN"/>
        </w:rPr>
      </w:r>
      <w:r/>
    </w:p>
    <w:p>
      <w:pPr>
        <w:pStyle w:val="1045"/>
        <w:ind w:firstLine="420"/>
        <w:spacing w:line="340" w:lineRule="exact"/>
        <w:rPr>
          <w:color w:val="000000"/>
          <w:szCs w:val="21"/>
          <w:lang w:val="zh-CN"/>
        </w:rPr>
      </w:pPr>
      <w:r/>
      <w:bookmarkStart w:id="24" w:name="_Toc20823277"/>
      <w:r/>
      <w:bookmarkStart w:id="25" w:name="_Toc513029205"/>
      <w:r/>
      <w:bookmarkStart w:id="26" w:name="_Toc16938521"/>
      <w:r>
        <w:rPr>
          <w:rFonts w:hint="eastAsia"/>
          <w:color w:val="000000"/>
          <w:szCs w:val="21"/>
          <w:lang w:val="zh-CN"/>
        </w:rPr>
        <w:t xml:space="preserve">2.合格的</w:t>
      </w:r>
      <w:bookmarkEnd w:id="24"/>
      <w:r/>
      <w:bookmarkEnd w:id="25"/>
      <w:r/>
      <w:bookmarkEnd w:id="26"/>
      <w:r>
        <w:rPr>
          <w:rFonts w:hint="eastAsia"/>
          <w:color w:val="000000"/>
          <w:szCs w:val="21"/>
          <w:lang w:val="zh-CN"/>
        </w:rPr>
        <w:t xml:space="preserve">供应商</w:t>
      </w:r>
      <w:r>
        <w:rPr>
          <w:color w:val="000000"/>
          <w:szCs w:val="21"/>
          <w:lang w:val="zh-CN"/>
        </w:rPr>
      </w:r>
      <w:r/>
    </w:p>
    <w:p>
      <w:pPr>
        <w:pStyle w:val="1045"/>
        <w:ind w:firstLine="420"/>
        <w:spacing w:line="340" w:lineRule="exact"/>
        <w:rPr>
          <w:color w:val="000000"/>
          <w:szCs w:val="21"/>
          <w:lang w:val="zh-CN"/>
        </w:rPr>
      </w:pPr>
      <w:r>
        <w:rPr>
          <w:rFonts w:hint="eastAsia"/>
          <w:color w:val="000000"/>
          <w:szCs w:val="21"/>
          <w:lang w:val="zh-CN"/>
        </w:rPr>
        <w:t xml:space="preserve">2.1满足磋商公告中供应商资格要求的规定。</w:t>
      </w:r>
      <w:r>
        <w:rPr>
          <w:color w:val="000000"/>
          <w:szCs w:val="21"/>
          <w:lang w:val="zh-CN"/>
        </w:rPr>
      </w:r>
      <w:r/>
    </w:p>
    <w:p>
      <w:pPr>
        <w:pStyle w:val="1045"/>
        <w:ind w:firstLine="420"/>
        <w:spacing w:line="340" w:lineRule="exact"/>
        <w:rPr>
          <w:color w:val="000000"/>
          <w:szCs w:val="21"/>
          <w:lang w:val="zh-CN"/>
        </w:rPr>
      </w:pPr>
      <w:r>
        <w:rPr>
          <w:rFonts w:hint="eastAsia"/>
          <w:color w:val="000000"/>
          <w:szCs w:val="21"/>
          <w:lang w:val="zh-CN"/>
        </w:rPr>
        <w:t xml:space="preserve">2.2满足本磋商文件实质性要求的规定。</w:t>
      </w:r>
      <w:r>
        <w:rPr>
          <w:color w:val="000000"/>
          <w:szCs w:val="21"/>
          <w:lang w:val="zh-CN"/>
        </w:rPr>
      </w:r>
      <w:r/>
    </w:p>
    <w:p>
      <w:pPr>
        <w:pStyle w:val="1045"/>
        <w:ind w:firstLine="420"/>
        <w:spacing w:line="340" w:lineRule="exact"/>
        <w:rPr>
          <w:color w:val="000000"/>
          <w:szCs w:val="21"/>
          <w:lang w:val="zh-CN"/>
        </w:rPr>
      </w:pPr>
      <w:r/>
      <w:bookmarkStart w:id="27" w:name="_Toc20823278"/>
      <w:r/>
      <w:bookmarkStart w:id="28" w:name="_Toc16938522"/>
      <w:r/>
      <w:bookmarkStart w:id="29" w:name="_Toc513029206"/>
      <w:r/>
      <w:bookmarkStart w:id="30" w:name="_Toc462564067"/>
      <w:r/>
      <w:bookmarkStart w:id="31" w:name="_Toc16938523"/>
      <w:r/>
      <w:bookmarkStart w:id="32" w:name="_Toc513029207"/>
      <w:r/>
      <w:bookmarkStart w:id="33" w:name="_Toc20823279"/>
      <w:r>
        <w:rPr>
          <w:rFonts w:hint="eastAsia"/>
          <w:color w:val="000000"/>
          <w:szCs w:val="21"/>
          <w:lang w:val="zh-CN"/>
        </w:rPr>
        <w:t xml:space="preserve">3.适用法律</w:t>
      </w:r>
      <w:bookmarkEnd w:id="27"/>
      <w:r/>
      <w:bookmarkEnd w:id="28"/>
      <w:r/>
      <w:bookmarkEnd w:id="29"/>
      <w:r>
        <w:rPr>
          <w:rFonts w:hint="eastAsia"/>
          <w:color w:val="000000"/>
          <w:szCs w:val="21"/>
          <w:lang w:val="zh-CN"/>
        </w:rPr>
        <w:t xml:space="preserve">和标准</w:t>
      </w:r>
      <w:r>
        <w:rPr>
          <w:color w:val="000000"/>
          <w:szCs w:val="21"/>
          <w:lang w:val="zh-CN"/>
        </w:rPr>
      </w:r>
      <w:r/>
    </w:p>
    <w:p>
      <w:pPr>
        <w:pStyle w:val="1045"/>
        <w:ind w:firstLine="420"/>
        <w:spacing w:line="340" w:lineRule="exact"/>
        <w:rPr>
          <w:color w:val="000000"/>
          <w:szCs w:val="21"/>
          <w:lang w:val="zh-CN"/>
        </w:rPr>
      </w:pPr>
      <w:r>
        <w:rPr>
          <w:rFonts w:hint="eastAsia"/>
          <w:color w:val="000000"/>
          <w:szCs w:val="21"/>
          <w:lang w:val="zh-CN"/>
        </w:rPr>
        <w:t xml:space="preserve">3.1本次磋商及由此产生的合同受中华人民共和国有关法律法规的制约和保护</w:t>
      </w:r>
      <w:r>
        <w:rPr>
          <w:color w:val="000000"/>
          <w:szCs w:val="21"/>
          <w:lang w:val="zh-CN"/>
        </w:rPr>
        <w:t xml:space="preserve">。</w:t>
      </w:r>
      <w:r>
        <w:rPr>
          <w:color w:val="000000"/>
          <w:szCs w:val="21"/>
          <w:lang w:val="zh-CN"/>
        </w:rPr>
      </w:r>
      <w:r/>
    </w:p>
    <w:p>
      <w:pPr>
        <w:pStyle w:val="1045"/>
        <w:ind w:firstLine="420"/>
        <w:spacing w:line="340" w:lineRule="exact"/>
        <w:rPr>
          <w:color w:val="000000"/>
          <w:szCs w:val="21"/>
        </w:rPr>
      </w:pPr>
      <w:r>
        <w:rPr>
          <w:rFonts w:hint="eastAsia"/>
          <w:color w:val="000000"/>
          <w:szCs w:val="21"/>
        </w:rPr>
        <w:t xml:space="preserve">3.2在本项目政府采购活动过程中，如果所执行的标准有更新，按照最新标准执行。</w:t>
      </w:r>
      <w:r>
        <w:rPr>
          <w:color w:val="000000"/>
          <w:szCs w:val="21"/>
        </w:rPr>
      </w:r>
      <w:r/>
    </w:p>
    <w:p>
      <w:pPr>
        <w:pStyle w:val="1045"/>
        <w:ind w:firstLine="420"/>
        <w:spacing w:line="340" w:lineRule="exact"/>
        <w:rPr>
          <w:color w:val="000000"/>
          <w:szCs w:val="21"/>
          <w:highlight w:val="none"/>
          <w:lang w:val="zh-CN"/>
        </w:rPr>
      </w:pPr>
      <w:r>
        <w:rPr>
          <w:rFonts w:hint="eastAsia"/>
          <w:color w:val="000000"/>
          <w:szCs w:val="21"/>
          <w:highlight w:val="none"/>
          <w:lang w:val="zh-CN"/>
        </w:rPr>
        <w:t xml:space="preserve">4.磋商费用</w:t>
      </w:r>
      <w:bookmarkEnd w:id="30"/>
      <w:r/>
      <w:bookmarkEnd w:id="31"/>
      <w:r/>
      <w:bookmarkEnd w:id="32"/>
      <w:r/>
      <w:bookmarkEnd w:id="33"/>
      <w:r>
        <w:rPr>
          <w:color w:val="000000"/>
          <w:szCs w:val="21"/>
          <w:highlight w:val="none"/>
          <w:lang w:val="zh-CN"/>
        </w:rPr>
      </w:r>
      <w:r/>
    </w:p>
    <w:p>
      <w:pPr>
        <w:pStyle w:val="1045"/>
        <w:ind w:firstLine="420"/>
        <w:spacing w:line="340" w:lineRule="exact"/>
        <w:rPr>
          <w:color w:val="000000"/>
          <w:szCs w:val="21"/>
          <w:highlight w:val="none"/>
          <w:lang w:val="zh-CN"/>
        </w:rPr>
      </w:pPr>
      <w:r>
        <w:rPr>
          <w:rFonts w:hint="eastAsia"/>
          <w:color w:val="000000"/>
          <w:szCs w:val="21"/>
          <w:highlight w:val="none"/>
        </w:rPr>
        <w:t xml:space="preserve">4</w:t>
      </w:r>
      <w:r>
        <w:rPr>
          <w:color w:val="000000"/>
          <w:szCs w:val="21"/>
          <w:highlight w:val="none"/>
          <w:lang w:val="zh-CN"/>
        </w:rPr>
        <w:t xml:space="preserve">.1供应商应承担所有与准备和参加磋商有关的费用，无论采购结果如何，采购代理机构和采购人在任何情况下均无义务和责任承担这些费用。</w:t>
      </w:r>
      <w:r>
        <w:rPr>
          <w:color w:val="000000"/>
          <w:szCs w:val="21"/>
          <w:highlight w:val="none"/>
          <w:lang w:val="zh-CN"/>
        </w:rPr>
      </w:r>
      <w:r/>
    </w:p>
    <w:p>
      <w:pPr>
        <w:pStyle w:val="1045"/>
        <w:ind w:firstLine="420"/>
        <w:spacing w:line="340" w:lineRule="exact"/>
        <w:rPr>
          <w:bCs/>
          <w:color w:val="000000"/>
          <w:szCs w:val="21"/>
          <w:highlight w:val="none"/>
        </w:rPr>
      </w:pPr>
      <w:r>
        <w:rPr>
          <w:rFonts w:hint="eastAsia"/>
          <w:color w:val="000000"/>
          <w:szCs w:val="21"/>
          <w:highlight w:val="none"/>
        </w:rPr>
        <w:t xml:space="preserve">4</w:t>
      </w:r>
      <w:r>
        <w:rPr>
          <w:color w:val="000000"/>
          <w:szCs w:val="21"/>
          <w:highlight w:val="none"/>
          <w:lang w:val="zh-CN"/>
        </w:rPr>
        <w:t xml:space="preserve">.2</w:t>
      </w:r>
      <w:r>
        <w:rPr>
          <w:rFonts w:hint="eastAsia" w:ascii="宋体" w:hAnsi="宋体" w:cs="宋体"/>
          <w:color w:val="000000"/>
          <w:szCs w:val="21"/>
          <w:highlight w:val="none"/>
        </w:rPr>
        <w:t xml:space="preserve">本次招标收费标准：参照《招标代理服务费管理暂行办法》（国家发展计划委员会计价格〔2002〕1980号）代理货物招标收费基准费率计算（最低收费3000元整）。因本项目预算已包含招标代理服务费用，由成交供应商在领取成交通知书前向招标代理机构支付招标服务费。供应商报价应当包含招标代理服务费用。</w:t>
      </w:r>
      <w:r>
        <w:rPr>
          <w:bCs/>
          <w:color w:val="000000"/>
          <w:szCs w:val="21"/>
          <w:highlight w:val="none"/>
        </w:rPr>
      </w:r>
      <w:r/>
    </w:p>
    <w:p>
      <w:pPr>
        <w:pStyle w:val="1045"/>
        <w:ind w:firstLine="420"/>
        <w:spacing w:line="340" w:lineRule="exact"/>
        <w:rPr>
          <w:color w:val="000000"/>
          <w:szCs w:val="21"/>
          <w:highlight w:val="none"/>
          <w:lang w:val="zh-CN"/>
        </w:rPr>
      </w:pPr>
      <w:r>
        <w:rPr>
          <w:rFonts w:hint="eastAsia"/>
          <w:color w:val="000000"/>
          <w:szCs w:val="21"/>
          <w:highlight w:val="none"/>
          <w:lang w:val="zh-CN"/>
        </w:rPr>
        <w:t xml:space="preserve">5.磋商文件的约束力</w:t>
      </w:r>
      <w:r>
        <w:rPr>
          <w:color w:val="000000"/>
          <w:szCs w:val="21"/>
          <w:highlight w:val="none"/>
          <w:lang w:val="zh-CN"/>
        </w:rPr>
      </w:r>
      <w:r/>
    </w:p>
    <w:p>
      <w:pPr>
        <w:pStyle w:val="1045"/>
        <w:ind w:firstLine="420"/>
        <w:spacing w:line="340" w:lineRule="exact"/>
        <w:rPr>
          <w:color w:val="000000"/>
          <w:szCs w:val="21"/>
          <w:lang w:val="zh-CN"/>
        </w:rPr>
      </w:pPr>
      <w:r>
        <w:rPr>
          <w:rFonts w:hint="eastAsia"/>
          <w:color w:val="000000"/>
          <w:szCs w:val="21"/>
          <w:highlight w:val="none"/>
          <w:lang w:val="zh-CN"/>
        </w:rPr>
        <w:t xml:space="preserve">5.1供应商一旦参加本项目采购活动，即被认为接受了本磋商</w:t>
      </w:r>
      <w:r>
        <w:rPr>
          <w:rFonts w:hint="eastAsia"/>
          <w:color w:val="000000"/>
          <w:szCs w:val="21"/>
          <w:lang w:val="zh-CN"/>
        </w:rPr>
        <w:t xml:space="preserve">文件的规定和约束。</w:t>
      </w:r>
      <w:r>
        <w:rPr>
          <w:color w:val="000000"/>
          <w:szCs w:val="21"/>
          <w:lang w:val="zh-CN"/>
        </w:rPr>
      </w:r>
      <w:r/>
    </w:p>
    <w:p>
      <w:pPr>
        <w:pStyle w:val="1045"/>
        <w:ind w:firstLine="422"/>
        <w:spacing w:line="340" w:lineRule="exact"/>
        <w:rPr>
          <w:b/>
          <w:bCs/>
          <w:color w:val="000000"/>
          <w:szCs w:val="21"/>
          <w:lang w:val="zh-CN"/>
        </w:rPr>
      </w:pPr>
      <w:r/>
      <w:bookmarkStart w:id="34" w:name="_Toc16938525"/>
      <w:r/>
      <w:bookmarkStart w:id="35" w:name="_Toc120614215"/>
      <w:r/>
      <w:bookmarkStart w:id="36" w:name="_Toc20823281"/>
      <w:r>
        <w:rPr>
          <w:rFonts w:hint="eastAsia"/>
          <w:b/>
          <w:bCs/>
          <w:color w:val="000000"/>
          <w:szCs w:val="21"/>
          <w:lang w:val="zh-CN"/>
        </w:rPr>
        <w:t xml:space="preserve">二、</w:t>
      </w:r>
      <w:bookmarkEnd w:id="34"/>
      <w:r/>
      <w:bookmarkEnd w:id="35"/>
      <w:r/>
      <w:bookmarkEnd w:id="36"/>
      <w:r>
        <w:rPr>
          <w:rFonts w:hint="eastAsia"/>
          <w:b/>
          <w:bCs/>
          <w:color w:val="000000"/>
          <w:szCs w:val="21"/>
          <w:lang w:val="zh-CN"/>
        </w:rPr>
        <w:t xml:space="preserve">磋商文件</w:t>
      </w:r>
      <w:r>
        <w:rPr>
          <w:b/>
          <w:bCs/>
          <w:color w:val="000000"/>
          <w:szCs w:val="21"/>
          <w:lang w:val="zh-CN"/>
        </w:rPr>
      </w:r>
      <w:r/>
    </w:p>
    <w:p>
      <w:pPr>
        <w:pStyle w:val="1045"/>
        <w:ind w:firstLine="420"/>
        <w:spacing w:line="340" w:lineRule="exact"/>
        <w:rPr>
          <w:color w:val="000000"/>
          <w:szCs w:val="21"/>
          <w:lang w:val="zh-CN"/>
        </w:rPr>
      </w:pPr>
      <w:r/>
      <w:bookmarkStart w:id="37" w:name="_Toc16938526"/>
      <w:r/>
      <w:bookmarkStart w:id="38" w:name="_Toc20823282"/>
      <w:r/>
      <w:bookmarkStart w:id="39" w:name="_Toc513029210"/>
      <w:r>
        <w:rPr>
          <w:rFonts w:hint="eastAsia"/>
          <w:color w:val="000000"/>
          <w:szCs w:val="21"/>
          <w:lang w:val="zh-CN"/>
        </w:rPr>
        <w:t xml:space="preserve">6.磋商文件构成</w:t>
      </w:r>
      <w:bookmarkEnd w:id="37"/>
      <w:r/>
      <w:bookmarkEnd w:id="38"/>
      <w:r/>
      <w:bookmarkEnd w:id="39"/>
      <w:r>
        <w:rPr>
          <w:color w:val="000000"/>
          <w:szCs w:val="21"/>
          <w:lang w:val="zh-CN"/>
        </w:rPr>
      </w:r>
      <w:r/>
    </w:p>
    <w:p>
      <w:pPr>
        <w:pStyle w:val="1045"/>
        <w:ind w:firstLine="420"/>
        <w:spacing w:line="340" w:lineRule="exact"/>
        <w:rPr>
          <w:color w:val="000000"/>
          <w:szCs w:val="21"/>
          <w:lang w:val="zh-CN"/>
        </w:rPr>
      </w:pPr>
      <w:r>
        <w:rPr>
          <w:rFonts w:hint="eastAsia"/>
          <w:color w:val="000000"/>
          <w:szCs w:val="21"/>
          <w:lang w:val="zh-CN"/>
        </w:rPr>
        <w:t xml:space="preserve">6.1磋商文件由以下部分组成：</w:t>
      </w:r>
      <w:r>
        <w:rPr>
          <w:color w:val="000000"/>
          <w:szCs w:val="21"/>
          <w:lang w:val="zh-CN"/>
        </w:rPr>
      </w:r>
      <w:r/>
    </w:p>
    <w:p>
      <w:pPr>
        <w:pStyle w:val="1045"/>
        <w:ind w:firstLine="420"/>
        <w:spacing w:line="340" w:lineRule="exact"/>
        <w:rPr>
          <w:color w:val="000000"/>
          <w:szCs w:val="21"/>
          <w:lang w:val="zh-CN"/>
        </w:rPr>
      </w:pPr>
      <w:r>
        <w:rPr>
          <w:rFonts w:hint="eastAsia"/>
          <w:color w:val="000000"/>
          <w:szCs w:val="21"/>
          <w:lang w:val="zh-CN"/>
        </w:rPr>
        <w:t xml:space="preserve">（1）磋商</w:t>
      </w:r>
      <w:r>
        <w:rPr>
          <w:color w:val="000000"/>
          <w:szCs w:val="21"/>
          <w:lang w:val="zh-CN"/>
        </w:rPr>
        <w:t xml:space="preserve">邀请</w:t>
      </w:r>
      <w:r>
        <w:rPr>
          <w:color w:val="000000"/>
          <w:szCs w:val="21"/>
          <w:lang w:val="zh-CN"/>
        </w:rPr>
      </w:r>
      <w:r/>
    </w:p>
    <w:p>
      <w:pPr>
        <w:pStyle w:val="1045"/>
        <w:ind w:firstLine="420"/>
        <w:spacing w:line="340" w:lineRule="exact"/>
        <w:rPr>
          <w:color w:val="000000"/>
          <w:szCs w:val="21"/>
          <w:lang w:val="zh-CN"/>
        </w:rPr>
      </w:pPr>
      <w:r>
        <w:rPr>
          <w:rFonts w:hint="eastAsia"/>
          <w:color w:val="000000"/>
          <w:szCs w:val="21"/>
          <w:lang w:val="zh-CN"/>
        </w:rPr>
        <w:t xml:space="preserve">（2）供应商须知</w:t>
      </w:r>
      <w:r>
        <w:rPr>
          <w:color w:val="000000"/>
          <w:szCs w:val="21"/>
          <w:lang w:val="zh-CN"/>
        </w:rPr>
      </w:r>
      <w:r/>
    </w:p>
    <w:p>
      <w:pPr>
        <w:pStyle w:val="1045"/>
        <w:ind w:firstLine="420"/>
        <w:spacing w:line="340" w:lineRule="exact"/>
        <w:rPr>
          <w:color w:val="000000"/>
          <w:szCs w:val="21"/>
          <w:lang w:val="zh-CN"/>
        </w:rPr>
      </w:pPr>
      <w:r>
        <w:rPr>
          <w:rFonts w:hint="eastAsia"/>
          <w:color w:val="000000"/>
          <w:szCs w:val="21"/>
          <w:lang w:val="zh-CN"/>
        </w:rPr>
        <w:t xml:space="preserve">（3）合同文本</w:t>
      </w:r>
      <w:r>
        <w:rPr>
          <w:color w:val="000000"/>
          <w:szCs w:val="21"/>
          <w:lang w:val="zh-CN"/>
        </w:rPr>
      </w:r>
      <w:r/>
    </w:p>
    <w:p>
      <w:pPr>
        <w:pStyle w:val="1045"/>
        <w:ind w:firstLine="420"/>
        <w:spacing w:line="340" w:lineRule="exact"/>
        <w:rPr>
          <w:color w:val="000000"/>
          <w:szCs w:val="21"/>
          <w:lang w:val="zh-CN"/>
        </w:rPr>
      </w:pPr>
      <w:r>
        <w:rPr>
          <w:rFonts w:hint="eastAsia"/>
          <w:color w:val="000000"/>
          <w:szCs w:val="21"/>
          <w:lang w:val="zh-CN"/>
        </w:rPr>
        <w:t xml:space="preserve">（4）采购需求</w:t>
      </w:r>
      <w:r>
        <w:rPr>
          <w:color w:val="000000"/>
          <w:szCs w:val="21"/>
          <w:lang w:val="zh-CN"/>
        </w:rPr>
      </w:r>
      <w:r/>
    </w:p>
    <w:p>
      <w:pPr>
        <w:pStyle w:val="1045"/>
        <w:ind w:firstLine="420"/>
        <w:spacing w:line="340" w:lineRule="exact"/>
        <w:rPr>
          <w:color w:val="000000"/>
          <w:szCs w:val="21"/>
          <w:lang w:val="zh-CN"/>
        </w:rPr>
      </w:pPr>
      <w:r>
        <w:rPr>
          <w:rFonts w:hint="eastAsia"/>
          <w:color w:val="000000"/>
          <w:szCs w:val="21"/>
          <w:lang w:val="zh-CN"/>
        </w:rPr>
        <w:t xml:space="preserve">（5）评审方法与评审标准</w:t>
      </w:r>
      <w:r>
        <w:rPr>
          <w:color w:val="000000"/>
          <w:szCs w:val="21"/>
          <w:lang w:val="zh-CN"/>
        </w:rPr>
      </w:r>
      <w:r/>
    </w:p>
    <w:p>
      <w:pPr>
        <w:pStyle w:val="1045"/>
        <w:ind w:firstLine="420"/>
        <w:spacing w:line="340" w:lineRule="exact"/>
        <w:rPr>
          <w:color w:val="000000"/>
          <w:szCs w:val="21"/>
          <w:lang w:val="zh-CN"/>
        </w:rPr>
      </w:pPr>
      <w:r>
        <w:rPr>
          <w:rFonts w:hint="eastAsia"/>
          <w:color w:val="000000"/>
          <w:szCs w:val="21"/>
          <w:lang w:val="zh-CN"/>
        </w:rPr>
        <w:t xml:space="preserve">（6）响应文件格式</w:t>
      </w:r>
      <w:r>
        <w:rPr>
          <w:color w:val="000000"/>
          <w:szCs w:val="21"/>
          <w:lang w:val="zh-CN"/>
        </w:rPr>
      </w:r>
      <w:r/>
    </w:p>
    <w:p>
      <w:pPr>
        <w:pStyle w:val="1045"/>
        <w:ind w:firstLine="420"/>
        <w:spacing w:line="340" w:lineRule="exact"/>
        <w:rPr>
          <w:color w:val="000000"/>
          <w:szCs w:val="21"/>
          <w:lang w:val="zh-CN"/>
        </w:rPr>
      </w:pPr>
      <w:r>
        <w:rPr>
          <w:rFonts w:hint="eastAsia"/>
          <w:color w:val="000000"/>
          <w:szCs w:val="21"/>
          <w:lang w:val="zh-CN"/>
        </w:rPr>
        <w:t xml:space="preserve">请仔细检查磋商文件是否齐全，如有缺漏请立即与招标代理机构联系解决。</w:t>
      </w:r>
      <w:r>
        <w:rPr>
          <w:color w:val="000000"/>
          <w:szCs w:val="21"/>
          <w:lang w:val="zh-CN"/>
        </w:rPr>
      </w:r>
      <w:r/>
    </w:p>
    <w:p>
      <w:pPr>
        <w:pStyle w:val="1045"/>
        <w:ind w:firstLine="420"/>
        <w:spacing w:line="340" w:lineRule="exact"/>
        <w:rPr>
          <w:color w:val="000000"/>
          <w:szCs w:val="21"/>
          <w:lang w:val="zh-CN"/>
        </w:rPr>
      </w:pPr>
      <w:r>
        <w:rPr>
          <w:rFonts w:hint="eastAsia"/>
          <w:color w:val="000000"/>
          <w:szCs w:val="21"/>
          <w:lang w:val="zh-CN"/>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color w:val="000000"/>
          <w:szCs w:val="21"/>
          <w:lang w:val="zh-CN"/>
        </w:rPr>
      </w:r>
      <w:r/>
    </w:p>
    <w:p>
      <w:pPr>
        <w:pStyle w:val="1045"/>
        <w:ind w:firstLine="420"/>
        <w:spacing w:line="340" w:lineRule="exact"/>
        <w:rPr>
          <w:color w:val="000000"/>
          <w:szCs w:val="21"/>
          <w:lang w:val="zh-CN"/>
        </w:rPr>
      </w:pPr>
      <w:r/>
      <w:bookmarkStart w:id="40" w:name="_Toc513029212"/>
      <w:r/>
      <w:bookmarkStart w:id="41" w:name="_Toc16938528"/>
      <w:r/>
      <w:bookmarkStart w:id="42" w:name="_Toc20823284"/>
      <w:r/>
      <w:bookmarkStart w:id="43" w:name="_Toc462564071"/>
      <w:r>
        <w:rPr>
          <w:rFonts w:hint="eastAsia"/>
          <w:color w:val="000000"/>
          <w:szCs w:val="21"/>
          <w:lang w:val="zh-CN"/>
        </w:rPr>
        <w:t xml:space="preserve">7.磋商文件的澄清和修改</w:t>
      </w:r>
      <w:bookmarkEnd w:id="40"/>
      <w:r/>
      <w:bookmarkEnd w:id="41"/>
      <w:r/>
      <w:bookmarkEnd w:id="42"/>
      <w:r/>
      <w:bookmarkEnd w:id="43"/>
      <w:r>
        <w:rPr>
          <w:color w:val="000000"/>
          <w:szCs w:val="21"/>
          <w:lang w:val="zh-CN"/>
        </w:rPr>
      </w:r>
      <w:r/>
    </w:p>
    <w:p>
      <w:pPr>
        <w:pStyle w:val="1045"/>
        <w:ind w:firstLine="420"/>
        <w:spacing w:line="340" w:lineRule="exact"/>
        <w:rPr>
          <w:color w:val="000000"/>
          <w:szCs w:val="21"/>
          <w:lang w:val="zh-CN"/>
        </w:rPr>
      </w:pPr>
      <w:r>
        <w:rPr>
          <w:color w:val="000000"/>
          <w:szCs w:val="21"/>
          <w:lang w:val="zh-CN"/>
        </w:rPr>
        <w:t xml:space="preserve">7</w:t>
      </w:r>
      <w:r>
        <w:rPr>
          <w:rFonts w:hint="eastAsia"/>
          <w:color w:val="000000"/>
          <w:szCs w:val="21"/>
          <w:lang w:val="zh-CN"/>
        </w:rPr>
        <w:t xml:space="preserve">.1在响应文件提交截止时间之前，招标代理机构可以对磋商文件进行澄清和修改。澄清或者修改的内容作为磋商文件的组成部分。澄清或者修改的内容可能影响响应文件编制的，招标代理机构将在提交首次响应文件截止时间至少5日前，在“江苏政府采购网”上发布书面更正公告形式通知所有获取磋商文件的供应商，更正公告内容将作为磋商文件的组成部分，并对供应商具有约束力。不足5日的，招标代理机构将顺延提交首次响应文件截止时间。</w:t>
      </w:r>
      <w:r>
        <w:rPr>
          <w:color w:val="000000"/>
          <w:szCs w:val="21"/>
          <w:lang w:val="zh-CN"/>
        </w:rPr>
      </w:r>
      <w:r/>
    </w:p>
    <w:p>
      <w:pPr>
        <w:pStyle w:val="1045"/>
        <w:ind w:firstLine="420"/>
        <w:spacing w:line="340" w:lineRule="exact"/>
        <w:rPr>
          <w:color w:val="000000"/>
          <w:szCs w:val="21"/>
          <w:lang w:val="zh-CN"/>
        </w:rPr>
      </w:pPr>
      <w:r>
        <w:rPr>
          <w:color w:val="000000"/>
          <w:szCs w:val="21"/>
          <w:lang w:val="zh-CN"/>
        </w:rPr>
        <w:t xml:space="preserve">7</w:t>
      </w:r>
      <w:r>
        <w:rPr>
          <w:rFonts w:hint="eastAsia"/>
          <w:color w:val="000000"/>
          <w:szCs w:val="21"/>
          <w:lang w:val="zh-CN"/>
        </w:rPr>
        <w:t xml:space="preserve">.2招标代理机构可以视采购项目的具体情况，组织供应商进行现场考察或召开磋商前答疑会，但不单独或分别组织只有一个供应商参加的现场考察和答疑会。</w:t>
      </w:r>
      <w:r>
        <w:rPr>
          <w:color w:val="000000"/>
          <w:szCs w:val="21"/>
          <w:lang w:val="zh-CN"/>
        </w:rPr>
      </w:r>
      <w:r/>
    </w:p>
    <w:p>
      <w:pPr>
        <w:pStyle w:val="1045"/>
        <w:ind w:firstLine="422"/>
        <w:spacing w:line="340" w:lineRule="exact"/>
        <w:rPr>
          <w:b/>
          <w:bCs/>
          <w:color w:val="000000"/>
          <w:szCs w:val="21"/>
          <w:lang w:val="zh-CN"/>
        </w:rPr>
      </w:pPr>
      <w:r/>
      <w:bookmarkStart w:id="44" w:name="_Toc513029213"/>
      <w:r/>
      <w:bookmarkStart w:id="45" w:name="_Toc462564072"/>
      <w:r/>
      <w:bookmarkStart w:id="46" w:name="_Toc120614216"/>
      <w:r/>
      <w:bookmarkStart w:id="47" w:name="_Toc16938529"/>
      <w:r/>
      <w:bookmarkStart w:id="48" w:name="_Toc20823285"/>
      <w:r>
        <w:rPr>
          <w:rFonts w:hint="eastAsia"/>
          <w:b/>
          <w:bCs/>
          <w:color w:val="000000"/>
          <w:szCs w:val="21"/>
          <w:lang w:val="zh-CN"/>
        </w:rPr>
        <w:t xml:space="preserve">三、响应文件的编制</w:t>
      </w:r>
      <w:bookmarkEnd w:id="44"/>
      <w:r/>
      <w:bookmarkEnd w:id="45"/>
      <w:r/>
      <w:bookmarkEnd w:id="46"/>
      <w:r/>
      <w:bookmarkEnd w:id="47"/>
      <w:r/>
      <w:bookmarkEnd w:id="48"/>
      <w:r>
        <w:rPr>
          <w:b/>
          <w:bCs/>
          <w:color w:val="000000"/>
          <w:szCs w:val="21"/>
          <w:lang w:val="zh-CN"/>
        </w:rPr>
      </w:r>
      <w:r/>
    </w:p>
    <w:p>
      <w:pPr>
        <w:pStyle w:val="1045"/>
        <w:ind w:firstLine="420"/>
        <w:spacing w:line="340" w:lineRule="exact"/>
        <w:rPr>
          <w:color w:val="000000"/>
          <w:szCs w:val="21"/>
          <w:lang w:val="zh-CN"/>
        </w:rPr>
      </w:pPr>
      <w:r/>
      <w:bookmarkStart w:id="49" w:name="_Toc513029214"/>
      <w:r/>
      <w:bookmarkStart w:id="50" w:name="_Toc20823286"/>
      <w:r/>
      <w:bookmarkStart w:id="51" w:name="_Toc16938530"/>
      <w:r/>
      <w:bookmarkStart w:id="52" w:name="_Toc462564073"/>
      <w:r>
        <w:rPr>
          <w:rFonts w:hint="eastAsia"/>
          <w:color w:val="000000"/>
          <w:szCs w:val="21"/>
          <w:lang w:val="zh-CN"/>
        </w:rPr>
        <w:t xml:space="preserve">8.响应文件的语言及度量衡单位</w:t>
      </w:r>
      <w:bookmarkEnd w:id="49"/>
      <w:r/>
      <w:bookmarkEnd w:id="50"/>
      <w:r/>
      <w:bookmarkEnd w:id="51"/>
      <w:r/>
      <w:bookmarkEnd w:id="52"/>
      <w:r>
        <w:rPr>
          <w:color w:val="000000"/>
          <w:szCs w:val="21"/>
          <w:lang w:val="zh-CN"/>
        </w:rPr>
      </w:r>
      <w:r/>
    </w:p>
    <w:p>
      <w:pPr>
        <w:pStyle w:val="1045"/>
        <w:ind w:firstLine="420"/>
        <w:spacing w:line="340" w:lineRule="exact"/>
        <w:rPr>
          <w:color w:val="000000"/>
          <w:szCs w:val="21"/>
          <w:lang w:val="zh-CN"/>
        </w:rPr>
      </w:pPr>
      <w:r>
        <w:rPr>
          <w:color w:val="000000"/>
          <w:szCs w:val="21"/>
          <w:lang w:val="zh-CN"/>
        </w:rPr>
        <w:t xml:space="preserve">8</w:t>
      </w:r>
      <w:r>
        <w:rPr>
          <w:rFonts w:hint="eastAsia"/>
          <w:color w:val="000000"/>
          <w:szCs w:val="21"/>
          <w:lang w:val="zh-CN"/>
        </w:rPr>
        <w:t xml:space="preserve">.1供应商提交的响应文件以及供应商与招标代理机构就有关磋商的所有来往通知、函件和文件均应使用简体中文。</w:t>
      </w:r>
      <w:r>
        <w:rPr>
          <w:color w:val="000000"/>
          <w:szCs w:val="21"/>
          <w:lang w:val="zh-CN"/>
        </w:rPr>
      </w:r>
      <w:r/>
    </w:p>
    <w:p>
      <w:pPr>
        <w:pStyle w:val="1045"/>
        <w:ind w:firstLine="420"/>
        <w:spacing w:line="340" w:lineRule="exact"/>
        <w:rPr>
          <w:color w:val="000000"/>
          <w:szCs w:val="21"/>
          <w:lang w:val="zh-CN"/>
        </w:rPr>
      </w:pPr>
      <w:r>
        <w:rPr>
          <w:color w:val="000000"/>
          <w:szCs w:val="21"/>
          <w:lang w:val="zh-CN"/>
        </w:rPr>
        <w:t xml:space="preserve">8</w:t>
      </w:r>
      <w:r>
        <w:rPr>
          <w:rFonts w:hint="eastAsia"/>
          <w:color w:val="000000"/>
          <w:szCs w:val="21"/>
          <w:lang w:val="zh-CN"/>
        </w:rPr>
        <w:t xml:space="preserve">.2除技术性能另有规定外，响应文件所使用的度量衡单位，均须采用国家法定计量单位。</w:t>
      </w:r>
      <w:r>
        <w:rPr>
          <w:color w:val="000000"/>
          <w:szCs w:val="21"/>
          <w:lang w:val="zh-CN"/>
        </w:rPr>
      </w:r>
      <w:r/>
    </w:p>
    <w:p>
      <w:pPr>
        <w:pStyle w:val="1045"/>
        <w:ind w:firstLine="420"/>
        <w:spacing w:line="340" w:lineRule="exact"/>
        <w:rPr>
          <w:color w:val="000000"/>
          <w:szCs w:val="21"/>
          <w:lang w:val="zh-CN"/>
        </w:rPr>
      </w:pPr>
      <w:r/>
      <w:bookmarkStart w:id="53" w:name="_Toc16938531"/>
      <w:r/>
      <w:bookmarkStart w:id="54" w:name="_Toc20823287"/>
      <w:r/>
      <w:bookmarkStart w:id="55" w:name="_Toc462564074"/>
      <w:r/>
      <w:bookmarkStart w:id="56" w:name="_Toc513029215"/>
      <w:r>
        <w:rPr>
          <w:rFonts w:hint="eastAsia"/>
          <w:color w:val="000000"/>
          <w:szCs w:val="21"/>
          <w:lang w:val="zh-CN"/>
        </w:rPr>
        <w:t xml:space="preserve">9.响应文件构成</w:t>
      </w:r>
      <w:bookmarkEnd w:id="53"/>
      <w:r/>
      <w:bookmarkEnd w:id="54"/>
      <w:r/>
      <w:bookmarkEnd w:id="55"/>
      <w:r/>
      <w:bookmarkEnd w:id="56"/>
      <w:r>
        <w:rPr>
          <w:color w:val="000000"/>
          <w:szCs w:val="21"/>
          <w:lang w:val="zh-CN"/>
        </w:rPr>
      </w:r>
      <w:r/>
    </w:p>
    <w:p>
      <w:pPr>
        <w:pStyle w:val="1045"/>
        <w:ind w:firstLine="420"/>
        <w:spacing w:line="340" w:lineRule="exact"/>
        <w:rPr>
          <w:color w:val="000000"/>
          <w:szCs w:val="21"/>
          <w:lang w:val="zh-CN"/>
        </w:rPr>
      </w:pPr>
      <w:r>
        <w:rPr>
          <w:color w:val="000000"/>
          <w:szCs w:val="21"/>
          <w:lang w:val="zh-CN"/>
        </w:rPr>
        <w:t xml:space="preserve">9</w:t>
      </w:r>
      <w:r>
        <w:rPr>
          <w:rFonts w:hint="eastAsia"/>
          <w:color w:val="000000"/>
          <w:szCs w:val="21"/>
          <w:lang w:val="zh-CN"/>
        </w:rPr>
        <w:t xml:space="preserve">.1供应商编写的响应文件应包括资格证明文件、实质性要求响应及偏离表、分项报价表、技术要求响应及偏离表、商务要求响应及偏离表、其他证明文件、磋商响应函等部分。</w:t>
      </w:r>
      <w:r>
        <w:rPr>
          <w:color w:val="000000"/>
          <w:szCs w:val="21"/>
          <w:lang w:val="zh-CN"/>
        </w:rPr>
      </w:r>
      <w:r/>
    </w:p>
    <w:p>
      <w:pPr>
        <w:pStyle w:val="1045"/>
        <w:ind w:firstLine="420"/>
        <w:spacing w:line="340" w:lineRule="exact"/>
        <w:rPr>
          <w:color w:val="000000"/>
          <w:szCs w:val="21"/>
          <w:lang w:val="zh-CN"/>
        </w:rPr>
      </w:pPr>
      <w:r>
        <w:rPr>
          <w:color w:val="000000"/>
          <w:szCs w:val="21"/>
          <w:lang w:val="zh-CN"/>
        </w:rPr>
        <w:t xml:space="preserve">9</w:t>
      </w:r>
      <w:r>
        <w:rPr>
          <w:rFonts w:hint="eastAsia"/>
          <w:color w:val="000000"/>
          <w:szCs w:val="21"/>
          <w:lang w:val="zh-CN"/>
        </w:rPr>
        <w:t xml:space="preserve">.2如标书制作工具中格式和内容与“江苏政府采购网”发布的磋商文件不一致，请以“江苏政府采购网”发布的磋商文件为准。</w:t>
      </w:r>
      <w:r>
        <w:rPr>
          <w:color w:val="000000"/>
          <w:szCs w:val="21"/>
          <w:lang w:val="zh-CN"/>
        </w:rPr>
      </w:r>
      <w:r/>
    </w:p>
    <w:p>
      <w:pPr>
        <w:pStyle w:val="1045"/>
        <w:ind w:firstLine="420"/>
        <w:spacing w:line="340" w:lineRule="exact"/>
        <w:rPr>
          <w:color w:val="000000"/>
          <w:szCs w:val="21"/>
          <w:lang w:val="zh-CN"/>
        </w:rPr>
      </w:pPr>
      <w:r/>
      <w:bookmarkStart w:id="57" w:name="_Hlt26668975"/>
      <w:r/>
      <w:bookmarkEnd w:id="57"/>
      <w:r/>
      <w:bookmarkStart w:id="58" w:name="_Hlt26954838"/>
      <w:r/>
      <w:bookmarkEnd w:id="58"/>
      <w:r/>
      <w:bookmarkStart w:id="59" w:name="_Hlt26670360"/>
      <w:r/>
      <w:bookmarkEnd w:id="59"/>
      <w:r/>
      <w:bookmarkStart w:id="60" w:name="_Toc513029219"/>
      <w:r/>
      <w:bookmarkStart w:id="61" w:name="_Toc14577357"/>
      <w:r/>
      <w:bookmarkStart w:id="62" w:name="_Toc49090509"/>
      <w:r/>
      <w:bookmarkStart w:id="63" w:name="_Toc49090507"/>
      <w:r/>
      <w:bookmarkStart w:id="64" w:name="_Toc14577354"/>
      <w:r/>
      <w:bookmarkStart w:id="65" w:name="_Toc513029216"/>
      <w:r/>
      <w:bookmarkStart w:id="66" w:name="_Toc14577355"/>
      <w:r/>
      <w:bookmarkStart w:id="67" w:name="_Toc49090508"/>
      <w:r>
        <w:rPr>
          <w:rFonts w:hint="eastAsia"/>
          <w:color w:val="000000"/>
          <w:szCs w:val="21"/>
          <w:lang w:val="zh-CN"/>
        </w:rPr>
        <w:t xml:space="preserve">10.证明磋商响应标的符合磋商文件规定的文件</w:t>
      </w:r>
      <w:bookmarkEnd w:id="60"/>
      <w:r/>
      <w:bookmarkEnd w:id="61"/>
      <w:r/>
      <w:bookmarkEnd w:id="62"/>
      <w:r>
        <w:rPr>
          <w:color w:val="000000"/>
          <w:szCs w:val="21"/>
          <w:lang w:val="zh-CN"/>
        </w:rPr>
      </w:r>
      <w:r/>
    </w:p>
    <w:p>
      <w:pPr>
        <w:pStyle w:val="1045"/>
        <w:ind w:firstLine="420"/>
        <w:spacing w:line="340" w:lineRule="exact"/>
        <w:rPr>
          <w:color w:val="000000"/>
          <w:szCs w:val="21"/>
          <w:lang w:val="zh-CN"/>
        </w:rPr>
      </w:pPr>
      <w:r/>
      <w:bookmarkEnd w:id="63"/>
      <w:r/>
      <w:bookmarkEnd w:id="64"/>
      <w:r/>
      <w:bookmarkEnd w:id="65"/>
      <w:r>
        <w:rPr>
          <w:rFonts w:hint="eastAsia"/>
          <w:color w:val="000000"/>
          <w:szCs w:val="21"/>
          <w:lang w:val="zh-CN"/>
        </w:rPr>
        <w:t xml:space="preserve">1</w:t>
      </w:r>
      <w:r>
        <w:rPr>
          <w:color w:val="000000"/>
          <w:szCs w:val="21"/>
          <w:lang w:val="zh-CN"/>
        </w:rPr>
        <w:t xml:space="preserve">0</w:t>
      </w:r>
      <w:r>
        <w:rPr>
          <w:rFonts w:hint="eastAsia"/>
          <w:color w:val="000000"/>
          <w:szCs w:val="21"/>
          <w:lang w:val="zh-CN"/>
        </w:rPr>
        <w:t xml:space="preserve">.1供应商应按照磋商文件要求提交证明文件，证明其及磋商响应标的符合磋商文件规定。</w:t>
      </w:r>
      <w:r>
        <w:rPr>
          <w:color w:val="000000"/>
          <w:szCs w:val="21"/>
          <w:lang w:val="zh-CN"/>
        </w:rPr>
      </w:r>
      <w:r/>
    </w:p>
    <w:p>
      <w:pPr>
        <w:pStyle w:val="1045"/>
        <w:ind w:firstLine="420"/>
        <w:spacing w:line="340" w:lineRule="exact"/>
        <w:rPr>
          <w:color w:val="000000"/>
          <w:szCs w:val="21"/>
          <w:lang w:val="zh-CN"/>
        </w:rPr>
      </w:pPr>
      <w:r>
        <w:rPr>
          <w:rFonts w:hint="eastAsia"/>
          <w:color w:val="000000"/>
          <w:szCs w:val="21"/>
          <w:lang w:val="zh-CN"/>
        </w:rPr>
        <w:t xml:space="preserve">1</w:t>
      </w:r>
      <w:r>
        <w:rPr>
          <w:color w:val="000000"/>
          <w:szCs w:val="21"/>
          <w:lang w:val="zh-CN"/>
        </w:rPr>
        <w:t xml:space="preserve">0</w:t>
      </w:r>
      <w:r>
        <w:rPr>
          <w:rFonts w:hint="eastAsia"/>
          <w:color w:val="000000"/>
          <w:szCs w:val="21"/>
          <w:lang w:val="zh-CN"/>
        </w:rPr>
        <w:t xml:space="preserve">.2磋商文件对证明文件无明确形式要求的，证明文件可以以文字资料、图纸和数据等形式提交。</w:t>
      </w:r>
      <w:r>
        <w:rPr>
          <w:color w:val="000000"/>
          <w:szCs w:val="21"/>
          <w:lang w:val="zh-CN"/>
        </w:rPr>
      </w:r>
      <w:r/>
    </w:p>
    <w:p>
      <w:pPr>
        <w:pStyle w:val="1045"/>
        <w:ind w:firstLine="420"/>
        <w:spacing w:line="340" w:lineRule="exact"/>
        <w:rPr>
          <w:color w:val="000000"/>
          <w:szCs w:val="21"/>
          <w:lang w:val="zh-CN"/>
        </w:rPr>
      </w:pPr>
      <w:r/>
      <w:bookmarkEnd w:id="66"/>
      <w:r/>
      <w:bookmarkEnd w:id="67"/>
      <w:r>
        <w:rPr>
          <w:rFonts w:hint="eastAsia"/>
          <w:color w:val="000000"/>
          <w:szCs w:val="21"/>
          <w:lang w:val="zh-CN"/>
        </w:rPr>
        <w:t xml:space="preserve">11.分项报价表</w:t>
      </w:r>
      <w:r>
        <w:rPr>
          <w:color w:val="000000"/>
          <w:szCs w:val="21"/>
          <w:lang w:val="zh-CN"/>
        </w:rPr>
      </w:r>
      <w:r/>
    </w:p>
    <w:p>
      <w:pPr>
        <w:pStyle w:val="1045"/>
        <w:ind w:firstLine="420"/>
        <w:spacing w:line="340" w:lineRule="exact"/>
        <w:rPr>
          <w:color w:val="000000"/>
          <w:szCs w:val="21"/>
          <w:lang w:val="zh-CN"/>
        </w:rPr>
      </w:pPr>
      <w:r>
        <w:rPr>
          <w:rFonts w:hint="eastAsia"/>
          <w:color w:val="000000"/>
          <w:szCs w:val="21"/>
          <w:lang w:val="zh-CN"/>
        </w:rPr>
        <w:t xml:space="preserve">1</w:t>
      </w:r>
      <w:r>
        <w:rPr>
          <w:color w:val="000000"/>
          <w:szCs w:val="21"/>
          <w:lang w:val="zh-CN"/>
        </w:rPr>
        <w:t xml:space="preserve">1</w:t>
      </w:r>
      <w:r>
        <w:rPr>
          <w:rFonts w:hint="eastAsia"/>
          <w:color w:val="000000"/>
          <w:szCs w:val="21"/>
          <w:lang w:val="zh-CN"/>
        </w:rPr>
        <w:t xml:space="preserve">.1供应商应按照磋商文件规定格式填报分项报价表。</w:t>
      </w:r>
      <w:r>
        <w:rPr>
          <w:color w:val="000000"/>
          <w:szCs w:val="21"/>
          <w:lang w:val="zh-CN"/>
        </w:rPr>
      </w:r>
      <w:r/>
    </w:p>
    <w:p>
      <w:pPr>
        <w:pStyle w:val="1045"/>
        <w:ind w:firstLine="420"/>
        <w:spacing w:line="340" w:lineRule="exact"/>
        <w:rPr>
          <w:color w:val="000000"/>
          <w:szCs w:val="21"/>
          <w:lang w:val="zh-CN"/>
        </w:rPr>
      </w:pPr>
      <w:r>
        <w:rPr>
          <w:rFonts w:hint="eastAsia"/>
          <w:color w:val="000000"/>
          <w:szCs w:val="21"/>
          <w:lang w:val="zh-CN"/>
        </w:rPr>
        <w:t xml:space="preserve">1</w:t>
      </w:r>
      <w:r>
        <w:rPr>
          <w:color w:val="000000"/>
          <w:szCs w:val="21"/>
          <w:lang w:val="zh-CN"/>
        </w:rPr>
        <w:t xml:space="preserve">1</w:t>
      </w:r>
      <w:r>
        <w:rPr>
          <w:rFonts w:hint="eastAsia"/>
          <w:color w:val="000000"/>
          <w:szCs w:val="21"/>
          <w:lang w:val="zh-CN"/>
        </w:rPr>
        <w:t xml:space="preserve">.2磋商货币。响应文件中的单价和总价无特殊规定的采用人民币报价，以元为单位标注。磋商文件中另有规定的按规定执行。</w:t>
      </w:r>
      <w:r>
        <w:rPr>
          <w:color w:val="000000"/>
          <w:szCs w:val="21"/>
          <w:lang w:val="zh-CN"/>
        </w:rPr>
      </w:r>
      <w:r/>
    </w:p>
    <w:p>
      <w:pPr>
        <w:pStyle w:val="1045"/>
        <w:ind w:firstLine="420"/>
        <w:spacing w:line="340" w:lineRule="exact"/>
        <w:rPr>
          <w:color w:val="000000"/>
          <w:szCs w:val="21"/>
          <w:lang w:val="zh-CN"/>
        </w:rPr>
      </w:pPr>
      <w:r/>
      <w:bookmarkStart w:id="68" w:name="_Hlt26670482"/>
      <w:r/>
      <w:bookmarkEnd w:id="68"/>
      <w:r/>
      <w:bookmarkStart w:id="69" w:name="_Hlt26954731"/>
      <w:r/>
      <w:bookmarkEnd w:id="69"/>
      <w:r/>
      <w:bookmarkStart w:id="70" w:name="_Hlt26954848"/>
      <w:r/>
      <w:bookmarkEnd w:id="70"/>
      <w:r/>
      <w:bookmarkStart w:id="71" w:name="_Hlt26670486"/>
      <w:r/>
      <w:bookmarkEnd w:id="71"/>
      <w:r/>
      <w:bookmarkStart w:id="72" w:name="_Hlt26954846"/>
      <w:r/>
      <w:bookmarkEnd w:id="72"/>
      <w:r>
        <w:rPr>
          <w:rFonts w:hint="eastAsia"/>
          <w:color w:val="000000"/>
          <w:szCs w:val="21"/>
          <w:lang w:val="zh-CN"/>
        </w:rPr>
        <w:t xml:space="preserve">12.技术要求响应及偏离表、商务要求响应及偏离表</w:t>
      </w:r>
      <w:r>
        <w:rPr>
          <w:color w:val="000000"/>
          <w:szCs w:val="21"/>
          <w:lang w:val="zh-CN"/>
        </w:rPr>
      </w:r>
      <w:r/>
    </w:p>
    <w:p>
      <w:pPr>
        <w:pStyle w:val="1045"/>
        <w:ind w:firstLine="420"/>
        <w:spacing w:line="340" w:lineRule="exact"/>
        <w:rPr>
          <w:color w:val="000000"/>
          <w:szCs w:val="21"/>
          <w:lang w:val="zh-CN"/>
        </w:rPr>
      </w:pPr>
      <w:r>
        <w:rPr>
          <w:color w:val="000000"/>
          <w:szCs w:val="21"/>
          <w:lang w:val="zh-CN"/>
        </w:rPr>
        <w:t xml:space="preserve">12.1</w:t>
      </w:r>
      <w:r>
        <w:rPr>
          <w:rFonts w:hint="eastAsia"/>
          <w:color w:val="000000"/>
          <w:szCs w:val="21"/>
          <w:lang w:val="zh-CN"/>
        </w:rPr>
        <w:t xml:space="preserve">供应商需对磋商文件中的技术要求与商务要求逐项作出响应或偏离，并说明原因。</w:t>
      </w:r>
      <w:r>
        <w:rPr>
          <w:color w:val="000000"/>
          <w:szCs w:val="21"/>
          <w:lang w:val="zh-CN"/>
        </w:rPr>
      </w:r>
      <w:r/>
    </w:p>
    <w:p>
      <w:pPr>
        <w:pStyle w:val="1045"/>
        <w:ind w:firstLine="420"/>
        <w:spacing w:line="340" w:lineRule="exact"/>
        <w:rPr>
          <w:color w:val="000000"/>
          <w:szCs w:val="21"/>
          <w:lang w:val="zh-CN"/>
        </w:rPr>
      </w:pPr>
      <w:r>
        <w:rPr>
          <w:rFonts w:hint="eastAsia"/>
          <w:color w:val="000000"/>
          <w:szCs w:val="21"/>
          <w:lang w:val="zh-CN"/>
        </w:rPr>
        <w:t xml:space="preserve">1</w:t>
      </w:r>
      <w:r>
        <w:rPr>
          <w:color w:val="000000"/>
          <w:szCs w:val="21"/>
          <w:lang w:val="zh-CN"/>
        </w:rPr>
        <w:t xml:space="preserve">2</w:t>
      </w:r>
      <w:r>
        <w:rPr>
          <w:rFonts w:hint="eastAsia"/>
          <w:color w:val="000000"/>
          <w:szCs w:val="21"/>
          <w:lang w:val="zh-CN"/>
        </w:rPr>
        <w:t xml:space="preserve">.2供应商需按照磋商文件要求，在响应文件中提供与技术要求和商务要求相关的证明材料。</w:t>
      </w:r>
      <w:r>
        <w:rPr>
          <w:color w:val="000000"/>
          <w:szCs w:val="21"/>
          <w:lang w:val="zh-CN"/>
        </w:rPr>
      </w:r>
      <w:r/>
    </w:p>
    <w:p>
      <w:pPr>
        <w:pStyle w:val="1045"/>
        <w:ind w:firstLine="420"/>
        <w:spacing w:line="340" w:lineRule="exact"/>
        <w:rPr>
          <w:color w:val="000000"/>
          <w:szCs w:val="21"/>
          <w:lang w:val="zh-CN"/>
        </w:rPr>
      </w:pPr>
      <w:r>
        <w:rPr>
          <w:rFonts w:hint="eastAsia"/>
          <w:color w:val="000000"/>
          <w:szCs w:val="21"/>
          <w:lang w:val="zh-CN"/>
        </w:rPr>
        <w:t xml:space="preserve">13.服务承诺、培训计划、人员安排及其他</w:t>
      </w:r>
      <w:r>
        <w:rPr>
          <w:color w:val="000000"/>
          <w:szCs w:val="21"/>
          <w:lang w:val="zh-CN"/>
        </w:rPr>
      </w:r>
      <w:r/>
    </w:p>
    <w:p>
      <w:pPr>
        <w:pStyle w:val="1045"/>
        <w:ind w:firstLine="420"/>
        <w:spacing w:line="340" w:lineRule="exact"/>
        <w:rPr>
          <w:color w:val="000000"/>
          <w:szCs w:val="21"/>
          <w:lang w:val="zh-CN"/>
        </w:rPr>
      </w:pPr>
      <w:r>
        <w:rPr>
          <w:rFonts w:hint="eastAsia"/>
          <w:color w:val="000000"/>
          <w:szCs w:val="21"/>
          <w:lang w:val="zh-CN"/>
        </w:rPr>
        <w:t xml:space="preserve">13.1供应商需根据磋商文件要求提供有关售后服务的管理制度，售后服务机构的分布情况，售后服务人员的数量、素质、技术水平及售后服务的反应能力等。</w:t>
      </w:r>
      <w:r>
        <w:rPr>
          <w:color w:val="000000"/>
          <w:szCs w:val="21"/>
          <w:lang w:val="zh-CN"/>
        </w:rPr>
      </w:r>
      <w:r/>
    </w:p>
    <w:p>
      <w:pPr>
        <w:pStyle w:val="1045"/>
        <w:ind w:firstLine="420"/>
        <w:spacing w:line="340" w:lineRule="exact"/>
        <w:rPr>
          <w:color w:val="000000"/>
          <w:szCs w:val="21"/>
          <w:lang w:val="zh-CN"/>
        </w:rPr>
      </w:pPr>
      <w:r>
        <w:rPr>
          <w:rFonts w:hint="eastAsia"/>
          <w:color w:val="000000"/>
          <w:szCs w:val="21"/>
          <w:lang w:val="zh-CN"/>
        </w:rPr>
        <w:t xml:space="preserve">13.2供应商需根据磋商文件要求提供培训计划。</w:t>
      </w:r>
      <w:r>
        <w:rPr>
          <w:color w:val="000000"/>
          <w:szCs w:val="21"/>
          <w:lang w:val="zh-CN"/>
        </w:rPr>
      </w:r>
      <w:r/>
    </w:p>
    <w:p>
      <w:pPr>
        <w:pStyle w:val="1045"/>
        <w:ind w:firstLine="420"/>
        <w:spacing w:line="340" w:lineRule="exact"/>
        <w:rPr>
          <w:color w:val="000000"/>
          <w:szCs w:val="21"/>
          <w:lang w:val="zh-CN"/>
        </w:rPr>
      </w:pPr>
      <w:r>
        <w:rPr>
          <w:rFonts w:hint="eastAsia"/>
          <w:color w:val="000000"/>
          <w:szCs w:val="21"/>
          <w:lang w:val="zh-CN"/>
        </w:rPr>
        <w:t xml:space="preserve">13.3供应商需根据磋商文件要求提供磋商响应标的的主要组成部分、功能设计、实现思路及关键技术等。</w:t>
      </w:r>
      <w:r>
        <w:rPr>
          <w:color w:val="000000"/>
          <w:szCs w:val="21"/>
          <w:lang w:val="zh-CN"/>
        </w:rPr>
      </w:r>
      <w:r/>
    </w:p>
    <w:p>
      <w:pPr>
        <w:pStyle w:val="1045"/>
        <w:ind w:firstLine="420"/>
        <w:spacing w:line="340" w:lineRule="exact"/>
        <w:rPr>
          <w:color w:val="000000"/>
          <w:szCs w:val="21"/>
          <w:lang w:val="zh-CN"/>
        </w:rPr>
      </w:pPr>
      <w:r/>
      <w:bookmarkStart w:id="73" w:name="_Toc14577359"/>
      <w:r/>
      <w:bookmarkStart w:id="74" w:name="_Toc49090510"/>
      <w:r>
        <w:rPr>
          <w:rFonts w:hint="eastAsia"/>
          <w:color w:val="000000"/>
          <w:szCs w:val="21"/>
          <w:lang w:val="zh-CN"/>
        </w:rPr>
        <w:t xml:space="preserve">14.磋商响应函</w:t>
      </w:r>
      <w:r>
        <w:rPr>
          <w:color w:val="000000"/>
          <w:szCs w:val="21"/>
          <w:lang w:val="zh-CN"/>
        </w:rPr>
      </w:r>
      <w:r/>
    </w:p>
    <w:p>
      <w:pPr>
        <w:pStyle w:val="1045"/>
        <w:ind w:firstLine="420"/>
        <w:spacing w:line="340" w:lineRule="exact"/>
        <w:rPr>
          <w:color w:val="000000"/>
          <w:szCs w:val="21"/>
          <w:lang w:val="zh-CN"/>
        </w:rPr>
      </w:pPr>
      <w:r>
        <w:rPr>
          <w:rFonts w:hint="eastAsia"/>
          <w:color w:val="000000"/>
          <w:szCs w:val="21"/>
          <w:lang w:val="zh-CN"/>
        </w:rPr>
        <w:t xml:space="preserve">1</w:t>
      </w:r>
      <w:r>
        <w:rPr>
          <w:color w:val="000000"/>
          <w:szCs w:val="21"/>
          <w:lang w:val="zh-CN"/>
        </w:rPr>
        <w:t xml:space="preserve">4</w:t>
      </w:r>
      <w:r>
        <w:rPr>
          <w:rFonts w:hint="eastAsia"/>
          <w:color w:val="000000"/>
          <w:szCs w:val="21"/>
          <w:lang w:val="zh-CN"/>
        </w:rPr>
        <w:t xml:space="preserve">.1供应商应按照磋商文件中提供的格式完整、正确填写磋商响应函。</w:t>
      </w:r>
      <w:r>
        <w:rPr>
          <w:color w:val="000000"/>
          <w:szCs w:val="21"/>
          <w:lang w:val="zh-CN"/>
        </w:rPr>
      </w:r>
      <w:r/>
    </w:p>
    <w:p>
      <w:pPr>
        <w:pStyle w:val="1045"/>
        <w:ind w:firstLine="420"/>
        <w:spacing w:line="340" w:lineRule="exact"/>
        <w:rPr>
          <w:color w:val="000000"/>
          <w:szCs w:val="21"/>
          <w:lang w:val="zh-CN"/>
        </w:rPr>
      </w:pPr>
      <w:r/>
      <w:bookmarkEnd w:id="73"/>
      <w:r/>
      <w:bookmarkEnd w:id="74"/>
      <w:r/>
      <w:bookmarkStart w:id="75" w:name="_Toc49090511"/>
      <w:r/>
      <w:bookmarkStart w:id="76" w:name="_Toc14577360"/>
      <w:r>
        <w:rPr>
          <w:rFonts w:hint="eastAsia"/>
          <w:color w:val="000000"/>
          <w:szCs w:val="21"/>
          <w:lang w:val="zh-CN"/>
        </w:rPr>
        <w:t xml:space="preserve">15.磋商有效期</w:t>
      </w:r>
      <w:bookmarkEnd w:id="75"/>
      <w:r/>
      <w:bookmarkEnd w:id="76"/>
      <w:r>
        <w:rPr>
          <w:color w:val="000000"/>
          <w:szCs w:val="21"/>
          <w:lang w:val="zh-CN"/>
        </w:rPr>
      </w:r>
      <w:r/>
    </w:p>
    <w:p>
      <w:pPr>
        <w:pStyle w:val="1045"/>
        <w:ind w:firstLine="420"/>
        <w:spacing w:line="340" w:lineRule="exact"/>
        <w:rPr>
          <w:color w:val="000000"/>
          <w:szCs w:val="21"/>
          <w:lang w:val="zh-CN"/>
        </w:rPr>
      </w:pPr>
      <w:r>
        <w:rPr>
          <w:rFonts w:hint="eastAsia"/>
          <w:color w:val="000000"/>
          <w:szCs w:val="21"/>
          <w:lang w:val="zh-CN"/>
        </w:rPr>
        <w:t xml:space="preserve">1</w:t>
      </w:r>
      <w:r>
        <w:rPr>
          <w:color w:val="000000"/>
          <w:szCs w:val="21"/>
          <w:lang w:val="zh-CN"/>
        </w:rPr>
        <w:t xml:space="preserve">5</w:t>
      </w:r>
      <w:r>
        <w:rPr>
          <w:rFonts w:hint="eastAsia"/>
          <w:color w:val="000000"/>
          <w:szCs w:val="21"/>
          <w:lang w:val="zh-CN"/>
        </w:rPr>
        <w:t xml:space="preserve">.1磋商有效期为招标代理机构规定的提交响应文件截止之日后六十（60）天。磋商有效期比规定短的将被视为非实质性响应磋商文件而予以拒绝。</w:t>
      </w:r>
      <w:r>
        <w:rPr>
          <w:color w:val="000000"/>
          <w:szCs w:val="21"/>
          <w:lang w:val="zh-CN"/>
        </w:rPr>
      </w:r>
      <w:r/>
    </w:p>
    <w:p>
      <w:pPr>
        <w:pStyle w:val="1045"/>
        <w:ind w:firstLine="420"/>
        <w:spacing w:line="340" w:lineRule="exact"/>
        <w:rPr>
          <w:color w:val="000000"/>
          <w:szCs w:val="21"/>
          <w:lang w:val="zh-CN"/>
        </w:rPr>
      </w:pPr>
      <w:r>
        <w:rPr>
          <w:rFonts w:hint="eastAsia"/>
          <w:color w:val="000000"/>
          <w:szCs w:val="21"/>
          <w:lang w:val="zh-CN"/>
        </w:rPr>
        <w:t xml:space="preserve">16.磋商有效期的延长</w:t>
      </w:r>
      <w:r>
        <w:rPr>
          <w:color w:val="000000"/>
          <w:szCs w:val="21"/>
          <w:lang w:val="zh-CN"/>
        </w:rPr>
      </w:r>
      <w:r/>
    </w:p>
    <w:p>
      <w:pPr>
        <w:pStyle w:val="1045"/>
        <w:ind w:firstLine="420"/>
        <w:spacing w:line="340" w:lineRule="exact"/>
        <w:rPr>
          <w:color w:val="000000"/>
          <w:szCs w:val="21"/>
          <w:lang w:val="zh-CN"/>
        </w:rPr>
      </w:pPr>
      <w:r>
        <w:rPr>
          <w:rFonts w:hint="eastAsia"/>
          <w:color w:val="000000"/>
          <w:szCs w:val="21"/>
          <w:lang w:val="zh-CN"/>
        </w:rPr>
        <w:t xml:space="preserve">1</w:t>
      </w:r>
      <w:r>
        <w:rPr>
          <w:color w:val="000000"/>
          <w:szCs w:val="21"/>
          <w:lang w:val="zh-CN"/>
        </w:rPr>
        <w:t xml:space="preserve">6</w:t>
      </w:r>
      <w:r>
        <w:rPr>
          <w:rFonts w:hint="eastAsia"/>
          <w:color w:val="000000"/>
          <w:szCs w:val="21"/>
          <w:lang w:val="zh-CN"/>
        </w:rPr>
        <w:t xml:space="preserve">.1在特殊情况下，招标代理机构于原磋商有效期满之前，可向供应商提出延长磋商有效期的要求。这种要求与答复均应采用书面形式。供应商可以拒绝招标代理机构的这一要求而放弃磋商，同意延长磋商有效期的供应商既不能要求也不允许修改其响应文件。受磋商有效期约束的所有权利与义务均延长至新的有效期。</w:t>
      </w:r>
      <w:r>
        <w:rPr>
          <w:color w:val="000000"/>
          <w:szCs w:val="21"/>
          <w:lang w:val="zh-CN"/>
        </w:rPr>
      </w:r>
      <w:r/>
    </w:p>
    <w:p>
      <w:pPr>
        <w:pStyle w:val="1045"/>
        <w:ind w:firstLine="422"/>
        <w:spacing w:line="340" w:lineRule="exact"/>
        <w:rPr>
          <w:b/>
          <w:bCs/>
          <w:color w:val="000000"/>
          <w:szCs w:val="21"/>
          <w:lang w:val="zh-CN"/>
        </w:rPr>
      </w:pPr>
      <w:r/>
      <w:bookmarkStart w:id="77" w:name="_Hlt26954852"/>
      <w:r/>
      <w:bookmarkEnd w:id="77"/>
      <w:r/>
      <w:bookmarkStart w:id="78" w:name="_Hlt26954739"/>
      <w:r/>
      <w:bookmarkEnd w:id="78"/>
      <w:r/>
      <w:bookmarkStart w:id="79" w:name="_Toc16938540"/>
      <w:r/>
      <w:bookmarkStart w:id="80" w:name="_Toc120614217"/>
      <w:r/>
      <w:bookmarkStart w:id="81" w:name="_Toc513029224"/>
      <w:r/>
      <w:bookmarkStart w:id="82" w:name="_Toc20823296"/>
      <w:r>
        <w:rPr>
          <w:rFonts w:hint="eastAsia"/>
          <w:b/>
          <w:bCs/>
          <w:color w:val="000000"/>
          <w:szCs w:val="21"/>
          <w:lang w:val="zh-CN"/>
        </w:rPr>
        <w:t xml:space="preserve">四、响应文件的递交</w:t>
      </w:r>
      <w:bookmarkEnd w:id="79"/>
      <w:r/>
      <w:bookmarkEnd w:id="80"/>
      <w:r/>
      <w:bookmarkEnd w:id="81"/>
      <w:r/>
      <w:bookmarkEnd w:id="82"/>
      <w:r>
        <w:rPr>
          <w:b/>
          <w:bCs/>
          <w:color w:val="000000"/>
          <w:szCs w:val="21"/>
          <w:lang w:val="zh-CN"/>
        </w:rPr>
      </w:r>
      <w:r/>
    </w:p>
    <w:p>
      <w:pPr>
        <w:pStyle w:val="1045"/>
        <w:ind w:firstLine="420"/>
        <w:spacing w:line="340" w:lineRule="exact"/>
        <w:rPr>
          <w:color w:val="000000"/>
          <w:szCs w:val="21"/>
          <w:lang w:val="zh-CN"/>
        </w:rPr>
      </w:pPr>
      <w:r/>
      <w:bookmarkStart w:id="83" w:name="_Toc16938541"/>
      <w:r/>
      <w:bookmarkStart w:id="84" w:name="_Toc20823297"/>
      <w:r/>
      <w:bookmarkStart w:id="85" w:name="_Toc513029225"/>
      <w:r/>
      <w:bookmarkStart w:id="86" w:name="_Toc462564084"/>
      <w:r>
        <w:rPr>
          <w:rFonts w:hint="eastAsia"/>
          <w:color w:val="000000"/>
          <w:szCs w:val="21"/>
          <w:lang w:val="zh-CN"/>
        </w:rPr>
        <w:t xml:space="preserve">17.电子磋商</w:t>
      </w:r>
      <w:bookmarkEnd w:id="83"/>
      <w:r/>
      <w:bookmarkEnd w:id="84"/>
      <w:r/>
      <w:bookmarkEnd w:id="85"/>
      <w:r/>
      <w:bookmarkEnd w:id="86"/>
      <w:r>
        <w:rPr>
          <w:rFonts w:hint="eastAsia"/>
          <w:color w:val="000000"/>
          <w:szCs w:val="21"/>
          <w:lang w:val="zh-CN"/>
        </w:rPr>
        <w:t xml:space="preserve">响应文件的递交</w:t>
      </w:r>
      <w:r>
        <w:rPr>
          <w:color w:val="000000"/>
          <w:szCs w:val="21"/>
          <w:lang w:val="zh-CN"/>
        </w:rPr>
      </w:r>
      <w:r/>
    </w:p>
    <w:p>
      <w:pPr>
        <w:pStyle w:val="1045"/>
        <w:ind w:firstLine="420"/>
        <w:spacing w:line="340" w:lineRule="exact"/>
        <w:rPr>
          <w:color w:val="000000"/>
          <w:szCs w:val="21"/>
          <w:lang w:val="zh-CN"/>
        </w:rPr>
      </w:pPr>
      <w:r>
        <w:rPr>
          <w:rFonts w:hint="eastAsia"/>
          <w:color w:val="000000"/>
          <w:szCs w:val="21"/>
          <w:lang w:val="zh-CN"/>
        </w:rPr>
        <w:t xml:space="preserve">1</w:t>
      </w:r>
      <w:r>
        <w:rPr>
          <w:color w:val="000000"/>
          <w:szCs w:val="21"/>
          <w:lang w:val="zh-CN"/>
        </w:rPr>
        <w:t xml:space="preserve">7</w:t>
      </w:r>
      <w:r>
        <w:rPr>
          <w:rFonts w:hint="eastAsia"/>
          <w:color w:val="000000"/>
          <w:szCs w:val="21"/>
          <w:lang w:val="zh-CN"/>
        </w:rPr>
        <w:t xml:space="preserve">.1供应商应当按照《操作手册》规定，在提交响应文件截止时间前</w:t>
      </w:r>
      <w:r>
        <w:rPr>
          <w:color w:val="000000"/>
          <w:szCs w:val="21"/>
          <w:lang w:val="zh-CN"/>
        </w:rPr>
        <w:t xml:space="preserve">制作</w:t>
      </w:r>
      <w:r>
        <w:rPr>
          <w:rFonts w:hint="eastAsia"/>
          <w:color w:val="000000"/>
          <w:szCs w:val="21"/>
          <w:lang w:val="zh-CN"/>
        </w:rPr>
        <w:t xml:space="preserve">并上传电子响应文件。</w:t>
      </w:r>
      <w:bookmarkStart w:id="87" w:name="_Toc16938542"/>
      <w:r/>
      <w:bookmarkStart w:id="88" w:name="_Toc20823298"/>
      <w:r/>
      <w:bookmarkStart w:id="89" w:name="_Toc513029226"/>
      <w:r>
        <w:rPr>
          <w:color w:val="000000"/>
          <w:szCs w:val="21"/>
          <w:lang w:val="zh-CN"/>
        </w:rPr>
      </w:r>
      <w:r/>
    </w:p>
    <w:p>
      <w:pPr>
        <w:pStyle w:val="1045"/>
        <w:ind w:firstLine="420"/>
        <w:spacing w:line="340" w:lineRule="exact"/>
        <w:rPr>
          <w:color w:val="000000"/>
          <w:szCs w:val="21"/>
          <w:lang w:val="zh-CN"/>
        </w:rPr>
      </w:pPr>
      <w:r>
        <w:rPr>
          <w:rFonts w:hint="eastAsia"/>
          <w:color w:val="000000"/>
          <w:szCs w:val="21"/>
          <w:lang w:val="zh-CN"/>
        </w:rPr>
        <w:t xml:space="preserve">18.提交响应文件截止时间</w:t>
      </w:r>
      <w:bookmarkEnd w:id="87"/>
      <w:r/>
      <w:bookmarkEnd w:id="88"/>
      <w:r/>
      <w:bookmarkEnd w:id="89"/>
      <w:r>
        <w:rPr>
          <w:color w:val="000000"/>
          <w:szCs w:val="21"/>
          <w:lang w:val="zh-CN"/>
        </w:rPr>
      </w:r>
      <w:r/>
    </w:p>
    <w:p>
      <w:pPr>
        <w:pStyle w:val="1045"/>
        <w:ind w:firstLine="420"/>
        <w:spacing w:line="340" w:lineRule="exact"/>
        <w:rPr>
          <w:color w:val="000000"/>
          <w:szCs w:val="21"/>
          <w:lang w:val="zh-CN"/>
        </w:rPr>
      </w:pPr>
      <w:r>
        <w:rPr>
          <w:color w:val="000000"/>
          <w:szCs w:val="21"/>
          <w:lang w:val="zh-CN"/>
        </w:rPr>
        <w:t xml:space="preserve">18</w:t>
      </w:r>
      <w:r>
        <w:rPr>
          <w:rFonts w:hint="eastAsia"/>
          <w:color w:val="000000"/>
          <w:szCs w:val="21"/>
          <w:lang w:val="zh-CN"/>
        </w:rPr>
        <w:t xml:space="preserve">.1供应商上传电子响应文件的时间不得迟于磋商公告中规定的提交响应文件截止时间。</w:t>
      </w:r>
      <w:r>
        <w:rPr>
          <w:color w:val="000000"/>
          <w:szCs w:val="21"/>
          <w:lang w:val="zh-CN"/>
        </w:rPr>
      </w:r>
      <w:r/>
    </w:p>
    <w:p>
      <w:pPr>
        <w:pStyle w:val="1045"/>
        <w:ind w:firstLine="420"/>
        <w:spacing w:line="340" w:lineRule="exact"/>
        <w:rPr>
          <w:color w:val="000000"/>
          <w:szCs w:val="21"/>
          <w:lang w:val="zh-CN"/>
        </w:rPr>
      </w:pPr>
      <w:r>
        <w:rPr>
          <w:rFonts w:hint="eastAsia"/>
          <w:color w:val="000000"/>
          <w:szCs w:val="21"/>
          <w:lang w:val="zh-CN"/>
        </w:rPr>
        <w:t xml:space="preserve">供应商应充分考虑到网络环境、网络带宽等风险因素，如因供应商自身原因造成的电子响应文件上传不成功的按照本磋商文件第二章第25.3.2条规定做无效响应处理。</w:t>
      </w:r>
      <w:r>
        <w:rPr>
          <w:color w:val="000000"/>
          <w:szCs w:val="21"/>
          <w:lang w:val="zh-CN"/>
        </w:rPr>
      </w:r>
      <w:r/>
    </w:p>
    <w:p>
      <w:pPr>
        <w:pStyle w:val="1045"/>
        <w:ind w:firstLine="420"/>
        <w:spacing w:line="340" w:lineRule="exact"/>
        <w:rPr>
          <w:color w:val="000000"/>
          <w:szCs w:val="21"/>
          <w:lang w:val="zh-CN"/>
        </w:rPr>
      </w:pPr>
      <w:r>
        <w:rPr>
          <w:color w:val="000000"/>
          <w:szCs w:val="21"/>
          <w:lang w:val="zh-CN"/>
        </w:rPr>
        <w:t xml:space="preserve">18</w:t>
      </w:r>
      <w:r>
        <w:rPr>
          <w:rFonts w:hint="eastAsia"/>
          <w:color w:val="000000"/>
          <w:szCs w:val="21"/>
          <w:lang w:val="zh-CN"/>
        </w:rPr>
        <w:t xml:space="preserve">.2招标代理机构可以按照规定，通过修改磋商文件酌情延长提交响应文件截止日期，在此情况下，供应商的所有权利和义务以及供应商受制的截止日期均应以延长后新的截止日期为准。</w:t>
      </w:r>
      <w:r>
        <w:rPr>
          <w:color w:val="000000"/>
          <w:szCs w:val="21"/>
          <w:lang w:val="zh-CN"/>
        </w:rPr>
      </w:r>
      <w:r/>
    </w:p>
    <w:p>
      <w:pPr>
        <w:pStyle w:val="1045"/>
        <w:ind w:firstLine="420"/>
        <w:spacing w:line="340" w:lineRule="exact"/>
        <w:rPr>
          <w:color w:val="000000"/>
          <w:szCs w:val="21"/>
          <w:lang w:val="zh-CN"/>
        </w:rPr>
      </w:pPr>
      <w:r/>
      <w:bookmarkStart w:id="90" w:name="_Toc513029227"/>
      <w:r/>
      <w:bookmarkStart w:id="91" w:name="_Toc16938543"/>
      <w:r/>
      <w:bookmarkStart w:id="92" w:name="_Toc20823299"/>
      <w:r>
        <w:rPr>
          <w:rFonts w:hint="eastAsia"/>
          <w:color w:val="000000"/>
          <w:szCs w:val="21"/>
          <w:lang w:val="zh-CN"/>
        </w:rPr>
        <w:t xml:space="preserve">19.响应文件</w:t>
      </w:r>
      <w:bookmarkEnd w:id="90"/>
      <w:r/>
      <w:bookmarkEnd w:id="91"/>
      <w:r/>
      <w:bookmarkEnd w:id="92"/>
      <w:r>
        <w:rPr>
          <w:rFonts w:hint="eastAsia"/>
          <w:color w:val="000000"/>
          <w:szCs w:val="21"/>
          <w:lang w:val="zh-CN"/>
        </w:rPr>
        <w:t xml:space="preserve">的拒收</w:t>
      </w:r>
      <w:r>
        <w:rPr>
          <w:color w:val="000000"/>
          <w:szCs w:val="21"/>
          <w:lang w:val="zh-CN"/>
        </w:rPr>
      </w:r>
      <w:r/>
    </w:p>
    <w:p>
      <w:pPr>
        <w:pStyle w:val="1045"/>
        <w:ind w:firstLine="420"/>
        <w:spacing w:line="340" w:lineRule="exact"/>
        <w:rPr>
          <w:color w:val="000000"/>
          <w:szCs w:val="21"/>
          <w:lang w:val="zh-CN"/>
        </w:rPr>
      </w:pPr>
      <w:r>
        <w:rPr>
          <w:color w:val="000000"/>
          <w:szCs w:val="21"/>
          <w:lang w:val="zh-CN"/>
        </w:rPr>
        <w:t xml:space="preserve">19</w:t>
      </w:r>
      <w:r>
        <w:rPr>
          <w:rFonts w:hint="eastAsia"/>
          <w:color w:val="000000"/>
          <w:szCs w:val="21"/>
          <w:lang w:val="zh-CN"/>
        </w:rPr>
        <w:t xml:space="preserve">.1招标代理机构拒绝接收在其规定的提交响应文件截止时间后上传的任何电子响应文件。</w:t>
      </w:r>
      <w:r>
        <w:rPr>
          <w:color w:val="000000"/>
          <w:szCs w:val="21"/>
          <w:lang w:val="zh-CN"/>
        </w:rPr>
      </w:r>
      <w:r/>
    </w:p>
    <w:p>
      <w:pPr>
        <w:pStyle w:val="1045"/>
        <w:ind w:firstLine="420"/>
        <w:spacing w:line="340" w:lineRule="exact"/>
        <w:rPr>
          <w:color w:val="000000"/>
          <w:szCs w:val="21"/>
          <w:lang w:val="zh-CN"/>
        </w:rPr>
      </w:pPr>
      <w:r/>
      <w:bookmarkStart w:id="93" w:name="_Toc16938544"/>
      <w:r/>
      <w:bookmarkStart w:id="94" w:name="_Toc20823300"/>
      <w:r/>
      <w:bookmarkStart w:id="95" w:name="_Toc513029228"/>
      <w:r>
        <w:rPr>
          <w:rFonts w:hint="eastAsia"/>
          <w:color w:val="000000"/>
          <w:szCs w:val="21"/>
          <w:lang w:val="zh-CN"/>
        </w:rPr>
        <w:t xml:space="preserve">20.响应文件的撤回和修改</w:t>
      </w:r>
      <w:bookmarkEnd w:id="93"/>
      <w:r/>
      <w:bookmarkEnd w:id="94"/>
      <w:r/>
      <w:bookmarkEnd w:id="95"/>
      <w:r>
        <w:rPr>
          <w:color w:val="000000"/>
          <w:szCs w:val="21"/>
          <w:lang w:val="zh-CN"/>
        </w:rPr>
      </w:r>
      <w:r/>
    </w:p>
    <w:p>
      <w:pPr>
        <w:pStyle w:val="1045"/>
        <w:ind w:firstLine="420"/>
        <w:spacing w:line="340" w:lineRule="exact"/>
        <w:rPr>
          <w:color w:val="000000"/>
          <w:szCs w:val="21"/>
          <w:lang w:val="zh-CN"/>
        </w:rPr>
      </w:pPr>
      <w:r>
        <w:rPr>
          <w:rFonts w:hint="eastAsia"/>
          <w:color w:val="000000"/>
          <w:szCs w:val="21"/>
          <w:lang w:val="zh-CN"/>
        </w:rPr>
        <w:t xml:space="preserve">20.1响应文件的撤回</w:t>
      </w:r>
      <w:r>
        <w:rPr>
          <w:color w:val="000000"/>
          <w:szCs w:val="21"/>
          <w:lang w:val="zh-CN"/>
        </w:rPr>
      </w:r>
      <w:r/>
    </w:p>
    <w:p>
      <w:pPr>
        <w:pStyle w:val="1045"/>
        <w:ind w:firstLine="420"/>
        <w:spacing w:line="340" w:lineRule="exact"/>
        <w:rPr>
          <w:color w:val="000000"/>
          <w:szCs w:val="21"/>
          <w:lang w:val="zh-CN"/>
        </w:rPr>
      </w:pPr>
      <w:r>
        <w:rPr>
          <w:rFonts w:hint="eastAsia"/>
          <w:color w:val="000000"/>
          <w:szCs w:val="21"/>
          <w:lang w:val="zh-CN"/>
        </w:rPr>
        <w:t xml:space="preserve">20.1.1电子响应文件的撤回</w:t>
      </w:r>
      <w:r>
        <w:rPr>
          <w:color w:val="000000"/>
          <w:szCs w:val="21"/>
          <w:lang w:val="zh-CN"/>
        </w:rPr>
      </w:r>
      <w:r/>
    </w:p>
    <w:p>
      <w:pPr>
        <w:pStyle w:val="1045"/>
        <w:ind w:firstLine="420"/>
        <w:spacing w:line="340" w:lineRule="exact"/>
        <w:rPr>
          <w:color w:val="000000"/>
          <w:szCs w:val="21"/>
          <w:lang w:val="zh-CN"/>
        </w:rPr>
      </w:pPr>
      <w:r>
        <w:rPr>
          <w:rFonts w:hint="eastAsia"/>
          <w:color w:val="000000"/>
          <w:szCs w:val="21"/>
          <w:lang w:val="zh-CN"/>
        </w:rPr>
        <w:t xml:space="preserve">供应商可在提交响应文件截止时间前，撤回其电子响应文件，具体操作方法见《操作手册》。</w:t>
      </w:r>
      <w:r>
        <w:rPr>
          <w:color w:val="000000"/>
          <w:szCs w:val="21"/>
          <w:lang w:val="zh-CN"/>
        </w:rPr>
      </w:r>
      <w:r/>
    </w:p>
    <w:p>
      <w:pPr>
        <w:pStyle w:val="1045"/>
        <w:ind w:firstLine="420"/>
        <w:spacing w:line="340" w:lineRule="exact"/>
        <w:rPr>
          <w:color w:val="000000"/>
          <w:szCs w:val="21"/>
          <w:lang w:val="zh-CN"/>
        </w:rPr>
      </w:pPr>
      <w:r>
        <w:rPr>
          <w:rFonts w:hint="eastAsia"/>
          <w:color w:val="000000"/>
          <w:szCs w:val="21"/>
          <w:lang w:val="zh-CN"/>
        </w:rPr>
        <w:t xml:space="preserve">20.1.</w:t>
      </w:r>
      <w:r>
        <w:rPr>
          <w:color w:val="000000"/>
          <w:szCs w:val="21"/>
          <w:lang w:val="zh-CN"/>
        </w:rPr>
        <w:t xml:space="preserve">2</w:t>
      </w:r>
      <w:r>
        <w:rPr>
          <w:rFonts w:hint="eastAsia"/>
          <w:color w:val="000000"/>
          <w:szCs w:val="21"/>
          <w:lang w:val="zh-CN"/>
        </w:rPr>
        <w:t xml:space="preserve">供应商撤回电子响应文件，则认为其不再参与本项目磋商活动。</w:t>
      </w:r>
      <w:r>
        <w:rPr>
          <w:color w:val="000000"/>
          <w:szCs w:val="21"/>
          <w:lang w:val="zh-CN"/>
        </w:rPr>
      </w:r>
      <w:r/>
    </w:p>
    <w:p>
      <w:pPr>
        <w:pStyle w:val="1045"/>
        <w:ind w:firstLine="420"/>
        <w:spacing w:line="340" w:lineRule="exact"/>
        <w:rPr>
          <w:color w:val="000000"/>
          <w:szCs w:val="21"/>
          <w:lang w:val="zh-CN"/>
        </w:rPr>
      </w:pPr>
      <w:r>
        <w:rPr>
          <w:rFonts w:hint="eastAsia"/>
          <w:color w:val="000000"/>
          <w:szCs w:val="21"/>
          <w:lang w:val="zh-CN"/>
        </w:rPr>
        <w:t xml:space="preserve">20.2响应文件的修改</w:t>
      </w:r>
      <w:r>
        <w:rPr>
          <w:color w:val="000000"/>
          <w:szCs w:val="21"/>
          <w:lang w:val="zh-CN"/>
        </w:rPr>
      </w:r>
      <w:r/>
    </w:p>
    <w:p>
      <w:pPr>
        <w:pStyle w:val="1045"/>
        <w:ind w:firstLine="420"/>
        <w:spacing w:line="340" w:lineRule="exact"/>
        <w:rPr>
          <w:color w:val="000000"/>
          <w:szCs w:val="21"/>
          <w:lang w:val="zh-CN"/>
        </w:rPr>
      </w:pPr>
      <w:r>
        <w:rPr>
          <w:rFonts w:hint="eastAsia"/>
          <w:color w:val="000000"/>
          <w:szCs w:val="21"/>
          <w:lang w:val="zh-CN"/>
        </w:rPr>
        <w:t xml:space="preserve">供应商可在提交响应文件截止时间前，对其电子响应文件进行修改，具体操作方法见《操作手册》。</w:t>
      </w:r>
      <w:r>
        <w:rPr>
          <w:color w:val="000000"/>
          <w:szCs w:val="21"/>
          <w:lang w:val="zh-CN"/>
        </w:rPr>
      </w:r>
      <w:r/>
    </w:p>
    <w:p>
      <w:pPr>
        <w:pStyle w:val="1045"/>
        <w:ind w:firstLine="420"/>
        <w:spacing w:line="340" w:lineRule="exact"/>
        <w:rPr>
          <w:color w:val="000000"/>
          <w:szCs w:val="21"/>
          <w:lang w:val="zh-CN"/>
        </w:rPr>
      </w:pPr>
      <w:r>
        <w:rPr>
          <w:rFonts w:hint="eastAsia"/>
          <w:color w:val="000000"/>
          <w:szCs w:val="21"/>
          <w:lang w:val="zh-CN"/>
        </w:rPr>
        <w:t xml:space="preserve">20.3 在提交响应文件截止时间之后，供应商不得对其电子响应文件作任何修改。</w:t>
      </w:r>
      <w:r>
        <w:rPr>
          <w:color w:val="000000"/>
          <w:szCs w:val="21"/>
          <w:lang w:val="zh-CN"/>
        </w:rPr>
      </w:r>
      <w:r/>
    </w:p>
    <w:p>
      <w:pPr>
        <w:pStyle w:val="1045"/>
        <w:ind w:firstLine="420"/>
        <w:spacing w:line="340" w:lineRule="exact"/>
        <w:rPr>
          <w:color w:val="000000"/>
          <w:szCs w:val="21"/>
          <w:lang w:val="zh-CN"/>
        </w:rPr>
      </w:pPr>
      <w:r>
        <w:rPr>
          <w:rFonts w:hint="eastAsia"/>
          <w:color w:val="000000"/>
          <w:szCs w:val="21"/>
          <w:lang w:val="zh-CN"/>
        </w:rPr>
        <w:t xml:space="preserve">20.4 在提交响应文件截止时间至磋商文件中规定的磋商有效期满之间的这段时间内，供应商不得撤回其响应文件。</w:t>
      </w:r>
      <w:r>
        <w:rPr>
          <w:color w:val="000000"/>
          <w:szCs w:val="21"/>
          <w:lang w:val="zh-CN"/>
        </w:rPr>
      </w:r>
      <w:r/>
    </w:p>
    <w:p>
      <w:pPr>
        <w:pStyle w:val="1045"/>
        <w:ind w:firstLine="422"/>
        <w:spacing w:line="340" w:lineRule="exact"/>
        <w:rPr>
          <w:b/>
          <w:bCs/>
          <w:color w:val="000000"/>
          <w:szCs w:val="21"/>
          <w:lang w:val="zh-CN"/>
        </w:rPr>
      </w:pPr>
      <w:r/>
      <w:bookmarkStart w:id="96" w:name="_Toc20823301"/>
      <w:r/>
      <w:bookmarkStart w:id="97" w:name="_Toc120614218"/>
      <w:r/>
      <w:bookmarkStart w:id="98" w:name="_Toc16938545"/>
      <w:r/>
      <w:bookmarkStart w:id="99" w:name="_Toc513029229"/>
      <w:r>
        <w:rPr>
          <w:rFonts w:hint="eastAsia"/>
          <w:b/>
          <w:bCs/>
          <w:color w:val="000000"/>
          <w:szCs w:val="21"/>
          <w:lang w:val="zh-CN"/>
        </w:rPr>
        <w:t xml:space="preserve">五、响应文件的解密与评审</w:t>
      </w:r>
      <w:bookmarkEnd w:id="96"/>
      <w:r/>
      <w:bookmarkEnd w:id="97"/>
      <w:r/>
      <w:bookmarkEnd w:id="98"/>
      <w:r/>
      <w:bookmarkEnd w:id="99"/>
      <w:r>
        <w:rPr>
          <w:b/>
          <w:bCs/>
          <w:color w:val="000000"/>
          <w:szCs w:val="21"/>
          <w:lang w:val="zh-CN"/>
        </w:rPr>
      </w:r>
      <w:r/>
    </w:p>
    <w:p>
      <w:pPr>
        <w:pStyle w:val="1045"/>
        <w:ind w:firstLine="420"/>
        <w:spacing w:line="340" w:lineRule="exact"/>
        <w:rPr>
          <w:color w:val="000000"/>
          <w:szCs w:val="21"/>
          <w:lang w:val="zh-CN"/>
        </w:rPr>
      </w:pPr>
      <w:r/>
      <w:bookmarkStart w:id="100" w:name="_Toc513029230"/>
      <w:r/>
      <w:bookmarkStart w:id="101" w:name="_Toc16938546"/>
      <w:r/>
      <w:bookmarkStart w:id="102" w:name="_Toc20823302"/>
      <w:r>
        <w:rPr>
          <w:rFonts w:hint="eastAsia"/>
          <w:color w:val="000000"/>
          <w:szCs w:val="21"/>
          <w:lang w:val="zh-CN"/>
        </w:rPr>
        <w:t xml:space="preserve">21.</w:t>
      </w:r>
      <w:bookmarkEnd w:id="100"/>
      <w:r/>
      <w:bookmarkEnd w:id="101"/>
      <w:r/>
      <w:bookmarkEnd w:id="102"/>
      <w:r>
        <w:rPr>
          <w:rFonts w:hint="eastAsia"/>
          <w:color w:val="000000"/>
          <w:szCs w:val="21"/>
          <w:lang w:val="zh-CN"/>
        </w:rPr>
        <w:t xml:space="preserve">响应文件解密</w:t>
      </w:r>
      <w:r>
        <w:rPr>
          <w:color w:val="000000"/>
          <w:szCs w:val="21"/>
          <w:lang w:val="zh-CN"/>
        </w:rPr>
      </w:r>
      <w:r/>
    </w:p>
    <w:p>
      <w:pPr>
        <w:pStyle w:val="1045"/>
        <w:ind w:firstLine="420"/>
        <w:spacing w:line="340" w:lineRule="exact"/>
        <w:rPr>
          <w:color w:val="000000"/>
          <w:szCs w:val="21"/>
          <w:lang w:val="zh-CN"/>
        </w:rPr>
      </w:pPr>
      <w:r>
        <w:rPr>
          <w:rFonts w:hint="eastAsia"/>
          <w:color w:val="000000"/>
          <w:szCs w:val="21"/>
          <w:lang w:val="zh-CN"/>
        </w:rPr>
        <w:t xml:space="preserve">2</w:t>
      </w:r>
      <w:r>
        <w:rPr>
          <w:color w:val="000000"/>
          <w:szCs w:val="21"/>
          <w:lang w:val="zh-CN"/>
        </w:rPr>
        <w:t xml:space="preserve">1</w:t>
      </w:r>
      <w:r>
        <w:rPr>
          <w:rFonts w:hint="eastAsia"/>
          <w:color w:val="000000"/>
          <w:szCs w:val="21"/>
          <w:lang w:val="zh-CN"/>
        </w:rPr>
        <w:t xml:space="preserve">.1供应商应当按照《操作手册》规定，在苏采云系统规定的时间内对磋商响应文件进行解密。</w:t>
      </w:r>
      <w:r>
        <w:rPr>
          <w:color w:val="000000"/>
          <w:szCs w:val="21"/>
          <w:lang w:val="zh-CN"/>
        </w:rPr>
      </w:r>
      <w:r/>
    </w:p>
    <w:p>
      <w:pPr>
        <w:pStyle w:val="1045"/>
        <w:ind w:firstLine="420"/>
        <w:spacing w:line="340" w:lineRule="exact"/>
        <w:rPr>
          <w:color w:val="000000"/>
          <w:szCs w:val="21"/>
          <w:lang w:val="zh-CN"/>
        </w:rPr>
      </w:pPr>
      <w:r/>
      <w:bookmarkStart w:id="103" w:name="_Toc16938547"/>
      <w:r/>
      <w:bookmarkStart w:id="104" w:name="_Toc20823303"/>
      <w:r/>
      <w:bookmarkStart w:id="105" w:name="_Toc513029231"/>
      <w:r>
        <w:rPr>
          <w:rFonts w:hint="eastAsia"/>
          <w:color w:val="000000"/>
          <w:szCs w:val="21"/>
          <w:lang w:val="zh-CN"/>
        </w:rPr>
        <w:t xml:space="preserve">22.磋商小组</w:t>
      </w:r>
      <w:r>
        <w:rPr>
          <w:color w:val="000000"/>
          <w:szCs w:val="21"/>
          <w:lang w:val="zh-CN"/>
        </w:rPr>
      </w:r>
      <w:r/>
    </w:p>
    <w:p>
      <w:pPr>
        <w:pStyle w:val="1045"/>
        <w:ind w:firstLine="420"/>
        <w:spacing w:line="340" w:lineRule="exact"/>
        <w:rPr>
          <w:color w:val="000000"/>
          <w:szCs w:val="21"/>
          <w:lang w:val="zh-CN"/>
        </w:rPr>
      </w:pPr>
      <w:r>
        <w:rPr>
          <w:rFonts w:hint="eastAsia"/>
          <w:color w:val="000000"/>
          <w:szCs w:val="21"/>
          <w:lang w:val="zh-CN"/>
        </w:rPr>
        <w:t xml:space="preserve">2</w:t>
      </w:r>
      <w:r>
        <w:rPr>
          <w:color w:val="000000"/>
          <w:szCs w:val="21"/>
          <w:lang w:val="zh-CN"/>
        </w:rPr>
        <w:t xml:space="preserve">2</w:t>
      </w:r>
      <w:r>
        <w:rPr>
          <w:rFonts w:hint="eastAsia"/>
          <w:color w:val="000000"/>
          <w:szCs w:val="21"/>
          <w:lang w:val="zh-CN"/>
        </w:rPr>
        <w:t xml:space="preserve">.1招标代理机构将组织磋商小组对响应文件进行评审。磋商小组由采购人代表和有关技术、经济等方面的专家组成，且人员构成符合政府采购有关规定。</w:t>
      </w:r>
      <w:r>
        <w:rPr>
          <w:color w:val="000000"/>
          <w:szCs w:val="21"/>
          <w:lang w:val="zh-CN"/>
        </w:rPr>
      </w:r>
      <w:r/>
    </w:p>
    <w:p>
      <w:pPr>
        <w:pStyle w:val="1045"/>
        <w:ind w:firstLine="420"/>
        <w:spacing w:line="340" w:lineRule="exact"/>
        <w:rPr>
          <w:color w:val="000000"/>
          <w:szCs w:val="21"/>
          <w:lang w:val="zh-CN"/>
        </w:rPr>
      </w:pPr>
      <w:r>
        <w:rPr>
          <w:rFonts w:hint="eastAsia"/>
          <w:color w:val="000000"/>
          <w:szCs w:val="21"/>
          <w:lang w:val="zh-CN"/>
        </w:rPr>
        <w:t xml:space="preserve">2</w:t>
      </w:r>
      <w:r>
        <w:rPr>
          <w:color w:val="000000"/>
          <w:szCs w:val="21"/>
          <w:lang w:val="zh-CN"/>
        </w:rPr>
        <w:t xml:space="preserve">2</w:t>
      </w:r>
      <w:r>
        <w:rPr>
          <w:rFonts w:hint="eastAsia"/>
          <w:color w:val="000000"/>
          <w:szCs w:val="21"/>
          <w:lang w:val="zh-CN"/>
        </w:rPr>
        <w:t xml:space="preserve">.2磋商小组独立工作，负责评审所有响应文件并确定成交</w:t>
      </w:r>
      <w:r>
        <w:rPr>
          <w:rFonts w:hint="eastAsia"/>
          <w:color w:val="000000"/>
          <w:szCs w:val="21"/>
        </w:rPr>
        <w:t xml:space="preserve">候选</w:t>
      </w:r>
      <w:r>
        <w:rPr>
          <w:rFonts w:hint="eastAsia"/>
          <w:color w:val="000000"/>
          <w:szCs w:val="21"/>
          <w:lang w:val="zh-CN"/>
        </w:rPr>
        <w:t xml:space="preserve">人。</w:t>
      </w:r>
      <w:r>
        <w:rPr>
          <w:color w:val="000000"/>
          <w:szCs w:val="21"/>
          <w:lang w:val="zh-CN"/>
        </w:rPr>
      </w:r>
      <w:r/>
    </w:p>
    <w:p>
      <w:pPr>
        <w:pStyle w:val="1045"/>
        <w:ind w:firstLine="420"/>
        <w:spacing w:line="340" w:lineRule="exact"/>
        <w:rPr>
          <w:color w:val="000000"/>
          <w:szCs w:val="21"/>
          <w:lang w:val="zh-CN"/>
        </w:rPr>
      </w:pPr>
      <w:r>
        <w:rPr>
          <w:rFonts w:hint="eastAsia"/>
          <w:color w:val="000000"/>
          <w:szCs w:val="21"/>
          <w:lang w:val="zh-CN"/>
        </w:rPr>
        <w:t xml:space="preserve">23.评审过程的保密与公正</w:t>
      </w:r>
      <w:r>
        <w:rPr>
          <w:color w:val="000000"/>
          <w:szCs w:val="21"/>
          <w:lang w:val="zh-CN"/>
        </w:rPr>
      </w:r>
      <w:r/>
    </w:p>
    <w:p>
      <w:pPr>
        <w:pStyle w:val="1045"/>
        <w:ind w:firstLine="420"/>
        <w:spacing w:line="340" w:lineRule="exact"/>
        <w:rPr>
          <w:color w:val="000000"/>
          <w:szCs w:val="21"/>
          <w:lang w:val="zh-CN"/>
        </w:rPr>
      </w:pPr>
      <w:r/>
      <w:bookmarkEnd w:id="103"/>
      <w:r/>
      <w:bookmarkEnd w:id="104"/>
      <w:r/>
      <w:bookmarkEnd w:id="105"/>
      <w:r>
        <w:rPr>
          <w:rFonts w:hint="eastAsia"/>
          <w:color w:val="000000"/>
          <w:szCs w:val="21"/>
          <w:lang w:val="zh-CN"/>
        </w:rPr>
        <w:t xml:space="preserve">2</w:t>
      </w:r>
      <w:r>
        <w:rPr>
          <w:color w:val="000000"/>
          <w:szCs w:val="21"/>
          <w:lang w:val="zh-CN"/>
        </w:rPr>
        <w:t xml:space="preserve">3</w:t>
      </w:r>
      <w:r>
        <w:rPr>
          <w:rFonts w:hint="eastAsia"/>
          <w:color w:val="000000"/>
          <w:szCs w:val="21"/>
          <w:lang w:val="zh-CN"/>
        </w:rPr>
        <w:t xml:space="preserve">.1磋商小组、采购人和招标代理机构工作人员、相关监督人员等与评审工作有关的人员，对评审情况以及在评审过程中获悉的国家秘密、商业秘密负有保密责任。</w:t>
      </w:r>
      <w:r>
        <w:rPr>
          <w:color w:val="000000"/>
          <w:szCs w:val="21"/>
          <w:lang w:val="zh-CN"/>
        </w:rPr>
      </w:r>
      <w:r/>
    </w:p>
    <w:p>
      <w:pPr>
        <w:pStyle w:val="1045"/>
        <w:ind w:firstLine="420"/>
        <w:spacing w:line="340" w:lineRule="exact"/>
        <w:rPr>
          <w:color w:val="000000"/>
          <w:szCs w:val="21"/>
          <w:lang w:val="zh-CN"/>
        </w:rPr>
      </w:pPr>
      <w:r>
        <w:rPr>
          <w:rFonts w:hint="eastAsia"/>
          <w:color w:val="000000"/>
          <w:szCs w:val="21"/>
          <w:lang w:val="zh-CN"/>
        </w:rPr>
        <w:t xml:space="preserve">2</w:t>
      </w:r>
      <w:r>
        <w:rPr>
          <w:color w:val="000000"/>
          <w:szCs w:val="21"/>
          <w:lang w:val="zh-CN"/>
        </w:rPr>
        <w:t xml:space="preserve">3</w:t>
      </w:r>
      <w:r>
        <w:rPr>
          <w:rFonts w:hint="eastAsia"/>
          <w:color w:val="000000"/>
          <w:szCs w:val="21"/>
          <w:lang w:val="zh-CN"/>
        </w:rPr>
        <w:t xml:space="preserve">.2在评审过程中，供应商不得以任何行为影响磋商评审过程，否则其响应文件将被作为无效响应文件。</w:t>
      </w:r>
      <w:r>
        <w:rPr>
          <w:color w:val="000000"/>
          <w:szCs w:val="21"/>
          <w:lang w:val="zh-CN"/>
        </w:rPr>
      </w:r>
      <w:r/>
    </w:p>
    <w:p>
      <w:pPr>
        <w:pStyle w:val="1045"/>
        <w:ind w:firstLine="420"/>
        <w:spacing w:line="340" w:lineRule="exact"/>
        <w:rPr>
          <w:color w:val="000000"/>
          <w:szCs w:val="21"/>
          <w:lang w:val="zh-CN"/>
        </w:rPr>
      </w:pPr>
      <w:r>
        <w:rPr>
          <w:rFonts w:hint="eastAsia"/>
          <w:color w:val="000000"/>
          <w:szCs w:val="21"/>
          <w:lang w:val="zh-CN"/>
        </w:rPr>
        <w:t xml:space="preserve">2</w:t>
      </w:r>
      <w:r>
        <w:rPr>
          <w:color w:val="000000"/>
          <w:szCs w:val="21"/>
          <w:lang w:val="zh-CN"/>
        </w:rPr>
        <w:t xml:space="preserve">3</w:t>
      </w:r>
      <w:r>
        <w:rPr>
          <w:rFonts w:hint="eastAsia"/>
          <w:color w:val="000000"/>
          <w:szCs w:val="21"/>
          <w:lang w:val="zh-CN"/>
        </w:rPr>
        <w:t xml:space="preserve">.3在项目评审期间，招标代理机构将设专门人员与供应商联系。</w:t>
      </w:r>
      <w:r>
        <w:rPr>
          <w:color w:val="000000"/>
          <w:szCs w:val="21"/>
          <w:lang w:val="zh-CN"/>
        </w:rPr>
      </w:r>
      <w:r/>
    </w:p>
    <w:p>
      <w:pPr>
        <w:pStyle w:val="1045"/>
        <w:ind w:firstLine="420"/>
        <w:spacing w:line="340" w:lineRule="exact"/>
        <w:rPr>
          <w:color w:val="000000"/>
          <w:szCs w:val="21"/>
          <w:lang w:val="zh-CN"/>
        </w:rPr>
      </w:pPr>
      <w:r>
        <w:rPr>
          <w:color w:val="000000"/>
          <w:szCs w:val="21"/>
          <w:lang w:val="zh-CN"/>
        </w:rPr>
        <w:t xml:space="preserve">23</w:t>
      </w:r>
      <w:r>
        <w:rPr>
          <w:rFonts w:hint="eastAsia"/>
          <w:color w:val="000000"/>
          <w:szCs w:val="21"/>
          <w:lang w:val="zh-CN"/>
        </w:rPr>
        <w:t xml:space="preserve">.4招标代理机构和磋商小组不向未成交的供应商解释未成交原因，也不公布评审过程中的相关细节。</w:t>
      </w:r>
      <w:r>
        <w:rPr>
          <w:color w:val="000000"/>
          <w:szCs w:val="21"/>
          <w:lang w:val="zh-CN"/>
        </w:rPr>
      </w:r>
      <w:r/>
    </w:p>
    <w:p>
      <w:pPr>
        <w:pStyle w:val="1045"/>
        <w:ind w:firstLine="420"/>
        <w:spacing w:line="340" w:lineRule="exact"/>
        <w:rPr>
          <w:color w:val="000000"/>
          <w:szCs w:val="21"/>
          <w:lang w:val="zh-CN"/>
        </w:rPr>
      </w:pPr>
      <w:r/>
      <w:bookmarkStart w:id="106" w:name="_Toc20823304"/>
      <w:r/>
      <w:bookmarkStart w:id="107" w:name="_Toc16938548"/>
      <w:r/>
      <w:bookmarkStart w:id="108" w:name="_Toc513029232"/>
      <w:r>
        <w:rPr>
          <w:rFonts w:hint="eastAsia"/>
          <w:color w:val="000000"/>
          <w:szCs w:val="21"/>
          <w:lang w:val="zh-CN"/>
        </w:rPr>
        <w:t xml:space="preserve">24.评审过程中澄清</w:t>
      </w:r>
      <w:bookmarkEnd w:id="106"/>
      <w:r/>
      <w:bookmarkEnd w:id="107"/>
      <w:r/>
      <w:bookmarkEnd w:id="108"/>
      <w:r>
        <w:rPr>
          <w:color w:val="000000"/>
          <w:szCs w:val="21"/>
          <w:lang w:val="zh-CN"/>
        </w:rPr>
      </w:r>
      <w:r/>
    </w:p>
    <w:p>
      <w:pPr>
        <w:pStyle w:val="1045"/>
        <w:ind w:firstLine="420"/>
        <w:spacing w:line="340" w:lineRule="exact"/>
        <w:rPr>
          <w:color w:val="000000"/>
          <w:szCs w:val="21"/>
          <w:lang w:val="zh-CN"/>
        </w:rPr>
      </w:pPr>
      <w:r>
        <w:rPr>
          <w:rFonts w:hint="eastAsia"/>
          <w:color w:val="000000"/>
          <w:szCs w:val="21"/>
          <w:lang w:val="zh-CN"/>
        </w:rPr>
        <w:t xml:space="preserve">24.1项目评审期间，磋商小组有权要求供应商对响应文件中含义不明确、同类问题表述不一致或者有明显文字和计算错误等内容作出必要的澄清、说明或者更正。供应商的澄清、说明或者更正不得超出响应文件的范围或者改变响应文件的实质性内容。</w:t>
      </w:r>
      <w:r>
        <w:rPr>
          <w:color w:val="000000"/>
          <w:szCs w:val="21"/>
          <w:lang w:val="zh-CN"/>
        </w:rPr>
      </w:r>
      <w:r/>
    </w:p>
    <w:p>
      <w:pPr>
        <w:pStyle w:val="1045"/>
        <w:ind w:firstLine="420"/>
        <w:spacing w:line="340" w:lineRule="exact"/>
        <w:rPr>
          <w:color w:val="000000"/>
          <w:szCs w:val="21"/>
          <w:lang w:val="zh-CN"/>
        </w:rPr>
      </w:pPr>
      <w:r>
        <w:rPr>
          <w:rFonts w:hint="eastAsia"/>
          <w:color w:val="000000"/>
          <w:szCs w:val="21"/>
          <w:lang w:val="zh-CN"/>
        </w:rPr>
        <w:t xml:space="preserve">磋商小组并非对每个供应商都作澄清要求。</w:t>
      </w:r>
      <w:r>
        <w:rPr>
          <w:color w:val="000000"/>
          <w:szCs w:val="21"/>
          <w:lang w:val="zh-CN"/>
        </w:rPr>
      </w:r>
      <w:r/>
    </w:p>
    <w:p>
      <w:pPr>
        <w:pStyle w:val="1045"/>
        <w:ind w:firstLine="420"/>
        <w:spacing w:line="340" w:lineRule="exact"/>
        <w:rPr>
          <w:color w:val="000000"/>
          <w:szCs w:val="21"/>
          <w:lang w:val="zh-CN"/>
        </w:rPr>
      </w:pPr>
      <w:r>
        <w:rPr>
          <w:rFonts w:hint="eastAsia"/>
          <w:color w:val="000000"/>
          <w:szCs w:val="21"/>
          <w:lang w:val="zh-CN"/>
        </w:rPr>
        <w:t xml:space="preserve">24.2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w:t>
      </w:r>
      <w:r>
        <w:rPr>
          <w:color w:val="000000"/>
          <w:szCs w:val="21"/>
          <w:lang w:val="zh-CN"/>
        </w:rPr>
        <w:t xml:space="preserve">操作</w:t>
      </w:r>
      <w:r>
        <w:rPr>
          <w:rFonts w:hint="eastAsia"/>
          <w:color w:val="000000"/>
          <w:szCs w:val="21"/>
          <w:lang w:val="zh-CN"/>
        </w:rPr>
        <w:t xml:space="preserve">方式</w:t>
      </w:r>
      <w:r>
        <w:rPr>
          <w:color w:val="000000"/>
          <w:szCs w:val="21"/>
          <w:lang w:val="zh-CN"/>
        </w:rPr>
        <w:t xml:space="preserve">见</w:t>
      </w:r>
      <w:r>
        <w:rPr>
          <w:rFonts w:hint="eastAsia"/>
          <w:color w:val="000000"/>
          <w:szCs w:val="21"/>
          <w:lang w:val="zh-CN"/>
        </w:rPr>
        <w:t xml:space="preserve">《操作手册》。</w:t>
      </w:r>
      <w:r>
        <w:rPr>
          <w:color w:val="000000"/>
          <w:szCs w:val="21"/>
          <w:lang w:val="zh-CN"/>
        </w:rPr>
      </w:r>
      <w:r/>
    </w:p>
    <w:p>
      <w:pPr>
        <w:pStyle w:val="1045"/>
        <w:ind w:firstLine="420"/>
        <w:spacing w:line="340" w:lineRule="exact"/>
        <w:rPr>
          <w:color w:val="000000"/>
          <w:szCs w:val="21"/>
          <w:lang w:val="zh-CN"/>
        </w:rPr>
      </w:pPr>
      <w:r>
        <w:rPr>
          <w:rFonts w:hint="eastAsia"/>
          <w:color w:val="000000"/>
          <w:szCs w:val="21"/>
          <w:lang w:val="zh-CN"/>
        </w:rPr>
        <w:t xml:space="preserve">24.3接到磋商小组澄清、说明和更正要求的供应商如未按规定</w:t>
      </w:r>
      <w:r>
        <w:rPr>
          <w:rFonts w:hint="eastAsia"/>
          <w:color w:val="000000"/>
          <w:szCs w:val="21"/>
        </w:rPr>
        <w:t xml:space="preserve">作</w:t>
      </w:r>
      <w:r>
        <w:rPr>
          <w:rFonts w:hint="eastAsia"/>
          <w:color w:val="000000"/>
          <w:szCs w:val="21"/>
          <w:lang w:val="zh-CN"/>
        </w:rPr>
        <w:t xml:space="preserve">出澄清、说明和更正，其风险由供应商自行承担。</w:t>
      </w:r>
      <w:r>
        <w:rPr>
          <w:color w:val="000000"/>
          <w:szCs w:val="21"/>
          <w:lang w:val="zh-CN"/>
        </w:rPr>
      </w:r>
      <w:r/>
    </w:p>
    <w:p>
      <w:pPr>
        <w:pStyle w:val="1045"/>
        <w:ind w:firstLine="420"/>
        <w:spacing w:line="340" w:lineRule="exact"/>
        <w:rPr>
          <w:color w:val="000000"/>
          <w:szCs w:val="21"/>
          <w:lang w:val="zh-CN"/>
        </w:rPr>
      </w:pPr>
      <w:r/>
      <w:bookmarkStart w:id="109" w:name="_Toc16938549"/>
      <w:r/>
      <w:bookmarkStart w:id="110" w:name="_Toc513029233"/>
      <w:r/>
      <w:bookmarkStart w:id="111" w:name="_Toc20823305"/>
      <w:r>
        <w:rPr>
          <w:rFonts w:hint="eastAsia"/>
          <w:color w:val="000000"/>
          <w:szCs w:val="21"/>
          <w:lang w:val="zh-CN"/>
        </w:rPr>
        <w:t xml:space="preserve">25.对响应文件的审</w:t>
      </w:r>
      <w:bookmarkEnd w:id="109"/>
      <w:r/>
      <w:bookmarkEnd w:id="110"/>
      <w:r/>
      <w:bookmarkEnd w:id="111"/>
      <w:r>
        <w:rPr>
          <w:rFonts w:hint="eastAsia"/>
          <w:color w:val="000000"/>
          <w:szCs w:val="21"/>
          <w:lang w:val="zh-CN"/>
        </w:rPr>
        <w:t xml:space="preserve">查</w:t>
      </w:r>
      <w:r>
        <w:rPr>
          <w:color w:val="000000"/>
          <w:szCs w:val="21"/>
          <w:lang w:val="zh-CN"/>
        </w:rPr>
      </w:r>
      <w:r/>
    </w:p>
    <w:p>
      <w:pPr>
        <w:pStyle w:val="1045"/>
        <w:ind w:firstLine="420"/>
        <w:spacing w:line="340" w:lineRule="exact"/>
        <w:rPr>
          <w:color w:val="000000"/>
          <w:szCs w:val="21"/>
          <w:lang w:val="zh-CN"/>
        </w:rPr>
      </w:pPr>
      <w:r>
        <w:rPr>
          <w:rFonts w:hint="eastAsia"/>
          <w:color w:val="000000"/>
          <w:szCs w:val="21"/>
          <w:lang w:val="zh-CN"/>
        </w:rPr>
        <w:t xml:space="preserve">25.1响应文件审查分为资格审查和符合性审查。</w:t>
      </w:r>
      <w:r>
        <w:rPr>
          <w:color w:val="000000"/>
          <w:szCs w:val="21"/>
          <w:lang w:val="zh-CN"/>
        </w:rPr>
      </w:r>
      <w:r/>
    </w:p>
    <w:p>
      <w:pPr>
        <w:pStyle w:val="1045"/>
        <w:ind w:firstLine="420"/>
        <w:spacing w:line="340" w:lineRule="exact"/>
        <w:rPr>
          <w:color w:val="000000"/>
          <w:szCs w:val="21"/>
          <w:lang w:val="zh-CN"/>
        </w:rPr>
      </w:pPr>
      <w:r>
        <w:rPr>
          <w:rFonts w:hint="eastAsia"/>
          <w:color w:val="000000"/>
          <w:szCs w:val="21"/>
          <w:lang w:val="zh-CN"/>
        </w:rPr>
        <w:t xml:space="preserve">25.1.1资格审查：由磋商小组依据法律法规和磋商文件的规定，对响应文件中的资格证明文件进行审查，以确定供应商是否具备参加磋商的资格。</w:t>
      </w:r>
      <w:r>
        <w:rPr>
          <w:color w:val="000000"/>
          <w:szCs w:val="21"/>
          <w:lang w:val="zh-CN"/>
        </w:rPr>
      </w:r>
      <w:r/>
    </w:p>
    <w:p>
      <w:pPr>
        <w:pStyle w:val="1045"/>
        <w:ind w:firstLine="420"/>
        <w:spacing w:line="340" w:lineRule="exact"/>
        <w:rPr>
          <w:color w:val="000000"/>
          <w:szCs w:val="21"/>
          <w:lang w:val="zh-CN"/>
        </w:rPr>
      </w:pPr>
      <w:r>
        <w:rPr>
          <w:rFonts w:hint="eastAsia"/>
          <w:color w:val="000000"/>
          <w:szCs w:val="21"/>
          <w:lang w:val="zh-CN"/>
        </w:rPr>
        <w:t xml:space="preserve">磋商小组在进行资格审查的同时，将在“信用中国”网站（www.creditchina.gov.cn）查询供应商的信用记录，以确定供应商是否具备磋商资格,查询结果留存并归档。</w:t>
      </w:r>
      <w:r>
        <w:rPr>
          <w:color w:val="000000"/>
          <w:szCs w:val="21"/>
          <w:lang w:val="zh-CN"/>
        </w:rPr>
      </w:r>
      <w:r/>
    </w:p>
    <w:p>
      <w:pPr>
        <w:pStyle w:val="1045"/>
        <w:ind w:firstLine="420"/>
        <w:spacing w:line="340" w:lineRule="exact"/>
        <w:rPr>
          <w:color w:val="000000"/>
          <w:szCs w:val="21"/>
          <w:lang w:val="zh-CN"/>
        </w:rPr>
      </w:pPr>
      <w:r>
        <w:rPr>
          <w:rFonts w:hint="eastAsia"/>
          <w:color w:val="000000"/>
          <w:szCs w:val="21"/>
          <w:lang w:val="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color w:val="000000"/>
          <w:szCs w:val="21"/>
          <w:lang w:val="zh-CN"/>
        </w:rPr>
      </w:r>
      <w:r/>
    </w:p>
    <w:p>
      <w:pPr>
        <w:pStyle w:val="1045"/>
        <w:ind w:firstLine="420"/>
        <w:spacing w:line="340" w:lineRule="exact"/>
        <w:rPr>
          <w:color w:val="000000"/>
          <w:szCs w:val="21"/>
          <w:lang w:val="zh-CN"/>
        </w:rPr>
      </w:pPr>
      <w:r>
        <w:rPr>
          <w:rFonts w:hint="eastAsia"/>
          <w:color w:val="000000"/>
          <w:szCs w:val="21"/>
          <w:lang w:val="zh-CN"/>
        </w:rPr>
        <w:t xml:space="preserve">25.1.2符合性审查：依据磋商文件的规定，由磋商小组从响应文件的有效性、完整性和对磋商文件的响应程度进行审查，以确定是否对磋商文件的实质性要求作出响应。</w:t>
      </w:r>
      <w:r>
        <w:rPr>
          <w:color w:val="000000"/>
          <w:szCs w:val="21"/>
          <w:lang w:val="zh-CN"/>
        </w:rPr>
      </w:r>
      <w:r/>
    </w:p>
    <w:p>
      <w:pPr>
        <w:pStyle w:val="1045"/>
        <w:ind w:firstLine="420"/>
        <w:spacing w:line="340" w:lineRule="exact"/>
        <w:rPr>
          <w:color w:val="000000"/>
          <w:szCs w:val="21"/>
          <w:lang w:val="zh-CN"/>
        </w:rPr>
      </w:pPr>
      <w:r>
        <w:rPr>
          <w:rFonts w:hint="eastAsia"/>
          <w:color w:val="000000"/>
          <w:szCs w:val="21"/>
          <w:lang w:val="zh-CN"/>
        </w:rPr>
        <w:t xml:space="preserve">25.1.3未通过资格审查或符合性审查的供应商，磋商小组将在苏采云系统中告知未通过资格审查或符合性审查的原因，评审结束后，磋商小组将不再告知未通过资格审查或符合性审查的原因。</w:t>
      </w:r>
      <w:r>
        <w:rPr>
          <w:color w:val="000000"/>
          <w:szCs w:val="21"/>
          <w:lang w:val="zh-CN"/>
        </w:rPr>
      </w:r>
      <w:r/>
    </w:p>
    <w:p>
      <w:pPr>
        <w:pStyle w:val="1045"/>
        <w:ind w:firstLine="420"/>
        <w:spacing w:line="340" w:lineRule="exact"/>
        <w:rPr>
          <w:color w:val="000000"/>
          <w:szCs w:val="21"/>
          <w:lang w:val="zh-CN"/>
        </w:rPr>
      </w:pPr>
      <w:r>
        <w:rPr>
          <w:rFonts w:hint="eastAsia"/>
          <w:color w:val="000000"/>
          <w:szCs w:val="21"/>
          <w:lang w:val="zh-CN"/>
        </w:rPr>
        <w:t xml:space="preserve">25.2在详细评审之前，磋商小组将首先审查每份响应文件是否实质性响应了磋商文件的要求。实质性响应的响应文件应该是与磋商文件要求的条款、条件和规格相符，没有重大偏离或保留。</w:t>
      </w:r>
      <w:r>
        <w:rPr>
          <w:color w:val="000000"/>
          <w:szCs w:val="21"/>
          <w:lang w:val="zh-CN"/>
        </w:rPr>
      </w:r>
      <w:r/>
    </w:p>
    <w:p>
      <w:pPr>
        <w:pStyle w:val="1045"/>
        <w:ind w:firstLine="420"/>
        <w:spacing w:line="340" w:lineRule="exact"/>
        <w:rPr>
          <w:color w:val="000000"/>
          <w:szCs w:val="21"/>
          <w:lang w:val="zh-CN"/>
        </w:rPr>
      </w:pPr>
      <w:r>
        <w:rPr>
          <w:rFonts w:hint="eastAsia"/>
          <w:color w:val="000000"/>
          <w:szCs w:val="21"/>
          <w:lang w:val="zh-CN"/>
        </w:rPr>
        <w:t xml:space="preserve">所谓重大偏离或保留是指与磋商文件规定的实质性要求存在负偏离，或者在实质上与磋商文件不一致，而且限制了合同中买方和招标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color w:val="000000"/>
          <w:szCs w:val="21"/>
          <w:lang w:val="zh-CN"/>
        </w:rPr>
      </w:r>
      <w:r/>
    </w:p>
    <w:p>
      <w:pPr>
        <w:pStyle w:val="1045"/>
        <w:ind w:firstLine="420"/>
        <w:spacing w:line="340" w:lineRule="exact"/>
        <w:rPr>
          <w:color w:val="000000"/>
          <w:szCs w:val="21"/>
          <w:lang w:val="zh-CN"/>
        </w:rPr>
      </w:pPr>
      <w:r>
        <w:rPr>
          <w:rFonts w:hint="eastAsia"/>
          <w:color w:val="000000"/>
          <w:szCs w:val="21"/>
          <w:lang w:val="zh-CN"/>
        </w:rPr>
        <w:t xml:space="preserve">25.3未实质性响应磋商文件的情形</w:t>
      </w:r>
      <w:r>
        <w:rPr>
          <w:color w:val="000000"/>
          <w:szCs w:val="21"/>
          <w:lang w:val="zh-CN"/>
        </w:rPr>
      </w:r>
      <w:r/>
    </w:p>
    <w:p>
      <w:pPr>
        <w:pStyle w:val="1045"/>
        <w:ind w:firstLine="420"/>
        <w:spacing w:line="340" w:lineRule="exact"/>
        <w:rPr>
          <w:color w:val="000000"/>
          <w:szCs w:val="21"/>
          <w:lang w:val="zh-CN"/>
        </w:rPr>
      </w:pPr>
      <w:r>
        <w:rPr>
          <w:rFonts w:hint="eastAsia"/>
          <w:color w:val="000000"/>
          <w:szCs w:val="21"/>
          <w:lang w:val="zh-CN"/>
        </w:rPr>
        <w:t xml:space="preserve">25.3.1供应商在苏采云系统规定的时间内未成功解密电子响应文件的。</w:t>
      </w:r>
      <w:r>
        <w:rPr>
          <w:color w:val="000000"/>
          <w:szCs w:val="21"/>
          <w:lang w:val="zh-CN"/>
        </w:rPr>
      </w:r>
      <w:r/>
    </w:p>
    <w:p>
      <w:pPr>
        <w:pStyle w:val="1045"/>
        <w:ind w:firstLine="420"/>
        <w:spacing w:line="340" w:lineRule="exact"/>
        <w:rPr>
          <w:color w:val="000000"/>
          <w:szCs w:val="21"/>
          <w:lang w:val="zh-CN"/>
        </w:rPr>
      </w:pPr>
      <w:r>
        <w:rPr>
          <w:rFonts w:hint="eastAsia"/>
          <w:color w:val="000000"/>
          <w:szCs w:val="21"/>
          <w:lang w:val="zh-CN"/>
        </w:rPr>
        <w:t xml:space="preserve">25.3.2供应商未按照磋商文件要求上传电子响应文件的。</w:t>
      </w:r>
      <w:r>
        <w:rPr>
          <w:color w:val="000000"/>
          <w:szCs w:val="21"/>
          <w:lang w:val="zh-CN"/>
        </w:rPr>
      </w:r>
      <w:r/>
    </w:p>
    <w:p>
      <w:pPr>
        <w:pStyle w:val="1045"/>
        <w:ind w:firstLine="420"/>
        <w:spacing w:line="340" w:lineRule="exact"/>
        <w:rPr>
          <w:color w:val="000000"/>
          <w:szCs w:val="21"/>
          <w:lang w:val="zh-CN"/>
        </w:rPr>
      </w:pPr>
      <w:r>
        <w:rPr>
          <w:rFonts w:hint="eastAsia"/>
          <w:color w:val="000000"/>
          <w:szCs w:val="21"/>
          <w:lang w:val="zh-CN"/>
        </w:rPr>
        <w:t xml:space="preserve">25.3.3供应商同一</w:t>
      </w:r>
      <w:r>
        <w:rPr>
          <w:color w:val="000000"/>
          <w:szCs w:val="21"/>
          <w:lang w:val="zh-CN"/>
        </w:rPr>
        <w:t xml:space="preserve">采购包</w:t>
      </w:r>
      <w:r>
        <w:rPr>
          <w:rFonts w:hint="eastAsia"/>
          <w:color w:val="000000"/>
          <w:szCs w:val="21"/>
          <w:lang w:val="zh-CN"/>
        </w:rPr>
        <w:t xml:space="preserve">提交两个（含两个）以上不同的响应文件或者最后报价的。</w:t>
      </w:r>
      <w:r>
        <w:rPr>
          <w:color w:val="000000"/>
          <w:szCs w:val="21"/>
          <w:lang w:val="zh-CN"/>
        </w:rPr>
      </w:r>
      <w:r/>
    </w:p>
    <w:p>
      <w:pPr>
        <w:pStyle w:val="1045"/>
        <w:ind w:firstLine="420"/>
        <w:spacing w:line="340" w:lineRule="exact"/>
        <w:rPr>
          <w:color w:val="000000"/>
          <w:szCs w:val="21"/>
          <w:lang w:val="zh-CN"/>
        </w:rPr>
      </w:pPr>
      <w:r>
        <w:rPr>
          <w:rFonts w:hint="eastAsia"/>
          <w:color w:val="000000"/>
          <w:szCs w:val="21"/>
          <w:lang w:val="zh-CN"/>
        </w:rPr>
        <w:t xml:space="preserve">25.3.4供应商不具备磋商文件中规定资格要求的。</w:t>
      </w:r>
      <w:r>
        <w:rPr>
          <w:color w:val="000000"/>
          <w:szCs w:val="21"/>
          <w:lang w:val="zh-CN"/>
        </w:rPr>
      </w:r>
      <w:r/>
    </w:p>
    <w:p>
      <w:pPr>
        <w:pStyle w:val="1045"/>
        <w:ind w:firstLine="420"/>
        <w:spacing w:line="340" w:lineRule="exact"/>
        <w:rPr>
          <w:color w:val="000000"/>
          <w:szCs w:val="21"/>
          <w:lang w:val="zh-CN"/>
        </w:rPr>
      </w:pPr>
      <w:r>
        <w:rPr>
          <w:rFonts w:hint="eastAsia"/>
          <w:color w:val="000000"/>
          <w:szCs w:val="21"/>
          <w:lang w:val="zh-CN"/>
        </w:rPr>
        <w:t xml:space="preserve">25.3.5供应商的最后报价超过了采购预算。</w:t>
      </w:r>
      <w:r>
        <w:rPr>
          <w:color w:val="000000"/>
          <w:szCs w:val="21"/>
          <w:lang w:val="zh-CN"/>
        </w:rPr>
      </w:r>
      <w:r/>
    </w:p>
    <w:p>
      <w:pPr>
        <w:pStyle w:val="1045"/>
        <w:ind w:firstLine="420"/>
        <w:spacing w:line="340" w:lineRule="exact"/>
        <w:rPr>
          <w:color w:val="000000"/>
          <w:szCs w:val="21"/>
          <w:lang w:val="zh-CN"/>
        </w:rPr>
      </w:pPr>
      <w:r>
        <w:rPr>
          <w:rFonts w:hint="eastAsia"/>
          <w:color w:val="000000"/>
          <w:szCs w:val="21"/>
          <w:lang w:val="zh-CN"/>
        </w:rPr>
        <w:t xml:space="preserve">25.3.6不符合磋商文件中规定的实质性要求的（</w:t>
      </w:r>
      <w:r>
        <w:rPr>
          <w:rFonts w:hint="eastAsia" w:ascii="黑体" w:hAnsi="黑体" w:eastAsia="黑体" w:cs="黑体"/>
          <w:b/>
          <w:bCs/>
          <w:color w:val="000000"/>
          <w:szCs w:val="21"/>
          <w:lang w:val="zh-CN"/>
        </w:rPr>
        <w:t xml:space="preserve">本磋商文件中</w:t>
      </w:r>
      <w:r>
        <w:rPr>
          <w:rFonts w:hint="eastAsia" w:ascii="黑体" w:hAnsi="黑体" w:eastAsia="黑体" w:cs="黑体"/>
          <w:b/>
          <w:bCs/>
          <w:i/>
          <w:iCs/>
          <w:color w:val="000000"/>
          <w:szCs w:val="21"/>
          <w:u w:val="single"/>
          <w:lang w:val="zh-CN"/>
        </w:rPr>
        <w:t xml:space="preserve">斜体且有下划线</w:t>
      </w:r>
      <w:r>
        <w:rPr>
          <w:rFonts w:hint="eastAsia" w:ascii="黑体" w:hAnsi="黑体" w:eastAsia="黑体" w:cs="黑体"/>
          <w:b/>
          <w:bCs/>
          <w:color w:val="000000"/>
          <w:szCs w:val="21"/>
          <w:lang w:val="zh-CN"/>
        </w:rPr>
        <w:t xml:space="preserve">部分为实质性要求，实质性内容不全或有负偏离的为不符合</w:t>
      </w:r>
      <w:r>
        <w:rPr>
          <w:rFonts w:hint="eastAsia"/>
          <w:color w:val="000000"/>
          <w:szCs w:val="21"/>
          <w:lang w:val="zh-CN"/>
        </w:rPr>
        <w:t xml:space="preserve">）。</w:t>
      </w:r>
      <w:r>
        <w:rPr>
          <w:color w:val="000000"/>
          <w:szCs w:val="21"/>
          <w:lang w:val="zh-CN"/>
        </w:rPr>
      </w:r>
      <w:r/>
    </w:p>
    <w:p>
      <w:pPr>
        <w:pStyle w:val="1045"/>
        <w:ind w:firstLine="420"/>
        <w:spacing w:line="340" w:lineRule="exact"/>
        <w:rPr>
          <w:color w:val="000000"/>
          <w:szCs w:val="21"/>
          <w:lang w:val="zh-CN"/>
        </w:rPr>
      </w:pPr>
      <w:r>
        <w:rPr>
          <w:rFonts w:hint="eastAsia"/>
          <w:color w:val="000000"/>
          <w:szCs w:val="21"/>
          <w:lang w:val="zh-CN"/>
        </w:rPr>
        <w:t xml:space="preserve">25.3.7供应商被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color w:val="000000"/>
          <w:szCs w:val="21"/>
          <w:lang w:val="zh-CN"/>
        </w:rPr>
      </w:r>
      <w:r/>
    </w:p>
    <w:p>
      <w:pPr>
        <w:pStyle w:val="1045"/>
        <w:ind w:firstLine="420"/>
        <w:spacing w:line="340" w:lineRule="exact"/>
        <w:rPr>
          <w:color w:val="000000"/>
          <w:szCs w:val="21"/>
          <w:lang w:val="zh-CN"/>
        </w:rPr>
      </w:pPr>
      <w:r>
        <w:rPr>
          <w:rFonts w:hint="eastAsia"/>
          <w:color w:val="000000"/>
          <w:szCs w:val="21"/>
          <w:lang w:val="zh-CN"/>
        </w:rPr>
        <w:t xml:space="preserve">25.3.8 响应文件含有采购人不能接受的附加条件的。</w:t>
      </w:r>
      <w:r>
        <w:rPr>
          <w:color w:val="000000"/>
          <w:szCs w:val="21"/>
          <w:lang w:val="zh-CN"/>
        </w:rPr>
      </w:r>
      <w:r/>
    </w:p>
    <w:p>
      <w:pPr>
        <w:pStyle w:val="1045"/>
        <w:ind w:firstLine="420"/>
        <w:spacing w:line="340" w:lineRule="exact"/>
        <w:rPr>
          <w:color w:val="000000"/>
          <w:szCs w:val="21"/>
          <w:lang w:val="zh-CN"/>
        </w:rPr>
      </w:pPr>
      <w:r>
        <w:rPr>
          <w:rFonts w:hint="eastAsia"/>
          <w:color w:val="000000"/>
          <w:szCs w:val="21"/>
          <w:lang w:val="zh-CN"/>
        </w:rPr>
        <w:t xml:space="preserve">25.3.</w:t>
      </w:r>
      <w:r>
        <w:rPr>
          <w:color w:val="000000"/>
          <w:szCs w:val="21"/>
          <w:lang w:val="zh-CN"/>
        </w:rPr>
        <w:t xml:space="preserve">9</w:t>
      </w:r>
      <w:r>
        <w:rPr>
          <w:rFonts w:hint="eastAsia"/>
          <w:color w:val="000000"/>
          <w:szCs w:val="21"/>
          <w:lang w:val="zh-CN"/>
        </w:rPr>
        <w:t xml:space="preserve">响应文件未按照磋商文件要求加盖CA电子公章的。</w:t>
      </w:r>
      <w:r>
        <w:rPr>
          <w:color w:val="000000"/>
          <w:szCs w:val="21"/>
          <w:lang w:val="zh-CN"/>
        </w:rPr>
      </w:r>
      <w:r/>
    </w:p>
    <w:p>
      <w:pPr>
        <w:pStyle w:val="1045"/>
        <w:ind w:firstLine="420"/>
        <w:spacing w:line="340" w:lineRule="exact"/>
        <w:rPr>
          <w:color w:val="000000"/>
          <w:szCs w:val="21"/>
        </w:rPr>
      </w:pPr>
      <w:r>
        <w:rPr>
          <w:rFonts w:hint="eastAsia"/>
          <w:color w:val="000000"/>
          <w:szCs w:val="21"/>
        </w:rPr>
        <w:t xml:space="preserve">25.3.10 </w:t>
      </w:r>
      <w:r>
        <w:rPr>
          <w:rFonts w:hint="eastAsia"/>
          <w:color w:val="000000"/>
          <w:szCs w:val="21"/>
          <w:lang w:val="zh-CN"/>
        </w:rPr>
        <w:t xml:space="preserve">供应商所提供的服务不符合磋商文件中所列国家强制性标准的。</w:t>
      </w:r>
      <w:r>
        <w:rPr>
          <w:color w:val="000000"/>
          <w:szCs w:val="21"/>
        </w:rPr>
      </w:r>
      <w:r/>
    </w:p>
    <w:p>
      <w:pPr>
        <w:pStyle w:val="1045"/>
        <w:ind w:firstLine="420"/>
        <w:spacing w:line="340" w:lineRule="exact"/>
        <w:rPr>
          <w:color w:val="000000"/>
          <w:szCs w:val="21"/>
          <w:lang w:val="zh-CN"/>
        </w:rPr>
      </w:pPr>
      <w:r>
        <w:rPr>
          <w:rFonts w:hint="eastAsia"/>
          <w:color w:val="000000"/>
          <w:szCs w:val="21"/>
          <w:lang w:val="zh-CN"/>
        </w:rPr>
        <w:t xml:space="preserve">25.4未实质性响应磋商文件的响应文件按无效响应处理。</w:t>
      </w:r>
      <w:r>
        <w:rPr>
          <w:color w:val="000000"/>
          <w:szCs w:val="21"/>
          <w:lang w:val="zh-CN"/>
        </w:rPr>
      </w:r>
      <w:r/>
    </w:p>
    <w:p>
      <w:pPr>
        <w:pStyle w:val="1045"/>
        <w:ind w:firstLine="420"/>
        <w:spacing w:line="340" w:lineRule="exact"/>
        <w:rPr>
          <w:color w:val="000000"/>
          <w:szCs w:val="21"/>
          <w:lang w:val="zh-CN"/>
        </w:rPr>
      </w:pPr>
      <w:r>
        <w:rPr>
          <w:rFonts w:hint="eastAsia"/>
          <w:color w:val="000000"/>
          <w:szCs w:val="21"/>
          <w:lang w:val="zh-CN"/>
        </w:rPr>
        <w:t xml:space="preserve">25.5如果响应文件实质上没有响应磋商文件的要求，磋商小组将予以拒绝，供应商不得通过修改或撤销不</w:t>
      </w:r>
      <w:r>
        <w:rPr>
          <w:rFonts w:hint="eastAsia"/>
          <w:color w:val="000000"/>
          <w:szCs w:val="21"/>
        </w:rPr>
        <w:t xml:space="preserve">符</w:t>
      </w:r>
      <w:r>
        <w:rPr>
          <w:rFonts w:hint="eastAsia"/>
          <w:color w:val="000000"/>
          <w:szCs w:val="21"/>
          <w:lang w:val="zh-CN"/>
        </w:rPr>
        <w:t xml:space="preserve">合要求的偏离或保留而使其成为实质性响应的文件。</w:t>
      </w:r>
      <w:r>
        <w:rPr>
          <w:color w:val="000000"/>
          <w:szCs w:val="21"/>
          <w:lang w:val="zh-CN"/>
        </w:rPr>
      </w:r>
      <w:r/>
    </w:p>
    <w:p>
      <w:pPr>
        <w:pStyle w:val="1045"/>
        <w:ind w:firstLine="420"/>
        <w:spacing w:line="340" w:lineRule="exact"/>
        <w:rPr>
          <w:color w:val="000000"/>
          <w:szCs w:val="21"/>
          <w:lang w:val="zh-CN"/>
        </w:rPr>
      </w:pPr>
      <w:r/>
      <w:bookmarkStart w:id="112" w:name="_Toc16938550"/>
      <w:r/>
      <w:bookmarkStart w:id="113" w:name="_Toc20823306"/>
      <w:r/>
      <w:bookmarkStart w:id="114" w:name="_Toc513029234"/>
      <w:r>
        <w:rPr>
          <w:rFonts w:hint="eastAsia"/>
          <w:color w:val="000000"/>
          <w:szCs w:val="21"/>
          <w:lang w:val="zh-CN"/>
        </w:rPr>
        <w:t xml:space="preserve">25.6供应商在项目评审全过程中应保持通信畅通，并安排专人与招标代理机构及磋商小组联系。</w:t>
      </w:r>
      <w:r>
        <w:rPr>
          <w:color w:val="000000"/>
          <w:szCs w:val="21"/>
          <w:lang w:val="zh-CN"/>
        </w:rPr>
      </w:r>
      <w:r/>
    </w:p>
    <w:p>
      <w:pPr>
        <w:pStyle w:val="1045"/>
        <w:ind w:firstLine="420"/>
        <w:spacing w:line="340" w:lineRule="exact"/>
        <w:rPr>
          <w:color w:val="000000"/>
          <w:szCs w:val="21"/>
          <w:lang w:val="zh-CN"/>
        </w:rPr>
      </w:pPr>
      <w:r>
        <w:rPr>
          <w:rFonts w:hint="eastAsia"/>
          <w:color w:val="000000"/>
          <w:szCs w:val="21"/>
          <w:lang w:val="zh-CN"/>
        </w:rPr>
        <w:t xml:space="preserve">26.</w:t>
      </w:r>
      <w:bookmarkEnd w:id="112"/>
      <w:r/>
      <w:bookmarkEnd w:id="113"/>
      <w:r/>
      <w:bookmarkEnd w:id="114"/>
      <w:r>
        <w:rPr>
          <w:rFonts w:hint="eastAsia"/>
          <w:color w:val="000000"/>
          <w:szCs w:val="21"/>
          <w:lang w:val="zh-CN"/>
        </w:rPr>
        <w:t xml:space="preserve">磋商程序及评审方法与评审标准</w:t>
      </w:r>
      <w:r>
        <w:rPr>
          <w:color w:val="000000"/>
          <w:szCs w:val="21"/>
          <w:lang w:val="zh-CN"/>
        </w:rPr>
      </w:r>
      <w:r/>
    </w:p>
    <w:p>
      <w:pPr>
        <w:pStyle w:val="1045"/>
        <w:ind w:firstLine="420"/>
        <w:spacing w:line="340" w:lineRule="exact"/>
        <w:rPr>
          <w:color w:val="000000"/>
          <w:szCs w:val="21"/>
          <w:lang w:val="zh-CN"/>
        </w:rPr>
      </w:pPr>
      <w:r>
        <w:rPr>
          <w:rFonts w:hint="eastAsia"/>
          <w:color w:val="000000"/>
          <w:szCs w:val="21"/>
          <w:lang w:val="zh-CN"/>
        </w:rPr>
        <w:t xml:space="preserve">26.1磋商程序</w:t>
      </w:r>
      <w:r>
        <w:rPr>
          <w:color w:val="000000"/>
          <w:szCs w:val="21"/>
          <w:lang w:val="zh-CN"/>
        </w:rPr>
      </w:r>
      <w:r/>
    </w:p>
    <w:p>
      <w:pPr>
        <w:pStyle w:val="1045"/>
        <w:ind w:firstLine="420"/>
        <w:spacing w:line="340" w:lineRule="exact"/>
        <w:rPr>
          <w:color w:val="000000"/>
          <w:szCs w:val="21"/>
          <w:lang w:val="zh-CN"/>
        </w:rPr>
      </w:pPr>
      <w:r>
        <w:rPr>
          <w:rFonts w:hint="eastAsia"/>
          <w:color w:val="000000"/>
          <w:szCs w:val="21"/>
          <w:lang w:val="zh-CN"/>
        </w:rPr>
        <w:t xml:space="preserve">26.1.1对于通过资格审查和符合性审查的供应商，磋商小组将集中与单一供应商分别进行磋商。磋商小组通过苏采云系统向供应商发布“磋商函”，供应商应当按照要求在苏采云系统提交“磋商响应函”并加盖CA电子公章。</w:t>
      </w:r>
      <w:r>
        <w:rPr>
          <w:color w:val="000000"/>
          <w:szCs w:val="21"/>
          <w:lang w:val="zh-CN"/>
        </w:rPr>
      </w:r>
      <w:r/>
    </w:p>
    <w:p>
      <w:pPr>
        <w:pStyle w:val="1045"/>
        <w:ind w:firstLine="420"/>
        <w:spacing w:line="340" w:lineRule="exact"/>
        <w:rPr>
          <w:color w:val="000000"/>
          <w:szCs w:val="21"/>
          <w:lang w:val="zh-CN"/>
        </w:rPr>
      </w:pPr>
      <w:r>
        <w:rPr>
          <w:rFonts w:hint="eastAsia"/>
          <w:color w:val="000000"/>
          <w:szCs w:val="21"/>
          <w:lang w:val="zh-CN"/>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color w:val="000000"/>
          <w:szCs w:val="21"/>
          <w:lang w:val="zh-CN"/>
        </w:rPr>
      </w:r>
      <w:r/>
    </w:p>
    <w:p>
      <w:pPr>
        <w:pStyle w:val="1045"/>
        <w:ind w:firstLine="420"/>
        <w:spacing w:line="340" w:lineRule="exact"/>
        <w:rPr>
          <w:color w:val="000000"/>
          <w:szCs w:val="21"/>
          <w:lang w:val="zh-CN"/>
        </w:rPr>
      </w:pPr>
      <w:r>
        <w:rPr>
          <w:rFonts w:hint="eastAsia"/>
          <w:color w:val="000000"/>
          <w:szCs w:val="21"/>
          <w:lang w:val="zh-CN"/>
        </w:rPr>
        <w:t xml:space="preserve">26.1.2</w:t>
      </w:r>
      <w:r>
        <w:rPr>
          <w:color w:val="000000"/>
          <w:szCs w:val="21"/>
          <w:lang w:val="zh-CN"/>
        </w:rPr>
        <w:t xml:space="preserve">磋商文件能够详细列明采购标的的技术、服务要求的，磋商结束后，磋商小组</w:t>
      </w:r>
      <w:r>
        <w:rPr>
          <w:rFonts w:hint="eastAsia"/>
          <w:color w:val="000000"/>
          <w:szCs w:val="21"/>
          <w:lang w:val="zh-CN"/>
        </w:rPr>
        <w:t xml:space="preserve">将在苏采云系统向所有</w:t>
      </w:r>
      <w:r>
        <w:rPr>
          <w:color w:val="000000"/>
          <w:szCs w:val="21"/>
          <w:lang w:val="zh-CN"/>
        </w:rPr>
        <w:t xml:space="preserve">实质性响应的供应商</w:t>
      </w:r>
      <w:r>
        <w:rPr>
          <w:rFonts w:hint="eastAsia"/>
          <w:color w:val="000000"/>
          <w:szCs w:val="21"/>
          <w:lang w:val="zh-CN"/>
        </w:rPr>
        <w:t xml:space="preserve">发布“最后报价要求函”及最后报价格式表，</w:t>
      </w:r>
      <w:r>
        <w:rPr>
          <w:color w:val="000000"/>
          <w:szCs w:val="21"/>
          <w:lang w:val="zh-CN"/>
        </w:rPr>
        <w:t xml:space="preserve">要求所有实质性响应的供应商在规定时间内提交最后报价。</w:t>
      </w:r>
      <w:r>
        <w:rPr>
          <w:color w:val="000000"/>
          <w:szCs w:val="21"/>
          <w:lang w:val="zh-CN"/>
        </w:rPr>
      </w:r>
      <w:r/>
    </w:p>
    <w:p>
      <w:pPr>
        <w:pStyle w:val="1045"/>
        <w:ind w:firstLine="420"/>
        <w:spacing w:line="340" w:lineRule="exact"/>
        <w:rPr>
          <w:color w:val="000000"/>
          <w:szCs w:val="21"/>
          <w:lang w:val="zh-CN"/>
        </w:rPr>
      </w:pPr>
      <w:r>
        <w:rPr>
          <w:rFonts w:hint="eastAsia"/>
          <w:color w:val="000000"/>
          <w:szCs w:val="21"/>
          <w:lang w:val="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rPr>
          <w:color w:val="000000"/>
          <w:szCs w:val="21"/>
          <w:lang w:val="zh-CN"/>
        </w:rPr>
      </w:r>
      <w:r/>
    </w:p>
    <w:p>
      <w:pPr>
        <w:pStyle w:val="1045"/>
        <w:ind w:firstLine="420"/>
        <w:spacing w:line="340" w:lineRule="exact"/>
        <w:rPr>
          <w:color w:val="000000"/>
          <w:szCs w:val="21"/>
          <w:lang w:val="zh-CN"/>
        </w:rPr>
      </w:pPr>
      <w:r>
        <w:rPr>
          <w:rFonts w:hint="eastAsia"/>
          <w:color w:val="000000"/>
          <w:szCs w:val="21"/>
          <w:lang w:val="zh-CN"/>
        </w:rPr>
        <w:t xml:space="preserve">最后报价是供应商响应文件的有效组成部分。符合《</w:t>
      </w:r>
      <w:bookmarkStart w:id="115" w:name="OLE_LINK5"/>
      <w:r>
        <w:rPr>
          <w:rFonts w:hint="eastAsia"/>
          <w:color w:val="000000"/>
          <w:szCs w:val="21"/>
          <w:lang w:val="zh-CN"/>
        </w:rPr>
        <w:t xml:space="preserve">政府采购竞争性磋商采购方式管理暂行办法</w:t>
      </w:r>
      <w:bookmarkEnd w:id="115"/>
      <w:r>
        <w:rPr>
          <w:rFonts w:hint="eastAsia"/>
          <w:color w:val="000000"/>
          <w:szCs w:val="21"/>
          <w:lang w:val="zh-CN"/>
        </w:rPr>
        <w:t xml:space="preserve">》第三条第一款第四项及《财政部关于竞争性磋商采购方式管理暂行办法有关问题的补充通知》（财库〔2015〕124号）规定情形的，提交最后报价的供应商可以为2家。</w:t>
      </w:r>
      <w:r>
        <w:rPr>
          <w:color w:val="000000"/>
          <w:szCs w:val="21"/>
          <w:lang w:val="zh-CN"/>
        </w:rPr>
      </w:r>
      <w:r/>
    </w:p>
    <w:p>
      <w:pPr>
        <w:pStyle w:val="1045"/>
        <w:ind w:firstLine="420"/>
        <w:spacing w:line="340" w:lineRule="exact"/>
        <w:rPr>
          <w:color w:val="000000"/>
          <w:szCs w:val="21"/>
          <w:lang w:val="zh-CN"/>
        </w:rPr>
      </w:pPr>
      <w:r>
        <w:rPr>
          <w:rFonts w:hint="eastAsia"/>
          <w:color w:val="000000"/>
          <w:szCs w:val="21"/>
          <w:lang w:val="zh-CN"/>
        </w:rPr>
        <w:t xml:space="preserve">26.1.3供应商未在磋商小组规定的时间内在苏采云系统中提交最后报价的视为放弃磋商，其响应文件按无效响应处理，最后报价格式表须加盖CA电子公章，否则视为未提交最后报价。</w:t>
      </w:r>
      <w:r>
        <w:rPr>
          <w:color w:val="000000"/>
          <w:szCs w:val="21"/>
          <w:lang w:val="zh-CN"/>
        </w:rPr>
        <w:t xml:space="preserve">已提交响应文件的供应商，在提交最后报价之前，可以根据磋商情况退出磋商</w:t>
      </w:r>
      <w:r>
        <w:rPr>
          <w:rFonts w:hint="eastAsia"/>
          <w:color w:val="000000"/>
          <w:szCs w:val="21"/>
          <w:lang w:val="zh-CN"/>
        </w:rPr>
        <w:t xml:space="preserve">，并在苏采云系统中提交“退出磋商函”并加盖CA电子公章</w:t>
      </w:r>
      <w:r>
        <w:rPr>
          <w:color w:val="000000"/>
          <w:szCs w:val="21"/>
          <w:lang w:val="zh-CN"/>
        </w:rPr>
        <w:t xml:space="preserve">。</w:t>
      </w:r>
      <w:r>
        <w:rPr>
          <w:color w:val="000000"/>
          <w:szCs w:val="21"/>
          <w:lang w:val="zh-CN"/>
        </w:rPr>
      </w:r>
      <w:r/>
    </w:p>
    <w:p>
      <w:pPr>
        <w:pStyle w:val="1045"/>
        <w:ind w:firstLine="420"/>
        <w:spacing w:line="340" w:lineRule="exact"/>
        <w:rPr>
          <w:color w:val="000000"/>
          <w:szCs w:val="21"/>
          <w:lang w:val="zh-CN"/>
        </w:rPr>
      </w:pPr>
      <w:r>
        <w:rPr>
          <w:rFonts w:hint="eastAsia"/>
          <w:color w:val="000000"/>
          <w:szCs w:val="21"/>
          <w:lang w:val="zh-CN"/>
        </w:rPr>
        <w:t xml:space="preserve">2</w:t>
      </w:r>
      <w:r>
        <w:rPr>
          <w:rFonts w:hint="eastAsia"/>
          <w:color w:val="000000"/>
          <w:szCs w:val="21"/>
        </w:rPr>
        <w:t xml:space="preserve">6</w:t>
      </w:r>
      <w:r>
        <w:rPr>
          <w:rFonts w:hint="eastAsia"/>
          <w:color w:val="000000"/>
          <w:szCs w:val="21"/>
          <w:lang w:val="zh-CN"/>
        </w:rPr>
        <w:t xml:space="preserve">.</w:t>
      </w:r>
      <w:r>
        <w:rPr>
          <w:rFonts w:hint="eastAsia"/>
          <w:color w:val="000000"/>
          <w:szCs w:val="21"/>
        </w:rPr>
        <w:t xml:space="preserve">1.4</w:t>
      </w:r>
      <w:r>
        <w:rPr>
          <w:rFonts w:hint="eastAsia"/>
          <w:color w:val="000000"/>
          <w:szCs w:val="21"/>
          <w:lang w:val="zh-CN"/>
        </w:rPr>
        <w:t xml:space="preserve"> 异常低价响应审查</w:t>
      </w:r>
      <w:r>
        <w:rPr>
          <w:color w:val="000000"/>
          <w:szCs w:val="21"/>
          <w:lang w:val="zh-CN"/>
        </w:rPr>
      </w:r>
      <w:r/>
    </w:p>
    <w:p>
      <w:pPr>
        <w:pStyle w:val="1045"/>
        <w:ind w:firstLine="420"/>
        <w:spacing w:line="340" w:lineRule="exact"/>
        <w:rPr>
          <w:color w:val="000000"/>
          <w:szCs w:val="21"/>
          <w:lang w:val="zh-CN"/>
        </w:rPr>
      </w:pPr>
      <w:r>
        <w:rPr>
          <w:rFonts w:hint="eastAsia"/>
          <w:color w:val="000000"/>
          <w:szCs w:val="21"/>
          <w:lang w:val="zh-CN"/>
        </w:rPr>
        <w:t xml:space="preserve">2</w:t>
      </w:r>
      <w:r>
        <w:rPr>
          <w:rFonts w:hint="eastAsia"/>
          <w:color w:val="000000"/>
          <w:szCs w:val="21"/>
        </w:rPr>
        <w:t xml:space="preserve">6</w:t>
      </w:r>
      <w:r>
        <w:rPr>
          <w:rFonts w:hint="eastAsia"/>
          <w:color w:val="000000"/>
          <w:szCs w:val="21"/>
          <w:lang w:val="zh-CN"/>
        </w:rPr>
        <w:t xml:space="preserve">.</w:t>
      </w:r>
      <w:r>
        <w:rPr>
          <w:rFonts w:hint="eastAsia"/>
          <w:color w:val="000000"/>
          <w:szCs w:val="21"/>
        </w:rPr>
        <w:t xml:space="preserve">1.4.1</w:t>
      </w:r>
      <w:r>
        <w:rPr>
          <w:rFonts w:hint="eastAsia"/>
          <w:color w:val="000000"/>
          <w:szCs w:val="21"/>
          <w:lang w:val="zh-CN"/>
        </w:rPr>
        <w:t xml:space="preserve"> 评审过程中出现下列情形之一的，磋商小组应当启动异常低价响应审查程序：</w:t>
      </w:r>
      <w:r>
        <w:rPr>
          <w:color w:val="000000"/>
          <w:szCs w:val="21"/>
          <w:lang w:val="zh-CN"/>
        </w:rPr>
      </w:r>
      <w:r/>
    </w:p>
    <w:p>
      <w:pPr>
        <w:pStyle w:val="1045"/>
        <w:ind w:firstLine="420"/>
        <w:spacing w:line="340" w:lineRule="exact"/>
        <w:rPr>
          <w:color w:val="000000"/>
          <w:szCs w:val="21"/>
          <w:lang w:val="zh-CN"/>
        </w:rPr>
      </w:pPr>
      <w:r>
        <w:rPr>
          <w:rFonts w:hint="eastAsia"/>
          <w:color w:val="000000"/>
          <w:szCs w:val="21"/>
          <w:lang w:val="zh-CN"/>
        </w:rPr>
        <w:t xml:space="preserve">（1）响应报价低于全部通过符合性审查供应商响应报价平均值50%的，即响应报价&lt;全部通过符合性审查供应商响应报价平均值×50%；</w:t>
      </w:r>
      <w:r>
        <w:rPr>
          <w:color w:val="000000"/>
          <w:szCs w:val="21"/>
          <w:lang w:val="zh-CN"/>
        </w:rPr>
      </w:r>
      <w:r/>
    </w:p>
    <w:p>
      <w:pPr>
        <w:pStyle w:val="1045"/>
        <w:ind w:firstLine="420"/>
        <w:spacing w:line="340" w:lineRule="exact"/>
        <w:rPr>
          <w:color w:val="000000"/>
          <w:szCs w:val="21"/>
          <w:lang w:val="zh-CN"/>
        </w:rPr>
      </w:pPr>
      <w:r>
        <w:rPr>
          <w:rFonts w:hint="eastAsia"/>
          <w:color w:val="000000"/>
          <w:szCs w:val="21"/>
          <w:lang w:val="zh-CN"/>
        </w:rPr>
        <w:t xml:space="preserve">（2）响应报价低于通过符合性审查的次低报价供应商响应报价50%的，即响应报价&lt;通过符合性审查的次低报价供应商响应报价×50%；</w:t>
      </w:r>
      <w:r>
        <w:rPr>
          <w:color w:val="000000"/>
          <w:szCs w:val="21"/>
          <w:lang w:val="zh-CN"/>
        </w:rPr>
      </w:r>
      <w:r/>
    </w:p>
    <w:p>
      <w:pPr>
        <w:pStyle w:val="1045"/>
        <w:ind w:firstLine="420"/>
        <w:spacing w:line="340" w:lineRule="exact"/>
        <w:rPr>
          <w:color w:val="000000"/>
          <w:szCs w:val="21"/>
          <w:lang w:val="zh-CN"/>
        </w:rPr>
      </w:pPr>
      <w:r>
        <w:rPr>
          <w:rFonts w:hint="eastAsia"/>
          <w:color w:val="000000"/>
          <w:szCs w:val="21"/>
          <w:lang w:val="zh-CN"/>
        </w:rPr>
        <w:t xml:space="preserve">（</w:t>
      </w:r>
      <w:r>
        <w:rPr>
          <w:rFonts w:hint="eastAsia"/>
          <w:color w:val="000000"/>
          <w:szCs w:val="21"/>
        </w:rPr>
        <w:t xml:space="preserve">3</w:t>
      </w:r>
      <w:r>
        <w:rPr>
          <w:rFonts w:hint="eastAsia"/>
          <w:color w:val="000000"/>
          <w:szCs w:val="21"/>
          <w:lang w:val="zh-CN"/>
        </w:rPr>
        <w:t xml:space="preserve">）响应报价低于采购项目最高限价45%的，即响应报价&lt;采购项目最高限价×45%；</w:t>
      </w:r>
      <w:r>
        <w:rPr>
          <w:color w:val="000000"/>
          <w:szCs w:val="21"/>
          <w:lang w:val="zh-CN"/>
        </w:rPr>
      </w:r>
      <w:r/>
    </w:p>
    <w:p>
      <w:pPr>
        <w:pStyle w:val="1045"/>
        <w:ind w:firstLine="420"/>
        <w:spacing w:line="340" w:lineRule="exact"/>
        <w:rPr>
          <w:color w:val="000000"/>
          <w:szCs w:val="21"/>
          <w:lang w:val="zh-CN"/>
        </w:rPr>
      </w:pPr>
      <w:r>
        <w:rPr>
          <w:rFonts w:hint="eastAsia"/>
          <w:color w:val="000000"/>
          <w:szCs w:val="21"/>
          <w:lang w:val="zh-CN"/>
        </w:rPr>
        <w:t xml:space="preserve">（</w:t>
      </w:r>
      <w:r>
        <w:rPr>
          <w:rFonts w:hint="eastAsia"/>
          <w:color w:val="000000"/>
          <w:szCs w:val="21"/>
        </w:rPr>
        <w:t xml:space="preserve">4</w:t>
      </w:r>
      <w:r>
        <w:rPr>
          <w:rFonts w:hint="eastAsia"/>
          <w:color w:val="000000"/>
          <w:szCs w:val="21"/>
          <w:lang w:val="zh-CN"/>
        </w:rPr>
        <w:t xml:space="preserve">）磋商小组基于专业判断，认为供应商报价过低，有可能影响产品质量或者不能诚信履约的其他情形。</w:t>
      </w:r>
      <w:r>
        <w:rPr>
          <w:color w:val="000000"/>
          <w:szCs w:val="21"/>
          <w:lang w:val="zh-CN"/>
        </w:rPr>
      </w:r>
      <w:r/>
    </w:p>
    <w:p>
      <w:pPr>
        <w:pStyle w:val="1045"/>
        <w:ind w:firstLine="420"/>
        <w:spacing w:line="340" w:lineRule="exact"/>
        <w:rPr>
          <w:color w:val="000000"/>
          <w:szCs w:val="21"/>
        </w:rPr>
      </w:pPr>
      <w:r>
        <w:rPr>
          <w:rFonts w:hint="eastAsia"/>
          <w:color w:val="000000"/>
          <w:szCs w:val="21"/>
          <w:lang w:val="zh-CN"/>
        </w:rPr>
        <w:t xml:space="preserve">2</w:t>
      </w:r>
      <w:r>
        <w:rPr>
          <w:rFonts w:hint="eastAsia"/>
          <w:color w:val="000000"/>
          <w:szCs w:val="21"/>
        </w:rPr>
        <w:t xml:space="preserve">6</w:t>
      </w:r>
      <w:r>
        <w:rPr>
          <w:rFonts w:hint="eastAsia"/>
          <w:color w:val="000000"/>
          <w:szCs w:val="21"/>
          <w:lang w:val="zh-CN"/>
        </w:rPr>
        <w:t xml:space="preserve">.</w:t>
      </w:r>
      <w:r>
        <w:rPr>
          <w:rFonts w:hint="eastAsia"/>
          <w:color w:val="000000"/>
          <w:szCs w:val="21"/>
        </w:rPr>
        <w:t xml:space="preserve">1.4.2磋商小组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rPr>
          <w:color w:val="000000"/>
          <w:szCs w:val="21"/>
        </w:rPr>
      </w:r>
      <w:r/>
    </w:p>
    <w:p>
      <w:pPr>
        <w:pStyle w:val="1045"/>
        <w:ind w:firstLine="420"/>
        <w:spacing w:line="340" w:lineRule="exact"/>
        <w:rPr>
          <w:color w:val="000000"/>
          <w:szCs w:val="21"/>
        </w:rPr>
      </w:pPr>
      <w:r>
        <w:rPr>
          <w:rFonts w:hint="eastAsia"/>
          <w:color w:val="000000"/>
          <w:szCs w:val="21"/>
        </w:rPr>
        <w:t xml:space="preserve">磋商小组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rPr>
          <w:color w:val="000000"/>
          <w:szCs w:val="21"/>
        </w:rPr>
      </w:r>
      <w:r/>
    </w:p>
    <w:p>
      <w:pPr>
        <w:pStyle w:val="1045"/>
        <w:ind w:firstLine="420"/>
        <w:spacing w:line="340" w:lineRule="exact"/>
        <w:rPr>
          <w:color w:val="000000"/>
          <w:szCs w:val="21"/>
          <w:lang w:val="zh-CN"/>
        </w:rPr>
      </w:pPr>
      <w:r>
        <w:rPr>
          <w:rFonts w:hint="eastAsia"/>
          <w:color w:val="000000"/>
          <w:szCs w:val="21"/>
          <w:lang w:val="zh-CN"/>
        </w:rPr>
        <w:t xml:space="preserve">26.2评审方法与评审标准</w:t>
      </w:r>
      <w:r>
        <w:rPr>
          <w:color w:val="000000"/>
          <w:szCs w:val="21"/>
          <w:lang w:val="zh-CN"/>
        </w:rPr>
      </w:r>
      <w:r/>
    </w:p>
    <w:p>
      <w:pPr>
        <w:pStyle w:val="1045"/>
        <w:ind w:firstLine="420"/>
        <w:spacing w:line="340" w:lineRule="exact"/>
        <w:rPr>
          <w:color w:val="000000"/>
          <w:szCs w:val="21"/>
          <w:lang w:val="zh-CN"/>
        </w:rPr>
      </w:pPr>
      <w:r>
        <w:rPr>
          <w:rFonts w:hint="eastAsia"/>
          <w:color w:val="000000"/>
          <w:szCs w:val="21"/>
          <w:lang w:val="zh-CN"/>
        </w:rPr>
        <w:t xml:space="preserve">26.2.1评审方法。经磋商确定最终采购需求和提交最后报价的供应商后，由磋商小组采用综合评分法对提交最后报价的供应商的响应文件和最后报价进行综合评分。</w:t>
      </w:r>
      <w:r>
        <w:rPr>
          <w:color w:val="000000"/>
          <w:szCs w:val="21"/>
          <w:lang w:val="zh-CN"/>
        </w:rPr>
      </w:r>
      <w:r/>
    </w:p>
    <w:p>
      <w:pPr>
        <w:pStyle w:val="1045"/>
        <w:ind w:firstLine="420"/>
        <w:spacing w:line="340" w:lineRule="exact"/>
        <w:rPr>
          <w:color w:val="000000"/>
          <w:szCs w:val="21"/>
          <w:lang w:val="zh-CN"/>
        </w:rPr>
      </w:pPr>
      <w:r>
        <w:rPr>
          <w:rFonts w:hint="eastAsia"/>
          <w:color w:val="000000"/>
          <w:szCs w:val="21"/>
          <w:lang w:val="zh-CN"/>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color w:val="000000"/>
          <w:szCs w:val="21"/>
          <w:lang w:val="zh-CN"/>
        </w:rPr>
      </w:r>
      <w:r/>
    </w:p>
    <w:p>
      <w:pPr>
        <w:pStyle w:val="1045"/>
        <w:ind w:firstLine="420"/>
        <w:spacing w:line="340" w:lineRule="exact"/>
        <w:rPr>
          <w:color w:val="000000"/>
          <w:szCs w:val="21"/>
          <w:lang w:val="zh-CN"/>
        </w:rPr>
      </w:pPr>
      <w:r>
        <w:rPr>
          <w:rFonts w:hint="eastAsia"/>
          <w:color w:val="000000"/>
          <w:szCs w:val="21"/>
          <w:lang w:val="zh-CN"/>
        </w:rPr>
        <w:t xml:space="preserve">26.2.2评审标准</w:t>
      </w:r>
      <w:r>
        <w:rPr>
          <w:color w:val="000000"/>
          <w:szCs w:val="21"/>
          <w:lang w:val="zh-CN"/>
        </w:rPr>
      </w:r>
      <w:r/>
    </w:p>
    <w:p>
      <w:pPr>
        <w:pStyle w:val="1045"/>
        <w:ind w:firstLine="420"/>
        <w:spacing w:line="340" w:lineRule="exact"/>
        <w:rPr>
          <w:color w:val="000000"/>
          <w:szCs w:val="21"/>
          <w:lang w:val="zh-CN"/>
        </w:rPr>
      </w:pPr>
      <w:r>
        <w:rPr>
          <w:rFonts w:hint="eastAsia"/>
          <w:color w:val="000000"/>
          <w:szCs w:val="21"/>
          <w:lang w:val="zh-CN"/>
        </w:rPr>
        <w:t xml:space="preserve">见本磋商文件第五章规定。</w:t>
      </w:r>
      <w:r>
        <w:rPr>
          <w:color w:val="000000"/>
          <w:szCs w:val="21"/>
          <w:lang w:val="zh-CN"/>
        </w:rPr>
      </w:r>
      <w:r/>
    </w:p>
    <w:p>
      <w:pPr>
        <w:pStyle w:val="1045"/>
        <w:ind w:firstLine="420"/>
        <w:spacing w:line="340" w:lineRule="exact"/>
        <w:rPr>
          <w:color w:val="000000"/>
          <w:szCs w:val="21"/>
          <w:lang w:val="zh-CN"/>
        </w:rPr>
      </w:pPr>
      <w:r>
        <w:rPr>
          <w:rFonts w:hint="eastAsia"/>
          <w:color w:val="000000"/>
          <w:szCs w:val="21"/>
          <w:lang w:val="zh-CN"/>
        </w:rPr>
        <w:t xml:space="preserve">26.3采购活动终止的情况</w:t>
      </w:r>
      <w:r>
        <w:rPr>
          <w:color w:val="000000"/>
          <w:szCs w:val="21"/>
          <w:lang w:val="zh-CN"/>
        </w:rPr>
      </w:r>
      <w:r/>
    </w:p>
    <w:p>
      <w:pPr>
        <w:pStyle w:val="1045"/>
        <w:ind w:firstLine="420"/>
        <w:spacing w:line="340" w:lineRule="exact"/>
        <w:rPr>
          <w:color w:val="000000"/>
          <w:szCs w:val="21"/>
          <w:lang w:val="zh-CN"/>
        </w:rPr>
      </w:pPr>
      <w:r>
        <w:rPr>
          <w:rFonts w:hint="eastAsia"/>
          <w:color w:val="000000"/>
          <w:szCs w:val="21"/>
          <w:lang w:val="zh-CN"/>
        </w:rPr>
        <w:t xml:space="preserve">出现下列情形之一的，本次竞争性磋商采购活动将被终止：</w:t>
      </w:r>
      <w:r>
        <w:rPr>
          <w:color w:val="000000"/>
          <w:szCs w:val="21"/>
          <w:lang w:val="zh-CN"/>
        </w:rPr>
      </w:r>
      <w:r/>
    </w:p>
    <w:p>
      <w:pPr>
        <w:pStyle w:val="1045"/>
        <w:ind w:firstLine="420"/>
        <w:spacing w:line="340" w:lineRule="exact"/>
        <w:rPr>
          <w:color w:val="000000"/>
          <w:szCs w:val="21"/>
          <w:lang w:val="zh-CN"/>
        </w:rPr>
      </w:pPr>
      <w:r>
        <w:rPr>
          <w:rFonts w:hint="eastAsia"/>
          <w:color w:val="000000"/>
          <w:szCs w:val="21"/>
          <w:lang w:val="zh-CN"/>
        </w:rPr>
        <w:t xml:space="preserve">26.3.1因情况变化，不再符合规定的竞争性磋商采购方式适用情形的。</w:t>
      </w:r>
      <w:r>
        <w:rPr>
          <w:color w:val="000000"/>
          <w:szCs w:val="21"/>
          <w:lang w:val="zh-CN"/>
        </w:rPr>
      </w:r>
      <w:r/>
    </w:p>
    <w:p>
      <w:pPr>
        <w:pStyle w:val="1045"/>
        <w:ind w:firstLine="420"/>
        <w:spacing w:line="340" w:lineRule="exact"/>
        <w:rPr>
          <w:color w:val="000000"/>
          <w:szCs w:val="21"/>
          <w:lang w:val="zh-CN"/>
        </w:rPr>
      </w:pPr>
      <w:r>
        <w:rPr>
          <w:rFonts w:hint="eastAsia"/>
          <w:color w:val="000000"/>
          <w:szCs w:val="21"/>
          <w:lang w:val="zh-CN"/>
        </w:rPr>
        <w:t xml:space="preserve">26.3.2出现影响采购公正的违法、违规行为的。</w:t>
      </w:r>
      <w:r>
        <w:rPr>
          <w:color w:val="000000"/>
          <w:szCs w:val="21"/>
          <w:lang w:val="zh-CN"/>
        </w:rPr>
      </w:r>
      <w:r/>
    </w:p>
    <w:p>
      <w:pPr>
        <w:pStyle w:val="1045"/>
        <w:ind w:firstLine="420"/>
        <w:spacing w:line="340" w:lineRule="exact"/>
        <w:rPr>
          <w:color w:val="000000"/>
          <w:szCs w:val="21"/>
          <w:lang w:val="zh-CN"/>
        </w:rPr>
      </w:pPr>
      <w:r>
        <w:rPr>
          <w:rFonts w:hint="eastAsia"/>
          <w:color w:val="000000"/>
          <w:szCs w:val="21"/>
          <w:lang w:val="zh-CN"/>
        </w:rPr>
        <w:t xml:space="preserve">26.3.3除本磋商文件第二章第26.1.2条第三款规定的情形外，在采购过程中符合要求的供应商或者最后报价未超过采购预算的供应商不足3家的。</w:t>
      </w:r>
      <w:r>
        <w:rPr>
          <w:color w:val="000000"/>
          <w:szCs w:val="21"/>
          <w:lang w:val="zh-CN"/>
        </w:rPr>
      </w:r>
      <w:r/>
    </w:p>
    <w:p>
      <w:pPr>
        <w:pStyle w:val="1045"/>
        <w:ind w:firstLine="420"/>
        <w:spacing w:line="340" w:lineRule="exact"/>
        <w:rPr>
          <w:color w:val="000000"/>
          <w:szCs w:val="21"/>
          <w:lang w:val="zh-CN"/>
        </w:rPr>
      </w:pPr>
      <w:r>
        <w:rPr>
          <w:rFonts w:hint="eastAsia"/>
          <w:color w:val="000000"/>
          <w:szCs w:val="21"/>
          <w:lang w:val="zh-CN"/>
        </w:rPr>
        <w:t xml:space="preserve">26.3.4在苏采云系统规定时间内成功解密电子响应文件的供应商不足3家的。</w:t>
      </w:r>
      <w:r>
        <w:rPr>
          <w:color w:val="000000"/>
          <w:szCs w:val="21"/>
          <w:lang w:val="zh-CN"/>
        </w:rPr>
      </w:r>
      <w:r/>
    </w:p>
    <w:p>
      <w:pPr>
        <w:pStyle w:val="1045"/>
        <w:ind w:firstLine="422"/>
        <w:spacing w:line="340" w:lineRule="exact"/>
        <w:rPr>
          <w:b/>
          <w:bCs/>
          <w:color w:val="000000"/>
          <w:szCs w:val="21"/>
          <w:lang w:val="zh-CN"/>
        </w:rPr>
      </w:pPr>
      <w:r/>
      <w:bookmarkStart w:id="116" w:name="_Toc513029235"/>
      <w:r/>
      <w:bookmarkStart w:id="117" w:name="_Toc16938551"/>
      <w:r/>
      <w:bookmarkStart w:id="118" w:name="_Toc20823307"/>
      <w:r/>
      <w:bookmarkStart w:id="119" w:name="_Toc120614219"/>
      <w:r>
        <w:rPr>
          <w:rFonts w:hint="eastAsia"/>
          <w:b/>
          <w:bCs/>
          <w:color w:val="000000"/>
          <w:szCs w:val="21"/>
          <w:lang w:val="zh-CN"/>
        </w:rPr>
        <w:t xml:space="preserve">六、</w:t>
      </w:r>
      <w:bookmarkEnd w:id="116"/>
      <w:r/>
      <w:bookmarkEnd w:id="117"/>
      <w:r/>
      <w:bookmarkEnd w:id="118"/>
      <w:r/>
      <w:bookmarkEnd w:id="119"/>
      <w:r>
        <w:rPr>
          <w:rFonts w:hint="eastAsia"/>
          <w:b/>
          <w:bCs/>
          <w:color w:val="000000"/>
          <w:szCs w:val="21"/>
          <w:lang w:val="zh-CN"/>
        </w:rPr>
        <w:t xml:space="preserve">成交</w:t>
      </w:r>
      <w:r>
        <w:rPr>
          <w:b/>
          <w:bCs/>
          <w:color w:val="000000"/>
          <w:szCs w:val="21"/>
          <w:lang w:val="zh-CN"/>
        </w:rPr>
      </w:r>
      <w:r/>
    </w:p>
    <w:p>
      <w:pPr>
        <w:pStyle w:val="1045"/>
        <w:ind w:firstLine="420"/>
        <w:spacing w:line="340" w:lineRule="exact"/>
        <w:rPr>
          <w:color w:val="000000"/>
          <w:szCs w:val="21"/>
          <w:lang w:val="zh-CN"/>
        </w:rPr>
      </w:pPr>
      <w:r/>
      <w:bookmarkStart w:id="120" w:name="_Toc513029238"/>
      <w:r/>
      <w:bookmarkStart w:id="121" w:name="_Toc20823310"/>
      <w:r/>
      <w:bookmarkStart w:id="122" w:name="_Toc16938554"/>
      <w:r>
        <w:rPr>
          <w:rFonts w:hint="eastAsia"/>
          <w:color w:val="000000"/>
          <w:szCs w:val="21"/>
          <w:lang w:val="zh-CN"/>
        </w:rPr>
        <w:t xml:space="preserve">27.</w:t>
      </w:r>
      <w:bookmarkEnd w:id="120"/>
      <w:r>
        <w:rPr>
          <w:rFonts w:hint="eastAsia"/>
          <w:color w:val="000000"/>
          <w:szCs w:val="21"/>
          <w:lang w:val="zh-CN"/>
        </w:rPr>
        <w:t xml:space="preserve">确定</w:t>
      </w:r>
      <w:bookmarkEnd w:id="121"/>
      <w:r/>
      <w:bookmarkEnd w:id="122"/>
      <w:r>
        <w:rPr>
          <w:rFonts w:hint="eastAsia"/>
          <w:color w:val="000000"/>
          <w:szCs w:val="21"/>
          <w:lang w:val="zh-CN"/>
        </w:rPr>
        <w:t xml:space="preserve">成交单位</w:t>
      </w:r>
      <w:r>
        <w:rPr>
          <w:color w:val="000000"/>
          <w:szCs w:val="21"/>
          <w:lang w:val="zh-CN"/>
        </w:rPr>
      </w:r>
      <w:r/>
    </w:p>
    <w:p>
      <w:pPr>
        <w:pStyle w:val="1045"/>
        <w:ind w:firstLine="420"/>
        <w:spacing w:line="340" w:lineRule="exact"/>
        <w:rPr>
          <w:color w:val="000000"/>
          <w:szCs w:val="21"/>
          <w:lang w:val="zh-CN"/>
        </w:rPr>
      </w:pPr>
      <w:r>
        <w:rPr>
          <w:rFonts w:hint="eastAsia"/>
          <w:color w:val="000000"/>
          <w:szCs w:val="21"/>
          <w:lang w:val="zh-CN"/>
        </w:rPr>
        <w:t xml:space="preserve">27.1磋商小组根据综合评分情况，按照评审得分由高到低顺序推荐3名成交候选供应商，并编写评审报告。符合本磋商文件第二章第26.1.2条情形的，可以推荐2名成交候选供应商。评审得分相同的，按照最后报价由低到高的顺序推荐。评审得分且最后报价相同的，按照技术指标优劣顺序推荐。</w:t>
      </w:r>
      <w:r>
        <w:rPr>
          <w:color w:val="000000"/>
          <w:szCs w:val="21"/>
          <w:lang w:val="zh-CN"/>
        </w:rPr>
      </w:r>
      <w:r/>
    </w:p>
    <w:p>
      <w:pPr>
        <w:pStyle w:val="1045"/>
        <w:ind w:firstLine="420"/>
        <w:spacing w:line="340" w:lineRule="exact"/>
        <w:rPr>
          <w:color w:val="000000"/>
          <w:szCs w:val="21"/>
          <w:lang w:val="zh-CN"/>
        </w:rPr>
      </w:pPr>
      <w:r>
        <w:rPr>
          <w:rFonts w:hint="eastAsia"/>
          <w:color w:val="000000"/>
          <w:szCs w:val="21"/>
          <w:lang w:val="zh-CN"/>
        </w:rPr>
        <w:t xml:space="preserve">27.2采购人从评审报告提出的成交候选供应商中，按照排序由高到低的原则确定成交供应商。采购人确定成交供应商后，招标代理机构将在“江苏政府采购网”发布成交结果公告，公告期限为1个工作日。</w:t>
      </w:r>
      <w:r>
        <w:rPr>
          <w:color w:val="000000"/>
          <w:szCs w:val="21"/>
          <w:lang w:val="zh-CN"/>
        </w:rPr>
      </w:r>
      <w:r/>
    </w:p>
    <w:p>
      <w:pPr>
        <w:pStyle w:val="1045"/>
        <w:ind w:firstLine="420"/>
        <w:spacing w:line="340" w:lineRule="exact"/>
        <w:rPr>
          <w:color w:val="000000"/>
          <w:szCs w:val="21"/>
          <w:lang w:val="zh-CN"/>
        </w:rPr>
      </w:pPr>
      <w:r>
        <w:rPr>
          <w:rFonts w:hint="eastAsia"/>
          <w:color w:val="000000"/>
          <w:szCs w:val="21"/>
          <w:lang w:val="zh-CN"/>
        </w:rPr>
        <w:t xml:space="preserve">27.3若有充分证据证明，成交供应商出现下列情况之一的，一经查实，将被取消成交资格：</w:t>
      </w:r>
      <w:r>
        <w:rPr>
          <w:color w:val="000000"/>
          <w:szCs w:val="21"/>
          <w:lang w:val="zh-CN"/>
        </w:rPr>
      </w:r>
      <w:r/>
    </w:p>
    <w:p>
      <w:pPr>
        <w:pStyle w:val="1045"/>
        <w:ind w:firstLine="420"/>
        <w:spacing w:line="340" w:lineRule="exact"/>
        <w:rPr>
          <w:color w:val="000000"/>
          <w:szCs w:val="21"/>
          <w:lang w:val="zh-CN"/>
        </w:rPr>
      </w:pPr>
      <w:r>
        <w:rPr>
          <w:rFonts w:hint="eastAsia"/>
          <w:color w:val="000000"/>
          <w:szCs w:val="21"/>
          <w:lang w:val="zh-CN"/>
        </w:rPr>
        <w:t xml:space="preserve">27.3.1提供虚假材料谋取成交的。</w:t>
      </w:r>
      <w:r>
        <w:rPr>
          <w:color w:val="000000"/>
          <w:szCs w:val="21"/>
          <w:lang w:val="zh-CN"/>
        </w:rPr>
      </w:r>
      <w:r/>
    </w:p>
    <w:p>
      <w:pPr>
        <w:pStyle w:val="1045"/>
        <w:ind w:firstLine="420"/>
        <w:spacing w:line="340" w:lineRule="exact"/>
        <w:rPr>
          <w:color w:val="000000"/>
          <w:szCs w:val="21"/>
          <w:lang w:val="zh-CN"/>
        </w:rPr>
      </w:pPr>
      <w:r>
        <w:rPr>
          <w:rFonts w:hint="eastAsia"/>
          <w:color w:val="000000"/>
          <w:szCs w:val="21"/>
          <w:lang w:val="zh-CN"/>
        </w:rPr>
        <w:t xml:space="preserve">27.3.2与评审专家、采购人、其他供应商或者招标代理机构工作人员恶意串通的。</w:t>
      </w:r>
      <w:r>
        <w:rPr>
          <w:color w:val="000000"/>
          <w:szCs w:val="21"/>
          <w:lang w:val="zh-CN"/>
        </w:rPr>
      </w:r>
      <w:r/>
    </w:p>
    <w:p>
      <w:pPr>
        <w:pStyle w:val="1045"/>
        <w:ind w:firstLine="420"/>
        <w:spacing w:line="340" w:lineRule="exact"/>
        <w:rPr>
          <w:color w:val="000000"/>
          <w:szCs w:val="21"/>
          <w:lang w:val="zh-CN"/>
        </w:rPr>
      </w:pPr>
      <w:r>
        <w:rPr>
          <w:rFonts w:hint="eastAsia"/>
          <w:color w:val="000000"/>
          <w:szCs w:val="21"/>
          <w:lang w:val="zh-CN"/>
        </w:rPr>
        <w:t xml:space="preserve">27.3.3向评审专家、采购人或招标代理机构工作人员行贿或者提供其他不正当利益的。</w:t>
      </w:r>
      <w:r>
        <w:rPr>
          <w:color w:val="000000"/>
          <w:szCs w:val="21"/>
          <w:lang w:val="zh-CN"/>
        </w:rPr>
      </w:r>
      <w:r/>
    </w:p>
    <w:p>
      <w:pPr>
        <w:pStyle w:val="1045"/>
        <w:ind w:firstLine="420"/>
        <w:spacing w:line="340" w:lineRule="exact"/>
        <w:rPr>
          <w:color w:val="000000"/>
          <w:szCs w:val="21"/>
          <w:lang w:val="zh-CN"/>
        </w:rPr>
      </w:pPr>
      <w:r>
        <w:rPr>
          <w:rFonts w:hint="eastAsia"/>
          <w:color w:val="000000"/>
          <w:szCs w:val="21"/>
          <w:lang w:val="zh-CN"/>
        </w:rPr>
        <w:t xml:space="preserve">27.3.4恶意竞争，最后报价明显低于其自身合理成本且又无法提供证明的。</w:t>
      </w:r>
      <w:r>
        <w:rPr>
          <w:color w:val="000000"/>
          <w:szCs w:val="21"/>
          <w:lang w:val="zh-CN"/>
        </w:rPr>
      </w:r>
      <w:r/>
    </w:p>
    <w:p>
      <w:pPr>
        <w:pStyle w:val="1045"/>
        <w:ind w:firstLine="420"/>
        <w:spacing w:line="340" w:lineRule="exact"/>
        <w:rPr>
          <w:color w:val="000000"/>
          <w:szCs w:val="21"/>
          <w:lang w:val="zh-CN"/>
        </w:rPr>
      </w:pPr>
      <w:r>
        <w:rPr>
          <w:rFonts w:hint="eastAsia"/>
          <w:color w:val="000000"/>
          <w:szCs w:val="21"/>
          <w:lang w:val="zh-CN"/>
        </w:rPr>
        <w:t xml:space="preserve">27.3.5不满足本磋商文件规定的实质性要求，但在评审过程中又未被磋商小组发现的。</w:t>
      </w:r>
      <w:r>
        <w:rPr>
          <w:color w:val="000000"/>
          <w:szCs w:val="21"/>
          <w:lang w:val="zh-CN"/>
        </w:rPr>
      </w:r>
      <w:r/>
    </w:p>
    <w:p>
      <w:pPr>
        <w:pStyle w:val="1045"/>
        <w:ind w:firstLine="420"/>
        <w:spacing w:line="340" w:lineRule="exact"/>
        <w:rPr>
          <w:color w:val="000000"/>
          <w:szCs w:val="21"/>
          <w:lang w:val="zh-CN"/>
        </w:rPr>
      </w:pPr>
      <w:r>
        <w:rPr>
          <w:rFonts w:hint="eastAsia"/>
          <w:color w:val="000000"/>
          <w:szCs w:val="21"/>
          <w:lang w:val="zh-CN"/>
        </w:rPr>
        <w:t xml:space="preserve">27.3.6成交后无正当理由拒不与采购人签订政府采购合同或者未按照磋商文件确定的事项签订政府采购合同的。</w:t>
      </w:r>
      <w:r>
        <w:rPr>
          <w:color w:val="000000"/>
          <w:szCs w:val="21"/>
          <w:lang w:val="zh-CN"/>
        </w:rPr>
      </w:r>
      <w:r/>
    </w:p>
    <w:p>
      <w:pPr>
        <w:pStyle w:val="1045"/>
        <w:ind w:firstLine="420"/>
        <w:spacing w:line="340" w:lineRule="exact"/>
        <w:rPr>
          <w:color w:val="000000"/>
          <w:szCs w:val="21"/>
          <w:lang w:val="zh-CN"/>
        </w:rPr>
      </w:pPr>
      <w:r>
        <w:rPr>
          <w:rFonts w:hint="eastAsia"/>
          <w:color w:val="000000"/>
          <w:szCs w:val="21"/>
          <w:lang w:val="zh-CN"/>
        </w:rPr>
        <w:t xml:space="preserve">27.3.7将政府采购合同转包的。</w:t>
      </w:r>
      <w:r>
        <w:rPr>
          <w:color w:val="000000"/>
          <w:szCs w:val="21"/>
          <w:lang w:val="zh-CN"/>
        </w:rPr>
      </w:r>
      <w:r/>
    </w:p>
    <w:p>
      <w:pPr>
        <w:pStyle w:val="1045"/>
        <w:ind w:firstLine="420"/>
        <w:spacing w:line="340" w:lineRule="exact"/>
        <w:rPr>
          <w:color w:val="000000"/>
          <w:szCs w:val="21"/>
          <w:lang w:val="zh-CN"/>
        </w:rPr>
      </w:pPr>
      <w:r/>
      <w:bookmarkStart w:id="123" w:name="_Toc200451960"/>
      <w:r>
        <w:rPr>
          <w:rFonts w:hint="eastAsia"/>
          <w:color w:val="000000"/>
          <w:szCs w:val="21"/>
          <w:lang w:val="zh-CN"/>
        </w:rPr>
        <w:t xml:space="preserve">28.质疑处理</w:t>
      </w:r>
      <w:bookmarkEnd w:id="123"/>
      <w:r>
        <w:rPr>
          <w:color w:val="000000"/>
          <w:szCs w:val="21"/>
          <w:lang w:val="zh-CN"/>
        </w:rPr>
      </w:r>
      <w:r/>
    </w:p>
    <w:p>
      <w:pPr>
        <w:pStyle w:val="1045"/>
        <w:ind w:firstLine="420"/>
        <w:spacing w:line="340" w:lineRule="exact"/>
        <w:rPr>
          <w:color w:val="000000"/>
          <w:szCs w:val="21"/>
          <w:lang w:val="zh-CN"/>
        </w:rPr>
      </w:pPr>
      <w:r>
        <w:rPr>
          <w:color w:val="000000"/>
          <w:szCs w:val="21"/>
          <w:lang w:val="zh-CN"/>
        </w:rPr>
        <w:t xml:space="preserve">28.</w:t>
      </w:r>
      <w:r>
        <w:rPr>
          <w:rFonts w:hint="eastAsia"/>
          <w:color w:val="000000"/>
          <w:szCs w:val="21"/>
          <w:lang w:val="zh-CN"/>
        </w:rPr>
        <w:t xml:space="preserve">1 提出质疑的供应商应当是参与所质疑项目采购活动的供应商。潜在供应商依法获取其可质疑的采购文件的，可以对采购文件提出质疑。</w:t>
      </w:r>
      <w:r>
        <w:rPr>
          <w:color w:val="000000"/>
          <w:szCs w:val="21"/>
          <w:lang w:val="zh-CN"/>
        </w:rPr>
      </w:r>
      <w:r/>
    </w:p>
    <w:p>
      <w:pPr>
        <w:pStyle w:val="1045"/>
        <w:ind w:firstLine="420"/>
        <w:spacing w:line="340" w:lineRule="exact"/>
        <w:rPr>
          <w:color w:val="000000"/>
          <w:szCs w:val="21"/>
          <w:lang w:val="zh-CN"/>
        </w:rPr>
      </w:pPr>
      <w:r>
        <w:rPr>
          <w:color w:val="000000"/>
          <w:szCs w:val="21"/>
          <w:lang w:val="zh-CN"/>
        </w:rPr>
        <w:t xml:space="preserve">28.</w:t>
      </w:r>
      <w:r>
        <w:rPr>
          <w:rFonts w:hint="eastAsia"/>
          <w:color w:val="000000"/>
          <w:szCs w:val="21"/>
          <w:lang w:val="zh-CN"/>
        </w:rPr>
        <w:t xml:space="preserve">2供应商认为采购文件、采购过程和采购结果使自己的权益受到损害的，可以在知道或应知其权益受到损害之日起七个工作日内，以书面形式根据下述28.4条款的规定向招标代理机构或采购人提出质疑。上述应知其权益受到损害之日，是指：</w:t>
      </w:r>
      <w:r>
        <w:rPr>
          <w:color w:val="000000"/>
          <w:szCs w:val="21"/>
          <w:lang w:val="zh-CN"/>
        </w:rPr>
      </w:r>
      <w:r/>
    </w:p>
    <w:p>
      <w:pPr>
        <w:pStyle w:val="1045"/>
        <w:ind w:firstLine="420"/>
        <w:spacing w:line="340" w:lineRule="exact"/>
        <w:rPr>
          <w:color w:val="000000"/>
          <w:szCs w:val="21"/>
          <w:lang w:val="zh-CN"/>
        </w:rPr>
      </w:pPr>
      <w:r>
        <w:rPr>
          <w:color w:val="000000"/>
          <w:szCs w:val="21"/>
          <w:lang w:val="zh-CN"/>
        </w:rPr>
        <w:t xml:space="preserve">28.</w:t>
      </w:r>
      <w:r>
        <w:rPr>
          <w:rFonts w:hint="eastAsia"/>
          <w:color w:val="000000"/>
          <w:szCs w:val="21"/>
          <w:lang w:val="zh-CN"/>
        </w:rPr>
        <w:t xml:space="preserve">2.1</w:t>
      </w:r>
      <w:r>
        <w:rPr>
          <w:color w:val="000000"/>
          <w:szCs w:val="21"/>
          <w:lang w:val="zh-CN"/>
        </w:rPr>
        <w:t xml:space="preserve">对可以质疑的采购文件提出质疑的，为收到采购文件之日或者采购文件公告期限届满之日</w:t>
      </w:r>
      <w:r>
        <w:rPr>
          <w:rFonts w:hint="eastAsia"/>
          <w:color w:val="000000"/>
          <w:szCs w:val="21"/>
          <w:lang w:val="zh-CN"/>
        </w:rPr>
        <w:t xml:space="preserve">。</w:t>
      </w:r>
      <w:r>
        <w:rPr>
          <w:color w:val="000000"/>
          <w:szCs w:val="21"/>
          <w:lang w:val="zh-CN"/>
        </w:rPr>
        <w:br w:type="textWrapping" w:clear="all"/>
      </w:r>
      <w:r>
        <w:rPr>
          <w:color w:val="000000"/>
          <w:szCs w:val="21"/>
          <w:lang w:val="zh-CN"/>
        </w:rPr>
        <w:t xml:space="preserve">　　28.</w:t>
      </w:r>
      <w:r>
        <w:rPr>
          <w:rFonts w:hint="eastAsia"/>
          <w:color w:val="000000"/>
          <w:szCs w:val="21"/>
          <w:lang w:val="zh-CN"/>
        </w:rPr>
        <w:t xml:space="preserve">2.2</w:t>
      </w:r>
      <w:r>
        <w:rPr>
          <w:color w:val="000000"/>
          <w:szCs w:val="21"/>
          <w:lang w:val="zh-CN"/>
        </w:rPr>
        <w:t xml:space="preserve">对采购过程提出质疑的，为各采购程序环节结束之日</w:t>
      </w:r>
      <w:r>
        <w:rPr>
          <w:rFonts w:hint="eastAsia"/>
          <w:color w:val="000000"/>
          <w:szCs w:val="21"/>
          <w:lang w:val="zh-CN"/>
        </w:rPr>
        <w:t xml:space="preserve">。</w:t>
      </w:r>
      <w:r>
        <w:rPr>
          <w:color w:val="000000"/>
          <w:szCs w:val="21"/>
          <w:lang w:val="zh-CN"/>
        </w:rPr>
        <w:br w:type="textWrapping" w:clear="all"/>
      </w:r>
      <w:r>
        <w:rPr>
          <w:color w:val="000000"/>
          <w:szCs w:val="21"/>
          <w:lang w:val="zh-CN"/>
        </w:rPr>
        <w:t xml:space="preserve">　　28.</w:t>
      </w:r>
      <w:r>
        <w:rPr>
          <w:rFonts w:hint="eastAsia"/>
          <w:color w:val="000000"/>
          <w:szCs w:val="21"/>
          <w:lang w:val="zh-CN"/>
        </w:rPr>
        <w:t xml:space="preserve">2.3</w:t>
      </w:r>
      <w:r>
        <w:rPr>
          <w:color w:val="000000"/>
          <w:szCs w:val="21"/>
          <w:lang w:val="zh-CN"/>
        </w:rPr>
        <w:t xml:space="preserve">对成交结果提出质疑的，为成交结果公告期限届满之日。</w:t>
      </w:r>
      <w:r>
        <w:rPr>
          <w:color w:val="000000"/>
          <w:szCs w:val="21"/>
          <w:lang w:val="zh-CN"/>
        </w:rPr>
      </w:r>
      <w:r/>
    </w:p>
    <w:p>
      <w:pPr>
        <w:pStyle w:val="1045"/>
        <w:ind w:firstLine="420"/>
        <w:spacing w:line="340" w:lineRule="exact"/>
        <w:rPr>
          <w:color w:val="000000"/>
          <w:szCs w:val="21"/>
          <w:lang w:val="zh-CN"/>
        </w:rPr>
      </w:pPr>
      <w:r>
        <w:rPr>
          <w:rFonts w:hint="eastAsia"/>
          <w:color w:val="000000"/>
          <w:szCs w:val="21"/>
          <w:lang w:val="zh-CN"/>
        </w:rPr>
        <w:t xml:space="preserve">供应商应当在法定质疑期内一次性提出针对同一采购程序环节的质疑。供应商如在法定期限内对同一采购程序环节提出多次质疑的，招标代理机构、</w:t>
      </w:r>
      <w:r>
        <w:rPr>
          <w:color w:val="000000"/>
          <w:szCs w:val="21"/>
          <w:lang w:val="zh-CN"/>
        </w:rPr>
        <w:t xml:space="preserve">采购人</w:t>
      </w:r>
      <w:r>
        <w:rPr>
          <w:rFonts w:hint="eastAsia"/>
          <w:color w:val="000000"/>
          <w:szCs w:val="21"/>
          <w:lang w:val="zh-CN"/>
        </w:rPr>
        <w:t xml:space="preserve">将只对供应商第一次质疑作出答复。</w:t>
      </w:r>
      <w:r>
        <w:rPr>
          <w:color w:val="000000"/>
          <w:szCs w:val="21"/>
          <w:lang w:val="zh-CN"/>
        </w:rPr>
      </w:r>
      <w:r/>
    </w:p>
    <w:p>
      <w:pPr>
        <w:pStyle w:val="1045"/>
        <w:ind w:firstLine="420"/>
        <w:spacing w:line="340" w:lineRule="exact"/>
        <w:rPr>
          <w:color w:val="000000"/>
          <w:szCs w:val="21"/>
          <w:lang w:val="zh-CN"/>
        </w:rPr>
      </w:pPr>
      <w:r>
        <w:rPr>
          <w:color w:val="000000"/>
          <w:szCs w:val="21"/>
          <w:lang w:val="zh-CN"/>
        </w:rPr>
        <w:t xml:space="preserve">28.</w:t>
      </w:r>
      <w:r>
        <w:rPr>
          <w:rFonts w:hint="eastAsia"/>
          <w:color w:val="000000"/>
          <w:szCs w:val="21"/>
          <w:lang w:val="zh-CN"/>
        </w:rPr>
        <w:t xml:space="preserve">3质疑函必须按照本磋商文件中《质疑函范本》要求的格式和内容进行填写。供应商如组成联合体参加磋商，则《质疑函范本》中要求签字、盖章、加盖公章之处，联合体各方均须按要求签字、盖章、加盖公章。</w:t>
      </w:r>
      <w:r>
        <w:rPr>
          <w:color w:val="000000"/>
          <w:szCs w:val="21"/>
          <w:lang w:val="zh-CN"/>
        </w:rPr>
      </w:r>
      <w:r/>
    </w:p>
    <w:p>
      <w:pPr>
        <w:pStyle w:val="1045"/>
        <w:ind w:firstLine="420"/>
        <w:spacing w:line="340" w:lineRule="exact"/>
        <w:rPr>
          <w:color w:val="000000"/>
          <w:szCs w:val="21"/>
          <w:lang w:val="zh-CN"/>
        </w:rPr>
      </w:pPr>
      <w:r>
        <w:rPr>
          <w:color w:val="000000"/>
          <w:szCs w:val="21"/>
          <w:lang w:val="zh-CN"/>
        </w:rPr>
        <w:t xml:space="preserve">28.</w:t>
      </w:r>
      <w:r>
        <w:rPr>
          <w:rFonts w:hint="eastAsia"/>
          <w:color w:val="000000"/>
          <w:szCs w:val="21"/>
          <w:lang w:val="zh-CN"/>
        </w:rPr>
        <w:t xml:space="preserve">4 供应商（含</w:t>
      </w:r>
      <w:r>
        <w:rPr>
          <w:color w:val="000000"/>
          <w:szCs w:val="21"/>
          <w:lang w:val="zh-CN"/>
        </w:rPr>
        <w:t xml:space="preserve">潜在供应商</w:t>
      </w:r>
      <w:r>
        <w:rPr>
          <w:rFonts w:hint="eastAsia"/>
          <w:color w:val="000000"/>
          <w:szCs w:val="21"/>
          <w:lang w:val="zh-CN"/>
        </w:rPr>
        <w:t xml:space="preserve">）对</w:t>
      </w:r>
      <w:r>
        <w:rPr>
          <w:color w:val="000000"/>
          <w:szCs w:val="21"/>
          <w:lang w:val="zh-CN"/>
        </w:rPr>
        <w:t xml:space="preserve">采购方式、</w:t>
      </w:r>
      <w:r>
        <w:rPr>
          <w:rFonts w:hint="eastAsia"/>
          <w:color w:val="000000"/>
          <w:szCs w:val="21"/>
          <w:lang w:val="zh-CN"/>
        </w:rPr>
        <w:t xml:space="preserve">采购</w:t>
      </w:r>
      <w:r>
        <w:rPr>
          <w:color w:val="000000"/>
          <w:szCs w:val="21"/>
          <w:lang w:val="zh-CN"/>
        </w:rPr>
        <w:t xml:space="preserve">需求、</w:t>
      </w:r>
      <w:r>
        <w:rPr>
          <w:rFonts w:hint="eastAsia"/>
          <w:color w:val="000000"/>
          <w:szCs w:val="21"/>
          <w:lang w:val="zh-CN"/>
        </w:rPr>
        <w:t xml:space="preserve">供应商</w:t>
      </w:r>
      <w:r>
        <w:rPr>
          <w:color w:val="000000"/>
          <w:szCs w:val="21"/>
          <w:lang w:val="zh-CN"/>
        </w:rPr>
        <w:t xml:space="preserve">资格条件、</w:t>
      </w:r>
      <w:r>
        <w:rPr>
          <w:rFonts w:hint="eastAsia"/>
          <w:color w:val="000000"/>
          <w:szCs w:val="21"/>
          <w:lang w:val="zh-CN"/>
        </w:rPr>
        <w:t xml:space="preserve">评审方法与评审标准</w:t>
      </w:r>
      <w:r>
        <w:rPr>
          <w:color w:val="000000"/>
          <w:szCs w:val="21"/>
          <w:lang w:val="zh-CN"/>
        </w:rPr>
        <w:t xml:space="preserve">、合同文本</w:t>
      </w:r>
      <w:r>
        <w:rPr>
          <w:rFonts w:hint="eastAsia"/>
          <w:color w:val="000000"/>
          <w:szCs w:val="21"/>
          <w:lang w:val="zh-CN"/>
        </w:rPr>
        <w:t xml:space="preserve">的</w:t>
      </w:r>
      <w:r>
        <w:rPr>
          <w:color w:val="000000"/>
          <w:szCs w:val="21"/>
          <w:lang w:val="zh-CN"/>
        </w:rPr>
        <w:t xml:space="preserve">询问</w:t>
      </w:r>
      <w:r>
        <w:rPr>
          <w:rFonts w:hint="eastAsia"/>
          <w:color w:val="000000"/>
          <w:szCs w:val="21"/>
          <w:lang w:val="zh-CN"/>
        </w:rPr>
        <w:t xml:space="preserve">、质疑</w:t>
      </w:r>
      <w:r>
        <w:rPr>
          <w:color w:val="000000"/>
          <w:szCs w:val="21"/>
          <w:lang w:val="zh-CN"/>
        </w:rPr>
        <w:t xml:space="preserve">请向采购人提出，由采购人负责答复。</w:t>
      </w:r>
      <w:r>
        <w:rPr>
          <w:rFonts w:hint="eastAsia"/>
          <w:color w:val="000000"/>
          <w:szCs w:val="21"/>
          <w:lang w:val="zh-CN"/>
        </w:rPr>
        <w:t xml:space="preserve">供应商对</w:t>
      </w:r>
      <w:r>
        <w:rPr>
          <w:color w:val="000000"/>
          <w:szCs w:val="21"/>
          <w:lang w:val="zh-CN"/>
        </w:rPr>
        <w:t xml:space="preserve">其他事项</w:t>
      </w:r>
      <w:r>
        <w:rPr>
          <w:rFonts w:hint="eastAsia"/>
          <w:color w:val="000000"/>
          <w:szCs w:val="21"/>
          <w:lang w:val="zh-CN"/>
        </w:rPr>
        <w:t xml:space="preserve">的询问</w:t>
      </w:r>
      <w:r>
        <w:rPr>
          <w:color w:val="000000"/>
          <w:szCs w:val="21"/>
          <w:lang w:val="zh-CN"/>
        </w:rPr>
        <w:t xml:space="preserve">、质疑请向</w:t>
      </w:r>
      <w:r>
        <w:rPr>
          <w:rFonts w:hint="eastAsia"/>
          <w:color w:val="000000"/>
          <w:szCs w:val="21"/>
          <w:lang w:val="zh-CN"/>
        </w:rPr>
        <w:t xml:space="preserve">招标代理机构</w:t>
      </w:r>
      <w:r>
        <w:rPr>
          <w:color w:val="000000"/>
          <w:szCs w:val="21"/>
          <w:lang w:val="zh-CN"/>
        </w:rPr>
        <w:t xml:space="preserve">提出，由</w:t>
      </w:r>
      <w:r>
        <w:rPr>
          <w:rFonts w:hint="eastAsia"/>
          <w:color w:val="000000"/>
          <w:szCs w:val="21"/>
          <w:lang w:val="zh-CN"/>
        </w:rPr>
        <w:t xml:space="preserve">招标代理机构负责</w:t>
      </w:r>
      <w:r>
        <w:rPr>
          <w:color w:val="000000"/>
          <w:szCs w:val="21"/>
          <w:lang w:val="zh-CN"/>
        </w:rPr>
        <w:t xml:space="preserve">答复。</w:t>
      </w:r>
      <w:r>
        <w:rPr>
          <w:color w:val="000000"/>
          <w:szCs w:val="21"/>
          <w:lang w:val="zh-CN"/>
        </w:rPr>
      </w:r>
      <w:r/>
    </w:p>
    <w:p>
      <w:pPr>
        <w:pStyle w:val="1045"/>
        <w:ind w:firstLine="420"/>
        <w:spacing w:line="340" w:lineRule="exact"/>
        <w:rPr>
          <w:color w:val="000000"/>
          <w:szCs w:val="21"/>
          <w:lang w:val="zh-CN"/>
        </w:rPr>
      </w:pPr>
      <w:r>
        <w:rPr>
          <w:rFonts w:hint="eastAsia"/>
          <w:color w:val="000000"/>
          <w:szCs w:val="21"/>
          <w:lang w:val="zh-CN"/>
        </w:rPr>
        <w:t xml:space="preserve">采购人及招标代理机构只接收以纸质原件形式送达的质疑,建议供应商尽量通过邮寄方式提交质疑（采购人和招标代理机构不接受无快递运</w:t>
      </w:r>
      <w:r>
        <w:rPr>
          <w:color w:val="000000"/>
          <w:szCs w:val="21"/>
          <w:lang w:val="zh-CN"/>
        </w:rPr>
        <w:t xml:space="preserve">单号</w:t>
      </w:r>
      <w:r>
        <w:rPr>
          <w:rFonts w:hint="eastAsia"/>
          <w:color w:val="000000"/>
          <w:szCs w:val="21"/>
          <w:lang w:val="zh-CN"/>
        </w:rPr>
        <w:t xml:space="preserve">的快递）。</w:t>
      </w:r>
      <w:r>
        <w:rPr>
          <w:color w:val="000000"/>
          <w:szCs w:val="21"/>
          <w:lang w:val="zh-CN"/>
        </w:rPr>
      </w:r>
      <w:r/>
    </w:p>
    <w:p>
      <w:pPr>
        <w:pStyle w:val="1045"/>
        <w:ind w:firstLine="420"/>
        <w:spacing w:line="340" w:lineRule="exact"/>
        <w:rPr>
          <w:color w:val="000000"/>
          <w:szCs w:val="21"/>
          <w:lang w:val="zh-CN"/>
        </w:rPr>
      </w:pPr>
      <w:r>
        <w:rPr>
          <w:rFonts w:hint="eastAsia"/>
          <w:color w:val="000000"/>
          <w:szCs w:val="21"/>
          <w:lang w:val="zh-CN"/>
        </w:rPr>
        <w:t xml:space="preserve">招标代理机构质疑接收部门为质疑处理科（快递运单上的收件人填写“质疑处理科”即可），联系地址：</w:t>
      </w:r>
      <w:r>
        <w:rPr>
          <w:rFonts w:hint="eastAsia"/>
        </w:rPr>
        <w:t xml:space="preserve">江苏省南京市鼓楼区集庆门大街268号苏宁慧谷E08-1幢2205、2206室</w:t>
      </w:r>
      <w:r>
        <w:rPr>
          <w:rFonts w:hint="eastAsia"/>
          <w:color w:val="000000"/>
          <w:szCs w:val="21"/>
          <w:lang w:val="zh-CN"/>
        </w:rPr>
        <w:t xml:space="preserve">，联系电话：025-83</w:t>
      </w:r>
      <w:r>
        <w:rPr>
          <w:rFonts w:hint="eastAsia"/>
          <w:color w:val="000000"/>
          <w:szCs w:val="21"/>
        </w:rPr>
        <w:t xml:space="preserve">206581</w:t>
      </w:r>
      <w:r>
        <w:rPr>
          <w:rFonts w:hint="eastAsia"/>
          <w:color w:val="000000"/>
          <w:szCs w:val="21"/>
          <w:lang w:val="zh-CN"/>
        </w:rPr>
        <w:t xml:space="preserve">。</w:t>
      </w:r>
      <w:r>
        <w:rPr>
          <w:color w:val="000000"/>
          <w:szCs w:val="21"/>
          <w:lang w:val="zh-CN"/>
        </w:rPr>
      </w:r>
      <w:r/>
    </w:p>
    <w:p>
      <w:pPr>
        <w:pStyle w:val="1045"/>
        <w:ind w:firstLine="420"/>
        <w:spacing w:line="340" w:lineRule="exact"/>
        <w:rPr>
          <w:color w:val="000000"/>
          <w:szCs w:val="21"/>
          <w:lang w:val="zh-CN"/>
        </w:rPr>
      </w:pPr>
      <w:r>
        <w:rPr>
          <w:rFonts w:hint="eastAsia"/>
          <w:color w:val="000000"/>
          <w:szCs w:val="21"/>
          <w:lang w:val="zh-CN"/>
        </w:rPr>
        <w:t xml:space="preserve">采购人质疑接收人及联系方式见本磋商文件第一章。</w:t>
      </w:r>
      <w:r>
        <w:rPr>
          <w:color w:val="000000"/>
          <w:szCs w:val="21"/>
          <w:lang w:val="zh-CN"/>
        </w:rPr>
      </w:r>
      <w:r/>
    </w:p>
    <w:p>
      <w:pPr>
        <w:pStyle w:val="1045"/>
        <w:ind w:firstLine="420"/>
        <w:spacing w:line="340" w:lineRule="exact"/>
        <w:rPr>
          <w:color w:val="000000"/>
          <w:szCs w:val="21"/>
          <w:lang w:val="zh-CN"/>
        </w:rPr>
      </w:pPr>
      <w:r>
        <w:rPr>
          <w:color w:val="000000"/>
          <w:szCs w:val="21"/>
          <w:lang w:val="zh-CN"/>
        </w:rPr>
        <w:t xml:space="preserve">28.</w:t>
      </w:r>
      <w:r>
        <w:rPr>
          <w:rFonts w:hint="eastAsia"/>
          <w:color w:val="000000"/>
          <w:szCs w:val="21"/>
          <w:lang w:val="zh-CN"/>
        </w:rPr>
        <w:t xml:space="preserve">5 以下情形的质疑不予受理</w:t>
      </w:r>
      <w:r>
        <w:rPr>
          <w:color w:val="000000"/>
          <w:szCs w:val="21"/>
          <w:lang w:val="zh-CN"/>
        </w:rPr>
      </w:r>
      <w:r/>
    </w:p>
    <w:p>
      <w:pPr>
        <w:pStyle w:val="1045"/>
        <w:ind w:firstLine="420"/>
        <w:spacing w:line="340" w:lineRule="exact"/>
        <w:rPr>
          <w:color w:val="000000"/>
          <w:szCs w:val="21"/>
          <w:lang w:val="zh-CN"/>
        </w:rPr>
      </w:pPr>
      <w:r>
        <w:rPr>
          <w:color w:val="000000"/>
          <w:szCs w:val="21"/>
          <w:lang w:val="zh-CN"/>
        </w:rPr>
        <w:t xml:space="preserve">28.</w:t>
      </w:r>
      <w:r>
        <w:rPr>
          <w:rFonts w:hint="eastAsia"/>
          <w:color w:val="000000"/>
          <w:szCs w:val="21"/>
          <w:lang w:val="zh-CN"/>
        </w:rPr>
        <w:t xml:space="preserve">5.1 内容不符合《政府采购质疑和投诉办法》第十二条规定的质疑。</w:t>
      </w:r>
      <w:r>
        <w:rPr>
          <w:color w:val="000000"/>
          <w:szCs w:val="21"/>
          <w:lang w:val="zh-CN"/>
        </w:rPr>
      </w:r>
      <w:r/>
    </w:p>
    <w:p>
      <w:pPr>
        <w:pStyle w:val="1045"/>
        <w:ind w:firstLine="420"/>
        <w:spacing w:line="340" w:lineRule="exact"/>
        <w:rPr>
          <w:color w:val="000000"/>
          <w:szCs w:val="21"/>
          <w:lang w:val="zh-CN"/>
        </w:rPr>
      </w:pPr>
      <w:r>
        <w:rPr>
          <w:color w:val="000000"/>
          <w:szCs w:val="21"/>
          <w:lang w:val="zh-CN"/>
        </w:rPr>
        <w:t xml:space="preserve">28.</w:t>
      </w:r>
      <w:r>
        <w:rPr>
          <w:rFonts w:hint="eastAsia"/>
          <w:color w:val="000000"/>
          <w:szCs w:val="21"/>
          <w:lang w:val="zh-CN"/>
        </w:rPr>
        <w:t xml:space="preserve">5.2 超出政府采购法定期限的质疑。</w:t>
      </w:r>
      <w:r>
        <w:rPr>
          <w:color w:val="000000"/>
          <w:szCs w:val="21"/>
          <w:lang w:val="zh-CN"/>
        </w:rPr>
      </w:r>
      <w:r/>
    </w:p>
    <w:p>
      <w:pPr>
        <w:pStyle w:val="1045"/>
        <w:ind w:firstLine="420"/>
        <w:spacing w:line="340" w:lineRule="exact"/>
        <w:rPr>
          <w:color w:val="000000"/>
          <w:szCs w:val="21"/>
          <w:lang w:val="zh-CN"/>
        </w:rPr>
      </w:pPr>
      <w:r>
        <w:rPr>
          <w:color w:val="000000"/>
          <w:szCs w:val="21"/>
          <w:lang w:val="zh-CN"/>
        </w:rPr>
        <w:t xml:space="preserve">28.</w:t>
      </w:r>
      <w:r>
        <w:rPr>
          <w:rFonts w:hint="eastAsia"/>
          <w:color w:val="000000"/>
          <w:szCs w:val="21"/>
          <w:lang w:val="zh-CN"/>
        </w:rPr>
        <w:t xml:space="preserve">5.3 以传真、电子邮件等方式递交的非原件形式的质疑。</w:t>
      </w:r>
      <w:r>
        <w:rPr>
          <w:color w:val="000000"/>
          <w:szCs w:val="21"/>
          <w:lang w:val="zh-CN"/>
        </w:rPr>
      </w:r>
      <w:r/>
    </w:p>
    <w:p>
      <w:pPr>
        <w:pStyle w:val="1045"/>
        <w:ind w:firstLine="420"/>
        <w:spacing w:line="340" w:lineRule="exact"/>
        <w:rPr>
          <w:color w:val="000000"/>
          <w:szCs w:val="21"/>
          <w:lang w:val="zh-CN"/>
        </w:rPr>
      </w:pPr>
      <w:r>
        <w:rPr>
          <w:color w:val="000000"/>
          <w:szCs w:val="21"/>
          <w:lang w:val="zh-CN"/>
        </w:rPr>
        <w:t xml:space="preserve">28.</w:t>
      </w:r>
      <w:r>
        <w:rPr>
          <w:rFonts w:hint="eastAsia"/>
          <w:color w:val="000000"/>
          <w:szCs w:val="21"/>
          <w:lang w:val="zh-CN"/>
        </w:rPr>
        <w:t xml:space="preserve">5.4 未参加磋商活动的供应商或在磋商活动中自身权益未受到损害的供应商所提出的质疑。</w:t>
      </w:r>
      <w:r>
        <w:rPr>
          <w:color w:val="000000"/>
          <w:szCs w:val="21"/>
          <w:lang w:val="zh-CN"/>
        </w:rPr>
      </w:r>
      <w:r/>
    </w:p>
    <w:p>
      <w:pPr>
        <w:pStyle w:val="1045"/>
        <w:ind w:firstLine="420"/>
        <w:spacing w:line="340" w:lineRule="exact"/>
        <w:rPr>
          <w:color w:val="000000"/>
          <w:szCs w:val="21"/>
          <w:lang w:val="zh-CN"/>
        </w:rPr>
      </w:pPr>
      <w:r>
        <w:rPr>
          <w:color w:val="000000"/>
          <w:szCs w:val="21"/>
          <w:lang w:val="zh-CN"/>
        </w:rPr>
        <w:t xml:space="preserve">28.</w:t>
      </w:r>
      <w:r>
        <w:rPr>
          <w:rFonts w:hint="eastAsia"/>
          <w:color w:val="000000"/>
          <w:szCs w:val="21"/>
          <w:lang w:val="zh-CN"/>
        </w:rPr>
        <w:t xml:space="preserve">5.5供应商组成联合体参加磋商，联合体中任何一方或多方未按要求签字、盖章、加盖公章的质疑。</w:t>
      </w:r>
      <w:r>
        <w:rPr>
          <w:color w:val="000000"/>
          <w:szCs w:val="21"/>
          <w:lang w:val="zh-CN"/>
        </w:rPr>
      </w:r>
      <w:r/>
    </w:p>
    <w:p>
      <w:pPr>
        <w:pStyle w:val="1045"/>
        <w:ind w:firstLine="420"/>
        <w:spacing w:line="340" w:lineRule="exact"/>
        <w:rPr>
          <w:color w:val="000000"/>
          <w:szCs w:val="21"/>
          <w:lang w:val="zh-CN"/>
        </w:rPr>
      </w:pPr>
      <w:r>
        <w:rPr>
          <w:color w:val="000000"/>
          <w:szCs w:val="21"/>
          <w:lang w:val="zh-CN"/>
        </w:rPr>
        <w:t xml:space="preserve">28.</w:t>
      </w:r>
      <w:r>
        <w:rPr>
          <w:rFonts w:hint="eastAsia"/>
          <w:color w:val="000000"/>
          <w:szCs w:val="21"/>
          <w:lang w:val="zh-CN"/>
        </w:rPr>
        <w:t xml:space="preserve">6  供应商提出书面质疑必须有理、有据，不得捏造事实、提供虚假材料进行恶意质疑。否则，一经查实，招标代理机构有权依据政府采购的有关规定，报请政府采购监管部门对该供应商进行相应的行政处罚和记录该供应商的失信信息。</w:t>
      </w:r>
      <w:r>
        <w:rPr>
          <w:color w:val="000000"/>
          <w:szCs w:val="21"/>
          <w:lang w:val="zh-CN"/>
        </w:rPr>
      </w:r>
      <w:r/>
    </w:p>
    <w:p>
      <w:pPr>
        <w:pStyle w:val="1045"/>
        <w:ind w:firstLine="420"/>
        <w:spacing w:line="340" w:lineRule="exact"/>
        <w:rPr>
          <w:color w:val="000000"/>
          <w:szCs w:val="21"/>
          <w:lang w:val="zh-CN"/>
        </w:rPr>
      </w:pPr>
      <w:r>
        <w:rPr>
          <w:rFonts w:hint="eastAsia"/>
          <w:color w:val="000000"/>
          <w:szCs w:val="21"/>
          <w:lang w:val="zh-CN"/>
        </w:rPr>
        <w:t xml:space="preserve">29.成交通知书</w:t>
      </w:r>
      <w:r>
        <w:rPr>
          <w:color w:val="000000"/>
          <w:szCs w:val="21"/>
          <w:lang w:val="zh-CN"/>
        </w:rPr>
      </w:r>
      <w:r/>
    </w:p>
    <w:p>
      <w:pPr>
        <w:pStyle w:val="1045"/>
        <w:ind w:firstLine="420"/>
        <w:spacing w:line="340" w:lineRule="exact"/>
        <w:rPr>
          <w:color w:val="000000"/>
          <w:szCs w:val="21"/>
          <w:lang w:val="zh-CN"/>
        </w:rPr>
      </w:pPr>
      <w:r>
        <w:rPr>
          <w:color w:val="000000"/>
          <w:szCs w:val="21"/>
          <w:lang w:val="zh-CN"/>
        </w:rPr>
        <w:t xml:space="preserve">29.1</w:t>
      </w:r>
      <w:r>
        <w:rPr>
          <w:rFonts w:hint="eastAsia"/>
          <w:color w:val="000000"/>
          <w:szCs w:val="21"/>
          <w:lang w:val="zh-CN"/>
        </w:rPr>
        <w:t xml:space="preserve">成交结果确定后，招标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color w:val="000000"/>
          <w:szCs w:val="21"/>
          <w:lang w:val="zh-CN"/>
        </w:rPr>
      </w:r>
      <w:r/>
    </w:p>
    <w:p>
      <w:pPr>
        <w:pStyle w:val="1045"/>
        <w:ind w:firstLine="420"/>
        <w:spacing w:line="340" w:lineRule="exact"/>
        <w:rPr>
          <w:color w:val="000000"/>
          <w:szCs w:val="21"/>
          <w:lang w:val="zh-CN"/>
        </w:rPr>
      </w:pPr>
      <w:r>
        <w:rPr>
          <w:rFonts w:hint="eastAsia"/>
          <w:color w:val="000000"/>
          <w:szCs w:val="21"/>
          <w:lang w:val="zh-CN"/>
        </w:rPr>
        <w:t xml:space="preserve">29.2成交通知书将是合同的一个组成部分。对采购人和成交供应商均具有法律效力。成交通知书发出后，采购人改变成交结果的，或者成交供应商放弃成交项目的，应当依法承担法律责任。</w:t>
      </w:r>
      <w:r>
        <w:rPr>
          <w:color w:val="000000"/>
          <w:szCs w:val="21"/>
          <w:lang w:val="zh-CN"/>
        </w:rPr>
      </w:r>
      <w:r/>
    </w:p>
    <w:p>
      <w:pPr>
        <w:pStyle w:val="1045"/>
        <w:ind w:firstLine="422"/>
        <w:spacing w:line="340" w:lineRule="exact"/>
        <w:rPr>
          <w:b/>
          <w:bCs/>
          <w:color w:val="000000"/>
          <w:szCs w:val="21"/>
          <w:lang w:val="zh-CN"/>
        </w:rPr>
      </w:pPr>
      <w:r/>
      <w:bookmarkStart w:id="124" w:name="_Toc120614220"/>
      <w:r/>
      <w:bookmarkStart w:id="125" w:name="_Toc513029236"/>
      <w:r/>
      <w:bookmarkStart w:id="126" w:name="_Toc20823308"/>
      <w:r/>
      <w:bookmarkStart w:id="127" w:name="_Toc16938552"/>
      <w:r>
        <w:rPr>
          <w:rFonts w:hint="eastAsia"/>
          <w:b/>
          <w:bCs/>
          <w:color w:val="000000"/>
          <w:szCs w:val="21"/>
          <w:lang w:val="zh-CN"/>
        </w:rPr>
        <w:t xml:space="preserve">七、授予合同</w:t>
      </w:r>
      <w:bookmarkEnd w:id="124"/>
      <w:r>
        <w:rPr>
          <w:b/>
          <w:bCs/>
          <w:color w:val="000000"/>
          <w:szCs w:val="21"/>
          <w:lang w:val="zh-CN"/>
        </w:rPr>
      </w:r>
      <w:r/>
    </w:p>
    <w:p>
      <w:pPr>
        <w:pStyle w:val="1045"/>
        <w:ind w:firstLine="420"/>
        <w:spacing w:line="340" w:lineRule="exact"/>
        <w:rPr>
          <w:color w:val="000000"/>
          <w:szCs w:val="21"/>
          <w:lang w:val="zh-CN"/>
        </w:rPr>
      </w:pPr>
      <w:r/>
      <w:bookmarkEnd w:id="125"/>
      <w:r/>
      <w:bookmarkEnd w:id="126"/>
      <w:r/>
      <w:bookmarkEnd w:id="127"/>
      <w:r>
        <w:rPr>
          <w:rFonts w:hint="eastAsia"/>
          <w:color w:val="000000"/>
          <w:szCs w:val="21"/>
          <w:lang w:val="zh-CN"/>
        </w:rPr>
        <w:t xml:space="preserve">3</w:t>
      </w:r>
      <w:r>
        <w:rPr>
          <w:color w:val="000000"/>
          <w:szCs w:val="21"/>
          <w:lang w:val="zh-CN"/>
        </w:rPr>
        <w:t xml:space="preserve">0</w:t>
      </w:r>
      <w:r>
        <w:rPr>
          <w:rFonts w:hint="eastAsia"/>
          <w:color w:val="000000"/>
          <w:szCs w:val="21"/>
          <w:lang w:val="zh-CN"/>
        </w:rPr>
        <w:t xml:space="preserve">. 签订合同</w:t>
      </w:r>
      <w:r>
        <w:rPr>
          <w:color w:val="000000"/>
          <w:szCs w:val="21"/>
          <w:lang w:val="zh-CN"/>
        </w:rPr>
      </w:r>
      <w:r/>
    </w:p>
    <w:p>
      <w:pPr>
        <w:pStyle w:val="1045"/>
        <w:ind w:firstLine="420"/>
        <w:spacing w:line="340" w:lineRule="exact"/>
        <w:rPr>
          <w:color w:val="000000"/>
          <w:szCs w:val="21"/>
          <w:lang w:val="zh-CN"/>
        </w:rPr>
      </w:pPr>
      <w:r>
        <w:rPr>
          <w:rFonts w:hint="eastAsia"/>
          <w:color w:val="000000"/>
          <w:szCs w:val="21"/>
          <w:lang w:val="zh-CN"/>
        </w:rPr>
        <w:t xml:space="preserve">3</w:t>
      </w:r>
      <w:r>
        <w:rPr>
          <w:color w:val="000000"/>
          <w:szCs w:val="21"/>
          <w:lang w:val="zh-CN"/>
        </w:rPr>
        <w:t xml:space="preserve">0</w:t>
      </w:r>
      <w:r>
        <w:rPr>
          <w:rFonts w:hint="eastAsia"/>
          <w:color w:val="000000"/>
          <w:szCs w:val="21"/>
          <w:lang w:val="zh-CN"/>
        </w:rPr>
        <w:t xml:space="preserve">.1成交供应商应当在成交通知书发出之日起三十日内，按照磋商文件确定的事项与采购人签订政府采购合同。</w:t>
      </w:r>
      <w:r>
        <w:rPr>
          <w:color w:val="000000"/>
          <w:szCs w:val="21"/>
          <w:lang w:val="zh-CN"/>
        </w:rPr>
      </w:r>
      <w:r/>
    </w:p>
    <w:p>
      <w:pPr>
        <w:pStyle w:val="1045"/>
        <w:ind w:firstLine="420"/>
        <w:spacing w:line="340" w:lineRule="exact"/>
        <w:rPr>
          <w:color w:val="000000"/>
          <w:szCs w:val="21"/>
          <w:lang w:val="zh-CN"/>
        </w:rPr>
      </w:pPr>
      <w:r>
        <w:rPr>
          <w:rFonts w:hint="eastAsia"/>
          <w:color w:val="000000"/>
          <w:szCs w:val="21"/>
          <w:lang w:val="zh-CN"/>
        </w:rPr>
        <w:t xml:space="preserve">3</w:t>
      </w:r>
      <w:r>
        <w:rPr>
          <w:color w:val="000000"/>
          <w:szCs w:val="21"/>
          <w:lang w:val="zh-CN"/>
        </w:rPr>
        <w:t xml:space="preserve">0</w:t>
      </w:r>
      <w:r>
        <w:rPr>
          <w:rFonts w:hint="eastAsia"/>
          <w:color w:val="000000"/>
          <w:szCs w:val="21"/>
          <w:lang w:val="zh-CN"/>
        </w:rPr>
        <w:t xml:space="preserve">.2磋商文件、成交供应商的响应文件及磋商过程中有关澄清、承诺文件均应作为合同附件。</w:t>
      </w:r>
      <w:r>
        <w:rPr>
          <w:color w:val="000000"/>
          <w:szCs w:val="21"/>
          <w:lang w:val="zh-CN"/>
        </w:rPr>
      </w:r>
      <w:r/>
    </w:p>
    <w:p>
      <w:pPr>
        <w:pStyle w:val="1045"/>
        <w:ind w:firstLine="420"/>
        <w:spacing w:line="340" w:lineRule="exact"/>
        <w:rPr>
          <w:color w:val="000000"/>
          <w:szCs w:val="21"/>
          <w:lang w:val="zh-CN"/>
        </w:rPr>
      </w:pPr>
      <w:r>
        <w:rPr>
          <w:rFonts w:hint="eastAsia"/>
          <w:color w:val="000000"/>
          <w:szCs w:val="21"/>
          <w:lang w:val="zh-CN"/>
        </w:rPr>
        <w:t xml:space="preserve">3</w:t>
      </w:r>
      <w:r>
        <w:rPr>
          <w:color w:val="000000"/>
          <w:szCs w:val="21"/>
          <w:lang w:val="zh-CN"/>
        </w:rPr>
        <w:t xml:space="preserve">0</w:t>
      </w:r>
      <w:r>
        <w:rPr>
          <w:rFonts w:hint="eastAsia"/>
          <w:color w:val="000000"/>
          <w:szCs w:val="21"/>
          <w:lang w:val="zh-CN"/>
        </w:rPr>
        <w:t xml:space="preserve">.3签订合同后，成交供应商不得将合同标的进行转包。未经采购人同意，成交供应商也不得采用分包形式履行合同，否则采购人有权终止合同。转包或分包造成采购人损失的，成交供应商应承担相应赔偿责任。</w:t>
      </w:r>
      <w:r>
        <w:rPr>
          <w:color w:val="000000"/>
          <w:szCs w:val="21"/>
          <w:lang w:val="zh-CN"/>
        </w:rPr>
      </w:r>
      <w:r/>
    </w:p>
    <w:p>
      <w:pPr>
        <w:pStyle w:val="1045"/>
        <w:ind w:firstLine="420"/>
        <w:spacing w:line="340" w:lineRule="exact"/>
        <w:rPr>
          <w:color w:val="000000"/>
          <w:szCs w:val="21"/>
          <w:lang w:val="zh-CN"/>
        </w:rPr>
      </w:pPr>
      <w:r>
        <w:rPr>
          <w:rFonts w:hint="eastAsia"/>
          <w:color w:val="000000"/>
          <w:szCs w:val="21"/>
          <w:lang w:val="zh-CN"/>
        </w:rPr>
        <w:t xml:space="preserve">31.标的物的追加</w:t>
      </w:r>
      <w:r>
        <w:rPr>
          <w:color w:val="000000"/>
          <w:szCs w:val="21"/>
          <w:lang w:val="zh-CN"/>
        </w:rPr>
      </w:r>
      <w:r/>
    </w:p>
    <w:p>
      <w:pPr>
        <w:pStyle w:val="1045"/>
        <w:ind w:firstLine="420"/>
        <w:spacing w:line="340" w:lineRule="exact"/>
        <w:rPr>
          <w:color w:val="000000"/>
          <w:szCs w:val="21"/>
          <w:lang w:val="zh-CN"/>
        </w:rPr>
      </w:pPr>
      <w:r>
        <w:rPr>
          <w:rFonts w:hint="eastAsia"/>
          <w:color w:val="000000"/>
          <w:szCs w:val="21"/>
          <w:lang w:val="zh-CN"/>
        </w:rPr>
        <w:t xml:space="preserve">3</w:t>
      </w:r>
      <w:r>
        <w:rPr>
          <w:color w:val="000000"/>
          <w:szCs w:val="21"/>
          <w:lang w:val="zh-CN"/>
        </w:rPr>
        <w:t xml:space="preserve">1</w:t>
      </w:r>
      <w:r>
        <w:rPr>
          <w:rFonts w:hint="eastAsia"/>
          <w:color w:val="000000"/>
          <w:szCs w:val="21"/>
          <w:lang w:val="zh-CN"/>
        </w:rPr>
        <w:t xml:space="preserve">.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color w:val="000000"/>
          <w:szCs w:val="21"/>
          <w:lang w:val="zh-CN"/>
        </w:rPr>
      </w:r>
      <w:r/>
    </w:p>
    <w:p>
      <w:pPr>
        <w:pStyle w:val="1045"/>
        <w:ind w:firstLine="420"/>
        <w:spacing w:line="340" w:lineRule="exact"/>
        <w:rPr>
          <w:color w:val="000000"/>
          <w:szCs w:val="21"/>
          <w:lang w:val="zh-CN"/>
        </w:rPr>
      </w:pPr>
      <w:r>
        <w:rPr>
          <w:rFonts w:hint="eastAsia"/>
          <w:color w:val="000000"/>
          <w:szCs w:val="21"/>
          <w:lang w:val="zh-CN"/>
        </w:rPr>
        <w:t xml:space="preserve">32.政府采购履约资金扶持政策</w:t>
      </w:r>
      <w:r>
        <w:rPr>
          <w:color w:val="000000"/>
          <w:szCs w:val="21"/>
          <w:lang w:val="zh-CN"/>
        </w:rPr>
      </w:r>
      <w:r/>
    </w:p>
    <w:p>
      <w:pPr>
        <w:pStyle w:val="1045"/>
        <w:ind w:firstLine="420"/>
        <w:spacing w:line="340" w:lineRule="exact"/>
        <w:rPr>
          <w:color w:val="000000"/>
          <w:szCs w:val="21"/>
          <w:lang w:val="zh-CN"/>
        </w:rPr>
      </w:pPr>
      <w:r>
        <w:rPr>
          <w:rFonts w:hint="eastAsia"/>
          <w:color w:val="000000"/>
          <w:szCs w:val="21"/>
          <w:lang w:val="zh-CN"/>
        </w:rPr>
        <w:t xml:space="preserve">成交供应商可凭政府采购合同办理融资贷款，详情请见江苏政府采购网“政采贷”专栏。</w:t>
      </w:r>
      <w:r>
        <w:rPr>
          <w:color w:val="000000"/>
          <w:szCs w:val="21"/>
          <w:lang w:val="zh-CN"/>
        </w:rPr>
      </w:r>
      <w:r/>
    </w:p>
    <w:p>
      <w:pPr>
        <w:pStyle w:val="1045"/>
        <w:rPr>
          <w:rFonts w:eastAsia="黑体"/>
          <w:color w:val="000000"/>
          <w:sz w:val="36"/>
          <w:szCs w:val="36"/>
        </w:rPr>
      </w:pPr>
      <w:r>
        <w:rPr>
          <w:rFonts w:eastAsia="黑体"/>
          <w:color w:val="000000"/>
          <w:sz w:val="36"/>
          <w:szCs w:val="36"/>
        </w:rPr>
        <w:br w:type="page" w:clear="all"/>
      </w:r>
      <w:r>
        <w:rPr>
          <w:rFonts w:eastAsia="黑体"/>
          <w:color w:val="000000"/>
          <w:sz w:val="36"/>
          <w:szCs w:val="36"/>
        </w:rPr>
      </w:r>
      <w:r/>
    </w:p>
    <w:p>
      <w:pPr>
        <w:pStyle w:val="1160"/>
        <w:ind w:firstLine="0"/>
        <w:jc w:val="center"/>
        <w:rPr>
          <w:rFonts w:ascii="Times New Roman" w:hAnsi="Times New Roman" w:eastAsia="黑体" w:cs="Times New Roman"/>
          <w:bCs/>
          <w:color w:val="000000"/>
          <w:sz w:val="36"/>
          <w:szCs w:val="36"/>
        </w:rPr>
        <w:outlineLvl w:val="0"/>
      </w:pPr>
      <w:r/>
      <w:bookmarkStart w:id="128" w:name="_Toc12722"/>
      <w:r/>
      <w:bookmarkStart w:id="129" w:name="_Toc23634"/>
      <w:r>
        <w:rPr>
          <w:rFonts w:ascii="Times New Roman" w:hAnsi="Times New Roman" w:eastAsia="黑体" w:cs="Times New Roman"/>
          <w:color w:val="000000"/>
          <w:sz w:val="36"/>
          <w:szCs w:val="36"/>
        </w:rPr>
        <w:t xml:space="preserve">第三章  合同</w:t>
      </w:r>
      <w:r>
        <w:rPr>
          <w:rFonts w:hint="eastAsia" w:ascii="Times New Roman" w:hAnsi="Times New Roman" w:eastAsia="黑体" w:cs="Times New Roman"/>
          <w:color w:val="000000"/>
          <w:sz w:val="36"/>
          <w:szCs w:val="36"/>
          <w:lang w:val="en-US"/>
        </w:rPr>
        <w:t xml:space="preserve">文本</w:t>
      </w:r>
      <w:bookmarkEnd w:id="128"/>
      <w:r/>
      <w:bookmarkEnd w:id="129"/>
      <w:r>
        <w:rPr>
          <w:rFonts w:ascii="Times New Roman" w:hAnsi="Times New Roman" w:eastAsia="黑体" w:cs="Times New Roman"/>
          <w:bCs/>
          <w:color w:val="000000"/>
          <w:sz w:val="36"/>
          <w:szCs w:val="36"/>
        </w:rPr>
      </w:r>
      <w:r/>
    </w:p>
    <w:p>
      <w:pPr>
        <w:pStyle w:val="1045"/>
        <w:ind w:firstLine="420"/>
        <w:spacing w:line="400" w:lineRule="exact"/>
        <w:rPr>
          <w:color w:val="000000"/>
          <w:szCs w:val="21"/>
        </w:rPr>
      </w:pPr>
      <w:r>
        <w:rPr>
          <w:color w:val="000000"/>
          <w:szCs w:val="21"/>
        </w:rPr>
      </w:r>
      <w:r/>
    </w:p>
    <w:p>
      <w:pPr>
        <w:pStyle w:val="1045"/>
        <w:ind w:firstLine="420"/>
        <w:spacing w:line="400" w:lineRule="exact"/>
        <w:rPr>
          <w:color w:val="000000"/>
          <w:szCs w:val="21"/>
        </w:rPr>
      </w:pPr>
      <w:r>
        <w:rPr>
          <w:color w:val="000000"/>
          <w:szCs w:val="21"/>
        </w:rPr>
        <w:t xml:space="preserve">注：以下为成交后</w:t>
      </w:r>
      <w:r>
        <w:rPr>
          <w:rFonts w:hint="eastAsia"/>
          <w:color w:val="000000"/>
          <w:szCs w:val="21"/>
        </w:rPr>
        <w:t xml:space="preserve">签订</w:t>
      </w:r>
      <w:r>
        <w:rPr>
          <w:color w:val="000000"/>
          <w:szCs w:val="21"/>
        </w:rPr>
        <w:t xml:space="preserve">本项目合同的通用条款，成交供应商不得提出实质性的修改，关于专用条款将由采购人与成交供应商结合本项目具体情况协商后签订。 </w:t>
      </w:r>
      <w:r>
        <w:rPr>
          <w:color w:val="000000"/>
          <w:szCs w:val="21"/>
        </w:rPr>
      </w:r>
      <w:r/>
    </w:p>
    <w:p>
      <w:pPr>
        <w:pStyle w:val="1092"/>
        <w:jc w:val="center"/>
        <w:spacing w:before="0" w:beforeAutospacing="0" w:after="0" w:afterAutospacing="0" w:line="27" w:lineRule="atLeast"/>
        <w:shd w:val="clear" w:color="auto" w:fill="ffffff"/>
        <w:rPr>
          <w:rFonts w:ascii="Times New Roman" w:hAnsi="Times New Roman" w:eastAsia="宋体"/>
          <w:b/>
          <w:bCs/>
          <w:color w:val="000000"/>
          <w:sz w:val="48"/>
          <w:szCs w:val="48"/>
          <w:shd w:val="clear" w:color="auto" w:fill="ffffff"/>
        </w:rPr>
      </w:pPr>
      <w:r>
        <w:rPr>
          <w:rFonts w:ascii="Times New Roman" w:hAnsi="Times New Roman" w:eastAsia="宋体"/>
          <w:b/>
          <w:bCs/>
          <w:color w:val="000000"/>
          <w:sz w:val="48"/>
          <w:szCs w:val="48"/>
          <w:shd w:val="clear" w:color="auto" w:fill="ffffff"/>
        </w:rPr>
      </w:r>
      <w:r/>
    </w:p>
    <w:p>
      <w:pPr>
        <w:pStyle w:val="1092"/>
        <w:jc w:val="center"/>
        <w:spacing w:before="0" w:beforeAutospacing="0" w:after="0" w:afterAutospacing="0" w:line="27" w:lineRule="atLeast"/>
        <w:shd w:val="clear" w:color="auto" w:fill="ffffff"/>
        <w:rPr>
          <w:rFonts w:ascii="Times New Roman" w:hAnsi="Times New Roman" w:eastAsia="宋体"/>
          <w:b/>
          <w:bCs/>
          <w:color w:val="000000"/>
          <w:sz w:val="48"/>
          <w:szCs w:val="48"/>
          <w:shd w:val="clear" w:color="auto" w:fill="ffffff"/>
        </w:rPr>
      </w:pPr>
      <w:r>
        <w:rPr>
          <w:rFonts w:ascii="Times New Roman" w:hAnsi="Times New Roman" w:eastAsia="宋体"/>
          <w:b/>
          <w:bCs/>
          <w:color w:val="000000"/>
          <w:sz w:val="48"/>
          <w:szCs w:val="48"/>
          <w:shd w:val="clear" w:color="auto" w:fill="ffffff"/>
        </w:rPr>
      </w:r>
      <w:r/>
    </w:p>
    <w:p>
      <w:pPr>
        <w:pStyle w:val="1092"/>
        <w:jc w:val="center"/>
        <w:spacing w:before="0" w:beforeAutospacing="0" w:after="0" w:afterAutospacing="0" w:line="27" w:lineRule="atLeast"/>
        <w:shd w:val="clear" w:color="auto" w:fill="ffffff"/>
        <w:rPr>
          <w:rFonts w:ascii="Times New Roman" w:hAnsi="Times New Roman" w:eastAsia="宋体"/>
          <w:b/>
          <w:bCs/>
          <w:color w:val="000000"/>
          <w:sz w:val="48"/>
          <w:szCs w:val="48"/>
          <w:shd w:val="clear" w:color="auto" w:fill="ffffff"/>
        </w:rPr>
      </w:pPr>
      <w:r>
        <w:rPr>
          <w:rFonts w:ascii="Times New Roman" w:hAnsi="Times New Roman" w:eastAsia="宋体"/>
          <w:b/>
          <w:bCs/>
          <w:color w:val="000000"/>
          <w:sz w:val="48"/>
          <w:szCs w:val="48"/>
          <w:shd w:val="clear" w:color="auto" w:fill="ffffff"/>
        </w:rPr>
      </w:r>
      <w:r/>
    </w:p>
    <w:p>
      <w:pPr>
        <w:pStyle w:val="1092"/>
        <w:jc w:val="center"/>
        <w:spacing w:before="0" w:beforeAutospacing="0" w:after="0" w:afterAutospacing="0" w:line="27" w:lineRule="atLeast"/>
        <w:shd w:val="clear" w:color="auto" w:fill="ffffff"/>
        <w:rPr>
          <w:rFonts w:ascii="Times New Roman" w:hAnsi="Times New Roman"/>
          <w:color w:val="000000"/>
          <w:sz w:val="21"/>
          <w:szCs w:val="21"/>
        </w:rPr>
      </w:pPr>
      <w:r>
        <w:rPr>
          <w:rFonts w:hint="eastAsia" w:ascii="Times New Roman" w:hAnsi="Times New Roman" w:eastAsia="宋体"/>
          <w:b/>
          <w:bCs/>
          <w:color w:val="000000"/>
          <w:sz w:val="48"/>
          <w:szCs w:val="48"/>
          <w:shd w:val="clear" w:color="auto" w:fill="ffffff"/>
          <w:lang w:eastAsia="zh-CN"/>
        </w:rPr>
        <w:t xml:space="preserve">江苏省质量和标准化研究院标准数据采购（二次）</w:t>
      </w:r>
      <w:r>
        <w:rPr>
          <w:rFonts w:ascii="Times New Roman" w:hAnsi="Times New Roman" w:eastAsia="宋体"/>
          <w:b/>
          <w:bCs/>
          <w:color w:val="000000"/>
          <w:sz w:val="48"/>
          <w:szCs w:val="48"/>
          <w:shd w:val="clear" w:color="auto" w:fill="ffffff"/>
        </w:rPr>
        <w:t xml:space="preserve">项目合同</w:t>
      </w:r>
      <w:r>
        <w:rPr>
          <w:rFonts w:ascii="Times New Roman" w:hAnsi="Times New Roman"/>
          <w:color w:val="000000"/>
          <w:sz w:val="21"/>
          <w:szCs w:val="21"/>
        </w:rPr>
      </w:r>
      <w:r/>
    </w:p>
    <w:p>
      <w:pPr>
        <w:pStyle w:val="1045"/>
        <w:jc w:val="left"/>
        <w:widowControl/>
        <w:rPr>
          <w:bCs/>
          <w:color w:val="000000"/>
          <w:sz w:val="24"/>
          <w:szCs w:val="21"/>
        </w:rPr>
      </w:pPr>
      <w:r>
        <w:rPr>
          <w:bCs/>
          <w:color w:val="000000"/>
          <w:sz w:val="24"/>
          <w:szCs w:val="21"/>
        </w:rPr>
        <w:br w:type="page" w:clear="all"/>
      </w:r>
      <w:r>
        <w:rPr>
          <w:bCs/>
          <w:color w:val="000000"/>
          <w:sz w:val="24"/>
          <w:szCs w:val="21"/>
        </w:rPr>
      </w:r>
      <w:r/>
    </w:p>
    <w:p>
      <w:pPr>
        <w:pStyle w:val="1045"/>
        <w:spacing w:before="120" w:after="120" w:line="300" w:lineRule="exact"/>
        <w:rPr>
          <w:color w:val="000000"/>
          <w:szCs w:val="21"/>
        </w:rPr>
      </w:pPr>
      <w:r/>
      <w:bookmarkStart w:id="130" w:name="_Hlt16619369"/>
      <w:r/>
      <w:bookmarkEnd w:id="130"/>
      <w:r>
        <w:rPr>
          <w:color w:val="000000"/>
          <w:szCs w:val="21"/>
        </w:rPr>
      </w:r>
      <w:r/>
    </w:p>
    <w:p>
      <w:pPr>
        <w:pStyle w:val="1045"/>
        <w:spacing w:before="120" w:after="120" w:line="300" w:lineRule="exact"/>
        <w:rPr>
          <w:color w:val="000000"/>
          <w:szCs w:val="21"/>
        </w:rPr>
      </w:pPr>
      <w:r>
        <w:rPr>
          <w:color w:val="000000"/>
          <w:szCs w:val="21"/>
        </w:rPr>
        <w:t xml:space="preserve">项目名称：                                       项目编号：</w:t>
      </w:r>
      <w:r>
        <w:rPr>
          <w:color w:val="000000"/>
          <w:szCs w:val="21"/>
        </w:rPr>
      </w:r>
      <w:r/>
    </w:p>
    <w:p>
      <w:pPr>
        <w:pStyle w:val="1045"/>
        <w:spacing w:before="120" w:after="120" w:line="300" w:lineRule="exact"/>
        <w:rPr>
          <w:color w:val="000000"/>
          <w:szCs w:val="21"/>
        </w:rPr>
      </w:pPr>
      <w:r>
        <w:rPr>
          <w:color w:val="000000"/>
          <w:szCs w:val="21"/>
        </w:rPr>
        <w:t xml:space="preserve">甲方：（买方）_________</w:t>
      </w:r>
      <w:r>
        <w:rPr>
          <w:color w:val="000000"/>
          <w:szCs w:val="21"/>
        </w:rPr>
      </w:r>
      <w:r/>
    </w:p>
    <w:p>
      <w:pPr>
        <w:pStyle w:val="1045"/>
        <w:spacing w:before="120" w:after="120" w:line="300" w:lineRule="exact"/>
        <w:rPr>
          <w:color w:val="000000"/>
          <w:szCs w:val="21"/>
        </w:rPr>
      </w:pPr>
      <w:r>
        <w:rPr>
          <w:color w:val="000000"/>
          <w:szCs w:val="21"/>
        </w:rPr>
        <w:t xml:space="preserve">乙方：（卖方）_________</w:t>
      </w:r>
      <w:r>
        <w:rPr>
          <w:color w:val="000000"/>
          <w:szCs w:val="21"/>
        </w:rPr>
      </w:r>
      <w:r/>
    </w:p>
    <w:p>
      <w:pPr>
        <w:pStyle w:val="1045"/>
        <w:ind w:firstLine="495"/>
        <w:spacing w:before="120" w:after="120" w:line="300" w:lineRule="exact"/>
        <w:rPr>
          <w:color w:val="000000"/>
          <w:szCs w:val="21"/>
        </w:rPr>
      </w:pPr>
      <w:r>
        <w:rPr>
          <w:color w:val="000000"/>
          <w:szCs w:val="21"/>
        </w:rPr>
        <w:t xml:space="preserve">甲、乙双方根据江苏励邦招标代理有限公司</w:t>
      </w:r>
      <w:r>
        <w:rPr>
          <w:color w:val="000000"/>
          <w:szCs w:val="21"/>
          <w:u w:val="single"/>
        </w:rPr>
        <w:t xml:space="preserve">         （分包号）</w:t>
      </w:r>
      <w:r>
        <w:rPr>
          <w:color w:val="000000"/>
          <w:szCs w:val="21"/>
        </w:rPr>
        <w:t xml:space="preserve">项目竞争性磋商的结果，签署本合同。</w:t>
      </w:r>
      <w:r>
        <w:rPr>
          <w:color w:val="000000"/>
          <w:szCs w:val="21"/>
        </w:rPr>
      </w:r>
      <w:r/>
    </w:p>
    <w:p>
      <w:pPr>
        <w:pStyle w:val="1045"/>
        <w:ind w:firstLine="495"/>
        <w:spacing w:before="120" w:after="120" w:line="300" w:lineRule="exact"/>
        <w:rPr>
          <w:b/>
          <w:color w:val="000000"/>
          <w:szCs w:val="21"/>
        </w:rPr>
      </w:pPr>
      <w:r>
        <w:rPr>
          <w:b/>
          <w:color w:val="000000"/>
          <w:szCs w:val="21"/>
        </w:rPr>
        <w:t xml:space="preserve">一、采购标的</w:t>
      </w:r>
      <w:r>
        <w:rPr>
          <w:b/>
          <w:color w:val="000000"/>
          <w:szCs w:val="21"/>
        </w:rPr>
      </w:r>
      <w:r/>
    </w:p>
    <w:p>
      <w:pPr>
        <w:pStyle w:val="1045"/>
        <w:ind w:firstLine="495"/>
        <w:spacing w:before="120" w:after="120" w:line="300" w:lineRule="exact"/>
        <w:rPr>
          <w:color w:val="000000"/>
          <w:szCs w:val="21"/>
        </w:rPr>
      </w:pPr>
      <w:r>
        <w:rPr>
          <w:color w:val="000000"/>
          <w:szCs w:val="21"/>
        </w:rPr>
        <w:t xml:space="preserve">1.1 产品/服务内容：</w:t>
      </w:r>
      <w:r>
        <w:rPr>
          <w:color w:val="000000"/>
          <w:szCs w:val="21"/>
          <w:u w:val="single"/>
        </w:rPr>
        <w:t xml:space="preserve">                                         </w:t>
      </w:r>
      <w:r>
        <w:rPr>
          <w:color w:val="000000"/>
          <w:szCs w:val="21"/>
        </w:rPr>
        <w:t xml:space="preserve">。</w:t>
      </w:r>
      <w:r>
        <w:rPr>
          <w:color w:val="000000"/>
          <w:szCs w:val="21"/>
        </w:rPr>
      </w:r>
      <w:r/>
    </w:p>
    <w:p>
      <w:pPr>
        <w:pStyle w:val="1045"/>
        <w:ind w:firstLine="495"/>
        <w:spacing w:before="120" w:after="120" w:line="300" w:lineRule="exact"/>
        <w:rPr>
          <w:color w:val="000000"/>
          <w:szCs w:val="21"/>
        </w:rPr>
      </w:pPr>
      <w:r>
        <w:rPr>
          <w:color w:val="000000"/>
          <w:szCs w:val="21"/>
        </w:rPr>
        <w:t xml:space="preserve">1.2 服务期限：</w:t>
      </w:r>
      <w:r>
        <w:rPr>
          <w:color w:val="000000"/>
          <w:szCs w:val="21"/>
          <w:u w:val="single"/>
        </w:rPr>
        <w:t xml:space="preserve">                                              </w:t>
      </w:r>
      <w:r>
        <w:rPr>
          <w:color w:val="000000"/>
          <w:szCs w:val="21"/>
        </w:rPr>
        <w:t xml:space="preserve">。</w:t>
      </w:r>
      <w:r>
        <w:rPr>
          <w:color w:val="000000"/>
          <w:szCs w:val="21"/>
        </w:rPr>
      </w:r>
      <w:r/>
    </w:p>
    <w:p>
      <w:pPr>
        <w:pStyle w:val="1045"/>
        <w:ind w:firstLine="495"/>
        <w:spacing w:before="120" w:after="120" w:line="300" w:lineRule="exact"/>
        <w:rPr>
          <w:color w:val="000000"/>
          <w:szCs w:val="21"/>
        </w:rPr>
      </w:pPr>
      <w:r>
        <w:rPr>
          <w:color w:val="000000"/>
          <w:szCs w:val="21"/>
        </w:rPr>
        <w:t xml:space="preserve">1.3 补充条款：</w:t>
      </w:r>
      <w:r>
        <w:rPr>
          <w:color w:val="000000"/>
          <w:szCs w:val="21"/>
          <w:u w:val="single"/>
        </w:rPr>
        <w:t xml:space="preserve">                                              </w:t>
      </w:r>
      <w:r>
        <w:rPr>
          <w:color w:val="000000"/>
          <w:szCs w:val="21"/>
        </w:rPr>
        <w:t xml:space="preserve">。</w:t>
      </w:r>
      <w:r>
        <w:rPr>
          <w:color w:val="000000"/>
          <w:szCs w:val="21"/>
        </w:rPr>
      </w:r>
      <w:r/>
    </w:p>
    <w:p>
      <w:pPr>
        <w:pStyle w:val="1045"/>
        <w:ind w:firstLine="495"/>
        <w:spacing w:before="120" w:after="120" w:line="300" w:lineRule="exact"/>
        <w:rPr>
          <w:b/>
          <w:color w:val="000000"/>
          <w:szCs w:val="21"/>
        </w:rPr>
      </w:pPr>
      <w:r>
        <w:rPr>
          <w:b/>
          <w:color w:val="000000"/>
          <w:szCs w:val="21"/>
        </w:rPr>
        <w:t xml:space="preserve">二、合同金额</w:t>
      </w:r>
      <w:r>
        <w:rPr>
          <w:b/>
          <w:color w:val="000000"/>
          <w:szCs w:val="21"/>
        </w:rPr>
      </w:r>
      <w:r/>
    </w:p>
    <w:p>
      <w:pPr>
        <w:pStyle w:val="1045"/>
        <w:ind w:firstLine="495"/>
        <w:spacing w:before="120" w:after="120" w:line="300" w:lineRule="exact"/>
        <w:rPr>
          <w:color w:val="000000"/>
          <w:szCs w:val="21"/>
        </w:rPr>
      </w:pPr>
      <w:r>
        <w:rPr>
          <w:color w:val="000000"/>
          <w:szCs w:val="21"/>
        </w:rPr>
        <w:t xml:space="preserve">本合同金额为（大写）：_________________</w:t>
      </w:r>
      <w:r>
        <w:rPr>
          <w:rFonts w:hint="eastAsia"/>
          <w:color w:val="000000"/>
          <w:szCs w:val="21"/>
        </w:rPr>
        <w:t xml:space="preserve">元整</w:t>
      </w:r>
      <w:r>
        <w:rPr>
          <w:color w:val="000000"/>
          <w:szCs w:val="21"/>
        </w:rPr>
        <w:t xml:space="preserve">（￥__________元）人民币。本合同价款包含所有乙方提供合同约定产品和服务的报酬及乙方提供合同中产品和服务所支出的必要费用，甲方在上述合同价款之外不再向乙方支付其他任何费用。</w:t>
      </w:r>
      <w:r>
        <w:rPr>
          <w:color w:val="000000"/>
          <w:szCs w:val="21"/>
        </w:rPr>
      </w:r>
      <w:r/>
    </w:p>
    <w:p>
      <w:pPr>
        <w:pStyle w:val="1045"/>
        <w:ind w:firstLine="495"/>
        <w:spacing w:before="120" w:after="120" w:line="300" w:lineRule="exact"/>
        <w:rPr>
          <w:b/>
          <w:color w:val="000000"/>
          <w:szCs w:val="21"/>
        </w:rPr>
      </w:pPr>
      <w:r>
        <w:rPr>
          <w:b/>
          <w:color w:val="000000"/>
          <w:szCs w:val="21"/>
        </w:rPr>
        <w:t xml:space="preserve">三、技术资料</w:t>
      </w:r>
      <w:r>
        <w:rPr>
          <w:b/>
          <w:color w:val="000000"/>
          <w:szCs w:val="21"/>
        </w:rPr>
      </w:r>
      <w:r/>
    </w:p>
    <w:p>
      <w:pPr>
        <w:pStyle w:val="1045"/>
        <w:ind w:firstLine="495"/>
        <w:spacing w:before="120" w:after="120" w:line="300" w:lineRule="exact"/>
        <w:rPr>
          <w:color w:val="000000"/>
          <w:szCs w:val="21"/>
        </w:rPr>
      </w:pPr>
      <w:r>
        <w:rPr>
          <w:color w:val="000000"/>
          <w:szCs w:val="21"/>
        </w:rPr>
        <w:t xml:space="preserve">3.1 乙方应按采购文件规定的时间向甲方提供有关技术资料。</w:t>
      </w:r>
      <w:r>
        <w:rPr>
          <w:color w:val="000000"/>
          <w:szCs w:val="21"/>
        </w:rPr>
      </w:r>
      <w:r/>
    </w:p>
    <w:p>
      <w:pPr>
        <w:pStyle w:val="1045"/>
        <w:ind w:firstLine="495"/>
        <w:spacing w:before="120" w:after="120" w:line="300" w:lineRule="exact"/>
        <w:rPr>
          <w:color w:val="000000"/>
          <w:szCs w:val="21"/>
        </w:rPr>
      </w:pPr>
      <w:r>
        <w:rPr>
          <w:color w:val="000000"/>
          <w:szCs w:val="21"/>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color w:val="000000"/>
          <w:szCs w:val="21"/>
        </w:rPr>
      </w:r>
      <w:r/>
    </w:p>
    <w:p>
      <w:pPr>
        <w:pStyle w:val="1045"/>
        <w:ind w:firstLine="495"/>
        <w:spacing w:before="120" w:after="120" w:line="300" w:lineRule="exact"/>
        <w:rPr>
          <w:b/>
          <w:color w:val="000000"/>
          <w:szCs w:val="21"/>
        </w:rPr>
      </w:pPr>
      <w:r>
        <w:rPr>
          <w:b/>
          <w:color w:val="000000"/>
          <w:szCs w:val="21"/>
        </w:rPr>
        <w:t xml:space="preserve">四、知识产权</w:t>
      </w:r>
      <w:r>
        <w:rPr>
          <w:b/>
          <w:color w:val="000000"/>
          <w:szCs w:val="21"/>
        </w:rPr>
      </w:r>
      <w:r/>
    </w:p>
    <w:p>
      <w:pPr>
        <w:pStyle w:val="1045"/>
        <w:ind w:firstLine="495"/>
        <w:spacing w:before="120" w:after="120" w:line="300" w:lineRule="exact"/>
        <w:rPr>
          <w:color w:val="000000"/>
          <w:szCs w:val="21"/>
        </w:rPr>
      </w:pPr>
      <w:r>
        <w:rPr>
          <w:color w:val="000000"/>
          <w:szCs w:val="21"/>
        </w:rPr>
        <w:t xml:space="preserve">乙方应保证甲方在使用、接受本合同中产品和服务或其任何一部分时不受第三方提出侵犯其专利权、版权、商标权和工业设计权等知识产权的起诉。一旦出现侵权，由乙方负全部责任。</w:t>
      </w:r>
      <w:r>
        <w:rPr>
          <w:color w:val="000000"/>
          <w:szCs w:val="21"/>
        </w:rPr>
      </w:r>
      <w:r/>
    </w:p>
    <w:p>
      <w:pPr>
        <w:pStyle w:val="1045"/>
        <w:ind w:firstLine="495"/>
        <w:spacing w:before="120" w:after="120" w:line="300" w:lineRule="exact"/>
        <w:rPr>
          <w:b/>
          <w:color w:val="000000"/>
          <w:szCs w:val="21"/>
        </w:rPr>
      </w:pPr>
      <w:r>
        <w:rPr>
          <w:rFonts w:hint="eastAsia"/>
          <w:b/>
          <w:color w:val="000000"/>
          <w:szCs w:val="21"/>
        </w:rPr>
        <w:t xml:space="preserve">五</w:t>
      </w:r>
      <w:r>
        <w:rPr>
          <w:b/>
          <w:color w:val="000000"/>
          <w:szCs w:val="21"/>
        </w:rPr>
        <w:t xml:space="preserve">、履约保证金</w:t>
      </w:r>
      <w:r>
        <w:rPr>
          <w:b/>
          <w:color w:val="000000"/>
          <w:szCs w:val="21"/>
        </w:rPr>
      </w:r>
      <w:r/>
    </w:p>
    <w:p>
      <w:pPr>
        <w:pStyle w:val="1045"/>
        <w:ind w:firstLine="495"/>
        <w:spacing w:before="120" w:after="120" w:line="300" w:lineRule="exact"/>
        <w:rPr>
          <w:color w:val="000000"/>
          <w:szCs w:val="21"/>
        </w:rPr>
      </w:pPr>
      <w:r>
        <w:rPr>
          <w:color w:val="000000"/>
          <w:szCs w:val="21"/>
        </w:rPr>
        <w:t xml:space="preserve">本项目不收取履约保证金。</w:t>
      </w:r>
      <w:r>
        <w:rPr>
          <w:color w:val="000000"/>
          <w:szCs w:val="21"/>
        </w:rPr>
      </w:r>
      <w:r/>
    </w:p>
    <w:p>
      <w:pPr>
        <w:pStyle w:val="1045"/>
        <w:ind w:firstLine="495"/>
        <w:spacing w:before="120" w:after="120" w:line="300" w:lineRule="exact"/>
        <w:rPr>
          <w:b/>
          <w:color w:val="000000"/>
          <w:szCs w:val="21"/>
        </w:rPr>
      </w:pPr>
      <w:r>
        <w:rPr>
          <w:rFonts w:hint="eastAsia"/>
          <w:b/>
          <w:color w:val="000000"/>
          <w:szCs w:val="21"/>
        </w:rPr>
        <w:t xml:space="preserve">六</w:t>
      </w:r>
      <w:r>
        <w:rPr>
          <w:b/>
          <w:color w:val="000000"/>
          <w:szCs w:val="21"/>
        </w:rPr>
        <w:t xml:space="preserve">、转包或分包</w:t>
      </w:r>
      <w:r>
        <w:rPr>
          <w:b/>
          <w:color w:val="000000"/>
          <w:szCs w:val="21"/>
        </w:rPr>
      </w:r>
      <w:r/>
    </w:p>
    <w:p>
      <w:pPr>
        <w:pStyle w:val="1045"/>
        <w:ind w:firstLine="495"/>
        <w:spacing w:before="120" w:after="120" w:line="300" w:lineRule="exact"/>
        <w:rPr>
          <w:color w:val="000000"/>
          <w:szCs w:val="21"/>
        </w:rPr>
      </w:pPr>
      <w:r>
        <w:rPr>
          <w:rFonts w:hint="eastAsia"/>
          <w:color w:val="000000"/>
          <w:szCs w:val="21"/>
        </w:rPr>
        <w:t xml:space="preserve">6</w:t>
      </w:r>
      <w:r>
        <w:rPr>
          <w:color w:val="000000"/>
          <w:szCs w:val="21"/>
        </w:rPr>
        <w:t xml:space="preserve">.1 本合同范围内产品或服务，应由乙方直接供应，不得转让他人供应。</w:t>
      </w:r>
      <w:r>
        <w:rPr>
          <w:color w:val="000000"/>
          <w:szCs w:val="21"/>
        </w:rPr>
      </w:r>
      <w:r/>
    </w:p>
    <w:p>
      <w:pPr>
        <w:pStyle w:val="1045"/>
        <w:ind w:firstLine="495"/>
        <w:spacing w:before="120" w:after="120" w:line="300" w:lineRule="exact"/>
        <w:rPr>
          <w:color w:val="000000"/>
          <w:szCs w:val="21"/>
        </w:rPr>
      </w:pPr>
      <w:r>
        <w:rPr>
          <w:rFonts w:hint="eastAsia"/>
          <w:color w:val="000000"/>
          <w:szCs w:val="21"/>
        </w:rPr>
        <w:t xml:space="preserve">6</w:t>
      </w:r>
      <w:r>
        <w:rPr>
          <w:color w:val="000000"/>
          <w:szCs w:val="21"/>
        </w:rPr>
        <w:t xml:space="preserve">.2 除非得到甲方的书面同意，乙方不得部分分包给他人供应。</w:t>
      </w:r>
      <w:r>
        <w:rPr>
          <w:color w:val="000000"/>
          <w:szCs w:val="21"/>
        </w:rPr>
      </w:r>
      <w:r/>
    </w:p>
    <w:p>
      <w:pPr>
        <w:pStyle w:val="1045"/>
        <w:ind w:firstLine="495"/>
        <w:spacing w:before="120" w:after="120" w:line="300" w:lineRule="exact"/>
        <w:rPr>
          <w:color w:val="000000"/>
          <w:szCs w:val="21"/>
        </w:rPr>
      </w:pPr>
      <w:r>
        <w:rPr>
          <w:rFonts w:hint="eastAsia"/>
          <w:color w:val="000000"/>
          <w:szCs w:val="21"/>
        </w:rPr>
        <w:t xml:space="preserve">6</w:t>
      </w:r>
      <w:r>
        <w:rPr>
          <w:color w:val="000000"/>
          <w:szCs w:val="21"/>
        </w:rPr>
        <w:t xml:space="preserve">.3 如有转让和未经甲方同意的分包行为，甲方</w:t>
      </w:r>
      <w:r>
        <w:rPr>
          <w:rFonts w:hint="eastAsia"/>
          <w:color w:val="000000"/>
          <w:szCs w:val="21"/>
        </w:rPr>
        <w:t xml:space="preserve">有权</w:t>
      </w:r>
      <w:r>
        <w:rPr>
          <w:color w:val="000000"/>
          <w:szCs w:val="21"/>
        </w:rPr>
        <w:t xml:space="preserve">终止合同。 </w:t>
      </w:r>
      <w:r>
        <w:rPr>
          <w:color w:val="000000"/>
          <w:szCs w:val="21"/>
        </w:rPr>
      </w:r>
      <w:r/>
    </w:p>
    <w:p>
      <w:pPr>
        <w:pStyle w:val="1045"/>
        <w:ind w:firstLine="495"/>
        <w:spacing w:before="120" w:after="120" w:line="300" w:lineRule="exact"/>
        <w:rPr>
          <w:b/>
          <w:color w:val="000000"/>
          <w:szCs w:val="21"/>
        </w:rPr>
      </w:pPr>
      <w:r>
        <w:rPr>
          <w:rFonts w:hint="eastAsia"/>
          <w:b/>
          <w:color w:val="000000"/>
          <w:szCs w:val="21"/>
        </w:rPr>
        <w:t xml:space="preserve">七</w:t>
      </w:r>
      <w:r>
        <w:rPr>
          <w:b/>
          <w:color w:val="000000"/>
          <w:szCs w:val="21"/>
        </w:rPr>
        <w:t xml:space="preserve">、质保期</w:t>
      </w:r>
      <w:r>
        <w:rPr>
          <w:b/>
          <w:color w:val="000000"/>
          <w:szCs w:val="21"/>
        </w:rPr>
      </w:r>
      <w:r/>
    </w:p>
    <w:p>
      <w:pPr>
        <w:pStyle w:val="1045"/>
        <w:ind w:firstLine="495"/>
        <w:spacing w:before="120" w:after="120" w:line="300" w:lineRule="exact"/>
        <w:rPr>
          <w:color w:val="000000"/>
          <w:szCs w:val="21"/>
        </w:rPr>
      </w:pPr>
      <w:r>
        <w:rPr>
          <w:color w:val="000000"/>
          <w:szCs w:val="21"/>
        </w:rPr>
        <w:t xml:space="preserve">质保期</w:t>
      </w:r>
      <w:r>
        <w:rPr>
          <w:color w:val="000000"/>
          <w:szCs w:val="21"/>
          <w:u w:val="single"/>
        </w:rPr>
        <w:t xml:space="preserve">      </w:t>
      </w:r>
      <w:r>
        <w:rPr>
          <w:color w:val="000000"/>
          <w:szCs w:val="21"/>
        </w:rPr>
        <w:t xml:space="preserve">年。（自项目验收合格之日起计）</w:t>
      </w:r>
      <w:r>
        <w:rPr>
          <w:color w:val="000000"/>
          <w:szCs w:val="21"/>
        </w:rPr>
      </w:r>
      <w:r/>
    </w:p>
    <w:p>
      <w:pPr>
        <w:pStyle w:val="1045"/>
        <w:ind w:firstLine="495"/>
        <w:spacing w:before="120" w:after="120" w:line="300" w:lineRule="exact"/>
        <w:rPr>
          <w:b/>
          <w:color w:val="000000"/>
          <w:szCs w:val="21"/>
        </w:rPr>
      </w:pPr>
      <w:r>
        <w:rPr>
          <w:rFonts w:hint="eastAsia"/>
          <w:b/>
          <w:color w:val="000000"/>
          <w:szCs w:val="21"/>
        </w:rPr>
        <w:t xml:space="preserve">八</w:t>
      </w:r>
      <w:r>
        <w:rPr>
          <w:b/>
          <w:color w:val="000000"/>
          <w:szCs w:val="21"/>
        </w:rPr>
        <w:t xml:space="preserve">、交付期、交付方式及交付地点</w:t>
      </w:r>
      <w:r>
        <w:rPr>
          <w:b/>
          <w:color w:val="000000"/>
          <w:szCs w:val="21"/>
        </w:rPr>
      </w:r>
      <w:r/>
    </w:p>
    <w:p>
      <w:pPr>
        <w:pStyle w:val="1045"/>
        <w:ind w:firstLine="495"/>
        <w:spacing w:before="120" w:after="120" w:line="300" w:lineRule="exact"/>
        <w:rPr>
          <w:color w:val="000000"/>
          <w:szCs w:val="21"/>
        </w:rPr>
      </w:pPr>
      <w:r>
        <w:rPr>
          <w:rFonts w:hint="eastAsia"/>
          <w:bCs/>
          <w:color w:val="000000"/>
          <w:szCs w:val="21"/>
        </w:rPr>
        <w:t xml:space="preserve">8</w:t>
      </w:r>
      <w:r>
        <w:rPr>
          <w:bCs/>
          <w:color w:val="000000"/>
          <w:szCs w:val="21"/>
        </w:rPr>
        <w:t xml:space="preserve">.1 交付期：</w:t>
      </w:r>
      <w:r>
        <w:rPr>
          <w:color w:val="000000"/>
          <w:szCs w:val="21"/>
        </w:rPr>
        <w:t xml:space="preserve">_________。   </w:t>
      </w:r>
      <w:r>
        <w:rPr>
          <w:color w:val="000000"/>
          <w:szCs w:val="21"/>
        </w:rPr>
      </w:r>
      <w:r/>
    </w:p>
    <w:p>
      <w:pPr>
        <w:pStyle w:val="1045"/>
        <w:ind w:firstLine="495"/>
        <w:spacing w:before="120" w:after="120" w:line="300" w:lineRule="exact"/>
        <w:rPr>
          <w:color w:val="000000"/>
          <w:szCs w:val="21"/>
        </w:rPr>
      </w:pPr>
      <w:r>
        <w:rPr>
          <w:rFonts w:hint="eastAsia"/>
          <w:bCs/>
          <w:color w:val="000000"/>
          <w:szCs w:val="21"/>
        </w:rPr>
        <w:t xml:space="preserve">8</w:t>
      </w:r>
      <w:r>
        <w:rPr>
          <w:bCs/>
          <w:color w:val="000000"/>
          <w:szCs w:val="21"/>
        </w:rPr>
        <w:t xml:space="preserve">.2 交付方式：</w:t>
      </w:r>
      <w:r>
        <w:rPr>
          <w:color w:val="000000"/>
          <w:szCs w:val="21"/>
        </w:rPr>
        <w:t xml:space="preserve">_________。</w:t>
      </w:r>
      <w:r>
        <w:rPr>
          <w:color w:val="000000"/>
          <w:szCs w:val="21"/>
        </w:rPr>
      </w:r>
      <w:r/>
    </w:p>
    <w:p>
      <w:pPr>
        <w:pStyle w:val="1045"/>
        <w:ind w:firstLine="495"/>
        <w:spacing w:before="120" w:after="120" w:line="300" w:lineRule="exact"/>
        <w:rPr>
          <w:color w:val="000000"/>
          <w:szCs w:val="21"/>
        </w:rPr>
      </w:pPr>
      <w:r>
        <w:rPr>
          <w:rFonts w:hint="eastAsia"/>
          <w:bCs/>
          <w:color w:val="000000"/>
          <w:szCs w:val="21"/>
        </w:rPr>
        <w:t xml:space="preserve">8</w:t>
      </w:r>
      <w:r>
        <w:rPr>
          <w:bCs/>
          <w:color w:val="000000"/>
          <w:szCs w:val="21"/>
        </w:rPr>
        <w:t xml:space="preserve">.3 交付地点：</w:t>
      </w:r>
      <w:r>
        <w:rPr>
          <w:color w:val="000000"/>
          <w:szCs w:val="21"/>
        </w:rPr>
        <w:t xml:space="preserve">_________。</w:t>
      </w:r>
      <w:r>
        <w:rPr>
          <w:color w:val="000000"/>
          <w:szCs w:val="21"/>
        </w:rPr>
      </w:r>
      <w:r/>
    </w:p>
    <w:p>
      <w:pPr>
        <w:pStyle w:val="1045"/>
        <w:ind w:firstLine="495"/>
        <w:spacing w:before="120" w:after="120" w:line="300" w:lineRule="exact"/>
        <w:rPr>
          <w:b/>
          <w:color w:val="000000"/>
          <w:szCs w:val="21"/>
        </w:rPr>
      </w:pPr>
      <w:r>
        <w:rPr>
          <w:rFonts w:hint="eastAsia"/>
          <w:b/>
          <w:color w:val="000000"/>
          <w:szCs w:val="21"/>
        </w:rPr>
        <w:t xml:space="preserve">九</w:t>
      </w:r>
      <w:r>
        <w:rPr>
          <w:b/>
          <w:color w:val="000000"/>
          <w:szCs w:val="21"/>
        </w:rPr>
        <w:t xml:space="preserve">、合同款支付</w:t>
      </w:r>
      <w:r>
        <w:rPr>
          <w:b/>
          <w:color w:val="000000"/>
          <w:szCs w:val="21"/>
        </w:rPr>
      </w:r>
      <w:r/>
    </w:p>
    <w:p>
      <w:pPr>
        <w:pStyle w:val="1045"/>
        <w:ind w:firstLine="495"/>
        <w:spacing w:before="120" w:after="120" w:line="300" w:lineRule="exact"/>
        <w:rPr>
          <w:color w:val="000000"/>
          <w:szCs w:val="21"/>
        </w:rPr>
      </w:pPr>
      <w:r>
        <w:rPr>
          <w:bCs/>
          <w:color w:val="000000"/>
          <w:szCs w:val="21"/>
        </w:rPr>
        <w:t xml:space="preserve">付款方式：</w:t>
      </w:r>
      <w:r>
        <w:rPr>
          <w:color w:val="000000"/>
          <w:szCs w:val="21"/>
          <w:u w:val="single"/>
        </w:rPr>
        <w:t xml:space="preserve">        </w:t>
      </w:r>
      <w:r>
        <w:rPr>
          <w:color w:val="000000"/>
          <w:szCs w:val="21"/>
        </w:rPr>
        <w:t xml:space="preserve"> 。</w:t>
      </w:r>
      <w:r>
        <w:rPr>
          <w:color w:val="000000"/>
          <w:szCs w:val="21"/>
        </w:rPr>
      </w:r>
      <w:r/>
    </w:p>
    <w:p>
      <w:pPr>
        <w:pStyle w:val="1045"/>
        <w:ind w:firstLine="495"/>
        <w:spacing w:before="120" w:after="120" w:line="300" w:lineRule="exact"/>
        <w:rPr>
          <w:b/>
          <w:color w:val="000000"/>
          <w:szCs w:val="21"/>
        </w:rPr>
      </w:pPr>
      <w:r>
        <w:rPr>
          <w:rFonts w:hint="eastAsia"/>
          <w:b/>
          <w:color w:val="000000"/>
          <w:szCs w:val="21"/>
        </w:rPr>
        <w:t xml:space="preserve">十</w:t>
      </w:r>
      <w:r>
        <w:rPr>
          <w:b/>
          <w:color w:val="000000"/>
          <w:szCs w:val="21"/>
        </w:rPr>
        <w:t xml:space="preserve">、税费</w:t>
      </w:r>
      <w:r>
        <w:rPr>
          <w:b/>
          <w:color w:val="000000"/>
          <w:szCs w:val="21"/>
        </w:rPr>
      </w:r>
      <w:r/>
    </w:p>
    <w:p>
      <w:pPr>
        <w:pStyle w:val="1045"/>
        <w:ind w:firstLine="495"/>
        <w:spacing w:before="120" w:after="120" w:line="300" w:lineRule="exact"/>
        <w:rPr>
          <w:color w:val="000000"/>
          <w:szCs w:val="21"/>
        </w:rPr>
      </w:pPr>
      <w:r>
        <w:rPr>
          <w:color w:val="000000"/>
          <w:szCs w:val="21"/>
        </w:rPr>
        <w:t xml:space="preserve">本合同执行中相关的一切税费均由乙方负担。</w:t>
      </w:r>
      <w:r>
        <w:rPr>
          <w:color w:val="000000"/>
          <w:szCs w:val="21"/>
        </w:rPr>
      </w:r>
      <w:r/>
    </w:p>
    <w:p>
      <w:pPr>
        <w:pStyle w:val="1045"/>
        <w:ind w:firstLine="495"/>
        <w:spacing w:before="120" w:after="120" w:line="300" w:lineRule="exact"/>
        <w:rPr>
          <w:b/>
          <w:color w:val="000000"/>
          <w:szCs w:val="21"/>
        </w:rPr>
      </w:pPr>
      <w:r>
        <w:rPr>
          <w:rFonts w:hint="eastAsia"/>
          <w:b/>
          <w:color w:val="000000"/>
          <w:szCs w:val="21"/>
        </w:rPr>
        <w:t xml:space="preserve">十一</w:t>
      </w:r>
      <w:r>
        <w:rPr>
          <w:b/>
          <w:color w:val="000000"/>
          <w:szCs w:val="21"/>
        </w:rPr>
        <w:t xml:space="preserve">、质量保证及售后服务</w:t>
      </w:r>
      <w:r>
        <w:rPr>
          <w:b/>
          <w:color w:val="000000"/>
          <w:szCs w:val="21"/>
        </w:rPr>
      </w:r>
      <w:r/>
    </w:p>
    <w:p>
      <w:pPr>
        <w:pStyle w:val="1045"/>
        <w:ind w:firstLine="495"/>
        <w:spacing w:before="120" w:after="120" w:line="300" w:lineRule="exact"/>
        <w:rPr>
          <w:color w:val="000000"/>
          <w:szCs w:val="21"/>
        </w:rPr>
      </w:pPr>
      <w:r>
        <w:rPr>
          <w:rFonts w:hint="eastAsia"/>
          <w:color w:val="000000"/>
          <w:szCs w:val="21"/>
        </w:rPr>
        <w:t xml:space="preserve">11</w:t>
      </w:r>
      <w:r>
        <w:rPr>
          <w:color w:val="000000"/>
          <w:szCs w:val="21"/>
        </w:rPr>
        <w:t xml:space="preserve">.1</w:t>
      </w:r>
      <w:r>
        <w:rPr>
          <w:rFonts w:hint="eastAsia"/>
          <w:color w:val="000000"/>
          <w:szCs w:val="21"/>
        </w:rPr>
        <w:t xml:space="preserve"> </w:t>
      </w:r>
      <w:r>
        <w:rPr>
          <w:color w:val="000000"/>
          <w:szCs w:val="21"/>
        </w:rPr>
        <w:t xml:space="preserve">乙方应按采购文件规定和响应文件承诺的性能、技术要求、质量标准向甲方提供产品或服务。</w:t>
      </w:r>
      <w:r>
        <w:rPr>
          <w:color w:val="000000"/>
          <w:szCs w:val="21"/>
        </w:rPr>
      </w:r>
      <w:r/>
    </w:p>
    <w:p>
      <w:pPr>
        <w:pStyle w:val="1045"/>
        <w:ind w:firstLine="495"/>
        <w:spacing w:before="120" w:after="120" w:line="300" w:lineRule="exact"/>
        <w:rPr>
          <w:color w:val="000000"/>
          <w:szCs w:val="21"/>
        </w:rPr>
      </w:pPr>
      <w:r>
        <w:rPr>
          <w:rFonts w:hint="eastAsia"/>
          <w:color w:val="000000"/>
          <w:szCs w:val="21"/>
        </w:rPr>
        <w:t xml:space="preserve">11</w:t>
      </w:r>
      <w:r>
        <w:rPr>
          <w:color w:val="000000"/>
          <w:szCs w:val="21"/>
        </w:rPr>
        <w:t xml:space="preserve">.2</w:t>
      </w:r>
      <w:r>
        <w:rPr>
          <w:rFonts w:hint="eastAsia"/>
          <w:color w:val="000000"/>
          <w:szCs w:val="21"/>
        </w:rPr>
        <w:t xml:space="preserve"> </w:t>
      </w:r>
      <w:r>
        <w:rPr>
          <w:color w:val="000000"/>
          <w:szCs w:val="21"/>
        </w:rPr>
        <w:t xml:space="preserve">乙方提供的产品或服务在质保期内因其本身出现质量问题，根据实际情况，经双方协商，可按以下办法处理：</w:t>
      </w:r>
      <w:r>
        <w:rPr>
          <w:color w:val="000000"/>
          <w:szCs w:val="21"/>
        </w:rPr>
      </w:r>
      <w:r/>
    </w:p>
    <w:p>
      <w:pPr>
        <w:pStyle w:val="1045"/>
        <w:ind w:firstLine="495"/>
        <w:spacing w:before="120" w:after="120" w:line="300" w:lineRule="exact"/>
        <w:rPr>
          <w:color w:val="000000"/>
          <w:szCs w:val="21"/>
        </w:rPr>
      </w:pPr>
      <w:r>
        <w:rPr>
          <w:color w:val="000000"/>
          <w:szCs w:val="21"/>
        </w:rPr>
        <w:t xml:space="preserve">（1）更换：由乙方承担所发生的全部费用。</w:t>
      </w:r>
      <w:r>
        <w:rPr>
          <w:color w:val="000000"/>
          <w:szCs w:val="21"/>
        </w:rPr>
      </w:r>
      <w:r/>
    </w:p>
    <w:p>
      <w:pPr>
        <w:pStyle w:val="1045"/>
        <w:ind w:firstLine="495"/>
        <w:spacing w:before="120" w:after="120" w:line="300" w:lineRule="exact"/>
        <w:rPr>
          <w:color w:val="000000"/>
          <w:szCs w:val="21"/>
        </w:rPr>
      </w:pPr>
      <w:r>
        <w:rPr>
          <w:color w:val="000000"/>
          <w:szCs w:val="21"/>
        </w:rPr>
        <w:t xml:space="preserve">（2）合同终止处理：合同终止，并退还甲方支付的合同款，同时应承担由此产生的所有费用，甲方不</w:t>
      </w:r>
      <w:r>
        <w:rPr>
          <w:rFonts w:hint="eastAsia"/>
          <w:color w:val="000000"/>
          <w:szCs w:val="21"/>
        </w:rPr>
        <w:t xml:space="preserve">承担</w:t>
      </w:r>
      <w:r>
        <w:rPr>
          <w:color w:val="000000"/>
          <w:szCs w:val="21"/>
        </w:rPr>
        <w:t xml:space="preserve">任何费用。</w:t>
      </w:r>
      <w:r>
        <w:rPr>
          <w:color w:val="000000"/>
          <w:szCs w:val="21"/>
        </w:rPr>
      </w:r>
      <w:r/>
    </w:p>
    <w:p>
      <w:pPr>
        <w:pStyle w:val="1045"/>
        <w:ind w:firstLine="495"/>
        <w:spacing w:before="120" w:after="120" w:line="300" w:lineRule="exact"/>
        <w:rPr>
          <w:color w:val="000000"/>
          <w:szCs w:val="21"/>
        </w:rPr>
      </w:pPr>
      <w:r>
        <w:rPr>
          <w:rFonts w:hint="eastAsia"/>
          <w:color w:val="000000"/>
          <w:szCs w:val="21"/>
        </w:rPr>
        <w:t xml:space="preserve">11</w:t>
      </w:r>
      <w:r>
        <w:rPr>
          <w:color w:val="000000"/>
          <w:szCs w:val="21"/>
        </w:rPr>
        <w:t xml:space="preserve">.3如在使用过程中发生质量问题，乙方在接到甲方通知后在</w:t>
      </w:r>
      <w:r>
        <w:rPr>
          <w:color w:val="000000"/>
          <w:szCs w:val="21"/>
          <w:u w:val="single"/>
        </w:rPr>
        <w:t xml:space="preserve">     </w:t>
      </w:r>
      <w:r>
        <w:rPr>
          <w:color w:val="000000"/>
          <w:szCs w:val="21"/>
        </w:rPr>
        <w:t xml:space="preserve">小时内到达甲方现场。</w:t>
      </w:r>
      <w:r>
        <w:rPr>
          <w:color w:val="000000"/>
          <w:szCs w:val="21"/>
        </w:rPr>
      </w:r>
      <w:r/>
    </w:p>
    <w:p>
      <w:pPr>
        <w:pStyle w:val="1045"/>
        <w:ind w:firstLine="495"/>
        <w:spacing w:before="120" w:after="120" w:line="300" w:lineRule="exact"/>
        <w:rPr>
          <w:color w:val="000000"/>
          <w:szCs w:val="21"/>
        </w:rPr>
      </w:pPr>
      <w:r>
        <w:rPr>
          <w:rFonts w:hint="eastAsia"/>
          <w:color w:val="000000"/>
          <w:szCs w:val="21"/>
        </w:rPr>
        <w:t xml:space="preserve">11</w:t>
      </w:r>
      <w:r>
        <w:rPr>
          <w:color w:val="000000"/>
          <w:szCs w:val="21"/>
        </w:rPr>
        <w:t xml:space="preserve">.4在质保期内，乙方应对产品或服务出现的质量及安全问题负责处理解决并承担一切费用。</w:t>
      </w:r>
      <w:r>
        <w:rPr>
          <w:color w:val="000000"/>
          <w:szCs w:val="21"/>
        </w:rPr>
      </w:r>
      <w:r/>
    </w:p>
    <w:p>
      <w:pPr>
        <w:pStyle w:val="1045"/>
        <w:ind w:firstLine="495"/>
        <w:spacing w:before="120" w:after="120" w:line="300" w:lineRule="exact"/>
        <w:rPr>
          <w:color w:val="000000"/>
          <w:szCs w:val="21"/>
        </w:rPr>
      </w:pPr>
      <w:r>
        <w:rPr>
          <w:rFonts w:hint="eastAsia"/>
          <w:color w:val="000000"/>
          <w:szCs w:val="21"/>
        </w:rPr>
        <w:t xml:space="preserve">11</w:t>
      </w:r>
      <w:r>
        <w:rPr>
          <w:color w:val="000000"/>
          <w:szCs w:val="21"/>
        </w:rPr>
        <w:t xml:space="preserve">.5合同标的对质量保证和售后服务另有要求的，按采购文件中的相关要求处理。</w:t>
      </w:r>
      <w:r>
        <w:rPr>
          <w:color w:val="000000"/>
          <w:szCs w:val="21"/>
        </w:rPr>
      </w:r>
      <w:r/>
    </w:p>
    <w:p>
      <w:pPr>
        <w:pStyle w:val="1045"/>
        <w:ind w:firstLine="495"/>
        <w:spacing w:before="120" w:after="120" w:line="300" w:lineRule="exact"/>
        <w:rPr>
          <w:b/>
          <w:color w:val="000000"/>
          <w:szCs w:val="21"/>
        </w:rPr>
      </w:pPr>
      <w:r>
        <w:rPr>
          <w:rFonts w:hint="eastAsia"/>
          <w:b/>
          <w:color w:val="000000"/>
          <w:szCs w:val="21"/>
        </w:rPr>
        <w:t xml:space="preserve">十二</w:t>
      </w:r>
      <w:r>
        <w:rPr>
          <w:b/>
          <w:color w:val="000000"/>
          <w:szCs w:val="21"/>
        </w:rPr>
        <w:t xml:space="preserve">、验收</w:t>
      </w:r>
      <w:r>
        <w:rPr>
          <w:b/>
          <w:color w:val="000000"/>
          <w:szCs w:val="21"/>
        </w:rPr>
      </w:r>
      <w:r/>
    </w:p>
    <w:p>
      <w:pPr>
        <w:pStyle w:val="1045"/>
        <w:ind w:firstLine="495"/>
        <w:spacing w:before="120" w:after="120" w:line="300" w:lineRule="exact"/>
        <w:rPr>
          <w:color w:val="000000"/>
          <w:szCs w:val="21"/>
        </w:rPr>
      </w:pPr>
      <w:r>
        <w:rPr>
          <w:color w:val="000000"/>
          <w:szCs w:val="21"/>
        </w:rPr>
        <w:t xml:space="preserve">1</w:t>
      </w:r>
      <w:r>
        <w:rPr>
          <w:rFonts w:hint="eastAsia"/>
          <w:color w:val="000000"/>
          <w:szCs w:val="21"/>
        </w:rPr>
        <w:t xml:space="preserve">2</w:t>
      </w:r>
      <w:r>
        <w:rPr>
          <w:color w:val="000000"/>
          <w:szCs w:val="21"/>
        </w:rPr>
        <w:t xml:space="preserve">.1甲方对乙方提交的产品或服务依据采购文件上的项目</w:t>
      </w:r>
      <w:r>
        <w:rPr>
          <w:rFonts w:hint="eastAsia"/>
          <w:color w:val="000000"/>
          <w:szCs w:val="21"/>
        </w:rPr>
        <w:t xml:space="preserve">需求</w:t>
      </w:r>
      <w:r>
        <w:rPr>
          <w:color w:val="000000"/>
          <w:szCs w:val="21"/>
        </w:rPr>
        <w:t xml:space="preserve">、乙方响应文件及国家有关质量标准进行验收。</w:t>
      </w:r>
      <w:r>
        <w:rPr>
          <w:color w:val="000000"/>
          <w:szCs w:val="21"/>
        </w:rPr>
      </w:r>
      <w:r/>
    </w:p>
    <w:p>
      <w:pPr>
        <w:pStyle w:val="1045"/>
        <w:ind w:firstLine="495"/>
        <w:spacing w:before="120" w:after="120" w:line="300" w:lineRule="exact"/>
        <w:rPr>
          <w:color w:val="000000"/>
          <w:szCs w:val="21"/>
        </w:rPr>
      </w:pPr>
      <w:r>
        <w:rPr>
          <w:color w:val="000000"/>
          <w:szCs w:val="21"/>
        </w:rPr>
        <w:t xml:space="preserve">1</w:t>
      </w:r>
      <w:r>
        <w:rPr>
          <w:rFonts w:hint="eastAsia"/>
          <w:color w:val="000000"/>
          <w:szCs w:val="21"/>
        </w:rPr>
        <w:t xml:space="preserve">2</w:t>
      </w:r>
      <w:r>
        <w:rPr>
          <w:color w:val="000000"/>
          <w:szCs w:val="21"/>
        </w:rPr>
        <w:t xml:space="preserve">.2乙方交货前应对产品或服务作出全面检查和对验收文件进行整理，并列出清单，作为甲方验收和使用的技术条件依据，检验的结果应随服务一起提交甲方。</w:t>
      </w:r>
      <w:r>
        <w:rPr>
          <w:color w:val="000000"/>
          <w:szCs w:val="21"/>
        </w:rPr>
      </w:r>
      <w:r/>
    </w:p>
    <w:p>
      <w:pPr>
        <w:pStyle w:val="1045"/>
        <w:ind w:firstLine="495"/>
        <w:spacing w:before="120" w:after="120" w:line="300" w:lineRule="exact"/>
        <w:rPr>
          <w:color w:val="000000"/>
          <w:szCs w:val="21"/>
        </w:rPr>
      </w:pPr>
      <w:r>
        <w:rPr>
          <w:color w:val="000000"/>
          <w:szCs w:val="21"/>
        </w:rPr>
        <w:t xml:space="preserve">1</w:t>
      </w:r>
      <w:r>
        <w:rPr>
          <w:rFonts w:hint="eastAsia"/>
          <w:color w:val="000000"/>
          <w:szCs w:val="21"/>
        </w:rPr>
        <w:t xml:space="preserve">2.</w:t>
      </w:r>
      <w:r>
        <w:rPr>
          <w:color w:val="000000"/>
          <w:szCs w:val="21"/>
        </w:rPr>
        <w:t xml:space="preserve">3 甲方对乙方提供的产品或服务在使用前，乙方需负责培训甲方的使用操作人员，并协助</w:t>
      </w:r>
      <w:r>
        <w:rPr>
          <w:rFonts w:hint="eastAsia"/>
          <w:color w:val="000000"/>
          <w:szCs w:val="21"/>
        </w:rPr>
        <w:t xml:space="preserve">甲方</w:t>
      </w:r>
      <w:r>
        <w:rPr>
          <w:color w:val="000000"/>
          <w:szCs w:val="21"/>
        </w:rPr>
        <w:t xml:space="preserve">试用，直到符合技术要求，甲方才</w:t>
      </w:r>
      <w:r>
        <w:rPr>
          <w:rFonts w:hint="eastAsia"/>
          <w:color w:val="000000"/>
          <w:szCs w:val="21"/>
        </w:rPr>
        <w:t xml:space="preserve">进行</w:t>
      </w:r>
      <w:r>
        <w:rPr>
          <w:color w:val="000000"/>
          <w:szCs w:val="21"/>
        </w:rPr>
        <w:t xml:space="preserve">最终验收。</w:t>
      </w:r>
      <w:r>
        <w:rPr>
          <w:color w:val="000000"/>
          <w:szCs w:val="21"/>
        </w:rPr>
      </w:r>
      <w:r/>
    </w:p>
    <w:p>
      <w:pPr>
        <w:pStyle w:val="1045"/>
        <w:ind w:firstLine="495"/>
        <w:spacing w:before="120" w:after="120" w:line="300" w:lineRule="exact"/>
        <w:rPr>
          <w:color w:val="000000"/>
          <w:szCs w:val="21"/>
        </w:rPr>
      </w:pPr>
      <w:r>
        <w:rPr>
          <w:color w:val="000000"/>
          <w:szCs w:val="21"/>
        </w:rPr>
        <w:t xml:space="preserve">1</w:t>
      </w:r>
      <w:r>
        <w:rPr>
          <w:rFonts w:hint="eastAsia"/>
          <w:color w:val="000000"/>
          <w:szCs w:val="21"/>
        </w:rPr>
        <w:t xml:space="preserve">2</w:t>
      </w:r>
      <w:r>
        <w:rPr>
          <w:color w:val="000000"/>
          <w:szCs w:val="21"/>
        </w:rPr>
        <w:t xml:space="preserve">.</w:t>
      </w:r>
      <w:r>
        <w:rPr>
          <w:rFonts w:hint="eastAsia"/>
          <w:color w:val="000000"/>
          <w:szCs w:val="21"/>
        </w:rPr>
        <w:t xml:space="preserve">4</w:t>
      </w:r>
      <w:r>
        <w:rPr>
          <w:color w:val="000000"/>
          <w:szCs w:val="21"/>
        </w:rPr>
        <w:t xml:space="preserve"> 验收时乙方必须在现场，验收完毕后</w:t>
      </w:r>
      <w:r>
        <w:rPr>
          <w:rFonts w:hint="eastAsia"/>
          <w:color w:val="000000"/>
          <w:szCs w:val="21"/>
        </w:rPr>
        <w:t xml:space="preserve">出具</w:t>
      </w:r>
      <w:r>
        <w:rPr>
          <w:color w:val="000000"/>
          <w:szCs w:val="21"/>
        </w:rPr>
        <w:t xml:space="preserve">验收结果报告；采购文件规定以外的验收费用由甲乙双方协商解决。</w:t>
      </w:r>
      <w:r>
        <w:rPr>
          <w:color w:val="000000"/>
          <w:szCs w:val="21"/>
        </w:rPr>
      </w:r>
      <w:r/>
    </w:p>
    <w:p>
      <w:pPr>
        <w:pStyle w:val="1045"/>
        <w:ind w:firstLine="495"/>
        <w:spacing w:before="120" w:after="120" w:line="300" w:lineRule="exact"/>
        <w:rPr>
          <w:color w:val="000000"/>
          <w:szCs w:val="21"/>
        </w:rPr>
      </w:pPr>
      <w:r>
        <w:rPr>
          <w:color w:val="000000"/>
          <w:szCs w:val="21"/>
        </w:rPr>
        <w:t xml:space="preserve">1</w:t>
      </w:r>
      <w:r>
        <w:rPr>
          <w:rFonts w:hint="eastAsia"/>
          <w:color w:val="000000"/>
          <w:szCs w:val="21"/>
        </w:rPr>
        <w:t xml:space="preserve">2</w:t>
      </w:r>
      <w:r>
        <w:rPr>
          <w:color w:val="000000"/>
          <w:szCs w:val="21"/>
        </w:rPr>
        <w:t xml:space="preserve">.</w:t>
      </w:r>
      <w:r>
        <w:rPr>
          <w:rFonts w:hint="eastAsia"/>
          <w:color w:val="000000"/>
          <w:szCs w:val="21"/>
        </w:rPr>
        <w:t xml:space="preserve">5</w:t>
      </w:r>
      <w:r>
        <w:rPr>
          <w:color w:val="000000"/>
          <w:szCs w:val="21"/>
        </w:rPr>
        <w:t xml:space="preserve">合同标的对验收另有要求的，按采购文件中的相关要求执行。</w:t>
      </w:r>
      <w:r>
        <w:rPr>
          <w:color w:val="000000"/>
          <w:szCs w:val="21"/>
        </w:rPr>
      </w:r>
      <w:r/>
    </w:p>
    <w:p>
      <w:pPr>
        <w:pStyle w:val="1045"/>
        <w:ind w:firstLine="495"/>
        <w:spacing w:before="120" w:after="120" w:line="300" w:lineRule="exact"/>
        <w:rPr>
          <w:b/>
          <w:color w:val="000000"/>
          <w:szCs w:val="21"/>
        </w:rPr>
      </w:pPr>
      <w:r>
        <w:rPr>
          <w:b/>
          <w:color w:val="000000"/>
          <w:szCs w:val="21"/>
        </w:rPr>
        <w:t xml:space="preserve">十</w:t>
      </w:r>
      <w:r>
        <w:rPr>
          <w:rFonts w:hint="eastAsia"/>
          <w:b/>
          <w:color w:val="000000"/>
          <w:szCs w:val="21"/>
        </w:rPr>
        <w:t xml:space="preserve">三</w:t>
      </w:r>
      <w:r>
        <w:rPr>
          <w:b/>
          <w:color w:val="000000"/>
          <w:szCs w:val="21"/>
        </w:rPr>
        <w:t xml:space="preserve">、合同内容的交付</w:t>
      </w:r>
      <w:r>
        <w:rPr>
          <w:b/>
          <w:color w:val="000000"/>
          <w:szCs w:val="21"/>
        </w:rPr>
      </w:r>
      <w:r/>
    </w:p>
    <w:p>
      <w:pPr>
        <w:pStyle w:val="1045"/>
        <w:ind w:firstLine="495"/>
        <w:spacing w:before="120" w:after="120" w:line="300" w:lineRule="exact"/>
        <w:rPr>
          <w:color w:val="000000"/>
          <w:szCs w:val="21"/>
        </w:rPr>
      </w:pPr>
      <w:r>
        <w:rPr>
          <w:color w:val="000000"/>
          <w:szCs w:val="21"/>
        </w:rPr>
        <w:t xml:space="preserve">1</w:t>
      </w:r>
      <w:r>
        <w:rPr>
          <w:rFonts w:hint="eastAsia"/>
          <w:color w:val="000000"/>
          <w:szCs w:val="21"/>
        </w:rPr>
        <w:t xml:space="preserve">3</w:t>
      </w:r>
      <w:r>
        <w:rPr>
          <w:color w:val="000000"/>
          <w:szCs w:val="21"/>
        </w:rPr>
        <w:t xml:space="preserve">.1 乙方应保证合同标的安全运达甲方指定地点。</w:t>
      </w:r>
      <w:r>
        <w:rPr>
          <w:color w:val="000000"/>
          <w:szCs w:val="21"/>
        </w:rPr>
      </w:r>
      <w:r/>
    </w:p>
    <w:p>
      <w:pPr>
        <w:pStyle w:val="1045"/>
        <w:ind w:firstLine="495"/>
        <w:spacing w:before="120" w:after="120" w:line="300" w:lineRule="exact"/>
        <w:rPr>
          <w:color w:val="000000"/>
          <w:szCs w:val="21"/>
        </w:rPr>
      </w:pPr>
      <w:r>
        <w:rPr>
          <w:color w:val="000000"/>
          <w:szCs w:val="21"/>
        </w:rPr>
        <w:t xml:space="preserve">1</w:t>
      </w:r>
      <w:r>
        <w:rPr>
          <w:rFonts w:hint="eastAsia"/>
          <w:color w:val="000000"/>
          <w:szCs w:val="21"/>
        </w:rPr>
        <w:t xml:space="preserve">3</w:t>
      </w:r>
      <w:r>
        <w:rPr>
          <w:color w:val="000000"/>
          <w:szCs w:val="21"/>
        </w:rPr>
        <w:t xml:space="preserve">.2 使用说明书、质量检验证明书</w:t>
      </w:r>
      <w:r>
        <w:rPr>
          <w:rFonts w:hint="eastAsia"/>
          <w:color w:val="000000"/>
          <w:szCs w:val="21"/>
        </w:rPr>
        <w:t xml:space="preserve">应一并</w:t>
      </w:r>
      <w:r>
        <w:rPr>
          <w:color w:val="000000"/>
          <w:szCs w:val="21"/>
        </w:rPr>
        <w:t xml:space="preserve">提交甲方。</w:t>
      </w:r>
      <w:r>
        <w:rPr>
          <w:color w:val="000000"/>
          <w:szCs w:val="21"/>
        </w:rPr>
      </w:r>
      <w:r/>
    </w:p>
    <w:p>
      <w:pPr>
        <w:pStyle w:val="1045"/>
        <w:ind w:firstLine="495"/>
        <w:spacing w:before="120" w:after="120" w:line="300" w:lineRule="exact"/>
        <w:rPr>
          <w:color w:val="000000"/>
          <w:szCs w:val="21"/>
        </w:rPr>
      </w:pPr>
      <w:r>
        <w:rPr>
          <w:color w:val="000000"/>
          <w:szCs w:val="21"/>
        </w:rPr>
        <w:t xml:space="preserve">1</w:t>
      </w:r>
      <w:r>
        <w:rPr>
          <w:rFonts w:hint="eastAsia"/>
          <w:color w:val="000000"/>
          <w:szCs w:val="21"/>
        </w:rPr>
        <w:t xml:space="preserve">3</w:t>
      </w:r>
      <w:r>
        <w:rPr>
          <w:color w:val="000000"/>
          <w:szCs w:val="21"/>
        </w:rPr>
        <w:t xml:space="preserve">.3 乙方</w:t>
      </w:r>
      <w:r>
        <w:rPr>
          <w:rFonts w:hint="eastAsia"/>
          <w:color w:val="000000"/>
          <w:szCs w:val="21"/>
        </w:rPr>
        <w:t xml:space="preserve">应在</w:t>
      </w:r>
      <w:r>
        <w:rPr>
          <w:color w:val="000000"/>
          <w:szCs w:val="21"/>
        </w:rPr>
        <w:t xml:space="preserve">合同标的交付甲方48小时前通知甲方准备接收。</w:t>
      </w:r>
      <w:r>
        <w:rPr>
          <w:color w:val="000000"/>
          <w:szCs w:val="21"/>
        </w:rPr>
      </w:r>
      <w:r/>
    </w:p>
    <w:p>
      <w:pPr>
        <w:pStyle w:val="1045"/>
        <w:ind w:firstLine="495"/>
        <w:spacing w:before="120" w:after="120" w:line="300" w:lineRule="exact"/>
        <w:rPr>
          <w:color w:val="000000"/>
          <w:szCs w:val="21"/>
        </w:rPr>
      </w:pPr>
      <w:r>
        <w:rPr>
          <w:color w:val="000000"/>
          <w:szCs w:val="21"/>
        </w:rPr>
        <w:t xml:space="preserve">1</w:t>
      </w:r>
      <w:r>
        <w:rPr>
          <w:rFonts w:hint="eastAsia"/>
          <w:color w:val="000000"/>
          <w:szCs w:val="21"/>
        </w:rPr>
        <w:t xml:space="preserve">3.</w:t>
      </w:r>
      <w:r>
        <w:rPr>
          <w:color w:val="000000"/>
          <w:szCs w:val="21"/>
        </w:rPr>
        <w:t xml:space="preserve">4 合同标的在交付甲方前发生的风险均由乙方负责。</w:t>
      </w:r>
      <w:r>
        <w:rPr>
          <w:color w:val="000000"/>
          <w:szCs w:val="21"/>
        </w:rPr>
      </w:r>
      <w:r/>
    </w:p>
    <w:p>
      <w:pPr>
        <w:pStyle w:val="1045"/>
        <w:ind w:firstLine="495"/>
        <w:spacing w:before="120" w:after="120" w:line="300" w:lineRule="exact"/>
        <w:rPr>
          <w:color w:val="000000"/>
          <w:szCs w:val="21"/>
        </w:rPr>
      </w:pPr>
      <w:r>
        <w:rPr>
          <w:color w:val="000000"/>
          <w:szCs w:val="21"/>
        </w:rPr>
        <w:t xml:space="preserve">1</w:t>
      </w:r>
      <w:r>
        <w:rPr>
          <w:rFonts w:hint="eastAsia"/>
          <w:color w:val="000000"/>
          <w:szCs w:val="21"/>
        </w:rPr>
        <w:t xml:space="preserve">3</w:t>
      </w:r>
      <w:r>
        <w:rPr>
          <w:color w:val="000000"/>
          <w:szCs w:val="21"/>
        </w:rPr>
        <w:t xml:space="preserve">.5</w:t>
      </w:r>
      <w:r>
        <w:rPr>
          <w:rFonts w:hint="eastAsia"/>
          <w:color w:val="000000"/>
          <w:szCs w:val="21"/>
        </w:rPr>
        <w:t xml:space="preserve"> </w:t>
      </w:r>
      <w:r>
        <w:rPr>
          <w:color w:val="000000"/>
          <w:szCs w:val="21"/>
        </w:rPr>
        <w:t xml:space="preserve">合同标的在规定的交付期限内由乙方送达甲方指定的地点视为交付，乙方同时需通知甲方已送达。</w:t>
      </w:r>
      <w:r>
        <w:rPr>
          <w:color w:val="000000"/>
          <w:szCs w:val="21"/>
        </w:rPr>
      </w:r>
      <w:r/>
    </w:p>
    <w:p>
      <w:pPr>
        <w:pStyle w:val="1045"/>
        <w:ind w:firstLine="495"/>
        <w:spacing w:before="120" w:after="120" w:line="300" w:lineRule="exact"/>
        <w:rPr>
          <w:color w:val="000000"/>
          <w:szCs w:val="21"/>
        </w:rPr>
      </w:pPr>
      <w:r>
        <w:rPr>
          <w:color w:val="000000"/>
          <w:szCs w:val="21"/>
        </w:rPr>
        <w:t xml:space="preserve">1</w:t>
      </w:r>
      <w:r>
        <w:rPr>
          <w:rFonts w:hint="eastAsia"/>
          <w:color w:val="000000"/>
          <w:szCs w:val="21"/>
        </w:rPr>
        <w:t xml:space="preserve">3</w:t>
      </w:r>
      <w:r>
        <w:rPr>
          <w:color w:val="000000"/>
          <w:szCs w:val="21"/>
        </w:rPr>
        <w:t xml:space="preserve">.6 合同标的对交付另有要求的，按采购文件中的相关要求执行。</w:t>
      </w:r>
      <w:r>
        <w:rPr>
          <w:color w:val="000000"/>
          <w:szCs w:val="21"/>
        </w:rPr>
      </w:r>
      <w:r/>
    </w:p>
    <w:p>
      <w:pPr>
        <w:pStyle w:val="1045"/>
        <w:ind w:firstLine="495"/>
        <w:spacing w:before="120" w:after="120" w:line="300" w:lineRule="exact"/>
        <w:rPr>
          <w:b/>
          <w:color w:val="000000"/>
          <w:szCs w:val="21"/>
        </w:rPr>
      </w:pPr>
      <w:r>
        <w:rPr>
          <w:b/>
          <w:color w:val="000000"/>
          <w:szCs w:val="21"/>
        </w:rPr>
        <w:t xml:space="preserve">十</w:t>
      </w:r>
      <w:r>
        <w:rPr>
          <w:rFonts w:hint="eastAsia"/>
          <w:b/>
          <w:color w:val="000000"/>
          <w:szCs w:val="21"/>
        </w:rPr>
        <w:t xml:space="preserve">四</w:t>
      </w:r>
      <w:r>
        <w:rPr>
          <w:b/>
          <w:color w:val="000000"/>
          <w:szCs w:val="21"/>
        </w:rPr>
        <w:t xml:space="preserve">、违约责任</w:t>
      </w:r>
      <w:r>
        <w:rPr>
          <w:b/>
          <w:color w:val="000000"/>
          <w:szCs w:val="21"/>
        </w:rPr>
      </w:r>
      <w:r/>
    </w:p>
    <w:p>
      <w:pPr>
        <w:pStyle w:val="1045"/>
        <w:ind w:firstLine="495"/>
        <w:spacing w:before="120" w:after="120" w:line="300" w:lineRule="exact"/>
        <w:rPr>
          <w:color w:val="000000"/>
          <w:szCs w:val="21"/>
        </w:rPr>
      </w:pPr>
      <w:r>
        <w:rPr>
          <w:color w:val="000000"/>
          <w:szCs w:val="21"/>
        </w:rPr>
        <w:t xml:space="preserve">1</w:t>
      </w:r>
      <w:r>
        <w:rPr>
          <w:rFonts w:hint="eastAsia"/>
          <w:color w:val="000000"/>
          <w:szCs w:val="21"/>
        </w:rPr>
        <w:t xml:space="preserve">4</w:t>
      </w:r>
      <w:r>
        <w:rPr>
          <w:color w:val="000000"/>
          <w:szCs w:val="21"/>
        </w:rPr>
        <w:t xml:space="preserve">.1 甲方无正当理由拒收的，</w:t>
      </w:r>
      <w:r>
        <w:rPr>
          <w:rFonts w:hint="eastAsia"/>
          <w:color w:val="000000"/>
          <w:szCs w:val="21"/>
        </w:rPr>
        <w:t xml:space="preserve">应向</w:t>
      </w:r>
      <w:r>
        <w:rPr>
          <w:color w:val="000000"/>
          <w:szCs w:val="21"/>
        </w:rPr>
        <w:t xml:space="preserve">乙方偿付拒收货款总值的百分之五</w:t>
      </w:r>
      <w:r>
        <w:rPr>
          <w:rFonts w:hint="eastAsia"/>
          <w:color w:val="000000"/>
          <w:szCs w:val="21"/>
        </w:rPr>
        <w:t xml:space="preserve">作为违约金</w:t>
      </w:r>
      <w:r>
        <w:rPr>
          <w:color w:val="000000"/>
          <w:szCs w:val="21"/>
        </w:rPr>
        <w:t xml:space="preserve">。</w:t>
      </w:r>
      <w:r>
        <w:rPr>
          <w:color w:val="000000"/>
          <w:szCs w:val="21"/>
        </w:rPr>
      </w:r>
      <w:r/>
    </w:p>
    <w:p>
      <w:pPr>
        <w:pStyle w:val="1045"/>
        <w:ind w:firstLine="495"/>
        <w:spacing w:before="120" w:after="120" w:line="300" w:lineRule="exact"/>
        <w:rPr>
          <w:color w:val="000000"/>
          <w:szCs w:val="21"/>
        </w:rPr>
      </w:pPr>
      <w:r>
        <w:rPr>
          <w:color w:val="000000"/>
          <w:szCs w:val="21"/>
        </w:rPr>
        <w:t xml:space="preserve">1</w:t>
      </w:r>
      <w:r>
        <w:rPr>
          <w:rFonts w:hint="eastAsia"/>
          <w:color w:val="000000"/>
          <w:szCs w:val="21"/>
        </w:rPr>
        <w:t xml:space="preserve">4</w:t>
      </w:r>
      <w:r>
        <w:rPr>
          <w:color w:val="000000"/>
          <w:szCs w:val="21"/>
        </w:rPr>
        <w:t xml:space="preserve">.2</w:t>
      </w:r>
      <w:r>
        <w:rPr>
          <w:rFonts w:hint="eastAsia"/>
          <w:color w:val="000000"/>
          <w:szCs w:val="21"/>
        </w:rPr>
        <w:t xml:space="preserve"> </w:t>
      </w:r>
      <w:r>
        <w:rPr>
          <w:color w:val="000000"/>
          <w:szCs w:val="21"/>
        </w:rPr>
        <w:t xml:space="preserve">甲方无故逾期验收和办理合同款支付手续的</w:t>
      </w:r>
      <w:r>
        <w:rPr>
          <w:rFonts w:hint="eastAsia"/>
          <w:color w:val="000000"/>
          <w:szCs w:val="21"/>
        </w:rPr>
        <w:t xml:space="preserve">，</w:t>
      </w:r>
      <w:r>
        <w:rPr>
          <w:color w:val="000000"/>
          <w:szCs w:val="21"/>
        </w:rPr>
        <w:t xml:space="preserve">应按逾期付款总额每日万分之五向乙方支付违约金。</w:t>
      </w:r>
      <w:r>
        <w:rPr>
          <w:color w:val="000000"/>
          <w:szCs w:val="21"/>
        </w:rPr>
      </w:r>
      <w:r/>
    </w:p>
    <w:p>
      <w:pPr>
        <w:pStyle w:val="1045"/>
        <w:ind w:firstLine="495"/>
        <w:spacing w:before="120" w:after="120" w:line="300" w:lineRule="exact"/>
        <w:rPr>
          <w:color w:val="000000"/>
          <w:szCs w:val="21"/>
        </w:rPr>
      </w:pPr>
      <w:r>
        <w:rPr>
          <w:color w:val="000000"/>
          <w:szCs w:val="21"/>
        </w:rPr>
        <w:t xml:space="preserve">1</w:t>
      </w:r>
      <w:r>
        <w:rPr>
          <w:rFonts w:hint="eastAsia"/>
          <w:color w:val="000000"/>
          <w:szCs w:val="21"/>
        </w:rPr>
        <w:t xml:space="preserve">4</w:t>
      </w:r>
      <w:r>
        <w:rPr>
          <w:color w:val="000000"/>
          <w:szCs w:val="21"/>
        </w:rPr>
        <w:t xml:space="preserve">.3 乙方逾期交付合同标的的</w:t>
      </w:r>
      <w:r>
        <w:rPr>
          <w:rFonts w:hint="eastAsia"/>
          <w:color w:val="000000"/>
          <w:szCs w:val="21"/>
        </w:rPr>
        <w:t xml:space="preserve">，</w:t>
      </w:r>
      <w:r>
        <w:rPr>
          <w:color w:val="000000"/>
          <w:szCs w:val="21"/>
        </w:rPr>
        <w:t xml:space="preserve">应按逾期交货总额每日万分之五向甲方支付违约金。逾期超过约定日期10个工作日不能交付的，甲方可解除本合同。乙方因逾期交付或因其他违约行为导致甲方解除合同的，乙方应向甲方支付合同总值百分之五</w:t>
      </w:r>
      <w:r>
        <w:rPr>
          <w:rFonts w:hint="eastAsia"/>
          <w:color w:val="000000"/>
          <w:szCs w:val="21"/>
        </w:rPr>
        <w:t xml:space="preserve">作为违约金</w:t>
      </w:r>
      <w:r>
        <w:rPr>
          <w:color w:val="000000"/>
          <w:szCs w:val="21"/>
        </w:rPr>
        <w:t xml:space="preserve">，如造成甲方损失超过违约金的，超出部分由乙方继续承担赔偿责任。</w:t>
      </w:r>
      <w:r>
        <w:rPr>
          <w:color w:val="000000"/>
          <w:szCs w:val="21"/>
        </w:rPr>
      </w:r>
      <w:r/>
    </w:p>
    <w:p>
      <w:pPr>
        <w:pStyle w:val="1045"/>
        <w:ind w:firstLine="495"/>
        <w:spacing w:before="120" w:after="120" w:line="300" w:lineRule="exact"/>
        <w:rPr>
          <w:color w:val="000000"/>
          <w:szCs w:val="21"/>
        </w:rPr>
      </w:pPr>
      <w:r>
        <w:rPr>
          <w:color w:val="000000"/>
          <w:szCs w:val="21"/>
        </w:rPr>
        <w:t xml:space="preserve">1</w:t>
      </w:r>
      <w:r>
        <w:rPr>
          <w:rFonts w:hint="eastAsia"/>
          <w:color w:val="000000"/>
          <w:szCs w:val="21"/>
        </w:rPr>
        <w:t xml:space="preserve">4</w:t>
      </w:r>
      <w:r>
        <w:rPr>
          <w:color w:val="000000"/>
          <w:szCs w:val="21"/>
        </w:rPr>
        <w:t xml:space="preserve">.4 乙方</w:t>
      </w:r>
      <w:r>
        <w:rPr>
          <w:rFonts w:hint="eastAsia"/>
          <w:color w:val="000000"/>
          <w:szCs w:val="21"/>
        </w:rPr>
        <w:t xml:space="preserve">所提</w:t>
      </w:r>
      <w:r>
        <w:rPr>
          <w:color w:val="000000"/>
          <w:szCs w:val="21"/>
        </w:rPr>
        <w:t xml:space="preserve">交的产品或服务不符合项目</w:t>
      </w:r>
      <w:r>
        <w:rPr>
          <w:rFonts w:hint="eastAsia"/>
          <w:color w:val="000000"/>
          <w:szCs w:val="21"/>
        </w:rPr>
        <w:t xml:space="preserve">需求</w:t>
      </w:r>
      <w:r>
        <w:rPr>
          <w:color w:val="000000"/>
          <w:szCs w:val="21"/>
        </w:rPr>
        <w:t xml:space="preserve">、乙方响应文件承诺及国家有关质量标准的，甲方有权拒收</w:t>
      </w:r>
      <w:r>
        <w:rPr>
          <w:rFonts w:hint="eastAsia"/>
          <w:color w:val="000000"/>
          <w:szCs w:val="21"/>
        </w:rPr>
        <w:t xml:space="preserve">。若</w:t>
      </w:r>
      <w:r>
        <w:rPr>
          <w:color w:val="000000"/>
          <w:szCs w:val="21"/>
        </w:rPr>
        <w:t xml:space="preserve">乙方愿意更换但逾期交付的，按乙方逾期交付处理。乙方拒绝更换的，甲方可单方面解除合同，并由乙方赔偿由此造成的甲方全部损失。</w:t>
      </w:r>
      <w:r>
        <w:rPr>
          <w:color w:val="000000"/>
          <w:szCs w:val="21"/>
        </w:rPr>
      </w:r>
      <w:r/>
    </w:p>
    <w:p>
      <w:pPr>
        <w:pStyle w:val="1045"/>
        <w:ind w:firstLine="495"/>
        <w:spacing w:before="120" w:after="120" w:line="300" w:lineRule="exact"/>
        <w:rPr>
          <w:b/>
          <w:color w:val="000000"/>
          <w:szCs w:val="21"/>
        </w:rPr>
      </w:pPr>
      <w:r>
        <w:rPr>
          <w:b/>
          <w:color w:val="000000"/>
          <w:szCs w:val="21"/>
        </w:rPr>
        <w:t xml:space="preserve">十</w:t>
      </w:r>
      <w:r>
        <w:rPr>
          <w:rFonts w:hint="eastAsia"/>
          <w:b/>
          <w:color w:val="000000"/>
          <w:szCs w:val="21"/>
        </w:rPr>
        <w:t xml:space="preserve">五</w:t>
      </w:r>
      <w:r>
        <w:rPr>
          <w:b/>
          <w:color w:val="000000"/>
          <w:szCs w:val="21"/>
        </w:rPr>
        <w:t xml:space="preserve">、不可抗力事件处理</w:t>
      </w:r>
      <w:r>
        <w:rPr>
          <w:b/>
          <w:color w:val="000000"/>
          <w:szCs w:val="21"/>
        </w:rPr>
      </w:r>
      <w:r/>
    </w:p>
    <w:p>
      <w:pPr>
        <w:pStyle w:val="1045"/>
        <w:ind w:firstLine="495"/>
        <w:spacing w:before="120" w:after="120" w:line="300" w:lineRule="exact"/>
        <w:rPr>
          <w:color w:val="000000"/>
          <w:szCs w:val="21"/>
        </w:rPr>
      </w:pPr>
      <w:r>
        <w:rPr>
          <w:color w:val="000000"/>
          <w:szCs w:val="21"/>
        </w:rPr>
        <w:t xml:space="preserve">1</w:t>
      </w:r>
      <w:r>
        <w:rPr>
          <w:rFonts w:hint="eastAsia"/>
          <w:color w:val="000000"/>
          <w:szCs w:val="21"/>
        </w:rPr>
        <w:t xml:space="preserve">5</w:t>
      </w:r>
      <w:r>
        <w:rPr>
          <w:color w:val="000000"/>
          <w:szCs w:val="21"/>
        </w:rPr>
        <w:t xml:space="preserve">.1 在合同有效期内，任何一方因不可抗力事件导致不能履行合同，则合同履行期延长，其延长期与不可抗力影响期相同。</w:t>
      </w:r>
      <w:r>
        <w:rPr>
          <w:color w:val="000000"/>
          <w:szCs w:val="21"/>
        </w:rPr>
      </w:r>
      <w:r/>
    </w:p>
    <w:p>
      <w:pPr>
        <w:pStyle w:val="1045"/>
        <w:ind w:firstLine="495"/>
        <w:spacing w:before="120" w:after="120" w:line="300" w:lineRule="exact"/>
        <w:rPr>
          <w:color w:val="000000"/>
          <w:szCs w:val="21"/>
        </w:rPr>
      </w:pPr>
      <w:r>
        <w:rPr>
          <w:color w:val="000000"/>
          <w:szCs w:val="21"/>
        </w:rPr>
        <w:t xml:space="preserve">1</w:t>
      </w:r>
      <w:r>
        <w:rPr>
          <w:rFonts w:hint="eastAsia"/>
          <w:color w:val="000000"/>
          <w:szCs w:val="21"/>
        </w:rPr>
        <w:t xml:space="preserve">5</w:t>
      </w:r>
      <w:r>
        <w:rPr>
          <w:color w:val="000000"/>
          <w:szCs w:val="21"/>
        </w:rPr>
        <w:t xml:space="preserve">.2 不可抗力事件发生后，</w:t>
      </w:r>
      <w:r>
        <w:rPr>
          <w:rFonts w:hint="eastAsia"/>
          <w:color w:val="000000"/>
          <w:szCs w:val="21"/>
        </w:rPr>
        <w:t xml:space="preserve">发生事件的一方应立即</w:t>
      </w:r>
      <w:r>
        <w:rPr>
          <w:color w:val="000000"/>
          <w:szCs w:val="21"/>
        </w:rPr>
        <w:t xml:space="preserve">通知对方，并寄送有关权威机构出具的证明。</w:t>
      </w:r>
      <w:r>
        <w:rPr>
          <w:color w:val="000000"/>
          <w:szCs w:val="21"/>
        </w:rPr>
      </w:r>
      <w:r/>
    </w:p>
    <w:p>
      <w:pPr>
        <w:pStyle w:val="1045"/>
        <w:ind w:firstLine="495"/>
        <w:spacing w:before="120" w:after="120" w:line="300" w:lineRule="exact"/>
        <w:rPr>
          <w:color w:val="000000"/>
          <w:szCs w:val="21"/>
        </w:rPr>
      </w:pPr>
      <w:r>
        <w:rPr>
          <w:color w:val="000000"/>
          <w:szCs w:val="21"/>
        </w:rPr>
        <w:t xml:space="preserve">1</w:t>
      </w:r>
      <w:r>
        <w:rPr>
          <w:rFonts w:hint="eastAsia"/>
          <w:color w:val="000000"/>
          <w:szCs w:val="21"/>
        </w:rPr>
        <w:t xml:space="preserve">5</w:t>
      </w:r>
      <w:r>
        <w:rPr>
          <w:color w:val="000000"/>
          <w:szCs w:val="21"/>
        </w:rPr>
        <w:t xml:space="preserve">.3 不可抗力事件延续120天以上，双方应通过友好协商，确定是否继续履行合同。</w:t>
      </w:r>
      <w:r>
        <w:rPr>
          <w:color w:val="000000"/>
          <w:szCs w:val="21"/>
        </w:rPr>
      </w:r>
      <w:r/>
    </w:p>
    <w:p>
      <w:pPr>
        <w:pStyle w:val="1045"/>
        <w:ind w:firstLine="495"/>
        <w:spacing w:before="120" w:after="120" w:line="300" w:lineRule="exact"/>
        <w:rPr>
          <w:b/>
          <w:color w:val="000000"/>
          <w:szCs w:val="21"/>
        </w:rPr>
      </w:pPr>
      <w:r>
        <w:rPr>
          <w:b/>
          <w:color w:val="000000"/>
          <w:szCs w:val="21"/>
        </w:rPr>
        <w:t xml:space="preserve">十</w:t>
      </w:r>
      <w:r>
        <w:rPr>
          <w:rFonts w:hint="eastAsia"/>
          <w:b/>
          <w:color w:val="000000"/>
          <w:szCs w:val="21"/>
        </w:rPr>
        <w:t xml:space="preserve">六</w:t>
      </w:r>
      <w:r>
        <w:rPr>
          <w:b/>
          <w:color w:val="000000"/>
          <w:szCs w:val="21"/>
        </w:rPr>
        <w:t xml:space="preserve">、诉讼</w:t>
      </w:r>
      <w:r>
        <w:rPr>
          <w:b/>
          <w:color w:val="000000"/>
          <w:szCs w:val="21"/>
        </w:rPr>
      </w:r>
      <w:r/>
    </w:p>
    <w:p>
      <w:pPr>
        <w:pStyle w:val="1045"/>
        <w:ind w:firstLine="495"/>
        <w:spacing w:before="120" w:after="120" w:line="300" w:lineRule="exact"/>
        <w:rPr>
          <w:color w:val="000000"/>
          <w:szCs w:val="21"/>
        </w:rPr>
      </w:pPr>
      <w:r>
        <w:rPr>
          <w:color w:val="000000"/>
          <w:szCs w:val="21"/>
        </w:rPr>
        <w:t xml:space="preserve">1</w:t>
      </w:r>
      <w:r>
        <w:rPr>
          <w:rFonts w:hint="eastAsia"/>
          <w:color w:val="000000"/>
          <w:szCs w:val="21"/>
        </w:rPr>
        <w:t xml:space="preserve">6</w:t>
      </w:r>
      <w:r>
        <w:rPr>
          <w:color w:val="000000"/>
          <w:szCs w:val="21"/>
        </w:rPr>
        <w:t xml:space="preserve">.1 双方在执行合同</w:t>
      </w:r>
      <w:r>
        <w:rPr>
          <w:rFonts w:hint="eastAsia"/>
          <w:color w:val="000000"/>
          <w:szCs w:val="21"/>
        </w:rPr>
        <w:t xml:space="preserve">过程中</w:t>
      </w:r>
      <w:r>
        <w:rPr>
          <w:color w:val="000000"/>
          <w:szCs w:val="21"/>
        </w:rPr>
        <w:t xml:space="preserve">发生的一切争议，应通过协商解决。如协商不成，可向合同签订地法院起诉，合同签订</w:t>
      </w:r>
      <w:r>
        <w:rPr>
          <w:rFonts w:hint="eastAsia"/>
          <w:color w:val="000000"/>
          <w:szCs w:val="21"/>
        </w:rPr>
        <w:t xml:space="preserve">地</w:t>
      </w:r>
      <w:r>
        <w:rPr>
          <w:color w:val="000000"/>
          <w:szCs w:val="21"/>
        </w:rPr>
        <w:t xml:space="preserve">约定为南京市。</w:t>
      </w:r>
      <w:r>
        <w:rPr>
          <w:color w:val="000000"/>
          <w:szCs w:val="21"/>
        </w:rPr>
      </w:r>
      <w:r/>
    </w:p>
    <w:p>
      <w:pPr>
        <w:pStyle w:val="1045"/>
        <w:ind w:firstLine="495"/>
        <w:spacing w:before="120" w:after="120" w:line="300" w:lineRule="exact"/>
        <w:rPr>
          <w:b/>
          <w:color w:val="000000"/>
          <w:szCs w:val="21"/>
        </w:rPr>
      </w:pPr>
      <w:r>
        <w:rPr>
          <w:b/>
          <w:color w:val="000000"/>
          <w:szCs w:val="21"/>
        </w:rPr>
        <w:t xml:space="preserve">十</w:t>
      </w:r>
      <w:r>
        <w:rPr>
          <w:rFonts w:hint="eastAsia"/>
          <w:b/>
          <w:color w:val="000000"/>
          <w:szCs w:val="21"/>
        </w:rPr>
        <w:t xml:space="preserve">七</w:t>
      </w:r>
      <w:r>
        <w:rPr>
          <w:b/>
          <w:color w:val="000000"/>
          <w:szCs w:val="21"/>
        </w:rPr>
        <w:t xml:space="preserve">、合同生效及其它</w:t>
      </w:r>
      <w:r>
        <w:rPr>
          <w:b/>
          <w:color w:val="000000"/>
          <w:szCs w:val="21"/>
        </w:rPr>
      </w:r>
      <w:r/>
    </w:p>
    <w:p>
      <w:pPr>
        <w:pStyle w:val="1045"/>
        <w:ind w:firstLine="495"/>
        <w:spacing w:before="120" w:after="120" w:line="300" w:lineRule="exact"/>
        <w:rPr>
          <w:color w:val="000000"/>
          <w:szCs w:val="21"/>
        </w:rPr>
      </w:pPr>
      <w:r>
        <w:rPr>
          <w:color w:val="000000"/>
          <w:szCs w:val="21"/>
        </w:rPr>
        <w:t xml:space="preserve">1</w:t>
      </w:r>
      <w:r>
        <w:rPr>
          <w:rFonts w:hint="eastAsia"/>
          <w:color w:val="000000"/>
          <w:szCs w:val="21"/>
        </w:rPr>
        <w:t xml:space="preserve">7</w:t>
      </w:r>
      <w:r>
        <w:rPr>
          <w:color w:val="000000"/>
          <w:szCs w:val="21"/>
        </w:rPr>
        <w:t xml:space="preserve">.1 合同经双方法定代表人或授权委托代表人签字并加盖单位公章后生效。</w:t>
      </w:r>
      <w:r>
        <w:rPr>
          <w:color w:val="000000"/>
          <w:szCs w:val="21"/>
        </w:rPr>
      </w:r>
      <w:r/>
    </w:p>
    <w:p>
      <w:pPr>
        <w:pStyle w:val="1045"/>
        <w:ind w:firstLine="495"/>
        <w:spacing w:before="120" w:after="120" w:line="300" w:lineRule="exact"/>
        <w:rPr>
          <w:color w:val="000000"/>
          <w:szCs w:val="21"/>
        </w:rPr>
      </w:pPr>
      <w:r>
        <w:rPr>
          <w:color w:val="000000"/>
          <w:szCs w:val="21"/>
        </w:rPr>
        <w:t xml:space="preserve">1</w:t>
      </w:r>
      <w:r>
        <w:rPr>
          <w:rFonts w:hint="eastAsia"/>
          <w:color w:val="000000"/>
          <w:szCs w:val="21"/>
        </w:rPr>
        <w:t xml:space="preserve">7</w:t>
      </w:r>
      <w:r>
        <w:rPr>
          <w:color w:val="000000"/>
          <w:szCs w:val="21"/>
        </w:rPr>
        <w:t xml:space="preserve">.2 本合同未尽事宜，遵照《</w:t>
      </w:r>
      <w:r>
        <w:rPr>
          <w:rFonts w:hint="eastAsia"/>
          <w:color w:val="000000"/>
          <w:szCs w:val="21"/>
        </w:rPr>
        <w:t xml:space="preserve">中华人民共和国</w:t>
      </w:r>
      <w:r>
        <w:rPr>
          <w:color w:val="000000"/>
          <w:szCs w:val="21"/>
        </w:rPr>
        <w:t xml:space="preserve">民法典》有关条文执行。</w:t>
      </w:r>
      <w:r>
        <w:rPr>
          <w:color w:val="000000"/>
          <w:szCs w:val="21"/>
        </w:rPr>
      </w:r>
      <w:r/>
    </w:p>
    <w:p>
      <w:pPr>
        <w:pStyle w:val="1045"/>
        <w:ind w:firstLine="495"/>
        <w:spacing w:before="120" w:after="120" w:line="300" w:lineRule="exact"/>
        <w:rPr>
          <w:color w:val="000000"/>
          <w:szCs w:val="21"/>
        </w:rPr>
      </w:pPr>
      <w:r>
        <w:rPr>
          <w:color w:val="000000"/>
          <w:szCs w:val="21"/>
        </w:rPr>
        <w:t xml:space="preserve">1</w:t>
      </w:r>
      <w:r>
        <w:rPr>
          <w:rFonts w:hint="eastAsia"/>
          <w:color w:val="000000"/>
          <w:szCs w:val="21"/>
        </w:rPr>
        <w:t xml:space="preserve">7</w:t>
      </w:r>
      <w:r>
        <w:rPr>
          <w:color w:val="000000"/>
          <w:szCs w:val="21"/>
        </w:rPr>
        <w:t xml:space="preserve">.3 本合同正本一式</w:t>
      </w:r>
      <w:r>
        <w:rPr>
          <w:color w:val="000000"/>
          <w:szCs w:val="21"/>
          <w:u w:val="single"/>
        </w:rPr>
        <w:t xml:space="preserve">   </w:t>
      </w:r>
      <w:r>
        <w:rPr>
          <w:color w:val="000000"/>
          <w:szCs w:val="21"/>
        </w:rPr>
        <w:t xml:space="preserve">份，具有同等法律效力，甲方、乙方各执</w:t>
      </w:r>
      <w:r>
        <w:rPr>
          <w:color w:val="000000"/>
          <w:szCs w:val="21"/>
          <w:u w:val="single"/>
        </w:rPr>
        <w:t xml:space="preserve">  </w:t>
      </w:r>
      <w:r>
        <w:rPr>
          <w:color w:val="000000"/>
          <w:szCs w:val="21"/>
        </w:rPr>
        <w:t xml:space="preserve">份。</w:t>
      </w:r>
      <w:r>
        <w:rPr>
          <w:color w:val="000000"/>
          <w:szCs w:val="21"/>
        </w:rPr>
      </w:r>
      <w:r/>
    </w:p>
    <w:p>
      <w:pPr>
        <w:pStyle w:val="1045"/>
        <w:ind w:left="420" w:hanging="420"/>
        <w:spacing w:before="120" w:after="120" w:line="300" w:lineRule="exact"/>
        <w:rPr>
          <w:color w:val="000000"/>
          <w:szCs w:val="21"/>
        </w:rPr>
      </w:pPr>
      <w:r>
        <w:rPr>
          <w:color w:val="000000"/>
          <w:szCs w:val="21"/>
        </w:rPr>
        <w:t xml:space="preserve"> </w:t>
      </w:r>
      <w:r>
        <w:rPr>
          <w:color w:val="000000"/>
          <w:szCs w:val="21"/>
        </w:rPr>
      </w:r>
      <w:r/>
    </w:p>
    <w:p>
      <w:pPr>
        <w:pStyle w:val="1045"/>
        <w:ind w:left="420" w:hanging="420"/>
        <w:spacing w:before="120" w:after="120" w:line="300" w:lineRule="exact"/>
        <w:rPr>
          <w:color w:val="000000"/>
          <w:szCs w:val="21"/>
        </w:rPr>
      </w:pPr>
      <w:r>
        <w:rPr>
          <w:color w:val="000000"/>
          <w:szCs w:val="21"/>
        </w:rPr>
      </w:r>
      <w:r/>
    </w:p>
    <w:p>
      <w:pPr>
        <w:pStyle w:val="1045"/>
        <w:ind w:left="420" w:hanging="420"/>
        <w:spacing w:before="120" w:after="120" w:line="300" w:lineRule="exact"/>
        <w:rPr>
          <w:color w:val="000000"/>
          <w:szCs w:val="21"/>
        </w:rPr>
      </w:pPr>
      <w:r>
        <w:rPr>
          <w:color w:val="000000"/>
          <w:szCs w:val="21"/>
        </w:rPr>
        <w:t xml:space="preserve">  甲方：                                   乙方： </w:t>
      </w:r>
      <w:r>
        <w:rPr>
          <w:color w:val="000000"/>
          <w:szCs w:val="21"/>
        </w:rPr>
      </w:r>
      <w:r/>
    </w:p>
    <w:p>
      <w:pPr>
        <w:pStyle w:val="1045"/>
        <w:spacing w:before="120" w:after="120" w:line="300" w:lineRule="exact"/>
        <w:rPr>
          <w:color w:val="000000"/>
          <w:szCs w:val="21"/>
        </w:rPr>
      </w:pPr>
      <w:r>
        <w:rPr>
          <w:color w:val="000000"/>
          <w:szCs w:val="21"/>
        </w:rPr>
        <w:t xml:space="preserve">  地址：                                   地址： </w:t>
      </w:r>
      <w:r>
        <w:rPr>
          <w:color w:val="000000"/>
          <w:szCs w:val="21"/>
        </w:rPr>
      </w:r>
      <w:r/>
    </w:p>
    <w:p>
      <w:pPr>
        <w:pStyle w:val="1045"/>
        <w:spacing w:before="120" w:after="120" w:line="300" w:lineRule="exact"/>
        <w:rPr>
          <w:color w:val="000000"/>
          <w:szCs w:val="21"/>
        </w:rPr>
      </w:pPr>
      <w:r>
        <w:rPr>
          <w:color w:val="000000"/>
          <w:szCs w:val="21"/>
        </w:rPr>
        <w:t xml:space="preserve">  法定代表人或授权代表：                   法定代表人或授权代表：</w:t>
      </w:r>
      <w:r>
        <w:rPr>
          <w:color w:val="000000"/>
          <w:szCs w:val="21"/>
        </w:rPr>
      </w:r>
      <w:r/>
    </w:p>
    <w:p>
      <w:pPr>
        <w:pStyle w:val="1045"/>
        <w:spacing w:before="120" w:after="120" w:line="300" w:lineRule="exact"/>
        <w:rPr>
          <w:color w:val="000000"/>
          <w:szCs w:val="21"/>
        </w:rPr>
      </w:pPr>
      <w:r>
        <w:rPr>
          <w:color w:val="000000"/>
          <w:szCs w:val="21"/>
        </w:rPr>
        <w:t xml:space="preserve">  联系电话：                               联系电话： </w:t>
      </w:r>
      <w:r>
        <w:rPr>
          <w:color w:val="000000"/>
          <w:szCs w:val="21"/>
        </w:rPr>
      </w:r>
      <w:r/>
    </w:p>
    <w:p>
      <w:pPr>
        <w:pStyle w:val="1045"/>
        <w:spacing w:before="120" w:after="120" w:line="300" w:lineRule="exact"/>
        <w:rPr>
          <w:color w:val="000000"/>
          <w:szCs w:val="21"/>
        </w:rPr>
      </w:pPr>
      <w:r>
        <w:rPr>
          <w:color w:val="000000"/>
          <w:szCs w:val="21"/>
        </w:rPr>
        <w:t xml:space="preserve">               </w:t>
      </w:r>
      <w:r>
        <w:rPr>
          <w:color w:val="000000"/>
          <w:szCs w:val="21"/>
        </w:rPr>
      </w:r>
      <w:r/>
    </w:p>
    <w:p>
      <w:pPr>
        <w:pStyle w:val="1045"/>
        <w:spacing w:before="120" w:after="120" w:line="300" w:lineRule="exact"/>
        <w:rPr>
          <w:color w:val="000000"/>
          <w:szCs w:val="21"/>
        </w:rPr>
      </w:pPr>
      <w:r>
        <w:rPr>
          <w:color w:val="000000"/>
          <w:szCs w:val="21"/>
        </w:rPr>
      </w:r>
      <w:r/>
    </w:p>
    <w:p>
      <w:pPr>
        <w:pStyle w:val="1045"/>
        <w:ind w:firstLine="2310"/>
        <w:spacing w:before="120" w:after="120" w:line="300" w:lineRule="exact"/>
        <w:rPr>
          <w:color w:val="000000"/>
          <w:szCs w:val="21"/>
        </w:rPr>
      </w:pPr>
      <w:r>
        <w:rPr>
          <w:color w:val="000000"/>
          <w:szCs w:val="21"/>
        </w:rPr>
        <w:t xml:space="preserve">                         签订日期：      年  月  日</w:t>
      </w:r>
      <w:r>
        <w:rPr>
          <w:color w:val="000000"/>
          <w:szCs w:val="21"/>
        </w:rPr>
      </w:r>
      <w:r/>
    </w:p>
    <w:p>
      <w:pPr>
        <w:pStyle w:val="1045"/>
        <w:spacing w:line="360" w:lineRule="auto"/>
        <w:tabs>
          <w:tab w:val="left" w:pos="0" w:leader="none"/>
          <w:tab w:val="left" w:pos="1002" w:leader="none"/>
          <w:tab w:val="left" w:pos="1134" w:leader="none"/>
        </w:tabs>
        <w:rPr>
          <w:color w:val="000000"/>
          <w:szCs w:val="21"/>
        </w:rPr>
      </w:pPr>
      <w:r>
        <w:rPr>
          <w:color w:val="000000"/>
          <w:szCs w:val="21"/>
        </w:rPr>
      </w:r>
      <w:r/>
    </w:p>
    <w:p>
      <w:pPr>
        <w:pStyle w:val="1045"/>
        <w:rPr>
          <w:rFonts w:eastAsia="黑体"/>
          <w:color w:val="000000"/>
          <w:sz w:val="36"/>
          <w:szCs w:val="36"/>
        </w:rPr>
      </w:pPr>
      <w:r>
        <w:rPr>
          <w:rFonts w:eastAsia="黑体"/>
          <w:color w:val="000000"/>
          <w:sz w:val="36"/>
          <w:szCs w:val="36"/>
        </w:rPr>
        <w:br w:type="page" w:clear="all"/>
      </w:r>
      <w:r>
        <w:rPr>
          <w:rFonts w:eastAsia="黑体"/>
          <w:color w:val="000000"/>
          <w:sz w:val="36"/>
          <w:szCs w:val="36"/>
        </w:rPr>
      </w:r>
      <w:r/>
    </w:p>
    <w:p>
      <w:pPr>
        <w:pStyle w:val="1160"/>
        <w:ind w:firstLine="0"/>
        <w:jc w:val="center"/>
        <w:rPr>
          <w:rFonts w:ascii="Times New Roman" w:hAnsi="Times New Roman" w:eastAsia="黑体" w:cs="Times New Roman"/>
          <w:color w:val="000000"/>
          <w:sz w:val="36"/>
          <w:szCs w:val="36"/>
          <w:lang w:val="en-US"/>
        </w:rPr>
        <w:outlineLvl w:val="0"/>
      </w:pPr>
      <w:r/>
      <w:bookmarkStart w:id="131" w:name="_Toc3437"/>
      <w:r/>
      <w:bookmarkStart w:id="132" w:name="_Toc20714"/>
      <w:r>
        <w:rPr>
          <w:rFonts w:ascii="Times New Roman" w:hAnsi="Times New Roman" w:eastAsia="黑体" w:cs="Times New Roman"/>
          <w:color w:val="000000"/>
          <w:sz w:val="36"/>
          <w:szCs w:val="36"/>
        </w:rPr>
        <w:t xml:space="preserve">第</w:t>
      </w:r>
      <w:r>
        <w:rPr>
          <w:rFonts w:ascii="Times New Roman" w:hAnsi="Times New Roman" w:eastAsia="黑体" w:cs="Times New Roman"/>
          <w:color w:val="000000"/>
          <w:sz w:val="36"/>
          <w:szCs w:val="36"/>
          <w:lang w:val="en-US"/>
        </w:rPr>
        <w:t xml:space="preserve">四</w:t>
      </w:r>
      <w:r>
        <w:rPr>
          <w:rFonts w:ascii="Times New Roman" w:hAnsi="Times New Roman" w:eastAsia="黑体" w:cs="Times New Roman"/>
          <w:color w:val="000000"/>
          <w:sz w:val="36"/>
          <w:szCs w:val="36"/>
        </w:rPr>
        <w:t xml:space="preserve">章  </w:t>
      </w:r>
      <w:r>
        <w:rPr>
          <w:rFonts w:ascii="Times New Roman" w:hAnsi="Times New Roman" w:eastAsia="黑体" w:cs="Times New Roman"/>
          <w:color w:val="000000"/>
          <w:sz w:val="36"/>
          <w:szCs w:val="36"/>
          <w:lang w:val="en-US"/>
        </w:rPr>
        <w:t xml:space="preserve">项目需求</w:t>
      </w:r>
      <w:bookmarkEnd w:id="131"/>
      <w:r/>
      <w:bookmarkEnd w:id="132"/>
      <w:r>
        <w:rPr>
          <w:rFonts w:ascii="Times New Roman" w:hAnsi="Times New Roman" w:eastAsia="黑体" w:cs="Times New Roman"/>
          <w:color w:val="000000"/>
          <w:sz w:val="36"/>
          <w:szCs w:val="36"/>
          <w:lang w:val="en-US"/>
        </w:rPr>
      </w:r>
      <w:r/>
    </w:p>
    <w:p>
      <w:pPr>
        <w:pStyle w:val="1045"/>
        <w:ind w:firstLine="422"/>
        <w:jc w:val="left"/>
        <w:spacing w:line="380" w:lineRule="exact"/>
        <w:widowControl/>
        <w:rPr>
          <w:b/>
          <w:bCs/>
          <w:color w:val="000000"/>
          <w:szCs w:val="21"/>
        </w:rPr>
      </w:pPr>
      <w:r>
        <w:rPr>
          <w:b/>
          <w:bCs/>
          <w:color w:val="000000"/>
          <w:szCs w:val="21"/>
        </w:rPr>
        <w:t xml:space="preserve">一</w:t>
      </w:r>
      <w:bookmarkStart w:id="133" w:name="OLE_LINK8"/>
      <w:r>
        <w:rPr>
          <w:b/>
          <w:bCs/>
          <w:color w:val="000000"/>
          <w:szCs w:val="21"/>
        </w:rPr>
        <w:t xml:space="preserve">、</w:t>
      </w:r>
      <w:r>
        <w:rPr>
          <w:rFonts w:hint="eastAsia"/>
          <w:b/>
          <w:iCs/>
          <w:szCs w:val="21"/>
        </w:rPr>
        <w:t xml:space="preserve">采购标的清单及技术需求</w:t>
      </w:r>
      <w:bookmarkEnd w:id="133"/>
      <w:r>
        <w:rPr>
          <w:b/>
          <w:bCs/>
          <w:color w:val="000000"/>
          <w:szCs w:val="21"/>
        </w:rPr>
      </w:r>
      <w:r/>
    </w:p>
    <w:tbl>
      <w:tblPr>
        <w:tblStyle w:val="1098"/>
        <w:tblpPr w:horzAnchor="text" w:tblpXSpec="center" w:vertAnchor="text" w:tblpY="1" w:leftFromText="180" w:topFromText="0" w:rightFromText="180" w:bottomFromText="0"/>
        <w:tblW w:w="990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5"/>
        <w:gridCol w:w="2220"/>
        <w:gridCol w:w="5880"/>
        <w:gridCol w:w="1339"/>
      </w:tblGrid>
      <w:tr>
        <w:trPr/>
        <w:tc>
          <w:tcPr>
            <w:gridSpan w:val="4"/>
            <w:tcW w:w="9904" w:type="dxa"/>
            <w:vAlign w:val="top"/>
            <w:textDirection w:val="lrTb"/>
            <w:noWrap w:val="false"/>
          </w:tcPr>
          <w:p>
            <w:pPr>
              <w:pStyle w:val="1067"/>
              <w:ind w:firstLine="0"/>
              <w:jc w:val="center"/>
              <w:spacing w:line="500" w:lineRule="exact"/>
              <w:rPr>
                <w:rFonts w:ascii="Times New Roman" w:eastAsia="方正仿宋_GBK"/>
                <w:color w:val="000000"/>
                <w:sz w:val="28"/>
                <w:szCs w:val="28"/>
              </w:rPr>
              <w:framePr w:vAnchor="margin" w:hAnchor="page" w:xAlign="center" w:y="1"/>
            </w:pPr>
            <w:r>
              <w:rPr>
                <w:rFonts w:hint="eastAsia" w:ascii="方正小标宋_GBK" w:eastAsia="方正小标宋_GBK"/>
                <w:sz w:val="28"/>
                <w:szCs w:val="28"/>
              </w:rPr>
              <w:t xml:space="preserve">国内外标准数据库更新需求</w:t>
            </w:r>
            <w:r>
              <w:rPr>
                <w:rFonts w:ascii="Times New Roman" w:eastAsia="方正仿宋_GBK"/>
                <w:color w:val="000000"/>
                <w:sz w:val="28"/>
                <w:szCs w:val="28"/>
              </w:rPr>
            </w:r>
            <w:r/>
          </w:p>
        </w:tc>
      </w:tr>
      <w:tr>
        <w:trPr/>
        <w:tc>
          <w:tcPr>
            <w:tcW w:w="465" w:type="dxa"/>
            <w:vAlign w:val="center"/>
            <w:textDirection w:val="lrTb"/>
            <w:noWrap w:val="false"/>
          </w:tcPr>
          <w:p>
            <w:pPr>
              <w:pStyle w:val="1045"/>
              <w:jc w:val="center"/>
              <w:rPr>
                <w:rFonts w:eastAsia="仿宋"/>
                <w:b/>
                <w:color w:val="000000"/>
                <w:sz w:val="24"/>
              </w:rPr>
              <w:framePr w:vAnchor="margin" w:hAnchor="page" w:xAlign="center" w:y="1"/>
            </w:pPr>
            <w:r>
              <w:rPr>
                <w:rFonts w:hint="eastAsia" w:ascii="仿宋" w:hAnsi="仿宋" w:eastAsia="仿宋"/>
                <w:b/>
                <w:sz w:val="24"/>
              </w:rPr>
              <w:t xml:space="preserve">分包号</w:t>
            </w:r>
            <w:r>
              <w:rPr>
                <w:rFonts w:eastAsia="仿宋"/>
                <w:b/>
                <w:color w:val="000000"/>
                <w:sz w:val="24"/>
              </w:rPr>
            </w:r>
            <w:r/>
          </w:p>
        </w:tc>
        <w:tc>
          <w:tcPr>
            <w:tcW w:w="2220" w:type="dxa"/>
            <w:vAlign w:val="center"/>
            <w:textDirection w:val="lrTb"/>
            <w:noWrap w:val="false"/>
          </w:tcPr>
          <w:p>
            <w:pPr>
              <w:pStyle w:val="1045"/>
              <w:jc w:val="center"/>
              <w:rPr>
                <w:rFonts w:eastAsia="仿宋"/>
                <w:b/>
                <w:color w:val="000000"/>
                <w:sz w:val="24"/>
              </w:rPr>
              <w:framePr w:vAnchor="margin" w:hAnchor="page" w:xAlign="center" w:y="1"/>
            </w:pPr>
            <w:r>
              <w:rPr>
                <w:rFonts w:hint="eastAsia" w:ascii="仿宋" w:hAnsi="仿宋" w:eastAsia="仿宋"/>
                <w:b/>
                <w:sz w:val="24"/>
              </w:rPr>
              <w:t xml:space="preserve">采购标准品类</w:t>
            </w:r>
            <w:r>
              <w:rPr>
                <w:rFonts w:eastAsia="仿宋"/>
                <w:b/>
                <w:color w:val="000000"/>
                <w:sz w:val="24"/>
              </w:rPr>
            </w:r>
            <w:r/>
          </w:p>
        </w:tc>
        <w:tc>
          <w:tcPr>
            <w:tcW w:w="5880" w:type="dxa"/>
            <w:vAlign w:val="center"/>
            <w:textDirection w:val="lrTb"/>
            <w:noWrap w:val="false"/>
          </w:tcPr>
          <w:p>
            <w:pPr>
              <w:pStyle w:val="1045"/>
              <w:jc w:val="center"/>
              <w:rPr>
                <w:rFonts w:eastAsia="仿宋"/>
                <w:b/>
                <w:color w:val="000000"/>
                <w:sz w:val="24"/>
              </w:rPr>
              <w:framePr w:vAnchor="margin" w:hAnchor="page" w:xAlign="center" w:y="1"/>
            </w:pPr>
            <w:r>
              <w:rPr>
                <w:rFonts w:hint="eastAsia" w:ascii="仿宋" w:hAnsi="仿宋" w:eastAsia="仿宋"/>
                <w:b/>
                <w:sz w:val="24"/>
              </w:rPr>
              <w:t xml:space="preserve">技术需求</w:t>
            </w:r>
            <w:r>
              <w:rPr>
                <w:rFonts w:eastAsia="仿宋"/>
                <w:b/>
                <w:color w:val="000000"/>
                <w:sz w:val="24"/>
              </w:rPr>
            </w:r>
            <w:r/>
          </w:p>
        </w:tc>
        <w:tc>
          <w:tcPr>
            <w:tcW w:w="1339" w:type="dxa"/>
            <w:vAlign w:val="center"/>
            <w:textDirection w:val="lrTb"/>
            <w:noWrap w:val="false"/>
          </w:tcPr>
          <w:p>
            <w:pPr>
              <w:pStyle w:val="1045"/>
              <w:jc w:val="center"/>
              <w:rPr>
                <w:rFonts w:eastAsia="仿宋"/>
                <w:b/>
                <w:color w:val="000000"/>
                <w:sz w:val="24"/>
              </w:rPr>
              <w:framePr w:vAnchor="margin" w:hAnchor="page" w:xAlign="center" w:y="1"/>
            </w:pPr>
            <w:r>
              <w:rPr>
                <w:rFonts w:hint="eastAsia" w:ascii="仿宋" w:hAnsi="仿宋" w:eastAsia="仿宋"/>
                <w:b/>
                <w:sz w:val="24"/>
              </w:rPr>
              <w:t xml:space="preserve">预算金额及最高限价（单位：万元）</w:t>
            </w:r>
            <w:r>
              <w:rPr>
                <w:rFonts w:eastAsia="仿宋"/>
                <w:b/>
                <w:color w:val="000000"/>
                <w:sz w:val="24"/>
              </w:rPr>
            </w:r>
            <w:r/>
          </w:p>
        </w:tc>
      </w:tr>
      <w:tr>
        <w:trPr/>
        <w:tc>
          <w:tcPr>
            <w:tcW w:w="465" w:type="dxa"/>
            <w:vAlign w:val="center"/>
            <w:textDirection w:val="lrTb"/>
            <w:noWrap w:val="false"/>
          </w:tcPr>
          <w:p>
            <w:pPr>
              <w:pStyle w:val="1045"/>
              <w:jc w:val="center"/>
              <w:rPr>
                <w:rFonts w:hint="eastAsia" w:ascii="宋体" w:hAnsi="宋体" w:eastAsia="宋体" w:cs="宋体"/>
                <w:color w:val="000000"/>
                <w:szCs w:val="21"/>
              </w:rPr>
              <w:framePr w:vAnchor="margin" w:hAnchor="page" w:xAlign="center" w:y="1"/>
            </w:pPr>
            <w:r>
              <w:rPr>
                <w:rFonts w:hint="eastAsia" w:ascii="宋体" w:hAnsi="宋体" w:eastAsia="宋体" w:cs="宋体"/>
                <w:szCs w:val="21"/>
              </w:rPr>
              <w:t xml:space="preserve">1</w:t>
            </w:r>
            <w:r>
              <w:rPr>
                <w:rFonts w:hint="eastAsia" w:ascii="宋体" w:hAnsi="宋体" w:eastAsia="宋体" w:cs="宋体"/>
                <w:color w:val="000000"/>
                <w:szCs w:val="21"/>
              </w:rPr>
            </w:r>
            <w:r/>
          </w:p>
        </w:tc>
        <w:tc>
          <w:tcPr>
            <w:tcW w:w="2220" w:type="dxa"/>
            <w:vAlign w:val="center"/>
            <w:textDirection w:val="lrTb"/>
            <w:noWrap w:val="false"/>
          </w:tcPr>
          <w:p>
            <w:pPr>
              <w:pStyle w:val="1045"/>
              <w:jc w:val="left"/>
              <w:rPr>
                <w:rFonts w:hint="eastAsia" w:ascii="宋体" w:hAnsi="宋体" w:eastAsia="宋体" w:cs="宋体"/>
                <w:color w:val="000000"/>
                <w:szCs w:val="21"/>
              </w:rPr>
              <w:framePr w:vAnchor="margin" w:hAnchor="page" w:xAlign="center" w:y="1"/>
            </w:pPr>
            <w:r>
              <w:rPr>
                <w:rFonts w:hint="eastAsia" w:ascii="宋体" w:hAnsi="宋体" w:eastAsia="宋体" w:cs="宋体"/>
                <w:szCs w:val="21"/>
              </w:rPr>
              <w:t xml:space="preserve">ISO（国际标准化组织标准）和 IEC（国际电工委员会标准）专题数据库更新</w:t>
            </w:r>
            <w:r>
              <w:rPr>
                <w:rFonts w:hint="eastAsia" w:ascii="宋体" w:hAnsi="宋体" w:eastAsia="宋体" w:cs="宋体"/>
                <w:color w:val="000000"/>
                <w:szCs w:val="21"/>
              </w:rPr>
            </w:r>
            <w:r/>
          </w:p>
        </w:tc>
        <w:tc>
          <w:tcPr>
            <w:tcW w:w="5880" w:type="dxa"/>
            <w:vAlign w:val="center"/>
            <w:textDirection w:val="lrTb"/>
            <w:noWrap w:val="false"/>
          </w:tcPr>
          <w:p>
            <w:pPr>
              <w:pStyle w:val="1045"/>
              <w:jc w:val="left"/>
              <w:shd w:val="clear" w:color="auto" w:fill="ffffff"/>
              <w:widowControl/>
              <w:rPr>
                <w:rFonts w:hint="eastAsia" w:ascii="宋体" w:hAnsi="宋体" w:eastAsia="宋体" w:cs="宋体"/>
                <w:i/>
                <w:iCs/>
                <w:szCs w:val="21"/>
                <w:u w:val="single"/>
              </w:rPr>
              <w:framePr w:vAnchor="margin" w:hAnchor="page" w:xAlign="center" w:y="1"/>
            </w:pPr>
            <w:r/>
            <w:bookmarkStart w:id="134" w:name="OLE_LINK15"/>
            <w:r>
              <w:rPr>
                <w:rFonts w:hint="eastAsia" w:ascii="宋体" w:hAnsi="宋体" w:eastAsia="宋体" w:cs="宋体"/>
                <w:i/>
                <w:iCs/>
                <w:szCs w:val="21"/>
                <w:u w:val="single"/>
              </w:rPr>
              <w:t xml:space="preserve">①每月以光盘的形式提供2026年11月至2027年10月更新的ISO标准和IEC标准。</w:t>
            </w:r>
            <w:r>
              <w:rPr>
                <w:rFonts w:hint="eastAsia" w:ascii="宋体" w:hAnsi="宋体" w:eastAsia="宋体" w:cs="宋体"/>
                <w:i/>
                <w:iCs/>
                <w:szCs w:val="21"/>
                <w:u w:val="single"/>
              </w:rPr>
            </w:r>
            <w:r/>
          </w:p>
          <w:p>
            <w:pPr>
              <w:pStyle w:val="1045"/>
              <w:jc w:val="left"/>
              <w:shd w:val="clear" w:color="auto" w:fill="ffffff"/>
              <w:widowControl/>
              <w:rPr>
                <w:rFonts w:hint="eastAsia" w:ascii="宋体" w:hAnsi="宋体" w:eastAsia="宋体" w:cs="宋体"/>
                <w:i/>
                <w:iCs/>
                <w:szCs w:val="21"/>
                <w:u w:val="single"/>
              </w:rPr>
              <w:framePr w:vAnchor="margin" w:hAnchor="page" w:xAlign="center" w:y="1"/>
            </w:pPr>
            <w:r>
              <w:rPr>
                <w:rFonts w:hint="eastAsia" w:ascii="宋体" w:hAnsi="宋体" w:eastAsia="宋体" w:cs="宋体"/>
                <w:i/>
                <w:iCs/>
                <w:szCs w:val="21"/>
                <w:u w:val="single"/>
              </w:rPr>
              <w:t xml:space="preserve">②标准题录数据包括但不限于：标准号、标准英文名称、标准中文名称、发布日期（实施日期）、国际标准分类号、标准状态、页数。</w:t>
            </w:r>
            <w:r>
              <w:rPr>
                <w:rFonts w:hint="eastAsia" w:ascii="宋体" w:hAnsi="宋体" w:eastAsia="宋体" w:cs="宋体"/>
                <w:i/>
                <w:iCs/>
                <w:szCs w:val="21"/>
                <w:u w:val="single"/>
              </w:rPr>
            </w:r>
            <w:r/>
          </w:p>
          <w:p>
            <w:pPr>
              <w:pStyle w:val="1045"/>
              <w:jc w:val="left"/>
              <w:shd w:val="clear" w:color="auto" w:fill="ffffff"/>
              <w:widowControl/>
              <w:rPr>
                <w:rFonts w:hint="eastAsia" w:ascii="宋体" w:hAnsi="宋体" w:eastAsia="宋体" w:cs="宋体"/>
                <w:i/>
                <w:iCs/>
                <w:color w:val="000000"/>
                <w:szCs w:val="21"/>
                <w:u w:val="single"/>
              </w:rPr>
              <w:framePr w:vAnchor="margin" w:hAnchor="page" w:xAlign="center" w:y="1"/>
            </w:pPr>
            <w:r>
              <w:rPr>
                <w:rFonts w:hint="eastAsia" w:ascii="宋体" w:hAnsi="宋体" w:eastAsia="宋体" w:cs="宋体"/>
                <w:i/>
                <w:iCs/>
                <w:szCs w:val="21"/>
                <w:u w:val="single"/>
              </w:rPr>
              <w:t xml:space="preserve">③乙方所提供的数据信息必须完整、清晰、有效，使用中遇到问题，乙方应通过电话、邮件等形式提供咨询服务。</w:t>
            </w:r>
            <w:bookmarkEnd w:id="134"/>
            <w:r>
              <w:rPr>
                <w:rFonts w:hint="eastAsia" w:ascii="宋体" w:hAnsi="宋体" w:eastAsia="宋体" w:cs="宋体"/>
                <w:i/>
                <w:iCs/>
                <w:color w:val="000000"/>
                <w:szCs w:val="21"/>
                <w:u w:val="single"/>
              </w:rPr>
            </w:r>
            <w:r/>
          </w:p>
        </w:tc>
        <w:tc>
          <w:tcPr>
            <w:tcW w:w="1339" w:type="dxa"/>
            <w:vAlign w:val="center"/>
            <w:textDirection w:val="lrTb"/>
            <w:noWrap w:val="false"/>
          </w:tcPr>
          <w:p>
            <w:pPr>
              <w:pStyle w:val="1045"/>
              <w:jc w:val="center"/>
              <w:rPr>
                <w:rFonts w:hint="eastAsia" w:ascii="宋体" w:hAnsi="宋体" w:eastAsia="宋体" w:cs="宋体"/>
                <w:color w:val="000000"/>
                <w:szCs w:val="21"/>
              </w:rPr>
              <w:framePr w:vAnchor="margin" w:hAnchor="page" w:xAlign="center" w:y="1"/>
            </w:pPr>
            <w:r>
              <w:rPr>
                <w:rFonts w:hint="eastAsia" w:ascii="宋体" w:hAnsi="宋体" w:eastAsia="宋体" w:cs="宋体"/>
                <w:szCs w:val="21"/>
              </w:rPr>
              <w:t xml:space="preserve">40</w:t>
            </w:r>
            <w:r>
              <w:rPr>
                <w:rFonts w:hint="eastAsia" w:ascii="宋体" w:hAnsi="宋体" w:eastAsia="宋体" w:cs="宋体"/>
                <w:color w:val="000000"/>
                <w:szCs w:val="21"/>
              </w:rPr>
            </w:r>
            <w:r/>
          </w:p>
        </w:tc>
      </w:tr>
      <w:tr>
        <w:trPr/>
        <w:tc>
          <w:tcPr>
            <w:tcW w:w="465" w:type="dxa"/>
            <w:vAlign w:val="center"/>
            <w:textDirection w:val="lrTb"/>
            <w:noWrap w:val="false"/>
          </w:tcPr>
          <w:p>
            <w:pPr>
              <w:pStyle w:val="1045"/>
              <w:jc w:val="center"/>
              <w:rPr>
                <w:rFonts w:hint="eastAsia" w:ascii="宋体" w:hAnsi="宋体" w:eastAsia="宋体" w:cs="宋体"/>
                <w:color w:val="000000"/>
                <w:szCs w:val="21"/>
              </w:rPr>
              <w:framePr w:vAnchor="margin" w:hAnchor="page" w:xAlign="center" w:y="1"/>
            </w:pPr>
            <w:r>
              <w:rPr>
                <w:rFonts w:hint="eastAsia" w:ascii="宋体" w:hAnsi="宋体" w:eastAsia="宋体" w:cs="宋体"/>
                <w:szCs w:val="21"/>
              </w:rPr>
              <w:t xml:space="preserve">2</w:t>
            </w:r>
            <w:r>
              <w:rPr>
                <w:rFonts w:hint="eastAsia" w:ascii="宋体" w:hAnsi="宋体" w:eastAsia="宋体" w:cs="宋体"/>
                <w:color w:val="000000"/>
                <w:szCs w:val="21"/>
              </w:rPr>
            </w:r>
            <w:r/>
          </w:p>
        </w:tc>
        <w:tc>
          <w:tcPr>
            <w:tcW w:w="2220" w:type="dxa"/>
            <w:vAlign w:val="center"/>
            <w:textDirection w:val="lrTb"/>
            <w:noWrap w:val="false"/>
          </w:tcPr>
          <w:p>
            <w:pPr>
              <w:pStyle w:val="1045"/>
              <w:jc w:val="left"/>
              <w:rPr>
                <w:rFonts w:hint="eastAsia" w:ascii="宋体" w:hAnsi="宋体" w:eastAsia="宋体" w:cs="宋体"/>
                <w:color w:val="000000"/>
                <w:szCs w:val="21"/>
              </w:rPr>
              <w:framePr w:vAnchor="margin" w:hAnchor="page" w:xAlign="center" w:y="1"/>
            </w:pPr>
            <w:r>
              <w:rPr>
                <w:rFonts w:hint="eastAsia" w:ascii="宋体" w:hAnsi="宋体" w:eastAsia="宋体" w:cs="宋体"/>
                <w:szCs w:val="21"/>
              </w:rPr>
              <w:t xml:space="preserve">ITU（国际电信联盟标准）专题数据库更新</w:t>
            </w:r>
            <w:r>
              <w:rPr>
                <w:rFonts w:hint="eastAsia" w:ascii="宋体" w:hAnsi="宋体" w:eastAsia="宋体" w:cs="宋体"/>
                <w:color w:val="000000"/>
                <w:szCs w:val="21"/>
              </w:rPr>
            </w:r>
            <w:r/>
          </w:p>
        </w:tc>
        <w:tc>
          <w:tcPr>
            <w:tcW w:w="5880" w:type="dxa"/>
            <w:vAlign w:val="center"/>
            <w:textDirection w:val="lrTb"/>
            <w:noWrap w:val="false"/>
          </w:tcPr>
          <w:p>
            <w:pPr>
              <w:pStyle w:val="1045"/>
              <w:jc w:val="left"/>
              <w:rPr>
                <w:rFonts w:hint="eastAsia" w:ascii="宋体" w:hAnsi="宋体" w:eastAsia="宋体" w:cs="宋体"/>
                <w:i/>
                <w:iCs/>
                <w:szCs w:val="21"/>
                <w:u w:val="single"/>
              </w:rPr>
              <w:framePr w:vAnchor="margin" w:hAnchor="page" w:xAlign="center" w:y="1"/>
            </w:pPr>
            <w:r>
              <w:rPr>
                <w:rFonts w:hint="eastAsia" w:ascii="宋体" w:hAnsi="宋体" w:eastAsia="宋体" w:cs="宋体"/>
                <w:i/>
                <w:iCs/>
                <w:szCs w:val="21"/>
                <w:u w:val="single"/>
              </w:rPr>
              <w:t xml:space="preserve">①每月以光盘、邮件或其他方式提供2026年11月至2027年10月更新的ITU标准数据库加工成果。</w:t>
            </w:r>
            <w:r>
              <w:rPr>
                <w:rFonts w:hint="eastAsia" w:ascii="宋体" w:hAnsi="宋体" w:eastAsia="宋体" w:cs="宋体"/>
                <w:i/>
                <w:iCs/>
                <w:szCs w:val="21"/>
                <w:u w:val="single"/>
              </w:rPr>
            </w:r>
            <w:r/>
          </w:p>
          <w:p>
            <w:pPr>
              <w:pStyle w:val="1045"/>
              <w:jc w:val="left"/>
              <w:rPr>
                <w:rFonts w:hint="eastAsia" w:ascii="宋体" w:hAnsi="宋体" w:eastAsia="宋体" w:cs="宋体"/>
                <w:i/>
                <w:iCs/>
                <w:szCs w:val="21"/>
                <w:u w:val="single"/>
              </w:rPr>
              <w:framePr w:vAnchor="margin" w:hAnchor="page" w:xAlign="center" w:y="1"/>
            </w:pPr>
            <w:r>
              <w:rPr>
                <w:rFonts w:hint="eastAsia" w:ascii="宋体" w:hAnsi="宋体" w:eastAsia="宋体" w:cs="宋体"/>
                <w:i/>
                <w:iCs/>
                <w:szCs w:val="21"/>
                <w:u w:val="single"/>
              </w:rPr>
              <w:t xml:space="preserve">②标准题录数据包括但不限于：标准号、标准英文名称、标准中文名称、发布日期（实施日期）、国际标准分类号、标准状态、页数。</w:t>
            </w:r>
            <w:r>
              <w:rPr>
                <w:rFonts w:hint="eastAsia" w:ascii="宋体" w:hAnsi="宋体" w:eastAsia="宋体" w:cs="宋体"/>
                <w:i/>
                <w:iCs/>
                <w:szCs w:val="21"/>
                <w:u w:val="single"/>
              </w:rPr>
            </w:r>
            <w:r/>
          </w:p>
          <w:p>
            <w:pPr>
              <w:pStyle w:val="1045"/>
              <w:jc w:val="left"/>
              <w:shd w:val="clear" w:color="auto" w:fill="ffffff"/>
              <w:widowControl/>
              <w:rPr>
                <w:rFonts w:hint="eastAsia" w:ascii="宋体" w:hAnsi="宋体" w:eastAsia="宋体" w:cs="宋体"/>
                <w:i/>
                <w:iCs/>
                <w:color w:val="000000"/>
                <w:szCs w:val="21"/>
                <w:u w:val="single"/>
              </w:rPr>
              <w:framePr w:vAnchor="margin" w:hAnchor="page" w:xAlign="center" w:y="1"/>
            </w:pPr>
            <w:r>
              <w:rPr>
                <w:rFonts w:hint="eastAsia" w:ascii="宋体" w:hAnsi="宋体" w:eastAsia="宋体" w:cs="宋体"/>
                <w:i/>
                <w:iCs/>
                <w:szCs w:val="21"/>
                <w:u w:val="single"/>
              </w:rPr>
              <w:t xml:space="preserve">③乙方所提供的数据信息必须完整、清晰、有效，使用中遇到问题，乙方应通过电话、邮件等形式提供咨询服务。</w:t>
            </w:r>
            <w:r>
              <w:rPr>
                <w:rFonts w:hint="eastAsia" w:ascii="宋体" w:hAnsi="宋体" w:eastAsia="宋体" w:cs="宋体"/>
                <w:i/>
                <w:iCs/>
                <w:color w:val="000000"/>
                <w:szCs w:val="21"/>
                <w:u w:val="single"/>
              </w:rPr>
            </w:r>
            <w:r/>
          </w:p>
        </w:tc>
        <w:tc>
          <w:tcPr>
            <w:tcW w:w="1339" w:type="dxa"/>
            <w:vAlign w:val="center"/>
            <w:textDirection w:val="lrTb"/>
            <w:noWrap w:val="false"/>
          </w:tcPr>
          <w:p>
            <w:pPr>
              <w:pStyle w:val="1045"/>
              <w:jc w:val="center"/>
              <w:rPr>
                <w:rFonts w:hint="eastAsia" w:ascii="宋体" w:hAnsi="宋体" w:eastAsia="宋体" w:cs="宋体"/>
                <w:color w:val="000000"/>
                <w:szCs w:val="21"/>
              </w:rPr>
              <w:framePr w:vAnchor="margin" w:hAnchor="page" w:xAlign="center" w:y="1"/>
            </w:pPr>
            <w:r>
              <w:rPr>
                <w:rFonts w:hint="eastAsia" w:ascii="宋体" w:hAnsi="宋体" w:eastAsia="宋体" w:cs="宋体"/>
                <w:szCs w:val="21"/>
              </w:rPr>
              <w:t xml:space="preserve">20</w:t>
            </w:r>
            <w:r>
              <w:rPr>
                <w:rFonts w:hint="eastAsia" w:ascii="宋体" w:hAnsi="宋体" w:eastAsia="宋体" w:cs="宋体"/>
                <w:color w:val="000000"/>
                <w:szCs w:val="21"/>
              </w:rPr>
            </w:r>
            <w:r/>
          </w:p>
        </w:tc>
      </w:tr>
      <w:tr>
        <w:trPr/>
        <w:tc>
          <w:tcPr>
            <w:tcW w:w="465" w:type="dxa"/>
            <w:vAlign w:val="center"/>
            <w:textDirection w:val="lrTb"/>
            <w:noWrap w:val="false"/>
          </w:tcPr>
          <w:p>
            <w:pPr>
              <w:pStyle w:val="1045"/>
              <w:jc w:val="center"/>
              <w:rPr>
                <w:rFonts w:hint="eastAsia" w:ascii="宋体" w:hAnsi="宋体" w:eastAsia="宋体" w:cs="宋体"/>
                <w:color w:val="000000"/>
                <w:szCs w:val="21"/>
              </w:rPr>
              <w:framePr w:vAnchor="margin" w:hAnchor="page" w:xAlign="center" w:y="1"/>
            </w:pPr>
            <w:r>
              <w:rPr>
                <w:rFonts w:hint="eastAsia" w:ascii="宋体" w:hAnsi="宋体" w:eastAsia="宋体" w:cs="宋体"/>
                <w:szCs w:val="21"/>
              </w:rPr>
              <w:t xml:space="preserve">3</w:t>
            </w:r>
            <w:r>
              <w:rPr>
                <w:rFonts w:hint="eastAsia" w:ascii="宋体" w:hAnsi="宋体" w:eastAsia="宋体" w:cs="宋体"/>
                <w:color w:val="000000"/>
                <w:szCs w:val="21"/>
              </w:rPr>
            </w:r>
            <w:r/>
          </w:p>
        </w:tc>
        <w:tc>
          <w:tcPr>
            <w:tcW w:w="2220" w:type="dxa"/>
            <w:vAlign w:val="center"/>
            <w:textDirection w:val="lrTb"/>
            <w:noWrap w:val="false"/>
          </w:tcPr>
          <w:p>
            <w:pPr>
              <w:pStyle w:val="1045"/>
              <w:jc w:val="left"/>
              <w:rPr>
                <w:rFonts w:hint="eastAsia" w:ascii="宋体" w:hAnsi="宋体" w:eastAsia="宋体" w:cs="宋体"/>
                <w:szCs w:val="21"/>
              </w:rPr>
              <w:framePr w:vAnchor="margin" w:hAnchor="page" w:xAlign="center" w:y="1"/>
            </w:pPr>
            <w:r>
              <w:rPr>
                <w:rFonts w:hint="eastAsia" w:ascii="宋体" w:hAnsi="宋体" w:eastAsia="宋体" w:cs="宋体"/>
                <w:szCs w:val="21"/>
              </w:rPr>
              <w:t xml:space="preserve">以下3个品类的专题数据库更新：</w:t>
            </w:r>
            <w:r>
              <w:rPr>
                <w:rFonts w:hint="eastAsia" w:ascii="宋体" w:hAnsi="宋体" w:eastAsia="宋体" w:cs="宋体"/>
                <w:szCs w:val="21"/>
              </w:rPr>
            </w:r>
            <w:r/>
          </w:p>
          <w:p>
            <w:pPr>
              <w:pStyle w:val="1045"/>
              <w:jc w:val="left"/>
              <w:rPr>
                <w:rFonts w:hint="eastAsia" w:ascii="宋体" w:hAnsi="宋体" w:eastAsia="宋体" w:cs="宋体"/>
                <w:szCs w:val="21"/>
              </w:rPr>
              <w:framePr w:vAnchor="margin" w:hAnchor="page" w:xAlign="center" w:y="1"/>
            </w:pPr>
            <w:r>
              <w:rPr>
                <w:rFonts w:hint="eastAsia" w:ascii="宋体" w:hAnsi="宋体" w:eastAsia="宋体" w:cs="宋体"/>
                <w:szCs w:val="21"/>
              </w:rPr>
              <w:t xml:space="preserve">AS（澳大利亚国家标准）</w:t>
            </w:r>
            <w:r>
              <w:rPr>
                <w:rFonts w:hint="eastAsia" w:ascii="宋体" w:hAnsi="宋体" w:eastAsia="宋体" w:cs="宋体"/>
                <w:szCs w:val="21"/>
              </w:rPr>
            </w:r>
            <w:r/>
          </w:p>
          <w:p>
            <w:pPr>
              <w:pStyle w:val="1045"/>
              <w:jc w:val="left"/>
              <w:rPr>
                <w:rFonts w:hint="eastAsia" w:ascii="宋体" w:hAnsi="宋体" w:eastAsia="宋体" w:cs="宋体"/>
                <w:szCs w:val="21"/>
              </w:rPr>
              <w:framePr w:vAnchor="margin" w:hAnchor="page" w:xAlign="center" w:y="1"/>
            </w:pPr>
            <w:r>
              <w:rPr>
                <w:rFonts w:hint="eastAsia" w:ascii="宋体" w:hAnsi="宋体" w:eastAsia="宋体" w:cs="宋体"/>
                <w:szCs w:val="21"/>
              </w:rPr>
              <w:t xml:space="preserve">JIS（日本工业标准）</w:t>
            </w:r>
            <w:r>
              <w:rPr>
                <w:rFonts w:hint="eastAsia" w:ascii="宋体" w:hAnsi="宋体" w:eastAsia="宋体" w:cs="宋体"/>
                <w:szCs w:val="21"/>
              </w:rPr>
            </w:r>
            <w:r/>
          </w:p>
          <w:p>
            <w:pPr>
              <w:pStyle w:val="1045"/>
              <w:jc w:val="left"/>
              <w:rPr>
                <w:rFonts w:hint="eastAsia" w:ascii="宋体" w:hAnsi="宋体" w:eastAsia="宋体" w:cs="宋体"/>
                <w:color w:val="000000"/>
                <w:szCs w:val="21"/>
              </w:rPr>
              <w:framePr w:vAnchor="margin" w:hAnchor="page" w:xAlign="center" w:y="1"/>
            </w:pPr>
            <w:r>
              <w:rPr>
                <w:rFonts w:hint="eastAsia" w:ascii="宋体" w:hAnsi="宋体" w:eastAsia="宋体" w:cs="宋体"/>
                <w:szCs w:val="21"/>
              </w:rPr>
              <w:t xml:space="preserve">CNS（中国台湾标准）</w:t>
            </w:r>
            <w:r>
              <w:rPr>
                <w:rFonts w:hint="eastAsia" w:ascii="宋体" w:hAnsi="宋体" w:eastAsia="宋体" w:cs="宋体"/>
                <w:color w:val="000000"/>
                <w:szCs w:val="21"/>
              </w:rPr>
            </w:r>
            <w:r/>
          </w:p>
        </w:tc>
        <w:tc>
          <w:tcPr>
            <w:tcW w:w="5880" w:type="dxa"/>
            <w:vAlign w:val="center"/>
            <w:textDirection w:val="lrTb"/>
            <w:noWrap w:val="false"/>
          </w:tcPr>
          <w:p>
            <w:pPr>
              <w:pStyle w:val="1045"/>
              <w:jc w:val="left"/>
              <w:rPr>
                <w:rFonts w:hint="eastAsia" w:ascii="宋体" w:hAnsi="宋体" w:eastAsia="宋体" w:cs="宋体"/>
                <w:i/>
                <w:iCs/>
                <w:szCs w:val="21"/>
                <w:u w:val="single"/>
              </w:rPr>
              <w:framePr w:vAnchor="margin" w:hAnchor="page" w:xAlign="center" w:y="1"/>
            </w:pPr>
            <w:r>
              <w:rPr>
                <w:rFonts w:hint="eastAsia" w:ascii="宋体" w:hAnsi="宋体" w:eastAsia="宋体" w:cs="宋体"/>
                <w:i/>
                <w:iCs/>
                <w:szCs w:val="21"/>
                <w:u w:val="single"/>
              </w:rPr>
              <w:t xml:space="preserve">①每月以光盘、邮件或其他形式，提供国内外馆藏标准文献题录数据库更新服务。</w:t>
            </w:r>
            <w:r>
              <w:rPr>
                <w:rFonts w:hint="eastAsia" w:ascii="宋体" w:hAnsi="宋体" w:eastAsia="宋体" w:cs="宋体"/>
                <w:i/>
                <w:iCs/>
                <w:szCs w:val="21"/>
                <w:u w:val="single"/>
              </w:rPr>
            </w:r>
            <w:r/>
          </w:p>
          <w:p>
            <w:pPr>
              <w:pStyle w:val="1045"/>
              <w:jc w:val="left"/>
              <w:rPr>
                <w:rFonts w:hint="eastAsia" w:ascii="宋体" w:hAnsi="宋体" w:eastAsia="宋体" w:cs="宋体"/>
                <w:i/>
                <w:iCs/>
                <w:szCs w:val="21"/>
                <w:u w:val="single"/>
              </w:rPr>
              <w:framePr w:vAnchor="margin" w:hAnchor="page" w:xAlign="center" w:y="1"/>
            </w:pPr>
            <w:r>
              <w:rPr>
                <w:rFonts w:hint="eastAsia" w:ascii="宋体" w:hAnsi="宋体" w:eastAsia="宋体" w:cs="宋体"/>
                <w:i/>
                <w:iCs/>
                <w:szCs w:val="21"/>
                <w:u w:val="single"/>
              </w:rPr>
              <w:t xml:space="preserve">②每月以光盘、邮件或其他形式，提供</w:t>
            </w:r>
            <w:r>
              <w:rPr>
                <w:rFonts w:hint="eastAsia" w:ascii="宋体" w:hAnsi="宋体" w:eastAsia="宋体" w:cs="宋体"/>
                <w:i/>
                <w:iCs/>
                <w:szCs w:val="21"/>
                <w:u w:val="single"/>
              </w:rPr>
              <w:t xml:space="preserve">2026年11月</w:t>
            </w:r>
            <w:r>
              <w:rPr>
                <w:rFonts w:hint="eastAsia" w:ascii="宋体" w:hAnsi="宋体" w:eastAsia="宋体" w:cs="宋体"/>
                <w:i/>
                <w:iCs/>
                <w:szCs w:val="21"/>
                <w:u w:val="single"/>
              </w:rPr>
              <w:t xml:space="preserve">至</w:t>
            </w:r>
            <w:r>
              <w:rPr>
                <w:rFonts w:hint="eastAsia" w:ascii="宋体" w:hAnsi="宋体" w:eastAsia="宋体" w:cs="宋体"/>
                <w:i/>
                <w:iCs/>
                <w:szCs w:val="21"/>
                <w:u w:val="single"/>
              </w:rPr>
              <w:t xml:space="preserve">2027年10</w:t>
            </w:r>
            <w:r>
              <w:rPr>
                <w:rFonts w:hint="eastAsia" w:ascii="宋体" w:hAnsi="宋体" w:eastAsia="宋体" w:cs="宋体"/>
                <w:i/>
                <w:iCs/>
                <w:szCs w:val="21"/>
                <w:u w:val="single"/>
              </w:rPr>
              <w:t xml:space="preserve">月更新的AS、JIS、CNS标准数据库加工成果。</w:t>
            </w:r>
            <w:r>
              <w:rPr>
                <w:rFonts w:hint="eastAsia" w:ascii="宋体" w:hAnsi="宋体" w:eastAsia="宋体" w:cs="宋体"/>
                <w:i/>
                <w:iCs/>
                <w:szCs w:val="21"/>
                <w:u w:val="single"/>
              </w:rPr>
            </w:r>
            <w:r/>
          </w:p>
          <w:p>
            <w:pPr>
              <w:pStyle w:val="1045"/>
              <w:jc w:val="left"/>
              <w:shd w:val="clear" w:color="auto" w:fill="ffffff"/>
              <w:rPr>
                <w:rFonts w:hint="eastAsia" w:ascii="宋体" w:hAnsi="宋体" w:eastAsia="宋体" w:cs="宋体"/>
                <w:i/>
                <w:iCs/>
                <w:szCs w:val="21"/>
                <w:u w:val="single"/>
              </w:rPr>
              <w:framePr w:vAnchor="margin" w:hAnchor="page" w:xAlign="center" w:y="1"/>
            </w:pPr>
            <w:r>
              <w:rPr>
                <w:rFonts w:hint="eastAsia" w:ascii="宋体" w:hAnsi="宋体" w:eastAsia="宋体" w:cs="宋体"/>
                <w:i/>
                <w:iCs/>
                <w:szCs w:val="21"/>
                <w:u w:val="single"/>
              </w:rPr>
              <w:t xml:space="preserve">③标准题录数据包括但不限于：标准号、标准英文名称、发布日期（实施日期）、国际标准分类号、标准状态、页数。</w:t>
            </w:r>
            <w:r>
              <w:rPr>
                <w:rFonts w:hint="eastAsia" w:ascii="宋体" w:hAnsi="宋体" w:eastAsia="宋体" w:cs="宋体"/>
                <w:i/>
                <w:iCs/>
                <w:szCs w:val="21"/>
                <w:u w:val="single"/>
              </w:rPr>
            </w:r>
            <w:r/>
          </w:p>
          <w:p>
            <w:pPr>
              <w:pStyle w:val="1045"/>
              <w:jc w:val="left"/>
              <w:shd w:val="clear" w:color="auto" w:fill="ffffff"/>
              <w:widowControl/>
              <w:rPr>
                <w:rFonts w:hint="eastAsia" w:ascii="宋体" w:hAnsi="宋体" w:eastAsia="宋体" w:cs="宋体"/>
                <w:i/>
                <w:iCs/>
                <w:color w:val="000000"/>
                <w:szCs w:val="21"/>
                <w:u w:val="single"/>
              </w:rPr>
              <w:framePr w:vAnchor="margin" w:hAnchor="page" w:xAlign="center" w:y="1"/>
            </w:pPr>
            <w:r>
              <w:rPr>
                <w:rFonts w:hint="eastAsia" w:ascii="宋体" w:hAnsi="宋体" w:eastAsia="宋体" w:cs="宋体"/>
                <w:i/>
                <w:iCs/>
                <w:szCs w:val="21"/>
                <w:u w:val="single"/>
              </w:rPr>
              <w:t xml:space="preserve">④乙方所提供的数据信息必须完整、清晰、有效，使用中遇到问题，乙方应通过电话、邮件等形式提供咨询服务。</w:t>
            </w:r>
            <w:r>
              <w:rPr>
                <w:rFonts w:hint="eastAsia" w:ascii="宋体" w:hAnsi="宋体" w:eastAsia="宋体" w:cs="宋体"/>
                <w:i/>
                <w:iCs/>
                <w:color w:val="000000"/>
                <w:szCs w:val="21"/>
                <w:u w:val="single"/>
              </w:rPr>
            </w:r>
            <w:r/>
          </w:p>
        </w:tc>
        <w:tc>
          <w:tcPr>
            <w:tcW w:w="1339" w:type="dxa"/>
            <w:vAlign w:val="center"/>
            <w:textDirection w:val="lrTb"/>
            <w:noWrap w:val="false"/>
          </w:tcPr>
          <w:p>
            <w:pPr>
              <w:pStyle w:val="1045"/>
              <w:jc w:val="center"/>
              <w:rPr>
                <w:rFonts w:hint="eastAsia" w:ascii="宋体" w:hAnsi="宋体" w:eastAsia="宋体" w:cs="宋体"/>
                <w:color w:val="000000"/>
                <w:szCs w:val="21"/>
              </w:rPr>
              <w:framePr w:vAnchor="margin" w:hAnchor="page" w:xAlign="center" w:y="1"/>
            </w:pPr>
            <w:r>
              <w:rPr>
                <w:rFonts w:hint="eastAsia" w:ascii="宋体" w:hAnsi="宋体" w:eastAsia="宋体" w:cs="宋体"/>
                <w:szCs w:val="21"/>
              </w:rPr>
              <w:t xml:space="preserve">20</w:t>
            </w:r>
            <w:r>
              <w:rPr>
                <w:rFonts w:hint="eastAsia" w:ascii="宋体" w:hAnsi="宋体" w:eastAsia="宋体" w:cs="宋体"/>
                <w:color w:val="000000"/>
                <w:szCs w:val="21"/>
              </w:rPr>
            </w:r>
            <w:r/>
          </w:p>
        </w:tc>
      </w:tr>
      <w:tr>
        <w:trPr/>
        <w:tc>
          <w:tcPr>
            <w:tcW w:w="465" w:type="dxa"/>
            <w:vAlign w:val="center"/>
            <w:textDirection w:val="lrTb"/>
            <w:noWrap w:val="false"/>
          </w:tcPr>
          <w:p>
            <w:pPr>
              <w:pStyle w:val="1045"/>
              <w:jc w:val="center"/>
              <w:rPr>
                <w:rFonts w:hint="eastAsia" w:ascii="宋体" w:hAnsi="宋体" w:eastAsia="宋体" w:cs="宋体"/>
                <w:color w:val="000000"/>
                <w:szCs w:val="21"/>
              </w:rPr>
              <w:framePr w:vAnchor="margin" w:hAnchor="page" w:xAlign="center" w:y="1"/>
            </w:pPr>
            <w:r>
              <w:rPr>
                <w:rFonts w:hint="eastAsia" w:ascii="宋体" w:hAnsi="宋体" w:eastAsia="宋体" w:cs="宋体"/>
                <w:szCs w:val="21"/>
              </w:rPr>
              <w:t xml:space="preserve">4</w:t>
            </w:r>
            <w:r>
              <w:rPr>
                <w:rFonts w:hint="eastAsia" w:ascii="宋体" w:hAnsi="宋体" w:eastAsia="宋体" w:cs="宋体"/>
                <w:color w:val="000000"/>
                <w:szCs w:val="21"/>
              </w:rPr>
            </w:r>
            <w:r/>
          </w:p>
        </w:tc>
        <w:tc>
          <w:tcPr>
            <w:tcW w:w="2220" w:type="dxa"/>
            <w:vAlign w:val="center"/>
            <w:textDirection w:val="lrTb"/>
            <w:noWrap w:val="false"/>
          </w:tcPr>
          <w:p>
            <w:pPr>
              <w:pStyle w:val="1045"/>
              <w:jc w:val="left"/>
              <w:rPr>
                <w:rFonts w:hint="eastAsia" w:ascii="宋体" w:hAnsi="宋体" w:eastAsia="宋体" w:cs="宋体"/>
                <w:szCs w:val="21"/>
              </w:rPr>
              <w:framePr w:vAnchor="margin" w:hAnchor="page" w:xAlign="center" w:y="1"/>
            </w:pPr>
            <w:r>
              <w:rPr>
                <w:rFonts w:hint="eastAsia" w:ascii="宋体" w:hAnsi="宋体" w:eastAsia="宋体" w:cs="宋体"/>
                <w:szCs w:val="21"/>
              </w:rPr>
              <w:t xml:space="preserve">以下37个品类的专题数据库更新：</w:t>
            </w:r>
            <w:r>
              <w:rPr>
                <w:rFonts w:hint="eastAsia" w:ascii="宋体" w:hAnsi="宋体" w:eastAsia="宋体" w:cs="宋体"/>
                <w:szCs w:val="21"/>
              </w:rPr>
            </w:r>
            <w:r/>
          </w:p>
          <w:p>
            <w:pPr>
              <w:pStyle w:val="1045"/>
              <w:jc w:val="left"/>
              <w:rPr>
                <w:rFonts w:hint="eastAsia" w:ascii="宋体" w:hAnsi="宋体" w:eastAsia="宋体" w:cs="宋体"/>
                <w:szCs w:val="21"/>
              </w:rPr>
              <w:framePr w:vAnchor="margin" w:hAnchor="page" w:xAlign="center" w:y="1"/>
            </w:pPr>
            <w:r>
              <w:rPr>
                <w:rFonts w:hint="eastAsia" w:ascii="宋体" w:hAnsi="宋体" w:eastAsia="宋体" w:cs="宋体"/>
                <w:szCs w:val="21"/>
              </w:rPr>
              <w:t xml:space="preserve">AAMI（美国医疗器械促进协会标准）</w:t>
            </w:r>
            <w:r>
              <w:rPr>
                <w:rFonts w:hint="eastAsia" w:ascii="宋体" w:hAnsi="宋体" w:eastAsia="宋体" w:cs="宋体"/>
                <w:szCs w:val="21"/>
              </w:rPr>
            </w:r>
            <w:r/>
          </w:p>
          <w:p>
            <w:pPr>
              <w:pStyle w:val="1045"/>
              <w:jc w:val="left"/>
              <w:rPr>
                <w:rFonts w:hint="eastAsia" w:ascii="宋体" w:hAnsi="宋体" w:eastAsia="宋体" w:cs="宋体"/>
                <w:szCs w:val="21"/>
              </w:rPr>
              <w:framePr w:vAnchor="margin" w:hAnchor="page" w:xAlign="center" w:y="1"/>
            </w:pPr>
            <w:r>
              <w:rPr>
                <w:rFonts w:hint="eastAsia" w:ascii="宋体" w:hAnsi="宋体" w:eastAsia="宋体" w:cs="宋体"/>
                <w:szCs w:val="21"/>
              </w:rPr>
              <w:t xml:space="preserve">AATCC（美国纺织化学师与印染师协会标准）</w:t>
            </w:r>
            <w:r>
              <w:rPr>
                <w:rFonts w:hint="eastAsia" w:ascii="宋体" w:hAnsi="宋体" w:eastAsia="宋体" w:cs="宋体"/>
                <w:szCs w:val="21"/>
              </w:rPr>
            </w:r>
            <w:r/>
          </w:p>
          <w:p>
            <w:pPr>
              <w:pStyle w:val="1045"/>
              <w:jc w:val="left"/>
              <w:rPr>
                <w:rFonts w:hint="eastAsia" w:ascii="宋体" w:hAnsi="宋体" w:eastAsia="宋体" w:cs="宋体"/>
                <w:szCs w:val="21"/>
              </w:rPr>
              <w:framePr w:vAnchor="margin" w:hAnchor="page" w:xAlign="center" w:y="1"/>
            </w:pPr>
            <w:r>
              <w:rPr>
                <w:rFonts w:hint="eastAsia" w:ascii="宋体" w:hAnsi="宋体" w:eastAsia="宋体" w:cs="宋体"/>
                <w:szCs w:val="21"/>
              </w:rPr>
              <w:t xml:space="preserve">ACI（美国混凝土学会标准）</w:t>
            </w:r>
            <w:r>
              <w:rPr>
                <w:rFonts w:hint="eastAsia" w:ascii="宋体" w:hAnsi="宋体" w:eastAsia="宋体" w:cs="宋体"/>
                <w:szCs w:val="21"/>
              </w:rPr>
            </w:r>
            <w:r/>
          </w:p>
          <w:p>
            <w:pPr>
              <w:pStyle w:val="1045"/>
              <w:jc w:val="left"/>
              <w:rPr>
                <w:rFonts w:hint="eastAsia" w:ascii="宋体" w:hAnsi="宋体" w:eastAsia="宋体" w:cs="宋体"/>
                <w:szCs w:val="21"/>
              </w:rPr>
              <w:framePr w:vAnchor="margin" w:hAnchor="page" w:xAlign="center" w:y="1"/>
            </w:pPr>
            <w:r>
              <w:rPr>
                <w:rFonts w:hint="eastAsia" w:ascii="宋体" w:hAnsi="宋体" w:eastAsia="宋体" w:cs="宋体"/>
                <w:szCs w:val="21"/>
              </w:rPr>
              <w:t xml:space="preserve">AGMA（美国齿轮机械协会标准）</w:t>
            </w:r>
            <w:r>
              <w:rPr>
                <w:rFonts w:hint="eastAsia" w:ascii="宋体" w:hAnsi="宋体" w:eastAsia="宋体" w:cs="宋体"/>
                <w:szCs w:val="21"/>
              </w:rPr>
            </w:r>
            <w:r/>
          </w:p>
          <w:p>
            <w:pPr>
              <w:pStyle w:val="1045"/>
              <w:jc w:val="left"/>
              <w:rPr>
                <w:rFonts w:hint="eastAsia" w:ascii="宋体" w:hAnsi="宋体" w:eastAsia="宋体" w:cs="宋体"/>
                <w:szCs w:val="21"/>
              </w:rPr>
              <w:framePr w:vAnchor="margin" w:hAnchor="page" w:xAlign="center" w:y="1"/>
            </w:pPr>
            <w:r>
              <w:rPr>
                <w:rFonts w:hint="eastAsia" w:ascii="宋体" w:hAnsi="宋体" w:eastAsia="宋体" w:cs="宋体"/>
                <w:szCs w:val="21"/>
              </w:rPr>
              <w:t xml:space="preserve">ANSI（美国国家标准学会标准）</w:t>
            </w:r>
            <w:r>
              <w:rPr>
                <w:rFonts w:hint="eastAsia" w:ascii="宋体" w:hAnsi="宋体" w:eastAsia="宋体" w:cs="宋体"/>
                <w:szCs w:val="21"/>
              </w:rPr>
            </w:r>
            <w:r/>
          </w:p>
          <w:p>
            <w:pPr>
              <w:pStyle w:val="1045"/>
              <w:jc w:val="left"/>
              <w:rPr>
                <w:rFonts w:hint="eastAsia" w:ascii="宋体" w:hAnsi="宋体" w:eastAsia="宋体" w:cs="宋体"/>
                <w:szCs w:val="21"/>
              </w:rPr>
              <w:framePr w:vAnchor="margin" w:hAnchor="page" w:xAlign="center" w:y="1"/>
            </w:pPr>
            <w:r>
              <w:rPr>
                <w:rFonts w:hint="eastAsia" w:ascii="宋体" w:hAnsi="宋体" w:eastAsia="宋体" w:cs="宋体"/>
                <w:szCs w:val="21"/>
              </w:rPr>
              <w:t xml:space="preserve">AOAC（美国官方分析化学师协会标准）</w:t>
            </w:r>
            <w:r>
              <w:rPr>
                <w:rFonts w:hint="eastAsia" w:ascii="宋体" w:hAnsi="宋体" w:eastAsia="宋体" w:cs="宋体"/>
                <w:szCs w:val="21"/>
              </w:rPr>
            </w:r>
            <w:r/>
          </w:p>
          <w:p>
            <w:pPr>
              <w:pStyle w:val="1045"/>
              <w:jc w:val="left"/>
              <w:rPr>
                <w:rFonts w:hint="eastAsia" w:ascii="宋体" w:hAnsi="宋体" w:eastAsia="宋体" w:cs="宋体"/>
                <w:szCs w:val="21"/>
              </w:rPr>
              <w:framePr w:vAnchor="margin" w:hAnchor="page" w:xAlign="center" w:y="1"/>
            </w:pPr>
            <w:r>
              <w:rPr>
                <w:rFonts w:hint="eastAsia" w:ascii="宋体" w:hAnsi="宋体" w:eastAsia="宋体" w:cs="宋体"/>
                <w:szCs w:val="21"/>
              </w:rPr>
              <w:t xml:space="preserve">API（美国石油学会标准）</w:t>
            </w:r>
            <w:r>
              <w:rPr>
                <w:rFonts w:hint="eastAsia" w:ascii="宋体" w:hAnsi="宋体" w:eastAsia="宋体" w:cs="宋体"/>
                <w:szCs w:val="21"/>
              </w:rPr>
            </w:r>
            <w:r/>
          </w:p>
          <w:p>
            <w:pPr>
              <w:pStyle w:val="1045"/>
              <w:jc w:val="left"/>
              <w:rPr>
                <w:rFonts w:hint="eastAsia" w:ascii="宋体" w:hAnsi="宋体" w:eastAsia="宋体" w:cs="宋体"/>
                <w:szCs w:val="21"/>
              </w:rPr>
              <w:framePr w:vAnchor="margin" w:hAnchor="page" w:xAlign="center" w:y="1"/>
            </w:pPr>
            <w:r>
              <w:rPr>
                <w:rFonts w:hint="eastAsia" w:ascii="宋体" w:hAnsi="宋体" w:eastAsia="宋体" w:cs="宋体"/>
                <w:szCs w:val="21"/>
              </w:rPr>
              <w:t xml:space="preserve">ASHREA（美国采暖、制冷与空调工程师协会标准）</w:t>
            </w:r>
            <w:r>
              <w:rPr>
                <w:rFonts w:hint="eastAsia" w:ascii="宋体" w:hAnsi="宋体" w:eastAsia="宋体" w:cs="宋体"/>
                <w:szCs w:val="21"/>
              </w:rPr>
            </w:r>
            <w:r/>
          </w:p>
          <w:p>
            <w:pPr>
              <w:pStyle w:val="1045"/>
              <w:jc w:val="left"/>
              <w:rPr>
                <w:rFonts w:hint="eastAsia" w:ascii="宋体" w:hAnsi="宋体" w:eastAsia="宋体" w:cs="宋体"/>
                <w:szCs w:val="21"/>
              </w:rPr>
              <w:framePr w:vAnchor="margin" w:hAnchor="page" w:xAlign="center" w:y="1"/>
            </w:pPr>
            <w:r>
              <w:rPr>
                <w:rFonts w:hint="eastAsia" w:ascii="宋体" w:hAnsi="宋体" w:eastAsia="宋体" w:cs="宋体"/>
                <w:szCs w:val="21"/>
              </w:rPr>
              <w:t xml:space="preserve">ASME（美国机械工程师协会标准）</w:t>
            </w:r>
            <w:r>
              <w:rPr>
                <w:rFonts w:hint="eastAsia" w:ascii="宋体" w:hAnsi="宋体" w:eastAsia="宋体" w:cs="宋体"/>
                <w:szCs w:val="21"/>
              </w:rPr>
            </w:r>
            <w:r/>
          </w:p>
          <w:p>
            <w:pPr>
              <w:pStyle w:val="1045"/>
              <w:jc w:val="left"/>
              <w:rPr>
                <w:rFonts w:hint="eastAsia" w:ascii="宋体" w:hAnsi="宋体" w:eastAsia="宋体" w:cs="宋体"/>
                <w:szCs w:val="21"/>
              </w:rPr>
              <w:framePr w:vAnchor="margin" w:hAnchor="page" w:xAlign="center" w:y="1"/>
            </w:pPr>
            <w:r>
              <w:rPr>
                <w:rFonts w:hint="eastAsia" w:ascii="宋体" w:hAnsi="宋体" w:eastAsia="宋体" w:cs="宋体"/>
                <w:szCs w:val="21"/>
              </w:rPr>
              <w:t xml:space="preserve">ASTM（美国材料和实验协会标准）</w:t>
            </w:r>
            <w:r>
              <w:rPr>
                <w:rFonts w:hint="eastAsia" w:ascii="宋体" w:hAnsi="宋体" w:eastAsia="宋体" w:cs="宋体"/>
                <w:szCs w:val="21"/>
              </w:rPr>
            </w:r>
            <w:r/>
          </w:p>
          <w:p>
            <w:pPr>
              <w:pStyle w:val="1045"/>
              <w:jc w:val="left"/>
              <w:rPr>
                <w:rFonts w:hint="eastAsia" w:ascii="宋体" w:hAnsi="宋体" w:eastAsia="宋体" w:cs="宋体"/>
                <w:szCs w:val="21"/>
              </w:rPr>
              <w:framePr w:vAnchor="margin" w:hAnchor="page" w:xAlign="center" w:y="1"/>
            </w:pPr>
            <w:r>
              <w:rPr>
                <w:rFonts w:hint="eastAsia" w:ascii="宋体" w:hAnsi="宋体" w:eastAsia="宋体" w:cs="宋体"/>
                <w:szCs w:val="21"/>
              </w:rPr>
              <w:t xml:space="preserve">AWS（美国焊接协会标准）</w:t>
            </w:r>
            <w:r>
              <w:rPr>
                <w:rFonts w:hint="eastAsia" w:ascii="宋体" w:hAnsi="宋体" w:eastAsia="宋体" w:cs="宋体"/>
                <w:szCs w:val="21"/>
              </w:rPr>
            </w:r>
            <w:r/>
          </w:p>
          <w:p>
            <w:pPr>
              <w:pStyle w:val="1045"/>
              <w:jc w:val="left"/>
              <w:rPr>
                <w:rFonts w:hint="eastAsia" w:ascii="宋体" w:hAnsi="宋体" w:eastAsia="宋体" w:cs="宋体"/>
                <w:szCs w:val="21"/>
              </w:rPr>
              <w:framePr w:vAnchor="margin" w:hAnchor="page" w:xAlign="center" w:y="1"/>
            </w:pPr>
            <w:r>
              <w:rPr>
                <w:rFonts w:hint="eastAsia" w:ascii="宋体" w:hAnsi="宋体" w:eastAsia="宋体" w:cs="宋体"/>
                <w:szCs w:val="21"/>
              </w:rPr>
              <w:t xml:space="preserve">BP（英国药典）</w:t>
            </w:r>
            <w:r>
              <w:rPr>
                <w:rFonts w:hint="eastAsia" w:ascii="宋体" w:hAnsi="宋体" w:eastAsia="宋体" w:cs="宋体"/>
                <w:szCs w:val="21"/>
              </w:rPr>
            </w:r>
            <w:r/>
          </w:p>
          <w:p>
            <w:pPr>
              <w:pStyle w:val="1045"/>
              <w:jc w:val="left"/>
              <w:rPr>
                <w:rFonts w:hint="eastAsia" w:ascii="宋体" w:hAnsi="宋体" w:eastAsia="宋体" w:cs="宋体"/>
                <w:szCs w:val="21"/>
              </w:rPr>
              <w:framePr w:vAnchor="margin" w:hAnchor="page" w:xAlign="center" w:y="1"/>
            </w:pPr>
            <w:r>
              <w:rPr>
                <w:rFonts w:hint="eastAsia" w:ascii="宋体" w:hAnsi="宋体" w:eastAsia="宋体" w:cs="宋体"/>
                <w:szCs w:val="21"/>
              </w:rPr>
              <w:t xml:space="preserve">BS（英国标准学会标准）</w:t>
            </w:r>
            <w:r>
              <w:rPr>
                <w:rFonts w:hint="eastAsia" w:ascii="宋体" w:hAnsi="宋体" w:eastAsia="宋体" w:cs="宋体"/>
                <w:szCs w:val="21"/>
              </w:rPr>
            </w:r>
            <w:r/>
          </w:p>
          <w:p>
            <w:pPr>
              <w:pStyle w:val="1045"/>
              <w:jc w:val="left"/>
              <w:rPr>
                <w:rFonts w:hint="eastAsia" w:ascii="宋体" w:hAnsi="宋体" w:eastAsia="宋体" w:cs="宋体"/>
                <w:szCs w:val="21"/>
              </w:rPr>
              <w:framePr w:vAnchor="margin" w:hAnchor="page" w:xAlign="center" w:y="1"/>
            </w:pPr>
            <w:r>
              <w:rPr>
                <w:rFonts w:hint="eastAsia" w:ascii="宋体" w:hAnsi="宋体" w:eastAsia="宋体" w:cs="宋体"/>
                <w:szCs w:val="21"/>
              </w:rPr>
              <w:t xml:space="preserve">CAC（国际食品法典委员会标准）</w:t>
            </w:r>
            <w:r>
              <w:rPr>
                <w:rFonts w:hint="eastAsia" w:ascii="宋体" w:hAnsi="宋体" w:eastAsia="宋体" w:cs="宋体"/>
                <w:szCs w:val="21"/>
              </w:rPr>
            </w:r>
            <w:r/>
          </w:p>
          <w:p>
            <w:pPr>
              <w:pStyle w:val="1045"/>
              <w:jc w:val="left"/>
              <w:rPr>
                <w:rFonts w:hint="eastAsia" w:ascii="宋体" w:hAnsi="宋体" w:eastAsia="宋体" w:cs="宋体"/>
                <w:szCs w:val="21"/>
              </w:rPr>
              <w:framePr w:vAnchor="margin" w:hAnchor="page" w:xAlign="center" w:y="1"/>
            </w:pPr>
            <w:r>
              <w:rPr>
                <w:rFonts w:hint="eastAsia" w:ascii="宋体" w:hAnsi="宋体" w:eastAsia="宋体" w:cs="宋体"/>
                <w:szCs w:val="21"/>
              </w:rPr>
              <w:t xml:space="preserve">CEN（欧洲标准化委员会标准）</w:t>
            </w:r>
            <w:r>
              <w:rPr>
                <w:rFonts w:hint="eastAsia" w:ascii="宋体" w:hAnsi="宋体" w:eastAsia="宋体" w:cs="宋体"/>
                <w:szCs w:val="21"/>
              </w:rPr>
            </w:r>
            <w:r/>
          </w:p>
          <w:p>
            <w:pPr>
              <w:pStyle w:val="1045"/>
              <w:jc w:val="left"/>
              <w:rPr>
                <w:rFonts w:hint="eastAsia" w:ascii="宋体" w:hAnsi="宋体" w:eastAsia="宋体" w:cs="宋体"/>
                <w:szCs w:val="21"/>
              </w:rPr>
              <w:framePr w:vAnchor="margin" w:hAnchor="page" w:xAlign="center" w:y="1"/>
            </w:pPr>
            <w:r>
              <w:rPr>
                <w:rFonts w:hint="eastAsia" w:ascii="宋体" w:hAnsi="宋体" w:eastAsia="宋体" w:cs="宋体"/>
                <w:szCs w:val="21"/>
              </w:rPr>
              <w:t xml:space="preserve">CENELEC（欧洲电气标准化委员会标准）</w:t>
            </w:r>
            <w:r>
              <w:rPr>
                <w:rFonts w:hint="eastAsia" w:ascii="宋体" w:hAnsi="宋体" w:eastAsia="宋体" w:cs="宋体"/>
                <w:szCs w:val="21"/>
              </w:rPr>
            </w:r>
            <w:r/>
          </w:p>
          <w:p>
            <w:pPr>
              <w:pStyle w:val="1045"/>
              <w:jc w:val="left"/>
              <w:rPr>
                <w:rFonts w:hint="eastAsia" w:ascii="宋体" w:hAnsi="宋体" w:eastAsia="宋体" w:cs="宋体"/>
                <w:szCs w:val="21"/>
              </w:rPr>
              <w:framePr w:vAnchor="margin" w:hAnchor="page" w:xAlign="center" w:y="1"/>
            </w:pPr>
            <w:r>
              <w:rPr>
                <w:rFonts w:hint="eastAsia" w:ascii="宋体" w:hAnsi="宋体" w:eastAsia="宋体" w:cs="宋体"/>
                <w:szCs w:val="21"/>
              </w:rPr>
              <w:t xml:space="preserve">CIE（国际照明委员会标准）</w:t>
            </w:r>
            <w:r>
              <w:rPr>
                <w:rFonts w:hint="eastAsia" w:ascii="宋体" w:hAnsi="宋体" w:eastAsia="宋体" w:cs="宋体"/>
                <w:szCs w:val="21"/>
              </w:rPr>
            </w:r>
            <w:r/>
          </w:p>
          <w:p>
            <w:pPr>
              <w:pStyle w:val="1045"/>
              <w:jc w:val="left"/>
              <w:rPr>
                <w:rFonts w:hint="eastAsia" w:ascii="宋体" w:hAnsi="宋体" w:eastAsia="宋体" w:cs="宋体"/>
                <w:szCs w:val="21"/>
              </w:rPr>
              <w:framePr w:vAnchor="margin" w:hAnchor="page" w:xAlign="center" w:y="1"/>
            </w:pPr>
            <w:r>
              <w:rPr>
                <w:rFonts w:hint="eastAsia" w:ascii="宋体" w:hAnsi="宋体" w:eastAsia="宋体" w:cs="宋体"/>
                <w:szCs w:val="21"/>
              </w:rPr>
              <w:t xml:space="preserve">ECIA（美国电子元件行业协会）</w:t>
            </w:r>
            <w:r>
              <w:rPr>
                <w:rFonts w:hint="eastAsia" w:ascii="宋体" w:hAnsi="宋体" w:eastAsia="宋体" w:cs="宋体"/>
                <w:szCs w:val="21"/>
              </w:rPr>
            </w:r>
            <w:r/>
          </w:p>
          <w:p>
            <w:pPr>
              <w:pStyle w:val="1045"/>
              <w:jc w:val="left"/>
              <w:rPr>
                <w:rFonts w:hint="eastAsia" w:ascii="宋体" w:hAnsi="宋体" w:eastAsia="宋体" w:cs="宋体"/>
                <w:szCs w:val="21"/>
              </w:rPr>
              <w:framePr w:vAnchor="margin" w:hAnchor="page" w:xAlign="center" w:y="1"/>
            </w:pPr>
            <w:r>
              <w:rPr>
                <w:rFonts w:hint="eastAsia" w:ascii="宋体" w:hAnsi="宋体" w:eastAsia="宋体" w:cs="宋体"/>
                <w:szCs w:val="21"/>
              </w:rPr>
              <w:t xml:space="preserve">EP（欧洲药典）</w:t>
            </w:r>
            <w:r>
              <w:rPr>
                <w:rFonts w:hint="eastAsia" w:ascii="宋体" w:hAnsi="宋体" w:eastAsia="宋体" w:cs="宋体"/>
                <w:szCs w:val="21"/>
              </w:rPr>
            </w:r>
            <w:r/>
          </w:p>
          <w:p>
            <w:pPr>
              <w:pStyle w:val="1045"/>
              <w:jc w:val="left"/>
              <w:rPr>
                <w:rFonts w:hint="eastAsia" w:ascii="宋体" w:hAnsi="宋体" w:eastAsia="宋体" w:cs="宋体"/>
                <w:szCs w:val="21"/>
              </w:rPr>
              <w:framePr w:vAnchor="margin" w:hAnchor="page" w:xAlign="center" w:y="1"/>
            </w:pPr>
            <w:r>
              <w:rPr>
                <w:rFonts w:hint="eastAsia" w:ascii="宋体" w:hAnsi="宋体" w:eastAsia="宋体" w:cs="宋体"/>
                <w:szCs w:val="21"/>
              </w:rPr>
              <w:t xml:space="preserve">ETSI（欧洲通讯学会标准）</w:t>
            </w:r>
            <w:r>
              <w:rPr>
                <w:rFonts w:hint="eastAsia" w:ascii="宋体" w:hAnsi="宋体" w:eastAsia="宋体" w:cs="宋体"/>
                <w:szCs w:val="21"/>
              </w:rPr>
            </w:r>
            <w:r/>
          </w:p>
          <w:p>
            <w:pPr>
              <w:pStyle w:val="1045"/>
              <w:jc w:val="left"/>
              <w:rPr>
                <w:rFonts w:hint="eastAsia" w:ascii="宋体" w:hAnsi="宋体" w:eastAsia="宋体" w:cs="宋体"/>
                <w:szCs w:val="21"/>
              </w:rPr>
              <w:framePr w:vAnchor="margin" w:hAnchor="page" w:xAlign="center" w:y="1"/>
            </w:pPr>
            <w:r>
              <w:rPr>
                <w:rFonts w:hint="eastAsia" w:ascii="宋体" w:hAnsi="宋体" w:eastAsia="宋体" w:cs="宋体"/>
                <w:szCs w:val="21"/>
              </w:rPr>
              <w:t xml:space="preserve">GM（美国通用汽车公司标准，包括：GMNA、GME、GMW、GMB）</w:t>
            </w:r>
            <w:r>
              <w:rPr>
                <w:rFonts w:hint="eastAsia" w:ascii="宋体" w:hAnsi="宋体" w:eastAsia="宋体" w:cs="宋体"/>
                <w:szCs w:val="21"/>
              </w:rPr>
            </w:r>
            <w:r/>
          </w:p>
          <w:p>
            <w:pPr>
              <w:pStyle w:val="1045"/>
              <w:jc w:val="left"/>
              <w:rPr>
                <w:rFonts w:hint="eastAsia" w:ascii="宋体" w:hAnsi="宋体" w:eastAsia="宋体" w:cs="宋体"/>
                <w:szCs w:val="21"/>
              </w:rPr>
              <w:framePr w:vAnchor="margin" w:hAnchor="page" w:xAlign="center" w:y="1"/>
            </w:pPr>
            <w:r>
              <w:rPr>
                <w:rFonts w:hint="eastAsia" w:ascii="宋体" w:hAnsi="宋体" w:eastAsia="宋体" w:cs="宋体"/>
                <w:szCs w:val="21"/>
              </w:rPr>
              <w:t xml:space="preserve">IEEE（美国电气与电子工程师协会标准）</w:t>
            </w:r>
            <w:r>
              <w:rPr>
                <w:rFonts w:hint="eastAsia" w:ascii="宋体" w:hAnsi="宋体" w:eastAsia="宋体" w:cs="宋体"/>
                <w:szCs w:val="21"/>
              </w:rPr>
            </w:r>
            <w:r/>
          </w:p>
          <w:p>
            <w:pPr>
              <w:pStyle w:val="1045"/>
              <w:jc w:val="left"/>
              <w:rPr>
                <w:rFonts w:hint="eastAsia" w:ascii="宋体" w:hAnsi="宋体" w:eastAsia="宋体" w:cs="宋体"/>
                <w:szCs w:val="21"/>
              </w:rPr>
              <w:framePr w:vAnchor="margin" w:hAnchor="page" w:xAlign="center" w:y="1"/>
            </w:pPr>
            <w:r>
              <w:rPr>
                <w:rFonts w:hint="eastAsia" w:ascii="宋体" w:hAnsi="宋体" w:eastAsia="宋体" w:cs="宋体"/>
                <w:szCs w:val="21"/>
              </w:rPr>
              <w:t xml:space="preserve">IPC（美国电路互连与载体学会标准）</w:t>
            </w:r>
            <w:r>
              <w:rPr>
                <w:rFonts w:hint="eastAsia" w:ascii="宋体" w:hAnsi="宋体" w:eastAsia="宋体" w:cs="宋体"/>
                <w:szCs w:val="21"/>
              </w:rPr>
            </w:r>
            <w:r/>
          </w:p>
          <w:p>
            <w:pPr>
              <w:pStyle w:val="1045"/>
              <w:jc w:val="left"/>
              <w:rPr>
                <w:rFonts w:hint="eastAsia" w:ascii="宋体" w:hAnsi="宋体" w:eastAsia="宋体" w:cs="宋体"/>
                <w:szCs w:val="21"/>
              </w:rPr>
              <w:framePr w:vAnchor="margin" w:hAnchor="page" w:xAlign="center" w:y="1"/>
            </w:pPr>
            <w:r>
              <w:rPr>
                <w:rFonts w:hint="eastAsia" w:ascii="宋体" w:hAnsi="宋体" w:eastAsia="宋体" w:cs="宋体"/>
                <w:szCs w:val="21"/>
              </w:rPr>
              <w:t xml:space="preserve">JAS（日本农林标准）</w:t>
            </w:r>
            <w:r>
              <w:rPr>
                <w:rFonts w:hint="eastAsia" w:ascii="宋体" w:hAnsi="宋体" w:eastAsia="宋体" w:cs="宋体"/>
                <w:szCs w:val="21"/>
              </w:rPr>
            </w:r>
            <w:r/>
          </w:p>
          <w:p>
            <w:pPr>
              <w:pStyle w:val="1045"/>
              <w:jc w:val="left"/>
              <w:rPr>
                <w:rFonts w:hint="eastAsia" w:ascii="宋体" w:hAnsi="宋体" w:eastAsia="宋体" w:cs="宋体"/>
                <w:szCs w:val="21"/>
              </w:rPr>
              <w:framePr w:vAnchor="margin" w:hAnchor="page" w:xAlign="center" w:y="1"/>
            </w:pPr>
            <w:r>
              <w:rPr>
                <w:rFonts w:hint="eastAsia" w:ascii="宋体" w:hAnsi="宋体" w:eastAsia="宋体" w:cs="宋体"/>
                <w:szCs w:val="21"/>
              </w:rPr>
              <w:t xml:space="preserve">KS（韩国国家标准）</w:t>
            </w:r>
            <w:r>
              <w:rPr>
                <w:rFonts w:hint="eastAsia" w:ascii="宋体" w:hAnsi="宋体" w:eastAsia="宋体" w:cs="宋体"/>
                <w:szCs w:val="21"/>
              </w:rPr>
            </w:r>
            <w:r/>
          </w:p>
          <w:p>
            <w:pPr>
              <w:pStyle w:val="1045"/>
              <w:jc w:val="left"/>
              <w:rPr>
                <w:rFonts w:hint="eastAsia" w:ascii="宋体" w:hAnsi="宋体" w:eastAsia="宋体" w:cs="宋体"/>
                <w:szCs w:val="21"/>
              </w:rPr>
              <w:framePr w:vAnchor="margin" w:hAnchor="page" w:xAlign="center" w:y="1"/>
            </w:pPr>
            <w:r>
              <w:rPr>
                <w:rFonts w:hint="eastAsia" w:ascii="宋体" w:hAnsi="宋体" w:eastAsia="宋体" w:cs="宋体"/>
                <w:szCs w:val="21"/>
              </w:rPr>
              <w:t xml:space="preserve">MSS（美国阀门及配件工业制造商化协会标准）</w:t>
            </w:r>
            <w:r>
              <w:rPr>
                <w:rFonts w:hint="eastAsia" w:ascii="宋体" w:hAnsi="宋体" w:eastAsia="宋体" w:cs="宋体"/>
                <w:szCs w:val="21"/>
              </w:rPr>
            </w:r>
            <w:r/>
          </w:p>
          <w:p>
            <w:pPr>
              <w:pStyle w:val="1045"/>
              <w:jc w:val="left"/>
              <w:rPr>
                <w:rFonts w:hint="eastAsia" w:ascii="宋体" w:hAnsi="宋体" w:eastAsia="宋体" w:cs="宋体"/>
                <w:szCs w:val="21"/>
              </w:rPr>
              <w:framePr w:vAnchor="margin" w:hAnchor="page" w:xAlign="center" w:y="1"/>
            </w:pPr>
            <w:r>
              <w:rPr>
                <w:rFonts w:hint="eastAsia" w:ascii="宋体" w:hAnsi="宋体" w:eastAsia="宋体" w:cs="宋体"/>
                <w:szCs w:val="21"/>
              </w:rPr>
              <w:t xml:space="preserve">NAVY（美国海军标准）</w:t>
            </w:r>
            <w:r>
              <w:rPr>
                <w:rFonts w:hint="eastAsia" w:ascii="宋体" w:hAnsi="宋体" w:eastAsia="宋体" w:cs="宋体"/>
                <w:szCs w:val="21"/>
              </w:rPr>
            </w:r>
            <w:r/>
          </w:p>
          <w:p>
            <w:pPr>
              <w:pStyle w:val="1045"/>
              <w:jc w:val="left"/>
              <w:rPr>
                <w:rFonts w:hint="eastAsia" w:ascii="宋体" w:hAnsi="宋体" w:eastAsia="宋体" w:cs="宋体"/>
                <w:szCs w:val="21"/>
              </w:rPr>
              <w:framePr w:vAnchor="margin" w:hAnchor="page" w:xAlign="center" w:y="1"/>
            </w:pPr>
            <w:r>
              <w:rPr>
                <w:rFonts w:hint="eastAsia" w:ascii="宋体" w:hAnsi="宋体" w:eastAsia="宋体" w:cs="宋体"/>
                <w:szCs w:val="21"/>
              </w:rPr>
              <w:t xml:space="preserve">NEMA（美国全国电气制造商协会标准）</w:t>
            </w:r>
            <w:r>
              <w:rPr>
                <w:rFonts w:hint="eastAsia" w:ascii="宋体" w:hAnsi="宋体" w:eastAsia="宋体" w:cs="宋体"/>
                <w:szCs w:val="21"/>
              </w:rPr>
            </w:r>
            <w:r/>
          </w:p>
          <w:p>
            <w:pPr>
              <w:pStyle w:val="1045"/>
              <w:jc w:val="left"/>
              <w:rPr>
                <w:rFonts w:hint="eastAsia" w:ascii="宋体" w:hAnsi="宋体" w:eastAsia="宋体" w:cs="宋体"/>
                <w:szCs w:val="21"/>
              </w:rPr>
              <w:framePr w:vAnchor="margin" w:hAnchor="page" w:xAlign="center" w:y="1"/>
            </w:pPr>
            <w:r>
              <w:rPr>
                <w:rFonts w:hint="eastAsia" w:ascii="宋体" w:hAnsi="宋体" w:eastAsia="宋体" w:cs="宋体"/>
                <w:szCs w:val="21"/>
              </w:rPr>
              <w:t xml:space="preserve">NF（法国国家标准）</w:t>
            </w:r>
            <w:r>
              <w:rPr>
                <w:rFonts w:hint="eastAsia" w:ascii="宋体" w:hAnsi="宋体" w:eastAsia="宋体" w:cs="宋体"/>
                <w:szCs w:val="21"/>
              </w:rPr>
            </w:r>
            <w:r/>
          </w:p>
          <w:p>
            <w:pPr>
              <w:pStyle w:val="1045"/>
              <w:jc w:val="left"/>
              <w:rPr>
                <w:rFonts w:hint="eastAsia" w:ascii="宋体" w:hAnsi="宋体" w:eastAsia="宋体" w:cs="宋体"/>
                <w:szCs w:val="21"/>
              </w:rPr>
              <w:framePr w:vAnchor="margin" w:hAnchor="page" w:xAlign="center" w:y="1"/>
            </w:pPr>
            <w:r>
              <w:rPr>
                <w:rFonts w:hint="eastAsia" w:ascii="宋体" w:hAnsi="宋体" w:eastAsia="宋体" w:cs="宋体"/>
                <w:szCs w:val="21"/>
              </w:rPr>
              <w:t xml:space="preserve">OIML（国际计量组织标准）</w:t>
            </w:r>
            <w:r>
              <w:rPr>
                <w:rFonts w:hint="eastAsia" w:ascii="宋体" w:hAnsi="宋体" w:eastAsia="宋体" w:cs="宋体"/>
                <w:szCs w:val="21"/>
              </w:rPr>
            </w:r>
            <w:r/>
          </w:p>
          <w:p>
            <w:pPr>
              <w:pStyle w:val="1045"/>
              <w:jc w:val="left"/>
              <w:rPr>
                <w:rFonts w:hint="eastAsia" w:ascii="宋体" w:hAnsi="宋体" w:eastAsia="宋体" w:cs="宋体"/>
                <w:szCs w:val="21"/>
              </w:rPr>
              <w:framePr w:vAnchor="margin" w:hAnchor="page" w:xAlign="center" w:y="1"/>
            </w:pPr>
            <w:r>
              <w:rPr>
                <w:rFonts w:hint="eastAsia" w:ascii="宋体" w:hAnsi="宋体" w:eastAsia="宋体" w:cs="宋体"/>
                <w:szCs w:val="21"/>
              </w:rPr>
              <w:t xml:space="preserve">SAE [美国]动力机械工程师协会标准</w:t>
            </w:r>
            <w:r>
              <w:rPr>
                <w:rFonts w:hint="eastAsia" w:ascii="宋体" w:hAnsi="宋体" w:eastAsia="宋体" w:cs="宋体"/>
                <w:szCs w:val="21"/>
              </w:rPr>
            </w:r>
            <w:r/>
          </w:p>
          <w:p>
            <w:pPr>
              <w:pStyle w:val="1045"/>
              <w:jc w:val="left"/>
              <w:rPr>
                <w:rFonts w:hint="eastAsia" w:ascii="宋体" w:hAnsi="宋体" w:eastAsia="宋体" w:cs="宋体"/>
                <w:szCs w:val="21"/>
              </w:rPr>
              <w:framePr w:vAnchor="margin" w:hAnchor="page" w:xAlign="center" w:y="1"/>
            </w:pPr>
            <w:r>
              <w:rPr>
                <w:rFonts w:hint="eastAsia" w:ascii="宋体" w:hAnsi="宋体" w:eastAsia="宋体" w:cs="宋体"/>
                <w:szCs w:val="21"/>
              </w:rPr>
              <w:t xml:space="preserve">SSPC（[美国]防护涂料协会标准）</w:t>
            </w:r>
            <w:r>
              <w:rPr>
                <w:rFonts w:hint="eastAsia" w:ascii="宋体" w:hAnsi="宋体" w:eastAsia="宋体" w:cs="宋体"/>
                <w:szCs w:val="21"/>
              </w:rPr>
            </w:r>
            <w:r/>
          </w:p>
          <w:p>
            <w:pPr>
              <w:pStyle w:val="1045"/>
              <w:jc w:val="left"/>
              <w:rPr>
                <w:rFonts w:hint="eastAsia" w:ascii="宋体" w:hAnsi="宋体" w:eastAsia="宋体" w:cs="宋体"/>
                <w:szCs w:val="21"/>
              </w:rPr>
              <w:framePr w:vAnchor="margin" w:hAnchor="page" w:xAlign="center" w:y="1"/>
            </w:pPr>
            <w:r>
              <w:rPr>
                <w:rFonts w:hint="eastAsia" w:ascii="宋体" w:hAnsi="宋体" w:eastAsia="宋体" w:cs="宋体"/>
                <w:szCs w:val="21"/>
              </w:rPr>
              <w:t xml:space="preserve">TAPPI（美国制浆造纸技术协会标准）</w:t>
            </w:r>
            <w:r>
              <w:rPr>
                <w:rFonts w:hint="eastAsia" w:ascii="宋体" w:hAnsi="宋体" w:eastAsia="宋体" w:cs="宋体"/>
                <w:szCs w:val="21"/>
              </w:rPr>
            </w:r>
            <w:r/>
          </w:p>
          <w:p>
            <w:pPr>
              <w:pStyle w:val="1045"/>
              <w:jc w:val="left"/>
              <w:rPr>
                <w:rFonts w:hint="eastAsia" w:ascii="宋体" w:hAnsi="宋体" w:eastAsia="宋体" w:cs="宋体"/>
                <w:szCs w:val="21"/>
              </w:rPr>
              <w:framePr w:vAnchor="margin" w:hAnchor="page" w:xAlign="center" w:y="1"/>
            </w:pPr>
            <w:r>
              <w:rPr>
                <w:rFonts w:hint="eastAsia" w:ascii="宋体" w:hAnsi="宋体" w:eastAsia="宋体" w:cs="宋体"/>
                <w:szCs w:val="21"/>
              </w:rPr>
              <w:t xml:space="preserve">TIA（美国通信工业协会标准）</w:t>
            </w:r>
            <w:r>
              <w:rPr>
                <w:rFonts w:hint="eastAsia" w:ascii="宋体" w:hAnsi="宋体" w:eastAsia="宋体" w:cs="宋体"/>
                <w:szCs w:val="21"/>
              </w:rPr>
            </w:r>
            <w:r/>
          </w:p>
          <w:p>
            <w:pPr>
              <w:pStyle w:val="1045"/>
              <w:jc w:val="left"/>
              <w:rPr>
                <w:rFonts w:hint="eastAsia" w:ascii="宋体" w:hAnsi="宋体" w:eastAsia="宋体" w:cs="宋体"/>
                <w:szCs w:val="21"/>
              </w:rPr>
              <w:framePr w:vAnchor="margin" w:hAnchor="page" w:xAlign="center" w:y="1"/>
            </w:pPr>
            <w:r>
              <w:rPr>
                <w:rFonts w:hint="eastAsia" w:ascii="宋体" w:hAnsi="宋体" w:eastAsia="宋体" w:cs="宋体"/>
                <w:szCs w:val="21"/>
              </w:rPr>
              <w:t xml:space="preserve">UL（美国保险商实验室标准）</w:t>
            </w:r>
            <w:r>
              <w:rPr>
                <w:rFonts w:hint="eastAsia" w:ascii="宋体" w:hAnsi="宋体" w:eastAsia="宋体" w:cs="宋体"/>
                <w:szCs w:val="21"/>
              </w:rPr>
            </w:r>
            <w:r/>
          </w:p>
          <w:p>
            <w:pPr>
              <w:pStyle w:val="1045"/>
              <w:jc w:val="left"/>
              <w:rPr>
                <w:rFonts w:hint="eastAsia" w:ascii="宋体" w:hAnsi="宋体" w:eastAsia="宋体" w:cs="宋体"/>
                <w:szCs w:val="21"/>
              </w:rPr>
              <w:framePr w:vAnchor="margin" w:hAnchor="page" w:xAlign="center" w:y="1"/>
            </w:pPr>
            <w:r>
              <w:rPr>
                <w:rFonts w:hint="eastAsia" w:ascii="宋体" w:hAnsi="宋体" w:eastAsia="宋体" w:cs="宋体"/>
                <w:szCs w:val="21"/>
              </w:rPr>
              <w:t xml:space="preserve">USP（美国药典）</w:t>
            </w:r>
            <w:r>
              <w:rPr>
                <w:rFonts w:hint="eastAsia" w:ascii="宋体" w:hAnsi="宋体" w:eastAsia="宋体" w:cs="宋体"/>
                <w:szCs w:val="21"/>
              </w:rPr>
            </w:r>
            <w:r/>
          </w:p>
          <w:p>
            <w:pPr>
              <w:pStyle w:val="1045"/>
              <w:jc w:val="left"/>
              <w:rPr>
                <w:rFonts w:hint="eastAsia" w:ascii="宋体" w:hAnsi="宋体" w:eastAsia="宋体" w:cs="宋体"/>
                <w:color w:val="000000"/>
                <w:szCs w:val="21"/>
              </w:rPr>
              <w:framePr w:vAnchor="margin" w:hAnchor="page" w:xAlign="center" w:y="1"/>
            </w:pPr>
            <w:r>
              <w:rPr>
                <w:rFonts w:hint="eastAsia" w:ascii="宋体" w:hAnsi="宋体" w:eastAsia="宋体" w:cs="宋体"/>
                <w:szCs w:val="21"/>
              </w:rPr>
              <w:t xml:space="preserve">VDI （德国工程师协会标准）</w:t>
            </w:r>
            <w:r>
              <w:rPr>
                <w:rFonts w:hint="eastAsia" w:ascii="宋体" w:hAnsi="宋体" w:eastAsia="宋体" w:cs="宋体"/>
                <w:color w:val="000000"/>
                <w:szCs w:val="21"/>
              </w:rPr>
            </w:r>
            <w:r/>
          </w:p>
        </w:tc>
        <w:tc>
          <w:tcPr>
            <w:tcW w:w="5880" w:type="dxa"/>
            <w:vAlign w:val="center"/>
            <w:textDirection w:val="lrTb"/>
            <w:noWrap w:val="false"/>
          </w:tcPr>
          <w:p>
            <w:pPr>
              <w:pStyle w:val="1045"/>
              <w:jc w:val="left"/>
              <w:rPr>
                <w:rFonts w:hint="eastAsia" w:ascii="宋体" w:hAnsi="宋体" w:eastAsia="宋体" w:cs="宋体"/>
                <w:i/>
                <w:iCs/>
                <w:szCs w:val="21"/>
                <w:u w:val="single"/>
              </w:rPr>
              <w:framePr w:vAnchor="margin" w:hAnchor="page" w:xAlign="center" w:y="1"/>
            </w:pPr>
            <w:r>
              <w:rPr>
                <w:rFonts w:hint="eastAsia" w:ascii="宋体" w:hAnsi="宋体" w:eastAsia="宋体" w:cs="宋体"/>
                <w:i/>
                <w:iCs/>
                <w:szCs w:val="21"/>
                <w:u w:val="single"/>
              </w:rPr>
              <w:t xml:space="preserve">①每月以光盘、邮件或其他形式，提供</w:t>
            </w:r>
            <w:r>
              <w:rPr>
                <w:rFonts w:hint="eastAsia" w:ascii="宋体" w:hAnsi="宋体" w:eastAsia="宋体" w:cs="宋体"/>
                <w:i/>
                <w:iCs/>
                <w:szCs w:val="21"/>
                <w:u w:val="single"/>
              </w:rPr>
              <w:t xml:space="preserve">2026年11月至2027年10</w:t>
            </w:r>
            <w:r>
              <w:rPr>
                <w:rFonts w:hint="eastAsia" w:ascii="宋体" w:hAnsi="宋体" w:eastAsia="宋体" w:cs="宋体"/>
                <w:i/>
                <w:iCs/>
                <w:szCs w:val="21"/>
                <w:u w:val="single"/>
              </w:rPr>
              <w:t xml:space="preserve">月更新的37个国外标准数据库加工成果。</w:t>
            </w:r>
            <w:r>
              <w:rPr>
                <w:rFonts w:hint="eastAsia" w:ascii="宋体" w:hAnsi="宋体" w:eastAsia="宋体" w:cs="宋体"/>
                <w:i/>
                <w:iCs/>
                <w:szCs w:val="21"/>
                <w:u w:val="single"/>
              </w:rPr>
            </w:r>
            <w:r/>
          </w:p>
          <w:p>
            <w:pPr>
              <w:pStyle w:val="1045"/>
              <w:jc w:val="left"/>
              <w:rPr>
                <w:rFonts w:hint="eastAsia" w:ascii="宋体" w:hAnsi="宋体" w:eastAsia="宋体" w:cs="宋体"/>
                <w:i/>
                <w:iCs/>
                <w:szCs w:val="21"/>
                <w:u w:val="single"/>
              </w:rPr>
              <w:framePr w:vAnchor="margin" w:hAnchor="page" w:xAlign="center" w:y="1"/>
            </w:pPr>
            <w:r>
              <w:rPr>
                <w:rFonts w:hint="eastAsia" w:ascii="宋体" w:hAnsi="宋体" w:eastAsia="宋体" w:cs="宋体"/>
                <w:i/>
                <w:iCs/>
                <w:szCs w:val="21"/>
                <w:u w:val="single"/>
              </w:rPr>
              <w:t xml:space="preserve">②标准题录数据包括但不限于:标准号、标准英文名称、发布日期（实施日期）、国际标准分类号、标准状态、页数。</w:t>
            </w:r>
            <w:r>
              <w:rPr>
                <w:rFonts w:hint="eastAsia" w:ascii="宋体" w:hAnsi="宋体" w:eastAsia="宋体" w:cs="宋体"/>
                <w:i/>
                <w:iCs/>
                <w:szCs w:val="21"/>
                <w:u w:val="single"/>
              </w:rPr>
            </w:r>
            <w:r/>
          </w:p>
          <w:p>
            <w:pPr>
              <w:pStyle w:val="1045"/>
              <w:jc w:val="left"/>
              <w:rPr>
                <w:rFonts w:hint="eastAsia" w:ascii="宋体" w:hAnsi="宋体" w:eastAsia="宋体" w:cs="宋体"/>
                <w:i/>
                <w:iCs/>
                <w:color w:val="000000"/>
                <w:szCs w:val="21"/>
                <w:u w:val="single"/>
              </w:rPr>
              <w:framePr w:vAnchor="margin" w:hAnchor="page" w:xAlign="center" w:y="1"/>
            </w:pPr>
            <w:r>
              <w:rPr>
                <w:rFonts w:hint="eastAsia" w:ascii="宋体" w:hAnsi="宋体" w:eastAsia="宋体" w:cs="宋体"/>
                <w:i/>
                <w:iCs/>
                <w:szCs w:val="21"/>
                <w:u w:val="single"/>
              </w:rPr>
              <w:t xml:space="preserve">③乙方所提供的数据信息必须完整、清晰、有效，使用中遇到问题，乙方应通过电话、邮件等形式提供咨询服务。</w:t>
            </w:r>
            <w:r>
              <w:rPr>
                <w:rFonts w:hint="eastAsia" w:ascii="宋体" w:hAnsi="宋体" w:eastAsia="宋体" w:cs="宋体"/>
                <w:i/>
                <w:iCs/>
                <w:color w:val="000000"/>
                <w:szCs w:val="21"/>
                <w:u w:val="single"/>
              </w:rPr>
            </w:r>
            <w:r/>
          </w:p>
        </w:tc>
        <w:tc>
          <w:tcPr>
            <w:tcW w:w="1339" w:type="dxa"/>
            <w:vAlign w:val="center"/>
            <w:textDirection w:val="lrTb"/>
            <w:noWrap w:val="false"/>
          </w:tcPr>
          <w:p>
            <w:pPr>
              <w:pStyle w:val="1045"/>
              <w:jc w:val="center"/>
              <w:rPr>
                <w:rFonts w:hint="eastAsia" w:ascii="宋体" w:hAnsi="宋体" w:eastAsia="宋体" w:cs="宋体"/>
                <w:color w:val="000000"/>
                <w:szCs w:val="21"/>
              </w:rPr>
              <w:framePr w:vAnchor="margin" w:hAnchor="page" w:xAlign="center" w:y="1"/>
            </w:pPr>
            <w:r>
              <w:rPr>
                <w:rFonts w:hint="eastAsia" w:ascii="宋体" w:hAnsi="宋体" w:eastAsia="宋体" w:cs="宋体"/>
                <w:szCs w:val="21"/>
              </w:rPr>
              <w:t xml:space="preserve">40</w:t>
            </w:r>
            <w:r>
              <w:rPr>
                <w:rFonts w:hint="eastAsia" w:ascii="宋体" w:hAnsi="宋体" w:eastAsia="宋体" w:cs="宋体"/>
                <w:color w:val="000000"/>
                <w:szCs w:val="21"/>
              </w:rPr>
            </w:r>
            <w:r/>
          </w:p>
        </w:tc>
      </w:tr>
      <w:tr>
        <w:trPr/>
        <w:tc>
          <w:tcPr>
            <w:tcW w:w="465" w:type="dxa"/>
            <w:vAlign w:val="center"/>
            <w:textDirection w:val="lrTb"/>
            <w:noWrap w:val="false"/>
          </w:tcPr>
          <w:p>
            <w:pPr>
              <w:pStyle w:val="1045"/>
              <w:jc w:val="center"/>
              <w:rPr>
                <w:rFonts w:hint="eastAsia" w:ascii="宋体" w:hAnsi="宋体" w:eastAsia="宋体" w:cs="宋体"/>
                <w:color w:val="000000"/>
                <w:szCs w:val="21"/>
              </w:rPr>
              <w:framePr w:vAnchor="margin" w:hAnchor="page" w:xAlign="center" w:y="1"/>
            </w:pPr>
            <w:r>
              <w:rPr>
                <w:rFonts w:hint="eastAsia" w:ascii="宋体" w:hAnsi="宋体" w:eastAsia="宋体" w:cs="宋体"/>
                <w:szCs w:val="21"/>
              </w:rPr>
              <w:t xml:space="preserve">5</w:t>
            </w:r>
            <w:r>
              <w:rPr>
                <w:rFonts w:hint="eastAsia" w:ascii="宋体" w:hAnsi="宋体" w:eastAsia="宋体" w:cs="宋体"/>
                <w:color w:val="000000"/>
                <w:szCs w:val="21"/>
              </w:rPr>
            </w:r>
            <w:r/>
          </w:p>
        </w:tc>
        <w:tc>
          <w:tcPr>
            <w:tcW w:w="2220" w:type="dxa"/>
            <w:vAlign w:val="center"/>
            <w:textDirection w:val="lrTb"/>
            <w:noWrap w:val="false"/>
          </w:tcPr>
          <w:p>
            <w:pPr>
              <w:pStyle w:val="1045"/>
              <w:jc w:val="left"/>
              <w:rPr>
                <w:rFonts w:hint="eastAsia" w:ascii="宋体" w:hAnsi="宋体" w:eastAsia="宋体" w:cs="宋体"/>
                <w:szCs w:val="21"/>
              </w:rPr>
              <w:framePr w:vAnchor="margin" w:hAnchor="page" w:xAlign="center" w:y="1"/>
            </w:pPr>
            <w:r>
              <w:rPr>
                <w:rFonts w:hint="eastAsia" w:ascii="宋体" w:hAnsi="宋体" w:eastAsia="宋体" w:cs="宋体"/>
                <w:szCs w:val="21"/>
              </w:rPr>
              <w:t xml:space="preserve">以下7个品类的专题数据库更新：</w:t>
            </w:r>
            <w:r>
              <w:rPr>
                <w:rFonts w:hint="eastAsia" w:ascii="宋体" w:hAnsi="宋体" w:eastAsia="宋体" w:cs="宋体"/>
                <w:szCs w:val="21"/>
              </w:rPr>
            </w:r>
            <w:r/>
          </w:p>
          <w:p>
            <w:pPr>
              <w:pStyle w:val="1045"/>
              <w:jc w:val="left"/>
              <w:rPr>
                <w:rFonts w:hint="eastAsia" w:ascii="宋体" w:hAnsi="宋体" w:eastAsia="宋体" w:cs="宋体"/>
                <w:szCs w:val="21"/>
              </w:rPr>
              <w:framePr w:vAnchor="margin" w:hAnchor="page" w:xAlign="center" w:y="1"/>
            </w:pPr>
            <w:r>
              <w:rPr>
                <w:rFonts w:hint="eastAsia" w:ascii="宋体" w:hAnsi="宋体" w:eastAsia="宋体" w:cs="宋体"/>
                <w:szCs w:val="21"/>
              </w:rPr>
              <w:t xml:space="preserve">IS（印度标准）</w:t>
            </w:r>
            <w:r>
              <w:rPr>
                <w:rFonts w:hint="eastAsia" w:ascii="宋体" w:hAnsi="宋体" w:eastAsia="宋体" w:cs="宋体"/>
                <w:szCs w:val="21"/>
              </w:rPr>
            </w:r>
            <w:r/>
          </w:p>
          <w:p>
            <w:pPr>
              <w:pStyle w:val="1045"/>
              <w:jc w:val="left"/>
              <w:rPr>
                <w:rFonts w:hint="eastAsia" w:ascii="宋体" w:hAnsi="宋体" w:eastAsia="宋体" w:cs="宋体"/>
                <w:szCs w:val="21"/>
              </w:rPr>
              <w:framePr w:vAnchor="margin" w:hAnchor="page" w:xAlign="center" w:y="1"/>
            </w:pPr>
            <w:r>
              <w:rPr>
                <w:rFonts w:hint="eastAsia" w:ascii="宋体" w:hAnsi="宋体" w:eastAsia="宋体" w:cs="宋体"/>
                <w:szCs w:val="21"/>
              </w:rPr>
              <w:t xml:space="preserve">SS（新加坡标准）</w:t>
            </w:r>
            <w:r>
              <w:rPr>
                <w:rFonts w:hint="eastAsia" w:ascii="宋体" w:hAnsi="宋体" w:eastAsia="宋体" w:cs="宋体"/>
                <w:szCs w:val="21"/>
              </w:rPr>
            </w:r>
            <w:r/>
          </w:p>
          <w:p>
            <w:pPr>
              <w:pStyle w:val="1045"/>
              <w:jc w:val="left"/>
              <w:rPr>
                <w:rFonts w:hint="eastAsia" w:ascii="宋体" w:hAnsi="宋体" w:eastAsia="宋体" w:cs="宋体"/>
                <w:szCs w:val="21"/>
              </w:rPr>
              <w:framePr w:vAnchor="margin" w:hAnchor="page" w:xAlign="center" w:y="1"/>
            </w:pPr>
            <w:r>
              <w:rPr>
                <w:rFonts w:hint="eastAsia" w:ascii="宋体" w:hAnsi="宋体" w:eastAsia="宋体" w:cs="宋体"/>
                <w:szCs w:val="21"/>
              </w:rPr>
              <w:t xml:space="preserve">CSA（加拿大国家标准）</w:t>
            </w:r>
            <w:r>
              <w:rPr>
                <w:rFonts w:hint="eastAsia" w:ascii="宋体" w:hAnsi="宋体" w:eastAsia="宋体" w:cs="宋体"/>
                <w:szCs w:val="21"/>
              </w:rPr>
            </w:r>
            <w:r/>
          </w:p>
          <w:p>
            <w:pPr>
              <w:pStyle w:val="1045"/>
              <w:jc w:val="left"/>
              <w:rPr>
                <w:rFonts w:hint="eastAsia" w:ascii="宋体" w:hAnsi="宋体" w:eastAsia="宋体" w:cs="宋体"/>
                <w:szCs w:val="21"/>
              </w:rPr>
              <w:framePr w:vAnchor="margin" w:hAnchor="page" w:xAlign="center" w:y="1"/>
            </w:pPr>
            <w:r>
              <w:rPr>
                <w:rFonts w:hint="eastAsia" w:ascii="宋体" w:hAnsi="宋体" w:eastAsia="宋体" w:cs="宋体"/>
                <w:szCs w:val="21"/>
              </w:rPr>
              <w:t xml:space="preserve">ABMA（美国轴承制造商协会）</w:t>
            </w:r>
            <w:r>
              <w:rPr>
                <w:rFonts w:hint="eastAsia" w:ascii="宋体" w:hAnsi="宋体" w:eastAsia="宋体" w:cs="宋体"/>
                <w:szCs w:val="21"/>
              </w:rPr>
            </w:r>
            <w:r/>
          </w:p>
          <w:p>
            <w:pPr>
              <w:pStyle w:val="1045"/>
              <w:jc w:val="left"/>
              <w:rPr>
                <w:rFonts w:hint="eastAsia" w:ascii="宋体" w:hAnsi="宋体" w:eastAsia="宋体" w:cs="宋体"/>
                <w:szCs w:val="21"/>
              </w:rPr>
              <w:framePr w:vAnchor="margin" w:hAnchor="page" w:xAlign="center" w:y="1"/>
            </w:pPr>
            <w:r>
              <w:rPr>
                <w:rFonts w:hint="eastAsia" w:ascii="宋体" w:hAnsi="宋体" w:eastAsia="宋体" w:cs="宋体"/>
                <w:szCs w:val="21"/>
              </w:rPr>
              <w:t xml:space="preserve">AIAA（美国航空与航天协会）</w:t>
            </w:r>
            <w:r>
              <w:rPr>
                <w:rFonts w:hint="eastAsia" w:ascii="宋体" w:hAnsi="宋体" w:eastAsia="宋体" w:cs="宋体"/>
                <w:szCs w:val="21"/>
              </w:rPr>
            </w:r>
            <w:r/>
          </w:p>
          <w:p>
            <w:pPr>
              <w:pStyle w:val="1045"/>
              <w:jc w:val="left"/>
              <w:rPr>
                <w:rFonts w:hint="eastAsia" w:ascii="宋体" w:hAnsi="宋体" w:eastAsia="宋体" w:cs="宋体"/>
                <w:szCs w:val="21"/>
              </w:rPr>
              <w:framePr w:vAnchor="margin" w:hAnchor="page" w:xAlign="center" w:y="1"/>
            </w:pPr>
            <w:r>
              <w:rPr>
                <w:rFonts w:hint="eastAsia" w:ascii="宋体" w:hAnsi="宋体" w:eastAsia="宋体" w:cs="宋体"/>
                <w:szCs w:val="21"/>
              </w:rPr>
              <w:t xml:space="preserve">AIA（美国航空工业协会）</w:t>
            </w:r>
            <w:r>
              <w:rPr>
                <w:rFonts w:hint="eastAsia" w:ascii="宋体" w:hAnsi="宋体" w:eastAsia="宋体" w:cs="宋体"/>
                <w:szCs w:val="21"/>
              </w:rPr>
            </w:r>
            <w:r/>
          </w:p>
          <w:p>
            <w:pPr>
              <w:pStyle w:val="1045"/>
              <w:jc w:val="left"/>
              <w:rPr>
                <w:rFonts w:hint="eastAsia" w:ascii="宋体" w:hAnsi="宋体" w:eastAsia="宋体" w:cs="宋体"/>
                <w:color w:val="000000"/>
                <w:szCs w:val="21"/>
              </w:rPr>
              <w:framePr w:vAnchor="margin" w:hAnchor="page" w:xAlign="center" w:y="1"/>
            </w:pPr>
            <w:r>
              <w:rPr>
                <w:rFonts w:hint="eastAsia" w:ascii="宋体" w:hAnsi="宋体" w:eastAsia="宋体" w:cs="宋体"/>
                <w:szCs w:val="21"/>
              </w:rPr>
              <w:t xml:space="preserve">ASQ（美国质量协会）</w:t>
            </w:r>
            <w:r>
              <w:rPr>
                <w:rFonts w:hint="eastAsia" w:ascii="宋体" w:hAnsi="宋体" w:eastAsia="宋体" w:cs="宋体"/>
                <w:color w:val="000000"/>
                <w:szCs w:val="21"/>
              </w:rPr>
            </w:r>
            <w:r/>
          </w:p>
        </w:tc>
        <w:tc>
          <w:tcPr>
            <w:tcW w:w="5880" w:type="dxa"/>
            <w:vAlign w:val="center"/>
            <w:textDirection w:val="lrTb"/>
            <w:noWrap w:val="false"/>
          </w:tcPr>
          <w:p>
            <w:pPr>
              <w:pStyle w:val="1045"/>
              <w:jc w:val="left"/>
              <w:rPr>
                <w:rFonts w:hint="eastAsia" w:ascii="宋体" w:hAnsi="宋体" w:eastAsia="宋体" w:cs="宋体"/>
                <w:i/>
                <w:iCs/>
                <w:szCs w:val="21"/>
                <w:u w:val="single"/>
              </w:rPr>
              <w:framePr w:vAnchor="margin" w:hAnchor="page" w:xAlign="center" w:y="1"/>
            </w:pPr>
            <w:r>
              <w:rPr>
                <w:rFonts w:hint="eastAsia" w:ascii="宋体" w:hAnsi="宋体" w:eastAsia="宋体" w:cs="宋体"/>
                <w:i/>
                <w:iCs/>
                <w:szCs w:val="21"/>
                <w:u w:val="single"/>
              </w:rPr>
              <w:t xml:space="preserve">①每月以光盘、邮件或其他方式提供</w:t>
            </w:r>
            <w:r>
              <w:rPr>
                <w:rFonts w:hint="eastAsia" w:ascii="宋体" w:hAnsi="宋体" w:eastAsia="宋体" w:cs="宋体"/>
                <w:i/>
                <w:iCs/>
                <w:szCs w:val="21"/>
                <w:u w:val="single"/>
              </w:rPr>
              <w:t xml:space="preserve">2026年11月至2027年10</w:t>
            </w:r>
            <w:r>
              <w:rPr>
                <w:rFonts w:hint="eastAsia" w:ascii="宋体" w:hAnsi="宋体" w:eastAsia="宋体" w:cs="宋体"/>
                <w:i/>
                <w:iCs/>
                <w:szCs w:val="21"/>
                <w:u w:val="single"/>
              </w:rPr>
              <w:t xml:space="preserve">月7个品类更新的标准数据库加工成果。</w:t>
            </w:r>
            <w:r>
              <w:rPr>
                <w:rFonts w:hint="eastAsia" w:ascii="宋体" w:hAnsi="宋体" w:eastAsia="宋体" w:cs="宋体"/>
                <w:i/>
                <w:iCs/>
                <w:szCs w:val="21"/>
                <w:u w:val="single"/>
              </w:rPr>
            </w:r>
            <w:r/>
          </w:p>
          <w:p>
            <w:pPr>
              <w:pStyle w:val="1045"/>
              <w:jc w:val="left"/>
              <w:shd w:val="clear" w:color="auto" w:fill="ffffff"/>
              <w:rPr>
                <w:rFonts w:hint="eastAsia" w:ascii="宋体" w:hAnsi="宋体" w:eastAsia="宋体" w:cs="宋体"/>
                <w:i/>
                <w:iCs/>
                <w:szCs w:val="21"/>
                <w:u w:val="single"/>
              </w:rPr>
              <w:framePr w:vAnchor="margin" w:hAnchor="page" w:xAlign="center" w:y="1"/>
            </w:pPr>
            <w:r>
              <w:rPr>
                <w:rFonts w:hint="eastAsia" w:ascii="宋体" w:hAnsi="宋体" w:eastAsia="宋体" w:cs="宋体"/>
                <w:i/>
                <w:iCs/>
                <w:szCs w:val="21"/>
                <w:u w:val="single"/>
              </w:rPr>
              <w:t xml:space="preserve">②标准题录数据包括但不限于:标准号、标准英文名称、发布日期（实施日期）、国际标准分类号、标准状态、页数。</w:t>
            </w:r>
            <w:r>
              <w:rPr>
                <w:rFonts w:hint="eastAsia" w:ascii="宋体" w:hAnsi="宋体" w:eastAsia="宋体" w:cs="宋体"/>
                <w:i/>
                <w:iCs/>
                <w:szCs w:val="21"/>
                <w:u w:val="single"/>
              </w:rPr>
            </w:r>
            <w:r/>
          </w:p>
          <w:p>
            <w:pPr>
              <w:pStyle w:val="1045"/>
              <w:jc w:val="left"/>
              <w:rPr>
                <w:rFonts w:hint="eastAsia" w:ascii="宋体" w:hAnsi="宋体" w:eastAsia="宋体" w:cs="宋体"/>
                <w:i/>
                <w:iCs/>
                <w:color w:val="000000"/>
                <w:szCs w:val="21"/>
                <w:u w:val="single"/>
              </w:rPr>
              <w:framePr w:vAnchor="margin" w:hAnchor="page" w:xAlign="center" w:y="1"/>
            </w:pPr>
            <w:r>
              <w:rPr>
                <w:rFonts w:hint="eastAsia" w:ascii="宋体" w:hAnsi="宋体" w:eastAsia="宋体" w:cs="宋体"/>
                <w:i/>
                <w:iCs/>
                <w:szCs w:val="21"/>
                <w:u w:val="single"/>
              </w:rPr>
              <w:t xml:space="preserve">③乙方所提供的数据信息必须完整、清晰、有效，使用中遇到问题，乙方应通过电话、邮件等形式提供咨询服务。</w:t>
            </w:r>
            <w:r>
              <w:rPr>
                <w:rFonts w:hint="eastAsia" w:ascii="宋体" w:hAnsi="宋体" w:eastAsia="宋体" w:cs="宋体"/>
                <w:i/>
                <w:iCs/>
                <w:color w:val="000000"/>
                <w:szCs w:val="21"/>
                <w:u w:val="single"/>
              </w:rPr>
            </w:r>
            <w:r/>
          </w:p>
        </w:tc>
        <w:tc>
          <w:tcPr>
            <w:tcW w:w="1339" w:type="dxa"/>
            <w:vAlign w:val="center"/>
            <w:textDirection w:val="lrTb"/>
            <w:noWrap w:val="false"/>
          </w:tcPr>
          <w:p>
            <w:pPr>
              <w:pStyle w:val="1045"/>
              <w:jc w:val="center"/>
              <w:rPr>
                <w:rFonts w:hint="eastAsia" w:ascii="宋体" w:hAnsi="宋体" w:eastAsia="宋体" w:cs="宋体"/>
                <w:color w:val="000000"/>
                <w:szCs w:val="21"/>
              </w:rPr>
              <w:framePr w:vAnchor="margin" w:hAnchor="page" w:xAlign="center" w:y="1"/>
            </w:pPr>
            <w:r>
              <w:rPr>
                <w:rFonts w:hint="eastAsia" w:ascii="宋体" w:hAnsi="宋体" w:eastAsia="宋体" w:cs="宋体"/>
                <w:szCs w:val="21"/>
              </w:rPr>
              <w:t xml:space="preserve">20</w:t>
            </w:r>
            <w:r>
              <w:rPr>
                <w:rFonts w:hint="eastAsia" w:ascii="宋体" w:hAnsi="宋体" w:eastAsia="宋体" w:cs="宋体"/>
                <w:color w:val="000000"/>
                <w:szCs w:val="21"/>
              </w:rPr>
            </w:r>
            <w:r/>
          </w:p>
        </w:tc>
      </w:tr>
      <w:tr>
        <w:trPr/>
        <w:tc>
          <w:tcPr>
            <w:tcW w:w="465" w:type="dxa"/>
            <w:vAlign w:val="center"/>
            <w:textDirection w:val="lrTb"/>
            <w:noWrap w:val="false"/>
          </w:tcPr>
          <w:p>
            <w:pPr>
              <w:pStyle w:val="1045"/>
              <w:jc w:val="center"/>
              <w:rPr>
                <w:rFonts w:hint="eastAsia" w:ascii="宋体" w:hAnsi="宋体" w:eastAsia="宋体" w:cs="宋体"/>
                <w:color w:val="000000"/>
                <w:szCs w:val="21"/>
              </w:rPr>
              <w:framePr w:vAnchor="margin" w:hAnchor="page" w:xAlign="center" w:y="1"/>
            </w:pPr>
            <w:r>
              <w:rPr>
                <w:rFonts w:hint="eastAsia" w:ascii="宋体" w:hAnsi="宋体" w:eastAsia="宋体" w:cs="宋体"/>
                <w:szCs w:val="21"/>
              </w:rPr>
              <w:t xml:space="preserve">6</w:t>
            </w:r>
            <w:r>
              <w:rPr>
                <w:rFonts w:hint="eastAsia" w:ascii="宋体" w:hAnsi="宋体" w:eastAsia="宋体" w:cs="宋体"/>
                <w:color w:val="000000"/>
                <w:szCs w:val="21"/>
              </w:rPr>
            </w:r>
            <w:r/>
          </w:p>
        </w:tc>
        <w:tc>
          <w:tcPr>
            <w:tcW w:w="2220" w:type="dxa"/>
            <w:vAlign w:val="top"/>
            <w:textDirection w:val="lrTb"/>
            <w:noWrap w:val="false"/>
          </w:tcPr>
          <w:p>
            <w:pPr>
              <w:pStyle w:val="1045"/>
              <w:jc w:val="left"/>
              <w:rPr>
                <w:rFonts w:hint="eastAsia" w:ascii="宋体" w:hAnsi="宋体" w:eastAsia="宋体" w:cs="宋体"/>
                <w:szCs w:val="21"/>
                <w:highlight w:val="none"/>
              </w:rPr>
              <w:framePr w:vAnchor="margin" w:hAnchor="page" w:xAlign="center" w:y="1"/>
            </w:pPr>
            <w:r>
              <w:rPr>
                <w:rFonts w:hint="eastAsia" w:ascii="宋体" w:hAnsi="宋体" w:eastAsia="宋体" w:cs="宋体"/>
                <w:szCs w:val="21"/>
                <w:highlight w:val="none"/>
              </w:rPr>
              <w:t xml:space="preserve">以下3个品类的专题数据库更新：</w:t>
            </w:r>
            <w:r>
              <w:rPr>
                <w:rFonts w:hint="eastAsia" w:ascii="宋体" w:hAnsi="宋体" w:eastAsia="宋体" w:cs="宋体"/>
                <w:szCs w:val="21"/>
                <w:highlight w:val="none"/>
              </w:rPr>
            </w:r>
            <w:r/>
          </w:p>
          <w:p>
            <w:pPr>
              <w:pStyle w:val="1045"/>
              <w:jc w:val="left"/>
              <w:rPr>
                <w:rFonts w:hint="eastAsia" w:ascii="宋体" w:hAnsi="宋体" w:eastAsia="宋体" w:cs="宋体"/>
                <w:szCs w:val="21"/>
                <w:highlight w:val="none"/>
              </w:rPr>
              <w:framePr w:vAnchor="margin" w:hAnchor="page" w:xAlign="center" w:y="1"/>
            </w:pPr>
            <w:r>
              <w:rPr>
                <w:rFonts w:hint="eastAsia" w:ascii="宋体" w:hAnsi="宋体" w:eastAsia="宋体" w:cs="宋体"/>
                <w:szCs w:val="21"/>
                <w:highlight w:val="none"/>
              </w:rPr>
              <w:t xml:space="preserve">TIS（泰国标准）</w:t>
            </w:r>
            <w:r>
              <w:rPr>
                <w:rFonts w:hint="eastAsia" w:ascii="宋体" w:hAnsi="宋体" w:eastAsia="宋体" w:cs="宋体"/>
                <w:szCs w:val="21"/>
                <w:highlight w:val="none"/>
              </w:rPr>
            </w:r>
            <w:r/>
          </w:p>
          <w:p>
            <w:pPr>
              <w:pStyle w:val="1045"/>
              <w:jc w:val="left"/>
              <w:rPr>
                <w:rFonts w:hint="eastAsia" w:ascii="宋体" w:hAnsi="宋体" w:eastAsia="宋体" w:cs="宋体"/>
                <w:szCs w:val="21"/>
                <w:highlight w:val="none"/>
              </w:rPr>
              <w:framePr w:vAnchor="margin" w:hAnchor="page" w:xAlign="center" w:y="1"/>
            </w:pPr>
            <w:r>
              <w:rPr>
                <w:rFonts w:hint="eastAsia" w:ascii="宋体" w:hAnsi="宋体" w:eastAsia="宋体" w:cs="宋体"/>
                <w:szCs w:val="21"/>
                <w:highlight w:val="none"/>
              </w:rPr>
              <w:t xml:space="preserve">MS（马来西亚标准）</w:t>
            </w:r>
            <w:r>
              <w:rPr>
                <w:rFonts w:hint="eastAsia" w:ascii="宋体" w:hAnsi="宋体" w:eastAsia="宋体" w:cs="宋体"/>
                <w:szCs w:val="21"/>
                <w:highlight w:val="none"/>
              </w:rPr>
            </w:r>
            <w:r/>
          </w:p>
          <w:p>
            <w:pPr>
              <w:pStyle w:val="1045"/>
              <w:jc w:val="left"/>
              <w:rPr>
                <w:rFonts w:hint="eastAsia" w:ascii="宋体" w:hAnsi="宋体" w:eastAsia="宋体" w:cs="宋体"/>
                <w:color w:val="000000"/>
                <w:szCs w:val="21"/>
                <w:highlight w:val="none"/>
              </w:rPr>
              <w:framePr w:vAnchor="margin" w:hAnchor="page" w:xAlign="center" w:y="1"/>
            </w:pPr>
            <w:r>
              <w:rPr>
                <w:rFonts w:hint="eastAsia" w:ascii="宋体" w:hAnsi="宋体" w:eastAsia="宋体" w:cs="宋体"/>
                <w:szCs w:val="21"/>
                <w:highlight w:val="none"/>
              </w:rPr>
              <w:t xml:space="preserve">SASO（沙特阿拉伯标准）</w:t>
            </w:r>
            <w:r>
              <w:rPr>
                <w:rFonts w:hint="eastAsia" w:ascii="宋体" w:hAnsi="宋体" w:eastAsia="宋体" w:cs="宋体"/>
                <w:color w:val="000000"/>
                <w:szCs w:val="21"/>
                <w:highlight w:val="none"/>
              </w:rPr>
            </w:r>
            <w:r/>
          </w:p>
        </w:tc>
        <w:tc>
          <w:tcPr>
            <w:tcW w:w="5880" w:type="dxa"/>
            <w:vAlign w:val="center"/>
            <w:textDirection w:val="lrTb"/>
            <w:noWrap w:val="false"/>
          </w:tcPr>
          <w:p>
            <w:pPr>
              <w:pStyle w:val="1045"/>
              <w:jc w:val="left"/>
              <w:rPr>
                <w:rFonts w:hint="eastAsia" w:ascii="宋体" w:hAnsi="宋体" w:eastAsia="宋体" w:cs="宋体"/>
                <w:i/>
                <w:iCs/>
                <w:szCs w:val="21"/>
                <w:highlight w:val="none"/>
                <w:u w:val="single"/>
              </w:rPr>
              <w:framePr w:vAnchor="margin" w:hAnchor="page" w:xAlign="center" w:y="1"/>
            </w:pPr>
            <w:r>
              <w:rPr>
                <w:rFonts w:hint="eastAsia" w:ascii="宋体" w:hAnsi="宋体" w:eastAsia="宋体" w:cs="宋体"/>
                <w:i/>
                <w:iCs/>
                <w:szCs w:val="21"/>
                <w:highlight w:val="none"/>
                <w:u w:val="single"/>
              </w:rPr>
              <w:t xml:space="preserve">①每月以光盘、邮件或其他方式提供2025年11月至2027年10月更新的TIS、MS标准以及更新到2027年10</w:t>
            </w:r>
            <w:r>
              <w:rPr>
                <w:rFonts w:hint="eastAsia" w:ascii="宋体" w:hAnsi="宋体" w:eastAsia="宋体" w:cs="宋体"/>
                <w:i/>
                <w:iCs/>
                <w:szCs w:val="21"/>
                <w:highlight w:val="none"/>
                <w:u w:val="single"/>
              </w:rPr>
              <w:t xml:space="preserve">月的</w:t>
            </w:r>
            <w:r>
              <w:rPr>
                <w:rFonts w:hint="eastAsia" w:ascii="宋体" w:hAnsi="宋体" w:eastAsia="宋体" w:cs="宋体"/>
                <w:i/>
                <w:iCs/>
                <w:szCs w:val="21"/>
                <w:highlight w:val="none"/>
                <w:u w:val="single"/>
              </w:rPr>
              <w:t xml:space="preserve">SASO</w:t>
            </w:r>
            <w:r>
              <w:rPr>
                <w:rFonts w:hint="eastAsia" w:ascii="宋体" w:hAnsi="宋体" w:eastAsia="宋体" w:cs="宋体"/>
                <w:i/>
                <w:iCs/>
                <w:szCs w:val="21"/>
                <w:highlight w:val="none"/>
                <w:u w:val="single"/>
              </w:rPr>
              <w:t xml:space="preserve">标准</w:t>
            </w:r>
            <w:r>
              <w:rPr>
                <w:rFonts w:hint="eastAsia" w:ascii="宋体" w:hAnsi="宋体" w:eastAsia="宋体" w:cs="宋体"/>
                <w:i/>
                <w:iCs/>
                <w:szCs w:val="21"/>
                <w:highlight w:val="none"/>
                <w:u w:val="single"/>
              </w:rPr>
              <w:t xml:space="preserve">数据库加工成果。</w:t>
            </w:r>
            <w:r>
              <w:rPr>
                <w:rFonts w:hint="eastAsia" w:ascii="宋体" w:hAnsi="宋体" w:eastAsia="宋体" w:cs="宋体"/>
                <w:i/>
                <w:iCs/>
                <w:szCs w:val="21"/>
                <w:highlight w:val="none"/>
                <w:u w:val="single"/>
              </w:rPr>
            </w:r>
            <w:r/>
          </w:p>
          <w:p>
            <w:pPr>
              <w:pStyle w:val="1045"/>
              <w:jc w:val="left"/>
              <w:shd w:val="clear" w:color="auto" w:fill="ffffff"/>
              <w:rPr>
                <w:rFonts w:hint="eastAsia" w:ascii="宋体" w:hAnsi="宋体" w:eastAsia="宋体" w:cs="宋体"/>
                <w:i/>
                <w:iCs/>
                <w:szCs w:val="21"/>
                <w:highlight w:val="none"/>
                <w:u w:val="single"/>
              </w:rPr>
              <w:framePr w:vAnchor="margin" w:hAnchor="page" w:xAlign="center" w:y="1"/>
            </w:pPr>
            <w:r>
              <w:rPr>
                <w:rFonts w:hint="eastAsia" w:ascii="宋体" w:hAnsi="宋体" w:eastAsia="宋体" w:cs="宋体"/>
                <w:i/>
                <w:iCs/>
                <w:szCs w:val="21"/>
                <w:highlight w:val="none"/>
                <w:u w:val="single"/>
              </w:rPr>
              <w:t xml:space="preserve">②标准题录数据包括但不限于：标准号、标准英文名称、发布日期（实施日期）、国际标准分类号、标准状态、页数。</w:t>
            </w:r>
            <w:r>
              <w:rPr>
                <w:rFonts w:hint="eastAsia" w:ascii="宋体" w:hAnsi="宋体" w:eastAsia="宋体" w:cs="宋体"/>
                <w:i/>
                <w:iCs/>
                <w:szCs w:val="21"/>
                <w:highlight w:val="none"/>
                <w:u w:val="single"/>
              </w:rPr>
            </w:r>
            <w:r/>
          </w:p>
          <w:p>
            <w:pPr>
              <w:pStyle w:val="1045"/>
              <w:jc w:val="left"/>
              <w:shd w:val="clear" w:color="auto" w:fill="ffffff"/>
              <w:rPr>
                <w:rFonts w:hint="eastAsia" w:ascii="宋体" w:hAnsi="宋体" w:eastAsia="宋体" w:cs="宋体"/>
                <w:i/>
                <w:iCs/>
                <w:color w:val="000000"/>
                <w:szCs w:val="21"/>
                <w:highlight w:val="none"/>
                <w:u w:val="single"/>
              </w:rPr>
              <w:framePr w:vAnchor="margin" w:hAnchor="page" w:xAlign="center" w:y="1"/>
            </w:pPr>
            <w:r>
              <w:rPr>
                <w:rFonts w:hint="eastAsia" w:ascii="宋体" w:hAnsi="宋体" w:eastAsia="宋体" w:cs="宋体"/>
                <w:i/>
                <w:iCs/>
                <w:szCs w:val="21"/>
                <w:highlight w:val="none"/>
                <w:u w:val="single"/>
              </w:rPr>
              <w:t xml:space="preserve">③乙方所提供的数据信息必须完整、清晰、有效，使用中遇到问题，乙方应通过电话、邮件等形式提供咨询服务。</w:t>
            </w:r>
            <w:r>
              <w:rPr>
                <w:rFonts w:hint="eastAsia" w:ascii="宋体" w:hAnsi="宋体" w:eastAsia="宋体" w:cs="宋体"/>
                <w:i/>
                <w:iCs/>
                <w:color w:val="000000"/>
                <w:szCs w:val="21"/>
                <w:highlight w:val="none"/>
                <w:u w:val="single"/>
              </w:rPr>
            </w:r>
            <w:r/>
          </w:p>
        </w:tc>
        <w:tc>
          <w:tcPr>
            <w:tcW w:w="1339" w:type="dxa"/>
            <w:vAlign w:val="center"/>
            <w:textDirection w:val="lrTb"/>
            <w:noWrap w:val="false"/>
          </w:tcPr>
          <w:p>
            <w:pPr>
              <w:pStyle w:val="1045"/>
              <w:jc w:val="center"/>
              <w:rPr>
                <w:rFonts w:hint="eastAsia" w:ascii="宋体" w:hAnsi="宋体" w:eastAsia="宋体" w:cs="宋体"/>
                <w:color w:val="000000"/>
                <w:szCs w:val="21"/>
              </w:rPr>
              <w:framePr w:vAnchor="margin" w:hAnchor="page" w:xAlign="center" w:y="1"/>
            </w:pPr>
            <w:r>
              <w:rPr>
                <w:rFonts w:hint="eastAsia" w:ascii="宋体" w:hAnsi="宋体" w:eastAsia="宋体" w:cs="宋体"/>
                <w:szCs w:val="21"/>
              </w:rPr>
              <w:t xml:space="preserve">100</w:t>
            </w:r>
            <w:r>
              <w:rPr>
                <w:rFonts w:hint="eastAsia" w:ascii="宋体" w:hAnsi="宋体" w:eastAsia="宋体" w:cs="宋体"/>
                <w:color w:val="000000"/>
                <w:szCs w:val="21"/>
              </w:rPr>
            </w:r>
            <w:r/>
          </w:p>
        </w:tc>
      </w:tr>
      <w:tr>
        <w:trPr/>
        <w:tc>
          <w:tcPr>
            <w:tcW w:w="465" w:type="dxa"/>
            <w:vAlign w:val="center"/>
            <w:textDirection w:val="lrTb"/>
            <w:noWrap w:val="false"/>
          </w:tcPr>
          <w:p>
            <w:pPr>
              <w:pStyle w:val="1045"/>
              <w:jc w:val="center"/>
              <w:rPr>
                <w:rFonts w:hint="eastAsia" w:ascii="宋体" w:hAnsi="宋体" w:eastAsia="宋体" w:cs="宋体"/>
                <w:color w:val="000000"/>
                <w:szCs w:val="21"/>
              </w:rPr>
              <w:framePr w:vAnchor="margin" w:hAnchor="page" w:xAlign="center" w:y="1"/>
            </w:pPr>
            <w:r>
              <w:rPr>
                <w:rFonts w:hint="eastAsia" w:ascii="宋体" w:hAnsi="宋体" w:eastAsia="宋体" w:cs="宋体"/>
                <w:szCs w:val="21"/>
              </w:rPr>
              <w:t xml:space="preserve">7</w:t>
            </w:r>
            <w:r>
              <w:rPr>
                <w:rFonts w:hint="eastAsia" w:ascii="宋体" w:hAnsi="宋体" w:eastAsia="宋体" w:cs="宋体"/>
                <w:color w:val="000000"/>
                <w:szCs w:val="21"/>
              </w:rPr>
            </w:r>
            <w:r/>
          </w:p>
        </w:tc>
        <w:tc>
          <w:tcPr>
            <w:tcW w:w="2220" w:type="dxa"/>
            <w:vAlign w:val="top"/>
            <w:textDirection w:val="lrTb"/>
            <w:noWrap w:val="false"/>
          </w:tcPr>
          <w:p>
            <w:pPr>
              <w:pStyle w:val="1045"/>
              <w:jc w:val="left"/>
              <w:widowControl/>
              <w:rPr>
                <w:rFonts w:hint="eastAsia" w:ascii="宋体" w:hAnsi="宋体" w:eastAsia="宋体" w:cs="宋体"/>
                <w:color w:val="000000"/>
                <w:szCs w:val="21"/>
              </w:rPr>
              <w:framePr w:vAnchor="margin" w:hAnchor="page" w:xAlign="center" w:y="1"/>
            </w:pPr>
            <w:r>
              <w:rPr>
                <w:rFonts w:hint="eastAsia" w:ascii="宋体" w:hAnsi="宋体" w:eastAsia="宋体" w:cs="宋体"/>
                <w:color w:val="000000"/>
                <w:szCs w:val="21"/>
              </w:rPr>
              <w:t xml:space="preserve">以下2个品类的专题数据库更新：</w:t>
            </w:r>
            <w:r>
              <w:rPr>
                <w:rFonts w:hint="eastAsia" w:ascii="宋体" w:hAnsi="宋体" w:eastAsia="宋体" w:cs="宋体"/>
                <w:color w:val="000000"/>
                <w:szCs w:val="21"/>
              </w:rPr>
            </w:r>
            <w:r/>
          </w:p>
          <w:p>
            <w:pPr>
              <w:pStyle w:val="1045"/>
              <w:jc w:val="left"/>
              <w:widowControl/>
              <w:rPr>
                <w:rFonts w:hint="eastAsia" w:ascii="宋体" w:hAnsi="宋体" w:eastAsia="宋体" w:cs="宋体"/>
                <w:szCs w:val="21"/>
              </w:rPr>
              <w:framePr w:vAnchor="margin" w:hAnchor="page" w:xAlign="center" w:y="1"/>
            </w:pPr>
            <w:r>
              <w:rPr>
                <w:rFonts w:hint="eastAsia" w:ascii="宋体" w:hAnsi="宋体" w:eastAsia="宋体" w:cs="宋体"/>
                <w:szCs w:val="21"/>
              </w:rPr>
              <w:t xml:space="preserve">AWWA（美国给水工程协会标准）</w:t>
            </w:r>
            <w:r>
              <w:rPr>
                <w:rFonts w:hint="eastAsia" w:ascii="宋体" w:hAnsi="宋体" w:eastAsia="宋体" w:cs="宋体"/>
                <w:szCs w:val="21"/>
              </w:rPr>
            </w:r>
            <w:r/>
          </w:p>
          <w:p>
            <w:pPr>
              <w:pStyle w:val="1045"/>
              <w:jc w:val="left"/>
              <w:rPr>
                <w:rFonts w:hint="eastAsia" w:ascii="宋体" w:hAnsi="宋体" w:eastAsia="宋体" w:cs="宋体"/>
                <w:color w:val="000000"/>
                <w:szCs w:val="21"/>
              </w:rPr>
              <w:framePr w:vAnchor="margin" w:hAnchor="page" w:xAlign="center" w:y="1"/>
            </w:pPr>
            <w:r>
              <w:rPr>
                <w:rFonts w:hint="eastAsia" w:ascii="宋体" w:hAnsi="宋体" w:eastAsia="宋体" w:cs="宋体"/>
                <w:color w:val="000000"/>
                <w:szCs w:val="21"/>
              </w:rPr>
              <w:t xml:space="preserve">MIL-SPEC</w:t>
            </w:r>
            <w:r>
              <w:rPr>
                <w:rFonts w:hint="eastAsia" w:ascii="宋体" w:hAnsi="宋体" w:eastAsia="宋体" w:cs="宋体"/>
                <w:szCs w:val="21"/>
              </w:rPr>
              <w:t xml:space="preserve">（</w:t>
            </w:r>
            <w:r>
              <w:rPr>
                <w:rFonts w:hint="eastAsia" w:ascii="宋体" w:hAnsi="宋体" w:eastAsia="宋体" w:cs="宋体"/>
                <w:color w:val="000000"/>
                <w:szCs w:val="21"/>
              </w:rPr>
              <w:t xml:space="preserve">美国军用标准</w:t>
            </w:r>
            <w:r>
              <w:rPr>
                <w:rFonts w:hint="eastAsia" w:ascii="宋体" w:hAnsi="宋体" w:eastAsia="宋体" w:cs="宋体"/>
                <w:szCs w:val="21"/>
              </w:rPr>
              <w:t xml:space="preserve">）</w:t>
            </w:r>
            <w:r>
              <w:rPr>
                <w:rFonts w:hint="eastAsia" w:ascii="宋体" w:hAnsi="宋体" w:eastAsia="宋体" w:cs="宋体"/>
                <w:color w:val="000000"/>
                <w:szCs w:val="21"/>
              </w:rPr>
            </w:r>
            <w:r/>
          </w:p>
        </w:tc>
        <w:tc>
          <w:tcPr>
            <w:tcW w:w="5880" w:type="dxa"/>
            <w:vAlign w:val="center"/>
            <w:textDirection w:val="lrTb"/>
            <w:noWrap w:val="false"/>
          </w:tcPr>
          <w:p>
            <w:pPr>
              <w:pStyle w:val="1045"/>
              <w:jc w:val="left"/>
              <w:shd w:val="clear" w:color="auto" w:fill="ffffff"/>
              <w:widowControl/>
              <w:rPr>
                <w:rFonts w:hint="eastAsia" w:ascii="宋体" w:hAnsi="宋体" w:eastAsia="宋体" w:cs="宋体"/>
                <w:i/>
                <w:iCs/>
                <w:szCs w:val="21"/>
                <w:u w:val="single"/>
              </w:rPr>
              <w:framePr w:vAnchor="margin" w:hAnchor="page" w:xAlign="center" w:y="1"/>
            </w:pPr>
            <w:r>
              <w:rPr>
                <w:rFonts w:hint="eastAsia" w:ascii="宋体" w:hAnsi="宋体" w:eastAsia="宋体" w:cs="宋体"/>
                <w:i/>
                <w:iCs/>
                <w:szCs w:val="21"/>
                <w:u w:val="single"/>
              </w:rPr>
              <w:t xml:space="preserve">①每月以光盘、邮件或其他方式提供合同签订次月-2027年10月更新的 AWWA和MIL-SPEC标准数据库加工成果。</w:t>
            </w:r>
            <w:r>
              <w:rPr>
                <w:rFonts w:hint="eastAsia" w:ascii="宋体" w:hAnsi="宋体" w:eastAsia="宋体" w:cs="宋体"/>
                <w:i/>
                <w:iCs/>
                <w:szCs w:val="21"/>
                <w:u w:val="single"/>
              </w:rPr>
            </w:r>
            <w:r/>
          </w:p>
          <w:p>
            <w:pPr>
              <w:pStyle w:val="1045"/>
              <w:jc w:val="left"/>
              <w:shd w:val="clear" w:color="auto" w:fill="ffffff"/>
              <w:rPr>
                <w:rFonts w:hint="eastAsia" w:ascii="宋体" w:hAnsi="宋体" w:eastAsia="宋体" w:cs="宋体"/>
                <w:i/>
                <w:iCs/>
                <w:szCs w:val="21"/>
                <w:u w:val="single"/>
              </w:rPr>
              <w:framePr w:vAnchor="margin" w:hAnchor="page" w:xAlign="center" w:y="1"/>
            </w:pPr>
            <w:r>
              <w:rPr>
                <w:rFonts w:hint="eastAsia" w:ascii="宋体" w:hAnsi="宋体" w:eastAsia="宋体" w:cs="宋体"/>
                <w:i/>
                <w:iCs/>
                <w:szCs w:val="21"/>
                <w:u w:val="single"/>
              </w:rPr>
              <w:t xml:space="preserve">②标准题录数据包括但不限于：标准号、标准英文名称、发布日期（实施日期）、国际标准分类号、标准状态、页数。</w:t>
            </w:r>
            <w:r>
              <w:rPr>
                <w:rFonts w:hint="eastAsia" w:ascii="宋体" w:hAnsi="宋体" w:eastAsia="宋体" w:cs="宋体"/>
                <w:i/>
                <w:iCs/>
                <w:szCs w:val="21"/>
                <w:u w:val="single"/>
              </w:rPr>
            </w:r>
            <w:r/>
          </w:p>
          <w:p>
            <w:pPr>
              <w:pStyle w:val="1045"/>
              <w:jc w:val="left"/>
              <w:shd w:val="clear" w:color="auto" w:fill="ffffff"/>
              <w:widowControl/>
              <w:rPr>
                <w:rFonts w:hint="eastAsia" w:ascii="宋体" w:hAnsi="宋体" w:eastAsia="宋体" w:cs="宋体"/>
                <w:i/>
                <w:iCs/>
                <w:color w:val="000000"/>
                <w:szCs w:val="21"/>
                <w:u w:val="single"/>
              </w:rPr>
              <w:framePr w:vAnchor="margin" w:hAnchor="page" w:xAlign="center" w:y="1"/>
            </w:pPr>
            <w:r>
              <w:rPr>
                <w:rFonts w:hint="eastAsia" w:ascii="宋体" w:hAnsi="宋体" w:eastAsia="宋体" w:cs="宋体"/>
                <w:i/>
                <w:iCs/>
                <w:szCs w:val="21"/>
                <w:u w:val="single"/>
              </w:rPr>
              <w:t xml:space="preserve">③乙方所提供的数据信息必须完整、清晰、有效，使用中遇到问题，乙方应通过电话、邮件等形式提供咨询服务。</w:t>
            </w:r>
            <w:r>
              <w:rPr>
                <w:rFonts w:hint="eastAsia" w:ascii="宋体" w:hAnsi="宋体" w:eastAsia="宋体" w:cs="宋体"/>
                <w:i/>
                <w:iCs/>
                <w:color w:val="000000"/>
                <w:szCs w:val="21"/>
                <w:u w:val="single"/>
              </w:rPr>
            </w:r>
            <w:r/>
          </w:p>
        </w:tc>
        <w:tc>
          <w:tcPr>
            <w:tcW w:w="1339" w:type="dxa"/>
            <w:vAlign w:val="center"/>
            <w:textDirection w:val="lrTb"/>
            <w:noWrap w:val="false"/>
          </w:tcPr>
          <w:p>
            <w:pPr>
              <w:pStyle w:val="1045"/>
              <w:jc w:val="center"/>
              <w:rPr>
                <w:rFonts w:hint="eastAsia" w:ascii="宋体" w:hAnsi="宋体" w:eastAsia="宋体" w:cs="宋体"/>
                <w:color w:val="000000"/>
                <w:szCs w:val="21"/>
              </w:rPr>
              <w:framePr w:vAnchor="margin" w:hAnchor="page" w:xAlign="center" w:y="1"/>
            </w:pPr>
            <w:r>
              <w:rPr>
                <w:rFonts w:hint="eastAsia" w:ascii="宋体" w:hAnsi="宋体" w:eastAsia="宋体" w:cs="宋体"/>
                <w:szCs w:val="21"/>
              </w:rPr>
              <w:t xml:space="preserve">20</w:t>
            </w:r>
            <w:r>
              <w:rPr>
                <w:rFonts w:hint="eastAsia" w:ascii="宋体" w:hAnsi="宋体" w:eastAsia="宋体" w:cs="宋体"/>
                <w:color w:val="000000"/>
                <w:szCs w:val="21"/>
              </w:rPr>
            </w:r>
            <w:r/>
          </w:p>
        </w:tc>
      </w:tr>
      <w:tr>
        <w:trPr/>
        <w:tc>
          <w:tcPr>
            <w:tcW w:w="465" w:type="dxa"/>
            <w:vAlign w:val="center"/>
            <w:textDirection w:val="lrTb"/>
            <w:noWrap w:val="false"/>
          </w:tcPr>
          <w:p>
            <w:pPr>
              <w:pStyle w:val="1045"/>
              <w:jc w:val="center"/>
              <w:rPr>
                <w:rFonts w:hint="eastAsia" w:ascii="宋体" w:hAnsi="宋体" w:eastAsia="宋体" w:cs="宋体"/>
                <w:color w:val="000000"/>
                <w:szCs w:val="21"/>
              </w:rPr>
              <w:framePr w:vAnchor="margin" w:hAnchor="page" w:xAlign="center" w:y="1"/>
            </w:pPr>
            <w:r>
              <w:rPr>
                <w:rFonts w:hint="eastAsia" w:ascii="宋体" w:hAnsi="宋体" w:eastAsia="宋体" w:cs="宋体"/>
                <w:szCs w:val="21"/>
              </w:rPr>
              <w:t xml:space="preserve">8</w:t>
            </w:r>
            <w:r>
              <w:rPr>
                <w:rFonts w:hint="eastAsia" w:ascii="宋体" w:hAnsi="宋体" w:eastAsia="宋体" w:cs="宋体"/>
                <w:color w:val="000000"/>
                <w:szCs w:val="21"/>
              </w:rPr>
            </w:r>
            <w:r/>
          </w:p>
        </w:tc>
        <w:tc>
          <w:tcPr>
            <w:tcW w:w="2220" w:type="dxa"/>
            <w:vAlign w:val="top"/>
            <w:textDirection w:val="lrTb"/>
            <w:noWrap w:val="false"/>
          </w:tcPr>
          <w:p>
            <w:pPr>
              <w:pStyle w:val="1045"/>
              <w:jc w:val="left"/>
              <w:rPr>
                <w:rFonts w:hint="eastAsia" w:ascii="宋体" w:hAnsi="宋体" w:eastAsia="宋体" w:cs="宋体"/>
                <w:szCs w:val="21"/>
              </w:rPr>
              <w:framePr w:vAnchor="margin" w:hAnchor="page" w:xAlign="center" w:y="1"/>
            </w:pPr>
            <w:r>
              <w:rPr>
                <w:rFonts w:hint="eastAsia" w:ascii="宋体" w:hAnsi="宋体" w:eastAsia="宋体" w:cs="宋体"/>
                <w:szCs w:val="21"/>
              </w:rPr>
              <w:t xml:space="preserve">以下2个品类的专题数据库更新：</w:t>
            </w:r>
            <w:r>
              <w:rPr>
                <w:rFonts w:hint="eastAsia" w:ascii="宋体" w:hAnsi="宋体" w:eastAsia="宋体" w:cs="宋体"/>
                <w:szCs w:val="21"/>
              </w:rPr>
            </w:r>
            <w:r/>
          </w:p>
          <w:p>
            <w:pPr>
              <w:pStyle w:val="1045"/>
              <w:jc w:val="left"/>
              <w:rPr>
                <w:rFonts w:hint="eastAsia" w:ascii="宋体" w:hAnsi="宋体" w:eastAsia="宋体" w:cs="宋体"/>
                <w:szCs w:val="21"/>
              </w:rPr>
              <w:framePr w:vAnchor="margin" w:hAnchor="page" w:xAlign="center" w:y="1"/>
            </w:pPr>
            <w:r>
              <w:rPr>
                <w:rFonts w:hint="eastAsia" w:ascii="宋体" w:hAnsi="宋体" w:eastAsia="宋体" w:cs="宋体"/>
                <w:szCs w:val="21"/>
              </w:rPr>
              <w:t xml:space="preserve">AASHTO（美国国家公路与运输官员协会标准）</w:t>
            </w:r>
            <w:r>
              <w:rPr>
                <w:rFonts w:hint="eastAsia" w:ascii="宋体" w:hAnsi="宋体" w:eastAsia="宋体" w:cs="宋体"/>
                <w:szCs w:val="21"/>
              </w:rPr>
            </w:r>
            <w:r/>
          </w:p>
          <w:p>
            <w:pPr>
              <w:pStyle w:val="1045"/>
              <w:jc w:val="left"/>
              <w:rPr>
                <w:rFonts w:hint="eastAsia" w:ascii="宋体" w:hAnsi="宋体" w:eastAsia="宋体" w:cs="宋体"/>
                <w:color w:val="000000"/>
                <w:szCs w:val="21"/>
              </w:rPr>
              <w:framePr w:vAnchor="margin" w:hAnchor="page" w:xAlign="center" w:y="1"/>
            </w:pPr>
            <w:r>
              <w:rPr>
                <w:rFonts w:hint="eastAsia" w:ascii="宋体" w:hAnsi="宋体" w:eastAsia="宋体" w:cs="宋体"/>
                <w:szCs w:val="21"/>
              </w:rPr>
              <w:t xml:space="preserve">FAO（联合国粮农组织）</w:t>
            </w:r>
            <w:r>
              <w:rPr>
                <w:rFonts w:hint="eastAsia" w:ascii="宋体" w:hAnsi="宋体" w:eastAsia="宋体" w:cs="宋体"/>
                <w:color w:val="000000"/>
                <w:szCs w:val="21"/>
              </w:rPr>
            </w:r>
            <w:r/>
          </w:p>
        </w:tc>
        <w:tc>
          <w:tcPr>
            <w:tcW w:w="5880" w:type="dxa"/>
            <w:vAlign w:val="center"/>
            <w:textDirection w:val="lrTb"/>
            <w:noWrap w:val="false"/>
          </w:tcPr>
          <w:p>
            <w:pPr>
              <w:pStyle w:val="1045"/>
              <w:jc w:val="left"/>
              <w:rPr>
                <w:rFonts w:hint="eastAsia" w:ascii="宋体" w:hAnsi="宋体" w:eastAsia="宋体" w:cs="宋体"/>
                <w:i/>
                <w:iCs/>
                <w:szCs w:val="21"/>
                <w:u w:val="single"/>
              </w:rPr>
              <w:framePr w:vAnchor="margin" w:hAnchor="page" w:xAlign="center" w:y="1"/>
            </w:pPr>
            <w:r>
              <w:rPr>
                <w:rFonts w:hint="eastAsia" w:ascii="宋体" w:hAnsi="宋体" w:eastAsia="宋体" w:cs="宋体"/>
                <w:i/>
                <w:iCs/>
                <w:szCs w:val="21"/>
                <w:u w:val="single"/>
              </w:rPr>
              <w:t xml:space="preserve">①每月以光盘、邮件或其他方式提供更新到</w:t>
            </w:r>
            <w:r>
              <w:rPr>
                <w:rFonts w:hint="eastAsia" w:ascii="宋体" w:hAnsi="宋体" w:eastAsia="宋体" w:cs="宋体"/>
                <w:i/>
                <w:iCs/>
                <w:szCs w:val="21"/>
                <w:u w:val="single"/>
              </w:rPr>
              <w:t xml:space="preserve">2027年10月的</w:t>
            </w:r>
            <w:r>
              <w:rPr>
                <w:rFonts w:hint="eastAsia" w:ascii="宋体" w:hAnsi="宋体" w:eastAsia="宋体" w:cs="宋体"/>
                <w:i/>
                <w:iCs/>
                <w:szCs w:val="21"/>
                <w:u w:val="single"/>
              </w:rPr>
              <w:t xml:space="preserve">AASHTO和FAO</w:t>
            </w:r>
            <w:r>
              <w:rPr>
                <w:rFonts w:hint="eastAsia" w:ascii="宋体" w:hAnsi="宋体" w:eastAsia="宋体" w:cs="宋体"/>
                <w:i/>
                <w:iCs/>
                <w:szCs w:val="21"/>
                <w:u w:val="single"/>
              </w:rPr>
              <w:t xml:space="preserve">标准</w:t>
            </w:r>
            <w:r>
              <w:rPr>
                <w:rFonts w:hint="eastAsia" w:ascii="宋体" w:hAnsi="宋体" w:eastAsia="宋体" w:cs="宋体"/>
                <w:i/>
                <w:iCs/>
                <w:szCs w:val="21"/>
                <w:u w:val="single"/>
              </w:rPr>
              <w:t xml:space="preserve">数据库加工成果。</w:t>
            </w:r>
            <w:r>
              <w:rPr>
                <w:rFonts w:hint="eastAsia" w:ascii="宋体" w:hAnsi="宋体" w:eastAsia="宋体" w:cs="宋体"/>
                <w:i/>
                <w:iCs/>
                <w:szCs w:val="21"/>
                <w:u w:val="single"/>
              </w:rPr>
            </w:r>
            <w:r/>
          </w:p>
          <w:p>
            <w:pPr>
              <w:pStyle w:val="1045"/>
              <w:jc w:val="left"/>
              <w:shd w:val="clear" w:color="auto" w:fill="ffffff"/>
              <w:rPr>
                <w:rFonts w:hint="eastAsia" w:ascii="宋体" w:hAnsi="宋体" w:eastAsia="宋体" w:cs="宋体"/>
                <w:i/>
                <w:iCs/>
                <w:szCs w:val="21"/>
                <w:u w:val="single"/>
              </w:rPr>
              <w:framePr w:vAnchor="margin" w:hAnchor="page" w:xAlign="center" w:y="1"/>
            </w:pPr>
            <w:r>
              <w:rPr>
                <w:rFonts w:hint="eastAsia" w:ascii="宋体" w:hAnsi="宋体" w:eastAsia="宋体" w:cs="宋体"/>
                <w:i/>
                <w:iCs/>
                <w:szCs w:val="21"/>
                <w:u w:val="single"/>
              </w:rPr>
              <w:t xml:space="preserve">②标准题录数据包括但不限于：标准号、标准英文名称、发布日期（实施日期）、国际标准分类号、标准状态、页数。</w:t>
            </w:r>
            <w:r>
              <w:rPr>
                <w:rFonts w:hint="eastAsia" w:ascii="宋体" w:hAnsi="宋体" w:eastAsia="宋体" w:cs="宋体"/>
                <w:i/>
                <w:iCs/>
                <w:szCs w:val="21"/>
                <w:u w:val="single"/>
              </w:rPr>
            </w:r>
            <w:r/>
          </w:p>
          <w:p>
            <w:pPr>
              <w:pStyle w:val="1045"/>
              <w:jc w:val="left"/>
              <w:shd w:val="clear" w:color="auto" w:fill="ffffff"/>
              <w:widowControl/>
              <w:rPr>
                <w:rFonts w:hint="eastAsia" w:ascii="宋体" w:hAnsi="宋体" w:eastAsia="宋体" w:cs="宋体"/>
                <w:i/>
                <w:iCs/>
                <w:color w:val="000000"/>
                <w:szCs w:val="21"/>
                <w:u w:val="single"/>
              </w:rPr>
              <w:framePr w:vAnchor="margin" w:hAnchor="page" w:xAlign="center" w:y="1"/>
            </w:pPr>
            <w:r>
              <w:rPr>
                <w:rFonts w:hint="eastAsia" w:ascii="宋体" w:hAnsi="宋体" w:eastAsia="宋体" w:cs="宋体"/>
                <w:i/>
                <w:iCs/>
                <w:szCs w:val="21"/>
                <w:u w:val="single"/>
              </w:rPr>
              <w:t xml:space="preserve">③乙方所提供的数据信息必须完整、清晰、有效，使用中遇到问题，乙方应通过电话、邮件等形式提供咨询服务。</w:t>
            </w:r>
            <w:r>
              <w:rPr>
                <w:rFonts w:hint="eastAsia" w:ascii="宋体" w:hAnsi="宋体" w:eastAsia="宋体" w:cs="宋体"/>
                <w:i/>
                <w:iCs/>
                <w:color w:val="000000"/>
                <w:szCs w:val="21"/>
                <w:u w:val="single"/>
              </w:rPr>
            </w:r>
            <w:r/>
          </w:p>
        </w:tc>
        <w:tc>
          <w:tcPr>
            <w:tcW w:w="1339" w:type="dxa"/>
            <w:vAlign w:val="center"/>
            <w:textDirection w:val="lrTb"/>
            <w:noWrap w:val="false"/>
          </w:tcPr>
          <w:p>
            <w:pPr>
              <w:pStyle w:val="1045"/>
              <w:jc w:val="center"/>
              <w:rPr>
                <w:rFonts w:hint="eastAsia" w:ascii="宋体" w:hAnsi="宋体" w:eastAsia="宋体" w:cs="宋体"/>
                <w:color w:val="000000"/>
                <w:szCs w:val="21"/>
              </w:rPr>
              <w:framePr w:vAnchor="margin" w:hAnchor="page" w:xAlign="center" w:y="1"/>
            </w:pPr>
            <w:r>
              <w:rPr>
                <w:rFonts w:hint="eastAsia" w:ascii="宋体" w:hAnsi="宋体" w:eastAsia="宋体" w:cs="宋体"/>
                <w:szCs w:val="21"/>
              </w:rPr>
              <w:t xml:space="preserve">20</w:t>
            </w:r>
            <w:r>
              <w:rPr>
                <w:rFonts w:hint="eastAsia" w:ascii="宋体" w:hAnsi="宋体" w:eastAsia="宋体" w:cs="宋体"/>
                <w:color w:val="000000"/>
                <w:szCs w:val="21"/>
              </w:rPr>
            </w:r>
            <w:r/>
          </w:p>
        </w:tc>
      </w:tr>
      <w:tr>
        <w:trPr/>
        <w:tc>
          <w:tcPr>
            <w:tcW w:w="465" w:type="dxa"/>
            <w:vAlign w:val="center"/>
            <w:textDirection w:val="lrTb"/>
            <w:noWrap w:val="false"/>
          </w:tcPr>
          <w:p>
            <w:pPr>
              <w:pStyle w:val="1045"/>
              <w:jc w:val="center"/>
              <w:rPr>
                <w:rFonts w:hint="eastAsia" w:ascii="宋体" w:hAnsi="宋体" w:eastAsia="宋体" w:cs="宋体"/>
                <w:color w:val="000000"/>
                <w:szCs w:val="21"/>
              </w:rPr>
              <w:framePr w:vAnchor="margin" w:hAnchor="page" w:xAlign="center" w:y="1"/>
            </w:pPr>
            <w:r>
              <w:rPr>
                <w:rFonts w:hint="eastAsia" w:ascii="宋体" w:hAnsi="宋体" w:eastAsia="宋体" w:cs="宋体"/>
                <w:szCs w:val="21"/>
              </w:rPr>
              <w:t xml:space="preserve">9</w:t>
            </w:r>
            <w:r>
              <w:rPr>
                <w:rFonts w:hint="eastAsia" w:ascii="宋体" w:hAnsi="宋体" w:eastAsia="宋体" w:cs="宋体"/>
                <w:color w:val="000000"/>
                <w:szCs w:val="21"/>
              </w:rPr>
            </w:r>
            <w:r/>
          </w:p>
        </w:tc>
        <w:tc>
          <w:tcPr>
            <w:tcW w:w="2220" w:type="dxa"/>
            <w:vAlign w:val="center"/>
            <w:textDirection w:val="lrTb"/>
            <w:noWrap w:val="false"/>
          </w:tcPr>
          <w:p>
            <w:pPr>
              <w:pStyle w:val="1045"/>
              <w:jc w:val="left"/>
              <w:rPr>
                <w:rFonts w:hint="eastAsia" w:ascii="宋体" w:hAnsi="宋体" w:eastAsia="宋体" w:cs="宋体"/>
                <w:color w:val="000000"/>
                <w:szCs w:val="21"/>
              </w:rPr>
              <w:framePr w:vAnchor="margin" w:hAnchor="page" w:xAlign="center" w:y="1"/>
            </w:pPr>
            <w:r>
              <w:rPr>
                <w:rFonts w:hint="eastAsia" w:ascii="宋体" w:hAnsi="宋体" w:eastAsia="宋体" w:cs="宋体"/>
                <w:szCs w:val="21"/>
              </w:rPr>
              <w:t xml:space="preserve">国家标准、行业标准（部分）及计量规程规范专题数据库更新</w:t>
            </w:r>
            <w:r>
              <w:rPr>
                <w:rFonts w:hint="eastAsia" w:ascii="宋体" w:hAnsi="宋体" w:eastAsia="宋体" w:cs="宋体"/>
                <w:color w:val="000000"/>
                <w:szCs w:val="21"/>
              </w:rPr>
            </w:r>
            <w:r/>
          </w:p>
        </w:tc>
        <w:tc>
          <w:tcPr>
            <w:tcW w:w="5880" w:type="dxa"/>
            <w:vAlign w:val="center"/>
            <w:textDirection w:val="lrTb"/>
            <w:noWrap w:val="false"/>
          </w:tcPr>
          <w:p>
            <w:pPr>
              <w:pStyle w:val="1045"/>
              <w:jc w:val="left"/>
              <w:shd w:val="clear" w:color="auto" w:fill="ffffff"/>
              <w:widowControl/>
              <w:rPr>
                <w:rFonts w:hint="eastAsia" w:ascii="宋体" w:hAnsi="宋体" w:eastAsia="宋体" w:cs="宋体"/>
                <w:i/>
                <w:iCs/>
                <w:szCs w:val="21"/>
                <w:u w:val="single"/>
              </w:rPr>
              <w:framePr w:vAnchor="margin" w:hAnchor="page" w:xAlign="center" w:y="1"/>
            </w:pPr>
            <w:r>
              <w:rPr>
                <w:rFonts w:hint="eastAsia" w:ascii="宋体" w:hAnsi="宋体" w:eastAsia="宋体" w:cs="宋体"/>
                <w:i/>
                <w:iCs/>
                <w:szCs w:val="21"/>
                <w:u w:val="single"/>
              </w:rPr>
              <w:t xml:space="preserve">①每月提供</w:t>
            </w:r>
            <w:r>
              <w:rPr>
                <w:rFonts w:hint="eastAsia" w:ascii="宋体" w:hAnsi="宋体" w:eastAsia="宋体" w:cs="宋体"/>
                <w:i/>
                <w:iCs/>
                <w:szCs w:val="21"/>
                <w:u w:val="single"/>
              </w:rPr>
              <w:t xml:space="preserve">2026年11月-2027年10</w:t>
            </w:r>
            <w:r>
              <w:rPr>
                <w:rFonts w:hint="eastAsia" w:ascii="宋体" w:hAnsi="宋体" w:eastAsia="宋体" w:cs="宋体"/>
                <w:i/>
                <w:iCs/>
                <w:szCs w:val="21"/>
                <w:u w:val="single"/>
              </w:rPr>
              <w:t xml:space="preserve">月 中国标准出版社出版的国家标准（GB）、行业标准、计量规程规范（JJG、JJF）。</w:t>
            </w:r>
            <w:r>
              <w:rPr>
                <w:rFonts w:hint="eastAsia" w:ascii="宋体" w:hAnsi="宋体" w:eastAsia="宋体" w:cs="宋体"/>
                <w:i/>
                <w:iCs/>
                <w:szCs w:val="21"/>
                <w:u w:val="single"/>
              </w:rPr>
            </w:r>
            <w:r/>
          </w:p>
          <w:p>
            <w:pPr>
              <w:pStyle w:val="1045"/>
              <w:jc w:val="left"/>
              <w:shd w:val="clear" w:color="auto" w:fill="ffffff"/>
              <w:widowControl/>
              <w:rPr>
                <w:rFonts w:hint="eastAsia" w:ascii="宋体" w:hAnsi="宋体" w:eastAsia="宋体" w:cs="宋体"/>
                <w:i/>
                <w:iCs/>
                <w:szCs w:val="21"/>
                <w:u w:val="single"/>
              </w:rPr>
              <w:framePr w:vAnchor="margin" w:hAnchor="page" w:xAlign="center" w:y="1"/>
            </w:pPr>
            <w:r>
              <w:rPr>
                <w:rFonts w:hint="eastAsia" w:ascii="宋体" w:hAnsi="宋体" w:eastAsia="宋体" w:cs="宋体"/>
                <w:i/>
                <w:iCs/>
                <w:szCs w:val="21"/>
                <w:u w:val="single"/>
              </w:rPr>
              <w:t xml:space="preserve">②中国标准出版社出版的行业标准品类包括：CJ、DA、DB、GA、GH、HY、HJ、JC、JG、LB、LS、LY、MT、MZ、QC、RB、TY、WB、WH、WS、YC、YY、GM、JS、MR、NB。</w:t>
            </w:r>
            <w:r>
              <w:rPr>
                <w:rFonts w:hint="eastAsia" w:ascii="宋体" w:hAnsi="宋体" w:eastAsia="宋体" w:cs="宋体"/>
                <w:i/>
                <w:iCs/>
                <w:szCs w:val="21"/>
                <w:u w:val="single"/>
              </w:rPr>
            </w:r>
            <w:r/>
          </w:p>
          <w:p>
            <w:pPr>
              <w:pStyle w:val="1045"/>
              <w:jc w:val="left"/>
              <w:shd w:val="clear" w:color="auto" w:fill="ffffff"/>
              <w:widowControl/>
              <w:rPr>
                <w:rFonts w:hint="eastAsia" w:ascii="宋体" w:hAnsi="宋体" w:eastAsia="宋体" w:cs="宋体"/>
                <w:i/>
                <w:iCs/>
                <w:szCs w:val="21"/>
                <w:u w:val="single"/>
              </w:rPr>
              <w:framePr w:vAnchor="margin" w:hAnchor="page" w:xAlign="center" w:y="1"/>
            </w:pPr>
            <w:r>
              <w:rPr>
                <w:rFonts w:hint="eastAsia" w:ascii="宋体" w:hAnsi="宋体" w:eastAsia="宋体" w:cs="宋体"/>
                <w:i/>
                <w:iCs/>
                <w:szCs w:val="21"/>
                <w:u w:val="single"/>
              </w:rPr>
              <w:t xml:space="preserve">③标准题录数据包括但不限于：标准号、标准中文名称、标准英文名称、发布日期（实施日期）、中国标准分类号、页数、标准状态。</w:t>
            </w:r>
            <w:r>
              <w:rPr>
                <w:rFonts w:hint="eastAsia" w:ascii="宋体" w:hAnsi="宋体" w:eastAsia="宋体" w:cs="宋体"/>
                <w:i/>
                <w:iCs/>
                <w:szCs w:val="21"/>
                <w:u w:val="single"/>
              </w:rPr>
            </w:r>
            <w:r/>
          </w:p>
          <w:p>
            <w:pPr>
              <w:pStyle w:val="1045"/>
              <w:jc w:val="left"/>
              <w:shd w:val="clear" w:color="auto" w:fill="ffffff"/>
              <w:widowControl/>
              <w:rPr>
                <w:rFonts w:hint="eastAsia" w:ascii="宋体" w:hAnsi="宋体" w:eastAsia="宋体" w:cs="宋体"/>
                <w:i/>
                <w:iCs/>
                <w:color w:val="000000"/>
                <w:szCs w:val="21"/>
                <w:u w:val="single"/>
              </w:rPr>
              <w:framePr w:vAnchor="margin" w:hAnchor="page" w:xAlign="center" w:y="1"/>
            </w:pPr>
            <w:r>
              <w:rPr>
                <w:rFonts w:hint="eastAsia" w:ascii="宋体" w:hAnsi="宋体" w:eastAsia="宋体" w:cs="宋体"/>
                <w:i/>
                <w:iCs/>
                <w:szCs w:val="21"/>
                <w:u w:val="single"/>
              </w:rPr>
              <w:t xml:space="preserve">④乙方所提供的数据信息必须完整、清晰、有效，使用中遇到问题，乙方应通过电话、邮件等形式提供咨询服务。</w:t>
            </w:r>
            <w:r>
              <w:rPr>
                <w:rFonts w:hint="eastAsia" w:ascii="宋体" w:hAnsi="宋体" w:eastAsia="宋体" w:cs="宋体"/>
                <w:i/>
                <w:iCs/>
                <w:color w:val="000000"/>
                <w:szCs w:val="21"/>
                <w:u w:val="single"/>
              </w:rPr>
            </w:r>
            <w:r/>
          </w:p>
        </w:tc>
        <w:tc>
          <w:tcPr>
            <w:tcW w:w="1339" w:type="dxa"/>
            <w:vAlign w:val="center"/>
            <w:textDirection w:val="lrTb"/>
            <w:noWrap w:val="false"/>
          </w:tcPr>
          <w:p>
            <w:pPr>
              <w:pStyle w:val="1045"/>
              <w:jc w:val="center"/>
              <w:rPr>
                <w:rFonts w:hint="eastAsia" w:ascii="宋体" w:hAnsi="宋体" w:eastAsia="宋体" w:cs="宋体"/>
                <w:color w:val="000000"/>
                <w:szCs w:val="21"/>
              </w:rPr>
              <w:framePr w:vAnchor="margin" w:hAnchor="page" w:xAlign="center" w:y="1"/>
            </w:pPr>
            <w:r>
              <w:rPr>
                <w:rFonts w:hint="eastAsia" w:ascii="宋体" w:hAnsi="宋体" w:eastAsia="宋体" w:cs="宋体"/>
                <w:szCs w:val="21"/>
              </w:rPr>
              <w:t xml:space="preserve">20</w:t>
            </w:r>
            <w:r>
              <w:rPr>
                <w:rFonts w:hint="eastAsia" w:ascii="宋体" w:hAnsi="宋体" w:eastAsia="宋体" w:cs="宋体"/>
                <w:color w:val="000000"/>
                <w:szCs w:val="21"/>
              </w:rPr>
            </w:r>
            <w:r/>
          </w:p>
        </w:tc>
      </w:tr>
      <w:tr>
        <w:trPr/>
        <w:tc>
          <w:tcPr>
            <w:tcW w:w="465" w:type="dxa"/>
            <w:vAlign w:val="center"/>
            <w:textDirection w:val="lrTb"/>
            <w:noWrap w:val="false"/>
          </w:tcPr>
          <w:p>
            <w:pPr>
              <w:pStyle w:val="1045"/>
              <w:jc w:val="center"/>
              <w:rPr>
                <w:rFonts w:hint="eastAsia" w:ascii="宋体" w:hAnsi="宋体" w:eastAsia="宋体" w:cs="宋体"/>
                <w:color w:val="000000"/>
                <w:szCs w:val="21"/>
              </w:rPr>
              <w:framePr w:vAnchor="margin" w:hAnchor="page" w:xAlign="center" w:y="1"/>
            </w:pPr>
            <w:r>
              <w:rPr>
                <w:rFonts w:hint="eastAsia" w:ascii="宋体" w:hAnsi="宋体" w:eastAsia="宋体" w:cs="宋体"/>
                <w:szCs w:val="21"/>
              </w:rPr>
              <w:t xml:space="preserve">10</w:t>
            </w:r>
            <w:r>
              <w:rPr>
                <w:rFonts w:hint="eastAsia" w:ascii="宋体" w:hAnsi="宋体" w:eastAsia="宋体" w:cs="宋体"/>
                <w:color w:val="000000"/>
                <w:szCs w:val="21"/>
              </w:rPr>
            </w:r>
            <w:r/>
          </w:p>
        </w:tc>
        <w:tc>
          <w:tcPr>
            <w:tcW w:w="2220" w:type="dxa"/>
            <w:vAlign w:val="center"/>
            <w:textDirection w:val="lrTb"/>
            <w:noWrap w:val="false"/>
          </w:tcPr>
          <w:p>
            <w:pPr>
              <w:pStyle w:val="1045"/>
              <w:jc w:val="left"/>
              <w:rPr>
                <w:rFonts w:hint="eastAsia" w:ascii="宋体" w:hAnsi="宋体" w:eastAsia="宋体" w:cs="宋体"/>
                <w:color w:val="000000"/>
                <w:szCs w:val="21"/>
              </w:rPr>
              <w:framePr w:vAnchor="margin" w:hAnchor="page" w:xAlign="center" w:y="1"/>
            </w:pPr>
            <w:r>
              <w:rPr>
                <w:rFonts w:hint="eastAsia" w:ascii="宋体" w:hAnsi="宋体" w:eastAsia="宋体" w:cs="宋体"/>
                <w:szCs w:val="21"/>
              </w:rPr>
              <w:t xml:space="preserve">全国性社会团体制定的团体标准专题数据库更新</w:t>
            </w:r>
            <w:r>
              <w:rPr>
                <w:rFonts w:hint="eastAsia" w:ascii="宋体" w:hAnsi="宋体" w:eastAsia="宋体" w:cs="宋体"/>
                <w:color w:val="000000"/>
                <w:szCs w:val="21"/>
              </w:rPr>
            </w:r>
            <w:r/>
          </w:p>
        </w:tc>
        <w:tc>
          <w:tcPr>
            <w:tcW w:w="5880" w:type="dxa"/>
            <w:vAlign w:val="center"/>
            <w:textDirection w:val="lrTb"/>
            <w:noWrap w:val="false"/>
          </w:tcPr>
          <w:p>
            <w:pPr>
              <w:pStyle w:val="1045"/>
              <w:jc w:val="left"/>
              <w:shd w:val="clear" w:color="auto" w:fill="ffffff"/>
              <w:widowControl/>
              <w:rPr>
                <w:rFonts w:hint="eastAsia" w:ascii="宋体" w:hAnsi="宋体" w:eastAsia="宋体" w:cs="宋体"/>
                <w:i/>
                <w:iCs/>
                <w:szCs w:val="21"/>
                <w:u w:val="single"/>
              </w:rPr>
              <w:framePr w:vAnchor="margin" w:hAnchor="page" w:xAlign="center" w:y="1"/>
            </w:pPr>
            <w:r>
              <w:rPr>
                <w:rFonts w:hint="eastAsia" w:ascii="宋体" w:hAnsi="宋体" w:eastAsia="宋体" w:cs="宋体"/>
                <w:i/>
                <w:iCs/>
                <w:szCs w:val="21"/>
                <w:u w:val="single"/>
              </w:rPr>
              <w:t xml:space="preserve">①每季度以光盘、邮件或其他方式提供</w:t>
            </w:r>
            <w:r>
              <w:rPr>
                <w:rFonts w:hint="eastAsia" w:ascii="宋体" w:hAnsi="宋体" w:eastAsia="宋体" w:cs="宋体"/>
                <w:i/>
                <w:iCs/>
                <w:szCs w:val="21"/>
                <w:u w:val="single"/>
              </w:rPr>
              <w:t xml:space="preserve">2026年11月至2027年10</w:t>
            </w:r>
            <w:r>
              <w:rPr>
                <w:rFonts w:hint="eastAsia" w:ascii="宋体" w:hAnsi="宋体" w:eastAsia="宋体" w:cs="宋体"/>
                <w:i/>
                <w:iCs/>
                <w:szCs w:val="21"/>
                <w:u w:val="single"/>
              </w:rPr>
              <w:t xml:space="preserve">月全国性社会团体制定的团体标准专题数据库更新服务。</w:t>
            </w:r>
            <w:r>
              <w:rPr>
                <w:rFonts w:hint="eastAsia" w:ascii="宋体" w:hAnsi="宋体" w:eastAsia="宋体" w:cs="宋体"/>
                <w:i/>
                <w:iCs/>
                <w:szCs w:val="21"/>
                <w:u w:val="single"/>
              </w:rPr>
            </w:r>
            <w:r/>
          </w:p>
          <w:p>
            <w:pPr>
              <w:pStyle w:val="1045"/>
              <w:jc w:val="left"/>
              <w:shd w:val="clear" w:color="auto" w:fill="ffffff"/>
              <w:widowControl/>
              <w:rPr>
                <w:rFonts w:hint="eastAsia" w:ascii="宋体" w:hAnsi="宋体" w:eastAsia="宋体" w:cs="宋体"/>
                <w:i/>
                <w:iCs/>
                <w:szCs w:val="21"/>
                <w:u w:val="single"/>
              </w:rPr>
              <w:framePr w:vAnchor="margin" w:hAnchor="page" w:xAlign="center" w:y="1"/>
            </w:pPr>
            <w:r>
              <w:rPr>
                <w:rFonts w:hint="eastAsia" w:ascii="宋体" w:hAnsi="宋体" w:eastAsia="宋体" w:cs="宋体"/>
                <w:i/>
                <w:iCs/>
                <w:szCs w:val="21"/>
                <w:u w:val="single"/>
              </w:rPr>
              <w:t xml:space="preserve">②标准题录数据包括但不限于：标准号、标准中文名称、标准英文名称、发布日期（实施日期）、中国标准分类号、页数、标准状态。</w:t>
            </w:r>
            <w:r>
              <w:rPr>
                <w:rFonts w:hint="eastAsia" w:ascii="宋体" w:hAnsi="宋体" w:eastAsia="宋体" w:cs="宋体"/>
                <w:i/>
                <w:iCs/>
                <w:szCs w:val="21"/>
                <w:u w:val="single"/>
              </w:rPr>
            </w:r>
            <w:r/>
          </w:p>
          <w:p>
            <w:pPr>
              <w:pStyle w:val="1045"/>
              <w:jc w:val="left"/>
              <w:rPr>
                <w:rFonts w:hint="eastAsia" w:ascii="宋体" w:hAnsi="宋体" w:eastAsia="宋体" w:cs="宋体"/>
                <w:i/>
                <w:iCs/>
                <w:color w:val="000000"/>
                <w:szCs w:val="21"/>
                <w:u w:val="single"/>
              </w:rPr>
              <w:framePr w:vAnchor="margin" w:hAnchor="page" w:xAlign="center" w:y="1"/>
            </w:pPr>
            <w:r>
              <w:rPr>
                <w:rFonts w:hint="eastAsia" w:ascii="宋体" w:hAnsi="宋体" w:eastAsia="宋体" w:cs="宋体"/>
                <w:i/>
                <w:iCs/>
                <w:szCs w:val="21"/>
                <w:u w:val="single"/>
              </w:rPr>
              <w:t xml:space="preserve">③乙方所提供的数据信息必须完整、清晰、有效，使用中遇到问题，乙方应通过电话、邮件等形式提供咨询服务。</w:t>
            </w:r>
            <w:r>
              <w:rPr>
                <w:rFonts w:hint="eastAsia" w:ascii="宋体" w:hAnsi="宋体" w:eastAsia="宋体" w:cs="宋体"/>
                <w:i/>
                <w:iCs/>
                <w:color w:val="000000"/>
                <w:szCs w:val="21"/>
                <w:u w:val="single"/>
              </w:rPr>
            </w:r>
            <w:r/>
          </w:p>
        </w:tc>
        <w:tc>
          <w:tcPr>
            <w:tcW w:w="1339" w:type="dxa"/>
            <w:vAlign w:val="center"/>
            <w:textDirection w:val="lrTb"/>
            <w:noWrap w:val="false"/>
          </w:tcPr>
          <w:p>
            <w:pPr>
              <w:pStyle w:val="1045"/>
              <w:jc w:val="center"/>
              <w:rPr>
                <w:rFonts w:hint="eastAsia" w:ascii="宋体" w:hAnsi="宋体" w:eastAsia="宋体" w:cs="宋体"/>
                <w:color w:val="000000"/>
                <w:szCs w:val="21"/>
              </w:rPr>
              <w:framePr w:vAnchor="margin" w:hAnchor="page" w:xAlign="center" w:y="1"/>
            </w:pPr>
            <w:r>
              <w:rPr>
                <w:rFonts w:hint="eastAsia" w:ascii="宋体" w:hAnsi="宋体" w:eastAsia="宋体" w:cs="宋体"/>
                <w:szCs w:val="21"/>
              </w:rPr>
              <w:t xml:space="preserve">20</w:t>
            </w:r>
            <w:r>
              <w:rPr>
                <w:rFonts w:hint="eastAsia" w:ascii="宋体" w:hAnsi="宋体" w:eastAsia="宋体" w:cs="宋体"/>
                <w:color w:val="000000"/>
                <w:szCs w:val="21"/>
              </w:rPr>
            </w:r>
            <w:r/>
          </w:p>
        </w:tc>
      </w:tr>
    </w:tbl>
    <w:p>
      <w:pPr>
        <w:pStyle w:val="1045"/>
        <w:ind w:firstLine="422"/>
        <w:jc w:val="left"/>
        <w:spacing w:line="380" w:lineRule="exact"/>
        <w:widowControl/>
        <w:rPr>
          <w:b/>
          <w:iCs/>
          <w:szCs w:val="21"/>
        </w:rPr>
      </w:pPr>
      <w:r>
        <w:rPr>
          <w:rFonts w:hint="eastAsia"/>
          <w:b/>
          <w:iCs/>
          <w:szCs w:val="21"/>
        </w:rPr>
        <w:t xml:space="preserve">二、政府采购中实施本国产品标准及相关政策</w:t>
      </w:r>
      <w:r>
        <w:rPr>
          <w:b/>
          <w:iCs/>
          <w:szCs w:val="21"/>
        </w:rPr>
      </w:r>
      <w:r/>
    </w:p>
    <w:p>
      <w:pPr>
        <w:pStyle w:val="1045"/>
        <w:ind w:firstLine="420"/>
        <w:spacing w:line="380" w:lineRule="exact"/>
      </w:pPr>
      <w:r>
        <w:rPr>
          <w:rFonts w:hint="eastAsia"/>
        </w:rPr>
        <w:t xml:space="preserve">（</w:t>
      </w:r>
      <w:r>
        <w:t xml:space="preserve">1</w:t>
      </w:r>
      <w:r>
        <w:rPr>
          <w:rFonts w:hint="eastAsia"/>
        </w:rPr>
        <w:t xml:space="preserve">）</w:t>
      </w:r>
      <w:r>
        <w:t xml:space="preserve">本项目对采购本国产品给予政策支持，具体内容见招标文件“第五章 评标方法与评标标准”。</w:t>
      </w:r>
      <w:r/>
    </w:p>
    <w:p>
      <w:pPr>
        <w:pStyle w:val="1045"/>
        <w:ind w:firstLine="420"/>
        <w:spacing w:line="380" w:lineRule="exact"/>
      </w:pPr>
      <w:r>
        <w:rPr>
          <w:rFonts w:hint="eastAsia"/>
        </w:rPr>
        <w:t xml:space="preserve">（</w:t>
      </w:r>
      <w:r>
        <w:t xml:space="preserve">2</w:t>
      </w:r>
      <w:r>
        <w:rPr>
          <w:rFonts w:hint="eastAsia"/>
        </w:rPr>
        <w:t xml:space="preserve">）</w:t>
      </w:r>
      <w: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1045"/>
        <w:ind w:firstLine="420"/>
        <w:spacing w:line="380" w:lineRule="exact"/>
      </w:pPr>
      <w:r>
        <w:rPr>
          <w:rFonts w:hint="eastAsia"/>
        </w:rPr>
        <w:t xml:space="preserve">（</w:t>
      </w:r>
      <w:r>
        <w:t xml:space="preserve">3</w:t>
      </w:r>
      <w:r>
        <w:rPr>
          <w:rFonts w:hint="eastAsia"/>
        </w:rPr>
        <w:t xml:space="preserve">）</w:t>
      </w:r>
      <w: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1045"/>
        <w:ind w:firstLine="422"/>
        <w:spacing w:line="360" w:lineRule="exact"/>
        <w:tabs>
          <w:tab w:val="left" w:pos="567" w:leader="none"/>
        </w:tabs>
        <w:rPr>
          <w:b/>
          <w:bCs/>
          <w:color w:val="000000"/>
          <w:szCs w:val="21"/>
        </w:rPr>
      </w:pPr>
      <w:r/>
      <w:bookmarkStart w:id="135" w:name="OLE_LINK11"/>
      <w:r>
        <w:rPr>
          <w:rFonts w:hint="eastAsia"/>
          <w:b/>
          <w:bCs/>
          <w:color w:val="000000"/>
          <w:szCs w:val="21"/>
        </w:rPr>
        <w:t xml:space="preserve">三、商务要求</w:t>
      </w:r>
      <w:r>
        <w:rPr>
          <w:b/>
          <w:bCs/>
          <w:color w:val="000000"/>
          <w:szCs w:val="21"/>
        </w:rPr>
      </w:r>
      <w:r/>
    </w:p>
    <w:p>
      <w:pPr>
        <w:pStyle w:val="1045"/>
        <w:ind w:firstLine="420"/>
        <w:spacing w:line="360" w:lineRule="exact"/>
        <w:tabs>
          <w:tab w:val="left" w:pos="567" w:leader="none"/>
        </w:tabs>
        <w:rPr>
          <w:rFonts w:hint="eastAsia"/>
          <w:i/>
          <w:iCs/>
          <w:color w:val="000000"/>
          <w:szCs w:val="21"/>
          <w:u w:val="single"/>
        </w:rPr>
      </w:pPr>
      <w:r/>
      <w:bookmarkEnd w:id="135"/>
      <w:r>
        <w:rPr>
          <w:rFonts w:hint="eastAsia"/>
          <w:i/>
          <w:iCs/>
          <w:color w:val="000000"/>
          <w:szCs w:val="21"/>
          <w:u w:val="single"/>
        </w:rPr>
        <w:t xml:space="preserve">(一)合同款支付方式、时间和条件。</w:t>
      </w:r>
      <w:r>
        <w:rPr>
          <w:rFonts w:hint="eastAsia"/>
          <w:i/>
          <w:iCs/>
          <w:color w:val="000000"/>
          <w:szCs w:val="21"/>
          <w:u w:val="single"/>
        </w:rPr>
      </w:r>
      <w:r/>
    </w:p>
    <w:p>
      <w:pPr>
        <w:pStyle w:val="1045"/>
        <w:ind w:firstLine="420"/>
        <w:spacing w:line="360" w:lineRule="exact"/>
        <w:tabs>
          <w:tab w:val="left" w:pos="567" w:leader="none"/>
        </w:tabs>
        <w:rPr>
          <w:rFonts w:hint="eastAsia"/>
          <w:i/>
          <w:iCs/>
          <w:color w:val="000000"/>
          <w:szCs w:val="21"/>
          <w:u w:val="single"/>
        </w:rPr>
      </w:pPr>
      <w:r>
        <w:rPr>
          <w:rFonts w:hint="eastAsia"/>
          <w:i/>
          <w:iCs/>
          <w:color w:val="000000"/>
          <w:szCs w:val="21"/>
          <w:u w:val="single"/>
        </w:rPr>
        <w:t xml:space="preserve">1.支付方式:银行转账。</w:t>
      </w:r>
      <w:r>
        <w:rPr>
          <w:rFonts w:hint="eastAsia"/>
          <w:i/>
          <w:iCs/>
          <w:color w:val="000000"/>
          <w:szCs w:val="21"/>
          <w:u w:val="single"/>
        </w:rPr>
      </w:r>
      <w:r/>
    </w:p>
    <w:p>
      <w:pPr>
        <w:pStyle w:val="1045"/>
        <w:ind w:firstLine="420"/>
        <w:spacing w:line="360" w:lineRule="exact"/>
        <w:tabs>
          <w:tab w:val="left" w:pos="567" w:leader="none"/>
        </w:tabs>
        <w:rPr>
          <w:rFonts w:hint="eastAsia"/>
          <w:i/>
          <w:iCs/>
          <w:color w:val="000000"/>
          <w:szCs w:val="21"/>
          <w:u w:val="single"/>
        </w:rPr>
      </w:pPr>
      <w:r>
        <w:rPr>
          <w:rFonts w:hint="eastAsia"/>
          <w:i/>
          <w:iCs/>
          <w:color w:val="000000"/>
          <w:szCs w:val="21"/>
          <w:u w:val="single"/>
        </w:rPr>
        <w:t xml:space="preserve">2.时间和条件:</w:t>
      </w:r>
      <w:r>
        <w:rPr>
          <w:rFonts w:hint="eastAsia"/>
          <w:i/>
          <w:iCs/>
          <w:color w:val="000000"/>
          <w:szCs w:val="21"/>
          <w:u w:val="single"/>
        </w:rPr>
      </w:r>
      <w:r/>
    </w:p>
    <w:p>
      <w:pPr>
        <w:pStyle w:val="1045"/>
        <w:ind w:firstLine="420"/>
        <w:spacing w:line="360" w:lineRule="exact"/>
        <w:tabs>
          <w:tab w:val="left" w:pos="567" w:leader="none"/>
        </w:tabs>
        <w:rPr>
          <w:rFonts w:hint="eastAsia"/>
          <w:i/>
          <w:iCs/>
          <w:color w:val="000000"/>
          <w:szCs w:val="21"/>
          <w:u w:val="single"/>
        </w:rPr>
      </w:pPr>
      <w:r>
        <w:rPr>
          <w:rFonts w:hint="eastAsia"/>
          <w:i/>
          <w:iCs/>
          <w:color w:val="000000"/>
          <w:szCs w:val="21"/>
          <w:u w:val="single"/>
        </w:rPr>
        <w:t xml:space="preserve">本项目分三次付款:</w:t>
      </w:r>
      <w:r>
        <w:rPr>
          <w:rFonts w:hint="eastAsia"/>
          <w:i/>
          <w:iCs/>
          <w:color w:val="000000"/>
          <w:szCs w:val="21"/>
          <w:u w:val="single"/>
        </w:rPr>
      </w:r>
      <w:r/>
    </w:p>
    <w:p>
      <w:pPr>
        <w:pStyle w:val="1045"/>
        <w:numPr>
          <w:ilvl w:val="0"/>
          <w:numId w:val="5"/>
        </w:numPr>
        <w:ind w:left="0" w:firstLine="420"/>
        <w:spacing w:line="240" w:lineRule="auto"/>
        <w:tabs>
          <w:tab w:val="left" w:pos="567" w:leader="none"/>
        </w:tabs>
        <w:rPr>
          <w:rFonts w:hint="eastAsia"/>
          <w:i/>
          <w:iCs/>
          <w:color w:val="000000"/>
          <w:szCs w:val="21"/>
          <w:u w:val="single"/>
        </w:rPr>
      </w:pPr>
      <w:r>
        <w:rPr>
          <w:rFonts w:hint="eastAsia"/>
          <w:i/>
          <w:iCs/>
          <w:color w:val="000000"/>
          <w:szCs w:val="21"/>
          <w:u w:val="single"/>
        </w:rPr>
        <w:t xml:space="preserve">首期款:合同签订后一个月内，甲方支付对应分包合同总金额的50%。</w:t>
      </w:r>
      <w:r>
        <w:rPr>
          <w:rFonts w:hint="eastAsia"/>
          <w:i/>
          <w:iCs/>
          <w:color w:val="000000"/>
          <w:szCs w:val="21"/>
          <w:u w:val="single"/>
        </w:rPr>
      </w:r>
      <w:r/>
    </w:p>
    <w:p>
      <w:pPr>
        <w:pStyle w:val="1045"/>
        <w:numPr>
          <w:ilvl w:val="0"/>
          <w:numId w:val="5"/>
        </w:numPr>
        <w:ind w:left="0" w:firstLine="420"/>
        <w:spacing w:line="360" w:lineRule="exact"/>
        <w:tabs>
          <w:tab w:val="left" w:pos="567" w:leader="none"/>
        </w:tabs>
        <w:rPr>
          <w:rFonts w:hint="eastAsia"/>
          <w:i/>
          <w:iCs/>
          <w:color w:val="000000"/>
          <w:szCs w:val="21"/>
          <w:u w:val="single"/>
        </w:rPr>
      </w:pPr>
      <w:r>
        <w:rPr>
          <w:rFonts w:hint="eastAsia"/>
          <w:i/>
          <w:iCs/>
          <w:color w:val="000000"/>
          <w:szCs w:val="21"/>
          <w:u w:val="single"/>
        </w:rPr>
        <w:t xml:space="preserve">中期款:乙方于2026年11月15日前按各分包技术需求交付标准数据库加工成果，甲方收到成果并初步核对无误后一个月内，支付对应分包合同总金额的40%。</w:t>
      </w:r>
      <w:r>
        <w:rPr>
          <w:rFonts w:hint="eastAsia"/>
          <w:i/>
          <w:iCs/>
          <w:color w:val="000000"/>
          <w:szCs w:val="21"/>
          <w:u w:val="single"/>
        </w:rPr>
      </w:r>
      <w:r/>
    </w:p>
    <w:p>
      <w:pPr>
        <w:pStyle w:val="1045"/>
        <w:numPr>
          <w:ilvl w:val="0"/>
          <w:numId w:val="5"/>
        </w:numPr>
        <w:ind w:left="0" w:firstLine="420"/>
        <w:spacing w:line="360" w:lineRule="exact"/>
        <w:tabs>
          <w:tab w:val="left" w:pos="567" w:leader="none"/>
        </w:tabs>
        <w:rPr>
          <w:rFonts w:hint="eastAsia"/>
          <w:i/>
          <w:iCs/>
          <w:color w:val="000000"/>
          <w:szCs w:val="21"/>
          <w:u w:val="single"/>
        </w:rPr>
      </w:pPr>
      <w:r>
        <w:rPr>
          <w:rFonts w:hint="eastAsia"/>
          <w:i/>
          <w:iCs/>
          <w:color w:val="000000"/>
          <w:szCs w:val="21"/>
          <w:u w:val="single"/>
        </w:rPr>
        <w:t xml:space="preserve">尾款:本项目整体验收合格之日起一个月内，甲方付清对应分包合同总金额剩余的10%。</w:t>
      </w:r>
      <w:r>
        <w:rPr>
          <w:rFonts w:hint="eastAsia"/>
          <w:i/>
          <w:iCs/>
          <w:color w:val="000000"/>
          <w:szCs w:val="21"/>
          <w:u w:val="single"/>
        </w:rPr>
      </w:r>
      <w:r/>
    </w:p>
    <w:p>
      <w:pPr>
        <w:pStyle w:val="1045"/>
        <w:ind w:firstLine="420"/>
        <w:spacing w:line="360" w:lineRule="exact"/>
        <w:tabs>
          <w:tab w:val="left" w:pos="567" w:leader="none"/>
        </w:tabs>
        <w:rPr>
          <w:color w:val="000000"/>
          <w:szCs w:val="21"/>
        </w:rPr>
      </w:pPr>
      <w:r>
        <w:rPr>
          <w:color w:val="000000"/>
          <w:szCs w:val="21"/>
        </w:rPr>
        <w:t xml:space="preserve">（二）服务地点：采购人指定地点。</w:t>
      </w:r>
      <w:r>
        <w:rPr>
          <w:color w:val="000000"/>
          <w:szCs w:val="21"/>
        </w:rPr>
      </w:r>
      <w:r/>
    </w:p>
    <w:p>
      <w:pPr>
        <w:pStyle w:val="1045"/>
        <w:ind w:firstLine="420"/>
        <w:spacing w:line="360" w:lineRule="exact"/>
        <w:tabs>
          <w:tab w:val="left" w:pos="567" w:leader="none"/>
        </w:tabs>
        <w:rPr>
          <w:color w:val="000000"/>
          <w:szCs w:val="21"/>
        </w:rPr>
      </w:pPr>
      <w:r>
        <w:rPr>
          <w:color w:val="000000"/>
          <w:szCs w:val="21"/>
        </w:rPr>
        <w:t xml:space="preserve">（三）服务期限：满足各分包需求实际要求。</w:t>
      </w:r>
      <w:r>
        <w:rPr>
          <w:color w:val="000000"/>
          <w:szCs w:val="21"/>
        </w:rPr>
      </w:r>
      <w:r/>
    </w:p>
    <w:p>
      <w:pPr>
        <w:pStyle w:val="1045"/>
        <w:ind w:firstLine="420"/>
        <w:spacing w:line="360" w:lineRule="exact"/>
        <w:rPr>
          <w:b/>
        </w:rPr>
      </w:pPr>
      <w:r>
        <w:rPr>
          <w:b/>
        </w:rPr>
        <w:t xml:space="preserve">注：1</w:t>
      </w:r>
      <w:r>
        <w:rPr>
          <w:rFonts w:hint="eastAsia"/>
          <w:b/>
        </w:rPr>
        <w:t xml:space="preserve">.</w:t>
      </w:r>
      <w:r>
        <w:rPr>
          <w:b/>
        </w:rPr>
        <w:t xml:space="preserve">供应商所投报价不得超过对应的预算金额，否则将作无效</w:t>
      </w:r>
      <w:r>
        <w:rPr>
          <w:rFonts w:hint="eastAsia"/>
          <w:b/>
        </w:rPr>
        <w:t xml:space="preserve">响应</w:t>
      </w:r>
      <w:r>
        <w:rPr>
          <w:b/>
        </w:rPr>
        <w:t xml:space="preserve">处理。</w:t>
      </w:r>
      <w:r>
        <w:rPr>
          <w:b/>
        </w:rPr>
      </w:r>
      <w:r/>
    </w:p>
    <w:p>
      <w:pPr>
        <w:pStyle w:val="1045"/>
        <w:ind w:firstLine="843"/>
        <w:spacing w:line="360" w:lineRule="exact"/>
        <w:rPr>
          <w:b/>
        </w:rPr>
      </w:pPr>
      <w:r>
        <w:rPr>
          <w:rFonts w:hint="eastAsia"/>
          <w:b/>
        </w:rPr>
        <w:t xml:space="preserve">2.</w:t>
      </w:r>
      <w:r>
        <w:rPr>
          <w:b/>
        </w:rPr>
        <w:t xml:space="preserve">招标文件中标注</w:t>
      </w:r>
      <w:r>
        <w:rPr>
          <w:b/>
          <w:i/>
          <w:u w:val="single"/>
        </w:rPr>
        <w:t xml:space="preserve">斜体</w:t>
      </w:r>
      <w:r>
        <w:rPr>
          <w:rFonts w:hint="eastAsia"/>
          <w:b/>
          <w:i/>
          <w:u w:val="single"/>
        </w:rPr>
        <w:t xml:space="preserve">且有</w:t>
      </w:r>
      <w:r>
        <w:rPr>
          <w:b/>
          <w:i/>
          <w:u w:val="single"/>
        </w:rPr>
        <w:t xml:space="preserve">下划线</w:t>
      </w:r>
      <w:r>
        <w:rPr>
          <w:b/>
        </w:rPr>
        <w:t xml:space="preserve">的内容为实质性要求，有一项不符合的，作无效</w:t>
      </w:r>
      <w:r>
        <w:rPr>
          <w:rFonts w:hint="eastAsia"/>
          <w:b/>
        </w:rPr>
        <w:t xml:space="preserve">响应</w:t>
      </w:r>
      <w:r>
        <w:rPr>
          <w:b/>
        </w:rPr>
        <w:t xml:space="preserve">处理。</w:t>
      </w:r>
      <w:r>
        <w:rPr>
          <w:b/>
        </w:rPr>
      </w:r>
      <w:r/>
    </w:p>
    <w:p>
      <w:pPr>
        <w:pStyle w:val="1045"/>
        <w:ind w:firstLine="420"/>
        <w:spacing w:line="360" w:lineRule="exact"/>
        <w:tabs>
          <w:tab w:val="left" w:pos="567" w:leader="none"/>
        </w:tabs>
        <w:rPr>
          <w:color w:val="000000"/>
          <w:szCs w:val="21"/>
        </w:rPr>
      </w:pPr>
      <w:r>
        <w:rPr>
          <w:color w:val="000000"/>
          <w:szCs w:val="21"/>
        </w:rPr>
      </w:r>
      <w:r/>
    </w:p>
    <w:p>
      <w:pPr>
        <w:pStyle w:val="1045"/>
        <w:rPr>
          <w:rFonts w:eastAsia="黑体"/>
          <w:color w:val="000000"/>
          <w:sz w:val="36"/>
          <w:szCs w:val="36"/>
        </w:rPr>
      </w:pPr>
      <w:r>
        <w:rPr>
          <w:rFonts w:eastAsia="黑体"/>
          <w:color w:val="000000"/>
          <w:sz w:val="36"/>
          <w:szCs w:val="36"/>
        </w:rPr>
        <w:br w:type="page" w:clear="all"/>
      </w:r>
      <w:r>
        <w:rPr>
          <w:rFonts w:eastAsia="黑体"/>
          <w:color w:val="000000"/>
          <w:sz w:val="36"/>
          <w:szCs w:val="36"/>
        </w:rPr>
      </w:r>
      <w:r/>
    </w:p>
    <w:p>
      <w:pPr>
        <w:pStyle w:val="1160"/>
        <w:ind w:firstLine="0"/>
        <w:jc w:val="center"/>
        <w:rPr>
          <w:rFonts w:ascii="Times New Roman" w:hAnsi="Times New Roman" w:eastAsia="黑体" w:cs="Times New Roman"/>
          <w:color w:val="000000"/>
          <w:sz w:val="36"/>
          <w:szCs w:val="36"/>
          <w:lang w:val="en-US"/>
        </w:rPr>
        <w:outlineLvl w:val="0"/>
      </w:pPr>
      <w:r/>
      <w:bookmarkStart w:id="136" w:name="_Toc29840"/>
      <w:r/>
      <w:bookmarkStart w:id="137" w:name="_Toc23996"/>
      <w:r>
        <w:rPr>
          <w:rFonts w:ascii="Times New Roman" w:hAnsi="Times New Roman" w:eastAsia="黑体" w:cs="Times New Roman"/>
          <w:color w:val="000000"/>
          <w:sz w:val="36"/>
          <w:szCs w:val="36"/>
          <w:lang w:val="en-US"/>
        </w:rPr>
        <w:t xml:space="preserve">第五章 </w:t>
      </w:r>
      <w:r>
        <w:rPr>
          <w:rFonts w:hint="eastAsia" w:ascii="Times New Roman" w:hAnsi="Times New Roman" w:eastAsia="黑体" w:cs="Times New Roman"/>
          <w:color w:val="000000"/>
          <w:sz w:val="36"/>
          <w:szCs w:val="36"/>
          <w:lang w:val="en-US"/>
        </w:rPr>
        <w:t xml:space="preserve"> 评审方法和评审标准</w:t>
      </w:r>
      <w:bookmarkEnd w:id="136"/>
      <w:r/>
      <w:bookmarkEnd w:id="137"/>
      <w:r>
        <w:rPr>
          <w:rFonts w:ascii="Times New Roman" w:hAnsi="Times New Roman" w:eastAsia="黑体" w:cs="Times New Roman"/>
          <w:color w:val="000000"/>
          <w:sz w:val="36"/>
          <w:szCs w:val="36"/>
          <w:lang w:val="en-US"/>
        </w:rPr>
      </w:r>
      <w:r/>
    </w:p>
    <w:p>
      <w:pPr>
        <w:pStyle w:val="1045"/>
        <w:ind w:firstLine="420"/>
        <w:spacing w:line="360" w:lineRule="exact"/>
        <w:rPr>
          <w:bCs/>
          <w:color w:val="000000"/>
          <w:szCs w:val="21"/>
        </w:rPr>
      </w:pPr>
      <w:r>
        <w:rPr>
          <w:bCs/>
          <w:color w:val="000000"/>
          <w:szCs w:val="21"/>
        </w:rPr>
        <w:t xml:space="preserve">本项目采用</w:t>
      </w:r>
      <w:r>
        <w:rPr>
          <w:b/>
          <w:color w:val="000000"/>
          <w:szCs w:val="21"/>
        </w:rPr>
        <w:t xml:space="preserve">综合评分法</w:t>
      </w:r>
      <w:r>
        <w:rPr>
          <w:bCs/>
          <w:color w:val="000000"/>
          <w:szCs w:val="21"/>
        </w:rPr>
        <w:t xml:space="preserve">确定成交候选人。评标委员会将按以下评标办法和标准进行评分。</w:t>
      </w:r>
      <w:r>
        <w:rPr>
          <w:bCs/>
          <w:color w:val="000000"/>
          <w:szCs w:val="21"/>
        </w:rPr>
      </w:r>
      <w:r/>
    </w:p>
    <w:p>
      <w:pPr>
        <w:pStyle w:val="1045"/>
        <w:ind w:firstLine="420"/>
        <w:spacing w:line="360" w:lineRule="exact"/>
        <w:rPr>
          <w:bCs/>
          <w:color w:val="000000"/>
          <w:szCs w:val="21"/>
        </w:rPr>
      </w:pPr>
      <w:r>
        <w:rPr>
          <w:bCs/>
          <w:color w:val="000000"/>
          <w:szCs w:val="21"/>
        </w:rPr>
        <w:t xml:space="preserve">总分值为100分，小数点后保留两位。评审后得分由高到低顺序排列，得分相同的，按投标报价由低到高顺序排列，得分且投标报价相同的，按技术指标优劣顺序排列。</w:t>
      </w:r>
      <w:r>
        <w:rPr>
          <w:bCs/>
          <w:color w:val="000000"/>
          <w:szCs w:val="21"/>
        </w:rPr>
      </w:r>
      <w:r/>
    </w:p>
    <w:p>
      <w:pPr>
        <w:pStyle w:val="1065"/>
        <w:rPr>
          <w:rFonts w:ascii="Times New Roman"/>
          <w:color w:val="000000"/>
          <w:sz w:val="10"/>
          <w:szCs w:val="10"/>
        </w:rPr>
      </w:pPr>
      <w:r>
        <w:rPr>
          <w:rFonts w:ascii="Times New Roman"/>
          <w:color w:val="000000"/>
          <w:sz w:val="10"/>
          <w:szCs w:val="10"/>
        </w:rPr>
      </w:r>
      <w:r/>
    </w:p>
    <w:tbl>
      <w:tblPr>
        <w:tblW w:w="5000" w:type="pct"/>
        <w:tblInd w:w="-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28" w:type="dxa"/>
          <w:top w:w="28" w:type="dxa"/>
          <w:right w:w="28" w:type="dxa"/>
          <w:bottom w:w="28" w:type="dxa"/>
        </w:tblCellMar>
        <w:tblLook w:val="04A0" w:firstRow="1" w:lastRow="0" w:firstColumn="1" w:lastColumn="0" w:noHBand="0" w:noVBand="1"/>
      </w:tblPr>
      <w:tblGrid>
        <w:gridCol w:w="859"/>
        <w:gridCol w:w="1391"/>
        <w:gridCol w:w="6773"/>
        <w:gridCol w:w="743"/>
      </w:tblGrid>
      <w:tr>
        <w:trPr>
          <w:trHeight w:val="686"/>
        </w:trPr>
        <w:tc>
          <w:tcPr>
            <w:tcW w:w="440" w:type="dxa"/>
            <w:vAlign w:val="center"/>
            <w:textDirection w:val="lrTb"/>
            <w:noWrap w:val="false"/>
          </w:tcPr>
          <w:p>
            <w:pPr>
              <w:pStyle w:val="1045"/>
              <w:jc w:val="center"/>
              <w:rPr>
                <w:b/>
                <w:color w:val="000000"/>
              </w:rPr>
            </w:pPr>
            <w:r>
              <w:rPr>
                <w:b/>
                <w:color w:val="000000"/>
              </w:rPr>
              <w:t xml:space="preserve">序号</w:t>
            </w:r>
            <w:r>
              <w:rPr>
                <w:b/>
                <w:color w:val="000000"/>
              </w:rPr>
            </w:r>
            <w:r/>
          </w:p>
        </w:tc>
        <w:tc>
          <w:tcPr>
            <w:tcW w:w="712" w:type="dxa"/>
            <w:vAlign w:val="center"/>
            <w:textDirection w:val="lrTb"/>
            <w:noWrap w:val="false"/>
          </w:tcPr>
          <w:p>
            <w:pPr>
              <w:pStyle w:val="1045"/>
              <w:jc w:val="center"/>
              <w:rPr>
                <w:b/>
                <w:color w:val="000000"/>
              </w:rPr>
            </w:pPr>
            <w:r>
              <w:rPr>
                <w:b/>
                <w:color w:val="000000"/>
              </w:rPr>
              <w:t xml:space="preserve">评分因素</w:t>
            </w:r>
            <w:r>
              <w:rPr>
                <w:b/>
                <w:color w:val="000000"/>
              </w:rPr>
            </w:r>
            <w:r/>
          </w:p>
        </w:tc>
        <w:tc>
          <w:tcPr>
            <w:tcW w:w="3466" w:type="dxa"/>
            <w:vAlign w:val="center"/>
            <w:textDirection w:val="lrTb"/>
            <w:noWrap w:val="false"/>
          </w:tcPr>
          <w:p>
            <w:pPr>
              <w:pStyle w:val="1045"/>
              <w:jc w:val="center"/>
              <w:rPr>
                <w:b/>
                <w:color w:val="000000"/>
              </w:rPr>
            </w:pPr>
            <w:r>
              <w:rPr>
                <w:b/>
                <w:color w:val="000000"/>
              </w:rPr>
              <w:t xml:space="preserve">评审标准</w:t>
            </w:r>
            <w:r>
              <w:rPr>
                <w:b/>
                <w:color w:val="000000"/>
              </w:rPr>
            </w:r>
            <w:r/>
          </w:p>
        </w:tc>
        <w:tc>
          <w:tcPr>
            <w:tcW w:w="380" w:type="dxa"/>
            <w:vAlign w:val="center"/>
            <w:textDirection w:val="lrTb"/>
            <w:noWrap w:val="false"/>
          </w:tcPr>
          <w:p>
            <w:pPr>
              <w:pStyle w:val="1045"/>
              <w:jc w:val="center"/>
              <w:rPr>
                <w:b/>
                <w:color w:val="000000"/>
              </w:rPr>
            </w:pPr>
            <w:r>
              <w:rPr>
                <w:rFonts w:hint="eastAsia"/>
                <w:b/>
                <w:color w:val="000000"/>
              </w:rPr>
              <w:t xml:space="preserve">分值</w:t>
            </w:r>
            <w:r>
              <w:rPr>
                <w:b/>
                <w:color w:val="000000"/>
              </w:rPr>
            </w:r>
            <w:r/>
          </w:p>
        </w:tc>
      </w:tr>
      <w:tr>
        <w:trPr>
          <w:trHeight w:val="1299"/>
        </w:trPr>
        <w:tc>
          <w:tcPr>
            <w:tcW w:w="440" w:type="dxa"/>
            <w:vAlign w:val="center"/>
            <w:textDirection w:val="lrTb"/>
            <w:noWrap w:val="false"/>
          </w:tcPr>
          <w:p>
            <w:pPr>
              <w:pStyle w:val="1045"/>
              <w:jc w:val="center"/>
              <w:spacing w:line="300" w:lineRule="auto"/>
              <w:rPr>
                <w:color w:val="000000"/>
              </w:rPr>
            </w:pPr>
            <w:r>
              <w:rPr>
                <w:color w:val="000000"/>
              </w:rPr>
              <w:t xml:space="preserve">1</w:t>
            </w:r>
            <w:r>
              <w:rPr>
                <w:color w:val="000000"/>
              </w:rPr>
            </w:r>
            <w:r/>
          </w:p>
        </w:tc>
        <w:tc>
          <w:tcPr>
            <w:tcW w:w="712" w:type="dxa"/>
            <w:vAlign w:val="center"/>
            <w:textDirection w:val="lrTb"/>
            <w:noWrap w:val="false"/>
          </w:tcPr>
          <w:p>
            <w:pPr>
              <w:pStyle w:val="1045"/>
              <w:jc w:val="center"/>
              <w:spacing w:line="300" w:lineRule="auto"/>
              <w:rPr>
                <w:color w:val="000000"/>
              </w:rPr>
            </w:pPr>
            <w:r>
              <w:rPr>
                <w:color w:val="000000"/>
              </w:rPr>
              <w:t xml:space="preserve">价格</w:t>
            </w:r>
            <w:r>
              <w:rPr>
                <w:color w:val="000000"/>
              </w:rPr>
            </w:r>
            <w:r/>
          </w:p>
        </w:tc>
        <w:tc>
          <w:tcPr>
            <w:tcW w:w="3466" w:type="dxa"/>
            <w:vAlign w:val="center"/>
            <w:textDirection w:val="lrTb"/>
            <w:noWrap w:val="false"/>
          </w:tcPr>
          <w:p>
            <w:pPr>
              <w:pStyle w:val="1045"/>
              <w:jc w:val="left"/>
              <w:spacing w:line="300" w:lineRule="auto"/>
              <w:rPr>
                <w:color w:val="000000"/>
              </w:rPr>
            </w:pPr>
            <w:r>
              <w:rPr>
                <w:rFonts w:hint="eastAsia"/>
                <w:color w:val="000000"/>
              </w:rPr>
              <w:t xml:space="preserve">1</w:t>
            </w:r>
            <w:r>
              <w:rPr>
                <w:color w:val="000000"/>
              </w:rPr>
              <w:t xml:space="preserve">.1价格分采用低价优先法计算，即满足</w:t>
            </w:r>
            <w:r>
              <w:rPr>
                <w:rFonts w:hint="eastAsia"/>
                <w:color w:val="000000"/>
              </w:rPr>
              <w:t xml:space="preserve">磋商</w:t>
            </w:r>
            <w:r>
              <w:rPr>
                <w:color w:val="000000"/>
              </w:rPr>
              <w:t xml:space="preserve">文件要求且报价最低的</w:t>
            </w:r>
            <w:r>
              <w:rPr>
                <w:rFonts w:hint="eastAsia"/>
                <w:color w:val="000000"/>
              </w:rPr>
              <w:t xml:space="preserve">供应商</w:t>
            </w:r>
            <w:r>
              <w:rPr>
                <w:color w:val="000000"/>
              </w:rPr>
              <w:t xml:space="preserve">报价为评标基准价，其价格分为满分30分，</w:t>
            </w:r>
            <w:r>
              <w:rPr>
                <w:rFonts w:hint="eastAsia"/>
                <w:color w:val="000000"/>
              </w:rPr>
              <w:t xml:space="preserve">其他供应商</w:t>
            </w:r>
            <w:r>
              <w:rPr>
                <w:color w:val="000000"/>
              </w:rPr>
              <w:t xml:space="preserve">的价格分统一按照以下公式计算：</w:t>
            </w:r>
            <w:r>
              <w:rPr>
                <w:rFonts w:hint="eastAsia"/>
                <w:color w:val="000000"/>
              </w:rPr>
              <w:t xml:space="preserve">磋商报价</w:t>
            </w:r>
            <w:r>
              <w:rPr>
                <w:color w:val="000000"/>
              </w:rPr>
              <w:t xml:space="preserve">得分=（</w:t>
            </w:r>
            <w:r>
              <w:rPr>
                <w:rFonts w:hint="eastAsia"/>
                <w:color w:val="000000"/>
              </w:rPr>
              <w:t xml:space="preserve">评标</w:t>
            </w:r>
            <w:r>
              <w:rPr>
                <w:color w:val="000000"/>
              </w:rPr>
              <w:t xml:space="preserve">基准价/</w:t>
            </w:r>
            <w:r>
              <w:rPr>
                <w:rFonts w:hint="eastAsia"/>
                <w:color w:val="000000"/>
              </w:rPr>
              <w:t xml:space="preserve">磋商</w:t>
            </w:r>
            <w:r>
              <w:rPr>
                <w:color w:val="000000"/>
              </w:rPr>
              <w:t xml:space="preserve">报价）</w:t>
            </w:r>
            <w:r>
              <w:rPr>
                <w:bCs/>
                <w:color w:val="000000"/>
              </w:rPr>
              <w:t xml:space="preserve">×</w:t>
            </w:r>
            <w:r>
              <w:rPr>
                <w:color w:val="000000"/>
              </w:rPr>
              <w:t xml:space="preserve">30，</w:t>
            </w:r>
            <w:r>
              <w:rPr>
                <w:bCs/>
                <w:color w:val="000000"/>
              </w:rPr>
              <w:t xml:space="preserve">小数点后保留两位</w:t>
            </w:r>
            <w:r>
              <w:rPr>
                <w:color w:val="000000"/>
              </w:rPr>
              <w:t xml:space="preserve">。</w:t>
            </w:r>
            <w:r>
              <w:rPr>
                <w:color w:val="000000"/>
              </w:rPr>
            </w:r>
            <w:r/>
          </w:p>
        </w:tc>
        <w:tc>
          <w:tcPr>
            <w:tcW w:w="380" w:type="dxa"/>
            <w:vAlign w:val="center"/>
            <w:textDirection w:val="lrTb"/>
            <w:noWrap w:val="false"/>
          </w:tcPr>
          <w:p>
            <w:pPr>
              <w:pStyle w:val="1045"/>
              <w:jc w:val="center"/>
              <w:spacing w:line="300" w:lineRule="auto"/>
              <w:rPr>
                <w:color w:val="000000"/>
              </w:rPr>
            </w:pPr>
            <w:r>
              <w:rPr>
                <w:color w:val="000000"/>
              </w:rPr>
              <w:t xml:space="preserve">30</w:t>
            </w:r>
            <w:r>
              <w:rPr>
                <w:color w:val="000000"/>
              </w:rPr>
            </w:r>
            <w:r/>
          </w:p>
        </w:tc>
      </w:tr>
      <w:tr>
        <w:trPr>
          <w:trHeight w:val="595"/>
        </w:trPr>
        <w:tc>
          <w:tcPr>
            <w:tcW w:w="440" w:type="dxa"/>
            <w:vAlign w:val="center"/>
            <w:vMerge w:val="restart"/>
            <w:textDirection w:val="lrTb"/>
            <w:noWrap w:val="false"/>
          </w:tcPr>
          <w:p>
            <w:pPr>
              <w:pStyle w:val="1045"/>
              <w:jc w:val="center"/>
              <w:spacing w:line="300" w:lineRule="auto"/>
              <w:rPr>
                <w:color w:val="000000"/>
              </w:rPr>
            </w:pPr>
            <w:r>
              <w:rPr>
                <w:color w:val="000000"/>
              </w:rPr>
              <w:t xml:space="preserve">2</w:t>
            </w:r>
            <w:r>
              <w:rPr>
                <w:color w:val="000000"/>
              </w:rPr>
            </w:r>
            <w:r/>
          </w:p>
        </w:tc>
        <w:tc>
          <w:tcPr>
            <w:tcW w:w="712" w:type="dxa"/>
            <w:vAlign w:val="center"/>
            <w:vMerge w:val="restart"/>
            <w:textDirection w:val="lrTb"/>
            <w:noWrap w:val="false"/>
          </w:tcPr>
          <w:p>
            <w:pPr>
              <w:pStyle w:val="1045"/>
              <w:jc w:val="center"/>
              <w:spacing w:line="300" w:lineRule="auto"/>
              <w:rPr>
                <w:color w:val="000000"/>
              </w:rPr>
            </w:pPr>
            <w:r>
              <w:rPr>
                <w:color w:val="000000"/>
              </w:rPr>
              <w:t xml:space="preserve">项目实施方案</w:t>
            </w:r>
            <w:r>
              <w:rPr>
                <w:color w:val="000000"/>
              </w:rPr>
            </w:r>
            <w:r/>
          </w:p>
        </w:tc>
        <w:tc>
          <w:tcPr>
            <w:tcW w:w="3466" w:type="dxa"/>
            <w:vAlign w:val="center"/>
            <w:textDirection w:val="lrTb"/>
            <w:noWrap w:val="false"/>
          </w:tcPr>
          <w:p>
            <w:pPr>
              <w:pStyle w:val="1045"/>
              <w:jc w:val="left"/>
              <w:rPr>
                <w:color w:val="000000"/>
              </w:rPr>
            </w:pPr>
            <w:r>
              <w:rPr>
                <w:color w:val="000000"/>
              </w:rPr>
              <w:t xml:space="preserve">2.1根据</w:t>
            </w:r>
            <w:r>
              <w:rPr>
                <w:rFonts w:hint="eastAsia"/>
                <w:color w:val="000000"/>
              </w:rPr>
              <w:t xml:space="preserve">供应商</w:t>
            </w:r>
            <w:r>
              <w:rPr>
                <w:color w:val="000000"/>
              </w:rPr>
              <w:t xml:space="preserve">提供的</w:t>
            </w:r>
            <w:r>
              <w:rPr>
                <w:color w:val="000000"/>
              </w:rPr>
              <w:t xml:space="preserve">本项目实施团队组织架构进行评分。优于项目需求的得5分；符合项目需求的得3分；不符合</w:t>
            </w:r>
            <w:r>
              <w:rPr>
                <w:rFonts w:hint="eastAsia"/>
                <w:color w:val="000000"/>
              </w:rPr>
              <w:t xml:space="preserve">或未提供的</w:t>
            </w:r>
            <w:r>
              <w:rPr>
                <w:color w:val="000000"/>
              </w:rPr>
              <w:t xml:space="preserve">得0分。</w:t>
            </w:r>
            <w:r>
              <w:rPr>
                <w:color w:val="000000"/>
              </w:rPr>
            </w:r>
            <w:r/>
          </w:p>
        </w:tc>
        <w:tc>
          <w:tcPr>
            <w:tcW w:w="380" w:type="dxa"/>
            <w:vAlign w:val="center"/>
            <w:vMerge w:val="restart"/>
            <w:textDirection w:val="lrTb"/>
            <w:noWrap w:val="false"/>
          </w:tcPr>
          <w:p>
            <w:pPr>
              <w:pStyle w:val="1045"/>
              <w:jc w:val="center"/>
              <w:rPr>
                <w:color w:val="000000"/>
              </w:rPr>
            </w:pPr>
            <w:r>
              <w:rPr>
                <w:color w:val="000000"/>
              </w:rPr>
              <w:t xml:space="preserve">20</w:t>
            </w:r>
            <w:r>
              <w:rPr>
                <w:color w:val="000000"/>
              </w:rPr>
            </w:r>
            <w:r/>
          </w:p>
        </w:tc>
      </w:tr>
      <w:tr>
        <w:trPr>
          <w:trHeight w:val="646"/>
        </w:trPr>
        <w:tc>
          <w:tcPr>
            <w:tcW w:w="440" w:type="dxa"/>
            <w:vAlign w:val="center"/>
            <w:vMerge w:val="continue"/>
            <w:textDirection w:val="lrTb"/>
            <w:noWrap w:val="false"/>
          </w:tcPr>
          <w:p>
            <w:pPr>
              <w:pStyle w:val="1045"/>
              <w:jc w:val="center"/>
              <w:spacing w:line="300" w:lineRule="auto"/>
              <w:rPr>
                <w:color w:val="000000"/>
              </w:rPr>
            </w:pPr>
            <w:r>
              <w:rPr>
                <w:color w:val="000000"/>
              </w:rPr>
            </w:r>
            <w:r/>
          </w:p>
        </w:tc>
        <w:tc>
          <w:tcPr>
            <w:tcW w:w="712" w:type="dxa"/>
            <w:vAlign w:val="center"/>
            <w:vMerge w:val="continue"/>
            <w:textDirection w:val="lrTb"/>
            <w:noWrap w:val="false"/>
          </w:tcPr>
          <w:p>
            <w:pPr>
              <w:pStyle w:val="1045"/>
              <w:jc w:val="center"/>
              <w:spacing w:line="300" w:lineRule="auto"/>
              <w:rPr>
                <w:color w:val="000000"/>
              </w:rPr>
            </w:pPr>
            <w:r>
              <w:rPr>
                <w:color w:val="000000"/>
              </w:rPr>
            </w:r>
            <w:r/>
          </w:p>
        </w:tc>
        <w:tc>
          <w:tcPr>
            <w:tcW w:w="3466" w:type="dxa"/>
            <w:vAlign w:val="center"/>
            <w:textDirection w:val="lrTb"/>
            <w:noWrap w:val="false"/>
          </w:tcPr>
          <w:p>
            <w:pPr>
              <w:pStyle w:val="1045"/>
              <w:jc w:val="left"/>
              <w:rPr>
                <w:color w:val="000000"/>
              </w:rPr>
            </w:pPr>
            <w:r>
              <w:rPr>
                <w:color w:val="000000"/>
              </w:rPr>
              <w:t xml:space="preserve">2.2根据</w:t>
            </w:r>
            <w:r>
              <w:rPr>
                <w:rFonts w:hint="eastAsia"/>
                <w:color w:val="000000"/>
              </w:rPr>
              <w:t xml:space="preserve">供应商</w:t>
            </w:r>
            <w:r>
              <w:rPr>
                <w:color w:val="000000"/>
              </w:rPr>
              <w:t xml:space="preserve">提供的项目</w:t>
            </w:r>
            <w:r>
              <w:rPr>
                <w:color w:val="000000"/>
              </w:rPr>
              <w:t xml:space="preserve">实施计划进行评分</w:t>
            </w:r>
            <w:r>
              <w:rPr>
                <w:color w:val="000000"/>
              </w:rPr>
              <w:t xml:space="preserve">。</w:t>
            </w:r>
            <w:r>
              <w:rPr>
                <w:color w:val="000000"/>
              </w:rPr>
              <w:t xml:space="preserve">优于项目需求的得5分；符合项目需求的得3分；不符合</w:t>
            </w:r>
            <w:r>
              <w:rPr>
                <w:rFonts w:hint="eastAsia"/>
                <w:color w:val="000000"/>
              </w:rPr>
              <w:t xml:space="preserve">或未提供的</w:t>
            </w:r>
            <w:r>
              <w:rPr>
                <w:color w:val="000000"/>
              </w:rPr>
              <w:t xml:space="preserve">得0分。</w:t>
            </w:r>
            <w:r>
              <w:rPr>
                <w:color w:val="000000"/>
              </w:rPr>
            </w:r>
            <w:r/>
          </w:p>
        </w:tc>
        <w:tc>
          <w:tcPr>
            <w:tcW w:w="380" w:type="dxa"/>
            <w:vAlign w:val="center"/>
            <w:vMerge w:val="continue"/>
            <w:textDirection w:val="lrTb"/>
            <w:noWrap w:val="false"/>
          </w:tcPr>
          <w:p>
            <w:pPr>
              <w:pStyle w:val="1045"/>
              <w:jc w:val="center"/>
              <w:rPr>
                <w:color w:val="000000"/>
              </w:rPr>
            </w:pPr>
            <w:r>
              <w:rPr>
                <w:color w:val="000000"/>
              </w:rPr>
            </w:r>
            <w:r/>
          </w:p>
        </w:tc>
      </w:tr>
      <w:tr>
        <w:trPr>
          <w:trHeight w:val="710"/>
        </w:trPr>
        <w:tc>
          <w:tcPr>
            <w:tcW w:w="440" w:type="dxa"/>
            <w:vAlign w:val="center"/>
            <w:vMerge w:val="continue"/>
            <w:textDirection w:val="lrTb"/>
            <w:noWrap w:val="false"/>
          </w:tcPr>
          <w:p>
            <w:pPr>
              <w:pStyle w:val="1045"/>
              <w:jc w:val="center"/>
              <w:spacing w:line="300" w:lineRule="auto"/>
              <w:rPr>
                <w:color w:val="000000"/>
              </w:rPr>
            </w:pPr>
            <w:r>
              <w:rPr>
                <w:color w:val="000000"/>
              </w:rPr>
            </w:r>
            <w:r/>
          </w:p>
        </w:tc>
        <w:tc>
          <w:tcPr>
            <w:tcW w:w="712" w:type="dxa"/>
            <w:vAlign w:val="center"/>
            <w:vMerge w:val="continue"/>
            <w:textDirection w:val="lrTb"/>
            <w:noWrap w:val="false"/>
          </w:tcPr>
          <w:p>
            <w:pPr>
              <w:pStyle w:val="1045"/>
              <w:jc w:val="center"/>
              <w:spacing w:line="300" w:lineRule="auto"/>
              <w:rPr>
                <w:color w:val="000000"/>
              </w:rPr>
            </w:pPr>
            <w:r>
              <w:rPr>
                <w:color w:val="000000"/>
              </w:rPr>
            </w:r>
            <w:r/>
          </w:p>
        </w:tc>
        <w:tc>
          <w:tcPr>
            <w:tcW w:w="3466" w:type="dxa"/>
            <w:vAlign w:val="center"/>
            <w:textDirection w:val="lrTb"/>
            <w:noWrap w:val="false"/>
          </w:tcPr>
          <w:p>
            <w:pPr>
              <w:pStyle w:val="1045"/>
              <w:jc w:val="left"/>
              <w:rPr>
                <w:color w:val="000000"/>
              </w:rPr>
            </w:pPr>
            <w:r>
              <w:rPr>
                <w:color w:val="000000"/>
              </w:rPr>
              <w:t xml:space="preserve">2.3根据</w:t>
            </w:r>
            <w:r>
              <w:rPr>
                <w:rFonts w:hint="eastAsia"/>
                <w:color w:val="000000"/>
              </w:rPr>
              <w:t xml:space="preserve">供应商</w:t>
            </w:r>
            <w:r>
              <w:rPr>
                <w:color w:val="000000"/>
              </w:rPr>
              <w:t xml:space="preserve">提供的具体详实的项目质量保证措施进行评分。</w:t>
            </w:r>
            <w:r>
              <w:rPr>
                <w:color w:val="000000"/>
              </w:rPr>
              <w:t xml:space="preserve">优于项目需求的得5分；符合项目需求的得3分；不符合</w:t>
            </w:r>
            <w:r>
              <w:rPr>
                <w:rFonts w:hint="eastAsia"/>
                <w:color w:val="000000"/>
              </w:rPr>
              <w:t xml:space="preserve">或未提供的</w:t>
            </w:r>
            <w:r>
              <w:rPr>
                <w:color w:val="000000"/>
              </w:rPr>
              <w:t xml:space="preserve">得0分。</w:t>
            </w:r>
            <w:r>
              <w:rPr>
                <w:color w:val="000000"/>
              </w:rPr>
            </w:r>
            <w:r/>
          </w:p>
        </w:tc>
        <w:tc>
          <w:tcPr>
            <w:tcW w:w="380" w:type="dxa"/>
            <w:vAlign w:val="center"/>
            <w:vMerge w:val="continue"/>
            <w:textDirection w:val="lrTb"/>
            <w:noWrap w:val="false"/>
          </w:tcPr>
          <w:p>
            <w:pPr>
              <w:pStyle w:val="1045"/>
              <w:jc w:val="center"/>
              <w:rPr>
                <w:color w:val="000000"/>
              </w:rPr>
            </w:pPr>
            <w:r>
              <w:rPr>
                <w:color w:val="000000"/>
              </w:rPr>
            </w:r>
            <w:r/>
          </w:p>
        </w:tc>
      </w:tr>
      <w:tr>
        <w:trPr>
          <w:trHeight w:val="785"/>
        </w:trPr>
        <w:tc>
          <w:tcPr>
            <w:tcW w:w="440" w:type="dxa"/>
            <w:vAlign w:val="center"/>
            <w:vMerge w:val="continue"/>
            <w:textDirection w:val="lrTb"/>
            <w:noWrap w:val="false"/>
          </w:tcPr>
          <w:p>
            <w:pPr>
              <w:pStyle w:val="1045"/>
              <w:jc w:val="center"/>
              <w:spacing w:line="300" w:lineRule="auto"/>
              <w:rPr>
                <w:color w:val="000000"/>
              </w:rPr>
            </w:pPr>
            <w:r>
              <w:rPr>
                <w:color w:val="000000"/>
              </w:rPr>
            </w:r>
            <w:r/>
          </w:p>
        </w:tc>
        <w:tc>
          <w:tcPr>
            <w:tcW w:w="712" w:type="dxa"/>
            <w:vAlign w:val="center"/>
            <w:vMerge w:val="continue"/>
            <w:textDirection w:val="lrTb"/>
            <w:noWrap w:val="false"/>
          </w:tcPr>
          <w:p>
            <w:pPr>
              <w:pStyle w:val="1045"/>
              <w:jc w:val="center"/>
              <w:spacing w:line="300" w:lineRule="auto"/>
              <w:rPr>
                <w:color w:val="000000"/>
              </w:rPr>
            </w:pPr>
            <w:r>
              <w:rPr>
                <w:color w:val="000000"/>
              </w:rPr>
            </w:r>
            <w:r/>
          </w:p>
        </w:tc>
        <w:tc>
          <w:tcPr>
            <w:tcW w:w="3466" w:type="dxa"/>
            <w:vAlign w:val="center"/>
            <w:textDirection w:val="lrTb"/>
            <w:noWrap w:val="false"/>
          </w:tcPr>
          <w:p>
            <w:pPr>
              <w:pStyle w:val="1045"/>
              <w:jc w:val="left"/>
              <w:rPr>
                <w:color w:val="000000"/>
              </w:rPr>
            </w:pPr>
            <w:r>
              <w:rPr>
                <w:color w:val="000000"/>
              </w:rPr>
              <w:t xml:space="preserve">2.4根据</w:t>
            </w:r>
            <w:r>
              <w:rPr>
                <w:rFonts w:hint="eastAsia"/>
                <w:color w:val="000000"/>
              </w:rPr>
              <w:t xml:space="preserve">供应商</w:t>
            </w:r>
            <w:r>
              <w:rPr>
                <w:color w:val="000000"/>
              </w:rPr>
              <w:t xml:space="preserve">提供的具体详实的</w:t>
            </w:r>
            <w:r>
              <w:rPr>
                <w:color w:val="000000"/>
              </w:rPr>
              <w:t xml:space="preserve">数据更新计划进行评分</w:t>
            </w:r>
            <w:r>
              <w:rPr>
                <w:color w:val="000000"/>
              </w:rPr>
              <w:t xml:space="preserve">。</w:t>
            </w:r>
            <w:r>
              <w:rPr>
                <w:color w:val="000000"/>
              </w:rPr>
              <w:t xml:space="preserve">优于项目需求的得5分；符合项目需求的得3分；不符合</w:t>
            </w:r>
            <w:r>
              <w:rPr>
                <w:rFonts w:hint="eastAsia"/>
                <w:color w:val="000000"/>
              </w:rPr>
              <w:t xml:space="preserve">或未提供的</w:t>
            </w:r>
            <w:r>
              <w:rPr>
                <w:color w:val="000000"/>
              </w:rPr>
              <w:t xml:space="preserve">得0分。</w:t>
            </w:r>
            <w:r>
              <w:rPr>
                <w:color w:val="000000"/>
              </w:rPr>
            </w:r>
            <w:r/>
          </w:p>
        </w:tc>
        <w:tc>
          <w:tcPr>
            <w:tcW w:w="380" w:type="dxa"/>
            <w:vAlign w:val="center"/>
            <w:vMerge w:val="continue"/>
            <w:textDirection w:val="lrTb"/>
            <w:noWrap w:val="false"/>
          </w:tcPr>
          <w:p>
            <w:pPr>
              <w:pStyle w:val="1045"/>
              <w:jc w:val="center"/>
              <w:rPr>
                <w:color w:val="000000"/>
              </w:rPr>
            </w:pPr>
            <w:r>
              <w:rPr>
                <w:color w:val="000000"/>
              </w:rPr>
            </w:r>
            <w:r/>
          </w:p>
        </w:tc>
      </w:tr>
      <w:tr>
        <w:trPr>
          <w:trHeight w:val="745"/>
        </w:trPr>
        <w:tc>
          <w:tcPr>
            <w:tcW w:w="440" w:type="dxa"/>
            <w:vAlign w:val="center"/>
            <w:vMerge w:val="restart"/>
            <w:textDirection w:val="lrTb"/>
            <w:noWrap w:val="false"/>
          </w:tcPr>
          <w:p>
            <w:pPr>
              <w:pStyle w:val="1045"/>
              <w:jc w:val="center"/>
              <w:widowControl/>
              <w:rPr>
                <w:color w:val="000000"/>
              </w:rPr>
            </w:pPr>
            <w:r>
              <w:rPr>
                <w:color w:val="000000"/>
              </w:rPr>
              <w:t xml:space="preserve">3</w:t>
            </w:r>
            <w:r>
              <w:rPr>
                <w:color w:val="000000"/>
              </w:rPr>
            </w:r>
            <w:r/>
          </w:p>
        </w:tc>
        <w:tc>
          <w:tcPr>
            <w:tcW w:w="712" w:type="dxa"/>
            <w:vAlign w:val="center"/>
            <w:vMerge w:val="restart"/>
            <w:textDirection w:val="lrTb"/>
            <w:noWrap w:val="false"/>
          </w:tcPr>
          <w:p>
            <w:pPr>
              <w:pStyle w:val="1045"/>
              <w:jc w:val="center"/>
              <w:widowControl/>
              <w:rPr>
                <w:color w:val="000000"/>
              </w:rPr>
            </w:pPr>
            <w:r>
              <w:rPr>
                <w:color w:val="000000"/>
              </w:rPr>
              <w:t xml:space="preserve">售后服务方案</w:t>
            </w:r>
            <w:r>
              <w:rPr>
                <w:color w:val="000000"/>
              </w:rPr>
            </w:r>
            <w:r/>
          </w:p>
        </w:tc>
        <w:tc>
          <w:tcPr>
            <w:tcW w:w="3466" w:type="dxa"/>
            <w:vAlign w:val="center"/>
            <w:textDirection w:val="lrTb"/>
            <w:noWrap w:val="false"/>
          </w:tcPr>
          <w:p>
            <w:pPr>
              <w:pStyle w:val="1049"/>
              <w:spacing w:before="0" w:after="0" w:line="260" w:lineRule="exact"/>
              <w:rPr>
                <w:rFonts w:ascii="Times New Roman" w:hAnsi="Times New Roman" w:eastAsia="宋体" w:cs="Times New Roman"/>
                <w:b w:val="0"/>
                <w:bCs w:val="0"/>
                <w:color w:val="000000"/>
                <w:sz w:val="21"/>
                <w:szCs w:val="21"/>
              </w:rPr>
            </w:pPr>
            <w:r>
              <w:rPr>
                <w:rFonts w:ascii="Times New Roman" w:hAnsi="Times New Roman" w:eastAsia="宋体" w:cs="Times New Roman"/>
                <w:b w:val="0"/>
                <w:bCs w:val="0"/>
                <w:color w:val="000000"/>
                <w:sz w:val="21"/>
                <w:szCs w:val="21"/>
              </w:rPr>
              <w:t xml:space="preserve">3.1售后服务范围</w:t>
            </w:r>
            <w:r>
              <w:rPr>
                <w:rFonts w:hint="eastAsia" w:ascii="Times New Roman" w:hAnsi="Times New Roman" w:eastAsia="宋体" w:cs="Times New Roman"/>
                <w:b w:val="0"/>
                <w:bCs w:val="0"/>
                <w:color w:val="000000"/>
                <w:sz w:val="21"/>
                <w:szCs w:val="21"/>
              </w:rPr>
              <w:t xml:space="preserve">。</w:t>
            </w:r>
            <w:r>
              <w:rPr>
                <w:rFonts w:ascii="Times New Roman" w:hAnsi="Times New Roman" w:eastAsia="宋体" w:cs="Times New Roman"/>
                <w:b w:val="0"/>
                <w:bCs w:val="0"/>
                <w:color w:val="000000"/>
                <w:sz w:val="21"/>
                <w:szCs w:val="21"/>
              </w:rPr>
              <w:t xml:space="preserve">优于项目需求的得5分；符合项目需求的得3分；不符合</w:t>
            </w:r>
            <w:r>
              <w:rPr>
                <w:rFonts w:hint="eastAsia" w:ascii="Times New Roman" w:hAnsi="Times New Roman" w:eastAsia="宋体" w:cs="Times New Roman"/>
                <w:b w:val="0"/>
                <w:bCs w:val="0"/>
                <w:color w:val="000000"/>
                <w:sz w:val="21"/>
                <w:szCs w:val="21"/>
              </w:rPr>
              <w:t xml:space="preserve">或未提供的</w:t>
            </w:r>
            <w:r>
              <w:rPr>
                <w:rFonts w:ascii="Times New Roman" w:hAnsi="Times New Roman" w:eastAsia="宋体" w:cs="Times New Roman"/>
                <w:b w:val="0"/>
                <w:bCs w:val="0"/>
                <w:color w:val="000000"/>
                <w:sz w:val="21"/>
                <w:szCs w:val="21"/>
              </w:rPr>
              <w:t xml:space="preserve">得0分</w:t>
            </w:r>
            <w:r>
              <w:rPr>
                <w:rFonts w:hint="eastAsia" w:ascii="Times New Roman" w:hAnsi="Times New Roman" w:eastAsia="宋体" w:cs="Times New Roman"/>
                <w:b w:val="0"/>
                <w:bCs w:val="0"/>
                <w:color w:val="000000"/>
                <w:sz w:val="21"/>
                <w:szCs w:val="21"/>
              </w:rPr>
              <w:t xml:space="preserve">。</w:t>
            </w:r>
            <w:r>
              <w:rPr>
                <w:rFonts w:ascii="Times New Roman" w:hAnsi="Times New Roman" w:eastAsia="宋体" w:cs="Times New Roman"/>
                <w:b w:val="0"/>
                <w:bCs w:val="0"/>
                <w:color w:val="000000"/>
                <w:sz w:val="21"/>
                <w:szCs w:val="21"/>
              </w:rPr>
            </w:r>
            <w:r/>
          </w:p>
        </w:tc>
        <w:tc>
          <w:tcPr>
            <w:tcW w:w="380" w:type="dxa"/>
            <w:vAlign w:val="center"/>
            <w:vMerge w:val="restart"/>
            <w:textDirection w:val="lrTb"/>
            <w:noWrap w:val="false"/>
          </w:tcPr>
          <w:p>
            <w:pPr>
              <w:pStyle w:val="1045"/>
              <w:jc w:val="center"/>
              <w:rPr>
                <w:color w:val="000000"/>
              </w:rPr>
            </w:pPr>
            <w:r>
              <w:rPr>
                <w:color w:val="000000"/>
              </w:rPr>
              <w:t xml:space="preserve">15</w:t>
            </w:r>
            <w:r>
              <w:rPr>
                <w:color w:val="000000"/>
              </w:rPr>
            </w:r>
            <w:r/>
          </w:p>
        </w:tc>
      </w:tr>
      <w:tr>
        <w:trPr>
          <w:trHeight w:val="769"/>
        </w:trPr>
        <w:tc>
          <w:tcPr>
            <w:tcW w:w="440" w:type="dxa"/>
            <w:vAlign w:val="center"/>
            <w:vMerge w:val="continue"/>
            <w:textDirection w:val="lrTb"/>
            <w:noWrap w:val="false"/>
          </w:tcPr>
          <w:p>
            <w:pPr>
              <w:pStyle w:val="1045"/>
              <w:jc w:val="center"/>
              <w:widowControl/>
              <w:rPr>
                <w:color w:val="000000"/>
              </w:rPr>
            </w:pPr>
            <w:r>
              <w:rPr>
                <w:color w:val="000000"/>
              </w:rPr>
            </w:r>
            <w:r/>
          </w:p>
        </w:tc>
        <w:tc>
          <w:tcPr>
            <w:tcW w:w="712" w:type="dxa"/>
            <w:vAlign w:val="center"/>
            <w:vMerge w:val="continue"/>
            <w:textDirection w:val="lrTb"/>
            <w:noWrap w:val="false"/>
          </w:tcPr>
          <w:p>
            <w:pPr>
              <w:pStyle w:val="1045"/>
              <w:jc w:val="center"/>
              <w:widowControl/>
              <w:rPr>
                <w:color w:val="000000"/>
              </w:rPr>
            </w:pPr>
            <w:r>
              <w:rPr>
                <w:color w:val="000000"/>
              </w:rPr>
            </w:r>
            <w:r/>
          </w:p>
        </w:tc>
        <w:tc>
          <w:tcPr>
            <w:tcW w:w="3466" w:type="dxa"/>
            <w:vAlign w:val="center"/>
            <w:textDirection w:val="lrTb"/>
            <w:noWrap w:val="false"/>
          </w:tcPr>
          <w:p>
            <w:pPr>
              <w:pStyle w:val="1049"/>
              <w:spacing w:before="0" w:after="0" w:line="260" w:lineRule="exact"/>
              <w:rPr>
                <w:rFonts w:ascii="Times New Roman" w:hAnsi="Times New Roman" w:eastAsia="宋体" w:cs="Times New Roman"/>
                <w:b w:val="0"/>
                <w:bCs w:val="0"/>
                <w:color w:val="000000"/>
                <w:sz w:val="21"/>
                <w:szCs w:val="21"/>
              </w:rPr>
            </w:pPr>
            <w:r>
              <w:rPr>
                <w:rFonts w:ascii="Times New Roman" w:hAnsi="Times New Roman" w:eastAsia="宋体" w:cs="Times New Roman"/>
                <w:b w:val="0"/>
                <w:bCs w:val="0"/>
                <w:color w:val="000000"/>
                <w:sz w:val="21"/>
                <w:szCs w:val="21"/>
              </w:rPr>
              <w:t xml:space="preserve">3.2服务支持方式</w:t>
            </w:r>
            <w:r>
              <w:rPr>
                <w:rFonts w:hint="eastAsia" w:ascii="Times New Roman" w:hAnsi="Times New Roman" w:eastAsia="宋体" w:cs="Times New Roman"/>
                <w:b w:val="0"/>
                <w:bCs w:val="0"/>
                <w:color w:val="000000"/>
                <w:sz w:val="21"/>
                <w:szCs w:val="21"/>
              </w:rPr>
              <w:t xml:space="preserve">。</w:t>
            </w:r>
            <w:r>
              <w:rPr>
                <w:rFonts w:ascii="Times New Roman" w:hAnsi="Times New Roman" w:eastAsia="宋体" w:cs="Times New Roman"/>
                <w:b w:val="0"/>
                <w:bCs w:val="0"/>
                <w:color w:val="000000"/>
                <w:sz w:val="21"/>
                <w:szCs w:val="21"/>
              </w:rPr>
              <w:t xml:space="preserve">优于项目需求的得5分；符合项目需求的得3分；不符合</w:t>
            </w:r>
            <w:r>
              <w:rPr>
                <w:rFonts w:hint="eastAsia" w:ascii="Times New Roman" w:hAnsi="Times New Roman" w:eastAsia="宋体" w:cs="Times New Roman"/>
                <w:b w:val="0"/>
                <w:bCs w:val="0"/>
                <w:color w:val="000000"/>
                <w:sz w:val="21"/>
                <w:szCs w:val="21"/>
              </w:rPr>
              <w:t xml:space="preserve">或未提供的</w:t>
            </w:r>
            <w:r>
              <w:rPr>
                <w:rFonts w:ascii="Times New Roman" w:hAnsi="Times New Roman" w:eastAsia="宋体" w:cs="Times New Roman"/>
                <w:b w:val="0"/>
                <w:bCs w:val="0"/>
                <w:color w:val="000000"/>
                <w:sz w:val="21"/>
                <w:szCs w:val="21"/>
              </w:rPr>
              <w:t xml:space="preserve">得0分</w:t>
            </w:r>
            <w:r>
              <w:rPr>
                <w:rFonts w:hint="eastAsia" w:ascii="Times New Roman" w:hAnsi="Times New Roman" w:eastAsia="宋体" w:cs="Times New Roman"/>
                <w:b w:val="0"/>
                <w:bCs w:val="0"/>
                <w:color w:val="000000"/>
                <w:sz w:val="21"/>
                <w:szCs w:val="21"/>
              </w:rPr>
              <w:t xml:space="preserve">。</w:t>
            </w:r>
            <w:r>
              <w:rPr>
                <w:rFonts w:ascii="Times New Roman" w:hAnsi="Times New Roman" w:eastAsia="宋体" w:cs="Times New Roman"/>
                <w:b w:val="0"/>
                <w:bCs w:val="0"/>
                <w:color w:val="000000"/>
                <w:sz w:val="21"/>
                <w:szCs w:val="21"/>
              </w:rPr>
            </w:r>
            <w:r/>
          </w:p>
        </w:tc>
        <w:tc>
          <w:tcPr>
            <w:tcW w:w="380" w:type="dxa"/>
            <w:vAlign w:val="center"/>
            <w:vMerge w:val="continue"/>
            <w:textDirection w:val="lrTb"/>
            <w:noWrap w:val="false"/>
          </w:tcPr>
          <w:p>
            <w:pPr>
              <w:pStyle w:val="1045"/>
              <w:jc w:val="center"/>
              <w:rPr>
                <w:color w:val="000000"/>
              </w:rPr>
            </w:pPr>
            <w:r>
              <w:rPr>
                <w:color w:val="000000"/>
              </w:rPr>
            </w:r>
            <w:r/>
          </w:p>
        </w:tc>
      </w:tr>
      <w:tr>
        <w:trPr>
          <w:trHeight w:val="873"/>
        </w:trPr>
        <w:tc>
          <w:tcPr>
            <w:tcW w:w="440" w:type="dxa"/>
            <w:vAlign w:val="center"/>
            <w:vMerge w:val="continue"/>
            <w:textDirection w:val="lrTb"/>
            <w:noWrap w:val="false"/>
          </w:tcPr>
          <w:p>
            <w:pPr>
              <w:pStyle w:val="1045"/>
              <w:jc w:val="center"/>
              <w:widowControl/>
              <w:rPr>
                <w:color w:val="000000"/>
              </w:rPr>
            </w:pPr>
            <w:r>
              <w:rPr>
                <w:color w:val="000000"/>
              </w:rPr>
            </w:r>
            <w:r/>
          </w:p>
        </w:tc>
        <w:tc>
          <w:tcPr>
            <w:tcW w:w="712" w:type="dxa"/>
            <w:vAlign w:val="center"/>
            <w:vMerge w:val="continue"/>
            <w:textDirection w:val="lrTb"/>
            <w:noWrap w:val="false"/>
          </w:tcPr>
          <w:p>
            <w:pPr>
              <w:pStyle w:val="1045"/>
              <w:jc w:val="center"/>
              <w:widowControl/>
              <w:rPr>
                <w:color w:val="000000"/>
              </w:rPr>
            </w:pPr>
            <w:r>
              <w:rPr>
                <w:color w:val="000000"/>
              </w:rPr>
            </w:r>
            <w:r/>
          </w:p>
        </w:tc>
        <w:tc>
          <w:tcPr>
            <w:tcW w:w="3466" w:type="dxa"/>
            <w:vAlign w:val="center"/>
            <w:textDirection w:val="lrTb"/>
            <w:noWrap w:val="false"/>
          </w:tcPr>
          <w:p>
            <w:pPr>
              <w:pStyle w:val="1049"/>
              <w:spacing w:before="0" w:after="0" w:line="260" w:lineRule="exact"/>
              <w:rPr>
                <w:rFonts w:ascii="Times New Roman" w:hAnsi="Times New Roman" w:eastAsia="宋体" w:cs="Times New Roman"/>
                <w:b w:val="0"/>
                <w:bCs w:val="0"/>
                <w:color w:val="000000"/>
                <w:sz w:val="21"/>
                <w:szCs w:val="21"/>
              </w:rPr>
            </w:pPr>
            <w:r>
              <w:rPr>
                <w:rFonts w:ascii="Times New Roman" w:hAnsi="Times New Roman" w:eastAsia="宋体" w:cs="Times New Roman"/>
                <w:b w:val="0"/>
                <w:bCs w:val="0"/>
                <w:color w:val="000000"/>
                <w:sz w:val="21"/>
                <w:szCs w:val="21"/>
              </w:rPr>
              <w:t xml:space="preserve">3.3应急响应时间及预案等。优于项目需求的得5分；符合项目需求的得3分；不符合</w:t>
            </w:r>
            <w:r>
              <w:rPr>
                <w:rFonts w:hint="eastAsia" w:ascii="Times New Roman" w:hAnsi="Times New Roman" w:eastAsia="宋体" w:cs="Times New Roman"/>
                <w:b w:val="0"/>
                <w:bCs w:val="0"/>
                <w:color w:val="000000"/>
                <w:sz w:val="21"/>
                <w:szCs w:val="21"/>
              </w:rPr>
              <w:t xml:space="preserve">或未提供的</w:t>
            </w:r>
            <w:r>
              <w:rPr>
                <w:rFonts w:ascii="Times New Roman" w:hAnsi="Times New Roman" w:eastAsia="宋体" w:cs="Times New Roman"/>
                <w:b w:val="0"/>
                <w:bCs w:val="0"/>
                <w:color w:val="000000"/>
                <w:sz w:val="21"/>
                <w:szCs w:val="21"/>
              </w:rPr>
              <w:t xml:space="preserve">得0分</w:t>
            </w:r>
            <w:r>
              <w:rPr>
                <w:rFonts w:hint="eastAsia" w:ascii="Times New Roman" w:hAnsi="Times New Roman" w:eastAsia="宋体" w:cs="Times New Roman"/>
                <w:b w:val="0"/>
                <w:bCs w:val="0"/>
                <w:color w:val="000000"/>
                <w:sz w:val="21"/>
                <w:szCs w:val="21"/>
              </w:rPr>
              <w:t xml:space="preserve">。</w:t>
            </w:r>
            <w:r>
              <w:rPr>
                <w:rFonts w:ascii="Times New Roman" w:hAnsi="Times New Roman" w:eastAsia="宋体" w:cs="Times New Roman"/>
                <w:b w:val="0"/>
                <w:bCs w:val="0"/>
                <w:color w:val="000000"/>
                <w:sz w:val="21"/>
                <w:szCs w:val="21"/>
              </w:rPr>
            </w:r>
            <w:r/>
          </w:p>
        </w:tc>
        <w:tc>
          <w:tcPr>
            <w:tcW w:w="380" w:type="dxa"/>
            <w:vAlign w:val="center"/>
            <w:vMerge w:val="continue"/>
            <w:textDirection w:val="lrTb"/>
            <w:noWrap w:val="false"/>
          </w:tcPr>
          <w:p>
            <w:pPr>
              <w:pStyle w:val="1045"/>
              <w:jc w:val="center"/>
              <w:rPr>
                <w:color w:val="000000"/>
              </w:rPr>
            </w:pPr>
            <w:r>
              <w:rPr>
                <w:color w:val="000000"/>
              </w:rPr>
            </w:r>
            <w:r/>
          </w:p>
        </w:tc>
      </w:tr>
      <w:tr>
        <w:trPr>
          <w:trHeight w:val="1476"/>
        </w:trPr>
        <w:tc>
          <w:tcPr>
            <w:tcW w:w="440" w:type="dxa"/>
            <w:vAlign w:val="center"/>
            <w:textDirection w:val="lrTb"/>
            <w:noWrap w:val="false"/>
          </w:tcPr>
          <w:p>
            <w:pPr>
              <w:pStyle w:val="1045"/>
              <w:jc w:val="center"/>
              <w:widowControl/>
              <w:rPr>
                <w:color w:val="000000"/>
              </w:rPr>
            </w:pPr>
            <w:r>
              <w:rPr>
                <w:color w:val="000000"/>
              </w:rPr>
              <w:t xml:space="preserve">4</w:t>
            </w:r>
            <w:r>
              <w:rPr>
                <w:color w:val="000000"/>
              </w:rPr>
            </w:r>
            <w:r/>
          </w:p>
        </w:tc>
        <w:tc>
          <w:tcPr>
            <w:tcW w:w="712" w:type="dxa"/>
            <w:vAlign w:val="center"/>
            <w:textDirection w:val="lrTb"/>
            <w:noWrap w:val="false"/>
          </w:tcPr>
          <w:p>
            <w:pPr>
              <w:pStyle w:val="1045"/>
              <w:jc w:val="center"/>
              <w:widowControl/>
              <w:rPr>
                <w:color w:val="000000"/>
              </w:rPr>
            </w:pPr>
            <w:r>
              <w:rPr>
                <w:color w:val="000000"/>
              </w:rPr>
              <w:t xml:space="preserve">人员配置</w:t>
            </w:r>
            <w:r>
              <w:rPr>
                <w:color w:val="000000"/>
              </w:rPr>
            </w:r>
            <w:r/>
          </w:p>
        </w:tc>
        <w:tc>
          <w:tcPr>
            <w:tcW w:w="3466" w:type="dxa"/>
            <w:vAlign w:val="center"/>
            <w:textDirection w:val="lrTb"/>
            <w:noWrap w:val="false"/>
          </w:tcPr>
          <w:p>
            <w:pPr>
              <w:pStyle w:val="1045"/>
              <w:jc w:val="left"/>
              <w:rPr>
                <w:color w:val="000000"/>
              </w:rPr>
            </w:pPr>
            <w:r>
              <w:rPr>
                <w:color w:val="000000"/>
              </w:rPr>
              <w:t xml:space="preserve">4.1</w:t>
            </w:r>
            <w:r>
              <w:rPr>
                <w:rFonts w:hint="eastAsia"/>
                <w:color w:val="000000"/>
              </w:rPr>
              <w:t xml:space="preserve">供应商</w:t>
            </w:r>
            <w:r>
              <w:rPr>
                <w:color w:val="000000"/>
              </w:rPr>
              <w:t xml:space="preserve">拟投入</w:t>
            </w:r>
            <w:r>
              <w:rPr>
                <w:rFonts w:hint="eastAsia"/>
                <w:color w:val="000000"/>
              </w:rPr>
              <w:t xml:space="preserve">项目负责人</w:t>
            </w:r>
            <w:bookmarkStart w:id="138" w:name="OLE_LINK2"/>
            <w:r>
              <w:rPr>
                <w:rFonts w:hint="eastAsia"/>
                <w:color w:val="000000"/>
              </w:rPr>
              <w:t xml:space="preserve">具有标准化专业正高级职称的得</w:t>
            </w:r>
            <w:r>
              <w:rPr>
                <w:color w:val="000000"/>
              </w:rPr>
              <w:t xml:space="preserve">5</w:t>
            </w:r>
            <w:r>
              <w:rPr>
                <w:rFonts w:hint="eastAsia"/>
                <w:color w:val="000000"/>
              </w:rPr>
              <w:t xml:space="preserve">分</w:t>
            </w:r>
            <w:bookmarkEnd w:id="138"/>
            <w:r>
              <w:rPr>
                <w:rFonts w:hint="eastAsia"/>
                <w:color w:val="000000"/>
              </w:rPr>
              <w:t xml:space="preserve">，具有标准化专业副高级职称的得</w:t>
            </w:r>
            <w:r>
              <w:rPr>
                <w:color w:val="000000"/>
              </w:rPr>
              <w:t xml:space="preserve">3</w:t>
            </w:r>
            <w:r>
              <w:rPr>
                <w:rFonts w:hint="eastAsia"/>
                <w:color w:val="000000"/>
              </w:rPr>
              <w:t xml:space="preserve">分，具有标准化专业中级职称的得2分，其他不得分。</w:t>
            </w:r>
            <w:r>
              <w:rPr>
                <w:color w:val="000000"/>
              </w:rPr>
            </w:r>
            <w:r/>
          </w:p>
          <w:p>
            <w:pPr>
              <w:pStyle w:val="1045"/>
              <w:jc w:val="left"/>
              <w:rPr>
                <w:color w:val="000000"/>
              </w:rPr>
            </w:pPr>
            <w:r>
              <w:rPr>
                <w:color w:val="000000"/>
              </w:rPr>
              <w:t xml:space="preserve">4.2</w:t>
            </w:r>
            <w:r>
              <w:rPr>
                <w:rFonts w:hint="eastAsia"/>
                <w:color w:val="000000"/>
              </w:rPr>
              <w:t xml:space="preserve">供应商</w:t>
            </w:r>
            <w:r>
              <w:rPr>
                <w:color w:val="000000"/>
              </w:rPr>
              <w:t xml:space="preserve">拟投入人员中</w:t>
            </w:r>
            <w:r>
              <w:rPr>
                <w:rFonts w:hint="eastAsia"/>
                <w:color w:val="000000"/>
              </w:rPr>
              <w:t xml:space="preserve">（项目负责人除外）</w:t>
            </w:r>
            <w:r>
              <w:rPr>
                <w:color w:val="000000"/>
              </w:rPr>
              <w:t xml:space="preserve">具备高级职称的，每提供一人得3分；具备中级职称的，每提供一人得1分；本项最</w:t>
            </w:r>
            <w:r>
              <w:rPr>
                <w:rFonts w:hint="eastAsia"/>
                <w:color w:val="000000"/>
              </w:rPr>
              <w:t xml:space="preserve">高</w:t>
            </w:r>
            <w:r>
              <w:rPr>
                <w:color w:val="000000"/>
              </w:rPr>
              <w:t xml:space="preserve">得10分（同一人员不重复计分）；未提供的不得分。</w:t>
            </w:r>
            <w:r>
              <w:rPr>
                <w:color w:val="000000"/>
              </w:rPr>
            </w:r>
            <w:r/>
          </w:p>
          <w:p>
            <w:pPr>
              <w:pStyle w:val="1045"/>
              <w:jc w:val="left"/>
              <w:rPr>
                <w:color w:val="000000"/>
              </w:rPr>
            </w:pPr>
            <w:r>
              <w:rPr>
                <w:color w:val="000000"/>
              </w:rPr>
              <w:t xml:space="preserve">注：</w:t>
            </w:r>
            <w:r>
              <w:rPr>
                <w:rFonts w:hint="eastAsia"/>
                <w:color w:val="000000"/>
              </w:rPr>
              <w:t xml:space="preserve">4</w:t>
            </w:r>
            <w:r>
              <w:rPr>
                <w:color w:val="000000"/>
              </w:rPr>
              <w:t xml:space="preserve">.1</w:t>
            </w:r>
            <w:r>
              <w:rPr>
                <w:rFonts w:hint="eastAsia"/>
                <w:color w:val="000000"/>
              </w:rPr>
              <w:t xml:space="preserve">和4</w:t>
            </w:r>
            <w:r>
              <w:rPr>
                <w:color w:val="000000"/>
              </w:rPr>
              <w:t xml:space="preserve">.2</w:t>
            </w:r>
            <w:r>
              <w:rPr>
                <w:rFonts w:hint="eastAsia"/>
                <w:color w:val="000000"/>
              </w:rPr>
              <w:t xml:space="preserve">中</w:t>
            </w:r>
            <w:r>
              <w:rPr>
                <w:rFonts w:hint="eastAsia"/>
                <w:color w:val="000000"/>
              </w:rPr>
              <w:t xml:space="preserve">供应商</w:t>
            </w:r>
            <w:r>
              <w:rPr>
                <w:color w:val="000000"/>
              </w:rPr>
              <w:t xml:space="preserve">需提供相应团队人员职称证书</w:t>
            </w:r>
            <w:r>
              <w:rPr>
                <w:rFonts w:hint="eastAsia"/>
                <w:color w:val="000000"/>
              </w:rPr>
              <w:t xml:space="preserve">扫描件</w:t>
            </w:r>
            <w:r>
              <w:rPr>
                <w:color w:val="000000"/>
              </w:rPr>
              <w:t xml:space="preserve">加盖供应商公章</w:t>
            </w:r>
            <w:r>
              <w:rPr>
                <w:rFonts w:hint="eastAsia"/>
                <w:color w:val="000000"/>
              </w:rPr>
              <w:t xml:space="preserve">，2</w:t>
            </w:r>
            <w:r>
              <w:rPr>
                <w:color w:val="000000"/>
              </w:rPr>
              <w:t xml:space="preserve">025</w:t>
            </w:r>
            <w:r>
              <w:rPr>
                <w:rFonts w:hint="eastAsia"/>
                <w:color w:val="000000"/>
              </w:rPr>
              <w:t xml:space="preserve">年1</w:t>
            </w:r>
            <w:r>
              <w:rPr>
                <w:color w:val="000000"/>
              </w:rPr>
              <w:t xml:space="preserve">1</w:t>
            </w:r>
            <w:r>
              <w:rPr>
                <w:rFonts w:hint="eastAsia"/>
                <w:color w:val="000000"/>
              </w:rPr>
              <w:t xml:space="preserve">月（含）-</w:t>
            </w:r>
            <w:r>
              <w:rPr>
                <w:color w:val="000000"/>
              </w:rPr>
              <w:t xml:space="preserve">2026</w:t>
            </w:r>
            <w:r>
              <w:rPr>
                <w:rFonts w:hint="eastAsia"/>
                <w:color w:val="000000"/>
              </w:rPr>
              <w:t xml:space="preserve">年4月（含）期间至少包含人员姓名和单位名称的社保证明</w:t>
            </w:r>
            <w:r>
              <w:rPr>
                <w:color w:val="000000"/>
              </w:rPr>
              <w:t xml:space="preserve">。人员职称证书</w:t>
            </w:r>
            <w:r>
              <w:rPr>
                <w:rFonts w:hint="eastAsia"/>
                <w:color w:val="000000"/>
              </w:rPr>
              <w:t xml:space="preserve">和社保证明需同时提供，仅提供一项不得分。</w:t>
            </w:r>
            <w:r>
              <w:rPr>
                <w:color w:val="000000"/>
              </w:rPr>
            </w:r>
            <w:r/>
          </w:p>
        </w:tc>
        <w:tc>
          <w:tcPr>
            <w:tcW w:w="380" w:type="dxa"/>
            <w:vAlign w:val="center"/>
            <w:textDirection w:val="lrTb"/>
            <w:noWrap w:val="false"/>
          </w:tcPr>
          <w:p>
            <w:pPr>
              <w:pStyle w:val="1045"/>
              <w:jc w:val="center"/>
              <w:rPr>
                <w:color w:val="000000"/>
              </w:rPr>
            </w:pPr>
            <w:r>
              <w:rPr>
                <w:color w:val="000000"/>
              </w:rPr>
              <w:t xml:space="preserve">15</w:t>
            </w:r>
            <w:r>
              <w:rPr>
                <w:color w:val="000000"/>
              </w:rPr>
            </w:r>
            <w:r/>
          </w:p>
        </w:tc>
      </w:tr>
      <w:tr>
        <w:trPr>
          <w:trHeight w:val="1152"/>
        </w:trPr>
        <w:tc>
          <w:tcPr>
            <w:tcW w:w="440" w:type="dxa"/>
            <w:vAlign w:val="center"/>
            <w:textDirection w:val="lrTb"/>
            <w:noWrap w:val="false"/>
          </w:tcPr>
          <w:p>
            <w:pPr>
              <w:pStyle w:val="1045"/>
              <w:jc w:val="center"/>
              <w:widowControl/>
              <w:rPr>
                <w:color w:val="000000"/>
              </w:rPr>
            </w:pPr>
            <w:r>
              <w:rPr>
                <w:color w:val="000000"/>
              </w:rPr>
              <w:t xml:space="preserve">5</w:t>
            </w:r>
            <w:r>
              <w:rPr>
                <w:color w:val="000000"/>
              </w:rPr>
            </w:r>
            <w:r/>
          </w:p>
        </w:tc>
        <w:tc>
          <w:tcPr>
            <w:tcW w:w="712" w:type="dxa"/>
            <w:vAlign w:val="center"/>
            <w:textDirection w:val="lrTb"/>
            <w:noWrap w:val="false"/>
          </w:tcPr>
          <w:p>
            <w:pPr>
              <w:pStyle w:val="1045"/>
              <w:jc w:val="center"/>
              <w:widowControl/>
              <w:rPr>
                <w:color w:val="000000"/>
              </w:rPr>
            </w:pPr>
            <w:r>
              <w:rPr>
                <w:color w:val="000000"/>
              </w:rPr>
              <w:t xml:space="preserve">业绩</w:t>
            </w:r>
            <w:r>
              <w:rPr>
                <w:color w:val="000000"/>
              </w:rPr>
            </w:r>
            <w:r/>
          </w:p>
        </w:tc>
        <w:tc>
          <w:tcPr>
            <w:tcW w:w="3466" w:type="dxa"/>
            <w:vAlign w:val="center"/>
            <w:textDirection w:val="lrTb"/>
            <w:noWrap w:val="false"/>
          </w:tcPr>
          <w:p>
            <w:pPr>
              <w:pStyle w:val="1045"/>
              <w:jc w:val="left"/>
              <w:rPr>
                <w:color w:val="000000"/>
              </w:rPr>
            </w:pPr>
            <w:r>
              <w:rPr>
                <w:color w:val="000000"/>
              </w:rPr>
              <w:t xml:space="preserve">5.1</w:t>
            </w:r>
            <w:r>
              <w:rPr>
                <w:rFonts w:hint="eastAsia"/>
                <w:color w:val="000000"/>
              </w:rPr>
              <w:t xml:space="preserve">供应商</w:t>
            </w:r>
            <w:r>
              <w:rPr>
                <w:color w:val="000000"/>
              </w:rPr>
              <w:t xml:space="preserve">2022年1月1日（含）以来</w:t>
            </w:r>
            <w:r>
              <w:rPr>
                <w:rFonts w:hint="eastAsia"/>
                <w:color w:val="000000"/>
              </w:rPr>
              <w:t xml:space="preserve">（以合同签订时间或项目委托书落款时间为准）</w:t>
            </w:r>
            <w:r>
              <w:rPr>
                <w:color w:val="000000"/>
              </w:rPr>
              <w:t xml:space="preserve">与本项目类似业绩</w:t>
            </w:r>
            <w:r>
              <w:rPr>
                <w:rFonts w:hint="eastAsia"/>
                <w:color w:val="000000"/>
              </w:rPr>
              <w:t xml:space="preserve">（标准采购方面）</w:t>
            </w:r>
            <w:r>
              <w:rPr>
                <w:color w:val="000000"/>
              </w:rPr>
              <w:t xml:space="preserve">的，每提供1个得5分，本项最</w:t>
            </w:r>
            <w:r>
              <w:rPr>
                <w:rFonts w:hint="eastAsia"/>
                <w:color w:val="000000"/>
              </w:rPr>
              <w:t xml:space="preserve">高</w:t>
            </w:r>
            <w:r>
              <w:rPr>
                <w:color w:val="000000"/>
              </w:rPr>
              <w:t xml:space="preserve">得20分，未提供的不得分。</w:t>
            </w:r>
            <w:r>
              <w:rPr>
                <w:color w:val="000000"/>
              </w:rPr>
            </w:r>
            <w:r/>
          </w:p>
          <w:p>
            <w:pPr>
              <w:pStyle w:val="1045"/>
              <w:jc w:val="left"/>
              <w:rPr>
                <w:color w:val="000000"/>
              </w:rPr>
            </w:pPr>
            <w:r>
              <w:rPr>
                <w:color w:val="000000"/>
              </w:rPr>
              <w:t xml:space="preserve">注：提供合同</w:t>
            </w:r>
            <w:r>
              <w:rPr>
                <w:rFonts w:hint="eastAsia"/>
                <w:color w:val="000000"/>
              </w:rPr>
              <w:t xml:space="preserve">扫描件</w:t>
            </w:r>
            <w:r>
              <w:rPr>
                <w:color w:val="000000"/>
              </w:rPr>
              <w:t xml:space="preserve">并加盖供应商单位公章。</w:t>
            </w:r>
            <w:r>
              <w:rPr>
                <w:color w:val="000000"/>
              </w:rPr>
            </w:r>
            <w:r/>
          </w:p>
        </w:tc>
        <w:tc>
          <w:tcPr>
            <w:tcW w:w="380" w:type="dxa"/>
            <w:vAlign w:val="center"/>
            <w:textDirection w:val="lrTb"/>
            <w:noWrap w:val="false"/>
          </w:tcPr>
          <w:p>
            <w:pPr>
              <w:pStyle w:val="1045"/>
              <w:jc w:val="center"/>
              <w:rPr>
                <w:color w:val="000000"/>
              </w:rPr>
            </w:pPr>
            <w:r>
              <w:rPr>
                <w:color w:val="000000"/>
              </w:rPr>
              <w:t xml:space="preserve">20</w:t>
            </w:r>
            <w:r>
              <w:rPr>
                <w:color w:val="000000"/>
              </w:rPr>
            </w:r>
            <w:r/>
          </w:p>
        </w:tc>
      </w:tr>
    </w:tbl>
    <w:p>
      <w:pPr>
        <w:pStyle w:val="1045"/>
        <w:ind w:firstLine="420"/>
        <w:spacing w:line="360" w:lineRule="exact"/>
        <w:rPr>
          <w:bCs/>
          <w:color w:val="000000"/>
          <w:szCs w:val="21"/>
        </w:rPr>
      </w:pPr>
      <w:r>
        <w:rPr>
          <w:bCs/>
          <w:color w:val="000000"/>
          <w:szCs w:val="21"/>
        </w:rPr>
        <w:t xml:space="preserve">说明：</w:t>
      </w:r>
      <w:r>
        <w:rPr>
          <w:bCs/>
          <w:color w:val="000000"/>
          <w:szCs w:val="21"/>
        </w:rPr>
      </w:r>
      <w:r/>
    </w:p>
    <w:p>
      <w:pPr>
        <w:pStyle w:val="1045"/>
        <w:ind w:firstLine="420"/>
        <w:spacing w:line="360" w:lineRule="exact"/>
        <w:rPr>
          <w:bCs/>
          <w:color w:val="000000"/>
          <w:szCs w:val="21"/>
        </w:rPr>
      </w:pPr>
      <w:r>
        <w:rPr>
          <w:rFonts w:hint="eastAsia"/>
          <w:bCs/>
          <w:color w:val="000000"/>
          <w:szCs w:val="21"/>
        </w:rPr>
        <w:t xml:space="preserve">1.</w:t>
      </w:r>
      <w:r>
        <w:rPr>
          <w:bCs/>
          <w:color w:val="000000"/>
          <w:szCs w:val="21"/>
        </w:rPr>
        <w:t xml:space="preserve">小微企业价格扣除</w:t>
      </w:r>
      <w:r>
        <w:rPr>
          <w:bCs/>
          <w:color w:val="000000"/>
          <w:szCs w:val="21"/>
        </w:rPr>
      </w:r>
      <w:r/>
    </w:p>
    <w:p>
      <w:pPr>
        <w:pStyle w:val="1045"/>
        <w:ind w:firstLine="420"/>
        <w:spacing w:line="360" w:lineRule="exact"/>
        <w:rPr>
          <w:bCs/>
          <w:color w:val="000000"/>
          <w:szCs w:val="21"/>
        </w:rPr>
      </w:pPr>
      <w:r>
        <w:rPr>
          <w:bCs/>
          <w:color w:val="000000"/>
          <w:szCs w:val="21"/>
        </w:rPr>
        <w:t xml:space="preserve">1.1对于专门面向中小企业或小型、微型企业的项目，只面向中小企业或小型、微型企业采购。对于非专门面向中小企业的项目，对小型和微型企业的价格给予 10%的扣除，用扣除后的价格参与评审。</w:t>
      </w:r>
      <w:r>
        <w:rPr>
          <w:bCs/>
          <w:color w:val="000000"/>
          <w:szCs w:val="21"/>
        </w:rPr>
      </w:r>
      <w:r/>
    </w:p>
    <w:p>
      <w:pPr>
        <w:pStyle w:val="1045"/>
        <w:ind w:firstLine="420"/>
        <w:spacing w:line="360" w:lineRule="exact"/>
        <w:rPr>
          <w:bCs/>
          <w:color w:val="000000"/>
          <w:szCs w:val="21"/>
        </w:rPr>
      </w:pPr>
      <w:r>
        <w:rPr>
          <w:bCs/>
          <w:color w:val="000000"/>
          <w:szCs w:val="21"/>
        </w:rPr>
        <w:t xml:space="preserve">1.2大中型企业和其他自然人、法人或者其他组织与小型、微型企业组成联合体共同参加响应，如果联合协议中约定，小型、微型企业的协议合同金额占到联合体协议合同总金额 30% 以上的，给予联合体 2%的价格扣除。联合体各方均为小型、微型企业的，联合体视同为小型、微型企业给予 10%价格扣除，用扣除后的价格参与评审。组成联合体的大中型企业和其他自然人、法人或者其他组织，与小型、微型企业之间不得存在投资关系。</w:t>
      </w:r>
      <w:r>
        <w:rPr>
          <w:bCs/>
          <w:color w:val="000000"/>
          <w:szCs w:val="21"/>
        </w:rPr>
      </w:r>
      <w:r/>
    </w:p>
    <w:p>
      <w:pPr>
        <w:pStyle w:val="1045"/>
        <w:ind w:firstLine="420"/>
        <w:spacing w:line="360" w:lineRule="exact"/>
        <w:rPr>
          <w:bCs/>
          <w:color w:val="000000"/>
          <w:szCs w:val="21"/>
        </w:rPr>
      </w:pPr>
      <w:r>
        <w:rPr>
          <w:rFonts w:hint="eastAsia"/>
          <w:bCs/>
          <w:color w:val="000000"/>
          <w:szCs w:val="21"/>
        </w:rPr>
        <w:t xml:space="preserve">2.</w:t>
      </w:r>
      <w:r>
        <w:rPr>
          <w:bCs/>
          <w:color w:val="000000"/>
          <w:szCs w:val="21"/>
        </w:rPr>
        <w:t xml:space="preserve">监狱和戒毒企业的价格扣除</w:t>
      </w:r>
      <w:r>
        <w:rPr>
          <w:bCs/>
          <w:color w:val="000000"/>
          <w:szCs w:val="21"/>
        </w:rPr>
      </w:r>
      <w:r/>
    </w:p>
    <w:p>
      <w:pPr>
        <w:pStyle w:val="1045"/>
        <w:ind w:firstLine="420"/>
        <w:spacing w:line="360" w:lineRule="exact"/>
        <w:rPr>
          <w:bCs/>
          <w:color w:val="000000"/>
          <w:szCs w:val="21"/>
        </w:rPr>
      </w:pPr>
      <w:r>
        <w:rPr>
          <w:bCs/>
          <w:color w:val="000000"/>
          <w:szCs w:val="21"/>
        </w:rPr>
        <w:t xml:space="preserve">2.1本项目对监狱和戒毒企业，给予 10%的价格扣除，用扣除后的价格参与评审。</w:t>
      </w:r>
      <w:r>
        <w:rPr>
          <w:bCs/>
          <w:color w:val="000000"/>
          <w:szCs w:val="21"/>
        </w:rPr>
      </w:r>
      <w:r/>
    </w:p>
    <w:p>
      <w:pPr>
        <w:pStyle w:val="1045"/>
        <w:ind w:firstLine="420"/>
        <w:spacing w:line="360" w:lineRule="exact"/>
        <w:rPr>
          <w:bCs/>
          <w:color w:val="000000"/>
          <w:szCs w:val="21"/>
        </w:rPr>
      </w:pPr>
      <w:r>
        <w:rPr>
          <w:bCs/>
          <w:color w:val="000000"/>
          <w:szCs w:val="21"/>
        </w:rPr>
        <w:t xml:space="preserve">2.2监狱企业需提供由省级以上监狱管理局、戒毒管理局（含新疆生产建设兵团）出具的  属于监狱企业的证明文件。</w:t>
      </w:r>
      <w:r>
        <w:rPr>
          <w:bCs/>
          <w:color w:val="000000"/>
          <w:szCs w:val="21"/>
        </w:rPr>
      </w:r>
      <w:r/>
    </w:p>
    <w:p>
      <w:pPr>
        <w:pStyle w:val="1045"/>
        <w:ind w:firstLine="420"/>
        <w:spacing w:line="360" w:lineRule="exact"/>
        <w:rPr>
          <w:bCs/>
          <w:color w:val="000000"/>
          <w:szCs w:val="21"/>
        </w:rPr>
      </w:pPr>
      <w:r>
        <w:rPr>
          <w:bCs/>
          <w:color w:val="000000"/>
          <w:szCs w:val="21"/>
        </w:rPr>
        <w:t xml:space="preserve">2.3监狱企业标准请参照《关于政府采购支持监狱企业发展有关问题的通知》（财库〔2014〕</w:t>
      </w:r>
      <w:r>
        <w:rPr>
          <w:bCs/>
          <w:color w:val="000000"/>
          <w:szCs w:val="21"/>
        </w:rPr>
      </w:r>
      <w:r/>
    </w:p>
    <w:p>
      <w:pPr>
        <w:pStyle w:val="1045"/>
        <w:spacing w:line="360" w:lineRule="exact"/>
        <w:rPr>
          <w:bCs/>
          <w:color w:val="000000"/>
          <w:szCs w:val="21"/>
        </w:rPr>
      </w:pPr>
      <w:r>
        <w:rPr>
          <w:bCs/>
          <w:color w:val="000000"/>
          <w:szCs w:val="21"/>
        </w:rPr>
        <w:t xml:space="preserve">68 号）。</w:t>
      </w:r>
      <w:r>
        <w:rPr>
          <w:bCs/>
          <w:color w:val="000000"/>
          <w:szCs w:val="21"/>
        </w:rPr>
      </w:r>
      <w:r/>
    </w:p>
    <w:p>
      <w:pPr>
        <w:pStyle w:val="1045"/>
        <w:ind w:firstLine="420"/>
        <w:spacing w:line="360" w:lineRule="exact"/>
        <w:rPr>
          <w:bCs/>
          <w:color w:val="000000"/>
          <w:szCs w:val="21"/>
        </w:rPr>
      </w:pPr>
      <w:r>
        <w:rPr>
          <w:rFonts w:hint="eastAsia"/>
          <w:bCs/>
          <w:color w:val="000000"/>
          <w:szCs w:val="21"/>
        </w:rPr>
        <w:t xml:space="preserve">3.</w:t>
      </w:r>
      <w:r>
        <w:rPr>
          <w:bCs/>
          <w:color w:val="000000"/>
          <w:szCs w:val="21"/>
        </w:rPr>
        <w:t xml:space="preserve">残疾人福利性单位的价格扣除</w:t>
      </w:r>
      <w:r>
        <w:rPr>
          <w:bCs/>
          <w:color w:val="000000"/>
          <w:szCs w:val="21"/>
        </w:rPr>
      </w:r>
      <w:r/>
    </w:p>
    <w:p>
      <w:pPr>
        <w:pStyle w:val="1045"/>
        <w:ind w:firstLine="420"/>
        <w:spacing w:line="360" w:lineRule="exact"/>
        <w:rPr>
          <w:bCs/>
          <w:color w:val="000000"/>
          <w:szCs w:val="21"/>
        </w:rPr>
      </w:pPr>
      <w:r>
        <w:rPr>
          <w:bCs/>
          <w:color w:val="000000"/>
          <w:szCs w:val="21"/>
        </w:rPr>
        <w:t xml:space="preserve">3.1本项目对残疾人福利性单位，给予 10%的价格扣除，用扣除后的价格参与评审。</w:t>
      </w:r>
      <w:r>
        <w:rPr>
          <w:bCs/>
          <w:color w:val="000000"/>
          <w:szCs w:val="21"/>
        </w:rPr>
      </w:r>
      <w:r/>
    </w:p>
    <w:p>
      <w:pPr>
        <w:pStyle w:val="1045"/>
        <w:ind w:firstLine="420"/>
        <w:spacing w:line="360" w:lineRule="exact"/>
        <w:rPr>
          <w:bCs/>
          <w:color w:val="000000"/>
          <w:szCs w:val="21"/>
        </w:rPr>
      </w:pPr>
      <w:r>
        <w:rPr>
          <w:bCs/>
          <w:color w:val="000000"/>
          <w:szCs w:val="21"/>
        </w:rPr>
        <w:t xml:space="preserve">3.2残疾人福利性单位需提供《残疾人福利性单位声明函》。</w:t>
      </w:r>
      <w:r>
        <w:rPr>
          <w:bCs/>
          <w:color w:val="000000"/>
          <w:szCs w:val="21"/>
        </w:rPr>
      </w:r>
      <w:r/>
    </w:p>
    <w:p>
      <w:pPr>
        <w:pStyle w:val="1045"/>
        <w:ind w:firstLine="420"/>
        <w:spacing w:line="360" w:lineRule="exact"/>
        <w:rPr>
          <w:bCs/>
          <w:color w:val="000000"/>
          <w:szCs w:val="21"/>
        </w:rPr>
      </w:pPr>
      <w:r>
        <w:rPr>
          <w:bCs/>
          <w:color w:val="000000"/>
          <w:szCs w:val="21"/>
        </w:rPr>
        <w:t xml:space="preserve">3.3残疾人福利性单位标准请参照《关于促进残疾人就业政府采购政策的通知》（财库</w:t>
      </w:r>
      <w:r>
        <w:rPr>
          <w:bCs/>
          <w:color w:val="000000"/>
          <w:szCs w:val="21"/>
        </w:rPr>
      </w:r>
      <w:r/>
    </w:p>
    <w:p>
      <w:pPr>
        <w:pStyle w:val="1045"/>
        <w:spacing w:line="360" w:lineRule="exact"/>
        <w:rPr>
          <w:bCs/>
          <w:color w:val="000000"/>
          <w:szCs w:val="21"/>
        </w:rPr>
      </w:pPr>
      <w:r>
        <w:rPr>
          <w:bCs/>
          <w:color w:val="000000"/>
          <w:szCs w:val="21"/>
        </w:rPr>
        <w:t xml:space="preserve">〔2017〕141 号）。</w:t>
      </w:r>
      <w:r>
        <w:rPr>
          <w:bCs/>
          <w:color w:val="000000"/>
          <w:szCs w:val="21"/>
        </w:rPr>
      </w:r>
      <w:r/>
    </w:p>
    <w:p>
      <w:pPr>
        <w:pStyle w:val="1045"/>
        <w:numPr>
          <w:ilvl w:val="0"/>
          <w:numId w:val="6"/>
        </w:numPr>
        <w:ind w:firstLine="420"/>
        <w:spacing w:line="360" w:lineRule="exact"/>
        <w:rPr>
          <w:bCs/>
          <w:color w:val="000000"/>
          <w:szCs w:val="21"/>
        </w:rPr>
      </w:pPr>
      <w:r>
        <w:rPr>
          <w:bCs/>
          <w:color w:val="000000"/>
          <w:szCs w:val="21"/>
        </w:rPr>
        <w:t xml:space="preserve">监狱企业、残疾人福利性单位属于小型、微型企业的，不重复享受政策。</w:t>
      </w:r>
      <w:r>
        <w:rPr>
          <w:bCs/>
          <w:color w:val="000000"/>
          <w:szCs w:val="21"/>
        </w:rPr>
      </w:r>
      <w:r/>
    </w:p>
    <w:p>
      <w:pPr>
        <w:pStyle w:val="1045"/>
        <w:ind w:firstLine="420"/>
        <w:jc w:val="left"/>
        <w:spacing w:line="400" w:lineRule="exact"/>
        <w:rPr>
          <w:szCs w:val="21"/>
        </w:rPr>
      </w:pPr>
      <w:r>
        <w:rPr>
          <w:rFonts w:hint="eastAsia"/>
          <w:szCs w:val="21"/>
        </w:rPr>
        <w:t xml:space="preserve">5.采购本国产品的支持政策</w:t>
      </w:r>
      <w:r>
        <w:rPr>
          <w:szCs w:val="21"/>
        </w:rPr>
      </w:r>
      <w:r/>
    </w:p>
    <w:p>
      <w:pPr>
        <w:pStyle w:val="1045"/>
        <w:ind w:firstLine="420"/>
        <w:jc w:val="left"/>
        <w:spacing w:line="400" w:lineRule="exact"/>
        <w:rPr>
          <w:szCs w:val="21"/>
        </w:rPr>
      </w:pPr>
      <w:r>
        <w:rPr>
          <w:rFonts w:hint="eastAsia"/>
          <w:szCs w:val="21"/>
        </w:rPr>
        <w:t xml:space="preserve">5.1本项目政府采购活动中既有本国产品又有非本国产品参与竞争的，依法对本国产品给予价格评审优惠，对本国产品的报价给予20%的价格扣除，用扣除后的价格参与评审。</w:t>
      </w:r>
      <w:r>
        <w:rPr>
          <w:szCs w:val="21"/>
        </w:rPr>
      </w:r>
      <w:r/>
    </w:p>
    <w:p>
      <w:pPr>
        <w:pStyle w:val="1045"/>
        <w:ind w:firstLine="420"/>
        <w:jc w:val="left"/>
        <w:spacing w:line="400" w:lineRule="exact"/>
        <w:rPr>
          <w:szCs w:val="21"/>
        </w:rPr>
      </w:pPr>
      <w:r>
        <w:rPr>
          <w:rFonts w:hint="eastAsia"/>
          <w:szCs w:val="21"/>
        </w:rPr>
        <w:t xml:space="preserve">5.2当采购项目或者采购包中含有多种产品时，供应商为该采购项目或者采购包提供的符合本国产品标准的产品成本之和占该供应商提供的全部产品成本之和的比例达到80%以上时（供应商需在“第六章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不足80%的，将不享受本国产品价格评审优惠。</w:t>
      </w:r>
      <w:r>
        <w:rPr>
          <w:szCs w:val="21"/>
        </w:rPr>
      </w:r>
      <w:r/>
    </w:p>
    <w:p>
      <w:pPr>
        <w:pStyle w:val="1045"/>
        <w:ind w:firstLine="420"/>
        <w:jc w:val="left"/>
        <w:spacing w:line="400" w:lineRule="exact"/>
        <w:rPr>
          <w:szCs w:val="21"/>
        </w:rPr>
      </w:pPr>
      <w:r>
        <w:rPr>
          <w:rFonts w:hint="eastAsia"/>
          <w:szCs w:val="21"/>
        </w:rPr>
        <w:t xml:space="preserve">5.3供应商需按照招标文件的要求提供《关于符合本国产品标准的声明函》（以下简称《声明函》），如不提供将不享受本国产品价格评审优惠。</w:t>
      </w:r>
      <w:r>
        <w:rPr>
          <w:szCs w:val="21"/>
        </w:rPr>
      </w:r>
      <w:r/>
    </w:p>
    <w:p>
      <w:pPr>
        <w:pStyle w:val="1045"/>
        <w:ind w:firstLine="420"/>
        <w:jc w:val="left"/>
        <w:spacing w:line="400" w:lineRule="exact"/>
        <w:rPr>
          <w:szCs w:val="21"/>
        </w:rPr>
      </w:pPr>
      <w:r>
        <w:rPr>
          <w:rFonts w:hint="eastAsia"/>
          <w:szCs w:val="21"/>
        </w:rPr>
        <w:t xml:space="preserve">5.4 供应商需在《声明函》中逐一、准确填写产品名称、厂名、生产厂址三项信息（《声明函》中标注“  /  ”的地方无需填写），三项信息中任意一项未填写的视为该项产品不符合本国产品标准，不享受本国产品价格评审优惠。</w:t>
      </w:r>
      <w:r>
        <w:rPr>
          <w:szCs w:val="21"/>
        </w:rPr>
      </w:r>
      <w:r/>
    </w:p>
    <w:p>
      <w:pPr>
        <w:pStyle w:val="1045"/>
        <w:ind w:firstLine="420"/>
        <w:jc w:val="left"/>
        <w:spacing w:line="400" w:lineRule="exact"/>
        <w:rPr>
          <w:szCs w:val="21"/>
        </w:rPr>
      </w:pPr>
      <w:r>
        <w:rPr>
          <w:rFonts w:hint="eastAsia"/>
          <w:szCs w:val="21"/>
        </w:rPr>
        <w:t xml:space="preserve">5.5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szCs w:val="21"/>
        </w:rPr>
      </w:r>
      <w:r/>
    </w:p>
    <w:p>
      <w:pPr>
        <w:pStyle w:val="1045"/>
        <w:rPr>
          <w:rFonts w:eastAsia="黑体"/>
          <w:color w:val="000000"/>
          <w:sz w:val="36"/>
          <w:szCs w:val="36"/>
        </w:rPr>
      </w:pPr>
      <w:r>
        <w:rPr>
          <w:rFonts w:eastAsia="黑体"/>
          <w:color w:val="000000"/>
          <w:sz w:val="36"/>
          <w:szCs w:val="36"/>
        </w:rPr>
        <w:br w:type="page" w:clear="all"/>
      </w:r>
      <w:r>
        <w:rPr>
          <w:rFonts w:eastAsia="黑体"/>
          <w:color w:val="000000"/>
          <w:sz w:val="36"/>
          <w:szCs w:val="36"/>
        </w:rPr>
      </w:r>
      <w:r/>
    </w:p>
    <w:p>
      <w:pPr>
        <w:pStyle w:val="1045"/>
        <w:ind w:firstLine="420"/>
        <w:spacing w:line="360" w:lineRule="exact"/>
        <w:tabs>
          <w:tab w:val="left" w:pos="567" w:leader="none"/>
        </w:tabs>
        <w:rPr>
          <w:color w:val="000000"/>
          <w:szCs w:val="21"/>
        </w:rPr>
      </w:pPr>
      <w:r>
        <w:rPr>
          <w:color w:val="000000"/>
          <w:szCs w:val="21"/>
        </w:rPr>
      </w:r>
      <w:r/>
    </w:p>
    <w:p>
      <w:pPr>
        <w:pStyle w:val="1045"/>
        <w:jc w:val="center"/>
        <w:keepNext/>
        <w:rPr>
          <w:color w:val="000000"/>
          <w:sz w:val="24"/>
          <w:szCs w:val="24"/>
        </w:rPr>
        <w:outlineLvl w:val="0"/>
      </w:pPr>
      <w:r/>
      <w:bookmarkStart w:id="139" w:name="_Toc29597"/>
      <w:r/>
      <w:bookmarkStart w:id="140" w:name="_Toc1761"/>
      <w:r>
        <w:rPr>
          <w:rFonts w:eastAsia="黑体"/>
          <w:color w:val="000000"/>
          <w:sz w:val="44"/>
          <w:szCs w:val="44"/>
        </w:rPr>
        <w:t xml:space="preserve">第六章  </w:t>
      </w:r>
      <w:r>
        <w:rPr>
          <w:rFonts w:hint="eastAsia" w:eastAsia="黑体"/>
          <w:color w:val="000000"/>
          <w:sz w:val="44"/>
          <w:szCs w:val="44"/>
        </w:rPr>
        <w:t xml:space="preserve"> 响应</w:t>
      </w:r>
      <w:r>
        <w:rPr>
          <w:rFonts w:eastAsia="黑体"/>
          <w:color w:val="000000"/>
          <w:sz w:val="44"/>
          <w:szCs w:val="44"/>
        </w:rPr>
        <w:t xml:space="preserve">文件格式</w:t>
      </w:r>
      <w:bookmarkEnd w:id="139"/>
      <w:r/>
      <w:bookmarkEnd w:id="140"/>
      <w:r>
        <w:rPr>
          <w:rFonts w:eastAsia="黑体"/>
          <w:color w:val="000000"/>
          <w:sz w:val="44"/>
          <w:szCs w:val="44"/>
        </w:rPr>
        <w:t xml:space="preserve"> </w:t>
      </w:r>
      <w:r>
        <w:rPr>
          <w:color w:val="000000"/>
          <w:sz w:val="24"/>
          <w:szCs w:val="24"/>
        </w:rPr>
      </w:r>
      <w:r/>
    </w:p>
    <w:p>
      <w:pPr>
        <w:pStyle w:val="1045"/>
        <w:jc w:val="center"/>
        <w:rPr>
          <w:color w:val="000000"/>
          <w:sz w:val="24"/>
          <w:szCs w:val="24"/>
        </w:rPr>
      </w:pPr>
      <w:r/>
      <w:bookmarkStart w:id="141" w:name="_Toc120614282"/>
      <w:r/>
      <w:bookmarkEnd w:id="141"/>
      <w:r/>
      <w:bookmarkStart w:id="142" w:name="_Toc26554094"/>
      <w:r/>
      <w:bookmarkEnd w:id="142"/>
      <w:r/>
      <w:bookmarkStart w:id="143" w:name="_Hlt26671244"/>
      <w:r/>
      <w:bookmarkEnd w:id="143"/>
      <w:r/>
      <w:bookmarkStart w:id="144" w:name="_Hlt26955039"/>
      <w:r/>
      <w:bookmarkEnd w:id="144"/>
      <w:r/>
      <w:bookmarkStart w:id="145" w:name="_Toc49090576"/>
      <w:r/>
      <w:bookmarkEnd w:id="145"/>
      <w:r>
        <w:rPr>
          <w:rFonts w:hint="eastAsia" w:ascii="宋体" w:hAnsi="宋体"/>
          <w:b/>
          <w:sz w:val="72"/>
          <w:szCs w:val="21"/>
        </w:rPr>
        <w:t xml:space="preserve">响  应  </w:t>
      </w:r>
      <w:r>
        <w:rPr>
          <w:b/>
          <w:bCs/>
          <w:color w:val="000000"/>
          <w:sz w:val="72"/>
          <w:szCs w:val="72"/>
        </w:rPr>
        <w:t xml:space="preserve">文  件</w:t>
      </w:r>
      <w:r>
        <w:rPr>
          <w:color w:val="000000"/>
          <w:sz w:val="24"/>
          <w:szCs w:val="24"/>
        </w:rPr>
      </w:r>
      <w:r/>
    </w:p>
    <w:p>
      <w:pPr>
        <w:pStyle w:val="1045"/>
        <w:jc w:val="center"/>
        <w:rPr>
          <w:color w:val="000000"/>
          <w:sz w:val="24"/>
          <w:szCs w:val="24"/>
        </w:rPr>
      </w:pPr>
      <w:r>
        <w:rPr>
          <w:color w:val="000000"/>
          <w:sz w:val="24"/>
          <w:szCs w:val="24"/>
        </w:rPr>
        <w:t xml:space="preserve"> </w:t>
      </w:r>
      <w:r>
        <w:rPr>
          <w:color w:val="000000"/>
          <w:sz w:val="24"/>
          <w:szCs w:val="24"/>
        </w:rPr>
      </w:r>
      <w:r/>
    </w:p>
    <w:p>
      <w:pPr>
        <w:pStyle w:val="1045"/>
        <w:jc w:val="center"/>
        <w:rPr>
          <w:color w:val="000000"/>
          <w:sz w:val="24"/>
          <w:szCs w:val="24"/>
        </w:rPr>
      </w:pPr>
      <w:r>
        <w:rPr>
          <w:color w:val="000000"/>
          <w:sz w:val="24"/>
          <w:szCs w:val="24"/>
        </w:rPr>
        <w:t xml:space="preserve"> </w:t>
      </w:r>
      <w:r>
        <w:rPr>
          <w:color w:val="000000"/>
          <w:sz w:val="24"/>
          <w:szCs w:val="24"/>
        </w:rPr>
      </w:r>
      <w:r/>
    </w:p>
    <w:p>
      <w:pPr>
        <w:pStyle w:val="1045"/>
        <w:jc w:val="center"/>
        <w:rPr>
          <w:color w:val="000000"/>
          <w:sz w:val="24"/>
          <w:szCs w:val="24"/>
        </w:rPr>
      </w:pPr>
      <w:r>
        <w:rPr>
          <w:color w:val="000000"/>
          <w:sz w:val="24"/>
          <w:szCs w:val="24"/>
        </w:rPr>
        <w:t xml:space="preserve"> </w:t>
      </w:r>
      <w:r>
        <w:rPr>
          <w:color w:val="000000"/>
          <w:sz w:val="24"/>
          <w:szCs w:val="24"/>
        </w:rPr>
      </w:r>
      <w:r/>
    </w:p>
    <w:p>
      <w:pPr>
        <w:pStyle w:val="1045"/>
        <w:jc w:val="center"/>
        <w:rPr>
          <w:color w:val="000000"/>
          <w:sz w:val="24"/>
          <w:szCs w:val="24"/>
        </w:rPr>
      </w:pPr>
      <w:r>
        <w:rPr>
          <w:color w:val="000000"/>
          <w:sz w:val="24"/>
          <w:szCs w:val="24"/>
        </w:rPr>
        <w:t xml:space="preserve"> </w:t>
      </w:r>
      <w:r>
        <w:rPr>
          <w:color w:val="000000"/>
          <w:sz w:val="24"/>
          <w:szCs w:val="24"/>
        </w:rPr>
      </w:r>
      <w:r/>
    </w:p>
    <w:p>
      <w:pPr>
        <w:pStyle w:val="1045"/>
        <w:jc w:val="center"/>
        <w:rPr>
          <w:color w:val="000000"/>
          <w:sz w:val="24"/>
          <w:szCs w:val="24"/>
        </w:rPr>
      </w:pPr>
      <w:r>
        <w:rPr>
          <w:color w:val="000000"/>
          <w:sz w:val="24"/>
          <w:szCs w:val="24"/>
        </w:rPr>
        <w:t xml:space="preserve"> </w:t>
      </w:r>
      <w:r>
        <w:rPr>
          <w:color w:val="000000"/>
          <w:sz w:val="24"/>
          <w:szCs w:val="24"/>
        </w:rPr>
      </w:r>
      <w:r/>
    </w:p>
    <w:p>
      <w:pPr>
        <w:pStyle w:val="1045"/>
        <w:ind w:firstLine="1084"/>
        <w:rPr>
          <w:color w:val="000000"/>
          <w:sz w:val="24"/>
          <w:szCs w:val="24"/>
        </w:rPr>
      </w:pPr>
      <w:r>
        <w:rPr>
          <w:b/>
          <w:bCs/>
          <w:color w:val="000000"/>
          <w:sz w:val="36"/>
          <w:szCs w:val="36"/>
        </w:rPr>
        <w:t xml:space="preserve">项 目 名 称：</w:t>
      </w:r>
      <w:r>
        <w:rPr>
          <w:b/>
          <w:bCs/>
          <w:color w:val="000000"/>
          <w:sz w:val="36"/>
          <w:szCs w:val="36"/>
          <w:u w:val="single"/>
        </w:rPr>
        <w:t xml:space="preserve">                             </w:t>
      </w:r>
      <w:r>
        <w:rPr>
          <w:color w:val="000000"/>
          <w:sz w:val="24"/>
          <w:szCs w:val="24"/>
        </w:rPr>
      </w:r>
      <w:r/>
    </w:p>
    <w:p>
      <w:pPr>
        <w:pStyle w:val="1045"/>
        <w:ind w:firstLine="1084"/>
        <w:rPr>
          <w:color w:val="000000"/>
          <w:sz w:val="24"/>
          <w:szCs w:val="24"/>
        </w:rPr>
      </w:pPr>
      <w:r>
        <w:rPr>
          <w:b/>
          <w:bCs/>
          <w:color w:val="000000"/>
          <w:sz w:val="36"/>
          <w:szCs w:val="36"/>
        </w:rPr>
        <w:t xml:space="preserve">项 目 编 号：</w:t>
      </w:r>
      <w:r>
        <w:rPr>
          <w:b/>
          <w:bCs/>
          <w:color w:val="000000"/>
          <w:sz w:val="36"/>
          <w:szCs w:val="36"/>
          <w:u w:val="single"/>
        </w:rPr>
        <w:t xml:space="preserve">                             </w:t>
      </w:r>
      <w:r>
        <w:rPr>
          <w:color w:val="000000"/>
          <w:sz w:val="24"/>
          <w:szCs w:val="24"/>
        </w:rPr>
      </w:r>
      <w:r/>
    </w:p>
    <w:p>
      <w:pPr>
        <w:pStyle w:val="1045"/>
        <w:rPr>
          <w:color w:val="000000"/>
          <w:sz w:val="24"/>
          <w:szCs w:val="24"/>
        </w:rPr>
      </w:pPr>
      <w:r>
        <w:rPr>
          <w:b/>
          <w:bCs/>
          <w:color w:val="000000"/>
          <w:sz w:val="36"/>
          <w:szCs w:val="36"/>
        </w:rPr>
        <w:t xml:space="preserve">       </w:t>
      </w:r>
      <w:r>
        <w:rPr>
          <w:rFonts w:hint="eastAsia"/>
          <w:b/>
          <w:bCs/>
          <w:color w:val="000000"/>
          <w:sz w:val="36"/>
          <w:szCs w:val="36"/>
        </w:rPr>
        <w:t xml:space="preserve">供应商</w:t>
      </w:r>
      <w:r>
        <w:rPr>
          <w:b/>
          <w:bCs/>
          <w:color w:val="000000"/>
          <w:sz w:val="36"/>
          <w:szCs w:val="36"/>
        </w:rPr>
        <w:t xml:space="preserve">名称 ：</w:t>
      </w:r>
      <w:r>
        <w:rPr>
          <w:b/>
          <w:bCs/>
          <w:color w:val="000000"/>
          <w:sz w:val="36"/>
          <w:szCs w:val="36"/>
          <w:u w:val="single"/>
        </w:rPr>
        <w:t xml:space="preserve">（加盖CA电子公章） </w:t>
      </w:r>
      <w:r>
        <w:rPr>
          <w:color w:val="000000"/>
          <w:sz w:val="24"/>
          <w:szCs w:val="24"/>
        </w:rPr>
      </w:r>
      <w:r/>
    </w:p>
    <w:p>
      <w:pPr>
        <w:pStyle w:val="1045"/>
        <w:rPr>
          <w:color w:val="000000"/>
          <w:sz w:val="24"/>
          <w:szCs w:val="24"/>
        </w:rPr>
      </w:pPr>
      <w:r>
        <w:rPr>
          <w:b/>
          <w:bCs/>
          <w:color w:val="000000"/>
          <w:sz w:val="36"/>
          <w:szCs w:val="36"/>
        </w:rPr>
        <w:t xml:space="preserve">       日 </w:t>
      </w:r>
      <w:r>
        <w:rPr>
          <w:rFonts w:hint="eastAsia"/>
          <w:b/>
          <w:bCs/>
          <w:color w:val="000000"/>
          <w:sz w:val="36"/>
          <w:szCs w:val="36"/>
        </w:rPr>
        <w:t xml:space="preserve"> </w:t>
      </w:r>
      <w:r>
        <w:rPr>
          <w:b/>
          <w:bCs/>
          <w:color w:val="000000"/>
          <w:sz w:val="36"/>
          <w:szCs w:val="36"/>
        </w:rPr>
        <w:t xml:space="preserve">  </w:t>
      </w:r>
      <w:r>
        <w:rPr>
          <w:rFonts w:hint="eastAsia"/>
          <w:b/>
          <w:bCs/>
          <w:color w:val="000000"/>
          <w:sz w:val="36"/>
          <w:szCs w:val="36"/>
        </w:rPr>
        <w:t xml:space="preserve">    </w:t>
      </w:r>
      <w:r>
        <w:rPr>
          <w:b/>
          <w:bCs/>
          <w:color w:val="000000"/>
          <w:sz w:val="36"/>
          <w:szCs w:val="36"/>
        </w:rPr>
        <w:t xml:space="preserve">期 ：</w:t>
      </w:r>
      <w:r>
        <w:rPr>
          <w:b/>
          <w:bCs/>
          <w:color w:val="000000"/>
          <w:sz w:val="36"/>
          <w:szCs w:val="36"/>
          <w:u w:val="single"/>
        </w:rPr>
        <w:t xml:space="preserve">                                </w:t>
      </w:r>
      <w:r>
        <w:rPr>
          <w:color w:val="000000"/>
          <w:sz w:val="24"/>
          <w:szCs w:val="24"/>
        </w:rPr>
      </w:r>
      <w:r/>
    </w:p>
    <w:p>
      <w:pPr>
        <w:pStyle w:val="1045"/>
        <w:jc w:val="center"/>
        <w:rPr>
          <w:color w:val="000000"/>
          <w:sz w:val="24"/>
          <w:szCs w:val="24"/>
        </w:rPr>
      </w:pPr>
      <w:r>
        <w:rPr>
          <w:color w:val="000000"/>
          <w:sz w:val="24"/>
          <w:szCs w:val="24"/>
        </w:rPr>
        <w:t xml:space="preserve"> </w:t>
      </w:r>
      <w:r>
        <w:rPr>
          <w:color w:val="000000"/>
          <w:sz w:val="24"/>
          <w:szCs w:val="24"/>
        </w:rPr>
      </w:r>
      <w:r/>
    </w:p>
    <w:p>
      <w:pPr>
        <w:pStyle w:val="1045"/>
        <w:rPr>
          <w:color w:val="000000"/>
          <w:sz w:val="24"/>
          <w:szCs w:val="24"/>
        </w:rPr>
      </w:pPr>
      <w:r>
        <w:rPr>
          <w:color w:val="000000"/>
          <w:sz w:val="24"/>
          <w:szCs w:val="24"/>
        </w:rPr>
        <w:t xml:space="preserve"> </w:t>
      </w:r>
      <w:r>
        <w:rPr>
          <w:color w:val="000000"/>
          <w:sz w:val="24"/>
          <w:szCs w:val="24"/>
        </w:rPr>
      </w:r>
      <w:r/>
    </w:p>
    <w:p>
      <w:pPr>
        <w:pStyle w:val="1045"/>
        <w:ind w:firstLine="1084"/>
        <w:rPr>
          <w:color w:val="000000"/>
          <w:sz w:val="24"/>
          <w:szCs w:val="24"/>
        </w:rPr>
      </w:pPr>
      <w:r>
        <w:rPr>
          <w:b/>
          <w:bCs/>
          <w:color w:val="000000"/>
          <w:sz w:val="36"/>
          <w:szCs w:val="36"/>
        </w:rPr>
        <w:br w:type="page" w:clear="all"/>
      </w:r>
      <w:r>
        <w:rPr>
          <w:color w:val="000000"/>
          <w:sz w:val="24"/>
          <w:szCs w:val="24"/>
        </w:rPr>
      </w:r>
      <w:r/>
    </w:p>
    <w:p>
      <w:pPr>
        <w:pStyle w:val="1045"/>
        <w:jc w:val="center"/>
        <w:rPr>
          <w:color w:val="000000"/>
          <w:sz w:val="24"/>
          <w:szCs w:val="24"/>
        </w:rPr>
      </w:pPr>
      <w:r>
        <w:rPr>
          <w:rFonts w:hint="eastAsia"/>
          <w:b/>
          <w:bCs/>
          <w:color w:val="000000"/>
          <w:sz w:val="32"/>
          <w:szCs w:val="32"/>
        </w:rPr>
        <w:t xml:space="preserve">响应</w:t>
      </w:r>
      <w:r>
        <w:rPr>
          <w:b/>
          <w:bCs/>
          <w:color w:val="000000"/>
          <w:sz w:val="32"/>
          <w:szCs w:val="32"/>
        </w:rPr>
        <w:t xml:space="preserve">文件的组成</w:t>
      </w:r>
      <w:r>
        <w:rPr>
          <w:color w:val="000000"/>
          <w:sz w:val="24"/>
          <w:szCs w:val="24"/>
        </w:rPr>
      </w:r>
      <w:r/>
    </w:p>
    <w:p>
      <w:pPr>
        <w:pStyle w:val="1045"/>
        <w:jc w:val="center"/>
        <w:rPr>
          <w:color w:val="000000"/>
          <w:sz w:val="24"/>
          <w:szCs w:val="24"/>
        </w:rPr>
      </w:pPr>
      <w:r>
        <w:rPr>
          <w:color w:val="000000"/>
          <w:sz w:val="24"/>
          <w:szCs w:val="24"/>
        </w:rPr>
        <w:t xml:space="preserve"> </w:t>
      </w:r>
      <w:r>
        <w:rPr>
          <w:color w:val="000000"/>
          <w:sz w:val="24"/>
          <w:szCs w:val="24"/>
        </w:rPr>
      </w:r>
      <w:r/>
    </w:p>
    <w:p>
      <w:pPr>
        <w:pStyle w:val="1045"/>
        <w:ind w:left="480"/>
        <w:spacing w:line="360" w:lineRule="auto"/>
        <w:rPr>
          <w:color w:val="000000"/>
        </w:rPr>
      </w:pPr>
      <w:r>
        <w:rPr>
          <w:b/>
          <w:bCs/>
          <w:color w:val="000000"/>
        </w:rPr>
        <w:t xml:space="preserve">一、基本目录</w:t>
      </w:r>
      <w:r>
        <w:rPr>
          <w:color w:val="000000"/>
        </w:rPr>
      </w:r>
      <w:r/>
    </w:p>
    <w:p>
      <w:pPr>
        <w:pStyle w:val="1045"/>
        <w:ind w:left="480"/>
        <w:spacing w:line="360" w:lineRule="auto"/>
        <w:rPr>
          <w:color w:val="000000"/>
        </w:rPr>
      </w:pPr>
      <w:r>
        <w:rPr>
          <w:rFonts w:hint="eastAsia"/>
          <w:color w:val="000000"/>
        </w:rPr>
        <w:t xml:space="preserve">1.</w:t>
      </w:r>
      <w:r>
        <w:rPr>
          <w:color w:val="000000"/>
        </w:rPr>
        <w:t xml:space="preserve">开标一览表（格式见附件1）</w:t>
      </w:r>
      <w:r>
        <w:rPr>
          <w:color w:val="000000"/>
        </w:rPr>
      </w:r>
      <w:r/>
    </w:p>
    <w:p>
      <w:pPr>
        <w:pStyle w:val="1045"/>
        <w:ind w:left="480"/>
        <w:spacing w:line="360" w:lineRule="auto"/>
        <w:rPr>
          <w:color w:val="000000"/>
        </w:rPr>
      </w:pPr>
      <w:r>
        <w:rPr>
          <w:rFonts w:hint="eastAsia"/>
          <w:color w:val="000000"/>
        </w:rPr>
        <w:t xml:space="preserve">2.</w:t>
      </w:r>
      <w:r>
        <w:rPr>
          <w:color w:val="000000"/>
        </w:rPr>
        <w:t xml:space="preserve">分项报价表（格式见附件2）</w:t>
      </w:r>
      <w:r>
        <w:rPr>
          <w:color w:val="000000"/>
        </w:rPr>
      </w:r>
      <w:r/>
    </w:p>
    <w:p>
      <w:pPr>
        <w:pStyle w:val="1045"/>
        <w:ind w:left="480"/>
        <w:spacing w:line="360" w:lineRule="auto"/>
        <w:rPr>
          <w:color w:val="000000"/>
        </w:rPr>
      </w:pPr>
      <w:r>
        <w:rPr>
          <w:rFonts w:hint="eastAsia"/>
          <w:color w:val="000000"/>
        </w:rPr>
        <w:t xml:space="preserve">3.</w:t>
      </w:r>
      <w:r>
        <w:rPr>
          <w:color w:val="000000"/>
        </w:rPr>
        <w:t xml:space="preserve">技术要求响应及偏离表（格式见附件3）</w:t>
      </w:r>
      <w:r>
        <w:rPr>
          <w:color w:val="000000"/>
        </w:rPr>
      </w:r>
      <w:r/>
    </w:p>
    <w:p>
      <w:pPr>
        <w:pStyle w:val="1045"/>
        <w:ind w:firstLine="480"/>
        <w:spacing w:line="360" w:lineRule="auto"/>
        <w:rPr>
          <w:color w:val="000000"/>
        </w:rPr>
      </w:pPr>
      <w:r>
        <w:rPr>
          <w:rFonts w:hint="eastAsia"/>
          <w:color w:val="000000"/>
        </w:rPr>
        <w:t xml:space="preserve">4.</w:t>
      </w:r>
      <w:r>
        <w:rPr>
          <w:color w:val="000000"/>
        </w:rPr>
        <w:t xml:space="preserve">商务要求响应及偏离表（格式见附件4）</w:t>
      </w:r>
      <w:r>
        <w:rPr>
          <w:color w:val="000000"/>
        </w:rPr>
      </w:r>
      <w:r/>
    </w:p>
    <w:p>
      <w:pPr>
        <w:pStyle w:val="1045"/>
        <w:ind w:left="480"/>
        <w:spacing w:line="360" w:lineRule="auto"/>
        <w:rPr>
          <w:color w:val="000000"/>
        </w:rPr>
      </w:pPr>
      <w:r>
        <w:rPr>
          <w:b/>
          <w:bCs/>
          <w:color w:val="000000"/>
        </w:rPr>
        <w:t xml:space="preserve">二、资格审查内容</w:t>
      </w:r>
      <w:r>
        <w:rPr>
          <w:color w:val="000000"/>
        </w:rPr>
      </w:r>
      <w:r/>
    </w:p>
    <w:p>
      <w:pPr>
        <w:pStyle w:val="1045"/>
        <w:ind w:left="480"/>
        <w:spacing w:line="360" w:lineRule="auto"/>
        <w:rPr>
          <w:color w:val="000000"/>
        </w:rPr>
      </w:pPr>
      <w:r>
        <w:rPr>
          <w:rFonts w:hint="eastAsia"/>
          <w:color w:val="000000"/>
        </w:rPr>
        <w:t xml:space="preserve">1.</w:t>
      </w:r>
      <w:r>
        <w:rPr>
          <w:color w:val="000000"/>
        </w:rPr>
        <w:t xml:space="preserve">法人或者其他组织的营业执照等证明文件，自然人的身份证明</w:t>
      </w:r>
      <w:r>
        <w:rPr>
          <w:color w:val="000000"/>
        </w:rPr>
      </w:r>
      <w:r/>
    </w:p>
    <w:p>
      <w:pPr>
        <w:pStyle w:val="1045"/>
        <w:ind w:left="480"/>
        <w:spacing w:line="360" w:lineRule="auto"/>
        <w:rPr>
          <w:color w:val="000000"/>
        </w:rPr>
      </w:pPr>
      <w:r>
        <w:rPr>
          <w:rFonts w:hint="eastAsia"/>
          <w:color w:val="000000"/>
        </w:rPr>
        <w:t xml:space="preserve">2.</w:t>
      </w:r>
      <w:r>
        <w:rPr>
          <w:color w:val="000000"/>
        </w:rPr>
        <w:t xml:space="preserve">上一年度的财务状况报告（</w:t>
      </w:r>
      <w:r>
        <w:rPr>
          <w:rFonts w:hint="eastAsia"/>
          <w:color w:val="000000"/>
        </w:rPr>
        <w:t xml:space="preserve">供应商</w:t>
      </w:r>
      <w:r>
        <w:rPr>
          <w:color w:val="000000"/>
        </w:rPr>
        <w:t xml:space="preserve">成立不满一年无需提供）</w:t>
      </w:r>
      <w:r>
        <w:rPr>
          <w:color w:val="000000"/>
        </w:rPr>
      </w:r>
      <w:r/>
    </w:p>
    <w:p>
      <w:pPr>
        <w:pStyle w:val="1045"/>
        <w:ind w:left="480"/>
        <w:spacing w:line="360" w:lineRule="auto"/>
        <w:rPr>
          <w:color w:val="000000"/>
        </w:rPr>
      </w:pPr>
      <w:r>
        <w:rPr>
          <w:rFonts w:hint="eastAsia"/>
          <w:color w:val="000000"/>
        </w:rPr>
        <w:t xml:space="preserve">3.</w:t>
      </w:r>
      <w:r>
        <w:rPr>
          <w:color w:val="000000"/>
        </w:rPr>
        <w:t xml:space="preserve">依法缴纳税收和社会保障资金的相关材料（提供提交投标文件截止时间前一年</w:t>
      </w:r>
      <w:r>
        <w:rPr>
          <w:color w:val="000000"/>
        </w:rPr>
      </w:r>
      <w:r/>
    </w:p>
    <w:p>
      <w:pPr>
        <w:pStyle w:val="1045"/>
        <w:spacing w:line="360" w:lineRule="auto"/>
        <w:rPr>
          <w:color w:val="000000"/>
        </w:rPr>
      </w:pPr>
      <w:r>
        <w:rPr>
          <w:color w:val="000000"/>
        </w:rPr>
        <w:t xml:space="preserve">内至少一个月依法缴纳税收及缴纳社会保障资金的证明材料。</w:t>
      </w:r>
      <w:r>
        <w:rPr>
          <w:rFonts w:hint="eastAsia"/>
          <w:color w:val="000000"/>
        </w:rPr>
        <w:t xml:space="preserve">供应商</w:t>
      </w:r>
      <w:r>
        <w:rPr>
          <w:color w:val="000000"/>
        </w:rPr>
        <w:t xml:space="preserve">依法享受缓缴、免缴税收、社会保障资金的提供证明材料。）</w:t>
      </w:r>
      <w:r>
        <w:rPr>
          <w:color w:val="000000"/>
        </w:rPr>
      </w:r>
      <w:r/>
    </w:p>
    <w:p>
      <w:pPr>
        <w:pStyle w:val="1045"/>
        <w:ind w:left="480"/>
        <w:spacing w:line="360" w:lineRule="auto"/>
        <w:rPr>
          <w:color w:val="000000"/>
        </w:rPr>
      </w:pPr>
      <w:r>
        <w:rPr>
          <w:rFonts w:hint="eastAsia"/>
          <w:color w:val="000000"/>
        </w:rPr>
        <w:t xml:space="preserve">4.</w:t>
      </w:r>
      <w:r>
        <w:rPr>
          <w:color w:val="000000"/>
        </w:rPr>
        <w:t xml:space="preserve">具备履行合同所必需的设备和专业技术能力的书面声明（格式见附件5）</w:t>
      </w:r>
      <w:r>
        <w:rPr>
          <w:color w:val="000000"/>
        </w:rPr>
      </w:r>
      <w:r/>
    </w:p>
    <w:p>
      <w:pPr>
        <w:pStyle w:val="1045"/>
        <w:ind w:left="480"/>
        <w:spacing w:line="360" w:lineRule="auto"/>
        <w:rPr>
          <w:color w:val="000000"/>
        </w:rPr>
      </w:pPr>
      <w:r>
        <w:rPr>
          <w:rFonts w:hint="eastAsia"/>
          <w:color w:val="000000"/>
        </w:rPr>
        <w:t xml:space="preserve">5.</w:t>
      </w:r>
      <w:r>
        <w:rPr>
          <w:color w:val="000000"/>
        </w:rPr>
        <w:t xml:space="preserve">参加政府采购活动前 3 年内在经营活动中没有重大违法记录的书面声明（格式见附件6）</w:t>
      </w:r>
      <w:r>
        <w:rPr>
          <w:color w:val="000000"/>
        </w:rPr>
      </w:r>
      <w:r/>
    </w:p>
    <w:p>
      <w:pPr>
        <w:pStyle w:val="1045"/>
        <w:ind w:firstLine="480"/>
        <w:spacing w:line="360" w:lineRule="auto"/>
        <w:rPr>
          <w:color w:val="000000"/>
        </w:rPr>
      </w:pPr>
      <w:r>
        <w:rPr>
          <w:rFonts w:hint="eastAsia"/>
          <w:color w:val="000000"/>
        </w:rPr>
        <w:t xml:space="preserve">6.</w:t>
      </w:r>
      <w:r>
        <w:rPr>
          <w:color w:val="000000"/>
        </w:rPr>
        <w:t xml:space="preserve">特定资格要求的证明文件（如果本项目对</w:t>
      </w:r>
      <w:r>
        <w:rPr>
          <w:rFonts w:hint="eastAsia"/>
          <w:color w:val="000000"/>
        </w:rPr>
        <w:t xml:space="preserve">供应商有</w:t>
      </w:r>
      <w:r>
        <w:rPr>
          <w:color w:val="000000"/>
        </w:rPr>
        <w:t xml:space="preserve">特定资格要求的，必须提供）</w:t>
      </w:r>
      <w:r>
        <w:rPr>
          <w:color w:val="000000"/>
        </w:rPr>
      </w:r>
      <w:r/>
    </w:p>
    <w:p>
      <w:pPr>
        <w:pStyle w:val="1045"/>
        <w:ind w:firstLine="480"/>
        <w:spacing w:line="360" w:lineRule="auto"/>
        <w:rPr>
          <w:color w:val="000000"/>
        </w:rPr>
      </w:pPr>
      <w:r>
        <w:rPr>
          <w:rFonts w:hint="eastAsia"/>
          <w:color w:val="000000"/>
        </w:rPr>
        <w:t xml:space="preserve">7.</w:t>
      </w:r>
      <w:r>
        <w:rPr>
          <w:color w:val="000000"/>
        </w:rPr>
        <w:t xml:space="preserve">法人授权书（格式见附件7）</w:t>
      </w:r>
      <w:r>
        <w:rPr>
          <w:color w:val="000000"/>
        </w:rPr>
      </w:r>
      <w:r/>
    </w:p>
    <w:p>
      <w:pPr>
        <w:pStyle w:val="1045"/>
        <w:ind w:firstLine="480"/>
        <w:spacing w:line="360" w:lineRule="auto"/>
        <w:rPr>
          <w:color w:val="000000"/>
        </w:rPr>
      </w:pPr>
      <w:r>
        <w:rPr>
          <w:rFonts w:hint="eastAsia"/>
          <w:color w:val="000000"/>
          <w:lang w:val="en-US" w:eastAsia="zh-CN"/>
        </w:rPr>
        <w:t xml:space="preserve">8.</w:t>
      </w:r>
      <w:r>
        <w:rPr>
          <w:color w:val="000000"/>
        </w:rPr>
        <w:t xml:space="preserve">磋商响应函（格式见附件8）</w:t>
      </w:r>
      <w:r>
        <w:rPr>
          <w:color w:val="000000"/>
        </w:rPr>
      </w:r>
      <w:r/>
    </w:p>
    <w:p>
      <w:pPr>
        <w:pStyle w:val="1045"/>
        <w:ind w:left="480"/>
        <w:spacing w:line="360" w:lineRule="auto"/>
        <w:rPr>
          <w:color w:val="000000"/>
        </w:rPr>
      </w:pPr>
      <w:r>
        <w:rPr>
          <w:b/>
          <w:bCs/>
          <w:color w:val="000000"/>
        </w:rPr>
        <w:t xml:space="preserve">三、符合性审查内容</w:t>
      </w:r>
      <w:r>
        <w:rPr>
          <w:color w:val="000000"/>
        </w:rPr>
      </w:r>
      <w:r/>
    </w:p>
    <w:p>
      <w:pPr>
        <w:pStyle w:val="1045"/>
        <w:ind w:firstLine="480"/>
        <w:spacing w:line="360" w:lineRule="auto"/>
        <w:rPr>
          <w:color w:val="000000"/>
        </w:rPr>
      </w:pPr>
      <w:r>
        <w:rPr>
          <w:rFonts w:hint="eastAsia"/>
          <w:color w:val="000000"/>
        </w:rPr>
        <w:t xml:space="preserve">供应商</w:t>
      </w:r>
      <w:r>
        <w:rPr>
          <w:color w:val="000000"/>
        </w:rPr>
        <w:t xml:space="preserve">必须对技术要求和商务要求中斜体</w:t>
      </w:r>
      <w:r>
        <w:rPr>
          <w:rFonts w:hint="eastAsia"/>
          <w:color w:val="000000"/>
        </w:rPr>
        <w:t xml:space="preserve">且有</w:t>
      </w:r>
      <w:r>
        <w:rPr>
          <w:color w:val="000000"/>
        </w:rPr>
        <w:t xml:space="preserve">下划线的实质性要求逐条做出响应，并按照招标文件要求提供证明材料，否则作无效投标处理</w:t>
      </w:r>
      <w:r>
        <w:rPr>
          <w:rFonts w:hint="eastAsia"/>
          <w:color w:val="000000"/>
        </w:rPr>
        <w:t xml:space="preserve">（格式见附件1</w:t>
      </w:r>
      <w:r>
        <w:rPr>
          <w:rFonts w:hint="eastAsia"/>
          <w:color w:val="000000"/>
          <w:lang w:val="en-US" w:eastAsia="zh-CN"/>
        </w:rPr>
        <w:t xml:space="preserve">2</w:t>
      </w:r>
      <w:r>
        <w:rPr>
          <w:rFonts w:hint="eastAsia"/>
          <w:color w:val="000000"/>
        </w:rPr>
        <w:t xml:space="preserve">）。</w:t>
      </w:r>
      <w:r>
        <w:rPr>
          <w:color w:val="000000"/>
        </w:rPr>
      </w:r>
      <w:r/>
    </w:p>
    <w:p>
      <w:pPr>
        <w:pStyle w:val="1045"/>
        <w:ind w:firstLine="480"/>
        <w:spacing w:line="360" w:lineRule="auto"/>
        <w:rPr>
          <w:rFonts w:ascii="宋体" w:hAnsi="宋体"/>
          <w:b/>
          <w:szCs w:val="21"/>
        </w:rPr>
      </w:pPr>
      <w:r>
        <w:rPr>
          <w:rFonts w:hint="eastAsia" w:ascii="宋体" w:hAnsi="宋体"/>
          <w:b/>
          <w:szCs w:val="21"/>
        </w:rPr>
        <w:t xml:space="preserve">四、价格</w:t>
      </w:r>
      <w:r>
        <w:rPr>
          <w:rFonts w:ascii="宋体" w:hAnsi="宋体"/>
          <w:b/>
          <w:szCs w:val="21"/>
        </w:rPr>
        <w:t xml:space="preserve">扣除证明文件</w:t>
      </w:r>
      <w:r>
        <w:rPr>
          <w:rFonts w:ascii="宋体" w:hAnsi="宋体"/>
          <w:b/>
          <w:szCs w:val="21"/>
        </w:rPr>
      </w:r>
      <w:r/>
    </w:p>
    <w:p>
      <w:pPr>
        <w:pStyle w:val="1045"/>
        <w:ind w:left="480"/>
        <w:spacing w:line="360" w:lineRule="auto"/>
        <w:rPr>
          <w:color w:val="000000"/>
        </w:rPr>
      </w:pPr>
      <w:r>
        <w:rPr>
          <w:rFonts w:hint="eastAsia"/>
          <w:color w:val="000000"/>
        </w:rPr>
        <w:t xml:space="preserve">1.中小微企业声明函（</w:t>
      </w:r>
      <w:r>
        <w:rPr>
          <w:color w:val="000000"/>
        </w:rPr>
        <w:t xml:space="preserve">格式</w:t>
      </w:r>
      <w:r>
        <w:rPr>
          <w:rFonts w:hint="eastAsia"/>
          <w:color w:val="000000"/>
        </w:rPr>
        <w:t xml:space="preserve">见</w:t>
      </w:r>
      <w:r>
        <w:rPr>
          <w:color w:val="000000"/>
        </w:rPr>
        <w:t xml:space="preserve">附件9</w:t>
      </w:r>
      <w:r>
        <w:rPr>
          <w:rFonts w:hint="eastAsia"/>
          <w:color w:val="000000"/>
        </w:rPr>
        <w:t xml:space="preserve">）</w:t>
      </w:r>
      <w:r>
        <w:rPr>
          <w:color w:val="000000"/>
        </w:rPr>
      </w:r>
      <w:r/>
    </w:p>
    <w:p>
      <w:pPr>
        <w:pStyle w:val="1045"/>
        <w:ind w:left="480"/>
        <w:spacing w:line="360" w:lineRule="auto"/>
        <w:rPr>
          <w:color w:val="000000"/>
        </w:rPr>
      </w:pPr>
      <w:r>
        <w:rPr>
          <w:rFonts w:hint="eastAsia"/>
          <w:color w:val="000000"/>
        </w:rPr>
        <w:t xml:space="preserve">2.残疾人福利性单位声明函（</w:t>
      </w:r>
      <w:r>
        <w:rPr>
          <w:color w:val="000000"/>
        </w:rPr>
        <w:t xml:space="preserve">格式</w:t>
      </w:r>
      <w:r>
        <w:rPr>
          <w:rFonts w:hint="eastAsia"/>
          <w:color w:val="000000"/>
        </w:rPr>
        <w:t xml:space="preserve">见</w:t>
      </w:r>
      <w:r>
        <w:rPr>
          <w:color w:val="000000"/>
        </w:rPr>
        <w:t xml:space="preserve">附件10</w:t>
      </w:r>
      <w:r>
        <w:rPr>
          <w:rFonts w:hint="eastAsia"/>
          <w:color w:val="000000"/>
        </w:rPr>
        <w:t xml:space="preserve">）</w:t>
      </w:r>
      <w:r>
        <w:rPr>
          <w:color w:val="000000"/>
        </w:rPr>
      </w:r>
      <w:r/>
    </w:p>
    <w:p>
      <w:pPr>
        <w:pStyle w:val="1045"/>
        <w:ind w:left="480"/>
        <w:spacing w:line="360" w:lineRule="auto"/>
        <w:rPr>
          <w:color w:val="000000"/>
        </w:rPr>
      </w:pPr>
      <w:r>
        <w:rPr>
          <w:rFonts w:hint="eastAsia"/>
          <w:color w:val="000000"/>
        </w:rPr>
        <w:t xml:space="preserve">3.关于符合本国产品标准的声明函（格式见附件1</w:t>
      </w:r>
      <w:r>
        <w:rPr>
          <w:rFonts w:hint="eastAsia"/>
          <w:color w:val="000000"/>
          <w:lang w:val="en-US" w:eastAsia="zh-CN"/>
        </w:rPr>
        <w:t xml:space="preserve">3</w:t>
      </w:r>
      <w:r>
        <w:rPr>
          <w:rFonts w:hint="eastAsia"/>
          <w:color w:val="000000"/>
        </w:rPr>
        <w:t xml:space="preserve">）</w:t>
      </w:r>
      <w:r>
        <w:rPr>
          <w:color w:val="000000"/>
        </w:rPr>
      </w:r>
      <w:r/>
    </w:p>
    <w:p>
      <w:pPr>
        <w:pStyle w:val="1045"/>
        <w:ind w:firstLine="480"/>
        <w:rPr>
          <w:color w:val="000000"/>
        </w:rPr>
      </w:pPr>
      <w:r>
        <w:rPr>
          <w:color w:val="000000"/>
        </w:rPr>
      </w:r>
      <w:r/>
    </w:p>
    <w:p>
      <w:pPr>
        <w:pStyle w:val="1045"/>
        <w:rPr>
          <w:color w:val="000000"/>
        </w:rPr>
      </w:pPr>
      <w:r>
        <w:rPr>
          <w:color w:val="000000"/>
        </w:rPr>
        <w:t xml:space="preserve"> </w:t>
      </w:r>
      <w:r>
        <w:rPr>
          <w:color w:val="000000"/>
        </w:rPr>
      </w:r>
      <w:r/>
    </w:p>
    <w:p>
      <w:pPr>
        <w:pStyle w:val="1045"/>
        <w:jc w:val="left"/>
        <w:widowControl/>
        <w:rPr>
          <w:color w:val="000000"/>
        </w:rPr>
      </w:pPr>
      <w:r>
        <w:rPr>
          <w:color w:val="000000"/>
        </w:rPr>
        <w:br w:type="page" w:clear="all"/>
      </w:r>
      <w:r>
        <w:rPr>
          <w:color w:val="000000"/>
        </w:rPr>
      </w:r>
      <w:r/>
    </w:p>
    <w:p>
      <w:pPr>
        <w:pStyle w:val="1045"/>
        <w:rPr>
          <w:rFonts w:ascii="宋体" w:hAnsi="宋体" w:cs="宋体"/>
          <w:b/>
          <w:bCs/>
          <w:color w:val="000000"/>
          <w:szCs w:val="21"/>
        </w:rPr>
      </w:pPr>
      <w:r>
        <w:rPr>
          <w:rFonts w:ascii="宋体" w:hAnsi="宋体" w:cs="宋体"/>
          <w:b/>
          <w:bCs/>
          <w:color w:val="000000"/>
          <w:szCs w:val="21"/>
        </w:rPr>
      </w:r>
      <w:r/>
    </w:p>
    <w:p>
      <w:pPr>
        <w:pStyle w:val="1045"/>
        <w:rPr>
          <w:rFonts w:ascii="宋体" w:hAnsi="宋体" w:cs="宋体"/>
          <w:b/>
          <w:bCs/>
          <w:color w:val="000000"/>
          <w:szCs w:val="21"/>
        </w:rPr>
      </w:pPr>
      <w:r>
        <w:rPr>
          <w:rFonts w:hint="eastAsia" w:ascii="宋体" w:hAnsi="宋体" w:cs="宋体"/>
          <w:b/>
          <w:bCs/>
          <w:color w:val="000000"/>
          <w:szCs w:val="21"/>
        </w:rPr>
        <w:t xml:space="preserve">附件1</w:t>
      </w:r>
      <w:r>
        <w:rPr>
          <w:rFonts w:ascii="宋体" w:hAnsi="宋体" w:cs="宋体"/>
          <w:b/>
          <w:bCs/>
          <w:color w:val="000000"/>
          <w:szCs w:val="21"/>
        </w:rPr>
      </w:r>
      <w:r/>
    </w:p>
    <w:p>
      <w:pPr>
        <w:pStyle w:val="1045"/>
        <w:jc w:val="center"/>
        <w:rPr>
          <w:rFonts w:ascii="宋体" w:hAnsi="宋体" w:cs="宋体"/>
          <w:b/>
          <w:bCs/>
          <w:color w:val="000000"/>
          <w:szCs w:val="21"/>
        </w:rPr>
      </w:pPr>
      <w:r>
        <w:rPr>
          <w:rFonts w:ascii="宋体" w:hAnsi="宋体" w:cs="宋体"/>
          <w:b/>
          <w:bCs/>
          <w:color w:val="000000"/>
          <w:szCs w:val="21"/>
        </w:rPr>
      </w:r>
      <w:r/>
    </w:p>
    <w:p>
      <w:pPr>
        <w:pStyle w:val="1045"/>
        <w:jc w:val="center"/>
        <w:rPr>
          <w:rFonts w:ascii="宋体" w:hAnsi="宋体" w:cs="宋体"/>
          <w:color w:val="000000"/>
          <w:szCs w:val="21"/>
        </w:rPr>
      </w:pPr>
      <w:r>
        <w:rPr>
          <w:rFonts w:hint="eastAsia" w:ascii="宋体" w:hAnsi="宋体" w:cs="宋体"/>
          <w:b/>
          <w:bCs/>
          <w:color w:val="000000"/>
          <w:szCs w:val="21"/>
          <w:lang w:val="en-US" w:eastAsia="zh-CN"/>
        </w:rPr>
        <w:t xml:space="preserve">磋商</w:t>
      </w:r>
      <w:r>
        <w:rPr>
          <w:rFonts w:hint="eastAsia" w:ascii="宋体" w:hAnsi="宋体" w:cs="宋体"/>
          <w:b/>
          <w:bCs/>
          <w:color w:val="000000"/>
          <w:szCs w:val="21"/>
        </w:rPr>
        <w:t xml:space="preserve">一览表</w:t>
      </w:r>
      <w:r>
        <w:rPr>
          <w:rFonts w:ascii="宋体" w:hAnsi="宋体" w:cs="宋体"/>
          <w:color w:val="000000"/>
          <w:szCs w:val="21"/>
        </w:rPr>
      </w:r>
      <w:r/>
    </w:p>
    <w:p>
      <w:pPr>
        <w:pStyle w:val="1045"/>
        <w:ind w:firstLine="482"/>
        <w:spacing w:line="0" w:lineRule="atLeast"/>
        <w:rPr>
          <w:rFonts w:ascii="宋体" w:hAnsi="宋体" w:cs="宋体"/>
          <w:color w:val="000000"/>
          <w:szCs w:val="21"/>
        </w:rPr>
      </w:pPr>
      <w:r>
        <w:rPr>
          <w:rFonts w:ascii="宋体" w:hAnsi="宋体" w:cs="宋体"/>
          <w:color w:val="000000"/>
          <w:szCs w:val="21"/>
        </w:rPr>
      </w:r>
      <w:r/>
    </w:p>
    <w:p>
      <w:pPr>
        <w:pStyle w:val="1045"/>
        <w:ind w:firstLine="482"/>
        <w:spacing w:line="0" w:lineRule="atLeast"/>
        <w:rPr>
          <w:rFonts w:ascii="宋体" w:hAnsi="宋体" w:cs="宋体"/>
          <w:color w:val="000000"/>
          <w:szCs w:val="21"/>
        </w:rPr>
      </w:pPr>
      <w:r>
        <w:rPr>
          <w:rFonts w:hint="eastAsia" w:ascii="宋体" w:hAnsi="宋体" w:cs="宋体"/>
          <w:color w:val="000000"/>
          <w:szCs w:val="21"/>
        </w:rPr>
        <w:t xml:space="preserve">供应商全称（加盖CA电子签章）：</w:t>
      </w:r>
      <w:r>
        <w:rPr>
          <w:rFonts w:ascii="宋体" w:hAnsi="宋体" w:cs="宋体"/>
          <w:color w:val="000000"/>
          <w:szCs w:val="21"/>
        </w:rPr>
      </w:r>
      <w:r/>
    </w:p>
    <w:p>
      <w:pPr>
        <w:pStyle w:val="1045"/>
        <w:ind w:firstLine="482"/>
        <w:spacing w:line="0" w:lineRule="atLeast"/>
        <w:rPr>
          <w:rFonts w:ascii="宋体" w:hAnsi="宋体" w:cs="宋体"/>
          <w:color w:val="000000"/>
          <w:szCs w:val="21"/>
        </w:rPr>
      </w:pPr>
      <w:r>
        <w:rPr>
          <w:rFonts w:hint="eastAsia" w:ascii="宋体" w:hAnsi="宋体" w:cs="宋体"/>
          <w:color w:val="000000"/>
          <w:szCs w:val="21"/>
        </w:rPr>
        <w:t xml:space="preserve">项目名称：</w:t>
      </w:r>
      <w:r>
        <w:rPr>
          <w:rFonts w:ascii="宋体" w:hAnsi="宋体" w:cs="宋体"/>
          <w:color w:val="000000"/>
          <w:szCs w:val="21"/>
        </w:rPr>
      </w:r>
      <w:r/>
    </w:p>
    <w:p>
      <w:pPr>
        <w:pStyle w:val="1045"/>
        <w:ind w:firstLine="482"/>
        <w:spacing w:line="0" w:lineRule="atLeast"/>
        <w:rPr>
          <w:rFonts w:ascii="宋体" w:hAnsi="宋体" w:cs="宋体"/>
          <w:color w:val="000000"/>
          <w:szCs w:val="21"/>
        </w:rPr>
      </w:pPr>
      <w:r>
        <w:rPr>
          <w:rFonts w:hint="eastAsia" w:ascii="宋体" w:hAnsi="宋体" w:cs="宋体"/>
          <w:color w:val="000000"/>
          <w:szCs w:val="21"/>
        </w:rPr>
        <w:t xml:space="preserve">项目编号：                                   </w:t>
      </w:r>
      <w:r>
        <w:rPr>
          <w:rFonts w:ascii="宋体" w:hAnsi="宋体" w:cs="宋体"/>
          <w:color w:val="000000"/>
          <w:szCs w:val="21"/>
        </w:rPr>
      </w:r>
      <w:r/>
    </w:p>
    <w:p>
      <w:pPr>
        <w:pStyle w:val="1045"/>
        <w:ind w:firstLine="482"/>
        <w:spacing w:line="0" w:lineRule="atLeast"/>
      </w:pPr>
      <w:r>
        <w:rPr>
          <w:rFonts w:hint="eastAsia" w:ascii="宋体" w:hAnsi="宋体" w:cs="宋体"/>
          <w:color w:val="000000"/>
          <w:szCs w:val="21"/>
        </w:rPr>
        <w:t xml:space="preserve">分包号：</w:t>
      </w:r>
      <w:r/>
    </w:p>
    <w:tbl>
      <w:tblPr>
        <w:tblW w:w="5000" w:type="pct"/>
        <w:jc w:val="center"/>
        <w:tblCellSpacing w:w="0" w:type="dxa"/>
        <w:tblInd w:w="-1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46"/>
      </w:tblGrid>
      <w:tr>
        <w:trPr>
          <w:tblCellSpacing w:w="0" w:type="dxa"/>
          <w:trHeight w:val="725"/>
        </w:trPr>
        <w:tc>
          <w:tcPr>
            <w:tcW w:w="5000" w:type="dxa"/>
            <w:vAlign w:val="center"/>
            <w:textDirection w:val="lrTb"/>
            <w:noWrap w:val="false"/>
          </w:tcPr>
          <w:p>
            <w:pPr>
              <w:pStyle w:val="1045"/>
              <w:rPr>
                <w:rFonts w:ascii="宋体" w:hAnsi="宋体" w:cs="宋体"/>
                <w:color w:val="000000"/>
                <w:szCs w:val="21"/>
              </w:rPr>
            </w:pPr>
            <w:r>
              <w:rPr>
                <w:rFonts w:hint="eastAsia" w:ascii="宋体" w:hAnsi="宋体" w:cs="宋体"/>
                <w:color w:val="000000"/>
                <w:szCs w:val="21"/>
              </w:rPr>
              <w:t xml:space="preserve">                      磋商总报价</w:t>
            </w:r>
            <w:r>
              <w:rPr>
                <w:rFonts w:ascii="宋体" w:hAnsi="宋体" w:cs="宋体"/>
                <w:color w:val="000000"/>
                <w:szCs w:val="21"/>
              </w:rPr>
            </w:r>
            <w:r/>
          </w:p>
        </w:tc>
      </w:tr>
      <w:tr>
        <w:trPr>
          <w:tblCellSpacing w:w="0" w:type="dxa"/>
          <w:trHeight w:val="612"/>
        </w:trPr>
        <w:tc>
          <w:tcPr>
            <w:tcW w:w="5000" w:type="dxa"/>
            <w:vAlign w:val="center"/>
            <w:textDirection w:val="lrTb"/>
            <w:noWrap w:val="false"/>
          </w:tcPr>
          <w:p>
            <w:pPr>
              <w:pStyle w:val="1045"/>
              <w:jc w:val="left"/>
              <w:rPr>
                <w:rFonts w:ascii="宋体" w:hAnsi="宋体" w:cs="宋体"/>
                <w:color w:val="000000"/>
                <w:szCs w:val="21"/>
              </w:rPr>
            </w:pPr>
            <w:r>
              <w:rPr>
                <w:rFonts w:hint="eastAsia" w:ascii="宋体" w:hAnsi="宋体" w:cs="宋体"/>
                <w:color w:val="000000"/>
                <w:szCs w:val="21"/>
              </w:rPr>
              <w:t xml:space="preserve">小写：                             （人民币：元）</w:t>
            </w:r>
            <w:r>
              <w:rPr>
                <w:rFonts w:ascii="宋体" w:hAnsi="宋体" w:cs="宋体"/>
                <w:color w:val="000000"/>
                <w:szCs w:val="21"/>
              </w:rPr>
            </w:r>
            <w:r/>
          </w:p>
        </w:tc>
      </w:tr>
    </w:tbl>
    <w:p>
      <w:pPr>
        <w:pStyle w:val="1045"/>
        <w:ind w:firstLine="480"/>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p>
      <w:pPr>
        <w:pStyle w:val="1045"/>
        <w:jc w:val="left"/>
        <w:widowControl/>
        <w:rPr>
          <w:rFonts w:ascii="宋体" w:hAnsi="宋体" w:cs="宋体"/>
          <w:color w:val="000000"/>
          <w:szCs w:val="21"/>
        </w:rPr>
      </w:pPr>
      <w:r>
        <w:rPr>
          <w:rFonts w:hint="eastAsia" w:ascii="宋体" w:hAnsi="宋体" w:cs="宋体"/>
          <w:color w:val="000000"/>
          <w:szCs w:val="21"/>
        </w:rPr>
        <w:br w:type="page" w:clear="all"/>
      </w:r>
      <w:r>
        <w:rPr>
          <w:rFonts w:ascii="宋体" w:hAnsi="宋体" w:cs="宋体"/>
          <w:color w:val="000000"/>
          <w:szCs w:val="21"/>
        </w:rPr>
      </w:r>
      <w:r/>
    </w:p>
    <w:p>
      <w:pPr>
        <w:pStyle w:val="1045"/>
        <w:jc w:val="left"/>
        <w:rPr>
          <w:rFonts w:ascii="宋体" w:hAnsi="宋体" w:cs="宋体"/>
          <w:b/>
          <w:bCs/>
          <w:color w:val="000000"/>
          <w:szCs w:val="21"/>
        </w:rPr>
      </w:pPr>
      <w:r>
        <w:rPr>
          <w:rFonts w:ascii="宋体" w:hAnsi="宋体" w:cs="宋体"/>
          <w:b/>
          <w:bCs/>
          <w:color w:val="000000"/>
          <w:szCs w:val="21"/>
        </w:rPr>
      </w:r>
      <w:r/>
    </w:p>
    <w:p>
      <w:pPr>
        <w:pStyle w:val="1045"/>
        <w:jc w:val="left"/>
        <w:rPr>
          <w:rFonts w:ascii="宋体" w:hAnsi="宋体" w:cs="宋体"/>
          <w:b/>
          <w:bCs/>
          <w:color w:val="000000"/>
          <w:szCs w:val="21"/>
        </w:rPr>
      </w:pPr>
      <w:r>
        <w:rPr>
          <w:rFonts w:hint="eastAsia" w:ascii="宋体" w:hAnsi="宋体" w:cs="宋体"/>
          <w:b/>
          <w:bCs/>
          <w:color w:val="000000"/>
          <w:szCs w:val="21"/>
        </w:rPr>
        <w:t xml:space="preserve">附件2</w:t>
      </w:r>
      <w:r>
        <w:rPr>
          <w:rFonts w:ascii="宋体" w:hAnsi="宋体" w:cs="宋体"/>
          <w:b/>
          <w:bCs/>
          <w:color w:val="000000"/>
          <w:szCs w:val="21"/>
        </w:rPr>
      </w:r>
      <w:r/>
    </w:p>
    <w:p>
      <w:pPr>
        <w:pStyle w:val="1045"/>
        <w:jc w:val="center"/>
        <w:rPr>
          <w:rFonts w:ascii="宋体" w:hAnsi="宋体" w:cs="宋体"/>
          <w:b/>
          <w:bCs/>
          <w:color w:val="000000"/>
          <w:szCs w:val="21"/>
        </w:rPr>
      </w:pPr>
      <w:r>
        <w:rPr>
          <w:rFonts w:ascii="宋体" w:hAnsi="宋体" w:cs="宋体"/>
          <w:b/>
          <w:bCs/>
          <w:color w:val="000000"/>
          <w:szCs w:val="21"/>
        </w:rPr>
      </w:r>
      <w:r/>
    </w:p>
    <w:p>
      <w:pPr>
        <w:pStyle w:val="1045"/>
        <w:jc w:val="center"/>
        <w:rPr>
          <w:rFonts w:ascii="宋体" w:hAnsi="宋体" w:cs="宋体"/>
          <w:b/>
          <w:bCs/>
          <w:color w:val="000000"/>
          <w:szCs w:val="21"/>
        </w:rPr>
      </w:pPr>
      <w:r>
        <w:rPr>
          <w:rFonts w:hint="eastAsia" w:ascii="宋体" w:hAnsi="宋体" w:cs="宋体"/>
          <w:b/>
          <w:bCs/>
          <w:color w:val="000000"/>
          <w:szCs w:val="21"/>
        </w:rPr>
        <w:t xml:space="preserve">分项报价表</w:t>
      </w:r>
      <w:r>
        <w:rPr>
          <w:rFonts w:ascii="宋体" w:hAnsi="宋体" w:cs="宋体"/>
          <w:b/>
          <w:bCs/>
          <w:color w:val="000000"/>
          <w:szCs w:val="21"/>
        </w:rPr>
      </w:r>
      <w:r/>
    </w:p>
    <w:p>
      <w:pPr>
        <w:pStyle w:val="1065"/>
        <w:rPr>
          <w:rFonts w:hAnsi="宋体" w:cs="宋体"/>
          <w:color w:val="000000"/>
          <w:sz w:val="21"/>
          <w:szCs w:val="21"/>
        </w:rPr>
      </w:pPr>
      <w:r>
        <w:rPr>
          <w:rFonts w:hAnsi="宋体" w:cs="宋体"/>
          <w:color w:val="000000"/>
          <w:sz w:val="21"/>
          <w:szCs w:val="21"/>
        </w:rPr>
      </w:r>
      <w:r/>
    </w:p>
    <w:tbl>
      <w:tblPr>
        <w:tblW w:w="4998" w:type="pct"/>
        <w:jc w:val="center"/>
        <w:tblCellSpacing w:w="0" w:type="dxa"/>
        <w:tblInd w:w="-1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84"/>
        <w:gridCol w:w="1149"/>
        <w:gridCol w:w="1420"/>
        <w:gridCol w:w="941"/>
        <w:gridCol w:w="1084"/>
        <w:gridCol w:w="2039"/>
        <w:gridCol w:w="2025"/>
      </w:tblGrid>
      <w:tr>
        <w:trPr>
          <w:tblCellSpacing w:w="0" w:type="dxa"/>
          <w:trHeight w:val="544"/>
        </w:trPr>
        <w:tc>
          <w:tcPr>
            <w:tcW w:w="646" w:type="dxa"/>
            <w:vAlign w:val="center"/>
            <w:vMerge w:val="restart"/>
            <w:textDirection w:val="lrTb"/>
            <w:noWrap w:val="false"/>
          </w:tcPr>
          <w:p>
            <w:pPr>
              <w:pStyle w:val="1045"/>
              <w:jc w:val="center"/>
              <w:spacing w:line="0" w:lineRule="atLeast"/>
              <w:rPr>
                <w:rFonts w:ascii="宋体" w:hAnsi="宋体" w:cs="宋体"/>
                <w:color w:val="000000"/>
                <w:szCs w:val="21"/>
              </w:rPr>
            </w:pPr>
            <w:r>
              <w:rPr>
                <w:rFonts w:hint="eastAsia" w:ascii="宋体" w:hAnsi="宋体" w:cs="宋体"/>
                <w:color w:val="000000"/>
                <w:szCs w:val="21"/>
              </w:rPr>
              <w:t xml:space="preserve">序号</w:t>
            </w:r>
            <w:r>
              <w:rPr>
                <w:rFonts w:ascii="宋体" w:hAnsi="宋体" w:cs="宋体"/>
                <w:color w:val="000000"/>
                <w:szCs w:val="21"/>
              </w:rPr>
            </w:r>
            <w:r/>
          </w:p>
        </w:tc>
        <w:tc>
          <w:tcPr>
            <w:tcW w:w="578" w:type="dxa"/>
            <w:vAlign w:val="center"/>
            <w:textDirection w:val="lrTb"/>
            <w:noWrap w:val="false"/>
          </w:tcPr>
          <w:p>
            <w:pPr>
              <w:pStyle w:val="1045"/>
              <w:jc w:val="center"/>
              <w:spacing w:line="0" w:lineRule="atLeast"/>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r>
            <w:r/>
          </w:p>
        </w:tc>
        <w:tc>
          <w:tcPr>
            <w:tcW w:w="714" w:type="dxa"/>
            <w:vAlign w:val="center"/>
            <w:textDirection w:val="lrTb"/>
            <w:noWrap w:val="false"/>
          </w:tcPr>
          <w:p>
            <w:pPr>
              <w:pStyle w:val="1045"/>
              <w:jc w:val="center"/>
              <w:spacing w:line="0" w:lineRule="atLeast"/>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r>
            <w:r/>
          </w:p>
        </w:tc>
        <w:tc>
          <w:tcPr>
            <w:tcW w:w="473" w:type="dxa"/>
            <w:vAlign w:val="center"/>
            <w:textDirection w:val="lrTb"/>
            <w:noWrap w:val="false"/>
          </w:tcPr>
          <w:p>
            <w:pPr>
              <w:pStyle w:val="1045"/>
              <w:jc w:val="center"/>
              <w:spacing w:line="0" w:lineRule="atLeast"/>
              <w:rPr>
                <w:rFonts w:ascii="宋体" w:hAnsi="宋体" w:cs="宋体"/>
                <w:color w:val="000000"/>
                <w:szCs w:val="21"/>
              </w:rPr>
            </w:pPr>
            <w:r>
              <w:rPr>
                <w:rFonts w:hint="eastAsia" w:ascii="宋体" w:hAnsi="宋体" w:cs="宋体"/>
                <w:color w:val="000000"/>
                <w:szCs w:val="21"/>
              </w:rPr>
              <w:t xml:space="preserve">3</w:t>
            </w:r>
            <w:r>
              <w:rPr>
                <w:rFonts w:ascii="宋体" w:hAnsi="宋体" w:cs="宋体"/>
                <w:color w:val="000000"/>
                <w:szCs w:val="21"/>
              </w:rPr>
            </w:r>
            <w:r/>
          </w:p>
        </w:tc>
        <w:tc>
          <w:tcPr>
            <w:tcW w:w="545" w:type="dxa"/>
            <w:vAlign w:val="center"/>
            <w:textDirection w:val="lrTb"/>
            <w:noWrap w:val="false"/>
          </w:tcPr>
          <w:p>
            <w:pPr>
              <w:pStyle w:val="1045"/>
              <w:jc w:val="center"/>
              <w:spacing w:line="0" w:lineRule="atLeast"/>
              <w:rPr>
                <w:rFonts w:ascii="宋体" w:hAnsi="宋体" w:cs="宋体"/>
                <w:color w:val="000000"/>
                <w:szCs w:val="21"/>
              </w:rPr>
            </w:pPr>
            <w:r>
              <w:rPr>
                <w:rFonts w:hint="eastAsia" w:ascii="宋体" w:hAnsi="宋体" w:cs="宋体"/>
                <w:color w:val="000000"/>
                <w:szCs w:val="21"/>
              </w:rPr>
              <w:t xml:space="preserve">4</w:t>
            </w:r>
            <w:r>
              <w:rPr>
                <w:rFonts w:ascii="宋体" w:hAnsi="宋体" w:cs="宋体"/>
                <w:color w:val="000000"/>
                <w:szCs w:val="21"/>
              </w:rPr>
            </w:r>
            <w:r/>
          </w:p>
        </w:tc>
        <w:tc>
          <w:tcPr>
            <w:tcW w:w="1020" w:type="dxa"/>
            <w:vAlign w:val="center"/>
            <w:textDirection w:val="lrTb"/>
            <w:noWrap w:val="false"/>
          </w:tcPr>
          <w:p>
            <w:pPr>
              <w:pStyle w:val="1045"/>
              <w:jc w:val="center"/>
              <w:spacing w:line="0" w:lineRule="atLeast"/>
              <w:rPr>
                <w:rFonts w:ascii="宋体" w:hAnsi="宋体" w:cs="宋体"/>
                <w:color w:val="000000"/>
                <w:szCs w:val="21"/>
              </w:rPr>
            </w:pPr>
            <w:r>
              <w:rPr>
                <w:rFonts w:hint="eastAsia" w:ascii="宋体" w:hAnsi="宋体" w:cs="宋体"/>
                <w:color w:val="000000"/>
                <w:szCs w:val="21"/>
              </w:rPr>
              <w:t xml:space="preserve">5</w:t>
            </w:r>
            <w:r>
              <w:rPr>
                <w:rFonts w:ascii="宋体" w:hAnsi="宋体" w:cs="宋体"/>
                <w:color w:val="000000"/>
                <w:szCs w:val="21"/>
              </w:rPr>
            </w:r>
            <w:r/>
          </w:p>
        </w:tc>
        <w:tc>
          <w:tcPr>
            <w:tcW w:w="1018" w:type="dxa"/>
            <w:vAlign w:val="center"/>
            <w:textDirection w:val="lrTb"/>
            <w:noWrap w:val="false"/>
          </w:tcPr>
          <w:p>
            <w:pPr>
              <w:pStyle w:val="1045"/>
              <w:jc w:val="center"/>
              <w:spacing w:line="0" w:lineRule="atLeast"/>
              <w:rPr>
                <w:rFonts w:ascii="宋体" w:hAnsi="宋体" w:cs="宋体"/>
                <w:color w:val="000000"/>
                <w:szCs w:val="21"/>
              </w:rPr>
            </w:pPr>
            <w:r>
              <w:rPr>
                <w:rFonts w:hint="eastAsia" w:ascii="宋体" w:hAnsi="宋体" w:cs="宋体"/>
                <w:color w:val="000000"/>
                <w:szCs w:val="21"/>
              </w:rPr>
              <w:t xml:space="preserve">6</w:t>
            </w:r>
            <w:r>
              <w:rPr>
                <w:rFonts w:ascii="宋体" w:hAnsi="宋体" w:cs="宋体"/>
                <w:color w:val="000000"/>
                <w:szCs w:val="21"/>
              </w:rPr>
            </w:r>
            <w:r/>
          </w:p>
        </w:tc>
      </w:tr>
      <w:tr>
        <w:trPr>
          <w:tblCellSpacing w:w="0" w:type="dxa"/>
          <w:trHeight w:val="294"/>
        </w:trPr>
        <w:tc>
          <w:tcPr>
            <w:tcW w:w="646" w:type="dxa"/>
            <w:vAlign w:val="center"/>
            <w:vMerge w:val="continue"/>
            <w:textDirection w:val="lrTb"/>
            <w:noWrap w:val="false"/>
          </w:tcPr>
          <w:p>
            <w:pPr>
              <w:pStyle w:val="1045"/>
              <w:jc w:val="left"/>
              <w:widowControl/>
              <w:rPr>
                <w:rFonts w:ascii="宋体" w:hAnsi="宋体" w:cs="宋体"/>
                <w:color w:val="000000"/>
                <w:szCs w:val="21"/>
              </w:rPr>
            </w:pPr>
            <w:r>
              <w:rPr>
                <w:rFonts w:ascii="宋体" w:hAnsi="宋体" w:cs="宋体"/>
                <w:color w:val="000000"/>
                <w:szCs w:val="21"/>
              </w:rPr>
            </w:r>
            <w:r/>
          </w:p>
        </w:tc>
        <w:tc>
          <w:tcPr>
            <w:tcW w:w="578" w:type="dxa"/>
            <w:vAlign w:val="center"/>
            <w:textDirection w:val="lrTb"/>
            <w:noWrap w:val="false"/>
          </w:tcPr>
          <w:p>
            <w:pPr>
              <w:pStyle w:val="1045"/>
              <w:jc w:val="center"/>
              <w:spacing w:line="0" w:lineRule="atLeast"/>
              <w:rPr>
                <w:rFonts w:ascii="宋体" w:hAnsi="宋体" w:cs="宋体"/>
                <w:color w:val="000000"/>
                <w:szCs w:val="21"/>
              </w:rPr>
            </w:pPr>
            <w:r>
              <w:rPr>
                <w:rFonts w:hint="eastAsia" w:ascii="宋体" w:hAnsi="宋体" w:cs="宋体"/>
                <w:color w:val="000000"/>
                <w:szCs w:val="21"/>
              </w:rPr>
              <w:t xml:space="preserve">品牌、规格或型号或分项目</w:t>
            </w:r>
            <w:r>
              <w:rPr>
                <w:rFonts w:ascii="宋体" w:hAnsi="宋体" w:cs="宋体"/>
                <w:color w:val="000000"/>
                <w:szCs w:val="21"/>
              </w:rPr>
            </w:r>
            <w:r/>
          </w:p>
        </w:tc>
        <w:tc>
          <w:tcPr>
            <w:tcW w:w="714" w:type="dxa"/>
            <w:vAlign w:val="center"/>
            <w:textDirection w:val="lrTb"/>
            <w:noWrap w:val="false"/>
          </w:tcPr>
          <w:p>
            <w:pPr>
              <w:pStyle w:val="1045"/>
              <w:jc w:val="center"/>
              <w:spacing w:line="0" w:lineRule="atLeast"/>
              <w:rPr>
                <w:rFonts w:ascii="宋体" w:hAnsi="宋体" w:cs="宋体"/>
                <w:color w:val="000000"/>
                <w:szCs w:val="21"/>
              </w:rPr>
            </w:pPr>
            <w:r>
              <w:rPr>
                <w:color w:val="000000"/>
                <w:szCs w:val="21"/>
              </w:rPr>
              <w:t xml:space="preserve">合同履行期限</w:t>
            </w:r>
            <w:r>
              <w:rPr>
                <w:rFonts w:ascii="宋体" w:hAnsi="宋体" w:cs="宋体"/>
                <w:color w:val="000000"/>
                <w:szCs w:val="21"/>
              </w:rPr>
            </w:r>
            <w:r/>
          </w:p>
        </w:tc>
        <w:tc>
          <w:tcPr>
            <w:tcW w:w="473" w:type="dxa"/>
            <w:vAlign w:val="center"/>
            <w:textDirection w:val="lrTb"/>
            <w:noWrap w:val="false"/>
          </w:tcPr>
          <w:p>
            <w:pPr>
              <w:pStyle w:val="1045"/>
              <w:jc w:val="center"/>
              <w:spacing w:line="0" w:lineRule="atLeast"/>
              <w:rPr>
                <w:rFonts w:ascii="宋体" w:hAnsi="宋体" w:cs="宋体"/>
                <w:color w:val="000000"/>
                <w:szCs w:val="21"/>
              </w:rPr>
            </w:pPr>
            <w:r>
              <w:rPr>
                <w:rFonts w:hint="eastAsia" w:ascii="宋体" w:hAnsi="宋体" w:cs="宋体"/>
                <w:color w:val="000000"/>
                <w:szCs w:val="21"/>
              </w:rPr>
              <w:t xml:space="preserve">分项单位</w:t>
            </w:r>
            <w:r>
              <w:rPr>
                <w:rFonts w:ascii="宋体" w:hAnsi="宋体" w:cs="宋体"/>
                <w:color w:val="000000"/>
                <w:szCs w:val="21"/>
              </w:rPr>
            </w:r>
            <w:r/>
          </w:p>
        </w:tc>
        <w:tc>
          <w:tcPr>
            <w:tcW w:w="545" w:type="dxa"/>
            <w:vAlign w:val="center"/>
            <w:textDirection w:val="lrTb"/>
            <w:noWrap w:val="false"/>
          </w:tcPr>
          <w:p>
            <w:pPr>
              <w:pStyle w:val="1045"/>
              <w:jc w:val="center"/>
              <w:spacing w:line="0" w:lineRule="atLeast"/>
              <w:rPr>
                <w:rFonts w:ascii="宋体" w:hAnsi="宋体" w:cs="宋体"/>
                <w:color w:val="000000"/>
                <w:szCs w:val="21"/>
              </w:rPr>
            </w:pPr>
            <w:r>
              <w:rPr>
                <w:rFonts w:hint="eastAsia" w:ascii="宋体" w:hAnsi="宋体" w:cs="宋体"/>
                <w:color w:val="000000"/>
                <w:szCs w:val="21"/>
              </w:rPr>
              <w:t xml:space="preserve">数量</w:t>
            </w:r>
            <w:r>
              <w:rPr>
                <w:rFonts w:ascii="宋体" w:hAnsi="宋体" w:cs="宋体"/>
                <w:color w:val="000000"/>
                <w:szCs w:val="21"/>
              </w:rPr>
            </w:r>
            <w:r/>
          </w:p>
        </w:tc>
        <w:tc>
          <w:tcPr>
            <w:tcW w:w="1020" w:type="dxa"/>
            <w:vAlign w:val="center"/>
            <w:textDirection w:val="lrTb"/>
            <w:noWrap w:val="false"/>
          </w:tcPr>
          <w:p>
            <w:pPr>
              <w:pStyle w:val="1045"/>
              <w:jc w:val="center"/>
              <w:spacing w:line="0" w:lineRule="atLeast"/>
              <w:rPr>
                <w:rFonts w:ascii="宋体" w:hAnsi="宋体" w:cs="宋体"/>
                <w:color w:val="000000"/>
                <w:szCs w:val="21"/>
              </w:rPr>
            </w:pPr>
            <w:r>
              <w:rPr>
                <w:rFonts w:hint="eastAsia" w:ascii="宋体" w:hAnsi="宋体" w:cs="宋体"/>
                <w:color w:val="000000"/>
                <w:szCs w:val="21"/>
              </w:rPr>
              <w:t xml:space="preserve">分项</w:t>
            </w:r>
            <w:r>
              <w:rPr>
                <w:rFonts w:ascii="宋体" w:hAnsi="宋体" w:cs="宋体"/>
                <w:color w:val="000000"/>
                <w:szCs w:val="21"/>
              </w:rPr>
            </w:r>
            <w:r/>
          </w:p>
          <w:p>
            <w:pPr>
              <w:pStyle w:val="1045"/>
              <w:jc w:val="center"/>
              <w:spacing w:line="0" w:lineRule="atLeast"/>
              <w:rPr>
                <w:rFonts w:ascii="宋体" w:hAnsi="宋体" w:cs="宋体"/>
                <w:color w:val="000000"/>
                <w:szCs w:val="21"/>
              </w:rPr>
            </w:pPr>
            <w:r>
              <w:rPr>
                <w:rFonts w:hint="eastAsia" w:ascii="宋体" w:hAnsi="宋体" w:cs="宋体"/>
                <w:color w:val="000000"/>
                <w:szCs w:val="21"/>
              </w:rPr>
              <w:t xml:space="preserve">单价</w:t>
            </w:r>
            <w:r>
              <w:rPr>
                <w:rFonts w:ascii="宋体" w:hAnsi="宋体" w:cs="宋体"/>
                <w:color w:val="000000"/>
                <w:szCs w:val="21"/>
              </w:rPr>
            </w:r>
            <w:r/>
          </w:p>
        </w:tc>
        <w:tc>
          <w:tcPr>
            <w:tcW w:w="1018" w:type="dxa"/>
            <w:vAlign w:val="center"/>
            <w:textDirection w:val="lrTb"/>
            <w:noWrap w:val="false"/>
          </w:tcPr>
          <w:p>
            <w:pPr>
              <w:pStyle w:val="1045"/>
              <w:jc w:val="center"/>
              <w:spacing w:line="0" w:lineRule="atLeast"/>
              <w:rPr>
                <w:rFonts w:ascii="宋体" w:hAnsi="宋体" w:cs="宋体"/>
                <w:color w:val="000000"/>
                <w:szCs w:val="21"/>
              </w:rPr>
            </w:pPr>
            <w:r>
              <w:rPr>
                <w:rFonts w:hint="eastAsia" w:ascii="宋体" w:hAnsi="宋体" w:cs="宋体"/>
                <w:color w:val="000000"/>
                <w:szCs w:val="21"/>
              </w:rPr>
              <w:t xml:space="preserve">分项</w:t>
            </w:r>
            <w:r>
              <w:rPr>
                <w:rFonts w:ascii="宋体" w:hAnsi="宋体" w:cs="宋体"/>
                <w:color w:val="000000"/>
                <w:szCs w:val="21"/>
              </w:rPr>
            </w:r>
            <w:r/>
          </w:p>
          <w:p>
            <w:pPr>
              <w:pStyle w:val="1045"/>
              <w:jc w:val="center"/>
              <w:spacing w:line="0" w:lineRule="atLeast"/>
              <w:rPr>
                <w:rFonts w:ascii="宋体" w:hAnsi="宋体" w:cs="宋体"/>
                <w:color w:val="000000"/>
                <w:szCs w:val="21"/>
              </w:rPr>
            </w:pPr>
            <w:r>
              <w:rPr>
                <w:rFonts w:hint="eastAsia" w:ascii="宋体" w:hAnsi="宋体" w:cs="宋体"/>
                <w:color w:val="000000"/>
                <w:szCs w:val="21"/>
              </w:rPr>
              <w:t xml:space="preserve">总价</w:t>
            </w:r>
            <w:r>
              <w:rPr>
                <w:rFonts w:ascii="宋体" w:hAnsi="宋体" w:cs="宋体"/>
                <w:color w:val="000000"/>
                <w:szCs w:val="21"/>
              </w:rPr>
            </w:r>
            <w:r/>
          </w:p>
        </w:tc>
      </w:tr>
      <w:tr>
        <w:trPr>
          <w:tblCellSpacing w:w="0" w:type="dxa"/>
          <w:trHeight w:val="654"/>
        </w:trPr>
        <w:tc>
          <w:tcPr>
            <w:tcW w:w="646" w:type="dxa"/>
            <w:vAlign w:val="center"/>
            <w:textDirection w:val="lrTb"/>
            <w:noWrap w:val="false"/>
          </w:tcPr>
          <w:p>
            <w:pPr>
              <w:pStyle w:val="1045"/>
              <w:jc w:val="center"/>
              <w:spacing w:line="0" w:lineRule="atLeast"/>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r>
            <w:r/>
          </w:p>
        </w:tc>
        <w:tc>
          <w:tcPr>
            <w:tcW w:w="578" w:type="dxa"/>
            <w:vAlign w:val="center"/>
            <w:textDirection w:val="lrTb"/>
            <w:noWrap w:val="false"/>
          </w:tcPr>
          <w:p>
            <w:pPr>
              <w:pStyle w:val="1045"/>
              <w:jc w:val="center"/>
              <w:spacing w:line="0" w:lineRule="atLeast"/>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W w:w="714" w:type="dxa"/>
            <w:vAlign w:val="center"/>
            <w:textDirection w:val="lrTb"/>
            <w:noWrap w:val="false"/>
          </w:tcPr>
          <w:p>
            <w:pPr>
              <w:pStyle w:val="1045"/>
              <w:jc w:val="center"/>
              <w:spacing w:line="0" w:lineRule="atLeast"/>
              <w:rPr>
                <w:rFonts w:ascii="宋体" w:hAnsi="宋体" w:cs="宋体"/>
                <w:color w:val="000000"/>
                <w:szCs w:val="21"/>
              </w:rPr>
            </w:pPr>
            <w:r>
              <w:rPr>
                <w:rFonts w:ascii="宋体" w:hAnsi="宋体" w:cs="宋体"/>
                <w:color w:val="000000"/>
                <w:szCs w:val="21"/>
              </w:rPr>
            </w:r>
            <w:r/>
          </w:p>
        </w:tc>
        <w:tc>
          <w:tcPr>
            <w:tcW w:w="473" w:type="dxa"/>
            <w:vAlign w:val="center"/>
            <w:textDirection w:val="lrTb"/>
            <w:noWrap w:val="false"/>
          </w:tcPr>
          <w:p>
            <w:pPr>
              <w:pStyle w:val="1045"/>
              <w:jc w:val="center"/>
              <w:spacing w:line="0" w:lineRule="atLeast"/>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W w:w="545" w:type="dxa"/>
            <w:vAlign w:val="center"/>
            <w:textDirection w:val="lrTb"/>
            <w:noWrap w:val="false"/>
          </w:tcPr>
          <w:p>
            <w:pPr>
              <w:pStyle w:val="1045"/>
              <w:jc w:val="center"/>
              <w:spacing w:line="0" w:lineRule="atLeast"/>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W w:w="1020" w:type="dxa"/>
            <w:vAlign w:val="center"/>
            <w:textDirection w:val="lrTb"/>
            <w:noWrap w:val="false"/>
          </w:tcPr>
          <w:p>
            <w:pPr>
              <w:pStyle w:val="1045"/>
              <w:jc w:val="center"/>
              <w:spacing w:line="0" w:lineRule="atLeast"/>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W w:w="1018" w:type="dxa"/>
            <w:vAlign w:val="center"/>
            <w:textDirection w:val="lrTb"/>
            <w:noWrap w:val="false"/>
          </w:tcPr>
          <w:p>
            <w:pPr>
              <w:pStyle w:val="1045"/>
              <w:jc w:val="center"/>
              <w:spacing w:line="0" w:lineRule="atLeast"/>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blCellSpacing w:w="0" w:type="dxa"/>
          <w:trHeight w:val="654"/>
        </w:trPr>
        <w:tc>
          <w:tcPr>
            <w:tcW w:w="646" w:type="dxa"/>
            <w:vAlign w:val="center"/>
            <w:textDirection w:val="lrTb"/>
            <w:noWrap w:val="false"/>
          </w:tcPr>
          <w:p>
            <w:pPr>
              <w:pStyle w:val="1045"/>
              <w:jc w:val="center"/>
              <w:spacing w:line="0" w:lineRule="atLeast"/>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r>
            <w:r/>
          </w:p>
        </w:tc>
        <w:tc>
          <w:tcPr>
            <w:tcW w:w="578" w:type="dxa"/>
            <w:vAlign w:val="center"/>
            <w:textDirection w:val="lrTb"/>
            <w:noWrap w:val="false"/>
          </w:tcPr>
          <w:p>
            <w:pPr>
              <w:pStyle w:val="1045"/>
              <w:jc w:val="center"/>
              <w:spacing w:line="0" w:lineRule="atLeast"/>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W w:w="714" w:type="dxa"/>
            <w:vAlign w:val="center"/>
            <w:textDirection w:val="lrTb"/>
            <w:noWrap w:val="false"/>
          </w:tcPr>
          <w:p>
            <w:pPr>
              <w:pStyle w:val="1045"/>
              <w:jc w:val="center"/>
              <w:spacing w:line="0" w:lineRule="atLeast"/>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W w:w="473" w:type="dxa"/>
            <w:vAlign w:val="center"/>
            <w:textDirection w:val="lrTb"/>
            <w:noWrap w:val="false"/>
          </w:tcPr>
          <w:p>
            <w:pPr>
              <w:pStyle w:val="1045"/>
              <w:jc w:val="center"/>
              <w:spacing w:line="0" w:lineRule="atLeast"/>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W w:w="545" w:type="dxa"/>
            <w:vAlign w:val="center"/>
            <w:textDirection w:val="lrTb"/>
            <w:noWrap w:val="false"/>
          </w:tcPr>
          <w:p>
            <w:pPr>
              <w:pStyle w:val="1045"/>
              <w:jc w:val="center"/>
              <w:spacing w:line="0" w:lineRule="atLeast"/>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W w:w="1020" w:type="dxa"/>
            <w:vAlign w:val="center"/>
            <w:textDirection w:val="lrTb"/>
            <w:noWrap w:val="false"/>
          </w:tcPr>
          <w:p>
            <w:pPr>
              <w:pStyle w:val="1045"/>
              <w:jc w:val="center"/>
              <w:spacing w:line="0" w:lineRule="atLeast"/>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W w:w="1018" w:type="dxa"/>
            <w:vAlign w:val="center"/>
            <w:textDirection w:val="lrTb"/>
            <w:noWrap w:val="false"/>
          </w:tcPr>
          <w:p>
            <w:pPr>
              <w:pStyle w:val="1045"/>
              <w:jc w:val="center"/>
              <w:spacing w:line="0" w:lineRule="atLeast"/>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blCellSpacing w:w="0" w:type="dxa"/>
          <w:trHeight w:val="487"/>
        </w:trPr>
        <w:tc>
          <w:tcPr>
            <w:gridSpan w:val="6"/>
            <w:tcW w:w="7917" w:type="dxa"/>
            <w:vAlign w:val="center"/>
            <w:textDirection w:val="lrTb"/>
            <w:noWrap w:val="false"/>
          </w:tcPr>
          <w:p>
            <w:pPr>
              <w:pStyle w:val="1045"/>
              <w:jc w:val="center"/>
              <w:spacing w:line="0" w:lineRule="atLeast"/>
              <w:rPr>
                <w:rFonts w:ascii="宋体" w:hAnsi="宋体" w:cs="宋体"/>
                <w:color w:val="000000"/>
                <w:szCs w:val="21"/>
              </w:rPr>
            </w:pPr>
            <w:r>
              <w:rPr>
                <w:rFonts w:hint="eastAsia" w:ascii="宋体" w:hAnsi="宋体" w:cs="宋体"/>
                <w:szCs w:val="21"/>
              </w:rPr>
              <w:t xml:space="preserve">磋商总报价</w:t>
            </w:r>
            <w:r>
              <w:rPr>
                <w:rFonts w:hint="eastAsia" w:ascii="宋体" w:hAnsi="宋体" w:cs="宋体"/>
                <w:color w:val="000000"/>
                <w:szCs w:val="21"/>
              </w:rPr>
              <w:t xml:space="preserve">（人民币：元）</w:t>
            </w:r>
            <w:r>
              <w:rPr>
                <w:rFonts w:ascii="宋体" w:hAnsi="宋体" w:cs="宋体"/>
                <w:color w:val="000000"/>
                <w:szCs w:val="21"/>
              </w:rPr>
            </w:r>
            <w:r/>
          </w:p>
        </w:tc>
        <w:tc>
          <w:tcPr>
            <w:tcW w:w="1018" w:type="dxa"/>
            <w:vAlign w:val="center"/>
            <w:textDirection w:val="lrTb"/>
            <w:noWrap w:val="false"/>
          </w:tcPr>
          <w:p>
            <w:pPr>
              <w:pStyle w:val="1045"/>
              <w:spacing w:line="0" w:lineRule="atLeast"/>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bl>
    <w:p>
      <w:pPr>
        <w:pStyle w:val="1045"/>
        <w:spacing w:line="0" w:lineRule="atLeast"/>
        <w:rPr>
          <w:rFonts w:ascii="宋体" w:hAnsi="宋体" w:cs="宋体"/>
          <w:color w:val="000000"/>
          <w:szCs w:val="21"/>
        </w:rPr>
      </w:pPr>
      <w:r>
        <w:rPr>
          <w:rFonts w:hint="eastAsia" w:ascii="宋体" w:hAnsi="宋体" w:cs="宋体"/>
          <w:color w:val="000000"/>
          <w:szCs w:val="21"/>
        </w:rPr>
        <w:t xml:space="preserve">备注：</w:t>
      </w:r>
      <w:r>
        <w:rPr>
          <w:rFonts w:ascii="宋体" w:hAnsi="宋体" w:cs="宋体"/>
          <w:color w:val="000000"/>
          <w:szCs w:val="21"/>
        </w:rPr>
      </w:r>
      <w:r/>
    </w:p>
    <w:p>
      <w:pPr>
        <w:pStyle w:val="1045"/>
        <w:spacing w:line="0" w:lineRule="atLeast"/>
        <w:rPr>
          <w:rFonts w:ascii="宋体" w:hAnsi="宋体" w:cs="宋体"/>
          <w:color w:val="000000"/>
          <w:szCs w:val="21"/>
        </w:rPr>
      </w:pPr>
      <w:r>
        <w:rPr>
          <w:rFonts w:hint="eastAsia" w:ascii="宋体" w:hAnsi="宋体" w:cs="宋体"/>
          <w:color w:val="000000"/>
          <w:szCs w:val="21"/>
        </w:rPr>
        <w:t xml:space="preserve">1.磋商报价采用总承包方式，“磋商总报价”应包括采购人需求的服务（包含与服务相关的货物）价格、质量保证费用、培训费用等，项目在指定地点、环境交付、安装、调试、验收所需费用和所有相关税金费用及为完成整个项目所产生的其他所有费用，磋商文件另有规定的除外。</w:t>
      </w:r>
      <w:r>
        <w:rPr>
          <w:rFonts w:ascii="宋体" w:hAnsi="宋体" w:cs="宋体"/>
          <w:color w:val="000000"/>
          <w:szCs w:val="21"/>
        </w:rPr>
      </w:r>
      <w:r/>
    </w:p>
    <w:p>
      <w:pPr>
        <w:pStyle w:val="1045"/>
        <w:spacing w:line="0" w:lineRule="atLeast"/>
        <w:rPr>
          <w:rFonts w:ascii="宋体" w:hAnsi="宋体" w:cs="宋体"/>
          <w:color w:val="000000"/>
          <w:szCs w:val="21"/>
        </w:rPr>
      </w:pPr>
      <w:r>
        <w:rPr>
          <w:rFonts w:hint="eastAsia" w:ascii="宋体" w:hAnsi="宋体" w:cs="宋体"/>
          <w:color w:val="000000"/>
          <w:szCs w:val="21"/>
        </w:rPr>
        <w:t xml:space="preserve">2.“分项报价表”中“磋商总报价”数额应当与“开标一览表”中“磋商总报价”数额一致。</w:t>
      </w:r>
      <w:r>
        <w:rPr>
          <w:rFonts w:ascii="宋体" w:hAnsi="宋体" w:cs="宋体"/>
          <w:color w:val="000000"/>
          <w:szCs w:val="21"/>
        </w:rPr>
      </w:r>
      <w:r/>
    </w:p>
    <w:p>
      <w:pPr>
        <w:pStyle w:val="1045"/>
        <w:spacing w:line="0" w:lineRule="atLeast"/>
        <w:rPr>
          <w:rFonts w:ascii="宋体" w:hAnsi="宋体" w:cs="宋体"/>
          <w:color w:val="000000"/>
          <w:szCs w:val="21"/>
        </w:rPr>
      </w:pPr>
      <w:r>
        <w:rPr>
          <w:rFonts w:hint="eastAsia" w:ascii="宋体" w:hAnsi="宋体" w:cs="宋体"/>
          <w:color w:val="000000"/>
          <w:szCs w:val="21"/>
        </w:rPr>
        <w:t xml:space="preserve">3. 项目经办人可以根据项目实际需要对表格结构进行调整。</w:t>
      </w:r>
      <w:r>
        <w:rPr>
          <w:rFonts w:ascii="宋体" w:hAnsi="宋体" w:cs="宋体"/>
          <w:color w:val="000000"/>
          <w:szCs w:val="21"/>
        </w:rPr>
      </w:r>
      <w:r/>
    </w:p>
    <w:p>
      <w:pPr>
        <w:pStyle w:val="1045"/>
        <w:ind w:firstLine="480"/>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p>
      <w:pPr>
        <w:pStyle w:val="1045"/>
        <w:jc w:val="left"/>
        <w:widowControl/>
        <w:rPr>
          <w:rFonts w:ascii="宋体" w:hAnsi="宋体" w:cs="宋体"/>
          <w:color w:val="000000"/>
          <w:szCs w:val="21"/>
        </w:rPr>
      </w:pPr>
      <w:r>
        <w:rPr>
          <w:rFonts w:hint="eastAsia" w:ascii="宋体" w:hAnsi="宋体" w:cs="宋体"/>
          <w:color w:val="000000"/>
          <w:szCs w:val="21"/>
        </w:rPr>
        <w:br w:type="page" w:clear="all"/>
      </w:r>
      <w:r>
        <w:rPr>
          <w:rFonts w:ascii="宋体" w:hAnsi="宋体" w:cs="宋体"/>
          <w:color w:val="000000"/>
          <w:szCs w:val="21"/>
        </w:rPr>
      </w:r>
      <w:r/>
    </w:p>
    <w:p>
      <w:pPr>
        <w:pStyle w:val="1045"/>
        <w:jc w:val="center"/>
        <w:rPr>
          <w:rFonts w:ascii="宋体" w:hAnsi="宋体" w:cs="宋体"/>
          <w:b/>
          <w:szCs w:val="21"/>
        </w:rPr>
      </w:pPr>
      <w:r>
        <w:rPr>
          <w:rFonts w:ascii="宋体" w:hAnsi="宋体" w:cs="宋体"/>
          <w:b/>
          <w:szCs w:val="21"/>
        </w:rPr>
      </w:r>
      <w:r/>
    </w:p>
    <w:p>
      <w:pPr>
        <w:pStyle w:val="1045"/>
        <w:jc w:val="center"/>
        <w:rPr>
          <w:rFonts w:ascii="宋体" w:hAnsi="宋体" w:cs="宋体"/>
          <w:b/>
          <w:szCs w:val="21"/>
        </w:rPr>
      </w:pPr>
      <w:r>
        <w:rPr>
          <w:rFonts w:hint="eastAsia" w:ascii="宋体" w:hAnsi="宋体" w:cs="宋体"/>
          <w:b/>
          <w:szCs w:val="21"/>
        </w:rPr>
        <w:t xml:space="preserve">附件3 技术要求响应及偏离表（采购包号：**）</w:t>
      </w:r>
      <w:r>
        <w:rPr>
          <w:rFonts w:ascii="宋体" w:hAnsi="宋体" w:cs="宋体"/>
          <w:b/>
          <w:szCs w:val="21"/>
        </w:rPr>
      </w:r>
      <w:r/>
    </w:p>
    <w:p>
      <w:pPr>
        <w:pStyle w:val="1045"/>
      </w:p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04"/>
        <w:gridCol w:w="3405"/>
        <w:gridCol w:w="3548"/>
        <w:gridCol w:w="2365"/>
      </w:tblGrid>
      <w:tr>
        <w:trPr>
          <w:cantSplit/>
        </w:trPr>
        <w:tc>
          <w:tcPr>
            <w:tcW w:w="304" w:type="dxa"/>
            <w:vAlign w:val="center"/>
            <w:textDirection w:val="lrTb"/>
            <w:noWrap w:val="false"/>
          </w:tcPr>
          <w:p>
            <w:pPr>
              <w:pStyle w:val="1045"/>
              <w:jc w:val="center"/>
              <w:spacing w:line="400" w:lineRule="exact"/>
              <w:rPr>
                <w:rFonts w:ascii="宋体" w:hAnsi="宋体" w:cs="宋体"/>
                <w:szCs w:val="21"/>
              </w:rPr>
            </w:pPr>
            <w:r>
              <w:rPr>
                <w:rFonts w:hint="eastAsia" w:ascii="宋体" w:hAnsi="宋体" w:cs="宋体"/>
                <w:szCs w:val="21"/>
              </w:rPr>
              <w:t xml:space="preserve">序号</w:t>
            </w:r>
            <w:r>
              <w:rPr>
                <w:rFonts w:ascii="宋体" w:hAnsi="宋体" w:cs="宋体"/>
                <w:szCs w:val="21"/>
              </w:rPr>
            </w:r>
            <w:r/>
          </w:p>
        </w:tc>
        <w:tc>
          <w:tcPr>
            <w:tcW w:w="1715" w:type="dxa"/>
            <w:vAlign w:val="center"/>
            <w:textDirection w:val="lrTb"/>
            <w:noWrap w:val="false"/>
          </w:tcPr>
          <w:p>
            <w:pPr>
              <w:pStyle w:val="1045"/>
              <w:jc w:val="center"/>
              <w:spacing w:line="400" w:lineRule="exact"/>
              <w:rPr>
                <w:rFonts w:ascii="宋体" w:hAnsi="宋体" w:cs="宋体"/>
                <w:szCs w:val="21"/>
              </w:rPr>
            </w:pPr>
            <w:r>
              <w:rPr>
                <w:rFonts w:hint="eastAsia" w:ascii="宋体" w:hAnsi="宋体" w:cs="宋体"/>
                <w:szCs w:val="21"/>
              </w:rPr>
              <w:t xml:space="preserve">技术要求</w:t>
            </w:r>
            <w:r>
              <w:rPr>
                <w:rFonts w:ascii="宋体" w:hAnsi="宋体" w:cs="宋体"/>
                <w:szCs w:val="21"/>
              </w:rPr>
            </w:r>
            <w:r/>
          </w:p>
        </w:tc>
        <w:tc>
          <w:tcPr>
            <w:tcW w:w="1787" w:type="dxa"/>
            <w:vAlign w:val="center"/>
            <w:textDirection w:val="lrTb"/>
            <w:noWrap w:val="false"/>
          </w:tcPr>
          <w:p>
            <w:pPr>
              <w:pStyle w:val="1045"/>
              <w:jc w:val="center"/>
              <w:spacing w:line="400" w:lineRule="exact"/>
              <w:rPr>
                <w:rFonts w:ascii="宋体" w:hAnsi="宋体" w:cs="宋体"/>
                <w:szCs w:val="21"/>
              </w:rPr>
            </w:pPr>
            <w:r>
              <w:rPr>
                <w:rFonts w:hint="eastAsia" w:ascii="宋体" w:hAnsi="宋体" w:cs="宋体"/>
                <w:szCs w:val="21"/>
              </w:rPr>
              <w:t xml:space="preserve">响应情况</w:t>
            </w:r>
            <w:r>
              <w:rPr>
                <w:rFonts w:ascii="宋体" w:hAnsi="宋体" w:cs="宋体"/>
                <w:szCs w:val="21"/>
              </w:rPr>
            </w:r>
            <w:r/>
          </w:p>
        </w:tc>
        <w:tc>
          <w:tcPr>
            <w:tcW w:w="1191" w:type="dxa"/>
            <w:vAlign w:val="center"/>
            <w:textDirection w:val="lrTb"/>
            <w:noWrap w:val="false"/>
          </w:tcPr>
          <w:p>
            <w:pPr>
              <w:pStyle w:val="1045"/>
              <w:jc w:val="center"/>
              <w:spacing w:line="400" w:lineRule="exact"/>
              <w:rPr>
                <w:rFonts w:ascii="宋体" w:hAnsi="宋体" w:cs="宋体"/>
                <w:szCs w:val="21"/>
              </w:rPr>
            </w:pPr>
            <w:r>
              <w:rPr>
                <w:rFonts w:hint="eastAsia" w:ascii="宋体" w:hAnsi="宋体" w:cs="宋体"/>
                <w:szCs w:val="21"/>
              </w:rPr>
              <w:t xml:space="preserve">超出、符合或偏离</w:t>
            </w:r>
            <w:r>
              <w:rPr>
                <w:rFonts w:ascii="宋体" w:hAnsi="宋体" w:cs="宋体"/>
                <w:szCs w:val="21"/>
              </w:rPr>
            </w:r>
            <w:r/>
          </w:p>
        </w:tc>
      </w:tr>
      <w:tr>
        <w:trPr>
          <w:cantSplit/>
          <w:trHeight w:val="640"/>
        </w:trPr>
        <w:tc>
          <w:tcPr>
            <w:tcW w:w="304" w:type="dxa"/>
            <w:vAlign w:val="top"/>
            <w:textDirection w:val="lrTb"/>
            <w:noWrap w:val="false"/>
          </w:tcPr>
          <w:p>
            <w:pPr>
              <w:pStyle w:val="1045"/>
              <w:jc w:val="center"/>
              <w:spacing w:line="400" w:lineRule="exact"/>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1715" w:type="dxa"/>
            <w:vAlign w:val="top"/>
            <w:textDirection w:val="lrTb"/>
            <w:noWrap w:val="false"/>
          </w:tcPr>
          <w:p>
            <w:pPr>
              <w:pStyle w:val="1045"/>
              <w:jc w:val="center"/>
              <w:spacing w:line="400" w:lineRule="exact"/>
              <w:rPr>
                <w:rFonts w:ascii="宋体" w:hAnsi="宋体" w:cs="宋体"/>
                <w:szCs w:val="21"/>
              </w:rPr>
            </w:pPr>
            <w:r>
              <w:rPr>
                <w:rFonts w:ascii="宋体" w:hAnsi="宋体" w:cs="宋体"/>
                <w:szCs w:val="21"/>
              </w:rPr>
            </w:r>
            <w:r/>
          </w:p>
        </w:tc>
        <w:tc>
          <w:tcPr>
            <w:tcW w:w="1787" w:type="dxa"/>
            <w:vAlign w:val="top"/>
            <w:textDirection w:val="lrTb"/>
            <w:noWrap w:val="false"/>
          </w:tcPr>
          <w:p>
            <w:pPr>
              <w:pStyle w:val="1045"/>
              <w:jc w:val="center"/>
              <w:spacing w:line="400" w:lineRule="exact"/>
              <w:rPr>
                <w:rFonts w:ascii="宋体" w:hAnsi="宋体" w:cs="宋体"/>
                <w:szCs w:val="21"/>
              </w:rPr>
            </w:pPr>
            <w:r>
              <w:rPr>
                <w:rFonts w:ascii="宋体" w:hAnsi="宋体" w:cs="宋体"/>
                <w:szCs w:val="21"/>
              </w:rPr>
            </w:r>
            <w:r/>
          </w:p>
        </w:tc>
        <w:tc>
          <w:tcPr>
            <w:tcW w:w="1191" w:type="dxa"/>
            <w:vAlign w:val="top"/>
            <w:textDirection w:val="lrTb"/>
            <w:noWrap w:val="false"/>
          </w:tcPr>
          <w:p>
            <w:pPr>
              <w:pStyle w:val="1045"/>
              <w:jc w:val="center"/>
              <w:spacing w:line="400" w:lineRule="exact"/>
              <w:rPr>
                <w:rFonts w:ascii="宋体" w:hAnsi="宋体" w:cs="宋体"/>
                <w:szCs w:val="21"/>
              </w:rPr>
            </w:pPr>
            <w:r>
              <w:rPr>
                <w:rFonts w:ascii="宋体" w:hAnsi="宋体" w:cs="宋体"/>
                <w:szCs w:val="21"/>
              </w:rPr>
            </w:r>
            <w:r/>
          </w:p>
        </w:tc>
      </w:tr>
      <w:tr>
        <w:trPr>
          <w:cantSplit/>
          <w:trHeight w:val="640"/>
        </w:trPr>
        <w:tc>
          <w:tcPr>
            <w:tcW w:w="304" w:type="dxa"/>
            <w:vAlign w:val="top"/>
            <w:textDirection w:val="lrTb"/>
            <w:noWrap w:val="false"/>
          </w:tcPr>
          <w:p>
            <w:pPr>
              <w:pStyle w:val="1045"/>
              <w:jc w:val="center"/>
              <w:spacing w:line="400" w:lineRule="exact"/>
              <w:rPr>
                <w:rFonts w:ascii="宋体" w:hAnsi="宋体" w:cs="宋体"/>
                <w:szCs w:val="21"/>
              </w:rPr>
            </w:pPr>
            <w:r>
              <w:rPr>
                <w:rFonts w:ascii="宋体" w:hAnsi="宋体" w:cs="宋体"/>
                <w:szCs w:val="21"/>
              </w:rPr>
            </w:r>
            <w:r/>
          </w:p>
        </w:tc>
        <w:tc>
          <w:tcPr>
            <w:tcW w:w="1715" w:type="dxa"/>
            <w:vAlign w:val="top"/>
            <w:textDirection w:val="lrTb"/>
            <w:noWrap w:val="false"/>
          </w:tcPr>
          <w:p>
            <w:pPr>
              <w:pStyle w:val="1045"/>
              <w:jc w:val="center"/>
              <w:spacing w:line="400" w:lineRule="exact"/>
              <w:rPr>
                <w:rFonts w:ascii="宋体" w:hAnsi="宋体" w:cs="宋体"/>
                <w:szCs w:val="21"/>
              </w:rPr>
            </w:pPr>
            <w:r>
              <w:rPr>
                <w:rFonts w:hint="eastAsia" w:ascii="宋体" w:hAnsi="宋体" w:cs="宋体"/>
                <w:szCs w:val="21"/>
              </w:rPr>
              <w:t xml:space="preserve">……</w:t>
            </w:r>
            <w:r>
              <w:rPr>
                <w:rFonts w:ascii="宋体" w:hAnsi="宋体" w:cs="宋体"/>
                <w:szCs w:val="21"/>
              </w:rPr>
            </w:r>
            <w:r/>
          </w:p>
        </w:tc>
        <w:tc>
          <w:tcPr>
            <w:tcW w:w="1787" w:type="dxa"/>
            <w:vAlign w:val="top"/>
            <w:textDirection w:val="lrTb"/>
            <w:noWrap w:val="false"/>
          </w:tcPr>
          <w:p>
            <w:pPr>
              <w:pStyle w:val="1045"/>
              <w:jc w:val="center"/>
              <w:spacing w:line="400" w:lineRule="exact"/>
              <w:rPr>
                <w:rFonts w:ascii="宋体" w:hAnsi="宋体" w:cs="宋体"/>
                <w:szCs w:val="21"/>
              </w:rPr>
            </w:pPr>
            <w:r>
              <w:rPr>
                <w:rFonts w:ascii="宋体" w:hAnsi="宋体" w:cs="宋体"/>
                <w:szCs w:val="21"/>
              </w:rPr>
            </w:r>
            <w:r/>
          </w:p>
        </w:tc>
        <w:tc>
          <w:tcPr>
            <w:tcW w:w="1191" w:type="dxa"/>
            <w:vAlign w:val="top"/>
            <w:textDirection w:val="lrTb"/>
            <w:noWrap w:val="false"/>
          </w:tcPr>
          <w:p>
            <w:pPr>
              <w:pStyle w:val="1045"/>
              <w:jc w:val="center"/>
              <w:spacing w:line="400" w:lineRule="exact"/>
              <w:rPr>
                <w:rFonts w:ascii="宋体" w:hAnsi="宋体" w:cs="宋体"/>
                <w:szCs w:val="21"/>
              </w:rPr>
            </w:pPr>
            <w:r>
              <w:rPr>
                <w:rFonts w:ascii="宋体" w:hAnsi="宋体" w:cs="宋体"/>
                <w:szCs w:val="21"/>
              </w:rPr>
            </w:r>
            <w:r/>
          </w:p>
        </w:tc>
      </w:tr>
    </w:tbl>
    <w:p>
      <w:pPr>
        <w:pStyle w:val="1045"/>
        <w:spacing w:line="400" w:lineRule="exact"/>
        <w:rPr>
          <w:rFonts w:ascii="宋体" w:hAnsi="宋体" w:cs="宋体"/>
          <w:szCs w:val="21"/>
        </w:rPr>
      </w:pPr>
      <w:r>
        <w:rPr>
          <w:rFonts w:hint="eastAsia" w:ascii="宋体" w:hAnsi="宋体" w:cs="宋体"/>
          <w:szCs w:val="21"/>
        </w:rPr>
        <w:t xml:space="preserve">附件2-1  证明材料1，证明材料2，……</w:t>
      </w:r>
      <w:r>
        <w:rPr>
          <w:rFonts w:ascii="宋体" w:hAnsi="宋体" w:cs="宋体"/>
          <w:szCs w:val="21"/>
        </w:rPr>
      </w:r>
      <w:r/>
    </w:p>
    <w:p>
      <w:pPr>
        <w:pStyle w:val="1045"/>
        <w:spacing w:line="400" w:lineRule="exact"/>
        <w:rPr>
          <w:rFonts w:ascii="宋体" w:hAnsi="宋体" w:cs="宋体"/>
          <w:szCs w:val="21"/>
        </w:rPr>
      </w:pPr>
      <w:r>
        <w:rPr>
          <w:rFonts w:hint="eastAsia" w:ascii="宋体" w:hAnsi="宋体" w:cs="宋体"/>
          <w:szCs w:val="21"/>
        </w:rPr>
        <w:t xml:space="preserve">备注：</w:t>
      </w:r>
      <w:r>
        <w:rPr>
          <w:rFonts w:ascii="宋体" w:hAnsi="宋体" w:cs="宋体"/>
          <w:szCs w:val="21"/>
        </w:rPr>
      </w:r>
      <w:r/>
    </w:p>
    <w:p>
      <w:pPr>
        <w:pStyle w:val="1045"/>
        <w:spacing w:line="400" w:lineRule="exact"/>
        <w:rPr>
          <w:rFonts w:ascii="宋体" w:hAnsi="宋体" w:cs="宋体"/>
          <w:szCs w:val="21"/>
        </w:rPr>
      </w:pPr>
      <w:r>
        <w:rPr>
          <w:rFonts w:hint="eastAsia" w:ascii="宋体" w:hAnsi="宋体" w:cs="宋体"/>
          <w:color w:val="000000"/>
          <w:szCs w:val="21"/>
        </w:rPr>
        <w:t xml:space="preserve">1.供应商需对磋商文件技术要求中的非实质性要求（</w:t>
      </w:r>
      <w:r>
        <w:rPr>
          <w:rFonts w:hint="eastAsia" w:ascii="宋体" w:hAnsi="宋体" w:cs="宋体"/>
          <w:b/>
          <w:color w:val="000000"/>
          <w:szCs w:val="21"/>
        </w:rPr>
        <w:t xml:space="preserve">未加</w:t>
      </w:r>
      <w:r>
        <w:rPr>
          <w:rFonts w:hint="eastAsia" w:ascii="宋体" w:hAnsi="宋体" w:cs="宋体"/>
          <w:b/>
          <w:i/>
          <w:color w:val="000000"/>
          <w:szCs w:val="21"/>
          <w:u w:val="single"/>
        </w:rPr>
        <w:t xml:space="preserve">斜体且有下划线</w:t>
      </w:r>
      <w:r>
        <w:rPr>
          <w:rFonts w:hint="eastAsia" w:ascii="宋体" w:hAnsi="宋体" w:cs="宋体"/>
          <w:b/>
          <w:iCs/>
          <w:color w:val="000000"/>
          <w:szCs w:val="21"/>
        </w:rPr>
        <w:t xml:space="preserve">部分</w:t>
      </w:r>
      <w:r>
        <w:rPr>
          <w:rFonts w:hint="eastAsia" w:ascii="宋体" w:hAnsi="宋体" w:cs="宋体"/>
          <w:b/>
          <w:color w:val="000000"/>
          <w:szCs w:val="21"/>
        </w:rPr>
        <w:t xml:space="preserve">或未加*号条款</w:t>
      </w:r>
      <w:r>
        <w:rPr>
          <w:rFonts w:hint="eastAsia" w:ascii="宋体" w:hAnsi="宋体" w:cs="宋体"/>
          <w:color w:val="000000"/>
          <w:szCs w:val="21"/>
        </w:rPr>
        <w:t xml:space="preserve">）</w:t>
      </w:r>
      <w:r>
        <w:rPr>
          <w:rFonts w:hint="eastAsia" w:ascii="宋体" w:hAnsi="宋体" w:cs="宋体"/>
          <w:szCs w:val="21"/>
        </w:rPr>
        <w:t xml:space="preserve">逐条做出明确响应。</w:t>
      </w:r>
      <w:r>
        <w:rPr>
          <w:rFonts w:ascii="宋体" w:hAnsi="宋体" w:cs="宋体"/>
          <w:szCs w:val="21"/>
        </w:rPr>
      </w:r>
      <w:r/>
    </w:p>
    <w:p>
      <w:pPr>
        <w:pStyle w:val="1045"/>
        <w:spacing w:line="400" w:lineRule="exact"/>
        <w:rPr>
          <w:rFonts w:ascii="宋体" w:hAnsi="宋体" w:cs="宋体"/>
          <w:szCs w:val="21"/>
        </w:rPr>
      </w:pPr>
      <w:r>
        <w:rPr>
          <w:rFonts w:hint="eastAsia" w:ascii="宋体" w:hAnsi="宋体" w:cs="宋体"/>
          <w:szCs w:val="21"/>
        </w:rPr>
        <w:t xml:space="preserve">2.如果磋商文件要求提供证明材料，供应商需将证明材料列于该表之下。</w:t>
      </w:r>
      <w:r>
        <w:rPr>
          <w:rFonts w:ascii="宋体" w:hAnsi="宋体" w:cs="宋体"/>
          <w:szCs w:val="21"/>
        </w:rPr>
      </w:r>
      <w:r/>
    </w:p>
    <w:p>
      <w:pPr>
        <w:pStyle w:val="1045"/>
        <w:ind w:left="480"/>
        <w:rPr>
          <w:rFonts w:ascii="宋体" w:hAnsi="宋体" w:cs="宋体"/>
          <w:b/>
          <w:i/>
          <w:color w:val="ff0000"/>
          <w:szCs w:val="21"/>
          <w:u w:val="single"/>
        </w:rPr>
      </w:pPr>
      <w:r>
        <w:rPr>
          <w:rFonts w:ascii="宋体" w:hAnsi="宋体" w:cs="宋体"/>
          <w:b/>
          <w:i/>
          <w:color w:val="ff0000"/>
          <w:szCs w:val="21"/>
          <w:u w:val="single"/>
        </w:rPr>
      </w:r>
      <w:r/>
    </w:p>
    <w:p>
      <w:pPr>
        <w:pStyle w:val="1045"/>
        <w:rPr>
          <w:rFonts w:ascii="宋体" w:hAnsi="宋体" w:cs="宋体"/>
          <w:b/>
          <w:szCs w:val="21"/>
        </w:rPr>
      </w:pPr>
      <w:r>
        <w:rPr>
          <w:rFonts w:hint="eastAsia" w:ascii="宋体" w:hAnsi="宋体" w:cs="宋体"/>
          <w:b/>
          <w:szCs w:val="21"/>
        </w:rPr>
        <w:br w:type="page" w:clear="all"/>
      </w:r>
      <w:r>
        <w:rPr>
          <w:rFonts w:ascii="宋体" w:hAnsi="宋体" w:cs="宋体"/>
          <w:b/>
          <w:szCs w:val="21"/>
        </w:rPr>
      </w:r>
      <w:r/>
    </w:p>
    <w:p>
      <w:pPr>
        <w:pStyle w:val="1045"/>
        <w:jc w:val="center"/>
        <w:rPr>
          <w:rFonts w:ascii="宋体" w:hAnsi="宋体" w:cs="宋体"/>
          <w:b/>
          <w:szCs w:val="21"/>
        </w:rPr>
      </w:pPr>
      <w:r>
        <w:rPr>
          <w:rFonts w:ascii="宋体" w:hAnsi="宋体" w:cs="宋体"/>
          <w:b/>
          <w:szCs w:val="21"/>
        </w:rPr>
      </w:r>
      <w:r/>
    </w:p>
    <w:p>
      <w:pPr>
        <w:pStyle w:val="1045"/>
        <w:jc w:val="center"/>
        <w:rPr>
          <w:rFonts w:ascii="宋体" w:hAnsi="宋体" w:cs="宋体"/>
          <w:b/>
          <w:szCs w:val="21"/>
        </w:rPr>
      </w:pPr>
      <w:r>
        <w:rPr>
          <w:rFonts w:ascii="宋体" w:hAnsi="宋体" w:cs="宋体"/>
          <w:b/>
          <w:szCs w:val="21"/>
        </w:rPr>
      </w:r>
      <w:r/>
    </w:p>
    <w:p>
      <w:pPr>
        <w:pStyle w:val="1045"/>
        <w:jc w:val="center"/>
        <w:rPr>
          <w:rFonts w:ascii="宋体" w:hAnsi="宋体" w:cs="宋体"/>
          <w:b/>
          <w:szCs w:val="21"/>
        </w:rPr>
      </w:pPr>
      <w:r>
        <w:rPr>
          <w:rFonts w:hint="eastAsia" w:ascii="宋体" w:hAnsi="宋体" w:cs="宋体"/>
          <w:b/>
          <w:szCs w:val="21"/>
        </w:rPr>
        <w:t xml:space="preserve">附件4 商务要求响应及偏离表（采购包号：**）</w:t>
      </w:r>
      <w:r>
        <w:rPr>
          <w:rFonts w:ascii="宋体" w:hAnsi="宋体" w:cs="宋体"/>
          <w:b/>
          <w:szCs w:val="21"/>
        </w:rPr>
      </w:r>
      <w:r/>
    </w:p>
    <w:p>
      <w:pPr>
        <w:pStyle w:val="1045"/>
      </w:p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04"/>
        <w:gridCol w:w="3405"/>
        <w:gridCol w:w="3548"/>
        <w:gridCol w:w="2365"/>
      </w:tblGrid>
      <w:tr>
        <w:trPr>
          <w:cantSplit/>
          <w:trHeight w:val="90"/>
        </w:trPr>
        <w:tc>
          <w:tcPr>
            <w:tcW w:w="304" w:type="dxa"/>
            <w:vAlign w:val="center"/>
            <w:textDirection w:val="lrTb"/>
            <w:noWrap w:val="false"/>
          </w:tcPr>
          <w:p>
            <w:pPr>
              <w:pStyle w:val="1045"/>
              <w:jc w:val="center"/>
              <w:spacing w:line="400" w:lineRule="exact"/>
              <w:rPr>
                <w:rFonts w:ascii="宋体" w:hAnsi="宋体" w:cs="宋体"/>
                <w:szCs w:val="21"/>
              </w:rPr>
            </w:pPr>
            <w:r>
              <w:rPr>
                <w:rFonts w:hint="eastAsia" w:ascii="宋体" w:hAnsi="宋体" w:cs="宋体"/>
                <w:szCs w:val="21"/>
              </w:rPr>
              <w:t xml:space="preserve">序号</w:t>
            </w:r>
            <w:r>
              <w:rPr>
                <w:rFonts w:ascii="宋体" w:hAnsi="宋体" w:cs="宋体"/>
                <w:szCs w:val="21"/>
              </w:rPr>
            </w:r>
            <w:r/>
          </w:p>
        </w:tc>
        <w:tc>
          <w:tcPr>
            <w:tcW w:w="1715" w:type="dxa"/>
            <w:vAlign w:val="center"/>
            <w:textDirection w:val="lrTb"/>
            <w:noWrap w:val="false"/>
          </w:tcPr>
          <w:p>
            <w:pPr>
              <w:pStyle w:val="1045"/>
              <w:jc w:val="center"/>
              <w:spacing w:line="400" w:lineRule="exact"/>
              <w:rPr>
                <w:rFonts w:ascii="宋体" w:hAnsi="宋体" w:cs="宋体"/>
                <w:szCs w:val="21"/>
              </w:rPr>
            </w:pPr>
            <w:r>
              <w:rPr>
                <w:rFonts w:hint="eastAsia" w:ascii="宋体" w:hAnsi="宋体" w:cs="宋体"/>
                <w:szCs w:val="21"/>
              </w:rPr>
              <w:t xml:space="preserve">商务要求</w:t>
            </w:r>
            <w:r>
              <w:rPr>
                <w:rFonts w:ascii="宋体" w:hAnsi="宋体" w:cs="宋体"/>
                <w:szCs w:val="21"/>
              </w:rPr>
            </w:r>
            <w:r/>
          </w:p>
        </w:tc>
        <w:tc>
          <w:tcPr>
            <w:tcW w:w="1787" w:type="dxa"/>
            <w:vAlign w:val="center"/>
            <w:textDirection w:val="lrTb"/>
            <w:noWrap w:val="false"/>
          </w:tcPr>
          <w:p>
            <w:pPr>
              <w:pStyle w:val="1045"/>
              <w:jc w:val="center"/>
              <w:spacing w:line="400" w:lineRule="exact"/>
              <w:rPr>
                <w:rFonts w:ascii="宋体" w:hAnsi="宋体" w:cs="宋体"/>
                <w:szCs w:val="21"/>
              </w:rPr>
            </w:pPr>
            <w:r>
              <w:rPr>
                <w:rFonts w:hint="eastAsia" w:ascii="宋体" w:hAnsi="宋体" w:cs="宋体"/>
                <w:szCs w:val="21"/>
              </w:rPr>
              <w:t xml:space="preserve">响应情况</w:t>
            </w:r>
            <w:r>
              <w:rPr>
                <w:rFonts w:ascii="宋体" w:hAnsi="宋体" w:cs="宋体"/>
                <w:szCs w:val="21"/>
              </w:rPr>
            </w:r>
            <w:r/>
          </w:p>
        </w:tc>
        <w:tc>
          <w:tcPr>
            <w:tcW w:w="1191" w:type="dxa"/>
            <w:vAlign w:val="center"/>
            <w:textDirection w:val="lrTb"/>
            <w:noWrap w:val="false"/>
          </w:tcPr>
          <w:p>
            <w:pPr>
              <w:pStyle w:val="1045"/>
              <w:jc w:val="center"/>
              <w:spacing w:line="400" w:lineRule="exact"/>
              <w:rPr>
                <w:rFonts w:ascii="宋体" w:hAnsi="宋体" w:cs="宋体"/>
                <w:szCs w:val="21"/>
              </w:rPr>
            </w:pPr>
            <w:r>
              <w:rPr>
                <w:rFonts w:hint="eastAsia" w:ascii="宋体" w:hAnsi="宋体" w:cs="宋体"/>
                <w:szCs w:val="21"/>
              </w:rPr>
              <w:t xml:space="preserve">超出、符合或偏离</w:t>
            </w:r>
            <w:r>
              <w:rPr>
                <w:rFonts w:ascii="宋体" w:hAnsi="宋体" w:cs="宋体"/>
                <w:szCs w:val="21"/>
              </w:rPr>
            </w:r>
            <w:r/>
          </w:p>
        </w:tc>
      </w:tr>
      <w:tr>
        <w:trPr>
          <w:cantSplit/>
          <w:trHeight w:val="640"/>
        </w:trPr>
        <w:tc>
          <w:tcPr>
            <w:tcW w:w="304" w:type="dxa"/>
            <w:vAlign w:val="center"/>
            <w:textDirection w:val="lrTb"/>
            <w:noWrap w:val="false"/>
          </w:tcPr>
          <w:p>
            <w:pPr>
              <w:pStyle w:val="1045"/>
              <w:jc w:val="center"/>
              <w:spacing w:line="400" w:lineRule="exact"/>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1715" w:type="dxa"/>
            <w:vAlign w:val="center"/>
            <w:textDirection w:val="lrTb"/>
            <w:noWrap w:val="false"/>
          </w:tcPr>
          <w:p>
            <w:pPr>
              <w:pStyle w:val="1045"/>
              <w:jc w:val="center"/>
              <w:spacing w:line="400" w:lineRule="exact"/>
              <w:rPr>
                <w:rFonts w:ascii="宋体" w:hAnsi="宋体" w:cs="宋体"/>
                <w:szCs w:val="21"/>
              </w:rPr>
            </w:pPr>
            <w:r>
              <w:rPr>
                <w:rFonts w:ascii="宋体" w:hAnsi="宋体" w:cs="宋体"/>
                <w:szCs w:val="21"/>
              </w:rPr>
            </w:r>
            <w:r/>
          </w:p>
        </w:tc>
        <w:tc>
          <w:tcPr>
            <w:tcW w:w="1787" w:type="dxa"/>
            <w:vAlign w:val="center"/>
            <w:textDirection w:val="lrTb"/>
            <w:noWrap w:val="false"/>
          </w:tcPr>
          <w:p>
            <w:pPr>
              <w:pStyle w:val="1045"/>
              <w:jc w:val="center"/>
              <w:spacing w:line="400" w:lineRule="exact"/>
              <w:rPr>
                <w:rFonts w:ascii="宋体" w:hAnsi="宋体" w:cs="宋体"/>
                <w:szCs w:val="21"/>
              </w:rPr>
            </w:pPr>
            <w:r>
              <w:rPr>
                <w:rFonts w:ascii="宋体" w:hAnsi="宋体" w:cs="宋体"/>
                <w:szCs w:val="21"/>
              </w:rPr>
            </w:r>
            <w:r/>
          </w:p>
        </w:tc>
        <w:tc>
          <w:tcPr>
            <w:tcW w:w="1191" w:type="dxa"/>
            <w:vAlign w:val="center"/>
            <w:textDirection w:val="lrTb"/>
            <w:noWrap w:val="false"/>
          </w:tcPr>
          <w:p>
            <w:pPr>
              <w:pStyle w:val="1045"/>
              <w:jc w:val="center"/>
              <w:spacing w:line="400" w:lineRule="exact"/>
              <w:rPr>
                <w:rFonts w:ascii="宋体" w:hAnsi="宋体" w:cs="宋体"/>
                <w:szCs w:val="21"/>
              </w:rPr>
            </w:pPr>
            <w:r>
              <w:rPr>
                <w:rFonts w:ascii="宋体" w:hAnsi="宋体" w:cs="宋体"/>
                <w:szCs w:val="21"/>
              </w:rPr>
            </w:r>
            <w:r/>
          </w:p>
        </w:tc>
      </w:tr>
      <w:tr>
        <w:trPr>
          <w:cantSplit/>
          <w:trHeight w:val="640"/>
        </w:trPr>
        <w:tc>
          <w:tcPr>
            <w:tcW w:w="304" w:type="dxa"/>
            <w:vAlign w:val="center"/>
            <w:textDirection w:val="lrTb"/>
            <w:noWrap w:val="false"/>
          </w:tcPr>
          <w:p>
            <w:pPr>
              <w:pStyle w:val="1045"/>
              <w:jc w:val="center"/>
              <w:spacing w:line="400" w:lineRule="exact"/>
              <w:rPr>
                <w:rFonts w:ascii="宋体" w:hAnsi="宋体" w:cs="宋体"/>
                <w:szCs w:val="21"/>
              </w:rPr>
            </w:pPr>
            <w:r>
              <w:rPr>
                <w:rFonts w:ascii="宋体" w:hAnsi="宋体" w:cs="宋体"/>
                <w:szCs w:val="21"/>
              </w:rPr>
            </w:r>
            <w:r/>
          </w:p>
        </w:tc>
        <w:tc>
          <w:tcPr>
            <w:tcW w:w="1715" w:type="dxa"/>
            <w:vAlign w:val="center"/>
            <w:textDirection w:val="lrTb"/>
            <w:noWrap w:val="false"/>
          </w:tcPr>
          <w:p>
            <w:pPr>
              <w:pStyle w:val="1045"/>
              <w:jc w:val="center"/>
              <w:spacing w:line="400" w:lineRule="exact"/>
              <w:rPr>
                <w:rFonts w:ascii="宋体" w:hAnsi="宋体" w:cs="宋体"/>
                <w:szCs w:val="21"/>
              </w:rPr>
            </w:pPr>
            <w:r>
              <w:rPr>
                <w:rFonts w:hint="eastAsia" w:ascii="宋体" w:hAnsi="宋体" w:cs="宋体"/>
                <w:szCs w:val="21"/>
              </w:rPr>
              <w:t xml:space="preserve">……</w:t>
            </w:r>
            <w:r>
              <w:rPr>
                <w:rFonts w:ascii="宋体" w:hAnsi="宋体" w:cs="宋体"/>
                <w:szCs w:val="21"/>
              </w:rPr>
            </w:r>
            <w:r/>
          </w:p>
        </w:tc>
        <w:tc>
          <w:tcPr>
            <w:tcW w:w="1787" w:type="dxa"/>
            <w:vAlign w:val="center"/>
            <w:textDirection w:val="lrTb"/>
            <w:noWrap w:val="false"/>
          </w:tcPr>
          <w:p>
            <w:pPr>
              <w:pStyle w:val="1045"/>
              <w:jc w:val="center"/>
              <w:spacing w:line="400" w:lineRule="exact"/>
              <w:rPr>
                <w:rFonts w:ascii="宋体" w:hAnsi="宋体" w:cs="宋体"/>
                <w:szCs w:val="21"/>
              </w:rPr>
            </w:pPr>
            <w:r>
              <w:rPr>
                <w:rFonts w:ascii="宋体" w:hAnsi="宋体" w:cs="宋体"/>
                <w:szCs w:val="21"/>
              </w:rPr>
            </w:r>
            <w:r/>
          </w:p>
        </w:tc>
        <w:tc>
          <w:tcPr>
            <w:tcW w:w="1191" w:type="dxa"/>
            <w:vAlign w:val="center"/>
            <w:textDirection w:val="lrTb"/>
            <w:noWrap w:val="false"/>
          </w:tcPr>
          <w:p>
            <w:pPr>
              <w:pStyle w:val="1045"/>
              <w:jc w:val="center"/>
              <w:spacing w:line="400" w:lineRule="exact"/>
              <w:rPr>
                <w:rFonts w:ascii="宋体" w:hAnsi="宋体" w:cs="宋体"/>
                <w:szCs w:val="21"/>
              </w:rPr>
            </w:pPr>
            <w:r>
              <w:rPr>
                <w:rFonts w:ascii="宋体" w:hAnsi="宋体" w:cs="宋体"/>
                <w:szCs w:val="21"/>
              </w:rPr>
            </w:r>
            <w:r/>
          </w:p>
        </w:tc>
      </w:tr>
    </w:tbl>
    <w:p>
      <w:pPr>
        <w:pStyle w:val="1045"/>
        <w:spacing w:line="400" w:lineRule="exact"/>
        <w:rPr>
          <w:rFonts w:ascii="宋体" w:hAnsi="宋体" w:cs="宋体"/>
          <w:szCs w:val="21"/>
        </w:rPr>
      </w:pPr>
      <w:r>
        <w:rPr>
          <w:rFonts w:hint="eastAsia" w:ascii="宋体" w:hAnsi="宋体" w:cs="宋体"/>
          <w:szCs w:val="21"/>
        </w:rPr>
        <w:t xml:space="preserve">附件3-1  证明材料1，证明材料2，……</w:t>
      </w:r>
      <w:r>
        <w:rPr>
          <w:rFonts w:ascii="宋体" w:hAnsi="宋体" w:cs="宋体"/>
          <w:szCs w:val="21"/>
        </w:rPr>
      </w:r>
      <w:r/>
    </w:p>
    <w:p>
      <w:pPr>
        <w:pStyle w:val="1045"/>
        <w:spacing w:line="400" w:lineRule="exact"/>
        <w:rPr>
          <w:rFonts w:ascii="宋体" w:hAnsi="宋体" w:cs="宋体"/>
          <w:szCs w:val="21"/>
        </w:rPr>
      </w:pPr>
      <w:r>
        <w:rPr>
          <w:rFonts w:hint="eastAsia" w:ascii="宋体" w:hAnsi="宋体" w:cs="宋体"/>
          <w:szCs w:val="21"/>
        </w:rPr>
        <w:t xml:space="preserve">备注：</w:t>
      </w:r>
      <w:r>
        <w:rPr>
          <w:rFonts w:ascii="宋体" w:hAnsi="宋体" w:cs="宋体"/>
          <w:szCs w:val="21"/>
        </w:rPr>
      </w:r>
      <w:r/>
    </w:p>
    <w:p>
      <w:pPr>
        <w:pStyle w:val="1045"/>
        <w:spacing w:line="400" w:lineRule="exact"/>
        <w:rPr>
          <w:rFonts w:ascii="宋体" w:hAnsi="宋体" w:cs="宋体"/>
          <w:szCs w:val="21"/>
        </w:rPr>
      </w:pPr>
      <w:r>
        <w:rPr>
          <w:rFonts w:hint="eastAsia" w:ascii="宋体" w:hAnsi="宋体" w:cs="宋体"/>
          <w:color w:val="000000"/>
          <w:szCs w:val="21"/>
        </w:rPr>
        <w:t xml:space="preserve">1.供应商需对磋商文件商务要求中的非实质性要求（</w:t>
      </w:r>
      <w:r>
        <w:rPr>
          <w:rFonts w:hint="eastAsia" w:ascii="宋体" w:hAnsi="宋体" w:cs="宋体"/>
          <w:b/>
          <w:color w:val="000000"/>
          <w:szCs w:val="21"/>
        </w:rPr>
        <w:t xml:space="preserve">未加</w:t>
      </w:r>
      <w:r>
        <w:rPr>
          <w:rFonts w:hint="eastAsia" w:ascii="宋体" w:hAnsi="宋体" w:cs="宋体"/>
          <w:b/>
          <w:i/>
          <w:color w:val="000000"/>
          <w:szCs w:val="21"/>
          <w:u w:val="single"/>
        </w:rPr>
        <w:t xml:space="preserve">斜体且有下划线</w:t>
      </w:r>
      <w:r>
        <w:rPr>
          <w:rFonts w:hint="eastAsia" w:ascii="宋体" w:hAnsi="宋体" w:cs="宋体"/>
          <w:b/>
          <w:iCs/>
          <w:color w:val="000000"/>
          <w:szCs w:val="21"/>
        </w:rPr>
        <w:t xml:space="preserve">部分</w:t>
      </w:r>
      <w:r>
        <w:rPr>
          <w:rFonts w:hint="eastAsia" w:ascii="宋体" w:hAnsi="宋体" w:cs="宋体"/>
          <w:b/>
          <w:color w:val="000000"/>
          <w:szCs w:val="21"/>
        </w:rPr>
        <w:t xml:space="preserve">或未加*号条款</w:t>
      </w:r>
      <w:r>
        <w:rPr>
          <w:rFonts w:hint="eastAsia" w:ascii="宋体" w:hAnsi="宋体" w:cs="宋体"/>
          <w:color w:val="000000"/>
          <w:szCs w:val="21"/>
        </w:rPr>
        <w:t xml:space="preserve">）</w:t>
      </w:r>
      <w:r>
        <w:rPr>
          <w:rFonts w:hint="eastAsia" w:ascii="宋体" w:hAnsi="宋体" w:cs="宋体"/>
          <w:szCs w:val="21"/>
        </w:rPr>
        <w:t xml:space="preserve">逐条做出明确响应。</w:t>
      </w:r>
      <w:r>
        <w:rPr>
          <w:rFonts w:ascii="宋体" w:hAnsi="宋体" w:cs="宋体"/>
          <w:szCs w:val="21"/>
        </w:rPr>
      </w:r>
      <w:r/>
    </w:p>
    <w:p>
      <w:pPr>
        <w:pStyle w:val="1045"/>
        <w:spacing w:line="400" w:lineRule="exact"/>
        <w:rPr>
          <w:rFonts w:ascii="宋体" w:hAnsi="宋体" w:cs="宋体"/>
          <w:szCs w:val="21"/>
        </w:rPr>
      </w:pPr>
      <w:r>
        <w:rPr>
          <w:rFonts w:hint="eastAsia" w:ascii="宋体" w:hAnsi="宋体" w:cs="宋体"/>
          <w:szCs w:val="21"/>
        </w:rPr>
        <w:t xml:space="preserve">2.如果磋商文件要求提供证明材料，供应商需将证明材料列于该表之下。</w:t>
      </w:r>
      <w:r>
        <w:rPr>
          <w:rFonts w:ascii="宋体" w:hAnsi="宋体" w:cs="宋体"/>
          <w:szCs w:val="21"/>
        </w:rPr>
      </w:r>
      <w:r/>
    </w:p>
    <w:p>
      <w:pPr>
        <w:pStyle w:val="1045"/>
        <w:rPr>
          <w:rFonts w:ascii="宋体" w:hAnsi="宋体" w:cs="宋体"/>
          <w:b/>
          <w:color w:val="000000"/>
          <w:szCs w:val="21"/>
        </w:rPr>
      </w:pPr>
      <w:r>
        <w:rPr>
          <w:rFonts w:ascii="宋体" w:hAnsi="宋体" w:cs="宋体"/>
          <w:b/>
          <w:color w:val="000000"/>
          <w:szCs w:val="21"/>
        </w:rPr>
      </w:r>
      <w:r/>
    </w:p>
    <w:p>
      <w:pPr>
        <w:pStyle w:val="1045"/>
        <w:ind w:left="480"/>
        <w:rPr>
          <w:rFonts w:ascii="宋体" w:hAnsi="宋体" w:cs="宋体"/>
          <w:b/>
          <w:color w:val="000000"/>
          <w:szCs w:val="21"/>
        </w:rPr>
      </w:pPr>
      <w:r>
        <w:rPr>
          <w:rFonts w:ascii="宋体" w:hAnsi="宋体" w:cs="宋体"/>
          <w:b/>
          <w:color w:val="000000"/>
          <w:szCs w:val="21"/>
        </w:rPr>
      </w:r>
      <w:r/>
    </w:p>
    <w:p>
      <w:pPr>
        <w:pStyle w:val="1045"/>
        <w:ind w:left="480"/>
        <w:rPr>
          <w:rFonts w:ascii="宋体" w:hAnsi="宋体" w:cs="宋体"/>
          <w:b/>
          <w:color w:val="000000"/>
          <w:szCs w:val="21"/>
        </w:rPr>
      </w:pPr>
      <w:r>
        <w:rPr>
          <w:rFonts w:ascii="宋体" w:hAnsi="宋体" w:cs="宋体"/>
          <w:b/>
          <w:color w:val="000000"/>
          <w:szCs w:val="21"/>
        </w:rPr>
      </w:r>
      <w:r/>
    </w:p>
    <w:p>
      <w:pPr>
        <w:pStyle w:val="1045"/>
        <w:rPr>
          <w:rFonts w:ascii="宋体" w:hAnsi="宋体" w:cs="宋体"/>
          <w:b/>
          <w:color w:val="000000"/>
          <w:szCs w:val="21"/>
        </w:rPr>
      </w:pPr>
      <w:r>
        <w:rPr>
          <w:rFonts w:hint="eastAsia" w:ascii="宋体" w:hAnsi="宋体" w:cs="宋体"/>
          <w:b/>
          <w:color w:val="000000"/>
          <w:szCs w:val="21"/>
        </w:rPr>
        <w:br w:type="page" w:clear="all"/>
      </w:r>
      <w:r>
        <w:rPr>
          <w:rFonts w:ascii="宋体" w:hAnsi="宋体" w:cs="宋体"/>
          <w:b/>
          <w:color w:val="000000"/>
          <w:szCs w:val="21"/>
        </w:rPr>
      </w:r>
      <w:r/>
    </w:p>
    <w:p>
      <w:pPr>
        <w:pStyle w:val="1045"/>
        <w:ind w:left="480"/>
        <w:rPr>
          <w:rFonts w:ascii="宋体" w:hAnsi="宋体" w:cs="宋体"/>
          <w:b/>
          <w:color w:val="000000"/>
          <w:szCs w:val="21"/>
        </w:rPr>
      </w:pPr>
      <w:r>
        <w:rPr>
          <w:rFonts w:hint="eastAsia" w:ascii="宋体" w:hAnsi="宋体" w:cs="宋体"/>
          <w:b/>
          <w:color w:val="000000"/>
          <w:szCs w:val="21"/>
        </w:rPr>
        <w:t xml:space="preserve">附件5 </w:t>
      </w:r>
      <w:r>
        <w:rPr>
          <w:rFonts w:ascii="宋体" w:hAnsi="宋体" w:cs="宋体"/>
          <w:b/>
          <w:color w:val="000000"/>
          <w:szCs w:val="21"/>
        </w:rPr>
      </w:r>
      <w:r/>
    </w:p>
    <w:p>
      <w:pPr>
        <w:pStyle w:val="1045"/>
        <w:ind w:left="480"/>
        <w:rPr>
          <w:rFonts w:ascii="宋体" w:hAnsi="宋体" w:cs="宋体"/>
          <w:b/>
          <w:color w:val="000000"/>
          <w:szCs w:val="21"/>
        </w:rPr>
      </w:pPr>
      <w:r>
        <w:rPr>
          <w:rFonts w:ascii="宋体" w:hAnsi="宋体" w:cs="宋体"/>
          <w:b/>
          <w:color w:val="000000"/>
          <w:szCs w:val="21"/>
        </w:rPr>
      </w:r>
      <w:r/>
    </w:p>
    <w:p>
      <w:pPr>
        <w:pStyle w:val="1045"/>
        <w:ind w:left="480"/>
        <w:jc w:val="center"/>
        <w:rPr>
          <w:rFonts w:ascii="宋体" w:hAnsi="宋体" w:cs="宋体"/>
          <w:b/>
          <w:color w:val="000000"/>
          <w:szCs w:val="21"/>
        </w:rPr>
      </w:pPr>
      <w:r>
        <w:rPr>
          <w:rFonts w:hint="eastAsia" w:ascii="宋体" w:hAnsi="宋体" w:cs="宋体"/>
          <w:b/>
          <w:color w:val="000000"/>
          <w:szCs w:val="21"/>
        </w:rPr>
        <w:t xml:space="preserve">具备履行合同所必需的设备和专业技术能力的书面声明</w:t>
      </w:r>
      <w:r>
        <w:rPr>
          <w:rFonts w:ascii="宋体" w:hAnsi="宋体" w:cs="宋体"/>
          <w:b/>
          <w:color w:val="000000"/>
          <w:szCs w:val="21"/>
        </w:rPr>
      </w:r>
      <w:r/>
    </w:p>
    <w:p>
      <w:pPr>
        <w:pStyle w:val="1045"/>
      </w:pPr>
      <w:r/>
      <w:r/>
    </w:p>
    <w:p>
      <w:pPr>
        <w:pStyle w:val="1045"/>
        <w:ind w:firstLine="492"/>
        <w:spacing w:line="460" w:lineRule="exact"/>
        <w:rPr>
          <w:rFonts w:ascii="宋体" w:hAnsi="宋体" w:cs="宋体"/>
          <w:bCs/>
          <w:color w:val="000000"/>
          <w:szCs w:val="21"/>
        </w:rPr>
      </w:pPr>
      <w:r>
        <w:rPr>
          <w:rFonts w:hint="eastAsia" w:ascii="宋体" w:hAnsi="宋体" w:cs="宋体"/>
          <w:bCs/>
          <w:color w:val="000000"/>
          <w:szCs w:val="21"/>
        </w:rPr>
        <w:t xml:space="preserve">我单位郑重声明：我单位具备履行本项采购合同所必需的设备和专业技术能力，为履行本项采购合同我公司具备如下主要设备和主要专业技术能力：</w:t>
      </w:r>
      <w:r>
        <w:rPr>
          <w:rFonts w:ascii="宋体" w:hAnsi="宋体" w:cs="宋体"/>
          <w:bCs/>
          <w:color w:val="000000"/>
          <w:szCs w:val="21"/>
        </w:rPr>
      </w:r>
      <w:r/>
    </w:p>
    <w:p>
      <w:pPr>
        <w:pStyle w:val="1045"/>
        <w:ind w:firstLine="492"/>
        <w:spacing w:line="460" w:lineRule="exact"/>
        <w:rPr>
          <w:rFonts w:ascii="宋体" w:hAnsi="宋体" w:cs="宋体"/>
          <w:bCs/>
          <w:color w:val="000000"/>
          <w:szCs w:val="21"/>
        </w:rPr>
      </w:pPr>
      <w:r>
        <w:rPr>
          <w:rFonts w:hint="eastAsia" w:ascii="宋体" w:hAnsi="宋体" w:cs="宋体"/>
          <w:bCs/>
          <w:color w:val="000000"/>
          <w:szCs w:val="21"/>
        </w:rPr>
        <w:t xml:space="preserve">主要设备有：</w:t>
      </w:r>
      <w:r>
        <w:rPr>
          <w:rFonts w:hint="eastAsia" w:ascii="宋体" w:hAnsi="宋体" w:cs="宋体"/>
          <w:bCs/>
          <w:color w:val="000000"/>
          <w:szCs w:val="21"/>
          <w:u w:val="single"/>
        </w:rPr>
        <w:t xml:space="preserve">      </w:t>
      </w:r>
      <w:r>
        <w:rPr>
          <w:rFonts w:hint="eastAsia" w:ascii="宋体" w:hAnsi="宋体" w:cs="宋体"/>
          <w:bCs/>
          <w:color w:val="000000"/>
          <w:szCs w:val="21"/>
        </w:rPr>
        <w:t xml:space="preserve">。</w:t>
      </w:r>
      <w:r>
        <w:rPr>
          <w:rFonts w:ascii="宋体" w:hAnsi="宋体" w:cs="宋体"/>
          <w:bCs/>
          <w:color w:val="000000"/>
          <w:szCs w:val="21"/>
        </w:rPr>
      </w:r>
      <w:r/>
    </w:p>
    <w:p>
      <w:pPr>
        <w:pStyle w:val="1045"/>
        <w:ind w:firstLine="492"/>
        <w:spacing w:line="460" w:lineRule="exact"/>
        <w:rPr>
          <w:rFonts w:ascii="宋体" w:hAnsi="宋体" w:cs="宋体"/>
          <w:bCs/>
          <w:color w:val="000000"/>
          <w:szCs w:val="21"/>
        </w:rPr>
      </w:pPr>
      <w:r>
        <w:rPr>
          <w:rFonts w:hint="eastAsia" w:ascii="宋体" w:hAnsi="宋体" w:cs="宋体"/>
          <w:bCs/>
          <w:color w:val="000000"/>
          <w:szCs w:val="21"/>
        </w:rPr>
        <w:t xml:space="preserve">主要专业技术能力有：</w:t>
      </w:r>
      <w:r>
        <w:rPr>
          <w:rFonts w:hint="eastAsia" w:ascii="宋体" w:hAnsi="宋体" w:cs="宋体"/>
          <w:bCs/>
          <w:color w:val="000000"/>
          <w:szCs w:val="21"/>
          <w:u w:val="single"/>
        </w:rPr>
        <w:t xml:space="preserve">         </w:t>
      </w:r>
      <w:r>
        <w:rPr>
          <w:rFonts w:hint="eastAsia" w:ascii="宋体" w:hAnsi="宋体" w:cs="宋体"/>
          <w:bCs/>
          <w:color w:val="000000"/>
          <w:szCs w:val="21"/>
        </w:rPr>
        <w:t xml:space="preserve">。</w:t>
      </w:r>
      <w:r>
        <w:rPr>
          <w:rFonts w:ascii="宋体" w:hAnsi="宋体" w:cs="宋体"/>
          <w:bCs/>
          <w:color w:val="000000"/>
          <w:szCs w:val="21"/>
        </w:rPr>
      </w:r>
      <w:r/>
    </w:p>
    <w:p>
      <w:pPr>
        <w:pStyle w:val="1045"/>
        <w:ind w:firstLine="492"/>
        <w:spacing w:line="460" w:lineRule="exact"/>
        <w:rPr>
          <w:rFonts w:ascii="宋体" w:hAnsi="宋体" w:cs="宋体"/>
          <w:bCs/>
          <w:color w:val="000000"/>
          <w:szCs w:val="21"/>
        </w:rPr>
      </w:pPr>
      <w:r>
        <w:rPr>
          <w:rFonts w:ascii="宋体" w:hAnsi="宋体" w:cs="宋体"/>
          <w:bCs/>
          <w:color w:val="000000"/>
          <w:szCs w:val="21"/>
        </w:rPr>
      </w:r>
      <w:r/>
    </w:p>
    <w:p>
      <w:pPr>
        <w:pStyle w:val="1045"/>
        <w:rPr>
          <w:rFonts w:ascii="宋体" w:hAnsi="宋体" w:cs="宋体"/>
          <w:b/>
          <w:color w:val="000000"/>
          <w:szCs w:val="21"/>
        </w:rPr>
      </w:pPr>
      <w:r>
        <w:rPr>
          <w:rFonts w:hint="eastAsia" w:ascii="宋体" w:hAnsi="宋体" w:cs="宋体"/>
          <w:b/>
          <w:color w:val="000000"/>
          <w:szCs w:val="21"/>
        </w:rPr>
        <w:br w:type="page" w:clear="all"/>
      </w:r>
      <w:r>
        <w:rPr>
          <w:rFonts w:ascii="宋体" w:hAnsi="宋体" w:cs="宋体"/>
          <w:b/>
          <w:color w:val="000000"/>
          <w:szCs w:val="21"/>
        </w:rPr>
      </w:r>
      <w:r/>
    </w:p>
    <w:p>
      <w:pPr>
        <w:pStyle w:val="1045"/>
        <w:ind w:left="480"/>
        <w:rPr>
          <w:rFonts w:ascii="宋体" w:hAnsi="宋体" w:cs="宋体"/>
          <w:b/>
          <w:color w:val="000000"/>
          <w:szCs w:val="21"/>
        </w:rPr>
      </w:pPr>
      <w:r>
        <w:rPr>
          <w:rFonts w:hint="eastAsia" w:ascii="宋体" w:hAnsi="宋体" w:cs="宋体"/>
          <w:b/>
          <w:color w:val="000000"/>
          <w:szCs w:val="21"/>
        </w:rPr>
        <w:t xml:space="preserve">附件6 </w:t>
      </w:r>
      <w:r>
        <w:rPr>
          <w:rFonts w:ascii="宋体" w:hAnsi="宋体" w:cs="宋体"/>
          <w:b/>
          <w:color w:val="000000"/>
          <w:szCs w:val="21"/>
        </w:rPr>
      </w:r>
      <w:r/>
    </w:p>
    <w:p>
      <w:pPr>
        <w:pStyle w:val="1045"/>
        <w:ind w:left="480"/>
        <w:rPr>
          <w:rFonts w:ascii="宋体" w:hAnsi="宋体" w:cs="宋体"/>
          <w:b/>
          <w:color w:val="000000"/>
          <w:szCs w:val="21"/>
        </w:rPr>
      </w:pPr>
      <w:r>
        <w:rPr>
          <w:rFonts w:ascii="宋体" w:hAnsi="宋体" w:cs="宋体"/>
          <w:b/>
          <w:color w:val="000000"/>
          <w:szCs w:val="21"/>
        </w:rPr>
      </w:r>
      <w:r/>
    </w:p>
    <w:p>
      <w:pPr>
        <w:pStyle w:val="1045"/>
        <w:ind w:left="480" w:firstLine="211"/>
        <w:jc w:val="center"/>
        <w:rPr>
          <w:rFonts w:ascii="宋体" w:hAnsi="宋体" w:cs="宋体"/>
          <w:b/>
          <w:color w:val="000000"/>
          <w:szCs w:val="21"/>
        </w:rPr>
      </w:pPr>
      <w:r>
        <w:rPr>
          <w:rFonts w:hint="eastAsia" w:ascii="宋体" w:hAnsi="宋体" w:cs="宋体"/>
          <w:b/>
          <w:color w:val="000000"/>
          <w:szCs w:val="21"/>
        </w:rPr>
        <w:t xml:space="preserve">参加政府采购活动前 3 年内在经营活动中没有重大违法记录的书面声明</w:t>
      </w:r>
      <w:r>
        <w:rPr>
          <w:rFonts w:ascii="宋体" w:hAnsi="宋体" w:cs="宋体"/>
          <w:b/>
          <w:color w:val="000000"/>
          <w:szCs w:val="21"/>
        </w:rPr>
      </w:r>
      <w:r/>
    </w:p>
    <w:p>
      <w:pPr>
        <w:pStyle w:val="1045"/>
      </w:pPr>
      <w:r/>
      <w:r/>
    </w:p>
    <w:p>
      <w:pPr>
        <w:pStyle w:val="1045"/>
        <w:ind w:firstLine="480"/>
        <w:spacing w:line="460" w:lineRule="exact"/>
        <w:rPr>
          <w:rFonts w:ascii="宋体" w:hAnsi="宋体" w:cs="宋体"/>
          <w:bCs/>
          <w:color w:val="000000"/>
          <w:szCs w:val="21"/>
        </w:rPr>
      </w:pPr>
      <w:r>
        <w:rPr>
          <w:rFonts w:hint="eastAsia" w:ascii="宋体" w:hAnsi="宋体" w:cs="宋体"/>
          <w:bCs/>
          <w:color w:val="000000"/>
          <w:szCs w:val="21"/>
        </w:rPr>
        <w:t xml:space="preserve">我单位郑重声明：参加本次政府采购活动前 3 年内，我单位在经营活动中没有因违法经营受到刑事处罚或者责令停产停业、吊销许可证或者执照、较大数额罚款等行政处罚。</w:t>
      </w:r>
      <w:r>
        <w:rPr>
          <w:rFonts w:ascii="宋体" w:hAnsi="宋体" w:cs="宋体"/>
          <w:bCs/>
          <w:color w:val="000000"/>
          <w:szCs w:val="21"/>
        </w:rPr>
      </w:r>
      <w:r/>
    </w:p>
    <w:p>
      <w:pPr>
        <w:pStyle w:val="1045"/>
        <w:ind w:firstLine="492"/>
        <w:spacing w:line="460" w:lineRule="exact"/>
        <w:rPr>
          <w:rFonts w:ascii="宋体" w:hAnsi="宋体" w:cs="宋体"/>
          <w:bCs/>
          <w:color w:val="000000"/>
          <w:szCs w:val="21"/>
        </w:rPr>
      </w:pPr>
      <w:r>
        <w:rPr>
          <w:rFonts w:ascii="宋体" w:hAnsi="宋体" w:cs="宋体"/>
          <w:bCs/>
          <w:color w:val="000000"/>
          <w:szCs w:val="21"/>
        </w:rPr>
      </w:r>
      <w:r/>
    </w:p>
    <w:p>
      <w:pPr>
        <w:pStyle w:val="1045"/>
        <w:rPr>
          <w:rFonts w:ascii="宋体" w:hAnsi="宋体" w:cs="宋体"/>
          <w:b/>
          <w:color w:val="000000"/>
          <w:szCs w:val="21"/>
        </w:rPr>
      </w:pPr>
      <w:r>
        <w:rPr>
          <w:rFonts w:ascii="宋体" w:hAnsi="宋体" w:cs="宋体"/>
          <w:b/>
          <w:color w:val="000000"/>
          <w:szCs w:val="21"/>
        </w:rPr>
      </w:r>
      <w:r/>
    </w:p>
    <w:p>
      <w:pPr>
        <w:pStyle w:val="1045"/>
        <w:rPr>
          <w:rFonts w:ascii="宋体" w:hAnsi="宋体" w:cs="宋体"/>
          <w:b/>
          <w:color w:val="000000"/>
          <w:szCs w:val="21"/>
        </w:rPr>
      </w:pPr>
      <w:r>
        <w:rPr>
          <w:rFonts w:hint="eastAsia" w:ascii="宋体" w:hAnsi="宋体" w:cs="宋体"/>
          <w:b/>
          <w:color w:val="000000"/>
          <w:szCs w:val="21"/>
        </w:rPr>
        <w:br w:type="page" w:clear="all"/>
      </w:r>
      <w:r>
        <w:rPr>
          <w:rFonts w:ascii="宋体" w:hAnsi="宋体" w:cs="宋体"/>
          <w:b/>
          <w:color w:val="000000"/>
          <w:szCs w:val="21"/>
        </w:rPr>
      </w:r>
      <w:r/>
    </w:p>
    <w:p>
      <w:pPr>
        <w:pStyle w:val="1045"/>
        <w:jc w:val="center"/>
        <w:rPr>
          <w:rFonts w:ascii="宋体" w:hAnsi="宋体" w:cs="宋体"/>
          <w:b/>
          <w:color w:val="000000"/>
          <w:szCs w:val="21"/>
        </w:rPr>
      </w:pPr>
      <w:r>
        <w:rPr>
          <w:rFonts w:ascii="宋体" w:hAnsi="宋体" w:cs="宋体"/>
          <w:b/>
          <w:color w:val="000000"/>
          <w:szCs w:val="21"/>
        </w:rPr>
      </w:r>
      <w:r/>
    </w:p>
    <w:p>
      <w:pPr>
        <w:pStyle w:val="1045"/>
        <w:jc w:val="left"/>
        <w:rPr>
          <w:rFonts w:ascii="宋体" w:hAnsi="宋体" w:cs="宋体"/>
          <w:b/>
          <w:color w:val="000000"/>
          <w:szCs w:val="21"/>
        </w:rPr>
      </w:pPr>
      <w:r>
        <w:rPr>
          <w:rFonts w:hint="eastAsia" w:ascii="宋体" w:hAnsi="宋体" w:cs="宋体"/>
          <w:b/>
          <w:color w:val="000000"/>
          <w:szCs w:val="21"/>
        </w:rPr>
        <w:t xml:space="preserve">附件7   </w:t>
      </w:r>
      <w:r>
        <w:rPr>
          <w:rFonts w:ascii="宋体" w:hAnsi="宋体" w:cs="宋体"/>
          <w:b/>
          <w:color w:val="000000"/>
          <w:szCs w:val="21"/>
        </w:rPr>
      </w:r>
      <w:r/>
    </w:p>
    <w:p>
      <w:pPr>
        <w:pStyle w:val="1045"/>
        <w:jc w:val="center"/>
        <w:rPr>
          <w:rFonts w:ascii="宋体" w:hAnsi="宋体" w:cs="宋体"/>
          <w:b/>
          <w:color w:val="000000"/>
          <w:szCs w:val="21"/>
        </w:rPr>
      </w:pPr>
      <w:r>
        <w:rPr>
          <w:rFonts w:ascii="宋体" w:hAnsi="宋体" w:cs="宋体"/>
          <w:b/>
          <w:color w:val="000000"/>
          <w:szCs w:val="21"/>
        </w:rPr>
      </w:r>
      <w:r/>
    </w:p>
    <w:p>
      <w:pPr>
        <w:pStyle w:val="1045"/>
        <w:jc w:val="center"/>
        <w:rPr>
          <w:rFonts w:ascii="宋体" w:hAnsi="宋体" w:cs="宋体"/>
          <w:b/>
          <w:color w:val="000000"/>
          <w:szCs w:val="21"/>
        </w:rPr>
      </w:pPr>
      <w:r>
        <w:rPr>
          <w:rFonts w:hint="eastAsia" w:ascii="宋体" w:hAnsi="宋体" w:cs="宋体"/>
          <w:b/>
          <w:color w:val="000000"/>
          <w:szCs w:val="21"/>
        </w:rPr>
        <w:t xml:space="preserve">法人授权书</w:t>
      </w:r>
      <w:r>
        <w:rPr>
          <w:rFonts w:ascii="宋体" w:hAnsi="宋体" w:cs="宋体"/>
          <w:b/>
          <w:color w:val="000000"/>
          <w:szCs w:val="21"/>
        </w:rPr>
      </w:r>
      <w:r/>
    </w:p>
    <w:p>
      <w:pPr>
        <w:pStyle w:val="1045"/>
      </w:pPr>
      <w:r/>
      <w:r/>
    </w:p>
    <w:p>
      <w:pPr>
        <w:pStyle w:val="1045"/>
        <w:ind w:firstLine="480"/>
        <w:spacing w:line="0" w:lineRule="atLeast"/>
        <w:tabs>
          <w:tab w:val="left" w:pos="360" w:leader="none"/>
        </w:tabs>
        <w:rPr>
          <w:rFonts w:ascii="宋体" w:hAnsi="宋体" w:cs="宋体"/>
          <w:szCs w:val="21"/>
        </w:rPr>
      </w:pPr>
      <w:r>
        <w:rPr>
          <w:rFonts w:hint="eastAsia" w:ascii="宋体" w:hAnsi="宋体" w:cs="宋体"/>
          <w:szCs w:val="21"/>
        </w:rPr>
        <w:t xml:space="preserve">本授权书声明：____________（供应商名称）授权________________（被授权人的姓名）为我方就采购编号为</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u w:val="single"/>
        </w:rPr>
        <w:t xml:space="preserve">      </w:t>
      </w:r>
      <w:r>
        <w:rPr>
          <w:rFonts w:hint="eastAsia" w:ascii="宋体" w:hAnsi="宋体" w:cs="宋体"/>
          <w:szCs w:val="21"/>
        </w:rPr>
        <w:t xml:space="preserve">项目（项目名称）采购活动的合法代理人，以本单位名义全权处理一切与该项目采购有关的事务。</w:t>
      </w:r>
      <w:r>
        <w:rPr>
          <w:rFonts w:ascii="宋体" w:hAnsi="宋体" w:cs="宋体"/>
          <w:szCs w:val="21"/>
        </w:rPr>
      </w:r>
      <w:r/>
    </w:p>
    <w:p>
      <w:pPr>
        <w:pStyle w:val="1045"/>
        <w:ind w:firstLine="480"/>
        <w:spacing w:line="0" w:lineRule="atLeast"/>
        <w:tabs>
          <w:tab w:val="left" w:pos="360" w:leader="none"/>
        </w:tabs>
        <w:rPr>
          <w:rFonts w:ascii="宋体" w:hAnsi="宋体" w:cs="宋体"/>
          <w:szCs w:val="21"/>
        </w:rPr>
      </w:pPr>
      <w:r>
        <w:rPr>
          <w:rFonts w:hint="eastAsia" w:ascii="宋体" w:hAnsi="宋体" w:cs="宋体"/>
          <w:szCs w:val="21"/>
        </w:rPr>
        <w:t xml:space="preserve">本授权书于______年____月____日起生效，特此声明。</w:t>
      </w:r>
      <w:r>
        <w:rPr>
          <w:rFonts w:ascii="宋体" w:hAnsi="宋体" w:cs="宋体"/>
          <w:szCs w:val="21"/>
        </w:rPr>
      </w:r>
      <w:r/>
    </w:p>
    <w:p>
      <w:pPr>
        <w:pStyle w:val="1045"/>
        <w:spacing w:line="0" w:lineRule="atLeast"/>
        <w:tabs>
          <w:tab w:val="left" w:pos="360" w:leader="none"/>
        </w:tabs>
        <w:rPr>
          <w:rFonts w:ascii="宋体" w:hAnsi="宋体" w:cs="宋体"/>
          <w:szCs w:val="21"/>
          <w:u w:val="single"/>
        </w:rPr>
      </w:pPr>
      <w:r>
        <w:rPr>
          <w:rFonts w:hint="eastAsia" w:ascii="宋体" w:hAnsi="宋体" w:cs="宋体"/>
          <w:szCs w:val="21"/>
        </w:rPr>
        <w:t xml:space="preserve">    被授权人身份证号码：</w:t>
      </w:r>
      <w:r>
        <w:rPr>
          <w:rFonts w:hint="eastAsia" w:ascii="宋体" w:hAnsi="宋体" w:cs="宋体"/>
          <w:szCs w:val="21"/>
          <w:u w:val="single"/>
        </w:rPr>
        <w:t xml:space="preserve">                              </w:t>
      </w:r>
      <w:r>
        <w:rPr>
          <w:rFonts w:ascii="宋体" w:hAnsi="宋体" w:cs="宋体"/>
          <w:szCs w:val="21"/>
          <w:u w:val="single"/>
        </w:rPr>
      </w:r>
      <w:r/>
    </w:p>
    <w:p>
      <w:pPr>
        <w:pStyle w:val="1045"/>
        <w:ind w:firstLine="480"/>
        <w:spacing w:line="0" w:lineRule="atLeast"/>
        <w:tabs>
          <w:tab w:val="left" w:pos="360" w:leader="none"/>
        </w:tabs>
        <w:rPr>
          <w:rFonts w:ascii="宋体" w:hAnsi="宋体" w:cs="宋体"/>
          <w:szCs w:val="21"/>
          <w:u w:val="single"/>
        </w:rPr>
      </w:pPr>
      <w:r>
        <w:rPr>
          <w:rFonts w:hint="eastAsia" w:ascii="宋体" w:hAnsi="宋体" w:cs="宋体"/>
          <w:szCs w:val="21"/>
        </w:rPr>
        <w:t xml:space="preserve">被授权人联系电话：（手机）</w:t>
      </w:r>
      <w:r>
        <w:rPr>
          <w:rFonts w:hint="eastAsia" w:ascii="宋体" w:hAnsi="宋体" w:cs="宋体"/>
          <w:szCs w:val="21"/>
          <w:u w:val="single"/>
        </w:rPr>
        <w:t xml:space="preserve">                          </w:t>
      </w:r>
      <w:r>
        <w:rPr>
          <w:rFonts w:ascii="宋体" w:hAnsi="宋体" w:cs="宋体"/>
          <w:szCs w:val="21"/>
          <w:u w:val="single"/>
        </w:rPr>
      </w:r>
      <w:r/>
    </w:p>
    <w:p>
      <w:pPr>
        <w:pStyle w:val="1045"/>
        <w:ind w:firstLine="480"/>
        <w:spacing w:line="0" w:lineRule="atLeast"/>
        <w:tabs>
          <w:tab w:val="left" w:pos="360" w:leader="none"/>
        </w:tabs>
        <w:rPr>
          <w:rFonts w:ascii="宋体" w:hAnsi="宋体" w:cs="宋体"/>
          <w:color w:val="ff0000"/>
          <w:szCs w:val="21"/>
          <w:u w:val="single"/>
        </w:rPr>
      </w:pPr>
      <w:r>
        <w:rPr>
          <w:rFonts w:hint="eastAsia" w:ascii="宋体" w:hAnsi="宋体" w:cs="宋体"/>
          <w:szCs w:val="21"/>
        </w:rPr>
        <w:t xml:space="preserve">被授权人电子邮箱：</w:t>
      </w:r>
      <w:r>
        <w:rPr>
          <w:rFonts w:hint="eastAsia" w:ascii="宋体" w:hAnsi="宋体" w:cs="宋体"/>
          <w:szCs w:val="21"/>
          <w:u w:val="single"/>
        </w:rPr>
        <w:t xml:space="preserve">                </w:t>
      </w:r>
      <w:r>
        <w:rPr>
          <w:rFonts w:ascii="宋体" w:hAnsi="宋体" w:cs="宋体"/>
          <w:color w:val="ff0000"/>
          <w:szCs w:val="21"/>
          <w:u w:val="single"/>
        </w:rPr>
      </w:r>
      <w:r/>
    </w:p>
    <w:p>
      <w:pPr>
        <w:pStyle w:val="1045"/>
        <w:ind w:firstLine="480"/>
        <w:spacing w:line="0" w:lineRule="atLeast"/>
        <w:tabs>
          <w:tab w:val="left" w:pos="360" w:leader="none"/>
        </w:tabs>
        <w:rPr>
          <w:rFonts w:ascii="宋体" w:hAnsi="宋体" w:cs="宋体"/>
          <w:szCs w:val="21"/>
          <w:u w:val="single"/>
        </w:rPr>
      </w:pPr>
      <w:r>
        <w:rPr>
          <w:rFonts w:hint="eastAsia" w:ascii="宋体" w:hAnsi="宋体" w:cs="宋体"/>
          <w:szCs w:val="21"/>
        </w:rPr>
        <w:t xml:space="preserve">授权单位名称：</w:t>
      </w:r>
      <w:r>
        <w:rPr>
          <w:rFonts w:hint="eastAsia" w:ascii="宋体" w:hAnsi="宋体" w:cs="宋体"/>
          <w:szCs w:val="21"/>
          <w:u w:val="single"/>
        </w:rPr>
        <w:t xml:space="preserve">（加盖CA电子公章）</w:t>
      </w:r>
      <w:r>
        <w:rPr>
          <w:rFonts w:ascii="宋体" w:hAnsi="宋体" w:cs="宋体"/>
          <w:szCs w:val="21"/>
          <w:u w:val="single"/>
        </w:rPr>
      </w:r>
      <w:r/>
    </w:p>
    <w:p>
      <w:pPr>
        <w:pStyle w:val="1045"/>
        <w:ind w:firstLine="480"/>
        <w:spacing w:line="0" w:lineRule="atLeast"/>
        <w:tabs>
          <w:tab w:val="left" w:pos="360" w:leader="none"/>
        </w:tabs>
        <w:rPr>
          <w:rFonts w:ascii="宋体" w:hAnsi="宋体" w:cs="宋体"/>
          <w:szCs w:val="21"/>
          <w:u w:val="single"/>
        </w:rPr>
      </w:pPr>
      <w:r>
        <w:rPr>
          <w:rFonts w:hint="eastAsia" w:ascii="宋体" w:hAnsi="宋体" w:cs="宋体"/>
          <w:szCs w:val="21"/>
        </w:rPr>
        <w:t xml:space="preserve">单位地址：</w:t>
      </w:r>
      <w:r>
        <w:rPr>
          <w:rFonts w:hint="eastAsia" w:ascii="宋体" w:hAnsi="宋体" w:cs="宋体"/>
          <w:szCs w:val="21"/>
          <w:u w:val="single"/>
        </w:rPr>
        <w:t xml:space="preserve">                                         </w:t>
      </w:r>
      <w:r>
        <w:rPr>
          <w:rFonts w:ascii="宋体" w:hAnsi="宋体" w:cs="宋体"/>
          <w:szCs w:val="21"/>
          <w:u w:val="single"/>
        </w:rPr>
      </w:r>
      <w:r/>
    </w:p>
    <w:p>
      <w:pPr>
        <w:pStyle w:val="1045"/>
        <w:ind w:firstLine="480"/>
        <w:spacing w:line="0" w:lineRule="atLeast"/>
        <w:tabs>
          <w:tab w:val="left" w:pos="360" w:leader="none"/>
        </w:tabs>
        <w:rPr>
          <w:rFonts w:ascii="宋体" w:hAnsi="宋体" w:cs="宋体"/>
          <w:szCs w:val="21"/>
          <w:u w:val="single"/>
        </w:rPr>
      </w:pPr>
      <w:r>
        <w:rPr>
          <w:rFonts w:hint="eastAsia" w:ascii="宋体" w:hAnsi="宋体" w:cs="宋体"/>
          <w:szCs w:val="21"/>
        </w:rPr>
        <w:t xml:space="preserve">日期：</w:t>
      </w:r>
      <w:bookmarkStart w:id="147" w:name="_格式3__银行出具的资信证明"/>
      <w:r/>
      <w:bookmarkEnd w:id="147"/>
      <w:r/>
      <w:bookmarkStart w:id="148" w:name="_Hlt26671380"/>
      <w:r/>
      <w:bookmarkEnd w:id="148"/>
      <w:r/>
      <w:bookmarkStart w:id="149" w:name="_Hlt26955070"/>
      <w:r/>
      <w:bookmarkEnd w:id="149"/>
      <w:r>
        <w:rPr>
          <w:rFonts w:hint="eastAsia" w:ascii="宋体" w:hAnsi="宋体" w:cs="宋体"/>
          <w:szCs w:val="21"/>
          <w:u w:val="single"/>
        </w:rPr>
        <w:t xml:space="preserve">                                         </w:t>
      </w:r>
      <w:r>
        <w:rPr>
          <w:rFonts w:ascii="宋体" w:hAnsi="宋体" w:cs="宋体"/>
          <w:szCs w:val="21"/>
          <w:u w:val="single"/>
        </w:rPr>
      </w:r>
      <w:r/>
    </w:p>
    <w:p>
      <w:pPr>
        <w:pStyle w:val="1045"/>
        <w:ind w:firstLine="360"/>
        <w:spacing w:line="0" w:lineRule="atLeast"/>
        <w:rPr>
          <w:rFonts w:ascii="宋体" w:hAnsi="宋体" w:cs="宋体"/>
          <w:szCs w:val="21"/>
          <w:highlight w:val="yellow"/>
        </w:rPr>
      </w:pPr>
      <w:r>
        <w:rPr>
          <w:rFonts w:ascii="宋体" w:hAnsi="宋体" w:cs="宋体"/>
          <w:szCs w:val="21"/>
          <w:highlight w:val="yellow"/>
        </w:rPr>
      </w:r>
      <w:r/>
    </w:p>
    <w:p>
      <w:pPr>
        <w:pStyle w:val="1045"/>
        <w:ind w:firstLine="480"/>
        <w:tabs>
          <w:tab w:val="left" w:pos="360" w:leader="none"/>
        </w:tabs>
        <w:rPr>
          <w:rFonts w:ascii="宋体" w:hAnsi="宋体" w:cs="宋体"/>
          <w:szCs w:val="21"/>
          <w:u w:val="single"/>
        </w:rPr>
      </w:pPr>
      <w:r>
        <w:rPr>
          <w:rFonts w:ascii="宋体" w:hAnsi="宋体" w:cs="宋体"/>
          <w:szCs w:val="21"/>
          <w:u w:val="single"/>
        </w:rPr>
      </w:r>
      <w:r/>
    </w:p>
    <w:p>
      <w:pPr>
        <w:pStyle w:val="1045"/>
        <w:ind w:firstLine="480"/>
        <w:tabs>
          <w:tab w:val="left" w:pos="360" w:leader="none"/>
        </w:tabs>
        <w:rPr>
          <w:rFonts w:ascii="宋体" w:hAnsi="宋体" w:cs="宋体"/>
          <w:szCs w:val="21"/>
        </w:rPr>
      </w:pPr>
      <w:r>
        <w:rPr>
          <w:rFonts w:ascii="宋体" w:hAnsi="宋体" w:cs="宋体"/>
          <w:szCs w:val="21"/>
        </w:rPr>
      </w:r>
      <w:r/>
    </w:p>
    <w:p>
      <w:pPr>
        <w:pStyle w:val="1045"/>
        <w:ind w:firstLine="480"/>
        <w:tabs>
          <w:tab w:val="left" w:pos="360" w:leader="none"/>
        </w:tabs>
        <w:rPr>
          <w:rFonts w:ascii="宋体" w:hAnsi="宋体" w:cs="宋体"/>
          <w:szCs w:val="21"/>
        </w:rPr>
      </w:pPr>
      <w:r>
        <w:rPr>
          <w:rFonts w:ascii="宋体" w:hAnsi="宋体" w:cs="宋体"/>
          <w:szCs w:val="21"/>
        </w:rPr>
      </w:r>
      <w:r/>
    </w:p>
    <w:p>
      <w:pPr>
        <w:pStyle w:val="1045"/>
        <w:rPr>
          <w:rFonts w:ascii="宋体" w:hAnsi="宋体" w:cs="宋体"/>
          <w:szCs w:val="21"/>
        </w:rPr>
      </w:pPr>
      <w:r>
        <w:rPr>
          <w:rFonts w:ascii="宋体" w:hAnsi="宋体" w:cs="宋体"/>
          <w:szCs w:val="21"/>
        </w:rPr>
      </w:r>
      <w:r/>
    </w:p>
    <w:p>
      <w:pPr>
        <w:pStyle w:val="1045"/>
        <w:rPr>
          <w:rFonts w:ascii="宋体" w:hAnsi="宋体" w:cs="宋体"/>
          <w:b/>
          <w:color w:val="000000"/>
          <w:szCs w:val="21"/>
        </w:rPr>
      </w:pPr>
      <w:r>
        <w:rPr>
          <w:rFonts w:hint="eastAsia" w:ascii="宋体" w:hAnsi="宋体" w:cs="宋体"/>
          <w:b/>
          <w:color w:val="000000"/>
          <w:szCs w:val="21"/>
        </w:rPr>
        <w:br w:type="page" w:clear="all"/>
      </w:r>
      <w:r>
        <w:rPr>
          <w:rFonts w:ascii="宋体" w:hAnsi="宋体" w:cs="宋体"/>
          <w:b/>
          <w:color w:val="000000"/>
          <w:szCs w:val="21"/>
        </w:rPr>
      </w:r>
      <w:r/>
    </w:p>
    <w:p>
      <w:pPr>
        <w:pStyle w:val="1045"/>
        <w:jc w:val="center"/>
        <w:rPr>
          <w:rFonts w:ascii="宋体" w:hAnsi="宋体" w:cs="宋体"/>
          <w:b/>
          <w:color w:val="000000"/>
          <w:szCs w:val="21"/>
        </w:rPr>
      </w:pPr>
      <w:r>
        <w:rPr>
          <w:rFonts w:ascii="宋体" w:hAnsi="宋体" w:cs="宋体"/>
          <w:b/>
          <w:color w:val="000000"/>
          <w:szCs w:val="21"/>
        </w:rPr>
      </w:r>
      <w:r/>
    </w:p>
    <w:p>
      <w:pPr>
        <w:pStyle w:val="1045"/>
        <w:jc w:val="center"/>
        <w:rPr>
          <w:rFonts w:ascii="宋体" w:hAnsi="宋体" w:cs="宋体"/>
          <w:b/>
          <w:color w:val="000000"/>
          <w:szCs w:val="21"/>
        </w:rPr>
      </w:pPr>
      <w:r>
        <w:rPr>
          <w:rFonts w:ascii="宋体" w:hAnsi="宋体" w:cs="宋体"/>
          <w:b/>
          <w:color w:val="000000"/>
          <w:szCs w:val="21"/>
        </w:rPr>
      </w:r>
      <w:r/>
    </w:p>
    <w:p>
      <w:pPr>
        <w:pStyle w:val="1045"/>
        <w:jc w:val="left"/>
        <w:rPr>
          <w:rFonts w:ascii="宋体" w:hAnsi="宋体" w:cs="宋体"/>
          <w:b/>
          <w:color w:val="000000"/>
          <w:szCs w:val="21"/>
        </w:rPr>
      </w:pPr>
      <w:r>
        <w:rPr>
          <w:rFonts w:hint="eastAsia" w:ascii="宋体" w:hAnsi="宋体" w:cs="宋体"/>
          <w:b/>
          <w:color w:val="000000"/>
          <w:szCs w:val="21"/>
        </w:rPr>
        <w:t xml:space="preserve">附件8   </w:t>
      </w:r>
      <w:r>
        <w:rPr>
          <w:rFonts w:ascii="宋体" w:hAnsi="宋体" w:cs="宋体"/>
          <w:b/>
          <w:color w:val="000000"/>
          <w:szCs w:val="21"/>
        </w:rPr>
      </w:r>
      <w:r/>
    </w:p>
    <w:p>
      <w:pPr>
        <w:pStyle w:val="1045"/>
        <w:jc w:val="left"/>
        <w:rPr>
          <w:rFonts w:ascii="宋体" w:hAnsi="宋体" w:cs="宋体"/>
          <w:b/>
          <w:color w:val="000000"/>
          <w:szCs w:val="21"/>
        </w:rPr>
      </w:pPr>
      <w:r>
        <w:rPr>
          <w:rFonts w:ascii="宋体" w:hAnsi="宋体" w:cs="宋体"/>
          <w:b/>
          <w:color w:val="000000"/>
          <w:szCs w:val="21"/>
        </w:rPr>
      </w:r>
      <w:r/>
    </w:p>
    <w:p>
      <w:pPr>
        <w:pStyle w:val="1045"/>
        <w:jc w:val="center"/>
        <w:rPr>
          <w:rFonts w:ascii="宋体" w:hAnsi="宋体" w:cs="宋体"/>
          <w:b/>
          <w:color w:val="000000"/>
          <w:szCs w:val="21"/>
        </w:rPr>
      </w:pPr>
      <w:r>
        <w:rPr>
          <w:rFonts w:hint="eastAsia" w:ascii="宋体" w:hAnsi="宋体" w:cs="宋体"/>
          <w:b/>
          <w:color w:val="000000"/>
          <w:szCs w:val="21"/>
        </w:rPr>
        <w:t xml:space="preserve">磋商响应函</w:t>
      </w:r>
      <w:r>
        <w:rPr>
          <w:rFonts w:ascii="宋体" w:hAnsi="宋体" w:cs="宋体"/>
          <w:b/>
          <w:color w:val="000000"/>
          <w:szCs w:val="21"/>
        </w:rPr>
      </w:r>
      <w:r/>
    </w:p>
    <w:p>
      <w:pPr>
        <w:pStyle w:val="1045"/>
      </w:pPr>
      <w:r/>
      <w:r/>
    </w:p>
    <w:p>
      <w:pPr>
        <w:pStyle w:val="1045"/>
        <w:jc w:val="left"/>
        <w:spacing w:line="420" w:lineRule="exact"/>
        <w:rPr>
          <w:rFonts w:ascii="宋体" w:hAnsi="宋体" w:cs="宋体"/>
          <w:szCs w:val="21"/>
        </w:rPr>
      </w:pPr>
      <w:r>
        <w:rPr>
          <w:rFonts w:hint="eastAsia" w:ascii="宋体" w:hAnsi="宋体" w:cs="宋体"/>
          <w:szCs w:val="21"/>
        </w:rPr>
        <w:t xml:space="preserve">致：江苏励邦招标代理有限公司</w:t>
      </w:r>
      <w:r>
        <w:rPr>
          <w:rFonts w:ascii="宋体" w:hAnsi="宋体" w:cs="宋体"/>
          <w:szCs w:val="21"/>
        </w:rPr>
      </w:r>
      <w:r/>
    </w:p>
    <w:p>
      <w:pPr>
        <w:pStyle w:val="1045"/>
        <w:ind w:firstLine="480"/>
        <w:jc w:val="left"/>
        <w:spacing w:line="420" w:lineRule="exact"/>
        <w:rPr>
          <w:rFonts w:ascii="宋体" w:hAnsi="宋体" w:cs="宋体"/>
          <w:szCs w:val="21"/>
        </w:rPr>
      </w:pPr>
      <w:r>
        <w:rPr>
          <w:rFonts w:hint="eastAsia" w:ascii="宋体" w:hAnsi="宋体" w:cs="宋体"/>
          <w:szCs w:val="21"/>
        </w:rPr>
        <w:t xml:space="preserve">根据贵方采购编号为</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rPr>
        <w:t xml:space="preserve">项目（项目名称）的磋商文件，正式授权下述签字人______(姓名)代表我方______________（供应商的名称），全权处理本次项目磋商的有关事宜。</w:t>
      </w:r>
      <w:r>
        <w:rPr>
          <w:rFonts w:ascii="宋体" w:hAnsi="宋体" w:cs="宋体"/>
          <w:szCs w:val="21"/>
        </w:rPr>
      </w:r>
      <w:r/>
    </w:p>
    <w:p>
      <w:pPr>
        <w:pStyle w:val="1045"/>
        <w:ind w:firstLine="480"/>
        <w:jc w:val="left"/>
        <w:spacing w:line="420" w:lineRule="exact"/>
        <w:rPr>
          <w:rFonts w:ascii="宋体" w:hAnsi="宋体" w:cs="宋体"/>
          <w:szCs w:val="21"/>
        </w:rPr>
      </w:pPr>
      <w:r>
        <w:rPr>
          <w:rFonts w:hint="eastAsia" w:ascii="宋体" w:hAnsi="宋体" w:cs="宋体"/>
          <w:szCs w:val="21"/>
        </w:rPr>
        <w:t xml:space="preserve">据此函，__________签字人兹宣布同意如下：</w:t>
      </w:r>
      <w:r>
        <w:rPr>
          <w:rFonts w:ascii="宋体" w:hAnsi="宋体" w:cs="宋体"/>
          <w:szCs w:val="21"/>
        </w:rPr>
      </w:r>
      <w:r/>
    </w:p>
    <w:p>
      <w:pPr>
        <w:pStyle w:val="1045"/>
        <w:ind w:firstLine="480"/>
        <w:jc w:val="left"/>
        <w:spacing w:line="420" w:lineRule="exact"/>
        <w:rPr>
          <w:rFonts w:ascii="宋体" w:hAnsi="宋体" w:cs="宋体"/>
          <w:szCs w:val="21"/>
        </w:rPr>
      </w:pPr>
      <w:r>
        <w:rPr>
          <w:rFonts w:hint="eastAsia" w:ascii="宋体" w:hAnsi="宋体" w:cs="宋体"/>
          <w:szCs w:val="21"/>
        </w:rPr>
        <w:t xml:space="preserve">1.按磋商文件规定的各项要求，向买方提供所需货物、服务（包含与货物相关的服务及与服务相关的货物）。</w:t>
      </w:r>
      <w:r>
        <w:rPr>
          <w:rFonts w:ascii="宋体" w:hAnsi="宋体" w:cs="宋体"/>
          <w:szCs w:val="21"/>
        </w:rPr>
      </w:r>
      <w:r/>
    </w:p>
    <w:p>
      <w:pPr>
        <w:pStyle w:val="1045"/>
        <w:ind w:firstLine="480"/>
        <w:jc w:val="left"/>
        <w:spacing w:line="420" w:lineRule="exact"/>
        <w:rPr>
          <w:rFonts w:ascii="宋体" w:hAnsi="宋体" w:cs="宋体"/>
          <w:szCs w:val="21"/>
        </w:rPr>
      </w:pPr>
      <w:r>
        <w:rPr>
          <w:rFonts w:hint="eastAsia" w:ascii="宋体" w:hAnsi="宋体" w:cs="宋体"/>
          <w:szCs w:val="21"/>
        </w:rPr>
        <w:t xml:space="preserve">2.我们完全理解贵方不一定将合同授予最低报价的供应商。</w:t>
      </w:r>
      <w:r>
        <w:rPr>
          <w:rFonts w:ascii="宋体" w:hAnsi="宋体" w:cs="宋体"/>
          <w:szCs w:val="21"/>
        </w:rPr>
      </w:r>
      <w:r/>
    </w:p>
    <w:p>
      <w:pPr>
        <w:pStyle w:val="1045"/>
        <w:ind w:firstLine="480"/>
        <w:jc w:val="left"/>
        <w:spacing w:line="420" w:lineRule="exact"/>
        <w:rPr>
          <w:rFonts w:ascii="宋体" w:hAnsi="宋体" w:cs="宋体"/>
          <w:szCs w:val="21"/>
        </w:rPr>
      </w:pPr>
      <w:r>
        <w:rPr>
          <w:rFonts w:hint="eastAsia" w:ascii="宋体" w:hAnsi="宋体" w:cs="宋体"/>
          <w:szCs w:val="21"/>
        </w:rPr>
        <w:t xml:space="preserve">3.我们已详细审核全部磋商文件及其有效补充文件，我们知道必须放弃提出含糊不清或误解问题的权利。</w:t>
      </w:r>
      <w:r>
        <w:rPr>
          <w:rFonts w:ascii="宋体" w:hAnsi="宋体" w:cs="宋体"/>
          <w:szCs w:val="21"/>
        </w:rPr>
      </w:r>
      <w:r/>
    </w:p>
    <w:p>
      <w:pPr>
        <w:pStyle w:val="1045"/>
        <w:ind w:firstLine="480"/>
        <w:jc w:val="left"/>
        <w:spacing w:line="420" w:lineRule="exact"/>
        <w:rPr>
          <w:rFonts w:ascii="宋体" w:hAnsi="宋体" w:cs="宋体"/>
          <w:szCs w:val="21"/>
        </w:rPr>
      </w:pPr>
      <w:r>
        <w:rPr>
          <w:rFonts w:hint="eastAsia" w:ascii="宋体" w:hAnsi="宋体" w:cs="宋体"/>
          <w:szCs w:val="21"/>
        </w:rPr>
        <w:t xml:space="preserve">4.我们同意从规定的开标日期起遵循本响应文件，并在规定的磋商有效期期满之前均具有约束力。</w:t>
      </w:r>
      <w:r>
        <w:rPr>
          <w:rFonts w:ascii="宋体" w:hAnsi="宋体" w:cs="宋体"/>
          <w:szCs w:val="21"/>
        </w:rPr>
      </w:r>
      <w:r/>
    </w:p>
    <w:p>
      <w:pPr>
        <w:pStyle w:val="1045"/>
        <w:ind w:firstLine="480"/>
        <w:jc w:val="left"/>
        <w:spacing w:line="420" w:lineRule="exact"/>
        <w:rPr>
          <w:rFonts w:ascii="宋体" w:hAnsi="宋体" w:cs="宋体"/>
          <w:szCs w:val="21"/>
        </w:rPr>
      </w:pPr>
      <w:r>
        <w:rPr>
          <w:rFonts w:hint="eastAsia" w:ascii="宋体" w:hAnsi="宋体" w:cs="宋体"/>
          <w:szCs w:val="21"/>
        </w:rPr>
        <w:t xml:space="preserve">5.同意向贵方提供贵方可能另外要求的与磋商有关的任何证据或资料，并保证我方已提供和将要提供的文件是真实的、准确的。</w:t>
      </w:r>
      <w:r>
        <w:rPr>
          <w:rFonts w:ascii="宋体" w:hAnsi="宋体" w:cs="宋体"/>
          <w:szCs w:val="21"/>
        </w:rPr>
      </w:r>
      <w:r/>
    </w:p>
    <w:p>
      <w:pPr>
        <w:pStyle w:val="1045"/>
        <w:ind w:firstLine="480"/>
        <w:jc w:val="left"/>
        <w:spacing w:line="420" w:lineRule="exact"/>
        <w:rPr>
          <w:rFonts w:ascii="宋体" w:hAnsi="宋体" w:cs="宋体"/>
          <w:szCs w:val="21"/>
        </w:rPr>
      </w:pPr>
      <w:r>
        <w:rPr>
          <w:rFonts w:hint="eastAsia" w:ascii="宋体" w:hAnsi="宋体" w:cs="宋体"/>
          <w:szCs w:val="21"/>
        </w:rPr>
        <w:t xml:space="preserve">6.一旦我方成交,我方将根据磋商文件的规定，严格履行合同的责任和义务,并保证在磋商文件规定的时间完成项目，交付买方验收、使用。</w:t>
      </w:r>
      <w:r>
        <w:rPr>
          <w:rFonts w:ascii="宋体" w:hAnsi="宋体" w:cs="宋体"/>
          <w:szCs w:val="21"/>
        </w:rPr>
      </w:r>
      <w:r/>
    </w:p>
    <w:p>
      <w:pPr>
        <w:pStyle w:val="1045"/>
        <w:ind w:left="425"/>
        <w:jc w:val="left"/>
        <w:spacing w:line="420" w:lineRule="exact"/>
        <w:rPr>
          <w:rFonts w:ascii="宋体" w:hAnsi="宋体" w:cs="宋体"/>
          <w:szCs w:val="21"/>
        </w:rPr>
      </w:pPr>
      <w:r>
        <w:rPr>
          <w:rFonts w:hint="eastAsia" w:ascii="宋体" w:hAnsi="宋体" w:cs="宋体"/>
          <w:szCs w:val="21"/>
        </w:rPr>
        <w:t xml:space="preserve">7.我方与本次磋商有关的正式通讯地址为：</w:t>
      </w:r>
      <w:r>
        <w:rPr>
          <w:rFonts w:ascii="宋体" w:hAnsi="宋体" w:cs="宋体"/>
          <w:szCs w:val="21"/>
        </w:rPr>
      </w:r>
      <w:r/>
    </w:p>
    <w:p>
      <w:pPr>
        <w:pStyle w:val="1045"/>
        <w:ind w:left="420" w:firstLine="480"/>
        <w:jc w:val="left"/>
        <w:spacing w:line="420" w:lineRule="exact"/>
        <w:rPr>
          <w:rFonts w:ascii="宋体" w:hAnsi="宋体" w:cs="宋体"/>
          <w:szCs w:val="21"/>
        </w:rPr>
      </w:pPr>
      <w:r>
        <w:rPr>
          <w:rFonts w:hint="eastAsia" w:ascii="宋体" w:hAnsi="宋体" w:cs="宋体"/>
          <w:szCs w:val="21"/>
        </w:rPr>
        <w:t xml:space="preserve">地          址：</w:t>
      </w:r>
      <w:r>
        <w:rPr>
          <w:rFonts w:ascii="宋体" w:hAnsi="宋体" w:cs="宋体"/>
          <w:szCs w:val="21"/>
        </w:rPr>
      </w:r>
      <w:r/>
    </w:p>
    <w:p>
      <w:pPr>
        <w:pStyle w:val="1045"/>
        <w:ind w:left="420" w:firstLine="480"/>
        <w:jc w:val="left"/>
        <w:spacing w:line="420" w:lineRule="exact"/>
        <w:rPr>
          <w:rFonts w:ascii="宋体" w:hAnsi="宋体" w:cs="宋体"/>
          <w:szCs w:val="21"/>
        </w:rPr>
      </w:pPr>
      <w:r>
        <w:rPr>
          <w:rFonts w:hint="eastAsia" w:ascii="宋体" w:hAnsi="宋体" w:cs="宋体"/>
          <w:szCs w:val="21"/>
        </w:rPr>
        <w:t xml:space="preserve">邮          编：</w:t>
      </w:r>
      <w:r>
        <w:rPr>
          <w:rFonts w:ascii="宋体" w:hAnsi="宋体" w:cs="宋体"/>
          <w:szCs w:val="21"/>
        </w:rPr>
      </w:r>
      <w:r/>
    </w:p>
    <w:p>
      <w:pPr>
        <w:pStyle w:val="1045"/>
        <w:ind w:left="420" w:firstLine="480"/>
        <w:jc w:val="left"/>
        <w:spacing w:line="420" w:lineRule="exact"/>
        <w:rPr>
          <w:rFonts w:ascii="宋体" w:hAnsi="宋体" w:cs="宋体"/>
          <w:szCs w:val="21"/>
        </w:rPr>
      </w:pPr>
      <w:r>
        <w:rPr>
          <w:rFonts w:hint="eastAsia" w:ascii="宋体" w:hAnsi="宋体" w:cs="宋体"/>
          <w:szCs w:val="21"/>
        </w:rPr>
        <w:t xml:space="preserve">电          话：</w:t>
      </w:r>
      <w:r>
        <w:rPr>
          <w:rFonts w:ascii="宋体" w:hAnsi="宋体" w:cs="宋体"/>
          <w:szCs w:val="21"/>
        </w:rPr>
      </w:r>
      <w:r/>
    </w:p>
    <w:p>
      <w:pPr>
        <w:pStyle w:val="1045"/>
        <w:ind w:left="420" w:firstLine="480"/>
        <w:jc w:val="left"/>
        <w:spacing w:line="420" w:lineRule="exact"/>
        <w:rPr>
          <w:rFonts w:ascii="宋体" w:hAnsi="宋体" w:cs="宋体"/>
          <w:szCs w:val="21"/>
        </w:rPr>
      </w:pPr>
      <w:r>
        <w:rPr>
          <w:rFonts w:hint="eastAsia" w:ascii="宋体" w:hAnsi="宋体" w:cs="宋体"/>
          <w:szCs w:val="21"/>
        </w:rPr>
        <w:t xml:space="preserve">传          真：</w:t>
      </w:r>
      <w:r>
        <w:rPr>
          <w:rFonts w:ascii="宋体" w:hAnsi="宋体" w:cs="宋体"/>
          <w:szCs w:val="21"/>
        </w:rPr>
      </w:r>
      <w:r/>
    </w:p>
    <w:p>
      <w:pPr>
        <w:pStyle w:val="1045"/>
        <w:ind w:left="420" w:firstLine="480"/>
        <w:jc w:val="left"/>
        <w:spacing w:line="420" w:lineRule="exact"/>
        <w:rPr>
          <w:rFonts w:ascii="宋体" w:hAnsi="宋体" w:cs="宋体"/>
          <w:szCs w:val="21"/>
        </w:rPr>
      </w:pPr>
      <w:r>
        <w:rPr>
          <w:rFonts w:hint="eastAsia" w:ascii="宋体" w:hAnsi="宋体" w:cs="宋体"/>
          <w:szCs w:val="21"/>
        </w:rPr>
        <w:t xml:space="preserve">供应商开户行：</w:t>
      </w:r>
      <w:r>
        <w:rPr>
          <w:rFonts w:ascii="宋体" w:hAnsi="宋体" w:cs="宋体"/>
          <w:szCs w:val="21"/>
        </w:rPr>
      </w:r>
      <w:r/>
    </w:p>
    <w:p>
      <w:pPr>
        <w:pStyle w:val="1045"/>
        <w:ind w:left="420" w:firstLine="480"/>
        <w:jc w:val="left"/>
        <w:spacing w:line="420" w:lineRule="exact"/>
        <w:rPr>
          <w:rFonts w:ascii="宋体" w:hAnsi="宋体" w:cs="宋体"/>
          <w:szCs w:val="21"/>
        </w:rPr>
      </w:pPr>
      <w:r>
        <w:rPr>
          <w:rFonts w:hint="eastAsia" w:ascii="宋体" w:hAnsi="宋体" w:cs="宋体"/>
          <w:szCs w:val="21"/>
        </w:rPr>
        <w:t xml:space="preserve">账          号： </w:t>
      </w:r>
      <w:r>
        <w:rPr>
          <w:rFonts w:ascii="宋体" w:hAnsi="宋体" w:cs="宋体"/>
          <w:szCs w:val="21"/>
        </w:rPr>
      </w:r>
      <w:r/>
    </w:p>
    <w:p>
      <w:pPr>
        <w:pStyle w:val="1045"/>
        <w:ind w:left="420" w:firstLine="480"/>
        <w:jc w:val="left"/>
        <w:spacing w:line="420" w:lineRule="exact"/>
        <w:rPr>
          <w:rFonts w:ascii="宋体" w:hAnsi="宋体" w:cs="宋体"/>
          <w:szCs w:val="21"/>
        </w:rPr>
      </w:pPr>
      <w:r>
        <w:rPr>
          <w:rFonts w:hint="eastAsia" w:ascii="宋体" w:hAnsi="宋体" w:cs="宋体"/>
          <w:szCs w:val="21"/>
        </w:rPr>
        <w:t xml:space="preserve">日           期：____年____月____日</w:t>
      </w:r>
      <w:r>
        <w:rPr>
          <w:rFonts w:ascii="宋体" w:hAnsi="宋体" w:cs="宋体"/>
          <w:szCs w:val="21"/>
        </w:rPr>
      </w:r>
      <w:r/>
    </w:p>
    <w:p>
      <w:pPr>
        <w:pStyle w:val="1045"/>
        <w:spacing w:line="560" w:lineRule="exact"/>
        <w:rPr>
          <w:rFonts w:ascii="宋体" w:hAnsi="宋体" w:cs="宋体"/>
          <w:b/>
          <w:color w:val="ff0000"/>
          <w:szCs w:val="21"/>
          <w:highlight w:val="cyan"/>
        </w:rPr>
      </w:pPr>
      <w:r>
        <w:rPr>
          <w:rFonts w:ascii="宋体" w:hAnsi="宋体" w:cs="宋体"/>
          <w:b/>
          <w:color w:val="ff0000"/>
          <w:szCs w:val="21"/>
          <w:highlight w:val="cyan"/>
        </w:rPr>
      </w:r>
      <w:r/>
    </w:p>
    <w:p>
      <w:pPr>
        <w:pStyle w:val="1045"/>
        <w:spacing w:line="460" w:lineRule="exact"/>
        <w:rPr>
          <w:rFonts w:ascii="宋体" w:hAnsi="宋体" w:cs="宋体"/>
          <w:szCs w:val="21"/>
        </w:rPr>
      </w:pPr>
      <w:r>
        <w:rPr>
          <w:rFonts w:hint="eastAsia" w:ascii="宋体" w:hAnsi="宋体" w:cs="宋体"/>
          <w:szCs w:val="21"/>
        </w:rPr>
        <w:t xml:space="preserve"> </w:t>
      </w:r>
      <w:r>
        <w:rPr>
          <w:rFonts w:ascii="宋体" w:hAnsi="宋体" w:cs="宋体"/>
          <w:szCs w:val="21"/>
        </w:rPr>
      </w:r>
      <w:r/>
    </w:p>
    <w:p>
      <w:pPr>
        <w:pStyle w:val="1045"/>
        <w:rPr>
          <w:rFonts w:ascii="宋体" w:hAnsi="宋体" w:cs="宋体"/>
          <w:b/>
          <w:szCs w:val="21"/>
        </w:rPr>
      </w:pPr>
      <w:r>
        <w:rPr>
          <w:rFonts w:hint="eastAsia" w:ascii="宋体" w:hAnsi="宋体" w:cs="宋体"/>
          <w:b/>
          <w:szCs w:val="21"/>
        </w:rPr>
        <w:br w:type="page" w:clear="all"/>
      </w:r>
      <w:r>
        <w:rPr>
          <w:rFonts w:ascii="宋体" w:hAnsi="宋体" w:cs="宋体"/>
          <w:b/>
          <w:szCs w:val="21"/>
        </w:rPr>
      </w:r>
      <w:r/>
    </w:p>
    <w:p>
      <w:pPr>
        <w:pStyle w:val="1045"/>
        <w:jc w:val="center"/>
        <w:rPr>
          <w:rFonts w:ascii="宋体" w:hAnsi="宋体" w:cs="宋体"/>
          <w:b/>
          <w:szCs w:val="21"/>
        </w:rPr>
      </w:pPr>
      <w:r>
        <w:rPr>
          <w:rFonts w:ascii="宋体" w:hAnsi="宋体" w:cs="宋体"/>
          <w:b/>
          <w:szCs w:val="21"/>
        </w:rPr>
      </w:r>
      <w:r/>
    </w:p>
    <w:p>
      <w:pPr>
        <w:pStyle w:val="1045"/>
        <w:jc w:val="center"/>
        <w:rPr>
          <w:rFonts w:ascii="宋体" w:hAnsi="宋体" w:cs="宋体"/>
          <w:b/>
          <w:szCs w:val="21"/>
        </w:rPr>
      </w:pPr>
      <w:r>
        <w:rPr>
          <w:rFonts w:ascii="宋体" w:hAnsi="宋体" w:cs="宋体"/>
          <w:b/>
          <w:szCs w:val="21"/>
        </w:rPr>
      </w:r>
      <w:r/>
    </w:p>
    <w:p>
      <w:pPr>
        <w:pStyle w:val="1045"/>
        <w:jc w:val="left"/>
        <w:rPr>
          <w:rFonts w:ascii="宋体" w:hAnsi="宋体" w:cs="宋体"/>
          <w:b/>
          <w:szCs w:val="21"/>
        </w:rPr>
      </w:pPr>
      <w:r>
        <w:rPr>
          <w:rFonts w:hint="eastAsia" w:ascii="宋体" w:hAnsi="宋体" w:cs="宋体"/>
          <w:b/>
          <w:szCs w:val="21"/>
        </w:rPr>
        <w:t xml:space="preserve">附件9 </w:t>
      </w:r>
      <w:r>
        <w:rPr>
          <w:rFonts w:ascii="宋体" w:hAnsi="宋体" w:cs="宋体"/>
          <w:b/>
          <w:szCs w:val="21"/>
        </w:rPr>
      </w:r>
      <w:r/>
    </w:p>
    <w:p>
      <w:pPr>
        <w:pStyle w:val="1045"/>
        <w:jc w:val="left"/>
        <w:rPr>
          <w:rFonts w:ascii="宋体" w:hAnsi="宋体" w:cs="宋体"/>
          <w:b/>
          <w:szCs w:val="21"/>
        </w:rPr>
      </w:pPr>
      <w:r>
        <w:rPr>
          <w:rFonts w:ascii="宋体" w:hAnsi="宋体" w:cs="宋体"/>
          <w:b/>
          <w:szCs w:val="21"/>
        </w:rPr>
      </w:r>
      <w:r/>
    </w:p>
    <w:p>
      <w:pPr>
        <w:pStyle w:val="1045"/>
        <w:jc w:val="center"/>
        <w:rPr>
          <w:rFonts w:ascii="宋体" w:hAnsi="宋体" w:cs="宋体"/>
          <w:b/>
          <w:szCs w:val="21"/>
        </w:rPr>
      </w:pPr>
      <w:r>
        <w:rPr>
          <w:b/>
          <w:bCs/>
          <w:color w:val="000000"/>
        </w:rPr>
        <w:t xml:space="preserve">中小微企业声明函（货物类项目）</w:t>
      </w:r>
      <w:r>
        <w:rPr>
          <w:rFonts w:hint="eastAsia" w:ascii="宋体" w:hAnsi="宋体" w:cs="宋体"/>
          <w:b/>
          <w:szCs w:val="21"/>
        </w:rPr>
        <w:t xml:space="preserve">（采购包号：**）</w:t>
      </w:r>
      <w:r>
        <w:rPr>
          <w:rFonts w:ascii="宋体" w:hAnsi="宋体" w:cs="宋体"/>
          <w:b/>
          <w:szCs w:val="21"/>
        </w:rPr>
      </w:r>
      <w:r/>
    </w:p>
    <w:p>
      <w:pPr>
        <w:pStyle w:val="1045"/>
      </w:pPr>
      <w:r/>
      <w:r/>
    </w:p>
    <w:p>
      <w:pPr>
        <w:pStyle w:val="1045"/>
        <w:ind w:firstLine="360"/>
        <w:rPr>
          <w:color w:val="000000"/>
        </w:rPr>
      </w:pPr>
      <w:r>
        <w:rPr>
          <w:color w:val="000000"/>
        </w:rPr>
      </w:r>
      <w:r/>
    </w:p>
    <w:p>
      <w:pPr>
        <w:pStyle w:val="1045"/>
        <w:ind w:firstLine="360"/>
        <w:spacing w:line="340" w:lineRule="exact"/>
        <w:rPr>
          <w:color w:val="000000"/>
        </w:rPr>
      </w:pPr>
      <w:r>
        <w:rPr>
          <w:color w:val="000000"/>
        </w:rPr>
        <w:t xml:space="preserve">本公司（联合体）郑重声明，根据《政府采购促进中小企业发展管理办法》</w:t>
      </w:r>
      <w:r>
        <w:rPr>
          <w:rFonts w:hint="eastAsia"/>
          <w:color w:val="000000"/>
        </w:rPr>
        <w:t xml:space="preserve">（</w:t>
      </w:r>
      <w:r>
        <w:rPr>
          <w:color w:val="000000"/>
        </w:rPr>
        <w:t xml:space="preserve">财库</w:t>
      </w:r>
      <w:r>
        <w:rPr>
          <w:rFonts w:hint="eastAsia"/>
          <w:color w:val="000000"/>
        </w:rPr>
        <w:t xml:space="preserve">〔2020〕46号</w:t>
      </w:r>
      <w:r>
        <w:rPr>
          <w:color w:val="000000"/>
        </w:rPr>
        <w:t xml:space="preserve">)的规定，本公司（联合体）参加代理机构组织的</w:t>
      </w:r>
      <w:r>
        <w:rPr>
          <w:color w:val="000000"/>
          <w:u w:val="single"/>
        </w:rPr>
        <w:t xml:space="preserve">（单位名称）</w:t>
      </w:r>
      <w:r>
        <w:rPr>
          <w:color w:val="000000"/>
        </w:rPr>
        <w:t xml:space="preserve">采购编号为</w:t>
      </w:r>
      <w:r>
        <w:rPr>
          <w:rFonts w:hint="eastAsia" w:ascii="宋体" w:hAnsi="宋体" w:cs="宋体"/>
          <w:szCs w:val="21"/>
          <w:u w:val="single"/>
        </w:rPr>
        <w:t xml:space="preserve">                 </w:t>
      </w:r>
      <w:r>
        <w:rPr>
          <w:rFonts w:hint="eastAsia" w:ascii="宋体" w:hAnsi="宋体" w:cs="宋体"/>
          <w:szCs w:val="21"/>
        </w:rPr>
        <w:t xml:space="preserve"> </w:t>
      </w:r>
      <w:r>
        <w:rPr>
          <w:color w:val="000000"/>
        </w:rPr>
        <w:t xml:space="preserve">，</w:t>
      </w:r>
      <w:r>
        <w:rPr>
          <w:color w:val="000000"/>
          <w:u w:val="single"/>
        </w:rPr>
        <w:t xml:space="preserve">（项目名称）（分包号：**）</w:t>
      </w:r>
      <w:r>
        <w:rPr>
          <w:color w:val="000000"/>
        </w:rPr>
        <w:t xml:space="preserve">的采购活动，</w:t>
      </w:r>
      <w:r>
        <w:rPr>
          <w:rFonts w:hint="eastAsia"/>
          <w:color w:val="000000"/>
        </w:rPr>
        <w:t xml:space="preserve">货物</w:t>
      </w:r>
      <w:r>
        <w:rPr>
          <w:color w:val="000000"/>
        </w:rPr>
        <w:t xml:space="preserve">全部由符合政策的中小微企业</w:t>
      </w:r>
      <w:r>
        <w:rPr>
          <w:rFonts w:hint="eastAsia"/>
          <w:color w:val="000000"/>
        </w:rPr>
        <w:t xml:space="preserve">提供</w:t>
      </w:r>
      <w:r>
        <w:rPr>
          <w:color w:val="000000"/>
        </w:rPr>
        <w:t xml:space="preserve">。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rPr>
          <w:color w:val="000000"/>
        </w:rPr>
      </w:r>
      <w:r/>
    </w:p>
    <w:p>
      <w:pPr>
        <w:pStyle w:val="1045"/>
        <w:ind w:firstLine="420"/>
        <w:jc w:val="left"/>
        <w:spacing w:line="340" w:lineRule="exact"/>
        <w:widowControl/>
        <w:rPr>
          <w:color w:val="000000"/>
          <w:sz w:val="24"/>
          <w:szCs w:val="24"/>
        </w:rPr>
      </w:pPr>
      <w:r>
        <w:rPr>
          <w:rFonts w:hint="eastAsia"/>
          <w:color w:val="000000"/>
        </w:rPr>
        <w:t xml:space="preserve">1.</w:t>
      </w:r>
      <w:r>
        <w:rPr>
          <w:color w:val="000000"/>
          <w:u w:val="single"/>
        </w:rPr>
        <w:t xml:space="preserve">（标的名称）</w:t>
      </w:r>
      <w:r>
        <w:rPr>
          <w:color w:val="000000"/>
        </w:rPr>
        <w:t xml:space="preserve">，属于</w:t>
      </w:r>
      <w:r>
        <w:rPr>
          <w:color w:val="000000"/>
          <w:u w:val="single"/>
        </w:rPr>
        <w:t xml:space="preserve">（采购文件中明确的所属行业）行业</w:t>
      </w:r>
      <w:r>
        <w:rPr>
          <w:color w:val="000000"/>
        </w:rPr>
        <w:t xml:space="preserve">；制造商为</w:t>
      </w:r>
      <w:r>
        <w:rPr>
          <w:color w:val="000000"/>
          <w:u w:val="single"/>
        </w:rPr>
        <w:t xml:space="preserve">（企业名称）</w:t>
      </w:r>
      <w:r>
        <w:rPr>
          <w:color w:val="000000"/>
        </w:rPr>
        <w:t xml:space="preserve">，从业人员人，营业收入为万元，资产总额为万元</w:t>
      </w:r>
      <w:r>
        <w:rPr>
          <w:color w:val="000000"/>
          <w:vertAlign w:val="superscript"/>
        </w:rPr>
        <w:t xml:space="preserve">1</w:t>
      </w:r>
      <w:r>
        <w:rPr>
          <w:color w:val="000000"/>
        </w:rPr>
        <w:t xml:space="preserve">，属于</w:t>
      </w:r>
      <w:r>
        <w:rPr>
          <w:color w:val="000000"/>
          <w:u w:val="single"/>
        </w:rPr>
        <w:t xml:space="preserve">（中型企业、小型企业、微型企业）</w:t>
      </w:r>
      <w:r>
        <w:rPr>
          <w:color w:val="000000"/>
        </w:rPr>
        <w:t xml:space="preserve">；</w:t>
      </w:r>
      <w:r>
        <w:rPr>
          <w:color w:val="000000"/>
          <w:sz w:val="24"/>
          <w:szCs w:val="24"/>
        </w:rPr>
      </w:r>
      <w:r/>
    </w:p>
    <w:p>
      <w:pPr>
        <w:pStyle w:val="1045"/>
        <w:ind w:firstLine="360"/>
        <w:spacing w:line="340" w:lineRule="exact"/>
        <w:rPr>
          <w:color w:val="000000"/>
        </w:rPr>
      </w:pPr>
      <w:r>
        <w:rPr>
          <w:rFonts w:hint="eastAsia"/>
          <w:color w:val="000000"/>
        </w:rPr>
        <w:t xml:space="preserve">2.</w:t>
      </w:r>
      <w:r>
        <w:rPr>
          <w:color w:val="000000"/>
          <w:u w:val="single"/>
        </w:rPr>
        <w:t xml:space="preserve">（标的名称）</w:t>
      </w:r>
      <w:r>
        <w:rPr>
          <w:color w:val="000000"/>
        </w:rPr>
        <w:t xml:space="preserve">，属于</w:t>
      </w:r>
      <w:r>
        <w:rPr>
          <w:color w:val="000000"/>
          <w:u w:val="single"/>
        </w:rPr>
        <w:t xml:space="preserve">（采购文件中明确的所属行业）行业</w:t>
      </w:r>
      <w:r>
        <w:rPr>
          <w:color w:val="000000"/>
        </w:rPr>
        <w:t xml:space="preserve">；制造商为</w:t>
      </w:r>
      <w:r>
        <w:rPr>
          <w:color w:val="000000"/>
          <w:u w:val="single"/>
        </w:rPr>
        <w:t xml:space="preserve">（企业名称）</w:t>
      </w:r>
      <w:r>
        <w:rPr>
          <w:color w:val="000000"/>
        </w:rPr>
        <w:t xml:space="preserve">，从业人员人，营业收入为万元，资产总额为万元，属于</w:t>
      </w:r>
      <w:r>
        <w:rPr>
          <w:color w:val="000000"/>
          <w:u w:val="single"/>
        </w:rPr>
        <w:t xml:space="preserve">（中型企业、小型企业、微型企业）</w:t>
      </w:r>
      <w:r>
        <w:rPr>
          <w:color w:val="000000"/>
        </w:rPr>
        <w:t xml:space="preserve">；……</w:t>
      </w:r>
      <w:r>
        <w:rPr>
          <w:color w:val="000000"/>
        </w:rPr>
      </w:r>
      <w:r/>
    </w:p>
    <w:p>
      <w:pPr>
        <w:pStyle w:val="1045"/>
        <w:ind w:firstLine="360"/>
        <w:spacing w:line="340" w:lineRule="exact"/>
        <w:rPr>
          <w:color w:val="000000"/>
        </w:rPr>
      </w:pPr>
      <w:r>
        <w:rPr>
          <w:color w:val="000000"/>
        </w:rPr>
        <w:t xml:space="preserve">以上企业，不属于大企业的分支机构，不存在控股股东为大企业的情形，也不存在与大企业的负责人为同一人的情形。</w:t>
      </w:r>
      <w:r>
        <w:rPr>
          <w:color w:val="000000"/>
        </w:rPr>
      </w:r>
      <w:r/>
    </w:p>
    <w:p>
      <w:pPr>
        <w:pStyle w:val="1045"/>
        <w:ind w:firstLine="360"/>
        <w:spacing w:line="340" w:lineRule="exact"/>
        <w:rPr>
          <w:color w:val="000000"/>
        </w:rPr>
      </w:pPr>
      <w:r>
        <w:rPr>
          <w:color w:val="000000"/>
        </w:rPr>
        <w:t xml:space="preserve">本企业对上述声明内容的真实性负责。如有虚假，将依法承担相应责任</w:t>
      </w:r>
      <w:r>
        <w:rPr>
          <w:color w:val="000000"/>
        </w:rPr>
      </w:r>
      <w:r/>
    </w:p>
    <w:p>
      <w:pPr>
        <w:pStyle w:val="1045"/>
        <w:ind w:right="720"/>
        <w:spacing w:line="340" w:lineRule="exact"/>
        <w:rPr>
          <w:color w:val="000000"/>
        </w:rPr>
      </w:pPr>
      <w:r>
        <w:rPr>
          <w:color w:val="000000"/>
        </w:rPr>
        <w:t xml:space="preserve"> </w:t>
      </w:r>
      <w:r>
        <w:rPr>
          <w:color w:val="000000"/>
        </w:rPr>
      </w:r>
      <w:r/>
    </w:p>
    <w:p>
      <w:pPr>
        <w:pStyle w:val="1045"/>
        <w:ind w:right="180" w:firstLine="360"/>
        <w:jc w:val="right"/>
        <w:spacing w:line="340" w:lineRule="exact"/>
        <w:rPr>
          <w:color w:val="000000"/>
        </w:rPr>
      </w:pPr>
      <w:r>
        <w:rPr>
          <w:color w:val="000000"/>
        </w:rPr>
        <w:t xml:space="preserve">企业名称（加盖CA电子公章）：</w:t>
      </w:r>
      <w:r>
        <w:rPr>
          <w:color w:val="000000"/>
        </w:rPr>
      </w:r>
      <w:r/>
    </w:p>
    <w:p>
      <w:pPr>
        <w:pStyle w:val="1045"/>
        <w:ind w:right="480" w:firstLine="5817"/>
        <w:spacing w:line="340" w:lineRule="exact"/>
        <w:rPr>
          <w:color w:val="000000"/>
        </w:rPr>
      </w:pPr>
      <w:r>
        <w:rPr>
          <w:color w:val="000000"/>
        </w:rPr>
        <w:t xml:space="preserve">日  期：</w:t>
      </w:r>
      <w:r>
        <w:rPr>
          <w:color w:val="000000"/>
        </w:rPr>
      </w:r>
      <w:r/>
    </w:p>
    <w:p>
      <w:pPr>
        <w:pStyle w:val="1045"/>
        <w:ind w:firstLine="240"/>
        <w:spacing w:line="340" w:lineRule="exact"/>
        <w:rPr>
          <w:color w:val="000000"/>
        </w:rPr>
      </w:pPr>
      <w:r>
        <w:rPr>
          <w:color w:val="000000"/>
        </w:rPr>
        <w:t xml:space="preserve"> </w:t>
      </w:r>
      <w:r>
        <w:rPr>
          <w:color w:val="000000"/>
        </w:rPr>
      </w:r>
      <w:r/>
    </w:p>
    <w:p>
      <w:pPr>
        <w:pStyle w:val="1045"/>
        <w:ind w:firstLine="480"/>
        <w:spacing w:line="340" w:lineRule="exact"/>
        <w:rPr>
          <w:color w:val="000000"/>
        </w:rPr>
      </w:pPr>
      <w:r>
        <w:rPr>
          <w:color w:val="000000"/>
        </w:rPr>
        <w:t xml:space="preserve">备注：</w:t>
      </w:r>
      <w:r>
        <w:rPr>
          <w:color w:val="000000"/>
        </w:rPr>
      </w:r>
      <w:r/>
    </w:p>
    <w:p>
      <w:pPr>
        <w:pStyle w:val="1045"/>
        <w:ind w:firstLine="480"/>
        <w:spacing w:line="340" w:lineRule="exact"/>
        <w:rPr>
          <w:color w:val="000000"/>
        </w:rPr>
      </w:pPr>
      <w:r>
        <w:rPr>
          <w:rFonts w:hint="eastAsia"/>
          <w:color w:val="000000"/>
        </w:rPr>
        <w:t xml:space="preserve">1.</w:t>
      </w:r>
      <w:r>
        <w:rPr>
          <w:color w:val="000000"/>
        </w:rPr>
        <w:t xml:space="preserve">从业人员、营业收入、资产总额填报上一年度数据，无上一年度数据的新成立企业可不填报。</w:t>
      </w:r>
      <w:r>
        <w:rPr>
          <w:color w:val="000000"/>
        </w:rPr>
      </w:r>
      <w:r/>
    </w:p>
    <w:p>
      <w:pPr>
        <w:pStyle w:val="1045"/>
        <w:ind w:firstLine="480"/>
        <w:spacing w:line="340" w:lineRule="exact"/>
        <w:rPr>
          <w:color w:val="000000"/>
        </w:rPr>
      </w:pPr>
      <w:r>
        <w:rPr>
          <w:rFonts w:hint="eastAsia"/>
          <w:color w:val="000000"/>
        </w:rPr>
        <w:t xml:space="preserve">2.</w:t>
      </w:r>
      <w:r>
        <w:rPr>
          <w:color w:val="000000"/>
        </w:rPr>
        <w:t xml:space="preserve">专门面向中小微型企业采购的项目，供应商如不提供此声明函，则不能通过资格审查；非专门面向中小微型企业采购的项目，供应商如不提供此声明函，价格将不做相应扣除。</w:t>
      </w:r>
      <w:r>
        <w:rPr>
          <w:color w:val="000000"/>
        </w:rPr>
      </w:r>
      <w:r/>
    </w:p>
    <w:p>
      <w:pPr>
        <w:pStyle w:val="1045"/>
        <w:ind w:firstLine="480"/>
        <w:spacing w:line="340" w:lineRule="exact"/>
        <w:rPr>
          <w:color w:val="000000"/>
        </w:rPr>
      </w:pPr>
      <w:r>
        <w:rPr>
          <w:rFonts w:hint="eastAsia"/>
          <w:color w:val="000000"/>
        </w:rPr>
        <w:t xml:space="preserve">3.</w:t>
      </w:r>
      <w:r>
        <w:rPr>
          <w:color w:val="000000"/>
        </w:rPr>
        <w:t xml:space="preserve">供应商自行勾选承接企业的企业规模类型。</w:t>
      </w:r>
      <w:r>
        <w:rPr>
          <w:color w:val="000000"/>
        </w:rPr>
      </w:r>
      <w:r/>
    </w:p>
    <w:p>
      <w:pPr>
        <w:pStyle w:val="1045"/>
        <w:ind w:firstLine="480"/>
        <w:spacing w:line="0" w:lineRule="atLeast"/>
        <w:rPr>
          <w:color w:val="000000"/>
        </w:rPr>
      </w:pPr>
      <w:r>
        <w:rPr>
          <w:color w:val="000000"/>
        </w:rPr>
        <w:t xml:space="preserve"> </w:t>
      </w:r>
      <w:r>
        <w:rPr>
          <w:color w:val="000000"/>
        </w:rPr>
      </w:r>
      <w:r/>
    </w:p>
    <w:p>
      <w:pPr>
        <w:pStyle w:val="1045"/>
        <w:spacing w:line="400" w:lineRule="exact"/>
        <w:rPr>
          <w:rFonts w:ascii="宋体" w:hAnsi="宋体" w:cs="宋体"/>
          <w:b/>
          <w:szCs w:val="21"/>
        </w:rPr>
      </w:pPr>
      <w:r>
        <w:rPr>
          <w:rFonts w:ascii="宋体" w:hAnsi="宋体" w:cs="宋体"/>
          <w:b/>
          <w:szCs w:val="21"/>
        </w:rPr>
      </w:r>
      <w:r/>
    </w:p>
    <w:p>
      <w:pPr>
        <w:pStyle w:val="1045"/>
        <w:spacing w:line="400" w:lineRule="exact"/>
        <w:rPr>
          <w:rFonts w:ascii="宋体" w:hAnsi="宋体" w:cs="宋体"/>
          <w:color w:val="000000"/>
          <w:szCs w:val="21"/>
        </w:rPr>
      </w:pPr>
      <w:r>
        <w:rPr>
          <w:rFonts w:ascii="宋体" w:hAnsi="宋体" w:cs="宋体"/>
          <w:color w:val="000000"/>
          <w:szCs w:val="21"/>
        </w:rPr>
      </w:r>
      <w:r/>
    </w:p>
    <w:p>
      <w:pPr>
        <w:pStyle w:val="1045"/>
        <w:spacing w:line="400" w:lineRule="exact"/>
        <w:rPr>
          <w:rFonts w:ascii="宋体" w:hAnsi="宋体" w:cs="宋体"/>
          <w:color w:val="000000"/>
          <w:szCs w:val="21"/>
        </w:rPr>
      </w:pPr>
      <w:r>
        <w:rPr>
          <w:rFonts w:ascii="宋体" w:hAnsi="宋体" w:cs="宋体"/>
          <w:color w:val="000000"/>
          <w:szCs w:val="21"/>
        </w:rPr>
      </w:r>
      <w:r/>
    </w:p>
    <w:p>
      <w:pPr>
        <w:pStyle w:val="1045"/>
        <w:spacing w:line="400" w:lineRule="exact"/>
        <w:rPr>
          <w:rFonts w:ascii="宋体" w:hAnsi="宋体" w:cs="宋体"/>
          <w:color w:val="000000"/>
          <w:szCs w:val="21"/>
        </w:rPr>
      </w:pPr>
      <w:r>
        <w:rPr>
          <w:rFonts w:ascii="宋体" w:hAnsi="宋体" w:cs="宋体"/>
          <w:color w:val="000000"/>
          <w:szCs w:val="21"/>
        </w:rPr>
      </w:r>
      <w:r/>
    </w:p>
    <w:p>
      <w:pPr>
        <w:pStyle w:val="1045"/>
        <w:rPr>
          <w:rFonts w:ascii="宋体" w:hAnsi="宋体" w:cs="宋体"/>
          <w:b/>
          <w:color w:val="000000"/>
          <w:szCs w:val="21"/>
        </w:rPr>
      </w:pPr>
      <w:r>
        <w:rPr>
          <w:rFonts w:hint="eastAsia" w:ascii="宋体" w:hAnsi="宋体" w:cs="宋体"/>
          <w:b/>
          <w:color w:val="000000"/>
          <w:szCs w:val="21"/>
        </w:rPr>
        <w:br w:type="page" w:clear="all"/>
      </w:r>
      <w:r>
        <w:rPr>
          <w:rFonts w:ascii="宋体" w:hAnsi="宋体" w:cs="宋体"/>
          <w:b/>
          <w:color w:val="000000"/>
          <w:szCs w:val="21"/>
        </w:rPr>
      </w:r>
      <w:r/>
    </w:p>
    <w:p>
      <w:pPr>
        <w:pStyle w:val="1045"/>
        <w:spacing w:line="588" w:lineRule="exact"/>
        <w:rPr>
          <w:rFonts w:ascii="宋体" w:hAnsi="宋体" w:cs="宋体"/>
          <w:b/>
          <w:color w:val="000000"/>
          <w:szCs w:val="21"/>
        </w:rPr>
      </w:pPr>
      <w:r>
        <w:rPr>
          <w:rFonts w:hint="eastAsia" w:ascii="宋体" w:hAnsi="宋体" w:cs="宋体"/>
          <w:b/>
          <w:color w:val="000000"/>
          <w:szCs w:val="21"/>
        </w:rPr>
        <w:t xml:space="preserve">附件10</w:t>
      </w:r>
      <w:r>
        <w:rPr>
          <w:rFonts w:ascii="宋体" w:hAnsi="宋体" w:cs="宋体"/>
          <w:b/>
          <w:color w:val="000000"/>
          <w:szCs w:val="21"/>
        </w:rPr>
      </w:r>
      <w:r/>
    </w:p>
    <w:p>
      <w:pPr>
        <w:pStyle w:val="1045"/>
        <w:jc w:val="center"/>
        <w:spacing w:line="588" w:lineRule="exact"/>
        <w:rPr>
          <w:rFonts w:ascii="宋体" w:hAnsi="宋体" w:cs="宋体"/>
          <w:b/>
          <w:color w:val="000000"/>
          <w:szCs w:val="21"/>
        </w:rPr>
      </w:pPr>
      <w:r>
        <w:rPr>
          <w:rFonts w:hint="eastAsia" w:ascii="宋体" w:hAnsi="宋体" w:cs="宋体"/>
          <w:b/>
          <w:color w:val="000000"/>
          <w:szCs w:val="21"/>
        </w:rPr>
        <w:t xml:space="preserve">残疾人福利性单位声明函</w:t>
      </w:r>
      <w:r>
        <w:rPr>
          <w:rFonts w:hint="eastAsia" w:ascii="宋体" w:hAnsi="宋体" w:cs="宋体"/>
          <w:b/>
          <w:color w:val="000000"/>
          <w:szCs w:val="21"/>
          <w:lang w:val="en-US" w:eastAsia="zh-CN"/>
        </w:rPr>
        <w:t xml:space="preserve">       </w:t>
      </w:r>
      <w:r>
        <w:rPr>
          <w:rFonts w:hint="eastAsia" w:ascii="宋体" w:hAnsi="宋体" w:cs="宋体"/>
          <w:b/>
          <w:color w:val="000000"/>
          <w:szCs w:val="21"/>
        </w:rPr>
        <w:t xml:space="preserve">（采购包号：**）</w:t>
      </w:r>
      <w:r>
        <w:rPr>
          <w:rFonts w:ascii="宋体" w:hAnsi="宋体" w:cs="宋体"/>
          <w:b/>
          <w:color w:val="000000"/>
          <w:szCs w:val="21"/>
        </w:rPr>
      </w:r>
      <w:r/>
    </w:p>
    <w:p>
      <w:pPr>
        <w:pStyle w:val="1045"/>
        <w:ind w:firstLine="480"/>
        <w:spacing w:line="0" w:lineRule="atLeast"/>
        <w:rPr>
          <w:rFonts w:ascii="宋体" w:hAnsi="宋体" w:cs="宋体"/>
          <w:szCs w:val="21"/>
        </w:rPr>
      </w:pPr>
      <w:r>
        <w:rPr>
          <w:rFonts w:ascii="宋体" w:hAnsi="宋体" w:cs="宋体"/>
          <w:szCs w:val="21"/>
        </w:rPr>
      </w:r>
      <w:r/>
    </w:p>
    <w:p>
      <w:pPr>
        <w:pStyle w:val="1045"/>
        <w:ind w:firstLine="480"/>
        <w:spacing w:line="0" w:lineRule="atLeast"/>
        <w:rPr>
          <w:rFonts w:ascii="宋体" w:hAnsi="宋体" w:cs="宋体"/>
          <w:szCs w:val="21"/>
        </w:rPr>
      </w:pPr>
      <w:r>
        <w:rPr>
          <w:rFonts w:hint="eastAsia" w:ascii="宋体" w:hAnsi="宋体" w:cs="宋体"/>
          <w:szCs w:val="21"/>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u w:val="single"/>
        </w:rPr>
        <w:t xml:space="preserve">     </w:t>
      </w:r>
      <w:r>
        <w:rPr>
          <w:rFonts w:hint="eastAsia" w:ascii="宋体" w:hAnsi="宋体" w:cs="宋体"/>
          <w:szCs w:val="21"/>
        </w:rPr>
        <w:t xml:space="preserve">项目（项目名称）（采购包号：**）采购活动由本单位提供服务。</w:t>
      </w:r>
      <w:r>
        <w:rPr>
          <w:rFonts w:ascii="宋体" w:hAnsi="宋体" w:cs="宋体"/>
          <w:szCs w:val="21"/>
        </w:rPr>
      </w:r>
      <w:r/>
    </w:p>
    <w:p>
      <w:pPr>
        <w:pStyle w:val="1045"/>
        <w:ind w:firstLine="480"/>
        <w:spacing w:line="0" w:lineRule="atLeast"/>
        <w:rPr>
          <w:rFonts w:ascii="宋体" w:hAnsi="宋体" w:cs="宋体"/>
          <w:szCs w:val="21"/>
        </w:rPr>
      </w:pPr>
      <w:r>
        <w:rPr>
          <w:rFonts w:hint="eastAsia" w:ascii="宋体" w:hAnsi="宋体" w:cs="宋体"/>
          <w:szCs w:val="21"/>
        </w:rPr>
        <w:t xml:space="preserve">本单位对上述声明的真实性负责。如有虚假，将依法承担相应责任。</w:t>
      </w:r>
      <w:r>
        <w:rPr>
          <w:rFonts w:ascii="宋体" w:hAnsi="宋体" w:cs="宋体"/>
          <w:szCs w:val="21"/>
        </w:rPr>
      </w:r>
      <w:r/>
    </w:p>
    <w:p>
      <w:pPr>
        <w:pStyle w:val="1045"/>
        <w:ind w:firstLine="480"/>
        <w:spacing w:line="0" w:lineRule="atLeast"/>
        <w:rPr>
          <w:rFonts w:ascii="宋体" w:hAnsi="宋体" w:cs="宋体"/>
          <w:szCs w:val="21"/>
        </w:rPr>
      </w:pPr>
      <w:r>
        <w:rPr>
          <w:rFonts w:ascii="宋体" w:hAnsi="宋体" w:cs="宋体"/>
          <w:szCs w:val="21"/>
        </w:rPr>
      </w:r>
      <w:r/>
    </w:p>
    <w:p>
      <w:pPr>
        <w:pStyle w:val="1045"/>
        <w:ind w:firstLine="480"/>
        <w:spacing w:line="0" w:lineRule="atLeast"/>
        <w:rPr>
          <w:rFonts w:ascii="宋体" w:hAnsi="宋体" w:cs="宋体"/>
          <w:szCs w:val="21"/>
        </w:rPr>
      </w:pPr>
      <w:r>
        <w:rPr>
          <w:rFonts w:hint="eastAsia" w:ascii="宋体" w:hAnsi="宋体" w:cs="宋体"/>
          <w:szCs w:val="21"/>
        </w:rPr>
        <w:t xml:space="preserve">备注：</w:t>
      </w:r>
      <w:r>
        <w:rPr>
          <w:rFonts w:ascii="宋体" w:hAnsi="宋体" w:cs="宋体"/>
          <w:szCs w:val="21"/>
        </w:rPr>
      </w:r>
      <w:r/>
    </w:p>
    <w:p>
      <w:pPr>
        <w:pStyle w:val="1045"/>
        <w:ind w:firstLine="480"/>
        <w:spacing w:line="0" w:lineRule="atLeast"/>
        <w:rPr>
          <w:rFonts w:ascii="宋体" w:hAnsi="宋体" w:cs="宋体"/>
          <w:szCs w:val="21"/>
        </w:rPr>
      </w:pPr>
      <w:r>
        <w:rPr>
          <w:rFonts w:hint="eastAsia" w:ascii="宋体" w:hAnsi="宋体" w:cs="宋体"/>
          <w:szCs w:val="21"/>
        </w:rPr>
        <w:t xml:space="preserve">1.专门面向中小微型企业采购的项目，供应商为残疾人福利性单位并提供服务的必须提供此声明函，否则将不能通过资格审查。</w:t>
      </w:r>
      <w:r>
        <w:rPr>
          <w:rFonts w:ascii="宋体" w:hAnsi="宋体" w:cs="宋体"/>
          <w:szCs w:val="21"/>
        </w:rPr>
      </w:r>
      <w:r/>
    </w:p>
    <w:p>
      <w:pPr>
        <w:pStyle w:val="1045"/>
        <w:ind w:firstLine="480"/>
        <w:spacing w:line="0" w:lineRule="atLeast"/>
        <w:rPr>
          <w:rFonts w:ascii="宋体" w:hAnsi="宋体" w:cs="宋体"/>
          <w:szCs w:val="21"/>
        </w:rPr>
      </w:pPr>
      <w:r>
        <w:rPr>
          <w:rFonts w:hint="eastAsia" w:ascii="宋体" w:hAnsi="宋体" w:cs="宋体"/>
          <w:szCs w:val="21"/>
        </w:rPr>
        <w:t xml:space="preserve">2. 非专门面向中小微型企业采购的项目，供应商如不提供此声明函，价格将不做相应扣除。</w:t>
      </w:r>
      <w:r>
        <w:rPr>
          <w:rFonts w:ascii="宋体" w:hAnsi="宋体" w:cs="宋体"/>
          <w:szCs w:val="21"/>
        </w:rPr>
      </w:r>
      <w:r/>
    </w:p>
    <w:p>
      <w:pPr>
        <w:pStyle w:val="1045"/>
        <w:ind w:firstLine="480"/>
        <w:spacing w:line="0" w:lineRule="atLeast"/>
        <w:rPr>
          <w:rFonts w:ascii="宋体" w:hAnsi="宋体" w:cs="宋体"/>
          <w:szCs w:val="21"/>
        </w:rPr>
      </w:pPr>
      <w:r>
        <w:rPr>
          <w:rFonts w:hint="eastAsia" w:ascii="宋体" w:hAnsi="宋体" w:cs="宋体"/>
          <w:szCs w:val="21"/>
        </w:rPr>
        <w:t xml:space="preserve">3.中标/成交供应商为残疾人福利性单位的，此声明函将随中标/成交结果同时公告，接受社会监督。</w:t>
      </w:r>
      <w:r>
        <w:rPr>
          <w:rFonts w:ascii="宋体" w:hAnsi="宋体" w:cs="宋体"/>
          <w:szCs w:val="21"/>
        </w:rPr>
      </w:r>
      <w:r/>
    </w:p>
    <w:p>
      <w:pPr>
        <w:pStyle w:val="1045"/>
        <w:ind w:right="1559" w:firstLine="624"/>
        <w:jc w:val="center"/>
        <w:spacing w:line="0" w:lineRule="atLeast"/>
        <w:tabs>
          <w:tab w:val="left" w:pos="4860" w:leader="none"/>
        </w:tabs>
        <w:rPr>
          <w:rFonts w:ascii="宋体" w:hAnsi="宋体" w:cs="宋体"/>
          <w:szCs w:val="21"/>
        </w:rPr>
      </w:pPr>
      <w:r>
        <w:rPr>
          <w:rFonts w:hint="eastAsia" w:ascii="宋体" w:hAnsi="宋体" w:cs="宋体"/>
          <w:spacing w:val="6"/>
          <w:szCs w:val="21"/>
        </w:rPr>
        <w:t xml:space="preserve">             </w:t>
      </w:r>
      <w:r>
        <w:rPr>
          <w:rFonts w:hint="eastAsia" w:ascii="宋体" w:hAnsi="宋体" w:cs="宋体"/>
          <w:szCs w:val="21"/>
        </w:rPr>
        <w:t xml:space="preserve">     </w:t>
      </w:r>
      <w:r>
        <w:rPr>
          <w:rFonts w:ascii="宋体" w:hAnsi="宋体" w:cs="宋体"/>
          <w:szCs w:val="21"/>
        </w:rPr>
      </w:r>
      <w:r/>
    </w:p>
    <w:p>
      <w:pPr>
        <w:pStyle w:val="1045"/>
        <w:ind w:right="1559" w:firstLine="480"/>
        <w:jc w:val="center"/>
        <w:spacing w:line="0" w:lineRule="atLeast"/>
        <w:tabs>
          <w:tab w:val="left" w:pos="4860" w:leader="none"/>
        </w:tabs>
        <w:rPr>
          <w:rFonts w:ascii="宋体" w:hAnsi="宋体" w:cs="宋体"/>
          <w:szCs w:val="21"/>
        </w:rPr>
      </w:pPr>
      <w:r>
        <w:rPr>
          <w:rFonts w:hint="eastAsia" w:ascii="宋体" w:hAnsi="宋体" w:cs="宋体"/>
          <w:szCs w:val="21"/>
        </w:rPr>
        <w:t xml:space="preserve">                        供应商全称（加盖CA电子公章）：  </w:t>
      </w:r>
      <w:r>
        <w:rPr>
          <w:rFonts w:ascii="宋体" w:hAnsi="宋体" w:cs="宋体"/>
          <w:szCs w:val="21"/>
        </w:rPr>
      </w:r>
      <w:r/>
    </w:p>
    <w:p>
      <w:pPr>
        <w:pStyle w:val="1045"/>
        <w:ind w:right="1559" w:firstLine="480"/>
        <w:jc w:val="center"/>
        <w:spacing w:line="0" w:lineRule="atLeast"/>
        <w:tabs>
          <w:tab w:val="left" w:pos="4860" w:leader="none"/>
        </w:tabs>
        <w:rPr>
          <w:rFonts w:ascii="宋体" w:hAnsi="宋体" w:cs="宋体"/>
          <w:szCs w:val="21"/>
        </w:rPr>
      </w:pPr>
      <w:r>
        <w:rPr>
          <w:rFonts w:hint="eastAsia" w:ascii="宋体" w:hAnsi="宋体" w:cs="宋体"/>
          <w:szCs w:val="21"/>
        </w:rPr>
        <w:t xml:space="preserve">                      日  期：____年____月____日</w:t>
      </w:r>
      <w:r>
        <w:rPr>
          <w:rFonts w:ascii="宋体" w:hAnsi="宋体" w:cs="宋体"/>
          <w:szCs w:val="21"/>
        </w:rPr>
      </w:r>
      <w:r/>
    </w:p>
    <w:p>
      <w:pPr>
        <w:pStyle w:val="1045"/>
        <w:ind w:right="1559" w:firstLine="480"/>
        <w:jc w:val="center"/>
        <w:spacing w:line="0" w:lineRule="atLeast"/>
        <w:tabs>
          <w:tab w:val="left" w:pos="4860" w:leader="none"/>
        </w:tabs>
        <w:rPr>
          <w:rFonts w:ascii="宋体" w:hAnsi="宋体" w:cs="宋体"/>
          <w:szCs w:val="21"/>
        </w:rPr>
      </w:pPr>
      <w:r>
        <w:rPr>
          <w:rFonts w:ascii="宋体" w:hAnsi="宋体" w:cs="宋体"/>
          <w:szCs w:val="21"/>
        </w:rPr>
      </w:r>
      <w:r/>
    </w:p>
    <w:p>
      <w:pPr>
        <w:pStyle w:val="1045"/>
        <w:spacing w:line="0" w:lineRule="atLeast"/>
        <w:rPr>
          <w:rFonts w:ascii="宋体" w:hAnsi="宋体" w:cs="宋体"/>
          <w:b/>
          <w:szCs w:val="21"/>
        </w:rPr>
      </w:pPr>
      <w:r>
        <w:rPr>
          <w:rFonts w:ascii="宋体" w:hAnsi="宋体" w:cs="宋体"/>
          <w:b/>
          <w:szCs w:val="21"/>
        </w:rPr>
      </w:r>
      <w:r/>
    </w:p>
    <w:p>
      <w:pPr>
        <w:pStyle w:val="1045"/>
        <w:jc w:val="center"/>
        <w:spacing w:line="0" w:lineRule="atLeast"/>
        <w:rPr>
          <w:rFonts w:ascii="宋体" w:hAnsi="宋体" w:cs="宋体"/>
          <w:b/>
          <w:szCs w:val="21"/>
        </w:rPr>
      </w:pPr>
      <w:r>
        <w:rPr>
          <w:rFonts w:ascii="宋体" w:hAnsi="宋体" w:cs="宋体"/>
          <w:b/>
          <w:szCs w:val="21"/>
        </w:rPr>
      </w:r>
      <w:r/>
    </w:p>
    <w:p>
      <w:pPr>
        <w:pStyle w:val="1045"/>
        <w:jc w:val="center"/>
        <w:spacing w:line="0" w:lineRule="atLeast"/>
        <w:rPr>
          <w:rFonts w:ascii="宋体" w:hAnsi="宋体" w:cs="宋体"/>
          <w:b/>
          <w:szCs w:val="21"/>
        </w:rPr>
      </w:pPr>
      <w:r>
        <w:rPr>
          <w:rFonts w:ascii="宋体" w:hAnsi="宋体" w:cs="宋体"/>
          <w:b/>
          <w:szCs w:val="21"/>
        </w:rPr>
      </w:r>
      <w:r/>
    </w:p>
    <w:p>
      <w:pPr>
        <w:pStyle w:val="1045"/>
        <w:rPr>
          <w:rFonts w:ascii="宋体" w:hAnsi="宋体" w:cs="宋体"/>
          <w:b/>
          <w:szCs w:val="21"/>
        </w:rPr>
      </w:pPr>
      <w:r>
        <w:rPr>
          <w:rFonts w:hint="eastAsia" w:ascii="宋体" w:hAnsi="宋体" w:cs="宋体"/>
          <w:b/>
          <w:szCs w:val="21"/>
        </w:rPr>
        <w:br w:type="page" w:clear="all"/>
      </w:r>
      <w:r>
        <w:rPr>
          <w:rFonts w:ascii="宋体" w:hAnsi="宋体" w:cs="宋体"/>
          <w:b/>
          <w:szCs w:val="21"/>
        </w:rPr>
      </w:r>
      <w:r/>
    </w:p>
    <w:p>
      <w:pPr>
        <w:pStyle w:val="1045"/>
        <w:spacing w:line="0" w:lineRule="atLeast"/>
        <w:rPr>
          <w:rFonts w:ascii="宋体" w:hAnsi="宋体" w:cs="宋体"/>
          <w:b/>
          <w:szCs w:val="21"/>
        </w:rPr>
      </w:pPr>
      <w:r>
        <w:rPr>
          <w:rFonts w:ascii="宋体" w:hAnsi="宋体" w:cs="宋体"/>
          <w:b/>
          <w:szCs w:val="21"/>
        </w:rPr>
      </w:r>
      <w:r/>
    </w:p>
    <w:p>
      <w:pPr>
        <w:pStyle w:val="1045"/>
        <w:spacing w:line="0" w:lineRule="atLeast"/>
        <w:rPr>
          <w:rFonts w:ascii="宋体" w:hAnsi="宋体" w:cs="宋体"/>
          <w:b/>
          <w:szCs w:val="21"/>
        </w:rPr>
      </w:pPr>
      <w:r>
        <w:rPr>
          <w:rFonts w:ascii="宋体" w:hAnsi="宋体" w:cs="宋体"/>
          <w:b/>
          <w:szCs w:val="21"/>
        </w:rPr>
      </w:r>
      <w:r/>
    </w:p>
    <w:p>
      <w:pPr>
        <w:pStyle w:val="1045"/>
        <w:spacing w:line="0" w:lineRule="atLeast"/>
        <w:rPr>
          <w:rFonts w:ascii="宋体" w:hAnsi="宋体" w:cs="宋体"/>
          <w:b/>
          <w:szCs w:val="21"/>
        </w:rPr>
      </w:pPr>
      <w:r>
        <w:rPr>
          <w:rFonts w:hint="eastAsia" w:ascii="宋体" w:hAnsi="宋体" w:cs="宋体"/>
          <w:b/>
          <w:szCs w:val="21"/>
        </w:rPr>
        <w:t xml:space="preserve">附件11 </w:t>
      </w:r>
      <w:r>
        <w:rPr>
          <w:rFonts w:ascii="宋体" w:hAnsi="宋体" w:cs="宋体"/>
          <w:b/>
          <w:szCs w:val="21"/>
        </w:rPr>
      </w:r>
      <w:r/>
    </w:p>
    <w:p>
      <w:pPr>
        <w:pStyle w:val="1045"/>
        <w:spacing w:line="0" w:lineRule="atLeast"/>
        <w:rPr>
          <w:rFonts w:ascii="宋体" w:hAnsi="宋体" w:cs="宋体"/>
          <w:b/>
          <w:szCs w:val="21"/>
        </w:rPr>
      </w:pPr>
      <w:r>
        <w:rPr>
          <w:rFonts w:ascii="宋体" w:hAnsi="宋体" w:cs="宋体"/>
          <w:b/>
          <w:szCs w:val="21"/>
        </w:rPr>
      </w:r>
      <w:r/>
    </w:p>
    <w:p>
      <w:pPr>
        <w:pStyle w:val="1045"/>
        <w:jc w:val="center"/>
        <w:spacing w:line="0" w:lineRule="atLeast"/>
        <w:rPr>
          <w:rFonts w:ascii="宋体" w:hAnsi="宋体" w:cs="宋体"/>
          <w:b/>
          <w:szCs w:val="21"/>
        </w:rPr>
      </w:pPr>
      <w:r>
        <w:rPr>
          <w:rFonts w:hint="eastAsia" w:ascii="宋体" w:hAnsi="宋体" w:cs="宋体"/>
          <w:b/>
          <w:szCs w:val="21"/>
        </w:rPr>
        <w:t xml:space="preserve">联合体协议（参考格式）（采购包号：**）</w:t>
      </w:r>
      <w:r>
        <w:rPr>
          <w:rFonts w:ascii="宋体" w:hAnsi="宋体" w:cs="宋体"/>
          <w:b/>
          <w:szCs w:val="21"/>
        </w:rPr>
      </w:r>
      <w:r/>
    </w:p>
    <w:p>
      <w:pPr>
        <w:pStyle w:val="1045"/>
        <w:rPr>
          <w:rFonts w:ascii="宋体" w:hAnsi="宋体" w:cs="宋体"/>
          <w:b/>
          <w:szCs w:val="21"/>
        </w:rPr>
      </w:pPr>
      <w:r>
        <w:rPr>
          <w:rFonts w:ascii="宋体" w:hAnsi="宋体" w:cs="宋体"/>
          <w:b/>
          <w:szCs w:val="21"/>
        </w:rPr>
      </w:r>
      <w:r/>
    </w:p>
    <w:p>
      <w:pPr>
        <w:pStyle w:val="1045"/>
      </w:pPr>
      <w:r/>
      <w:r/>
    </w:p>
    <w:p>
      <w:pPr>
        <w:pStyle w:val="1045"/>
        <w:spacing w:line="0" w:lineRule="atLeast"/>
        <w:rPr>
          <w:rFonts w:ascii="宋体" w:hAnsi="宋体" w:cs="宋体"/>
          <w:szCs w:val="21"/>
        </w:rPr>
      </w:pPr>
      <w:r>
        <w:rPr>
          <w:rFonts w:hint="eastAsia" w:ascii="宋体" w:hAnsi="宋体" w:cs="宋体"/>
          <w:szCs w:val="21"/>
        </w:rPr>
        <w:t xml:space="preserve">（联合体中各供应商全称）在此达成以下协议：</w:t>
      </w:r>
      <w:r>
        <w:rPr>
          <w:rFonts w:ascii="宋体" w:hAnsi="宋体" w:cs="宋体"/>
          <w:szCs w:val="21"/>
        </w:rPr>
      </w:r>
      <w:r/>
    </w:p>
    <w:p>
      <w:pPr>
        <w:pStyle w:val="1045"/>
        <w:ind w:firstLine="645"/>
        <w:spacing w:line="0" w:lineRule="atLeast"/>
        <w:rPr>
          <w:rFonts w:ascii="宋体" w:hAnsi="宋体" w:cs="宋体"/>
          <w:szCs w:val="21"/>
        </w:rPr>
      </w:pPr>
      <w:r>
        <w:rPr>
          <w:rFonts w:hint="eastAsia" w:ascii="宋体" w:hAnsi="宋体" w:cs="宋体"/>
          <w:szCs w:val="21"/>
        </w:rPr>
        <w:t xml:space="preserve">1.我们</w:t>
      </w:r>
      <w:r>
        <w:rPr>
          <w:rFonts w:hint="eastAsia" w:ascii="宋体" w:hAnsi="宋体" w:cs="宋体"/>
          <w:szCs w:val="21"/>
          <w:u w:val="single"/>
        </w:rPr>
        <w:t xml:space="preserve"> （供应商1），（供应商2） ，……</w:t>
      </w:r>
      <w:r>
        <w:rPr>
          <w:rFonts w:hint="eastAsia" w:ascii="宋体" w:hAnsi="宋体" w:cs="宋体"/>
          <w:szCs w:val="21"/>
        </w:rPr>
        <w:t xml:space="preserve">自愿组成联合体，参加江苏省政府采购中心组织的采购编号为</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u w:val="single"/>
        </w:rPr>
        <w:t xml:space="preserve">      </w:t>
      </w:r>
      <w:r>
        <w:rPr>
          <w:rFonts w:hint="eastAsia" w:ascii="宋体" w:hAnsi="宋体" w:cs="宋体"/>
          <w:szCs w:val="21"/>
        </w:rPr>
        <w:t xml:space="preserve">项目（项目名称）（采购包号：**）的政府采购活动，我联合体指定</w:t>
      </w:r>
      <w:r>
        <w:rPr>
          <w:rFonts w:hint="eastAsia" w:ascii="宋体" w:hAnsi="宋体" w:cs="宋体"/>
          <w:szCs w:val="21"/>
          <w:u w:val="single"/>
        </w:rPr>
        <w:t xml:space="preserve">（供应商*）</w:t>
      </w:r>
      <w:r>
        <w:rPr>
          <w:rFonts w:hint="eastAsia" w:ascii="宋体" w:hAnsi="宋体" w:cs="宋体"/>
          <w:szCs w:val="21"/>
        </w:rPr>
        <w:t xml:space="preserve">为牵头单位（牵头单位必须为联合体成员）。</w:t>
      </w:r>
      <w:r>
        <w:rPr>
          <w:rFonts w:ascii="宋体" w:hAnsi="宋体" w:cs="宋体"/>
          <w:szCs w:val="21"/>
        </w:rPr>
      </w:r>
      <w:r/>
    </w:p>
    <w:p>
      <w:pPr>
        <w:pStyle w:val="1045"/>
        <w:ind w:firstLine="645"/>
        <w:spacing w:line="0" w:lineRule="atLeast"/>
        <w:rPr>
          <w:rFonts w:ascii="宋体" w:hAnsi="宋体" w:cs="宋体"/>
          <w:szCs w:val="21"/>
        </w:rPr>
      </w:pPr>
      <w:r>
        <w:rPr>
          <w:rFonts w:hint="eastAsia" w:ascii="宋体" w:hAnsi="宋体" w:cs="宋体"/>
          <w:szCs w:val="21"/>
        </w:rPr>
        <w:t xml:space="preserve">2.若我们联合成交，（供应商单位1全称）实施项目中（工作内容）部分工作，并承担相应的责任。（供应商单位2全称）实施项目中（工作内容）部分工作，并承担相应的责任</w:t>
      </w:r>
      <w:r>
        <w:rPr>
          <w:rFonts w:hint="eastAsia" w:ascii="宋体" w:hAnsi="宋体" w:cs="宋体"/>
          <w:szCs w:val="21"/>
          <w:u w:val="single"/>
        </w:rPr>
        <w:t xml:space="preserve">……</w:t>
      </w:r>
      <w:r>
        <w:rPr>
          <w:rFonts w:hint="eastAsia" w:ascii="宋体" w:hAnsi="宋体" w:cs="宋体"/>
          <w:szCs w:val="21"/>
        </w:rPr>
        <w:t xml:space="preserve">。（注：联合体中各供应商都应明示所承担的工作和相应的责任）。</w:t>
      </w:r>
      <w:r>
        <w:rPr>
          <w:rFonts w:ascii="宋体" w:hAnsi="宋体" w:cs="宋体"/>
          <w:szCs w:val="21"/>
        </w:rPr>
      </w:r>
      <w:r/>
    </w:p>
    <w:p>
      <w:pPr>
        <w:pStyle w:val="1045"/>
        <w:ind w:firstLine="645"/>
        <w:spacing w:line="0" w:lineRule="atLeast"/>
        <w:rPr>
          <w:rFonts w:ascii="宋体" w:hAnsi="宋体" w:cs="宋体"/>
          <w:szCs w:val="21"/>
        </w:rPr>
      </w:pPr>
      <w:r>
        <w:rPr>
          <w:rFonts w:hint="eastAsia" w:ascii="宋体" w:hAnsi="宋体" w:cs="宋体"/>
          <w:szCs w:val="21"/>
        </w:rPr>
        <w:t xml:space="preserve">3.其中</w:t>
      </w:r>
      <w:r>
        <w:rPr>
          <w:rFonts w:hint="eastAsia" w:ascii="宋体" w:hAnsi="宋体" w:cs="宋体"/>
          <w:szCs w:val="21"/>
          <w:u w:val="single"/>
        </w:rPr>
        <w:t xml:space="preserve">      </w:t>
      </w:r>
      <w:r>
        <w:rPr>
          <w:rFonts w:hint="eastAsia" w:ascii="宋体" w:hAnsi="宋体" w:cs="宋体"/>
          <w:szCs w:val="21"/>
        </w:rPr>
        <w:t xml:space="preserve">（小型、微型企业/残疾人福利性单位/监狱企业全称）为</w:t>
      </w:r>
      <w:r>
        <w:rPr>
          <w:rFonts w:hint="eastAsia" w:ascii="宋体" w:hAnsi="宋体" w:cs="宋体"/>
          <w:szCs w:val="21"/>
          <w:u w:val="single"/>
        </w:rPr>
        <w:t xml:space="preserve">    </w:t>
      </w:r>
      <w:r>
        <w:rPr>
          <w:rFonts w:hint="eastAsia" w:ascii="宋体" w:hAnsi="宋体" w:cs="宋体"/>
          <w:szCs w:val="21"/>
        </w:rPr>
        <w:t xml:space="preserve">（小型、微型企业/残疾人福利性单位/监狱企业）企业，且我们约定该公司/单位所承担的合同金额将占本项目合同总金额的</w:t>
      </w:r>
      <w:r>
        <w:rPr>
          <w:rFonts w:hint="eastAsia" w:ascii="宋体" w:hAnsi="宋体" w:cs="宋体"/>
          <w:szCs w:val="21"/>
          <w:u w:val="single"/>
        </w:rPr>
        <w:t xml:space="preserve">  </w:t>
      </w:r>
      <w:r>
        <w:rPr>
          <w:rFonts w:hint="eastAsia" w:ascii="宋体" w:hAnsi="宋体" w:cs="宋体"/>
          <w:szCs w:val="21"/>
        </w:rPr>
        <w:t xml:space="preserve"> %。</w:t>
      </w:r>
      <w:r>
        <w:rPr>
          <w:rFonts w:ascii="宋体" w:hAnsi="宋体" w:cs="宋体"/>
          <w:szCs w:val="21"/>
        </w:rPr>
      </w:r>
      <w:r/>
    </w:p>
    <w:p>
      <w:pPr>
        <w:pStyle w:val="1045"/>
        <w:ind w:firstLine="645"/>
        <w:spacing w:line="0" w:lineRule="atLeast"/>
        <w:rPr>
          <w:rFonts w:ascii="宋体" w:hAnsi="宋体" w:cs="宋体"/>
          <w:szCs w:val="21"/>
        </w:rPr>
      </w:pPr>
      <w:r>
        <w:rPr>
          <w:rFonts w:ascii="宋体" w:hAnsi="宋体" w:cs="宋体"/>
          <w:szCs w:val="21"/>
        </w:rPr>
      </w:r>
      <w:r/>
    </w:p>
    <w:p>
      <w:pPr>
        <w:pStyle w:val="1045"/>
        <w:ind w:firstLine="645"/>
        <w:spacing w:line="0" w:lineRule="atLeast"/>
        <w:rPr>
          <w:rFonts w:ascii="宋体" w:hAnsi="宋体" w:cs="宋体"/>
          <w:szCs w:val="21"/>
        </w:rPr>
      </w:pPr>
      <w:r>
        <w:rPr>
          <w:rFonts w:hint="eastAsia" w:ascii="宋体" w:hAnsi="宋体" w:cs="宋体"/>
          <w:szCs w:val="21"/>
        </w:rPr>
        <w:t xml:space="preserve">备注：本磋商文件中要求加盖CA电子公章的地方，仅需加盖牵头单位的CA电子公章。</w:t>
      </w:r>
      <w:r>
        <w:rPr>
          <w:rFonts w:ascii="宋体" w:hAnsi="宋体" w:cs="宋体"/>
          <w:szCs w:val="21"/>
        </w:rPr>
      </w:r>
      <w:r/>
    </w:p>
    <w:p>
      <w:pPr>
        <w:pStyle w:val="1045"/>
        <w:ind w:firstLine="645"/>
        <w:spacing w:line="0" w:lineRule="atLeast"/>
        <w:rPr>
          <w:rFonts w:ascii="宋体" w:hAnsi="宋体" w:cs="宋体"/>
          <w:szCs w:val="21"/>
        </w:rPr>
      </w:pPr>
      <w:r>
        <w:rPr>
          <w:rFonts w:hint="eastAsia" w:ascii="宋体" w:hAnsi="宋体" w:cs="宋体"/>
          <w:szCs w:val="21"/>
        </w:rPr>
        <w:t xml:space="preserve">                                          </w:t>
      </w:r>
      <w:r>
        <w:rPr>
          <w:rFonts w:ascii="宋体" w:hAnsi="宋体" w:cs="宋体"/>
          <w:szCs w:val="21"/>
        </w:rPr>
      </w:r>
      <w:r/>
    </w:p>
    <w:p>
      <w:pPr>
        <w:pStyle w:val="1045"/>
        <w:ind w:firstLine="645"/>
        <w:jc w:val="center"/>
        <w:spacing w:line="0" w:lineRule="atLeast"/>
        <w:rPr>
          <w:rFonts w:ascii="宋体" w:hAnsi="宋体" w:cs="宋体"/>
          <w:szCs w:val="21"/>
        </w:rPr>
      </w:pPr>
      <w:r>
        <w:rPr>
          <w:rFonts w:hint="eastAsia" w:ascii="宋体" w:hAnsi="宋体" w:cs="宋体"/>
          <w:szCs w:val="21"/>
        </w:rPr>
        <w:t xml:space="preserve">                                联合体中各供应商全称（公章）：     </w:t>
      </w:r>
      <w:r>
        <w:rPr>
          <w:rFonts w:ascii="宋体" w:hAnsi="宋体" w:cs="宋体"/>
          <w:szCs w:val="21"/>
        </w:rPr>
      </w:r>
      <w:r/>
    </w:p>
    <w:p>
      <w:pPr>
        <w:pStyle w:val="1045"/>
        <w:ind w:right="480"/>
        <w:spacing w:line="400" w:lineRule="exact"/>
        <w:rPr>
          <w:rFonts w:ascii="宋体" w:hAnsi="宋体" w:cs="宋体"/>
          <w:szCs w:val="21"/>
        </w:rPr>
      </w:pPr>
      <w:r>
        <w:rPr>
          <w:rFonts w:hint="eastAsia" w:ascii="宋体" w:hAnsi="宋体" w:cs="宋体"/>
          <w:szCs w:val="21"/>
        </w:rPr>
        <w:t xml:space="preserve">                                                   日  期：____年____月____日</w:t>
      </w:r>
      <w:r>
        <w:rPr>
          <w:rFonts w:ascii="宋体" w:hAnsi="宋体" w:cs="宋体"/>
          <w:szCs w:val="21"/>
        </w:rPr>
      </w:r>
      <w:r/>
    </w:p>
    <w:p>
      <w:pPr>
        <w:pStyle w:val="1045"/>
        <w:ind w:firstLine="645"/>
        <w:spacing w:line="0" w:lineRule="atLeast"/>
        <w:rPr>
          <w:rFonts w:ascii="宋体" w:hAnsi="宋体" w:cs="宋体"/>
          <w:szCs w:val="21"/>
        </w:rPr>
      </w:pPr>
      <w:r>
        <w:rPr>
          <w:rFonts w:ascii="宋体" w:hAnsi="宋体" w:cs="宋体"/>
          <w:szCs w:val="21"/>
        </w:rPr>
      </w:r>
      <w:r/>
    </w:p>
    <w:p>
      <w:pPr>
        <w:pStyle w:val="1045"/>
        <w:ind w:firstLine="645"/>
        <w:spacing w:line="560" w:lineRule="exact"/>
        <w:rPr>
          <w:rFonts w:ascii="宋体" w:hAnsi="宋体" w:cs="宋体"/>
          <w:szCs w:val="21"/>
        </w:rPr>
      </w:pPr>
      <w:r>
        <w:rPr>
          <w:rFonts w:ascii="宋体" w:hAnsi="宋体" w:cs="宋体"/>
          <w:szCs w:val="21"/>
        </w:rPr>
      </w:r>
      <w:r/>
    </w:p>
    <w:p>
      <w:pPr>
        <w:pStyle w:val="1045"/>
        <w:jc w:val="left"/>
        <w:rPr>
          <w:rFonts w:ascii="宋体" w:hAnsi="宋体" w:cs="宋体"/>
          <w:b/>
          <w:szCs w:val="21"/>
        </w:rPr>
      </w:pPr>
      <w:r>
        <w:rPr>
          <w:rFonts w:ascii="宋体" w:hAnsi="宋体" w:cs="宋体"/>
          <w:b/>
          <w:szCs w:val="21"/>
        </w:rPr>
      </w:r>
      <w:r/>
    </w:p>
    <w:p>
      <w:pPr>
        <w:pStyle w:val="1045"/>
        <w:rPr>
          <w:rFonts w:ascii="宋体" w:hAnsi="宋体" w:cs="宋体"/>
          <w:b/>
          <w:szCs w:val="21"/>
        </w:rPr>
      </w:pPr>
      <w:r>
        <w:rPr>
          <w:rFonts w:hint="eastAsia" w:ascii="宋体" w:hAnsi="宋体" w:cs="宋体"/>
          <w:b/>
          <w:szCs w:val="21"/>
        </w:rPr>
        <w:br w:type="page" w:clear="all"/>
      </w:r>
      <w:r>
        <w:rPr>
          <w:rFonts w:ascii="宋体" w:hAnsi="宋体" w:cs="宋体"/>
          <w:b/>
          <w:szCs w:val="21"/>
        </w:rPr>
      </w:r>
      <w:r/>
    </w:p>
    <w:p>
      <w:pPr>
        <w:pStyle w:val="1045"/>
        <w:jc w:val="left"/>
        <w:rPr>
          <w:rFonts w:ascii="宋体" w:hAnsi="宋体" w:cs="宋体"/>
          <w:b/>
          <w:szCs w:val="21"/>
        </w:rPr>
      </w:pPr>
      <w:r>
        <w:rPr>
          <w:rFonts w:ascii="宋体" w:hAnsi="宋体" w:cs="宋体"/>
          <w:b/>
          <w:szCs w:val="21"/>
        </w:rPr>
      </w:r>
      <w:r/>
    </w:p>
    <w:p>
      <w:pPr>
        <w:pStyle w:val="1045"/>
        <w:jc w:val="left"/>
        <w:rPr>
          <w:rFonts w:ascii="宋体" w:hAnsi="宋体" w:cs="宋体"/>
          <w:b/>
          <w:szCs w:val="21"/>
        </w:rPr>
      </w:pPr>
      <w:r>
        <w:rPr>
          <w:rFonts w:hint="eastAsia" w:ascii="宋体" w:hAnsi="宋体" w:cs="宋体"/>
          <w:b/>
          <w:szCs w:val="21"/>
        </w:rPr>
        <w:t xml:space="preserve">附件12</w:t>
      </w:r>
      <w:r>
        <w:rPr>
          <w:rFonts w:ascii="宋体" w:hAnsi="宋体" w:cs="宋体"/>
          <w:b/>
          <w:szCs w:val="21"/>
        </w:rPr>
      </w:r>
      <w:r/>
    </w:p>
    <w:p>
      <w:pPr>
        <w:pStyle w:val="1045"/>
        <w:jc w:val="left"/>
        <w:rPr>
          <w:rFonts w:ascii="宋体" w:hAnsi="宋体" w:cs="宋体"/>
          <w:b/>
          <w:szCs w:val="21"/>
        </w:rPr>
      </w:pPr>
      <w:r>
        <w:rPr>
          <w:rFonts w:ascii="宋体" w:hAnsi="宋体" w:cs="宋体"/>
          <w:b/>
          <w:szCs w:val="21"/>
        </w:rPr>
      </w:r>
      <w:r/>
    </w:p>
    <w:p>
      <w:pPr>
        <w:pStyle w:val="1045"/>
        <w:jc w:val="center"/>
        <w:rPr>
          <w:rFonts w:ascii="宋体" w:hAnsi="宋体" w:cs="宋体"/>
          <w:b/>
          <w:szCs w:val="21"/>
        </w:rPr>
      </w:pPr>
      <w:r>
        <w:rPr>
          <w:rFonts w:hint="eastAsia" w:ascii="宋体" w:hAnsi="宋体" w:cs="宋体"/>
          <w:b/>
          <w:szCs w:val="21"/>
        </w:rPr>
        <w:t xml:space="preserve">实质性要求响应及偏离表（采购包号：**）</w:t>
      </w:r>
      <w:r>
        <w:rPr>
          <w:rFonts w:ascii="宋体" w:hAnsi="宋体" w:cs="宋体"/>
          <w:b/>
          <w:szCs w:val="21"/>
        </w:rPr>
      </w:r>
      <w:r/>
    </w:p>
    <w:p>
      <w:pPr>
        <w:pStyle w:val="1045"/>
      </w:p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5"/>
        <w:gridCol w:w="3890"/>
        <w:gridCol w:w="3755"/>
        <w:gridCol w:w="1682"/>
      </w:tblGrid>
      <w:tr>
        <w:trPr>
          <w:cantSplit/>
        </w:trPr>
        <w:tc>
          <w:tcPr>
            <w:tcW w:w="300" w:type="dxa"/>
            <w:vAlign w:val="center"/>
            <w:textDirection w:val="lrTb"/>
            <w:noWrap w:val="false"/>
          </w:tcPr>
          <w:p>
            <w:pPr>
              <w:pStyle w:val="1045"/>
              <w:jc w:val="center"/>
              <w:spacing w:line="400" w:lineRule="exact"/>
              <w:rPr>
                <w:rFonts w:ascii="宋体" w:hAnsi="宋体" w:cs="宋体"/>
                <w:color w:val="000000"/>
                <w:szCs w:val="21"/>
              </w:rPr>
            </w:pPr>
            <w:r>
              <w:rPr>
                <w:rFonts w:hint="eastAsia" w:ascii="宋体" w:hAnsi="宋体" w:cs="宋体"/>
                <w:color w:val="000000"/>
                <w:szCs w:val="21"/>
              </w:rPr>
              <w:t xml:space="preserve">序号</w:t>
            </w:r>
            <w:r>
              <w:rPr>
                <w:rFonts w:ascii="宋体" w:hAnsi="宋体" w:cs="宋体"/>
                <w:color w:val="000000"/>
                <w:szCs w:val="21"/>
              </w:rPr>
            </w:r>
            <w:r/>
          </w:p>
        </w:tc>
        <w:tc>
          <w:tcPr>
            <w:tcW w:w="1959" w:type="dxa"/>
            <w:vAlign w:val="center"/>
            <w:textDirection w:val="lrTb"/>
            <w:noWrap w:val="false"/>
          </w:tcPr>
          <w:p>
            <w:pPr>
              <w:pStyle w:val="1045"/>
              <w:jc w:val="center"/>
              <w:spacing w:line="400" w:lineRule="exact"/>
              <w:rPr>
                <w:rFonts w:ascii="宋体" w:hAnsi="宋体" w:cs="宋体"/>
                <w:color w:val="000000"/>
                <w:szCs w:val="21"/>
              </w:rPr>
            </w:pPr>
            <w:r>
              <w:rPr>
                <w:rFonts w:hint="eastAsia" w:ascii="宋体" w:hAnsi="宋体" w:cs="宋体"/>
                <w:color w:val="000000"/>
                <w:szCs w:val="21"/>
              </w:rPr>
              <w:t xml:space="preserve">磋商文件（含技术要求和商务要求）中的实质性要求</w:t>
            </w:r>
            <w:r>
              <w:rPr>
                <w:rFonts w:hint="eastAsia" w:ascii="宋体" w:hAnsi="宋体" w:cs="宋体"/>
                <w:b/>
                <w:bCs/>
                <w:color w:val="000000"/>
                <w:szCs w:val="21"/>
              </w:rPr>
              <w:t xml:space="preserve">（</w:t>
            </w:r>
            <w:r>
              <w:rPr>
                <w:rFonts w:hint="eastAsia" w:ascii="宋体" w:hAnsi="宋体" w:cs="宋体"/>
                <w:b/>
                <w:bCs/>
                <w:i/>
                <w:color w:val="000000"/>
                <w:szCs w:val="21"/>
                <w:u w:val="single"/>
              </w:rPr>
              <w:t xml:space="preserve">斜体且有下划线部分</w:t>
            </w:r>
            <w:r>
              <w:rPr>
                <w:rFonts w:hint="eastAsia" w:ascii="宋体" w:hAnsi="宋体" w:cs="宋体"/>
                <w:b/>
                <w:bCs/>
                <w:color w:val="000000"/>
                <w:szCs w:val="21"/>
              </w:rPr>
              <w:t xml:space="preserve">或加*号条款）</w:t>
            </w:r>
            <w:r>
              <w:rPr>
                <w:rFonts w:ascii="宋体" w:hAnsi="宋体" w:cs="宋体"/>
                <w:color w:val="000000"/>
                <w:szCs w:val="21"/>
              </w:rPr>
            </w:r>
            <w:r/>
          </w:p>
        </w:tc>
        <w:tc>
          <w:tcPr>
            <w:tcW w:w="1891" w:type="dxa"/>
            <w:vAlign w:val="center"/>
            <w:textDirection w:val="lrTb"/>
            <w:noWrap w:val="false"/>
          </w:tcPr>
          <w:p>
            <w:pPr>
              <w:pStyle w:val="1045"/>
              <w:jc w:val="center"/>
              <w:spacing w:line="400" w:lineRule="exact"/>
              <w:rPr>
                <w:rFonts w:ascii="宋体" w:hAnsi="宋体" w:cs="宋体"/>
                <w:color w:val="000000"/>
                <w:szCs w:val="21"/>
              </w:rPr>
            </w:pPr>
            <w:r>
              <w:rPr>
                <w:rFonts w:hint="eastAsia" w:ascii="宋体" w:hAnsi="宋体" w:cs="宋体"/>
                <w:color w:val="000000"/>
                <w:szCs w:val="21"/>
              </w:rPr>
              <w:t xml:space="preserve">响应情况</w:t>
            </w:r>
            <w:r>
              <w:rPr>
                <w:rFonts w:ascii="宋体" w:hAnsi="宋体" w:cs="宋体"/>
                <w:color w:val="000000"/>
                <w:szCs w:val="21"/>
              </w:rPr>
            </w:r>
            <w:r/>
          </w:p>
        </w:tc>
        <w:tc>
          <w:tcPr>
            <w:tcW w:w="847" w:type="dxa"/>
            <w:vAlign w:val="center"/>
            <w:textDirection w:val="lrTb"/>
            <w:noWrap w:val="false"/>
          </w:tcPr>
          <w:p>
            <w:pPr>
              <w:pStyle w:val="1045"/>
              <w:jc w:val="center"/>
              <w:spacing w:line="400" w:lineRule="exact"/>
              <w:rPr>
                <w:rFonts w:ascii="宋体" w:hAnsi="宋体" w:cs="宋体"/>
                <w:color w:val="000000"/>
                <w:szCs w:val="21"/>
              </w:rPr>
            </w:pPr>
            <w:r>
              <w:rPr>
                <w:rFonts w:hint="eastAsia" w:ascii="宋体" w:hAnsi="宋体" w:cs="宋体"/>
                <w:color w:val="000000"/>
                <w:szCs w:val="21"/>
              </w:rPr>
              <w:t xml:space="preserve">超出、符合或偏离</w:t>
            </w:r>
            <w:r>
              <w:rPr>
                <w:rFonts w:ascii="宋体" w:hAnsi="宋体" w:cs="宋体"/>
                <w:color w:val="000000"/>
                <w:szCs w:val="21"/>
              </w:rPr>
            </w:r>
            <w:r/>
          </w:p>
        </w:tc>
      </w:tr>
      <w:tr>
        <w:trPr>
          <w:cantSplit/>
          <w:trHeight w:val="640"/>
        </w:trPr>
        <w:tc>
          <w:tcPr>
            <w:tcW w:w="300" w:type="dxa"/>
            <w:vAlign w:val="top"/>
            <w:textDirection w:val="lrTb"/>
            <w:noWrap w:val="false"/>
          </w:tcPr>
          <w:p>
            <w:pPr>
              <w:pStyle w:val="1045"/>
              <w:jc w:val="center"/>
              <w:spacing w:line="400" w:lineRule="exact"/>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r>
            <w:r/>
          </w:p>
        </w:tc>
        <w:tc>
          <w:tcPr>
            <w:tcW w:w="1959" w:type="dxa"/>
            <w:vAlign w:val="top"/>
            <w:textDirection w:val="lrTb"/>
            <w:noWrap w:val="false"/>
          </w:tcPr>
          <w:p>
            <w:pPr>
              <w:pStyle w:val="1045"/>
              <w:jc w:val="center"/>
              <w:spacing w:line="400" w:lineRule="exact"/>
              <w:rPr>
                <w:rFonts w:ascii="宋体" w:hAnsi="宋体" w:cs="宋体"/>
                <w:color w:val="000000"/>
                <w:szCs w:val="21"/>
              </w:rPr>
            </w:pPr>
            <w:r>
              <w:rPr>
                <w:rFonts w:ascii="宋体" w:hAnsi="宋体" w:cs="宋体"/>
                <w:color w:val="000000"/>
                <w:szCs w:val="21"/>
              </w:rPr>
            </w:r>
            <w:r/>
          </w:p>
        </w:tc>
        <w:tc>
          <w:tcPr>
            <w:tcW w:w="1891" w:type="dxa"/>
            <w:vAlign w:val="top"/>
            <w:textDirection w:val="lrTb"/>
            <w:noWrap w:val="false"/>
          </w:tcPr>
          <w:p>
            <w:pPr>
              <w:pStyle w:val="1045"/>
              <w:jc w:val="center"/>
              <w:spacing w:line="400" w:lineRule="exact"/>
              <w:rPr>
                <w:rFonts w:ascii="宋体" w:hAnsi="宋体" w:cs="宋体"/>
                <w:color w:val="000000"/>
                <w:szCs w:val="21"/>
              </w:rPr>
            </w:pPr>
            <w:r>
              <w:rPr>
                <w:rFonts w:ascii="宋体" w:hAnsi="宋体" w:cs="宋体"/>
                <w:color w:val="000000"/>
                <w:szCs w:val="21"/>
              </w:rPr>
            </w:r>
            <w:r/>
          </w:p>
        </w:tc>
        <w:tc>
          <w:tcPr>
            <w:tcW w:w="847" w:type="dxa"/>
            <w:vAlign w:val="top"/>
            <w:textDirection w:val="lrTb"/>
            <w:noWrap w:val="false"/>
          </w:tcPr>
          <w:p>
            <w:pPr>
              <w:pStyle w:val="1045"/>
              <w:jc w:val="center"/>
              <w:spacing w:line="400" w:lineRule="exact"/>
              <w:rPr>
                <w:rFonts w:ascii="宋体" w:hAnsi="宋体" w:cs="宋体"/>
                <w:color w:val="000000"/>
                <w:szCs w:val="21"/>
              </w:rPr>
            </w:pPr>
            <w:r>
              <w:rPr>
                <w:rFonts w:ascii="宋体" w:hAnsi="宋体" w:cs="宋体"/>
                <w:color w:val="000000"/>
                <w:szCs w:val="21"/>
              </w:rPr>
            </w:r>
            <w:r/>
          </w:p>
        </w:tc>
      </w:tr>
      <w:tr>
        <w:trPr>
          <w:cantSplit/>
          <w:trHeight w:val="640"/>
        </w:trPr>
        <w:tc>
          <w:tcPr>
            <w:tcW w:w="300" w:type="dxa"/>
            <w:vAlign w:val="top"/>
            <w:textDirection w:val="lrTb"/>
            <w:noWrap w:val="false"/>
          </w:tcPr>
          <w:p>
            <w:pPr>
              <w:pStyle w:val="1045"/>
              <w:jc w:val="center"/>
              <w:spacing w:line="400" w:lineRule="exact"/>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r>
            <w:r/>
          </w:p>
        </w:tc>
        <w:tc>
          <w:tcPr>
            <w:tcW w:w="1959" w:type="dxa"/>
            <w:vAlign w:val="top"/>
            <w:textDirection w:val="lrTb"/>
            <w:noWrap w:val="false"/>
          </w:tcPr>
          <w:p>
            <w:pPr>
              <w:pStyle w:val="1045"/>
              <w:jc w:val="center"/>
              <w:spacing w:line="400" w:lineRule="exact"/>
              <w:rPr>
                <w:rFonts w:ascii="宋体" w:hAnsi="宋体" w:cs="宋体"/>
                <w:color w:val="000000"/>
                <w:szCs w:val="21"/>
              </w:rPr>
            </w:pPr>
            <w:r>
              <w:rPr>
                <w:rFonts w:ascii="宋体" w:hAnsi="宋体" w:cs="宋体"/>
                <w:color w:val="000000"/>
                <w:szCs w:val="21"/>
              </w:rPr>
            </w:r>
            <w:r/>
          </w:p>
        </w:tc>
        <w:tc>
          <w:tcPr>
            <w:tcW w:w="1891" w:type="dxa"/>
            <w:vAlign w:val="top"/>
            <w:textDirection w:val="lrTb"/>
            <w:noWrap w:val="false"/>
          </w:tcPr>
          <w:p>
            <w:pPr>
              <w:pStyle w:val="1045"/>
              <w:jc w:val="center"/>
              <w:spacing w:line="400" w:lineRule="exact"/>
              <w:rPr>
                <w:rFonts w:ascii="宋体" w:hAnsi="宋体" w:cs="宋体"/>
                <w:color w:val="000000"/>
                <w:szCs w:val="21"/>
              </w:rPr>
            </w:pPr>
            <w:r>
              <w:rPr>
                <w:rFonts w:ascii="宋体" w:hAnsi="宋体" w:cs="宋体"/>
                <w:color w:val="000000"/>
                <w:szCs w:val="21"/>
              </w:rPr>
            </w:r>
            <w:r/>
          </w:p>
        </w:tc>
        <w:tc>
          <w:tcPr>
            <w:tcW w:w="847" w:type="dxa"/>
            <w:vAlign w:val="top"/>
            <w:textDirection w:val="lrTb"/>
            <w:noWrap w:val="false"/>
          </w:tcPr>
          <w:p>
            <w:pPr>
              <w:pStyle w:val="1045"/>
              <w:jc w:val="center"/>
              <w:spacing w:line="400" w:lineRule="exact"/>
              <w:rPr>
                <w:rFonts w:ascii="宋体" w:hAnsi="宋体" w:cs="宋体"/>
                <w:color w:val="000000"/>
                <w:szCs w:val="21"/>
              </w:rPr>
            </w:pPr>
            <w:r>
              <w:rPr>
                <w:rFonts w:ascii="宋体" w:hAnsi="宋体" w:cs="宋体"/>
                <w:color w:val="000000"/>
                <w:szCs w:val="21"/>
              </w:rPr>
            </w:r>
            <w:r/>
          </w:p>
        </w:tc>
      </w:tr>
      <w:tr>
        <w:trPr>
          <w:cantSplit/>
          <w:trHeight w:val="640"/>
        </w:trPr>
        <w:tc>
          <w:tcPr>
            <w:tcW w:w="300" w:type="dxa"/>
            <w:vAlign w:val="top"/>
            <w:textDirection w:val="lrTb"/>
            <w:noWrap w:val="false"/>
          </w:tcPr>
          <w:p>
            <w:pPr>
              <w:pStyle w:val="1045"/>
              <w:jc w:val="center"/>
              <w:spacing w:line="400" w:lineRule="exact"/>
              <w:rPr>
                <w:rFonts w:ascii="宋体" w:hAnsi="宋体" w:cs="宋体"/>
                <w:color w:val="000000"/>
                <w:szCs w:val="21"/>
              </w:rPr>
            </w:pPr>
            <w:r>
              <w:rPr>
                <w:rFonts w:ascii="宋体" w:hAnsi="宋体" w:cs="宋体"/>
                <w:color w:val="000000"/>
                <w:szCs w:val="21"/>
              </w:rPr>
            </w:r>
            <w:r/>
          </w:p>
        </w:tc>
        <w:tc>
          <w:tcPr>
            <w:tcW w:w="1959" w:type="dxa"/>
            <w:vAlign w:val="top"/>
            <w:textDirection w:val="lrTb"/>
            <w:noWrap w:val="false"/>
          </w:tcPr>
          <w:p>
            <w:pPr>
              <w:pStyle w:val="1045"/>
              <w:jc w:val="center"/>
              <w:spacing w:line="400" w:lineRule="exact"/>
              <w:rPr>
                <w:rFonts w:ascii="宋体" w:hAnsi="宋体" w:cs="宋体"/>
                <w:color w:val="000000"/>
                <w:szCs w:val="21"/>
              </w:rPr>
            </w:pPr>
            <w:r>
              <w:rPr>
                <w:rFonts w:hint="eastAsia" w:ascii="宋体" w:hAnsi="宋体" w:cs="宋体"/>
                <w:color w:val="000000"/>
                <w:szCs w:val="21"/>
              </w:rPr>
              <w:t xml:space="preserve">……</w:t>
            </w:r>
            <w:r>
              <w:rPr>
                <w:rFonts w:ascii="宋体" w:hAnsi="宋体" w:cs="宋体"/>
                <w:color w:val="000000"/>
                <w:szCs w:val="21"/>
              </w:rPr>
            </w:r>
            <w:r/>
          </w:p>
        </w:tc>
        <w:tc>
          <w:tcPr>
            <w:tcW w:w="1891" w:type="dxa"/>
            <w:vAlign w:val="top"/>
            <w:textDirection w:val="lrTb"/>
            <w:noWrap w:val="false"/>
          </w:tcPr>
          <w:p>
            <w:pPr>
              <w:pStyle w:val="1045"/>
              <w:jc w:val="center"/>
              <w:spacing w:line="400" w:lineRule="exact"/>
              <w:rPr>
                <w:rFonts w:ascii="宋体" w:hAnsi="宋体" w:cs="宋体"/>
                <w:color w:val="000000"/>
                <w:szCs w:val="21"/>
              </w:rPr>
            </w:pPr>
            <w:r>
              <w:rPr>
                <w:rFonts w:ascii="宋体" w:hAnsi="宋体" w:cs="宋体"/>
                <w:color w:val="000000"/>
                <w:szCs w:val="21"/>
              </w:rPr>
            </w:r>
            <w:r/>
          </w:p>
        </w:tc>
        <w:tc>
          <w:tcPr>
            <w:tcW w:w="847" w:type="dxa"/>
            <w:vAlign w:val="top"/>
            <w:textDirection w:val="lrTb"/>
            <w:noWrap w:val="false"/>
          </w:tcPr>
          <w:p>
            <w:pPr>
              <w:pStyle w:val="1045"/>
              <w:jc w:val="center"/>
              <w:spacing w:line="400" w:lineRule="exact"/>
              <w:rPr>
                <w:rFonts w:ascii="宋体" w:hAnsi="宋体" w:cs="宋体"/>
                <w:color w:val="000000"/>
                <w:szCs w:val="21"/>
              </w:rPr>
            </w:pPr>
            <w:r>
              <w:rPr>
                <w:rFonts w:ascii="宋体" w:hAnsi="宋体" w:cs="宋体"/>
                <w:color w:val="000000"/>
                <w:szCs w:val="21"/>
              </w:rPr>
            </w:r>
            <w:r/>
          </w:p>
        </w:tc>
      </w:tr>
    </w:tbl>
    <w:p>
      <w:pPr>
        <w:pStyle w:val="1045"/>
        <w:spacing w:line="400" w:lineRule="exact"/>
        <w:rPr>
          <w:rFonts w:ascii="宋体" w:hAnsi="宋体" w:cs="宋体"/>
          <w:color w:val="000000"/>
          <w:szCs w:val="21"/>
        </w:rPr>
      </w:pPr>
      <w:r>
        <w:rPr>
          <w:rFonts w:hint="eastAsia" w:ascii="宋体" w:hAnsi="宋体" w:cs="宋体"/>
          <w:color w:val="000000"/>
          <w:szCs w:val="21"/>
        </w:rPr>
        <w:t xml:space="preserve">附件11-1 证明材料1，证明材料2，……</w:t>
      </w:r>
      <w:r>
        <w:rPr>
          <w:rFonts w:ascii="宋体" w:hAnsi="宋体" w:cs="宋体"/>
          <w:color w:val="000000"/>
          <w:szCs w:val="21"/>
        </w:rPr>
      </w:r>
      <w:r/>
    </w:p>
    <w:p>
      <w:pPr>
        <w:pStyle w:val="1045"/>
        <w:spacing w:line="400" w:lineRule="exact"/>
        <w:rPr>
          <w:rFonts w:ascii="宋体" w:hAnsi="宋体" w:cs="宋体"/>
          <w:color w:val="000000"/>
          <w:szCs w:val="21"/>
        </w:rPr>
      </w:pPr>
      <w:r>
        <w:rPr>
          <w:rFonts w:ascii="宋体" w:hAnsi="宋体" w:cs="宋体"/>
          <w:color w:val="000000"/>
          <w:szCs w:val="21"/>
        </w:rPr>
      </w:r>
      <w:r/>
    </w:p>
    <w:p>
      <w:pPr>
        <w:pStyle w:val="1045"/>
        <w:spacing w:line="400" w:lineRule="exact"/>
        <w:rPr>
          <w:rFonts w:ascii="宋体" w:hAnsi="宋体" w:cs="宋体"/>
          <w:color w:val="000000"/>
          <w:szCs w:val="21"/>
        </w:rPr>
      </w:pPr>
      <w:r>
        <w:rPr>
          <w:rFonts w:hint="eastAsia" w:ascii="宋体" w:hAnsi="宋体" w:cs="宋体"/>
          <w:color w:val="000000"/>
          <w:szCs w:val="21"/>
        </w:rPr>
        <w:t xml:space="preserve">备注：</w:t>
      </w:r>
      <w:r>
        <w:rPr>
          <w:rFonts w:ascii="宋体" w:hAnsi="宋体" w:cs="宋体"/>
          <w:color w:val="000000"/>
          <w:szCs w:val="21"/>
        </w:rPr>
      </w:r>
      <w:r/>
    </w:p>
    <w:p>
      <w:pPr>
        <w:pStyle w:val="1045"/>
        <w:spacing w:line="400" w:lineRule="exact"/>
        <w:rPr>
          <w:rFonts w:ascii="宋体" w:hAnsi="宋体" w:cs="宋体"/>
          <w:szCs w:val="21"/>
        </w:rPr>
      </w:pPr>
      <w:r>
        <w:rPr>
          <w:rFonts w:hint="eastAsia" w:ascii="宋体" w:hAnsi="宋体" w:cs="宋体"/>
          <w:color w:val="000000"/>
          <w:szCs w:val="21"/>
        </w:rPr>
        <w:t xml:space="preserve">1.供应商必须对磋商文件（含技术要求和商务要求）中的</w:t>
      </w:r>
      <w:r>
        <w:rPr>
          <w:rFonts w:hint="eastAsia" w:ascii="宋体" w:hAnsi="宋体" w:cs="宋体"/>
          <w:szCs w:val="21"/>
        </w:rPr>
        <w:t xml:space="preserve">实质性要求</w:t>
      </w:r>
      <w:r>
        <w:rPr>
          <w:rFonts w:hint="eastAsia" w:ascii="宋体" w:hAnsi="宋体" w:cs="宋体"/>
          <w:b/>
          <w:bCs/>
          <w:szCs w:val="21"/>
        </w:rPr>
        <w:t xml:space="preserve">（</w:t>
      </w:r>
      <w:r>
        <w:rPr>
          <w:rFonts w:hint="eastAsia" w:ascii="宋体" w:hAnsi="宋体" w:cs="宋体"/>
          <w:b/>
          <w:bCs/>
          <w:i/>
          <w:szCs w:val="21"/>
          <w:u w:val="single"/>
        </w:rPr>
        <w:t xml:space="preserve">斜体且有下划线部分</w:t>
      </w:r>
      <w:r>
        <w:rPr>
          <w:rFonts w:hint="eastAsia" w:ascii="宋体" w:hAnsi="宋体" w:cs="宋体"/>
          <w:b/>
          <w:bCs/>
          <w:szCs w:val="21"/>
        </w:rPr>
        <w:t xml:space="preserve">或加*号条款）</w:t>
      </w:r>
      <w:r>
        <w:rPr>
          <w:rFonts w:hint="eastAsia" w:ascii="宋体" w:hAnsi="宋体" w:cs="宋体"/>
          <w:szCs w:val="21"/>
        </w:rPr>
        <w:t xml:space="preserve">逐条做出明确响应，否则作无效响应处理。</w:t>
      </w:r>
      <w:r>
        <w:rPr>
          <w:rFonts w:ascii="宋体" w:hAnsi="宋体" w:cs="宋体"/>
          <w:szCs w:val="21"/>
        </w:rPr>
      </w:r>
      <w:r/>
    </w:p>
    <w:p>
      <w:pPr>
        <w:pStyle w:val="1045"/>
        <w:spacing w:line="400" w:lineRule="exact"/>
        <w:rPr>
          <w:rFonts w:ascii="宋体" w:hAnsi="宋体" w:cs="宋体"/>
          <w:szCs w:val="21"/>
        </w:rPr>
      </w:pPr>
      <w:r>
        <w:rPr>
          <w:rFonts w:hint="eastAsia" w:ascii="宋体" w:hAnsi="宋体" w:cs="宋体"/>
          <w:szCs w:val="21"/>
        </w:rPr>
        <w:t xml:space="preserve">2.如果磋商文件要求提供证明材料，供应商必须将证明材料列于该表之下。</w:t>
      </w:r>
      <w:r>
        <w:rPr>
          <w:rFonts w:ascii="宋体" w:hAnsi="宋体" w:cs="宋体"/>
          <w:szCs w:val="21"/>
        </w:rPr>
      </w:r>
      <w:r/>
    </w:p>
    <w:p>
      <w:pPr>
        <w:pStyle w:val="1045"/>
        <w:spacing w:line="400" w:lineRule="exact"/>
        <w:rPr>
          <w:rFonts w:ascii="宋体" w:hAnsi="宋体" w:cs="宋体"/>
          <w:szCs w:val="21"/>
        </w:rPr>
      </w:pPr>
      <w:r>
        <w:rPr>
          <w:rFonts w:hint="eastAsia" w:ascii="宋体" w:hAnsi="宋体" w:cs="宋体"/>
          <w:szCs w:val="21"/>
        </w:rPr>
        <w:t xml:space="preserve">3.供应商未对实质性要求逐条作出明确响应的，或未按磋商文件要求提供证明材料的，该采购包作无效响应处理。</w:t>
      </w:r>
      <w:r>
        <w:rPr>
          <w:rFonts w:ascii="宋体" w:hAnsi="宋体" w:cs="宋体"/>
          <w:szCs w:val="21"/>
        </w:rPr>
      </w:r>
      <w:r/>
    </w:p>
    <w:p>
      <w:pPr>
        <w:pStyle w:val="1045"/>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p>
      <w:pPr>
        <w:pStyle w:val="1045"/>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p>
      <w:pPr>
        <w:pStyle w:val="1045"/>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p>
      <w:pPr>
        <w:pStyle w:val="1045"/>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p>
      <w:pPr>
        <w:pStyle w:val="1045"/>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p>
      <w:pPr>
        <w:pStyle w:val="1045"/>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p>
      <w:pPr>
        <w:pStyle w:val="1045"/>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p>
      <w:pPr>
        <w:pStyle w:val="1045"/>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p>
      <w:pPr>
        <w:pStyle w:val="1045"/>
        <w:jc w:val="center"/>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p>
      <w:pPr>
        <w:pStyle w:val="1045"/>
        <w:jc w:val="center"/>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p>
      <w:pPr>
        <w:pStyle w:val="1045"/>
        <w:jc w:val="center"/>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p>
      <w:pPr>
        <w:pStyle w:val="1045"/>
        <w:jc w:val="center"/>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p>
      <w:pPr>
        <w:pStyle w:val="1045"/>
        <w:jc w:val="center"/>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p>
      <w:pPr>
        <w:pStyle w:val="1045"/>
        <w:jc w:val="center"/>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p>
      <w:pPr>
        <w:pStyle w:val="1045"/>
        <w:jc w:val="center"/>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p>
      <w:pPr>
        <w:pStyle w:val="1045"/>
        <w:jc w:val="center"/>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p>
      <w:pPr>
        <w:pStyle w:val="1045"/>
        <w:jc w:val="center"/>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p>
      <w:pPr>
        <w:pStyle w:val="1045"/>
        <w:jc w:val="left"/>
        <w:widowControl/>
        <w:rPr>
          <w:rFonts w:ascii="宋体" w:hAnsi="宋体" w:cs="宋体"/>
          <w:color w:val="000000"/>
          <w:szCs w:val="21"/>
        </w:rPr>
      </w:pPr>
      <w:r>
        <w:rPr>
          <w:rFonts w:hint="eastAsia" w:ascii="宋体" w:hAnsi="宋体" w:cs="宋体"/>
          <w:color w:val="000000"/>
          <w:szCs w:val="21"/>
        </w:rPr>
        <w:br w:type="page" w:clear="all"/>
      </w:r>
      <w:r>
        <w:rPr>
          <w:rFonts w:ascii="宋体" w:hAnsi="宋体" w:cs="宋体"/>
          <w:color w:val="000000"/>
          <w:szCs w:val="21"/>
        </w:rPr>
      </w:r>
      <w:r/>
    </w:p>
    <w:p>
      <w:pPr>
        <w:pStyle w:val="1045"/>
        <w:rPr>
          <w:rFonts w:ascii="宋体" w:hAnsi="宋体" w:cs="宋体"/>
          <w:b/>
          <w:bCs/>
          <w:color w:val="000000"/>
          <w:szCs w:val="21"/>
        </w:rPr>
      </w:pPr>
      <w:r/>
      <w:bookmarkStart w:id="150" w:name="_Toc139360250"/>
      <w:r>
        <w:rPr>
          <w:rFonts w:ascii="宋体" w:hAnsi="宋体" w:cs="宋体"/>
          <w:b/>
          <w:bCs/>
          <w:color w:val="000000"/>
          <w:szCs w:val="21"/>
        </w:rPr>
      </w:r>
      <w:r/>
    </w:p>
    <w:p>
      <w:pPr>
        <w:pStyle w:val="1045"/>
        <w:rPr>
          <w:rFonts w:ascii="宋体" w:hAnsi="宋体" w:cs="宋体"/>
          <w:b/>
          <w:szCs w:val="21"/>
        </w:rPr>
      </w:pPr>
      <w:r>
        <w:rPr>
          <w:rFonts w:hint="eastAsia" w:ascii="宋体" w:hAnsi="宋体" w:cs="宋体"/>
          <w:b/>
          <w:bCs/>
          <w:color w:val="000000"/>
          <w:szCs w:val="21"/>
        </w:rPr>
        <w:t xml:space="preserve">附件13：</w:t>
      </w:r>
      <w:bookmarkEnd w:id="150"/>
      <w:r>
        <w:rPr>
          <w:rFonts w:hint="eastAsia" w:ascii="宋体" w:hAnsi="宋体" w:cs="宋体"/>
          <w:b/>
          <w:szCs w:val="21"/>
        </w:rPr>
        <w:t xml:space="preserve"> </w:t>
      </w:r>
      <w:r>
        <w:rPr>
          <w:rFonts w:ascii="宋体" w:hAnsi="宋体" w:cs="宋体"/>
          <w:b/>
          <w:szCs w:val="21"/>
        </w:rPr>
      </w:r>
      <w:r/>
    </w:p>
    <w:p>
      <w:pPr>
        <w:pStyle w:val="1045"/>
        <w:rPr>
          <w:rFonts w:ascii="宋体" w:hAnsi="宋体" w:cs="宋体"/>
          <w:b/>
          <w:szCs w:val="21"/>
        </w:rPr>
      </w:pPr>
      <w:r>
        <w:rPr>
          <w:rFonts w:ascii="宋体" w:hAnsi="宋体" w:cs="宋体"/>
          <w:b/>
          <w:szCs w:val="21"/>
        </w:rPr>
      </w:r>
      <w:r/>
    </w:p>
    <w:p>
      <w:pPr>
        <w:pStyle w:val="1045"/>
        <w:jc w:val="center"/>
        <w:rPr>
          <w:rFonts w:ascii="宋体" w:hAnsi="宋体" w:cs="宋体"/>
          <w:szCs w:val="21"/>
        </w:rPr>
      </w:pPr>
      <w:r>
        <w:rPr>
          <w:rFonts w:hint="eastAsia" w:ascii="宋体" w:hAnsi="宋体" w:cs="宋体"/>
          <w:b/>
          <w:szCs w:val="21"/>
        </w:rPr>
        <w:t xml:space="preserve">关于符合本国产品标准的声明函</w:t>
      </w:r>
      <w:r>
        <w:rPr>
          <w:rFonts w:ascii="宋体" w:hAnsi="宋体" w:cs="宋体"/>
          <w:szCs w:val="21"/>
        </w:rPr>
      </w:r>
      <w:r/>
    </w:p>
    <w:p>
      <w:pPr>
        <w:pStyle w:val="1092"/>
        <w:ind w:firstLine="420"/>
        <w:spacing w:before="0" w:beforeAutospacing="0" w:after="0" w:afterAutospacing="0" w:line="0" w:lineRule="atLeast"/>
        <w:rPr>
          <w:rFonts w:ascii="宋体" w:hAnsi="宋体" w:eastAsia="宋体" w:cs="宋体"/>
          <w:sz w:val="21"/>
          <w:szCs w:val="21"/>
        </w:rPr>
      </w:pPr>
      <w:r>
        <w:rPr>
          <w:rFonts w:ascii="宋体" w:hAnsi="宋体" w:eastAsia="宋体" w:cs="宋体"/>
          <w:sz w:val="21"/>
          <w:szCs w:val="21"/>
        </w:rPr>
      </w:r>
      <w:r/>
    </w:p>
    <w:p>
      <w:pPr>
        <w:pStyle w:val="1092"/>
        <w:ind w:firstLine="420"/>
        <w:spacing w:before="0" w:beforeAutospacing="0" w:after="0" w:afterAutospacing="0" w:line="0" w:lineRule="atLeast"/>
        <w:rPr>
          <w:rFonts w:ascii="宋体" w:hAnsi="宋体" w:eastAsia="宋体" w:cs="宋体"/>
          <w:sz w:val="21"/>
          <w:szCs w:val="21"/>
        </w:rPr>
      </w:pPr>
      <w:r>
        <w:rPr>
          <w:rFonts w:ascii="宋体" w:hAnsi="宋体" w:eastAsia="宋体" w:cs="宋体"/>
          <w:sz w:val="21"/>
          <w:szCs w:val="21"/>
        </w:rPr>
      </w:r>
      <w:r/>
    </w:p>
    <w:p>
      <w:pPr>
        <w:pStyle w:val="1092"/>
        <w:ind w:firstLine="420"/>
        <w:spacing w:before="0" w:beforeAutospacing="0" w:after="0" w:afterAutospacing="0" w:line="0" w:lineRule="atLeast"/>
        <w:rPr>
          <w:rFonts w:ascii="宋体" w:hAnsi="宋体" w:eastAsia="宋体" w:cs="宋体"/>
          <w:sz w:val="21"/>
          <w:szCs w:val="21"/>
        </w:rPr>
      </w:pPr>
      <w:r>
        <w:rPr>
          <w:rFonts w:hint="eastAsia" w:ascii="宋体" w:hAnsi="宋体" w:eastAsia="宋体" w:cs="宋体"/>
          <w:sz w:val="21"/>
          <w:szCs w:val="21"/>
        </w:rPr>
        <w:t xml:space="preserve">本公司（单位）郑重声明，根据《国务院办公厅关于在政府采购中实施本国产品标准及相关政策的通知》（国办发〔2025〕34号）的规定，本公司（单位）提供的以下产品属于本国产品。具体情况如下：</w:t>
      </w:r>
      <w:r>
        <w:rPr>
          <w:rFonts w:ascii="宋体" w:hAnsi="宋体" w:eastAsia="宋体" w:cs="宋体"/>
          <w:sz w:val="21"/>
          <w:szCs w:val="21"/>
        </w:rPr>
      </w:r>
      <w:r/>
    </w:p>
    <w:p>
      <w:pPr>
        <w:pStyle w:val="1092"/>
        <w:ind w:firstLine="420"/>
        <w:spacing w:before="30" w:beforeAutospacing="0" w:after="30" w:afterAutospacing="0" w:line="0" w:lineRule="atLeast"/>
        <w:rPr>
          <w:rFonts w:ascii="宋体" w:hAnsi="宋体" w:eastAsia="宋体" w:cs="宋体"/>
          <w:sz w:val="21"/>
          <w:szCs w:val="21"/>
        </w:rPr>
      </w:pPr>
      <w:r>
        <w:rPr>
          <w:rFonts w:hint="eastAsia" w:ascii="宋体" w:hAnsi="宋体" w:eastAsia="宋体" w:cs="宋体"/>
          <w:sz w:val="21"/>
          <w:szCs w:val="21"/>
          <w:shd w:val="clear" w:color="auto" w:fill="ffffff"/>
        </w:rPr>
        <w:t xml:space="preserve">1.</w:t>
      </w:r>
      <w:r>
        <w:rPr>
          <w:rStyle w:val="1102"/>
          <w:rFonts w:hint="eastAsia" w:ascii="宋体" w:hAnsi="宋体" w:eastAsia="宋体" w:cs="宋体"/>
          <w:i w:val="0"/>
          <w:sz w:val="21"/>
          <w:szCs w:val="21"/>
          <w:u w:val="single"/>
          <w:shd w:val="clear" w:color="auto" w:fill="ffffff"/>
        </w:rPr>
        <w:t xml:space="preserve">（产品名称1）</w:t>
      </w:r>
      <w:r>
        <w:rPr>
          <w:rStyle w:val="1102"/>
          <w:rFonts w:hint="eastAsia" w:ascii="宋体" w:hAnsi="宋体" w:eastAsia="宋体" w:cs="宋体"/>
          <w:i w:val="0"/>
          <w:sz w:val="21"/>
          <w:szCs w:val="21"/>
          <w:shd w:val="clear" w:color="auto" w:fill="ffffff"/>
          <w:vertAlign w:val="superscript"/>
        </w:rPr>
        <w:t xml:space="preserve">1</w:t>
      </w:r>
      <w:r>
        <w:rPr>
          <w:rFonts w:hint="eastAsia" w:ascii="宋体" w:hAnsi="宋体" w:eastAsia="宋体" w:cs="宋体"/>
          <w:sz w:val="21"/>
          <w:szCs w:val="21"/>
          <w:shd w:val="clear" w:color="auto" w:fill="ffffff"/>
        </w:rPr>
        <w:t xml:space="preserve">，生产厂为</w:t>
      </w:r>
      <w:r>
        <w:rPr>
          <w:rStyle w:val="1102"/>
          <w:rFonts w:hint="eastAsia" w:ascii="宋体" w:hAnsi="宋体" w:eastAsia="宋体" w:cs="宋体"/>
          <w:i w:val="0"/>
          <w:sz w:val="21"/>
          <w:szCs w:val="21"/>
          <w:u w:val="single"/>
          <w:shd w:val="clear" w:color="auto" w:fill="ffffff"/>
        </w:rPr>
        <w:t xml:space="preserve">（厂名）</w:t>
      </w:r>
      <w:r>
        <w:rPr>
          <w:rStyle w:val="1102"/>
          <w:rFonts w:hint="eastAsia" w:ascii="宋体" w:hAnsi="宋体" w:eastAsia="宋体" w:cs="宋体"/>
          <w:i w:val="0"/>
          <w:sz w:val="21"/>
          <w:szCs w:val="21"/>
          <w:shd w:val="clear" w:color="auto" w:fill="ffffff"/>
          <w:vertAlign w:val="superscript"/>
        </w:rPr>
        <w:t xml:space="preserve">2</w:t>
      </w:r>
      <w:r>
        <w:rPr>
          <w:rFonts w:hint="eastAsia" w:ascii="宋体" w:hAnsi="宋体" w:eastAsia="宋体" w:cs="宋体"/>
          <w:sz w:val="21"/>
          <w:szCs w:val="21"/>
          <w:shd w:val="clear" w:color="auto" w:fill="ffffff"/>
        </w:rPr>
        <w:t xml:space="preserve">，厂址为</w:t>
      </w:r>
      <w:r>
        <w:rPr>
          <w:rStyle w:val="1102"/>
          <w:rFonts w:hint="eastAsia" w:ascii="宋体" w:hAnsi="宋体" w:eastAsia="宋体" w:cs="宋体"/>
          <w:i w:val="0"/>
          <w:sz w:val="21"/>
          <w:szCs w:val="21"/>
          <w:u w:val="single"/>
          <w:shd w:val="clear" w:color="auto" w:fill="ffffff"/>
        </w:rPr>
        <w:t xml:space="preserve">（生产厂址）</w:t>
      </w:r>
      <w:r>
        <w:rPr>
          <w:rFonts w:hint="eastAsia" w:ascii="宋体" w:hAnsi="宋体" w:eastAsia="宋体" w:cs="宋体"/>
          <w:sz w:val="21"/>
          <w:szCs w:val="21"/>
          <w:shd w:val="clear" w:color="auto" w:fill="ffffff"/>
        </w:rPr>
        <w:t xml:space="preserve">。</w:t>
      </w:r>
      <w:r>
        <w:rPr>
          <w:rFonts w:hint="eastAsia" w:ascii="宋体" w:hAnsi="宋体" w:eastAsia="宋体" w:cs="宋体"/>
          <w:sz w:val="21"/>
          <w:szCs w:val="21"/>
          <w:u w:val="single"/>
          <w:shd w:val="clear" w:color="auto" w:fill="ffffff"/>
        </w:rPr>
        <w:t xml:space="preserve"> </w:t>
      </w:r>
      <w:r>
        <w:rPr>
          <w:rStyle w:val="1102"/>
          <w:rFonts w:hint="eastAsia" w:ascii="宋体" w:hAnsi="宋体" w:eastAsia="宋体" w:cs="宋体"/>
          <w:i w:val="0"/>
          <w:sz w:val="21"/>
          <w:szCs w:val="21"/>
          <w:u w:val="single"/>
          <w:shd w:val="clear" w:color="auto" w:fill="ffffff"/>
        </w:rPr>
        <w:t xml:space="preserve">/ </w:t>
      </w:r>
      <w:r>
        <w:rPr>
          <w:rFonts w:hint="eastAsia" w:ascii="宋体" w:hAnsi="宋体" w:eastAsia="宋体" w:cs="宋体"/>
          <w:sz w:val="21"/>
          <w:szCs w:val="21"/>
          <w:shd w:val="clear" w:color="auto" w:fill="ffffff"/>
        </w:rPr>
        <w:t xml:space="preserve">的中国境内生产的组件成本占比≥</w:t>
      </w:r>
      <w:r>
        <w:rPr>
          <w:rFonts w:hint="eastAsia" w:ascii="宋体" w:hAnsi="宋体" w:eastAsia="宋体" w:cs="宋体"/>
          <w:sz w:val="21"/>
          <w:szCs w:val="21"/>
          <w:u w:val="single"/>
          <w:shd w:val="clear" w:color="auto" w:fill="ffffff"/>
        </w:rPr>
        <w:t xml:space="preserve">  </w:t>
      </w:r>
      <w:r>
        <w:rPr>
          <w:rStyle w:val="1102"/>
          <w:rFonts w:hint="eastAsia" w:ascii="宋体" w:hAnsi="宋体" w:eastAsia="宋体" w:cs="宋体"/>
          <w:i w:val="0"/>
          <w:sz w:val="21"/>
          <w:szCs w:val="21"/>
          <w:u w:val="single"/>
          <w:shd w:val="clear" w:color="auto" w:fill="ffffff"/>
        </w:rPr>
        <w:t xml:space="preserve">/  </w:t>
      </w:r>
      <w:r>
        <w:rPr>
          <w:rStyle w:val="1102"/>
          <w:rFonts w:hint="eastAsia" w:ascii="宋体" w:hAnsi="宋体" w:eastAsia="宋体" w:cs="宋体"/>
          <w:i w:val="0"/>
          <w:sz w:val="21"/>
          <w:szCs w:val="21"/>
          <w:shd w:val="clear" w:color="auto" w:fill="ffffff"/>
          <w:vertAlign w:val="superscript"/>
        </w:rPr>
        <w:t xml:space="preserve">3</w:t>
      </w:r>
      <w:r>
        <w:rPr>
          <w:rFonts w:hint="eastAsia" w:ascii="宋体" w:hAnsi="宋体" w:eastAsia="宋体" w:cs="宋体"/>
          <w:sz w:val="21"/>
          <w:szCs w:val="21"/>
          <w:shd w:val="clear" w:color="auto" w:fill="ffffff"/>
        </w:rPr>
        <w:t xml:space="preserve">。</w:t>
      </w:r>
      <w:r>
        <w:rPr>
          <w:rFonts w:hint="eastAsia" w:ascii="宋体" w:hAnsi="宋体" w:eastAsia="宋体" w:cs="宋体"/>
          <w:sz w:val="21"/>
          <w:szCs w:val="21"/>
          <w:u w:val="single"/>
          <w:shd w:val="clear" w:color="auto" w:fill="ffffff"/>
        </w:rPr>
        <w:t xml:space="preserve">  </w:t>
      </w:r>
      <w:r>
        <w:rPr>
          <w:rStyle w:val="1102"/>
          <w:rFonts w:hint="eastAsia" w:ascii="宋体" w:hAnsi="宋体" w:eastAsia="宋体" w:cs="宋体"/>
          <w:i w:val="0"/>
          <w:sz w:val="21"/>
          <w:szCs w:val="21"/>
          <w:u w:val="single"/>
          <w:shd w:val="clear" w:color="auto" w:fill="ffffff"/>
        </w:rPr>
        <w:t xml:space="preserve">/  </w:t>
      </w:r>
      <w:r>
        <w:rPr>
          <w:rFonts w:hint="eastAsia" w:ascii="宋体" w:hAnsi="宋体" w:eastAsia="宋体" w:cs="宋体"/>
          <w:sz w:val="21"/>
          <w:szCs w:val="21"/>
          <w:shd w:val="clear" w:color="auto" w:fill="ffffff"/>
        </w:rPr>
        <w:t xml:space="preserve">的</w:t>
      </w:r>
      <w:r>
        <w:rPr>
          <w:rFonts w:hint="eastAsia" w:ascii="宋体" w:hAnsi="宋体" w:eastAsia="宋体" w:cs="宋体"/>
          <w:sz w:val="21"/>
          <w:szCs w:val="21"/>
          <w:u w:val="single"/>
          <w:shd w:val="clear" w:color="auto" w:fill="ffffff"/>
        </w:rPr>
        <w:t xml:space="preserve">  </w:t>
      </w:r>
      <w:r>
        <w:rPr>
          <w:rStyle w:val="1102"/>
          <w:rFonts w:hint="eastAsia" w:ascii="宋体" w:hAnsi="宋体" w:eastAsia="宋体" w:cs="宋体"/>
          <w:i w:val="0"/>
          <w:sz w:val="21"/>
          <w:szCs w:val="21"/>
          <w:u w:val="single"/>
          <w:shd w:val="clear" w:color="auto" w:fill="ffffff"/>
        </w:rPr>
        <w:t xml:space="preserve">/  </w:t>
      </w:r>
      <w:r>
        <w:rPr>
          <w:rStyle w:val="1102"/>
          <w:rFonts w:hint="eastAsia" w:ascii="宋体" w:hAnsi="宋体" w:eastAsia="宋体" w:cs="宋体"/>
          <w:i w:val="0"/>
          <w:sz w:val="21"/>
          <w:szCs w:val="21"/>
          <w:shd w:val="clear" w:color="auto" w:fill="ffffff"/>
          <w:vertAlign w:val="superscript"/>
        </w:rPr>
        <w:t xml:space="preserve">4</w:t>
      </w:r>
      <w:r>
        <w:rPr>
          <w:rFonts w:hint="eastAsia" w:ascii="宋体" w:hAnsi="宋体" w:eastAsia="宋体" w:cs="宋体"/>
          <w:sz w:val="21"/>
          <w:szCs w:val="21"/>
          <w:shd w:val="clear" w:color="auto" w:fill="ffffff"/>
        </w:rPr>
        <w:t xml:space="preserve">在中国境内生产。</w:t>
      </w:r>
      <w:r>
        <w:rPr>
          <w:rFonts w:hint="eastAsia" w:ascii="宋体" w:hAnsi="宋体" w:eastAsia="宋体" w:cs="宋体"/>
          <w:sz w:val="21"/>
          <w:szCs w:val="21"/>
          <w:u w:val="single"/>
          <w:shd w:val="clear" w:color="auto" w:fill="ffffff"/>
        </w:rPr>
        <w:t xml:space="preserve">  </w:t>
      </w:r>
      <w:r>
        <w:rPr>
          <w:rStyle w:val="1102"/>
          <w:rFonts w:hint="eastAsia" w:ascii="宋体" w:hAnsi="宋体" w:eastAsia="宋体" w:cs="宋体"/>
          <w:i w:val="0"/>
          <w:sz w:val="21"/>
          <w:szCs w:val="21"/>
          <w:u w:val="single"/>
          <w:shd w:val="clear" w:color="auto" w:fill="ffffff"/>
        </w:rPr>
        <w:t xml:space="preserve">/  </w:t>
      </w:r>
      <w:r>
        <w:rPr>
          <w:rFonts w:hint="eastAsia" w:ascii="宋体" w:hAnsi="宋体" w:eastAsia="宋体" w:cs="宋体"/>
          <w:sz w:val="21"/>
          <w:szCs w:val="21"/>
          <w:shd w:val="clear" w:color="auto" w:fill="ffffff"/>
        </w:rPr>
        <w:t xml:space="preserve">的</w:t>
      </w:r>
      <w:r>
        <w:rPr>
          <w:rFonts w:hint="eastAsia" w:ascii="宋体" w:hAnsi="宋体" w:eastAsia="宋体" w:cs="宋体"/>
          <w:sz w:val="21"/>
          <w:szCs w:val="21"/>
          <w:u w:val="single"/>
          <w:shd w:val="clear" w:color="auto" w:fill="ffffff"/>
        </w:rPr>
        <w:t xml:space="preserve">  </w:t>
      </w:r>
      <w:r>
        <w:rPr>
          <w:rStyle w:val="1102"/>
          <w:rFonts w:hint="eastAsia" w:ascii="宋体" w:hAnsi="宋体" w:eastAsia="宋体" w:cs="宋体"/>
          <w:i w:val="0"/>
          <w:sz w:val="21"/>
          <w:szCs w:val="21"/>
          <w:u w:val="single"/>
          <w:shd w:val="clear" w:color="auto" w:fill="ffffff"/>
        </w:rPr>
        <w:t xml:space="preserve">/  </w:t>
      </w:r>
      <w:r>
        <w:rPr>
          <w:rStyle w:val="1102"/>
          <w:rFonts w:hint="eastAsia" w:ascii="宋体" w:hAnsi="宋体" w:eastAsia="宋体" w:cs="宋体"/>
          <w:i w:val="0"/>
          <w:sz w:val="21"/>
          <w:szCs w:val="21"/>
          <w:shd w:val="clear" w:color="auto" w:fill="ffffff"/>
          <w:vertAlign w:val="superscript"/>
        </w:rPr>
        <w:t xml:space="preserve">5</w:t>
      </w:r>
      <w:r>
        <w:rPr>
          <w:rFonts w:hint="eastAsia" w:ascii="宋体" w:hAnsi="宋体" w:eastAsia="宋体" w:cs="宋体"/>
          <w:sz w:val="21"/>
          <w:szCs w:val="21"/>
          <w:shd w:val="clear" w:color="auto" w:fill="ffffff"/>
        </w:rPr>
        <w:t xml:space="preserve">在中国境内完成。</w:t>
      </w:r>
      <w:r>
        <w:rPr>
          <w:rFonts w:ascii="宋体" w:hAnsi="宋体" w:eastAsia="宋体" w:cs="宋体"/>
          <w:sz w:val="21"/>
          <w:szCs w:val="21"/>
        </w:rPr>
      </w:r>
      <w:r/>
    </w:p>
    <w:p>
      <w:pPr>
        <w:pStyle w:val="1092"/>
        <w:ind w:firstLine="420"/>
        <w:spacing w:before="30" w:beforeAutospacing="0" w:after="30" w:afterAutospacing="0" w:line="0" w:lineRule="atLeast"/>
        <w:rPr>
          <w:rFonts w:ascii="宋体" w:hAnsi="宋体" w:eastAsia="宋体" w:cs="宋体"/>
          <w:sz w:val="21"/>
          <w:szCs w:val="21"/>
        </w:rPr>
      </w:pPr>
      <w:r>
        <w:rPr>
          <w:rFonts w:hint="eastAsia" w:ascii="宋体" w:hAnsi="宋体" w:eastAsia="宋体" w:cs="宋体"/>
          <w:sz w:val="21"/>
          <w:szCs w:val="21"/>
          <w:shd w:val="clear" w:color="auto" w:fill="ffffff"/>
        </w:rPr>
        <w:t xml:space="preserve">2.</w:t>
      </w:r>
      <w:r>
        <w:rPr>
          <w:rStyle w:val="1102"/>
          <w:rFonts w:hint="eastAsia" w:ascii="宋体" w:hAnsi="宋体" w:eastAsia="宋体" w:cs="宋体"/>
          <w:i w:val="0"/>
          <w:sz w:val="21"/>
          <w:szCs w:val="21"/>
          <w:u w:val="single"/>
          <w:shd w:val="clear" w:color="auto" w:fill="ffffff"/>
        </w:rPr>
        <w:t xml:space="preserve">（产品名称2）</w:t>
      </w:r>
      <w:r>
        <w:rPr>
          <w:rFonts w:hint="eastAsia" w:ascii="宋体" w:hAnsi="宋体" w:eastAsia="宋体" w:cs="宋体"/>
          <w:sz w:val="21"/>
          <w:szCs w:val="21"/>
          <w:shd w:val="clear" w:color="auto" w:fill="ffffff"/>
        </w:rPr>
        <w:t xml:space="preserve">，生产厂为</w:t>
      </w:r>
      <w:r>
        <w:rPr>
          <w:rStyle w:val="1102"/>
          <w:rFonts w:hint="eastAsia" w:ascii="宋体" w:hAnsi="宋体" w:eastAsia="宋体" w:cs="宋体"/>
          <w:i w:val="0"/>
          <w:sz w:val="21"/>
          <w:szCs w:val="21"/>
          <w:u w:val="single"/>
          <w:shd w:val="clear" w:color="auto" w:fill="ffffff"/>
        </w:rPr>
        <w:t xml:space="preserve">（厂名）</w:t>
      </w:r>
      <w:r>
        <w:rPr>
          <w:rFonts w:hint="eastAsia" w:ascii="宋体" w:hAnsi="宋体" w:eastAsia="宋体" w:cs="宋体"/>
          <w:sz w:val="21"/>
          <w:szCs w:val="21"/>
          <w:shd w:val="clear" w:color="auto" w:fill="ffffff"/>
        </w:rPr>
        <w:t xml:space="preserve">，厂址为</w:t>
      </w:r>
      <w:r>
        <w:rPr>
          <w:rStyle w:val="1102"/>
          <w:rFonts w:hint="eastAsia" w:ascii="宋体" w:hAnsi="宋体" w:eastAsia="宋体" w:cs="宋体"/>
          <w:i w:val="0"/>
          <w:sz w:val="21"/>
          <w:szCs w:val="21"/>
          <w:u w:val="single"/>
          <w:shd w:val="clear" w:color="auto" w:fill="ffffff"/>
        </w:rPr>
        <w:t xml:space="preserve">（生产厂址）</w:t>
      </w:r>
      <w:r>
        <w:rPr>
          <w:rFonts w:hint="eastAsia" w:ascii="宋体" w:hAnsi="宋体" w:eastAsia="宋体" w:cs="宋体"/>
          <w:sz w:val="21"/>
          <w:szCs w:val="21"/>
          <w:shd w:val="clear" w:color="auto" w:fill="ffffff"/>
        </w:rPr>
        <w:t xml:space="preserve">。</w:t>
      </w:r>
      <w:r>
        <w:rPr>
          <w:rFonts w:hint="eastAsia" w:ascii="宋体" w:hAnsi="宋体" w:eastAsia="宋体" w:cs="宋体"/>
          <w:sz w:val="21"/>
          <w:szCs w:val="21"/>
          <w:u w:val="single"/>
          <w:shd w:val="clear" w:color="auto" w:fill="ffffff"/>
        </w:rPr>
        <w:t xml:space="preserve"> </w:t>
      </w:r>
      <w:r>
        <w:rPr>
          <w:rStyle w:val="1102"/>
          <w:rFonts w:hint="eastAsia" w:ascii="宋体" w:hAnsi="宋体" w:eastAsia="宋体" w:cs="宋体"/>
          <w:i w:val="0"/>
          <w:sz w:val="21"/>
          <w:szCs w:val="21"/>
          <w:u w:val="single"/>
          <w:shd w:val="clear" w:color="auto" w:fill="ffffff"/>
        </w:rPr>
        <w:t xml:space="preserve">/  </w:t>
      </w:r>
      <w:r>
        <w:rPr>
          <w:rFonts w:hint="eastAsia" w:ascii="宋体" w:hAnsi="宋体" w:eastAsia="宋体" w:cs="宋体"/>
          <w:sz w:val="21"/>
          <w:szCs w:val="21"/>
          <w:shd w:val="clear" w:color="auto" w:fill="ffffff"/>
        </w:rPr>
        <w:t xml:space="preserve">的中国境内生产的组件成本占比≥</w:t>
      </w:r>
      <w:r>
        <w:rPr>
          <w:rFonts w:hint="eastAsia" w:ascii="宋体" w:hAnsi="宋体" w:eastAsia="宋体" w:cs="宋体"/>
          <w:sz w:val="21"/>
          <w:szCs w:val="21"/>
          <w:u w:val="single"/>
          <w:shd w:val="clear" w:color="auto" w:fill="ffffff"/>
        </w:rPr>
        <w:t xml:space="preserve">  </w:t>
      </w:r>
      <w:r>
        <w:rPr>
          <w:rStyle w:val="1102"/>
          <w:rFonts w:hint="eastAsia" w:ascii="宋体" w:hAnsi="宋体" w:eastAsia="宋体" w:cs="宋体"/>
          <w:i w:val="0"/>
          <w:sz w:val="21"/>
          <w:szCs w:val="21"/>
          <w:u w:val="single"/>
          <w:shd w:val="clear" w:color="auto" w:fill="ffffff"/>
        </w:rPr>
        <w:t xml:space="preserve">/  </w:t>
      </w:r>
      <w:r>
        <w:rPr>
          <w:rFonts w:hint="eastAsia" w:ascii="宋体" w:hAnsi="宋体" w:eastAsia="宋体" w:cs="宋体"/>
          <w:sz w:val="21"/>
          <w:szCs w:val="21"/>
          <w:shd w:val="clear" w:color="auto" w:fill="ffffff"/>
        </w:rPr>
        <w:t xml:space="preserve">。</w:t>
      </w:r>
      <w:r>
        <w:rPr>
          <w:rFonts w:hint="eastAsia" w:ascii="宋体" w:hAnsi="宋体" w:eastAsia="宋体" w:cs="宋体"/>
          <w:sz w:val="21"/>
          <w:szCs w:val="21"/>
          <w:u w:val="single"/>
          <w:shd w:val="clear" w:color="auto" w:fill="ffffff"/>
        </w:rPr>
        <w:t xml:space="preserve">  </w:t>
      </w:r>
      <w:r>
        <w:rPr>
          <w:rStyle w:val="1102"/>
          <w:rFonts w:hint="eastAsia" w:ascii="宋体" w:hAnsi="宋体" w:eastAsia="宋体" w:cs="宋体"/>
          <w:i w:val="0"/>
          <w:sz w:val="21"/>
          <w:szCs w:val="21"/>
          <w:u w:val="single"/>
          <w:shd w:val="clear" w:color="auto" w:fill="ffffff"/>
        </w:rPr>
        <w:t xml:space="preserve">/  </w:t>
      </w:r>
      <w:r>
        <w:rPr>
          <w:rFonts w:hint="eastAsia" w:ascii="宋体" w:hAnsi="宋体" w:eastAsia="宋体" w:cs="宋体"/>
          <w:sz w:val="21"/>
          <w:szCs w:val="21"/>
          <w:shd w:val="clear" w:color="auto" w:fill="ffffff"/>
        </w:rPr>
        <w:t xml:space="preserve">的</w:t>
      </w:r>
      <w:r>
        <w:rPr>
          <w:rFonts w:hint="eastAsia" w:ascii="宋体" w:hAnsi="宋体" w:eastAsia="宋体" w:cs="宋体"/>
          <w:sz w:val="21"/>
          <w:szCs w:val="21"/>
          <w:u w:val="single"/>
          <w:shd w:val="clear" w:color="auto" w:fill="ffffff"/>
        </w:rPr>
        <w:t xml:space="preserve">  </w:t>
      </w:r>
      <w:r>
        <w:rPr>
          <w:rStyle w:val="1102"/>
          <w:rFonts w:hint="eastAsia" w:ascii="宋体" w:hAnsi="宋体" w:eastAsia="宋体" w:cs="宋体"/>
          <w:i w:val="0"/>
          <w:sz w:val="21"/>
          <w:szCs w:val="21"/>
          <w:u w:val="single"/>
          <w:shd w:val="clear" w:color="auto" w:fill="ffffff"/>
        </w:rPr>
        <w:t xml:space="preserve">/  </w:t>
      </w:r>
      <w:r>
        <w:rPr>
          <w:rFonts w:hint="eastAsia" w:ascii="宋体" w:hAnsi="宋体" w:eastAsia="宋体" w:cs="宋体"/>
          <w:sz w:val="21"/>
          <w:szCs w:val="21"/>
          <w:shd w:val="clear" w:color="auto" w:fill="ffffff"/>
        </w:rPr>
        <w:t xml:space="preserve">在中国境内生产。</w:t>
      </w:r>
      <w:r>
        <w:rPr>
          <w:rFonts w:hint="eastAsia" w:ascii="宋体" w:hAnsi="宋体" w:eastAsia="宋体" w:cs="宋体"/>
          <w:sz w:val="21"/>
          <w:szCs w:val="21"/>
          <w:u w:val="single"/>
          <w:shd w:val="clear" w:color="auto" w:fill="ffffff"/>
        </w:rPr>
        <w:t xml:space="preserve">  </w:t>
      </w:r>
      <w:r>
        <w:rPr>
          <w:rStyle w:val="1102"/>
          <w:rFonts w:hint="eastAsia" w:ascii="宋体" w:hAnsi="宋体" w:eastAsia="宋体" w:cs="宋体"/>
          <w:i w:val="0"/>
          <w:sz w:val="21"/>
          <w:szCs w:val="21"/>
          <w:u w:val="single"/>
          <w:shd w:val="clear" w:color="auto" w:fill="ffffff"/>
        </w:rPr>
        <w:t xml:space="preserve">/  </w:t>
      </w:r>
      <w:r>
        <w:rPr>
          <w:rFonts w:hint="eastAsia" w:ascii="宋体" w:hAnsi="宋体" w:eastAsia="宋体" w:cs="宋体"/>
          <w:sz w:val="21"/>
          <w:szCs w:val="21"/>
          <w:shd w:val="clear" w:color="auto" w:fill="ffffff"/>
        </w:rPr>
        <w:t xml:space="preserve">的</w:t>
      </w:r>
      <w:r>
        <w:rPr>
          <w:rFonts w:hint="eastAsia" w:ascii="宋体" w:hAnsi="宋体" w:eastAsia="宋体" w:cs="宋体"/>
          <w:sz w:val="21"/>
          <w:szCs w:val="21"/>
          <w:u w:val="single"/>
          <w:shd w:val="clear" w:color="auto" w:fill="ffffff"/>
        </w:rPr>
        <w:t xml:space="preserve">  </w:t>
      </w:r>
      <w:r>
        <w:rPr>
          <w:rStyle w:val="1102"/>
          <w:rFonts w:hint="eastAsia" w:ascii="宋体" w:hAnsi="宋体" w:eastAsia="宋体" w:cs="宋体"/>
          <w:i w:val="0"/>
          <w:sz w:val="21"/>
          <w:szCs w:val="21"/>
          <w:u w:val="single"/>
          <w:shd w:val="clear" w:color="auto" w:fill="ffffff"/>
        </w:rPr>
        <w:t xml:space="preserve">/  </w:t>
      </w:r>
      <w:r>
        <w:rPr>
          <w:rFonts w:hint="eastAsia" w:ascii="宋体" w:hAnsi="宋体" w:eastAsia="宋体" w:cs="宋体"/>
          <w:sz w:val="21"/>
          <w:szCs w:val="21"/>
          <w:shd w:val="clear" w:color="auto" w:fill="ffffff"/>
        </w:rPr>
        <w:t xml:space="preserve">在中国境内完成。</w:t>
      </w:r>
      <w:r>
        <w:rPr>
          <w:rFonts w:ascii="宋体" w:hAnsi="宋体" w:eastAsia="宋体" w:cs="宋体"/>
          <w:sz w:val="21"/>
          <w:szCs w:val="21"/>
        </w:rPr>
      </w:r>
      <w:r/>
    </w:p>
    <w:p>
      <w:pPr>
        <w:pStyle w:val="1092"/>
        <w:ind w:firstLine="420"/>
        <w:spacing w:before="30" w:beforeAutospacing="0" w:after="30" w:afterAutospacing="0" w:line="0" w:lineRule="atLeast"/>
        <w:rPr>
          <w:rFonts w:ascii="宋体" w:hAnsi="宋体" w:eastAsia="宋体" w:cs="宋体"/>
          <w:sz w:val="21"/>
          <w:szCs w:val="21"/>
        </w:rPr>
      </w:pPr>
      <w:r>
        <w:rPr>
          <w:rFonts w:hint="eastAsia" w:ascii="宋体" w:hAnsi="宋体" w:eastAsia="宋体" w:cs="宋体"/>
          <w:sz w:val="21"/>
          <w:szCs w:val="21"/>
          <w:shd w:val="clear" w:color="auto" w:fill="ffffff"/>
        </w:rPr>
        <w:t xml:space="preserve">……</w:t>
      </w:r>
      <w:r>
        <w:rPr>
          <w:rFonts w:ascii="宋体" w:hAnsi="宋体" w:eastAsia="宋体" w:cs="宋体"/>
          <w:sz w:val="21"/>
          <w:szCs w:val="21"/>
        </w:rPr>
      </w:r>
      <w:r/>
    </w:p>
    <w:p>
      <w:pPr>
        <w:pStyle w:val="1092"/>
        <w:ind w:firstLine="420"/>
        <w:spacing w:before="30" w:beforeAutospacing="0" w:after="30" w:afterAutospacing="0" w:line="0" w:lineRule="atLeast"/>
        <w:rPr>
          <w:rFonts w:ascii="宋体" w:hAnsi="宋体" w:eastAsia="宋体" w:cs="宋体"/>
          <w:sz w:val="21"/>
          <w:szCs w:val="21"/>
        </w:rPr>
      </w:pPr>
      <w:r>
        <w:rPr>
          <w:rFonts w:hint="eastAsia" w:ascii="宋体" w:hAnsi="宋体" w:eastAsia="宋体" w:cs="宋体"/>
          <w:sz w:val="21"/>
          <w:szCs w:val="21"/>
          <w:shd w:val="clear" w:color="auto" w:fill="ffffff"/>
        </w:rPr>
        <w:t xml:space="preserve">本公司（单位）对上述声明内容的真实性负责。如有虚假，愿承担相应法律责任。</w:t>
      </w:r>
      <w:r>
        <w:rPr>
          <w:rFonts w:ascii="宋体" w:hAnsi="宋体" w:eastAsia="宋体" w:cs="宋体"/>
          <w:sz w:val="21"/>
          <w:szCs w:val="21"/>
        </w:rPr>
      </w:r>
      <w:r/>
    </w:p>
    <w:p>
      <w:pPr>
        <w:pStyle w:val="1092"/>
        <w:spacing w:before="30" w:beforeAutospacing="0" w:after="30" w:afterAutospacing="0" w:line="0" w:lineRule="atLeast"/>
        <w:rPr>
          <w:rFonts w:ascii="宋体" w:hAnsi="宋体" w:eastAsia="宋体" w:cs="宋体"/>
          <w:sz w:val="21"/>
          <w:szCs w:val="21"/>
        </w:rPr>
      </w:pPr>
      <w:r>
        <w:rPr>
          <w:rFonts w:ascii="宋体" w:hAnsi="宋体" w:eastAsia="宋体" w:cs="宋体"/>
          <w:sz w:val="21"/>
          <w:szCs w:val="21"/>
        </w:rPr>
      </w:r>
      <w:r/>
    </w:p>
    <w:p>
      <w:pPr>
        <w:pStyle w:val="1092"/>
        <w:jc w:val="right"/>
        <w:spacing w:before="30" w:beforeAutospacing="0" w:after="30" w:afterAutospacing="0" w:line="0" w:lineRule="atLeast"/>
        <w:rPr>
          <w:rFonts w:ascii="宋体" w:hAnsi="宋体" w:eastAsia="宋体" w:cs="宋体"/>
          <w:sz w:val="21"/>
          <w:szCs w:val="21"/>
        </w:rPr>
      </w:pPr>
      <w:r>
        <w:rPr>
          <w:rFonts w:hint="eastAsia" w:ascii="宋体" w:hAnsi="宋体" w:eastAsia="宋体" w:cs="宋体"/>
          <w:sz w:val="21"/>
          <w:szCs w:val="21"/>
          <w:shd w:val="clear" w:color="auto" w:fill="ffffff"/>
        </w:rPr>
        <w:t xml:space="preserve">   公司（单位）名称（加盖CA电子公章）：　        </w:t>
      </w:r>
      <w:r>
        <w:rPr>
          <w:rFonts w:ascii="宋体" w:hAnsi="宋体" w:eastAsia="宋体" w:cs="宋体"/>
          <w:sz w:val="21"/>
          <w:szCs w:val="21"/>
        </w:rPr>
      </w:r>
      <w:r/>
    </w:p>
    <w:p>
      <w:pPr>
        <w:pStyle w:val="1092"/>
        <w:jc w:val="center"/>
        <w:spacing w:before="30" w:beforeAutospacing="0" w:after="30" w:afterAutospacing="0" w:line="0" w:lineRule="atLeast"/>
        <w:rPr>
          <w:rFonts w:ascii="宋体" w:hAnsi="宋体" w:eastAsia="宋体" w:cs="宋体"/>
          <w:sz w:val="21"/>
          <w:szCs w:val="21"/>
        </w:rPr>
      </w:pPr>
      <w:r>
        <w:rPr>
          <w:rFonts w:hint="eastAsia" w:ascii="宋体" w:hAnsi="宋体" w:eastAsia="宋体" w:cs="宋体"/>
          <w:sz w:val="21"/>
          <w:szCs w:val="21"/>
          <w:shd w:val="clear" w:color="auto" w:fill="ffffff"/>
        </w:rPr>
        <w:t xml:space="preserve">                              日期：</w:t>
      </w:r>
      <w:r>
        <w:rPr>
          <w:rFonts w:hint="eastAsia" w:ascii="宋体" w:hAnsi="宋体" w:eastAsia="宋体" w:cs="宋体"/>
          <w:sz w:val="21"/>
          <w:szCs w:val="21"/>
        </w:rPr>
        <w:t xml:space="preserve">___年____月____日</w:t>
      </w:r>
      <w:r>
        <w:rPr>
          <w:rFonts w:hint="eastAsia" w:ascii="宋体" w:hAnsi="宋体" w:eastAsia="宋体" w:cs="宋体"/>
          <w:sz w:val="21"/>
          <w:szCs w:val="21"/>
          <w:shd w:val="clear" w:color="auto" w:fill="ffffff"/>
        </w:rPr>
        <w:t xml:space="preserve">        </w:t>
      </w:r>
      <w:r>
        <w:rPr>
          <w:rFonts w:ascii="宋体" w:hAnsi="宋体" w:eastAsia="宋体" w:cs="宋体"/>
          <w:sz w:val="21"/>
          <w:szCs w:val="21"/>
        </w:rPr>
      </w:r>
      <w:r/>
    </w:p>
    <w:p>
      <w:pPr>
        <w:pStyle w:val="1092"/>
        <w:spacing w:before="30" w:beforeAutospacing="0" w:after="30" w:afterAutospacing="0" w:line="0" w:lineRule="atLeast"/>
        <w:rPr>
          <w:rFonts w:ascii="宋体" w:hAnsi="宋体" w:eastAsia="宋体" w:cs="宋体"/>
          <w:sz w:val="21"/>
          <w:szCs w:val="21"/>
        </w:rPr>
      </w:pPr>
      <w:r>
        <w:rPr>
          <w:rFonts w:hint="eastAsia" w:ascii="宋体" w:hAnsi="宋体" w:eastAsia="宋体" w:cs="宋体"/>
          <w:sz w:val="21"/>
          <w:szCs w:val="21"/>
          <w:shd w:val="clear" w:color="auto" w:fill="ffffff"/>
        </w:rPr>
        <w:t xml:space="preserve">__________________</w:t>
      </w:r>
      <w:r>
        <w:rPr>
          <w:rFonts w:ascii="宋体" w:hAnsi="宋体" w:eastAsia="宋体" w:cs="宋体"/>
          <w:sz w:val="21"/>
          <w:szCs w:val="21"/>
        </w:rPr>
      </w:r>
      <w:r/>
    </w:p>
    <w:p>
      <w:pPr>
        <w:pStyle w:val="1092"/>
        <w:spacing w:before="30" w:beforeAutospacing="0" w:after="30" w:afterAutospacing="0" w:line="0" w:lineRule="atLeast"/>
        <w:rPr>
          <w:rFonts w:ascii="宋体" w:hAnsi="宋体" w:eastAsia="宋体" w:cs="宋体"/>
          <w:sz w:val="21"/>
          <w:szCs w:val="21"/>
        </w:rPr>
      </w:pPr>
      <w:r>
        <w:rPr>
          <w:rFonts w:hint="eastAsia" w:ascii="宋体" w:hAnsi="宋体" w:eastAsia="宋体" w:cs="宋体"/>
          <w:sz w:val="21"/>
          <w:szCs w:val="21"/>
          <w:shd w:val="clear" w:color="auto" w:fill="ffffff"/>
        </w:rPr>
        <w:t xml:space="preserve">1.产品如有型号，请在“产品名称”栏一并填写。</w:t>
      </w:r>
      <w:r>
        <w:rPr>
          <w:rFonts w:ascii="宋体" w:hAnsi="宋体" w:eastAsia="宋体" w:cs="宋体"/>
          <w:sz w:val="21"/>
          <w:szCs w:val="21"/>
        </w:rPr>
      </w:r>
      <w:r/>
    </w:p>
    <w:p>
      <w:pPr>
        <w:pStyle w:val="1092"/>
        <w:spacing w:before="30" w:beforeAutospacing="0" w:after="30" w:afterAutospacing="0" w:line="0" w:lineRule="atLeast"/>
        <w:rPr>
          <w:rFonts w:ascii="宋体" w:hAnsi="宋体" w:eastAsia="宋体" w:cs="宋体"/>
          <w:sz w:val="21"/>
          <w:szCs w:val="21"/>
        </w:rPr>
      </w:pPr>
      <w:r>
        <w:rPr>
          <w:rFonts w:hint="eastAsia" w:ascii="宋体" w:hAnsi="宋体" w:eastAsia="宋体" w:cs="宋体"/>
          <w:sz w:val="21"/>
          <w:szCs w:val="21"/>
          <w:shd w:val="clear" w:color="auto" w:fill="ffffff"/>
        </w:rPr>
        <w:t xml:space="preserve">2.生产厂名与厂址应与生产厂营业执照载明的相关信息保持一致。</w:t>
      </w:r>
      <w:r>
        <w:rPr>
          <w:rFonts w:ascii="宋体" w:hAnsi="宋体" w:eastAsia="宋体" w:cs="宋体"/>
          <w:sz w:val="21"/>
          <w:szCs w:val="21"/>
        </w:rPr>
      </w:r>
      <w:r/>
    </w:p>
    <w:p>
      <w:pPr>
        <w:pStyle w:val="1092"/>
        <w:spacing w:before="30" w:beforeAutospacing="0" w:after="30" w:afterAutospacing="0" w:line="0" w:lineRule="atLeast"/>
        <w:rPr>
          <w:rFonts w:ascii="宋体" w:hAnsi="宋体" w:eastAsia="宋体" w:cs="宋体"/>
          <w:sz w:val="21"/>
          <w:szCs w:val="21"/>
        </w:rPr>
      </w:pPr>
      <w:r>
        <w:rPr>
          <w:rFonts w:hint="eastAsia" w:ascii="宋体" w:hAnsi="宋体" w:eastAsia="宋体" w:cs="宋体"/>
          <w:sz w:val="21"/>
          <w:szCs w:val="21"/>
          <w:shd w:val="clear" w:color="auto" w:fill="ffffff"/>
        </w:rPr>
        <w:t xml:space="preserve">3.该产品的中国境内生产的组件成本占比相关要求实施前，“规定比例”栏可不填，下同。</w:t>
      </w:r>
      <w:r>
        <w:rPr>
          <w:rFonts w:ascii="宋体" w:hAnsi="宋体" w:eastAsia="宋体" w:cs="宋体"/>
          <w:sz w:val="21"/>
          <w:szCs w:val="21"/>
        </w:rPr>
      </w:r>
      <w:r/>
    </w:p>
    <w:p>
      <w:pPr>
        <w:pStyle w:val="1092"/>
        <w:spacing w:before="30" w:beforeAutospacing="0" w:after="30" w:afterAutospacing="0" w:line="0" w:lineRule="atLeast"/>
        <w:rPr>
          <w:rFonts w:ascii="宋体" w:hAnsi="宋体" w:eastAsia="宋体" w:cs="宋体"/>
          <w:sz w:val="21"/>
          <w:szCs w:val="21"/>
        </w:rPr>
      </w:pPr>
      <w:r>
        <w:rPr>
          <w:rFonts w:hint="eastAsia" w:ascii="宋体" w:hAnsi="宋体" w:eastAsia="宋体" w:cs="宋体"/>
          <w:sz w:val="21"/>
          <w:szCs w:val="21"/>
          <w:shd w:val="clear" w:color="auto" w:fill="ffffff"/>
        </w:rPr>
        <w:t xml:space="preserve">4.该产品的关键组件要求实施前，“关键组件”栏可不填，下同。</w:t>
      </w:r>
      <w:r>
        <w:rPr>
          <w:rFonts w:ascii="宋体" w:hAnsi="宋体" w:eastAsia="宋体" w:cs="宋体"/>
          <w:sz w:val="21"/>
          <w:szCs w:val="21"/>
        </w:rPr>
      </w:r>
      <w:r/>
    </w:p>
    <w:p>
      <w:pPr>
        <w:pStyle w:val="1092"/>
        <w:spacing w:before="30" w:beforeAutospacing="0" w:after="30" w:afterAutospacing="0" w:line="0" w:lineRule="atLeast"/>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5.该产品的关键工序要求实施前，“关键工序”栏可不填，下同。</w:t>
      </w:r>
      <w:r>
        <w:rPr>
          <w:rFonts w:ascii="宋体" w:hAnsi="宋体" w:eastAsia="宋体" w:cs="宋体"/>
          <w:sz w:val="21"/>
          <w:szCs w:val="21"/>
          <w:shd w:val="clear" w:color="auto" w:fill="ffffff"/>
        </w:rPr>
      </w:r>
      <w:r/>
    </w:p>
    <w:p>
      <w:pPr>
        <w:pStyle w:val="1092"/>
        <w:spacing w:before="30" w:beforeAutospacing="0" w:after="30" w:afterAutospacing="0" w:line="0" w:lineRule="atLeast"/>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6.《声明函》中标注“</w:t>
      </w:r>
      <w:r>
        <w:rPr>
          <w:rFonts w:hint="eastAsia" w:ascii="宋体" w:hAnsi="宋体" w:eastAsia="宋体" w:cs="宋体"/>
          <w:sz w:val="21"/>
          <w:szCs w:val="21"/>
          <w:u w:val="single"/>
          <w:shd w:val="clear" w:color="auto" w:fill="ffffff"/>
        </w:rPr>
        <w:t xml:space="preserve">  </w:t>
      </w:r>
      <w:r>
        <w:rPr>
          <w:rStyle w:val="1102"/>
          <w:rFonts w:hint="eastAsia" w:ascii="宋体" w:hAnsi="宋体" w:eastAsia="宋体" w:cs="宋体"/>
          <w:i w:val="0"/>
          <w:sz w:val="21"/>
          <w:szCs w:val="21"/>
          <w:u w:val="single"/>
          <w:shd w:val="clear" w:color="auto" w:fill="ffffff"/>
        </w:rPr>
        <w:t xml:space="preserve">/  </w:t>
      </w:r>
      <w:r>
        <w:rPr>
          <w:rFonts w:hint="eastAsia" w:ascii="宋体" w:hAnsi="宋体" w:eastAsia="宋体" w:cs="宋体"/>
          <w:sz w:val="21"/>
          <w:szCs w:val="21"/>
          <w:shd w:val="clear" w:color="auto" w:fill="ffffff"/>
        </w:rPr>
        <w:t xml:space="preserve">”的地方无需填写。</w:t>
      </w:r>
      <w:r>
        <w:rPr>
          <w:rFonts w:ascii="宋体" w:hAnsi="宋体" w:eastAsia="宋体" w:cs="宋体"/>
          <w:sz w:val="21"/>
          <w:szCs w:val="21"/>
          <w:shd w:val="clear" w:color="auto" w:fill="ffffff"/>
        </w:rPr>
      </w:r>
      <w:r/>
    </w:p>
    <w:p>
      <w:pPr>
        <w:pStyle w:val="1045"/>
        <w:spacing w:line="360" w:lineRule="auto"/>
        <w:rPr>
          <w:rFonts w:ascii="宋体" w:hAnsi="宋体" w:cs="宋体"/>
          <w:color w:val="000000"/>
          <w:szCs w:val="21"/>
        </w:rPr>
      </w:pPr>
      <w:r>
        <w:rPr>
          <w:rFonts w:ascii="宋体" w:hAnsi="宋体" w:cs="宋体"/>
          <w:color w:val="000000"/>
          <w:szCs w:val="21"/>
        </w:rPr>
      </w:r>
      <w:r/>
    </w:p>
    <w:p>
      <w:pPr>
        <w:pStyle w:val="1045"/>
        <w:jc w:val="left"/>
        <w:widowControl/>
        <w:rPr>
          <w:rFonts w:ascii="宋体" w:hAnsi="宋体" w:cs="宋体"/>
          <w:color w:val="000000"/>
          <w:szCs w:val="21"/>
        </w:rPr>
      </w:pPr>
      <w:r>
        <w:rPr>
          <w:rFonts w:hint="eastAsia" w:ascii="宋体" w:hAnsi="宋体" w:cs="宋体"/>
          <w:color w:val="000000"/>
          <w:szCs w:val="21"/>
        </w:rPr>
        <w:br w:type="page" w:clear="all"/>
      </w:r>
      <w:r>
        <w:rPr>
          <w:rFonts w:ascii="宋体" w:hAnsi="宋体" w:cs="宋体"/>
          <w:color w:val="000000"/>
          <w:szCs w:val="21"/>
        </w:rPr>
      </w:r>
      <w:r/>
    </w:p>
    <w:p>
      <w:pPr>
        <w:pStyle w:val="1045"/>
        <w:jc w:val="center"/>
        <w:rPr>
          <w:rFonts w:ascii="宋体" w:hAnsi="宋体" w:cs="宋体"/>
          <w:color w:val="000000"/>
          <w:szCs w:val="21"/>
        </w:rPr>
      </w:pPr>
      <w:r>
        <w:rPr>
          <w:rFonts w:ascii="宋体" w:hAnsi="宋体" w:cs="宋体"/>
          <w:color w:val="000000"/>
          <w:szCs w:val="21"/>
        </w:rPr>
      </w:r>
      <w:r/>
    </w:p>
    <w:p>
      <w:pPr>
        <w:pStyle w:val="1045"/>
        <w:jc w:val="center"/>
        <w:rPr>
          <w:rFonts w:ascii="宋体" w:hAnsi="宋体" w:cs="宋体"/>
          <w:color w:val="000000"/>
          <w:szCs w:val="21"/>
        </w:rPr>
      </w:pPr>
      <w:r>
        <w:rPr>
          <w:rFonts w:hint="eastAsia" w:ascii="宋体" w:hAnsi="宋体" w:cs="宋体"/>
          <w:b/>
          <w:bCs/>
          <w:color w:val="000000"/>
          <w:szCs w:val="21"/>
        </w:rPr>
        <w:t xml:space="preserve">质疑函范本</w:t>
      </w:r>
      <w:r>
        <w:rPr>
          <w:rFonts w:ascii="宋体" w:hAnsi="宋体" w:cs="宋体"/>
          <w:color w:val="000000"/>
          <w:szCs w:val="21"/>
        </w:rPr>
      </w:r>
      <w:r/>
    </w:p>
    <w:p>
      <w:pPr>
        <w:pStyle w:val="1045"/>
        <w:rPr>
          <w:rFonts w:ascii="宋体" w:hAnsi="宋体" w:cs="宋体"/>
          <w:color w:val="000000"/>
          <w:szCs w:val="21"/>
        </w:rPr>
      </w:pPr>
      <w:r>
        <w:rPr>
          <w:rFonts w:ascii="宋体" w:hAnsi="宋体" w:cs="宋体"/>
          <w:color w:val="000000"/>
          <w:szCs w:val="21"/>
        </w:rPr>
      </w:r>
      <w:r/>
    </w:p>
    <w:p>
      <w:pPr>
        <w:pStyle w:val="1045"/>
        <w:spacing w:line="340" w:lineRule="exact"/>
        <w:rPr>
          <w:rFonts w:ascii="宋体" w:hAnsi="宋体" w:cs="宋体"/>
          <w:color w:val="000000"/>
          <w:szCs w:val="21"/>
        </w:rPr>
      </w:pPr>
      <w:r>
        <w:rPr>
          <w:rFonts w:hint="eastAsia" w:ascii="宋体" w:hAnsi="宋体" w:cs="宋体"/>
          <w:color w:val="000000"/>
          <w:szCs w:val="21"/>
        </w:rPr>
        <w:t xml:space="preserve">一、质疑供应商基本信息</w:t>
      </w:r>
      <w:r>
        <w:rPr>
          <w:rFonts w:ascii="宋体" w:hAnsi="宋体" w:cs="宋体"/>
          <w:color w:val="000000"/>
          <w:szCs w:val="21"/>
        </w:rPr>
      </w:r>
      <w:r/>
    </w:p>
    <w:p>
      <w:pPr>
        <w:pStyle w:val="1045"/>
        <w:jc w:val="left"/>
        <w:spacing w:line="340" w:lineRule="exact"/>
        <w:rPr>
          <w:rFonts w:ascii="宋体" w:hAnsi="宋体" w:cs="宋体"/>
          <w:color w:val="000000"/>
          <w:szCs w:val="21"/>
        </w:rPr>
      </w:pPr>
      <w:r>
        <w:rPr>
          <w:rFonts w:hint="eastAsia" w:ascii="宋体" w:hAnsi="宋体" w:cs="宋体"/>
          <w:color w:val="000000"/>
          <w:szCs w:val="21"/>
        </w:rPr>
        <w:t xml:space="preserve">质疑供应商：</w:t>
      </w:r>
      <w:r>
        <w:rPr>
          <w:rFonts w:hint="eastAsia" w:ascii="宋体" w:hAnsi="宋体" w:cs="宋体"/>
          <w:color w:val="000000"/>
          <w:szCs w:val="21"/>
          <w:u w:val="single"/>
        </w:rPr>
        <w:t xml:space="preserve">                                 </w:t>
      </w:r>
      <w:r>
        <w:rPr>
          <w:rFonts w:ascii="宋体" w:hAnsi="宋体" w:cs="宋体"/>
          <w:color w:val="000000"/>
          <w:szCs w:val="21"/>
        </w:rPr>
      </w:r>
      <w:r/>
    </w:p>
    <w:p>
      <w:pPr>
        <w:pStyle w:val="1045"/>
        <w:jc w:val="left"/>
        <w:spacing w:line="340" w:lineRule="exact"/>
        <w:rPr>
          <w:rFonts w:ascii="宋体" w:hAnsi="宋体" w:cs="宋体"/>
          <w:color w:val="000000"/>
          <w:szCs w:val="21"/>
          <w:u w:val="single"/>
        </w:rPr>
      </w:pPr>
      <w:r>
        <w:rPr>
          <w:rFonts w:hint="eastAsia" w:ascii="宋体" w:hAnsi="宋体" w:cs="宋体"/>
          <w:color w:val="000000"/>
          <w:szCs w:val="21"/>
        </w:rPr>
        <w:t xml:space="preserve">地址：</w:t>
      </w:r>
      <w:r>
        <w:rPr>
          <w:rFonts w:hint="eastAsia" w:ascii="宋体" w:hAnsi="宋体" w:cs="宋体"/>
          <w:color w:val="000000"/>
          <w:szCs w:val="21"/>
          <w:u w:val="single"/>
        </w:rPr>
        <w:t xml:space="preserve">                                          </w:t>
      </w:r>
      <w:r>
        <w:rPr>
          <w:rFonts w:ascii="宋体" w:hAnsi="宋体" w:cs="宋体"/>
          <w:color w:val="000000"/>
          <w:szCs w:val="21"/>
          <w:u w:val="single"/>
        </w:rPr>
      </w:r>
      <w:r/>
    </w:p>
    <w:p>
      <w:pPr>
        <w:pStyle w:val="1045"/>
        <w:jc w:val="left"/>
        <w:spacing w:line="340" w:lineRule="exact"/>
        <w:rPr>
          <w:rFonts w:ascii="宋体" w:hAnsi="宋体" w:cs="宋体"/>
          <w:color w:val="000000"/>
          <w:szCs w:val="21"/>
        </w:rPr>
      </w:pPr>
      <w:r>
        <w:rPr>
          <w:rFonts w:hint="eastAsia" w:ascii="宋体" w:hAnsi="宋体" w:cs="宋体"/>
          <w:color w:val="000000"/>
          <w:szCs w:val="21"/>
        </w:rPr>
        <w:t xml:space="preserve">邮编：</w:t>
      </w:r>
      <w:r>
        <w:rPr>
          <w:rFonts w:hint="eastAsia" w:ascii="宋体" w:hAnsi="宋体" w:cs="宋体"/>
          <w:color w:val="000000"/>
          <w:szCs w:val="21"/>
          <w:u w:val="single"/>
        </w:rPr>
        <w:t xml:space="preserve">                                   </w:t>
      </w:r>
      <w:r>
        <w:rPr>
          <w:rFonts w:ascii="宋体" w:hAnsi="宋体" w:cs="宋体"/>
          <w:color w:val="000000"/>
          <w:szCs w:val="21"/>
        </w:rPr>
      </w:r>
      <w:r/>
    </w:p>
    <w:p>
      <w:pPr>
        <w:pStyle w:val="1045"/>
        <w:jc w:val="left"/>
        <w:spacing w:line="340" w:lineRule="exact"/>
        <w:rPr>
          <w:rFonts w:ascii="宋体" w:hAnsi="宋体" w:cs="宋体"/>
          <w:color w:val="000000"/>
          <w:szCs w:val="21"/>
        </w:rPr>
      </w:pPr>
      <w:r>
        <w:rPr>
          <w:rFonts w:hint="eastAsia" w:ascii="宋体" w:hAnsi="宋体" w:cs="宋体"/>
          <w:color w:val="000000"/>
          <w:szCs w:val="21"/>
        </w:rPr>
        <w:t xml:space="preserve">联系人：</w:t>
      </w:r>
      <w:r>
        <w:rPr>
          <w:rFonts w:hint="eastAsia" w:ascii="宋体" w:hAnsi="宋体" w:cs="宋体"/>
          <w:color w:val="000000"/>
          <w:szCs w:val="21"/>
          <w:u w:val="single"/>
        </w:rPr>
        <w:t xml:space="preserve">            </w:t>
      </w:r>
      <w:r>
        <w:rPr>
          <w:rFonts w:hint="eastAsia" w:ascii="宋体" w:hAnsi="宋体" w:cs="宋体"/>
          <w:color w:val="000000"/>
          <w:szCs w:val="21"/>
        </w:rPr>
        <w:t xml:space="preserve">联系电话：</w:t>
      </w:r>
      <w:r>
        <w:rPr>
          <w:rFonts w:hint="eastAsia" w:ascii="宋体" w:hAnsi="宋体" w:cs="宋体"/>
          <w:color w:val="000000"/>
          <w:szCs w:val="21"/>
          <w:u w:val="single"/>
        </w:rPr>
        <w:t xml:space="preserve">                   </w:t>
      </w:r>
      <w:r>
        <w:rPr>
          <w:rFonts w:ascii="宋体" w:hAnsi="宋体" w:cs="宋体"/>
          <w:color w:val="000000"/>
          <w:szCs w:val="21"/>
        </w:rPr>
      </w:r>
      <w:r/>
    </w:p>
    <w:p>
      <w:pPr>
        <w:pStyle w:val="1045"/>
        <w:jc w:val="left"/>
        <w:spacing w:line="340" w:lineRule="exact"/>
        <w:rPr>
          <w:rFonts w:ascii="宋体" w:hAnsi="宋体" w:cs="宋体"/>
          <w:color w:val="000000"/>
          <w:szCs w:val="21"/>
        </w:rPr>
      </w:pPr>
      <w:r>
        <w:rPr>
          <w:rFonts w:hint="eastAsia" w:ascii="宋体" w:hAnsi="宋体" w:cs="宋体"/>
          <w:color w:val="000000"/>
          <w:szCs w:val="21"/>
        </w:rPr>
        <w:t xml:space="preserve">授权代表：</w:t>
      </w:r>
      <w:r>
        <w:rPr>
          <w:rFonts w:hint="eastAsia" w:ascii="宋体" w:hAnsi="宋体" w:cs="宋体"/>
          <w:color w:val="000000"/>
          <w:szCs w:val="21"/>
          <w:u w:val="single"/>
        </w:rPr>
        <w:t xml:space="preserve">                                  </w:t>
      </w:r>
      <w:r>
        <w:rPr>
          <w:rFonts w:ascii="宋体" w:hAnsi="宋体" w:cs="宋体"/>
          <w:color w:val="000000"/>
          <w:szCs w:val="21"/>
        </w:rPr>
      </w:r>
      <w:r/>
    </w:p>
    <w:p>
      <w:pPr>
        <w:pStyle w:val="1045"/>
        <w:jc w:val="left"/>
        <w:spacing w:line="340" w:lineRule="exact"/>
        <w:rPr>
          <w:rFonts w:ascii="宋体" w:hAnsi="宋体" w:cs="宋体"/>
          <w:color w:val="000000"/>
          <w:szCs w:val="21"/>
        </w:rPr>
      </w:pPr>
      <w:r>
        <w:rPr>
          <w:rFonts w:hint="eastAsia" w:ascii="宋体" w:hAnsi="宋体" w:cs="宋体"/>
          <w:color w:val="000000"/>
          <w:szCs w:val="21"/>
        </w:rPr>
        <w:t xml:space="preserve">联系电话：</w:t>
      </w:r>
      <w:r>
        <w:rPr>
          <w:rFonts w:hint="eastAsia" w:ascii="宋体" w:hAnsi="宋体" w:cs="宋体"/>
          <w:color w:val="000000"/>
          <w:szCs w:val="21"/>
          <w:u w:val="single"/>
        </w:rPr>
        <w:t xml:space="preserve">                                  </w:t>
      </w:r>
      <w:r>
        <w:rPr>
          <w:rFonts w:ascii="宋体" w:hAnsi="宋体" w:cs="宋体"/>
          <w:color w:val="000000"/>
          <w:szCs w:val="21"/>
        </w:rPr>
      </w:r>
      <w:r/>
    </w:p>
    <w:p>
      <w:pPr>
        <w:pStyle w:val="1045"/>
        <w:jc w:val="left"/>
        <w:spacing w:line="340" w:lineRule="exact"/>
        <w:rPr>
          <w:rFonts w:ascii="宋体" w:hAnsi="宋体" w:cs="宋体"/>
          <w:color w:val="000000"/>
          <w:szCs w:val="21"/>
        </w:rPr>
      </w:pPr>
      <w:r>
        <w:rPr>
          <w:rFonts w:hint="eastAsia" w:ascii="宋体" w:hAnsi="宋体" w:cs="宋体"/>
          <w:color w:val="000000"/>
          <w:szCs w:val="21"/>
        </w:rPr>
        <w:t xml:space="preserve">地址： </w:t>
      </w:r>
      <w:r>
        <w:rPr>
          <w:rFonts w:hint="eastAsia" w:ascii="宋体" w:hAnsi="宋体" w:cs="宋体"/>
          <w:color w:val="000000"/>
          <w:szCs w:val="21"/>
          <w:u w:val="single"/>
        </w:rPr>
        <w:t xml:space="preserve">           </w:t>
      </w:r>
      <w:r>
        <w:rPr>
          <w:rFonts w:hint="eastAsia" w:ascii="宋体" w:hAnsi="宋体" w:cs="宋体"/>
          <w:color w:val="000000"/>
          <w:szCs w:val="21"/>
        </w:rPr>
        <w:t xml:space="preserve">邮编：</w:t>
      </w:r>
      <w:r>
        <w:rPr>
          <w:rFonts w:hint="eastAsia" w:ascii="宋体" w:hAnsi="宋体" w:cs="宋体"/>
          <w:color w:val="000000"/>
          <w:szCs w:val="21"/>
          <w:u w:val="single"/>
        </w:rPr>
        <w:t xml:space="preserve">                      </w:t>
      </w:r>
      <w:r>
        <w:rPr>
          <w:rFonts w:ascii="宋体" w:hAnsi="宋体" w:cs="宋体"/>
          <w:color w:val="000000"/>
          <w:szCs w:val="21"/>
        </w:rPr>
      </w:r>
      <w:r/>
    </w:p>
    <w:p>
      <w:pPr>
        <w:pStyle w:val="1045"/>
        <w:jc w:val="left"/>
        <w:spacing w:line="340" w:lineRule="exact"/>
        <w:rPr>
          <w:rFonts w:ascii="宋体" w:hAnsi="宋体" w:cs="宋体"/>
          <w:color w:val="000000"/>
          <w:szCs w:val="21"/>
        </w:rPr>
      </w:pPr>
      <w:r>
        <w:rPr>
          <w:rFonts w:hint="eastAsia" w:ascii="宋体" w:hAnsi="宋体" w:cs="宋体"/>
          <w:color w:val="000000"/>
          <w:szCs w:val="21"/>
        </w:rPr>
        <w:t xml:space="preserve">二、质疑项目基本情况</w:t>
      </w:r>
      <w:r>
        <w:rPr>
          <w:rFonts w:ascii="宋体" w:hAnsi="宋体" w:cs="宋体"/>
          <w:color w:val="000000"/>
          <w:szCs w:val="21"/>
        </w:rPr>
      </w:r>
      <w:r/>
    </w:p>
    <w:p>
      <w:pPr>
        <w:pStyle w:val="1045"/>
        <w:jc w:val="left"/>
        <w:spacing w:line="340" w:lineRule="exact"/>
        <w:rPr>
          <w:rFonts w:ascii="宋体" w:hAnsi="宋体" w:cs="宋体"/>
          <w:color w:val="000000"/>
          <w:szCs w:val="21"/>
        </w:rPr>
      </w:pPr>
      <w:r>
        <w:rPr>
          <w:rFonts w:hint="eastAsia" w:ascii="宋体" w:hAnsi="宋体" w:cs="宋体"/>
          <w:color w:val="000000"/>
          <w:szCs w:val="21"/>
        </w:rPr>
        <w:t xml:space="preserve">质疑项目的名称：</w:t>
      </w:r>
      <w:r>
        <w:rPr>
          <w:rFonts w:hint="eastAsia" w:ascii="宋体" w:hAnsi="宋体" w:cs="宋体"/>
          <w:color w:val="000000"/>
          <w:szCs w:val="21"/>
          <w:u w:val="single"/>
        </w:rPr>
        <w:t xml:space="preserve">                              </w:t>
      </w:r>
      <w:r>
        <w:rPr>
          <w:rFonts w:ascii="宋体" w:hAnsi="宋体" w:cs="宋体"/>
          <w:color w:val="000000"/>
          <w:szCs w:val="21"/>
        </w:rPr>
      </w:r>
      <w:r/>
    </w:p>
    <w:p>
      <w:pPr>
        <w:pStyle w:val="1045"/>
        <w:jc w:val="left"/>
        <w:spacing w:line="340" w:lineRule="exact"/>
        <w:rPr>
          <w:rFonts w:ascii="宋体" w:hAnsi="宋体" w:cs="宋体"/>
          <w:color w:val="000000"/>
          <w:szCs w:val="21"/>
        </w:rPr>
      </w:pPr>
      <w:r>
        <w:rPr>
          <w:rFonts w:hint="eastAsia" w:ascii="宋体" w:hAnsi="宋体" w:cs="宋体"/>
          <w:color w:val="000000"/>
          <w:szCs w:val="21"/>
        </w:rPr>
        <w:t xml:space="preserve">质疑项目的编号：</w:t>
      </w:r>
      <w:r>
        <w:rPr>
          <w:rFonts w:hint="eastAsia" w:ascii="宋体" w:hAnsi="宋体" w:cs="宋体"/>
          <w:color w:val="000000"/>
          <w:szCs w:val="21"/>
          <w:u w:val="single"/>
        </w:rPr>
        <w:t xml:space="preserve">       </w:t>
      </w:r>
      <w:r>
        <w:rPr>
          <w:rFonts w:hint="eastAsia" w:ascii="宋体" w:hAnsi="宋体" w:cs="宋体"/>
          <w:color w:val="000000"/>
          <w:szCs w:val="21"/>
        </w:rPr>
        <w:t xml:space="preserve">包号：</w:t>
      </w:r>
      <w:r>
        <w:rPr>
          <w:rFonts w:hint="eastAsia" w:ascii="宋体" w:hAnsi="宋体" w:cs="宋体"/>
          <w:color w:val="000000"/>
          <w:szCs w:val="21"/>
          <w:u w:val="single"/>
        </w:rPr>
        <w:t xml:space="preserve">                      </w:t>
      </w:r>
      <w:r>
        <w:rPr>
          <w:rFonts w:ascii="宋体" w:hAnsi="宋体" w:cs="宋体"/>
          <w:color w:val="000000"/>
          <w:szCs w:val="21"/>
        </w:rPr>
      </w:r>
      <w:r/>
    </w:p>
    <w:p>
      <w:pPr>
        <w:pStyle w:val="1045"/>
        <w:jc w:val="left"/>
        <w:spacing w:line="340" w:lineRule="exact"/>
        <w:rPr>
          <w:rFonts w:ascii="宋体" w:hAnsi="宋体" w:cs="宋体"/>
          <w:color w:val="000000"/>
          <w:szCs w:val="21"/>
        </w:rPr>
      </w:pPr>
      <w:r>
        <w:rPr>
          <w:rFonts w:hint="eastAsia" w:ascii="宋体" w:hAnsi="宋体" w:cs="宋体"/>
          <w:color w:val="000000"/>
          <w:szCs w:val="21"/>
        </w:rPr>
        <w:t xml:space="preserve">采购人名称：</w:t>
      </w:r>
      <w:r>
        <w:rPr>
          <w:rFonts w:hint="eastAsia" w:ascii="宋体" w:hAnsi="宋体" w:cs="宋体"/>
          <w:color w:val="000000"/>
          <w:szCs w:val="21"/>
          <w:u w:val="single"/>
        </w:rPr>
        <w:t xml:space="preserve">                                 </w:t>
      </w:r>
      <w:r>
        <w:rPr>
          <w:rFonts w:ascii="宋体" w:hAnsi="宋体" w:cs="宋体"/>
          <w:color w:val="000000"/>
          <w:szCs w:val="21"/>
        </w:rPr>
      </w:r>
      <w:r/>
    </w:p>
    <w:p>
      <w:pPr>
        <w:pStyle w:val="1045"/>
        <w:jc w:val="left"/>
        <w:spacing w:line="340" w:lineRule="exact"/>
        <w:rPr>
          <w:rFonts w:ascii="宋体" w:hAnsi="宋体" w:cs="宋体"/>
          <w:color w:val="000000"/>
          <w:szCs w:val="21"/>
        </w:rPr>
      </w:pPr>
      <w:r>
        <w:rPr>
          <w:rFonts w:hint="eastAsia" w:ascii="宋体" w:hAnsi="宋体" w:cs="宋体"/>
          <w:color w:val="000000"/>
          <w:szCs w:val="21"/>
        </w:rPr>
        <w:t xml:space="preserve">采购文件获取日期：</w:t>
      </w:r>
      <w:r>
        <w:rPr>
          <w:rFonts w:hint="eastAsia" w:ascii="宋体" w:hAnsi="宋体" w:cs="宋体"/>
          <w:color w:val="000000"/>
          <w:szCs w:val="21"/>
          <w:u w:val="single"/>
        </w:rPr>
        <w:t xml:space="preserve">                             </w:t>
      </w:r>
      <w:r>
        <w:rPr>
          <w:rFonts w:ascii="宋体" w:hAnsi="宋体" w:cs="宋体"/>
          <w:color w:val="000000"/>
          <w:szCs w:val="21"/>
        </w:rPr>
      </w:r>
      <w:r/>
    </w:p>
    <w:p>
      <w:pPr>
        <w:pStyle w:val="1045"/>
        <w:jc w:val="left"/>
        <w:spacing w:line="340" w:lineRule="exact"/>
        <w:rPr>
          <w:rFonts w:ascii="宋体" w:hAnsi="宋体" w:cs="宋体"/>
          <w:color w:val="000000"/>
          <w:szCs w:val="21"/>
        </w:rPr>
      </w:pPr>
      <w:r>
        <w:rPr>
          <w:rFonts w:hint="eastAsia" w:ascii="宋体" w:hAnsi="宋体" w:cs="宋体"/>
          <w:color w:val="000000"/>
          <w:szCs w:val="21"/>
        </w:rPr>
        <w:t xml:space="preserve">三、质疑事项具体内容</w:t>
      </w:r>
      <w:r>
        <w:rPr>
          <w:rFonts w:ascii="宋体" w:hAnsi="宋体" w:cs="宋体"/>
          <w:color w:val="000000"/>
          <w:szCs w:val="21"/>
        </w:rPr>
      </w:r>
      <w:r/>
    </w:p>
    <w:p>
      <w:pPr>
        <w:pStyle w:val="1045"/>
        <w:jc w:val="left"/>
        <w:spacing w:line="340" w:lineRule="exact"/>
        <w:rPr>
          <w:rFonts w:ascii="宋体" w:hAnsi="宋体" w:cs="宋体"/>
          <w:color w:val="000000"/>
          <w:szCs w:val="21"/>
        </w:rPr>
      </w:pPr>
      <w:r>
        <w:rPr>
          <w:rFonts w:hint="eastAsia" w:ascii="宋体" w:hAnsi="宋体" w:cs="宋体"/>
          <w:color w:val="000000"/>
          <w:szCs w:val="21"/>
        </w:rPr>
        <w:t xml:space="preserve">质疑事项1：</w:t>
      </w:r>
      <w:r>
        <w:rPr>
          <w:rFonts w:hint="eastAsia" w:ascii="宋体" w:hAnsi="宋体" w:cs="宋体"/>
          <w:color w:val="000000"/>
          <w:szCs w:val="21"/>
          <w:u w:val="single"/>
        </w:rPr>
        <w:t xml:space="preserve">                                     </w:t>
      </w:r>
      <w:r>
        <w:rPr>
          <w:rFonts w:ascii="宋体" w:hAnsi="宋体" w:cs="宋体"/>
          <w:color w:val="000000"/>
          <w:szCs w:val="21"/>
        </w:rPr>
      </w:r>
      <w:r/>
    </w:p>
    <w:p>
      <w:pPr>
        <w:pStyle w:val="1045"/>
        <w:jc w:val="left"/>
        <w:spacing w:line="340" w:lineRule="exact"/>
        <w:rPr>
          <w:rFonts w:ascii="宋体" w:hAnsi="宋体" w:cs="宋体"/>
          <w:color w:val="000000"/>
          <w:szCs w:val="21"/>
        </w:rPr>
      </w:pPr>
      <w:r>
        <w:rPr>
          <w:rFonts w:hint="eastAsia" w:ascii="宋体" w:hAnsi="宋体" w:cs="宋体"/>
          <w:color w:val="000000"/>
          <w:szCs w:val="21"/>
        </w:rPr>
        <w:t xml:space="preserve">事实依据：</w:t>
      </w:r>
      <w:r>
        <w:rPr>
          <w:rFonts w:hint="eastAsia" w:ascii="宋体" w:hAnsi="宋体" w:cs="宋体"/>
          <w:color w:val="000000"/>
          <w:szCs w:val="21"/>
          <w:u w:val="single"/>
        </w:rPr>
        <w:t xml:space="preserve">                                 </w:t>
      </w:r>
      <w:r>
        <w:rPr>
          <w:rFonts w:ascii="宋体" w:hAnsi="宋体" w:cs="宋体"/>
          <w:color w:val="000000"/>
          <w:szCs w:val="21"/>
        </w:rPr>
      </w:r>
      <w:r/>
    </w:p>
    <w:p>
      <w:pPr>
        <w:pStyle w:val="1045"/>
        <w:jc w:val="left"/>
        <w:spacing w:line="340" w:lineRule="exact"/>
        <w:rPr>
          <w:rFonts w:ascii="宋体" w:hAnsi="宋体" w:cs="宋体"/>
          <w:color w:val="000000"/>
          <w:szCs w:val="21"/>
        </w:rPr>
      </w:pPr>
      <w:r>
        <w:rPr>
          <w:rFonts w:hint="eastAsia" w:ascii="宋体" w:hAnsi="宋体" w:cs="宋体"/>
          <w:color w:val="000000"/>
          <w:szCs w:val="21"/>
          <w:u w:val="single"/>
        </w:rPr>
        <w:t xml:space="preserve">                                                                           </w:t>
      </w:r>
      <w:r>
        <w:rPr>
          <w:rFonts w:ascii="宋体" w:hAnsi="宋体" w:cs="宋体"/>
          <w:color w:val="000000"/>
          <w:szCs w:val="21"/>
        </w:rPr>
      </w:r>
      <w:r/>
    </w:p>
    <w:p>
      <w:pPr>
        <w:pStyle w:val="1045"/>
        <w:jc w:val="left"/>
        <w:spacing w:line="340" w:lineRule="exact"/>
        <w:rPr>
          <w:rFonts w:ascii="宋体" w:hAnsi="宋体" w:cs="宋体"/>
          <w:color w:val="000000"/>
          <w:szCs w:val="21"/>
        </w:rPr>
      </w:pPr>
      <w:r>
        <w:rPr>
          <w:rFonts w:hint="eastAsia" w:ascii="宋体" w:hAnsi="宋体" w:cs="宋体"/>
          <w:color w:val="000000"/>
          <w:szCs w:val="21"/>
        </w:rPr>
        <w:t xml:space="preserve">法律依据：</w:t>
      </w:r>
      <w:r>
        <w:rPr>
          <w:rFonts w:hint="eastAsia" w:ascii="宋体" w:hAnsi="宋体" w:cs="宋体"/>
          <w:color w:val="000000"/>
          <w:szCs w:val="21"/>
          <w:u w:val="single"/>
        </w:rPr>
        <w:t xml:space="preserve">                                 </w:t>
      </w:r>
      <w:r>
        <w:rPr>
          <w:rFonts w:ascii="宋体" w:hAnsi="宋体" w:cs="宋体"/>
          <w:color w:val="000000"/>
          <w:szCs w:val="21"/>
        </w:rPr>
      </w:r>
      <w:r/>
    </w:p>
    <w:p>
      <w:pPr>
        <w:pStyle w:val="1045"/>
        <w:jc w:val="left"/>
        <w:spacing w:line="340" w:lineRule="exact"/>
        <w:rPr>
          <w:rFonts w:ascii="宋体" w:hAnsi="宋体" w:cs="宋体"/>
          <w:color w:val="000000"/>
          <w:szCs w:val="21"/>
        </w:rPr>
      </w:pPr>
      <w:r>
        <w:rPr>
          <w:rFonts w:hint="eastAsia" w:ascii="宋体" w:hAnsi="宋体" w:cs="宋体"/>
          <w:color w:val="000000"/>
          <w:szCs w:val="21"/>
          <w:u w:val="single"/>
        </w:rPr>
        <w:t xml:space="preserve">                                                                           </w:t>
      </w:r>
      <w:r>
        <w:rPr>
          <w:rFonts w:ascii="宋体" w:hAnsi="宋体" w:cs="宋体"/>
          <w:color w:val="000000"/>
          <w:szCs w:val="21"/>
        </w:rPr>
      </w:r>
      <w:r/>
    </w:p>
    <w:p>
      <w:pPr>
        <w:pStyle w:val="1045"/>
        <w:jc w:val="left"/>
        <w:spacing w:line="340" w:lineRule="exact"/>
        <w:rPr>
          <w:rFonts w:ascii="宋体" w:hAnsi="宋体" w:cs="宋体"/>
          <w:color w:val="000000"/>
          <w:szCs w:val="21"/>
        </w:rPr>
      </w:pPr>
      <w:r>
        <w:rPr>
          <w:rFonts w:hint="eastAsia" w:ascii="宋体" w:hAnsi="宋体" w:cs="宋体"/>
          <w:color w:val="000000"/>
          <w:szCs w:val="21"/>
        </w:rPr>
        <w:t xml:space="preserve">质疑事项2</w:t>
      </w:r>
      <w:r>
        <w:rPr>
          <w:rFonts w:ascii="宋体" w:hAnsi="宋体" w:cs="宋体"/>
          <w:color w:val="000000"/>
          <w:szCs w:val="21"/>
        </w:rPr>
      </w:r>
      <w:r/>
    </w:p>
    <w:p>
      <w:pPr>
        <w:pStyle w:val="1045"/>
        <w:jc w:val="left"/>
        <w:spacing w:line="340" w:lineRule="exact"/>
        <w:rPr>
          <w:rFonts w:ascii="宋体" w:hAnsi="宋体" w:cs="宋体"/>
          <w:color w:val="000000"/>
          <w:szCs w:val="21"/>
        </w:rPr>
      </w:pPr>
      <w:r>
        <w:rPr>
          <w:rFonts w:hint="eastAsia" w:ascii="宋体" w:hAnsi="宋体" w:cs="宋体"/>
          <w:color w:val="000000"/>
          <w:szCs w:val="21"/>
        </w:rPr>
        <w:t xml:space="preserve">……</w:t>
      </w:r>
      <w:r>
        <w:rPr>
          <w:rFonts w:ascii="宋体" w:hAnsi="宋体" w:cs="宋体"/>
          <w:color w:val="000000"/>
          <w:szCs w:val="21"/>
        </w:rPr>
      </w:r>
      <w:r/>
    </w:p>
    <w:p>
      <w:pPr>
        <w:pStyle w:val="1045"/>
        <w:jc w:val="left"/>
        <w:spacing w:line="340" w:lineRule="exact"/>
        <w:rPr>
          <w:rFonts w:ascii="宋体" w:hAnsi="宋体" w:cs="宋体"/>
          <w:color w:val="000000"/>
          <w:szCs w:val="21"/>
        </w:rPr>
      </w:pPr>
      <w:r>
        <w:rPr>
          <w:rFonts w:hint="eastAsia" w:ascii="宋体" w:hAnsi="宋体" w:cs="宋体"/>
          <w:color w:val="000000"/>
          <w:szCs w:val="21"/>
        </w:rPr>
        <w:t xml:space="preserve">四、与质疑事项相关的质疑请求</w:t>
      </w:r>
      <w:r>
        <w:rPr>
          <w:rFonts w:ascii="宋体" w:hAnsi="宋体" w:cs="宋体"/>
          <w:color w:val="000000"/>
          <w:szCs w:val="21"/>
        </w:rPr>
      </w:r>
      <w:r/>
    </w:p>
    <w:p>
      <w:pPr>
        <w:pStyle w:val="1045"/>
        <w:jc w:val="left"/>
        <w:spacing w:line="340" w:lineRule="exact"/>
        <w:rPr>
          <w:rFonts w:ascii="宋体" w:hAnsi="宋体" w:cs="宋体"/>
          <w:color w:val="000000"/>
          <w:szCs w:val="21"/>
        </w:rPr>
      </w:pPr>
      <w:r>
        <w:rPr>
          <w:rFonts w:hint="eastAsia" w:ascii="宋体" w:hAnsi="宋体" w:cs="宋体"/>
          <w:color w:val="000000"/>
          <w:szCs w:val="21"/>
        </w:rPr>
        <w:t xml:space="preserve">请求：</w:t>
      </w:r>
      <w:r>
        <w:rPr>
          <w:rFonts w:hint="eastAsia" w:ascii="宋体" w:hAnsi="宋体" w:cs="宋体"/>
          <w:color w:val="000000"/>
          <w:szCs w:val="21"/>
          <w:u w:val="single"/>
        </w:rPr>
        <w:t xml:space="preserve">                           </w:t>
      </w:r>
      <w:r>
        <w:rPr>
          <w:rFonts w:ascii="宋体" w:hAnsi="宋体" w:cs="宋体"/>
          <w:color w:val="000000"/>
          <w:szCs w:val="21"/>
        </w:rPr>
      </w:r>
      <w:r/>
    </w:p>
    <w:p>
      <w:pPr>
        <w:pStyle w:val="1045"/>
        <w:jc w:val="left"/>
        <w:spacing w:line="340" w:lineRule="exact"/>
        <w:rPr>
          <w:rFonts w:ascii="宋体" w:hAnsi="宋体" w:cs="宋体"/>
          <w:color w:val="000000"/>
          <w:szCs w:val="21"/>
        </w:rPr>
      </w:pPr>
      <w:r>
        <w:rPr>
          <w:rFonts w:hint="eastAsia" w:ascii="宋体" w:hAnsi="宋体" w:cs="宋体"/>
          <w:color w:val="000000"/>
          <w:szCs w:val="21"/>
        </w:rPr>
        <w:t xml:space="preserve">签字（签章）：        公章：             </w:t>
      </w:r>
      <w:r>
        <w:rPr>
          <w:rFonts w:ascii="宋体" w:hAnsi="宋体" w:cs="宋体"/>
          <w:color w:val="000000"/>
          <w:szCs w:val="21"/>
        </w:rPr>
      </w:r>
      <w:r/>
    </w:p>
    <w:p>
      <w:pPr>
        <w:pStyle w:val="1045"/>
        <w:jc w:val="left"/>
        <w:spacing w:line="340" w:lineRule="exact"/>
        <w:rPr>
          <w:rFonts w:ascii="宋体" w:hAnsi="宋体" w:cs="宋体"/>
          <w:color w:val="000000"/>
          <w:szCs w:val="21"/>
        </w:rPr>
      </w:pPr>
      <w:r>
        <w:rPr>
          <w:rFonts w:hint="eastAsia" w:ascii="宋体" w:hAnsi="宋体" w:cs="宋体"/>
          <w:color w:val="000000"/>
          <w:szCs w:val="21"/>
        </w:rPr>
        <w:t xml:space="preserve">日期：    </w:t>
      </w:r>
      <w:r>
        <w:rPr>
          <w:rFonts w:ascii="宋体" w:hAnsi="宋体" w:cs="宋体"/>
          <w:color w:val="000000"/>
          <w:szCs w:val="21"/>
        </w:rPr>
      </w:r>
      <w:r/>
    </w:p>
    <w:p>
      <w:pPr>
        <w:pStyle w:val="1045"/>
        <w:jc w:val="left"/>
        <w:spacing w:line="340" w:lineRule="exact"/>
        <w:widowControl/>
        <w:rPr>
          <w:rFonts w:ascii="宋体" w:hAnsi="宋体" w:cs="宋体"/>
          <w:b/>
          <w:bCs/>
          <w:color w:val="000000"/>
          <w:szCs w:val="21"/>
        </w:rPr>
      </w:pPr>
      <w:r>
        <w:rPr>
          <w:rFonts w:ascii="宋体" w:hAnsi="宋体" w:cs="宋体"/>
          <w:b/>
          <w:bCs/>
          <w:color w:val="000000"/>
          <w:szCs w:val="21"/>
        </w:rPr>
      </w:r>
      <w:r/>
    </w:p>
    <w:p>
      <w:pPr>
        <w:pStyle w:val="1045"/>
        <w:jc w:val="left"/>
        <w:spacing w:line="340" w:lineRule="exact"/>
        <w:widowControl/>
        <w:rPr>
          <w:rFonts w:ascii="宋体" w:hAnsi="宋体" w:cs="宋体"/>
          <w:color w:val="000000"/>
          <w:szCs w:val="21"/>
        </w:rPr>
      </w:pPr>
      <w:r>
        <w:rPr>
          <w:rFonts w:hint="eastAsia" w:ascii="宋体" w:hAnsi="宋体" w:cs="宋体"/>
          <w:b/>
          <w:bCs/>
          <w:color w:val="000000"/>
          <w:szCs w:val="21"/>
        </w:rPr>
        <w:t xml:space="preserve">质疑函制作说明：</w:t>
      </w:r>
      <w:r>
        <w:rPr>
          <w:rFonts w:ascii="宋体" w:hAnsi="宋体" w:cs="宋体"/>
          <w:color w:val="000000"/>
          <w:szCs w:val="21"/>
        </w:rPr>
      </w:r>
      <w:r/>
    </w:p>
    <w:p>
      <w:pPr>
        <w:pStyle w:val="1045"/>
        <w:ind w:firstLine="480"/>
        <w:jc w:val="left"/>
        <w:spacing w:line="340" w:lineRule="exact"/>
        <w:widowControl/>
        <w:rPr>
          <w:rFonts w:ascii="宋体" w:hAnsi="宋体" w:cs="宋体"/>
          <w:color w:val="000000"/>
          <w:szCs w:val="21"/>
        </w:rPr>
      </w:pPr>
      <w:r>
        <w:rPr>
          <w:rFonts w:hint="eastAsia" w:ascii="宋体" w:hAnsi="宋体" w:cs="宋体"/>
          <w:color w:val="000000"/>
          <w:szCs w:val="21"/>
        </w:rPr>
        <w:t xml:space="preserve">1.供应商提出质疑时，应提交质疑函和必要的证明材料。</w:t>
      </w:r>
      <w:r>
        <w:rPr>
          <w:rFonts w:ascii="宋体" w:hAnsi="宋体" w:cs="宋体"/>
          <w:color w:val="000000"/>
          <w:szCs w:val="21"/>
        </w:rPr>
      </w:r>
      <w:r/>
    </w:p>
    <w:p>
      <w:pPr>
        <w:pStyle w:val="1045"/>
        <w:ind w:firstLine="480"/>
        <w:jc w:val="left"/>
        <w:spacing w:line="340" w:lineRule="exact"/>
        <w:widowControl/>
        <w:rPr>
          <w:rFonts w:ascii="宋体" w:hAnsi="宋体" w:cs="宋体"/>
          <w:color w:val="000000"/>
          <w:szCs w:val="21"/>
        </w:rPr>
      </w:pPr>
      <w:r>
        <w:rPr>
          <w:rFonts w:hint="eastAsia" w:ascii="宋体" w:hAnsi="宋体" w:cs="宋体"/>
          <w:color w:val="000000"/>
          <w:szCs w:val="21"/>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rFonts w:ascii="宋体" w:hAnsi="宋体" w:cs="宋体"/>
          <w:color w:val="000000"/>
          <w:szCs w:val="21"/>
        </w:rPr>
      </w:r>
      <w:r/>
    </w:p>
    <w:p>
      <w:pPr>
        <w:pStyle w:val="1045"/>
        <w:ind w:firstLine="480"/>
        <w:jc w:val="left"/>
        <w:spacing w:line="340" w:lineRule="exact"/>
        <w:widowControl/>
        <w:rPr>
          <w:rFonts w:ascii="宋体" w:hAnsi="宋体" w:cs="宋体"/>
          <w:color w:val="000000"/>
          <w:szCs w:val="21"/>
        </w:rPr>
      </w:pPr>
      <w:r>
        <w:rPr>
          <w:rFonts w:hint="eastAsia" w:ascii="宋体" w:hAnsi="宋体" w:cs="宋体"/>
          <w:color w:val="000000"/>
          <w:szCs w:val="21"/>
        </w:rPr>
        <w:t xml:space="preserve">3.质疑供应商若对项目的某一分包进行质疑，质疑函中应列明具体分包号。</w:t>
      </w:r>
      <w:r>
        <w:rPr>
          <w:rFonts w:ascii="宋体" w:hAnsi="宋体" w:cs="宋体"/>
          <w:color w:val="000000"/>
          <w:szCs w:val="21"/>
        </w:rPr>
      </w:r>
      <w:r/>
    </w:p>
    <w:p>
      <w:pPr>
        <w:pStyle w:val="1045"/>
        <w:ind w:firstLine="480"/>
        <w:jc w:val="left"/>
        <w:spacing w:line="340" w:lineRule="exact"/>
        <w:widowControl/>
        <w:rPr>
          <w:rFonts w:ascii="宋体" w:hAnsi="宋体" w:cs="宋体"/>
          <w:color w:val="000000"/>
          <w:szCs w:val="21"/>
        </w:rPr>
      </w:pPr>
      <w:r>
        <w:rPr>
          <w:rFonts w:hint="eastAsia" w:ascii="宋体" w:hAnsi="宋体" w:cs="宋体"/>
          <w:color w:val="000000"/>
          <w:szCs w:val="21"/>
        </w:rPr>
        <w:t xml:space="preserve">4.质疑函的质疑事项应具体、明确，并有必要的事实依据和法律依据。</w:t>
      </w:r>
      <w:r>
        <w:rPr>
          <w:rFonts w:ascii="宋体" w:hAnsi="宋体" w:cs="宋体"/>
          <w:color w:val="000000"/>
          <w:szCs w:val="21"/>
        </w:rPr>
      </w:r>
      <w:r/>
    </w:p>
    <w:p>
      <w:pPr>
        <w:pStyle w:val="1045"/>
        <w:ind w:firstLine="480"/>
        <w:jc w:val="left"/>
        <w:spacing w:line="340" w:lineRule="exact"/>
        <w:widowControl/>
        <w:rPr>
          <w:rFonts w:ascii="宋体" w:hAnsi="宋体" w:cs="宋体"/>
          <w:color w:val="000000"/>
          <w:szCs w:val="21"/>
        </w:rPr>
      </w:pPr>
      <w:r>
        <w:rPr>
          <w:rFonts w:hint="eastAsia" w:ascii="宋体" w:hAnsi="宋体" w:cs="宋体"/>
          <w:color w:val="000000"/>
          <w:szCs w:val="21"/>
        </w:rPr>
        <w:t xml:space="preserve">5.质疑函的质疑请求应与质疑事项相关。</w:t>
      </w:r>
      <w:r>
        <w:rPr>
          <w:rFonts w:ascii="宋体" w:hAnsi="宋体" w:cs="宋体"/>
          <w:color w:val="000000"/>
          <w:szCs w:val="21"/>
        </w:rPr>
      </w:r>
      <w:r/>
    </w:p>
    <w:p>
      <w:pPr>
        <w:pStyle w:val="1045"/>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6.质疑供应商为自然人的，质疑函应由本人签字；质疑供应商为法人或者其他组织的，质疑函应由法定代表人、主要负责人，或者其授权代表签字或者盖章，并加盖公章。</w:t>
      </w:r>
      <w:r/>
    </w:p>
    <w:sectPr>
      <w:footerReference w:type="default" r:id="rId13"/>
      <w:footerReference w:type="first" r:id="rId14"/>
      <w:footnotePr/>
      <w:endnotePr/>
      <w:type w:val="nextPage"/>
      <w:pgSz w:w="11910" w:h="16840" w:orient="portrait"/>
      <w:pgMar w:top="1480" w:right="1200" w:bottom="1200" w:left="1000" w:header="1020" w:footer="964"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华文楷体">
    <w:panose1 w:val="02010600040101010101"/>
  </w:font>
  <w:font w:name="Wingdings">
    <w:panose1 w:val="05000000000000000000"/>
  </w:font>
  <w:font w:name="楷体_GB2312">
    <w:panose1 w:val="02010609060101010101"/>
  </w:font>
  <w:font w:name="方正仿宋_GBK">
    <w:panose1 w:val="020B0503020202020204"/>
  </w:font>
  <w:font w:name="方正黑体_GBK">
    <w:panose1 w:val="020B0503020202020204"/>
  </w:font>
  <w:font w:name="方正楷体_GBK">
    <w:panose1 w:val="020B0503020202020204"/>
  </w:font>
  <w:font w:name="仿宋">
    <w:panose1 w:val="02010609060101010101"/>
  </w:font>
  <w:font w:name="Calibri">
    <w:panose1 w:val="020F0502020204030204"/>
  </w:font>
  <w:font w:name="微软雅黑">
    <w:panose1 w:val="020B0503020204020204"/>
  </w:font>
  <w:font w:name="Book Antiqua">
    <w:panose1 w:val="02040602050305030304"/>
  </w:font>
  <w:font w:name="Tahoma">
    <w:panose1 w:val="020B0604030504040204"/>
  </w:font>
  <w:font w:name="Courier New">
    <w:panose1 w:val="02070309020205020404"/>
  </w:font>
  <w:font w:name="华文新魏">
    <w:panose1 w:val="02010800040101010101"/>
  </w:font>
  <w:font w:name="Cambria">
    <w:panose1 w:val="02040503050406030204"/>
  </w:font>
  <w:font w:name="华文中宋">
    <w:panose1 w:val="02010600040101010101"/>
  </w:font>
  <w:font w:name="方正姚体">
    <w:panose1 w:val="02010601030101010101"/>
  </w:font>
  <w:font w:name="仿宋_GB2312">
    <w:panose1 w:val="02010609060101010101"/>
  </w:font>
  <w:font w:name="黑体">
    <w:panose1 w:val="02010609060101010101"/>
  </w:font>
  <w:font w:name="Arial Unicode MS">
    <w:panose1 w:val="020B0604020202020204"/>
  </w:font>
  <w:font w:name="Arial">
    <w:panose1 w:val="020B0604020202020204"/>
  </w:font>
  <w:font w:name="隶书">
    <w:panose1 w:val="02010509060101010101"/>
  </w:font>
  <w:font w:name="Univers LT Std 45 Light">
    <w:panose1 w:val="020B0503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9"/>
      <w:jc w:val="center"/>
      <w:tabs>
        <w:tab w:val="center" w:pos="4153" w:leader="none"/>
        <w:tab w:val="right" w:pos="8306" w:leader="none"/>
      </w:tabs>
      <w:rPr>
        <w:sz w:val="24"/>
        <w:szCs w:val="21"/>
      </w:rPr>
    </w:pPr>
    <w:r>
      <mc:AlternateContent>
        <mc:Choice Requires="wpg">
          <w:drawing>
            <wp:anchor xmlns:wp="http://schemas.openxmlformats.org/drawingml/2006/wordprocessingDrawing" xmlns:wp14="http://schemas.microsoft.com/office/word/2010/wordprocessingDrawing" distT="0" distB="0" distL="0" distR="0" simplePos="0" relativeHeight="251658241" behindDoc="0" locked="0" layoutInCell="1" allowOverlap="1">
              <wp:simplePos x="0" y="0"/>
              <wp:positionH relativeFrom="page">
                <wp:posOffset>3875405</wp:posOffset>
              </wp:positionH>
              <wp:positionV relativeFrom="paragraph">
                <wp:posOffset>32385</wp:posOffset>
              </wp:positionV>
              <wp:extent cx="57785" cy="131445"/>
              <wp:effectExtent l="0" t="0" r="0" b="0"/>
              <wp:wrapSquare wrapText="bothSides"/>
              <wp:docPr id="3"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ln>
                    </wps:spPr>
                    <wps:txbx>
                      <w:txbxContent>
                        <w:p>
                          <w:pPr>
                            <w:pStyle w:val="1079"/>
                            <w:tabs>
                              <w:tab w:val="clear" w:pos="4153" w:leader="none"/>
                              <w:tab w:val="clear" w:pos="8306" w:leader="none"/>
                            </w:tabs>
                            <w:rPr>
                              <w:rStyle w:val="1100"/>
                            </w:rPr>
                          </w:pPr>
                          <w:r>
                            <w:rPr>
                              <w:rStyle w:val="1100"/>
                              <w:rFonts w:hint="eastAsia"/>
                            </w:rPr>
                            <w:t xml:space="preserve">                   </w:t>
                          </w:r>
                          <w:r>
                            <w:rPr>
                              <w:rStyle w:val="1100"/>
                            </w:rPr>
                          </w:r>
                          <w:r/>
                        </w:p>
                        <w:p>
                          <w:pPr>
                            <w:pStyle w:val="1045"/>
                          </w:pPr>
                          <w:r/>
                          <w:r/>
                        </w:p>
                      </w:txbxContent>
                    </wps:txbx>
                    <wps:bodyPr wrap="none" lIns="0" tIns="0" rIns="0" bIns="0" upright="1">
                      <a:spAutoFit/>
                    </wps:bodyPr>
                  </wps:wsp>
                </a:graphicData>
              </a:graphic>
            </wp:anchor>
          </w:drawing>
        </mc:Choice>
        <mc:Fallback>
          <w:pict>
            <v:shape id="shape 2" o:spid="_x0000_s2" o:spt="202" type="#_x0000_t202" style="position:absolute;z-index:251658241;o:allowoverlap:true;o:allowincell:true;mso-position-horizontal-relative:page;margin-left:305.1pt;mso-position-horizontal:absolute;mso-position-vertical-relative:text;margin-top:2.5pt;mso-position-vertical:absolute;width:4.5pt;height:10.3pt;mso-wrap-distance-left:0.0pt;mso-wrap-distance-top:0.0pt;mso-wrap-distance-right:0.0pt;mso-wrap-distance-bottom:0.0pt;visibility:visible;" filled="f" stroked="f">
              <w10:wrap type="square"/>
              <v:textbox inset="0,0,0,0">
                <w:txbxContent>
                  <w:p>
                    <w:pPr>
                      <w:pStyle w:val="1079"/>
                      <w:tabs>
                        <w:tab w:val="clear" w:pos="4153" w:leader="none"/>
                        <w:tab w:val="clear" w:pos="8306" w:leader="none"/>
                      </w:tabs>
                      <w:rPr>
                        <w:rStyle w:val="1100"/>
                      </w:rPr>
                    </w:pPr>
                    <w:r>
                      <w:rPr>
                        <w:rStyle w:val="1100"/>
                        <w:rFonts w:hint="eastAsia"/>
                      </w:rPr>
                      <w:t xml:space="preserve">                   </w:t>
                    </w:r>
                    <w:r>
                      <w:rPr>
                        <w:rStyle w:val="1100"/>
                      </w:rPr>
                    </w:r>
                    <w:r/>
                  </w:p>
                  <w:p>
                    <w:pPr>
                      <w:pStyle w:val="1045"/>
                    </w:pPr>
                    <w:r/>
                    <w:r/>
                  </w:p>
                </w:txbxContent>
              </v:textbox>
            </v:shape>
          </w:pict>
        </mc:Fallback>
      </mc:AlternateContent>
    </w:r>
    <w:r>
      <w:rPr>
        <w:sz w:val="24"/>
        <w:szCs w:val="2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9"/>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13</w:t>
    </w:r>
    <w:r>
      <w:rPr>
        <w:lang w:val="zh-CN"/>
      </w:rPr>
      <w:fldChar w:fldCharType="end"/>
    </w:r>
    <w:r/>
  </w:p>
  <w:p>
    <w:pPr>
      <w:pStyle w:val="1079"/>
      <w:jc w:val="center"/>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5"/>
      <w:spacing w:line="14" w:lineRule="auto"/>
      <w:rPr>
        <w:sz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14935" cy="131445"/>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w="6350">
                        <a:noFill/>
                      </a:ln>
                    </wps:spPr>
                    <wps:txbx>
                      <w:txbxContent>
                        <w:p>
                          <w:pPr>
                            <w:pStyle w:val="1079"/>
                            <w:tabs>
                              <w:tab w:val="clear" w:pos="4153" w:leader="none"/>
                              <w:tab w:val="clear" w:pos="8306" w:leader="none"/>
                            </w:tabs>
                          </w:pPr>
                          <w:r>
                            <w:fldChar w:fldCharType="begin"/>
                          </w:r>
                          <w:r>
                            <w:instrText xml:space="preserve"> PAGE  \* MERGEFORMAT </w:instrText>
                          </w:r>
                          <w:r>
                            <w:fldChar w:fldCharType="separate"/>
                          </w:r>
                          <w:r>
                            <w:t xml:space="preserve">45</w:t>
                          </w:r>
                          <w:r>
                            <w:fldChar w:fldCharType="end"/>
                          </w:r>
                          <w:r/>
                        </w:p>
                        <w:p>
                          <w:pPr>
                            <w:pStyle w:val="1045"/>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strokeweight="0.50pt">
              <v:textbox inset="0,0,0,0">
                <w:txbxContent>
                  <w:p>
                    <w:pPr>
                      <w:pStyle w:val="1079"/>
                      <w:tabs>
                        <w:tab w:val="clear" w:pos="4153" w:leader="none"/>
                        <w:tab w:val="clear" w:pos="8306" w:leader="none"/>
                      </w:tabs>
                    </w:pPr>
                    <w:r>
                      <w:fldChar w:fldCharType="begin"/>
                    </w:r>
                    <w:r>
                      <w:instrText xml:space="preserve"> PAGE  \* MERGEFORMAT </w:instrText>
                    </w:r>
                    <w:r>
                      <w:fldChar w:fldCharType="separate"/>
                    </w:r>
                    <w:r>
                      <w:t xml:space="preserve">45</w:t>
                    </w:r>
                    <w:r>
                      <w:fldChar w:fldCharType="end"/>
                    </w:r>
                    <w:r/>
                  </w:p>
                  <w:p>
                    <w:pPr>
                      <w:pStyle w:val="1045"/>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page">
                <wp:posOffset>3331845</wp:posOffset>
              </wp:positionH>
              <wp:positionV relativeFrom="page">
                <wp:posOffset>9913620</wp:posOffset>
              </wp:positionV>
              <wp:extent cx="769620" cy="1524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769620" cy="152400"/>
                      </a:xfrm>
                      <a:prstGeom prst="rect">
                        <a:avLst/>
                      </a:prstGeom>
                      <a:noFill/>
                      <a:ln>
                        <a:noFill/>
                      </a:ln>
                    </wps:spPr>
                    <wps:txbx>
                      <w:txbxContent>
                        <w:p>
                          <w:pPr>
                            <w:pStyle w:val="1045"/>
                            <w:ind w:left="21" w:firstLine="540"/>
                            <w:jc w:val="left"/>
                            <w:spacing w:before="2"/>
                            <w:rPr>
                              <w:sz w:val="18"/>
                            </w:rPr>
                          </w:pPr>
                          <w:r>
                            <w:rPr>
                              <w:sz w:val="18"/>
                            </w:rPr>
                          </w:r>
                          <w:r/>
                        </w:p>
                        <w:p>
                          <w:pPr>
                            <w:pStyle w:val="1045"/>
                          </w:pPr>
                          <w:r/>
                          <w:r/>
                        </w:p>
                      </w:txbxContent>
                    </wps:txbx>
                    <wps:bodyPr wrap="square" lIns="0" tIns="0" rIns="0" bIns="0" upright="1"/>
                  </wps:wsp>
                </a:graphicData>
              </a:graphic>
            </wp:anchor>
          </w:drawing>
        </mc:Choice>
        <mc:Fallback>
          <w:pict>
            <v:shape id="shape 4" o:spid="_x0000_s4" o:spt="202" type="#_x0000_t202" style="position:absolute;z-index:-524288;o:allowoverlap:true;o:allowincell:true;mso-position-horizontal-relative:page;margin-left:262.3pt;mso-position-horizontal:absolute;mso-position-vertical-relative:page;margin-top:780.6pt;mso-position-vertical:absolute;width:60.6pt;height:12.0pt;mso-wrap-distance-left:9.0pt;mso-wrap-distance-top:0.0pt;mso-wrap-distance-right:9.0pt;mso-wrap-distance-bottom:0.0pt;visibility:visible;" filled="f" stroked="f">
              <v:textbox inset="0,0,0,0">
                <w:txbxContent>
                  <w:p>
                    <w:pPr>
                      <w:pStyle w:val="1045"/>
                      <w:ind w:left="21" w:firstLine="540"/>
                      <w:jc w:val="left"/>
                      <w:spacing w:before="2"/>
                      <w:rPr>
                        <w:sz w:val="18"/>
                      </w:rPr>
                    </w:pPr>
                    <w:r>
                      <w:rPr>
                        <w:sz w:val="18"/>
                      </w:rPr>
                    </w:r>
                    <w:r/>
                  </w:p>
                  <w:p>
                    <w:pPr>
                      <w:pStyle w:val="1045"/>
                    </w:pPr>
                    <w:r/>
                    <w:r/>
                  </w:p>
                </w:txbxContent>
              </v:textbox>
            </v:shape>
          </w:pict>
        </mc:Fallback>
      </mc:AlternateContent>
    </w:r>
    <w:r>
      <w:rPr>
        <w:sz w:val="20"/>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9"/>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pStyle w:val="1079"/>
                            <w:tabs>
                              <w:tab w:val="clear" w:pos="4153" w:leader="none"/>
                              <w:tab w:val="clear" w:pos="8306" w:leader="none"/>
                            </w:tabs>
                          </w:pPr>
                          <w:r>
                            <w:fldChar w:fldCharType="begin"/>
                          </w:r>
                          <w:r>
                            <w:instrText xml:space="preserve"> PAGE  \* MERGEFORMAT </w:instrText>
                          </w:r>
                          <w:r>
                            <w:fldChar w:fldCharType="separate"/>
                          </w:r>
                          <w:r>
                            <w:t xml:space="preserve">57</w:t>
                          </w:r>
                          <w:r>
                            <w:fldChar w:fldCharType="end"/>
                          </w:r>
                          <w:r/>
                        </w:p>
                        <w:p>
                          <w:pPr>
                            <w:pStyle w:val="1045"/>
                          </w:pPr>
                          <w:r/>
                          <w:r/>
                        </w:p>
                      </w:txbxContent>
                    </wps:txbx>
                    <wps:bodyPr wrap="none" lIns="0" tIns="0" rIns="0" bIns="0" upright="1">
                      <a:spAutoFit/>
                    </wps:bodyPr>
                  </wps:wsp>
                </a:graphicData>
              </a:graphic>
            </wp:anchor>
          </w:drawing>
        </mc:Choice>
        <mc:Fallback>
          <w:pict>
            <v:shape id="shape 5" o:spid="_x0000_s5" o:spt="1" type="#_x0000_t1"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9"/>
                      <w:tabs>
                        <w:tab w:val="clear" w:pos="4153" w:leader="none"/>
                        <w:tab w:val="clear" w:pos="8306" w:leader="none"/>
                      </w:tabs>
                    </w:pPr>
                    <w:r>
                      <w:fldChar w:fldCharType="begin"/>
                    </w:r>
                    <w:r>
                      <w:instrText xml:space="preserve"> PAGE  \* MERGEFORMAT </w:instrText>
                    </w:r>
                    <w:r>
                      <w:fldChar w:fldCharType="separate"/>
                    </w:r>
                    <w:r>
                      <w:t xml:space="preserve">57</w:t>
                    </w:r>
                    <w:r>
                      <w:fldChar w:fldCharType="end"/>
                    </w:r>
                    <w:r/>
                  </w:p>
                  <w:p>
                    <w:pPr>
                      <w:pStyle w:val="1045"/>
                    </w:pPr>
                    <w:r/>
                    <w:r/>
                  </w:p>
                </w:txbxContent>
              </v:textbox>
            </v:shape>
          </w:pict>
        </mc:Fallback>
      </mc:AlternateContent>
    </w:r>
    <w:r/>
  </w:p>
  <w:p>
    <w:pPr>
      <w:pStyle w:val="1079"/>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1"/>
      <w:jc w:val="right"/>
      <w:spacing w:line="220" w:lineRule="exact"/>
      <w:tabs>
        <w:tab w:val="center" w:pos="4153" w:leader="none"/>
        <w:tab w:val="right" w:pos="8306" w:leader="none"/>
      </w:tabs>
      <w:rPr>
        <w:rFonts w:ascii="华文楷体" w:hAnsi="华文楷体" w:eastAsia="华文楷体"/>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left</wp:align>
              </wp:positionH>
              <wp:positionV relativeFrom="paragraph">
                <wp:posOffset>-85724</wp:posOffset>
              </wp:positionV>
              <wp:extent cx="1917700" cy="276225"/>
              <wp:effectExtent l="0" t="0" r="0" b="0"/>
              <wp:wrapSquare wrapText="bothSides"/>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917700" cy="2762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8244;o:allowoverlap:true;o:allowincell:true;mso-position-horizontal-relative:margin;mso-position-horizontal:left;mso-position-vertical-relative:text;margin-top:-6.7pt;mso-position-vertical:absolute;width:151.0pt;height:21.8pt;mso-wrap-distance-left:9.0pt;mso-wrap-distance-top:0.0pt;mso-wrap-distance-right:9.0pt;mso-wrap-distance-bottom:0.0pt;" stroked="f">
              <v:path textboxrect="0,0,0,0"/>
              <w10:wrap type="square"/>
              <v:imagedata r:id="rId1" o:title=""/>
            </v:shape>
          </w:pict>
        </mc:Fallback>
      </mc:AlternateContent>
    </w:r>
    <w:r>
      <w:t xml:space="preserve">                     </w:t>
    </w:r>
    <w:r>
      <w:rPr>
        <w:rFonts w:hint="eastAsia"/>
      </w:rPr>
      <w:t xml:space="preserve">        </w:t>
    </w:r>
    <w:r>
      <w:rPr>
        <w:rFonts w:hint="eastAsia" w:ascii="华文楷体" w:hAnsi="华文楷体" w:eastAsia="华文楷体"/>
      </w:rPr>
      <w:t xml:space="preserve">            江苏省质量和标准化研究院</w:t>
    </w:r>
    <w:r>
      <w:rPr>
        <w:rFonts w:ascii="华文楷体" w:hAnsi="华文楷体" w:eastAsia="华文楷体"/>
      </w:rPr>
    </w:r>
    <w:r/>
  </w:p>
  <w:p>
    <w:pPr>
      <w:pStyle w:val="1081"/>
      <w:jc w:val="right"/>
      <w:spacing w:line="220" w:lineRule="exact"/>
      <w:tabs>
        <w:tab w:val="center" w:pos="4153" w:leader="none"/>
        <w:tab w:val="right" w:pos="8306" w:leader="none"/>
      </w:tabs>
      <w:rPr>
        <w:rFonts w:ascii="华文楷体" w:hAnsi="华文楷体" w:eastAsia="华文楷体"/>
      </w:rPr>
    </w:pPr>
    <w:r>
      <w:rPr>
        <w:rFonts w:hint="eastAsia" w:ascii="华文楷体" w:hAnsi="华文楷体" w:eastAsia="华文楷体"/>
        <w:lang w:eastAsia="zh-CN"/>
      </w:rPr>
      <w:t xml:space="preserve">标准数据采购（二次）</w:t>
    </w:r>
    <w:r>
      <w:rPr>
        <w:rFonts w:hint="eastAsia" w:ascii="华文楷体" w:hAnsi="华文楷体" w:eastAsia="华文楷体"/>
      </w:rPr>
      <w:t xml:space="preserve">项目竞争性磋商文件</w:t>
    </w:r>
    <w:r>
      <w:rPr>
        <w:rFonts w:ascii="华文楷体" w:hAnsi="华文楷体" w:eastAsia="华文楷体"/>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1"/>
      <w:jc w:val="right"/>
      <w:spacing w:line="220" w:lineRule="exact"/>
      <w:tabs>
        <w:tab w:val="center" w:pos="4153" w:leader="none"/>
        <w:tab w:val="right" w:pos="8306" w:leader="none"/>
      </w:tabs>
      <w:rPr>
        <w:rFonts w:ascii="华文楷体" w:hAnsi="华文楷体" w:eastAsia="华文楷体"/>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22860</wp:posOffset>
              </wp:positionH>
              <wp:positionV relativeFrom="paragraph">
                <wp:posOffset>-1269</wp:posOffset>
              </wp:positionV>
              <wp:extent cx="1917700" cy="276225"/>
              <wp:effectExtent l="0" t="0" r="0" b="0"/>
              <wp:wrapSquare wrapText="bothSides"/>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917700" cy="2762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8245;o:allowoverlap:true;o:allowincell:true;mso-position-horizontal-relative:text;margin-left:1.8pt;mso-position-horizontal:absolute;mso-position-vertical-relative:text;margin-top:-0.1pt;mso-position-vertical:absolute;width:151.0pt;height:21.8pt;mso-wrap-distance-left:9.0pt;mso-wrap-distance-top:0.0pt;mso-wrap-distance-right:9.0pt;mso-wrap-distance-bottom:0.0pt;" stroked="f">
              <v:path textboxrect="0,0,0,0"/>
              <w10:wrap type="square"/>
              <v:imagedata r:id="rId1" o:title=""/>
            </v:shape>
          </w:pict>
        </mc:Fallback>
      </mc:AlternateContent>
    </w:r>
    <w:r>
      <w:t xml:space="preserve">                     </w:t>
    </w:r>
    <w:r>
      <w:rPr>
        <w:rFonts w:hint="eastAsia"/>
      </w:rPr>
      <w:t xml:space="preserve">                    </w:t>
    </w:r>
    <w:r>
      <w:rPr>
        <w:rFonts w:hint="eastAsia" w:ascii="华文楷体" w:hAnsi="华文楷体" w:eastAsia="华文楷体"/>
      </w:rPr>
      <w:t xml:space="preserve">江苏省质量和标准化研究院</w:t>
    </w:r>
    <w:r>
      <w:rPr>
        <w:rFonts w:ascii="华文楷体" w:hAnsi="华文楷体" w:eastAsia="华文楷体"/>
      </w:rPr>
    </w:r>
    <w:r/>
  </w:p>
  <w:p>
    <w:pPr>
      <w:pStyle w:val="1081"/>
      <w:jc w:val="right"/>
      <w:spacing w:line="220" w:lineRule="exact"/>
      <w:tabs>
        <w:tab w:val="center" w:pos="4153" w:leader="none"/>
        <w:tab w:val="right" w:pos="8306" w:leader="none"/>
      </w:tabs>
      <w:rPr>
        <w:rFonts w:ascii="华文楷体" w:hAnsi="华文楷体" w:eastAsia="华文楷体"/>
      </w:rPr>
    </w:pPr>
    <w:r>
      <w:rPr>
        <w:rFonts w:hint="eastAsia" w:ascii="华文楷体" w:hAnsi="华文楷体" w:eastAsia="华文楷体"/>
        <w:lang w:eastAsia="zh-CN"/>
      </w:rPr>
      <w:t xml:space="preserve">江苏省质量和标准化研究院标准数据采购</w:t>
    </w:r>
    <w:r>
      <w:rPr>
        <w:rFonts w:hint="eastAsia" w:ascii="华文楷体" w:hAnsi="华文楷体" w:eastAsia="华文楷体"/>
      </w:rPr>
      <w:t xml:space="preserve">项目竞争性磋商文件</w:t>
    </w:r>
    <w:r>
      <w:rPr>
        <w:rFonts w:ascii="华文楷体" w:hAnsi="华文楷体" w:eastAsia="华文楷体"/>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nothing"/>
      <w:lvlText w:val="%1、"/>
      <w:lvlJc w:val="left"/>
      <w:pPr>
        <w:pStyle w:val="104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pStyle w:val="1045"/>
        <w:ind w:left="1575" w:hanging="1575"/>
      </w:pPr>
    </w:lvl>
    <w:lvl w:ilvl="1">
      <w:start w:val="1"/>
      <w:numFmt w:val="lowerLetter"/>
      <w:isLgl w:val="false"/>
      <w:suff w:val="tab"/>
      <w:lvlText w:val="%2)"/>
      <w:lvlJc w:val="left"/>
      <w:pPr>
        <w:pStyle w:val="1045"/>
        <w:ind w:left="840" w:hanging="420"/>
      </w:pPr>
    </w:lvl>
    <w:lvl w:ilvl="2">
      <w:start w:val="1"/>
      <w:numFmt w:val="lowerRoman"/>
      <w:isLgl w:val="false"/>
      <w:suff w:val="tab"/>
      <w:lvlText w:val="%3."/>
      <w:lvlJc w:val="right"/>
      <w:pPr>
        <w:pStyle w:val="1045"/>
        <w:ind w:left="1260" w:hanging="420"/>
      </w:pPr>
    </w:lvl>
    <w:lvl w:ilvl="3">
      <w:start w:val="1"/>
      <w:numFmt w:val="decimal"/>
      <w:isLgl w:val="false"/>
      <w:suff w:val="tab"/>
      <w:lvlText w:val="%4."/>
      <w:lvlJc w:val="left"/>
      <w:pPr>
        <w:pStyle w:val="1045"/>
        <w:ind w:left="1680" w:hanging="420"/>
      </w:pPr>
    </w:lvl>
    <w:lvl w:ilvl="4">
      <w:start w:val="1"/>
      <w:numFmt w:val="lowerLetter"/>
      <w:isLgl w:val="false"/>
      <w:suff w:val="tab"/>
      <w:lvlText w:val="%5)"/>
      <w:lvlJc w:val="left"/>
      <w:pPr>
        <w:pStyle w:val="1045"/>
        <w:ind w:left="2100" w:hanging="420"/>
      </w:pPr>
    </w:lvl>
    <w:lvl w:ilvl="5">
      <w:start w:val="1"/>
      <w:numFmt w:val="lowerRoman"/>
      <w:isLgl w:val="false"/>
      <w:suff w:val="tab"/>
      <w:lvlText w:val="%6."/>
      <w:lvlJc w:val="right"/>
      <w:pPr>
        <w:pStyle w:val="1045"/>
        <w:ind w:left="2520" w:hanging="420"/>
      </w:pPr>
    </w:lvl>
    <w:lvl w:ilvl="6">
      <w:start w:val="1"/>
      <w:numFmt w:val="decimal"/>
      <w:isLgl w:val="false"/>
      <w:suff w:val="tab"/>
      <w:lvlText w:val="%7."/>
      <w:lvlJc w:val="left"/>
      <w:pPr>
        <w:pStyle w:val="1045"/>
        <w:ind w:left="2940" w:hanging="420"/>
      </w:pPr>
    </w:lvl>
    <w:lvl w:ilvl="7">
      <w:start w:val="1"/>
      <w:numFmt w:val="lowerLetter"/>
      <w:isLgl w:val="false"/>
      <w:suff w:val="tab"/>
      <w:lvlText w:val="%8)"/>
      <w:lvlJc w:val="left"/>
      <w:pPr>
        <w:pStyle w:val="1045"/>
        <w:ind w:left="3360" w:hanging="420"/>
      </w:pPr>
    </w:lvl>
    <w:lvl w:ilvl="8">
      <w:start w:val="1"/>
      <w:numFmt w:val="lowerRoman"/>
      <w:isLgl w:val="false"/>
      <w:suff w:val="tab"/>
      <w:lvlText w:val="%9."/>
      <w:lvlJc w:val="right"/>
      <w:pPr>
        <w:pStyle w:val="1045"/>
        <w:ind w:left="3780" w:hanging="420"/>
      </w:pPr>
    </w:lvl>
  </w:abstractNum>
  <w:abstractNum w:abstractNumId="2">
    <w:multiLevelType w:val="hybridMultilevel"/>
    <w:lvl w:ilvl="0">
      <w:start w:val="1"/>
      <w:numFmt w:val="upperLetter"/>
      <w:pStyle w:val="1164"/>
      <w:isLgl w:val="false"/>
      <w:suff w:val="tab"/>
      <w:lvlText w:val="附录%1."/>
      <w:lvlJc w:val="left"/>
      <w:pPr>
        <w:pStyle w:val="1045"/>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EnclosedCircleChinese"/>
      <w:isLgl w:val="false"/>
      <w:suff w:val="nothing"/>
      <w:lvlText w:val="%1　"/>
      <w:lvlJc w:val="left"/>
      <w:pPr>
        <w:pStyle w:val="1045"/>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pStyle w:val="1186"/>
      <w:isLgl w:val="false"/>
      <w:suff w:val="tab"/>
      <w:lvlText w:val="第%1章"/>
      <w:lvlJc w:val="left"/>
      <w:pPr>
        <w:pStyle w:val="1045"/>
        <w:ind w:left="9351" w:hanging="420"/>
      </w:pPr>
      <w:rPr>
        <w:rFonts w:hint="eastAsia" w:ascii="黑体" w:eastAsia="黑体"/>
        <w:b w:val="0"/>
        <w:sz w:val="36"/>
        <w:lang w:val="en-US"/>
      </w:rPr>
    </w:lvl>
    <w:lvl w:ilvl="1">
      <w:start w:val="1"/>
      <w:numFmt w:val="decimal"/>
      <w:pStyle w:val="1187"/>
      <w:isLgl w:val="false"/>
      <w:suff w:val="tab"/>
      <w:lvlText w:val="%1.%2"/>
      <w:lvlJc w:val="left"/>
      <w:pPr>
        <w:pStyle w:val="1045"/>
        <w:ind w:left="0" w:firstLine="0"/>
        <w:tabs>
          <w:tab w:val="num" w:pos="851" w:leader="none"/>
        </w:tabs>
      </w:pPr>
      <w:rPr>
        <w:rFonts w:cs="Times New Roman"/>
        <w:b w:val="0"/>
        <w:bCs w:val="0"/>
        <w:i w:val="0"/>
        <w:iCs w:val="0"/>
        <w:caps w:val="0"/>
        <w:smallCaps w:val="0"/>
        <w:strike w:val="0"/>
        <w:vanish w:val="0"/>
        <w:color w:val="000000"/>
        <w:spacing w:val="0"/>
        <w:position w:val="0"/>
        <w:u w:val="none"/>
        <w:vertAlign w:val="baseline"/>
      </w:rPr>
    </w:lvl>
    <w:lvl w:ilvl="2">
      <w:start w:val="1"/>
      <w:numFmt w:val="decimal"/>
      <w:pStyle w:val="1188"/>
      <w:isLgl w:val="false"/>
      <w:suff w:val="tab"/>
      <w:lvlText w:val="%1.%2.%3"/>
      <w:lvlJc w:val="left"/>
      <w:pPr>
        <w:pStyle w:val="1045"/>
        <w:ind w:left="0" w:firstLine="0"/>
        <w:tabs>
          <w:tab w:val="num"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1189"/>
      <w:isLgl w:val="false"/>
      <w:suff w:val="tab"/>
      <w:lvlText w:val="%1.%2.%3.%4"/>
      <w:lvlJc w:val="left"/>
      <w:pPr>
        <w:pStyle w:val="1045"/>
        <w:ind w:left="0" w:firstLine="0"/>
        <w:tabs>
          <w:tab w:val="num" w:pos="1134" w:leader="none"/>
        </w:tabs>
      </w:pPr>
      <w:rPr>
        <w:rFonts w:hint="eastAsia"/>
      </w:rPr>
    </w:lvl>
    <w:lvl w:ilvl="4">
      <w:start w:val="1"/>
      <w:numFmt w:val="decimal"/>
      <w:isLgl w:val="false"/>
      <w:suff w:val="tab"/>
      <w:lvlText w:val="%1.%2.%3.%4.%5"/>
      <w:lvlJc w:val="left"/>
      <w:pPr>
        <w:pStyle w:val="1045"/>
        <w:ind w:left="4620" w:hanging="850"/>
        <w:tabs>
          <w:tab w:val="num" w:pos="4850" w:leader="none"/>
        </w:tabs>
      </w:pPr>
      <w:rPr>
        <w:rFonts w:hint="eastAsia"/>
      </w:rPr>
    </w:lvl>
    <w:lvl w:ilvl="5">
      <w:start w:val="1"/>
      <w:numFmt w:val="decimal"/>
      <w:isLgl w:val="false"/>
      <w:suff w:val="tab"/>
      <w:lvlText w:val="%1.%2.%3.%4.%5.%6"/>
      <w:lvlJc w:val="left"/>
      <w:pPr>
        <w:pStyle w:val="1045"/>
        <w:ind w:left="5329" w:hanging="1134"/>
        <w:tabs>
          <w:tab w:val="num" w:pos="5635" w:leader="none"/>
        </w:tabs>
      </w:pPr>
      <w:rPr>
        <w:rFonts w:hint="eastAsia"/>
      </w:rPr>
    </w:lvl>
    <w:lvl w:ilvl="6">
      <w:start w:val="1"/>
      <w:numFmt w:val="decimal"/>
      <w:isLgl w:val="false"/>
      <w:suff w:val="tab"/>
      <w:lvlText w:val="%1.%2.%3.%4.%5.%6.%7"/>
      <w:lvlJc w:val="left"/>
      <w:pPr>
        <w:pStyle w:val="1045"/>
        <w:ind w:left="5896" w:hanging="1276"/>
        <w:tabs>
          <w:tab w:val="num" w:pos="6420" w:leader="none"/>
        </w:tabs>
      </w:pPr>
      <w:rPr>
        <w:rFonts w:hint="eastAsia"/>
      </w:rPr>
    </w:lvl>
    <w:lvl w:ilvl="7">
      <w:start w:val="1"/>
      <w:numFmt w:val="decimal"/>
      <w:isLgl w:val="false"/>
      <w:suff w:val="tab"/>
      <w:lvlText w:val="%1.%2.%3.%4.%5.%6.%7.%8"/>
      <w:lvlJc w:val="left"/>
      <w:pPr>
        <w:pStyle w:val="1045"/>
        <w:ind w:left="6463" w:hanging="1418"/>
        <w:tabs>
          <w:tab w:val="num" w:pos="6845" w:leader="none"/>
        </w:tabs>
      </w:pPr>
      <w:rPr>
        <w:rFonts w:hint="eastAsia"/>
      </w:rPr>
    </w:lvl>
    <w:lvl w:ilvl="8">
      <w:start w:val="1"/>
      <w:numFmt w:val="decimal"/>
      <w:isLgl w:val="false"/>
      <w:suff w:val="tab"/>
      <w:lvlText w:val="%1.%2.%3.%4.%5.%6.%7.%8.%9"/>
      <w:lvlJc w:val="left"/>
      <w:pPr>
        <w:pStyle w:val="1045"/>
        <w:ind w:left="7171" w:hanging="1700"/>
        <w:tabs>
          <w:tab w:val="num" w:pos="7631" w:leader="none"/>
        </w:tabs>
      </w:pPr>
      <w:rPr>
        <w:rFonts w:hint="eastAsia"/>
      </w:rPr>
    </w:lvl>
  </w:abstractNum>
  <w:abstractNum w:abstractNumId="5">
    <w:multiLevelType w:val="hybridMultilevel"/>
    <w:lvl w:ilvl="0">
      <w:start w:val="1"/>
      <w:numFmt w:val="decimal"/>
      <w:pStyle w:val="1107"/>
      <w:isLgl w:val="false"/>
      <w:suff w:val="space"/>
      <w:lvlText w:val="%1　"/>
      <w:lvlJc w:val="left"/>
      <w:pPr>
        <w:pStyle w:val="1045"/>
        <w:ind w:left="-530" w:firstLine="0"/>
      </w:pPr>
      <w:rPr>
        <w:rFonts w:ascii="Times New Roman" w:hAnsi="Times New Roman" w:eastAsia="宋体"/>
        <w:b/>
        <w:i w:val="0"/>
        <w:caps w:val="0"/>
        <w:strike w:val="0"/>
        <w:color w:val="000000"/>
        <w:sz w:val="28"/>
        <w:szCs w:val="28"/>
      </w:rPr>
    </w:lvl>
    <w:lvl w:ilvl="1">
      <w:start w:val="1"/>
      <w:numFmt w:val="decimal"/>
      <w:isLgl w:val="false"/>
      <w:suff w:val="space"/>
      <w:lvlText w:val="%1.%2　"/>
      <w:lvlJc w:val="left"/>
      <w:pPr>
        <w:pStyle w:val="1045"/>
        <w:ind w:left="-530" w:firstLine="0"/>
      </w:pPr>
      <w:rPr>
        <w:rFonts w:ascii="Times New Roman" w:hAnsi="Times New Roman" w:eastAsia="宋体" w:cs="Times New Roman"/>
        <w:b/>
        <w:bCs w:val="0"/>
        <w:i w:val="0"/>
        <w:iCs w:val="0"/>
        <w:caps w:val="0"/>
        <w:strike w:val="0"/>
        <w:color w:val="000000"/>
        <w:spacing w:val="0"/>
        <w:position w:val="0"/>
        <w:sz w:val="24"/>
        <w:szCs w:val="24"/>
        <w:u w:val="none"/>
      </w:rPr>
    </w:lvl>
    <w:lvl w:ilvl="2">
      <w:start w:val="1"/>
      <w:numFmt w:val="decimal"/>
      <w:isLgl w:val="false"/>
      <w:suff w:val="space"/>
      <w:lvlText w:val="%1.%2.%3　"/>
      <w:lvlJc w:val="left"/>
      <w:pPr>
        <w:pStyle w:val="1045"/>
        <w:ind w:left="-530" w:firstLine="0"/>
      </w:pPr>
      <w:rPr>
        <w:rFonts w:ascii="Times New Roman" w:hAnsi="Times New Roman" w:eastAsia="宋体"/>
        <w:b/>
        <w:i w:val="0"/>
        <w:caps w:val="0"/>
        <w:strike w:val="0"/>
        <w:color w:val="000000"/>
        <w:sz w:val="24"/>
        <w:szCs w:val="24"/>
      </w:rPr>
    </w:lvl>
    <w:lvl w:ilvl="3">
      <w:start w:val="1"/>
      <w:numFmt w:val="decimal"/>
      <w:isLgl w:val="false"/>
      <w:suff w:val="space"/>
      <w:lvlText w:val="%1.%2.%3.%4　"/>
      <w:lvlJc w:val="left"/>
      <w:pPr>
        <w:pStyle w:val="1045"/>
        <w:ind w:left="-530" w:firstLine="0"/>
      </w:pPr>
      <w:rPr>
        <w:rFonts w:ascii="Times New Roman" w:hAnsi="Times New Roman" w:eastAsia="宋体"/>
        <w:b/>
        <w:i w:val="0"/>
        <w:caps w:val="0"/>
        <w:strike w:val="0"/>
        <w:color w:val="000000"/>
        <w:sz w:val="24"/>
        <w:szCs w:val="24"/>
      </w:rPr>
    </w:lvl>
    <w:lvl w:ilvl="4">
      <w:start w:val="1"/>
      <w:numFmt w:val="decimal"/>
      <w:isLgl w:val="false"/>
      <w:suff w:val="space"/>
      <w:lvlText w:val="%1.%2.%3.%4.%5　"/>
      <w:lvlJc w:val="left"/>
      <w:pPr>
        <w:pStyle w:val="1045"/>
        <w:ind w:left="-530" w:firstLine="0"/>
      </w:pPr>
      <w:rPr>
        <w:rFonts w:ascii="Times New Roman" w:hAnsi="Times New Roman" w:eastAsia="宋体"/>
        <w:b/>
        <w:i w:val="0"/>
        <w:caps w:val="0"/>
        <w:strike w:val="0"/>
        <w:color w:val="000000"/>
        <w:sz w:val="24"/>
        <w:szCs w:val="24"/>
      </w:rPr>
    </w:lvl>
    <w:lvl w:ilvl="5">
      <w:start w:val="1"/>
      <w:numFmt w:val="decimal"/>
      <w:isLgl w:val="false"/>
      <w:suff w:val="space"/>
      <w:lvlText w:val="%1.%2.%3.%4.%5.%6　"/>
      <w:lvlJc w:val="left"/>
      <w:pPr>
        <w:pStyle w:val="1045"/>
        <w:ind w:left="-530" w:firstLine="0"/>
      </w:pPr>
      <w:rPr>
        <w:rFonts w:ascii="Times New Roman" w:hAnsi="Times New Roman" w:eastAsia="宋体"/>
        <w:b/>
        <w:i w:val="0"/>
        <w:caps w:val="0"/>
        <w:strike w:val="0"/>
        <w:color w:val="000000"/>
        <w:sz w:val="24"/>
        <w:szCs w:val="24"/>
      </w:rPr>
    </w:lvl>
    <w:lvl w:ilvl="6">
      <w:start w:val="1"/>
      <w:numFmt w:val="lowerLetter"/>
      <w:pStyle w:val="1126"/>
      <w:isLgl w:val="false"/>
      <w:suff w:val="tab"/>
      <w:lvlText w:val="%7)"/>
      <w:lvlJc w:val="left"/>
      <w:pPr>
        <w:pStyle w:val="1045"/>
        <w:ind w:left="936" w:hanging="426"/>
        <w:tabs>
          <w:tab w:val="num" w:pos="936" w:leader="none"/>
        </w:tabs>
      </w:pPr>
      <w:rPr>
        <w:rFonts w:ascii="Times New Roman" w:hAnsi="Times New Roman" w:eastAsia="宋体" w:cs="Times New Roman"/>
        <w:b w:val="0"/>
        <w:i w:val="0"/>
        <w:caps w:val="0"/>
        <w:strike w:val="0"/>
        <w:color w:val="000000"/>
        <w:sz w:val="24"/>
        <w:szCs w:val="24"/>
      </w:rPr>
    </w:lvl>
    <w:lvl w:ilvl="7">
      <w:start w:val="1"/>
      <w:numFmt w:val="decimal"/>
      <w:isLgl w:val="false"/>
      <w:suff w:val="tab"/>
      <w:lvlText w:val="%8)"/>
      <w:lvlJc w:val="left"/>
      <w:pPr>
        <w:pStyle w:val="1045"/>
        <w:ind w:left="1361" w:hanging="425"/>
        <w:tabs>
          <w:tab w:val="num" w:pos="1361" w:leader="none"/>
        </w:tabs>
      </w:pPr>
      <w:rPr>
        <w:rFonts w:ascii="Times New Roman" w:hAnsi="Times New Roman" w:eastAsia="宋体"/>
        <w:b w:val="0"/>
        <w:i w:val="0"/>
        <w:caps w:val="0"/>
        <w:strike w:val="0"/>
        <w:color w:val="000000"/>
        <w:sz w:val="24"/>
        <w:szCs w:val="24"/>
      </w:rPr>
    </w:lvl>
    <w:lvl w:ilvl="8">
      <w:start w:val="1"/>
      <w:numFmt w:val="bullet"/>
      <w:isLgl w:val="false"/>
      <w:suff w:val="tab"/>
      <w:lvlText w:val=""/>
      <w:lvlJc w:val="left"/>
      <w:pPr>
        <w:pStyle w:val="1045"/>
        <w:ind w:left="1701" w:hanging="340"/>
        <w:tabs>
          <w:tab w:val="num" w:pos="1701" w:leader="none"/>
        </w:tabs>
      </w:pPr>
      <w:rPr>
        <w:rFonts w:ascii="Symbol" w:hAnsi="Symbol"/>
        <w:b w:val="0"/>
        <w:i w:val="0"/>
        <w:caps w:val="0"/>
        <w:strike w:val="0"/>
        <w:color w:val="000000"/>
        <w:sz w:val="24"/>
        <w:szCs w:val="24"/>
      </w:rPr>
    </w:lvl>
  </w:abstractNum>
  <w:num w:numId="1">
    <w:abstractNumId w:val="5"/>
  </w:num>
  <w:num w:numId="2">
    <w:abstractNumId w:val="2"/>
  </w:num>
  <w:num w:numId="3">
    <w:abstractNumId w:val="4"/>
  </w:num>
  <w:num w:numId="4">
    <w:abstractNumId w:val="1"/>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68">
    <w:name w:val="Heading 1"/>
    <w:basedOn w:val="1045"/>
    <w:next w:val="1045"/>
    <w:link w:val="869"/>
    <w:uiPriority w:val="9"/>
    <w:qFormat/>
    <w:pPr>
      <w:keepLines/>
      <w:keepNext/>
      <w:spacing w:before="480" w:after="200"/>
      <w:outlineLvl w:val="0"/>
    </w:pPr>
    <w:rPr>
      <w:rFonts w:ascii="Arial" w:hAnsi="Arial" w:eastAsia="Arial" w:cs="Arial"/>
      <w:sz w:val="40"/>
      <w:szCs w:val="40"/>
    </w:rPr>
  </w:style>
  <w:style w:type="character" w:styleId="869">
    <w:name w:val="Heading 1 Char"/>
    <w:link w:val="868"/>
    <w:uiPriority w:val="9"/>
    <w:rPr>
      <w:rFonts w:ascii="Arial" w:hAnsi="Arial" w:eastAsia="Arial" w:cs="Arial"/>
      <w:sz w:val="40"/>
      <w:szCs w:val="40"/>
    </w:rPr>
  </w:style>
  <w:style w:type="paragraph" w:styleId="870">
    <w:name w:val="Heading 2"/>
    <w:basedOn w:val="1045"/>
    <w:next w:val="1045"/>
    <w:link w:val="871"/>
    <w:uiPriority w:val="9"/>
    <w:unhideWhenUsed/>
    <w:qFormat/>
    <w:pPr>
      <w:keepLines/>
      <w:keepNext/>
      <w:spacing w:before="360" w:after="200"/>
      <w:outlineLvl w:val="1"/>
    </w:pPr>
    <w:rPr>
      <w:rFonts w:ascii="Arial" w:hAnsi="Arial" w:eastAsia="Arial" w:cs="Arial"/>
      <w:sz w:val="34"/>
    </w:rPr>
  </w:style>
  <w:style w:type="character" w:styleId="871">
    <w:name w:val="Heading 2 Char"/>
    <w:link w:val="870"/>
    <w:uiPriority w:val="9"/>
    <w:rPr>
      <w:rFonts w:ascii="Arial" w:hAnsi="Arial" w:eastAsia="Arial" w:cs="Arial"/>
      <w:sz w:val="34"/>
    </w:rPr>
  </w:style>
  <w:style w:type="paragraph" w:styleId="872">
    <w:name w:val="Heading 3"/>
    <w:basedOn w:val="1045"/>
    <w:next w:val="1045"/>
    <w:link w:val="873"/>
    <w:uiPriority w:val="9"/>
    <w:unhideWhenUsed/>
    <w:qFormat/>
    <w:pPr>
      <w:keepLines/>
      <w:keepNext/>
      <w:spacing w:before="320" w:after="200"/>
      <w:outlineLvl w:val="2"/>
    </w:pPr>
    <w:rPr>
      <w:rFonts w:ascii="Arial" w:hAnsi="Arial" w:eastAsia="Arial" w:cs="Arial"/>
      <w:sz w:val="30"/>
      <w:szCs w:val="30"/>
    </w:rPr>
  </w:style>
  <w:style w:type="character" w:styleId="873">
    <w:name w:val="Heading 3 Char"/>
    <w:link w:val="872"/>
    <w:uiPriority w:val="9"/>
    <w:rPr>
      <w:rFonts w:ascii="Arial" w:hAnsi="Arial" w:eastAsia="Arial" w:cs="Arial"/>
      <w:sz w:val="30"/>
      <w:szCs w:val="30"/>
    </w:rPr>
  </w:style>
  <w:style w:type="paragraph" w:styleId="874">
    <w:name w:val="Heading 4"/>
    <w:basedOn w:val="1045"/>
    <w:next w:val="1045"/>
    <w:link w:val="875"/>
    <w:uiPriority w:val="9"/>
    <w:unhideWhenUsed/>
    <w:qFormat/>
    <w:pPr>
      <w:keepLines/>
      <w:keepNext/>
      <w:spacing w:before="320" w:after="200"/>
      <w:outlineLvl w:val="3"/>
    </w:pPr>
    <w:rPr>
      <w:rFonts w:ascii="Arial" w:hAnsi="Arial" w:eastAsia="Arial" w:cs="Arial"/>
      <w:b/>
      <w:bCs/>
      <w:sz w:val="26"/>
      <w:szCs w:val="26"/>
    </w:rPr>
  </w:style>
  <w:style w:type="character" w:styleId="875">
    <w:name w:val="Heading 4 Char"/>
    <w:link w:val="874"/>
    <w:uiPriority w:val="9"/>
    <w:rPr>
      <w:rFonts w:ascii="Arial" w:hAnsi="Arial" w:eastAsia="Arial" w:cs="Arial"/>
      <w:b/>
      <w:bCs/>
      <w:sz w:val="26"/>
      <w:szCs w:val="26"/>
    </w:rPr>
  </w:style>
  <w:style w:type="paragraph" w:styleId="876">
    <w:name w:val="Heading 5"/>
    <w:basedOn w:val="1045"/>
    <w:next w:val="1045"/>
    <w:link w:val="877"/>
    <w:uiPriority w:val="9"/>
    <w:unhideWhenUsed/>
    <w:qFormat/>
    <w:pPr>
      <w:keepLines/>
      <w:keepNext/>
      <w:spacing w:before="320" w:after="200"/>
      <w:outlineLvl w:val="4"/>
    </w:pPr>
    <w:rPr>
      <w:rFonts w:ascii="Arial" w:hAnsi="Arial" w:eastAsia="Arial" w:cs="Arial"/>
      <w:b/>
      <w:bCs/>
      <w:sz w:val="24"/>
      <w:szCs w:val="24"/>
    </w:rPr>
  </w:style>
  <w:style w:type="character" w:styleId="877">
    <w:name w:val="Heading 5 Char"/>
    <w:link w:val="876"/>
    <w:uiPriority w:val="9"/>
    <w:rPr>
      <w:rFonts w:ascii="Arial" w:hAnsi="Arial" w:eastAsia="Arial" w:cs="Arial"/>
      <w:b/>
      <w:bCs/>
      <w:sz w:val="24"/>
      <w:szCs w:val="24"/>
    </w:rPr>
  </w:style>
  <w:style w:type="paragraph" w:styleId="878">
    <w:name w:val="Heading 6"/>
    <w:basedOn w:val="1045"/>
    <w:next w:val="1045"/>
    <w:link w:val="879"/>
    <w:uiPriority w:val="9"/>
    <w:unhideWhenUsed/>
    <w:qFormat/>
    <w:pPr>
      <w:keepLines/>
      <w:keepNext/>
      <w:spacing w:before="320" w:after="200"/>
      <w:outlineLvl w:val="5"/>
    </w:pPr>
    <w:rPr>
      <w:rFonts w:ascii="Arial" w:hAnsi="Arial" w:eastAsia="Arial" w:cs="Arial"/>
      <w:b/>
      <w:bCs/>
      <w:sz w:val="22"/>
      <w:szCs w:val="22"/>
    </w:rPr>
  </w:style>
  <w:style w:type="character" w:styleId="879">
    <w:name w:val="Heading 6 Char"/>
    <w:link w:val="878"/>
    <w:uiPriority w:val="9"/>
    <w:rPr>
      <w:rFonts w:ascii="Arial" w:hAnsi="Arial" w:eastAsia="Arial" w:cs="Arial"/>
      <w:b/>
      <w:bCs/>
      <w:sz w:val="22"/>
      <w:szCs w:val="22"/>
    </w:rPr>
  </w:style>
  <w:style w:type="paragraph" w:styleId="880">
    <w:name w:val="Heading 7"/>
    <w:basedOn w:val="1045"/>
    <w:next w:val="1045"/>
    <w:link w:val="881"/>
    <w:uiPriority w:val="9"/>
    <w:unhideWhenUsed/>
    <w:qFormat/>
    <w:pPr>
      <w:keepLines/>
      <w:keepNext/>
      <w:spacing w:before="320" w:after="200"/>
      <w:outlineLvl w:val="6"/>
    </w:pPr>
    <w:rPr>
      <w:rFonts w:ascii="Arial" w:hAnsi="Arial" w:eastAsia="Arial" w:cs="Arial"/>
      <w:b/>
      <w:bCs/>
      <w:i/>
      <w:iCs/>
      <w:sz w:val="22"/>
      <w:szCs w:val="22"/>
    </w:rPr>
  </w:style>
  <w:style w:type="character" w:styleId="881">
    <w:name w:val="Heading 7 Char"/>
    <w:link w:val="880"/>
    <w:uiPriority w:val="9"/>
    <w:rPr>
      <w:rFonts w:ascii="Arial" w:hAnsi="Arial" w:eastAsia="Arial" w:cs="Arial"/>
      <w:b/>
      <w:bCs/>
      <w:i/>
      <w:iCs/>
      <w:sz w:val="22"/>
      <w:szCs w:val="22"/>
    </w:rPr>
  </w:style>
  <w:style w:type="paragraph" w:styleId="882">
    <w:name w:val="Heading 8"/>
    <w:basedOn w:val="1045"/>
    <w:next w:val="1045"/>
    <w:link w:val="883"/>
    <w:uiPriority w:val="9"/>
    <w:unhideWhenUsed/>
    <w:qFormat/>
    <w:pPr>
      <w:keepLines/>
      <w:keepNext/>
      <w:spacing w:before="320" w:after="200"/>
      <w:outlineLvl w:val="7"/>
    </w:pPr>
    <w:rPr>
      <w:rFonts w:ascii="Arial" w:hAnsi="Arial" w:eastAsia="Arial" w:cs="Arial"/>
      <w:i/>
      <w:iCs/>
      <w:sz w:val="22"/>
      <w:szCs w:val="22"/>
    </w:rPr>
  </w:style>
  <w:style w:type="character" w:styleId="883">
    <w:name w:val="Heading 8 Char"/>
    <w:link w:val="882"/>
    <w:uiPriority w:val="9"/>
    <w:rPr>
      <w:rFonts w:ascii="Arial" w:hAnsi="Arial" w:eastAsia="Arial" w:cs="Arial"/>
      <w:i/>
      <w:iCs/>
      <w:sz w:val="22"/>
      <w:szCs w:val="22"/>
    </w:rPr>
  </w:style>
  <w:style w:type="paragraph" w:styleId="884">
    <w:name w:val="Heading 9"/>
    <w:basedOn w:val="1045"/>
    <w:next w:val="1045"/>
    <w:link w:val="885"/>
    <w:uiPriority w:val="9"/>
    <w:unhideWhenUsed/>
    <w:qFormat/>
    <w:pPr>
      <w:keepLines/>
      <w:keepNext/>
      <w:spacing w:before="320" w:after="200"/>
      <w:outlineLvl w:val="8"/>
    </w:pPr>
    <w:rPr>
      <w:rFonts w:ascii="Arial" w:hAnsi="Arial" w:eastAsia="Arial" w:cs="Arial"/>
      <w:i/>
      <w:iCs/>
      <w:sz w:val="21"/>
      <w:szCs w:val="21"/>
    </w:rPr>
  </w:style>
  <w:style w:type="character" w:styleId="885">
    <w:name w:val="Heading 9 Char"/>
    <w:link w:val="884"/>
    <w:uiPriority w:val="9"/>
    <w:rPr>
      <w:rFonts w:ascii="Arial" w:hAnsi="Arial" w:eastAsia="Arial" w:cs="Arial"/>
      <w:i/>
      <w:iCs/>
      <w:sz w:val="21"/>
      <w:szCs w:val="21"/>
    </w:rPr>
  </w:style>
  <w:style w:type="paragraph" w:styleId="886">
    <w:name w:val="No Spacing"/>
    <w:uiPriority w:val="1"/>
    <w:qFormat/>
    <w:pPr>
      <w:spacing w:before="0" w:after="0" w:line="240" w:lineRule="auto"/>
    </w:pPr>
  </w:style>
  <w:style w:type="paragraph" w:styleId="887">
    <w:name w:val="Title"/>
    <w:basedOn w:val="1045"/>
    <w:next w:val="1045"/>
    <w:link w:val="888"/>
    <w:uiPriority w:val="10"/>
    <w:qFormat/>
    <w:pPr>
      <w:contextualSpacing/>
      <w:spacing w:before="300" w:after="200"/>
    </w:pPr>
    <w:rPr>
      <w:sz w:val="48"/>
      <w:szCs w:val="48"/>
    </w:rPr>
  </w:style>
  <w:style w:type="character" w:styleId="888">
    <w:name w:val="Title Char"/>
    <w:link w:val="887"/>
    <w:uiPriority w:val="10"/>
    <w:rPr>
      <w:sz w:val="48"/>
      <w:szCs w:val="48"/>
    </w:rPr>
  </w:style>
  <w:style w:type="paragraph" w:styleId="889">
    <w:name w:val="Subtitle"/>
    <w:basedOn w:val="1045"/>
    <w:next w:val="1045"/>
    <w:link w:val="890"/>
    <w:uiPriority w:val="11"/>
    <w:qFormat/>
    <w:pPr>
      <w:spacing w:before="200" w:after="200"/>
    </w:pPr>
    <w:rPr>
      <w:sz w:val="24"/>
      <w:szCs w:val="24"/>
    </w:rPr>
  </w:style>
  <w:style w:type="character" w:styleId="890">
    <w:name w:val="Subtitle Char"/>
    <w:link w:val="889"/>
    <w:uiPriority w:val="11"/>
    <w:rPr>
      <w:sz w:val="24"/>
      <w:szCs w:val="24"/>
    </w:rPr>
  </w:style>
  <w:style w:type="paragraph" w:styleId="891">
    <w:name w:val="Quote"/>
    <w:basedOn w:val="1045"/>
    <w:next w:val="1045"/>
    <w:link w:val="892"/>
    <w:uiPriority w:val="29"/>
    <w:qFormat/>
    <w:pPr>
      <w:ind w:left="720" w:right="720"/>
    </w:pPr>
    <w:rPr>
      <w:i/>
    </w:rPr>
  </w:style>
  <w:style w:type="character" w:styleId="892">
    <w:name w:val="Quote Char"/>
    <w:link w:val="891"/>
    <w:uiPriority w:val="29"/>
    <w:rPr>
      <w:i/>
    </w:rPr>
  </w:style>
  <w:style w:type="paragraph" w:styleId="893">
    <w:name w:val="Intense Quote"/>
    <w:basedOn w:val="1045"/>
    <w:next w:val="1045"/>
    <w:link w:val="89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4">
    <w:name w:val="Intense Quote Char"/>
    <w:link w:val="893"/>
    <w:uiPriority w:val="30"/>
    <w:rPr>
      <w:i/>
    </w:rPr>
  </w:style>
  <w:style w:type="paragraph" w:styleId="895">
    <w:name w:val="Header"/>
    <w:basedOn w:val="1045"/>
    <w:link w:val="896"/>
    <w:uiPriority w:val="99"/>
    <w:unhideWhenUsed/>
    <w:pPr>
      <w:spacing w:after="0" w:line="240" w:lineRule="auto"/>
      <w:tabs>
        <w:tab w:val="center" w:pos="7143" w:leader="none"/>
        <w:tab w:val="right" w:pos="14287" w:leader="none"/>
      </w:tabs>
    </w:pPr>
  </w:style>
  <w:style w:type="character" w:styleId="896">
    <w:name w:val="Header Char"/>
    <w:link w:val="895"/>
    <w:uiPriority w:val="99"/>
  </w:style>
  <w:style w:type="paragraph" w:styleId="897">
    <w:name w:val="Footer"/>
    <w:basedOn w:val="1045"/>
    <w:link w:val="900"/>
    <w:uiPriority w:val="99"/>
    <w:unhideWhenUsed/>
    <w:pPr>
      <w:spacing w:after="0" w:line="240" w:lineRule="auto"/>
      <w:tabs>
        <w:tab w:val="center" w:pos="7143" w:leader="none"/>
        <w:tab w:val="right" w:pos="14287" w:leader="none"/>
      </w:tabs>
    </w:pPr>
  </w:style>
  <w:style w:type="character" w:styleId="898">
    <w:name w:val="Footer Char"/>
    <w:link w:val="897"/>
    <w:uiPriority w:val="99"/>
  </w:style>
  <w:style w:type="paragraph" w:styleId="899">
    <w:name w:val="Caption"/>
    <w:basedOn w:val="1045"/>
    <w:next w:val="1045"/>
    <w:uiPriority w:val="35"/>
    <w:semiHidden/>
    <w:unhideWhenUsed/>
    <w:qFormat/>
    <w:pPr>
      <w:spacing w:line="276" w:lineRule="auto"/>
    </w:pPr>
    <w:rPr>
      <w:b/>
      <w:bCs/>
      <w:color w:val="4f81bd" w:themeColor="accent1"/>
      <w:sz w:val="18"/>
      <w:szCs w:val="18"/>
    </w:rPr>
  </w:style>
  <w:style w:type="character" w:styleId="900">
    <w:name w:val="Caption Char"/>
    <w:basedOn w:val="899"/>
    <w:link w:val="897"/>
    <w:uiPriority w:val="99"/>
  </w:style>
  <w:style w:type="table" w:styleId="90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0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0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0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0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1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1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1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1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1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1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1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1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1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1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2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2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2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3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3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3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3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3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3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3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3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3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4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4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4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4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4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4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4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4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4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5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5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5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5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5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5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5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5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6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6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6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6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6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6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6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6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6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6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7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7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7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7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7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7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7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7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7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7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8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8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8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8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8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8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9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9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9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9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9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9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9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0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0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0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0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0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0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0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0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0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0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1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1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1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1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1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1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1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1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1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1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2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2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2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2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2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2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2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27">
    <w:name w:val="Hyperlink"/>
    <w:uiPriority w:val="99"/>
    <w:unhideWhenUsed/>
    <w:rPr>
      <w:color w:val="0000ff" w:themeColor="hyperlink"/>
      <w:u w:val="single"/>
    </w:rPr>
  </w:style>
  <w:style w:type="paragraph" w:styleId="1028">
    <w:name w:val="footnote text"/>
    <w:basedOn w:val="1045"/>
    <w:link w:val="1029"/>
    <w:uiPriority w:val="99"/>
    <w:semiHidden/>
    <w:unhideWhenUsed/>
    <w:pPr>
      <w:spacing w:after="40" w:line="240" w:lineRule="auto"/>
    </w:pPr>
    <w:rPr>
      <w:sz w:val="18"/>
    </w:rPr>
  </w:style>
  <w:style w:type="character" w:styleId="1029">
    <w:name w:val="Footnote Text Char"/>
    <w:link w:val="1028"/>
    <w:uiPriority w:val="99"/>
    <w:rPr>
      <w:sz w:val="18"/>
    </w:rPr>
  </w:style>
  <w:style w:type="character" w:styleId="1030">
    <w:name w:val="footnote reference"/>
    <w:uiPriority w:val="99"/>
    <w:unhideWhenUsed/>
    <w:rPr>
      <w:vertAlign w:val="superscript"/>
    </w:rPr>
  </w:style>
  <w:style w:type="paragraph" w:styleId="1031">
    <w:name w:val="endnote text"/>
    <w:basedOn w:val="1045"/>
    <w:link w:val="1032"/>
    <w:uiPriority w:val="99"/>
    <w:semiHidden/>
    <w:unhideWhenUsed/>
    <w:pPr>
      <w:spacing w:after="0" w:line="240" w:lineRule="auto"/>
    </w:pPr>
    <w:rPr>
      <w:sz w:val="20"/>
    </w:rPr>
  </w:style>
  <w:style w:type="character" w:styleId="1032">
    <w:name w:val="Endnote Text Char"/>
    <w:link w:val="1031"/>
    <w:uiPriority w:val="99"/>
    <w:rPr>
      <w:sz w:val="20"/>
    </w:rPr>
  </w:style>
  <w:style w:type="character" w:styleId="1033">
    <w:name w:val="endnote reference"/>
    <w:uiPriority w:val="99"/>
    <w:semiHidden/>
    <w:unhideWhenUsed/>
    <w:rPr>
      <w:vertAlign w:val="superscript"/>
    </w:rPr>
  </w:style>
  <w:style w:type="paragraph" w:styleId="1034">
    <w:name w:val="toc 1"/>
    <w:basedOn w:val="1045"/>
    <w:next w:val="1045"/>
    <w:uiPriority w:val="39"/>
    <w:unhideWhenUsed/>
    <w:pPr>
      <w:ind w:left="0" w:right="0" w:firstLine="0"/>
      <w:spacing w:after="57"/>
    </w:pPr>
  </w:style>
  <w:style w:type="paragraph" w:styleId="1035">
    <w:name w:val="toc 2"/>
    <w:basedOn w:val="1045"/>
    <w:next w:val="1045"/>
    <w:uiPriority w:val="39"/>
    <w:unhideWhenUsed/>
    <w:pPr>
      <w:ind w:left="283" w:right="0" w:firstLine="0"/>
      <w:spacing w:after="57"/>
    </w:pPr>
  </w:style>
  <w:style w:type="paragraph" w:styleId="1036">
    <w:name w:val="toc 3"/>
    <w:basedOn w:val="1045"/>
    <w:next w:val="1045"/>
    <w:uiPriority w:val="39"/>
    <w:unhideWhenUsed/>
    <w:pPr>
      <w:ind w:left="567" w:right="0" w:firstLine="0"/>
      <w:spacing w:after="57"/>
    </w:pPr>
  </w:style>
  <w:style w:type="paragraph" w:styleId="1037">
    <w:name w:val="toc 4"/>
    <w:basedOn w:val="1045"/>
    <w:next w:val="1045"/>
    <w:uiPriority w:val="39"/>
    <w:unhideWhenUsed/>
    <w:pPr>
      <w:ind w:left="850" w:right="0" w:firstLine="0"/>
      <w:spacing w:after="57"/>
    </w:pPr>
  </w:style>
  <w:style w:type="paragraph" w:styleId="1038">
    <w:name w:val="toc 5"/>
    <w:basedOn w:val="1045"/>
    <w:next w:val="1045"/>
    <w:uiPriority w:val="39"/>
    <w:unhideWhenUsed/>
    <w:pPr>
      <w:ind w:left="1134" w:right="0" w:firstLine="0"/>
      <w:spacing w:after="57"/>
    </w:pPr>
  </w:style>
  <w:style w:type="paragraph" w:styleId="1039">
    <w:name w:val="toc 6"/>
    <w:basedOn w:val="1045"/>
    <w:next w:val="1045"/>
    <w:uiPriority w:val="39"/>
    <w:unhideWhenUsed/>
    <w:pPr>
      <w:ind w:left="1417" w:right="0" w:firstLine="0"/>
      <w:spacing w:after="57"/>
    </w:pPr>
  </w:style>
  <w:style w:type="paragraph" w:styleId="1040">
    <w:name w:val="toc 7"/>
    <w:basedOn w:val="1045"/>
    <w:next w:val="1045"/>
    <w:uiPriority w:val="39"/>
    <w:unhideWhenUsed/>
    <w:pPr>
      <w:ind w:left="1701" w:right="0" w:firstLine="0"/>
      <w:spacing w:after="57"/>
    </w:pPr>
  </w:style>
  <w:style w:type="paragraph" w:styleId="1041">
    <w:name w:val="toc 8"/>
    <w:basedOn w:val="1045"/>
    <w:next w:val="1045"/>
    <w:uiPriority w:val="39"/>
    <w:unhideWhenUsed/>
    <w:pPr>
      <w:ind w:left="1984" w:right="0" w:firstLine="0"/>
      <w:spacing w:after="57"/>
    </w:pPr>
  </w:style>
  <w:style w:type="paragraph" w:styleId="1042">
    <w:name w:val="toc 9"/>
    <w:basedOn w:val="1045"/>
    <w:next w:val="1045"/>
    <w:uiPriority w:val="39"/>
    <w:unhideWhenUsed/>
    <w:pPr>
      <w:ind w:left="2268" w:right="0" w:firstLine="0"/>
      <w:spacing w:after="57"/>
    </w:pPr>
  </w:style>
  <w:style w:type="paragraph" w:styleId="1043">
    <w:name w:val="TOC Heading"/>
    <w:uiPriority w:val="39"/>
    <w:unhideWhenUsed/>
  </w:style>
  <w:style w:type="paragraph" w:styleId="1044">
    <w:name w:val="table of figures"/>
    <w:basedOn w:val="1045"/>
    <w:next w:val="1045"/>
    <w:uiPriority w:val="99"/>
    <w:unhideWhenUsed/>
    <w:pPr>
      <w:spacing w:after="0" w:afterAutospacing="0"/>
    </w:pPr>
  </w:style>
  <w:style w:type="paragraph" w:styleId="1045" w:default="1">
    <w:name w:val="Normal"/>
    <w:next w:val="1049"/>
    <w:link w:val="1045"/>
    <w:qFormat/>
    <w:pPr>
      <w:jc w:val="both"/>
      <w:widowControl w:val="off"/>
    </w:pPr>
    <w:rPr>
      <w:rFonts w:ascii="Times New Roman" w:hAnsi="Times New Roman" w:eastAsia="宋体" w:cs="Times New Roman"/>
      <w:sz w:val="21"/>
      <w:lang w:val="en-US" w:eastAsia="zh-CN" w:bidi="ar-SA"/>
    </w:rPr>
  </w:style>
  <w:style w:type="paragraph" w:styleId="1046">
    <w:name w:val="标题 1"/>
    <w:basedOn w:val="1045"/>
    <w:next w:val="1045"/>
    <w:link w:val="1054"/>
    <w:uiPriority w:val="99"/>
    <w:qFormat/>
    <w:pPr>
      <w:jc w:val="center"/>
      <w:keepNext/>
      <w:spacing w:line="440" w:lineRule="exact"/>
      <w:outlineLvl w:val="0"/>
    </w:pPr>
    <w:rPr>
      <w:rFonts w:ascii="宋体"/>
      <w:sz w:val="28"/>
    </w:rPr>
  </w:style>
  <w:style w:type="paragraph" w:styleId="1047">
    <w:name w:val="标题 2"/>
    <w:basedOn w:val="1045"/>
    <w:next w:val="1045"/>
    <w:link w:val="1045"/>
    <w:qFormat/>
    <w:pPr>
      <w:keepLines/>
      <w:keepNext/>
      <w:spacing w:before="260" w:after="260" w:line="415" w:lineRule="auto"/>
      <w:outlineLvl w:val="1"/>
    </w:pPr>
    <w:rPr>
      <w:rFonts w:ascii="Arial" w:hAnsi="Arial" w:eastAsia="黑体"/>
      <w:b/>
      <w:bCs/>
      <w:sz w:val="32"/>
      <w:szCs w:val="32"/>
    </w:rPr>
  </w:style>
  <w:style w:type="paragraph" w:styleId="1048">
    <w:name w:val="标题 3"/>
    <w:basedOn w:val="1045"/>
    <w:next w:val="1045"/>
    <w:link w:val="1045"/>
    <w:qFormat/>
    <w:pPr>
      <w:ind w:left="480" w:hanging="480"/>
      <w:jc w:val="center"/>
      <w:keepNext/>
      <w:spacing w:line="400" w:lineRule="exact"/>
      <w:tabs>
        <w:tab w:val="left" w:pos="480" w:leader="none"/>
      </w:tabs>
      <w:outlineLvl w:val="2"/>
    </w:pPr>
    <w:rPr>
      <w:rFonts w:ascii="仿宋_GB2312" w:hAnsi="仿宋_GB2312" w:eastAsia="仿宋_GB2312"/>
      <w:sz w:val="32"/>
    </w:rPr>
  </w:style>
  <w:style w:type="paragraph" w:styleId="1049">
    <w:name w:val="标题 4"/>
    <w:basedOn w:val="1045"/>
    <w:next w:val="1045"/>
    <w:link w:val="1045"/>
    <w:qFormat/>
    <w:pPr>
      <w:keepLines/>
      <w:keepNext/>
      <w:spacing w:before="280" w:after="290" w:line="372" w:lineRule="auto"/>
      <w:outlineLvl w:val="3"/>
    </w:pPr>
    <w:rPr>
      <w:rFonts w:ascii="Arial" w:hAnsi="Arial" w:eastAsia="黑体" w:cs="Arial"/>
      <w:b/>
      <w:bCs/>
      <w:sz w:val="28"/>
      <w:szCs w:val="28"/>
    </w:rPr>
  </w:style>
  <w:style w:type="paragraph" w:styleId="1050">
    <w:name w:val="标题 5"/>
    <w:basedOn w:val="1045"/>
    <w:next w:val="1045"/>
    <w:link w:val="1045"/>
    <w:qFormat/>
    <w:pPr>
      <w:ind w:left="598"/>
      <w:spacing w:before="1"/>
      <w:outlineLvl w:val="4"/>
    </w:pPr>
    <w:rPr>
      <w:rFonts w:ascii="宋体" w:hAnsi="宋体" w:cs="宋体"/>
      <w:b/>
      <w:bCs/>
      <w:sz w:val="24"/>
      <w:szCs w:val="24"/>
      <w:lang w:val="zh-CN" w:bidi="zh-CN"/>
    </w:rPr>
  </w:style>
  <w:style w:type="paragraph" w:styleId="1051">
    <w:name w:val="标题 7"/>
    <w:basedOn w:val="1045"/>
    <w:next w:val="1045"/>
    <w:link w:val="1045"/>
    <w:uiPriority w:val="1"/>
    <w:qFormat/>
    <w:pPr>
      <w:ind w:left="1018"/>
      <w:outlineLvl w:val="6"/>
    </w:pPr>
    <w:rPr>
      <w:rFonts w:ascii="宋体" w:hAnsi="宋体" w:cs="宋体"/>
      <w:b/>
      <w:bCs/>
      <w:szCs w:val="21"/>
      <w:lang w:val="zh-CN" w:bidi="zh-CN"/>
    </w:rPr>
  </w:style>
  <w:style w:type="character" w:styleId="1052">
    <w:name w:val="默认段落字体"/>
    <w:next w:val="1052"/>
    <w:link w:val="1045"/>
    <w:uiPriority w:val="1"/>
    <w:unhideWhenUsed/>
    <w:qFormat/>
  </w:style>
  <w:style w:type="table" w:styleId="1053">
    <w:name w:val="普通表格"/>
    <w:next w:val="1053"/>
    <w:link w:val="1045"/>
    <w:uiPriority w:val="99"/>
    <w:unhideWhenUsed/>
    <w:qFormat/>
    <w:tblPr/>
  </w:style>
  <w:style w:type="character" w:styleId="1054">
    <w:name w:val="标题 1 字符"/>
    <w:next w:val="1054"/>
    <w:link w:val="1046"/>
    <w:uiPriority w:val="99"/>
    <w:qFormat/>
    <w:rPr>
      <w:rFonts w:ascii="宋体"/>
      <w:sz w:val="28"/>
    </w:rPr>
  </w:style>
  <w:style w:type="paragraph" w:styleId="1055">
    <w:name w:val="列表 3"/>
    <w:basedOn w:val="1045"/>
    <w:next w:val="1055"/>
    <w:link w:val="1045"/>
    <w:qFormat/>
    <w:pPr>
      <w:contextualSpacing/>
      <w:ind w:left="600" w:hanging="200"/>
    </w:pPr>
  </w:style>
  <w:style w:type="paragraph" w:styleId="1056">
    <w:name w:val="目录 7"/>
    <w:basedOn w:val="1045"/>
    <w:next w:val="1045"/>
    <w:link w:val="1045"/>
    <w:qFormat/>
    <w:pPr>
      <w:ind w:left="1200"/>
    </w:pPr>
  </w:style>
  <w:style w:type="paragraph" w:styleId="1057">
    <w:name w:val="正文缩进"/>
    <w:basedOn w:val="1045"/>
    <w:next w:val="1057"/>
    <w:link w:val="1058"/>
    <w:qFormat/>
    <w:pPr>
      <w:ind w:firstLine="420"/>
    </w:pPr>
    <w:rPr>
      <w:b/>
      <w:sz w:val="24"/>
    </w:rPr>
  </w:style>
  <w:style w:type="character" w:styleId="1058">
    <w:name w:val="正文缩进 字符"/>
    <w:next w:val="1058"/>
    <w:link w:val="1057"/>
    <w:qFormat/>
    <w:rPr>
      <w:b/>
      <w:sz w:val="24"/>
    </w:rPr>
  </w:style>
  <w:style w:type="paragraph" w:styleId="1059">
    <w:name w:val="题注"/>
    <w:basedOn w:val="1045"/>
    <w:next w:val="1045"/>
    <w:link w:val="1045"/>
    <w:qFormat/>
    <w:pPr>
      <w:jc w:val="center"/>
    </w:pPr>
    <w:rPr>
      <w:rFonts w:cs="Arial"/>
    </w:rPr>
  </w:style>
  <w:style w:type="paragraph" w:styleId="1060">
    <w:name w:val="文档结构图"/>
    <w:basedOn w:val="1045"/>
    <w:next w:val="1060"/>
    <w:link w:val="1045"/>
    <w:qFormat/>
    <w:rPr>
      <w:rFonts w:ascii="宋体"/>
      <w:sz w:val="18"/>
      <w:szCs w:val="18"/>
    </w:rPr>
  </w:style>
  <w:style w:type="paragraph" w:styleId="1061">
    <w:name w:val="批注文字"/>
    <w:basedOn w:val="1045"/>
    <w:next w:val="1061"/>
    <w:link w:val="1062"/>
    <w:qFormat/>
    <w:pPr>
      <w:jc w:val="left"/>
    </w:pPr>
  </w:style>
  <w:style w:type="character" w:styleId="1062">
    <w:name w:val="批注文字 字符"/>
    <w:next w:val="1062"/>
    <w:link w:val="1061"/>
    <w:qFormat/>
    <w:rPr>
      <w:sz w:val="21"/>
    </w:rPr>
  </w:style>
  <w:style w:type="paragraph" w:styleId="1063">
    <w:name w:val="正文文本 3"/>
    <w:basedOn w:val="1045"/>
    <w:next w:val="1063"/>
    <w:link w:val="1064"/>
    <w:qFormat/>
    <w:rPr>
      <w:rFonts w:ascii="仿宋_GB2312" w:hAnsi="Arial" w:eastAsia="仿宋_GB2312"/>
      <w:sz w:val="32"/>
    </w:rPr>
  </w:style>
  <w:style w:type="character" w:styleId="1064">
    <w:name w:val="正文文本 3 字符"/>
    <w:basedOn w:val="1052"/>
    <w:next w:val="1064"/>
    <w:link w:val="1063"/>
    <w:qFormat/>
    <w:rPr>
      <w:rFonts w:ascii="仿宋_GB2312" w:hAnsi="Arial" w:eastAsia="仿宋_GB2312"/>
      <w:sz w:val="32"/>
    </w:rPr>
  </w:style>
  <w:style w:type="paragraph" w:styleId="1065">
    <w:name w:val="正文文本"/>
    <w:basedOn w:val="1045"/>
    <w:next w:val="1066"/>
    <w:link w:val="1045"/>
    <w:uiPriority w:val="1"/>
    <w:qFormat/>
    <w:rPr>
      <w:rFonts w:ascii="宋体"/>
      <w:sz w:val="28"/>
    </w:rPr>
  </w:style>
  <w:style w:type="paragraph" w:styleId="1066">
    <w:name w:val="正文首行缩进"/>
    <w:basedOn w:val="1065"/>
    <w:next w:val="1066"/>
    <w:link w:val="1045"/>
    <w:qFormat/>
    <w:pPr>
      <w:ind w:firstLine="420"/>
    </w:pPr>
  </w:style>
  <w:style w:type="paragraph" w:styleId="1067">
    <w:name w:val="正文文本缩进"/>
    <w:basedOn w:val="1045"/>
    <w:next w:val="1067"/>
    <w:link w:val="1068"/>
    <w:qFormat/>
    <w:pPr>
      <w:ind w:firstLine="420"/>
      <w:spacing w:line="360" w:lineRule="auto"/>
    </w:pPr>
    <w:rPr>
      <w:rFonts w:ascii="宋体"/>
      <w:sz w:val="24"/>
    </w:rPr>
  </w:style>
  <w:style w:type="character" w:styleId="1068">
    <w:name w:val="正文文本缩进 字符"/>
    <w:next w:val="1068"/>
    <w:link w:val="1067"/>
    <w:qFormat/>
    <w:rPr>
      <w:rFonts w:ascii="宋体"/>
      <w:sz w:val="24"/>
    </w:rPr>
  </w:style>
  <w:style w:type="paragraph" w:styleId="1069">
    <w:name w:val="列表 2"/>
    <w:basedOn w:val="1045"/>
    <w:next w:val="1069"/>
    <w:link w:val="1045"/>
    <w:qFormat/>
    <w:pPr>
      <w:ind w:left="400" w:hanging="200"/>
    </w:pPr>
  </w:style>
  <w:style w:type="paragraph" w:styleId="1070">
    <w:name w:val="文本块"/>
    <w:basedOn w:val="1045"/>
    <w:next w:val="1070"/>
    <w:link w:val="1045"/>
    <w:qFormat/>
    <w:pPr>
      <w:ind w:left="540" w:right="26"/>
    </w:pPr>
    <w:rPr>
      <w:sz w:val="24"/>
    </w:rPr>
  </w:style>
  <w:style w:type="paragraph" w:styleId="1071">
    <w:name w:val="目录 5"/>
    <w:basedOn w:val="1045"/>
    <w:next w:val="1045"/>
    <w:link w:val="1045"/>
    <w:qFormat/>
    <w:pPr>
      <w:ind w:left="800"/>
    </w:pPr>
  </w:style>
  <w:style w:type="paragraph" w:styleId="1072">
    <w:name w:val="目录 3"/>
    <w:basedOn w:val="1045"/>
    <w:next w:val="1045"/>
    <w:link w:val="1045"/>
    <w:uiPriority w:val="39"/>
    <w:qFormat/>
    <w:pPr>
      <w:ind w:left="400"/>
    </w:pPr>
  </w:style>
  <w:style w:type="paragraph" w:styleId="1073">
    <w:name w:val="纯文本"/>
    <w:basedOn w:val="1045"/>
    <w:next w:val="1073"/>
    <w:link w:val="1074"/>
    <w:qFormat/>
    <w:rPr>
      <w:rFonts w:ascii="宋体"/>
    </w:rPr>
  </w:style>
  <w:style w:type="character" w:styleId="1074">
    <w:name w:val="纯文本 字符"/>
    <w:next w:val="1074"/>
    <w:link w:val="1073"/>
    <w:qFormat/>
    <w:rPr>
      <w:rFonts w:ascii="宋体"/>
      <w:sz w:val="21"/>
    </w:rPr>
  </w:style>
  <w:style w:type="paragraph" w:styleId="1075">
    <w:name w:val="目录 8"/>
    <w:basedOn w:val="1045"/>
    <w:next w:val="1045"/>
    <w:link w:val="1045"/>
    <w:qFormat/>
    <w:pPr>
      <w:ind w:left="1400"/>
    </w:pPr>
  </w:style>
  <w:style w:type="paragraph" w:styleId="1076">
    <w:name w:val="日期"/>
    <w:basedOn w:val="1045"/>
    <w:next w:val="1045"/>
    <w:link w:val="1045"/>
    <w:qFormat/>
    <w:rPr>
      <w:rFonts w:ascii="宋体"/>
    </w:rPr>
  </w:style>
  <w:style w:type="paragraph" w:styleId="1077">
    <w:name w:val="正文文本缩进 2"/>
    <w:basedOn w:val="1045"/>
    <w:next w:val="1077"/>
    <w:link w:val="1045"/>
    <w:qFormat/>
    <w:pPr>
      <w:ind w:firstLine="525"/>
      <w:spacing w:line="420" w:lineRule="exact"/>
    </w:pPr>
    <w:rPr>
      <w:rFonts w:ascii="宋体"/>
    </w:rPr>
  </w:style>
  <w:style w:type="paragraph" w:styleId="1078">
    <w:name w:val="批注框文本"/>
    <w:basedOn w:val="1045"/>
    <w:next w:val="1078"/>
    <w:link w:val="1045"/>
    <w:qFormat/>
    <w:rPr>
      <w:sz w:val="18"/>
      <w:szCs w:val="18"/>
    </w:rPr>
  </w:style>
  <w:style w:type="paragraph" w:styleId="1079">
    <w:name w:val="页脚"/>
    <w:basedOn w:val="1045"/>
    <w:next w:val="1079"/>
    <w:link w:val="1045"/>
    <w:uiPriority w:val="99"/>
    <w:qFormat/>
    <w:pPr>
      <w:jc w:val="left"/>
      <w:tabs>
        <w:tab w:val="center" w:pos="4153" w:leader="none"/>
        <w:tab w:val="right" w:pos="8306" w:leader="none"/>
      </w:tabs>
    </w:pPr>
    <w:rPr>
      <w:sz w:val="18"/>
    </w:rPr>
  </w:style>
  <w:style w:type="paragraph" w:styleId="1080">
    <w:name w:val="寄信人地址"/>
    <w:basedOn w:val="1045"/>
    <w:next w:val="1080"/>
    <w:link w:val="1045"/>
    <w:uiPriority w:val="99"/>
    <w:qFormat/>
    <w:rPr>
      <w:rFonts w:ascii="Arial" w:hAnsi="Arial"/>
    </w:rPr>
  </w:style>
  <w:style w:type="paragraph" w:styleId="1081">
    <w:name w:val="页眉"/>
    <w:basedOn w:val="1045"/>
    <w:next w:val="1081"/>
    <w:link w:val="1045"/>
    <w:qFormat/>
    <w:pPr>
      <w:jc w:val="center"/>
      <w:tabs>
        <w:tab w:val="center" w:pos="4153" w:leader="none"/>
        <w:tab w:val="right" w:pos="8306" w:leader="none"/>
      </w:tabs>
      <w:pBdr>
        <w:bottom w:val="single" w:color="000000" w:sz="6" w:space="1"/>
      </w:pBdr>
    </w:pPr>
    <w:rPr>
      <w:sz w:val="18"/>
    </w:rPr>
  </w:style>
  <w:style w:type="paragraph" w:styleId="1082">
    <w:name w:val="目录 1"/>
    <w:basedOn w:val="1045"/>
    <w:next w:val="1045"/>
    <w:link w:val="1045"/>
    <w:uiPriority w:val="39"/>
    <w:qFormat/>
  </w:style>
  <w:style w:type="paragraph" w:styleId="1083">
    <w:name w:val="目录 4"/>
    <w:basedOn w:val="1045"/>
    <w:next w:val="1045"/>
    <w:link w:val="1045"/>
    <w:qFormat/>
    <w:pPr>
      <w:ind w:left="600"/>
    </w:pPr>
  </w:style>
  <w:style w:type="paragraph" w:styleId="1084">
    <w:name w:val="副标题"/>
    <w:basedOn w:val="1045"/>
    <w:next w:val="1045"/>
    <w:link w:val="1045"/>
    <w:qFormat/>
    <w:pPr>
      <w:jc w:val="center"/>
      <w:spacing w:before="240" w:after="60" w:line="312" w:lineRule="auto"/>
      <w:outlineLvl w:val="1"/>
    </w:pPr>
    <w:rPr>
      <w:rFonts w:ascii="Cambria" w:hAnsi="Cambria"/>
      <w:b/>
      <w:bCs/>
      <w:sz w:val="32"/>
      <w:szCs w:val="32"/>
    </w:rPr>
  </w:style>
  <w:style w:type="paragraph" w:styleId="1085">
    <w:name w:val="目录 6"/>
    <w:basedOn w:val="1045"/>
    <w:next w:val="1045"/>
    <w:link w:val="1045"/>
    <w:qFormat/>
    <w:pPr>
      <w:ind w:left="1000"/>
    </w:pPr>
  </w:style>
  <w:style w:type="paragraph" w:styleId="1086">
    <w:name w:val="正文文本缩进 3"/>
    <w:basedOn w:val="1045"/>
    <w:next w:val="1086"/>
    <w:link w:val="1045"/>
    <w:qFormat/>
    <w:pPr>
      <w:ind w:firstLine="100"/>
    </w:pPr>
    <w:rPr>
      <w:rFonts w:eastAsia="华文新魏"/>
      <w:b/>
      <w:bCs/>
      <w:sz w:val="84"/>
    </w:rPr>
  </w:style>
  <w:style w:type="paragraph" w:styleId="1087">
    <w:name w:val="目录 2"/>
    <w:basedOn w:val="1045"/>
    <w:next w:val="1045"/>
    <w:link w:val="1045"/>
    <w:uiPriority w:val="39"/>
    <w:qFormat/>
    <w:pPr>
      <w:ind w:left="200"/>
    </w:pPr>
  </w:style>
  <w:style w:type="paragraph" w:styleId="1088">
    <w:name w:val="目录 9"/>
    <w:basedOn w:val="1045"/>
    <w:next w:val="1045"/>
    <w:link w:val="1045"/>
    <w:qFormat/>
    <w:pPr>
      <w:ind w:left="1600"/>
    </w:pPr>
  </w:style>
  <w:style w:type="paragraph" w:styleId="1089">
    <w:name w:val="正文文本 2"/>
    <w:basedOn w:val="1045"/>
    <w:next w:val="1089"/>
    <w:link w:val="1090"/>
    <w:qFormat/>
    <w:pPr>
      <w:jc w:val="center"/>
    </w:pPr>
    <w:rPr>
      <w:rFonts w:ascii="仿宋_GB2312" w:eastAsia="仿宋_GB2312"/>
      <w:sz w:val="44"/>
      <w:szCs w:val="24"/>
    </w:rPr>
  </w:style>
  <w:style w:type="character" w:styleId="1090">
    <w:name w:val="正文文本 2 字符"/>
    <w:basedOn w:val="1052"/>
    <w:next w:val="1090"/>
    <w:link w:val="1089"/>
    <w:qFormat/>
    <w:rPr>
      <w:rFonts w:ascii="仿宋_GB2312" w:eastAsia="仿宋_GB2312"/>
      <w:sz w:val="44"/>
      <w:szCs w:val="24"/>
    </w:rPr>
  </w:style>
  <w:style w:type="paragraph" w:styleId="1091">
    <w:name w:val="HTML 预设格式"/>
    <w:basedOn w:val="1045"/>
    <w:next w:val="1091"/>
    <w:link w:val="1045"/>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eastAsia="黑体" w:cs="Courier New"/>
      <w:sz w:val="20"/>
    </w:rPr>
  </w:style>
  <w:style w:type="paragraph" w:styleId="1092">
    <w:name w:val="普通(网站)"/>
    <w:basedOn w:val="1045"/>
    <w:next w:val="1092"/>
    <w:link w:val="1045"/>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1093">
    <w:name w:val="索引 1"/>
    <w:basedOn w:val="1045"/>
    <w:next w:val="1045"/>
    <w:link w:val="1045"/>
    <w:qFormat/>
    <w:rPr>
      <w:rFonts w:ascii="宋体" w:hAnsi="宋体"/>
      <w:szCs w:val="18"/>
    </w:rPr>
  </w:style>
  <w:style w:type="paragraph" w:styleId="1094">
    <w:name w:val="标题"/>
    <w:basedOn w:val="1045"/>
    <w:next w:val="1094"/>
    <w:link w:val="1045"/>
    <w:qFormat/>
    <w:pPr>
      <w:jc w:val="center"/>
    </w:pPr>
    <w:rPr>
      <w:sz w:val="30"/>
      <w:szCs w:val="24"/>
    </w:rPr>
  </w:style>
  <w:style w:type="paragraph" w:styleId="1095">
    <w:name w:val="批注主题"/>
    <w:basedOn w:val="1061"/>
    <w:next w:val="1061"/>
    <w:link w:val="1096"/>
    <w:qFormat/>
    <w:rPr>
      <w:b/>
      <w:bCs/>
    </w:rPr>
  </w:style>
  <w:style w:type="character" w:styleId="1096">
    <w:name w:val="批注主题 字符"/>
    <w:next w:val="1096"/>
    <w:link w:val="1095"/>
    <w:qFormat/>
    <w:rPr>
      <w:b/>
      <w:bCs/>
      <w:sz w:val="21"/>
    </w:rPr>
  </w:style>
  <w:style w:type="paragraph" w:styleId="1097">
    <w:name w:val="正文首行缩进 2"/>
    <w:basedOn w:val="1067"/>
    <w:next w:val="1097"/>
    <w:link w:val="1045"/>
    <w:qFormat/>
    <w:pPr>
      <w:ind w:left="420"/>
      <w:spacing w:after="120" w:line="240" w:lineRule="auto"/>
    </w:pPr>
    <w:rPr>
      <w:sz w:val="21"/>
    </w:rPr>
  </w:style>
  <w:style w:type="table" w:styleId="1098">
    <w:name w:val="网格型"/>
    <w:basedOn w:val="1053"/>
    <w:next w:val="1098"/>
    <w:link w:val="1045"/>
    <w:uiPriority w:val="59"/>
    <w:qFormat/>
    <w:tblPr/>
  </w:style>
  <w:style w:type="character" w:styleId="1099">
    <w:name w:val="要点"/>
    <w:next w:val="1099"/>
    <w:link w:val="1045"/>
    <w:qFormat/>
    <w:rPr>
      <w:b/>
      <w:bCs/>
    </w:rPr>
  </w:style>
  <w:style w:type="character" w:styleId="1100">
    <w:name w:val="页码"/>
    <w:basedOn w:val="1052"/>
    <w:next w:val="1100"/>
    <w:link w:val="1045"/>
    <w:qFormat/>
  </w:style>
  <w:style w:type="character" w:styleId="1101">
    <w:name w:val="已访问的超链接"/>
    <w:basedOn w:val="1052"/>
    <w:next w:val="1101"/>
    <w:link w:val="1045"/>
    <w:qFormat/>
    <w:rPr>
      <w:color w:val="800080"/>
      <w:u w:val="single"/>
    </w:rPr>
  </w:style>
  <w:style w:type="character" w:styleId="1102">
    <w:name w:val="强调"/>
    <w:basedOn w:val="1052"/>
    <w:next w:val="1102"/>
    <w:link w:val="1045"/>
    <w:uiPriority w:val="20"/>
    <w:qFormat/>
    <w:rPr>
      <w:i/>
    </w:rPr>
  </w:style>
  <w:style w:type="character" w:styleId="1103">
    <w:name w:val="超链接"/>
    <w:next w:val="1103"/>
    <w:link w:val="1045"/>
    <w:qFormat/>
    <w:rPr>
      <w:color w:val="000000"/>
      <w:sz w:val="18"/>
      <w:szCs w:val="18"/>
      <w:u w:val="none"/>
    </w:rPr>
  </w:style>
  <w:style w:type="character" w:styleId="1104">
    <w:name w:val="批注引用"/>
    <w:next w:val="1104"/>
    <w:link w:val="1045"/>
    <w:qFormat/>
    <w:rPr>
      <w:sz w:val="21"/>
      <w:szCs w:val="21"/>
    </w:rPr>
  </w:style>
  <w:style w:type="paragraph" w:styleId="1105">
    <w:name w:val="二级条标题"/>
    <w:basedOn w:val="1106"/>
    <w:next w:val="1045"/>
    <w:link w:val="1045"/>
    <w:qFormat/>
    <w:pPr>
      <w:outlineLvl w:val="2"/>
    </w:pPr>
    <w:rPr>
      <w:szCs w:val="24"/>
    </w:rPr>
  </w:style>
  <w:style w:type="paragraph" w:styleId="1106">
    <w:name w:val="一级条标题"/>
    <w:basedOn w:val="1107"/>
    <w:next w:val="1045"/>
    <w:link w:val="1045"/>
    <w:qFormat/>
    <w:pPr>
      <w:outlineLvl w:val="1"/>
    </w:pPr>
    <w:rPr>
      <w:sz w:val="24"/>
    </w:rPr>
  </w:style>
  <w:style w:type="paragraph" w:styleId="1107">
    <w:name w:val="章标题"/>
    <w:basedOn w:val="1045"/>
    <w:next w:val="1045"/>
    <w:link w:val="1045"/>
    <w:qFormat/>
    <w:pPr>
      <w:numPr>
        <w:ilvl w:val="0"/>
        <w:numId w:val="1"/>
      </w:numPr>
      <w:ind w:left="0"/>
      <w:jc w:val="left"/>
      <w:outlineLvl w:val="0"/>
    </w:pPr>
    <w:rPr>
      <w:b/>
      <w:sz w:val="28"/>
      <w:szCs w:val="28"/>
    </w:rPr>
  </w:style>
  <w:style w:type="paragraph" w:styleId="1108">
    <w:name w:val="Char Char Char Char Char Char Char"/>
    <w:basedOn w:val="1045"/>
    <w:next w:val="1108"/>
    <w:link w:val="1045"/>
    <w:qFormat/>
    <w:pPr>
      <w:ind w:left="432" w:hanging="432"/>
      <w:jc w:val="center"/>
      <w:tabs>
        <w:tab w:val="left" w:pos="432" w:leader="none"/>
      </w:tabs>
    </w:pPr>
    <w:rPr>
      <w:rFonts w:ascii="仿宋_GB2312" w:hAnsi="仿宋_GB2312" w:eastAsia="仿宋_GB2312"/>
      <w:sz w:val="24"/>
      <w:szCs w:val="24"/>
    </w:rPr>
  </w:style>
  <w:style w:type="paragraph" w:styleId="1109">
    <w:name w:val="Char Char Char Char Char Char Char1"/>
    <w:basedOn w:val="1045"/>
    <w:next w:val="1109"/>
    <w:link w:val="1045"/>
    <w:qFormat/>
    <w:rPr>
      <w:rFonts w:ascii="Tahoma" w:hAnsi="Tahoma" w:cs="仿宋_GB2312"/>
      <w:sz w:val="24"/>
      <w:szCs w:val="28"/>
    </w:rPr>
  </w:style>
  <w:style w:type="paragraph" w:styleId="1110">
    <w:name w:val="正文文本首行缩进1"/>
    <w:basedOn w:val="1065"/>
    <w:next w:val="1110"/>
    <w:link w:val="1045"/>
    <w:qFormat/>
    <w:pPr>
      <w:ind w:firstLine="420"/>
    </w:pPr>
  </w:style>
  <w:style w:type="paragraph" w:styleId="1111">
    <w:name w:val="表中字"/>
    <w:basedOn w:val="1045"/>
    <w:next w:val="1111"/>
    <w:link w:val="1045"/>
    <w:qFormat/>
    <w:pPr>
      <w:jc w:val="center"/>
    </w:pPr>
    <w:rPr>
      <w:szCs w:val="21"/>
    </w:rPr>
  </w:style>
  <w:style w:type="paragraph" w:styleId="1112">
    <w:name w:val="Char Char"/>
    <w:basedOn w:val="1045"/>
    <w:next w:val="1112"/>
    <w:link w:val="1045"/>
    <w:qFormat/>
    <w:pPr>
      <w:ind w:left="360" w:hanging="360"/>
    </w:pPr>
    <w:rPr>
      <w:sz w:val="24"/>
      <w:szCs w:val="24"/>
    </w:rPr>
  </w:style>
  <w:style w:type="paragraph" w:styleId="1113">
    <w:name w:val="正文1"/>
    <w:basedOn w:val="1045"/>
    <w:next w:val="1113"/>
    <w:link w:val="1045"/>
    <w:qFormat/>
    <w:pPr>
      <w:jc w:val="left"/>
      <w:spacing w:after="200" w:line="300" w:lineRule="atLeast"/>
      <w:widowControl/>
    </w:pPr>
    <w:rPr>
      <w:rFonts w:ascii="Calibri" w:hAnsi="Calibri" w:cs="宋体"/>
      <w:sz w:val="22"/>
      <w:szCs w:val="22"/>
    </w:rPr>
  </w:style>
  <w:style w:type="paragraph" w:styleId="1114">
    <w:name w:val="彩色列表 - 强调文字颜色 11"/>
    <w:basedOn w:val="1045"/>
    <w:next w:val="1114"/>
    <w:link w:val="1045"/>
    <w:qFormat/>
    <w:pPr>
      <w:contextualSpacing/>
      <w:ind w:left="720"/>
      <w:jc w:val="left"/>
      <w:spacing w:before="100" w:after="100" w:line="276" w:lineRule="auto"/>
      <w:widowControl/>
    </w:pPr>
    <w:rPr>
      <w:rFonts w:ascii="Arial" w:hAnsi="Arial" w:cs="Arial"/>
      <w:color w:val="0f0f0f"/>
      <w:sz w:val="20"/>
      <w:lang w:eastAsia="en-US"/>
    </w:rPr>
  </w:style>
  <w:style w:type="paragraph" w:styleId="1115">
    <w:name w:val="图片格式"/>
    <w:basedOn w:val="1045"/>
    <w:next w:val="1045"/>
    <w:link w:val="1045"/>
    <w:qFormat/>
    <w:pPr>
      <w:jc w:val="center"/>
      <w:keepNext/>
    </w:pPr>
  </w:style>
  <w:style w:type="paragraph" w:styleId="1116">
    <w:name w:val="列表段落1"/>
    <w:basedOn w:val="1045"/>
    <w:next w:val="1116"/>
    <w:link w:val="1045"/>
    <w:qFormat/>
    <w:pPr>
      <w:ind w:firstLine="200"/>
    </w:pPr>
    <w:rPr>
      <w:rFonts w:ascii="Calibri" w:hAnsi="Calibri"/>
      <w:szCs w:val="22"/>
    </w:rPr>
  </w:style>
  <w:style w:type="paragraph" w:styleId="1117">
    <w:name w:val="简单回函地址"/>
    <w:basedOn w:val="1045"/>
    <w:next w:val="1117"/>
    <w:link w:val="1045"/>
    <w:qFormat/>
    <w:rPr>
      <w:szCs w:val="24"/>
    </w:rPr>
  </w:style>
  <w:style w:type="paragraph" w:styleId="1118">
    <w:name w:val="Table Sub Section"/>
    <w:basedOn w:val="1045"/>
    <w:next w:val="1118"/>
    <w:link w:val="1045"/>
    <w:qFormat/>
    <w:pPr>
      <w:jc w:val="left"/>
      <w:keepNext/>
      <w:spacing w:before="160" w:after="160" w:line="276" w:lineRule="auto"/>
      <w:widowControl/>
    </w:pPr>
    <w:rPr>
      <w:rFonts w:ascii="Arial" w:hAnsi="Arial"/>
      <w:b/>
      <w:color w:val="0f0f0f"/>
      <w:sz w:val="20"/>
      <w:lang w:eastAsia="en-US"/>
    </w:rPr>
  </w:style>
  <w:style w:type="paragraph" w:styleId="1119">
    <w:name w:val="yiv1658056056msonormal"/>
    <w:basedOn w:val="1045"/>
    <w:next w:val="1119"/>
    <w:link w:val="1045"/>
    <w:qFormat/>
    <w:pPr>
      <w:jc w:val="left"/>
      <w:spacing w:before="100" w:beforeAutospacing="1" w:after="100" w:afterAutospacing="1"/>
      <w:widowControl/>
    </w:pPr>
    <w:rPr>
      <w:rFonts w:ascii="宋体" w:cs="宋体"/>
      <w:sz w:val="24"/>
      <w:szCs w:val="24"/>
    </w:rPr>
  </w:style>
  <w:style w:type="paragraph" w:styleId="1120">
    <w:name w:val="列出段落1"/>
    <w:basedOn w:val="1045"/>
    <w:next w:val="1120"/>
    <w:link w:val="1121"/>
    <w:qFormat/>
    <w:pPr>
      <w:ind w:firstLine="200"/>
    </w:pPr>
    <w:rPr>
      <w:rFonts w:ascii="Calibri" w:hAnsi="Calibri"/>
      <w:szCs w:val="22"/>
    </w:rPr>
  </w:style>
  <w:style w:type="character" w:styleId="1121">
    <w:name w:val="列出段落 Char"/>
    <w:next w:val="1121"/>
    <w:link w:val="1120"/>
    <w:qFormat/>
    <w:rPr>
      <w:rFonts w:ascii="Calibri" w:hAnsi="Calibri"/>
      <w:sz w:val="21"/>
      <w:szCs w:val="22"/>
    </w:rPr>
  </w:style>
  <w:style w:type="paragraph" w:styleId="1122">
    <w:name w:val="样式 首行缩进:  2 字符"/>
    <w:basedOn w:val="1045"/>
    <w:next w:val="1122"/>
    <w:link w:val="1045"/>
    <w:qFormat/>
    <w:pPr>
      <w:ind w:firstLine="200"/>
      <w:spacing w:line="400" w:lineRule="exact"/>
    </w:pPr>
    <w:rPr>
      <w:rFonts w:cs="宋体"/>
      <w:sz w:val="24"/>
      <w:szCs w:val="24"/>
    </w:rPr>
  </w:style>
  <w:style w:type="paragraph" w:styleId="1123">
    <w:name w:val="p0"/>
    <w:basedOn w:val="1045"/>
    <w:next w:val="1123"/>
    <w:link w:val="1045"/>
    <w:qFormat/>
    <w:pPr>
      <w:widowControl/>
    </w:pPr>
    <w:rPr>
      <w:szCs w:val="21"/>
    </w:rPr>
  </w:style>
  <w:style w:type="paragraph" w:styleId="1124">
    <w:name w:val="列表段落2"/>
    <w:basedOn w:val="1045"/>
    <w:next w:val="1124"/>
    <w:link w:val="1045"/>
    <w:qFormat/>
    <w:pPr>
      <w:ind w:firstLine="200"/>
      <w:jc w:val="left"/>
      <w:spacing w:line="300" w:lineRule="auto"/>
    </w:pPr>
    <w:rPr>
      <w:szCs w:val="22"/>
    </w:rPr>
  </w:style>
  <w:style w:type="paragraph" w:styleId="1125">
    <w:name w:val="Char Char Char"/>
    <w:basedOn w:val="1045"/>
    <w:next w:val="1125"/>
    <w:link w:val="1045"/>
    <w:qFormat/>
    <w:pPr>
      <w:jc w:val="center"/>
      <w:spacing w:line="400" w:lineRule="exact"/>
      <w:widowControl/>
    </w:pPr>
    <w:rPr>
      <w:szCs w:val="24"/>
    </w:rPr>
  </w:style>
  <w:style w:type="paragraph" w:styleId="1126">
    <w:name w:val="编号一级列项"/>
    <w:basedOn w:val="1045"/>
    <w:next w:val="1126"/>
    <w:link w:val="1045"/>
    <w:qFormat/>
    <w:pPr>
      <w:numPr>
        <w:ilvl w:val="6"/>
        <w:numId w:val="1"/>
      </w:numPr>
      <w:ind w:firstLine="0"/>
      <w:jc w:val="left"/>
      <w:tabs>
        <w:tab w:val="left" w:pos="936" w:leader="none"/>
      </w:tabs>
      <w:outlineLvl w:val="6"/>
    </w:pPr>
  </w:style>
  <w:style w:type="paragraph" w:styleId="1127">
    <w:name w:val="正文 A"/>
    <w:next w:val="1127"/>
    <w:link w:val="1045"/>
    <w:qFormat/>
    <w:pPr>
      <w:jc w:val="both"/>
      <w:widowControl w:val="off"/>
    </w:pPr>
    <w:rPr>
      <w:rFonts w:ascii="Times New Roman" w:hAnsi="Times New Roman" w:eastAsia="Times New Roman" w:cs="Times New Roman"/>
      <w:color w:val="000000"/>
      <w:sz w:val="21"/>
      <w:szCs w:val="21"/>
      <w:lang w:val="en-US" w:eastAsia="zh-CN" w:bidi="ar-SA"/>
    </w:rPr>
  </w:style>
  <w:style w:type="paragraph" w:styleId="1128">
    <w:name w:val="Normal1"/>
    <w:basedOn w:val="1045"/>
    <w:next w:val="1128"/>
    <w:link w:val="1045"/>
    <w:qFormat/>
    <w:pPr>
      <w:jc w:val="left"/>
      <w:spacing w:after="200" w:line="300" w:lineRule="atLeast"/>
      <w:widowControl/>
    </w:pPr>
    <w:rPr>
      <w:rFonts w:ascii="Calibri" w:hAnsi="Calibri" w:cs="宋体"/>
      <w:sz w:val="22"/>
      <w:szCs w:val="22"/>
    </w:rPr>
  </w:style>
  <w:style w:type="paragraph" w:styleId="1129">
    <w:name w:val="标准文本"/>
    <w:basedOn w:val="1045"/>
    <w:next w:val="1129"/>
    <w:link w:val="1045"/>
    <w:qFormat/>
    <w:pPr>
      <w:ind w:firstLine="200"/>
      <w:spacing w:line="300" w:lineRule="auto"/>
    </w:pPr>
    <w:rPr>
      <w:rFonts w:ascii="宋体" w:cs="宋体"/>
      <w:szCs w:val="21"/>
    </w:rPr>
  </w:style>
  <w:style w:type="paragraph" w:styleId="1130">
    <w:name w:val="正文文本首行缩进 21"/>
    <w:basedOn w:val="1045"/>
    <w:next w:val="1130"/>
    <w:link w:val="1045"/>
    <w:qFormat/>
    <w:pPr>
      <w:ind w:firstLine="200"/>
    </w:pPr>
    <w:rPr>
      <w:sz w:val="24"/>
      <w:szCs w:val="24"/>
    </w:rPr>
  </w:style>
  <w:style w:type="paragraph" w:styleId="1131">
    <w:name w:val="样式 113 10 磅"/>
    <w:next w:val="1131"/>
    <w:link w:val="1045"/>
    <w:qFormat/>
    <w:pPr>
      <w:jc w:val="both"/>
      <w:widowControl w:val="off"/>
    </w:pPr>
    <w:rPr>
      <w:rFonts w:ascii="宋体" w:hAnsi="Times New Roman" w:eastAsia="宋体" w:cs="Times New Roman"/>
      <w:sz w:val="21"/>
      <w:szCs w:val="21"/>
      <w:lang w:val="en-US" w:eastAsia="zh-CN" w:bidi="ar-SA"/>
    </w:rPr>
  </w:style>
  <w:style w:type="paragraph" w:styleId="1132">
    <w:name w:val="样式 118 10 磅"/>
    <w:next w:val="1132"/>
    <w:link w:val="1045"/>
    <w:qFormat/>
    <w:pPr>
      <w:jc w:val="both"/>
      <w:widowControl w:val="off"/>
    </w:pPr>
    <w:rPr>
      <w:rFonts w:ascii="宋体" w:hAnsi="Times New Roman" w:eastAsia="宋体" w:cs="Times New Roman"/>
      <w:sz w:val="21"/>
      <w:szCs w:val="21"/>
      <w:lang w:val="en-US" w:eastAsia="zh-CN" w:bidi="ar-SA"/>
    </w:rPr>
  </w:style>
  <w:style w:type="paragraph" w:styleId="1133">
    <w:name w:val="样式 117 10 磅"/>
    <w:next w:val="1133"/>
    <w:link w:val="1045"/>
    <w:qFormat/>
    <w:pPr>
      <w:jc w:val="both"/>
      <w:widowControl w:val="off"/>
    </w:pPr>
    <w:rPr>
      <w:rFonts w:ascii="宋体" w:hAnsi="Times New Roman" w:eastAsia="宋体" w:cs="Times New Roman"/>
      <w:sz w:val="21"/>
      <w:szCs w:val="21"/>
      <w:lang w:val="en-US" w:eastAsia="zh-CN" w:bidi="ar-SA"/>
    </w:rPr>
  </w:style>
  <w:style w:type="paragraph" w:styleId="1134">
    <w:name w:val="样式 120 10 磅"/>
    <w:next w:val="1134"/>
    <w:link w:val="1045"/>
    <w:qFormat/>
    <w:pPr>
      <w:jc w:val="both"/>
      <w:widowControl w:val="off"/>
    </w:pPr>
    <w:rPr>
      <w:rFonts w:ascii="宋体" w:hAnsi="Times New Roman" w:eastAsia="宋体" w:cs="Times New Roman"/>
      <w:sz w:val="21"/>
      <w:szCs w:val="21"/>
      <w:lang w:val="en-US" w:eastAsia="zh-CN" w:bidi="ar-SA"/>
    </w:rPr>
  </w:style>
  <w:style w:type="paragraph" w:styleId="1135">
    <w:name w:val="样式 114 10 磅"/>
    <w:next w:val="1135"/>
    <w:link w:val="1045"/>
    <w:qFormat/>
    <w:pPr>
      <w:jc w:val="both"/>
      <w:widowControl w:val="off"/>
    </w:pPr>
    <w:rPr>
      <w:rFonts w:ascii="宋体" w:hAnsi="Times New Roman" w:eastAsia="宋体" w:cs="Times New Roman"/>
      <w:sz w:val="21"/>
      <w:szCs w:val="21"/>
      <w:lang w:val="en-US" w:eastAsia="zh-CN" w:bidi="ar-SA"/>
    </w:rPr>
  </w:style>
  <w:style w:type="paragraph" w:styleId="1136">
    <w:name w:val="样式 116 10 磅"/>
    <w:next w:val="1136"/>
    <w:link w:val="1045"/>
    <w:qFormat/>
    <w:pPr>
      <w:jc w:val="both"/>
      <w:widowControl w:val="off"/>
    </w:pPr>
    <w:rPr>
      <w:rFonts w:ascii="宋体" w:hAnsi="Times New Roman" w:eastAsia="宋体" w:cs="Times New Roman"/>
      <w:sz w:val="21"/>
      <w:szCs w:val="21"/>
      <w:lang w:val="en-US" w:eastAsia="zh-CN" w:bidi="ar-SA"/>
    </w:rPr>
  </w:style>
  <w:style w:type="paragraph" w:styleId="1137">
    <w:name w:val="样式 119 10 磅"/>
    <w:next w:val="1137"/>
    <w:link w:val="1045"/>
    <w:qFormat/>
    <w:pPr>
      <w:jc w:val="both"/>
      <w:widowControl w:val="off"/>
    </w:pPr>
    <w:rPr>
      <w:rFonts w:ascii="宋体" w:hAnsi="Times New Roman" w:eastAsia="宋体" w:cs="Times New Roman"/>
      <w:sz w:val="21"/>
      <w:szCs w:val="21"/>
      <w:lang w:val="en-US" w:eastAsia="zh-CN" w:bidi="ar-SA"/>
    </w:rPr>
  </w:style>
  <w:style w:type="paragraph" w:styleId="1138">
    <w:name w:val="样式 115 10 磅"/>
    <w:next w:val="1138"/>
    <w:link w:val="1045"/>
    <w:qFormat/>
    <w:pPr>
      <w:jc w:val="both"/>
      <w:widowControl w:val="off"/>
    </w:pPr>
    <w:rPr>
      <w:rFonts w:ascii="宋体" w:hAnsi="Times New Roman" w:eastAsia="宋体" w:cs="Times New Roman"/>
      <w:sz w:val="21"/>
      <w:szCs w:val="21"/>
      <w:lang w:val="en-US" w:eastAsia="zh-CN" w:bidi="ar-SA"/>
    </w:rPr>
  </w:style>
  <w:style w:type="paragraph" w:styleId="1139">
    <w:name w:val="样式 9 11 磅"/>
    <w:next w:val="1139"/>
    <w:link w:val="1045"/>
    <w:qFormat/>
    <w:pPr>
      <w:spacing w:after="200"/>
    </w:pPr>
    <w:rPr>
      <w:rFonts w:ascii="Tahoma" w:hAnsi="Tahoma" w:eastAsia="微软雅黑" w:cs="Times New Roman"/>
      <w:sz w:val="22"/>
      <w:szCs w:val="22"/>
      <w:lang w:val="en-US" w:eastAsia="zh-CN" w:bidi="ar-SA"/>
    </w:rPr>
  </w:style>
  <w:style w:type="paragraph" w:styleId="1140">
    <w:name w:val="样式 123 10 磅"/>
    <w:next w:val="1140"/>
    <w:link w:val="1045"/>
    <w:qFormat/>
    <w:pPr>
      <w:jc w:val="both"/>
      <w:widowControl w:val="off"/>
    </w:pPr>
    <w:rPr>
      <w:rFonts w:ascii="Times New Roman" w:hAnsi="Times New Roman" w:eastAsia="宋体" w:cs="Times New Roman"/>
      <w:sz w:val="21"/>
      <w:szCs w:val="22"/>
      <w:lang w:val="en-US" w:eastAsia="zh-CN" w:bidi="ar-SA"/>
    </w:rPr>
  </w:style>
  <w:style w:type="paragraph" w:styleId="1141">
    <w:name w:val="样式 112 10 磅"/>
    <w:next w:val="1141"/>
    <w:link w:val="1045"/>
    <w:qFormat/>
    <w:pPr>
      <w:jc w:val="both"/>
      <w:widowControl w:val="off"/>
    </w:pPr>
    <w:rPr>
      <w:rFonts w:ascii="宋体" w:hAnsi="Times New Roman" w:eastAsia="宋体" w:cs="Times New Roman"/>
      <w:sz w:val="21"/>
      <w:szCs w:val="21"/>
      <w:lang w:val="en-US" w:eastAsia="zh-CN" w:bidi="ar-SA"/>
    </w:rPr>
  </w:style>
  <w:style w:type="paragraph" w:styleId="1142">
    <w:name w:val="样式 121 10 磅"/>
    <w:next w:val="1142"/>
    <w:link w:val="1045"/>
    <w:qFormat/>
    <w:pPr>
      <w:jc w:val="both"/>
      <w:widowControl w:val="off"/>
    </w:pPr>
    <w:rPr>
      <w:rFonts w:ascii="Times New Roman" w:hAnsi="Times New Roman" w:eastAsia="宋体" w:cs="Times New Roman"/>
      <w:sz w:val="21"/>
      <w:szCs w:val="22"/>
      <w:lang w:val="en-US" w:eastAsia="zh-CN" w:bidi="ar-SA"/>
    </w:rPr>
  </w:style>
  <w:style w:type="paragraph" w:styleId="1143">
    <w:name w:val="样式 80 小四"/>
    <w:next w:val="1143"/>
    <w:link w:val="1045"/>
    <w:qFormat/>
    <w:pPr>
      <w:ind w:left="130" w:hanging="10"/>
      <w:spacing w:after="5" w:line="268" w:lineRule="auto"/>
    </w:pPr>
    <w:rPr>
      <w:rFonts w:ascii="微软雅黑" w:hAnsi="Times New Roman" w:eastAsia="微软雅黑" w:cs="微软雅黑"/>
      <w:color w:val="000000"/>
      <w:sz w:val="24"/>
      <w:szCs w:val="22"/>
      <w:lang w:val="en-US" w:eastAsia="zh-CN" w:bidi="ar-SA"/>
    </w:rPr>
  </w:style>
  <w:style w:type="paragraph" w:styleId="1144">
    <w:name w:val="样式 122 10 磅"/>
    <w:next w:val="1144"/>
    <w:link w:val="1045"/>
    <w:qFormat/>
    <w:pPr>
      <w:jc w:val="both"/>
      <w:widowControl w:val="off"/>
    </w:pPr>
    <w:rPr>
      <w:rFonts w:ascii="宋体" w:hAnsi="Times New Roman" w:eastAsia="宋体" w:cs="Times New Roman"/>
      <w:sz w:val="21"/>
      <w:szCs w:val="21"/>
      <w:lang w:val="en-US" w:eastAsia="zh-CN" w:bidi="ar-SA"/>
    </w:rPr>
  </w:style>
  <w:style w:type="paragraph" w:styleId="1145">
    <w:name w:val="样式 8 11 磅"/>
    <w:next w:val="1145"/>
    <w:link w:val="1045"/>
    <w:qFormat/>
    <w:pPr>
      <w:spacing w:after="200"/>
    </w:pPr>
    <w:rPr>
      <w:rFonts w:ascii="Tahoma" w:hAnsi="Tahoma" w:eastAsia="微软雅黑" w:cs="Times New Roman"/>
      <w:sz w:val="22"/>
      <w:szCs w:val="22"/>
      <w:lang w:val="en-US" w:eastAsia="zh-CN" w:bidi="ar-SA"/>
    </w:rPr>
  </w:style>
  <w:style w:type="paragraph" w:styleId="1146">
    <w:name w:val="样式 125 10 磅"/>
    <w:next w:val="1146"/>
    <w:link w:val="1045"/>
    <w:qFormat/>
    <w:pPr>
      <w:jc w:val="both"/>
      <w:widowControl w:val="off"/>
    </w:pPr>
    <w:rPr>
      <w:rFonts w:ascii="宋体" w:hAnsi="Times New Roman" w:eastAsia="宋体" w:cs="Times New Roman"/>
      <w:sz w:val="21"/>
      <w:szCs w:val="21"/>
      <w:lang w:val="en-US" w:eastAsia="zh-CN" w:bidi="ar-SA"/>
    </w:rPr>
  </w:style>
  <w:style w:type="paragraph" w:styleId="1147">
    <w:name w:val="样式 124 10 磅"/>
    <w:next w:val="1147"/>
    <w:link w:val="1045"/>
    <w:qFormat/>
    <w:pPr>
      <w:jc w:val="both"/>
      <w:widowControl w:val="off"/>
    </w:pPr>
    <w:rPr>
      <w:rFonts w:ascii="宋体" w:hAnsi="Times New Roman" w:eastAsia="宋体" w:cs="Times New Roman"/>
      <w:sz w:val="21"/>
      <w:szCs w:val="21"/>
      <w:lang w:val="en-US" w:eastAsia="zh-CN" w:bidi="ar-SA"/>
    </w:rPr>
  </w:style>
  <w:style w:type="paragraph" w:styleId="1148">
    <w:name w:val="列出段落2"/>
    <w:basedOn w:val="1045"/>
    <w:next w:val="1148"/>
    <w:link w:val="1045"/>
    <w:uiPriority w:val="99"/>
    <w:qFormat/>
    <w:pPr>
      <w:ind w:firstLine="420"/>
    </w:pPr>
    <w:rPr>
      <w:rFonts w:ascii="Calibri" w:hAnsi="Calibri"/>
      <w:szCs w:val="22"/>
    </w:rPr>
  </w:style>
  <w:style w:type="paragraph" w:styleId="1149">
    <w:name w:val="表格"/>
    <w:basedOn w:val="1084"/>
    <w:next w:val="1045"/>
    <w:link w:val="1045"/>
    <w:qFormat/>
    <w:pPr>
      <w:jc w:val="left"/>
      <w:spacing w:line="240" w:lineRule="auto"/>
      <w:widowControl/>
      <w:outlineLvl w:val="9"/>
    </w:pPr>
    <w:rPr>
      <w:rFonts w:eastAsia="仿宋"/>
      <w:b w:val="0"/>
      <w:sz w:val="21"/>
    </w:rPr>
  </w:style>
  <w:style w:type="paragraph" w:styleId="1150">
    <w:name w:val="列表段落3"/>
    <w:basedOn w:val="1045"/>
    <w:next w:val="1150"/>
    <w:link w:val="1045"/>
    <w:uiPriority w:val="34"/>
    <w:qFormat/>
    <w:pPr>
      <w:ind w:firstLine="420"/>
    </w:pPr>
    <w:rPr>
      <w:rFonts w:ascii="Calibri" w:hAnsi="Calibri"/>
      <w:szCs w:val="22"/>
    </w:rPr>
  </w:style>
  <w:style w:type="paragraph" w:styleId="1151">
    <w:name w:val="列出段落21"/>
    <w:next w:val="1151"/>
    <w:link w:val="1045"/>
    <w:uiPriority w:val="99"/>
    <w:qFormat/>
    <w:pPr>
      <w:ind w:firstLine="420"/>
      <w:jc w:val="both"/>
      <w:widowControl w:val="off"/>
    </w:pPr>
    <w:rPr>
      <w:rFonts w:ascii="Times New Roman" w:hAnsi="Times New Roman" w:eastAsia="宋体" w:cs="Times New Roman"/>
      <w:sz w:val="21"/>
      <w:szCs w:val="24"/>
      <w:lang w:val="en-US" w:eastAsia="zh-CN" w:bidi="ar-SA"/>
    </w:rPr>
  </w:style>
  <w:style w:type="character" w:styleId="1152">
    <w:name w:val="访问过的超链接1"/>
    <w:next w:val="1152"/>
    <w:link w:val="1045"/>
    <w:qFormat/>
    <w:rPr>
      <w:color w:val="000000"/>
      <w:sz w:val="18"/>
      <w:szCs w:val="18"/>
      <w:u w:val="none"/>
    </w:rPr>
  </w:style>
  <w:style w:type="character" w:styleId="1153">
    <w:name w:val="c lh15"/>
    <w:basedOn w:val="1052"/>
    <w:next w:val="1153"/>
    <w:link w:val="1045"/>
    <w:qFormat/>
  </w:style>
  <w:style w:type="character" w:styleId="1154">
    <w:name w:val="style21"/>
    <w:next w:val="1154"/>
    <w:link w:val="1045"/>
    <w:qFormat/>
    <w:rPr>
      <w:sz w:val="18"/>
      <w:szCs w:val="18"/>
    </w:rPr>
  </w:style>
  <w:style w:type="character" w:styleId="1155">
    <w:name w:val="A13"/>
    <w:next w:val="1155"/>
    <w:link w:val="1045"/>
    <w:qFormat/>
    <w:rPr>
      <w:rFonts w:ascii="Univers LT Std 45 Light" w:eastAsia="Univers LT Std 45 Light" w:cs="Univers LT Std 45 Light"/>
      <w:color w:val="221e1f"/>
      <w:sz w:val="10"/>
      <w:szCs w:val="10"/>
    </w:rPr>
  </w:style>
  <w:style w:type="character" w:styleId="1156">
    <w:name w:val="页脚 字符"/>
    <w:next w:val="1156"/>
    <w:link w:val="1045"/>
    <w:uiPriority w:val="99"/>
    <w:qFormat/>
  </w:style>
  <w:style w:type="character" w:styleId="1157">
    <w:name w:val="font21"/>
    <w:next w:val="1157"/>
    <w:link w:val="1045"/>
    <w:qFormat/>
    <w:rPr>
      <w:rFonts w:ascii="宋体" w:eastAsia="宋体" w:cs="宋体"/>
      <w:color w:val="000000"/>
      <w:sz w:val="20"/>
      <w:szCs w:val="20"/>
      <w:u w:val="none"/>
      <w:lang w:bidi="ar-SA"/>
    </w:rPr>
  </w:style>
  <w:style w:type="character" w:styleId="1158">
    <w:name w:val="font31"/>
    <w:next w:val="1158"/>
    <w:link w:val="1045"/>
    <w:qFormat/>
    <w:rPr>
      <w:rFonts w:ascii="宋体" w:eastAsia="宋体" w:cs="宋体"/>
      <w:color w:val="000000"/>
      <w:sz w:val="20"/>
      <w:szCs w:val="20"/>
      <w:u w:val="none"/>
      <w:lang w:bidi="ar-SA"/>
    </w:rPr>
  </w:style>
  <w:style w:type="character" w:styleId="1159">
    <w:name w:val="doctitle"/>
    <w:basedOn w:val="1052"/>
    <w:next w:val="1159"/>
    <w:link w:val="1045"/>
    <w:qFormat/>
  </w:style>
  <w:style w:type="paragraph" w:styleId="1160">
    <w:name w:val="List Paragraph"/>
    <w:basedOn w:val="1045"/>
    <w:next w:val="1160"/>
    <w:link w:val="1045"/>
    <w:uiPriority w:val="1"/>
    <w:qFormat/>
    <w:pPr>
      <w:ind w:left="598" w:firstLine="420"/>
    </w:pPr>
    <w:rPr>
      <w:rFonts w:ascii="宋体" w:hAnsi="宋体" w:cs="宋体"/>
      <w:lang w:val="zh-CN" w:bidi="zh-CN"/>
    </w:rPr>
  </w:style>
  <w:style w:type="paragraph" w:styleId="1161">
    <w:name w:val="Table Paragraph"/>
    <w:basedOn w:val="1045"/>
    <w:next w:val="1161"/>
    <w:link w:val="1045"/>
    <w:uiPriority w:val="1"/>
    <w:qFormat/>
    <w:rPr>
      <w:rFonts w:ascii="宋体" w:hAnsi="宋体" w:cs="宋体"/>
      <w:lang w:val="zh-CN" w:bidi="zh-CN"/>
    </w:rPr>
  </w:style>
  <w:style w:type="paragraph" w:styleId="1162">
    <w:name w:val="列表段落31"/>
    <w:basedOn w:val="1045"/>
    <w:next w:val="1162"/>
    <w:link w:val="1045"/>
    <w:uiPriority w:val="34"/>
    <w:qFormat/>
    <w:pPr>
      <w:ind w:firstLine="420"/>
    </w:pPr>
    <w:rPr>
      <w:rFonts w:ascii="Calibri" w:hAnsi="Calibri"/>
      <w:szCs w:val="22"/>
    </w:rPr>
  </w:style>
  <w:style w:type="paragraph" w:styleId="1163">
    <w:name w:val="修订1"/>
    <w:next w:val="1163"/>
    <w:link w:val="1045"/>
    <w:uiPriority w:val="99"/>
    <w:unhideWhenUsed/>
    <w:qFormat/>
    <w:rPr>
      <w:rFonts w:ascii="Times New Roman" w:hAnsi="Times New Roman" w:eastAsia="宋体" w:cs="Times New Roman"/>
      <w:sz w:val="21"/>
      <w:lang w:val="en-US" w:eastAsia="zh-CN" w:bidi="ar-SA"/>
    </w:rPr>
  </w:style>
  <w:style w:type="paragraph" w:styleId="1164">
    <w:name w:val="附录1"/>
    <w:next w:val="1164"/>
    <w:link w:val="1045"/>
    <w:qFormat/>
    <w:pPr>
      <w:numPr>
        <w:ilvl w:val="0"/>
        <w:numId w:val="2"/>
      </w:numPr>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165">
    <w:name w:val="普通正文"/>
    <w:basedOn w:val="1045"/>
    <w:next w:val="1165"/>
    <w:link w:val="1166"/>
    <w:qFormat/>
    <w:pPr>
      <w:ind w:firstLine="480"/>
      <w:jc w:val="left"/>
      <w:spacing w:before="120" w:after="120" w:line="360" w:lineRule="auto"/>
    </w:pPr>
    <w:rPr>
      <w:rFonts w:ascii="Arial" w:hAnsi="Arial"/>
      <w:sz w:val="24"/>
      <w:szCs w:val="24"/>
    </w:rPr>
  </w:style>
  <w:style w:type="character" w:styleId="1166">
    <w:name w:val="普通正文 Char"/>
    <w:next w:val="1166"/>
    <w:link w:val="1165"/>
    <w:qFormat/>
    <w:rPr>
      <w:rFonts w:ascii="Arial" w:hAnsi="Arial"/>
      <w:sz w:val="24"/>
      <w:szCs w:val="24"/>
    </w:rPr>
  </w:style>
  <w:style w:type="paragraph" w:styleId="1167">
    <w:name w:val="Char1"/>
    <w:basedOn w:val="1045"/>
    <w:next w:val="1167"/>
    <w:link w:val="1045"/>
    <w:qFormat/>
    <w:rPr>
      <w:rFonts w:ascii="仿宋_GB2312" w:eastAsia="仿宋_GB2312"/>
      <w:b/>
      <w:sz w:val="32"/>
      <w:szCs w:val="32"/>
    </w:rPr>
  </w:style>
  <w:style w:type="paragraph" w:styleId="1168">
    <w:name w:val="_Style 115"/>
    <w:next w:val="1168"/>
    <w:link w:val="1045"/>
    <w:qFormat/>
    <w:pPr>
      <w:jc w:val="both"/>
      <w:widowControl w:val="off"/>
    </w:pPr>
    <w:rPr>
      <w:rFonts w:ascii="Times New Roman" w:hAnsi="Times New Roman" w:eastAsia="宋体" w:cs="Times New Roman"/>
      <w:sz w:val="21"/>
      <w:lang w:val="en-US" w:eastAsia="zh-CN" w:bidi="ar-SA"/>
    </w:rPr>
  </w:style>
  <w:style w:type="paragraph" w:styleId="1169">
    <w:name w:val="Table Text"/>
    <w:next w:val="1169"/>
    <w:link w:val="1045"/>
    <w:qFormat/>
    <w:pPr>
      <w:jc w:val="center"/>
      <w:spacing w:after="80"/>
    </w:pPr>
    <w:rPr>
      <w:rFonts w:ascii="仿宋_GB2312" w:hAnsi="宋体" w:eastAsia="仿宋_GB2312" w:cs="Times New Roman"/>
      <w:sz w:val="24"/>
      <w:lang w:val="en-US" w:eastAsia="zh-CN" w:bidi="ar-SA"/>
    </w:rPr>
  </w:style>
  <w:style w:type="paragraph" w:styleId="1170">
    <w:name w:val="Char"/>
    <w:basedOn w:val="1045"/>
    <w:next w:val="1170"/>
    <w:link w:val="1045"/>
    <w:qFormat/>
    <w:pPr>
      <w:ind w:firstLine="561"/>
      <w:jc w:val="left"/>
      <w:tabs>
        <w:tab w:val="left" w:pos="360" w:leader="none"/>
      </w:tabs>
    </w:pPr>
    <w:rPr>
      <w:sz w:val="24"/>
      <w:szCs w:val="24"/>
    </w:rPr>
  </w:style>
  <w:style w:type="paragraph" w:styleId="1171">
    <w:name w:val="默认段落字体 Para Char Char Char Char Char Char Char Char Char1 Char Char Char Char Char Char Char"/>
    <w:basedOn w:val="1060"/>
    <w:next w:val="1171"/>
    <w:link w:val="1045"/>
    <w:qFormat/>
    <w:pPr>
      <w:shd w:val="clear" w:color="auto" w:fill="000080"/>
    </w:pPr>
    <w:rPr>
      <w:rFonts w:ascii="Tahoma" w:hAnsi="Tahoma"/>
      <w:sz w:val="24"/>
      <w:szCs w:val="24"/>
    </w:rPr>
  </w:style>
  <w:style w:type="paragraph" w:styleId="1172">
    <w:name w:val="标题1"/>
    <w:basedOn w:val="1045"/>
    <w:next w:val="1045"/>
    <w:link w:val="1045"/>
    <w:qFormat/>
    <w:pPr>
      <w:jc w:val="center"/>
      <w:spacing w:line="700" w:lineRule="atLeast"/>
      <w:tabs>
        <w:tab w:val="left" w:pos="9193" w:leader="none"/>
        <w:tab w:val="left" w:pos="9827" w:leader="none"/>
      </w:tabs>
    </w:pPr>
    <w:rPr>
      <w:rFonts w:eastAsia="方正小标宋_GBK"/>
      <w:sz w:val="44"/>
      <w:szCs w:val="24"/>
    </w:rPr>
  </w:style>
  <w:style w:type="paragraph" w:styleId="1173">
    <w:name w:val="标题2"/>
    <w:basedOn w:val="1045"/>
    <w:next w:val="1045"/>
    <w:link w:val="1045"/>
    <w:qFormat/>
    <w:pPr>
      <w:jc w:val="center"/>
    </w:pPr>
    <w:rPr>
      <w:rFonts w:eastAsia="方正楷体_GBK"/>
      <w:szCs w:val="24"/>
    </w:rPr>
  </w:style>
  <w:style w:type="paragraph" w:styleId="1174">
    <w:name w:val="标题3"/>
    <w:basedOn w:val="1045"/>
    <w:next w:val="1045"/>
    <w:link w:val="1045"/>
    <w:qFormat/>
    <w:rPr>
      <w:rFonts w:eastAsia="方正黑体_GBK"/>
      <w:szCs w:val="24"/>
    </w:rPr>
  </w:style>
  <w:style w:type="character" w:styleId="1175">
    <w:name w:val="jj1"/>
    <w:next w:val="1175"/>
    <w:link w:val="1045"/>
    <w:qFormat/>
    <w:rPr>
      <w:sz w:val="20"/>
      <w:szCs w:val="20"/>
      <w:u w:val="none"/>
    </w:rPr>
  </w:style>
  <w:style w:type="character" w:styleId="1176">
    <w:name w:val="标题2 Char"/>
    <w:next w:val="1176"/>
    <w:link w:val="1045"/>
    <w:qFormat/>
    <w:rPr>
      <w:rFonts w:ascii="方正楷体_GBK" w:hAnsi="Book Antiqua" w:eastAsia="方正楷体_GBK"/>
      <w:sz w:val="32"/>
      <w:lang w:val="en-US" w:eastAsia="zh-CN" w:bidi="ar-SA"/>
    </w:rPr>
  </w:style>
  <w:style w:type="paragraph" w:styleId="1177">
    <w:name w:val="HTML 预先格式化"/>
    <w:basedOn w:val="1045"/>
    <w:next w:val="1177"/>
    <w:link w:val="1045"/>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paragraph" w:styleId="1178">
    <w:name w:val="Char Char Char Char"/>
    <w:basedOn w:val="1060"/>
    <w:next w:val="1178"/>
    <w:link w:val="1045"/>
    <w:qFormat/>
    <w:pPr>
      <w:spacing w:line="360" w:lineRule="auto"/>
      <w:shd w:val="clear" w:color="auto" w:fill="000080"/>
    </w:pPr>
    <w:rPr>
      <w:rFonts w:ascii="Tahoma" w:hAnsi="Tahoma"/>
      <w:sz w:val="24"/>
      <w:szCs w:val="24"/>
    </w:rPr>
  </w:style>
  <w:style w:type="paragraph" w:styleId="1179">
    <w:name w:val="标书正文格式"/>
    <w:next w:val="1179"/>
    <w:link w:val="1045"/>
    <w:qFormat/>
    <w:pPr>
      <w:ind w:firstLine="200"/>
      <w:spacing w:line="360" w:lineRule="auto"/>
    </w:pPr>
    <w:rPr>
      <w:rFonts w:ascii="Times New Roman" w:hAnsi="Times New Roman" w:eastAsia="楷体_GB2312" w:cs="Times New Roman"/>
      <w:sz w:val="24"/>
      <w:szCs w:val="24"/>
      <w:lang w:val="en-US" w:eastAsia="zh-CN" w:bidi="ar-SA"/>
    </w:rPr>
  </w:style>
  <w:style w:type="paragraph" w:styleId="1180">
    <w:name w:val="xl47"/>
    <w:basedOn w:val="1045"/>
    <w:next w:val="1180"/>
    <w:link w:val="1045"/>
    <w:qFormat/>
    <w:pPr>
      <w:jc w:val="center"/>
      <w:spacing w:before="100" w:beforeAutospacing="1" w:after="100" w:afterAutospacing="1"/>
      <w:widowControl/>
    </w:pPr>
    <w:rPr>
      <w:rFonts w:hint="eastAsia" w:ascii="方正姚体" w:hAnsi="宋体" w:eastAsia="方正姚体"/>
      <w:b/>
      <w:bCs/>
      <w:sz w:val="36"/>
      <w:szCs w:val="36"/>
    </w:rPr>
  </w:style>
  <w:style w:type="paragraph" w:styleId="1181">
    <w:name w:val="Char2"/>
    <w:basedOn w:val="1045"/>
    <w:next w:val="1181"/>
    <w:link w:val="1045"/>
    <w:qFormat/>
    <w:rPr>
      <w:rFonts w:ascii="Tahoma" w:hAnsi="Tahoma"/>
      <w:sz w:val="24"/>
    </w:rPr>
  </w:style>
  <w:style w:type="paragraph" w:styleId="1182">
    <w:name w:val="BioQuote Tekst"/>
    <w:basedOn w:val="1045"/>
    <w:next w:val="1182"/>
    <w:link w:val="1045"/>
    <w:qFormat/>
    <w:pPr>
      <w:ind w:right="-1"/>
    </w:pPr>
    <w:rPr>
      <w:rFonts w:ascii="Arial" w:hAnsi="Arial"/>
      <w:sz w:val="22"/>
      <w:lang w:eastAsia="en-US"/>
    </w:rPr>
  </w:style>
  <w:style w:type="paragraph" w:styleId="1183">
    <w:name w:val="Coms Alinea"/>
    <w:next w:val="1183"/>
    <w:link w:val="1045"/>
    <w:qFormat/>
    <w:pPr>
      <w:widowControl w:val="off"/>
    </w:pPr>
    <w:rPr>
      <w:rFonts w:ascii="Arial" w:hAnsi="Arial" w:eastAsia="宋体" w:cs="Arial"/>
      <w:lang w:val="en-US" w:eastAsia="zh-CN" w:bidi="ar-SA"/>
    </w:rPr>
  </w:style>
  <w:style w:type="paragraph" w:styleId="1184">
    <w:name w:val="Char Char Char Char1 Char Char Char"/>
    <w:basedOn w:val="1060"/>
    <w:next w:val="1184"/>
    <w:link w:val="1045"/>
    <w:qFormat/>
    <w:pPr>
      <w:spacing w:line="360" w:lineRule="auto"/>
      <w:shd w:val="clear" w:color="auto" w:fill="000080"/>
    </w:pPr>
    <w:rPr>
      <w:rFonts w:ascii="Tahoma" w:hAnsi="Tahoma"/>
      <w:sz w:val="24"/>
      <w:szCs w:val="24"/>
    </w:rPr>
  </w:style>
  <w:style w:type="paragraph" w:styleId="1185">
    <w:name w:val="Char Char Char Char1 Char Char"/>
    <w:basedOn w:val="1045"/>
    <w:next w:val="1185"/>
    <w:link w:val="1045"/>
    <w:qFormat/>
    <w:pPr>
      <w:tabs>
        <w:tab w:val="left" w:pos="360" w:leader="none"/>
      </w:tabs>
    </w:pPr>
    <w:rPr>
      <w:sz w:val="24"/>
      <w:szCs w:val="24"/>
    </w:rPr>
  </w:style>
  <w:style w:type="paragraph" w:styleId="1186">
    <w:name w:val="正文 第一章"/>
    <w:basedOn w:val="1045"/>
    <w:next w:val="1187"/>
    <w:link w:val="1045"/>
    <w:qFormat/>
    <w:pPr>
      <w:numPr>
        <w:ilvl w:val="0"/>
        <w:numId w:val="3"/>
      </w:numPr>
      <w:jc w:val="center"/>
      <w:pageBreakBefore/>
      <w:spacing w:before="240" w:after="240" w:line="480" w:lineRule="auto"/>
      <w:outlineLvl w:val="0"/>
    </w:pPr>
    <w:rPr>
      <w:rFonts w:ascii="黑体" w:hAnsi="宋体" w:eastAsia="黑体"/>
      <w:sz w:val="36"/>
      <w:szCs w:val="21"/>
    </w:rPr>
  </w:style>
  <w:style w:type="paragraph" w:styleId="1187">
    <w:name w:val="正文 1.1"/>
    <w:basedOn w:val="1045"/>
    <w:next w:val="1188"/>
    <w:link w:val="1045"/>
    <w:qFormat/>
    <w:pPr>
      <w:numPr>
        <w:ilvl w:val="1"/>
        <w:numId w:val="3"/>
      </w:numPr>
      <w:ind w:left="980" w:hanging="980"/>
      <w:spacing w:line="360" w:lineRule="auto"/>
      <w:tabs>
        <w:tab w:val="clear" w:pos="851" w:leader="none"/>
      </w:tabs>
      <w:outlineLvl w:val="1"/>
    </w:pPr>
    <w:rPr>
      <w:rFonts w:ascii="仿宋" w:hAnsi="仿宋" w:eastAsia="仿宋"/>
      <w:b/>
      <w:sz w:val="28"/>
      <w:szCs w:val="21"/>
    </w:rPr>
  </w:style>
  <w:style w:type="paragraph" w:styleId="1188">
    <w:name w:val="正文 1.1.1"/>
    <w:basedOn w:val="1045"/>
    <w:next w:val="1045"/>
    <w:link w:val="1045"/>
    <w:qFormat/>
    <w:pPr>
      <w:numPr>
        <w:ilvl w:val="2"/>
        <w:numId w:val="3"/>
      </w:numPr>
      <w:spacing w:line="360" w:lineRule="auto"/>
      <w:tabs>
        <w:tab w:val="left" w:pos="851" w:leader="none"/>
      </w:tabs>
      <w:outlineLvl w:val="2"/>
    </w:pPr>
    <w:rPr>
      <w:rFonts w:ascii="宋体" w:hAnsi="宋体"/>
      <w:color w:val="000000"/>
      <w:sz w:val="28"/>
      <w:szCs w:val="21"/>
    </w:rPr>
  </w:style>
  <w:style w:type="paragraph" w:styleId="1189">
    <w:name w:val="第四级"/>
    <w:basedOn w:val="1045"/>
    <w:next w:val="1045"/>
    <w:link w:val="1045"/>
    <w:qFormat/>
    <w:pPr>
      <w:numPr>
        <w:ilvl w:val="3"/>
        <w:numId w:val="3"/>
      </w:numPr>
      <w:spacing w:line="360" w:lineRule="auto"/>
      <w:tabs>
        <w:tab w:val="left" w:pos="1134" w:leader="none"/>
      </w:tabs>
    </w:pPr>
    <w:rPr>
      <w:rFonts w:ascii="宋体" w:hAnsi="宋体" w:eastAsia="仿宋"/>
      <w:sz w:val="28"/>
      <w:szCs w:val="21"/>
    </w:rPr>
  </w:style>
  <w:style w:type="paragraph" w:styleId="1190">
    <w:name w:val="正文空2格  1."/>
    <w:basedOn w:val="1045"/>
    <w:next w:val="1190"/>
    <w:link w:val="1045"/>
    <w:qFormat/>
    <w:pPr>
      <w:ind w:firstLine="480"/>
      <w:spacing w:line="360" w:lineRule="auto"/>
    </w:pPr>
    <w:rPr>
      <w:rFonts w:ascii="宋体" w:eastAsia="仿宋" w:cs="宋体"/>
      <w:sz w:val="28"/>
    </w:rPr>
  </w:style>
  <w:style w:type="paragraph" w:styleId="1191">
    <w:name w:val="标题 71"/>
    <w:basedOn w:val="1045"/>
    <w:next w:val="1191"/>
    <w:link w:val="1045"/>
    <w:uiPriority w:val="1"/>
    <w:qFormat/>
    <w:pPr>
      <w:ind w:left="620"/>
      <w:jc w:val="left"/>
      <w:spacing w:before="102"/>
      <w:outlineLvl w:val="7"/>
    </w:pPr>
    <w:rPr>
      <w:rFonts w:ascii="宋体" w:hAnsi="宋体" w:cs="宋体"/>
      <w:b/>
      <w:bCs/>
      <w:sz w:val="28"/>
      <w:szCs w:val="28"/>
      <w:lang w:val="zh-CN" w:bidi="zh-CN"/>
    </w:rPr>
  </w:style>
  <w:style w:type="paragraph" w:styleId="1192">
    <w:name w:val="标题 91"/>
    <w:basedOn w:val="1045"/>
    <w:next w:val="1192"/>
    <w:link w:val="1045"/>
    <w:uiPriority w:val="1"/>
    <w:qFormat/>
    <w:pPr>
      <w:ind w:left="1102"/>
      <w:jc w:val="left"/>
    </w:pPr>
    <w:rPr>
      <w:rFonts w:ascii="宋体" w:hAnsi="宋体" w:cs="宋体"/>
      <w:b/>
      <w:bCs/>
      <w:sz w:val="24"/>
      <w:szCs w:val="24"/>
      <w:lang w:val="zh-CN" w:bidi="zh-CN"/>
    </w:rPr>
  </w:style>
  <w:style w:type="table" w:styleId="1193">
    <w:name w:val="Table Normal"/>
    <w:next w:val="1193"/>
    <w:link w:val="1045"/>
    <w:uiPriority w:val="2"/>
    <w:unhideWhenUsed/>
    <w:qFormat/>
    <w:pPr>
      <w:widowControl w:val="off"/>
    </w:pPr>
    <w:rPr>
      <w:rFonts w:ascii="Calibri" w:hAnsi="Calibri" w:eastAsia="宋体" w:cs="Times New Roman"/>
      <w:sz w:val="22"/>
      <w:szCs w:val="22"/>
      <w:lang w:eastAsia="en-US"/>
    </w:rPr>
    <w:tblPr/>
  </w:style>
  <w:style w:type="paragraph" w:styleId="1194">
    <w:name w:val="首行缩进"/>
    <w:basedOn w:val="1045"/>
    <w:next w:val="1194"/>
    <w:link w:val="1045"/>
    <w:qFormat/>
    <w:pPr>
      <w:ind w:firstLine="480"/>
    </w:pPr>
    <w:rPr>
      <w:lang w:val="zh-CN"/>
    </w:rPr>
  </w:style>
  <w:style w:type="table" w:styleId="1195">
    <w:name w:val="网格型1"/>
    <w:basedOn w:val="1053"/>
    <w:next w:val="1195"/>
    <w:link w:val="1045"/>
    <w:uiPriority w:val="59"/>
    <w:qFormat/>
    <w:rPr>
      <w:rFonts w:ascii="Calibri" w:hAnsi="Calibri" w:eastAsia="宋体" w:cs="Times New Roman"/>
      <w:sz w:val="21"/>
      <w:szCs w:val="22"/>
    </w:rPr>
    <w:tblPr/>
  </w:style>
  <w:style w:type="table" w:styleId="1196">
    <w:name w:val="网格型2"/>
    <w:basedOn w:val="1053"/>
    <w:next w:val="1196"/>
    <w:link w:val="1045"/>
    <w:uiPriority w:val="59"/>
    <w:qFormat/>
    <w:rPr>
      <w:rFonts w:ascii="Calibri" w:hAnsi="Calibri" w:eastAsia="宋体" w:cs="Times New Roman"/>
      <w:sz w:val="21"/>
      <w:szCs w:val="22"/>
    </w:rPr>
    <w:tblPr/>
  </w:style>
  <w:style w:type="table" w:styleId="1197">
    <w:name w:val="网格型3"/>
    <w:basedOn w:val="1053"/>
    <w:next w:val="1197"/>
    <w:link w:val="1045"/>
    <w:uiPriority w:val="59"/>
    <w:qFormat/>
    <w:rPr>
      <w:rFonts w:ascii="Calibri" w:hAnsi="Calibri"/>
      <w:sz w:val="21"/>
      <w:szCs w:val="22"/>
    </w:rPr>
    <w:tblPr/>
  </w:style>
  <w:style w:type="character" w:styleId="1198">
    <w:name w:val="批注文字 Char"/>
    <w:next w:val="1198"/>
    <w:link w:val="1045"/>
    <w:semiHidden/>
    <w:qFormat/>
    <w:rPr>
      <w:rFonts w:ascii="Times New Roman" w:hAnsi="Times New Roman" w:eastAsia="宋体" w:cs="Times New Roman"/>
    </w:rPr>
  </w:style>
  <w:style w:type="character" w:styleId="1199" w:default="1">
    <w:name w:val="Default Paragraph Font"/>
    <w:uiPriority w:val="1"/>
    <w:semiHidden/>
    <w:unhideWhenUsed/>
  </w:style>
  <w:style w:type="numbering" w:styleId="1200" w:default="1">
    <w:name w:val="No List"/>
    <w:uiPriority w:val="99"/>
    <w:semiHidden/>
    <w:unhideWhenUsed/>
  </w:style>
  <w:style w:type="table" w:styleId="120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LO</dc:title>
  <dc:subject>Birt</dc:subject>
  <dc:creator>OPEY</dc:creator>
  <cp:keywords>Birt</cp:keywords>
  <cp:lastModifiedBy>徐萍</cp:lastModifiedBy>
  <cp:revision>5</cp:revision>
  <dcterms:created xsi:type="dcterms:W3CDTF">2026-04-29T02:26:00Z</dcterms:created>
  <dcterms:modified xsi:type="dcterms:W3CDTF">2026-05-28T09:34:03Z</dcterms:modified>
</cp:coreProperties>
</file>