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5"/>
        <w:ind w:firstLine="0"/>
        <w:rPr>
          <w:rFonts w:hint="eastAsia" w:eastAsia="黑体"/>
          <w:b/>
          <w:bCs/>
          <w:sz w:val="84"/>
        </w:rPr>
      </w:pPr>
      <w:r>
        <w:rPr>
          <w:rFonts w:hint="eastAsia" w:eastAsia="黑体"/>
          <w:b/>
          <w:bCs/>
          <w:sz w:val="84"/>
        </w:rPr>
      </w:r>
      <w:r/>
    </w:p>
    <w:p>
      <w:pPr>
        <w:pStyle w:val="1075"/>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56"/>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江苏城乡建设职业学院2026-2029年宿舍物业管理服务</w:t>
      </w:r>
      <w:r/>
    </w:p>
    <w:p>
      <w:pPr>
        <w:pStyle w:val="958"/>
        <w:ind w:left="2100" w:firstLine="161"/>
        <w:rPr>
          <w:b/>
          <w:color w:val="ff0000"/>
          <w:sz w:val="30"/>
          <w:szCs w:val="30"/>
        </w:rPr>
      </w:pPr>
      <w:r>
        <w:rPr>
          <w:rFonts w:ascii="宋体" w:hAnsi="宋体" w:eastAsia="宋体" w:cs="宋体"/>
          <w:b/>
          <w:color w:val="ff0000"/>
          <w:sz w:val="32"/>
          <w:szCs w:val="32"/>
        </w:rPr>
        <w:t xml:space="preserve">项目编号：</w:t>
      </w:r>
      <w:r>
        <w:rPr>
          <w:rFonts w:ascii="Times New Roman" w:hAnsi="Times New Roman" w:eastAsia="宋体" w:cs="Times New Roman"/>
          <w:color w:val="ff0000"/>
          <w:sz w:val="21"/>
          <w:szCs w:val="21"/>
        </w:rPr>
        <w:t xml:space="preserve"> </w:t>
      </w:r>
      <w:r>
        <w:rPr>
          <w:rFonts w:ascii="经典仿宋简" w:hAnsi="经典仿宋简" w:eastAsia="经典仿宋简" w:cs="经典仿宋简"/>
          <w:color w:val="000000"/>
          <w:sz w:val="22"/>
          <w:szCs w:val="22"/>
        </w:rPr>
        <w:t xml:space="preserve">JSZC-320400-JZCG-G2026-0133</w:t>
      </w:r>
      <w:r>
        <w:rPr>
          <w:rFonts w:ascii="Times New Roman" w:hAnsi="Times New Roman" w:eastAsia="宋体" w:cs="Times New Roman"/>
          <w:color w:val="ff0000"/>
          <w:sz w:val="21"/>
          <w:szCs w:val="21"/>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58"/>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rPr>
          <w:rFonts w:hint="eastAsia"/>
          <w:b/>
          <w:color w:val="ff0000"/>
          <w:sz w:val="30"/>
          <w:szCs w:val="30"/>
        </w:rPr>
      </w:r>
      <w:r/>
    </w:p>
    <w:p>
      <w:pPr>
        <w:pStyle w:val="1075"/>
        <w:ind w:firstLine="0"/>
        <w:spacing w:before="0" w:after="0"/>
        <w:rPr>
          <w:rFonts w:hint="eastAsia" w:ascii="宋体" w:hAnsi="宋体"/>
        </w:rPr>
      </w:pPr>
      <w:r>
        <w:rPr>
          <w:rFonts w:hint="eastAsia" w:ascii="宋体" w:hAnsi="宋体"/>
        </w:rPr>
      </w:r>
      <w:r/>
    </w:p>
    <w:p>
      <w:pPr>
        <w:pStyle w:val="1075"/>
        <w:ind w:firstLine="0"/>
        <w:spacing w:before="0" w:after="0"/>
        <w:rPr>
          <w:rFonts w:hint="eastAsia" w:ascii="宋体" w:hAnsi="宋体"/>
        </w:rPr>
      </w:pPr>
      <w:r>
        <w:rPr>
          <w:rFonts w:hint="eastAsia" w:ascii="宋体" w:hAnsi="宋体"/>
        </w:rPr>
      </w:r>
      <w:r/>
    </w:p>
    <w:p>
      <w:pPr>
        <w:pStyle w:val="1075"/>
        <w:ind w:firstLine="0"/>
        <w:spacing w:before="0" w:after="0"/>
        <w:rPr>
          <w:rFonts w:hint="eastAsia" w:ascii="宋体" w:hAnsi="宋体"/>
        </w:rPr>
      </w:pPr>
      <w:r>
        <w:rPr>
          <w:rFonts w:hint="eastAsia" w:ascii="宋体" w:hAnsi="宋体"/>
        </w:rPr>
      </w:r>
      <w:r/>
    </w:p>
    <w:p>
      <w:pPr>
        <w:pStyle w:val="1075"/>
        <w:ind w:firstLine="0"/>
        <w:spacing w:before="0" w:after="0"/>
        <w:rPr>
          <w:rFonts w:hint="eastAsia" w:ascii="宋体" w:hAnsi="宋体"/>
        </w:rPr>
      </w:pPr>
      <w:r>
        <w:rPr>
          <w:rFonts w:hint="eastAsia" w:ascii="宋体" w:hAnsi="宋体"/>
        </w:rPr>
      </w:r>
      <w:r/>
    </w:p>
    <w:p>
      <w:pPr>
        <w:pStyle w:val="1075"/>
        <w:ind w:firstLine="0"/>
        <w:spacing w:before="0" w:after="0"/>
        <w:rPr>
          <w:rFonts w:hint="eastAsia" w:ascii="宋体" w:hAnsi="宋体"/>
        </w:rPr>
      </w:pPr>
      <w:r>
        <w:rPr>
          <w:rFonts w:hint="eastAsia" w:ascii="宋体" w:hAnsi="宋体"/>
        </w:rPr>
      </w:r>
      <w:r/>
    </w:p>
    <w:p>
      <w:pPr>
        <w:pStyle w:val="1075"/>
        <w:ind w:firstLine="0"/>
        <w:spacing w:before="0" w:after="0"/>
        <w:rPr>
          <w:rFonts w:hint="eastAsia" w:ascii="宋体" w:hAnsi="宋体"/>
        </w:rPr>
      </w:pPr>
      <w:r>
        <w:rPr>
          <w:rFonts w:hint="eastAsia" w:ascii="宋体" w:hAnsi="宋体"/>
        </w:rPr>
      </w:r>
      <w:r/>
    </w:p>
    <w:p>
      <w:pPr>
        <w:pStyle w:val="1075"/>
        <w:ind w:firstLine="0"/>
        <w:spacing w:before="0" w:after="0"/>
        <w:rPr>
          <w:rFonts w:hint="eastAsia" w:ascii="宋体" w:hAnsi="宋体"/>
        </w:rPr>
      </w:pPr>
      <w:r>
        <w:rPr>
          <w:rFonts w:hint="eastAsia" w:ascii="宋体" w:hAnsi="宋体"/>
        </w:rPr>
      </w:r>
      <w:r/>
    </w:p>
    <w:p>
      <w:pPr>
        <w:pStyle w:val="1075"/>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75"/>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05</w:t>
      </w:r>
      <w:r>
        <w:rPr>
          <w:rFonts w:hint="eastAsia"/>
          <w:b/>
          <w:bCs/>
          <w:sz w:val="32"/>
        </w:rPr>
        <w:t xml:space="preserve">月</w:t>
      </w:r>
      <w:r>
        <w:rPr>
          <w:rFonts w:hint="eastAsia"/>
          <w:b/>
          <w:bCs/>
          <w:sz w:val="32"/>
          <w:lang w:val="en-US" w:eastAsia="zh-CN"/>
        </w:rPr>
        <w:t xml:space="preserve">28</w:t>
      </w:r>
      <w:r>
        <w:rPr>
          <w:rFonts w:hint="eastAsia"/>
          <w:b/>
          <w:bCs/>
          <w:sz w:val="32"/>
        </w:rPr>
        <w:t xml:space="preserve">日</w:t>
      </w:r>
      <w:r>
        <w:rPr>
          <w:rFonts w:hint="eastAsia"/>
          <w:b/>
          <w:bCs/>
          <w:sz w:val="32"/>
        </w:rPr>
      </w:r>
      <w:r/>
    </w:p>
    <w:p>
      <w:pPr>
        <w:pStyle w:val="1075"/>
        <w:ind w:firstLine="0"/>
        <w:rPr>
          <w:rFonts w:hint="eastAsia"/>
          <w:u w:val="single"/>
        </w:rPr>
      </w:pPr>
      <w:r>
        <w:rPr>
          <w:rFonts w:hint="eastAsia"/>
        </w:rPr>
        <w:t xml:space="preserve">                        </w:t>
      </w:r>
      <w:r>
        <w:rPr>
          <w:rFonts w:hint="eastAsia"/>
          <w:u w:val="single"/>
        </w:rPr>
      </w:r>
      <w:r/>
    </w:p>
    <w:p>
      <w:pPr>
        <w:pStyle w:val="1075"/>
        <w:ind w:firstLine="0"/>
        <w:jc w:val="center"/>
        <w:rPr>
          <w:rFonts w:hint="eastAsia"/>
        </w:rPr>
      </w:pPr>
      <w:r>
        <w:rPr>
          <w:rFonts w:hint="eastAsia"/>
        </w:rPr>
      </w:r>
      <w:r/>
    </w:p>
    <w:p>
      <w:pPr>
        <w:pStyle w:val="958"/>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20823272"/>
      <w:r/>
      <w:bookmarkStart w:id="4" w:name="_Toc479757206"/>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58"/>
        <w:spacing w:line="480" w:lineRule="auto"/>
        <w:rPr>
          <w:rFonts w:hint="eastAsia" w:ascii="仿宋_GB2312" w:hAnsi="Arial" w:eastAsia="仿宋_GB2312"/>
          <w:b/>
          <w:sz w:val="28"/>
        </w:rPr>
      </w:pPr>
      <w:r>
        <w:rPr>
          <w:rFonts w:hint="eastAsia" w:ascii="仿宋_GB2312" w:hAnsi="Arial" w:eastAsia="仿宋_GB2312"/>
          <w:b/>
          <w:sz w:val="28"/>
        </w:rPr>
      </w:r>
      <w:r/>
    </w:p>
    <w:p>
      <w:pPr>
        <w:pStyle w:val="958"/>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5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95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95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95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958"/>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1056"/>
        <w:numPr>
          <w:ilvl w:val="0"/>
          <w:numId w:val="5"/>
        </w:numPr>
        <w:ind w:left="0" w:right="0" w:firstLine="480"/>
        <w:jc w:val="both"/>
        <w:keepLines w:val="0"/>
        <w:keepNext w:val="0"/>
        <w:spacing w:before="0" w:beforeAutospacing="0" w:after="0" w:afterAutospacing="0"/>
        <w:widowControl w:val="off"/>
        <w:rPr>
          <w:rFonts w:hint="eastAsia" w:ascii="黑体" w:eastAsia="黑体"/>
          <w:sz w:val="44"/>
          <w:szCs w:val="4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sz w:val="44"/>
          <w:szCs w:val="44"/>
        </w:rPr>
        <w:t xml:space="preserve"> </w:t>
      </w:r>
      <w:bookmarkEnd w:id="0"/>
      <w:r>
        <w:rPr>
          <w:rFonts w:hint="eastAsia" w:ascii="黑体" w:eastAsia="黑体"/>
          <w:sz w:val="44"/>
          <w:szCs w:val="44"/>
        </w:rPr>
        <w:t xml:space="preserve">投标邀请</w:t>
      </w:r>
      <w:bookmarkStart w:id="6" w:name="_Hlk24379207"/>
      <w:r>
        <w:rPr>
          <w:rFonts w:hint="eastAsia" w:ascii="黑体" w:eastAsia="黑体"/>
          <w:sz w:val="44"/>
          <w:szCs w:val="44"/>
        </w:rPr>
      </w:r>
      <w:r/>
    </w:p>
    <w:p>
      <w:pPr>
        <w:pStyle w:val="1056"/>
        <w:numPr>
          <w:ilvl w:val="0"/>
          <w:numId w:val="5"/>
        </w:numPr>
        <w:ind w:left="0" w:righ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受</w:t>
      </w:r>
      <w:r>
        <w:rPr>
          <w:rFonts w:ascii="经典仿宋简" w:hAnsi="经典仿宋简" w:eastAsia="经典仿宋简" w:cs="经典仿宋简"/>
          <w:color w:val="000000"/>
          <w:sz w:val="22"/>
          <w:szCs w:val="22"/>
        </w:rPr>
        <w:t xml:space="preserve">江苏城乡建设职业学院</w:t>
      </w:r>
      <w:r>
        <w:rPr>
          <w:rFonts w:ascii="宋体" w:hAnsi="宋体" w:eastAsia="宋体" w:cs="宋体"/>
          <w:color w:val="000000"/>
          <w:sz w:val="24"/>
          <w:szCs w:val="24"/>
        </w:rPr>
        <w:t xml:space="preserve">的委托，常州市政府采购中心就[</w:t>
      </w:r>
      <w:r>
        <w:rPr>
          <w:rFonts w:ascii="经典仿宋简" w:hAnsi="经典仿宋简" w:eastAsia="经典仿宋简" w:cs="经典仿宋简"/>
          <w:color w:val="000000"/>
          <w:sz w:val="22"/>
          <w:szCs w:val="22"/>
        </w:rPr>
        <w:t xml:space="preserve">江苏城乡建设职业学院2026-2029年宿舍物业管理服务</w:t>
      </w:r>
      <w:r>
        <w:rPr>
          <w:rFonts w:ascii="宋体" w:hAnsi="宋体" w:eastAsia="宋体" w:cs="宋体"/>
          <w:color w:val="000000"/>
          <w:sz w:val="24"/>
          <w:szCs w:val="24"/>
        </w:rPr>
        <w:t xml:space="preserve">][</w:t>
      </w:r>
      <w:r>
        <w:rPr>
          <w:rFonts w:ascii="经典仿宋简" w:hAnsi="经典仿宋简" w:eastAsia="经典仿宋简" w:cs="经典仿宋简"/>
          <w:color w:val="000000"/>
          <w:sz w:val="22"/>
          <w:szCs w:val="22"/>
        </w:rPr>
        <w:t xml:space="preserve">JSZC-320400-JZCG-G2026-0133</w:t>
      </w:r>
      <w:r>
        <w:rPr>
          <w:rFonts w:ascii="宋体" w:hAnsi="宋体" w:eastAsia="宋体" w:cs="宋体"/>
          <w:color w:val="000000"/>
          <w:sz w:val="24"/>
          <w:szCs w:val="24"/>
        </w:rPr>
        <w:t xml:space="preserve">]项目进行公开招标采购，欢迎符合条件的供应商投标。</w:t>
      </w:r>
      <w:r/>
    </w:p>
    <w:p>
      <w:pPr>
        <w:pStyle w:val="1056"/>
        <w:ind w:left="0" w:firstLine="498"/>
        <w:jc w:val="both"/>
        <w:keepLines w:val="0"/>
        <w:keepNext w:val="0"/>
        <w:spacing w:before="156" w:beforeAutospacing="0" w:after="156"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1056"/>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JSZC-320400-JZCG-G2026-0133</w:t>
      </w:r>
      <w:r/>
    </w:p>
    <w:p>
      <w:pPr>
        <w:pStyle w:val="1056"/>
        <w:ind w:left="0" w:firstLine="480"/>
        <w:jc w:val="both"/>
        <w:keepLines w:val="0"/>
        <w:keepNext w:val="0"/>
        <w:spacing w:before="0" w:beforeAutospacing="0" w:after="0" w:afterAutospacing="0"/>
        <w:widowControl w:val="off"/>
        <w:rPr>
          <w:rFonts w:ascii="宋体" w:hAnsi="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2.项目名称：</w:t>
      </w:r>
      <w:r>
        <w:rPr>
          <w:rFonts w:ascii="经典仿宋简" w:hAnsi="经典仿宋简" w:eastAsia="经典仿宋简" w:cs="经典仿宋简"/>
          <w:color w:val="000000"/>
          <w:sz w:val="22"/>
          <w:szCs w:val="22"/>
        </w:rPr>
        <w:t xml:space="preserve">江苏城乡建设职业学院2026-2029年宿舍物业管理服务</w:t>
      </w:r>
      <w:r>
        <w:rPr>
          <w:rFonts w:ascii="宋体" w:hAnsi="宋体"/>
          <w:sz w:val="24"/>
          <w:szCs w:val="24"/>
        </w:rPr>
      </w:r>
      <w:r/>
    </w:p>
    <w:p>
      <w:pPr>
        <w:pStyle w:val="958"/>
        <w:ind w:firstLine="480"/>
        <w:rPr>
          <w:rFonts w:hint="eastAsia" w:ascii="宋体" w:hAnsi="宋体"/>
          <w:sz w:val="24"/>
          <w:szCs w:val="24"/>
        </w:rPr>
      </w:pPr>
      <w:r/>
      <w:bookmarkEnd w:id="6"/>
      <w:r>
        <w:rPr>
          <w:rFonts w:hint="eastAsia" w:ascii="宋体" w:hAnsi="宋体"/>
          <w:sz w:val="24"/>
          <w:szCs w:val="24"/>
        </w:rPr>
        <w:t xml:space="preserve">3.预算金额：675万元/三年</w:t>
      </w:r>
      <w:r>
        <w:rPr>
          <w:rFonts w:hint="eastAsia" w:ascii="宋体" w:hAnsi="宋体"/>
          <w:sz w:val="24"/>
          <w:szCs w:val="24"/>
        </w:rPr>
      </w:r>
      <w:r/>
    </w:p>
    <w:p>
      <w:pPr>
        <w:pStyle w:val="958"/>
        <w:ind w:firstLine="480"/>
        <w:rPr>
          <w:rFonts w:hint="eastAsia" w:ascii="宋体" w:hAnsi="宋体"/>
          <w:sz w:val="24"/>
          <w:szCs w:val="24"/>
        </w:rPr>
      </w:pPr>
      <w:r>
        <w:rPr>
          <w:rFonts w:hint="eastAsia" w:ascii="宋体" w:hAnsi="宋体"/>
          <w:sz w:val="24"/>
          <w:szCs w:val="24"/>
        </w:rPr>
        <w:t xml:space="preserve">4.本项目最高限价为</w:t>
      </w:r>
      <w:r>
        <w:rPr>
          <w:rFonts w:hint="eastAsia" w:ascii="宋体" w:hAnsi="宋体"/>
          <w:sz w:val="24"/>
          <w:szCs w:val="24"/>
          <w:lang w:eastAsia="zh-CN"/>
        </w:rPr>
        <w:t xml:space="preserve">：</w:t>
      </w:r>
      <w:r>
        <w:rPr>
          <w:rFonts w:hint="eastAsia" w:ascii="宋体" w:hAnsi="宋体"/>
          <w:sz w:val="24"/>
          <w:szCs w:val="24"/>
        </w:rPr>
        <w:t xml:space="preserve">675万元/三年</w:t>
      </w:r>
      <w:r>
        <w:rPr>
          <w:rFonts w:hint="eastAsia" w:ascii="宋体" w:hAnsi="宋体"/>
          <w:sz w:val="24"/>
          <w:szCs w:val="24"/>
        </w:rPr>
      </w:r>
      <w:r/>
    </w:p>
    <w:p>
      <w:pPr>
        <w:pStyle w:val="958"/>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color w:val="000000"/>
          <w:sz w:val="24"/>
        </w:rPr>
        <w:t xml:space="preserve">江苏城乡建设职业学院学生宿舍物业管理服务工作。具体包括学生宿舍区的资产管理、设施设备报修、安全巡查、门岗值班、公共区域的卫生保洁，学生宿舍的卫生检查、查夜查寝，学校住宿学生的辅助教育管理。 </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58"/>
        <w:ind w:firstLine="480"/>
        <w:rPr>
          <w:rFonts w:hint="eastAsia" w:ascii="宋体" w:hAnsi="宋体"/>
          <w:sz w:val="24"/>
          <w:szCs w:val="24"/>
          <w:u w:val="single"/>
          <w:shd w:val="clear" w:color="ffffff" w:fill="d9d9d9"/>
        </w:rPr>
      </w:pPr>
      <w:r>
        <w:rPr>
          <w:rFonts w:hint="eastAsia" w:ascii="宋体" w:hAnsi="宋体"/>
          <w:sz w:val="24"/>
          <w:szCs w:val="24"/>
        </w:rPr>
        <w:t xml:space="preserve">6.合同履行期限：</w:t>
      </w:r>
      <w:r>
        <w:rPr>
          <w:rFonts w:hint="eastAsia" w:ascii="宋体" w:hAnsi="宋体" w:cs="宋体"/>
          <w:sz w:val="24"/>
          <w:highlight w:val="white"/>
          <w:shd w:val="clear" w:color="ffffff" w:fill="d9d9d9"/>
        </w:rPr>
        <w:t xml:space="preserve">三年（2026年  月  日至2029年  月  日），具体开始时间以中标供应商正式进场起算，其中：前三个月为试用期，试用期满经甲方考核合格后，合同方为有效。合同一年一签，一年合同服务期满后，甲方根据考核结果确定是否续签下一年的服务合同，续签最多不超过2次（含2次）。</w:t>
      </w:r>
      <w:r>
        <w:rPr>
          <w:rFonts w:hint="eastAsia" w:ascii="宋体" w:hAnsi="宋体"/>
          <w:sz w:val="24"/>
          <w:szCs w:val="24"/>
          <w:u w:val="single"/>
          <w:shd w:val="clear" w:color="ffffff" w:fill="d9d9d9"/>
        </w:rPr>
      </w:r>
      <w:r/>
    </w:p>
    <w:p>
      <w:pPr>
        <w:pStyle w:val="961"/>
        <w:ind w:firstLine="498"/>
        <w:spacing w:before="120" w:after="120" w:line="360" w:lineRule="auto"/>
      </w:pPr>
      <w:r/>
      <w:bookmarkStart w:id="7" w:name="_Toc28359080"/>
      <w:r/>
      <w:bookmarkStart w:id="8" w:name="_Toc38985264"/>
      <w:r/>
      <w:bookmarkStart w:id="9" w:name="_Toc28359003"/>
      <w:r/>
      <w:bookmarkStart w:id="10" w:name="_Toc35393791"/>
      <w:r/>
      <w:bookmarkStart w:id="11" w:name="_Toc35393622"/>
      <w:r>
        <w:rPr>
          <w:rFonts w:hint="eastAsia"/>
        </w:rPr>
        <w:t xml:space="preserve">二、申请人的资格要求：</w:t>
      </w:r>
      <w:bookmarkEnd w:id="7"/>
      <w:r/>
      <w:bookmarkEnd w:id="8"/>
      <w:r/>
      <w:bookmarkEnd w:id="9"/>
      <w:r/>
      <w:bookmarkEnd w:id="10"/>
      <w:r/>
      <w:bookmarkEnd w:id="11"/>
      <w:r/>
      <w:r/>
    </w:p>
    <w:p>
      <w:pPr>
        <w:pStyle w:val="958"/>
        <w:ind w:firstLine="480"/>
        <w:rPr>
          <w:rFonts w:hint="eastAsia" w:ascii="宋体" w:hAnsi="宋体"/>
          <w:sz w:val="24"/>
          <w:szCs w:val="24"/>
        </w:rPr>
      </w:pPr>
      <w:r/>
      <w:bookmarkStart w:id="12" w:name="_Toc35393623"/>
      <w:r/>
      <w:bookmarkStart w:id="13" w:name="_Toc38985265"/>
      <w:r/>
      <w:bookmarkStart w:id="14" w:name="_Toc28359081"/>
      <w:r/>
      <w:bookmarkStart w:id="15" w:name="_Toc35393792"/>
      <w:r/>
      <w:bookmarkStart w:id="16"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58"/>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58"/>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58"/>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58"/>
        <w:ind w:firstLine="480"/>
        <w:spacing w:line="360" w:lineRule="auto"/>
        <w:rPr>
          <w:rFonts w:hint="eastAsia" w:ascii="宋体" w:hAnsi="宋体" w:eastAsia="宋体" w:cs="宋体"/>
          <w:sz w:val="24"/>
          <w:szCs w:val="24"/>
          <w:lang w:eastAsia="zh-CN"/>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hint="eastAsia" w:ascii="宋体" w:hAnsi="宋体"/>
          <w:sz w:val="24"/>
          <w:szCs w:val="24"/>
          <w:lang w:eastAsia="zh-CN"/>
        </w:rPr>
        <w:t xml:space="preserve">。</w:t>
      </w:r>
      <w:r>
        <w:rPr>
          <w:rFonts w:hint="eastAsia" w:ascii="宋体" w:hAnsi="宋体" w:eastAsia="宋体" w:cs="宋体"/>
          <w:sz w:val="24"/>
          <w:szCs w:val="24"/>
          <w:lang w:eastAsia="zh-CN"/>
        </w:rPr>
      </w:r>
      <w:r/>
    </w:p>
    <w:p>
      <w:pPr>
        <w:pStyle w:val="958"/>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58"/>
        <w:ind w:firstLine="480"/>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958"/>
        <w:ind w:firstLine="480"/>
        <w:rPr>
          <w:rFonts w:ascii="宋体" w:hAnsi="宋体" w:cs="宋体"/>
          <w:sz w:val="24"/>
          <w:szCs w:val="24"/>
        </w:rPr>
      </w:pPr>
      <w:r>
        <w:rPr>
          <w:rFonts w:ascii="宋体" w:hAnsi="宋体" w:cs="宋体"/>
          <w:sz w:val="24"/>
          <w:szCs w:val="24"/>
        </w:rPr>
      </w:r>
      <w:r/>
    </w:p>
    <w:p>
      <w:pPr>
        <w:pStyle w:val="961"/>
        <w:ind w:firstLine="498"/>
        <w:spacing w:before="120" w:after="120" w:line="360" w:lineRule="auto"/>
      </w:pPr>
      <w:r>
        <w:rPr>
          <w:rFonts w:hint="eastAsia"/>
        </w:rPr>
        <w:t xml:space="preserve">三、获取招标文件</w:t>
      </w:r>
      <w:bookmarkEnd w:id="12"/>
      <w:r/>
      <w:bookmarkEnd w:id="13"/>
      <w:r/>
      <w:bookmarkEnd w:id="14"/>
      <w:r/>
      <w:bookmarkEnd w:id="15"/>
      <w:r/>
      <w:bookmarkEnd w:id="16"/>
      <w:r/>
      <w:r/>
    </w:p>
    <w:p>
      <w:pPr>
        <w:pStyle w:val="958"/>
        <w:ind w:firstLine="540"/>
        <w:spacing w:line="360" w:lineRule="auto"/>
        <w:rPr>
          <w:rFonts w:ascii="宋体" w:hAnsi="宋体" w:cs="宋体"/>
          <w:sz w:val="24"/>
          <w:szCs w:val="24"/>
        </w:rPr>
      </w:pPr>
      <w:r/>
      <w:bookmarkStart w:id="17" w:name="_Toc35393793"/>
      <w:r/>
      <w:bookmarkStart w:id="18" w:name="_Toc35393624"/>
      <w:r/>
      <w:bookmarkStart w:id="19" w:name="_Toc28359082"/>
      <w:r/>
      <w:bookmarkStart w:id="20" w:name="_Toc28359005"/>
      <w:r/>
      <w:bookmarkStart w:id="21"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58"/>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61"/>
        <w:ind w:firstLine="498"/>
        <w:spacing w:before="120" w:after="120" w:line="360" w:lineRule="auto"/>
      </w:pPr>
      <w:r/>
      <w:bookmarkEnd w:id="17"/>
      <w:r/>
      <w:bookmarkEnd w:id="18"/>
      <w:r/>
      <w:bookmarkEnd w:id="19"/>
      <w:r/>
      <w:bookmarkEnd w:id="20"/>
      <w:r/>
      <w:bookmarkEnd w:id="21"/>
      <w:r/>
      <w:bookmarkStart w:id="22" w:name="_Toc28359084"/>
      <w:r/>
      <w:bookmarkStart w:id="23" w:name="_Toc35393625"/>
      <w:r/>
      <w:bookmarkStart w:id="24" w:name="_Toc28359007"/>
      <w:r/>
      <w:bookmarkStart w:id="25" w:name="_Toc38985267"/>
      <w:r/>
      <w:bookmarkStart w:id="26" w:name="_Toc35393794"/>
      <w:r>
        <w:rPr>
          <w:rFonts w:hint="eastAsia"/>
        </w:rPr>
        <w:t xml:space="preserve">四、投标文件提交</w:t>
      </w:r>
      <w:r/>
    </w:p>
    <w:p>
      <w:pPr>
        <w:pStyle w:val="958"/>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58"/>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61"/>
        <w:ind w:firstLine="498"/>
        <w:spacing w:before="120" w:after="120" w:line="360" w:lineRule="auto"/>
      </w:pPr>
      <w:r>
        <w:rPr>
          <w:rFonts w:hint="eastAsia"/>
        </w:rPr>
        <w:t xml:space="preserve">五、公告期限</w:t>
      </w:r>
      <w:bookmarkEnd w:id="22"/>
      <w:r/>
      <w:bookmarkEnd w:id="23"/>
      <w:r/>
      <w:bookmarkEnd w:id="24"/>
      <w:r/>
      <w:bookmarkEnd w:id="25"/>
      <w:r/>
      <w:bookmarkEnd w:id="26"/>
      <w:r/>
      <w:r/>
    </w:p>
    <w:p>
      <w:pPr>
        <w:pStyle w:val="958"/>
        <w:ind w:firstLine="480"/>
        <w:rPr>
          <w:rFonts w:ascii="宋体" w:hAnsi="宋体" w:cs="宋体"/>
          <w:sz w:val="24"/>
          <w:szCs w:val="24"/>
        </w:rPr>
      </w:pPr>
      <w:r/>
      <w:bookmarkStart w:id="27" w:name="_Toc35393626"/>
      <w:r/>
      <w:bookmarkStart w:id="28" w:name="_Toc35393795"/>
      <w:r/>
      <w:bookmarkStart w:id="29"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61"/>
        <w:ind w:firstLine="498"/>
        <w:spacing w:before="120" w:after="120" w:line="360" w:lineRule="auto"/>
      </w:pPr>
      <w:r>
        <w:rPr>
          <w:rFonts w:hint="eastAsia"/>
        </w:rPr>
        <w:t xml:space="preserve">六、其他补充事宜</w:t>
      </w:r>
      <w:bookmarkEnd w:id="27"/>
      <w:r/>
      <w:bookmarkEnd w:id="28"/>
      <w:r/>
      <w:bookmarkEnd w:id="29"/>
      <w:r/>
      <w:r/>
    </w:p>
    <w:p>
      <w:pPr>
        <w:pStyle w:val="958"/>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61"/>
        <w:ind w:firstLine="498"/>
        <w:spacing w:before="120" w:after="120" w:line="360" w:lineRule="auto"/>
      </w:pPr>
      <w:r/>
      <w:bookmarkStart w:id="30" w:name="_Toc28359085"/>
      <w:r/>
      <w:bookmarkStart w:id="31" w:name="_Toc28359008"/>
      <w:r/>
      <w:bookmarkStart w:id="32" w:name="_Toc35393627"/>
      <w:r/>
      <w:bookmarkStart w:id="33" w:name="_Toc35393796"/>
      <w:r/>
      <w:bookmarkStart w:id="34" w:name="_Toc38985269"/>
      <w:r>
        <w:rPr>
          <w:rFonts w:hint="eastAsia"/>
        </w:rPr>
        <w:t xml:space="preserve">七、本次招标联系方式</w:t>
      </w:r>
      <w:bookmarkEnd w:id="30"/>
      <w:r/>
      <w:bookmarkEnd w:id="31"/>
      <w:r/>
      <w:bookmarkEnd w:id="32"/>
      <w:r/>
      <w:bookmarkEnd w:id="33"/>
      <w:r/>
      <w:bookmarkEnd w:id="34"/>
      <w:r/>
      <w:r/>
    </w:p>
    <w:p>
      <w:pPr>
        <w:pStyle w:val="1056"/>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宋体"/>
          <w:sz w:val="28"/>
          <w:szCs w:val="28"/>
        </w:rPr>
        <w:t xml:space="preserve">　　　</w:t>
      </w:r>
      <w:r>
        <w:rPr>
          <w:rFonts w:ascii="宋体" w:hAnsi="宋体" w:eastAsia="宋体" w:cs="宋体"/>
          <w:color w:val="000000"/>
          <w:sz w:val="24"/>
          <w:szCs w:val="24"/>
        </w:rPr>
        <w:t xml:space="preserve">1.采购人信息</w:t>
      </w:r>
      <w:r/>
    </w:p>
    <w:p>
      <w:pPr>
        <w:pStyle w:val="1056"/>
        <w:ind w:left="1079" w:hanging="30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名 称：</w:t>
      </w:r>
      <w:r>
        <w:rPr>
          <w:rFonts w:ascii="经典仿宋简" w:hAnsi="经典仿宋简" w:eastAsia="经典仿宋简" w:cs="经典仿宋简"/>
          <w:color w:val="000000"/>
          <w:sz w:val="22"/>
          <w:szCs w:val="22"/>
        </w:rPr>
        <w:t xml:space="preserve">江苏城乡建设职业学院</w:t>
      </w:r>
      <w:r/>
    </w:p>
    <w:p>
      <w:pPr>
        <w:pStyle w:val="1056"/>
        <w:ind w:left="1079" w:hanging="30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地址：</w:t>
      </w:r>
      <w:r>
        <w:rPr>
          <w:rFonts w:ascii="经典仿宋简" w:hAnsi="经典仿宋简" w:eastAsia="经典仿宋简" w:cs="经典仿宋简"/>
          <w:color w:val="000000"/>
          <w:sz w:val="22"/>
          <w:szCs w:val="22"/>
        </w:rPr>
        <w:t xml:space="preserve">江苏省常州市殷村职教园和裕路1号</w:t>
      </w:r>
      <w:r/>
    </w:p>
    <w:p>
      <w:pPr>
        <w:pStyle w:val="1056"/>
        <w:ind w:left="1079" w:hanging="300"/>
        <w:jc w:val="both"/>
        <w:keepLines w:val="0"/>
        <w:keepNext w:val="0"/>
        <w:spacing w:before="0" w:beforeAutospacing="0" w:after="0" w:afterAutospacing="0"/>
        <w:widowControl w:val="off"/>
        <w:rPr>
          <w:rFonts w:ascii="宋体" w:hAnsi="宋体"/>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联系人：</w:t>
      </w:r>
      <w:r>
        <w:rPr>
          <w:rFonts w:ascii="经典仿宋简" w:hAnsi="经典仿宋简" w:eastAsia="经典仿宋简" w:cs="经典仿宋简"/>
          <w:color w:val="000000"/>
          <w:sz w:val="22"/>
          <w:szCs w:val="22"/>
        </w:rPr>
        <w:t xml:space="preserve">葛老师</w:t>
      </w:r>
      <w:r>
        <w:rPr>
          <w:rFonts w:ascii="宋体" w:hAnsi="宋体"/>
          <w:sz w:val="24"/>
          <w:szCs w:val="24"/>
        </w:rPr>
      </w:r>
      <w:r/>
    </w:p>
    <w:p>
      <w:pPr>
        <w:pStyle w:val="958"/>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35" w:name="_Toc28359009"/>
      <w:r/>
      <w:bookmarkStart w:id="36" w:name="_Toc28359086"/>
      <w:r>
        <w:rPr>
          <w:rFonts w:ascii="经典仿宋简" w:hAnsi="经典仿宋简" w:eastAsia="经典仿宋简" w:cs="经典仿宋简"/>
          <w:color w:val="000000"/>
          <w:sz w:val="22"/>
          <w:szCs w:val="22"/>
        </w:rPr>
        <w:t xml:space="preserve">19552909155</w:t>
      </w:r>
      <w:r>
        <w:rPr>
          <w:rFonts w:ascii="宋体" w:hAnsi="宋体"/>
          <w:sz w:val="24"/>
          <w:szCs w:val="24"/>
          <w:u w:val="single"/>
        </w:rPr>
      </w:r>
      <w:r/>
    </w:p>
    <w:p>
      <w:pPr>
        <w:pStyle w:val="958"/>
        <w:ind w:left="1079" w:hanging="300"/>
        <w:spacing w:line="85" w:lineRule="atLeast"/>
        <w:pBdr>
          <w:top w:val="none" w:color="000000" w:sz="0" w:space="0"/>
          <w:left w:val="none" w:color="000000" w:sz="0" w:space="0"/>
          <w:bottom w:val="none" w:color="000000" w:sz="0" w:space="0"/>
          <w:right w:val="none" w:color="000000" w:sz="0" w:space="0"/>
        </w:pBdr>
      </w:pPr>
      <w:r/>
      <w:bookmarkEnd w:id="35"/>
      <w:r/>
      <w:bookmarkEnd w:id="36"/>
      <w:r/>
      <w:bookmarkStart w:id="37" w:name="_Toc28359010"/>
      <w:r/>
      <w:bookmarkStart w:id="38" w:name="_Toc28359087"/>
      <w:r>
        <w:rPr>
          <w:rFonts w:ascii="宋体" w:hAnsi="宋体" w:cs="宋体"/>
          <w:color w:val="000000"/>
          <w:sz w:val="24"/>
        </w:rPr>
        <w:t xml:space="preserve">2.常州市政府采购中心信息</w:t>
      </w:r>
      <w:r/>
    </w:p>
    <w:p>
      <w:pPr>
        <w:pStyle w:val="958"/>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pStyle w:val="958"/>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pStyle w:val="958"/>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pStyle w:val="958"/>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pStyle w:val="958"/>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pStyle w:val="958"/>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pStyle w:val="958"/>
        <w:ind w:firstLine="720"/>
        <w:spacing w:line="360" w:lineRule="auto"/>
        <w:rPr>
          <w:rFonts w:ascii="宋体" w:hAnsi="宋体"/>
          <w:sz w:val="24"/>
          <w:szCs w:val="24"/>
        </w:rPr>
      </w:pPr>
      <w:r>
        <w:rPr>
          <w:rFonts w:ascii="宋体" w:hAnsi="宋体"/>
          <w:sz w:val="24"/>
          <w:szCs w:val="24"/>
        </w:rPr>
      </w:r>
      <w:r/>
    </w:p>
    <w:p>
      <w:pPr>
        <w:pStyle w:val="961"/>
        <w:ind w:firstLine="498"/>
        <w:spacing w:before="120" w:after="120" w:line="360" w:lineRule="auto"/>
      </w:pPr>
      <w:r/>
      <w:bookmarkEnd w:id="37"/>
      <w:r/>
      <w:bookmarkEnd w:id="38"/>
      <w:r>
        <w:rPr>
          <w:rFonts w:hint="eastAsia"/>
        </w:rPr>
        <w:t xml:space="preserve">八、其他</w:t>
      </w:r>
      <w:r/>
    </w:p>
    <w:p>
      <w:pPr>
        <w:pStyle w:val="958"/>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58"/>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5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58"/>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58"/>
        <w:ind w:firstLine="480"/>
        <w:spacing w:line="560" w:lineRule="exact"/>
        <w:rPr>
          <w:rFonts w:hint="eastAsia" w:ascii="宋体" w:hAnsi="宋体"/>
          <w:sz w:val="24"/>
        </w:rPr>
      </w:pPr>
      <w:r>
        <w:rPr>
          <w:rFonts w:hint="eastAsia" w:ascii="宋体" w:hAnsi="宋体"/>
          <w:sz w:val="24"/>
        </w:rPr>
      </w:r>
      <w:r/>
    </w:p>
    <w:p>
      <w:pPr>
        <w:pStyle w:val="958"/>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60"/>
        <w:ind w:firstLine="2429"/>
        <w:jc w:val="both"/>
        <w:rPr>
          <w:rFonts w:hint="eastAsia" w:ascii="黑体" w:eastAsia="黑体"/>
          <w:b w:val="0"/>
          <w:bCs w:val="0"/>
        </w:rPr>
      </w:pPr>
      <w:r/>
      <w:bookmarkStart w:id="39" w:name="_Toc120614211"/>
      <w:r>
        <w:rPr>
          <w:rFonts w:hint="eastAsia" w:ascii="黑体" w:eastAsia="黑体"/>
        </w:rPr>
        <w:t xml:space="preserve">第二章  </w:t>
      </w:r>
      <w:bookmarkEnd w:id="1"/>
      <w:r/>
      <w:bookmarkEnd w:id="2"/>
      <w:r/>
      <w:bookmarkEnd w:id="3"/>
      <w:r/>
      <w:bookmarkEnd w:id="4"/>
      <w:r/>
      <w:bookmarkEnd w:id="5"/>
      <w:r/>
      <w:bookmarkEnd w:id="39"/>
      <w:r/>
      <w:bookmarkStart w:id="40" w:name="_Toc20823274"/>
      <w:r/>
      <w:bookmarkStart w:id="41" w:name="_Toc513029202"/>
      <w:r/>
      <w:bookmarkStart w:id="42" w:name="_Toc16938518"/>
      <w:r/>
      <w:bookmarkStart w:id="43" w:name="_Toc120614213"/>
      <w:r>
        <w:rPr>
          <w:rFonts w:hint="eastAsia" w:ascii="黑体" w:eastAsia="黑体"/>
        </w:rPr>
        <w:t xml:space="preserve">投标人须知</w:t>
      </w:r>
      <w:bookmarkEnd w:id="40"/>
      <w:r/>
      <w:bookmarkEnd w:id="41"/>
      <w:r/>
      <w:bookmarkEnd w:id="42"/>
      <w:r/>
      <w:bookmarkEnd w:id="43"/>
      <w:r>
        <w:rPr>
          <w:rFonts w:hint="eastAsia" w:ascii="黑体" w:eastAsia="黑体"/>
          <w:b w:val="0"/>
          <w:bCs w:val="0"/>
        </w:rPr>
      </w:r>
      <w:r/>
    </w:p>
    <w:p>
      <w:pPr>
        <w:pStyle w:val="961"/>
        <w:ind w:firstLine="498"/>
        <w:spacing w:before="120" w:after="120" w:line="360" w:lineRule="auto"/>
        <w:rPr>
          <w:rFonts w:hint="eastAsia"/>
        </w:rPr>
      </w:pPr>
      <w:r/>
      <w:bookmarkStart w:id="44" w:name="_Toc120614214"/>
      <w:r/>
      <w:bookmarkStart w:id="45" w:name="_Toc513029203"/>
      <w:r/>
      <w:bookmarkStart w:id="46" w:name="_Toc16938519"/>
      <w:r/>
      <w:bookmarkStart w:id="47" w:name="_Toc20823275"/>
      <w:r>
        <w:rPr>
          <w:rFonts w:hint="eastAsia"/>
        </w:rPr>
        <w:t xml:space="preserve">一、总则</w:t>
      </w:r>
      <w:bookmarkEnd w:id="44"/>
      <w:r/>
      <w:bookmarkEnd w:id="45"/>
      <w:r/>
      <w:bookmarkEnd w:id="46"/>
      <w:r/>
      <w:bookmarkEnd w:id="47"/>
      <w:r>
        <w:rPr>
          <w:rFonts w:hint="eastAsia"/>
        </w:rPr>
      </w:r>
      <w:r/>
    </w:p>
    <w:p>
      <w:pPr>
        <w:pStyle w:val="962"/>
        <w:ind w:firstLine="420"/>
        <w:spacing w:before="0" w:after="0" w:line="240" w:lineRule="auto"/>
        <w:rPr>
          <w:rFonts w:hint="eastAsia"/>
          <w:b w:val="0"/>
          <w:bCs w:val="0"/>
        </w:rPr>
      </w:pPr>
      <w:r/>
      <w:bookmarkStart w:id="48" w:name="_Hlt16619475"/>
      <w:r/>
      <w:bookmarkEnd w:id="48"/>
      <w:r/>
      <w:bookmarkStart w:id="49" w:name="_Toc458694821"/>
      <w:r/>
      <w:bookmarkStart w:id="50" w:name="_Toc16938520"/>
      <w:r/>
      <w:bookmarkStart w:id="51" w:name="_Toc20823276"/>
      <w:r/>
      <w:bookmarkStart w:id="52" w:name="_Toc513029204"/>
      <w:r>
        <w:rPr>
          <w:rFonts w:hint="eastAsia"/>
          <w:b w:val="0"/>
          <w:bCs w:val="0"/>
        </w:rPr>
        <w:t xml:space="preserve">1</w:t>
      </w:r>
      <w:bookmarkEnd w:id="49"/>
      <w:r>
        <w:rPr>
          <w:rFonts w:hint="eastAsia"/>
          <w:b w:val="0"/>
          <w:bCs w:val="0"/>
        </w:rPr>
        <w:t xml:space="preserve">、招标方式</w:t>
      </w:r>
      <w:bookmarkEnd w:id="50"/>
      <w:r/>
      <w:bookmarkEnd w:id="51"/>
      <w:r/>
      <w:bookmarkEnd w:id="52"/>
      <w:r>
        <w:rPr>
          <w:rFonts w:hint="eastAsia"/>
          <w:b w:val="0"/>
          <w:bCs w:val="0"/>
        </w:rPr>
      </w:r>
      <w:r/>
    </w:p>
    <w:p>
      <w:pPr>
        <w:pStyle w:val="958"/>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62"/>
        <w:ind w:firstLine="420"/>
        <w:spacing w:before="0" w:after="0" w:line="240" w:lineRule="auto"/>
        <w:rPr>
          <w:rFonts w:hint="eastAsia"/>
          <w:b w:val="0"/>
          <w:bCs w:val="0"/>
        </w:rPr>
      </w:pPr>
      <w:r/>
      <w:bookmarkStart w:id="53" w:name="_Toc513029205"/>
      <w:r/>
      <w:bookmarkStart w:id="54" w:name="_Toc16938521"/>
      <w:r/>
      <w:bookmarkStart w:id="55" w:name="_Toc20823277"/>
      <w:r>
        <w:rPr>
          <w:rFonts w:hint="eastAsia"/>
          <w:b w:val="0"/>
          <w:bCs w:val="0"/>
        </w:rPr>
        <w:t xml:space="preserve">2、合格的投标人</w:t>
      </w:r>
      <w:bookmarkEnd w:id="53"/>
      <w:r/>
      <w:bookmarkEnd w:id="54"/>
      <w:r/>
      <w:bookmarkEnd w:id="55"/>
      <w:r>
        <w:rPr>
          <w:rFonts w:hint="eastAsia"/>
          <w:b w:val="0"/>
          <w:bCs w:val="0"/>
        </w:rPr>
      </w:r>
      <w:r/>
    </w:p>
    <w:p>
      <w:pPr>
        <w:pStyle w:val="958"/>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58"/>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62"/>
        <w:ind w:firstLine="420"/>
        <w:spacing w:before="0" w:after="0" w:line="240" w:lineRule="auto"/>
        <w:rPr>
          <w:rFonts w:hint="eastAsia"/>
          <w:b w:val="0"/>
          <w:bCs w:val="0"/>
        </w:rPr>
      </w:pPr>
      <w:r/>
      <w:bookmarkStart w:id="56" w:name="_Toc20823278"/>
      <w:r/>
      <w:bookmarkStart w:id="57" w:name="_Toc513029206"/>
      <w:r/>
      <w:bookmarkStart w:id="58" w:name="_Toc16938522"/>
      <w:r>
        <w:rPr>
          <w:rFonts w:hint="eastAsia"/>
          <w:b w:val="0"/>
          <w:bCs w:val="0"/>
        </w:rPr>
        <w:t xml:space="preserve">3、适用法律</w:t>
      </w:r>
      <w:bookmarkEnd w:id="56"/>
      <w:r/>
      <w:bookmarkEnd w:id="57"/>
      <w:r/>
      <w:bookmarkEnd w:id="58"/>
      <w:r>
        <w:rPr>
          <w:rFonts w:hint="eastAsia"/>
          <w:b w:val="0"/>
          <w:bCs w:val="0"/>
        </w:rPr>
      </w:r>
      <w:r/>
    </w:p>
    <w:p>
      <w:pPr>
        <w:pStyle w:val="958"/>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62"/>
        <w:ind w:firstLine="420"/>
        <w:spacing w:before="0" w:after="0" w:line="240" w:lineRule="auto"/>
        <w:rPr>
          <w:rFonts w:hint="eastAsia"/>
          <w:b w:val="0"/>
          <w:bCs w:val="0"/>
        </w:rPr>
      </w:pPr>
      <w:r/>
      <w:bookmarkStart w:id="59" w:name="_Toc16938523"/>
      <w:r/>
      <w:bookmarkStart w:id="60" w:name="_Toc513029207"/>
      <w:r/>
      <w:bookmarkStart w:id="61" w:name="_Toc20823279"/>
      <w:r/>
      <w:bookmarkStart w:id="62" w:name="_Toc462564067"/>
      <w:r>
        <w:rPr>
          <w:rFonts w:hint="eastAsia"/>
          <w:b w:val="0"/>
          <w:bCs w:val="0"/>
        </w:rPr>
        <w:t xml:space="preserve">4、投标费用</w:t>
      </w:r>
      <w:bookmarkEnd w:id="59"/>
      <w:r/>
      <w:bookmarkEnd w:id="60"/>
      <w:r/>
      <w:bookmarkEnd w:id="61"/>
      <w:r/>
      <w:bookmarkEnd w:id="62"/>
      <w:r>
        <w:rPr>
          <w:rFonts w:hint="eastAsia"/>
          <w:b w:val="0"/>
          <w:bCs w:val="0"/>
        </w:rPr>
      </w:r>
      <w:r/>
    </w:p>
    <w:p>
      <w:pPr>
        <w:pStyle w:val="958"/>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58"/>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62"/>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58"/>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61"/>
        <w:ind w:firstLine="321"/>
        <w:spacing w:before="120" w:after="120" w:line="360" w:lineRule="auto"/>
        <w:rPr>
          <w:rFonts w:hint="eastAsia"/>
        </w:rPr>
      </w:pPr>
      <w:r/>
      <w:bookmarkStart w:id="63" w:name="_Toc120614215"/>
      <w:r/>
      <w:bookmarkStart w:id="64" w:name="_Toc16938525"/>
      <w:r/>
      <w:bookmarkStart w:id="65" w:name="_Toc513029209"/>
      <w:r/>
      <w:bookmarkStart w:id="66" w:name="_Toc20823281"/>
      <w:r>
        <w:rPr>
          <w:rFonts w:hint="eastAsia"/>
        </w:rPr>
        <w:t xml:space="preserve">二、招标文件</w:t>
      </w:r>
      <w:bookmarkEnd w:id="63"/>
      <w:r/>
      <w:bookmarkEnd w:id="64"/>
      <w:r/>
      <w:bookmarkEnd w:id="65"/>
      <w:r/>
      <w:bookmarkEnd w:id="66"/>
      <w:r>
        <w:rPr>
          <w:rFonts w:hint="eastAsia"/>
        </w:rPr>
      </w:r>
      <w:r/>
    </w:p>
    <w:p>
      <w:pPr>
        <w:pStyle w:val="962"/>
        <w:ind w:firstLine="420"/>
        <w:spacing w:before="0" w:after="0" w:line="240" w:lineRule="auto"/>
        <w:rPr>
          <w:rFonts w:hint="eastAsia"/>
          <w:b w:val="0"/>
          <w:bCs w:val="0"/>
        </w:rPr>
      </w:pPr>
      <w:r/>
      <w:bookmarkStart w:id="67" w:name="_Toc16938526"/>
      <w:r/>
      <w:bookmarkStart w:id="68" w:name="_Toc513029210"/>
      <w:r/>
      <w:bookmarkStart w:id="69" w:name="_Toc20823282"/>
      <w:r>
        <w:rPr>
          <w:rFonts w:hint="eastAsia"/>
          <w:b w:val="0"/>
          <w:bCs w:val="0"/>
        </w:rPr>
        <w:t xml:space="preserve">6、招标文件构成</w:t>
      </w:r>
      <w:bookmarkEnd w:id="67"/>
      <w:r/>
      <w:bookmarkEnd w:id="68"/>
      <w:r/>
      <w:bookmarkEnd w:id="69"/>
      <w:r>
        <w:rPr>
          <w:rFonts w:hint="eastAsia"/>
          <w:b w:val="0"/>
          <w:bCs w:val="0"/>
        </w:rPr>
      </w:r>
      <w:r/>
    </w:p>
    <w:p>
      <w:pPr>
        <w:pStyle w:val="958"/>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58"/>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58"/>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58"/>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58"/>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58"/>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58"/>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58"/>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58"/>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62"/>
        <w:ind w:firstLine="560"/>
        <w:spacing w:before="0" w:after="0" w:line="240" w:lineRule="auto"/>
        <w:rPr>
          <w:rFonts w:hint="eastAsia"/>
          <w:b w:val="0"/>
          <w:bCs w:val="0"/>
        </w:rPr>
      </w:pPr>
      <w:r/>
      <w:bookmarkStart w:id="70" w:name="_Toc16938527"/>
      <w:r/>
      <w:bookmarkStart w:id="71" w:name="_Toc513029211"/>
      <w:r/>
      <w:bookmarkStart w:id="72" w:name="_Toc462564070"/>
      <w:r/>
      <w:bookmarkStart w:id="73" w:name="_Toc20823283"/>
      <w:r>
        <w:rPr>
          <w:rFonts w:hint="eastAsia"/>
          <w:b w:val="0"/>
          <w:bCs w:val="0"/>
        </w:rPr>
        <w:t xml:space="preserve">7、招标文件的澄清</w:t>
      </w:r>
      <w:bookmarkEnd w:id="70"/>
      <w:r/>
      <w:bookmarkEnd w:id="71"/>
      <w:r/>
      <w:bookmarkEnd w:id="72"/>
      <w:r/>
      <w:bookmarkEnd w:id="73"/>
      <w:r>
        <w:rPr>
          <w:rFonts w:hint="eastAsia"/>
          <w:b w:val="0"/>
          <w:bCs w:val="0"/>
        </w:rPr>
      </w:r>
      <w:r/>
    </w:p>
    <w:p>
      <w:pPr>
        <w:pStyle w:val="958"/>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62"/>
        <w:ind w:firstLine="560"/>
        <w:spacing w:before="0" w:after="0" w:line="240" w:lineRule="auto"/>
        <w:rPr>
          <w:rFonts w:hint="eastAsia"/>
          <w:b w:val="0"/>
          <w:bCs w:val="0"/>
        </w:rPr>
      </w:pPr>
      <w:r/>
      <w:bookmarkStart w:id="74" w:name="_Toc513029212"/>
      <w:r/>
      <w:bookmarkStart w:id="75" w:name="_Toc20823284"/>
      <w:r/>
      <w:bookmarkStart w:id="76" w:name="_Toc462564071"/>
      <w:r/>
      <w:bookmarkStart w:id="77" w:name="_Toc16938528"/>
      <w:r>
        <w:rPr>
          <w:rFonts w:hint="eastAsia"/>
          <w:b w:val="0"/>
          <w:bCs w:val="0"/>
        </w:rPr>
        <w:t xml:space="preserve">8、招标文件的修改</w:t>
      </w:r>
      <w:bookmarkEnd w:id="74"/>
      <w:r/>
      <w:bookmarkEnd w:id="75"/>
      <w:r/>
      <w:bookmarkEnd w:id="76"/>
      <w:r/>
      <w:bookmarkEnd w:id="77"/>
      <w:r>
        <w:rPr>
          <w:rFonts w:hint="eastAsia"/>
          <w:b w:val="0"/>
          <w:bCs w:val="0"/>
        </w:rPr>
      </w:r>
      <w:r/>
    </w:p>
    <w:p>
      <w:pPr>
        <w:pStyle w:val="958"/>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58"/>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58"/>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61"/>
        <w:ind w:firstLine="482"/>
        <w:spacing w:before="120" w:after="120" w:line="360" w:lineRule="auto"/>
        <w:rPr>
          <w:rFonts w:hint="eastAsia"/>
        </w:rPr>
      </w:pPr>
      <w:r/>
      <w:bookmarkStart w:id="78" w:name="_Toc513029213"/>
      <w:r/>
      <w:bookmarkStart w:id="79" w:name="_Toc16938529"/>
      <w:r/>
      <w:bookmarkStart w:id="80" w:name="_Toc462564072"/>
      <w:r/>
      <w:bookmarkStart w:id="81" w:name="_Toc120614216"/>
      <w:r/>
      <w:bookmarkStart w:id="82" w:name="_Toc20823285"/>
      <w:r>
        <w:rPr>
          <w:rFonts w:hint="eastAsia"/>
        </w:rPr>
        <w:t xml:space="preserve">三、投标文件的编制</w:t>
      </w:r>
      <w:bookmarkEnd w:id="78"/>
      <w:r/>
      <w:bookmarkEnd w:id="79"/>
      <w:r/>
      <w:bookmarkEnd w:id="80"/>
      <w:r/>
      <w:bookmarkEnd w:id="81"/>
      <w:r/>
      <w:bookmarkEnd w:id="82"/>
      <w:r>
        <w:rPr>
          <w:rFonts w:hint="eastAsia"/>
        </w:rPr>
      </w:r>
      <w:r/>
    </w:p>
    <w:p>
      <w:pPr>
        <w:pStyle w:val="962"/>
        <w:ind w:firstLine="560"/>
        <w:spacing w:before="0" w:after="0" w:line="240" w:lineRule="auto"/>
        <w:rPr>
          <w:rFonts w:hint="eastAsia"/>
          <w:bCs w:val="0"/>
        </w:rPr>
      </w:pPr>
      <w:r/>
      <w:bookmarkStart w:id="83" w:name="_Toc513029214"/>
      <w:r/>
      <w:bookmarkStart w:id="84" w:name="_Toc16938530"/>
      <w:r/>
      <w:bookmarkStart w:id="85" w:name="_Toc462564073"/>
      <w:r/>
      <w:bookmarkStart w:id="86" w:name="_Toc20823286"/>
      <w:r>
        <w:rPr>
          <w:rFonts w:hint="eastAsia"/>
          <w:b w:val="0"/>
          <w:bCs w:val="0"/>
        </w:rPr>
        <w:t xml:space="preserve">9、投标文件的语言及度量衡单位</w:t>
      </w:r>
      <w:bookmarkEnd w:id="83"/>
      <w:r/>
      <w:bookmarkEnd w:id="84"/>
      <w:r/>
      <w:bookmarkEnd w:id="85"/>
      <w:r/>
      <w:bookmarkEnd w:id="86"/>
      <w:r>
        <w:rPr>
          <w:rFonts w:hint="eastAsia"/>
          <w:bCs w:val="0"/>
        </w:rPr>
      </w:r>
      <w:r/>
    </w:p>
    <w:p>
      <w:pPr>
        <w:pStyle w:val="958"/>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58"/>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62"/>
        <w:ind w:firstLine="420"/>
        <w:spacing w:before="0" w:after="0" w:line="240" w:lineRule="auto"/>
        <w:rPr>
          <w:rFonts w:hint="eastAsia"/>
          <w:b w:val="0"/>
          <w:bCs w:val="0"/>
        </w:rPr>
      </w:pPr>
      <w:r/>
      <w:bookmarkStart w:id="87" w:name="_Toc513029215"/>
      <w:r/>
      <w:bookmarkStart w:id="88" w:name="_Toc462564074"/>
      <w:r/>
      <w:bookmarkStart w:id="89" w:name="_Toc16938531"/>
      <w:r/>
      <w:bookmarkStart w:id="90" w:name="_Toc20823287"/>
      <w:r>
        <w:rPr>
          <w:rFonts w:hint="eastAsia"/>
          <w:b w:val="0"/>
          <w:bCs w:val="0"/>
        </w:rPr>
        <w:t xml:space="preserve">10、投标文件构成</w:t>
      </w:r>
      <w:bookmarkEnd w:id="87"/>
      <w:r/>
      <w:bookmarkEnd w:id="88"/>
      <w:r/>
      <w:bookmarkEnd w:id="89"/>
      <w:r/>
      <w:bookmarkEnd w:id="90"/>
      <w:r>
        <w:rPr>
          <w:rFonts w:hint="eastAsia"/>
          <w:b w:val="0"/>
          <w:bCs w:val="0"/>
        </w:rPr>
      </w:r>
      <w:r/>
    </w:p>
    <w:p>
      <w:pPr>
        <w:pStyle w:val="958"/>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58"/>
        <w:ind w:firstLine="480"/>
        <w:spacing w:line="440" w:lineRule="exact"/>
        <w:rPr>
          <w:rFonts w:hint="eastAsia" w:ascii="宋体" w:hAnsi="宋体"/>
          <w:sz w:val="24"/>
        </w:rPr>
      </w:pP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62"/>
        <w:ind w:firstLine="420"/>
        <w:spacing w:before="0" w:after="0" w:line="240" w:lineRule="auto"/>
        <w:rPr>
          <w:rFonts w:hint="eastAsia"/>
          <w:b w:val="0"/>
          <w:bCs w:val="0"/>
        </w:rPr>
      </w:pPr>
      <w:r/>
      <w:bookmarkStart w:id="91" w:name="_Hlt26954838"/>
      <w:r/>
      <w:bookmarkEnd w:id="91"/>
      <w:r/>
      <w:bookmarkStart w:id="92" w:name="_Hlt26668975"/>
      <w:r/>
      <w:bookmarkEnd w:id="92"/>
      <w:r/>
      <w:bookmarkStart w:id="93" w:name="_Hlt26670360"/>
      <w:r/>
      <w:bookmarkEnd w:id="93"/>
      <w:r/>
      <w:bookmarkStart w:id="94" w:name="_Toc49090509"/>
      <w:r/>
      <w:bookmarkStart w:id="95" w:name="_Toc513029219"/>
      <w:r/>
      <w:bookmarkStart w:id="96" w:name="_Toc14577357"/>
      <w:r/>
      <w:bookmarkStart w:id="97" w:name="_Toc14577354"/>
      <w:r/>
      <w:bookmarkStart w:id="98" w:name="_Toc49090507"/>
      <w:r/>
      <w:bookmarkStart w:id="99" w:name="_Toc513029216"/>
      <w:r>
        <w:rPr>
          <w:rFonts w:hint="eastAsia"/>
          <w:b w:val="0"/>
          <w:bCs w:val="0"/>
        </w:rPr>
        <w:t xml:space="preserve">11、证明投标人及投标标的符合招标文件规定的文件</w:t>
      </w:r>
      <w:bookmarkEnd w:id="94"/>
      <w:r/>
      <w:bookmarkEnd w:id="95"/>
      <w:r/>
      <w:bookmarkEnd w:id="96"/>
      <w:r>
        <w:rPr>
          <w:rFonts w:hint="eastAsia"/>
          <w:b w:val="0"/>
          <w:bCs w:val="0"/>
        </w:rPr>
      </w:r>
      <w:r/>
    </w:p>
    <w:p>
      <w:pPr>
        <w:pStyle w:val="958"/>
        <w:spacing w:line="480" w:lineRule="exact"/>
        <w:rPr>
          <w:rFonts w:hint="eastAsia" w:ascii="宋体" w:hAnsi="宋体"/>
          <w:sz w:val="24"/>
          <w:szCs w:val="24"/>
        </w:rPr>
      </w:pPr>
      <w:r/>
      <w:bookmarkEnd w:id="97"/>
      <w:r/>
      <w:bookmarkEnd w:id="98"/>
      <w:r/>
      <w:bookmarkEnd w:id="99"/>
      <w:r/>
      <w:bookmarkStart w:id="100" w:name="_Toc14577355"/>
      <w:r/>
      <w:bookmarkStart w:id="101"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62"/>
        <w:ind w:firstLine="420"/>
        <w:spacing w:before="0" w:after="0" w:line="240" w:lineRule="auto"/>
        <w:rPr>
          <w:rFonts w:hint="eastAsia"/>
          <w:b w:val="0"/>
          <w:bCs w:val="0"/>
        </w:rPr>
      </w:pPr>
      <w:r>
        <w:rPr>
          <w:rFonts w:hint="eastAsia"/>
          <w:b w:val="0"/>
          <w:bCs w:val="0"/>
        </w:rPr>
        <w:t xml:space="preserve">12、投标分项报价</w:t>
      </w:r>
      <w:bookmarkEnd w:id="100"/>
      <w:r/>
      <w:bookmarkStart w:id="102" w:name="_Hlt26670373"/>
      <w:r/>
      <w:bookmarkEnd w:id="102"/>
      <w:r>
        <w:rPr>
          <w:rFonts w:hint="eastAsia"/>
          <w:b w:val="0"/>
          <w:bCs w:val="0"/>
        </w:rPr>
        <w:t xml:space="preserve">表</w:t>
      </w:r>
      <w:bookmarkEnd w:id="101"/>
      <w:r>
        <w:rPr>
          <w:rFonts w:hint="eastAsia"/>
          <w:b w:val="0"/>
          <w:bCs w:val="0"/>
        </w:rPr>
      </w:r>
      <w:r/>
    </w:p>
    <w:p>
      <w:pPr>
        <w:pStyle w:val="958"/>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3" w:name="_Hlt26954840"/>
      <w:r/>
      <w:bookmarkEnd w:id="103"/>
      <w:r>
        <w:rPr>
          <w:rFonts w:hint="eastAsia" w:ascii="宋体" w:hAnsi="宋体"/>
          <w:sz w:val="24"/>
        </w:rPr>
        <w:t xml:space="preserve">标人应按照招标文件规定格式填报投标分项报价表</w:t>
      </w:r>
      <w:bookmarkStart w:id="104" w:name="_Hlt26670399"/>
      <w:r/>
      <w:bookmarkEnd w:id="104"/>
      <w:r>
        <w:rPr>
          <w:rFonts w:hint="eastAsia" w:ascii="宋体" w:hAnsi="宋体"/>
          <w:sz w:val="24"/>
        </w:rPr>
        <w:t xml:space="preserve">。</w:t>
      </w:r>
      <w:r>
        <w:rPr>
          <w:rFonts w:hint="eastAsia" w:ascii="宋体" w:hAnsi="宋体"/>
          <w:bCs/>
          <w:sz w:val="24"/>
        </w:rPr>
      </w:r>
      <w:r/>
    </w:p>
    <w:p>
      <w:pPr>
        <w:pStyle w:val="958"/>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62"/>
        <w:ind w:firstLine="420"/>
        <w:spacing w:before="0" w:after="0" w:line="240" w:lineRule="auto"/>
        <w:rPr>
          <w:rFonts w:hint="eastAsia"/>
          <w:b w:val="0"/>
          <w:bCs w:val="0"/>
        </w:rPr>
      </w:pPr>
      <w:r/>
      <w:bookmarkStart w:id="105" w:name="_Hlt26668983"/>
      <w:r/>
      <w:bookmarkEnd w:id="105"/>
      <w:r/>
      <w:bookmarkStart w:id="106" w:name="_Hlt26954846"/>
      <w:r/>
      <w:bookmarkEnd w:id="106"/>
      <w:r/>
      <w:bookmarkStart w:id="107" w:name="_Hlt26954842"/>
      <w:r/>
      <w:bookmarkEnd w:id="107"/>
      <w:r/>
      <w:bookmarkStart w:id="108" w:name="_Hlt26670482"/>
      <w:r/>
      <w:bookmarkEnd w:id="108"/>
      <w:r/>
      <w:bookmarkStart w:id="109" w:name="_Hlt26670403"/>
      <w:r/>
      <w:bookmarkEnd w:id="109"/>
      <w:r/>
      <w:bookmarkStart w:id="110" w:name="_Hlt26954844"/>
      <w:r/>
      <w:bookmarkEnd w:id="110"/>
      <w:r/>
      <w:bookmarkStart w:id="111" w:name="_Hlt26954848"/>
      <w:r/>
      <w:bookmarkEnd w:id="111"/>
      <w:r/>
      <w:bookmarkStart w:id="112" w:name="_Hlt26670425"/>
      <w:r/>
      <w:bookmarkEnd w:id="112"/>
      <w:r/>
      <w:bookmarkStart w:id="113" w:name="_Hlt26954731"/>
      <w:r/>
      <w:bookmarkEnd w:id="113"/>
      <w:r/>
      <w:bookmarkStart w:id="114" w:name="_Hlt26670486"/>
      <w:r/>
      <w:bookmarkEnd w:id="114"/>
      <w:r>
        <w:rPr>
          <w:rFonts w:hint="eastAsia"/>
          <w:b w:val="0"/>
          <w:bCs w:val="0"/>
        </w:rPr>
        <w:t xml:space="preserve">13、技术要求响应及偏离表、商务要求响应及偏离表</w:t>
      </w:r>
      <w:r>
        <w:rPr>
          <w:rFonts w:hint="eastAsia"/>
          <w:b w:val="0"/>
          <w:bCs w:val="0"/>
        </w:rPr>
      </w:r>
      <w:r/>
    </w:p>
    <w:p>
      <w:pPr>
        <w:pStyle w:val="958"/>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58"/>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62"/>
        <w:ind w:firstLine="420"/>
        <w:spacing w:before="0" w:after="0" w:line="240" w:lineRule="auto"/>
        <w:rPr>
          <w:rFonts w:hint="eastAsia"/>
          <w:b w:val="0"/>
          <w:bCs w:val="0"/>
        </w:rPr>
      </w:pPr>
      <w:r/>
      <w:bookmarkStart w:id="115" w:name="_Toc14577359"/>
      <w:r/>
      <w:bookmarkStart w:id="116" w:name="_Toc49090510"/>
      <w:r>
        <w:rPr>
          <w:rFonts w:hint="eastAsia"/>
          <w:b w:val="0"/>
          <w:bCs w:val="0"/>
        </w:rPr>
        <w:t xml:space="preserve">14、投标函和开标一览表</w:t>
      </w:r>
      <w:r>
        <w:rPr>
          <w:rFonts w:hint="eastAsia"/>
          <w:b w:val="0"/>
          <w:bCs w:val="0"/>
        </w:rPr>
      </w:r>
      <w:r/>
    </w:p>
    <w:p>
      <w:pPr>
        <w:pStyle w:val="958"/>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58"/>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62"/>
        <w:ind w:firstLine="420"/>
        <w:spacing w:before="0" w:after="0" w:line="240" w:lineRule="auto"/>
        <w:rPr>
          <w:rFonts w:hint="eastAsia"/>
          <w:b w:val="0"/>
          <w:bCs w:val="0"/>
        </w:rPr>
      </w:pPr>
      <w:r/>
      <w:bookmarkEnd w:id="115"/>
      <w:r/>
      <w:bookmarkEnd w:id="116"/>
      <w:r/>
      <w:bookmarkStart w:id="117" w:name="_Hlt26954734"/>
      <w:r/>
      <w:bookmarkEnd w:id="117"/>
      <w:r/>
      <w:bookmarkStart w:id="118" w:name="_Hlt26670489"/>
      <w:r/>
      <w:bookmarkEnd w:id="118"/>
      <w:r/>
      <w:bookmarkStart w:id="119" w:name="_Hlt26954850"/>
      <w:r/>
      <w:bookmarkEnd w:id="119"/>
      <w:r/>
      <w:bookmarkStart w:id="120" w:name="_Toc49090511"/>
      <w:r/>
      <w:bookmarkStart w:id="121" w:name="_Toc14577360"/>
      <w:r>
        <w:rPr>
          <w:rFonts w:hint="eastAsia"/>
          <w:b w:val="0"/>
          <w:bCs w:val="0"/>
        </w:rPr>
        <w:t xml:space="preserve">15、投标有效期</w:t>
      </w:r>
      <w:bookmarkEnd w:id="120"/>
      <w:r/>
      <w:bookmarkEnd w:id="121"/>
      <w:r>
        <w:rPr>
          <w:rFonts w:hint="eastAsia"/>
          <w:b w:val="0"/>
          <w:bCs w:val="0"/>
        </w:rPr>
      </w:r>
      <w:r/>
    </w:p>
    <w:p>
      <w:pPr>
        <w:pStyle w:val="958"/>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62"/>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58"/>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61"/>
        <w:ind w:firstLine="482"/>
        <w:spacing w:before="120" w:after="120" w:line="360" w:lineRule="auto"/>
        <w:rPr>
          <w:rFonts w:hint="eastAsia"/>
        </w:rPr>
      </w:pPr>
      <w:r/>
      <w:bookmarkStart w:id="122" w:name="_Hlt26954739"/>
      <w:r/>
      <w:bookmarkEnd w:id="122"/>
      <w:r/>
      <w:bookmarkStart w:id="123" w:name="_Hlt26954852"/>
      <w:r/>
      <w:bookmarkEnd w:id="123"/>
      <w:r/>
      <w:bookmarkStart w:id="124" w:name="_Toc20823296"/>
      <w:r/>
      <w:bookmarkStart w:id="125" w:name="_Toc16938540"/>
      <w:r/>
      <w:bookmarkStart w:id="126" w:name="_Toc513029224"/>
      <w:r/>
      <w:bookmarkStart w:id="127" w:name="_Toc120614217"/>
      <w:r>
        <w:rPr>
          <w:rFonts w:hint="eastAsia"/>
        </w:rPr>
        <w:t xml:space="preserve">四、投标文件的递交</w:t>
      </w:r>
      <w:bookmarkEnd w:id="124"/>
      <w:r/>
      <w:bookmarkEnd w:id="125"/>
      <w:r/>
      <w:bookmarkEnd w:id="126"/>
      <w:r/>
      <w:bookmarkEnd w:id="127"/>
      <w:r>
        <w:rPr>
          <w:rFonts w:hint="eastAsia"/>
        </w:rPr>
      </w:r>
      <w:r/>
    </w:p>
    <w:p>
      <w:pPr>
        <w:pStyle w:val="962"/>
        <w:ind w:firstLine="560"/>
        <w:spacing w:before="0" w:after="0" w:line="240" w:lineRule="auto"/>
        <w:rPr>
          <w:rFonts w:hint="eastAsia" w:ascii="黑体"/>
          <w:b w:val="0"/>
          <w:bCs w:val="0"/>
        </w:rPr>
      </w:pPr>
      <w:r/>
      <w:bookmarkStart w:id="128" w:name="_Toc20823297"/>
      <w:r/>
      <w:bookmarkStart w:id="129" w:name="_Toc16938541"/>
      <w:r/>
      <w:bookmarkStart w:id="130" w:name="_Toc513029225"/>
      <w:r/>
      <w:bookmarkStart w:id="131" w:name="_Toc462564084"/>
      <w:r>
        <w:rPr>
          <w:rFonts w:hint="eastAsia"/>
          <w:b w:val="0"/>
          <w:bCs w:val="0"/>
        </w:rPr>
        <w:t xml:space="preserve">17、</w:t>
      </w:r>
      <w:r>
        <w:rPr>
          <w:rFonts w:hint="eastAsia" w:ascii="黑体"/>
          <w:b w:val="0"/>
          <w:bCs w:val="0"/>
        </w:rPr>
        <w:t xml:space="preserve">投标文件</w:t>
      </w:r>
      <w:bookmarkEnd w:id="128"/>
      <w:r/>
      <w:bookmarkEnd w:id="129"/>
      <w:r/>
      <w:bookmarkEnd w:id="130"/>
      <w:r/>
      <w:bookmarkEnd w:id="131"/>
      <w:r>
        <w:rPr>
          <w:rFonts w:hint="eastAsia" w:ascii="黑体"/>
          <w:b w:val="0"/>
          <w:bCs w:val="0"/>
        </w:rPr>
        <w:t xml:space="preserve">的递交</w:t>
      </w:r>
      <w:r>
        <w:rPr>
          <w:rFonts w:hint="eastAsia" w:ascii="黑体"/>
          <w:b w:val="0"/>
          <w:bCs w:val="0"/>
        </w:rPr>
      </w:r>
      <w:r/>
    </w:p>
    <w:p>
      <w:pPr>
        <w:pStyle w:val="958"/>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1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2" w:name="_Toc20823298"/>
      <w:r/>
      <w:bookmarkStart w:id="133" w:name="_Toc16938542"/>
      <w:r/>
      <w:bookmarkStart w:id="134" w:name="_Toc513029226"/>
      <w:r>
        <w:rPr>
          <w:rFonts w:hint="eastAsia" w:ascii="宋体" w:hAnsi="宋体"/>
          <w:bCs/>
          <w:sz w:val="24"/>
        </w:rPr>
      </w:r>
      <w:r/>
    </w:p>
    <w:p>
      <w:pPr>
        <w:pStyle w:val="962"/>
        <w:ind w:firstLine="420"/>
        <w:rPr>
          <w:rFonts w:hint="eastAsia"/>
          <w:b w:val="0"/>
        </w:rPr>
      </w:pPr>
      <w:r>
        <w:rPr>
          <w:rFonts w:hint="eastAsia"/>
          <w:b w:val="0"/>
        </w:rPr>
        <w:t xml:space="preserve">18、投标截止</w:t>
      </w:r>
      <w:bookmarkEnd w:id="132"/>
      <w:r/>
      <w:bookmarkEnd w:id="133"/>
      <w:r/>
      <w:bookmarkEnd w:id="134"/>
      <w:r>
        <w:rPr>
          <w:rFonts w:hint="eastAsia"/>
          <w:b w:val="0"/>
        </w:rPr>
        <w:t xml:space="preserve">时间</w:t>
      </w:r>
      <w:r>
        <w:rPr>
          <w:rFonts w:hint="eastAsia"/>
          <w:b w:val="0"/>
        </w:rPr>
      </w:r>
      <w:r/>
    </w:p>
    <w:p>
      <w:pPr>
        <w:pStyle w:val="958"/>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58"/>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58"/>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62"/>
        <w:ind w:firstLine="420"/>
        <w:spacing w:before="0" w:after="0" w:line="240" w:lineRule="auto"/>
        <w:rPr>
          <w:rFonts w:hint="eastAsia"/>
          <w:b w:val="0"/>
          <w:bCs w:val="0"/>
        </w:rPr>
      </w:pPr>
      <w:r/>
      <w:bookmarkStart w:id="135" w:name="_Toc20823299"/>
      <w:r/>
      <w:bookmarkStart w:id="136" w:name="_Toc16938543"/>
      <w:r/>
      <w:bookmarkStart w:id="137" w:name="_Toc513029227"/>
      <w:r>
        <w:rPr>
          <w:rFonts w:hint="eastAsia"/>
          <w:b w:val="0"/>
          <w:bCs w:val="0"/>
        </w:rPr>
        <w:t xml:space="preserve">19、投标文件</w:t>
      </w:r>
      <w:bookmarkEnd w:id="135"/>
      <w:r/>
      <w:bookmarkEnd w:id="136"/>
      <w:r/>
      <w:bookmarkEnd w:id="137"/>
      <w:r>
        <w:rPr>
          <w:rFonts w:hint="eastAsia"/>
          <w:b w:val="0"/>
          <w:bCs w:val="0"/>
        </w:rPr>
        <w:t xml:space="preserve">的拒收</w:t>
      </w:r>
      <w:r>
        <w:rPr>
          <w:rFonts w:hint="eastAsia"/>
          <w:b w:val="0"/>
          <w:bCs w:val="0"/>
        </w:rPr>
      </w:r>
      <w:r/>
    </w:p>
    <w:p>
      <w:pPr>
        <w:pStyle w:val="958"/>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62"/>
        <w:ind w:firstLine="420"/>
        <w:spacing w:before="0" w:after="0" w:line="240" w:lineRule="auto"/>
        <w:rPr>
          <w:rFonts w:hint="eastAsia"/>
          <w:b w:val="0"/>
          <w:bCs w:val="0"/>
        </w:rPr>
      </w:pPr>
      <w:r/>
      <w:bookmarkStart w:id="138" w:name="_Toc16938544"/>
      <w:r/>
      <w:bookmarkStart w:id="139" w:name="_Toc513029228"/>
      <w:r/>
      <w:bookmarkStart w:id="140" w:name="_Toc20823300"/>
      <w:r>
        <w:rPr>
          <w:rFonts w:hint="eastAsia"/>
          <w:b w:val="0"/>
          <w:bCs w:val="0"/>
        </w:rPr>
        <w:t xml:space="preserve">20、投标文件的撤回和修改</w:t>
      </w:r>
      <w:bookmarkEnd w:id="138"/>
      <w:r/>
      <w:bookmarkEnd w:id="139"/>
      <w:r/>
      <w:bookmarkEnd w:id="140"/>
      <w:r>
        <w:rPr>
          <w:rFonts w:hint="eastAsia"/>
          <w:b w:val="0"/>
          <w:bCs w:val="0"/>
        </w:rPr>
      </w:r>
      <w:r/>
    </w:p>
    <w:p>
      <w:pPr>
        <w:pStyle w:val="958"/>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58"/>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58"/>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58"/>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58"/>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58"/>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61"/>
        <w:ind w:firstLine="482"/>
        <w:spacing w:before="120" w:after="120" w:line="360" w:lineRule="auto"/>
        <w:rPr>
          <w:rFonts w:hint="eastAsia"/>
        </w:rPr>
      </w:pPr>
      <w:r/>
      <w:bookmarkStart w:id="141" w:name="_Toc513029229"/>
      <w:r/>
      <w:bookmarkStart w:id="142" w:name="_Toc120614218"/>
      <w:r/>
      <w:bookmarkStart w:id="143" w:name="_Toc16938545"/>
      <w:r/>
      <w:bookmarkStart w:id="144" w:name="_Toc20823301"/>
      <w:r>
        <w:rPr>
          <w:rFonts w:hint="eastAsia"/>
        </w:rPr>
        <w:t xml:space="preserve">五、开标与评标</w:t>
      </w:r>
      <w:bookmarkEnd w:id="141"/>
      <w:r/>
      <w:bookmarkEnd w:id="142"/>
      <w:r/>
      <w:bookmarkEnd w:id="143"/>
      <w:r/>
      <w:bookmarkEnd w:id="144"/>
      <w:r>
        <w:rPr>
          <w:rFonts w:hint="eastAsia"/>
        </w:rPr>
      </w:r>
      <w:r/>
    </w:p>
    <w:p>
      <w:pPr>
        <w:pStyle w:val="962"/>
        <w:ind w:firstLine="420"/>
        <w:spacing w:before="0" w:after="0" w:line="240" w:lineRule="auto"/>
        <w:rPr>
          <w:rFonts w:hint="eastAsia"/>
          <w:b w:val="0"/>
          <w:bCs w:val="0"/>
        </w:rPr>
      </w:pPr>
      <w:r/>
      <w:bookmarkStart w:id="145" w:name="_Toc20823302"/>
      <w:r/>
      <w:bookmarkStart w:id="146" w:name="_Toc16938546"/>
      <w:r/>
      <w:bookmarkStart w:id="147" w:name="_Toc513029230"/>
      <w:r>
        <w:rPr>
          <w:rFonts w:hint="eastAsia"/>
          <w:b w:val="0"/>
          <w:bCs w:val="0"/>
        </w:rPr>
        <w:t xml:space="preserve">21、开标</w:t>
      </w:r>
      <w:bookmarkEnd w:id="145"/>
      <w:r/>
      <w:bookmarkEnd w:id="146"/>
      <w:r/>
      <w:bookmarkEnd w:id="147"/>
      <w:r>
        <w:rPr>
          <w:rFonts w:hint="eastAsia"/>
          <w:b w:val="0"/>
          <w:bCs w:val="0"/>
        </w:rPr>
      </w:r>
      <w:r/>
    </w:p>
    <w:p>
      <w:pPr>
        <w:pStyle w:val="958"/>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58"/>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58"/>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58"/>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62"/>
        <w:ind w:firstLine="420"/>
        <w:spacing w:before="0" w:after="0" w:line="240" w:lineRule="auto"/>
        <w:rPr>
          <w:rFonts w:hint="eastAsia"/>
          <w:b w:val="0"/>
          <w:bCs w:val="0"/>
        </w:rPr>
      </w:pPr>
      <w:r/>
      <w:bookmarkStart w:id="148" w:name="_Toc20823303"/>
      <w:r/>
      <w:bookmarkStart w:id="149" w:name="_Toc513029231"/>
      <w:r/>
      <w:bookmarkStart w:id="150" w:name="_Toc16938547"/>
      <w:r>
        <w:rPr>
          <w:rFonts w:hint="eastAsia"/>
          <w:b w:val="0"/>
          <w:bCs w:val="0"/>
        </w:rPr>
        <w:t xml:space="preserve">22、评标委员会</w:t>
      </w:r>
      <w:r>
        <w:rPr>
          <w:rFonts w:hint="eastAsia"/>
          <w:b w:val="0"/>
          <w:bCs w:val="0"/>
        </w:rPr>
      </w:r>
      <w:r/>
    </w:p>
    <w:p>
      <w:pPr>
        <w:pStyle w:val="958"/>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5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58"/>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962"/>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58"/>
        <w:ind w:firstLine="480"/>
        <w:spacing w:line="500" w:lineRule="exact"/>
        <w:rPr>
          <w:rFonts w:hint="eastAsia" w:ascii="宋体" w:hAnsi="宋体"/>
          <w:bCs/>
          <w:sz w:val="24"/>
        </w:rPr>
      </w:pPr>
      <w:r/>
      <w:bookmarkEnd w:id="148"/>
      <w:r/>
      <w:bookmarkEnd w:id="149"/>
      <w:r/>
      <w:bookmarkEnd w:id="150"/>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58"/>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62"/>
        <w:ind w:firstLine="420"/>
        <w:spacing w:before="0" w:after="0" w:line="240" w:lineRule="auto"/>
        <w:rPr>
          <w:rFonts w:hint="eastAsia"/>
          <w:b w:val="0"/>
          <w:bCs w:val="0"/>
        </w:rPr>
      </w:pPr>
      <w:r/>
      <w:bookmarkStart w:id="151" w:name="_Toc20823304"/>
      <w:r/>
      <w:bookmarkStart w:id="152" w:name="_Toc513029232"/>
      <w:r/>
      <w:bookmarkStart w:id="153" w:name="_Toc16938548"/>
      <w:r>
        <w:rPr>
          <w:rFonts w:hint="eastAsia"/>
          <w:b w:val="0"/>
          <w:bCs w:val="0"/>
        </w:rPr>
        <w:t xml:space="preserve">24、投标文件的澄清</w:t>
      </w:r>
      <w:bookmarkEnd w:id="151"/>
      <w:r/>
      <w:bookmarkEnd w:id="152"/>
      <w:r/>
      <w:bookmarkEnd w:id="153"/>
      <w:r>
        <w:rPr>
          <w:rFonts w:hint="eastAsia"/>
          <w:b w:val="0"/>
          <w:bCs w:val="0"/>
        </w:rPr>
      </w:r>
      <w:r/>
    </w:p>
    <w:p>
      <w:pPr>
        <w:pStyle w:val="958"/>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58"/>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62"/>
        <w:ind w:firstLine="420"/>
        <w:spacing w:before="0" w:after="0" w:line="240" w:lineRule="auto"/>
        <w:rPr>
          <w:rFonts w:hint="eastAsia"/>
          <w:b w:val="0"/>
          <w:bCs w:val="0"/>
        </w:rPr>
      </w:pPr>
      <w:r/>
      <w:bookmarkStart w:id="154" w:name="_Toc20823305"/>
      <w:r/>
      <w:bookmarkStart w:id="155" w:name="_Toc16938549"/>
      <w:r/>
      <w:bookmarkStart w:id="156" w:name="_Toc513029233"/>
      <w:r>
        <w:rPr>
          <w:rFonts w:hint="eastAsia"/>
          <w:b w:val="0"/>
          <w:bCs w:val="0"/>
        </w:rPr>
        <w:t xml:space="preserve">25、对投标文件的初审</w:t>
      </w:r>
      <w:bookmarkEnd w:id="154"/>
      <w:r/>
      <w:bookmarkEnd w:id="155"/>
      <w:r/>
      <w:bookmarkEnd w:id="156"/>
      <w:r>
        <w:rPr>
          <w:rFonts w:hint="eastAsia"/>
          <w:b w:val="0"/>
          <w:bCs w:val="0"/>
        </w:rPr>
      </w:r>
      <w:r/>
    </w:p>
    <w:p>
      <w:pPr>
        <w:pStyle w:val="958"/>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58"/>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58"/>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58"/>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958"/>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58"/>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58"/>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58"/>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58"/>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58"/>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58"/>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58"/>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58"/>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58"/>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58"/>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58"/>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58"/>
        <w:ind w:firstLine="420"/>
        <w:spacing w:line="460" w:lineRule="exact"/>
        <w:rPr>
          <w:rFonts w:hint="eastAsia" w:ascii="宋体" w:hAnsi="宋体"/>
          <w:sz w:val="24"/>
        </w:rPr>
      </w:pPr>
      <w:r/>
      <w:bookmarkStart w:id="157" w:name="_Toc16938550"/>
      <w:r/>
      <w:bookmarkStart w:id="158" w:name="_Toc20823306"/>
      <w:r/>
      <w:bookmarkStart w:id="159"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62"/>
        <w:ind w:firstLine="420"/>
        <w:spacing w:before="0" w:after="0" w:line="240" w:lineRule="auto"/>
        <w:rPr>
          <w:rFonts w:hint="eastAsia"/>
          <w:b w:val="0"/>
          <w:bCs w:val="0"/>
        </w:rPr>
      </w:pPr>
      <w:r>
        <w:rPr>
          <w:rFonts w:hint="eastAsia"/>
          <w:b w:val="0"/>
          <w:bCs w:val="0"/>
        </w:rPr>
        <w:t xml:space="preserve">26、</w:t>
      </w:r>
      <w:bookmarkEnd w:id="157"/>
      <w:r/>
      <w:bookmarkEnd w:id="158"/>
      <w:r/>
      <w:bookmarkEnd w:id="159"/>
      <w:r>
        <w:rPr>
          <w:rFonts w:hint="eastAsia"/>
          <w:b w:val="0"/>
          <w:bCs w:val="0"/>
        </w:rPr>
        <w:t xml:space="preserve">无效投标条款和废标条款</w:t>
      </w:r>
      <w:r>
        <w:rPr>
          <w:rFonts w:hint="eastAsia"/>
          <w:b w:val="0"/>
          <w:bCs w:val="0"/>
        </w:rPr>
      </w:r>
      <w:r/>
    </w:p>
    <w:p>
      <w:pPr>
        <w:pStyle w:val="958"/>
        <w:ind w:left="479"/>
        <w:spacing w:line="440" w:lineRule="exact"/>
        <w:rPr>
          <w:rFonts w:hint="eastAsia" w:ascii="宋体" w:hAnsi="宋体"/>
          <w:bCs/>
          <w:sz w:val="24"/>
        </w:rPr>
      </w:pPr>
      <w:r/>
      <w:bookmarkStart w:id="160" w:name="_Toc20823307"/>
      <w:r/>
      <w:bookmarkStart w:id="161" w:name="_Toc16938551"/>
      <w:r/>
      <w:bookmarkStart w:id="162" w:name="_Toc513029235"/>
      <w:r>
        <w:rPr>
          <w:rFonts w:hint="eastAsia" w:ascii="宋体" w:hAnsi="宋体"/>
          <w:bCs/>
          <w:sz w:val="24"/>
        </w:rPr>
        <w:t xml:space="preserve">26.1无效投标条款</w:t>
      </w:r>
      <w:r>
        <w:rPr>
          <w:rFonts w:hint="eastAsia" w:ascii="宋体" w:hAnsi="宋体"/>
          <w:bCs/>
          <w:sz w:val="24"/>
        </w:rPr>
      </w:r>
      <w:r/>
    </w:p>
    <w:p>
      <w:pPr>
        <w:pStyle w:val="958"/>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58"/>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58"/>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58"/>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58"/>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58"/>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58"/>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58"/>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58"/>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58"/>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58"/>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58"/>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958"/>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58"/>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58"/>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58"/>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58"/>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58"/>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58"/>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58"/>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61"/>
        <w:ind w:firstLine="482"/>
        <w:spacing w:before="120" w:after="120" w:line="360" w:lineRule="auto"/>
        <w:rPr>
          <w:rFonts w:hint="eastAsia"/>
        </w:rPr>
      </w:pPr>
      <w:r/>
      <w:bookmarkStart w:id="163" w:name="_Toc120614219"/>
      <w:r>
        <w:rPr>
          <w:rFonts w:hint="eastAsia"/>
        </w:rPr>
        <w:t xml:space="preserve">六、</w:t>
      </w:r>
      <w:bookmarkEnd w:id="160"/>
      <w:r/>
      <w:bookmarkEnd w:id="161"/>
      <w:r/>
      <w:bookmarkEnd w:id="162"/>
      <w:r>
        <w:rPr>
          <w:rFonts w:hint="eastAsia"/>
        </w:rPr>
        <w:t xml:space="preserve">定标</w:t>
      </w:r>
      <w:bookmarkEnd w:id="163"/>
      <w:r>
        <w:rPr>
          <w:rFonts w:hint="eastAsia"/>
        </w:rPr>
      </w:r>
      <w:r/>
    </w:p>
    <w:p>
      <w:pPr>
        <w:pStyle w:val="962"/>
        <w:ind w:firstLine="600"/>
        <w:spacing w:before="0" w:after="0" w:line="240" w:lineRule="auto"/>
        <w:rPr>
          <w:rFonts w:hint="eastAsia" w:ascii="黑体" w:hAnsi="宋体" w:cs="Times New Roman"/>
          <w:b w:val="0"/>
          <w:sz w:val="30"/>
          <w:szCs w:val="30"/>
        </w:rPr>
      </w:pPr>
      <w:r/>
      <w:bookmarkStart w:id="164" w:name="_Toc513029238"/>
      <w:r/>
      <w:bookmarkStart w:id="165" w:name="_Toc20823310"/>
      <w:r/>
      <w:bookmarkStart w:id="166" w:name="_Toc16938554"/>
      <w:r>
        <w:rPr>
          <w:rFonts w:hint="eastAsia" w:ascii="黑体" w:hAnsi="宋体" w:cs="Times New Roman"/>
          <w:b w:val="0"/>
          <w:sz w:val="30"/>
          <w:szCs w:val="30"/>
        </w:rPr>
        <w:t xml:space="preserve">27、</w:t>
      </w:r>
      <w:bookmarkEnd w:id="164"/>
      <w:r>
        <w:rPr>
          <w:rFonts w:hint="eastAsia" w:ascii="黑体" w:hAnsi="宋体" w:cs="Times New Roman"/>
          <w:b w:val="0"/>
          <w:sz w:val="30"/>
          <w:szCs w:val="30"/>
        </w:rPr>
        <w:t xml:space="preserve">确定</w:t>
      </w:r>
      <w:bookmarkEnd w:id="165"/>
      <w:r/>
      <w:bookmarkEnd w:id="166"/>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58"/>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58"/>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58"/>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58"/>
        <w:ind w:firstLine="480"/>
        <w:spacing w:line="480" w:lineRule="exact"/>
        <w:rPr>
          <w:rFonts w:ascii="宋体" w:hAnsi="宋体"/>
          <w:sz w:val="24"/>
          <w:szCs w:val="24"/>
        </w:rPr>
      </w:pPr>
      <w:r/>
      <w:bookmarkStart w:id="167"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6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7"/>
      <w:r>
        <w:rPr>
          <w:rFonts w:hint="eastAsia" w:ascii="黑体" w:hAnsi="宋体" w:cs="Times New Roman"/>
          <w:b w:val="0"/>
          <w:sz w:val="30"/>
          <w:szCs w:val="30"/>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58"/>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58"/>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58"/>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58"/>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58"/>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58"/>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6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58"/>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58"/>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61"/>
        <w:spacing w:before="120" w:after="120" w:line="360" w:lineRule="auto"/>
        <w:rPr>
          <w:rFonts w:hint="eastAsia"/>
        </w:rPr>
      </w:pPr>
      <w:r/>
      <w:bookmarkStart w:id="168" w:name="_Toc120614220"/>
      <w:r/>
      <w:bookmarkStart w:id="169" w:name="_Toc513029236"/>
      <w:r/>
      <w:bookmarkStart w:id="170" w:name="_Toc16938552"/>
      <w:r/>
      <w:bookmarkStart w:id="171" w:name="_Toc20823308"/>
      <w:r>
        <w:rPr>
          <w:rFonts w:hint="eastAsia"/>
        </w:rPr>
        <w:t xml:space="preserve">七、授予合同</w:t>
      </w:r>
      <w:bookmarkEnd w:id="168"/>
      <w:r>
        <w:rPr>
          <w:rFonts w:hint="eastAsia"/>
        </w:rPr>
      </w:r>
      <w:r/>
    </w:p>
    <w:p>
      <w:pPr>
        <w:pStyle w:val="962"/>
        <w:ind w:firstLine="600"/>
        <w:spacing w:before="0" w:after="0" w:line="240" w:lineRule="auto"/>
        <w:rPr>
          <w:rFonts w:hint="eastAsia" w:ascii="黑体" w:hAnsi="宋体" w:cs="Times New Roman"/>
          <w:b w:val="0"/>
          <w:sz w:val="30"/>
          <w:szCs w:val="30"/>
        </w:rPr>
      </w:pPr>
      <w:r/>
      <w:bookmarkEnd w:id="169"/>
      <w:r/>
      <w:bookmarkEnd w:id="170"/>
      <w:r/>
      <w:bookmarkEnd w:id="171"/>
      <w:r/>
      <w:bookmarkStart w:id="172" w:name="_Toc16938553"/>
      <w:r/>
      <w:bookmarkStart w:id="173" w:name="_Toc513029237"/>
      <w:r/>
      <w:bookmarkStart w:id="174"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58"/>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58"/>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58"/>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62"/>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62"/>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16938558"/>
      <w:r/>
      <w:bookmarkStart w:id="176" w:name="_Toc120614221"/>
      <w:r/>
      <w:bookmarkStart w:id="177" w:name="_Toc479757207"/>
      <w:r/>
      <w:bookmarkStart w:id="178" w:name="_Toc513029242"/>
      <w:r/>
      <w:bookmarkStart w:id="179" w:name="_Toc20823314"/>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r>
        <w:rPr>
          <w:rFonts w:hint="eastAsia" w:ascii="Times New Roman" w:hAnsi="Times New Roman"/>
          <w:vanish/>
          <w:szCs w:val="21"/>
          <w:lang w:eastAsia="zh-CN" w:bidi="ar-SA"/>
        </w:rPr>
      </w:r>
      <w:r/>
      <w:r>
        <w:rPr>
          <w:rFonts w:hint="eastAsia" w:ascii="黑体" w:hAnsi="宋体" w:cs="Times New Roman"/>
          <w:b w:val="0"/>
          <w:sz w:val="30"/>
          <w:szCs w:val="30"/>
        </w:rPr>
      </w:r>
    </w:p>
    <w:p>
      <w:pPr>
        <w:pStyle w:val="958"/>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58"/>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58"/>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58"/>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58"/>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58"/>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58"/>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58"/>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58"/>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958"/>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58"/>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58"/>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58"/>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58"/>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58"/>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58"/>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58"/>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58"/>
        <w:ind w:firstLine="480"/>
        <w:spacing w:line="480" w:lineRule="exact"/>
        <w:rPr>
          <w:rFonts w:ascii="宋体" w:hAnsi="宋体"/>
          <w:sz w:val="24"/>
          <w:szCs w:val="24"/>
        </w:rPr>
      </w:pPr>
      <w:r>
        <w:rPr>
          <w:rFonts w:ascii="宋体" w:hAnsi="宋体"/>
          <w:sz w:val="24"/>
          <w:szCs w:val="24"/>
        </w:rPr>
      </w:r>
      <w:r/>
    </w:p>
    <w:p>
      <w:pPr>
        <w:pStyle w:val="958"/>
      </w:pPr>
      <w:r/>
      <w:r/>
    </w:p>
    <w:p>
      <w:pPr>
        <w:pStyle w:val="1046"/>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p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pPr>
      <w:r/>
      <w:r/>
    </w:p>
    <w:p>
      <w:pPr>
        <w:pStyle w:val="958"/>
      </w:pPr>
      <w:r/>
      <w:r/>
    </w:p>
    <w:p>
      <w:pPr>
        <w:pStyle w:val="958"/>
      </w:pPr>
      <w:r/>
      <w:r/>
    </w:p>
    <w:p>
      <w:pPr>
        <w:pStyle w:val="959"/>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5"/>
      <w:r/>
      <w:bookmarkEnd w:id="176"/>
      <w:r/>
      <w:bookmarkEnd w:id="177"/>
      <w:r/>
      <w:bookmarkEnd w:id="178"/>
      <w:r/>
      <w:bookmarkEnd w:id="179"/>
      <w:r>
        <w:rPr>
          <w:rFonts w:hint="eastAsia" w:ascii="黑体" w:eastAsia="黑体"/>
          <w:bCs/>
          <w:sz w:val="44"/>
        </w:rPr>
        <w:t xml:space="preserve">文本</w:t>
      </w:r>
      <w:r>
        <w:rPr>
          <w:rFonts w:hint="eastAsia" w:ascii="黑体" w:eastAsia="黑体"/>
          <w:bCs/>
          <w:sz w:val="44"/>
        </w:rPr>
      </w:r>
      <w:r/>
    </w:p>
    <w:p>
      <w:pPr>
        <w:pStyle w:val="958"/>
        <w:ind w:firstLine="480"/>
        <w:spacing w:line="500" w:lineRule="exact"/>
        <w:rPr>
          <w:rFonts w:hint="eastAsia" w:ascii="宋体" w:hAnsi="宋体"/>
          <w:bCs/>
          <w:sz w:val="24"/>
        </w:rPr>
      </w:pPr>
      <w:r/>
      <w:bookmarkStart w:id="180" w:name="_Toc513029243"/>
      <w:r/>
      <w:bookmarkStart w:id="181" w:name="_Toc16938559"/>
      <w:r/>
      <w:bookmarkStart w:id="182"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58"/>
        <w:ind w:firstLine="1687"/>
        <w:jc w:val="left"/>
        <w:spacing w:line="480" w:lineRule="auto"/>
        <w:rPr>
          <w:rFonts w:hint="eastAsia" w:ascii="楷体" w:hAnsi="楷体" w:eastAsia="楷体"/>
          <w:b/>
          <w:sz w:val="28"/>
          <w:szCs w:val="28"/>
        </w:rPr>
      </w:pPr>
      <w:r/>
      <w:bookmarkEnd w:id="180"/>
      <w:r/>
      <w:bookmarkEnd w:id="181"/>
      <w:r/>
      <w:bookmarkEnd w:id="182"/>
      <w:r/>
      <w:bookmarkStart w:id="183" w:name="_Toc26554093"/>
      <w:r/>
      <w:bookmarkStart w:id="184" w:name="_Toc462564139"/>
      <w:r/>
      <w:bookmarkStart w:id="185" w:name="_Toc49090575"/>
      <w:r/>
      <w:bookmarkStart w:id="186" w:name="_Toc120614281"/>
      <w:r/>
      <w:bookmarkStart w:id="187" w:name="_Toc479757211"/>
      <w:r>
        <w:rPr>
          <w:rFonts w:hint="eastAsia" w:ascii="楷体" w:hAnsi="楷体" w:eastAsia="楷体"/>
          <w:b/>
          <w:sz w:val="28"/>
          <w:szCs w:val="28"/>
        </w:rPr>
      </w:r>
      <w:r/>
    </w:p>
    <w:p>
      <w:pPr>
        <w:pStyle w:val="958"/>
        <w:ind w:firstLine="2249"/>
        <w:jc w:val="left"/>
        <w:spacing w:line="480" w:lineRule="auto"/>
        <w:rPr>
          <w:rFonts w:ascii="楷体" w:hAnsi="楷体" w:eastAsia="楷体"/>
          <w:b/>
          <w:sz w:val="28"/>
          <w:szCs w:val="28"/>
          <w:u w:val="single"/>
        </w:rPr>
      </w:pPr>
      <w:r>
        <w:rPr>
          <w:rFonts w:hint="eastAsia" w:ascii="楷体" w:hAnsi="楷体" w:eastAsia="楷体"/>
          <w:b/>
          <w:sz w:val="28"/>
          <w:szCs w:val="28"/>
        </w:rPr>
        <w:t xml:space="preserve">合同编号：</w:t>
      </w:r>
      <w:r>
        <w:rPr>
          <w:rFonts w:hint="eastAsia" w:ascii="楷体" w:hAnsi="楷体" w:eastAsia="楷体"/>
          <w:b/>
          <w:sz w:val="28"/>
          <w:szCs w:val="28"/>
          <w:u w:val="single"/>
        </w:rPr>
        <w:t xml:space="preserve">         </w:t>
      </w:r>
      <w:r>
        <w:rPr>
          <w:rFonts w:ascii="楷体" w:hAnsi="楷体" w:eastAsia="楷体"/>
          <w:b/>
          <w:sz w:val="28"/>
          <w:szCs w:val="28"/>
          <w:u w:val="single"/>
        </w:rPr>
      </w:r>
      <w:r/>
    </w:p>
    <w:p>
      <w:pPr>
        <w:pStyle w:val="958"/>
        <w:jc w:val="center"/>
        <w:spacing w:line="480" w:lineRule="auto"/>
        <w:rPr>
          <w:rFonts w:ascii="楷体" w:hAnsi="楷体" w:eastAsia="楷体"/>
          <w:b/>
          <w:sz w:val="28"/>
          <w:szCs w:val="28"/>
        </w:rPr>
      </w:pPr>
      <w:r>
        <w:rPr>
          <w:rFonts w:ascii="楷体" w:hAnsi="楷体" w:eastAsia="楷体"/>
          <w:b/>
          <w:sz w:val="28"/>
          <w:szCs w:val="28"/>
        </w:rPr>
      </w:r>
      <w:r/>
    </w:p>
    <w:p>
      <w:pPr>
        <w:pStyle w:val="958"/>
        <w:jc w:val="center"/>
        <w:spacing w:line="480" w:lineRule="auto"/>
        <w:rPr>
          <w:rFonts w:ascii="楷体" w:hAnsi="楷体" w:eastAsia="楷体"/>
          <w:b/>
          <w:sz w:val="48"/>
          <w:szCs w:val="48"/>
        </w:rPr>
      </w:pPr>
      <w:r>
        <w:rPr>
          <w:rFonts w:hint="eastAsia" w:ascii="楷体" w:hAnsi="楷体" w:eastAsia="楷体"/>
          <w:b/>
          <w:sz w:val="48"/>
          <w:szCs w:val="48"/>
        </w:rPr>
        <w:t xml:space="preserve">采购合同</w:t>
      </w:r>
      <w:r>
        <w:rPr>
          <w:rFonts w:ascii="楷体" w:hAnsi="楷体" w:eastAsia="楷体"/>
          <w:b/>
          <w:sz w:val="48"/>
          <w:szCs w:val="48"/>
        </w:rPr>
      </w:r>
      <w:r/>
    </w:p>
    <w:p>
      <w:pPr>
        <w:pStyle w:val="958"/>
        <w:jc w:val="center"/>
        <w:spacing w:line="480" w:lineRule="auto"/>
        <w:rPr>
          <w:rFonts w:ascii="楷体" w:hAnsi="楷体" w:eastAsia="楷体"/>
          <w:b/>
          <w:sz w:val="28"/>
          <w:szCs w:val="28"/>
        </w:rPr>
      </w:pPr>
      <w:r>
        <w:rPr>
          <w:rFonts w:hint="eastAsia" w:ascii="楷体" w:hAnsi="楷体" w:eastAsia="楷体"/>
          <w:b/>
          <w:sz w:val="28"/>
          <w:szCs w:val="28"/>
        </w:rPr>
        <w:t xml:space="preserve">（服务类）</w:t>
      </w:r>
      <w:r>
        <w:rPr>
          <w:rFonts w:ascii="楷体" w:hAnsi="楷体" w:eastAsia="楷体"/>
          <w:b/>
          <w:sz w:val="28"/>
          <w:szCs w:val="28"/>
        </w:rPr>
      </w:r>
      <w:r/>
    </w:p>
    <w:p>
      <w:pPr>
        <w:pStyle w:val="1012"/>
        <w:ind w:firstLine="0"/>
        <w:rPr>
          <w:rFonts w:ascii="楷体" w:hAnsi="楷体" w:eastAsia="楷体"/>
          <w:szCs w:val="24"/>
        </w:rPr>
      </w:pPr>
      <w:r>
        <w:rPr>
          <w:rFonts w:ascii="楷体" w:hAnsi="楷体" w:eastAsia="楷体"/>
          <w:szCs w:val="24"/>
        </w:rPr>
      </w:r>
      <w:r/>
    </w:p>
    <w:p>
      <w:pPr>
        <w:pStyle w:val="1012"/>
        <w:ind w:firstLine="0"/>
        <w:rPr>
          <w:rFonts w:ascii="楷体" w:hAnsi="楷体" w:eastAsia="楷体"/>
          <w:szCs w:val="24"/>
        </w:rPr>
      </w:pPr>
      <w:r>
        <w:rPr>
          <w:rFonts w:ascii="楷体" w:hAnsi="楷体" w:eastAsia="楷体"/>
          <w:szCs w:val="24"/>
        </w:rPr>
      </w:r>
      <w:r/>
    </w:p>
    <w:p>
      <w:pPr>
        <w:pStyle w:val="1012"/>
        <w:ind w:firstLine="0"/>
        <w:rPr>
          <w:rFonts w:ascii="楷体" w:hAnsi="楷体" w:eastAsia="楷体"/>
          <w:szCs w:val="24"/>
        </w:rPr>
      </w:pPr>
      <w:r>
        <w:rPr>
          <w:rFonts w:ascii="楷体" w:hAnsi="楷体" w:eastAsia="楷体"/>
          <w:szCs w:val="24"/>
        </w:rPr>
      </w:r>
      <w:r/>
    </w:p>
    <w:p>
      <w:pPr>
        <w:pStyle w:val="1012"/>
        <w:ind w:firstLine="0"/>
        <w:rPr>
          <w:rFonts w:ascii="楷体" w:hAnsi="楷体" w:eastAsia="楷体"/>
          <w:szCs w:val="24"/>
        </w:rPr>
      </w:pPr>
      <w:r>
        <w:rPr>
          <w:rFonts w:ascii="楷体" w:hAnsi="楷体" w:eastAsia="楷体"/>
          <w:szCs w:val="24"/>
        </w:rPr>
      </w:r>
      <w:r/>
    </w:p>
    <w:p>
      <w:pPr>
        <w:pStyle w:val="1012"/>
        <w:ind w:firstLine="0"/>
        <w:rPr>
          <w:rFonts w:ascii="楷体" w:hAnsi="楷体" w:eastAsia="楷体"/>
          <w:szCs w:val="24"/>
        </w:rPr>
      </w:pPr>
      <w:r>
        <w:rPr>
          <w:rFonts w:ascii="楷体" w:hAnsi="楷体" w:eastAsia="楷体"/>
          <w:szCs w:val="24"/>
        </w:rPr>
      </w:r>
      <w:r/>
    </w:p>
    <w:p>
      <w:pPr>
        <w:pStyle w:val="958"/>
        <w:spacing w:before="120" w:line="22" w:lineRule="atLeast"/>
        <w:rPr>
          <w:rFonts w:ascii="楷体" w:hAnsi="楷体" w:eastAsia="楷体"/>
          <w:sz w:val="24"/>
        </w:rPr>
      </w:pPr>
      <w:r>
        <w:rPr>
          <w:rFonts w:ascii="楷体" w:hAnsi="楷体" w:eastAsia="楷体"/>
          <w:sz w:val="24"/>
        </w:rPr>
      </w:r>
      <w:r/>
    </w:p>
    <w:p>
      <w:pPr>
        <w:pStyle w:val="958"/>
        <w:ind w:left="960"/>
        <w:spacing w:before="120" w:line="22" w:lineRule="atLeast"/>
        <w:rPr>
          <w:rFonts w:ascii="楷体" w:hAnsi="楷体" w:eastAsia="楷体"/>
          <w:sz w:val="28"/>
          <w:szCs w:val="28"/>
        </w:rPr>
      </w:pPr>
      <w:r>
        <w:rPr>
          <w:rFonts w:hint="eastAsia" w:ascii="楷体" w:hAnsi="楷体" w:eastAsia="楷体"/>
          <w:color w:val="ff0000"/>
          <w:sz w:val="28"/>
          <w:szCs w:val="28"/>
        </w:rPr>
        <w:t xml:space="preserve">项目名称</w:t>
      </w:r>
      <w:r>
        <w:rPr>
          <w:rFonts w:hint="eastAsia" w:ascii="楷体" w:hAnsi="楷体" w:eastAsia="楷体"/>
          <w:sz w:val="28"/>
          <w:szCs w:val="28"/>
        </w:rPr>
        <w:t xml:space="preserve">：</w:t>
      </w:r>
      <w:r>
        <w:rPr>
          <w:rFonts w:hint="eastAsia" w:ascii="楷体" w:hAnsi="楷体" w:eastAsia="楷体"/>
          <w:sz w:val="28"/>
          <w:szCs w:val="28"/>
          <w:u w:val="single"/>
        </w:rPr>
        <w:t xml:space="preserve">江苏城乡建设职业学院2026—2029年学生宿舍物业管理服务</w:t>
      </w:r>
      <w:r>
        <w:rPr>
          <w:rFonts w:ascii="楷体" w:hAnsi="楷体" w:eastAsia="楷体"/>
          <w:sz w:val="28"/>
          <w:szCs w:val="28"/>
        </w:rPr>
      </w:r>
      <w:r/>
    </w:p>
    <w:p>
      <w:pPr>
        <w:pStyle w:val="958"/>
        <w:rPr>
          <w:sz w:val="28"/>
          <w:szCs w:val="28"/>
        </w:rPr>
      </w:pPr>
      <w:r>
        <w:rPr>
          <w:sz w:val="28"/>
          <w:szCs w:val="28"/>
        </w:rPr>
      </w:r>
      <w:r/>
    </w:p>
    <w:p>
      <w:pPr>
        <w:pStyle w:val="958"/>
        <w:ind w:left="960"/>
        <w:spacing w:before="120" w:line="22" w:lineRule="atLeast"/>
        <w:rPr>
          <w:rFonts w:ascii="楷体" w:hAnsi="楷体" w:eastAsia="楷体"/>
          <w:sz w:val="28"/>
          <w:szCs w:val="28"/>
          <w:u w:val="single"/>
        </w:rPr>
      </w:pPr>
      <w:r>
        <w:rPr>
          <w:rFonts w:hint="eastAsia" w:ascii="楷体" w:hAnsi="楷体" w:eastAsia="楷体"/>
          <w:sz w:val="28"/>
          <w:szCs w:val="28"/>
        </w:rPr>
        <w:t xml:space="preserve">甲方：</w:t>
      </w:r>
      <w:r>
        <w:rPr>
          <w:rFonts w:hint="eastAsia" w:ascii="楷体" w:hAnsi="楷体" w:eastAsia="楷体"/>
          <w:sz w:val="28"/>
          <w:szCs w:val="28"/>
          <w:u w:val="single"/>
        </w:rPr>
        <w:t xml:space="preserve">   江苏城乡建设职业学院                </w:t>
      </w:r>
      <w:r>
        <w:rPr>
          <w:rFonts w:ascii="楷体" w:hAnsi="楷体" w:eastAsia="楷体"/>
          <w:sz w:val="28"/>
          <w:szCs w:val="28"/>
          <w:u w:val="single"/>
        </w:rPr>
      </w:r>
      <w:r/>
    </w:p>
    <w:p>
      <w:pPr>
        <w:pStyle w:val="958"/>
        <w:spacing w:before="120" w:line="22" w:lineRule="atLeast"/>
        <w:rPr>
          <w:rFonts w:ascii="楷体" w:hAnsi="楷体" w:eastAsia="楷体"/>
          <w:sz w:val="28"/>
          <w:szCs w:val="28"/>
        </w:rPr>
      </w:pPr>
      <w:r>
        <w:rPr>
          <w:rFonts w:ascii="楷体" w:hAnsi="楷体" w:eastAsia="楷体"/>
          <w:sz w:val="28"/>
          <w:szCs w:val="28"/>
        </w:rPr>
      </w:r>
      <w:r/>
    </w:p>
    <w:p>
      <w:pPr>
        <w:pStyle w:val="958"/>
        <w:ind w:left="960"/>
        <w:spacing w:before="120" w:line="22" w:lineRule="atLeast"/>
        <w:rPr>
          <w:rFonts w:hint="eastAsia" w:ascii="楷体" w:hAnsi="楷体" w:eastAsia="楷体"/>
          <w:sz w:val="28"/>
          <w:szCs w:val="28"/>
          <w:u w:val="single"/>
        </w:rPr>
      </w:pPr>
      <w:r>
        <w:rPr>
          <w:rFonts w:hint="eastAsia" w:ascii="楷体" w:hAnsi="楷体" w:eastAsia="楷体"/>
          <w:color w:val="ff0000"/>
          <w:sz w:val="28"/>
          <w:szCs w:val="28"/>
        </w:rPr>
        <w:t xml:space="preserve">乙方</w:t>
      </w:r>
      <w:r>
        <w:rPr>
          <w:rFonts w:hint="eastAsia" w:ascii="楷体" w:hAnsi="楷体" w:eastAsia="楷体"/>
          <w:sz w:val="28"/>
          <w:szCs w:val="28"/>
        </w:rPr>
        <w:t xml:space="preserve">：</w:t>
      </w:r>
      <w:r>
        <w:rPr>
          <w:rFonts w:hint="eastAsia" w:ascii="楷体" w:hAnsi="楷体" w:eastAsia="楷体"/>
          <w:sz w:val="28"/>
          <w:szCs w:val="28"/>
          <w:u w:val="single"/>
        </w:rPr>
        <w:t xml:space="preserve">                                       </w:t>
      </w:r>
      <w:r>
        <w:rPr>
          <w:rFonts w:hint="eastAsia" w:ascii="楷体" w:hAnsi="楷体" w:eastAsia="楷体"/>
          <w:sz w:val="28"/>
          <w:szCs w:val="28"/>
          <w:u w:val="single"/>
        </w:rPr>
      </w:r>
      <w:r/>
    </w:p>
    <w:p>
      <w:pPr>
        <w:pStyle w:val="1021"/>
        <w:tabs>
          <w:tab w:val="left" w:pos="567" w:leader="none"/>
        </w:tabs>
      </w:pPr>
      <w:r/>
      <w:r/>
    </w:p>
    <w:p>
      <w:pPr>
        <w:pStyle w:val="958"/>
        <w:ind w:left="960"/>
        <w:spacing w:before="120" w:line="22" w:lineRule="atLeast"/>
        <w:rPr>
          <w:rFonts w:ascii="楷体" w:hAnsi="楷体" w:eastAsia="楷体"/>
          <w:sz w:val="28"/>
          <w:szCs w:val="28"/>
        </w:rPr>
      </w:pPr>
      <w:r>
        <w:rPr>
          <w:rFonts w:hint="eastAsia" w:ascii="楷体" w:hAnsi="楷体" w:eastAsia="楷体"/>
          <w:sz w:val="28"/>
          <w:szCs w:val="28"/>
        </w:rPr>
        <w:t xml:space="preserve">签订地： </w:t>
      </w:r>
      <w:r>
        <w:rPr>
          <w:rFonts w:hint="eastAsia" w:ascii="楷体" w:hAnsi="楷体" w:eastAsia="楷体"/>
          <w:sz w:val="28"/>
          <w:szCs w:val="28"/>
          <w:u w:val="single"/>
        </w:rPr>
        <w:t xml:space="preserve"> 江苏城乡建设职业学院            </w:t>
      </w:r>
      <w:r>
        <w:rPr>
          <w:rFonts w:ascii="楷体" w:hAnsi="楷体" w:eastAsia="楷体"/>
          <w:sz w:val="28"/>
          <w:szCs w:val="28"/>
          <w:u w:val="single"/>
        </w:rPr>
        <w:t xml:space="preserve"> </w:t>
      </w:r>
      <w:r>
        <w:rPr>
          <w:rFonts w:hint="eastAsia" w:ascii="楷体" w:hAnsi="楷体" w:eastAsia="楷体"/>
          <w:sz w:val="28"/>
          <w:szCs w:val="28"/>
          <w:u w:val="single"/>
        </w:rPr>
        <w:t xml:space="preserve"> </w:t>
      </w:r>
      <w:r>
        <w:rPr>
          <w:rFonts w:ascii="楷体" w:hAnsi="楷体" w:eastAsia="楷体"/>
          <w:sz w:val="28"/>
          <w:szCs w:val="28"/>
        </w:rPr>
      </w:r>
      <w:r/>
    </w:p>
    <w:p>
      <w:pPr>
        <w:pStyle w:val="958"/>
        <w:ind w:left="960"/>
        <w:spacing w:before="120" w:line="22" w:lineRule="atLeast"/>
        <w:rPr>
          <w:rFonts w:ascii="楷体" w:hAnsi="楷体" w:eastAsia="楷体"/>
          <w:sz w:val="28"/>
          <w:szCs w:val="28"/>
        </w:rPr>
      </w:pPr>
      <w:r>
        <w:rPr>
          <w:rFonts w:ascii="楷体" w:hAnsi="楷体" w:eastAsia="楷体"/>
          <w:sz w:val="28"/>
          <w:szCs w:val="28"/>
        </w:rPr>
      </w:r>
      <w:r/>
    </w:p>
    <w:p>
      <w:pPr>
        <w:pStyle w:val="958"/>
        <w:ind w:left="960"/>
        <w:spacing w:before="120" w:line="22" w:lineRule="atLeast"/>
        <w:rPr>
          <w:rFonts w:ascii="楷体" w:hAnsi="楷体" w:eastAsia="楷体"/>
          <w:sz w:val="28"/>
          <w:szCs w:val="28"/>
        </w:rPr>
      </w:pPr>
      <w:r>
        <w:rPr>
          <w:rFonts w:hint="eastAsia" w:ascii="楷体" w:hAnsi="楷体" w:eastAsia="楷体"/>
          <w:sz w:val="28"/>
          <w:szCs w:val="28"/>
        </w:rPr>
        <w:t xml:space="preserve">签订日期：</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w:t>
      </w:r>
      <w:r>
        <w:rPr>
          <w:rFonts w:ascii="楷体" w:hAnsi="楷体" w:eastAsia="楷体"/>
          <w:sz w:val="28"/>
          <w:szCs w:val="28"/>
        </w:rPr>
      </w:r>
      <w:r/>
    </w:p>
    <w:p>
      <w:pPr>
        <w:pStyle w:val="958"/>
        <w:ind w:left="960"/>
        <w:spacing w:before="120" w:line="22" w:lineRule="atLeast"/>
        <w:rPr>
          <w:rFonts w:ascii="楷体" w:hAnsi="楷体" w:eastAsia="楷体"/>
          <w:sz w:val="28"/>
          <w:szCs w:val="28"/>
        </w:rPr>
      </w:pPr>
      <w:r>
        <w:rPr>
          <w:rFonts w:ascii="楷体" w:hAnsi="楷体" w:eastAsia="楷体"/>
          <w:sz w:val="28"/>
          <w:szCs w:val="28"/>
        </w:rPr>
      </w:r>
      <w:r/>
    </w:p>
    <w:p>
      <w:pPr>
        <w:pStyle w:val="958"/>
        <w:ind w:left="960"/>
        <w:spacing w:before="120" w:line="22" w:lineRule="atLeast"/>
        <w:rPr>
          <w:rFonts w:ascii="楷体" w:hAnsi="楷体" w:eastAsia="楷体"/>
        </w:rPr>
      </w:pPr>
      <w:r>
        <w:rPr>
          <w:rFonts w:ascii="楷体" w:hAnsi="楷体" w:eastAsia="楷体"/>
        </w:rPr>
      </w:r>
      <w:r/>
    </w:p>
    <w:p>
      <w:pPr>
        <w:pStyle w:val="1076"/>
        <w:rPr>
          <w:rFonts w:ascii="楷体" w:hAnsi="楷体" w:eastAsia="楷体"/>
        </w:rPr>
      </w:pPr>
      <w:r>
        <w:rPr>
          <w:rFonts w:ascii="楷体" w:hAnsi="楷体" w:eastAsia="楷体"/>
        </w:rPr>
      </w:r>
      <w:r/>
    </w:p>
    <w:p>
      <w:pPr>
        <w:pStyle w:val="958"/>
        <w:jc w:val="left"/>
        <w:widowControl/>
        <w:rPr>
          <w:rFonts w:ascii="宋体" w:hAnsi="宋体"/>
          <w:sz w:val="24"/>
        </w:rPr>
      </w:pPr>
      <w:r>
        <w:rPr>
          <w:rFonts w:ascii="宋体" w:hAnsi="宋体"/>
          <w:sz w:val="24"/>
        </w:rPr>
      </w:r>
      <w:r/>
    </w:p>
    <w:p>
      <w:pPr>
        <w:pStyle w:val="1021"/>
        <w:tabs>
          <w:tab w:val="left" w:pos="567" w:leader="none"/>
        </w:tabs>
      </w:pPr>
      <w:r/>
      <w:r/>
    </w:p>
    <w:p>
      <w:pPr>
        <w:pStyle w:val="958"/>
        <w:jc w:val="left"/>
        <w:widowControl/>
        <w:rPr>
          <w:rFonts w:ascii="宋体" w:hAnsi="宋体"/>
          <w:sz w:val="24"/>
        </w:rPr>
      </w:pPr>
      <w:r>
        <w:rPr>
          <w:rFonts w:ascii="宋体" w:hAnsi="宋体"/>
          <w:sz w:val="24"/>
        </w:rPr>
      </w:r>
      <w:r/>
    </w:p>
    <w:p>
      <w:pPr>
        <w:pStyle w:val="958"/>
        <w:jc w:val="left"/>
        <w:widowControl/>
        <w:rPr>
          <w:rFonts w:ascii="宋体" w:hAnsi="宋体"/>
          <w:sz w:val="24"/>
        </w:rPr>
        <w:sectPr>
          <w:footerReference w:type="default" r:id="rId10"/>
          <w:footnotePr/>
          <w:endnotePr/>
          <w:type w:val="nextPage"/>
          <w:pgSz w:w="11907" w:h="16840" w:orient="portrait"/>
          <w:pgMar w:top="1474" w:right="1814" w:bottom="1474" w:left="1814" w:header="851" w:footer="851" w:gutter="0"/>
          <w:cols w:num="1" w:sep="0" w:space="1701" w:equalWidth="1"/>
          <w:docGrid w:linePitch="360"/>
        </w:sectPr>
      </w:pPr>
      <w:r>
        <w:rPr>
          <w:rFonts w:ascii="宋体" w:hAnsi="宋体"/>
          <w:sz w:val="24"/>
        </w:rPr>
      </w:r>
      <w:r/>
    </w:p>
    <w:p>
      <w:pPr>
        <w:pStyle w:val="958"/>
        <w:ind w:firstLine="480"/>
        <w:spacing w:line="560" w:lineRule="exact"/>
        <w:rPr>
          <w:rFonts w:hint="eastAsia" w:ascii="楷体" w:hAnsi="楷体" w:eastAsia="楷体"/>
          <w:color w:val="ff0000"/>
          <w:sz w:val="24"/>
        </w:rPr>
      </w:pPr>
      <w:r>
        <w:rPr>
          <w:rFonts w:hint="eastAsia" w:ascii="楷体" w:hAnsi="楷体" w:eastAsia="楷体"/>
          <w:color w:val="ff0000"/>
          <w:sz w:val="24"/>
          <w:u w:val="single"/>
          <w:lang w:val="zh-CN"/>
        </w:rPr>
        <w:t xml:space="preserve">        </w:t>
      </w:r>
      <w:r>
        <w:rPr>
          <w:rFonts w:hint="eastAsia" w:ascii="楷体" w:hAnsi="楷体" w:eastAsia="楷体"/>
          <w:sz w:val="24"/>
          <w:lang w:val="zh-CN"/>
        </w:rPr>
        <w:t xml:space="preserve">年</w:t>
      </w:r>
      <w:r>
        <w:rPr>
          <w:rFonts w:hint="eastAsia" w:ascii="楷体" w:hAnsi="楷体" w:eastAsia="楷体"/>
          <w:color w:val="ff0000"/>
          <w:sz w:val="24"/>
          <w:u w:val="single"/>
          <w:lang w:val="zh-CN"/>
        </w:rPr>
        <w:t xml:space="preserve">    </w:t>
      </w:r>
      <w:r>
        <w:rPr>
          <w:rFonts w:hint="eastAsia" w:ascii="楷体" w:hAnsi="楷体" w:eastAsia="楷体"/>
          <w:sz w:val="24"/>
          <w:lang w:val="zh-CN"/>
        </w:rPr>
        <w:t xml:space="preserve">月</w:t>
      </w:r>
      <w:r>
        <w:rPr>
          <w:rFonts w:hint="eastAsia" w:ascii="楷体" w:hAnsi="楷体" w:eastAsia="楷体"/>
          <w:color w:val="ff0000"/>
          <w:sz w:val="24"/>
          <w:u w:val="single"/>
          <w:lang w:val="zh-CN"/>
        </w:rPr>
        <w:t xml:space="preserve">    </w:t>
      </w:r>
      <w:r>
        <w:rPr>
          <w:rFonts w:hint="eastAsia" w:ascii="楷体" w:hAnsi="楷体" w:eastAsia="楷体"/>
          <w:sz w:val="24"/>
          <w:lang w:val="zh-CN"/>
        </w:rPr>
        <w:t xml:space="preserve">日</w:t>
      </w:r>
      <w:r>
        <w:rPr>
          <w:rFonts w:hint="eastAsia" w:ascii="楷体" w:hAnsi="楷体" w:eastAsia="楷体"/>
          <w:sz w:val="24"/>
        </w:rPr>
        <w:t xml:space="preserve">，江苏城乡建设职业学院以</w:t>
      </w:r>
      <w:r>
        <w:rPr>
          <w:rFonts w:hint="eastAsia" w:ascii="楷体" w:hAnsi="楷体" w:eastAsia="楷体"/>
          <w:color w:val="ff0000"/>
          <w:sz w:val="24"/>
          <w:u w:val="single"/>
          <w:lang w:val="zh-CN"/>
        </w:rPr>
        <w:t xml:space="preserve">（采购方式）</w:t>
      </w:r>
      <w:r>
        <w:rPr>
          <w:rFonts w:hint="eastAsia" w:ascii="楷体" w:hAnsi="楷体" w:eastAsia="楷体"/>
          <w:sz w:val="24"/>
        </w:rPr>
        <w:t xml:space="preserve">对采购编号为</w:t>
      </w:r>
      <w:r>
        <w:rPr>
          <w:rFonts w:hint="eastAsia" w:ascii="楷体" w:hAnsi="楷体" w:eastAsia="楷体"/>
          <w:color w:val="ff0000"/>
          <w:sz w:val="24"/>
          <w:u w:val="single"/>
        </w:rPr>
        <w:t xml:space="preserve"> （采购</w:t>
      </w:r>
      <w:r>
        <w:rPr>
          <w:rFonts w:hint="eastAsia" w:ascii="楷体" w:hAnsi="楷体" w:eastAsia="楷体"/>
          <w:color w:val="ff0000"/>
          <w:sz w:val="24"/>
          <w:u w:val="single"/>
          <w:lang w:val="zh-CN"/>
        </w:rPr>
        <w:t xml:space="preserve">编号）</w:t>
      </w:r>
      <w:r>
        <w:rPr>
          <w:rFonts w:hint="eastAsia" w:ascii="楷体" w:hAnsi="楷体" w:eastAsia="楷体"/>
          <w:color w:val="ff0000"/>
          <w:sz w:val="24"/>
          <w:u w:val="single"/>
        </w:rPr>
        <w:t xml:space="preserve"> </w:t>
      </w:r>
      <w:r>
        <w:rPr>
          <w:rFonts w:hint="eastAsia" w:ascii="楷体" w:hAnsi="楷体" w:eastAsia="楷体"/>
          <w:sz w:val="24"/>
        </w:rPr>
        <w:t xml:space="preserve">的</w:t>
      </w:r>
      <w:r>
        <w:rPr>
          <w:rFonts w:hint="eastAsia" w:ascii="楷体" w:hAnsi="楷体" w:eastAsia="楷体"/>
          <w:color w:val="ff0000"/>
          <w:sz w:val="24"/>
          <w:u w:val="single"/>
        </w:rPr>
        <w:t xml:space="preserve">  （项目名称）</w:t>
      </w:r>
      <w:r>
        <w:rPr>
          <w:rFonts w:hint="eastAsia" w:ascii="楷体" w:hAnsi="楷体" w:eastAsia="楷体"/>
          <w:sz w:val="24"/>
        </w:rPr>
        <w:t xml:space="preserve">项目进行了采购。经评定，</w:t>
      </w:r>
      <w:r>
        <w:rPr>
          <w:rFonts w:hint="eastAsia" w:ascii="楷体" w:hAnsi="楷体" w:eastAsia="楷体"/>
          <w:color w:val="ff0000"/>
          <w:sz w:val="24"/>
          <w:u w:val="single"/>
          <w:lang w:val="zh-CN"/>
        </w:rPr>
        <w:t xml:space="preserve">（中标供应商名称）</w:t>
      </w:r>
      <w:r>
        <w:rPr>
          <w:rFonts w:hint="eastAsia" w:ascii="楷体" w:hAnsi="楷体" w:eastAsia="楷体"/>
          <w:sz w:val="24"/>
        </w:rPr>
        <w:t xml:space="preserve">为该项目成交供应商，该</w:t>
      </w:r>
      <w:r>
        <w:rPr>
          <w:rFonts w:hint="eastAsia" w:ascii="楷体" w:hAnsi="楷体" w:eastAsia="楷体"/>
          <w:sz w:val="24"/>
          <w:lang w:val="zh-CN"/>
        </w:rPr>
        <w:t xml:space="preserve">中标（成交）采购标的</w:t>
      </w:r>
      <w:r>
        <w:rPr>
          <w:rFonts w:hint="eastAsia" w:ascii="楷体" w:hAnsi="楷体" w:eastAsia="楷体"/>
          <w:sz w:val="24"/>
        </w:rPr>
        <w:t xml:space="preserve">服务</w:t>
      </w:r>
      <w:r>
        <w:rPr>
          <w:rFonts w:hint="eastAsia" w:ascii="楷体" w:hAnsi="楷体" w:eastAsia="楷体"/>
          <w:sz w:val="24"/>
          <w:lang w:val="zh-CN"/>
        </w:rPr>
        <w:t xml:space="preserve">商</w:t>
      </w:r>
      <w:r>
        <w:rPr>
          <w:rFonts w:hint="eastAsia" w:ascii="楷体" w:hAnsi="楷体" w:eastAsia="楷体"/>
          <w:color w:val="ff0000"/>
          <w:sz w:val="24"/>
          <w:u w:val="single"/>
        </w:rPr>
        <w:t xml:space="preserve"> 是 </w:t>
      </w:r>
      <w:r>
        <w:rPr>
          <w:rFonts w:hint="eastAsia" w:ascii="楷体" w:hAnsi="楷体" w:eastAsia="楷体"/>
          <w:sz w:val="24"/>
          <w:lang w:val="zh-CN"/>
        </w:rPr>
        <w:t xml:space="preserve">中小企业</w:t>
      </w:r>
      <w:r>
        <w:rPr>
          <w:rFonts w:hint="eastAsia" w:ascii="楷体" w:hAnsi="楷体" w:eastAsia="楷体"/>
          <w:sz w:val="24"/>
        </w:rPr>
        <w:t xml:space="preserve">。</w:t>
      </w:r>
      <w:r>
        <w:rPr>
          <w:rFonts w:hint="eastAsia" w:ascii="楷体" w:hAnsi="楷体" w:eastAsia="楷体"/>
          <w:color w:val="ff0000"/>
          <w:sz w:val="24"/>
        </w:rPr>
      </w:r>
      <w:r/>
    </w:p>
    <w:p>
      <w:pPr>
        <w:pStyle w:val="958"/>
        <w:ind w:firstLine="480"/>
        <w:jc w:val="left"/>
        <w:spacing w:line="560" w:lineRule="exact"/>
        <w:rPr>
          <w:rFonts w:hint="eastAsia" w:ascii="楷体" w:hAnsi="楷体" w:eastAsia="楷体"/>
          <w:sz w:val="24"/>
          <w:lang w:val="zh-CN"/>
        </w:rPr>
        <w:outlineLvl w:val="0"/>
      </w:pPr>
      <w:r>
        <w:rPr>
          <w:rFonts w:hint="eastAsia" w:ascii="楷体" w:hAnsi="楷体" w:eastAsia="楷体"/>
          <w:sz w:val="24"/>
          <w:lang w:val="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ascii="楷体" w:hAnsi="楷体" w:eastAsia="楷体"/>
          <w:sz w:val="24"/>
          <w:lang w:val="zh-CN"/>
        </w:rPr>
      </w:r>
      <w:r/>
    </w:p>
    <w:p>
      <w:pPr>
        <w:pStyle w:val="958"/>
        <w:ind w:firstLine="562"/>
        <w:jc w:val="left"/>
        <w:spacing w:line="560" w:lineRule="exact"/>
        <w:rPr>
          <w:rFonts w:hint="eastAsia" w:ascii="楷体" w:hAnsi="楷体" w:eastAsia="楷体"/>
          <w:b/>
          <w:bCs/>
          <w:sz w:val="28"/>
          <w:szCs w:val="28"/>
        </w:rPr>
        <w:outlineLvl w:val="0"/>
      </w:pPr>
      <w:r>
        <w:rPr>
          <w:rFonts w:hint="eastAsia" w:ascii="楷体" w:hAnsi="楷体" w:eastAsia="楷体"/>
          <w:b/>
          <w:bCs/>
          <w:sz w:val="28"/>
          <w:szCs w:val="28"/>
        </w:rPr>
        <w:t xml:space="preserve">一、</w:t>
      </w:r>
      <w:r>
        <w:rPr>
          <w:rFonts w:hint="eastAsia" w:ascii="楷体" w:hAnsi="楷体" w:eastAsia="楷体"/>
          <w:b/>
          <w:bCs/>
          <w:sz w:val="28"/>
          <w:szCs w:val="28"/>
          <w:lang w:eastAsia="zh-TW"/>
        </w:rPr>
        <w:t xml:space="preserve">服务</w:t>
      </w:r>
      <w:r>
        <w:rPr>
          <w:rFonts w:hint="eastAsia" w:ascii="楷体" w:hAnsi="楷体" w:eastAsia="楷体"/>
          <w:b/>
          <w:bCs/>
          <w:sz w:val="28"/>
          <w:szCs w:val="28"/>
        </w:rPr>
        <w:t xml:space="preserve">（内容）清单：</w:t>
      </w:r>
      <w:r>
        <w:rPr>
          <w:rFonts w:hint="eastAsia" w:ascii="楷体" w:hAnsi="楷体" w:eastAsia="楷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3"/>
        <w:gridCol w:w="2764"/>
        <w:gridCol w:w="2170"/>
        <w:gridCol w:w="1621"/>
      </w:tblGrid>
      <w:tr>
        <w:trPr>
          <w:trHeight w:val="480"/>
        </w:trPr>
        <w:tc>
          <w:tcPr>
            <w:tcW w:w="1353" w:type="dxa"/>
            <w:vAlign w:val="center"/>
            <w:textDirection w:val="lrTb"/>
            <w:noWrap w:val="false"/>
          </w:tcPr>
          <w:p>
            <w:pPr>
              <w:pStyle w:val="958"/>
              <w:jc w:val="center"/>
              <w:spacing w:line="560" w:lineRule="exact"/>
              <w:rPr>
                <w:rFonts w:hint="eastAsia" w:ascii="方正仿宋_GB2312" w:hAnsi="方正仿宋_GB2312" w:eastAsia="方正仿宋_GB2312" w:cs="方正仿宋_GB2312"/>
                <w:color w:val="000000"/>
                <w:spacing w:val="10"/>
                <w:sz w:val="24"/>
              </w:rPr>
            </w:pPr>
            <w:r>
              <w:rPr>
                <w:rFonts w:hint="eastAsia" w:ascii="方正仿宋_GB2312" w:hAnsi="方正仿宋_GB2312" w:eastAsia="方正仿宋_GB2312" w:cs="方正仿宋_GB2312"/>
                <w:color w:val="000000"/>
                <w:spacing w:val="10"/>
                <w:sz w:val="24"/>
              </w:rPr>
              <w:t xml:space="preserve">序号</w:t>
            </w:r>
            <w:r>
              <w:rPr>
                <w:rFonts w:hint="eastAsia" w:ascii="方正仿宋_GB2312" w:hAnsi="方正仿宋_GB2312" w:eastAsia="方正仿宋_GB2312" w:cs="方正仿宋_GB2312"/>
                <w:color w:val="000000"/>
                <w:spacing w:val="10"/>
                <w:sz w:val="24"/>
              </w:rPr>
            </w:r>
            <w:r/>
          </w:p>
        </w:tc>
        <w:tc>
          <w:tcPr>
            <w:tcW w:w="2764" w:type="dxa"/>
            <w:vAlign w:val="center"/>
            <w:textDirection w:val="lrTb"/>
            <w:noWrap w:val="false"/>
          </w:tcPr>
          <w:p>
            <w:pPr>
              <w:pStyle w:val="958"/>
              <w:jc w:val="center"/>
              <w:spacing w:line="560" w:lineRule="exact"/>
              <w:rPr>
                <w:rFonts w:hint="eastAsia" w:ascii="方正仿宋_GB2312" w:hAnsi="方正仿宋_GB2312" w:eastAsia="方正仿宋_GB2312" w:cs="方正仿宋_GB2312"/>
                <w:color w:val="000000"/>
                <w:spacing w:val="10"/>
                <w:sz w:val="24"/>
              </w:rPr>
            </w:pPr>
            <w:r>
              <w:rPr>
                <w:rFonts w:hint="eastAsia" w:ascii="方正仿宋_GB2312" w:hAnsi="方正仿宋_GB2312" w:eastAsia="方正仿宋_GB2312" w:cs="方正仿宋_GB2312"/>
                <w:color w:val="000000"/>
                <w:spacing w:val="10"/>
                <w:sz w:val="24"/>
              </w:rPr>
              <w:t xml:space="preserve">分项名称</w:t>
            </w:r>
            <w:r>
              <w:rPr>
                <w:rFonts w:hint="eastAsia" w:ascii="方正仿宋_GB2312" w:hAnsi="方正仿宋_GB2312" w:eastAsia="方正仿宋_GB2312" w:cs="方正仿宋_GB2312"/>
                <w:color w:val="000000"/>
                <w:spacing w:val="10"/>
                <w:sz w:val="24"/>
              </w:rPr>
            </w:r>
            <w:r/>
          </w:p>
        </w:tc>
        <w:tc>
          <w:tcPr>
            <w:tcW w:w="2170" w:type="dxa"/>
            <w:vAlign w:val="center"/>
            <w:textDirection w:val="lrTb"/>
            <w:noWrap w:val="false"/>
          </w:tcPr>
          <w:p>
            <w:pPr>
              <w:pStyle w:val="958"/>
              <w:jc w:val="center"/>
              <w:spacing w:line="560" w:lineRule="exact"/>
              <w:rPr>
                <w:rFonts w:hint="eastAsia" w:ascii="方正仿宋_GB2312" w:hAnsi="方正仿宋_GB2312" w:eastAsia="方正仿宋_GB2312" w:cs="方正仿宋_GB2312"/>
                <w:color w:val="000000"/>
                <w:spacing w:val="10"/>
                <w:sz w:val="24"/>
              </w:rPr>
            </w:pPr>
            <w:r>
              <w:rPr>
                <w:rFonts w:hint="eastAsia" w:ascii="方正仿宋_GB2312" w:hAnsi="方正仿宋_GB2312" w:eastAsia="方正仿宋_GB2312" w:cs="方正仿宋_GB2312"/>
                <w:color w:val="000000"/>
                <w:spacing w:val="10"/>
                <w:sz w:val="24"/>
              </w:rPr>
              <w:t xml:space="preserve">分项价格（元/年）</w:t>
            </w:r>
            <w:r>
              <w:rPr>
                <w:rFonts w:hint="eastAsia" w:ascii="方正仿宋_GB2312" w:hAnsi="方正仿宋_GB2312" w:eastAsia="方正仿宋_GB2312" w:cs="方正仿宋_GB2312"/>
                <w:color w:val="000000"/>
                <w:spacing w:val="10"/>
                <w:sz w:val="24"/>
              </w:rPr>
            </w:r>
            <w:r/>
          </w:p>
        </w:tc>
        <w:tc>
          <w:tcPr>
            <w:tcW w:w="1621" w:type="dxa"/>
            <w:vAlign w:val="center"/>
            <w:textDirection w:val="lrTb"/>
            <w:noWrap w:val="false"/>
          </w:tcPr>
          <w:p>
            <w:pPr>
              <w:pStyle w:val="958"/>
              <w:jc w:val="center"/>
              <w:spacing w:line="560" w:lineRule="exact"/>
              <w:rPr>
                <w:rFonts w:hint="eastAsia" w:ascii="方正仿宋_GB2312" w:hAnsi="方正仿宋_GB2312" w:eastAsia="方正仿宋_GB2312" w:cs="方正仿宋_GB2312"/>
                <w:color w:val="000000"/>
                <w:spacing w:val="10"/>
                <w:sz w:val="24"/>
              </w:rPr>
            </w:pPr>
            <w:r>
              <w:rPr>
                <w:rFonts w:hint="eastAsia" w:ascii="方正仿宋_GB2312" w:hAnsi="方正仿宋_GB2312" w:eastAsia="方正仿宋_GB2312" w:cs="方正仿宋_GB2312"/>
                <w:color w:val="000000"/>
                <w:spacing w:val="10"/>
                <w:sz w:val="24"/>
              </w:rPr>
              <w:t xml:space="preserve">备注</w:t>
            </w:r>
            <w:r>
              <w:rPr>
                <w:rFonts w:hint="eastAsia" w:ascii="方正仿宋_GB2312" w:hAnsi="方正仿宋_GB2312" w:eastAsia="方正仿宋_GB2312" w:cs="方正仿宋_GB2312"/>
                <w:color w:val="000000"/>
                <w:spacing w:val="10"/>
                <w:sz w:val="24"/>
              </w:rPr>
            </w:r>
            <w:r/>
          </w:p>
        </w:tc>
      </w:tr>
      <w:tr>
        <w:trPr>
          <w:trHeight w:val="480"/>
        </w:trPr>
        <w:tc>
          <w:tcPr>
            <w:tcW w:w="1353" w:type="dxa"/>
            <w:vAlign w:val="center"/>
            <w:textDirection w:val="lrTb"/>
            <w:noWrap w:val="false"/>
          </w:tcPr>
          <w:p>
            <w:pPr>
              <w:pStyle w:val="958"/>
              <w:ind w:firstLine="260"/>
              <w:spacing w:line="560" w:lineRule="exact"/>
              <w:rPr>
                <w:rFonts w:hint="eastAsia" w:ascii="方正仿宋_GB2312" w:hAnsi="方正仿宋_GB2312" w:eastAsia="方正仿宋_GB2312" w:cs="方正仿宋_GB2312"/>
                <w:color w:val="000000"/>
                <w:spacing w:val="10"/>
                <w:sz w:val="24"/>
              </w:rPr>
            </w:pPr>
            <w:r>
              <w:rPr>
                <w:rFonts w:hint="eastAsia" w:ascii="方正仿宋_GB2312" w:hAnsi="方正仿宋_GB2312" w:eastAsia="方正仿宋_GB2312" w:cs="方正仿宋_GB2312"/>
                <w:color w:val="000000"/>
                <w:spacing w:val="10"/>
                <w:sz w:val="24"/>
              </w:rPr>
              <w:t xml:space="preserve">1</w:t>
            </w:r>
            <w:r>
              <w:rPr>
                <w:rFonts w:hint="eastAsia" w:ascii="方正仿宋_GB2312" w:hAnsi="方正仿宋_GB2312" w:eastAsia="方正仿宋_GB2312" w:cs="方正仿宋_GB2312"/>
                <w:color w:val="000000"/>
                <w:spacing w:val="10"/>
                <w:sz w:val="24"/>
              </w:rPr>
            </w:r>
            <w:r/>
          </w:p>
        </w:tc>
        <w:tc>
          <w:tcPr>
            <w:tcW w:w="2764" w:type="dxa"/>
            <w:vAlign w:val="center"/>
            <w:textDirection w:val="lrTb"/>
            <w:noWrap w:val="false"/>
          </w:tcPr>
          <w:p>
            <w:pPr>
              <w:pStyle w:val="958"/>
              <w:jc w:val="center"/>
              <w:spacing w:line="560" w:lineRule="exact"/>
              <w:rPr>
                <w:rFonts w:hint="eastAsia" w:ascii="方正仿宋_GB2312" w:hAnsi="方正仿宋_GB2312" w:eastAsia="方正仿宋_GB2312" w:cs="方正仿宋_GB2312"/>
                <w:color w:val="000000"/>
                <w:spacing w:val="10"/>
                <w:sz w:val="24"/>
              </w:rPr>
            </w:pPr>
            <w:r>
              <w:rPr>
                <w:rFonts w:hint="eastAsia" w:ascii="方正仿宋_GB2312" w:hAnsi="方正仿宋_GB2312" w:eastAsia="方正仿宋_GB2312" w:cs="方正仿宋_GB2312"/>
                <w:color w:val="000000"/>
                <w:spacing w:val="10"/>
                <w:sz w:val="24"/>
              </w:rPr>
              <w:t xml:space="preserve">江苏城乡建设职业学院2026—2029年学生宿舍物业管理服务</w:t>
            </w:r>
            <w:r>
              <w:rPr>
                <w:rFonts w:hint="eastAsia" w:ascii="方正仿宋_GB2312" w:hAnsi="方正仿宋_GB2312" w:eastAsia="方正仿宋_GB2312" w:cs="方正仿宋_GB2312"/>
                <w:color w:val="000000"/>
                <w:spacing w:val="10"/>
                <w:sz w:val="24"/>
              </w:rPr>
            </w:r>
            <w:r/>
          </w:p>
        </w:tc>
        <w:tc>
          <w:tcPr>
            <w:tcW w:w="2170" w:type="dxa"/>
            <w:vAlign w:val="center"/>
            <w:textDirection w:val="lrTb"/>
            <w:noWrap w:val="false"/>
          </w:tcPr>
          <w:p>
            <w:pPr>
              <w:pStyle w:val="958"/>
              <w:ind w:firstLine="520"/>
              <w:jc w:val="left"/>
              <w:spacing w:line="560" w:lineRule="exact"/>
              <w:rPr>
                <w:rFonts w:hint="eastAsia" w:ascii="方正仿宋_GB2312" w:hAnsi="方正仿宋_GB2312" w:eastAsia="方正仿宋_GB2312" w:cs="方正仿宋_GB2312"/>
                <w:color w:val="000000"/>
                <w:spacing w:val="10"/>
                <w:sz w:val="24"/>
              </w:rPr>
            </w:pPr>
            <w:r>
              <w:rPr>
                <w:rFonts w:hint="eastAsia" w:ascii="方正仿宋_GB2312" w:hAnsi="方正仿宋_GB2312" w:eastAsia="方正仿宋_GB2312" w:cs="方正仿宋_GB2312"/>
                <w:color w:val="000000"/>
                <w:spacing w:val="10"/>
                <w:sz w:val="24"/>
              </w:rPr>
            </w:r>
            <w:r/>
          </w:p>
        </w:tc>
        <w:tc>
          <w:tcPr>
            <w:tcW w:w="1621" w:type="dxa"/>
            <w:vAlign w:val="center"/>
            <w:textDirection w:val="lrTb"/>
            <w:noWrap w:val="false"/>
          </w:tcPr>
          <w:p>
            <w:pPr>
              <w:pStyle w:val="958"/>
              <w:ind w:firstLine="520"/>
              <w:jc w:val="left"/>
              <w:spacing w:line="560" w:lineRule="exact"/>
              <w:rPr>
                <w:rFonts w:hint="eastAsia" w:ascii="方正仿宋_GB2312" w:hAnsi="方正仿宋_GB2312" w:eastAsia="方正仿宋_GB2312" w:cs="方正仿宋_GB2312"/>
                <w:color w:val="000000"/>
                <w:spacing w:val="10"/>
                <w:sz w:val="24"/>
              </w:rPr>
            </w:pPr>
            <w:r>
              <w:rPr>
                <w:rFonts w:hint="eastAsia" w:ascii="方正仿宋_GB2312" w:hAnsi="方正仿宋_GB2312" w:eastAsia="方正仿宋_GB2312" w:cs="方正仿宋_GB2312"/>
                <w:color w:val="000000"/>
                <w:spacing w:val="10"/>
                <w:sz w:val="24"/>
              </w:rPr>
            </w:r>
            <w:r/>
          </w:p>
        </w:tc>
      </w:tr>
      <w:tr>
        <w:trPr>
          <w:trHeight w:val="480"/>
        </w:trPr>
        <w:tc>
          <w:tcPr>
            <w:tcW w:w="1353" w:type="dxa"/>
            <w:vAlign w:val="center"/>
            <w:textDirection w:val="lrTb"/>
            <w:noWrap w:val="false"/>
          </w:tcPr>
          <w:p>
            <w:pPr>
              <w:pStyle w:val="958"/>
              <w:ind w:firstLine="240"/>
              <w:jc w:val="left"/>
              <w:spacing w:line="560" w:lineRule="exact"/>
              <w:rPr>
                <w:rFonts w:hint="eastAsia" w:ascii="楷体" w:hAnsi="楷体" w:eastAsia="楷体"/>
                <w:color w:val="ff0000"/>
                <w:sz w:val="24"/>
              </w:rPr>
            </w:pPr>
            <w:r>
              <w:rPr>
                <w:rFonts w:hint="eastAsia" w:ascii="楷体" w:hAnsi="楷体" w:eastAsia="楷体"/>
                <w:color w:val="ff0000"/>
                <w:sz w:val="24"/>
              </w:rPr>
              <w:t xml:space="preserve">合计</w:t>
            </w:r>
            <w:r>
              <w:rPr>
                <w:rFonts w:hint="eastAsia" w:ascii="楷体" w:hAnsi="楷体" w:eastAsia="楷体"/>
                <w:color w:val="ff0000"/>
                <w:sz w:val="24"/>
              </w:rPr>
            </w:r>
            <w:r/>
          </w:p>
        </w:tc>
        <w:tc>
          <w:tcPr>
            <w:tcW w:w="2764" w:type="dxa"/>
            <w:vAlign w:val="center"/>
            <w:textDirection w:val="lrTb"/>
            <w:noWrap w:val="false"/>
          </w:tcPr>
          <w:p>
            <w:pPr>
              <w:pStyle w:val="958"/>
              <w:ind w:firstLine="480"/>
              <w:jc w:val="left"/>
              <w:spacing w:line="560" w:lineRule="exact"/>
              <w:rPr>
                <w:rFonts w:ascii="楷体" w:hAnsi="楷体" w:eastAsia="楷体"/>
                <w:color w:val="ff0000"/>
                <w:sz w:val="24"/>
              </w:rPr>
            </w:pPr>
            <w:r>
              <w:rPr>
                <w:rFonts w:ascii="楷体" w:hAnsi="楷体" w:eastAsia="楷体"/>
                <w:color w:val="ff0000"/>
                <w:sz w:val="24"/>
              </w:rPr>
            </w:r>
            <w:r/>
          </w:p>
        </w:tc>
        <w:tc>
          <w:tcPr>
            <w:tcW w:w="2170" w:type="dxa"/>
            <w:vAlign w:val="center"/>
            <w:textDirection w:val="lrTb"/>
            <w:noWrap w:val="false"/>
          </w:tcPr>
          <w:p>
            <w:pPr>
              <w:pStyle w:val="958"/>
              <w:ind w:firstLine="480"/>
              <w:jc w:val="left"/>
              <w:spacing w:line="560" w:lineRule="exact"/>
              <w:rPr>
                <w:rFonts w:ascii="楷体" w:hAnsi="楷体" w:eastAsia="楷体"/>
                <w:color w:val="ff0000"/>
                <w:sz w:val="24"/>
              </w:rPr>
            </w:pPr>
            <w:r>
              <w:rPr>
                <w:rFonts w:ascii="楷体" w:hAnsi="楷体" w:eastAsia="楷体"/>
                <w:color w:val="ff0000"/>
                <w:sz w:val="24"/>
              </w:rPr>
            </w:r>
            <w:r/>
          </w:p>
        </w:tc>
        <w:tc>
          <w:tcPr>
            <w:tcW w:w="1621" w:type="dxa"/>
            <w:vAlign w:val="center"/>
            <w:textDirection w:val="lrTb"/>
            <w:noWrap w:val="false"/>
          </w:tcPr>
          <w:p>
            <w:pPr>
              <w:pStyle w:val="958"/>
              <w:ind w:firstLine="480"/>
              <w:jc w:val="left"/>
              <w:spacing w:line="560" w:lineRule="exact"/>
              <w:rPr>
                <w:rFonts w:ascii="楷体" w:hAnsi="楷体" w:eastAsia="楷体"/>
                <w:color w:val="ff0000"/>
                <w:sz w:val="24"/>
              </w:rPr>
            </w:pPr>
            <w:r>
              <w:rPr>
                <w:rFonts w:ascii="楷体" w:hAnsi="楷体" w:eastAsia="楷体"/>
                <w:color w:val="ff0000"/>
                <w:sz w:val="24"/>
              </w:rPr>
            </w:r>
            <w:r/>
          </w:p>
        </w:tc>
      </w:tr>
    </w:tbl>
    <w:p>
      <w:pPr>
        <w:pStyle w:val="958"/>
        <w:ind w:firstLine="562"/>
        <w:jc w:val="left"/>
        <w:spacing w:line="560" w:lineRule="exact"/>
        <w:rPr>
          <w:rFonts w:ascii="楷体" w:hAnsi="楷体" w:eastAsia="楷体"/>
          <w:b/>
          <w:bCs/>
          <w:sz w:val="28"/>
          <w:szCs w:val="28"/>
        </w:rPr>
        <w:outlineLvl w:val="0"/>
      </w:pPr>
      <w:r/>
      <w:bookmarkStart w:id="188" w:name="_Toc21631"/>
      <w:r/>
      <w:bookmarkStart w:id="189" w:name="_Toc21551"/>
      <w:r/>
      <w:bookmarkStart w:id="190" w:name="_Toc23292"/>
      <w:r>
        <w:rPr>
          <w:rFonts w:hint="eastAsia" w:ascii="楷体" w:hAnsi="楷体" w:eastAsia="楷体"/>
          <w:b/>
          <w:bCs/>
          <w:sz w:val="28"/>
          <w:szCs w:val="28"/>
        </w:rPr>
        <w:t xml:space="preserve">二、合同价款</w:t>
      </w:r>
      <w:r>
        <w:rPr>
          <w:rFonts w:ascii="楷体" w:hAnsi="楷体" w:eastAsia="楷体"/>
          <w:b/>
          <w:bCs/>
          <w:sz w:val="28"/>
          <w:szCs w:val="28"/>
        </w:rPr>
      </w:r>
      <w:r/>
    </w:p>
    <w:p>
      <w:pPr>
        <w:pStyle w:val="958"/>
        <w:ind w:firstLine="480"/>
        <w:spacing w:line="560" w:lineRule="exact"/>
        <w:rPr>
          <w:rFonts w:hint="eastAsia" w:ascii="楷体" w:hAnsi="楷体" w:eastAsia="楷体"/>
          <w:b/>
          <w:bCs/>
          <w:color w:val="ff0000"/>
          <w:sz w:val="32"/>
          <w:szCs w:val="32"/>
          <w:u w:val="single"/>
        </w:rPr>
      </w:pPr>
      <w:r>
        <w:rPr>
          <w:rFonts w:hint="eastAsia" w:ascii="楷体" w:hAnsi="楷体" w:eastAsia="楷体"/>
          <w:sz w:val="24"/>
        </w:rPr>
        <w:t xml:space="preserve">（一）本项目采用以下序号</w:t>
      </w:r>
      <w:r>
        <w:rPr>
          <w:rFonts w:hint="eastAsia" w:ascii="楷体" w:hAnsi="楷体" w:eastAsia="楷体"/>
          <w:b/>
          <w:bCs/>
          <w:color w:val="ff0000"/>
          <w:sz w:val="32"/>
          <w:szCs w:val="32"/>
          <w:u w:val="single"/>
        </w:rPr>
        <w:t xml:space="preserve">1</w:t>
      </w:r>
      <w:r>
        <w:rPr>
          <w:rFonts w:hint="eastAsia" w:ascii="楷体" w:hAnsi="楷体" w:eastAsia="楷体"/>
          <w:sz w:val="24"/>
        </w:rPr>
        <w:t xml:space="preserve">合同计价方式。</w:t>
      </w:r>
      <w:r>
        <w:rPr>
          <w:rFonts w:hint="eastAsia" w:ascii="楷体" w:hAnsi="楷体" w:eastAsia="楷体"/>
          <w:b/>
          <w:bCs/>
          <w:color w:val="ff0000"/>
          <w:sz w:val="32"/>
          <w:szCs w:val="32"/>
          <w:u w:val="single"/>
        </w:rPr>
      </w:r>
      <w:r/>
    </w:p>
    <w:p>
      <w:pPr>
        <w:pStyle w:val="958"/>
        <w:ind w:firstLine="787"/>
        <w:spacing w:line="560" w:lineRule="exact"/>
        <w:rPr>
          <w:rFonts w:hint="eastAsia" w:ascii="楷体" w:hAnsi="楷体" w:eastAsia="楷体"/>
          <w:sz w:val="24"/>
        </w:rPr>
      </w:pPr>
      <w:r>
        <w:rPr>
          <w:rFonts w:hint="eastAsia" w:ascii="楷体" w:hAnsi="楷体" w:eastAsia="楷体"/>
          <w:sz w:val="24"/>
        </w:rPr>
        <w:t xml:space="preserve">1.总价包干计价方式。总价在合同履行期间固定不变。</w:t>
      </w:r>
      <w:r>
        <w:rPr>
          <w:rFonts w:hint="eastAsia" w:ascii="楷体" w:hAnsi="楷体" w:eastAsia="楷体"/>
          <w:sz w:val="24"/>
        </w:rPr>
      </w:r>
      <w:r/>
    </w:p>
    <w:p>
      <w:pPr>
        <w:pStyle w:val="958"/>
        <w:ind w:firstLine="723"/>
        <w:spacing w:line="560" w:lineRule="exact"/>
        <w:rPr>
          <w:rFonts w:ascii="楷体" w:hAnsi="楷体" w:eastAsia="楷体"/>
          <w:color w:val="ff0000"/>
          <w:sz w:val="24"/>
        </w:rPr>
      </w:pPr>
      <w:r>
        <w:rPr>
          <w:rFonts w:hint="eastAsia" w:ascii="楷体" w:hAnsi="楷体" w:eastAsia="楷体"/>
          <w:b/>
          <w:bCs/>
          <w:color w:val="ff0000"/>
          <w:sz w:val="24"/>
        </w:rPr>
        <w:t xml:space="preserve">本合同金额（人民币）小写：￥</w:t>
      </w:r>
      <w:r>
        <w:rPr>
          <w:rFonts w:hint="eastAsia" w:ascii="楷体" w:hAnsi="楷体" w:eastAsia="楷体"/>
          <w:b/>
          <w:bCs/>
          <w:color w:val="ff0000"/>
          <w:sz w:val="24"/>
          <w:u w:val="single"/>
        </w:rPr>
        <w:t xml:space="preserve">         </w:t>
      </w:r>
      <w:r>
        <w:rPr>
          <w:rFonts w:hint="eastAsia" w:ascii="楷体" w:hAnsi="楷体" w:eastAsia="楷体"/>
          <w:b/>
          <w:bCs/>
          <w:color w:val="ff0000"/>
          <w:sz w:val="24"/>
        </w:rPr>
        <w:t xml:space="preserve">元（大写：</w:t>
      </w:r>
      <w:r>
        <w:rPr>
          <w:rFonts w:hint="eastAsia" w:ascii="楷体" w:hAnsi="楷体" w:eastAsia="楷体"/>
          <w:b/>
          <w:bCs/>
          <w:color w:val="ff0000"/>
          <w:sz w:val="24"/>
          <w:u w:val="single"/>
        </w:rPr>
        <w:t xml:space="preserve">                 </w:t>
      </w:r>
      <w:r>
        <w:rPr>
          <w:rFonts w:hint="eastAsia" w:ascii="楷体" w:hAnsi="楷体" w:eastAsia="楷体"/>
          <w:b/>
          <w:bCs/>
          <w:color w:val="ff0000"/>
          <w:sz w:val="24"/>
        </w:rPr>
        <w:t xml:space="preserve">元</w:t>
      </w:r>
      <w:r>
        <w:rPr>
          <w:rFonts w:hint="eastAsia" w:ascii="楷体" w:hAnsi="楷体" w:eastAsia="楷体"/>
          <w:color w:val="ff0000"/>
          <w:sz w:val="24"/>
        </w:rPr>
        <w:t xml:space="preserve">）。</w:t>
      </w:r>
      <w:r>
        <w:rPr>
          <w:rFonts w:ascii="楷体" w:hAnsi="楷体" w:eastAsia="楷体"/>
          <w:color w:val="ff0000"/>
          <w:sz w:val="24"/>
        </w:rPr>
      </w:r>
      <w:r/>
    </w:p>
    <w:p>
      <w:pPr>
        <w:pStyle w:val="958"/>
        <w:ind w:firstLine="720"/>
        <w:spacing w:line="560" w:lineRule="exact"/>
        <w:rPr>
          <w:rFonts w:hint="eastAsia" w:ascii="楷体" w:hAnsi="楷体" w:eastAsia="楷体"/>
          <w:b/>
          <w:bCs/>
          <w:color w:val="ff0000"/>
          <w:sz w:val="24"/>
        </w:rPr>
      </w:pPr>
      <w:r>
        <w:rPr>
          <w:rFonts w:hint="eastAsia" w:ascii="楷体" w:hAnsi="楷体" w:eastAsia="楷体"/>
          <w:sz w:val="24"/>
        </w:rPr>
        <w:t xml:space="preserve">2.综合单价计价方式。当采购数量与实际使用数量不一致时，乙方应根据实际需用量供货，合同的最终结算金额按实际使用量乘以成交单价进行计算.</w:t>
      </w:r>
      <w:r>
        <w:rPr>
          <w:rFonts w:hint="eastAsia" w:ascii="楷体" w:hAnsi="楷体" w:eastAsia="楷体"/>
          <w:b/>
          <w:bCs/>
          <w:color w:val="ff0000"/>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二）本项目合同价款包括成交供应商按照采购（招标）文件所确定的采购范围提供的相应服务的各项应有费用，以及为完成该项服务项目所涉及到的一切相关费用，包括但不限于员工工资、福利、社保及其他保险费、体检、培训、服装、代理费、税费等政策性调整因素以及其他政策性文件规定的各项应有费用和企业管理费、企业利润，履行（服务）期内合同价格不作调整。除上述费用之外，甲方不再支付其他任何费用。</w:t>
      </w:r>
      <w:r>
        <w:rPr>
          <w:rFonts w:hint="eastAsia" w:ascii="楷体" w:hAnsi="楷体" w:eastAsia="楷体"/>
          <w:sz w:val="24"/>
        </w:rPr>
      </w:r>
      <w:r/>
    </w:p>
    <w:p>
      <w:pPr>
        <w:pStyle w:val="958"/>
        <w:ind w:firstLine="562"/>
        <w:jc w:val="left"/>
        <w:spacing w:line="560" w:lineRule="exact"/>
        <w:rPr>
          <w:rFonts w:hint="eastAsia" w:ascii="楷体" w:hAnsi="楷体" w:eastAsia="楷体"/>
          <w:b/>
          <w:bCs/>
          <w:sz w:val="28"/>
          <w:szCs w:val="28"/>
        </w:rPr>
        <w:outlineLvl w:val="0"/>
      </w:pPr>
      <w:r>
        <w:rPr>
          <w:rFonts w:hint="eastAsia" w:ascii="楷体" w:hAnsi="楷体" w:eastAsia="楷体"/>
          <w:b/>
          <w:bCs/>
          <w:sz w:val="28"/>
          <w:szCs w:val="28"/>
        </w:rPr>
        <w:t xml:space="preserve">三、合同履行</w:t>
      </w:r>
      <w:r>
        <w:rPr>
          <w:rFonts w:hint="eastAsia" w:ascii="楷体" w:hAnsi="楷体" w:eastAsia="楷体"/>
          <w:b/>
          <w:bCs/>
          <w:sz w:val="28"/>
          <w:szCs w:val="28"/>
        </w:rPr>
      </w:r>
      <w:r/>
    </w:p>
    <w:p>
      <w:pPr>
        <w:pStyle w:val="958"/>
        <w:ind w:firstLine="480"/>
        <w:jc w:val="left"/>
        <w:spacing w:line="560" w:lineRule="exact"/>
        <w:rPr>
          <w:rFonts w:ascii="楷体" w:hAnsi="楷体" w:eastAsia="楷体"/>
          <w:sz w:val="24"/>
          <w:u w:val="single"/>
        </w:rPr>
        <w:outlineLvl w:val="0"/>
      </w:pPr>
      <w:r>
        <w:rPr>
          <w:rFonts w:hint="eastAsia" w:ascii="楷体" w:hAnsi="楷体" w:eastAsia="楷体"/>
          <w:sz w:val="24"/>
        </w:rPr>
        <w:t xml:space="preserve">（一）履约保证金</w:t>
      </w:r>
      <w:r>
        <w:rPr>
          <w:rFonts w:ascii="楷体" w:hAnsi="楷体" w:eastAsia="楷体"/>
          <w:sz w:val="24"/>
          <w:u w:val="single"/>
        </w:rPr>
      </w:r>
      <w:r/>
    </w:p>
    <w:p>
      <w:pPr>
        <w:pStyle w:val="958"/>
        <w:ind w:firstLine="480"/>
        <w:jc w:val="left"/>
        <w:spacing w:line="560" w:lineRule="exact"/>
        <w:rPr>
          <w:rFonts w:ascii="楷体" w:hAnsi="楷体" w:eastAsia="楷体"/>
          <w:sz w:val="24"/>
        </w:rPr>
        <w:outlineLvl w:val="0"/>
      </w:pPr>
      <w:r>
        <w:rPr>
          <w:rFonts w:hint="eastAsia" w:ascii="楷体" w:hAnsi="楷体" w:eastAsia="楷体"/>
          <w:sz w:val="24"/>
        </w:rPr>
        <w:t xml:space="preserve">本项目</w:t>
      </w:r>
      <w:r>
        <w:rPr>
          <w:rFonts w:hint="eastAsia" w:ascii="仿宋" w:hAnsi="仿宋" w:eastAsia="仿宋" w:cs="仿宋"/>
          <w:b/>
          <w:bCs/>
          <w:color w:val="ff0000"/>
          <w:sz w:val="32"/>
          <w:szCs w:val="32"/>
          <w:u w:val="single"/>
        </w:rPr>
        <w:t xml:space="preserve">收取</w:t>
      </w:r>
      <w:r>
        <w:rPr>
          <w:rFonts w:hint="eastAsia" w:ascii="楷体" w:hAnsi="楷体" w:eastAsia="楷体"/>
          <w:sz w:val="24"/>
        </w:rPr>
        <w:t xml:space="preserve">履约保证金。</w:t>
      </w:r>
      <w:r>
        <w:rPr>
          <w:rFonts w:ascii="楷体" w:hAnsi="楷体" w:eastAsia="楷体"/>
          <w:sz w:val="24"/>
        </w:rPr>
      </w:r>
      <w:r/>
    </w:p>
    <w:p>
      <w:pPr>
        <w:pStyle w:val="958"/>
        <w:ind w:firstLine="480"/>
        <w:jc w:val="left"/>
        <w:spacing w:line="560" w:lineRule="exact"/>
        <w:rPr>
          <w:rFonts w:ascii="楷体" w:hAnsi="楷体" w:eastAsia="楷体"/>
          <w:sz w:val="24"/>
        </w:rPr>
        <w:outlineLvl w:val="0"/>
      </w:pPr>
      <w:r>
        <w:rPr>
          <w:rFonts w:hint="eastAsia" w:ascii="楷体" w:hAnsi="楷体" w:eastAsia="楷体"/>
          <w:sz w:val="24"/>
        </w:rPr>
        <w:t xml:space="preserve">（根据财政部门优化营商环境相关文件要求，原则上不收取履约保证金，如实际情况确实需要收取的，按照下列内容填写完整）</w:t>
      </w:r>
      <w:r>
        <w:rPr>
          <w:rFonts w:ascii="楷体" w:hAnsi="楷体" w:eastAsia="楷体"/>
          <w:sz w:val="24"/>
        </w:rPr>
      </w:r>
      <w:r/>
    </w:p>
    <w:p>
      <w:pPr>
        <w:pStyle w:val="958"/>
        <w:ind w:firstLine="480"/>
        <w:jc w:val="left"/>
        <w:spacing w:line="560" w:lineRule="exact"/>
        <w:rPr>
          <w:rFonts w:ascii="楷体" w:hAnsi="楷体" w:eastAsia="楷体"/>
          <w:sz w:val="24"/>
        </w:rPr>
        <w:outlineLvl w:val="0"/>
      </w:pPr>
      <w:r>
        <w:rPr>
          <w:rFonts w:hint="eastAsia" w:ascii="楷体" w:hAnsi="楷体" w:eastAsia="楷体"/>
          <w:sz w:val="24"/>
        </w:rPr>
        <w:t xml:space="preserve">1.乙方交纳人民币</w:t>
      </w:r>
      <w:r>
        <w:rPr>
          <w:rFonts w:hint="eastAsia" w:ascii="仿宋" w:hAnsi="仿宋" w:eastAsia="仿宋" w:cs="仿宋"/>
          <w:b/>
          <w:bCs/>
          <w:color w:val="ff0000"/>
          <w:sz w:val="32"/>
          <w:szCs w:val="32"/>
          <w:u w:val="single"/>
        </w:rPr>
        <w:t xml:space="preserve">当年合同款项的5% </w:t>
      </w:r>
      <w:r>
        <w:rPr>
          <w:rFonts w:hint="eastAsia" w:ascii="楷体" w:hAnsi="楷体" w:eastAsia="楷体"/>
          <w:sz w:val="24"/>
        </w:rPr>
        <w:t xml:space="preserve">元作为本合同的履约保证金。（不得超过合同金额的5%）。供应商可以自主选择以支票、汇票、本票、保函（保险）等非现金形式交纳或提交，按照省市有关文件精神，鼓励优先采用电子履约保函（保险）形式。</w:t>
      </w:r>
      <w:r>
        <w:rPr>
          <w:rFonts w:ascii="楷体" w:hAnsi="楷体" w:eastAsia="楷体"/>
          <w:sz w:val="24"/>
        </w:rPr>
      </w:r>
      <w:r/>
    </w:p>
    <w:p>
      <w:pPr>
        <w:pStyle w:val="958"/>
        <w:ind w:firstLine="480"/>
        <w:jc w:val="left"/>
        <w:spacing w:line="560" w:lineRule="exact"/>
        <w:rPr>
          <w:rFonts w:ascii="楷体" w:hAnsi="楷体" w:eastAsia="楷体"/>
          <w:sz w:val="24"/>
        </w:rPr>
        <w:outlineLvl w:val="0"/>
      </w:pPr>
      <w:r>
        <w:rPr>
          <w:rFonts w:hint="eastAsia" w:ascii="楷体" w:hAnsi="楷体" w:eastAsia="楷体"/>
          <w:sz w:val="24"/>
        </w:rPr>
        <w:t xml:space="preserve">2合同履行结束后，甲方应及时退还交纳的履约保证金。</w:t>
      </w:r>
      <w:r>
        <w:rPr>
          <w:rFonts w:ascii="楷体" w:hAnsi="楷体" w:eastAsia="楷体"/>
          <w:sz w:val="24"/>
        </w:rPr>
      </w:r>
      <w:r/>
    </w:p>
    <w:p>
      <w:pPr>
        <w:pStyle w:val="958"/>
        <w:ind w:firstLine="480"/>
        <w:jc w:val="left"/>
        <w:spacing w:line="560" w:lineRule="exact"/>
        <w:rPr>
          <w:rFonts w:ascii="楷体" w:hAnsi="楷体" w:eastAsia="楷体"/>
          <w:sz w:val="24"/>
        </w:rPr>
        <w:outlineLvl w:val="0"/>
      </w:pPr>
      <w:r>
        <w:rPr>
          <w:rFonts w:hint="eastAsia" w:ascii="楷体" w:hAnsi="楷体" w:eastAsia="楷体"/>
          <w:sz w:val="24"/>
        </w:rPr>
        <w:t xml:space="preserve">（1）履约保证金退还方式：</w:t>
      </w:r>
      <w:r>
        <w:rPr>
          <w:rFonts w:hint="eastAsia" w:ascii="楷体" w:hAnsi="楷体" w:eastAsia="楷体"/>
          <w:sz w:val="24"/>
          <w:u w:val="single"/>
        </w:rPr>
        <w:t xml:space="preserve">通过乙方对公账户渠道无息返还。</w:t>
      </w:r>
      <w:r>
        <w:rPr>
          <w:rFonts w:ascii="楷体" w:hAnsi="楷体" w:eastAsia="楷体"/>
          <w:sz w:val="24"/>
        </w:rPr>
      </w:r>
      <w:r/>
    </w:p>
    <w:p>
      <w:pPr>
        <w:pStyle w:val="958"/>
        <w:ind w:firstLine="480"/>
        <w:jc w:val="left"/>
        <w:spacing w:line="560" w:lineRule="exact"/>
        <w:rPr>
          <w:rFonts w:ascii="楷体" w:hAnsi="楷体" w:eastAsia="楷体"/>
          <w:sz w:val="24"/>
        </w:rPr>
        <w:outlineLvl w:val="0"/>
      </w:pPr>
      <w:r>
        <w:rPr>
          <w:rFonts w:hint="eastAsia" w:ascii="楷体" w:hAnsi="楷体" w:eastAsia="楷体"/>
          <w:sz w:val="24"/>
        </w:rPr>
        <w:t xml:space="preserve">（2）履约保证金退还时间：</w:t>
      </w:r>
      <w:r>
        <w:rPr>
          <w:rFonts w:hint="eastAsia" w:ascii="楷体" w:hAnsi="楷体" w:eastAsia="楷体" w:cs="楷体"/>
          <w:sz w:val="24"/>
          <w:szCs w:val="24"/>
          <w:u w:val="single"/>
        </w:rPr>
        <w:t xml:space="preserve">当年服务合同履约完成后的30天内（或中途解约后30天内）</w:t>
      </w:r>
      <w:r>
        <w:rPr>
          <w:rFonts w:hint="eastAsia" w:ascii="楷体" w:hAnsi="楷体" w:eastAsia="楷体"/>
          <w:sz w:val="24"/>
          <w:u w:val="single"/>
        </w:rPr>
        <w:t xml:space="preserve">。</w:t>
      </w:r>
      <w:r>
        <w:rPr>
          <w:rFonts w:ascii="楷体" w:hAnsi="楷体" w:eastAsia="楷体"/>
          <w:sz w:val="24"/>
        </w:rPr>
      </w:r>
      <w:r/>
    </w:p>
    <w:p>
      <w:pPr>
        <w:pStyle w:val="958"/>
        <w:ind w:firstLine="480"/>
        <w:spacing w:line="560" w:lineRule="exact"/>
        <w:rPr>
          <w:rFonts w:ascii="楷体" w:hAnsi="楷体" w:eastAsia="楷体"/>
          <w:sz w:val="24"/>
        </w:rPr>
      </w:pPr>
      <w:r>
        <w:rPr>
          <w:rFonts w:hint="eastAsia" w:ascii="楷体" w:hAnsi="楷体" w:eastAsia="楷体"/>
          <w:sz w:val="24"/>
        </w:rPr>
        <w:t xml:space="preserve">（3）履约保证金退还条件：</w:t>
      </w:r>
      <w:r>
        <w:rPr>
          <w:rFonts w:hint="eastAsia" w:ascii="楷体" w:hAnsi="楷体" w:eastAsia="楷体"/>
          <w:sz w:val="24"/>
          <w:u w:val="single"/>
        </w:rPr>
        <w:t xml:space="preserve">按采购文件和合同约定履约完成。</w:t>
      </w:r>
      <w:r>
        <w:rPr>
          <w:rFonts w:ascii="楷体" w:hAnsi="楷体" w:eastAsia="楷体"/>
          <w:sz w:val="24"/>
        </w:rPr>
      </w:r>
      <w:r/>
    </w:p>
    <w:p>
      <w:pPr>
        <w:pStyle w:val="958"/>
        <w:ind w:firstLine="480"/>
        <w:jc w:val="left"/>
        <w:spacing w:line="560" w:lineRule="exact"/>
        <w:rPr>
          <w:rFonts w:ascii="楷体" w:hAnsi="楷体" w:eastAsia="楷体"/>
          <w:sz w:val="24"/>
        </w:rPr>
        <w:outlineLvl w:val="0"/>
      </w:pPr>
      <w:r>
        <w:rPr>
          <w:rFonts w:hint="eastAsia" w:ascii="楷体" w:hAnsi="楷体" w:eastAsia="楷体"/>
          <w:sz w:val="24"/>
        </w:rPr>
        <w:t xml:space="preserve">（4）履约保证金不予退还的情形：</w:t>
      </w:r>
      <w:r>
        <w:rPr>
          <w:rFonts w:hint="eastAsia" w:ascii="楷体" w:hAnsi="楷体" w:eastAsia="楷体"/>
          <w:sz w:val="24"/>
          <w:u w:val="single"/>
        </w:rPr>
        <w:t xml:space="preserve">乙方不履行合同不予退还、乙方未按合同约定全面履行义务，从履约保证金中取得补偿或赔偿。</w:t>
      </w:r>
      <w:r>
        <w:rPr>
          <w:rFonts w:ascii="楷体" w:hAnsi="楷体" w:eastAsia="楷体"/>
          <w:sz w:val="24"/>
        </w:rPr>
      </w:r>
      <w:r/>
    </w:p>
    <w:p>
      <w:pPr>
        <w:pStyle w:val="958"/>
        <w:ind w:firstLine="480"/>
        <w:jc w:val="left"/>
        <w:spacing w:line="560" w:lineRule="exact"/>
        <w:rPr>
          <w:rFonts w:hint="eastAsia" w:ascii="楷体" w:hAnsi="楷体" w:eastAsia="楷体"/>
          <w:sz w:val="24"/>
        </w:rPr>
        <w:outlineLvl w:val="0"/>
      </w:pPr>
      <w:r>
        <w:rPr>
          <w:rFonts w:hint="eastAsia" w:ascii="楷体" w:hAnsi="楷体" w:eastAsia="楷体"/>
          <w:sz w:val="24"/>
        </w:rPr>
        <w:t xml:space="preserve">（二）服务（履约）期限</w:t>
      </w:r>
      <w:r>
        <w:rPr>
          <w:rFonts w:hint="eastAsia" w:ascii="楷体" w:hAnsi="楷体" w:eastAsia="楷体"/>
          <w:sz w:val="24"/>
        </w:rPr>
      </w:r>
      <w:r/>
    </w:p>
    <w:p>
      <w:pPr>
        <w:pStyle w:val="958"/>
        <w:ind w:firstLine="720"/>
        <w:spacing w:line="560" w:lineRule="exact"/>
        <w:rPr>
          <w:rFonts w:hint="eastAsia" w:ascii="楷体" w:hAnsi="楷体" w:eastAsia="楷体"/>
          <w:sz w:val="24"/>
        </w:rPr>
      </w:pPr>
      <w:r>
        <w:rPr>
          <w:rFonts w:hint="eastAsia" w:ascii="楷体" w:hAnsi="楷体" w:eastAsia="楷体"/>
          <w:sz w:val="24"/>
        </w:rPr>
        <w:t xml:space="preserve">1.本项目采用以下序号</w:t>
      </w:r>
      <w:r>
        <w:rPr>
          <w:rFonts w:hint="eastAsia" w:ascii="楷体" w:hAnsi="楷体" w:eastAsia="楷体"/>
          <w:b/>
          <w:bCs/>
          <w:color w:val="ff0000"/>
          <w:sz w:val="32"/>
          <w:szCs w:val="32"/>
          <w:u w:val="single"/>
        </w:rPr>
        <w:t xml:space="preserve">（2）</w:t>
      </w:r>
      <w:r>
        <w:rPr>
          <w:rFonts w:hint="eastAsia" w:ascii="楷体" w:hAnsi="楷体" w:eastAsia="楷体"/>
          <w:sz w:val="24"/>
        </w:rPr>
        <w:t xml:space="preserve">合同履约（服务）期限。</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（1）合同签订生效后</w:t>
      </w:r>
      <w:r>
        <w:rPr>
          <w:rFonts w:hint="eastAsia" w:ascii="楷体" w:hAnsi="楷体" w:eastAsia="楷体"/>
          <w:b/>
          <w:bCs/>
          <w:color w:val="ff0000"/>
          <w:sz w:val="32"/>
          <w:szCs w:val="32"/>
          <w:u w:val="single"/>
        </w:rPr>
        <w:t xml:space="preserve">  X  </w:t>
      </w:r>
      <w:r>
        <w:rPr>
          <w:rFonts w:hint="eastAsia" w:ascii="楷体" w:hAnsi="楷体" w:eastAsia="楷体"/>
          <w:sz w:val="24"/>
        </w:rPr>
        <w:t xml:space="preserve">日内（</w:t>
      </w:r>
      <w:r>
        <w:rPr>
          <w:rFonts w:hint="eastAsia" w:ascii="楷体" w:hAnsi="楷体" w:eastAsia="楷体"/>
          <w:b/>
          <w:bCs/>
          <w:color w:val="ff0000"/>
          <w:sz w:val="32"/>
          <w:szCs w:val="32"/>
          <w:u w:val="single"/>
        </w:rPr>
        <w:t xml:space="preserve">X年X月X日前</w:t>
      </w:r>
      <w:r>
        <w:rPr>
          <w:rFonts w:hint="eastAsia" w:ascii="楷体" w:hAnsi="楷体" w:eastAsia="楷体"/>
          <w:sz w:val="24"/>
        </w:rPr>
        <w:t xml:space="preserve">）完成服务工作。</w:t>
      </w:r>
      <w:r>
        <w:rPr>
          <w:rFonts w:hint="eastAsia" w:ascii="楷体" w:hAnsi="楷体" w:eastAsia="楷体"/>
          <w:sz w:val="24"/>
        </w:rPr>
      </w:r>
      <w:r/>
    </w:p>
    <w:p>
      <w:pPr>
        <w:pStyle w:val="958"/>
        <w:ind w:firstLine="480"/>
        <w:spacing w:line="560" w:lineRule="exact"/>
        <w:rPr>
          <w:rFonts w:ascii="楷体" w:hAnsi="楷体" w:eastAsia="楷体"/>
          <w:sz w:val="24"/>
        </w:rPr>
      </w:pPr>
      <w:r>
        <w:rPr>
          <w:rFonts w:hint="eastAsia" w:ascii="楷体" w:hAnsi="楷体" w:eastAsia="楷体"/>
          <w:sz w:val="24"/>
        </w:rPr>
        <w:t xml:space="preserve">（2）本项目合同履约（服务）周期（期限）</w:t>
      </w:r>
      <w:r>
        <w:rPr>
          <w:rFonts w:hint="eastAsia" w:ascii="楷体" w:hAnsi="楷体" w:eastAsia="楷体"/>
          <w:b/>
          <w:bCs/>
          <w:sz w:val="24"/>
          <w:u w:val="single"/>
        </w:rPr>
        <w:t xml:space="preserve"> </w:t>
      </w:r>
      <w:r>
        <w:rPr>
          <w:rFonts w:hint="eastAsia" w:ascii="楷体" w:hAnsi="楷体" w:eastAsia="楷体"/>
          <w:b/>
          <w:bCs/>
          <w:color w:val="ff0000"/>
          <w:sz w:val="32"/>
          <w:szCs w:val="32"/>
          <w:u w:val="single"/>
        </w:rPr>
        <w:t xml:space="preserve">三</w:t>
      </w:r>
      <w:r>
        <w:rPr>
          <w:rFonts w:hint="eastAsia" w:ascii="楷体" w:hAnsi="楷体" w:eastAsia="楷体"/>
          <w:b/>
          <w:bCs/>
          <w:color w:val="ff0000"/>
          <w:sz w:val="24"/>
          <w:u w:val="single"/>
        </w:rPr>
        <w:t xml:space="preserve"> </w:t>
      </w:r>
      <w:r>
        <w:rPr>
          <w:rFonts w:hint="eastAsia" w:ascii="楷体" w:hAnsi="楷体" w:eastAsia="楷体"/>
          <w:sz w:val="24"/>
        </w:rPr>
        <w:t xml:space="preserve">年（2026</w:t>
      </w:r>
      <w:r>
        <w:rPr>
          <w:rFonts w:hint="eastAsia" w:ascii="楷体" w:hAnsi="楷体" w:eastAsia="楷体"/>
          <w:color w:val="ff0000"/>
          <w:sz w:val="24"/>
          <w:u w:val="single"/>
        </w:rPr>
        <w:t xml:space="preserve">年  月  日至2029年  月  日</w:t>
      </w:r>
      <w:r>
        <w:rPr>
          <w:rFonts w:hint="eastAsia" w:ascii="楷体" w:hAnsi="楷体" w:eastAsia="楷体"/>
          <w:sz w:val="24"/>
        </w:rPr>
        <w:t xml:space="preserve">）。合同一年一签，一年合同服务期满后，甲方根据考核结果确定是否续签下一年的服务合同，最多续签两次。如考核不达标，甲方有权不续签合同。</w:t>
      </w:r>
      <w:r>
        <w:rPr>
          <w:rFonts w:ascii="楷体" w:hAnsi="楷体" w:eastAsia="楷体"/>
          <w:sz w:val="24"/>
        </w:rPr>
      </w:r>
      <w:r/>
    </w:p>
    <w:p>
      <w:pPr>
        <w:pStyle w:val="958"/>
        <w:ind w:firstLine="480"/>
        <w:spacing w:line="560" w:lineRule="exact"/>
        <w:rPr>
          <w:rFonts w:hint="eastAsia" w:ascii="楷体" w:hAnsi="楷体" w:eastAsia="楷体"/>
          <w:b/>
          <w:bCs/>
          <w:color w:val="ff0000"/>
          <w:sz w:val="32"/>
          <w:szCs w:val="32"/>
          <w:u w:val="single"/>
        </w:rPr>
      </w:pPr>
      <w:r>
        <w:rPr>
          <w:rFonts w:hint="eastAsia" w:ascii="楷体" w:hAnsi="楷体" w:eastAsia="楷体"/>
          <w:sz w:val="24"/>
        </w:rPr>
        <w:t xml:space="preserve">(三）履约（服务）地点：</w:t>
      </w:r>
      <w:r>
        <w:rPr>
          <w:rFonts w:hint="eastAsia" w:ascii="楷体" w:hAnsi="楷体" w:eastAsia="楷体"/>
          <w:b/>
          <w:bCs/>
          <w:color w:val="ff0000"/>
          <w:sz w:val="32"/>
          <w:szCs w:val="32"/>
          <w:u w:val="single"/>
        </w:rPr>
        <w:t xml:space="preserve"> 江苏城乡建设职业学院殷村校区指定地</w:t>
      </w:r>
      <w:r>
        <w:rPr>
          <w:rFonts w:hint="eastAsia" w:ascii="楷体" w:hAnsi="楷体" w:eastAsia="楷体"/>
          <w:b/>
          <w:bCs/>
          <w:color w:val="ff0000"/>
          <w:sz w:val="32"/>
          <w:szCs w:val="32"/>
          <w:u w:val="single"/>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（四）甲乙双方应当按照本合同约定顺序履行合同义务，如果没有先后顺序的，应当同时履行。</w:t>
      </w:r>
      <w:r>
        <w:rPr>
          <w:rFonts w:hint="eastAsia" w:ascii="楷体" w:hAnsi="楷体" w:eastAsia="楷体"/>
          <w:sz w:val="24"/>
        </w:rPr>
      </w:r>
      <w:r/>
    </w:p>
    <w:p>
      <w:pPr>
        <w:pStyle w:val="958"/>
        <w:ind w:firstLine="480"/>
        <w:spacing w:line="560" w:lineRule="exact"/>
        <w:rPr>
          <w:rFonts w:hint="eastAsia" w:ascii="楷体" w:hAnsi="楷体" w:eastAsia="楷体"/>
          <w:sz w:val="24"/>
        </w:rPr>
        <w:outlineLvl w:val="0"/>
      </w:pPr>
      <w:r>
        <w:rPr>
          <w:rFonts w:hint="eastAsia" w:ascii="楷体" w:hAnsi="楷体" w:eastAsia="楷体"/>
          <w:sz w:val="24"/>
        </w:rPr>
        <w:t xml:space="preserve">（五）甲乙双方按照合同约定顺序履行合同义务时，应当先履行一方未履行的，后履行一方有权拒绝其履行请求。先履行一方履行不符合约定的，后履行一方有权拒绝其相应的履行请求。</w:t>
      </w:r>
      <w:r>
        <w:rPr>
          <w:rFonts w:hint="eastAsia" w:ascii="楷体" w:hAnsi="楷体" w:eastAsia="楷体"/>
          <w:sz w:val="24"/>
        </w:rPr>
      </w:r>
      <w:r/>
    </w:p>
    <w:p>
      <w:pPr>
        <w:pStyle w:val="958"/>
        <w:ind w:firstLine="562"/>
        <w:spacing w:line="560" w:lineRule="exact"/>
        <w:rPr>
          <w:rFonts w:hint="eastAsia" w:ascii="楷体" w:hAnsi="楷体" w:eastAsia="楷体"/>
          <w:b/>
          <w:bCs/>
          <w:sz w:val="28"/>
          <w:szCs w:val="28"/>
        </w:rPr>
        <w:outlineLvl w:val="0"/>
      </w:pPr>
      <w:r>
        <w:rPr>
          <w:rFonts w:hint="eastAsia" w:ascii="楷体" w:hAnsi="楷体" w:eastAsia="楷体"/>
          <w:b/>
          <w:bCs/>
          <w:sz w:val="28"/>
          <w:szCs w:val="28"/>
        </w:rPr>
        <w:t xml:space="preserve">四、付款方式</w:t>
      </w:r>
      <w:r>
        <w:rPr>
          <w:rFonts w:hint="eastAsia" w:ascii="楷体" w:hAnsi="楷体" w:eastAsia="楷体"/>
          <w:b/>
          <w:bCs/>
          <w:sz w:val="28"/>
          <w:szCs w:val="28"/>
        </w:rPr>
      </w:r>
      <w:r/>
    </w:p>
    <w:p>
      <w:pPr>
        <w:pStyle w:val="958"/>
        <w:ind w:firstLine="480"/>
        <w:spacing w:line="560" w:lineRule="exact"/>
        <w:rPr>
          <w:rFonts w:ascii="楷体" w:hAnsi="楷体" w:eastAsia="楷体"/>
          <w:sz w:val="24"/>
        </w:rPr>
      </w:pPr>
      <w:r>
        <w:rPr>
          <w:rFonts w:hint="eastAsia" w:ascii="楷体" w:hAnsi="楷体" w:eastAsia="楷体"/>
          <w:sz w:val="24"/>
        </w:rPr>
        <w:t xml:space="preserve">(一）分期付款：</w:t>
      </w:r>
      <w:r>
        <w:rPr>
          <w:rFonts w:hint="eastAsia" w:ascii="楷体" w:hAnsi="楷体" w:eastAsia="楷体" w:cs="楷体"/>
          <w:b/>
          <w:bCs/>
          <w:color w:val="ff0000"/>
          <w:sz w:val="32"/>
          <w:szCs w:val="32"/>
          <w:u w:val="single"/>
        </w:rPr>
        <w:t xml:space="preserve">合同签订后，按季度支付合同款，甲方根据考核细则对乙方管理情况实施考核。每季度考核达标后支付当年合同款项的25%（考核未达标按宿舍物业管理服务考核细则处理）</w:t>
      </w:r>
      <w:r>
        <w:rPr>
          <w:rFonts w:hint="eastAsia" w:ascii="楷体" w:hAnsi="楷体" w:eastAsia="楷体"/>
          <w:sz w:val="24"/>
        </w:rPr>
        <w:t xml:space="preserve">，其中涉及预付款的： </w:t>
      </w:r>
      <w:r>
        <w:rPr>
          <w:rFonts w:hint="eastAsia" w:ascii="楷体" w:hAnsi="楷体" w:eastAsia="楷体" w:cs="楷体"/>
          <w:b/>
          <w:bCs/>
          <w:color w:val="ff0000"/>
          <w:sz w:val="32"/>
          <w:szCs w:val="32"/>
          <w:u w:val="single"/>
        </w:rPr>
        <w:t xml:space="preserve">无预付款 </w:t>
      </w:r>
      <w:r>
        <w:rPr>
          <w:rFonts w:hint="eastAsia" w:ascii="楷体" w:hAnsi="楷体" w:eastAsia="楷体"/>
          <w:sz w:val="24"/>
        </w:rPr>
        <w:t xml:space="preserve">。满足合同约定支付条件的，自收到发票后10个工作日内支付。</w:t>
      </w:r>
      <w:r>
        <w:rPr>
          <w:rFonts w:ascii="楷体" w:hAnsi="楷体" w:eastAsia="楷体"/>
          <w:sz w:val="24"/>
        </w:rPr>
      </w:r>
      <w:r/>
    </w:p>
    <w:p>
      <w:pPr>
        <w:pStyle w:val="958"/>
        <w:ind w:firstLine="480"/>
        <w:spacing w:line="560" w:lineRule="exact"/>
        <w:rPr>
          <w:rFonts w:hint="eastAsia" w:ascii="楷体" w:hAnsi="楷体" w:eastAsia="楷体"/>
          <w:sz w:val="24"/>
        </w:rPr>
        <w:outlineLvl w:val="0"/>
      </w:pPr>
      <w:r>
        <w:rPr>
          <w:rFonts w:hint="eastAsia" w:ascii="楷体" w:hAnsi="楷体" w:eastAsia="楷体"/>
          <w:sz w:val="24"/>
        </w:rPr>
        <w:t xml:space="preserve">（二）乙方在结算时需提供合规且符合甲方要求的增值税发票。</w:t>
      </w:r>
      <w:r>
        <w:rPr>
          <w:rFonts w:hint="eastAsia" w:ascii="楷体" w:hAnsi="楷体" w:eastAsia="楷体"/>
          <w:sz w:val="24"/>
        </w:rPr>
      </w:r>
      <w:r/>
    </w:p>
    <w:p>
      <w:pPr>
        <w:pStyle w:val="958"/>
        <w:ind w:firstLine="562"/>
        <w:jc w:val="left"/>
        <w:spacing w:line="560" w:lineRule="exact"/>
        <w:rPr>
          <w:rFonts w:hint="eastAsia" w:ascii="楷体" w:hAnsi="楷体" w:eastAsia="楷体"/>
          <w:b/>
          <w:bCs/>
          <w:sz w:val="28"/>
          <w:szCs w:val="28"/>
        </w:rPr>
      </w:pPr>
      <w:r>
        <w:rPr>
          <w:rFonts w:hint="eastAsia" w:ascii="楷体" w:hAnsi="楷体" w:eastAsia="楷体"/>
          <w:b/>
          <w:bCs/>
          <w:sz w:val="28"/>
          <w:szCs w:val="28"/>
        </w:rPr>
        <w:t xml:space="preserve">五、服务要求（质量或标准）</w:t>
      </w:r>
      <w:r>
        <w:rPr>
          <w:rFonts w:hint="eastAsia" w:ascii="楷体" w:hAnsi="楷体" w:eastAsia="楷体"/>
          <w:b/>
          <w:bCs/>
          <w:sz w:val="28"/>
          <w:szCs w:val="28"/>
        </w:rPr>
      </w:r>
      <w:r/>
    </w:p>
    <w:p>
      <w:pPr>
        <w:pStyle w:val="1076"/>
        <w:ind w:firstLine="482"/>
        <w:spacing w:line="440" w:lineRule="exact"/>
        <w:rPr>
          <w:rFonts w:hint="eastAsia" w:ascii="仿宋" w:hAnsi="仿宋" w:eastAsia="仿宋" w:cs="仿宋"/>
          <w:b/>
        </w:rPr>
      </w:pPr>
      <w:r>
        <w:rPr>
          <w:rFonts w:hint="eastAsia" w:ascii="仿宋" w:hAnsi="仿宋" w:eastAsia="仿宋" w:cs="仿宋"/>
          <w:b/>
        </w:rPr>
        <w:t xml:space="preserve">（一）总体要求</w:t>
      </w:r>
      <w:r>
        <w:rPr>
          <w:rFonts w:hint="eastAsia" w:ascii="仿宋" w:hAnsi="仿宋" w:eastAsia="仿宋" w:cs="仿宋"/>
          <w:b/>
        </w:rPr>
      </w:r>
      <w:r/>
    </w:p>
    <w:p>
      <w:pPr>
        <w:pStyle w:val="1076"/>
        <w:ind w:firstLine="520"/>
        <w:spacing w:line="440" w:lineRule="exact"/>
        <w:rPr>
          <w:rFonts w:ascii="仿宋" w:hAnsi="仿宋" w:eastAsia="仿宋" w:cs="仿宋"/>
          <w:bCs/>
        </w:rPr>
      </w:pPr>
      <w:r>
        <w:rPr>
          <w:rStyle w:val="978"/>
          <w:rFonts w:ascii="方正仿宋_GB2312" w:hAnsi="方正仿宋_GB2312" w:eastAsia="方正仿宋_GB2312" w:cs="方正仿宋_GB2312"/>
          <w:sz w:val="24"/>
        </w:rPr>
        <w:t xml:space="preserve">按照江苏省物业管理有关标准和中国教育后勤协会《高等学校学生公寓管理服务规范》（T/JYHQ 0003—2019）执行。</w:t>
      </w:r>
      <w:r>
        <w:rPr>
          <w:rStyle w:val="978"/>
          <w:rFonts w:ascii="方正仿宋_GB2312" w:hAnsi="方正仿宋_GB2312" w:eastAsia="方正仿宋_GB2312" w:cs="方正仿宋_GB2312"/>
          <w:sz w:val="24"/>
        </w:rPr>
        <w:t xml:space="preserve">完成</w:t>
      </w:r>
      <w:r>
        <w:rPr>
          <w:rFonts w:hint="eastAsia" w:ascii="方正仿宋_GB2312" w:hAnsi="方正仿宋_GB2312" w:eastAsia="方正仿宋_GB2312" w:cs="方正仿宋_GB2312"/>
          <w:spacing w:val="10"/>
        </w:rPr>
        <w:t xml:space="preserve">学生宿舍区的资产管理、设施设备报修、安全巡查、门岗值班、公共区域的卫生保洁，学生宿舍的卫生检查、查夜查寝，学校住宿学生的辅助教育管理。具体如下：</w:t>
      </w:r>
      <w:r>
        <w:rPr>
          <w:rFonts w:ascii="仿宋" w:hAnsi="仿宋" w:eastAsia="仿宋" w:cs="仿宋"/>
          <w:bCs/>
        </w:rPr>
      </w:r>
      <w:r/>
    </w:p>
    <w:p>
      <w:pPr>
        <w:pStyle w:val="1076"/>
        <w:ind w:firstLine="480"/>
        <w:spacing w:line="440" w:lineRule="exact"/>
        <w:rPr>
          <w:rFonts w:hint="eastAsia" w:ascii="仿宋" w:hAnsi="仿宋" w:eastAsia="仿宋" w:cs="仿宋"/>
        </w:rPr>
      </w:pPr>
      <w:r>
        <w:rPr>
          <w:rFonts w:hint="eastAsia" w:ascii="仿宋" w:hAnsi="仿宋" w:eastAsia="仿宋" w:cs="仿宋"/>
        </w:rPr>
        <w:t xml:space="preserve">1.做好学生宿舍安全管理工作，保障学生住宿安全，开展宿舍安全巡查，及时处理突发事件，确保安全责任事故零发生。</w:t>
      </w:r>
      <w:r>
        <w:rPr>
          <w:rFonts w:hint="eastAsia" w:ascii="仿宋" w:hAnsi="仿宋" w:eastAsia="仿宋" w:cs="仿宋"/>
        </w:rPr>
      </w:r>
      <w:r/>
    </w:p>
    <w:p>
      <w:pPr>
        <w:pStyle w:val="1076"/>
        <w:ind w:firstLine="480"/>
        <w:spacing w:line="440" w:lineRule="exact"/>
        <w:rPr>
          <w:rFonts w:hint="eastAsia" w:ascii="仿宋" w:hAnsi="仿宋" w:eastAsia="仿宋" w:cs="仿宋"/>
        </w:rPr>
      </w:pPr>
      <w:r>
        <w:rPr>
          <w:rFonts w:hint="eastAsia" w:ascii="仿宋" w:hAnsi="仿宋" w:eastAsia="仿宋" w:cs="仿宋"/>
        </w:rPr>
        <w:t xml:space="preserve">2.做好学生宿舍区清洁保洁工作，要求“全覆盖、无死角、常态化”，保持公共区域整洁无杂物。</w:t>
      </w:r>
      <w:r>
        <w:rPr>
          <w:rFonts w:hint="eastAsia" w:ascii="仿宋" w:hAnsi="仿宋" w:eastAsia="仿宋" w:cs="仿宋"/>
        </w:rPr>
      </w:r>
      <w:r/>
    </w:p>
    <w:p>
      <w:pPr>
        <w:pStyle w:val="1076"/>
        <w:ind w:firstLine="480"/>
        <w:spacing w:line="440" w:lineRule="exact"/>
        <w:rPr>
          <w:rFonts w:hint="eastAsia" w:ascii="仿宋" w:hAnsi="仿宋" w:eastAsia="仿宋" w:cs="仿宋"/>
        </w:rPr>
      </w:pPr>
      <w:r>
        <w:rPr>
          <w:rFonts w:hint="eastAsia" w:ascii="仿宋" w:hAnsi="仿宋" w:eastAsia="仿宋" w:cs="仿宋"/>
        </w:rPr>
        <w:t xml:space="preserve">3.做好学生宿舍资产管理、设施设备巡检报修工作，动态保持设施设备完好率高于95%（含）。</w:t>
      </w:r>
      <w:r>
        <w:rPr>
          <w:rFonts w:hint="eastAsia" w:ascii="仿宋" w:hAnsi="仿宋" w:eastAsia="仿宋" w:cs="仿宋"/>
        </w:rPr>
      </w:r>
      <w:r/>
    </w:p>
    <w:p>
      <w:pPr>
        <w:pStyle w:val="1076"/>
        <w:ind w:firstLine="480"/>
        <w:spacing w:line="440" w:lineRule="exact"/>
        <w:rPr>
          <w:rFonts w:hint="eastAsia" w:ascii="仿宋" w:hAnsi="仿宋" w:eastAsia="仿宋" w:cs="仿宋"/>
        </w:rPr>
      </w:pPr>
      <w:r>
        <w:rPr>
          <w:rFonts w:hint="eastAsia" w:ascii="仿宋" w:hAnsi="仿宋" w:eastAsia="仿宋" w:cs="仿宋"/>
        </w:rPr>
        <w:t xml:space="preserve">4.做好学生宿舍出入接待登记工作，确保无关人员不进入。</w:t>
      </w:r>
      <w:r>
        <w:rPr>
          <w:rFonts w:hint="eastAsia" w:ascii="仿宋" w:hAnsi="仿宋" w:eastAsia="仿宋" w:cs="仿宋"/>
        </w:rPr>
      </w:r>
      <w:r/>
    </w:p>
    <w:p>
      <w:pPr>
        <w:pStyle w:val="1076"/>
        <w:ind w:firstLine="480"/>
        <w:spacing w:line="440" w:lineRule="exact"/>
        <w:rPr>
          <w:rFonts w:hint="eastAsia" w:ascii="仿宋" w:hAnsi="仿宋" w:eastAsia="仿宋" w:cs="仿宋"/>
        </w:rPr>
      </w:pPr>
      <w:r>
        <w:rPr>
          <w:rFonts w:hint="eastAsia" w:ascii="仿宋" w:hAnsi="仿宋" w:eastAsia="仿宋" w:cs="仿宋"/>
        </w:rPr>
        <w:t xml:space="preserve">5.做好学生宿舍卫生检查、查夜查寝、违纪排查、生活起居教育引导等学生教育管理辅助性工作。</w:t>
      </w:r>
      <w:r>
        <w:rPr>
          <w:rFonts w:hint="eastAsia" w:ascii="仿宋" w:hAnsi="仿宋" w:eastAsia="仿宋" w:cs="仿宋"/>
        </w:rPr>
      </w:r>
      <w:r/>
    </w:p>
    <w:p>
      <w:pPr>
        <w:pStyle w:val="1076"/>
        <w:ind w:firstLine="480"/>
        <w:spacing w:line="440" w:lineRule="exact"/>
        <w:rPr>
          <w:rFonts w:hint="eastAsia" w:ascii="仿宋" w:hAnsi="仿宋" w:eastAsia="仿宋" w:cs="仿宋"/>
        </w:rPr>
      </w:pPr>
      <w:r>
        <w:rPr>
          <w:rFonts w:hint="eastAsia" w:ascii="仿宋" w:hAnsi="仿宋" w:eastAsia="仿宋" w:cs="仿宋"/>
        </w:rPr>
        <w:t xml:space="preserve">6.做好学生宿舍区内的场地管理和会务服务工作，配合做好“一站式”学生社区建设工作。</w:t>
      </w:r>
      <w:r>
        <w:rPr>
          <w:rFonts w:hint="eastAsia" w:ascii="仿宋" w:hAnsi="仿宋" w:eastAsia="仿宋" w:cs="仿宋"/>
        </w:rPr>
      </w:r>
      <w:r/>
    </w:p>
    <w:p>
      <w:pPr>
        <w:pStyle w:val="1076"/>
        <w:ind w:firstLine="480"/>
        <w:spacing w:line="440" w:lineRule="exact"/>
        <w:rPr>
          <w:rFonts w:hint="eastAsia" w:ascii="仿宋" w:hAnsi="仿宋" w:eastAsia="仿宋" w:cs="仿宋"/>
        </w:rPr>
      </w:pPr>
      <w:r>
        <w:rPr>
          <w:rFonts w:hint="eastAsia" w:ascii="仿宋" w:hAnsi="仿宋" w:eastAsia="仿宋" w:cs="仿宋"/>
        </w:rPr>
        <w:t xml:space="preserve">7.做好学生宿舍文件建设，每年大型文化活动开展不少于2次（含），参与人次不少于2000人/次（含）。</w:t>
      </w:r>
      <w:r>
        <w:rPr>
          <w:rFonts w:hint="eastAsia" w:ascii="仿宋" w:hAnsi="仿宋" w:eastAsia="仿宋" w:cs="仿宋"/>
        </w:rPr>
      </w:r>
      <w:r/>
    </w:p>
    <w:p>
      <w:pPr>
        <w:pStyle w:val="1076"/>
        <w:ind w:firstLine="480"/>
        <w:spacing w:line="440" w:lineRule="exact"/>
        <w:rPr>
          <w:rFonts w:hint="eastAsia" w:ascii="仿宋" w:hAnsi="仿宋" w:eastAsia="仿宋" w:cs="仿宋"/>
        </w:rPr>
      </w:pPr>
      <w:r>
        <w:rPr>
          <w:rFonts w:hint="eastAsia" w:ascii="仿宋" w:hAnsi="仿宋" w:eastAsia="仿宋" w:cs="仿宋"/>
        </w:rPr>
        <w:t xml:space="preserve">8.做好投标文件中承诺的特色服务工作。</w:t>
      </w:r>
      <w:r>
        <w:rPr>
          <w:rFonts w:hint="eastAsia" w:ascii="仿宋" w:hAnsi="仿宋" w:eastAsia="仿宋" w:cs="仿宋"/>
        </w:rPr>
      </w:r>
      <w:r/>
    </w:p>
    <w:p>
      <w:pPr>
        <w:pStyle w:val="1076"/>
        <w:ind w:firstLine="480"/>
        <w:spacing w:line="440" w:lineRule="exact"/>
        <w:rPr>
          <w:rFonts w:hint="eastAsia" w:ascii="仿宋" w:hAnsi="仿宋" w:eastAsia="仿宋" w:cs="仿宋"/>
        </w:rPr>
      </w:pPr>
      <w:r>
        <w:rPr>
          <w:rFonts w:hint="eastAsia" w:ascii="仿宋" w:hAnsi="仿宋" w:eastAsia="仿宋" w:cs="仿宋"/>
        </w:rPr>
        <w:t xml:space="preserve">9.按采购方要求做好学生宿舍管理范围内的配合工作，完成采购方安排的可行性的临时性工作。</w:t>
      </w:r>
      <w:r>
        <w:rPr>
          <w:rFonts w:hint="eastAsia" w:ascii="仿宋" w:hAnsi="仿宋" w:eastAsia="仿宋" w:cs="仿宋"/>
        </w:rPr>
      </w:r>
      <w:r/>
    </w:p>
    <w:p>
      <w:pPr>
        <w:pStyle w:val="1076"/>
        <w:ind w:firstLine="482"/>
        <w:spacing w:line="440" w:lineRule="exact"/>
        <w:rPr>
          <w:rFonts w:ascii="仿宋" w:hAnsi="仿宋" w:eastAsia="仿宋" w:cs="仿宋"/>
          <w:b/>
        </w:rPr>
      </w:pPr>
      <w:r>
        <w:rPr>
          <w:rFonts w:hint="eastAsia" w:ascii="仿宋" w:hAnsi="仿宋" w:eastAsia="仿宋" w:cs="仿宋"/>
          <w:b/>
        </w:rPr>
        <w:t xml:space="preserve">（二）费用组成及人员要求</w:t>
      </w:r>
      <w:r>
        <w:rPr>
          <w:rFonts w:ascii="仿宋" w:hAnsi="仿宋" w:eastAsia="仿宋" w:cs="仿宋"/>
          <w:b/>
        </w:rPr>
      </w:r>
      <w:r/>
    </w:p>
    <w:p>
      <w:pPr>
        <w:pStyle w:val="1076"/>
        <w:ind w:firstLine="482"/>
        <w:spacing w:line="360" w:lineRule="auto"/>
        <w:rPr>
          <w:rFonts w:hint="eastAsia" w:ascii="仿宋" w:hAnsi="仿宋" w:eastAsia="仿宋" w:cs="仿宋"/>
          <w:b/>
        </w:rPr>
      </w:pPr>
      <w:r>
        <w:rPr>
          <w:rFonts w:hint="eastAsia" w:ascii="仿宋" w:hAnsi="仿宋" w:eastAsia="仿宋" w:cs="仿宋"/>
          <w:b/>
        </w:rPr>
        <w:t xml:space="preserve">1.费用组成</w:t>
      </w:r>
      <w:r>
        <w:rPr>
          <w:rFonts w:hint="eastAsia" w:ascii="仿宋" w:hAnsi="仿宋" w:eastAsia="仿宋" w:cs="仿宋"/>
          <w:b/>
        </w:rPr>
      </w:r>
      <w:r/>
    </w:p>
    <w:p>
      <w:pPr>
        <w:pStyle w:val="1076"/>
        <w:ind w:firstLine="480"/>
        <w:spacing w:line="360" w:lineRule="auto"/>
        <w:rPr>
          <w:rFonts w:hint="eastAsia" w:ascii="仿宋" w:hAnsi="仿宋" w:eastAsia="仿宋" w:cs="仿宋"/>
        </w:rPr>
      </w:pPr>
      <w:r>
        <w:rPr>
          <w:rFonts w:hint="eastAsia" w:ascii="仿宋" w:hAnsi="仿宋" w:eastAsia="仿宋" w:cs="仿宋"/>
        </w:rPr>
        <w:t xml:space="preserve">本项目包含：乙方提供学生宿舍管理服务的人员、易耗品、服装、工器具及服务过程中所需的文化建设文化建设、管理费、利润、各种税费等等费用。</w:t>
      </w:r>
      <w:r>
        <w:rPr>
          <w:rFonts w:hint="eastAsia" w:ascii="仿宋" w:hAnsi="仿宋" w:eastAsia="仿宋" w:cs="仿宋"/>
        </w:rPr>
      </w:r>
      <w:r/>
    </w:p>
    <w:p>
      <w:pPr>
        <w:pStyle w:val="958"/>
        <w:contextualSpacing/>
        <w:ind w:firstLine="482"/>
        <w:spacing w:line="440" w:lineRule="exact"/>
        <w:rPr>
          <w:rFonts w:hint="eastAsia" w:ascii="仿宋" w:hAnsi="仿宋" w:eastAsia="仿宋" w:cs="仿宋"/>
          <w:b/>
          <w:sz w:val="24"/>
        </w:rPr>
      </w:pPr>
      <w:r>
        <w:rPr>
          <w:rFonts w:hint="eastAsia" w:ascii="仿宋" w:hAnsi="仿宋" w:eastAsia="仿宋" w:cs="仿宋"/>
          <w:b/>
          <w:sz w:val="24"/>
        </w:rPr>
        <w:t xml:space="preserve">2.人员要求（具体人数及人员素质按照投标人承诺履约）</w:t>
      </w:r>
      <w:r>
        <w:rPr>
          <w:rFonts w:hint="eastAsia" w:ascii="仿宋" w:hAnsi="仿宋" w:eastAsia="仿宋" w:cs="仿宋"/>
          <w:b/>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7"/>
        <w:gridCol w:w="1658"/>
        <w:gridCol w:w="816"/>
        <w:gridCol w:w="5039"/>
      </w:tblGrid>
      <w:tr>
        <w:trPr>
          <w:trHeight w:val="891"/>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widowControl/>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widowControl/>
              <w:rPr>
                <w:rFonts w:hint="eastAsia" w:ascii="仿宋" w:hAnsi="仿宋" w:eastAsia="仿宋" w:cs="仿宋"/>
                <w:b/>
                <w:bCs/>
                <w:sz w:val="24"/>
              </w:rPr>
            </w:pPr>
            <w:r>
              <w:rPr>
                <w:rFonts w:hint="eastAsia" w:ascii="仿宋" w:hAnsi="仿宋" w:eastAsia="仿宋" w:cs="仿宋"/>
                <w:b/>
                <w:bCs/>
                <w:sz w:val="24"/>
              </w:rPr>
              <w:t xml:space="preserve">岗  位</w:t>
            </w:r>
            <w:r>
              <w:rPr>
                <w:rFonts w:hint="eastAsia" w:ascii="仿宋" w:hAnsi="仿宋" w:eastAsia="仿宋" w:cs="仿宋"/>
                <w:b/>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widowControl/>
              <w:rPr>
                <w:rFonts w:hint="eastAsia" w:ascii="仿宋" w:hAnsi="仿宋" w:eastAsia="仿宋" w:cs="仿宋"/>
                <w:b/>
                <w:bCs/>
                <w:sz w:val="24"/>
              </w:rPr>
            </w:pPr>
            <w:r>
              <w:rPr>
                <w:rFonts w:hint="eastAsia" w:ascii="仿宋" w:hAnsi="仿宋" w:eastAsia="仿宋" w:cs="仿宋"/>
                <w:b/>
                <w:bCs/>
                <w:sz w:val="24"/>
              </w:rPr>
              <w:t xml:space="preserve">人数</w:t>
            </w:r>
            <w:r>
              <w:rPr>
                <w:rFonts w:hint="eastAsia" w:ascii="仿宋" w:hAnsi="仿宋" w:eastAsia="仿宋" w:cs="仿宋"/>
                <w:b/>
                <w:bCs/>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center"/>
              <w:widowControl/>
              <w:rPr>
                <w:rFonts w:hint="eastAsia" w:ascii="仿宋" w:hAnsi="仿宋" w:eastAsia="仿宋" w:cs="仿宋"/>
                <w:sz w:val="24"/>
              </w:rPr>
            </w:pPr>
            <w:r>
              <w:rPr>
                <w:rFonts w:hint="eastAsia" w:ascii="仿宋" w:hAnsi="仿宋" w:eastAsia="仿宋" w:cs="仿宋"/>
                <w:b/>
                <w:bCs/>
                <w:sz w:val="24"/>
              </w:rPr>
              <w:t xml:space="preserve">备注</w:t>
            </w:r>
            <w:r>
              <w:rPr>
                <w:rFonts w:hint="eastAsia" w:ascii="仿宋" w:hAnsi="仿宋" w:eastAsia="仿宋" w:cs="仿宋"/>
                <w:sz w:val="24"/>
              </w:rPr>
            </w:r>
            <w:r/>
          </w:p>
        </w:tc>
      </w:tr>
      <w:tr>
        <w:trPr>
          <w:trHeight w:val="808"/>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widowControl/>
              <w:rPr>
                <w:rFonts w:hint="eastAsia"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widowControl/>
              <w:rPr>
                <w:rFonts w:ascii="仿宋" w:hAnsi="仿宋" w:eastAsia="仿宋" w:cs="仿宋"/>
                <w:b/>
                <w:bCs/>
                <w:sz w:val="24"/>
              </w:rPr>
            </w:pPr>
            <w:r>
              <w:rPr>
                <w:rFonts w:hint="eastAsia" w:ascii="仿宋" w:hAnsi="仿宋" w:eastAsia="仿宋" w:cs="仿宋"/>
                <w:sz w:val="24"/>
              </w:rPr>
              <w:t xml:space="preserve">主任</w:t>
            </w:r>
            <w:r>
              <w:rPr>
                <w:rFonts w:ascii="仿宋" w:hAnsi="仿宋" w:eastAsia="仿宋" w:cs="仿宋"/>
                <w:b/>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widowControl/>
              <w:rPr>
                <w:rFonts w:hint="eastAsia"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rPr>
                <w:rFonts w:hint="eastAsia" w:ascii="仿宋" w:hAnsi="仿宋" w:eastAsia="仿宋" w:cs="仿宋"/>
                <w:bCs/>
                <w:color w:val="000000"/>
                <w:sz w:val="24"/>
              </w:rPr>
            </w:pPr>
            <w:r>
              <w:rPr>
                <w:rFonts w:hint="eastAsia" w:ascii="仿宋" w:hAnsi="仿宋" w:eastAsia="仿宋" w:cs="仿宋"/>
                <w:color w:val="000000"/>
                <w:sz w:val="24"/>
              </w:rPr>
              <w:t xml:space="preserve">身心健康，具有大专以上（含）文化程度，具有高校学生宿舍物业管理项目负责人相关工作经验，能履行高校服务育人职责，具备较强的工作组织和协调能力、团队领导能力，具备一定的应急救援能力，</w:t>
            </w:r>
            <w:r>
              <w:rPr>
                <w:rFonts w:hint="eastAsia" w:ascii="仿宋" w:hAnsi="仿宋" w:eastAsia="仿宋" w:cs="仿宋"/>
                <w:bCs/>
                <w:color w:val="000000"/>
                <w:sz w:val="24"/>
              </w:rPr>
              <w:t xml:space="preserve">普通话标准，具有一定的计算机操作能力，熟悉办公和管理软件操作。</w:t>
            </w:r>
            <w:r>
              <w:rPr>
                <w:rFonts w:hint="eastAsia" w:ascii="仿宋" w:hAnsi="仿宋" w:eastAsia="仿宋" w:cs="仿宋"/>
                <w:bCs/>
                <w:color w:val="000000"/>
                <w:sz w:val="24"/>
              </w:rPr>
            </w:r>
            <w:r/>
          </w:p>
          <w:p>
            <w:pPr>
              <w:pStyle w:val="958"/>
              <w:jc w:val="left"/>
              <w:spacing w:line="3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年龄在55周岁以下</w:t>
            </w:r>
            <w:r>
              <w:rPr>
                <w:rFonts w:hint="eastAsia" w:ascii="仿宋" w:hAnsi="仿宋" w:eastAsia="仿宋" w:cs="仿宋"/>
                <w:bCs/>
                <w:color w:val="000000"/>
                <w:sz w:val="24"/>
              </w:rPr>
              <w:t xml:space="preserve">（含）</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1546"/>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spacing w:line="300" w:lineRule="exact"/>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spacing w:line="300" w:lineRule="exact"/>
              <w:rPr>
                <w:rFonts w:ascii="仿宋" w:hAnsi="仿宋" w:eastAsia="仿宋" w:cs="仿宋"/>
                <w:bCs/>
                <w:sz w:val="24"/>
              </w:rPr>
            </w:pPr>
            <w:r>
              <w:rPr>
                <w:rFonts w:hint="eastAsia" w:ascii="仿宋" w:hAnsi="仿宋" w:eastAsia="仿宋" w:cs="仿宋"/>
                <w:bCs/>
                <w:sz w:val="24"/>
              </w:rPr>
              <w:t xml:space="preserve">副主任（安全员）</w:t>
            </w:r>
            <w:r>
              <w:rPr>
                <w:rFonts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身心健康，具有大专以上（含）文化程度，责任心强，熟悉学生宿舍管理业务，有一定的</w:t>
            </w:r>
            <w:r>
              <w:rPr>
                <w:rFonts w:hint="eastAsia" w:ascii="仿宋" w:hAnsi="仿宋" w:eastAsia="仿宋" w:cs="仿宋"/>
                <w:color w:val="000000"/>
                <w:sz w:val="24"/>
              </w:rPr>
              <w:t xml:space="preserve">工作组织和协调能力、团队领导能力，具备一定的应急救援能力，</w:t>
            </w:r>
            <w:r>
              <w:rPr>
                <w:rFonts w:hint="eastAsia" w:ascii="仿宋" w:hAnsi="仿宋" w:eastAsia="仿宋" w:cs="仿宋"/>
                <w:bCs/>
                <w:color w:val="000000"/>
                <w:sz w:val="24"/>
              </w:rPr>
              <w:t xml:space="preserve">普通话标准，能使用</w:t>
            </w:r>
            <w:r>
              <w:rPr>
                <w:rFonts w:hint="eastAsia" w:ascii="仿宋" w:hAnsi="仿宋" w:eastAsia="仿宋" w:cs="仿宋"/>
                <w:color w:val="000000"/>
                <w:sz w:val="24"/>
              </w:rPr>
              <w:t xml:space="preserve">移动端和电脑端智慧系统进行工作</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958"/>
              <w:jc w:val="left"/>
              <w:spacing w:line="300" w:lineRule="exact"/>
              <w:rPr>
                <w:rFonts w:hint="eastAsia" w:ascii="仿宋" w:hAnsi="仿宋" w:eastAsia="仿宋" w:cs="仿宋"/>
                <w:color w:val="000000"/>
                <w:sz w:val="24"/>
              </w:rPr>
            </w:pPr>
            <w:r>
              <w:rPr>
                <w:rFonts w:hint="eastAsia" w:ascii="仿宋" w:hAnsi="仿宋" w:eastAsia="仿宋" w:cs="仿宋"/>
                <w:bCs/>
                <w:color w:val="000000"/>
                <w:sz w:val="24"/>
              </w:rPr>
              <w:t xml:space="preserve">男女各1名，女性年龄在55周岁以下（含），男性年龄在60周岁（含）以下。</w:t>
            </w:r>
            <w:r>
              <w:rPr>
                <w:rFonts w:hint="eastAsia" w:ascii="仿宋" w:hAnsi="仿宋" w:eastAsia="仿宋" w:cs="仿宋"/>
                <w:color w:val="000000"/>
                <w:sz w:val="24"/>
              </w:rPr>
            </w:r>
            <w:r/>
          </w:p>
        </w:tc>
      </w:tr>
      <w:tr>
        <w:trPr>
          <w:trHeight w:val="657"/>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spacing w:line="300" w:lineRule="exact"/>
              <w:rPr>
                <w:rFonts w:hint="eastAsia" w:ascii="仿宋" w:hAnsi="仿宋" w:eastAsia="仿宋" w:cs="仿宋"/>
                <w:bCs/>
                <w:sz w:val="24"/>
              </w:rPr>
            </w:pPr>
            <w:r>
              <w:rPr>
                <w:rFonts w:hint="eastAsia" w:ascii="仿宋" w:hAnsi="仿宋" w:eastAsia="仿宋" w:cs="仿宋"/>
                <w:bCs/>
                <w:sz w:val="24"/>
              </w:rPr>
              <w:t xml:space="preserve">3</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spacing w:line="300" w:lineRule="exact"/>
              <w:rPr>
                <w:rFonts w:ascii="仿宋" w:hAnsi="仿宋" w:eastAsia="仿宋" w:cs="仿宋"/>
                <w:bCs/>
                <w:sz w:val="24"/>
              </w:rPr>
            </w:pPr>
            <w:r>
              <w:rPr>
                <w:rFonts w:hint="eastAsia" w:ascii="仿宋" w:hAnsi="仿宋" w:eastAsia="仿宋" w:cs="仿宋"/>
                <w:bCs/>
                <w:sz w:val="24"/>
              </w:rPr>
              <w:t xml:space="preserve">主任助理</w:t>
            </w:r>
            <w:r>
              <w:rPr>
                <w:rFonts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身心健康，具有大专以上（含）文化程度，普通话标准，具有较强计算机操作能力，熟悉办公和管理软件操作。</w:t>
            </w:r>
            <w:r>
              <w:rPr>
                <w:rFonts w:hint="eastAsia" w:ascii="仿宋" w:hAnsi="仿宋" w:eastAsia="仿宋" w:cs="仿宋"/>
                <w:bCs/>
                <w:color w:val="000000"/>
                <w:sz w:val="24"/>
              </w:rPr>
            </w:r>
            <w:r/>
          </w:p>
          <w:p>
            <w:pPr>
              <w:pStyle w:val="958"/>
              <w:jc w:val="left"/>
              <w:spacing w:line="3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年龄在50周岁以下（含）。</w:t>
            </w:r>
            <w:r>
              <w:rPr>
                <w:rFonts w:hint="eastAsia" w:ascii="仿宋" w:hAnsi="仿宋" w:eastAsia="仿宋" w:cs="仿宋"/>
                <w:bCs/>
                <w:color w:val="000000"/>
                <w:sz w:val="24"/>
              </w:rPr>
            </w:r>
            <w:r/>
          </w:p>
        </w:tc>
      </w:tr>
      <w:tr>
        <w:trPr>
          <w:trHeight w:val="1758"/>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widowControl/>
              <w:rPr>
                <w:rFonts w:hint="eastAsia"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rPr>
                <w:rFonts w:hint="eastAsia" w:ascii="仿宋" w:hAnsi="仿宋" w:eastAsia="仿宋" w:cs="仿宋"/>
                <w:bCs/>
                <w:sz w:val="24"/>
              </w:rPr>
            </w:pPr>
            <w:r>
              <w:rPr>
                <w:rFonts w:hint="eastAsia" w:ascii="仿宋" w:hAnsi="仿宋" w:eastAsia="仿宋" w:cs="仿宋"/>
                <w:bCs/>
                <w:sz w:val="24"/>
              </w:rPr>
              <w:t xml:space="preserve">值班员</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widowControl/>
              <w:rPr>
                <w:rFonts w:hint="eastAsia" w:ascii="仿宋" w:hAnsi="仿宋" w:eastAsia="仿宋" w:cs="仿宋"/>
                <w:sz w:val="24"/>
              </w:rPr>
            </w:pPr>
            <w:r>
              <w:rPr>
                <w:rFonts w:hint="eastAsia" w:ascii="仿宋" w:hAnsi="仿宋" w:eastAsia="仿宋" w:cs="仿宋"/>
                <w:sz w:val="24"/>
              </w:rPr>
              <w:t xml:space="preserve">33</w:t>
            </w:r>
            <w:r>
              <w:rPr>
                <w:rFonts w:hint="eastAsia"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身心健康，具有初中以上文化程度，责任心强，善于和学生沟通，具有良好的团队合作、沟通能力，会说普通话，能使用移动端和电脑端智慧系统进行工作。</w:t>
            </w:r>
            <w:r>
              <w:rPr>
                <w:rFonts w:hint="eastAsia" w:ascii="仿宋" w:hAnsi="仿宋" w:eastAsia="仿宋" w:cs="仿宋"/>
                <w:color w:val="000000"/>
                <w:sz w:val="24"/>
              </w:rPr>
            </w:r>
            <w:r/>
          </w:p>
          <w:p>
            <w:pPr>
              <w:pStyle w:val="958"/>
              <w:jc w:val="left"/>
              <w:spacing w:line="300" w:lineRule="exact"/>
              <w:widowControl/>
              <w:rPr>
                <w:rFonts w:ascii="仿宋" w:hAnsi="仿宋" w:eastAsia="仿宋" w:cs="仿宋"/>
                <w:color w:val="000000"/>
                <w:sz w:val="24"/>
              </w:rPr>
            </w:pPr>
            <w:r>
              <w:rPr>
                <w:rFonts w:hint="eastAsia" w:ascii="仿宋" w:hAnsi="仿宋" w:eastAsia="仿宋" w:cs="仿宋"/>
                <w:color w:val="000000"/>
                <w:sz w:val="24"/>
              </w:rPr>
              <w:t xml:space="preserve">其中8名值班员组长要求女性年龄在55周岁以下（含），或男性年龄在60周岁以下（含）。其他值班员，女性年龄在60周岁以下（含），或男性年龄在65周岁以下（含）。</w:t>
            </w:r>
            <w:r>
              <w:rPr>
                <w:rFonts w:ascii="仿宋" w:hAnsi="仿宋" w:eastAsia="仿宋" w:cs="仿宋"/>
                <w:color w:val="000000"/>
                <w:sz w:val="24"/>
              </w:rPr>
            </w:r>
            <w:r/>
          </w:p>
        </w:tc>
      </w:tr>
      <w:tr>
        <w:trPr>
          <w:trHeight w:val="614"/>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widowControl/>
              <w:rPr>
                <w:rFonts w:hint="eastAsia" w:ascii="仿宋" w:hAnsi="仿宋" w:eastAsia="仿宋" w:cs="仿宋"/>
                <w:bCs/>
                <w:sz w:val="24"/>
              </w:rPr>
            </w:pPr>
            <w:r>
              <w:rPr>
                <w:rFonts w:hint="eastAsia" w:ascii="仿宋" w:hAnsi="仿宋" w:eastAsia="仿宋" w:cs="仿宋"/>
                <w:bCs/>
                <w:sz w:val="24"/>
              </w:rPr>
              <w:t xml:space="preserve">5</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rPr>
                <w:rFonts w:hint="eastAsia" w:ascii="仿宋" w:hAnsi="仿宋" w:eastAsia="仿宋" w:cs="仿宋"/>
                <w:bCs/>
                <w:sz w:val="24"/>
              </w:rPr>
            </w:pPr>
            <w:r>
              <w:rPr>
                <w:rFonts w:hint="eastAsia" w:ascii="仿宋" w:hAnsi="仿宋" w:eastAsia="仿宋" w:cs="仿宋"/>
                <w:bCs/>
                <w:sz w:val="24"/>
              </w:rPr>
              <w:t xml:space="preserve">保洁员</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widowControl/>
              <w:rPr>
                <w:rFonts w:hint="eastAsia" w:ascii="仿宋" w:hAnsi="仿宋" w:eastAsia="仿宋" w:cs="仿宋"/>
                <w:sz w:val="24"/>
              </w:rPr>
            </w:pPr>
            <w:r>
              <w:rPr>
                <w:rFonts w:hint="eastAsia" w:ascii="仿宋" w:hAnsi="仿宋" w:eastAsia="仿宋" w:cs="仿宋"/>
                <w:bCs/>
                <w:sz w:val="24"/>
              </w:rPr>
              <w:t xml:space="preserve">1</w:t>
            </w:r>
            <w:r>
              <w:rPr>
                <w:rFonts w:hint="eastAsia" w:ascii="仿宋" w:hAnsi="仿宋" w:eastAsia="仿宋" w:cs="仿宋"/>
                <w:sz w:val="24"/>
              </w:rPr>
              <w:t xml:space="preserve">2</w:t>
            </w:r>
            <w:r>
              <w:rPr>
                <w:rFonts w:hint="eastAsia"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身心健康，品德良好，工作吃苦耐劳，能胜任学校宿舍物业保洁相关工作。</w:t>
            </w:r>
            <w:r>
              <w:rPr>
                <w:rFonts w:hint="eastAsia" w:ascii="仿宋" w:hAnsi="仿宋" w:eastAsia="仿宋" w:cs="仿宋"/>
                <w:color w:val="000000"/>
                <w:sz w:val="24"/>
              </w:rPr>
            </w:r>
            <w:r/>
          </w:p>
          <w:p>
            <w:pPr>
              <w:pStyle w:val="958"/>
              <w:jc w:val="left"/>
              <w:spacing w:line="3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其中1名保洁员组长要求女性年龄在55周岁以下（含），或男性年龄在60周岁以下（含）。其他保洁员，女性年龄在60周岁以下（含），或男性年龄在65周岁以下（含）。</w:t>
            </w:r>
            <w:r>
              <w:rPr>
                <w:rFonts w:hint="eastAsia" w:ascii="仿宋" w:hAnsi="仿宋" w:eastAsia="仿宋" w:cs="仿宋"/>
                <w:color w:val="000000"/>
                <w:sz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58"/>
              <w:jc w:val="center"/>
              <w:widowControl/>
              <w:rPr>
                <w:rFonts w:hint="eastAsia" w:ascii="仿宋" w:hAnsi="仿宋" w:eastAsia="仿宋" w:cs="仿宋"/>
                <w:sz w:val="24"/>
              </w:rPr>
            </w:pPr>
            <w:r>
              <w:rPr>
                <w:rFonts w:hint="eastAsia" w:ascii="仿宋" w:hAnsi="仿宋" w:eastAsia="仿宋" w:cs="仿宋"/>
                <w:sz w:val="24"/>
              </w:rPr>
              <w:t xml:space="preserve">总 计</w:t>
            </w:r>
            <w:r>
              <w:rPr>
                <w:rFonts w:hint="eastAsia"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widowControl/>
              <w:rPr>
                <w:rFonts w:hint="eastAsia" w:ascii="仿宋" w:hAnsi="仿宋" w:eastAsia="仿宋" w:cs="仿宋"/>
                <w:sz w:val="24"/>
              </w:rPr>
            </w:pPr>
            <w:r>
              <w:rPr>
                <w:rFonts w:hint="eastAsia" w:ascii="仿宋" w:hAnsi="仿宋" w:eastAsia="仿宋" w:cs="仿宋"/>
                <w:sz w:val="24"/>
              </w:rPr>
              <w:t xml:space="preserve">50</w:t>
            </w:r>
            <w:r>
              <w:rPr>
                <w:rFonts w:hint="eastAsia"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widowControl/>
              <w:rPr>
                <w:rFonts w:hint="eastAsia" w:ascii="仿宋" w:hAnsi="仿宋" w:eastAsia="仿宋" w:cs="仿宋"/>
                <w:sz w:val="24"/>
              </w:rPr>
            </w:pPr>
            <w:r>
              <w:rPr>
                <w:rFonts w:hint="eastAsia" w:ascii="仿宋" w:hAnsi="仿宋" w:eastAsia="仿宋" w:cs="仿宋"/>
                <w:sz w:val="24"/>
              </w:rPr>
            </w:r>
            <w:r/>
          </w:p>
        </w:tc>
      </w:tr>
    </w:tbl>
    <w:p>
      <w:pPr>
        <w:pStyle w:val="1076"/>
        <w:ind w:firstLine="482"/>
        <w:spacing w:line="440" w:lineRule="exact"/>
        <w:rPr>
          <w:rFonts w:ascii="仿宋" w:hAnsi="仿宋" w:eastAsia="仿宋" w:cs="仿宋"/>
          <w:b/>
        </w:rPr>
      </w:pPr>
      <w:r>
        <w:rPr>
          <w:rFonts w:hint="eastAsia" w:ascii="仿宋" w:hAnsi="仿宋" w:eastAsia="仿宋" w:cs="仿宋"/>
          <w:b/>
        </w:rPr>
        <w:t xml:space="preserve">（三）服务内容及基本质量要求</w:t>
      </w:r>
      <w:r>
        <w:rPr>
          <w:rFonts w:ascii="仿宋" w:hAnsi="仿宋" w:eastAsia="仿宋" w:cs="仿宋"/>
          <w:b/>
        </w:rPr>
      </w:r>
      <w:r/>
    </w:p>
    <w:p>
      <w:pPr>
        <w:pStyle w:val="958"/>
        <w:ind w:firstLine="522"/>
        <w:spacing w:line="440" w:lineRule="exact"/>
        <w:rPr>
          <w:rStyle w:val="978"/>
          <w:rFonts w:ascii="方正仿宋_GB2312" w:hAnsi="方正仿宋_GB2312" w:eastAsia="方正仿宋_GB2312" w:cs="方正仿宋_GB2312"/>
          <w:b/>
          <w:bCs/>
          <w:sz w:val="24"/>
          <w:szCs w:val="24"/>
        </w:rPr>
      </w:pPr>
      <w:r>
        <w:rPr>
          <w:rStyle w:val="978"/>
          <w:rFonts w:ascii="方正仿宋_GB2312" w:hAnsi="方正仿宋_GB2312" w:eastAsia="方正仿宋_GB2312" w:cs="方正仿宋_GB2312"/>
          <w:b/>
          <w:bCs/>
          <w:sz w:val="24"/>
          <w:szCs w:val="24"/>
        </w:rPr>
        <w:t xml:space="preserve">1.内部管理</w:t>
      </w:r>
      <w:r>
        <w:rPr>
          <w:rStyle w:val="978"/>
          <w:rFonts w:ascii="方正仿宋_GB2312" w:hAnsi="方正仿宋_GB2312" w:eastAsia="方正仿宋_GB2312" w:cs="方正仿宋_GB2312"/>
          <w:b/>
          <w:bCs/>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（1）作风严谨，工作有序，处理日常相关接待咨询服务，妥善处理服务对象投诉并建立台账。</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（2）结合高校特点及活动规律开展物业管理，建立适配的质量控制体系，接受第三方审核检查。</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（3）依照《中华人民共和国民法典》等规定，规范用工，自行解决员工社保、保险、纳税、薪资福利、员工工伤和事故等相关事宜及各类纠纷。</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（4）健全物业管理制度，包括员工行为规范、保洁职责、服务制度、岗位责任制、考核奖惩、应急处置等，确保制度落地执行。</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（5）健全考勤、考核等内部制度，加强日常管理；管理人员及专业技术人员持证上岗，员工统一着装、佩戴工作牌，工作规范严谨。</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6）做好员工培训及工作交接，培训需覆盖岗位技能、安全规范、服务礼仪及学校宿舍管理细则，工作交接需建立标准化流程，明确交接内容、责任边界与存档要求，确保人员变动时工作无缝衔接，同时定期组织在岗培训。</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（7）做好员工廉洁从业管理，禁止收受学生任何形式的馈赠。</w:t>
      </w:r>
      <w:r>
        <w:rPr>
          <w:rStyle w:val="978"/>
          <w:rFonts w:ascii="方正仿宋_GB2312" w:hAnsi="方正仿宋_GB2312" w:eastAsia="方正仿宋_GB2312" w:cs="方正仿宋_GB2312"/>
          <w:sz w:val="24"/>
          <w:szCs w:val="24"/>
        </w:rPr>
      </w:r>
      <w:r/>
    </w:p>
    <w:p>
      <w:pPr>
        <w:pStyle w:val="958"/>
        <w:ind w:firstLine="522"/>
        <w:spacing w:line="440" w:lineRule="exact"/>
        <w:rPr>
          <w:rStyle w:val="978"/>
          <w:rFonts w:ascii="方正仿宋_GB2312" w:hAnsi="方正仿宋_GB2312" w:eastAsia="方正仿宋_GB2312" w:cs="方正仿宋_GB2312"/>
          <w:b/>
          <w:bCs/>
          <w:sz w:val="24"/>
          <w:szCs w:val="24"/>
        </w:rPr>
      </w:pPr>
      <w:r>
        <w:rPr>
          <w:rStyle w:val="978"/>
          <w:rFonts w:ascii="方正仿宋_GB2312" w:hAnsi="方正仿宋_GB2312" w:eastAsia="方正仿宋_GB2312" w:cs="方正仿宋_GB2312"/>
          <w:b/>
          <w:bCs/>
          <w:sz w:val="24"/>
          <w:szCs w:val="24"/>
        </w:rPr>
        <w:t xml:space="preserve">2.设备（设施）巡检报修服务</w:t>
      </w:r>
      <w:r>
        <w:rPr>
          <w:rStyle w:val="978"/>
          <w:rFonts w:ascii="方正仿宋_GB2312" w:hAnsi="方正仿宋_GB2312" w:eastAsia="方正仿宋_GB2312" w:cs="方正仿宋_GB2312"/>
          <w:b/>
          <w:bCs/>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（1）建立宿舍楼内设备设施巡检报修制度及档案，在紧急情况10分钟内完成报修工作，一般报修半个工作日内完成报修工作，保障师生正常学习生活。</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（2）定期检查水电、消防等公用设施并记录、反馈、报修，制定物业符合学校实际的突发事件应急预案。</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（3）保持设备清洁，消除安全隐患。</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（4）配合学校完成退宿宿舍设施设备检查。</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（5）做好宿舍楼内其他相关设施设备巡检工作。</w:t>
      </w:r>
      <w:r>
        <w:rPr>
          <w:rStyle w:val="978"/>
          <w:rFonts w:ascii="方正仿宋_GB2312" w:hAnsi="方正仿宋_GB2312" w:eastAsia="方正仿宋_GB2312" w:cs="方正仿宋_GB2312"/>
          <w:sz w:val="24"/>
          <w:szCs w:val="24"/>
        </w:rPr>
      </w:r>
      <w:r/>
    </w:p>
    <w:p>
      <w:pPr>
        <w:pStyle w:val="958"/>
        <w:ind w:firstLine="522"/>
        <w:spacing w:line="440" w:lineRule="exact"/>
        <w:rPr>
          <w:rStyle w:val="978"/>
          <w:rFonts w:ascii="方正仿宋_GB2312" w:hAnsi="方正仿宋_GB2312" w:eastAsia="方正仿宋_GB2312" w:cs="方正仿宋_GB2312"/>
          <w:b/>
          <w:bCs/>
          <w:sz w:val="24"/>
          <w:szCs w:val="24"/>
        </w:rPr>
      </w:pPr>
      <w:r>
        <w:rPr>
          <w:rStyle w:val="978"/>
          <w:rFonts w:ascii="方正仿宋_GB2312" w:hAnsi="方正仿宋_GB2312" w:eastAsia="方正仿宋_GB2312" w:cs="方正仿宋_GB2312"/>
          <w:b/>
          <w:bCs/>
          <w:sz w:val="24"/>
          <w:szCs w:val="24"/>
        </w:rPr>
        <w:t xml:space="preserve">3.清洁保洁服务</w:t>
      </w:r>
      <w:r>
        <w:rPr>
          <w:rStyle w:val="978"/>
          <w:rFonts w:ascii="方正仿宋_GB2312" w:hAnsi="方正仿宋_GB2312" w:eastAsia="方正仿宋_GB2312" w:cs="方正仿宋_GB2312"/>
          <w:b/>
          <w:bCs/>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（1）制定保洁制度，每日7:30前完成楼内公共区域（含架空层）清洁，保持玻璃透亮、墙壁无蛛网、地面无污渍、窗台无积灰，落实“门前三包”责任，杜绝杂物堆放。</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（2）建立公共区域消杀管理制度，定期开展楼内除四害等病虫害防治，消除滋生源。</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（3）做好学生退宿宿舍（含暑假新生宿舍）的深度保洁，要求宿舍洁具清洁、室内整洁。</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（4）定期开展宿舍楼屋顶层清理，确保无杂物。</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（5）自行配备宿舍保洁所需工具、清洁剂等耗材。</w:t>
      </w:r>
      <w:r>
        <w:rPr>
          <w:rStyle w:val="978"/>
          <w:rFonts w:ascii="方正仿宋_GB2312" w:hAnsi="方正仿宋_GB2312" w:eastAsia="方正仿宋_GB2312" w:cs="方正仿宋_GB2312"/>
          <w:sz w:val="24"/>
          <w:szCs w:val="24"/>
        </w:rPr>
      </w:r>
      <w:r/>
    </w:p>
    <w:p>
      <w:pPr>
        <w:pStyle w:val="958"/>
        <w:ind w:firstLine="522"/>
        <w:spacing w:line="440" w:lineRule="exact"/>
        <w:rPr>
          <w:rStyle w:val="978"/>
          <w:rFonts w:ascii="方正仿宋_GB2312" w:hAnsi="方正仿宋_GB2312" w:eastAsia="方正仿宋_GB2312" w:cs="方正仿宋_GB2312"/>
          <w:b/>
          <w:bCs/>
          <w:sz w:val="24"/>
          <w:szCs w:val="24"/>
        </w:rPr>
      </w:pPr>
      <w:r>
        <w:rPr>
          <w:rStyle w:val="978"/>
          <w:rFonts w:ascii="方正仿宋_GB2312" w:hAnsi="方正仿宋_GB2312" w:eastAsia="方正仿宋_GB2312" w:cs="方正仿宋_GB2312"/>
          <w:b/>
          <w:bCs/>
          <w:sz w:val="24"/>
          <w:szCs w:val="24"/>
        </w:rPr>
        <w:t xml:space="preserve">4.学生教育管理辅助性工作</w:t>
      </w:r>
      <w:r>
        <w:rPr>
          <w:rStyle w:val="978"/>
          <w:rFonts w:ascii="方正仿宋_GB2312" w:hAnsi="方正仿宋_GB2312" w:eastAsia="方正仿宋_GB2312" w:cs="方正仿宋_GB2312"/>
          <w:b/>
          <w:bCs/>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（1）建立门岗管理制度，严格核查登记非本楼栋人员，做好学生宿舍出入管理、值班交接记录，及时处置上报异常情况及突发事件。</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（2）严格执行查寝制度，每日检查所有学生宿舍，落实学生晚归、不归登记及夜查夜巡制度，及时上报相关情况。</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（3）每日开展宿舍学生违纪检查，每日上报/公示巡查结果。</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（4）建立住宿管理工作档案，编印服务指南，掌握学生情况及思想动态，加强与学院、宿舍成员及学生干部的沟通联动。</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（5）每日开展寝室内务检查并按标准评分录入系统，引导学生养成良好生活习惯。</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（6）使用学校相关智慧系统开展精细化管理，接受学校相关部门业务指导，建立工作联动机制。</w:t>
      </w:r>
      <w:r>
        <w:rPr>
          <w:rStyle w:val="978"/>
          <w:rFonts w:ascii="方正仿宋_GB2312" w:hAnsi="方正仿宋_GB2312" w:eastAsia="方正仿宋_GB2312" w:cs="方正仿宋_GB2312"/>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（7）配合学校开展学生入住和退宿工作。</w:t>
      </w:r>
      <w:r>
        <w:rPr>
          <w:rStyle w:val="978"/>
          <w:rFonts w:ascii="方正仿宋_GB2312" w:hAnsi="方正仿宋_GB2312" w:eastAsia="方正仿宋_GB2312" w:cs="方正仿宋_GB2312"/>
          <w:sz w:val="24"/>
          <w:szCs w:val="24"/>
        </w:rPr>
      </w:r>
      <w:r/>
    </w:p>
    <w:p>
      <w:pPr>
        <w:pStyle w:val="1076"/>
        <w:ind w:firstLine="522"/>
        <w:spacing w:line="440" w:lineRule="exact"/>
        <w:rPr>
          <w:rFonts w:hint="eastAsia" w:ascii="仿宋" w:hAnsi="仿宋" w:eastAsia="仿宋" w:cs="仿宋"/>
          <w:b/>
        </w:rPr>
      </w:pPr>
      <w:r>
        <w:rPr>
          <w:rStyle w:val="978"/>
          <w:rFonts w:ascii="方正仿宋_GB2312" w:hAnsi="方正仿宋_GB2312" w:eastAsia="方正仿宋_GB2312" w:cs="方正仿宋_GB2312"/>
          <w:b/>
          <w:bCs/>
          <w:sz w:val="24"/>
        </w:rPr>
        <w:t xml:space="preserve">5.宿舍</w:t>
      </w:r>
      <w:r>
        <w:rPr>
          <w:rFonts w:hint="eastAsia" w:ascii="仿宋" w:hAnsi="仿宋" w:eastAsia="仿宋" w:cs="仿宋"/>
          <w:b/>
        </w:rPr>
        <w:t xml:space="preserve">资产管理</w:t>
      </w:r>
      <w:r>
        <w:rPr>
          <w:rFonts w:hint="eastAsia" w:ascii="仿宋" w:hAnsi="仿宋" w:eastAsia="仿宋" w:cs="仿宋"/>
          <w:b/>
        </w:rPr>
      </w:r>
      <w:r/>
    </w:p>
    <w:p>
      <w:pPr>
        <w:pStyle w:val="1076"/>
        <w:ind w:firstLine="520"/>
        <w:spacing w:line="440" w:lineRule="exact"/>
        <w:rPr>
          <w:rStyle w:val="978"/>
          <w:rFonts w:ascii="方正仿宋_GB2312" w:hAnsi="方正仿宋_GB2312" w:eastAsia="方正仿宋_GB2312" w:cs="方正仿宋_GB2312"/>
          <w:color w:val="000000"/>
          <w:sz w:val="24"/>
        </w:rPr>
      </w:pPr>
      <w:r>
        <w:rPr>
          <w:rStyle w:val="978"/>
          <w:rFonts w:ascii="方正仿宋_GB2312" w:hAnsi="方正仿宋_GB2312" w:eastAsia="方正仿宋_GB2312" w:cs="方正仿宋_GB2312"/>
          <w:color w:val="000000"/>
          <w:sz w:val="24"/>
        </w:rPr>
        <w:t xml:space="preserve">（1）每栋宿舍楼指定一名物业管理员担任宿舍资产管理责任人，定期核对宿舍固定资产，在宿舍资产增减时做好对接工作，确保资产配置齐全，完好无损。</w:t>
      </w:r>
      <w:r>
        <w:rPr>
          <w:rStyle w:val="978"/>
          <w:rFonts w:ascii="方正仿宋_GB2312" w:hAnsi="方正仿宋_GB2312" w:eastAsia="方正仿宋_GB2312" w:cs="方正仿宋_GB2312"/>
          <w:color w:val="000000"/>
          <w:sz w:val="24"/>
        </w:rPr>
      </w:r>
      <w:r/>
    </w:p>
    <w:p>
      <w:pPr>
        <w:pStyle w:val="1076"/>
        <w:ind w:firstLine="520"/>
        <w:spacing w:line="440" w:lineRule="exact"/>
        <w:rPr>
          <w:rStyle w:val="978"/>
          <w:rFonts w:ascii="方正仿宋_GB2312" w:hAnsi="方正仿宋_GB2312" w:eastAsia="方正仿宋_GB2312" w:cs="方正仿宋_GB2312"/>
          <w:color w:val="000000"/>
          <w:sz w:val="24"/>
        </w:rPr>
      </w:pPr>
      <w:r>
        <w:rPr>
          <w:rStyle w:val="978"/>
          <w:rFonts w:ascii="方正仿宋_GB2312" w:hAnsi="方正仿宋_GB2312" w:eastAsia="方正仿宋_GB2312" w:cs="方正仿宋_GB2312"/>
          <w:color w:val="000000"/>
          <w:sz w:val="24"/>
        </w:rPr>
        <w:t xml:space="preserve">（2）做好学生入住前和退宿时宿舍内的资产清点。</w:t>
      </w:r>
      <w:r>
        <w:rPr>
          <w:rStyle w:val="978"/>
          <w:rFonts w:ascii="方正仿宋_GB2312" w:hAnsi="方正仿宋_GB2312" w:eastAsia="方正仿宋_GB2312" w:cs="方正仿宋_GB2312"/>
          <w:color w:val="000000"/>
          <w:sz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（3）中标单位的日常管理用房由招标人提供，所有物业服务过程中的办公设备及耗材由中标人自行配备（包括但不限于办公电脑、平板电脑、智能手机等）。</w:t>
      </w:r>
      <w:r>
        <w:rPr>
          <w:rStyle w:val="978"/>
          <w:rFonts w:ascii="方正仿宋_GB2312" w:hAnsi="方正仿宋_GB2312" w:eastAsia="方正仿宋_GB2312" w:cs="方正仿宋_GB2312"/>
          <w:sz w:val="24"/>
          <w:szCs w:val="24"/>
        </w:rPr>
      </w:r>
      <w:r/>
    </w:p>
    <w:p>
      <w:pPr>
        <w:pStyle w:val="1076"/>
        <w:ind w:firstLine="522"/>
        <w:spacing w:line="440" w:lineRule="exact"/>
        <w:rPr>
          <w:rFonts w:ascii="仿宋" w:hAnsi="仿宋" w:eastAsia="仿宋" w:cs="仿宋"/>
          <w:b/>
        </w:rPr>
      </w:pPr>
      <w:r>
        <w:rPr>
          <w:rStyle w:val="978"/>
          <w:rFonts w:ascii="方正仿宋_GB2312" w:hAnsi="方正仿宋_GB2312" w:eastAsia="方正仿宋_GB2312" w:cs="方正仿宋_GB2312"/>
          <w:b/>
          <w:bCs/>
          <w:sz w:val="24"/>
        </w:rPr>
        <w:t xml:space="preserve">6.宿舍</w:t>
      </w:r>
      <w:r>
        <w:rPr>
          <w:rFonts w:hint="eastAsia" w:ascii="仿宋" w:hAnsi="仿宋" w:eastAsia="仿宋" w:cs="仿宋"/>
          <w:b/>
        </w:rPr>
        <w:t xml:space="preserve">安全管理</w:t>
      </w:r>
      <w:r>
        <w:rPr>
          <w:rFonts w:ascii="仿宋" w:hAnsi="仿宋" w:eastAsia="仿宋" w:cs="仿宋"/>
          <w:b/>
        </w:rPr>
      </w:r>
      <w:r/>
    </w:p>
    <w:p>
      <w:pPr>
        <w:pStyle w:val="1076"/>
        <w:ind w:firstLine="520"/>
        <w:spacing w:line="440" w:lineRule="exact"/>
      </w:pPr>
      <w:r>
        <w:rPr>
          <w:rStyle w:val="978"/>
          <w:rFonts w:ascii="方正仿宋_GB2312" w:hAnsi="方正仿宋_GB2312" w:eastAsia="方正仿宋_GB2312" w:cs="方正仿宋_GB2312"/>
          <w:sz w:val="24"/>
        </w:rPr>
        <w:t xml:space="preserve">（1）开展学生宿舍每2小时1次安全巡查，做好巡查台账，发现情况及时处置并上报。</w:t>
      </w:r>
      <w:r/>
    </w:p>
    <w:p>
      <w:pPr>
        <w:pStyle w:val="958"/>
        <w:ind w:firstLine="520"/>
        <w:spacing w:line="440" w:lineRule="exact"/>
        <w:rPr>
          <w:rStyle w:val="978"/>
          <w:rFonts w:ascii="方正仿宋_GB2312" w:hAnsi="方正仿宋_GB2312" w:eastAsia="方正仿宋_GB2312" w:cs="方正仿宋_GB2312"/>
          <w:b/>
          <w:bCs/>
          <w:sz w:val="24"/>
          <w:szCs w:val="24"/>
        </w:rPr>
      </w:pPr>
      <w:r>
        <w:rPr>
          <w:rStyle w:val="978"/>
          <w:rFonts w:ascii="方正仿宋_GB2312" w:hAnsi="方正仿宋_GB2312" w:eastAsia="方正仿宋_GB2312" w:cs="方正仿宋_GB2312"/>
          <w:sz w:val="24"/>
          <w:szCs w:val="24"/>
        </w:rPr>
        <w:t xml:space="preserve">（2）做好学生宿舍消防设施设备检查、消防通道的清理和检查，及时上报检查情况。</w:t>
      </w:r>
      <w:r>
        <w:rPr>
          <w:rStyle w:val="978"/>
          <w:rFonts w:ascii="方正仿宋_GB2312" w:hAnsi="方正仿宋_GB2312" w:eastAsia="方正仿宋_GB2312" w:cs="方正仿宋_GB2312"/>
          <w:b/>
          <w:bCs/>
          <w:sz w:val="24"/>
          <w:szCs w:val="24"/>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（3）熟悉学校各类突发事件应急处理流程并制定本公司学生宿舍管理各类突发事件预案，每学期组织演练，确保所有员工熟悉流程，在突发事件发生5分钟内到场初步处置并上报。</w:t>
      </w:r>
      <w:r>
        <w:rPr>
          <w:rStyle w:val="978"/>
          <w:rFonts w:ascii="方正仿宋_GB2312" w:hAnsi="方正仿宋_GB2312" w:eastAsia="方正仿宋_GB2312" w:cs="方正仿宋_GB2312"/>
          <w:sz w:val="24"/>
          <w:szCs w:val="24"/>
        </w:rPr>
      </w:r>
      <w:r/>
    </w:p>
    <w:p>
      <w:pPr>
        <w:pStyle w:val="1076"/>
        <w:ind w:firstLine="522"/>
        <w:spacing w:line="440" w:lineRule="exact"/>
        <w:rPr>
          <w:rFonts w:ascii="仿宋" w:hAnsi="仿宋" w:eastAsia="仿宋" w:cs="仿宋"/>
          <w:b/>
        </w:rPr>
      </w:pPr>
      <w:r>
        <w:rPr>
          <w:rStyle w:val="978"/>
          <w:rFonts w:ascii="方正仿宋_GB2312" w:hAnsi="方正仿宋_GB2312" w:eastAsia="方正仿宋_GB2312" w:cs="方正仿宋_GB2312"/>
          <w:b/>
          <w:bCs/>
          <w:sz w:val="24"/>
        </w:rPr>
        <w:t xml:space="preserve">7.宿舍</w:t>
      </w:r>
      <w:r>
        <w:rPr>
          <w:rFonts w:hint="eastAsia" w:ascii="仿宋" w:hAnsi="仿宋" w:eastAsia="仿宋" w:cs="仿宋"/>
          <w:b/>
        </w:rPr>
        <w:t xml:space="preserve">文化建设</w:t>
      </w:r>
      <w:r>
        <w:rPr>
          <w:rFonts w:ascii="仿宋" w:hAnsi="仿宋" w:eastAsia="仿宋" w:cs="仿宋"/>
          <w:b/>
        </w:rPr>
      </w:r>
      <w:r/>
    </w:p>
    <w:p>
      <w:pPr>
        <w:pStyle w:val="958"/>
        <w:ind w:firstLine="520"/>
        <w:spacing w:line="440" w:lineRule="exact"/>
        <w:rPr>
          <w:rStyle w:val="978"/>
          <w:rFonts w:ascii="方正仿宋_GB2312" w:hAnsi="方正仿宋_GB2312" w:eastAsia="方正仿宋_GB2312" w:cs="方正仿宋_GB2312"/>
          <w:sz w:val="24"/>
          <w:szCs w:val="24"/>
        </w:rPr>
      </w:pPr>
      <w:r>
        <w:rPr>
          <w:rStyle w:val="978"/>
          <w:rFonts w:ascii="方正仿宋_GB2312" w:hAnsi="方正仿宋_GB2312" w:eastAsia="方正仿宋_GB2312" w:cs="方正仿宋_GB2312"/>
          <w:sz w:val="24"/>
          <w:szCs w:val="24"/>
        </w:rPr>
        <w:t xml:space="preserve">（1）配合“一站式”学生社区管理，负责场地保洁、预约、设备维护，提供会务服务。</w:t>
      </w:r>
      <w:r>
        <w:rPr>
          <w:rStyle w:val="978"/>
          <w:rFonts w:ascii="方正仿宋_GB2312" w:hAnsi="方正仿宋_GB2312" w:eastAsia="方正仿宋_GB2312" w:cs="方正仿宋_GB2312"/>
          <w:sz w:val="24"/>
          <w:szCs w:val="24"/>
        </w:rPr>
      </w:r>
      <w:r/>
    </w:p>
    <w:p>
      <w:pPr>
        <w:pStyle w:val="1076"/>
        <w:ind w:firstLine="480"/>
        <w:spacing w:line="440" w:lineRule="exact"/>
        <w:rPr>
          <w:rFonts w:hint="eastAsia" w:ascii="楷体" w:hAnsi="楷体" w:eastAsia="楷体" w:cs="Times New Roman"/>
        </w:rPr>
        <w:outlineLvl w:val="0"/>
      </w:pPr>
      <w:r>
        <w:rPr>
          <w:rFonts w:hint="eastAsia" w:ascii="仿宋" w:hAnsi="仿宋" w:eastAsia="仿宋" w:cs="仿宋"/>
        </w:rPr>
        <w:t xml:space="preserve">（2）做好学生宿舍文化建设，每年举办大型文化活动开展不少于2次，参与人次不少于2000人/次（含）。</w:t>
      </w:r>
      <w:r>
        <w:rPr>
          <w:rStyle w:val="978"/>
          <w:rFonts w:ascii="方正仿宋_GB2312" w:hAnsi="方正仿宋_GB2312" w:eastAsia="方正仿宋_GB2312" w:cs="方正仿宋_GB2312"/>
          <w:sz w:val="24"/>
        </w:rPr>
        <w:t xml:space="preserve">协助开展其他宿舍文化活动。</w:t>
      </w:r>
      <w:r>
        <w:rPr>
          <w:rFonts w:hint="eastAsia" w:ascii="楷体" w:hAnsi="楷体" w:eastAsia="楷体" w:cs="Times New Roman"/>
        </w:rPr>
      </w:r>
      <w:r/>
    </w:p>
    <w:p>
      <w:pPr>
        <w:pStyle w:val="958"/>
        <w:ind w:firstLine="480"/>
        <w:jc w:val="left"/>
        <w:spacing w:line="440" w:lineRule="exact"/>
        <w:rPr>
          <w:rFonts w:hint="eastAsia" w:ascii="楷体" w:hAnsi="楷体" w:eastAsia="楷体"/>
          <w:b/>
          <w:bCs/>
          <w:sz w:val="28"/>
          <w:szCs w:val="28"/>
        </w:rPr>
        <w:outlineLvl w:val="0"/>
      </w:pPr>
      <w:r>
        <w:rPr>
          <w:rFonts w:hint="eastAsia" w:ascii="楷体" w:hAnsi="楷体" w:eastAsia="楷体"/>
          <w:sz w:val="24"/>
        </w:rPr>
        <w:t xml:space="preserve">（以上为甲方最低质量要求，乙方应根据投标响应文件，制定服务方案和频次，作为合同附件。</w:t>
      </w:r>
      <w:r>
        <w:rPr>
          <w:rFonts w:hint="eastAsia" w:ascii="楷体" w:hAnsi="楷体" w:eastAsia="楷体"/>
          <w:sz w:val="24"/>
          <w:lang w:val="zh-CN"/>
        </w:rPr>
        <w:t xml:space="preserve">）</w:t>
      </w:r>
      <w:r>
        <w:rPr>
          <w:rFonts w:hint="eastAsia" w:ascii="楷体" w:hAnsi="楷体" w:eastAsia="楷体"/>
          <w:b/>
          <w:bCs/>
          <w:sz w:val="28"/>
          <w:szCs w:val="28"/>
        </w:rPr>
      </w:r>
      <w:r/>
    </w:p>
    <w:p>
      <w:pPr>
        <w:pStyle w:val="958"/>
        <w:ind w:firstLine="562"/>
        <w:jc w:val="left"/>
        <w:spacing w:line="560" w:lineRule="exact"/>
        <w:rPr>
          <w:rFonts w:ascii="楷体" w:hAnsi="楷体" w:eastAsia="楷体"/>
          <w:b/>
          <w:bCs/>
          <w:sz w:val="28"/>
          <w:szCs w:val="28"/>
        </w:rPr>
        <w:outlineLvl w:val="0"/>
      </w:pPr>
      <w:r/>
      <w:bookmarkStart w:id="191" w:name="_Toc471818708"/>
      <w:r/>
      <w:bookmarkStart w:id="192" w:name="_Toc430158359"/>
      <w:r>
        <w:rPr>
          <w:rFonts w:hint="eastAsia" w:ascii="楷体" w:hAnsi="楷体" w:eastAsia="楷体"/>
          <w:b/>
          <w:bCs/>
          <w:sz w:val="28"/>
          <w:szCs w:val="28"/>
        </w:rPr>
        <w:t xml:space="preserve">六、</w:t>
      </w:r>
      <w:bookmarkEnd w:id="191"/>
      <w:r/>
      <w:bookmarkEnd w:id="192"/>
      <w:r/>
      <w:bookmarkStart w:id="193" w:name="_Toc471818712"/>
      <w:r/>
      <w:bookmarkStart w:id="194" w:name="_Toc430158363"/>
      <w:r>
        <w:rPr>
          <w:rFonts w:hint="eastAsia" w:ascii="楷体" w:hAnsi="楷体" w:eastAsia="楷体"/>
          <w:b/>
          <w:bCs/>
          <w:sz w:val="28"/>
          <w:szCs w:val="28"/>
        </w:rPr>
        <w:t xml:space="preserve">考核或验收</w:t>
      </w:r>
      <w:bookmarkEnd w:id="193"/>
      <w:r/>
      <w:bookmarkEnd w:id="194"/>
      <w:r>
        <w:rPr>
          <w:rFonts w:ascii="楷体" w:hAnsi="楷体" w:eastAsia="楷体"/>
          <w:b/>
          <w:bCs/>
          <w:sz w:val="28"/>
          <w:szCs w:val="28"/>
        </w:rPr>
      </w:r>
      <w:r/>
    </w:p>
    <w:p>
      <w:pPr>
        <w:pStyle w:val="958"/>
        <w:ind w:firstLine="480"/>
        <w:spacing w:line="560" w:lineRule="exact"/>
        <w:rPr>
          <w:color w:val="ff0000"/>
        </w:rPr>
      </w:pPr>
      <w:r>
        <w:rPr>
          <w:rFonts w:hint="eastAsia" w:ascii="楷体" w:hAnsi="楷体" w:eastAsia="楷体"/>
          <w:sz w:val="24"/>
        </w:rPr>
        <w:t xml:space="preserve">1.甲方负责组织验收工作，在组织履约验收（考核）前，甲方将根据项目特点制定验收（考核）方案，明确履约验收（考核）的时间、方式、程序等内容，并可根据项目特点对服务期内的服务实施情况进行分期考核，综合考核情况和服务效果进行验收。乙方应根据验收（考核）方案内容做好相应配合工作。</w:t>
      </w:r>
      <w:r>
        <w:rPr>
          <w:color w:val="ff0000"/>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2.甲方成立验收（考核）小组，按照本项目合同的约定对乙方的履约情况进行验收（考核）。</w:t>
      </w:r>
      <w:r>
        <w:rPr>
          <w:rFonts w:hint="eastAsia" w:ascii="楷体" w:hAnsi="楷体" w:eastAsia="楷体"/>
          <w:b/>
          <w:bCs/>
          <w:color w:val="ff0000"/>
          <w:sz w:val="24"/>
          <w:u w:val="single"/>
        </w:rPr>
        <w:t xml:space="preserve">验收（考核）内容见本合同服务要求（质量或标准）或采购文件验收（考核）内容</w:t>
      </w:r>
      <w:r>
        <w:rPr>
          <w:rFonts w:hint="eastAsia" w:ascii="楷体" w:hAnsi="楷体" w:eastAsia="楷体"/>
          <w:color w:val="ff0000"/>
          <w:sz w:val="24"/>
        </w:rPr>
        <w:t xml:space="preserve">。</w:t>
      </w:r>
      <w:r>
        <w:rPr>
          <w:rFonts w:hint="eastAsia" w:ascii="楷体" w:hAnsi="楷体" w:eastAsia="楷体"/>
          <w:sz w:val="24"/>
        </w:rPr>
        <w:t xml:space="preserve">验收（考核）时,甲方按照采购合同的约定对每一项技术、服务、安全标准的履约情况进行确认。验收（考核）结束后,验收（考核）小组出具验收（考核）书,列明各项标准的验收（考核）情况及项目总体评价,由验收双方共同签署。</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3.如有必要，甲方邀请参加本项目投标的其他供应商或第三方专业机构及专家参与验收（考核），相关意见将作为验收（考核）书的参考资料。</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4.验收（考核）不合格的项目，甲方依法及时处理。</w:t>
      </w:r>
      <w:r>
        <w:rPr>
          <w:rFonts w:hint="eastAsia" w:ascii="楷体" w:hAnsi="楷体" w:eastAsia="楷体"/>
          <w:sz w:val="24"/>
        </w:rPr>
      </w:r>
      <w:r/>
    </w:p>
    <w:p>
      <w:pPr>
        <w:pStyle w:val="958"/>
        <w:ind w:firstLine="562"/>
        <w:jc w:val="left"/>
        <w:spacing w:line="560" w:lineRule="exact"/>
        <w:rPr>
          <w:rFonts w:ascii="楷体" w:hAnsi="楷体" w:eastAsia="楷体"/>
          <w:b/>
          <w:bCs/>
          <w:sz w:val="28"/>
          <w:szCs w:val="28"/>
        </w:rPr>
        <w:outlineLvl w:val="0"/>
      </w:pPr>
      <w:r/>
      <w:bookmarkStart w:id="195" w:name="_Toc487900351"/>
      <w:r/>
      <w:bookmarkStart w:id="196" w:name="_Toc279701242"/>
      <w:r/>
      <w:bookmarkStart w:id="197" w:name="_Toc9829"/>
      <w:r/>
      <w:bookmarkStart w:id="198" w:name="_Toc27853"/>
      <w:r/>
      <w:bookmarkStart w:id="199" w:name="_Toc31634"/>
      <w:r/>
      <w:bookmarkStart w:id="200" w:name="_Toc259093671"/>
      <w:r>
        <w:rPr>
          <w:rFonts w:hint="eastAsia" w:ascii="楷体" w:hAnsi="楷体" w:eastAsia="楷体"/>
          <w:b/>
          <w:bCs/>
          <w:sz w:val="28"/>
          <w:szCs w:val="28"/>
        </w:rPr>
        <w:t xml:space="preserve">七、知识产权</w:t>
      </w:r>
      <w:bookmarkEnd w:id="195"/>
      <w:r/>
      <w:bookmarkEnd w:id="196"/>
      <w:r/>
      <w:bookmarkEnd w:id="197"/>
      <w:r/>
      <w:bookmarkEnd w:id="198"/>
      <w:r/>
      <w:bookmarkEnd w:id="199"/>
      <w:r/>
      <w:bookmarkEnd w:id="200"/>
      <w:r>
        <w:rPr>
          <w:rFonts w:ascii="楷体" w:hAnsi="楷体" w:eastAsia="楷体"/>
          <w:b/>
          <w:bCs/>
          <w:sz w:val="28"/>
          <w:szCs w:val="28"/>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1.乙方应保证甲方在使用、接受本合同服务（包含与之相关的服务）或其任何一部分时不受第三方提出侵犯其专利权、版权、商标权和工业设计权等知识产权的起诉。一旦出现侵权，由乙方负全部责任，包括由此引发的索赔或诉讼，以及产生的一切费用（包括但不限于各种赔偿金、违约金、诉讼费、仲裁费、公证费、保全费、保险费、律师费、交通费、调查费等），同时甲方有权解除本合同。</w:t>
      </w:r>
      <w:r>
        <w:rPr>
          <w:rFonts w:hint="eastAsia" w:ascii="楷体" w:hAnsi="楷体" w:eastAsia="楷体"/>
          <w:sz w:val="24"/>
        </w:rPr>
      </w:r>
      <w:r/>
    </w:p>
    <w:p>
      <w:pPr>
        <w:pStyle w:val="958"/>
        <w:ind w:firstLine="480"/>
        <w:spacing w:line="560" w:lineRule="exact"/>
        <w:rPr>
          <w:rFonts w:hint="eastAsia" w:ascii="楷体" w:hAnsi="楷体" w:eastAsia="楷体"/>
          <w:color w:val="ff0000"/>
          <w:sz w:val="24"/>
        </w:rPr>
      </w:pPr>
      <w:r>
        <w:rPr>
          <w:rFonts w:hint="eastAsia" w:ascii="楷体" w:hAnsi="楷体" w:eastAsia="楷体"/>
          <w:sz w:val="24"/>
        </w:rPr>
        <w:t xml:space="preserve">2.如本项目涉及知识产权归属、处理的，甲乙双方</w:t>
      </w:r>
      <w:r>
        <w:rPr>
          <w:rFonts w:hint="eastAsia" w:ascii="楷体" w:hAnsi="楷体" w:eastAsia="楷体"/>
          <w:b/>
          <w:bCs/>
          <w:color w:val="ff0000"/>
          <w:sz w:val="24"/>
          <w:u w:val="single"/>
        </w:rPr>
        <w:t xml:space="preserve">另行签订知识产权的归属和处理方式协议</w:t>
      </w:r>
      <w:r>
        <w:rPr>
          <w:rFonts w:hint="eastAsia" w:ascii="楷体" w:hAnsi="楷体" w:eastAsia="楷体"/>
          <w:color w:val="ff0000"/>
          <w:sz w:val="24"/>
        </w:rPr>
        <w:t xml:space="preserve">。</w:t>
      </w:r>
      <w:r>
        <w:rPr>
          <w:rFonts w:hint="eastAsia" w:ascii="楷体" w:hAnsi="楷体" w:eastAsia="楷体"/>
          <w:color w:val="ff0000"/>
          <w:sz w:val="24"/>
        </w:rPr>
      </w:r>
      <w:r/>
    </w:p>
    <w:p>
      <w:pPr>
        <w:pStyle w:val="1021"/>
        <w:ind w:firstLine="562"/>
        <w:spacing w:line="560" w:lineRule="exact"/>
        <w:tabs>
          <w:tab w:val="left" w:pos="567" w:leader="none"/>
        </w:tabs>
        <w:rPr>
          <w:rFonts w:hint="eastAsia" w:ascii="楷体" w:hAnsi="楷体" w:eastAsia="楷体"/>
          <w:b/>
          <w:bCs/>
        </w:rPr>
      </w:pPr>
      <w:r>
        <w:rPr>
          <w:rFonts w:hint="eastAsia" w:ascii="楷体" w:hAnsi="楷体" w:eastAsia="楷体"/>
          <w:b/>
          <w:bCs/>
        </w:rPr>
        <w:t xml:space="preserve">八、产权担保</w:t>
      </w:r>
      <w:r>
        <w:rPr>
          <w:rFonts w:hint="eastAsia" w:ascii="楷体" w:hAnsi="楷体" w:eastAsia="楷体"/>
          <w:b/>
          <w:bCs/>
        </w:rPr>
      </w:r>
      <w:r/>
    </w:p>
    <w:p>
      <w:pPr>
        <w:pStyle w:val="958"/>
        <w:ind w:firstLine="480"/>
        <w:spacing w:line="560" w:lineRule="exact"/>
        <w:rPr>
          <w:rFonts w:ascii="楷体" w:hAnsi="楷体" w:eastAsia="楷体"/>
          <w:sz w:val="24"/>
        </w:rPr>
      </w:pPr>
      <w:r>
        <w:rPr>
          <w:rFonts w:hint="eastAsia" w:ascii="楷体" w:hAnsi="楷体" w:eastAsia="楷体"/>
          <w:sz w:val="24"/>
        </w:rPr>
        <w:t xml:space="preserve">乙方保证所交付的服务（包含与服务相关的货物）的所有权完全属于乙方且无任何抵押、查封等产权瑕疵。</w:t>
      </w:r>
      <w:r>
        <w:rPr>
          <w:rFonts w:ascii="楷体" w:hAnsi="楷体" w:eastAsia="楷体"/>
          <w:sz w:val="24"/>
        </w:rPr>
      </w:r>
      <w:r/>
    </w:p>
    <w:p>
      <w:pPr>
        <w:pStyle w:val="958"/>
        <w:ind w:firstLine="562"/>
        <w:spacing w:line="560" w:lineRule="exact"/>
        <w:rPr>
          <w:rFonts w:ascii="楷体" w:hAnsi="楷体" w:eastAsia="楷体"/>
          <w:b/>
          <w:bCs/>
          <w:sz w:val="28"/>
          <w:szCs w:val="28"/>
        </w:rPr>
        <w:outlineLvl w:val="0"/>
      </w:pPr>
      <w:r/>
      <w:bookmarkStart w:id="201" w:name="_Toc471818710"/>
      <w:r/>
      <w:bookmarkStart w:id="202" w:name="_Toc430158361"/>
      <w:r>
        <w:rPr>
          <w:rFonts w:hint="eastAsia" w:ascii="楷体" w:hAnsi="楷体" w:eastAsia="楷体"/>
          <w:b/>
          <w:bCs/>
          <w:sz w:val="28"/>
          <w:szCs w:val="28"/>
        </w:rPr>
        <w:t xml:space="preserve">九、合同转让和分包</w:t>
      </w:r>
      <w:r>
        <w:rPr>
          <w:rFonts w:ascii="楷体" w:hAnsi="楷体" w:eastAsia="楷体"/>
          <w:b/>
          <w:bCs/>
          <w:sz w:val="28"/>
          <w:szCs w:val="28"/>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1.乙方不得将合同标的转包给他人履行。</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2.涉及合同分包的，乙方应根据采购文件和投标（响应）文件规定进行合同分包。</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3.乙方执行政府采购政策向中小企业依法分包的，乙方应当按采购文件和投标（响应）文件签订分包意向协议，分包意向协议属于本合同组成部分。</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4.乙方如有转包或未经甲方同意的分包行为，甲方有权给予终止合同。</w:t>
      </w:r>
      <w:r>
        <w:rPr>
          <w:rFonts w:hint="eastAsia" w:ascii="楷体" w:hAnsi="楷体" w:eastAsia="楷体"/>
          <w:sz w:val="24"/>
        </w:rPr>
      </w:r>
      <w:r/>
    </w:p>
    <w:p>
      <w:pPr>
        <w:pStyle w:val="958"/>
        <w:ind w:firstLine="562"/>
        <w:spacing w:line="560" w:lineRule="exact"/>
        <w:rPr>
          <w:rFonts w:hint="eastAsia" w:ascii="楷体" w:hAnsi="楷体" w:eastAsia="楷体"/>
          <w:b/>
          <w:bCs/>
          <w:sz w:val="28"/>
          <w:szCs w:val="28"/>
        </w:rPr>
        <w:outlineLvl w:val="0"/>
      </w:pPr>
      <w:r>
        <w:rPr>
          <w:rFonts w:hint="eastAsia" w:ascii="楷体" w:hAnsi="楷体" w:eastAsia="楷体"/>
          <w:b/>
          <w:bCs/>
          <w:sz w:val="28"/>
          <w:szCs w:val="28"/>
        </w:rPr>
        <w:t xml:space="preserve">十、</w:t>
      </w:r>
      <w:bookmarkEnd w:id="201"/>
      <w:r/>
      <w:bookmarkEnd w:id="202"/>
      <w:r>
        <w:rPr>
          <w:rFonts w:hint="eastAsia" w:ascii="楷体" w:hAnsi="楷体" w:eastAsia="楷体"/>
          <w:b/>
          <w:bCs/>
          <w:sz w:val="28"/>
          <w:szCs w:val="28"/>
        </w:rPr>
        <w:t xml:space="preserve">技术规范、资料和保密义务</w:t>
      </w:r>
      <w:r>
        <w:rPr>
          <w:rFonts w:hint="eastAsia" w:ascii="楷体" w:hAnsi="楷体" w:eastAsia="楷体"/>
          <w:b/>
          <w:bCs/>
          <w:sz w:val="28"/>
          <w:szCs w:val="28"/>
        </w:rPr>
      </w:r>
      <w:r/>
    </w:p>
    <w:p>
      <w:pPr>
        <w:pStyle w:val="958"/>
        <w:ind w:firstLine="480"/>
        <w:spacing w:line="560" w:lineRule="exact"/>
        <w:rPr>
          <w:rFonts w:hint="eastAsia" w:ascii="楷体" w:hAnsi="楷体" w:eastAsia="楷体"/>
          <w:sz w:val="24"/>
        </w:rPr>
        <w:outlineLvl w:val="0"/>
      </w:pPr>
      <w:r>
        <w:rPr>
          <w:rFonts w:hint="eastAsia" w:ascii="楷体" w:hAnsi="楷体" w:eastAsia="楷体"/>
          <w:sz w:val="24"/>
        </w:rPr>
        <w:t xml:space="preserve">1.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2.乙方有权依据合同约定和项目需要，向甲方了解有关情况，调阅有关资料等，甲方应予积极配合；乙方同时有义务妥善保管、保护和保密由甲方提供的相关信息和资料等；</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3.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rPr>
          <w:rFonts w:hint="eastAsia" w:ascii="楷体" w:hAnsi="楷体" w:eastAsia="楷体"/>
          <w:sz w:val="24"/>
        </w:rPr>
      </w:r>
      <w:r/>
    </w:p>
    <w:p>
      <w:pPr>
        <w:pStyle w:val="958"/>
        <w:ind w:firstLine="562"/>
        <w:jc w:val="left"/>
        <w:spacing w:line="560" w:lineRule="exact"/>
        <w:rPr>
          <w:rFonts w:hint="eastAsia" w:ascii="楷体" w:hAnsi="楷体" w:eastAsia="楷体"/>
          <w:b/>
          <w:bCs/>
          <w:sz w:val="28"/>
          <w:szCs w:val="28"/>
        </w:rPr>
        <w:outlineLvl w:val="0"/>
      </w:pPr>
      <w:r>
        <w:rPr>
          <w:rFonts w:hint="eastAsia" w:ascii="楷体" w:hAnsi="楷体" w:eastAsia="楷体"/>
          <w:b/>
          <w:bCs/>
          <w:sz w:val="28"/>
          <w:szCs w:val="28"/>
        </w:rPr>
        <w:t xml:space="preserve">十一、双方权利和义务</w:t>
      </w:r>
      <w:r>
        <w:rPr>
          <w:rFonts w:hint="eastAsia" w:ascii="楷体" w:hAnsi="楷体" w:eastAsia="楷体"/>
          <w:b/>
          <w:bCs/>
          <w:sz w:val="28"/>
          <w:szCs w:val="28"/>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（一）甲方的权利和义务</w:t>
      </w:r>
      <w:r>
        <w:rPr>
          <w:rFonts w:hint="eastAsia" w:ascii="楷体" w:hAnsi="楷体" w:eastAsia="楷体"/>
          <w:sz w:val="24"/>
        </w:rPr>
      </w:r>
      <w:r/>
    </w:p>
    <w:p>
      <w:pPr>
        <w:pStyle w:val="958"/>
        <w:ind w:firstLine="720"/>
        <w:spacing w:line="560" w:lineRule="exact"/>
        <w:rPr>
          <w:rFonts w:hint="eastAsia" w:ascii="楷体" w:hAnsi="楷体" w:eastAsia="楷体"/>
          <w:sz w:val="24"/>
        </w:rPr>
      </w:pPr>
      <w:r>
        <w:rPr>
          <w:rFonts w:hint="eastAsia" w:ascii="楷体" w:hAnsi="楷体" w:eastAsia="楷体"/>
          <w:sz w:val="24"/>
        </w:rPr>
        <w:t xml:space="preserve">1.签署合同后，甲方确定</w:t>
      </w:r>
      <w:r>
        <w:rPr>
          <w:rFonts w:hint="eastAsia" w:ascii="楷体" w:hAnsi="楷体" w:eastAsia="楷体"/>
          <w:color w:val="ff0000"/>
          <w:sz w:val="24"/>
          <w:u w:val="single"/>
        </w:rPr>
        <w:t xml:space="preserve">  </w:t>
      </w:r>
      <w:r>
        <w:rPr>
          <w:rFonts w:hint="eastAsia" w:ascii="楷体" w:hAnsi="楷体" w:eastAsia="楷体"/>
          <w:b/>
          <w:bCs/>
          <w:color w:val="ff0000"/>
          <w:sz w:val="32"/>
          <w:szCs w:val="32"/>
          <w:u w:val="single"/>
        </w:rPr>
        <w:t xml:space="preserve">郑老师</w:t>
      </w:r>
      <w:r>
        <w:rPr>
          <w:rFonts w:hint="eastAsia" w:ascii="楷体" w:hAnsi="楷体" w:eastAsia="楷体"/>
          <w:color w:val="ff0000"/>
          <w:sz w:val="24"/>
          <w:u w:val="single"/>
        </w:rPr>
        <w:t xml:space="preserve">  </w:t>
      </w:r>
      <w:r>
        <w:rPr>
          <w:rFonts w:hint="eastAsia" w:ascii="楷体" w:hAnsi="楷体" w:eastAsia="楷体"/>
          <w:sz w:val="24"/>
        </w:rPr>
        <w:t xml:space="preserve">为本项目负责人（或项目联系人），联系电话</w:t>
      </w:r>
      <w:r>
        <w:rPr>
          <w:rFonts w:hint="eastAsia" w:ascii="楷体" w:hAnsi="楷体" w:eastAsia="楷体"/>
          <w:color w:val="ff0000"/>
          <w:sz w:val="24"/>
          <w:u w:val="single"/>
        </w:rPr>
        <w:t xml:space="preserve">  </w:t>
      </w:r>
      <w:r>
        <w:rPr>
          <w:rFonts w:hint="eastAsia" w:ascii="楷体" w:hAnsi="楷体" w:eastAsia="楷体"/>
          <w:b/>
          <w:bCs/>
          <w:color w:val="ff0000"/>
          <w:sz w:val="32"/>
          <w:szCs w:val="32"/>
          <w:u w:val="single"/>
        </w:rPr>
        <w:t xml:space="preserve">13606115574</w:t>
      </w:r>
      <w:r>
        <w:rPr>
          <w:rFonts w:hint="eastAsia" w:ascii="楷体" w:hAnsi="楷体" w:eastAsia="楷体"/>
          <w:color w:val="ff0000"/>
          <w:sz w:val="24"/>
          <w:u w:val="single"/>
        </w:rPr>
        <w:t xml:space="preserve">   </w:t>
      </w:r>
      <w:r>
        <w:rPr>
          <w:rFonts w:hint="eastAsia" w:ascii="楷体" w:hAnsi="楷体" w:eastAsia="楷体"/>
          <w:sz w:val="24"/>
        </w:rPr>
        <w:t xml:space="preserve">，负责与本合同有关的事务。甲方有权对乙方的履约行为进行检查，并及时确认乙方提交的事项。</w:t>
      </w:r>
      <w:r>
        <w:rPr>
          <w:rFonts w:hint="eastAsia" w:ascii="楷体" w:hAnsi="楷体" w:eastAsia="楷体"/>
          <w:sz w:val="24"/>
        </w:rPr>
      </w:r>
      <w:r/>
    </w:p>
    <w:p>
      <w:pPr>
        <w:pStyle w:val="958"/>
        <w:ind w:firstLine="720"/>
        <w:spacing w:line="560" w:lineRule="exact"/>
        <w:rPr>
          <w:rFonts w:hint="eastAsia" w:ascii="楷体" w:hAnsi="楷体" w:eastAsia="楷体"/>
          <w:sz w:val="24"/>
        </w:rPr>
        <w:outlineLvl w:val="0"/>
      </w:pPr>
      <w:r>
        <w:rPr>
          <w:rFonts w:hint="eastAsia" w:ascii="楷体" w:hAnsi="楷体" w:eastAsia="楷体"/>
          <w:sz w:val="24"/>
        </w:rPr>
        <w:t xml:space="preserve">2.合同履行期间，甲方有权要求乙方按时提交各阶段有关安排计划，并有权定期核对乙方提供服务数量、质量等内容。甲方有权将履行过程中出现的问题反馈给乙方，有权督促乙方工作并要求乙方返工或补救不符合要求的服务。双方当事人应以书面形式约定需要完善和改进的内容。</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3.甲方应当配合乙方完成项目实施工作，提供项目实施必要的水、电、场地等辅助。</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4.甲方按照合同条款的约定对乙方提供服务进行定期验收，甲方有权在其认为必要时，组织（包括依法邀请国家认可的质量检测机构参加）对乙方是否能够按照合同约定的标准提供服务进行履约检查，并出具验收书，以确保乙方所提供的服务能够依约满足甲方之项目需求，乙方应予积极配合。未在约定的期限内对乙方履约提出任何异议或者向乙方作出任何说明的，视为验收通过。</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5.甲方应当根据合同约定及时向乙方支付合同价款，不得以内部人员变更、履行内部付款流程等为由，拒绝或迟延支付。</w:t>
      </w:r>
      <w:r>
        <w:rPr>
          <w:rFonts w:hint="eastAsia" w:ascii="楷体" w:hAnsi="楷体" w:eastAsia="楷体"/>
          <w:sz w:val="24"/>
        </w:rPr>
      </w:r>
      <w:r/>
    </w:p>
    <w:p>
      <w:pPr>
        <w:pStyle w:val="958"/>
        <w:ind w:firstLine="480"/>
        <w:spacing w:line="560" w:lineRule="exact"/>
        <w:rPr>
          <w:rFonts w:hint="eastAsia" w:ascii="楷体" w:hAnsi="楷体" w:eastAsia="楷体"/>
          <w:color w:val="ff0000"/>
          <w:sz w:val="24"/>
        </w:rPr>
        <w:outlineLvl w:val="0"/>
      </w:pPr>
      <w:r>
        <w:rPr>
          <w:rFonts w:hint="eastAsia" w:ascii="楷体" w:hAnsi="楷体" w:eastAsia="楷体"/>
          <w:sz w:val="24"/>
        </w:rPr>
        <w:t xml:space="preserve">6.国家法律法规规定及约定应由甲方承担的其他义务和责任。</w:t>
      </w:r>
      <w:r>
        <w:rPr>
          <w:rFonts w:hint="eastAsia" w:ascii="楷体" w:hAnsi="楷体" w:eastAsia="楷体"/>
          <w:color w:val="ff0000"/>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（二）乙方的权利和义务</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1.签署合同后，乙方确定</w:t>
      </w:r>
      <w:r>
        <w:rPr>
          <w:rFonts w:hint="eastAsia" w:ascii="楷体" w:hAnsi="楷体" w:eastAsia="楷体"/>
          <w:color w:val="ff0000"/>
          <w:sz w:val="24"/>
          <w:u w:val="single"/>
        </w:rPr>
        <w:t xml:space="preserve">   </w:t>
      </w:r>
      <w:r>
        <w:rPr>
          <w:rFonts w:hint="eastAsia" w:ascii="楷体" w:hAnsi="楷体" w:eastAsia="楷体"/>
          <w:b/>
          <w:bCs/>
          <w:color w:val="ff0000"/>
          <w:sz w:val="32"/>
          <w:szCs w:val="32"/>
          <w:u w:val="single"/>
        </w:rPr>
        <w:t xml:space="preserve">XX</w:t>
      </w:r>
      <w:r>
        <w:rPr>
          <w:rFonts w:hint="eastAsia" w:ascii="楷体" w:hAnsi="楷体" w:eastAsia="楷体"/>
          <w:color w:val="ff0000"/>
          <w:sz w:val="24"/>
          <w:u w:val="single"/>
        </w:rPr>
        <w:t xml:space="preserve">   </w:t>
      </w:r>
      <w:r>
        <w:rPr>
          <w:rFonts w:hint="eastAsia" w:ascii="楷体" w:hAnsi="楷体" w:eastAsia="楷体"/>
          <w:sz w:val="24"/>
        </w:rPr>
        <w:t xml:space="preserve">项目负责人（或项目联系人），联系电话</w:t>
      </w:r>
      <w:r>
        <w:rPr>
          <w:rFonts w:hint="eastAsia" w:ascii="楷体" w:hAnsi="楷体" w:eastAsia="楷体"/>
          <w:color w:val="ff0000"/>
          <w:sz w:val="24"/>
          <w:u w:val="single"/>
        </w:rPr>
        <w:t xml:space="preserve">   </w:t>
      </w:r>
      <w:r>
        <w:rPr>
          <w:rFonts w:hint="eastAsia" w:ascii="楷体" w:hAnsi="楷体" w:eastAsia="楷体"/>
          <w:b/>
          <w:bCs/>
          <w:color w:val="ff0000"/>
          <w:sz w:val="32"/>
          <w:szCs w:val="32"/>
          <w:u w:val="single"/>
        </w:rPr>
        <w:t xml:space="preserve">XX</w:t>
      </w:r>
      <w:r>
        <w:rPr>
          <w:rFonts w:hint="eastAsia" w:ascii="楷体" w:hAnsi="楷体" w:eastAsia="楷体"/>
          <w:color w:val="ff0000"/>
          <w:sz w:val="24"/>
          <w:u w:val="single"/>
        </w:rPr>
        <w:t xml:space="preserve">    </w:t>
      </w:r>
      <w:r>
        <w:rPr>
          <w:rFonts w:hint="eastAsia" w:ascii="楷体" w:hAnsi="楷体" w:eastAsia="楷体"/>
          <w:sz w:val="24"/>
        </w:rPr>
        <w:t xml:space="preserve">，负责与本合同有关的事务。</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2.乙方有权根据合同约定向甲方收取合同价款。</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3.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4.乙方应建立和完善履行合同的内部质量保证体系，并提供相关内部规章制度给甲方，以便甲方进行监督检查。</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5.（1）乙方应保证履行合同的人员数量和素质、软件和硬件设备的配置、场地、环境和设施等满足全面履行合同的要求，按照合同的约定，定期提交服务报告，并应接受甲方的监督检查。</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（2）物业公司须保证派驻项目的管理服务人员队伍稳定，未经许可不得擅自更换项目驻场主任、副主任、主任助理等核心管理人员；并严格保障在岗人员数量，不得出现岗位空缺、人员缺位问题。</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6.乙方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7.接受项目行业管理部门及政府有关部门的指导，配合甲方的履约检查及验收，并负责项目实施过程中的所有协调工作。</w:t>
      </w:r>
      <w:r>
        <w:rPr>
          <w:rFonts w:hint="eastAsia" w:ascii="楷体" w:hAnsi="楷体" w:eastAsia="楷体"/>
          <w:sz w:val="24"/>
        </w:rPr>
      </w:r>
      <w:r/>
    </w:p>
    <w:p>
      <w:pPr>
        <w:pStyle w:val="958"/>
        <w:ind w:firstLine="480"/>
        <w:spacing w:line="560" w:lineRule="exact"/>
        <w:rPr>
          <w:rFonts w:ascii="楷体" w:hAnsi="楷体" w:eastAsia="楷体"/>
          <w:sz w:val="24"/>
          <w:highlight w:val="yellow"/>
        </w:rPr>
      </w:pPr>
      <w:r>
        <w:rPr>
          <w:rFonts w:hint="eastAsia" w:ascii="楷体" w:hAnsi="楷体" w:eastAsia="楷体"/>
          <w:sz w:val="24"/>
        </w:rPr>
        <w:t xml:space="preserve">8.国家法律法规规定及本合同约定应由乙方承担的其他义务和责任。</w:t>
      </w:r>
      <w:r>
        <w:rPr>
          <w:rFonts w:ascii="楷体" w:hAnsi="楷体" w:eastAsia="楷体"/>
          <w:sz w:val="24"/>
          <w:highlight w:val="yellow"/>
        </w:rPr>
      </w:r>
      <w:r/>
    </w:p>
    <w:p>
      <w:pPr>
        <w:pStyle w:val="958"/>
        <w:ind w:firstLine="562"/>
        <w:jc w:val="left"/>
        <w:spacing w:line="560" w:lineRule="exact"/>
        <w:rPr>
          <w:rFonts w:ascii="楷体" w:hAnsi="楷体" w:eastAsia="楷体"/>
          <w:b/>
          <w:bCs/>
          <w:sz w:val="28"/>
          <w:szCs w:val="28"/>
        </w:rPr>
        <w:outlineLvl w:val="0"/>
      </w:pPr>
      <w:r/>
      <w:bookmarkStart w:id="203" w:name="_Toc471818715"/>
      <w:r/>
      <w:bookmarkStart w:id="204" w:name="_Toc430158366"/>
      <w:r>
        <w:rPr>
          <w:rFonts w:hint="eastAsia" w:ascii="楷体" w:hAnsi="楷体" w:eastAsia="楷体"/>
          <w:b/>
          <w:bCs/>
          <w:sz w:val="28"/>
          <w:szCs w:val="28"/>
        </w:rPr>
        <w:t xml:space="preserve">十二、</w:t>
      </w:r>
      <w:bookmarkEnd w:id="203"/>
      <w:r/>
      <w:bookmarkEnd w:id="204"/>
      <w:r>
        <w:rPr>
          <w:rFonts w:hint="eastAsia" w:ascii="楷体" w:hAnsi="楷体" w:eastAsia="楷体"/>
          <w:b/>
          <w:bCs/>
          <w:sz w:val="28"/>
          <w:szCs w:val="28"/>
        </w:rPr>
        <w:t xml:space="preserve">安全保证</w:t>
      </w:r>
      <w:r>
        <w:rPr>
          <w:rFonts w:ascii="楷体" w:hAnsi="楷体" w:eastAsia="楷体"/>
          <w:b/>
          <w:bCs/>
          <w:sz w:val="28"/>
          <w:szCs w:val="28"/>
        </w:rPr>
      </w:r>
      <w:r/>
    </w:p>
    <w:p>
      <w:pPr>
        <w:pStyle w:val="958"/>
        <w:ind w:firstLine="480"/>
        <w:jc w:val="left"/>
        <w:spacing w:line="560" w:lineRule="exact"/>
        <w:rPr>
          <w:rFonts w:hint="eastAsia" w:ascii="楷体" w:hAnsi="楷体" w:eastAsia="楷体"/>
          <w:b/>
          <w:bCs/>
          <w:sz w:val="28"/>
          <w:szCs w:val="28"/>
        </w:rPr>
        <w:outlineLvl w:val="0"/>
      </w:pPr>
      <w:r>
        <w:rPr>
          <w:rFonts w:hint="eastAsia" w:ascii="楷体" w:hAnsi="楷体" w:eastAsia="楷体"/>
          <w:sz w:val="24"/>
        </w:rPr>
        <w:t xml:space="preserve">在合同履行过程中，乙方在甲方区域实施或操作，如存在涉及危险生产环境或活动的，乙方应加强工作人员的安全意识教育和安全操作技能的培训，并提供必要的安全防护用品。乙方进行起重、装卸、机械操作、登高、高空和临边作业、用电、用火等涉及安全的生产活动，必须严格按照相关行业安全操作规程操作，未按安全操作规程操作的，所发生的安全事故均由乙方承担责任，甲方不承担任何责任。</w:t>
      </w:r>
      <w:r>
        <w:rPr>
          <w:rFonts w:hint="eastAsia" w:ascii="楷体" w:hAnsi="楷体" w:eastAsia="楷体"/>
          <w:b/>
          <w:bCs/>
          <w:sz w:val="28"/>
          <w:szCs w:val="28"/>
        </w:rPr>
      </w:r>
      <w:r/>
    </w:p>
    <w:p>
      <w:pPr>
        <w:pStyle w:val="958"/>
        <w:ind w:firstLine="562"/>
        <w:spacing w:line="560" w:lineRule="exact"/>
        <w:rPr>
          <w:rFonts w:ascii="楷体" w:hAnsi="楷体" w:eastAsia="楷体"/>
          <w:b/>
          <w:bCs/>
          <w:sz w:val="28"/>
          <w:szCs w:val="28"/>
        </w:rPr>
        <w:outlineLvl w:val="0"/>
      </w:pPr>
      <w:r/>
      <w:bookmarkStart w:id="205" w:name="_Toc471818716"/>
      <w:r/>
      <w:bookmarkStart w:id="206" w:name="_Toc430158367"/>
      <w:r/>
      <w:bookmarkStart w:id="207" w:name="_Toc46873655"/>
      <w:r>
        <w:rPr>
          <w:rFonts w:hint="eastAsia" w:ascii="楷体" w:hAnsi="楷体" w:eastAsia="楷体"/>
          <w:b/>
          <w:bCs/>
          <w:sz w:val="28"/>
          <w:szCs w:val="28"/>
        </w:rPr>
        <w:t xml:space="preserve">十三、</w:t>
      </w:r>
      <w:bookmarkEnd w:id="205"/>
      <w:r/>
      <w:bookmarkEnd w:id="206"/>
      <w:r>
        <w:rPr>
          <w:rFonts w:hint="eastAsia" w:ascii="楷体" w:hAnsi="楷体" w:eastAsia="楷体"/>
          <w:b/>
          <w:bCs/>
          <w:sz w:val="28"/>
          <w:szCs w:val="28"/>
        </w:rPr>
        <w:t xml:space="preserve">违约责任</w:t>
      </w:r>
      <w:bookmarkEnd w:id="207"/>
      <w:r>
        <w:rPr>
          <w:rFonts w:ascii="楷体" w:hAnsi="楷体" w:eastAsia="楷体"/>
          <w:b/>
          <w:bCs/>
          <w:sz w:val="28"/>
          <w:szCs w:val="28"/>
        </w:rPr>
      </w:r>
      <w:r/>
    </w:p>
    <w:p>
      <w:pPr>
        <w:pStyle w:val="958"/>
        <w:ind w:firstLine="480"/>
        <w:spacing w:line="560" w:lineRule="exact"/>
        <w:rPr>
          <w:rFonts w:ascii="楷体" w:hAnsi="楷体" w:eastAsia="楷体"/>
          <w:sz w:val="24"/>
        </w:rPr>
      </w:pPr>
      <w:r/>
      <w:bookmarkStart w:id="208" w:name="_Toc46873656"/>
      <w:r>
        <w:rPr>
          <w:rFonts w:hint="eastAsia" w:ascii="楷体" w:hAnsi="楷体" w:eastAsia="楷体"/>
          <w:sz w:val="24"/>
        </w:rPr>
        <w:t xml:space="preserve">1.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楷体" w:hAnsi="楷体" w:eastAsia="楷体"/>
          <w:sz w:val="24"/>
        </w:rPr>
      </w:r>
      <w:r/>
    </w:p>
    <w:p>
      <w:pPr>
        <w:pStyle w:val="958"/>
        <w:ind w:firstLine="480"/>
        <w:spacing w:line="560" w:lineRule="exact"/>
        <w:rPr>
          <w:rFonts w:ascii="楷体" w:hAnsi="楷体" w:eastAsia="楷体"/>
          <w:sz w:val="24"/>
        </w:rPr>
      </w:pPr>
      <w:r>
        <w:rPr>
          <w:rFonts w:hint="eastAsia" w:ascii="楷体" w:hAnsi="楷体" w:eastAsia="楷体"/>
          <w:sz w:val="24"/>
        </w:rPr>
        <w:t xml:space="preserve">2.如果出现政府采购监督管理部门在处理投诉事项期间，书面通知甲方暂停采购活动的情形，或者询问或质疑事项可能影响成交结果的，导致甲方中止履行合同的情形，均不视为甲方违约；</w:t>
      </w:r>
      <w:r>
        <w:rPr>
          <w:rFonts w:ascii="楷体" w:hAnsi="楷体" w:eastAsia="楷体"/>
          <w:sz w:val="24"/>
        </w:rPr>
      </w:r>
      <w:r/>
    </w:p>
    <w:p>
      <w:pPr>
        <w:pStyle w:val="958"/>
        <w:ind w:firstLine="480"/>
        <w:spacing w:line="560" w:lineRule="exact"/>
        <w:rPr>
          <w:rFonts w:ascii="楷体" w:hAnsi="楷体" w:eastAsia="楷体"/>
          <w:sz w:val="24"/>
        </w:rPr>
      </w:pPr>
      <w:r>
        <w:rPr>
          <w:rFonts w:hint="eastAsia" w:ascii="楷体" w:hAnsi="楷体" w:eastAsia="楷体"/>
          <w:sz w:val="24"/>
        </w:rPr>
        <w:t xml:space="preserve">3.任何一方按照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楷体" w:hAnsi="楷体" w:eastAsia="楷体"/>
          <w:sz w:val="24"/>
        </w:rPr>
      </w:r>
      <w:r/>
    </w:p>
    <w:p>
      <w:pPr>
        <w:pStyle w:val="958"/>
        <w:ind w:firstLine="480"/>
        <w:spacing w:line="560" w:lineRule="exact"/>
        <w:rPr>
          <w:rFonts w:ascii="楷体" w:hAnsi="楷体" w:eastAsia="楷体"/>
          <w:sz w:val="24"/>
          <w:highlight w:val="cyan"/>
        </w:rPr>
      </w:pPr>
      <w:r>
        <w:rPr>
          <w:rFonts w:hint="eastAsia" w:ascii="楷体" w:hAnsi="楷体" w:eastAsia="楷体"/>
          <w:sz w:val="24"/>
        </w:rPr>
        <w:t xml:space="preserve">4.因一方违约导致对方为此参与诉讼或仲裁，为此引发的律师费、诉讼费、调查费、保全费、保险费、公证费、鉴定费、差旅费、保函费等一切费用均由违约方承担。</w:t>
      </w:r>
      <w:r>
        <w:rPr>
          <w:rFonts w:ascii="楷体" w:hAnsi="楷体" w:eastAsia="楷体"/>
          <w:sz w:val="24"/>
          <w:highlight w:val="cyan"/>
        </w:rPr>
      </w:r>
      <w:r/>
    </w:p>
    <w:p>
      <w:pPr>
        <w:pStyle w:val="958"/>
        <w:ind w:firstLine="480"/>
        <w:spacing w:line="560" w:lineRule="exact"/>
        <w:rPr>
          <w:rFonts w:hint="eastAsia" w:ascii="楷体" w:hAnsi="楷体" w:eastAsia="楷体"/>
          <w:sz w:val="24"/>
        </w:rPr>
      </w:pPr>
      <w:r/>
      <w:bookmarkEnd w:id="208"/>
      <w:r>
        <w:rPr>
          <w:rFonts w:hint="eastAsia" w:ascii="楷体" w:hAnsi="楷体" w:eastAsia="楷体"/>
          <w:sz w:val="24"/>
        </w:rPr>
        <w:t xml:space="preserve">5.甲方无故逾期办理合同款项支付手续的,甲方应按逾期付款总额每日万分之五向乙方支付违约金，最高限额为逾期付款总额的5%。</w:t>
      </w:r>
      <w:bookmarkStart w:id="209" w:name="_Toc46873661"/>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6.</w:t>
      </w:r>
      <w:bookmarkEnd w:id="209"/>
      <w:r/>
      <w:bookmarkStart w:id="210" w:name="_Toc46873662"/>
      <w:r>
        <w:rPr>
          <w:rFonts w:hint="eastAsia" w:ascii="楷体" w:hAnsi="楷体" w:eastAsia="楷体"/>
          <w:sz w:val="24"/>
        </w:rPr>
        <w:t xml:space="preserve">乙方逾期提供服务的，乙方应按逾期提供服务合同总额每日万分之五向甲方支付违约金，最多为逾期提供服务部分合同额的5%，由甲方从待付合同款项中扣除。逾期超过约定日期30天不能提供服务的，甲方可解除本合同。</w:t>
      </w:r>
      <w:r>
        <w:rPr>
          <w:rFonts w:hint="eastAsia" w:ascii="楷体" w:hAnsi="楷体" w:eastAsia="楷体"/>
          <w:sz w:val="24"/>
        </w:rPr>
      </w:r>
      <w:r/>
    </w:p>
    <w:p>
      <w:pPr>
        <w:pStyle w:val="958"/>
        <w:ind w:firstLine="480"/>
        <w:spacing w:line="560" w:lineRule="exact"/>
        <w:rPr>
          <w:rFonts w:hint="eastAsia" w:ascii="楷体" w:hAnsi="楷体" w:eastAsia="楷体"/>
          <w:sz w:val="24"/>
        </w:rPr>
      </w:pPr>
      <w:r/>
      <w:bookmarkStart w:id="211" w:name="_Toc46873663"/>
      <w:r>
        <w:rPr>
          <w:rFonts w:hint="eastAsia" w:ascii="楷体" w:hAnsi="楷体" w:eastAsia="楷体"/>
          <w:sz w:val="24"/>
        </w:rPr>
        <w:t xml:space="preserve">7.乙方因逾期提供服务或因其他违约行为导致甲方解除合同的，乙方应向甲方支付合同价款总额5%的违约金，如造成甲方损失超过违约金的，超出部分由乙方继续承担赔偿责任。</w:t>
      </w:r>
      <w:bookmarkEnd w:id="211"/>
      <w:r>
        <w:rPr>
          <w:rFonts w:hint="eastAsia" w:ascii="楷体" w:hAnsi="楷体" w:eastAsia="楷体"/>
          <w:sz w:val="24"/>
        </w:rPr>
      </w:r>
      <w:r/>
    </w:p>
    <w:p>
      <w:pPr>
        <w:pStyle w:val="958"/>
        <w:ind w:firstLine="480"/>
        <w:spacing w:line="560" w:lineRule="exact"/>
        <w:rPr>
          <w:rFonts w:ascii="楷体" w:hAnsi="楷体" w:eastAsia="楷体"/>
          <w:sz w:val="24"/>
        </w:rPr>
      </w:pPr>
      <w:r>
        <w:rPr>
          <w:rFonts w:hint="eastAsia" w:ascii="楷体" w:hAnsi="楷体" w:eastAsia="楷体"/>
          <w:sz w:val="24"/>
        </w:rPr>
        <w:t xml:space="preserve">8.乙方所提供服务的标准不符合合同规定及招标文件规定标准的，甲方有权拒绝接受服务，并可单方面解除合同，因此导致乙方的经济损失，由乙方独自承担。</w:t>
      </w:r>
      <w:r>
        <w:rPr>
          <w:rFonts w:ascii="楷体" w:hAnsi="楷体" w:eastAsia="楷体"/>
          <w:sz w:val="24"/>
        </w:rPr>
      </w:r>
      <w:r/>
    </w:p>
    <w:p>
      <w:pPr>
        <w:pStyle w:val="958"/>
        <w:ind w:firstLine="562"/>
        <w:spacing w:line="560" w:lineRule="exact"/>
        <w:rPr>
          <w:rFonts w:ascii="楷体" w:hAnsi="楷体" w:eastAsia="楷体"/>
          <w:b/>
          <w:bCs/>
          <w:sz w:val="28"/>
          <w:szCs w:val="28"/>
        </w:rPr>
        <w:outlineLvl w:val="0"/>
      </w:pPr>
      <w:r/>
      <w:bookmarkEnd w:id="210"/>
      <w:r>
        <w:rPr>
          <w:rFonts w:hint="eastAsia" w:ascii="楷体" w:hAnsi="楷体" w:eastAsia="楷体"/>
          <w:b/>
          <w:bCs/>
          <w:sz w:val="28"/>
          <w:szCs w:val="28"/>
        </w:rPr>
        <w:t xml:space="preserve">十四、不可抗力</w:t>
      </w:r>
      <w:r>
        <w:rPr>
          <w:rFonts w:ascii="楷体" w:hAnsi="楷体" w:eastAsia="楷体"/>
          <w:b/>
          <w:bCs/>
          <w:sz w:val="28"/>
          <w:szCs w:val="28"/>
        </w:rPr>
      </w:r>
      <w:r/>
    </w:p>
    <w:p>
      <w:pPr>
        <w:pStyle w:val="958"/>
        <w:ind w:firstLine="480"/>
        <w:spacing w:line="560" w:lineRule="exact"/>
        <w:rPr>
          <w:rFonts w:ascii="楷体" w:hAnsi="楷体" w:eastAsia="楷体"/>
          <w:sz w:val="24"/>
        </w:rPr>
      </w:pPr>
      <w:r>
        <w:rPr>
          <w:rFonts w:hint="eastAsia" w:ascii="楷体" w:hAnsi="楷体" w:eastAsia="楷体"/>
          <w:sz w:val="24"/>
        </w:rPr>
        <w:t xml:space="preserve">1.在合同有效期内，任何一方因不可抗力事件导致不能履行合同，则合同履行期可延长，其延长期与不可抗力影响期相同。</w:t>
      </w:r>
      <w:r>
        <w:rPr>
          <w:rFonts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2.因不可抗力不能履行合同的，根据不可抗力的影响，部分或者全部免除责任。但合同一方迟延履行后发生不可抗力的，不能免除责任。</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楷体" w:hAnsi="楷体" w:eastAsia="楷体"/>
          <w:sz w:val="24"/>
        </w:rPr>
      </w:r>
      <w:r/>
    </w:p>
    <w:p>
      <w:pPr>
        <w:pStyle w:val="958"/>
        <w:ind w:firstLine="480"/>
        <w:spacing w:line="560" w:lineRule="exact"/>
        <w:rPr>
          <w:rFonts w:ascii="楷体" w:hAnsi="楷体" w:eastAsia="楷体"/>
          <w:sz w:val="24"/>
        </w:rPr>
      </w:pPr>
      <w:r>
        <w:rPr>
          <w:rFonts w:hint="eastAsia" w:ascii="楷体" w:hAnsi="楷体" w:eastAsia="楷体"/>
          <w:sz w:val="24"/>
        </w:rPr>
        <w:t xml:space="preserve">4.不可抗力事件延续120天以上，双方应通过友好协商，确定是否继续履行合同。</w:t>
      </w:r>
      <w:r>
        <w:rPr>
          <w:rFonts w:ascii="楷体" w:hAnsi="楷体" w:eastAsia="楷体"/>
          <w:sz w:val="24"/>
        </w:rPr>
      </w:r>
      <w:r/>
    </w:p>
    <w:p>
      <w:pPr>
        <w:pStyle w:val="958"/>
        <w:ind w:firstLine="562"/>
        <w:jc w:val="left"/>
        <w:spacing w:line="560" w:lineRule="exact"/>
        <w:rPr>
          <w:rFonts w:ascii="楷体" w:hAnsi="楷体" w:eastAsia="楷体"/>
          <w:b/>
          <w:bCs/>
          <w:sz w:val="28"/>
          <w:szCs w:val="28"/>
        </w:rPr>
        <w:outlineLvl w:val="0"/>
      </w:pPr>
      <w:r/>
      <w:bookmarkStart w:id="212" w:name="_Toc7502"/>
      <w:r>
        <w:rPr>
          <w:rFonts w:hint="eastAsia" w:ascii="楷体" w:hAnsi="楷体" w:eastAsia="楷体"/>
          <w:b/>
          <w:bCs/>
          <w:sz w:val="28"/>
          <w:szCs w:val="28"/>
        </w:rPr>
        <w:t xml:space="preserve">十五、合同变更</w:t>
      </w:r>
      <w:bookmarkEnd w:id="212"/>
      <w:r>
        <w:rPr>
          <w:rFonts w:hint="eastAsia" w:ascii="楷体" w:hAnsi="楷体" w:eastAsia="楷体"/>
          <w:b/>
          <w:bCs/>
          <w:sz w:val="28"/>
          <w:szCs w:val="28"/>
        </w:rPr>
        <w:t xml:space="preserve">、中止、终止及解除</w:t>
      </w:r>
      <w:r>
        <w:rPr>
          <w:rFonts w:ascii="楷体" w:hAnsi="楷体" w:eastAsia="楷体"/>
          <w:b/>
          <w:bCs/>
          <w:sz w:val="28"/>
          <w:szCs w:val="28"/>
        </w:rPr>
      </w:r>
      <w:r/>
    </w:p>
    <w:p>
      <w:pPr>
        <w:pStyle w:val="958"/>
        <w:ind w:firstLine="480"/>
        <w:spacing w:line="560" w:lineRule="exact"/>
        <w:rPr>
          <w:rFonts w:hint="eastAsia" w:ascii="楷体" w:hAnsi="楷体" w:eastAsia="楷体"/>
          <w:color w:val="ff0000"/>
          <w:sz w:val="24"/>
        </w:rPr>
      </w:pPr>
      <w:r>
        <w:rPr>
          <w:rFonts w:hint="eastAsia" w:ascii="楷体" w:hAnsi="楷体" w:eastAsia="楷体"/>
          <w:sz w:val="24"/>
        </w:rPr>
        <w:t xml:space="preserve">1.甲乙双方协商一致，可以签订书面补充合同的形式变更合同，但不得违背本合同和采购文件确定的事项，在服务期间，若甲方因新增服务场所，需要乙方增加工作人员的，人均费用按照中标年服务费/年服务人数的均价核定，且如果系追加与合同标的相同的服务，那么补充合同的采购金额不得超过原合同总金额的</w:t>
      </w:r>
      <w:r>
        <w:rPr>
          <w:rFonts w:hint="eastAsia" w:ascii="楷体" w:hAnsi="楷体" w:eastAsia="楷体"/>
          <w:b/>
          <w:color w:val="ff0000"/>
          <w:sz w:val="28"/>
          <w:szCs w:val="28"/>
          <w:u w:val="single"/>
        </w:rPr>
        <w:t xml:space="preserve">10%</w:t>
      </w:r>
      <w:r>
        <w:rPr>
          <w:rFonts w:hint="eastAsia" w:ascii="楷体" w:hAnsi="楷体" w:eastAsia="楷体"/>
          <w:b/>
          <w:color w:val="ff0000"/>
          <w:sz w:val="28"/>
          <w:szCs w:val="28"/>
        </w:rPr>
        <w:t xml:space="preserve">。</w:t>
      </w:r>
      <w:r>
        <w:rPr>
          <w:rFonts w:hint="eastAsia" w:ascii="楷体" w:hAnsi="楷体" w:eastAsia="楷体"/>
          <w:color w:val="ff0000"/>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2.合同的中止</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（1）合同履行过程中因供应商就采购文件、采购过程或结果提起投诉的，甲方认为有必要的，可以中止合同的履行。</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（4）甲方不得以行政区划调整、政府换届、机构或者职能调整以及相关责任人更替为由中止合同。</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3.合同的终止</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（1）合同因有效期限届满而终止；</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（2）乙方未按合同约定履行，构成根本性违约的，甲方有权终止合同，并追究乙方的违约责任。</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4.如果本合同继续履行将损害国家利益和社会公共利益的，双方当事人应当变更、中止或者终止合同。有过错的一方应当承担赔偿责任，双方都有过错的，各自承担相应的责任。</w:t>
      </w:r>
      <w:r>
        <w:rPr>
          <w:rFonts w:hint="eastAsia" w:ascii="楷体" w:hAnsi="楷体" w:eastAsia="楷体"/>
          <w:sz w:val="24"/>
        </w:rPr>
      </w:r>
      <w:r/>
    </w:p>
    <w:p>
      <w:pPr>
        <w:pStyle w:val="958"/>
        <w:ind w:firstLine="420"/>
        <w:spacing w:line="560" w:lineRule="exact"/>
        <w:rPr>
          <w:rFonts w:hint="eastAsia" w:ascii="楷体" w:hAnsi="楷体" w:eastAsia="楷体"/>
          <w:sz w:val="24"/>
        </w:rPr>
        <w:outlineLvl w:val="0"/>
      </w:pPr>
      <w:r>
        <w:rPr>
          <w:rFonts w:hint="eastAsia" w:ascii="楷体" w:hAnsi="楷体" w:eastAsia="楷体"/>
          <w:sz w:val="24"/>
        </w:rPr>
        <w:t xml:space="preserve">5.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6、在合同终止时或终止后，乙方应及时移交服务管理权，协助甲方作好服务的交接和善后工作，移交或配合甲方移交管理用房和全部档案资料，并在规定时间内撤出校园。</w:t>
      </w:r>
      <w:r>
        <w:rPr>
          <w:rFonts w:hint="eastAsia" w:ascii="楷体" w:hAnsi="楷体" w:eastAsia="楷体"/>
          <w:sz w:val="24"/>
        </w:rPr>
      </w:r>
      <w:r/>
    </w:p>
    <w:p>
      <w:pPr>
        <w:pStyle w:val="958"/>
        <w:ind w:firstLine="562"/>
        <w:jc w:val="left"/>
        <w:spacing w:line="560" w:lineRule="exact"/>
        <w:rPr>
          <w:rFonts w:ascii="楷体" w:hAnsi="楷体" w:eastAsia="楷体"/>
          <w:b/>
          <w:bCs/>
          <w:sz w:val="28"/>
          <w:szCs w:val="28"/>
        </w:rPr>
        <w:outlineLvl w:val="0"/>
      </w:pPr>
      <w:r>
        <w:rPr>
          <w:rFonts w:hint="eastAsia" w:ascii="楷体" w:hAnsi="楷体" w:eastAsia="楷体"/>
          <w:b/>
          <w:bCs/>
          <w:sz w:val="28"/>
          <w:szCs w:val="28"/>
        </w:rPr>
        <w:t xml:space="preserve">十六、与本合同不可分割的附件</w:t>
      </w:r>
      <w:r>
        <w:rPr>
          <w:rFonts w:ascii="楷体" w:hAnsi="楷体" w:eastAsia="楷体"/>
          <w:b/>
          <w:bCs/>
          <w:sz w:val="28"/>
          <w:szCs w:val="28"/>
        </w:rPr>
      </w:r>
      <w:r/>
    </w:p>
    <w:p>
      <w:pPr>
        <w:pStyle w:val="958"/>
        <w:ind w:firstLine="480"/>
        <w:spacing w:line="560" w:lineRule="exact"/>
        <w:rPr>
          <w:rFonts w:ascii="楷体" w:hAnsi="楷体" w:eastAsia="楷体"/>
          <w:sz w:val="24"/>
        </w:rPr>
      </w:pPr>
      <w:r>
        <w:rPr>
          <w:rFonts w:hint="eastAsia" w:ascii="楷体" w:hAnsi="楷体" w:eastAsia="楷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楷体" w:hAnsi="楷体" w:eastAsia="楷体"/>
          <w:sz w:val="24"/>
        </w:rPr>
      </w:r>
      <w:r/>
    </w:p>
    <w:p>
      <w:pPr>
        <w:pStyle w:val="958"/>
        <w:ind w:firstLine="480"/>
        <w:spacing w:line="560" w:lineRule="exact"/>
        <w:rPr>
          <w:rFonts w:ascii="楷体" w:hAnsi="楷体" w:eastAsia="楷体"/>
          <w:sz w:val="24"/>
        </w:rPr>
      </w:pPr>
      <w:r>
        <w:rPr>
          <w:rFonts w:hint="eastAsia" w:ascii="楷体" w:hAnsi="楷体" w:eastAsia="楷体"/>
          <w:sz w:val="24"/>
        </w:rPr>
        <w:t xml:space="preserve">1.本合同及其变更、补充协议；</w:t>
      </w:r>
      <w:r>
        <w:rPr>
          <w:rFonts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2.中标（成交）通知书；</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3.投标（响应）文件（含澄清或者修改文件）；</w:t>
      </w:r>
      <w:r>
        <w:rPr>
          <w:rFonts w:hint="eastAsia" w:ascii="楷体" w:hAnsi="楷体" w:eastAsia="楷体"/>
          <w:sz w:val="24"/>
        </w:rPr>
      </w:r>
      <w:r/>
    </w:p>
    <w:p>
      <w:pPr>
        <w:pStyle w:val="958"/>
        <w:ind w:firstLine="480"/>
        <w:spacing w:line="560" w:lineRule="exact"/>
        <w:rPr>
          <w:rFonts w:ascii="楷体" w:hAnsi="楷体" w:eastAsia="楷体"/>
          <w:sz w:val="24"/>
        </w:rPr>
      </w:pPr>
      <w:r>
        <w:rPr>
          <w:rFonts w:hint="eastAsia" w:ascii="楷体" w:hAnsi="楷体" w:eastAsia="楷体"/>
          <w:sz w:val="24"/>
        </w:rPr>
        <w:t xml:space="preserve">4.采购（招标）文件（含澄清或者说明文件）；</w:t>
      </w:r>
      <w:r>
        <w:rPr>
          <w:rFonts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5.有关技术文件，图纸；</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6.国家法律、行政法规和规章制度规定或合同约定的作为合同组成部分的其他文件。</w:t>
      </w:r>
      <w:r>
        <w:rPr>
          <w:rFonts w:hint="eastAsia" w:ascii="楷体" w:hAnsi="楷体" w:eastAsia="楷体"/>
          <w:sz w:val="24"/>
        </w:rPr>
      </w:r>
      <w:r/>
    </w:p>
    <w:p>
      <w:pPr>
        <w:pStyle w:val="958"/>
        <w:ind w:firstLine="562"/>
        <w:spacing w:line="560" w:lineRule="exact"/>
        <w:rPr>
          <w:rFonts w:ascii="楷体" w:hAnsi="楷体" w:eastAsia="楷体"/>
          <w:b/>
          <w:bCs/>
          <w:sz w:val="28"/>
          <w:szCs w:val="28"/>
        </w:rPr>
        <w:outlineLvl w:val="0"/>
      </w:pPr>
      <w:r/>
      <w:bookmarkStart w:id="213" w:name="_Toc46873667"/>
      <w:r/>
      <w:bookmarkStart w:id="214" w:name="_Toc46873666"/>
      <w:r>
        <w:rPr>
          <w:rFonts w:hint="eastAsia" w:ascii="楷体" w:hAnsi="楷体" w:eastAsia="楷体"/>
          <w:b/>
          <w:bCs/>
          <w:sz w:val="28"/>
          <w:szCs w:val="28"/>
        </w:rPr>
        <w:t xml:space="preserve">十七、合同争议的解决</w:t>
      </w:r>
      <w:bookmarkEnd w:id="214"/>
      <w:r>
        <w:rPr>
          <w:rFonts w:ascii="楷体" w:hAnsi="楷体" w:eastAsia="楷体"/>
          <w:b/>
          <w:bCs/>
          <w:sz w:val="28"/>
          <w:szCs w:val="28"/>
        </w:rPr>
      </w:r>
      <w:r/>
    </w:p>
    <w:p>
      <w:pPr>
        <w:pStyle w:val="958"/>
        <w:ind w:firstLine="638"/>
        <w:spacing w:line="560" w:lineRule="exact"/>
        <w:rPr>
          <w:rFonts w:hint="eastAsia" w:ascii="楷体" w:hAnsi="楷体" w:eastAsia="楷体"/>
          <w:sz w:val="24"/>
        </w:rPr>
      </w:pPr>
      <w:r>
        <w:rPr>
          <w:rFonts w:hint="eastAsia" w:ascii="楷体" w:hAnsi="楷体" w:eastAsia="楷体"/>
          <w:sz w:val="24"/>
        </w:rPr>
        <w:t xml:space="preserve">1.甲乙双方因合同签订、履行本合同引起的或与本合同有关的其他争议，甲、乙双方应首先通过友好协商解决。协商无法解决的，甲乙双方同意提交甲方住所地人民法院以诉讼方式解决。</w:t>
      </w:r>
      <w:r>
        <w:rPr>
          <w:rFonts w:hint="eastAsia" w:ascii="楷体" w:hAnsi="楷体" w:eastAsia="楷体"/>
          <w:sz w:val="24"/>
        </w:rPr>
      </w:r>
      <w:r/>
    </w:p>
    <w:p>
      <w:pPr>
        <w:pStyle w:val="958"/>
        <w:ind w:firstLine="480"/>
        <w:spacing w:line="560" w:lineRule="exact"/>
        <w:rPr>
          <w:rFonts w:hint="eastAsia" w:ascii="楷体" w:hAnsi="楷体" w:eastAsia="楷体"/>
          <w:sz w:val="24"/>
        </w:rPr>
      </w:pPr>
      <w:r>
        <w:rPr>
          <w:rFonts w:hint="eastAsia" w:ascii="楷体" w:hAnsi="楷体" w:eastAsia="楷体"/>
          <w:sz w:val="24"/>
        </w:rPr>
        <w:t xml:space="preserve">2.如甲乙双方有争议的事项不影响合同其他部分的履行，在争议解决期间，本合同其他部分应继续履行。</w:t>
      </w:r>
      <w:r>
        <w:rPr>
          <w:rFonts w:hint="eastAsia" w:ascii="楷体" w:hAnsi="楷体" w:eastAsia="楷体"/>
          <w:sz w:val="24"/>
        </w:rPr>
      </w:r>
      <w:r/>
    </w:p>
    <w:p>
      <w:pPr>
        <w:pStyle w:val="958"/>
        <w:ind w:firstLine="562"/>
        <w:spacing w:line="560" w:lineRule="exact"/>
        <w:rPr>
          <w:rFonts w:ascii="楷体" w:hAnsi="楷体" w:eastAsia="楷体"/>
          <w:b/>
          <w:bCs/>
          <w:sz w:val="28"/>
          <w:szCs w:val="28"/>
        </w:rPr>
        <w:outlineLvl w:val="0"/>
      </w:pPr>
      <w:r>
        <w:rPr>
          <w:rFonts w:hint="eastAsia" w:ascii="楷体" w:hAnsi="楷体" w:eastAsia="楷体"/>
          <w:b/>
          <w:bCs/>
          <w:sz w:val="28"/>
          <w:szCs w:val="28"/>
        </w:rPr>
        <w:t xml:space="preserve">十八、</w:t>
      </w:r>
      <w:bookmarkEnd w:id="213"/>
      <w:r>
        <w:rPr>
          <w:rFonts w:hint="eastAsia" w:ascii="楷体" w:hAnsi="楷体" w:eastAsia="楷体"/>
          <w:b/>
          <w:bCs/>
          <w:sz w:val="28"/>
          <w:szCs w:val="28"/>
        </w:rPr>
        <w:t xml:space="preserve">合同生效及其他</w:t>
      </w:r>
      <w:r>
        <w:rPr>
          <w:rFonts w:ascii="楷体" w:hAnsi="楷体" w:eastAsia="楷体"/>
          <w:b/>
          <w:bCs/>
          <w:sz w:val="28"/>
          <w:szCs w:val="28"/>
        </w:rPr>
      </w:r>
      <w:r/>
    </w:p>
    <w:p>
      <w:pPr>
        <w:pStyle w:val="958"/>
        <w:ind w:firstLine="480"/>
        <w:spacing w:line="600" w:lineRule="exact"/>
        <w:rPr>
          <w:rFonts w:ascii="宋体" w:hAnsi="宋体" w:cs="宋体"/>
          <w:sz w:val="22"/>
          <w:szCs w:val="22"/>
        </w:rPr>
      </w:pPr>
      <w:r>
        <w:rPr>
          <w:rFonts w:hint="eastAsia" w:ascii="楷体" w:hAnsi="楷体" w:eastAsia="楷体"/>
          <w:sz w:val="24"/>
        </w:rPr>
        <w:t xml:space="preserve">1.合同经双方法定代表人或授权委托代表人签字并加盖单位公章后生效。（如有见证方的，见证方盖章仅表示对甲乙双方签订合同的事实进行见证，无见证第三方的可不加盖见证方印章）。</w:t>
      </w:r>
      <w:r>
        <w:rPr>
          <w:rFonts w:ascii="宋体" w:hAnsi="宋体" w:cs="宋体"/>
          <w:sz w:val="22"/>
          <w:szCs w:val="22"/>
        </w:rPr>
      </w:r>
      <w:r/>
    </w:p>
    <w:p>
      <w:pPr>
        <w:pStyle w:val="958"/>
        <w:ind w:firstLine="480"/>
        <w:spacing w:line="600" w:lineRule="exact"/>
        <w:rPr>
          <w:rFonts w:hint="eastAsia" w:ascii="楷体" w:hAnsi="楷体" w:eastAsia="楷体"/>
          <w:sz w:val="24"/>
        </w:rPr>
      </w:pPr>
      <w:r>
        <w:rPr>
          <w:rFonts w:hint="eastAsia" w:ascii="楷体" w:hAnsi="楷体" w:eastAsia="楷体"/>
          <w:sz w:val="24"/>
        </w:rPr>
        <w:t xml:space="preserve">2.在合同履行期间甲乙双方应遵守廉政制度。如甲方工作人员向乙方索取贿赂的，乙方有义务向甲方纪检部门举报；如乙方工作人员向本项目相关方行贿的，经纪检监察等职能部门查实，乙方应支付行贿额10倍的违约金。</w:t>
      </w:r>
      <w:r>
        <w:rPr>
          <w:rFonts w:hint="eastAsia" w:ascii="楷体" w:hAnsi="楷体" w:eastAsia="楷体"/>
          <w:sz w:val="24"/>
        </w:rPr>
      </w:r>
      <w:r/>
    </w:p>
    <w:p>
      <w:pPr>
        <w:pStyle w:val="958"/>
        <w:ind w:firstLine="480"/>
        <w:spacing w:line="600" w:lineRule="exact"/>
        <w:rPr>
          <w:rFonts w:hint="eastAsia" w:ascii="楷体" w:hAnsi="楷体" w:eastAsia="楷体"/>
          <w:sz w:val="24"/>
        </w:rPr>
      </w:pPr>
      <w:r>
        <w:rPr>
          <w:rFonts w:hint="eastAsia" w:ascii="楷体" w:hAnsi="楷体" w:eastAsia="楷体"/>
          <w:sz w:val="24"/>
        </w:rPr>
        <w:t xml:space="preserve">3.本合同项目开展过程中经双方认可的工作大纲、来往传真、会议纪要等均视为本合同的组成文件，如与合同文件存在歧义或不一致，则以后形成的文件内容为准。</w:t>
      </w:r>
      <w:r>
        <w:rPr>
          <w:rFonts w:hint="eastAsia" w:ascii="楷体" w:hAnsi="楷体" w:eastAsia="楷体"/>
          <w:sz w:val="24"/>
        </w:rPr>
      </w:r>
      <w:r/>
    </w:p>
    <w:p>
      <w:pPr>
        <w:pStyle w:val="958"/>
        <w:ind w:firstLine="480"/>
        <w:spacing w:line="600" w:lineRule="exact"/>
        <w:rPr>
          <w:rFonts w:hint="eastAsia" w:ascii="楷体" w:hAnsi="楷体" w:eastAsia="楷体"/>
          <w:sz w:val="24"/>
        </w:rPr>
      </w:pPr>
      <w:r>
        <w:rPr>
          <w:rFonts w:hint="eastAsia" w:ascii="楷体" w:hAnsi="楷体" w:eastAsia="楷体"/>
          <w:sz w:val="24"/>
        </w:rPr>
        <w:t xml:space="preserve">4.合同未尽事宜，经双方协商一致，遵照《中华人民共和国民法典》、《政府采购法》有关条文可另行签订补充协议，视为本合同的不可分割的组成部分，补充协议与本合同具有同等效力；如果补充协议与本合同存在歧义或不一致，则以补充协议为准。</w:t>
      </w:r>
      <w:r>
        <w:rPr>
          <w:rFonts w:hint="eastAsia" w:ascii="楷体" w:hAnsi="楷体" w:eastAsia="楷体"/>
          <w:sz w:val="24"/>
        </w:rPr>
      </w:r>
      <w:r/>
    </w:p>
    <w:p>
      <w:pPr>
        <w:pStyle w:val="958"/>
        <w:ind w:firstLine="480"/>
        <w:spacing w:line="600" w:lineRule="exact"/>
        <w:rPr>
          <w:rFonts w:hint="eastAsia" w:ascii="楷体" w:hAnsi="楷体" w:eastAsia="楷体"/>
          <w:sz w:val="24"/>
        </w:rPr>
      </w:pPr>
      <w:r>
        <w:rPr>
          <w:rFonts w:hint="eastAsia" w:ascii="楷体" w:hAnsi="楷体" w:eastAsia="楷体"/>
          <w:sz w:val="24"/>
        </w:rPr>
        <w:t xml:space="preserve">5.本合同应按照中华人民共和国的现行法律进行解释，条款中如与国家规定、条例有抵触的，则该条款无效并按国家规定和条例执行，合同的其它条款继续有效。</w:t>
      </w:r>
      <w:r>
        <w:rPr>
          <w:rFonts w:hint="eastAsia" w:ascii="楷体" w:hAnsi="楷体" w:eastAsia="楷体"/>
          <w:sz w:val="24"/>
        </w:rPr>
      </w:r>
      <w:r/>
    </w:p>
    <w:p>
      <w:pPr>
        <w:pStyle w:val="1046"/>
        <w:ind w:firstLine="480"/>
        <w:spacing w:line="360" w:lineRule="auto"/>
        <w:rPr>
          <w:rFonts w:ascii="仿宋" w:hAnsi="仿宋" w:eastAsia="仿宋"/>
          <w:b/>
          <w:bCs/>
        </w:rPr>
      </w:pPr>
      <w:r>
        <w:rPr>
          <w:rFonts w:hint="eastAsia" w:ascii="楷体" w:hAnsi="楷体" w:eastAsia="楷体"/>
          <w:sz w:val="24"/>
        </w:rPr>
        <w:t xml:space="preserve">6.本合同一式陆份，甲方叁份、乙方贰份、代理机构壹份。</w:t>
      </w:r>
      <w:r>
        <w:rPr>
          <w:rFonts w:ascii="仿宋" w:hAnsi="仿宋" w:eastAsia="仿宋"/>
          <w:b/>
          <w:bCs/>
        </w:rPr>
      </w:r>
      <w:r/>
    </w:p>
    <w:p>
      <w:pPr>
        <w:pStyle w:val="958"/>
        <w:ind w:firstLine="480"/>
        <w:spacing w:line="560" w:lineRule="exact"/>
        <w:rPr>
          <w:rFonts w:ascii="楷体" w:hAnsi="楷体" w:eastAsia="楷体"/>
          <w:sz w:val="24"/>
        </w:rPr>
      </w:pPr>
      <w:r>
        <w:rPr>
          <w:rFonts w:hint="eastAsia" w:ascii="楷体" w:hAnsi="楷体" w:eastAsia="楷体"/>
          <w:sz w:val="24"/>
        </w:rPr>
        <w:t xml:space="preserve">以下无合同正文内容</w:t>
      </w:r>
      <w:r>
        <w:rPr>
          <w:rFonts w:ascii="楷体" w:hAnsi="楷体" w:eastAsia="楷体"/>
          <w:sz w:val="24"/>
        </w:rPr>
      </w:r>
      <w:r/>
    </w:p>
    <w:p>
      <w:pPr>
        <w:pStyle w:val="958"/>
        <w:spacing w:line="560" w:lineRule="exact"/>
        <w:rPr>
          <w:rFonts w:ascii="楷体" w:hAnsi="楷体" w:eastAsia="楷体"/>
          <w:color w:val="7030a0"/>
          <w:sz w:val="24"/>
          <w:lang w:val="zh-CN"/>
        </w:rPr>
      </w:pPr>
      <w:r/>
      <w:bookmarkEnd w:id="188"/>
      <w:r/>
      <w:bookmarkEnd w:id="189"/>
      <w:r/>
      <w:bookmarkEnd w:id="190"/>
      <w:r>
        <w:rPr>
          <w:rFonts w:ascii="楷体" w:hAnsi="楷体" w:eastAsia="楷体"/>
          <w:color w:val="7030a0"/>
          <w:sz w:val="24"/>
          <w:lang w:val="zh-CN"/>
        </w:rPr>
      </w:r>
      <w:r/>
    </w:p>
    <w:p>
      <w:pPr>
        <w:pStyle w:val="958"/>
        <w:jc w:val="left"/>
        <w:spacing w:line="560" w:lineRule="exact"/>
        <w:rPr>
          <w:rFonts w:ascii="楷体" w:hAnsi="楷体" w:eastAsia="楷体"/>
          <w:sz w:val="24"/>
          <w:lang w:val="zh-CN"/>
        </w:rPr>
      </w:pPr>
      <w:r>
        <w:rPr>
          <w:rFonts w:hint="eastAsia" w:ascii="楷体" w:hAnsi="楷体" w:eastAsia="楷体"/>
          <w:b/>
          <w:sz w:val="24"/>
          <w:lang w:val="zh-CN"/>
        </w:rPr>
        <w:t xml:space="preserve">甲方</w:t>
      </w:r>
      <w:r>
        <w:rPr>
          <w:rFonts w:hint="eastAsia" w:ascii="楷体" w:hAnsi="楷体" w:eastAsia="楷体"/>
          <w:sz w:val="24"/>
        </w:rPr>
        <w:t xml:space="preserve">（盖章）</w:t>
      </w:r>
      <w:r>
        <w:rPr>
          <w:rFonts w:hint="eastAsia" w:ascii="楷体" w:hAnsi="楷体" w:eastAsia="楷体"/>
          <w:sz w:val="24"/>
          <w:lang w:val="zh-CN"/>
        </w:rPr>
        <w:t xml:space="preserve">：</w:t>
      </w:r>
      <w:r>
        <w:rPr>
          <w:rFonts w:hint="eastAsia" w:ascii="楷体" w:hAnsi="楷体" w:eastAsia="楷体"/>
          <w:sz w:val="24"/>
        </w:rPr>
        <w:t xml:space="preserve">江苏城乡建设职业学院</w:t>
      </w:r>
      <w:r>
        <w:rPr>
          <w:rFonts w:ascii="楷体" w:hAnsi="楷体" w:eastAsia="楷体"/>
          <w:sz w:val="24"/>
          <w:lang w:val="zh-CN"/>
        </w:rPr>
      </w:r>
      <w:r/>
    </w:p>
    <w:p>
      <w:pPr>
        <w:pStyle w:val="958"/>
        <w:jc w:val="left"/>
        <w:spacing w:line="560" w:lineRule="exact"/>
        <w:rPr>
          <w:rFonts w:ascii="楷体" w:hAnsi="楷体" w:eastAsia="楷体"/>
          <w:sz w:val="24"/>
          <w:lang w:val="zh-CN"/>
        </w:rPr>
      </w:pPr>
      <w:r>
        <w:rPr>
          <w:rFonts w:hint="eastAsia" w:ascii="楷体" w:hAnsi="楷体" w:eastAsia="楷体"/>
          <w:sz w:val="24"/>
          <w:lang w:val="zh-CN"/>
        </w:rPr>
        <w:t xml:space="preserve">统一社会信用代码：12320000466002390W</w:t>
      </w:r>
      <w:r>
        <w:rPr>
          <w:rFonts w:ascii="楷体" w:hAnsi="楷体" w:eastAsia="楷体"/>
          <w:sz w:val="24"/>
          <w:lang w:val="zh-CN"/>
        </w:rPr>
      </w:r>
      <w:r/>
    </w:p>
    <w:p>
      <w:pPr>
        <w:pStyle w:val="958"/>
        <w:jc w:val="left"/>
        <w:spacing w:line="560" w:lineRule="exact"/>
        <w:rPr>
          <w:rFonts w:ascii="楷体" w:hAnsi="楷体" w:eastAsia="楷体"/>
          <w:sz w:val="24"/>
          <w:lang w:val="zh-CN"/>
        </w:rPr>
      </w:pPr>
      <w:r>
        <w:rPr>
          <w:rFonts w:hint="eastAsia" w:ascii="楷体" w:hAnsi="楷体" w:eastAsia="楷体"/>
          <w:sz w:val="24"/>
          <w:lang w:val="zh-CN"/>
        </w:rPr>
        <w:t xml:space="preserve">住所：</w:t>
      </w:r>
      <w:r>
        <w:rPr>
          <w:rFonts w:hint="eastAsia" w:ascii="楷体" w:hAnsi="楷体" w:eastAsia="楷体"/>
          <w:sz w:val="24"/>
        </w:rPr>
        <w:t xml:space="preserve">常州市钟楼区殷村职教园和裕路1号</w:t>
      </w:r>
      <w:r>
        <w:rPr>
          <w:rFonts w:hint="eastAsia" w:ascii="楷体" w:hAnsi="楷体" w:eastAsia="楷体"/>
          <w:sz w:val="24"/>
          <w:lang w:val="zh-CN"/>
        </w:rPr>
        <w:t xml:space="preserve"> </w:t>
      </w:r>
      <w:r>
        <w:rPr>
          <w:rFonts w:ascii="楷体" w:hAnsi="楷体" w:eastAsia="楷体"/>
          <w:sz w:val="24"/>
          <w:lang w:val="zh-CN"/>
        </w:rPr>
      </w:r>
      <w:r/>
    </w:p>
    <w:p>
      <w:pPr>
        <w:pStyle w:val="958"/>
        <w:spacing w:line="560" w:lineRule="exact"/>
        <w:rPr>
          <w:rFonts w:ascii="楷体" w:hAnsi="楷体" w:eastAsia="楷体"/>
          <w:sz w:val="24"/>
          <w:lang w:val="zh-CN"/>
        </w:rPr>
      </w:pPr>
      <w:r>
        <w:rPr>
          <w:rFonts w:hint="eastAsia" w:ascii="楷体" w:hAnsi="楷体" w:eastAsia="楷体"/>
          <w:sz w:val="24"/>
          <w:lang w:val="zh-CN"/>
        </w:rPr>
        <w:t xml:space="preserve">法定代表人或授权代表（签字）：                             </w:t>
      </w:r>
      <w:r>
        <w:rPr>
          <w:rFonts w:ascii="楷体" w:hAnsi="楷体" w:eastAsia="楷体"/>
          <w:sz w:val="24"/>
          <w:lang w:val="zh-CN"/>
        </w:rPr>
      </w:r>
      <w:r/>
    </w:p>
    <w:p>
      <w:pPr>
        <w:pStyle w:val="958"/>
        <w:spacing w:line="560" w:lineRule="exact"/>
        <w:rPr>
          <w:rFonts w:ascii="楷体" w:hAnsi="楷体" w:eastAsia="楷体"/>
          <w:sz w:val="24"/>
          <w:lang w:val="zh-CN"/>
        </w:rPr>
      </w:pPr>
      <w:r>
        <w:rPr>
          <w:rFonts w:hint="eastAsia" w:ascii="楷体" w:hAnsi="楷体" w:eastAsia="楷体"/>
          <w:sz w:val="24"/>
          <w:lang w:val="zh-CN"/>
        </w:rPr>
        <w:t xml:space="preserve">联系人：                   电话:                        </w:t>
      </w:r>
      <w:r>
        <w:rPr>
          <w:rFonts w:ascii="楷体" w:hAnsi="楷体" w:eastAsia="楷体"/>
          <w:sz w:val="24"/>
          <w:lang w:val="zh-CN"/>
        </w:rPr>
      </w:r>
      <w:r/>
    </w:p>
    <w:p>
      <w:pPr>
        <w:pStyle w:val="958"/>
        <w:spacing w:line="560" w:lineRule="exact"/>
        <w:rPr>
          <w:rFonts w:ascii="楷体" w:hAnsi="楷体" w:eastAsia="楷体"/>
          <w:sz w:val="24"/>
        </w:rPr>
      </w:pPr>
      <w:r>
        <w:rPr>
          <w:rFonts w:hint="eastAsia" w:ascii="楷体" w:hAnsi="楷体" w:eastAsia="楷体"/>
          <w:sz w:val="24"/>
        </w:rPr>
        <w:t xml:space="preserve">开户银行：中国建设银行常州市白云支行</w:t>
      </w:r>
      <w:r>
        <w:rPr>
          <w:rFonts w:ascii="楷体" w:hAnsi="楷体" w:eastAsia="楷体"/>
          <w:sz w:val="24"/>
        </w:rPr>
      </w:r>
      <w:r/>
    </w:p>
    <w:p>
      <w:pPr>
        <w:pStyle w:val="958"/>
        <w:spacing w:line="560" w:lineRule="exact"/>
        <w:rPr>
          <w:rFonts w:ascii="楷体" w:hAnsi="楷体" w:eastAsia="楷体"/>
          <w:sz w:val="24"/>
        </w:rPr>
      </w:pPr>
      <w:r>
        <w:rPr>
          <w:rFonts w:hint="eastAsia" w:ascii="楷体" w:hAnsi="楷体" w:eastAsia="楷体"/>
          <w:sz w:val="24"/>
        </w:rPr>
        <w:t xml:space="preserve">开户名称：江苏城乡建设职业学院</w:t>
      </w:r>
      <w:r>
        <w:rPr>
          <w:rFonts w:ascii="楷体" w:hAnsi="楷体" w:eastAsia="楷体"/>
          <w:sz w:val="24"/>
        </w:rPr>
      </w:r>
      <w:r/>
    </w:p>
    <w:p>
      <w:pPr>
        <w:pStyle w:val="958"/>
        <w:spacing w:line="560" w:lineRule="exact"/>
        <w:rPr>
          <w:rFonts w:ascii="楷体" w:hAnsi="楷体" w:eastAsia="楷体"/>
          <w:sz w:val="24"/>
          <w:lang w:val="zh-CN"/>
        </w:rPr>
      </w:pPr>
      <w:r>
        <w:rPr>
          <w:rFonts w:hint="eastAsia" w:ascii="楷体" w:hAnsi="楷体" w:eastAsia="楷体"/>
          <w:sz w:val="24"/>
        </w:rPr>
        <w:t xml:space="preserve">开户账号：</w:t>
      </w:r>
      <w:bookmarkStart w:id="215" w:name="_Toc331685783"/>
      <w:r>
        <w:rPr>
          <w:rFonts w:hint="eastAsia" w:ascii="楷体" w:hAnsi="楷体" w:eastAsia="楷体"/>
          <w:sz w:val="24"/>
          <w:lang w:val="zh-CN"/>
        </w:rPr>
        <w:t xml:space="preserve">32001628036051219268</w:t>
      </w:r>
      <w:r>
        <w:rPr>
          <w:rFonts w:ascii="楷体" w:hAnsi="楷体" w:eastAsia="楷体"/>
          <w:sz w:val="24"/>
          <w:lang w:val="zh-CN"/>
        </w:rPr>
      </w:r>
      <w:r/>
    </w:p>
    <w:p>
      <w:pPr>
        <w:pStyle w:val="958"/>
        <w:spacing w:line="560" w:lineRule="exact"/>
        <w:rPr>
          <w:rFonts w:ascii="楷体" w:hAnsi="楷体" w:eastAsia="楷体"/>
          <w:sz w:val="24"/>
        </w:rPr>
      </w:pPr>
      <w:r>
        <w:rPr>
          <w:rFonts w:hint="eastAsia" w:ascii="楷体" w:hAnsi="楷体" w:eastAsia="楷体"/>
          <w:b/>
          <w:sz w:val="24"/>
          <w:lang w:val="zh-CN"/>
        </w:rPr>
        <w:t xml:space="preserve">乙方</w:t>
      </w:r>
      <w:r>
        <w:rPr>
          <w:rFonts w:hint="eastAsia" w:ascii="楷体" w:hAnsi="楷体" w:eastAsia="楷体"/>
          <w:sz w:val="24"/>
        </w:rPr>
        <w:t xml:space="preserve">（盖章）</w:t>
      </w:r>
      <w:r>
        <w:rPr>
          <w:rFonts w:hint="eastAsia" w:ascii="楷体" w:hAnsi="楷体" w:eastAsia="楷体"/>
          <w:sz w:val="24"/>
          <w:lang w:val="zh-CN"/>
        </w:rPr>
        <w:t xml:space="preserve">：</w:t>
      </w:r>
      <w:r>
        <w:rPr>
          <w:rFonts w:ascii="楷体" w:hAnsi="楷体" w:eastAsia="楷体"/>
          <w:sz w:val="24"/>
        </w:rPr>
      </w:r>
      <w:r/>
    </w:p>
    <w:p>
      <w:pPr>
        <w:pStyle w:val="958"/>
        <w:spacing w:line="560" w:lineRule="exact"/>
        <w:rPr>
          <w:rFonts w:ascii="楷体" w:hAnsi="楷体" w:eastAsia="楷体"/>
          <w:sz w:val="24"/>
          <w:lang w:val="zh-CN"/>
        </w:rPr>
      </w:pPr>
      <w:r>
        <w:rPr>
          <w:rFonts w:hint="eastAsia" w:ascii="楷体" w:hAnsi="楷体" w:eastAsia="楷体"/>
          <w:sz w:val="24"/>
          <w:lang w:val="zh-CN"/>
        </w:rPr>
        <w:t xml:space="preserve">统一社会信用代码或身份证号码：</w:t>
      </w:r>
      <w:r>
        <w:rPr>
          <w:rFonts w:ascii="楷体" w:hAnsi="楷体" w:eastAsia="楷体"/>
          <w:sz w:val="24"/>
          <w:lang w:val="zh-CN"/>
        </w:rPr>
      </w:r>
      <w:r/>
    </w:p>
    <w:p>
      <w:pPr>
        <w:pStyle w:val="958"/>
        <w:spacing w:line="560" w:lineRule="exact"/>
        <w:rPr>
          <w:rFonts w:ascii="楷体" w:hAnsi="楷体" w:eastAsia="楷体"/>
          <w:sz w:val="24"/>
          <w:lang w:val="zh-CN"/>
        </w:rPr>
      </w:pPr>
      <w:r>
        <w:rPr>
          <w:rFonts w:hint="eastAsia" w:ascii="楷体" w:hAnsi="楷体" w:eastAsia="楷体"/>
          <w:sz w:val="24"/>
          <w:lang w:val="zh-CN"/>
        </w:rPr>
        <w:t xml:space="preserve">住所：                                  </w:t>
      </w:r>
      <w:r>
        <w:rPr>
          <w:rFonts w:ascii="楷体" w:hAnsi="楷体" w:eastAsia="楷体"/>
          <w:sz w:val="24"/>
          <w:lang w:val="zh-CN"/>
        </w:rPr>
      </w:r>
      <w:r/>
    </w:p>
    <w:p>
      <w:pPr>
        <w:pStyle w:val="958"/>
        <w:spacing w:line="560" w:lineRule="exact"/>
        <w:rPr>
          <w:rFonts w:ascii="楷体" w:hAnsi="楷体" w:eastAsia="楷体"/>
          <w:sz w:val="24"/>
          <w:lang w:val="zh-CN"/>
        </w:rPr>
      </w:pPr>
      <w:r>
        <w:rPr>
          <w:rFonts w:hint="eastAsia" w:ascii="楷体" w:hAnsi="楷体" w:eastAsia="楷体"/>
          <w:sz w:val="24"/>
          <w:lang w:val="zh-CN"/>
        </w:rPr>
        <w:t xml:space="preserve">法定代表人或授权代表（签字）：                        </w:t>
      </w:r>
      <w:r>
        <w:rPr>
          <w:rFonts w:ascii="楷体" w:hAnsi="楷体" w:eastAsia="楷体"/>
          <w:sz w:val="24"/>
          <w:lang w:val="zh-CN"/>
        </w:rPr>
      </w:r>
      <w:r/>
    </w:p>
    <w:p>
      <w:pPr>
        <w:pStyle w:val="958"/>
        <w:spacing w:line="560" w:lineRule="exact"/>
        <w:rPr>
          <w:rFonts w:ascii="楷体" w:hAnsi="楷体" w:eastAsia="楷体"/>
          <w:sz w:val="24"/>
          <w:lang w:val="zh-CN"/>
        </w:rPr>
      </w:pPr>
      <w:r>
        <w:rPr>
          <w:rFonts w:hint="eastAsia" w:ascii="楷体" w:hAnsi="楷体" w:eastAsia="楷体"/>
          <w:sz w:val="24"/>
          <w:lang w:val="zh-CN"/>
        </w:rPr>
        <w:t xml:space="preserve">联系人：                             电话:                  </w:t>
      </w:r>
      <w:r>
        <w:rPr>
          <w:rFonts w:ascii="楷体" w:hAnsi="楷体" w:eastAsia="楷体"/>
          <w:sz w:val="24"/>
          <w:lang w:val="zh-CN"/>
        </w:rPr>
      </w:r>
      <w:r/>
    </w:p>
    <w:p>
      <w:pPr>
        <w:pStyle w:val="958"/>
        <w:spacing w:line="560" w:lineRule="exact"/>
        <w:rPr>
          <w:rFonts w:ascii="楷体" w:hAnsi="楷体" w:eastAsia="楷体"/>
          <w:sz w:val="24"/>
        </w:rPr>
      </w:pPr>
      <w:r>
        <w:rPr>
          <w:rFonts w:hint="eastAsia" w:ascii="楷体" w:hAnsi="楷体" w:eastAsia="楷体"/>
          <w:sz w:val="24"/>
        </w:rPr>
        <w:t xml:space="preserve">开户银行：                               </w:t>
      </w:r>
      <w:r>
        <w:rPr>
          <w:rFonts w:ascii="楷体" w:hAnsi="楷体" w:eastAsia="楷体"/>
          <w:sz w:val="24"/>
        </w:rPr>
      </w:r>
      <w:r/>
    </w:p>
    <w:p>
      <w:pPr>
        <w:pStyle w:val="958"/>
        <w:spacing w:line="560" w:lineRule="exact"/>
        <w:rPr>
          <w:rFonts w:ascii="楷体" w:hAnsi="楷体" w:eastAsia="楷体"/>
          <w:sz w:val="24"/>
        </w:rPr>
      </w:pPr>
      <w:r>
        <w:rPr>
          <w:rFonts w:hint="eastAsia" w:ascii="楷体" w:hAnsi="楷体" w:eastAsia="楷体"/>
          <w:sz w:val="24"/>
        </w:rPr>
        <w:t xml:space="preserve">开户名称：                               </w:t>
      </w:r>
      <w:r>
        <w:rPr>
          <w:rFonts w:ascii="楷体" w:hAnsi="楷体" w:eastAsia="楷体"/>
          <w:sz w:val="24"/>
        </w:rPr>
      </w:r>
      <w:r/>
    </w:p>
    <w:p>
      <w:pPr>
        <w:pStyle w:val="958"/>
        <w:spacing w:line="560" w:lineRule="exact"/>
        <w:rPr>
          <w:rFonts w:ascii="楷体" w:hAnsi="楷体" w:eastAsia="楷体"/>
          <w:b/>
          <w:color w:val="ff0000"/>
        </w:rPr>
      </w:pPr>
      <w:r>
        <w:rPr>
          <w:rFonts w:hint="eastAsia" w:ascii="楷体" w:hAnsi="楷体" w:eastAsia="楷体"/>
          <w:sz w:val="24"/>
        </w:rPr>
        <w:t xml:space="preserve">开户账号：</w:t>
      </w:r>
      <w:r>
        <w:rPr>
          <w:rFonts w:hint="eastAsia" w:ascii="楷体" w:hAnsi="楷体" w:eastAsia="楷体"/>
          <w:sz w:val="24"/>
          <w:lang w:val="zh-CN"/>
        </w:rPr>
        <w:t xml:space="preserve">       </w:t>
      </w:r>
      <w:r>
        <w:rPr>
          <w:rFonts w:hint="eastAsia" w:ascii="楷体" w:hAnsi="楷体" w:eastAsia="楷体"/>
          <w:color w:val="ff0000"/>
          <w:sz w:val="24"/>
          <w:lang w:val="zh-CN"/>
        </w:rPr>
        <w:t xml:space="preserve">                        </w:t>
      </w:r>
      <w:r>
        <w:rPr>
          <w:rFonts w:ascii="楷体" w:hAnsi="楷体" w:eastAsia="楷体"/>
          <w:b/>
          <w:color w:val="ff0000"/>
        </w:rPr>
      </w:r>
      <w:r/>
    </w:p>
    <w:p>
      <w:pPr>
        <w:pStyle w:val="958"/>
        <w:spacing w:line="560" w:lineRule="exact"/>
        <w:rPr>
          <w:rFonts w:hint="eastAsia" w:ascii="黑体" w:hAnsi="黑体" w:eastAsia="黑体" w:cs="黑体"/>
          <w:sz w:val="32"/>
          <w:szCs w:val="32"/>
        </w:rPr>
      </w:pPr>
      <w:r/>
      <w:bookmarkEnd w:id="215"/>
      <w:r>
        <w:rPr>
          <w:rFonts w:hint="eastAsia" w:ascii="黑体" w:hAnsi="黑体" w:eastAsia="黑体" w:cs="黑体"/>
          <w:sz w:val="32"/>
          <w:szCs w:val="32"/>
        </w:rPr>
        <w:br w:type="page" w:clear="all"/>
      </w:r>
      <w:r>
        <w:rPr>
          <w:rFonts w:hint="eastAsia" w:ascii="黑体" w:hAnsi="黑体" w:eastAsia="黑体" w:cs="黑体"/>
          <w:sz w:val="32"/>
          <w:szCs w:val="32"/>
        </w:rPr>
        <w:t xml:space="preserve">附件1：</w:t>
      </w:r>
      <w:r>
        <w:rPr>
          <w:rFonts w:hint="eastAsia" w:ascii="黑体" w:hAnsi="黑体" w:eastAsia="黑体" w:cs="黑体"/>
          <w:sz w:val="32"/>
          <w:szCs w:val="32"/>
        </w:rPr>
      </w:r>
      <w:r/>
    </w:p>
    <w:p>
      <w:pPr>
        <w:pStyle w:val="958"/>
        <w:jc w:val="center"/>
        <w:spacing w:line="560" w:lineRule="exact"/>
        <w:rPr>
          <w:rFonts w:hint="eastAsia" w:ascii="华光小标宋_CNKI" w:hAnsi="华光小标宋_CNKI" w:eastAsia="华光小标宋_CNKI" w:cs="华光小标宋_CNKI"/>
          <w:sz w:val="44"/>
          <w:szCs w:val="44"/>
        </w:rPr>
      </w:pPr>
      <w:r>
        <w:rPr>
          <w:rFonts w:hint="eastAsia" w:ascii="华光小标宋_CNKI" w:hAnsi="华光小标宋_CNKI" w:eastAsia="华光小标宋_CNKI" w:cs="华光小标宋_CNKI"/>
          <w:sz w:val="44"/>
          <w:szCs w:val="44"/>
        </w:rPr>
        <w:t xml:space="preserve">江苏城乡建设职业学院</w:t>
      </w:r>
      <w:r>
        <w:rPr>
          <w:rFonts w:hint="eastAsia" w:ascii="华光小标宋_CNKI" w:hAnsi="华光小标宋_CNKI" w:eastAsia="华光小标宋_CNKI" w:cs="华光小标宋_CNKI"/>
          <w:sz w:val="44"/>
          <w:szCs w:val="44"/>
        </w:rPr>
      </w:r>
      <w:r/>
    </w:p>
    <w:p>
      <w:pPr>
        <w:pStyle w:val="958"/>
        <w:jc w:val="center"/>
        <w:spacing w:line="560" w:lineRule="exact"/>
        <w:rPr>
          <w:rFonts w:hint="eastAsia" w:ascii="华光小标宋_CNKI" w:hAnsi="华光小标宋_CNKI" w:eastAsia="华光小标宋_CNKI" w:cs="华光小标宋_CNKI"/>
          <w:sz w:val="44"/>
          <w:szCs w:val="44"/>
        </w:rPr>
      </w:pPr>
      <w:r>
        <w:rPr>
          <w:rFonts w:hint="eastAsia" w:ascii="华光小标宋_CNKI" w:hAnsi="华光小标宋_CNKI" w:eastAsia="华光小标宋_CNKI" w:cs="华光小标宋_CNKI"/>
          <w:sz w:val="44"/>
          <w:szCs w:val="44"/>
        </w:rPr>
        <w:t xml:space="preserve">学生宿舍物业管理服务考核细则</w:t>
      </w:r>
      <w:r>
        <w:rPr>
          <w:rFonts w:hint="eastAsia" w:ascii="华光小标宋_CNKI" w:hAnsi="华光小标宋_CNKI" w:eastAsia="华光小标宋_CNKI" w:cs="华光小标宋_CNKI"/>
          <w:sz w:val="44"/>
          <w:szCs w:val="44"/>
        </w:rPr>
      </w:r>
      <w:r/>
    </w:p>
    <w:p>
      <w:pPr>
        <w:pStyle w:val="958"/>
        <w:jc w:val="center"/>
        <w:spacing w:line="560" w:lineRule="exact"/>
        <w:rPr>
          <w:rFonts w:hint="eastAsia"/>
        </w:rPr>
      </w:pPr>
      <w:r>
        <w:rPr>
          <w:rFonts w:hint="eastAsia"/>
        </w:rPr>
      </w:r>
      <w:r/>
    </w:p>
    <w:p>
      <w:pPr>
        <w:pStyle w:val="958"/>
        <w:jc w:val="center"/>
        <w:spacing w:line="560" w:lineRule="exact"/>
        <w:rPr>
          <w:rFonts w:hint="eastAsia" w:ascii="黑体" w:hAnsi="黑体" w:eastAsia="黑体" w:cs="黑体"/>
          <w:sz w:val="32"/>
          <w:szCs w:val="32"/>
        </w:rPr>
      </w:pPr>
      <w:r>
        <w:rPr>
          <w:rFonts w:hint="eastAsia" w:ascii="黑体" w:hAnsi="黑体" w:eastAsia="黑体" w:cs="黑体"/>
          <w:sz w:val="32"/>
          <w:szCs w:val="32"/>
        </w:rPr>
        <w:t xml:space="preserve">第一章 总则</w:t>
      </w:r>
      <w:r>
        <w:rPr>
          <w:rFonts w:hint="eastAsia" w:ascii="黑体" w:hAnsi="黑体" w:eastAsia="黑体" w:cs="黑体"/>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第一条</w:t>
      </w:r>
      <w:r>
        <w:rPr>
          <w:rFonts w:hint="eastAsia" w:ascii="仿宋_GB2312" w:hAnsi="仿宋_GB2312" w:eastAsia="仿宋_GB2312" w:cs="仿宋_GB2312"/>
          <w:sz w:val="32"/>
          <w:szCs w:val="32"/>
        </w:rPr>
        <w:t xml:space="preserve"> 为规范学生宿舍物业管理服务行为，明确服务标准，强化服务监督，提升服务质量，保障学生住宿安全与生活秩序，依据《江苏省物业管理条例》、中国教育后勤协会《高等学校学生公寓管理服务规范》（T/JYHQ0003—2019）及学校采购文件相关规定，制定本细则。</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第二条</w:t>
      </w:r>
      <w:r>
        <w:rPr>
          <w:rFonts w:hint="eastAsia" w:ascii="仿宋_GB2312" w:hAnsi="仿宋_GB2312" w:eastAsia="仿宋_GB2312" w:cs="仿宋_GB2312"/>
          <w:sz w:val="32"/>
          <w:szCs w:val="32"/>
        </w:rPr>
        <w:t xml:space="preserve"> 本细则适用于学校学生宿舍物业管理服务项目，对承接服务的物业服务企业（以下简称“物业公司”）实施日常、季度及年度考核管理。</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第三条</w:t>
      </w:r>
      <w:r>
        <w:rPr>
          <w:rFonts w:hint="eastAsia" w:ascii="仿宋_GB2312" w:hAnsi="仿宋_GB2312" w:eastAsia="仿宋_GB2312" w:cs="仿宋_GB2312"/>
          <w:sz w:val="32"/>
          <w:szCs w:val="32"/>
        </w:rPr>
        <w:t xml:space="preserve"> 考核工作坚持公开、公平、公正、实事求是、量化考核、注重实效的原则，实行日常检查与定期考核相结合、过程管控与结果评价相结合。</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第四条</w:t>
      </w:r>
      <w:r>
        <w:rPr>
          <w:rFonts w:hint="eastAsia" w:ascii="仿宋_GB2312" w:hAnsi="仿宋_GB2312" w:eastAsia="仿宋_GB2312" w:cs="仿宋_GB2312"/>
          <w:sz w:val="32"/>
          <w:szCs w:val="32"/>
        </w:rPr>
        <w:t xml:space="preserve"> 由学生工作处负责考核组织、日常巡查、月度评分、学期汇总及年度评定工作。</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第五条</w:t>
      </w:r>
      <w:r>
        <w:rPr>
          <w:rFonts w:hint="eastAsia" w:ascii="仿宋_GB2312" w:hAnsi="仿宋_GB2312" w:eastAsia="仿宋_GB2312" w:cs="仿宋_GB2312"/>
          <w:sz w:val="32"/>
          <w:szCs w:val="32"/>
        </w:rPr>
        <w:t xml:space="preserve"> 考核结果作为物业服务费用支付、合同履约评价、履约保证金返还、服务合同续签或终止的重要依据。</w:t>
      </w:r>
      <w:r>
        <w:rPr>
          <w:rFonts w:hint="eastAsia" w:ascii="仿宋_GB2312" w:hAnsi="仿宋_GB2312" w:eastAsia="仿宋_GB2312" w:cs="仿宋_GB2312"/>
          <w:sz w:val="32"/>
          <w:szCs w:val="32"/>
        </w:rPr>
      </w:r>
      <w:r/>
    </w:p>
    <w:p>
      <w:pPr>
        <w:pStyle w:val="958"/>
        <w:jc w:val="center"/>
        <w:spacing w:line="560" w:lineRule="exact"/>
        <w:rPr>
          <w:rFonts w:hint="eastAsia" w:ascii="黑体" w:hAnsi="黑体" w:eastAsia="黑体" w:cs="黑体"/>
          <w:sz w:val="32"/>
          <w:szCs w:val="32"/>
        </w:rPr>
      </w:pPr>
      <w:r>
        <w:rPr>
          <w:rFonts w:hint="eastAsia" w:ascii="黑体" w:hAnsi="黑体" w:eastAsia="黑体" w:cs="黑体"/>
          <w:sz w:val="32"/>
          <w:szCs w:val="32"/>
        </w:rPr>
        <w:t xml:space="preserve">第二章 考核内容、标准及扣分规则（总分100分）</w:t>
      </w:r>
      <w:r>
        <w:rPr>
          <w:rFonts w:hint="eastAsia" w:ascii="黑体" w:hAnsi="黑体" w:eastAsia="黑体" w:cs="黑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3685"/>
        <w:gridCol w:w="850"/>
        <w:gridCol w:w="3685"/>
      </w:tblGrid>
      <w:tr>
        <w:trPr>
          <w:trHeight w:val="291"/>
        </w:trPr>
        <w:tc>
          <w:tcPr>
            <w:tcW w:w="1134" w:type="dxa"/>
            <w:vAlign w:val="center"/>
            <w:textDirection w:val="lrTb"/>
            <w:noWrap w:val="false"/>
          </w:tcPr>
          <w:p>
            <w:pPr>
              <w:pStyle w:val="958"/>
              <w:jc w:val="center"/>
              <w:rPr>
                <w:rFonts w:hint="eastAsia" w:ascii="仿宋_GB2312" w:hAnsi="仿宋_GB2312" w:eastAsia="仿宋_GB2312" w:cs="仿宋_GB2312"/>
                <w:b/>
                <w:bCs/>
              </w:rPr>
            </w:pPr>
            <w:r>
              <w:rPr>
                <w:rFonts w:hint="eastAsia" w:ascii="仿宋_GB2312" w:hAnsi="仿宋_GB2312" w:eastAsia="仿宋_GB2312" w:cs="仿宋_GB2312"/>
                <w:b/>
                <w:bCs/>
              </w:rPr>
              <w:t xml:space="preserve">项目</w:t>
            </w:r>
            <w:r>
              <w:rPr>
                <w:rFonts w:hint="eastAsia" w:ascii="仿宋_GB2312" w:hAnsi="仿宋_GB2312" w:eastAsia="仿宋_GB2312" w:cs="仿宋_GB2312"/>
                <w:b/>
                <w:bCs/>
              </w:rPr>
            </w:r>
            <w:r/>
          </w:p>
        </w:tc>
        <w:tc>
          <w:tcPr>
            <w:tcW w:w="3685" w:type="dxa"/>
            <w:vAlign w:val="center"/>
            <w:textDirection w:val="lrTb"/>
            <w:noWrap w:val="false"/>
          </w:tcPr>
          <w:p>
            <w:pPr>
              <w:pStyle w:val="958"/>
              <w:jc w:val="center"/>
              <w:rPr>
                <w:rFonts w:hint="eastAsia" w:ascii="仿宋_GB2312" w:hAnsi="仿宋_GB2312" w:eastAsia="仿宋_GB2312" w:cs="仿宋_GB2312"/>
                <w:b/>
                <w:bCs/>
              </w:rPr>
            </w:pPr>
            <w:r>
              <w:rPr>
                <w:rFonts w:hint="eastAsia" w:ascii="仿宋_GB2312" w:hAnsi="仿宋_GB2312" w:eastAsia="仿宋_GB2312" w:cs="仿宋_GB2312"/>
                <w:b/>
                <w:bCs/>
              </w:rPr>
              <w:t xml:space="preserve">标准内容</w:t>
            </w:r>
            <w:r>
              <w:rPr>
                <w:rFonts w:hint="eastAsia" w:ascii="仿宋_GB2312" w:hAnsi="仿宋_GB2312" w:eastAsia="仿宋_GB2312" w:cs="仿宋_GB2312"/>
                <w:b/>
                <w:bCs/>
              </w:rPr>
            </w:r>
            <w:r/>
          </w:p>
        </w:tc>
        <w:tc>
          <w:tcPr>
            <w:tcW w:w="850" w:type="dxa"/>
            <w:vAlign w:val="center"/>
            <w:textDirection w:val="lrTb"/>
            <w:noWrap w:val="false"/>
          </w:tcPr>
          <w:p>
            <w:pPr>
              <w:pStyle w:val="958"/>
              <w:jc w:val="center"/>
              <w:rPr>
                <w:rFonts w:hint="eastAsia" w:ascii="仿宋_GB2312" w:hAnsi="仿宋_GB2312" w:eastAsia="仿宋_GB2312" w:cs="仿宋_GB2312"/>
                <w:b/>
                <w:bCs/>
              </w:rPr>
            </w:pPr>
            <w:r>
              <w:rPr>
                <w:rFonts w:hint="eastAsia" w:ascii="仿宋_GB2312" w:hAnsi="仿宋_GB2312" w:eastAsia="仿宋_GB2312" w:cs="仿宋_GB2312"/>
                <w:b/>
                <w:bCs/>
              </w:rPr>
              <w:t xml:space="preserve">分值</w:t>
            </w:r>
            <w:r>
              <w:rPr>
                <w:rFonts w:hint="eastAsia" w:ascii="仿宋_GB2312" w:hAnsi="仿宋_GB2312" w:eastAsia="仿宋_GB2312" w:cs="仿宋_GB2312"/>
                <w:b/>
                <w:bCs/>
              </w:rPr>
            </w:r>
            <w:r/>
          </w:p>
        </w:tc>
        <w:tc>
          <w:tcPr>
            <w:tcW w:w="3685" w:type="dxa"/>
            <w:vAlign w:val="center"/>
            <w:textDirection w:val="lrTb"/>
            <w:noWrap w:val="false"/>
          </w:tcPr>
          <w:p>
            <w:pPr>
              <w:pStyle w:val="958"/>
              <w:jc w:val="center"/>
              <w:rPr>
                <w:rFonts w:hint="eastAsia" w:ascii="仿宋_GB2312" w:hAnsi="仿宋_GB2312" w:eastAsia="仿宋_GB2312" w:cs="仿宋_GB2312"/>
                <w:b/>
                <w:bCs/>
              </w:rPr>
            </w:pPr>
            <w:r>
              <w:rPr>
                <w:rFonts w:hint="eastAsia" w:ascii="仿宋_GB2312" w:hAnsi="仿宋_GB2312" w:eastAsia="仿宋_GB2312" w:cs="仿宋_GB2312"/>
                <w:b/>
                <w:bCs/>
              </w:rPr>
              <w:t xml:space="preserve">监管评分标准</w:t>
            </w:r>
            <w:r>
              <w:rPr>
                <w:rFonts w:hint="eastAsia" w:ascii="仿宋_GB2312" w:hAnsi="仿宋_GB2312" w:eastAsia="仿宋_GB2312" w:cs="仿宋_GB2312"/>
                <w:b/>
                <w:bCs/>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一、人员管理（18分）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1.按合同足额配备管理人员及服务人员，岗位齐全、人员到岗率100%。</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6</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人员缺员、岗位不齐，每缺1人扣3分；脱岗、迟到、早退，每人次扣2分；到岗率不足100%，按比例扣分。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2.人员资质符合要求，年龄、学历、健康状况达标，无违法犯罪记录，持证上岗。</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6</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资质不达标、无健康证明、未持证上岗，每人次扣3分；存在违法犯罪记录，每人次扣6分。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3.统一着装、佩戴工牌，仪容整洁，文明服务，言行规范。</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未着装、未戴工牌、仪容不整、言行不文明，每人次扣1分。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4.建立员工管理制度、岗位职责及培训制度，定期开展岗位技能、消防安全及服务礼仪培训。</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制度缺项，每项扣2分；未定期开展培训，每次扣3分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二、安全管理（20分）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1.实行24小时值班制度，严格门禁管理，落实访客登记、晚归登记制度。</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值班脱岗、门禁不严、未按规定登记，每次扣2分。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2.按规定开展安全巡查，每2小时巡查一次，巡查记录完整，安全隐患及时上报并闭环整改。</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未按时巡查、记录不全、隐患未闭环整改，每次扣3分。</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3.制定突发事件应急预案，定期组织演练；突发事件5分钟内到场处置，及时上报并做好记录。</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无应急预案、未定期演练、处置或上报超时，每次扣3分。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4.定期检查消防设施设备，确保完好有效，消防通道畅通。</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设施损坏、通道堵塞、未按规定检查，每次扣3分。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三、环境卫生管理（15分）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1.公共区域每日清洁两次，做到干净整洁、无积尘、无蛛网、无异味、无杂物。</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4</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清洁频次不足、卫生不达标，每处扣1—2分。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2.垃圾日产日清，分类规范，清运及时，无散落堆积。</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垃圾堆积、未日清、分类混乱，每次扣2分。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3.定期开展公共区域消杀、除四害工作，定期清理屋顶杂物。</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未按规定消杀、未清理杂物，每次扣2分。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4.学生退宿后及时完成宿舍深度保洁，达到入住标准。</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未深度保洁、未达入住标准，每间扣3分。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四、设施设备维护（12分）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1.建立设施设备巡检台账，定期检查水电、门窗、家具等设施，完好率不低于95%。</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4</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无巡检台账、未定期检查、完好率不达标，每次扣2分。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2.报修响应及时，紧急报修10分钟内完成处置，一般报修半个工作日内完成处置。</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4</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紧急报修超时扣3分，一般报修超时扣2分。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3.做好学生入住、退宿时资产清点与交接工作，台账清晰完整。</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4</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未清点、交接不清、台账混乱，每次扣2分。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五、学生管理服务（25分）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1.每日开展宿舍内务检查，做好记录、评分及结果公示，引导学生养成良好生活习惯。</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未检查、无记录、未公示，每次扣2分。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2.开展学生违纪行为巡查，及时制止、教育并上报违规情况。</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6</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未巡查、未制止、未上报，每次扣3分。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3.每日开展学生查寝工作，准确完成住宿学生归寝核查，做好学生不归登记及上报。</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6</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未查寝、核查不准、未登记上报，每次扣3分。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4.配合学校做好学生入住、退宿组织工作，维护现场秩序，做好钥匙及资产交接。</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组织不力、秩序混乱、交接不清、钥匙交接保管不力，每次扣2分。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5.服务态度良好，耐心解答学生咨询，24小时响应学生投诉。</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态度恶劣、推诿敷衍、投诉响应不及时，每次扣2分。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六、文化建设与配合工作（5分）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1.配合学校“一站式”学生社区建设，每年组织不少于2次宿舍文化活动，参与人数达标。</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活动不足、参与人数不达标，扣3分。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2.积极配合学校临时性工作、重大活动保障及会务服务等任务。</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2</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拒不配合，每次扣2分。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七、台账资料与满意度（5分）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1.各类管理台账、消毒台账、巡查记录、报修记录、培训记录等资料齐全、规范、可追溯。</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2</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缺项、不规范、不可追溯，每项扣1分。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2.师生满意度测评结果不低于95%。</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满意度低于95%，扣3分。</w:t>
            </w:r>
            <w:r>
              <w:rPr>
                <w:rFonts w:hint="eastAsia" w:ascii="仿宋_GB2312" w:hAnsi="仿宋_GB2312" w:eastAsia="仿宋_GB2312" w:cs="仿宋_GB2312"/>
              </w:rPr>
            </w:r>
            <w:r/>
          </w:p>
        </w:tc>
      </w:tr>
      <w:tr>
        <w:trPr/>
        <w:tc>
          <w:tcPr>
            <w:tcW w:w="1134"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八、一票否决事项</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有下列情形之一的，当期考核直接判定为不合格：</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t xml:space="preserve">（一）发生责任性火灾、人身伤亡或重大财产损失事故；</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t xml:space="preserve">（二）发生重大负面舆情，造成恶劣社会影响；</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t xml:space="preserve">（三）拒不执行整改要求，管理严重失控；</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t xml:space="preserve">（四）存在重大安全隐患且长期未整改。</w:t>
            </w:r>
            <w:r>
              <w:rPr>
                <w:rFonts w:hint="eastAsia" w:ascii="仿宋_GB2312" w:hAnsi="仿宋_GB2312" w:eastAsia="仿宋_GB2312" w:cs="仿宋_GB2312"/>
              </w:rPr>
            </w:r>
            <w:r/>
          </w:p>
          <w:p>
            <w:pPr>
              <w:pStyle w:val="958"/>
              <w:rPr>
                <w:rFonts w:ascii="仿宋_GB2312" w:hAnsi="仿宋_GB2312" w:eastAsia="仿宋_GB2312" w:cs="仿宋_GB2312"/>
              </w:rPr>
            </w:pPr>
            <w:r>
              <w:rPr>
                <w:rFonts w:hint="eastAsia" w:ascii="仿宋_GB2312" w:hAnsi="仿宋_GB2312" w:eastAsia="仿宋_GB2312" w:cs="仿宋_GB2312"/>
              </w:rPr>
              <w:t xml:space="preserve">（五）核心岗位（主任、副主任、主任助理）人员缺员、长期脱岗、迟到、早退。</w:t>
            </w:r>
            <w:r>
              <w:rPr>
                <w:rFonts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r>
            <w:r/>
          </w:p>
        </w:tc>
      </w:tr>
    </w:tbl>
    <w:p>
      <w:pPr>
        <w:pStyle w:val="958"/>
        <w:ind w:firstLine="640"/>
        <w:jc w:val="center"/>
        <w:spacing w:line="560" w:lineRule="exact"/>
        <w:rPr>
          <w:rFonts w:hint="eastAsia" w:ascii="黑体" w:hAnsi="黑体" w:eastAsia="黑体" w:cs="黑体"/>
          <w:sz w:val="32"/>
          <w:szCs w:val="32"/>
        </w:rPr>
      </w:pPr>
      <w:r>
        <w:rPr>
          <w:rFonts w:hint="eastAsia" w:ascii="黑体" w:hAnsi="黑体" w:eastAsia="黑体" w:cs="黑体"/>
          <w:sz w:val="32"/>
          <w:szCs w:val="32"/>
        </w:rPr>
        <w:t xml:space="preserve">第三章 考核等级与结果运用</w:t>
      </w:r>
      <w:r>
        <w:rPr>
          <w:rFonts w:hint="eastAsia" w:ascii="黑体" w:hAnsi="黑体" w:eastAsia="黑体" w:cs="黑体"/>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第六条</w:t>
      </w:r>
      <w:r>
        <w:rPr>
          <w:rFonts w:hint="eastAsia" w:ascii="仿宋_GB2312" w:hAnsi="仿宋_GB2312" w:eastAsia="仿宋_GB2312" w:cs="仿宋_GB2312"/>
          <w:sz w:val="32"/>
          <w:szCs w:val="32"/>
        </w:rPr>
        <w:t xml:space="preserve"> 考核采用百分制，根据得分划分为四个等级：</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（一）优秀：90分及以上；</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（二）良好：80分至89分；</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（三）合格：70分至79分；</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（四）不合格：70分以下。</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第七条</w:t>
      </w:r>
      <w:r>
        <w:rPr>
          <w:rFonts w:hint="eastAsia" w:ascii="仿宋_GB2312" w:hAnsi="仿宋_GB2312" w:eastAsia="仿宋_GB2312" w:cs="仿宋_GB2312"/>
          <w:sz w:val="32"/>
          <w:szCs w:val="32"/>
        </w:rPr>
        <w:t xml:space="preserve"> 季度考核结果与服务费用支付挂钩：</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（一）考核结果为优秀、良好的，全额支付当月服务费用；</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（二）考核结果为合格的，扣除当月服务费用的5%；</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（三）考核结果为不合格的，扣除当月服务费用的20%，并限期整改；连续两个月考核不合格的，学校有权单方解除服务合同。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第八条</w:t>
      </w:r>
      <w:r>
        <w:rPr>
          <w:rFonts w:hint="eastAsia" w:ascii="仿宋_GB2312" w:hAnsi="仿宋_GB2312" w:eastAsia="仿宋_GB2312" w:cs="仿宋_GB2312"/>
          <w:sz w:val="32"/>
          <w:szCs w:val="32"/>
        </w:rPr>
        <w:t xml:space="preserve"> 年度考核结果作为合同续签依据：</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（一）年度平均分90分及以上、师生满意度95%及以上的，优先续签合同；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（二）年度平均分80分至89分、师生满意度90%及以上的，可续签合同；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（三）年度平均分低于70分的，不予续签合同。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第九条 试用期综合考核得分85分及以上且师生满意度95%及以上的，考核合格；考核不合格的，终止服务合同。</w:t>
      </w:r>
      <w:r>
        <w:rPr>
          <w:rFonts w:hint="eastAsia" w:ascii="仿宋_GB2312" w:hAnsi="仿宋_GB2312" w:eastAsia="仿宋_GB2312" w:cs="仿宋_GB2312"/>
          <w:sz w:val="32"/>
          <w:szCs w:val="32"/>
        </w:rPr>
      </w:r>
      <w:r/>
    </w:p>
    <w:p>
      <w:pPr>
        <w:pStyle w:val="958"/>
        <w:jc w:val="center"/>
        <w:spacing w:line="560" w:lineRule="exact"/>
        <w:rPr>
          <w:rFonts w:hint="eastAsia" w:ascii="黑体" w:hAnsi="黑体" w:eastAsia="黑体" w:cs="黑体"/>
          <w:sz w:val="32"/>
          <w:szCs w:val="32"/>
        </w:rPr>
      </w:pPr>
      <w:r>
        <w:rPr>
          <w:rFonts w:hint="eastAsia" w:ascii="黑体" w:hAnsi="黑体" w:eastAsia="黑体" w:cs="黑体"/>
          <w:sz w:val="32"/>
          <w:szCs w:val="32"/>
        </w:rPr>
        <w:t xml:space="preserve">第四章 附则</w:t>
      </w:r>
      <w:r>
        <w:rPr>
          <w:rFonts w:hint="eastAsia" w:ascii="黑体" w:hAnsi="黑体" w:eastAsia="黑体" w:cs="黑体"/>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第十条</w:t>
      </w:r>
      <w:r>
        <w:rPr>
          <w:rFonts w:hint="eastAsia" w:ascii="仿宋_GB2312" w:hAnsi="仿宋_GB2312" w:eastAsia="仿宋_GB2312" w:cs="仿宋_GB2312"/>
          <w:sz w:val="32"/>
          <w:szCs w:val="32"/>
        </w:rPr>
        <w:t xml:space="preserve"> 本细则未尽事宜，按照国家、地方相关法律法规及学校采购文件、服务合同执行。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第十一条</w:t>
      </w:r>
      <w:r>
        <w:rPr>
          <w:rFonts w:hint="eastAsia" w:ascii="仿宋_GB2312" w:hAnsi="仿宋_GB2312" w:eastAsia="仿宋_GB2312" w:cs="仿宋_GB2312"/>
          <w:sz w:val="32"/>
          <w:szCs w:val="32"/>
        </w:rPr>
        <w:t xml:space="preserve"> 本细则由学生工作处负责解释。</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第十二条</w:t>
      </w:r>
      <w:r>
        <w:rPr>
          <w:rFonts w:hint="eastAsia" w:ascii="仿宋_GB2312" w:hAnsi="仿宋_GB2312" w:eastAsia="仿宋_GB2312" w:cs="仿宋_GB2312"/>
          <w:sz w:val="32"/>
          <w:szCs w:val="32"/>
        </w:rPr>
        <w:t xml:space="preserve"> 本细则作为物业管理服务合同之附件，自物业合同签订之日起执行。</w:t>
      </w:r>
      <w:r>
        <w:rPr>
          <w:rFonts w:hint="eastAsia" w:ascii="仿宋_GB2312" w:hAnsi="仿宋_GB2312" w:eastAsia="仿宋_GB2312" w:cs="仿宋_GB2312"/>
          <w:sz w:val="32"/>
          <w:szCs w:val="32"/>
        </w:rPr>
      </w:r>
      <w:r/>
    </w:p>
    <w:p>
      <w:pPr>
        <w:pStyle w:val="1063"/>
        <w:spacing w:line="360" w:lineRule="auto"/>
        <w:rPr>
          <w:rFonts w:hint="eastAsia" w:ascii="方正小标宋_GBK" w:eastAsia="方正小标宋_GBK" w:cs="方正小标宋_GBK"/>
          <w:sz w:val="44"/>
          <w:szCs w:val="22"/>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小标宋_GBK" w:eastAsia="方正小标宋_GBK" w:cs="方正小标宋_GBK"/>
          <w:sz w:val="44"/>
          <w:szCs w:val="22"/>
          <w:lang w:eastAsia="zh-CN"/>
        </w:rPr>
      </w:r>
      <w:r/>
    </w:p>
    <w:p>
      <w:pPr>
        <w:pStyle w:val="958"/>
        <w:spacing w:line="560" w:lineRule="exact"/>
        <w:rPr>
          <w:rFonts w:hint="eastAsia" w:ascii="华光小标宋_CNKI" w:hAnsi="华光小标宋_CNKI" w:eastAsia="华光小标宋_CNKI" w:cs="华光小标宋_CNKI"/>
          <w:sz w:val="32"/>
          <w:szCs w:val="32"/>
        </w:rPr>
      </w:pPr>
      <w:r>
        <w:rPr>
          <w:rFonts w:hint="eastAsia" w:ascii="黑体" w:hAnsi="黑体" w:eastAsia="黑体" w:cs="黑体"/>
          <w:sz w:val="32"/>
          <w:szCs w:val="32"/>
        </w:rPr>
        <w:t xml:space="preserve">附件2：</w:t>
      </w:r>
      <w:r>
        <w:rPr>
          <w:rFonts w:hint="eastAsia" w:ascii="华光小标宋_CNKI" w:hAnsi="华光小标宋_CNKI" w:eastAsia="华光小标宋_CNKI" w:cs="华光小标宋_CNKI"/>
          <w:sz w:val="32"/>
          <w:szCs w:val="32"/>
        </w:rPr>
      </w:r>
      <w:r/>
    </w:p>
    <w:p>
      <w:pPr>
        <w:pStyle w:val="958"/>
        <w:jc w:val="center"/>
        <w:spacing w:line="560" w:lineRule="exact"/>
        <w:rPr>
          <w:rFonts w:hint="eastAsia" w:ascii="华光小标宋_CNKI" w:hAnsi="华光小标宋_CNKI" w:eastAsia="华光小标宋_CNKI" w:cs="华光小标宋_CNKI"/>
          <w:sz w:val="32"/>
          <w:szCs w:val="32"/>
        </w:rPr>
      </w:pPr>
      <w:r>
        <w:rPr>
          <w:rFonts w:hint="eastAsia" w:ascii="华光小标宋_CNKI" w:hAnsi="华光小标宋_CNKI" w:eastAsia="华光小标宋_CNKI" w:cs="华光小标宋_CNKI"/>
          <w:sz w:val="32"/>
          <w:szCs w:val="32"/>
        </w:rPr>
        <w:t xml:space="preserve">江苏城乡建设职业学院学生宿舍物业管理服务考核评分表</w:t>
      </w:r>
      <w:r>
        <w:rPr>
          <w:rFonts w:hint="eastAsia" w:ascii="华光小标宋_CNKI" w:hAnsi="华光小标宋_CNKI" w:eastAsia="华光小标宋_CNKI" w:cs="华光小标宋_CNKI"/>
          <w:sz w:val="32"/>
          <w:szCs w:val="32"/>
        </w:rPr>
      </w:r>
      <w:r/>
    </w:p>
    <w:tbl>
      <w:tblPr>
        <w:tblW w:w="0" w:type="auto"/>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37"/>
        <w:gridCol w:w="1505"/>
        <w:gridCol w:w="737"/>
        <w:gridCol w:w="3369"/>
        <w:gridCol w:w="850"/>
        <w:gridCol w:w="850"/>
        <w:gridCol w:w="5953"/>
      </w:tblGrid>
      <w:tr>
        <w:trPr>
          <w:tblHeader/>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序号</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考核项目</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分值</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考核内容及标准</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扣分</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得分</w:t>
            </w:r>
            <w:r>
              <w:rPr>
                <w:rFonts w:hint="eastAsia" w:ascii="仿宋_GB2312" w:hAnsi="仿宋_GB2312" w:eastAsia="仿宋_GB2312" w:cs="仿宋_GB2312"/>
                <w:sz w:val="24"/>
              </w:rPr>
            </w:r>
            <w:r/>
          </w:p>
        </w:tc>
        <w:tc>
          <w:tcPr>
            <w:tcMar>
              <w:left w:w="120" w:type="dxa"/>
              <w:top w:w="120" w:type="dxa"/>
              <w:right w:w="120" w:type="dxa"/>
              <w:bottom w:w="120" w:type="dxa"/>
            </w:tcMar>
            <w:tcW w:w="5953" w:type="dxa"/>
            <w:vAlign w:val="center"/>
            <w:textDirection w:val="lrTb"/>
            <w:noWrap w:val="false"/>
          </w:tcPr>
          <w:p>
            <w:pPr>
              <w:pStyle w:val="958"/>
              <w:jc w:val="center"/>
              <w:widowControl/>
              <w:rPr>
                <w:rFonts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扣分情况</w:t>
            </w:r>
            <w:r>
              <w:rPr>
                <w:rFonts w:ascii="仿宋_GB2312" w:hAnsi="仿宋_GB2312" w:eastAsia="仿宋_GB2312" w:cs="仿宋_GB2312"/>
                <w:sz w:val="24"/>
                <w:szCs w:val="24"/>
                <w:lang w:bidi="ar"/>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1</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人员管理</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18</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人员足额到岗、资质达标、着装规范、制度健全</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2</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安全管理</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20</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24 小时值班、巡查到位、消防合规、应急处置、无安全事故</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3</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环境卫生管理</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15</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公共区域清洁、垃圾清运、消杀保洁、退宿深度保洁</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4</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设施设备维护</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12</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巡检台账、报修响应、维修质量、资产交接</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5</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学生管理服务</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25</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内务检查、违纪管理、入住退宿、投诉处理</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6</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文化建设与配合工作</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5</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文化活动、配合学校工作</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7</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台账资料与满意度</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5</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台账规范、师生满意度达标</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8</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一票否决事项</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Style w:val="991"/>
                <w:rFonts w:ascii="仿宋_GB2312" w:hAnsi="仿宋_GB2312" w:eastAsia="仿宋_GB2312" w:cs="仿宋_GB2312"/>
                <w:b w:val="0"/>
                <w:bCs w:val="0"/>
                <w:sz w:val="24"/>
                <w:szCs w:val="24"/>
                <w:lang w:bidi="ar"/>
              </w:rPr>
            </w:pPr>
            <w:r>
              <w:rPr>
                <w:rStyle w:val="991"/>
                <w:rFonts w:hint="eastAsia" w:ascii="仿宋_GB2312" w:hAnsi="仿宋_GB2312" w:eastAsia="仿宋_GB2312" w:cs="仿宋_GB2312"/>
                <w:b w:val="0"/>
                <w:bCs w:val="0"/>
                <w:sz w:val="24"/>
                <w:szCs w:val="24"/>
                <w:lang w:bidi="ar"/>
              </w:rPr>
              <w:t xml:space="preserve">9</w:t>
            </w:r>
            <w:r>
              <w:rPr>
                <w:rStyle w:val="991"/>
                <w:rFonts w:ascii="仿宋_GB2312" w:hAnsi="仿宋_GB2312" w:eastAsia="仿宋_GB2312" w:cs="仿宋_GB2312"/>
                <w:b w:val="0"/>
                <w:bCs w:val="0"/>
                <w:sz w:val="24"/>
                <w:szCs w:val="24"/>
                <w:lang w:bidi="ar"/>
              </w:rPr>
            </w:r>
            <w:r/>
          </w:p>
        </w:tc>
        <w:tc>
          <w:tcPr>
            <w:tcMar>
              <w:left w:w="120" w:type="dxa"/>
              <w:top w:w="120" w:type="dxa"/>
              <w:right w:w="120" w:type="dxa"/>
              <w:bottom w:w="120" w:type="dxa"/>
            </w:tcMar>
            <w:tcW w:w="1505" w:type="dxa"/>
            <w:vAlign w:val="center"/>
            <w:textDirection w:val="lrTb"/>
            <w:noWrap w:val="false"/>
          </w:tcPr>
          <w:p>
            <w:pPr>
              <w:pStyle w:val="958"/>
              <w:jc w:val="center"/>
              <w:widowControl/>
              <w:rPr>
                <w:rStyle w:val="991"/>
                <w:rFonts w:ascii="仿宋_GB2312" w:hAnsi="仿宋_GB2312" w:eastAsia="仿宋_GB2312" w:cs="仿宋_GB2312"/>
                <w:b w:val="0"/>
                <w:bCs w:val="0"/>
                <w:sz w:val="24"/>
                <w:szCs w:val="24"/>
                <w:lang w:bidi="ar"/>
              </w:rPr>
            </w:pPr>
            <w:r>
              <w:rPr>
                <w:rStyle w:val="991"/>
                <w:rFonts w:hint="eastAsia" w:ascii="仿宋_GB2312" w:hAnsi="仿宋_GB2312" w:eastAsia="仿宋_GB2312" w:cs="仿宋_GB2312"/>
                <w:b w:val="0"/>
                <w:bCs w:val="0"/>
                <w:sz w:val="24"/>
                <w:szCs w:val="24"/>
                <w:lang w:bidi="ar"/>
              </w:rPr>
              <w:t xml:space="preserve">合计</w:t>
            </w:r>
            <w:r>
              <w:rPr>
                <w:rStyle w:val="991"/>
                <w:rFonts w:ascii="仿宋_GB2312" w:hAnsi="仿宋_GB2312" w:eastAsia="仿宋_GB2312" w:cs="仿宋_GB2312"/>
                <w:b w:val="0"/>
                <w:bCs w:val="0"/>
                <w:sz w:val="24"/>
                <w:szCs w:val="24"/>
                <w:lang w:bidi="ar"/>
              </w:rPr>
            </w:r>
            <w:r/>
          </w:p>
        </w:tc>
        <w:tc>
          <w:tcPr>
            <w:tcMar>
              <w:left w:w="120" w:type="dxa"/>
              <w:top w:w="120" w:type="dxa"/>
              <w:right w:w="120" w:type="dxa"/>
              <w:bottom w:w="120" w:type="dxa"/>
            </w:tcMar>
            <w:tcW w:w="737" w:type="dxa"/>
            <w:vAlign w:val="center"/>
            <w:textDirection w:val="lrTb"/>
            <w:noWrap w:val="false"/>
          </w:tcPr>
          <w:p>
            <w:pPr>
              <w:pStyle w:val="958"/>
              <w:jc w:val="center"/>
              <w:widowControl/>
              <w:rPr>
                <w:rStyle w:val="991"/>
                <w:rFonts w:ascii="仿宋_GB2312" w:hAnsi="仿宋_GB2312" w:eastAsia="仿宋_GB2312" w:cs="仿宋_GB2312"/>
                <w:b w:val="0"/>
                <w:bCs w:val="0"/>
                <w:sz w:val="24"/>
                <w:szCs w:val="24"/>
                <w:lang w:bidi="ar"/>
              </w:rPr>
            </w:pPr>
            <w:r>
              <w:rPr>
                <w:rStyle w:val="991"/>
                <w:rFonts w:hint="eastAsia" w:ascii="仿宋_GB2312" w:hAnsi="仿宋_GB2312" w:eastAsia="仿宋_GB2312" w:cs="仿宋_GB2312"/>
                <w:b w:val="0"/>
                <w:bCs w:val="0"/>
                <w:sz w:val="24"/>
                <w:szCs w:val="24"/>
                <w:lang w:bidi="ar"/>
              </w:rPr>
              <w:t xml:space="preserve">100</w:t>
            </w:r>
            <w:r>
              <w:rPr>
                <w:rStyle w:val="991"/>
                <w:rFonts w:ascii="仿宋_GB2312" w:hAnsi="仿宋_GB2312" w:eastAsia="仿宋_GB2312" w:cs="仿宋_GB2312"/>
                <w:b w:val="0"/>
                <w:bCs w:val="0"/>
                <w:sz w:val="24"/>
                <w:szCs w:val="24"/>
                <w:lang w:bidi="ar"/>
              </w:rPr>
            </w:r>
            <w:r/>
          </w:p>
        </w:tc>
        <w:tc>
          <w:tcPr>
            <w:tcMar>
              <w:left w:w="120" w:type="dxa"/>
              <w:top w:w="120" w:type="dxa"/>
              <w:right w:w="120" w:type="dxa"/>
              <w:bottom w:w="120" w:type="dxa"/>
            </w:tcMar>
            <w:tcW w:w="3369" w:type="dxa"/>
            <w:vAlign w:val="center"/>
            <w:textDirection w:val="lrTb"/>
            <w:noWrap w:val="false"/>
          </w:tcPr>
          <w:p>
            <w:pPr>
              <w:pStyle w:val="958"/>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bl>
    <w:p>
      <w:pPr>
        <w:pStyle w:val="958"/>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pStyle w:val="958"/>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考评人员：</w:t>
      </w:r>
      <w:r>
        <w:rPr>
          <w:rFonts w:hint="eastAsia" w:ascii="仿宋_GB2312" w:hAnsi="仿宋_GB2312" w:eastAsia="仿宋_GB2312" w:cs="仿宋_GB2312"/>
          <w:sz w:val="32"/>
          <w:szCs w:val="32"/>
        </w:rPr>
      </w:r>
      <w:r/>
    </w:p>
    <w:p>
      <w:pPr>
        <w:pStyle w:val="958"/>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物业单位负责人：</w:t>
      </w:r>
      <w:r>
        <w:rPr>
          <w:rFonts w:hint="eastAsia" w:ascii="仿宋_GB2312" w:hAnsi="仿宋_GB2312" w:eastAsia="仿宋_GB2312" w:cs="仿宋_GB2312"/>
          <w:sz w:val="32"/>
          <w:szCs w:val="32"/>
        </w:rPr>
      </w:r>
      <w:r/>
    </w:p>
    <w:p>
      <w:pPr>
        <w:pStyle w:val="958"/>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学生工作处负责人：</w:t>
      </w:r>
      <w:r>
        <w:rPr>
          <w:rFonts w:hint="eastAsia" w:ascii="仿宋_GB2312" w:hAnsi="仿宋_GB2312" w:eastAsia="仿宋_GB2312" w:cs="仿宋_GB2312"/>
          <w:sz w:val="32"/>
          <w:szCs w:val="32"/>
        </w:rPr>
      </w:r>
      <w:r/>
    </w:p>
    <w:p>
      <w:pPr>
        <w:pStyle w:val="958"/>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考核时间：</w:t>
      </w:r>
      <w:r>
        <w:rPr>
          <w:rFonts w:ascii="仿宋_GB2312" w:hAnsi="仿宋_GB2312" w:eastAsia="仿宋_GB2312" w:cs="仿宋_GB2312"/>
          <w:sz w:val="32"/>
          <w:szCs w:val="32"/>
        </w:rPr>
      </w:r>
      <w:r/>
    </w:p>
    <w:p>
      <w:pPr>
        <w:pStyle w:val="1063"/>
        <w:ind w:firstLine="770"/>
        <w:spacing w:line="360" w:lineRule="auto"/>
        <w:rPr>
          <w:rFonts w:hint="eastAsia" w:ascii="方正小标宋_GBK" w:eastAsia="方正小标宋_GBK" w:cs="方正小标宋_GBK"/>
          <w:sz w:val="44"/>
          <w:szCs w:val="22"/>
          <w:lang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方正小标宋_GBK" w:eastAsia="方正小标宋_GBK" w:cs="方正小标宋_GBK"/>
          <w:sz w:val="44"/>
          <w:szCs w:val="22"/>
          <w:lang w:eastAsia="zh-CN"/>
        </w:rPr>
      </w:r>
      <w:r/>
    </w:p>
    <w:p>
      <w:pPr>
        <w:pStyle w:val="959"/>
        <w:numPr>
          <w:ilvl w:val="0"/>
          <w:numId w:val="7"/>
        </w:numPr>
        <w:ind w:firstLine="1767"/>
        <w:jc w:val="both"/>
        <w:rPr>
          <w:rFonts w:hint="eastAsia" w:ascii="黑体" w:eastAsia="黑体"/>
          <w:b/>
          <w:bCs/>
          <w:sz w:val="44"/>
        </w:rPr>
      </w:pPr>
      <w:r>
        <w:rPr>
          <w:rFonts w:hint="eastAsia" w:ascii="黑体" w:eastAsia="黑体"/>
          <w:b/>
          <w:bCs/>
          <w:sz w:val="44"/>
        </w:rPr>
        <w:t xml:space="preserve">采购需求</w:t>
      </w:r>
      <w:r>
        <w:rPr>
          <w:rFonts w:hint="eastAsia" w:ascii="黑体" w:eastAsia="黑体"/>
          <w:b/>
          <w:bCs/>
          <w:sz w:val="44"/>
        </w:rPr>
      </w:r>
      <w:r/>
    </w:p>
    <w:p>
      <w:pPr>
        <w:pStyle w:val="958"/>
        <w:rPr>
          <w:rFonts w:hint="eastAsia"/>
        </w:rPr>
      </w:pPr>
      <w:r>
        <w:rPr>
          <w:rFonts w:hint="eastAsia"/>
        </w:rPr>
      </w:r>
      <w:r/>
    </w:p>
    <w:p>
      <w:pPr>
        <w:pStyle w:val="1063"/>
        <w:numPr>
          <w:ilvl w:val="0"/>
          <w:numId w:val="8"/>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58"/>
        <w:spacing w:line="520" w:lineRule="exact"/>
        <w:rPr>
          <w:rFonts w:hint="eastAsia" w:ascii="宋体" w:hAnsi="宋体" w:cs="宋体"/>
          <w:bCs/>
          <w:sz w:val="28"/>
          <w:szCs w:val="28"/>
        </w:rPr>
      </w:pPr>
      <w:r>
        <w:rPr>
          <w:rFonts w:hint="eastAsia" w:ascii="宋体" w:hAnsi="宋体" w:cs="宋体"/>
          <w:bCs/>
          <w:sz w:val="28"/>
          <w:szCs w:val="28"/>
        </w:rPr>
        <w:t xml:space="preserve">1.项目名称：</w:t>
      </w:r>
      <w:r>
        <w:rPr>
          <w:rFonts w:hint="eastAsia" w:ascii="宋体" w:hAnsi="宋体" w:cs="宋体"/>
          <w:color w:val="000000"/>
          <w:sz w:val="28"/>
          <w:szCs w:val="28"/>
        </w:rPr>
        <w:t xml:space="preserve">江苏城乡建设职业学院2026—2029年学生宿舍物业管理服务</w:t>
      </w:r>
      <w:r>
        <w:rPr>
          <w:rFonts w:hint="eastAsia" w:ascii="宋体" w:hAnsi="宋体" w:cs="宋体"/>
          <w:bCs/>
          <w:sz w:val="28"/>
          <w:szCs w:val="28"/>
        </w:rPr>
        <w:t xml:space="preserve"> </w:t>
      </w:r>
      <w:r>
        <w:rPr>
          <w:rFonts w:hint="eastAsia" w:ascii="宋体" w:hAnsi="宋体" w:cs="宋体"/>
          <w:bCs/>
          <w:sz w:val="28"/>
          <w:szCs w:val="28"/>
        </w:rPr>
      </w:r>
      <w:r/>
    </w:p>
    <w:p>
      <w:pPr>
        <w:pStyle w:val="958"/>
        <w:spacing w:line="52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2.预算金额： </w:t>
      </w:r>
      <w:r>
        <w:rPr>
          <w:rFonts w:hint="eastAsia" w:ascii="宋体" w:hAnsi="宋体" w:cs="宋体"/>
          <w:color w:val="000000"/>
          <w:sz w:val="28"/>
          <w:szCs w:val="28"/>
        </w:rPr>
        <w:t xml:space="preserve">675万元/三年</w:t>
      </w:r>
      <w:r>
        <w:rPr>
          <w:rFonts w:hint="eastAsia" w:ascii="宋体" w:hAnsi="宋体" w:cs="宋体"/>
          <w:sz w:val="28"/>
          <w:szCs w:val="28"/>
        </w:rPr>
      </w:r>
      <w:r/>
    </w:p>
    <w:p>
      <w:pPr>
        <w:pStyle w:val="958"/>
        <w:spacing w:line="52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3.最高限价：</w:t>
      </w:r>
      <w:r>
        <w:rPr>
          <w:rFonts w:hint="eastAsia" w:ascii="宋体" w:hAnsi="宋体" w:cs="宋体"/>
          <w:color w:val="000000"/>
          <w:sz w:val="28"/>
          <w:szCs w:val="28"/>
        </w:rPr>
        <w:t xml:space="preserve">675万元/三年</w:t>
      </w:r>
      <w:r>
        <w:rPr>
          <w:rFonts w:hint="eastAsia" w:ascii="宋体" w:hAnsi="宋体" w:cs="宋体"/>
          <w:sz w:val="28"/>
          <w:szCs w:val="28"/>
        </w:rPr>
      </w:r>
      <w:r/>
    </w:p>
    <w:p>
      <w:pPr>
        <w:pStyle w:val="958"/>
        <w:spacing w:line="520" w:lineRule="exact"/>
        <w:rPr>
          <w:rFonts w:hint="eastAsia" w:ascii="宋体" w:hAnsi="宋体" w:cs="宋体"/>
          <w:sz w:val="28"/>
          <w:szCs w:val="28"/>
          <w:u w:val="single"/>
        </w:rPr>
      </w:pPr>
      <w:r>
        <w:rPr>
          <w:rFonts w:hint="eastAsia" w:ascii="宋体" w:hAnsi="宋体" w:cs="宋体"/>
          <w:sz w:val="28"/>
          <w:szCs w:val="28"/>
        </w:rPr>
        <w:t xml:space="preserve">4.采购项目概况（简介）：</w:t>
      </w:r>
      <w:r>
        <w:rPr>
          <w:rFonts w:hint="eastAsia" w:ascii="宋体" w:hAnsi="宋体" w:cs="宋体"/>
          <w:color w:val="000000"/>
          <w:sz w:val="28"/>
          <w:szCs w:val="28"/>
        </w:rPr>
        <w:t xml:space="preserve">江苏城乡建设职业学院学生宿舍物业管理服务工作。具体包括学生宿舍区的资产管理、设施设备报修、安全巡查、门岗值班、公共区域的卫生保洁，学生宿舍的卫生检查、查夜查寝，学校住宿学生的辅助教育管理。</w:t>
      </w:r>
      <w:r>
        <w:rPr>
          <w:rFonts w:hint="eastAsia" w:ascii="宋体" w:hAnsi="宋体" w:cs="宋体"/>
          <w:sz w:val="28"/>
          <w:szCs w:val="28"/>
        </w:rPr>
        <w:t xml:space="preserve"> </w:t>
      </w:r>
      <w:r>
        <w:rPr>
          <w:rFonts w:hint="eastAsia" w:ascii="宋体" w:hAnsi="宋体" w:cs="宋体"/>
          <w:sz w:val="28"/>
          <w:szCs w:val="28"/>
          <w:u w:val="single"/>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5.合同履行期限：三年（2026年  月  日至2029年  月  日），具体开始时间以中标供应商正式进场起算，其中：前三个月为试用期，试用期满经甲方考核合格后，合同方为有效。合同一年一签，一年合同服务期满后，甲方根据考核结果确定是否续签下一年的服务合同，续签最多不超过2次（含2次）。</w:t>
      </w: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6.是/否接受联合体投标：否   ；</w:t>
      </w:r>
      <w:r>
        <w:rPr>
          <w:rFonts w:hint="eastAsia" w:ascii="宋体" w:hAnsi="宋体" w:cs="宋体"/>
          <w:sz w:val="28"/>
          <w:szCs w:val="28"/>
        </w:rPr>
      </w:r>
      <w:r/>
    </w:p>
    <w:p>
      <w:pPr>
        <w:pStyle w:val="958"/>
        <w:spacing w:line="520" w:lineRule="exact"/>
        <w:rPr>
          <w:rFonts w:hint="eastAsia" w:ascii="宋体" w:hAnsi="宋体" w:cs="宋体"/>
          <w:bCs/>
          <w:sz w:val="28"/>
          <w:szCs w:val="28"/>
        </w:rPr>
      </w:pPr>
      <w:r>
        <w:rPr>
          <w:rFonts w:hint="eastAsia" w:ascii="宋体" w:hAnsi="宋体" w:cs="宋体"/>
          <w:sz w:val="28"/>
          <w:szCs w:val="28"/>
        </w:rPr>
        <w:t xml:space="preserve">7.是/否接受分支机构参与响应：</w:t>
      </w:r>
      <w:r>
        <w:rPr>
          <w:rFonts w:hint="eastAsia" w:ascii="宋体" w:hAnsi="宋体" w:cs="宋体"/>
          <w:bCs/>
          <w:sz w:val="28"/>
          <w:szCs w:val="28"/>
        </w:rPr>
        <w:t xml:space="preserve">否</w:t>
      </w:r>
      <w:r>
        <w:rPr>
          <w:rFonts w:hint="eastAsia" w:ascii="宋体" w:hAnsi="宋体" w:cs="宋体"/>
          <w:bCs/>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8.是/否属于政府购买服务：</w:t>
      </w:r>
      <w:r>
        <w:rPr>
          <w:rFonts w:hint="eastAsia" w:ascii="宋体" w:hAnsi="宋体" w:cs="宋体"/>
          <w:color w:val="000000"/>
          <w:sz w:val="28"/>
          <w:szCs w:val="28"/>
        </w:rPr>
        <w:t xml:space="preserve">否</w:t>
      </w: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9.是/否接受进口产品投标：</w:t>
      </w:r>
      <w:r>
        <w:rPr>
          <w:rFonts w:hint="eastAsia" w:ascii="宋体" w:hAnsi="宋体" w:cs="宋体"/>
          <w:color w:val="000000"/>
          <w:sz w:val="28"/>
          <w:szCs w:val="28"/>
        </w:rPr>
        <w:t xml:space="preserve">否</w:t>
      </w: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10. 是/否专门面向中小企业预留采购份额：</w:t>
      </w:r>
      <w:r>
        <w:rPr>
          <w:rFonts w:hint="eastAsia" w:ascii="宋体" w:hAnsi="宋体" w:cs="宋体"/>
          <w:color w:val="000000"/>
          <w:sz w:val="28"/>
          <w:szCs w:val="28"/>
        </w:rPr>
        <w:t xml:space="preserve">是</w:t>
      </w:r>
      <w:r>
        <w:rPr>
          <w:rFonts w:hint="eastAsia" w:ascii="宋体" w:hAnsi="宋体" w:cs="宋体"/>
          <w:sz w:val="28"/>
          <w:szCs w:val="28"/>
        </w:rPr>
      </w:r>
      <w:r/>
    </w:p>
    <w:p>
      <w:pPr>
        <w:pStyle w:val="958"/>
        <w:spacing w:line="520" w:lineRule="exact"/>
        <w:rPr>
          <w:rFonts w:hint="eastAsia" w:ascii="宋体" w:hAnsi="宋体" w:cs="宋体"/>
          <w:bCs/>
          <w:sz w:val="28"/>
          <w:szCs w:val="28"/>
        </w:rPr>
      </w:pPr>
      <w:r>
        <w:rPr>
          <w:rFonts w:hint="eastAsia" w:ascii="宋体" w:hAnsi="宋体" w:cs="宋体"/>
          <w:sz w:val="28"/>
          <w:szCs w:val="28"/>
        </w:rPr>
        <w:t xml:space="preserve">11.本项目的特定资格要求：</w:t>
      </w:r>
      <w:r>
        <w:rPr>
          <w:rFonts w:hint="eastAsia" w:ascii="宋体" w:hAnsi="宋体" w:cs="宋体"/>
          <w:color w:val="000000"/>
          <w:sz w:val="28"/>
          <w:szCs w:val="28"/>
        </w:rPr>
        <w:t xml:space="preserve">无</w:t>
      </w:r>
      <w:r>
        <w:rPr>
          <w:rFonts w:hint="eastAsia" w:ascii="宋体" w:hAnsi="宋体" w:cs="宋体"/>
          <w:bCs/>
          <w:sz w:val="28"/>
          <w:szCs w:val="28"/>
        </w:rPr>
      </w:r>
      <w:r/>
    </w:p>
    <w:p>
      <w:pPr>
        <w:pStyle w:val="958"/>
        <w:spacing w:line="520" w:lineRule="exact"/>
        <w:rPr>
          <w:rFonts w:hint="eastAsia"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12.项目类别： </w:t>
      </w:r>
      <w:r>
        <w:rPr>
          <w:rFonts w:hint="eastAsia" w:ascii="宋体" w:hAnsi="宋体" w:cs="宋体"/>
          <w:color w:val="000000"/>
          <w:sz w:val="28"/>
          <w:szCs w:val="28"/>
        </w:rPr>
        <w:t xml:space="preserve">服务类</w:t>
      </w:r>
      <w:r>
        <w:rPr>
          <w:rFonts w:hint="eastAsia" w:ascii="宋体" w:hAnsi="宋体" w:cs="宋体"/>
          <w:bCs/>
          <w:sz w:val="28"/>
          <w:szCs w:val="28"/>
        </w:rPr>
      </w:r>
      <w:r/>
    </w:p>
    <w:p>
      <w:pPr>
        <w:pStyle w:val="958"/>
        <w:spacing w:line="520" w:lineRule="exact"/>
        <w:rPr>
          <w:rFonts w:hint="eastAsia" w:ascii="宋体" w:hAnsi="宋体" w:cs="宋体"/>
          <w:bCs/>
          <w:sz w:val="28"/>
          <w:szCs w:val="28"/>
        </w:rPr>
      </w:pPr>
      <w:r>
        <w:rPr>
          <w:rFonts w:hint="eastAsia" w:ascii="宋体" w:hAnsi="宋体" w:cs="宋体"/>
          <w:bCs/>
          <w:sz w:val="28"/>
          <w:szCs w:val="28"/>
        </w:rPr>
        <w:t xml:space="preserve">13.</w:t>
      </w:r>
      <w:r>
        <w:rPr>
          <w:rFonts w:hint="eastAsia" w:ascii="宋体" w:hAnsi="宋体" w:cs="宋体"/>
          <w:sz w:val="28"/>
          <w:szCs w:val="28"/>
        </w:rPr>
        <w:t xml:space="preserve"> 是/否包含产品采购：否</w:t>
      </w:r>
      <w:r>
        <w:rPr>
          <w:rFonts w:hint="eastAsia" w:ascii="宋体" w:hAnsi="宋体" w:cs="宋体"/>
          <w:bCs/>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r>
      <w:r/>
    </w:p>
    <w:p>
      <w:pPr>
        <w:pStyle w:val="1063"/>
        <w:numPr>
          <w:ilvl w:val="0"/>
          <w:numId w:val="8"/>
        </w:numPr>
        <w:jc w:val="both"/>
        <w:spacing w:line="520" w:lineRule="exact"/>
        <w:widowControl w:val="off"/>
        <w:rPr>
          <w:rFonts w:hint="eastAsia" w:ascii="宋体" w:hAnsi="宋体" w:cs="宋体"/>
          <w:b/>
          <w:sz w:val="28"/>
          <w:szCs w:val="28"/>
        </w:rPr>
      </w:pPr>
      <w:r>
        <w:rPr>
          <w:rFonts w:hint="eastAsia" w:ascii="宋体" w:hAnsi="宋体" w:cs="宋体"/>
          <w:b/>
          <w:sz w:val="28"/>
          <w:szCs w:val="28"/>
          <w:lang w:eastAsia="zh-CN"/>
        </w:rPr>
        <w:t xml:space="preserve">商务要求</w:t>
      </w:r>
      <w:r>
        <w:rPr>
          <w:rFonts w:hint="eastAsia" w:ascii="宋体" w:hAnsi="宋体" w:cs="宋体"/>
          <w:b/>
          <w:sz w:val="28"/>
          <w:szCs w:val="28"/>
        </w:rPr>
      </w:r>
      <w:r/>
    </w:p>
    <w:p>
      <w:pPr>
        <w:pStyle w:val="958"/>
        <w:spacing w:line="520" w:lineRule="exact"/>
        <w:rPr>
          <w:rFonts w:hint="eastAsia" w:ascii="宋体" w:hAnsi="宋体" w:cs="宋体"/>
          <w:i/>
          <w:sz w:val="28"/>
          <w:szCs w:val="28"/>
        </w:rPr>
      </w:pPr>
      <w:r>
        <w:rPr>
          <w:rFonts w:hint="eastAsia" w:ascii="宋体" w:hAnsi="宋体" w:cs="宋体"/>
          <w:sz w:val="28"/>
          <w:szCs w:val="28"/>
        </w:rPr>
        <w:t xml:space="preserve">1. 交付（实施）的时间（期限）和地点（范围）</w:t>
      </w:r>
      <w:r>
        <w:rPr>
          <w:rFonts w:hint="eastAsia" w:ascii="宋体" w:hAnsi="宋体" w:cs="宋体"/>
          <w:i/>
          <w:sz w:val="28"/>
          <w:szCs w:val="28"/>
        </w:rPr>
      </w:r>
      <w:r/>
    </w:p>
    <w:p>
      <w:pPr>
        <w:pStyle w:val="958"/>
        <w:spacing w:line="520" w:lineRule="exact"/>
        <w:rPr>
          <w:rFonts w:hint="eastAsia" w:ascii="宋体" w:hAnsi="宋体" w:cs="宋体"/>
          <w:color w:val="000000"/>
          <w:sz w:val="28"/>
          <w:szCs w:val="28"/>
        </w:rPr>
      </w:pPr>
      <w:r>
        <w:rPr>
          <w:rFonts w:hint="eastAsia" w:ascii="宋体" w:hAnsi="宋体" w:cs="宋体"/>
          <w:color w:val="000000"/>
          <w:sz w:val="28"/>
          <w:szCs w:val="28"/>
        </w:rPr>
        <w:t xml:space="preserve">三年（2026年  月  日至2029年  月  日），具体开始时间以中标供应商正式进场起算，其中：前三个月为试用期，试用期满经甲方考核合格后，合同方为有效。合同一年一签，一年合同服务期满后，甲方根据考核结果确定是否续签下一年的服务合同，续签最多不超过2次（含2次）。</w:t>
      </w:r>
      <w:r>
        <w:rPr>
          <w:rFonts w:hint="eastAsia" w:ascii="宋体" w:hAnsi="宋体" w:cs="宋体"/>
          <w:color w:val="000000"/>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2. 付款条件（进度和方式）</w:t>
      </w:r>
      <w:r>
        <w:rPr>
          <w:rFonts w:hint="eastAsia" w:ascii="宋体" w:hAnsi="宋体" w:cs="宋体"/>
          <w:sz w:val="28"/>
          <w:szCs w:val="28"/>
        </w:rPr>
      </w:r>
      <w:r/>
    </w:p>
    <w:p>
      <w:pPr>
        <w:pStyle w:val="1076"/>
        <w:spacing w:line="520" w:lineRule="exact"/>
        <w:rPr>
          <w:rFonts w:hint="eastAsia" w:hAnsi="宋体"/>
          <w:sz w:val="28"/>
          <w:szCs w:val="28"/>
        </w:rPr>
      </w:pPr>
      <w:r>
        <w:rPr>
          <w:rFonts w:hint="eastAsia" w:hAnsi="宋体"/>
          <w:sz w:val="28"/>
          <w:szCs w:val="28"/>
        </w:rPr>
        <w:t xml:space="preserve">(1）分期付款：合同签订后，按季度支付合同款，甲方根据考核细则对乙方管理情况实施考核。每季度考核达标后支付当年合同款项的25%（考核未达标按宿舍物业管理服务考核细则处理），其中涉及预付款的： 无预付款 。满足合同约定支付条件的，自收到发票后10个工作日内支付。</w:t>
      </w:r>
      <w:r>
        <w:rPr>
          <w:rFonts w:hint="eastAsia" w:hAnsi="宋体"/>
          <w:sz w:val="28"/>
          <w:szCs w:val="28"/>
        </w:rPr>
      </w:r>
      <w:r/>
    </w:p>
    <w:p>
      <w:pPr>
        <w:pStyle w:val="1076"/>
        <w:spacing w:line="520" w:lineRule="exact"/>
        <w:rPr>
          <w:rFonts w:hint="eastAsia" w:hAnsi="宋体"/>
          <w:sz w:val="28"/>
          <w:szCs w:val="28"/>
        </w:rPr>
      </w:pPr>
      <w:r>
        <w:rPr>
          <w:rFonts w:hint="eastAsia" w:hAnsi="宋体"/>
          <w:sz w:val="28"/>
          <w:szCs w:val="28"/>
        </w:rPr>
        <w:t xml:space="preserve">（2）乙方在结算时需提供合规且符合甲方要求的增值税发票。</w:t>
      </w:r>
      <w:r>
        <w:rPr>
          <w:rFonts w:hint="eastAsia" w:hAnsi="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3. 包装和运输：</w:t>
      </w:r>
      <w:r>
        <w:rPr>
          <w:rFonts w:hint="eastAsia" w:ascii="宋体" w:hAnsi="宋体" w:cs="宋体"/>
          <w:color w:val="000000"/>
          <w:sz w:val="28"/>
          <w:szCs w:val="28"/>
        </w:rPr>
        <w:t xml:space="preserve">无</w:t>
      </w: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4. 售后服务（质保期等）：</w:t>
      </w:r>
      <w:r>
        <w:rPr>
          <w:rFonts w:hint="eastAsia" w:ascii="宋体" w:hAnsi="宋体" w:cs="宋体"/>
          <w:color w:val="000000"/>
          <w:sz w:val="28"/>
          <w:szCs w:val="28"/>
        </w:rPr>
        <w:t xml:space="preserve">无</w:t>
      </w: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5. 保险：</w:t>
      </w:r>
      <w:r>
        <w:rPr>
          <w:rFonts w:hint="eastAsia" w:ascii="宋体" w:hAnsi="宋体" w:cs="宋体"/>
          <w:color w:val="000000"/>
          <w:sz w:val="28"/>
          <w:szCs w:val="28"/>
        </w:rPr>
        <w:t xml:space="preserve">无</w:t>
      </w:r>
      <w:r>
        <w:rPr>
          <w:rFonts w:hint="eastAsia" w:ascii="宋体" w:hAnsi="宋体" w:cs="宋体"/>
          <w:sz w:val="28"/>
          <w:szCs w:val="28"/>
        </w:rPr>
      </w:r>
      <w:r/>
    </w:p>
    <w:p>
      <w:pPr>
        <w:pStyle w:val="958"/>
        <w:spacing w:line="520" w:lineRule="exact"/>
        <w:rPr>
          <w:rFonts w:hint="eastAsia" w:ascii="宋体" w:hAnsi="宋体" w:cs="宋体"/>
          <w:b/>
          <w:i/>
          <w:sz w:val="28"/>
          <w:szCs w:val="28"/>
        </w:rPr>
      </w:pPr>
      <w:r>
        <w:rPr>
          <w:rFonts w:hint="eastAsia" w:ascii="宋体" w:hAnsi="宋体" w:cs="宋体"/>
          <w:b/>
          <w:i/>
          <w:sz w:val="28"/>
          <w:szCs w:val="28"/>
        </w:rPr>
      </w:r>
      <w:r/>
    </w:p>
    <w:p>
      <w:pPr>
        <w:pStyle w:val="1063"/>
        <w:numPr>
          <w:ilvl w:val="0"/>
          <w:numId w:val="8"/>
        </w:numPr>
        <w:jc w:val="both"/>
        <w:spacing w:line="520" w:lineRule="exact"/>
        <w:widowControl w:val="off"/>
        <w:rPr>
          <w:rFonts w:hint="eastAsia" w:ascii="宋体" w:hAnsi="宋体" w:cs="宋体"/>
          <w:b/>
          <w:sz w:val="28"/>
          <w:szCs w:val="28"/>
        </w:rPr>
      </w:pPr>
      <w:r>
        <w:rPr>
          <w:rFonts w:hint="eastAsia" w:ascii="宋体" w:hAnsi="宋体" w:cs="宋体"/>
          <w:b/>
          <w:sz w:val="28"/>
          <w:szCs w:val="28"/>
        </w:rPr>
        <w:t xml:space="preserve">技术要求</w:t>
      </w:r>
      <w:r>
        <w:rPr>
          <w:rFonts w:hint="eastAsia" w:ascii="宋体" w:hAnsi="宋体" w:cs="宋体"/>
          <w:b/>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1. 基本要求</w:t>
      </w:r>
      <w:r>
        <w:rPr>
          <w:rFonts w:hint="eastAsia" w:ascii="宋体" w:hAnsi="宋体" w:cs="宋体"/>
          <w:sz w:val="28"/>
          <w:szCs w:val="28"/>
        </w:rPr>
      </w:r>
      <w:r/>
    </w:p>
    <w:p>
      <w:pPr>
        <w:pStyle w:val="958"/>
        <w:ind w:firstLine="560"/>
        <w:spacing w:line="520" w:lineRule="exact"/>
        <w:rPr>
          <w:rFonts w:hint="eastAsia" w:ascii="宋体" w:hAnsi="宋体" w:cs="宋体"/>
          <w:sz w:val="28"/>
          <w:szCs w:val="28"/>
        </w:rPr>
      </w:pPr>
      <w:r>
        <w:rPr>
          <w:rFonts w:hint="eastAsia" w:ascii="宋体" w:hAnsi="宋体" w:cs="宋体"/>
          <w:sz w:val="28"/>
          <w:szCs w:val="28"/>
        </w:rPr>
        <w:t xml:space="preserve">1.1 采购标的需实现的功能或者目标</w:t>
      </w:r>
      <w:r>
        <w:rPr>
          <w:rFonts w:hint="eastAsia" w:ascii="宋体" w:hAnsi="宋体" w:cs="宋体"/>
          <w:sz w:val="28"/>
          <w:szCs w:val="28"/>
        </w:rPr>
      </w:r>
      <w:r/>
    </w:p>
    <w:p>
      <w:pPr>
        <w:pStyle w:val="1076"/>
        <w:ind w:firstLine="480"/>
        <w:spacing w:line="520" w:lineRule="exact"/>
        <w:rPr>
          <w:rFonts w:hint="eastAsia" w:hAnsi="宋体"/>
          <w:sz w:val="28"/>
          <w:szCs w:val="28"/>
        </w:rPr>
      </w:pPr>
      <w:r>
        <w:rPr>
          <w:rFonts w:hint="eastAsia" w:hAnsi="宋体"/>
          <w:sz w:val="28"/>
          <w:szCs w:val="28"/>
        </w:rPr>
        <w:t xml:space="preserve">完成学生宿舍区的资产管理、设施设备报修、安全巡查、门岗值班、公共区域的卫生保洁，学生宿舍的卫生检查、查夜查寝，学校住宿学生的辅助教育管理。</w:t>
      </w:r>
      <w:r>
        <w:rPr>
          <w:rFonts w:hint="eastAsia" w:hAnsi="宋体"/>
          <w:sz w:val="28"/>
          <w:szCs w:val="28"/>
        </w:rPr>
      </w:r>
      <w:r/>
    </w:p>
    <w:p>
      <w:pPr>
        <w:pStyle w:val="958"/>
        <w:ind w:firstLine="560"/>
        <w:spacing w:line="520" w:lineRule="exact"/>
        <w:rPr>
          <w:rFonts w:hint="eastAsia" w:ascii="宋体" w:hAnsi="宋体" w:cs="宋体"/>
          <w:sz w:val="28"/>
          <w:szCs w:val="28"/>
          <w:highlight w:val="yellow"/>
        </w:rPr>
      </w:pPr>
      <w:r>
        <w:rPr>
          <w:rFonts w:hint="eastAsia" w:ascii="宋体" w:hAnsi="宋体" w:cs="宋体"/>
          <w:sz w:val="28"/>
          <w:szCs w:val="28"/>
          <w:highlight w:val="yellow"/>
        </w:rPr>
      </w:r>
      <w:r/>
    </w:p>
    <w:p>
      <w:pPr>
        <w:pStyle w:val="958"/>
        <w:ind w:firstLine="560"/>
        <w:spacing w:line="520" w:lineRule="exact"/>
        <w:rPr>
          <w:rFonts w:hint="eastAsia" w:ascii="宋体" w:hAnsi="宋体" w:cs="宋体"/>
          <w:sz w:val="28"/>
          <w:szCs w:val="28"/>
        </w:rPr>
      </w:pPr>
      <w:r>
        <w:rPr>
          <w:rFonts w:hint="eastAsia" w:ascii="宋体" w:hAnsi="宋体" w:cs="宋体"/>
          <w:sz w:val="28"/>
          <w:szCs w:val="28"/>
        </w:rPr>
        <w:t xml:space="preserve">1.2 需执行的国家相关标准、行业标准、地方标准或者其他标准、规范</w:t>
      </w:r>
      <w:r>
        <w:rPr>
          <w:rFonts w:hint="eastAsia" w:ascii="宋体" w:hAnsi="宋体" w:cs="宋体"/>
          <w:sz w:val="28"/>
          <w:szCs w:val="28"/>
        </w:rPr>
      </w:r>
      <w:r/>
    </w:p>
    <w:p>
      <w:pPr>
        <w:pStyle w:val="958"/>
        <w:ind w:firstLine="560"/>
        <w:spacing w:line="520" w:lineRule="exact"/>
        <w:rPr>
          <w:rFonts w:hint="eastAsia" w:ascii="宋体" w:hAnsi="宋体" w:cs="宋体"/>
          <w:sz w:val="28"/>
          <w:szCs w:val="28"/>
          <w:highlight w:val="yellow"/>
        </w:rPr>
      </w:pPr>
      <w:r>
        <w:rPr>
          <w:rFonts w:hint="eastAsia" w:ascii="宋体" w:hAnsi="宋体" w:cs="宋体"/>
          <w:sz w:val="28"/>
          <w:szCs w:val="28"/>
        </w:rPr>
        <w:t xml:space="preserve">按照江苏省物业管理有关标准和中国教育后勤协会《高等学校学生公寓管理服务规范》（T/JYHQ 0003—2019）执行。</w:t>
      </w:r>
      <w:r>
        <w:rPr>
          <w:rFonts w:hint="eastAsia" w:ascii="宋体" w:hAnsi="宋体" w:cs="宋体"/>
          <w:sz w:val="28"/>
          <w:szCs w:val="28"/>
          <w:highlight w:val="yellow"/>
        </w:rPr>
      </w:r>
      <w:r/>
    </w:p>
    <w:p>
      <w:pPr>
        <w:pStyle w:val="958"/>
        <w:spacing w:line="520" w:lineRule="exact"/>
        <w:rPr>
          <w:rFonts w:hint="eastAsia" w:ascii="宋体" w:hAnsi="宋体" w:cs="宋体"/>
          <w:sz w:val="28"/>
          <w:szCs w:val="28"/>
        </w:rPr>
      </w:pP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sz w:val="28"/>
          <w:szCs w:val="28"/>
        </w:rPr>
        <w:t xml:space="preserve">2. 服务内容及要求/货物技术要求</w:t>
      </w:r>
      <w:r>
        <w:rPr>
          <w:rFonts w:hint="eastAsia" w:ascii="宋体" w:hAnsi="宋体" w:cs="宋体"/>
          <w:sz w:val="28"/>
          <w:szCs w:val="28"/>
        </w:rPr>
      </w:r>
      <w:r/>
    </w:p>
    <w:p>
      <w:pPr>
        <w:pStyle w:val="958"/>
        <w:spacing w:line="520" w:lineRule="exact"/>
        <w:rPr>
          <w:rFonts w:hint="eastAsia" w:ascii="宋体" w:hAnsi="宋体" w:cs="宋体"/>
          <w:sz w:val="28"/>
          <w:szCs w:val="28"/>
        </w:rPr>
      </w:pPr>
      <w:r>
        <w:rPr>
          <w:rFonts w:hint="eastAsia" w:ascii="宋体" w:hAnsi="宋体" w:cs="宋体"/>
          <w:bCs/>
          <w:sz w:val="28"/>
          <w:szCs w:val="28"/>
        </w:rPr>
        <w:t xml:space="preserve">（包括但不限于一下内容）</w:t>
      </w:r>
      <w:r>
        <w:rPr>
          <w:rFonts w:hint="eastAsia" w:ascii="宋体" w:hAnsi="宋体" w:cs="宋体"/>
          <w:sz w:val="28"/>
          <w:szCs w:val="28"/>
        </w:rPr>
      </w:r>
      <w:r/>
    </w:p>
    <w:p>
      <w:pPr>
        <w:pStyle w:val="958"/>
        <w:ind w:firstLine="560"/>
        <w:spacing w:line="520" w:lineRule="exact"/>
        <w:widowControl/>
        <w:rPr>
          <w:rFonts w:hint="eastAsia" w:ascii="宋体" w:hAnsi="宋体" w:cs="宋体"/>
          <w:sz w:val="28"/>
          <w:szCs w:val="28"/>
        </w:rPr>
      </w:pPr>
      <w:r>
        <w:rPr>
          <w:rFonts w:hint="eastAsia" w:ascii="宋体" w:hAnsi="宋体" w:cs="宋体"/>
          <w:sz w:val="28"/>
          <w:szCs w:val="28"/>
        </w:rPr>
        <w:t xml:space="preserve">2.1采购标的需满足的性能、材料、结构、外观、质量、安全、技术规格、物理特性等要求；（如涉及到台式计算机、便携式计算机、一体式计算机、工作站、通用服务器、操作系统、数据库产品的，采购人注意应当符合相应的《政府采购需求标准》财库〔2023〕29、30、31、32、33、34、35号文件的要求）</w:t>
      </w:r>
      <w:r>
        <w:rPr>
          <w:rFonts w:hint="eastAsia" w:ascii="宋体" w:hAnsi="宋体" w:cs="宋体"/>
          <w:sz w:val="28"/>
          <w:szCs w:val="28"/>
        </w:rPr>
      </w:r>
      <w:r/>
    </w:p>
    <w:p>
      <w:pPr>
        <w:pStyle w:val="1076"/>
        <w:ind w:firstLine="562"/>
        <w:spacing w:line="520" w:lineRule="exact"/>
        <w:rPr>
          <w:rFonts w:hint="eastAsia" w:hAnsi="宋体"/>
          <w:b/>
          <w:sz w:val="28"/>
          <w:szCs w:val="28"/>
        </w:rPr>
      </w:pPr>
      <w:r>
        <w:rPr>
          <w:rFonts w:hint="eastAsia" w:hAnsi="宋体"/>
          <w:b/>
          <w:sz w:val="28"/>
          <w:szCs w:val="28"/>
        </w:rPr>
        <w:t xml:space="preserve">1.费用组成</w:t>
      </w:r>
      <w:r>
        <w:rPr>
          <w:rFonts w:hint="eastAsia" w:hAnsi="宋体"/>
          <w:b/>
          <w:sz w:val="28"/>
          <w:szCs w:val="28"/>
        </w:rPr>
      </w:r>
      <w:r/>
    </w:p>
    <w:p>
      <w:pPr>
        <w:pStyle w:val="1076"/>
        <w:ind w:firstLine="560"/>
        <w:spacing w:line="520" w:lineRule="exact"/>
        <w:rPr>
          <w:rFonts w:hint="eastAsia" w:hAnsi="宋体"/>
          <w:sz w:val="28"/>
          <w:szCs w:val="28"/>
        </w:rPr>
      </w:pPr>
      <w:r>
        <w:rPr>
          <w:rFonts w:hint="eastAsia" w:hAnsi="宋体"/>
          <w:sz w:val="28"/>
          <w:szCs w:val="28"/>
        </w:rPr>
        <w:t xml:space="preserve">本项目包含：投标人提供学生宿舍管理服务的人员、易耗品、服装、工器具及服务过程中所需的文化建设、管理费、利润、各种税费等费用。</w:t>
      </w:r>
      <w:r>
        <w:rPr>
          <w:rFonts w:hint="eastAsia" w:hAnsi="宋体"/>
          <w:sz w:val="28"/>
          <w:szCs w:val="28"/>
        </w:rPr>
      </w:r>
      <w:r/>
    </w:p>
    <w:p>
      <w:pPr>
        <w:pStyle w:val="1076"/>
        <w:ind w:firstLine="562"/>
        <w:spacing w:line="520" w:lineRule="exact"/>
        <w:rPr>
          <w:rFonts w:hint="eastAsia" w:hAnsi="宋体"/>
          <w:b/>
          <w:sz w:val="28"/>
          <w:szCs w:val="28"/>
        </w:rPr>
      </w:pPr>
      <w:r>
        <w:rPr>
          <w:rFonts w:hint="eastAsia" w:hAnsi="宋体"/>
          <w:b/>
          <w:sz w:val="28"/>
          <w:szCs w:val="28"/>
        </w:rPr>
        <w:t xml:space="preserve">2.总体要求</w:t>
      </w:r>
      <w:r>
        <w:rPr>
          <w:rFonts w:hint="eastAsia" w:hAnsi="宋体"/>
          <w:b/>
          <w:sz w:val="28"/>
          <w:szCs w:val="28"/>
        </w:rPr>
      </w:r>
      <w:r/>
    </w:p>
    <w:p>
      <w:pPr>
        <w:pStyle w:val="1076"/>
        <w:ind w:firstLine="560"/>
        <w:spacing w:line="520" w:lineRule="exact"/>
        <w:rPr>
          <w:rFonts w:hint="eastAsia" w:hAnsi="宋体"/>
          <w:sz w:val="28"/>
          <w:szCs w:val="28"/>
        </w:rPr>
      </w:pPr>
      <w:r>
        <w:rPr>
          <w:rFonts w:hint="eastAsia" w:hAnsi="宋体"/>
          <w:sz w:val="28"/>
          <w:szCs w:val="28"/>
        </w:rPr>
        <w:t xml:space="preserve">（1）做好学生宿舍安全管理工作，保障学生住宿安全，开展宿舍安全巡查，及时处理突发事件，确保安全责任事故零发生。</w:t>
      </w:r>
      <w:r>
        <w:rPr>
          <w:rFonts w:hint="eastAsia" w:hAnsi="宋体"/>
          <w:sz w:val="28"/>
          <w:szCs w:val="28"/>
        </w:rPr>
      </w:r>
      <w:r/>
    </w:p>
    <w:p>
      <w:pPr>
        <w:pStyle w:val="1076"/>
        <w:ind w:firstLine="560"/>
        <w:spacing w:line="520" w:lineRule="exact"/>
        <w:rPr>
          <w:rFonts w:hint="eastAsia" w:hAnsi="宋体"/>
          <w:sz w:val="28"/>
          <w:szCs w:val="28"/>
        </w:rPr>
      </w:pPr>
      <w:r>
        <w:rPr>
          <w:rFonts w:hint="eastAsia" w:hAnsi="宋体"/>
          <w:sz w:val="28"/>
          <w:szCs w:val="28"/>
        </w:rPr>
        <w:t xml:space="preserve">（2）做好学生宿舍区清洁保洁工作，要求“全覆盖、无死角、常态化”，保持公共区域整洁无杂物。</w:t>
      </w:r>
      <w:r>
        <w:rPr>
          <w:rFonts w:hint="eastAsia" w:hAnsi="宋体"/>
          <w:sz w:val="28"/>
          <w:szCs w:val="28"/>
        </w:rPr>
      </w:r>
      <w:r/>
    </w:p>
    <w:p>
      <w:pPr>
        <w:pStyle w:val="1076"/>
        <w:ind w:firstLine="560"/>
        <w:spacing w:line="520" w:lineRule="exact"/>
        <w:rPr>
          <w:rFonts w:hint="eastAsia" w:hAnsi="宋体"/>
          <w:sz w:val="28"/>
          <w:szCs w:val="28"/>
        </w:rPr>
      </w:pPr>
      <w:r>
        <w:rPr>
          <w:rFonts w:hint="eastAsia" w:hAnsi="宋体"/>
          <w:sz w:val="28"/>
          <w:szCs w:val="28"/>
        </w:rPr>
        <w:t xml:space="preserve">（3）做好学生宿舍资产管理、设施设备巡检报修工作，动态保持设施设备完好率高于95%（含）。</w:t>
      </w:r>
      <w:r>
        <w:rPr>
          <w:rFonts w:hint="eastAsia" w:hAnsi="宋体"/>
          <w:sz w:val="28"/>
          <w:szCs w:val="28"/>
        </w:rPr>
      </w:r>
      <w:r/>
    </w:p>
    <w:p>
      <w:pPr>
        <w:pStyle w:val="1076"/>
        <w:ind w:firstLine="560"/>
        <w:spacing w:line="520" w:lineRule="exact"/>
        <w:rPr>
          <w:rFonts w:hint="eastAsia" w:hAnsi="宋体"/>
          <w:sz w:val="28"/>
          <w:szCs w:val="28"/>
        </w:rPr>
      </w:pPr>
      <w:r>
        <w:rPr>
          <w:rFonts w:hint="eastAsia" w:hAnsi="宋体"/>
          <w:sz w:val="28"/>
          <w:szCs w:val="28"/>
        </w:rPr>
        <w:t xml:space="preserve">（4）做好学生宿舍出入接待登记工作，确保无关人员不进入。</w:t>
      </w:r>
      <w:r>
        <w:rPr>
          <w:rFonts w:hint="eastAsia" w:hAnsi="宋体"/>
          <w:sz w:val="28"/>
          <w:szCs w:val="28"/>
        </w:rPr>
      </w:r>
      <w:r/>
    </w:p>
    <w:p>
      <w:pPr>
        <w:pStyle w:val="1076"/>
        <w:ind w:firstLine="560"/>
        <w:spacing w:line="520" w:lineRule="exact"/>
        <w:rPr>
          <w:rFonts w:hint="eastAsia" w:hAnsi="宋体"/>
          <w:sz w:val="28"/>
          <w:szCs w:val="28"/>
        </w:rPr>
      </w:pPr>
      <w:r>
        <w:rPr>
          <w:rFonts w:hint="eastAsia" w:hAnsi="宋体"/>
          <w:sz w:val="28"/>
          <w:szCs w:val="28"/>
        </w:rPr>
        <w:t xml:space="preserve">（5）做好学生宿舍卫生检查、查夜查寝、违纪排查、生活起居教育引导等学生教育管理辅助性工作。</w:t>
      </w:r>
      <w:r>
        <w:rPr>
          <w:rFonts w:hint="eastAsia" w:hAnsi="宋体"/>
          <w:sz w:val="28"/>
          <w:szCs w:val="28"/>
        </w:rPr>
      </w:r>
      <w:r/>
    </w:p>
    <w:p>
      <w:pPr>
        <w:pStyle w:val="1076"/>
        <w:ind w:firstLine="560"/>
        <w:spacing w:line="520" w:lineRule="exact"/>
        <w:rPr>
          <w:rFonts w:hint="eastAsia" w:hAnsi="宋体"/>
          <w:sz w:val="28"/>
          <w:szCs w:val="28"/>
        </w:rPr>
      </w:pPr>
      <w:r>
        <w:rPr>
          <w:rFonts w:hint="eastAsia" w:hAnsi="宋体"/>
          <w:sz w:val="28"/>
          <w:szCs w:val="28"/>
        </w:rPr>
        <w:t xml:space="preserve">（6）做好学生宿舍区内的场地管理和会务服务工作，配合做好“一站式”学生社区建设工作。</w:t>
      </w:r>
      <w:r>
        <w:rPr>
          <w:rFonts w:hint="eastAsia" w:hAnsi="宋体"/>
          <w:sz w:val="28"/>
          <w:szCs w:val="28"/>
        </w:rPr>
      </w:r>
      <w:r/>
    </w:p>
    <w:p>
      <w:pPr>
        <w:pStyle w:val="1076"/>
        <w:ind w:firstLine="560"/>
        <w:spacing w:line="520" w:lineRule="exact"/>
        <w:rPr>
          <w:rFonts w:hint="eastAsia" w:hAnsi="宋体"/>
          <w:sz w:val="28"/>
          <w:szCs w:val="28"/>
        </w:rPr>
      </w:pPr>
      <w:r>
        <w:rPr>
          <w:rFonts w:hint="eastAsia" w:hAnsi="宋体"/>
          <w:sz w:val="28"/>
          <w:szCs w:val="28"/>
        </w:rPr>
        <w:t xml:space="preserve">（7）做好学生宿舍文件建设，每年大型文化活动开展不少于2次（含），参与人次不少于2000人/次（含）。</w:t>
      </w:r>
      <w:r>
        <w:rPr>
          <w:rFonts w:hint="eastAsia" w:hAnsi="宋体"/>
          <w:sz w:val="28"/>
          <w:szCs w:val="28"/>
        </w:rPr>
      </w:r>
      <w:r/>
    </w:p>
    <w:p>
      <w:pPr>
        <w:pStyle w:val="1076"/>
        <w:ind w:firstLine="560"/>
        <w:spacing w:line="520" w:lineRule="exact"/>
        <w:rPr>
          <w:rFonts w:hint="eastAsia" w:hAnsi="宋体"/>
          <w:sz w:val="28"/>
          <w:szCs w:val="28"/>
        </w:rPr>
      </w:pPr>
      <w:r>
        <w:rPr>
          <w:rFonts w:hint="eastAsia" w:hAnsi="宋体"/>
          <w:sz w:val="28"/>
          <w:szCs w:val="28"/>
        </w:rPr>
        <w:t xml:space="preserve">（8）按采购方要求做好学生宿舍管理范围内的配合工作，完成采购方安排的可行性的临时性工作。</w:t>
      </w:r>
      <w:r>
        <w:rPr>
          <w:rFonts w:hint="eastAsia" w:hAnsi="宋体"/>
          <w:sz w:val="28"/>
          <w:szCs w:val="28"/>
        </w:rPr>
      </w:r>
      <w:r/>
    </w:p>
    <w:p>
      <w:pPr>
        <w:pStyle w:val="958"/>
        <w:contextualSpacing/>
        <w:ind w:firstLine="562"/>
        <w:spacing w:line="520" w:lineRule="exact"/>
        <w:rPr>
          <w:rFonts w:hint="eastAsia" w:ascii="宋体" w:hAnsi="宋体" w:cs="宋体"/>
          <w:b/>
          <w:sz w:val="28"/>
          <w:szCs w:val="28"/>
        </w:rPr>
      </w:pPr>
      <w:r>
        <w:rPr>
          <w:rFonts w:hint="eastAsia" w:ascii="宋体" w:hAnsi="宋体" w:cs="宋体"/>
          <w:b/>
          <w:sz w:val="28"/>
          <w:szCs w:val="28"/>
        </w:rPr>
        <w:t xml:space="preserve">3.人员要求</w:t>
      </w:r>
      <w:r>
        <w:rPr>
          <w:rFonts w:hint="eastAsia" w:ascii="宋体" w:hAnsi="宋体" w:cs="宋体"/>
          <w:b/>
          <w:sz w:val="28"/>
          <w:szCs w:val="28"/>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7"/>
        <w:gridCol w:w="1658"/>
        <w:gridCol w:w="816"/>
        <w:gridCol w:w="5039"/>
      </w:tblGrid>
      <w:tr>
        <w:trPr>
          <w:trHeight w:val="891"/>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widowControl/>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widowControl/>
              <w:rPr>
                <w:rFonts w:hint="eastAsia" w:ascii="仿宋" w:hAnsi="仿宋" w:eastAsia="仿宋" w:cs="仿宋"/>
                <w:b/>
                <w:bCs/>
                <w:sz w:val="24"/>
              </w:rPr>
            </w:pPr>
            <w:r>
              <w:rPr>
                <w:rFonts w:hint="eastAsia" w:ascii="仿宋" w:hAnsi="仿宋" w:eastAsia="仿宋" w:cs="仿宋"/>
                <w:b/>
                <w:bCs/>
                <w:sz w:val="24"/>
              </w:rPr>
              <w:t xml:space="preserve">岗  位</w:t>
            </w:r>
            <w:r>
              <w:rPr>
                <w:rFonts w:hint="eastAsia" w:ascii="仿宋" w:hAnsi="仿宋" w:eastAsia="仿宋" w:cs="仿宋"/>
                <w:b/>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widowControl/>
              <w:rPr>
                <w:rFonts w:hint="eastAsia" w:ascii="仿宋" w:hAnsi="仿宋" w:eastAsia="仿宋" w:cs="仿宋"/>
                <w:b/>
                <w:bCs/>
                <w:sz w:val="24"/>
              </w:rPr>
            </w:pPr>
            <w:r>
              <w:rPr>
                <w:rFonts w:hint="eastAsia" w:ascii="仿宋" w:hAnsi="仿宋" w:eastAsia="仿宋" w:cs="仿宋"/>
                <w:b/>
                <w:bCs/>
                <w:sz w:val="24"/>
              </w:rPr>
              <w:t xml:space="preserve">人数</w:t>
            </w:r>
            <w:r>
              <w:rPr>
                <w:rFonts w:hint="eastAsia" w:ascii="仿宋" w:hAnsi="仿宋" w:eastAsia="仿宋" w:cs="仿宋"/>
                <w:b/>
                <w:bCs/>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center"/>
              <w:widowControl/>
              <w:rPr>
                <w:rFonts w:hint="eastAsia" w:ascii="仿宋" w:hAnsi="仿宋" w:eastAsia="仿宋" w:cs="仿宋"/>
                <w:sz w:val="24"/>
              </w:rPr>
            </w:pPr>
            <w:r>
              <w:rPr>
                <w:rFonts w:hint="eastAsia" w:ascii="仿宋" w:hAnsi="仿宋" w:eastAsia="仿宋" w:cs="仿宋"/>
                <w:b/>
                <w:bCs/>
                <w:sz w:val="24"/>
              </w:rPr>
              <w:t xml:space="preserve">备注</w:t>
            </w:r>
            <w:r>
              <w:rPr>
                <w:rFonts w:hint="eastAsia" w:ascii="仿宋" w:hAnsi="仿宋" w:eastAsia="仿宋" w:cs="仿宋"/>
                <w:sz w:val="24"/>
              </w:rPr>
            </w:r>
            <w:r/>
          </w:p>
        </w:tc>
      </w:tr>
      <w:tr>
        <w:trPr>
          <w:trHeight w:val="808"/>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widowControl/>
              <w:rPr>
                <w:rFonts w:hint="eastAsia"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widowControl/>
              <w:rPr>
                <w:rFonts w:ascii="仿宋" w:hAnsi="仿宋" w:eastAsia="仿宋" w:cs="仿宋"/>
                <w:b/>
                <w:bCs/>
                <w:sz w:val="24"/>
              </w:rPr>
            </w:pPr>
            <w:r>
              <w:rPr>
                <w:rFonts w:hint="eastAsia" w:ascii="仿宋" w:hAnsi="仿宋" w:eastAsia="仿宋" w:cs="仿宋"/>
                <w:sz w:val="24"/>
              </w:rPr>
              <w:t xml:space="preserve">主任</w:t>
            </w:r>
            <w:r>
              <w:rPr>
                <w:rFonts w:ascii="仿宋" w:hAnsi="仿宋" w:eastAsia="仿宋" w:cs="仿宋"/>
                <w:b/>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widowControl/>
              <w:rPr>
                <w:rFonts w:hint="eastAsia" w:ascii="仿宋" w:hAnsi="仿宋" w:eastAsia="仿宋" w:cs="仿宋"/>
                <w:bCs/>
                <w:sz w:val="24"/>
              </w:rPr>
            </w:pPr>
            <w:r>
              <w:rPr>
                <w:rFonts w:hint="eastAsia" w:ascii="仿宋" w:hAnsi="仿宋" w:eastAsia="仿宋" w:cs="仿宋"/>
                <w:bCs/>
                <w:sz w:val="24"/>
              </w:rPr>
              <w:t xml:space="preserve">1</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rPr>
                <w:rFonts w:hint="eastAsia" w:ascii="仿宋" w:hAnsi="仿宋" w:eastAsia="仿宋" w:cs="仿宋"/>
                <w:bCs/>
                <w:color w:val="000000"/>
                <w:sz w:val="24"/>
              </w:rPr>
            </w:pPr>
            <w:r>
              <w:rPr>
                <w:rFonts w:hint="eastAsia" w:ascii="仿宋" w:hAnsi="仿宋" w:eastAsia="仿宋" w:cs="仿宋"/>
                <w:color w:val="000000"/>
                <w:sz w:val="24"/>
              </w:rPr>
              <w:t xml:space="preserve">身心健康，具有大专以上（含）文化程度，具有高校学生宿舍物业管理项目负责人相关工作经验，能履行高校服务育人职责，具备较强的工作组织和协调能力、团队领导能力，具备一定的应急救援能力，</w:t>
            </w:r>
            <w:r>
              <w:rPr>
                <w:rFonts w:hint="eastAsia" w:ascii="仿宋" w:hAnsi="仿宋" w:eastAsia="仿宋" w:cs="仿宋"/>
                <w:bCs/>
                <w:color w:val="000000"/>
                <w:sz w:val="24"/>
              </w:rPr>
              <w:t xml:space="preserve">普通话标准，具有一定的计算机操作能力，熟悉办公和管理软件操作。</w:t>
            </w:r>
            <w:r>
              <w:rPr>
                <w:rFonts w:hint="eastAsia" w:ascii="仿宋" w:hAnsi="仿宋" w:eastAsia="仿宋" w:cs="仿宋"/>
                <w:bCs/>
                <w:color w:val="000000"/>
                <w:sz w:val="24"/>
              </w:rPr>
            </w:r>
            <w:r/>
          </w:p>
          <w:p>
            <w:pPr>
              <w:pStyle w:val="958"/>
              <w:jc w:val="left"/>
              <w:spacing w:line="3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年龄在55周岁以下</w:t>
            </w:r>
            <w:r>
              <w:rPr>
                <w:rFonts w:hint="eastAsia" w:ascii="仿宋" w:hAnsi="仿宋" w:eastAsia="仿宋" w:cs="仿宋"/>
                <w:bCs/>
                <w:color w:val="000000"/>
                <w:sz w:val="24"/>
              </w:rPr>
              <w:t xml:space="preserve">（含）</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1546"/>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spacing w:line="300" w:lineRule="exact"/>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spacing w:line="300" w:lineRule="exact"/>
              <w:rPr>
                <w:rFonts w:ascii="仿宋" w:hAnsi="仿宋" w:eastAsia="仿宋" w:cs="仿宋"/>
                <w:bCs/>
                <w:sz w:val="24"/>
              </w:rPr>
            </w:pPr>
            <w:r>
              <w:rPr>
                <w:rFonts w:hint="eastAsia" w:ascii="仿宋" w:hAnsi="仿宋" w:eastAsia="仿宋" w:cs="仿宋"/>
                <w:bCs/>
                <w:sz w:val="24"/>
              </w:rPr>
              <w:t xml:space="preserve">副主任（安全员）</w:t>
            </w:r>
            <w:r>
              <w:rPr>
                <w:rFonts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身心健康，具有大专以上（含）文化程度，责任心强，熟悉学生宿舍管理业务，有一定的</w:t>
            </w:r>
            <w:r>
              <w:rPr>
                <w:rFonts w:hint="eastAsia" w:ascii="仿宋" w:hAnsi="仿宋" w:eastAsia="仿宋" w:cs="仿宋"/>
                <w:color w:val="000000"/>
                <w:sz w:val="24"/>
              </w:rPr>
              <w:t xml:space="preserve">工作组织和协调能力、团队领导能力，具备一定的应急救援能力，</w:t>
            </w:r>
            <w:r>
              <w:rPr>
                <w:rFonts w:hint="eastAsia" w:ascii="仿宋" w:hAnsi="仿宋" w:eastAsia="仿宋" w:cs="仿宋"/>
                <w:bCs/>
                <w:color w:val="000000"/>
                <w:sz w:val="24"/>
              </w:rPr>
              <w:t xml:space="preserve">普通话标准，能使用</w:t>
            </w:r>
            <w:r>
              <w:rPr>
                <w:rFonts w:hint="eastAsia" w:ascii="仿宋" w:hAnsi="仿宋" w:eastAsia="仿宋" w:cs="仿宋"/>
                <w:color w:val="000000"/>
                <w:sz w:val="24"/>
              </w:rPr>
              <w:t xml:space="preserve">移动端和电脑端智慧系统进行工作</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958"/>
              <w:jc w:val="left"/>
              <w:spacing w:line="300" w:lineRule="exact"/>
              <w:rPr>
                <w:rFonts w:hint="eastAsia" w:ascii="仿宋" w:hAnsi="仿宋" w:eastAsia="仿宋" w:cs="仿宋"/>
                <w:color w:val="000000"/>
                <w:sz w:val="24"/>
              </w:rPr>
            </w:pPr>
            <w:r>
              <w:rPr>
                <w:rFonts w:hint="eastAsia" w:ascii="仿宋" w:hAnsi="仿宋" w:eastAsia="仿宋" w:cs="仿宋"/>
                <w:bCs/>
                <w:color w:val="000000"/>
                <w:sz w:val="24"/>
              </w:rPr>
              <w:t xml:space="preserve">男女各1名，女性年龄在55周岁以下（含），男性年龄在60周岁（含）以下。</w:t>
            </w:r>
            <w:r>
              <w:rPr>
                <w:rFonts w:hint="eastAsia" w:ascii="仿宋" w:hAnsi="仿宋" w:eastAsia="仿宋" w:cs="仿宋"/>
                <w:color w:val="000000"/>
                <w:sz w:val="24"/>
              </w:rPr>
            </w:r>
            <w:r/>
          </w:p>
        </w:tc>
      </w:tr>
      <w:tr>
        <w:trPr>
          <w:trHeight w:val="657"/>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spacing w:line="300" w:lineRule="exact"/>
              <w:rPr>
                <w:rFonts w:hint="eastAsia" w:ascii="仿宋" w:hAnsi="仿宋" w:eastAsia="仿宋" w:cs="仿宋"/>
                <w:bCs/>
                <w:sz w:val="24"/>
              </w:rPr>
            </w:pPr>
            <w:r>
              <w:rPr>
                <w:rFonts w:hint="eastAsia" w:ascii="仿宋" w:hAnsi="仿宋" w:eastAsia="仿宋" w:cs="仿宋"/>
                <w:bCs/>
                <w:sz w:val="24"/>
              </w:rPr>
              <w:t xml:space="preserve">3</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spacing w:line="300" w:lineRule="exact"/>
              <w:rPr>
                <w:rFonts w:ascii="仿宋" w:hAnsi="仿宋" w:eastAsia="仿宋" w:cs="仿宋"/>
                <w:bCs/>
                <w:sz w:val="24"/>
              </w:rPr>
            </w:pPr>
            <w:r>
              <w:rPr>
                <w:rFonts w:hint="eastAsia" w:ascii="仿宋" w:hAnsi="仿宋" w:eastAsia="仿宋" w:cs="仿宋"/>
                <w:bCs/>
                <w:sz w:val="24"/>
              </w:rPr>
              <w:t xml:space="preserve">主任助理</w:t>
            </w:r>
            <w:r>
              <w:rPr>
                <w:rFonts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rPr>
                <w:rFonts w:hint="eastAsia" w:ascii="仿宋" w:hAnsi="仿宋" w:eastAsia="仿宋" w:cs="仿宋"/>
                <w:bCs/>
                <w:sz w:val="24"/>
              </w:rPr>
            </w:pPr>
            <w:r>
              <w:rPr>
                <w:rFonts w:hint="eastAsia" w:ascii="仿宋" w:hAnsi="仿宋" w:eastAsia="仿宋" w:cs="仿宋"/>
                <w:bCs/>
                <w:sz w:val="24"/>
              </w:rPr>
              <w:t xml:space="preserve">2</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身心健康，具有大专以上（含）文化程度，普通话标准，具有较强计算机操作能力，熟悉办公和管理软件操作。</w:t>
            </w:r>
            <w:r>
              <w:rPr>
                <w:rFonts w:hint="eastAsia" w:ascii="仿宋" w:hAnsi="仿宋" w:eastAsia="仿宋" w:cs="仿宋"/>
                <w:bCs/>
                <w:color w:val="000000"/>
                <w:sz w:val="24"/>
              </w:rPr>
            </w:r>
            <w:r/>
          </w:p>
          <w:p>
            <w:pPr>
              <w:pStyle w:val="958"/>
              <w:jc w:val="left"/>
              <w:spacing w:line="300" w:lineRule="exact"/>
              <w:rPr>
                <w:rFonts w:hint="eastAsia" w:ascii="仿宋" w:hAnsi="仿宋" w:eastAsia="仿宋" w:cs="仿宋"/>
                <w:bCs/>
                <w:color w:val="000000"/>
                <w:sz w:val="24"/>
              </w:rPr>
            </w:pPr>
            <w:r>
              <w:rPr>
                <w:rFonts w:hint="eastAsia" w:ascii="仿宋" w:hAnsi="仿宋" w:eastAsia="仿宋" w:cs="仿宋"/>
                <w:bCs/>
                <w:color w:val="000000"/>
                <w:sz w:val="24"/>
              </w:rPr>
              <w:t xml:space="preserve">年龄在50周岁以下（含）。</w:t>
            </w:r>
            <w:r>
              <w:rPr>
                <w:rFonts w:hint="eastAsia" w:ascii="仿宋" w:hAnsi="仿宋" w:eastAsia="仿宋" w:cs="仿宋"/>
                <w:bCs/>
                <w:color w:val="000000"/>
                <w:sz w:val="24"/>
              </w:rPr>
            </w:r>
            <w:r/>
          </w:p>
        </w:tc>
      </w:tr>
      <w:tr>
        <w:trPr>
          <w:trHeight w:val="1758"/>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widowControl/>
              <w:rPr>
                <w:rFonts w:hint="eastAsia" w:ascii="仿宋" w:hAnsi="仿宋" w:eastAsia="仿宋" w:cs="仿宋"/>
                <w:bCs/>
                <w:sz w:val="24"/>
              </w:rPr>
            </w:pPr>
            <w:r>
              <w:rPr>
                <w:rFonts w:hint="eastAsia" w:ascii="仿宋" w:hAnsi="仿宋" w:eastAsia="仿宋" w:cs="仿宋"/>
                <w:bCs/>
                <w:sz w:val="24"/>
              </w:rPr>
              <w:t xml:space="preserve">4</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rPr>
                <w:rFonts w:hint="eastAsia" w:ascii="仿宋" w:hAnsi="仿宋" w:eastAsia="仿宋" w:cs="仿宋"/>
                <w:bCs/>
                <w:sz w:val="24"/>
              </w:rPr>
            </w:pPr>
            <w:r>
              <w:rPr>
                <w:rFonts w:hint="eastAsia" w:ascii="仿宋" w:hAnsi="仿宋" w:eastAsia="仿宋" w:cs="仿宋"/>
                <w:bCs/>
                <w:sz w:val="24"/>
              </w:rPr>
              <w:t xml:space="preserve">值班员</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widowControl/>
              <w:rPr>
                <w:rFonts w:hint="eastAsia" w:ascii="仿宋" w:hAnsi="仿宋" w:eastAsia="仿宋" w:cs="仿宋"/>
                <w:sz w:val="24"/>
              </w:rPr>
            </w:pPr>
            <w:r>
              <w:rPr>
                <w:rFonts w:hint="eastAsia" w:ascii="仿宋" w:hAnsi="仿宋" w:eastAsia="仿宋" w:cs="仿宋"/>
                <w:sz w:val="24"/>
              </w:rPr>
              <w:t xml:space="preserve">33</w:t>
            </w:r>
            <w:r>
              <w:rPr>
                <w:rFonts w:hint="eastAsia"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身心健康，具有初中以上文化程度，责任心强，善于和学生沟通，具有良好的团队合作、沟通能力，会说普通话，能使用移动端和电脑端智慧系统进行工作。</w:t>
            </w:r>
            <w:r>
              <w:rPr>
                <w:rFonts w:hint="eastAsia" w:ascii="仿宋" w:hAnsi="仿宋" w:eastAsia="仿宋" w:cs="仿宋"/>
                <w:color w:val="000000"/>
                <w:sz w:val="24"/>
              </w:rPr>
            </w:r>
            <w:r/>
          </w:p>
          <w:p>
            <w:pPr>
              <w:pStyle w:val="958"/>
              <w:jc w:val="left"/>
              <w:spacing w:line="300" w:lineRule="exact"/>
              <w:widowControl/>
              <w:rPr>
                <w:rFonts w:ascii="仿宋" w:hAnsi="仿宋" w:eastAsia="仿宋" w:cs="仿宋"/>
                <w:color w:val="000000"/>
                <w:sz w:val="24"/>
              </w:rPr>
            </w:pPr>
            <w:r>
              <w:rPr>
                <w:rFonts w:hint="eastAsia" w:ascii="仿宋" w:hAnsi="仿宋" w:eastAsia="仿宋" w:cs="仿宋"/>
                <w:color w:val="000000"/>
                <w:sz w:val="24"/>
              </w:rPr>
              <w:t xml:space="preserve">其中8名值班员组长要求女性年龄在55周岁以下（含），或男性年龄在60周岁以下（含）。其他值班员，女性年龄在60周岁以下（含），或男性年龄在65周岁以下（含）。</w:t>
            </w:r>
            <w:r>
              <w:rPr>
                <w:rFonts w:ascii="仿宋" w:hAnsi="仿宋" w:eastAsia="仿宋" w:cs="仿宋"/>
                <w:color w:val="000000"/>
                <w:sz w:val="24"/>
              </w:rPr>
            </w:r>
            <w:r/>
          </w:p>
        </w:tc>
      </w:tr>
      <w:tr>
        <w:trPr>
          <w:trHeight w:val="614"/>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958"/>
              <w:jc w:val="center"/>
              <w:widowControl/>
              <w:rPr>
                <w:rFonts w:hint="eastAsia" w:ascii="仿宋" w:hAnsi="仿宋" w:eastAsia="仿宋" w:cs="仿宋"/>
                <w:bCs/>
                <w:sz w:val="24"/>
              </w:rPr>
            </w:pPr>
            <w:r>
              <w:rPr>
                <w:rFonts w:hint="eastAsia" w:ascii="仿宋" w:hAnsi="仿宋" w:eastAsia="仿宋" w:cs="仿宋"/>
                <w:bCs/>
                <w:sz w:val="24"/>
              </w:rPr>
              <w:t xml:space="preserve">5</w:t>
            </w:r>
            <w:r>
              <w:rPr>
                <w:rFonts w:hint="eastAsia" w:ascii="仿宋" w:hAnsi="仿宋" w:eastAsia="仿宋" w:cs="仿宋"/>
                <w:bCs/>
                <w:sz w:val="24"/>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958"/>
              <w:jc w:val="center"/>
              <w:rPr>
                <w:rFonts w:hint="eastAsia" w:ascii="仿宋" w:hAnsi="仿宋" w:eastAsia="仿宋" w:cs="仿宋"/>
                <w:bCs/>
                <w:sz w:val="24"/>
              </w:rPr>
            </w:pPr>
            <w:r>
              <w:rPr>
                <w:rFonts w:hint="eastAsia" w:ascii="仿宋" w:hAnsi="仿宋" w:eastAsia="仿宋" w:cs="仿宋"/>
                <w:bCs/>
                <w:sz w:val="24"/>
              </w:rPr>
              <w:t xml:space="preserve">保洁员</w:t>
            </w:r>
            <w:r>
              <w:rPr>
                <w:rFonts w:hint="eastAsia" w:ascii="仿宋" w:hAnsi="仿宋" w:eastAsia="仿宋" w:cs="仿宋"/>
                <w:bCs/>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widowControl/>
              <w:rPr>
                <w:rFonts w:hint="eastAsia" w:ascii="仿宋" w:hAnsi="仿宋" w:eastAsia="仿宋" w:cs="仿宋"/>
                <w:sz w:val="24"/>
              </w:rPr>
            </w:pPr>
            <w:r>
              <w:rPr>
                <w:rFonts w:hint="eastAsia" w:ascii="仿宋" w:hAnsi="仿宋" w:eastAsia="仿宋" w:cs="仿宋"/>
                <w:bCs/>
                <w:sz w:val="24"/>
              </w:rPr>
              <w:t xml:space="preserve">1</w:t>
            </w:r>
            <w:r>
              <w:rPr>
                <w:rFonts w:hint="eastAsia" w:ascii="仿宋" w:hAnsi="仿宋" w:eastAsia="仿宋" w:cs="仿宋"/>
                <w:sz w:val="24"/>
              </w:rPr>
              <w:t xml:space="preserve">2</w:t>
            </w:r>
            <w:r>
              <w:rPr>
                <w:rFonts w:hint="eastAsia"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身心健康，品德良好，工作吃苦耐劳，能胜任学校宿舍物业保洁相关工作。</w:t>
            </w:r>
            <w:r>
              <w:rPr>
                <w:rFonts w:hint="eastAsia" w:ascii="仿宋" w:hAnsi="仿宋" w:eastAsia="仿宋" w:cs="仿宋"/>
                <w:color w:val="000000"/>
                <w:sz w:val="24"/>
              </w:rPr>
            </w:r>
            <w:r/>
          </w:p>
          <w:p>
            <w:pPr>
              <w:pStyle w:val="958"/>
              <w:jc w:val="left"/>
              <w:spacing w:line="300" w:lineRule="exact"/>
              <w:widowControl/>
              <w:rPr>
                <w:rFonts w:hint="eastAsia" w:ascii="仿宋" w:hAnsi="仿宋" w:eastAsia="仿宋" w:cs="仿宋"/>
                <w:color w:val="000000"/>
                <w:sz w:val="24"/>
              </w:rPr>
            </w:pPr>
            <w:r>
              <w:rPr>
                <w:rFonts w:hint="eastAsia" w:ascii="仿宋" w:hAnsi="仿宋" w:eastAsia="仿宋" w:cs="仿宋"/>
                <w:color w:val="000000"/>
                <w:sz w:val="24"/>
              </w:rPr>
              <w:t xml:space="preserve">其中1名保洁员组长要求女性年龄在55周岁以下（含），或男性年龄在60周岁以下（含）。其他保洁员，女性年龄在60周岁以下（含），或男性年龄在65周岁以下（含）。</w:t>
            </w:r>
            <w:r>
              <w:rPr>
                <w:rFonts w:hint="eastAsia" w:ascii="仿宋" w:hAnsi="仿宋" w:eastAsia="仿宋" w:cs="仿宋"/>
                <w:color w:val="000000"/>
                <w:sz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58"/>
              <w:jc w:val="center"/>
              <w:widowControl/>
              <w:rPr>
                <w:rFonts w:hint="eastAsia" w:ascii="仿宋" w:hAnsi="仿宋" w:eastAsia="仿宋" w:cs="仿宋"/>
                <w:sz w:val="24"/>
              </w:rPr>
            </w:pPr>
            <w:r>
              <w:rPr>
                <w:rFonts w:hint="eastAsia" w:ascii="仿宋" w:hAnsi="仿宋" w:eastAsia="仿宋" w:cs="仿宋"/>
                <w:sz w:val="24"/>
              </w:rPr>
              <w:t xml:space="preserve">总 计</w:t>
            </w:r>
            <w:r>
              <w:rPr>
                <w:rFonts w:hint="eastAsia"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816" w:type="dxa"/>
            <w:vAlign w:val="center"/>
            <w:textDirection w:val="lrTb"/>
            <w:noWrap w:val="false"/>
          </w:tcPr>
          <w:p>
            <w:pPr>
              <w:pStyle w:val="958"/>
              <w:jc w:val="center"/>
              <w:spacing w:line="300" w:lineRule="exact"/>
              <w:widowControl/>
              <w:rPr>
                <w:rFonts w:hint="eastAsia" w:ascii="仿宋" w:hAnsi="仿宋" w:eastAsia="仿宋" w:cs="仿宋"/>
                <w:sz w:val="24"/>
              </w:rPr>
            </w:pPr>
            <w:r>
              <w:rPr>
                <w:rFonts w:hint="eastAsia" w:ascii="仿宋" w:hAnsi="仿宋" w:eastAsia="仿宋" w:cs="仿宋"/>
                <w:sz w:val="24"/>
              </w:rPr>
              <w:t xml:space="preserve">50</w:t>
            </w:r>
            <w:r>
              <w:rPr>
                <w:rFonts w:hint="eastAsia" w:ascii="仿宋" w:hAnsi="仿宋" w:eastAsia="仿宋" w:cs="仿宋"/>
                <w:sz w:val="24"/>
              </w:rPr>
            </w:r>
            <w:r/>
          </w:p>
        </w:tc>
        <w:tc>
          <w:tcPr>
            <w:tcBorders>
              <w:top w:val="single" w:color="000000" w:sz="4" w:space="0"/>
              <w:left w:val="none" w:color="000000" w:sz="4" w:space="0"/>
              <w:bottom w:val="single" w:color="000000" w:sz="4" w:space="0"/>
              <w:right w:val="single" w:color="000000" w:sz="4" w:space="0"/>
            </w:tcBorders>
            <w:tcW w:w="5039" w:type="dxa"/>
            <w:vAlign w:val="center"/>
            <w:textDirection w:val="lrTb"/>
            <w:noWrap w:val="false"/>
          </w:tcPr>
          <w:p>
            <w:pPr>
              <w:pStyle w:val="958"/>
              <w:jc w:val="left"/>
              <w:spacing w:line="300" w:lineRule="exact"/>
              <w:widowControl/>
              <w:rPr>
                <w:rFonts w:hint="eastAsia" w:ascii="仿宋" w:hAnsi="仿宋" w:eastAsia="仿宋" w:cs="仿宋"/>
                <w:sz w:val="24"/>
              </w:rPr>
            </w:pPr>
            <w:r>
              <w:rPr>
                <w:rFonts w:hint="eastAsia" w:ascii="仿宋" w:hAnsi="仿宋" w:eastAsia="仿宋" w:cs="仿宋"/>
                <w:sz w:val="24"/>
              </w:rPr>
            </w:r>
            <w:r/>
          </w:p>
        </w:tc>
      </w:tr>
    </w:tbl>
    <w:p>
      <w:pPr>
        <w:pStyle w:val="958"/>
        <w:ind w:firstLine="600"/>
        <w:spacing w:line="480" w:lineRule="exact"/>
        <w:rPr>
          <w:rFonts w:hint="eastAsia" w:ascii="宋体" w:hAnsi="宋体" w:cs="宋体"/>
          <w:bCs/>
          <w:sz w:val="28"/>
          <w:szCs w:val="28"/>
        </w:rPr>
      </w:pPr>
      <w:r>
        <w:rPr>
          <w:rStyle w:val="978"/>
          <w:rFonts w:ascii="宋体" w:hAnsi="宋体" w:eastAsia="宋体" w:cs="宋体"/>
          <w:sz w:val="28"/>
          <w:szCs w:val="28"/>
        </w:rPr>
        <w:t xml:space="preserve">★（1）投标人须承诺</w:t>
      </w:r>
      <w:r>
        <w:rPr>
          <w:rStyle w:val="978"/>
          <w:rFonts w:ascii="宋体" w:hAnsi="宋体" w:eastAsia="宋体" w:cs="宋体"/>
          <w:b/>
          <w:bCs/>
          <w:sz w:val="28"/>
          <w:szCs w:val="28"/>
        </w:rPr>
        <w:t xml:space="preserve">参与评分的人员</w:t>
      </w:r>
      <w:r>
        <w:rPr>
          <w:rStyle w:val="978"/>
          <w:rFonts w:ascii="宋体" w:hAnsi="宋体" w:eastAsia="宋体" w:cs="宋体"/>
          <w:sz w:val="28"/>
          <w:szCs w:val="28"/>
        </w:rPr>
        <w:t xml:space="preserve">进驻现场提供物业服务（附参与评分人员花名册），不得无故脱岗。本项目要求人员配置数量为50人。</w:t>
      </w:r>
      <w:r>
        <w:rPr>
          <w:rFonts w:hint="eastAsia" w:ascii="宋体" w:hAnsi="宋体" w:cs="宋体"/>
          <w:bCs/>
          <w:sz w:val="28"/>
          <w:szCs w:val="28"/>
        </w:rPr>
      </w:r>
      <w:r/>
    </w:p>
    <w:p>
      <w:pPr>
        <w:pStyle w:val="1076"/>
        <w:ind w:firstLine="600"/>
        <w:spacing w:line="480" w:lineRule="exact"/>
        <w:rPr>
          <w:rFonts w:hint="eastAsia" w:hAnsi="宋体"/>
          <w:bCs/>
          <w:color w:val="000000"/>
          <w:sz w:val="28"/>
          <w:szCs w:val="28"/>
        </w:rPr>
      </w:pPr>
      <w:r>
        <w:rPr>
          <w:rStyle w:val="978"/>
          <w:rFonts w:ascii="宋体" w:hAnsi="宋体" w:eastAsia="宋体"/>
          <w:sz w:val="28"/>
          <w:szCs w:val="28"/>
        </w:rPr>
        <w:t xml:space="preserve">★</w:t>
      </w:r>
      <w:r>
        <w:rPr>
          <w:rFonts w:hint="eastAsia" w:hAnsi="宋体"/>
          <w:bCs/>
          <w:color w:val="000000"/>
          <w:sz w:val="28"/>
          <w:szCs w:val="28"/>
        </w:rPr>
        <w:t xml:space="preserve">（2）投标人须承诺中标后为本项目配备打印、电脑、桌椅、文件柜等办公设备不少于5套（含5套）；投标人须承诺中标后为本项目员工配备不少于30台能独立上网的手持式平板电脑（PAD）。</w:t>
      </w:r>
      <w:r>
        <w:rPr>
          <w:rFonts w:hint="eastAsia" w:hAnsi="宋体"/>
          <w:bCs/>
          <w:color w:val="000000"/>
          <w:sz w:val="28"/>
          <w:szCs w:val="28"/>
        </w:rPr>
      </w:r>
      <w:r/>
    </w:p>
    <w:p>
      <w:pPr>
        <w:pStyle w:val="1076"/>
        <w:ind w:firstLine="562"/>
        <w:spacing w:line="480" w:lineRule="exact"/>
        <w:rPr>
          <w:rFonts w:hint="eastAsia" w:hAnsi="宋体"/>
          <w:b/>
          <w:sz w:val="28"/>
          <w:szCs w:val="28"/>
        </w:rPr>
      </w:pPr>
      <w:r>
        <w:rPr>
          <w:rFonts w:hint="eastAsia" w:hAnsi="宋体"/>
          <w:b/>
          <w:sz w:val="28"/>
          <w:szCs w:val="28"/>
        </w:rPr>
        <w:t xml:space="preserve">4.服务内容及基本质量要求</w:t>
      </w:r>
      <w:r>
        <w:rPr>
          <w:rFonts w:hint="eastAsia" w:hAnsi="宋体"/>
          <w:b/>
          <w:sz w:val="28"/>
          <w:szCs w:val="28"/>
        </w:rPr>
      </w:r>
      <w:r/>
    </w:p>
    <w:p>
      <w:pPr>
        <w:pStyle w:val="958"/>
        <w:ind w:firstLine="602"/>
        <w:spacing w:line="480" w:lineRule="exact"/>
        <w:rPr>
          <w:rStyle w:val="978"/>
          <w:rFonts w:ascii="宋体" w:hAnsi="宋体" w:eastAsia="宋体" w:cs="宋体"/>
          <w:b/>
          <w:bCs/>
          <w:sz w:val="28"/>
          <w:szCs w:val="28"/>
        </w:rPr>
      </w:pPr>
      <w:r>
        <w:rPr>
          <w:rStyle w:val="978"/>
          <w:rFonts w:ascii="宋体" w:hAnsi="宋体" w:eastAsia="宋体" w:cs="宋体"/>
          <w:b/>
          <w:bCs/>
          <w:sz w:val="28"/>
          <w:szCs w:val="28"/>
        </w:rPr>
        <w:t xml:space="preserve">（1）内部管理</w:t>
      </w:r>
      <w:r>
        <w:rPr>
          <w:rStyle w:val="978"/>
          <w:rFonts w:ascii="宋体" w:hAnsi="宋体" w:eastAsia="宋体" w:cs="宋体"/>
          <w:b/>
          <w:bCs/>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①作风严谨，工作有序，处理日常相关接待咨询服务，妥善处理服务对象投诉并建立台账。</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②结合高校特点及活动规律开展物业管理，建立适配的质量控制体系，接受第三方审核检查。</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③依照《中华人民共和国民法典》等规定，规范用工，自行解决员工社保、保险、纳税、薪资福利、员工工伤和事故等相关事宜及各类纠纷。</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④健全物业管理制度，包括员工行为规范、保洁职责、服务制度、岗位责任制、考核奖惩、应急处置等，确保制度落地执行。</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⑤健全考勤、考核等内部制度，加强日常管理；管理人员及专业技术人员持证上岗，员工统一着装、佩戴工作牌，工作规范严谨。</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⑥做好员工培训及工作交接，培训需覆盖岗位技能、安全规范、服务礼仪及学校宿舍管理细则，工作交接需建立标准化流程，明确交接内容、责任边界与存档要求，确保人员变动时工作无缝衔接，同时定期组织在岗培训。</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⑦做好员工廉洁从业管理，禁止收受学生任何形式的馈赠。</w:t>
      </w:r>
      <w:r>
        <w:rPr>
          <w:rStyle w:val="978"/>
          <w:rFonts w:ascii="宋体" w:hAnsi="宋体" w:eastAsia="宋体" w:cs="宋体"/>
          <w:sz w:val="28"/>
          <w:szCs w:val="28"/>
        </w:rPr>
      </w:r>
      <w:r/>
    </w:p>
    <w:p>
      <w:pPr>
        <w:pStyle w:val="958"/>
        <w:ind w:firstLine="602"/>
        <w:spacing w:line="480" w:lineRule="exact"/>
        <w:rPr>
          <w:rStyle w:val="978"/>
          <w:rFonts w:ascii="宋体" w:hAnsi="宋体" w:eastAsia="宋体" w:cs="宋体"/>
          <w:b/>
          <w:bCs/>
          <w:sz w:val="28"/>
          <w:szCs w:val="28"/>
        </w:rPr>
      </w:pPr>
      <w:r>
        <w:rPr>
          <w:rStyle w:val="978"/>
          <w:rFonts w:ascii="宋体" w:hAnsi="宋体" w:eastAsia="宋体" w:cs="宋体"/>
          <w:b/>
          <w:bCs/>
          <w:sz w:val="28"/>
          <w:szCs w:val="28"/>
        </w:rPr>
        <w:t xml:space="preserve">（2）设备（设施）巡检报修服务</w:t>
      </w:r>
      <w:r>
        <w:rPr>
          <w:rStyle w:val="978"/>
          <w:rFonts w:ascii="宋体" w:hAnsi="宋体" w:eastAsia="宋体" w:cs="宋体"/>
          <w:b/>
          <w:bCs/>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①建立宿舍楼内设备设施巡检报修制度及档案，在紧急情况10分钟内完成报修工作，一般报修半个工作日内完成报修工作，保障师生正常学习生活。</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②定期检查水电、消防等公用设施并记录、反馈、报修，制定物业符合学校实际的突发事件应急预案。</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③保持设备清洁，消除安全隐患。</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④配合学校完成退宿宿舍设施设备检查。</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⑤做好宿舍楼内其他相关设施设备巡检工作。</w:t>
      </w:r>
      <w:r>
        <w:rPr>
          <w:rStyle w:val="978"/>
          <w:rFonts w:ascii="宋体" w:hAnsi="宋体" w:eastAsia="宋体" w:cs="宋体"/>
          <w:sz w:val="28"/>
          <w:szCs w:val="28"/>
        </w:rPr>
      </w:r>
      <w:r/>
    </w:p>
    <w:p>
      <w:pPr>
        <w:pStyle w:val="958"/>
        <w:ind w:firstLine="602"/>
        <w:spacing w:line="480" w:lineRule="exact"/>
        <w:rPr>
          <w:rStyle w:val="978"/>
          <w:rFonts w:ascii="宋体" w:hAnsi="宋体" w:eastAsia="宋体" w:cs="宋体"/>
          <w:b/>
          <w:bCs/>
          <w:sz w:val="28"/>
          <w:szCs w:val="28"/>
        </w:rPr>
      </w:pPr>
      <w:r>
        <w:rPr>
          <w:rStyle w:val="978"/>
          <w:rFonts w:ascii="宋体" w:hAnsi="宋体" w:eastAsia="宋体" w:cs="宋体"/>
          <w:b/>
          <w:bCs/>
          <w:sz w:val="28"/>
          <w:szCs w:val="28"/>
        </w:rPr>
        <w:t xml:space="preserve">（3）清洁保洁服务</w:t>
      </w:r>
      <w:r>
        <w:rPr>
          <w:rStyle w:val="978"/>
          <w:rFonts w:ascii="宋体" w:hAnsi="宋体" w:eastAsia="宋体" w:cs="宋体"/>
          <w:b/>
          <w:bCs/>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①制定保洁制度，每日7:30前完成楼内公共区域（含架空层）清洁，保持玻璃透亮、墙壁无蛛网、地面无污渍、窗台无积灰，落实“门前三包”责任，杜绝杂物堆放。</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②建立公共区域消杀管理制度，定期开展楼内除四害等病虫害防治，消除滋生源。</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③做好学生退宿宿舍（含暑假新生宿舍）的深度保洁，要求保持宿舍洁具清洁、室内整洁。</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④定期开展宿舍楼屋顶层清理，确保无杂物。</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⑤自行配备宿舍保洁所需工具、清洁剂等耗材。</w:t>
      </w:r>
      <w:r>
        <w:rPr>
          <w:rStyle w:val="978"/>
          <w:rFonts w:ascii="宋体" w:hAnsi="宋体" w:eastAsia="宋体" w:cs="宋体"/>
          <w:sz w:val="28"/>
          <w:szCs w:val="28"/>
        </w:rPr>
      </w:r>
      <w:r/>
    </w:p>
    <w:p>
      <w:pPr>
        <w:pStyle w:val="958"/>
        <w:ind w:firstLine="602"/>
        <w:spacing w:line="480" w:lineRule="exact"/>
        <w:rPr>
          <w:rStyle w:val="978"/>
          <w:rFonts w:ascii="宋体" w:hAnsi="宋体" w:eastAsia="宋体" w:cs="宋体"/>
          <w:b/>
          <w:bCs/>
          <w:sz w:val="28"/>
          <w:szCs w:val="28"/>
        </w:rPr>
      </w:pPr>
      <w:r>
        <w:rPr>
          <w:rStyle w:val="978"/>
          <w:rFonts w:ascii="宋体" w:hAnsi="宋体" w:eastAsia="宋体" w:cs="宋体"/>
          <w:b/>
          <w:bCs/>
          <w:sz w:val="28"/>
          <w:szCs w:val="28"/>
        </w:rPr>
        <w:t xml:space="preserve">（4）学生教育管理辅助性工作</w:t>
      </w:r>
      <w:r>
        <w:rPr>
          <w:rStyle w:val="978"/>
          <w:rFonts w:ascii="宋体" w:hAnsi="宋体" w:eastAsia="宋体" w:cs="宋体"/>
          <w:b/>
          <w:bCs/>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①建立门岗管理制度，严格核查登记非本楼栋人员，做好学生宿舍出入管理、值班交接记录，及时处置上报异常情况及突发事件。</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②严格执行查寝制度，每日检查所有学生宿舍，落实学生晚归、不归登记及夜查夜巡制度，及时上报相关情况。</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③每日开展宿舍学生违纪检查，每日上报/公示巡查结果。</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④建立住宿管理工作档案，编印服务指南，掌握学生情况及思想动态，加强与学院、宿舍成员及学生干部的沟通联动。</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⑤每日开展寝室内务检查并按标准评分录入系统，引导学生养成良好生活习惯。</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⑥使用学校相关智慧系统开展精细化管理，接受学校相关部门业务指导，建立工作联动机制。</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⑦配合学校开展学生入住和退宿工作。</w:t>
      </w:r>
      <w:r>
        <w:rPr>
          <w:rStyle w:val="978"/>
          <w:rFonts w:ascii="宋体" w:hAnsi="宋体" w:eastAsia="宋体" w:cs="宋体"/>
          <w:sz w:val="28"/>
          <w:szCs w:val="28"/>
        </w:rPr>
      </w:r>
      <w:r/>
    </w:p>
    <w:p>
      <w:pPr>
        <w:pStyle w:val="1076"/>
        <w:ind w:firstLine="602"/>
        <w:spacing w:line="480" w:lineRule="exact"/>
        <w:rPr>
          <w:rFonts w:hint="eastAsia" w:hAnsi="宋体"/>
          <w:b/>
          <w:sz w:val="28"/>
          <w:szCs w:val="28"/>
        </w:rPr>
      </w:pPr>
      <w:r>
        <w:rPr>
          <w:rStyle w:val="978"/>
          <w:rFonts w:ascii="宋体" w:hAnsi="宋体" w:eastAsia="宋体"/>
          <w:b/>
          <w:bCs/>
          <w:sz w:val="28"/>
          <w:szCs w:val="28"/>
        </w:rPr>
        <w:t xml:space="preserve">（5）宿舍</w:t>
      </w:r>
      <w:r>
        <w:rPr>
          <w:rFonts w:hint="eastAsia" w:hAnsi="宋体"/>
          <w:b/>
          <w:sz w:val="28"/>
          <w:szCs w:val="28"/>
        </w:rPr>
        <w:t xml:space="preserve">资产管理</w:t>
      </w:r>
      <w:r>
        <w:rPr>
          <w:rFonts w:hint="eastAsia" w:hAnsi="宋体"/>
          <w:b/>
          <w:sz w:val="28"/>
          <w:szCs w:val="28"/>
        </w:rPr>
      </w:r>
      <w:r/>
    </w:p>
    <w:p>
      <w:pPr>
        <w:pStyle w:val="1076"/>
        <w:ind w:firstLine="600"/>
        <w:spacing w:line="480" w:lineRule="exact"/>
        <w:rPr>
          <w:rStyle w:val="978"/>
          <w:rFonts w:ascii="宋体" w:hAnsi="宋体" w:eastAsia="宋体"/>
          <w:color w:val="000000"/>
          <w:sz w:val="28"/>
          <w:szCs w:val="28"/>
        </w:rPr>
      </w:pPr>
      <w:r>
        <w:rPr>
          <w:rStyle w:val="978"/>
          <w:rFonts w:ascii="宋体" w:hAnsi="宋体" w:eastAsia="宋体"/>
          <w:sz w:val="28"/>
          <w:szCs w:val="28"/>
        </w:rPr>
        <w:t xml:space="preserve">①</w:t>
      </w:r>
      <w:r>
        <w:rPr>
          <w:rStyle w:val="978"/>
          <w:rFonts w:ascii="宋体" w:hAnsi="宋体" w:eastAsia="宋体"/>
          <w:color w:val="000000"/>
          <w:sz w:val="28"/>
          <w:szCs w:val="28"/>
        </w:rPr>
        <w:t xml:space="preserve">每栋宿舍楼指定一名物业管理员担任宿舍资产管理责任人，定期核对宿舍固定资产，在宿舍资产增减时做好对接工作，确保资产配置齐全，完好无损。</w:t>
      </w:r>
      <w:r>
        <w:rPr>
          <w:rStyle w:val="978"/>
          <w:rFonts w:ascii="宋体" w:hAnsi="宋体" w:eastAsia="宋体"/>
          <w:color w:val="000000"/>
          <w:sz w:val="28"/>
          <w:szCs w:val="28"/>
        </w:rPr>
      </w:r>
      <w:r/>
    </w:p>
    <w:p>
      <w:pPr>
        <w:pStyle w:val="1076"/>
        <w:ind w:firstLine="600"/>
        <w:spacing w:line="480" w:lineRule="exact"/>
        <w:rPr>
          <w:rStyle w:val="978"/>
          <w:rFonts w:ascii="宋体" w:hAnsi="宋体" w:eastAsia="宋体"/>
          <w:color w:val="000000"/>
          <w:sz w:val="28"/>
          <w:szCs w:val="28"/>
        </w:rPr>
      </w:pPr>
      <w:r>
        <w:rPr>
          <w:rStyle w:val="978"/>
          <w:rFonts w:ascii="宋体" w:hAnsi="宋体" w:eastAsia="宋体"/>
          <w:sz w:val="28"/>
          <w:szCs w:val="28"/>
        </w:rPr>
        <w:t xml:space="preserve">②</w:t>
      </w:r>
      <w:r>
        <w:rPr>
          <w:rStyle w:val="978"/>
          <w:rFonts w:ascii="宋体" w:hAnsi="宋体" w:eastAsia="宋体"/>
          <w:color w:val="000000"/>
          <w:sz w:val="28"/>
          <w:szCs w:val="28"/>
        </w:rPr>
        <w:t xml:space="preserve">做好学生入住前和退宿时宿舍内的资产清点。</w:t>
      </w:r>
      <w:r>
        <w:rPr>
          <w:rStyle w:val="978"/>
          <w:rFonts w:ascii="宋体" w:hAnsi="宋体" w:eastAsia="宋体"/>
          <w:color w:val="000000"/>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③中标单位的日常管理用房由招标人提供，所有物业服务过程中的办公设备及耗材由中标人自行配备（包括但不限于办公电脑、平板电脑、智能手机等）。</w:t>
      </w:r>
      <w:r>
        <w:rPr>
          <w:rStyle w:val="978"/>
          <w:rFonts w:ascii="宋体" w:hAnsi="宋体" w:eastAsia="宋体" w:cs="宋体"/>
          <w:sz w:val="28"/>
          <w:szCs w:val="28"/>
        </w:rPr>
      </w:r>
      <w:r/>
    </w:p>
    <w:p>
      <w:pPr>
        <w:pStyle w:val="1076"/>
        <w:ind w:firstLine="602"/>
        <w:spacing w:line="480" w:lineRule="exact"/>
        <w:rPr>
          <w:rFonts w:hint="eastAsia" w:hAnsi="宋体"/>
          <w:b/>
          <w:sz w:val="28"/>
          <w:szCs w:val="28"/>
        </w:rPr>
      </w:pPr>
      <w:r>
        <w:rPr>
          <w:rStyle w:val="978"/>
          <w:rFonts w:ascii="宋体" w:hAnsi="宋体" w:eastAsia="宋体"/>
          <w:b/>
          <w:bCs/>
          <w:sz w:val="28"/>
          <w:szCs w:val="28"/>
        </w:rPr>
        <w:t xml:space="preserve">（6）宿舍</w:t>
      </w:r>
      <w:r>
        <w:rPr>
          <w:rFonts w:hint="eastAsia" w:hAnsi="宋体"/>
          <w:b/>
          <w:sz w:val="28"/>
          <w:szCs w:val="28"/>
        </w:rPr>
        <w:t xml:space="preserve">安全管理</w:t>
      </w:r>
      <w:r>
        <w:rPr>
          <w:rFonts w:hint="eastAsia" w:hAnsi="宋体"/>
          <w:b/>
          <w:sz w:val="28"/>
          <w:szCs w:val="28"/>
        </w:rPr>
      </w:r>
      <w:r/>
    </w:p>
    <w:p>
      <w:pPr>
        <w:pStyle w:val="1076"/>
        <w:ind w:firstLine="600"/>
        <w:spacing w:line="480" w:lineRule="exact"/>
        <w:rPr>
          <w:rFonts w:hint="eastAsia" w:hAnsi="宋体"/>
          <w:sz w:val="28"/>
          <w:szCs w:val="28"/>
        </w:rPr>
      </w:pPr>
      <w:r>
        <w:rPr>
          <w:rStyle w:val="978"/>
          <w:rFonts w:ascii="宋体" w:hAnsi="宋体" w:eastAsia="宋体"/>
          <w:sz w:val="28"/>
          <w:szCs w:val="28"/>
        </w:rPr>
        <w:t xml:space="preserve">①开展学生宿舍每2小时1次安全巡查，做好巡查台账，发现情况及时处置并上报。</w:t>
      </w:r>
      <w:r>
        <w:rPr>
          <w:rFonts w:hint="eastAsia" w:hAnsi="宋体"/>
          <w:sz w:val="28"/>
          <w:szCs w:val="28"/>
        </w:rPr>
      </w:r>
      <w:r/>
    </w:p>
    <w:p>
      <w:pPr>
        <w:pStyle w:val="958"/>
        <w:ind w:firstLine="600"/>
        <w:spacing w:line="480" w:lineRule="exact"/>
        <w:rPr>
          <w:rStyle w:val="978"/>
          <w:rFonts w:ascii="宋体" w:hAnsi="宋体" w:eastAsia="宋体" w:cs="宋体"/>
          <w:b/>
          <w:bCs/>
          <w:sz w:val="28"/>
          <w:szCs w:val="28"/>
        </w:rPr>
      </w:pPr>
      <w:r>
        <w:rPr>
          <w:rStyle w:val="978"/>
          <w:rFonts w:ascii="宋体" w:hAnsi="宋体" w:eastAsia="宋体" w:cs="宋体"/>
          <w:sz w:val="28"/>
          <w:szCs w:val="28"/>
        </w:rPr>
        <w:t xml:space="preserve">②做好学生宿舍消防设施设备检查、消防通道的清理和检查，及时上报检查情况。</w:t>
      </w:r>
      <w:r>
        <w:rPr>
          <w:rStyle w:val="978"/>
          <w:rFonts w:ascii="宋体" w:hAnsi="宋体" w:eastAsia="宋体" w:cs="宋体"/>
          <w:b/>
          <w:bCs/>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③建立学生宿舍管理各类突发事件预案，每学期组织演练，确保所有员工熟悉流程，在突发事件发生5分钟内到场初步处置并上报。</w:t>
      </w:r>
      <w:r>
        <w:rPr>
          <w:rStyle w:val="978"/>
          <w:rFonts w:ascii="宋体" w:hAnsi="宋体" w:eastAsia="宋体" w:cs="宋体"/>
          <w:sz w:val="28"/>
          <w:szCs w:val="28"/>
        </w:rPr>
      </w:r>
      <w:r/>
    </w:p>
    <w:p>
      <w:pPr>
        <w:pStyle w:val="1076"/>
        <w:ind w:firstLine="602"/>
        <w:spacing w:line="480" w:lineRule="exact"/>
        <w:rPr>
          <w:rFonts w:hint="eastAsia" w:hAnsi="宋体"/>
          <w:b/>
          <w:sz w:val="28"/>
          <w:szCs w:val="28"/>
        </w:rPr>
      </w:pPr>
      <w:r>
        <w:rPr>
          <w:rStyle w:val="978"/>
          <w:rFonts w:ascii="宋体" w:hAnsi="宋体" w:eastAsia="宋体"/>
          <w:b/>
          <w:bCs/>
          <w:sz w:val="28"/>
          <w:szCs w:val="28"/>
        </w:rPr>
        <w:t xml:space="preserve">（7）宿舍</w:t>
      </w:r>
      <w:r>
        <w:rPr>
          <w:rFonts w:hint="eastAsia" w:hAnsi="宋体"/>
          <w:b/>
          <w:sz w:val="28"/>
          <w:szCs w:val="28"/>
        </w:rPr>
        <w:t xml:space="preserve">文化建设</w:t>
      </w:r>
      <w:r>
        <w:rPr>
          <w:rFonts w:hint="eastAsia" w:hAnsi="宋体"/>
          <w:b/>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①配合“一站式”学生社区管理，负责场地保洁、预约、设备维护，提供会务服务。</w:t>
      </w:r>
      <w:r>
        <w:rPr>
          <w:rStyle w:val="978"/>
          <w:rFonts w:ascii="宋体" w:hAnsi="宋体" w:eastAsia="宋体" w:cs="宋体"/>
          <w:sz w:val="28"/>
          <w:szCs w:val="28"/>
        </w:rPr>
      </w:r>
      <w:r/>
    </w:p>
    <w:p>
      <w:pPr>
        <w:pStyle w:val="1076"/>
        <w:ind w:firstLine="600"/>
        <w:spacing w:line="480" w:lineRule="exact"/>
        <w:rPr>
          <w:rFonts w:hint="eastAsia" w:hAnsi="宋体"/>
          <w:sz w:val="28"/>
          <w:szCs w:val="28"/>
        </w:rPr>
      </w:pPr>
      <w:r>
        <w:rPr>
          <w:rStyle w:val="978"/>
          <w:rFonts w:ascii="宋体" w:hAnsi="宋体" w:eastAsia="宋体"/>
          <w:sz w:val="28"/>
          <w:szCs w:val="28"/>
        </w:rPr>
        <w:t xml:space="preserve">②</w:t>
      </w:r>
      <w:r>
        <w:rPr>
          <w:rFonts w:hint="eastAsia" w:hAnsi="宋体"/>
          <w:sz w:val="28"/>
          <w:szCs w:val="28"/>
        </w:rPr>
        <w:t xml:space="preserve">做好学生宿舍文化建设，每年举办大型文化活动开展不少于2次（含），参与人次不少于2000人/次（含）。</w:t>
      </w:r>
      <w:r>
        <w:rPr>
          <w:rStyle w:val="978"/>
          <w:rFonts w:ascii="宋体" w:hAnsi="宋体" w:eastAsia="宋体"/>
          <w:sz w:val="28"/>
          <w:szCs w:val="28"/>
        </w:rPr>
        <w:t xml:space="preserve">协助开展其他宿舍文化活动。</w:t>
      </w:r>
      <w:r>
        <w:rPr>
          <w:rFonts w:hint="eastAsia" w:hAnsi="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注：1.以上要求为招标人最低质量要求，投标人应在投标文件中明确或制定服务频次及方案，作为评委评分依据，并在后期服务中按照承诺提供服务。</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2.文中表述“以上、以下、以内、不少于、至少”等限定词均属包含关系。</w:t>
      </w:r>
      <w:r>
        <w:rPr>
          <w:rStyle w:val="978"/>
          <w:rFonts w:ascii="宋体" w:hAnsi="宋体" w:eastAsia="宋体" w:cs="宋体"/>
          <w:sz w:val="28"/>
          <w:szCs w:val="28"/>
        </w:rPr>
      </w:r>
      <w:r/>
    </w:p>
    <w:p>
      <w:pPr>
        <w:pStyle w:val="1021"/>
        <w:spacing w:line="480" w:lineRule="exact"/>
        <w:tabs>
          <w:tab w:val="left" w:pos="567" w:leader="none"/>
        </w:tabs>
        <w:rPr>
          <w:rFonts w:hint="eastAsia" w:ascii="宋体" w:hAnsi="宋体" w:eastAsia="宋体" w:cs="宋体"/>
        </w:rPr>
      </w:pPr>
      <w:r>
        <w:rPr>
          <w:rFonts w:hint="eastAsia" w:ascii="宋体" w:hAnsi="宋体" w:eastAsia="宋体" w:cs="宋体"/>
        </w:rPr>
      </w:r>
      <w:r/>
    </w:p>
    <w:p>
      <w:pPr>
        <w:pStyle w:val="1021"/>
        <w:spacing w:line="480" w:lineRule="exact"/>
        <w:tabs>
          <w:tab w:val="left" w:pos="567" w:leader="none"/>
        </w:tabs>
        <w:rPr>
          <w:rStyle w:val="978"/>
          <w:rFonts w:ascii="宋体" w:hAnsi="宋体" w:eastAsia="宋体" w:cs="宋体"/>
          <w:sz w:val="28"/>
        </w:rPr>
      </w:pPr>
      <w:r>
        <w:rPr>
          <w:rStyle w:val="978"/>
          <w:rFonts w:ascii="宋体" w:hAnsi="宋体" w:eastAsia="宋体" w:cs="宋体"/>
          <w:sz w:val="28"/>
        </w:rPr>
        <w:t xml:space="preserve">2.2采购标的需满足的服务标准、期限、效率等要求；</w:t>
      </w:r>
      <w:r>
        <w:rPr>
          <w:rStyle w:val="978"/>
          <w:rFonts w:ascii="宋体" w:hAnsi="宋体" w:eastAsia="宋体" w:cs="宋体"/>
          <w:sz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（1）物业公司开展管理服务工作时，其服务质量与时效须满足甲方提出的要求，同时符合江苏省物业管理有关标准和中国教育后勤协会《高等学校学生公寓管理服务规范》（T/JYHQ 0003—2019）执行。</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（2）物业公司配备的管理服务人员数量不得低于采购需求中明确的50人（含），以保障学院学生宿舍日常管理服务工作的正常开展。</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sz w:val="28"/>
          <w:szCs w:val="28"/>
        </w:rPr>
        <w:t xml:space="preserve">★</w:t>
      </w:r>
      <w:r>
        <w:rPr>
          <w:rStyle w:val="978"/>
          <w:rFonts w:ascii="宋体" w:hAnsi="宋体" w:eastAsia="宋体" w:cs="宋体"/>
          <w:sz w:val="28"/>
          <w:szCs w:val="28"/>
        </w:rPr>
        <w:t xml:space="preserve">（3）物业公司所配备的全体管理服务人员均须无违法犯罪记录。其中，驻项目现场核心人员（主任、副主任、主任助理）的身份证复印件、无违法犯罪记录证明原件，由投标方在响应文件中提供；其余人员的身份证复印件、无违法犯罪记录证明原件，须于入职后提交甲方核验。</w:t>
      </w:r>
      <w:r>
        <w:rPr>
          <w:rStyle w:val="978"/>
          <w:rFonts w:ascii="宋体" w:hAnsi="宋体" w:eastAsia="宋体" w:cs="宋体"/>
          <w:sz w:val="28"/>
          <w:szCs w:val="28"/>
        </w:rPr>
      </w:r>
      <w:r/>
    </w:p>
    <w:p>
      <w:pPr>
        <w:pStyle w:val="958"/>
        <w:ind w:firstLine="600"/>
        <w:spacing w:line="480" w:lineRule="exact"/>
        <w:widowControl/>
        <w:rPr>
          <w:rFonts w:hint="eastAsia" w:ascii="宋体" w:hAnsi="宋体" w:cs="宋体"/>
          <w:sz w:val="28"/>
          <w:szCs w:val="28"/>
          <w:highlight w:val="yellow"/>
        </w:rPr>
      </w:pPr>
      <w:r>
        <w:rPr>
          <w:rStyle w:val="978"/>
          <w:rFonts w:ascii="宋体" w:hAnsi="宋体" w:eastAsia="宋体" w:cs="宋体"/>
          <w:sz w:val="28"/>
          <w:szCs w:val="28"/>
        </w:rPr>
        <w:t xml:space="preserve">（4）物业公司须保证派驻项目的管理服务人员队伍稳定，未经许可不得擅自更换项目驻场主任、副主任、主任助理等核心管理人员；并严格保障在岗人员数量，不得出现岗位空缺、人员缺位问题。</w:t>
      </w:r>
      <w:r>
        <w:rPr>
          <w:rFonts w:hint="eastAsia" w:ascii="宋体" w:hAnsi="宋体" w:cs="宋体"/>
          <w:sz w:val="28"/>
          <w:szCs w:val="28"/>
          <w:highlight w:val="yellow"/>
        </w:rPr>
      </w:r>
      <w:r/>
    </w:p>
    <w:p>
      <w:pPr>
        <w:pStyle w:val="958"/>
        <w:ind w:firstLine="560"/>
        <w:spacing w:line="480" w:lineRule="exact"/>
        <w:widowControl/>
        <w:rPr>
          <w:rFonts w:hint="eastAsia" w:ascii="宋体" w:hAnsi="宋体" w:cs="宋体"/>
          <w:sz w:val="28"/>
          <w:szCs w:val="28"/>
          <w:highlight w:val="yellow"/>
        </w:rPr>
      </w:pPr>
      <w:r>
        <w:rPr>
          <w:rFonts w:hint="eastAsia" w:ascii="宋体" w:hAnsi="宋体" w:cs="宋体"/>
          <w:sz w:val="28"/>
          <w:szCs w:val="28"/>
          <w:highlight w:val="yellow"/>
        </w:rPr>
      </w:r>
      <w:r/>
    </w:p>
    <w:p>
      <w:pPr>
        <w:pStyle w:val="958"/>
        <w:ind w:firstLine="560"/>
        <w:spacing w:line="480" w:lineRule="exact"/>
        <w:widowControl/>
        <w:rPr>
          <w:rFonts w:hint="eastAsia" w:ascii="宋体" w:hAnsi="宋体" w:cs="宋体"/>
          <w:sz w:val="28"/>
          <w:szCs w:val="28"/>
        </w:rPr>
      </w:pPr>
      <w:r>
        <w:rPr>
          <w:rFonts w:hint="eastAsia" w:ascii="宋体" w:hAnsi="宋体" w:cs="宋体"/>
          <w:sz w:val="28"/>
          <w:szCs w:val="28"/>
        </w:rPr>
        <w:t xml:space="preserve">2.3采购标的的其他技术、服务等要求；</w:t>
      </w:r>
      <w:r>
        <w:rPr>
          <w:rFonts w:hint="eastAsia" w:ascii="宋体" w:hAnsi="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（1）★投标人承诺愿意遵守合同主要条款规定的全部内容，并愿意按照学校制定的考核细则接受考核。</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（2）★投标人承诺保质保量按时完成采购人安排的指令性任务。</w:t>
      </w:r>
      <w:r>
        <w:rPr>
          <w:rStyle w:val="978"/>
          <w:rFonts w:ascii="宋体" w:hAnsi="宋体" w:eastAsia="宋体" w:cs="宋体"/>
          <w:sz w:val="28"/>
          <w:szCs w:val="28"/>
        </w:rPr>
      </w:r>
      <w:r/>
    </w:p>
    <w:p>
      <w:pPr>
        <w:pStyle w:val="958"/>
        <w:ind w:firstLine="600"/>
        <w:spacing w:line="480" w:lineRule="exact"/>
        <w:rPr>
          <w:rStyle w:val="978"/>
          <w:rFonts w:ascii="宋体" w:hAnsi="宋体" w:eastAsia="宋体" w:cs="宋体"/>
          <w:sz w:val="28"/>
          <w:szCs w:val="28"/>
        </w:rPr>
      </w:pPr>
      <w:r>
        <w:rPr>
          <w:rStyle w:val="978"/>
          <w:rFonts w:ascii="宋体" w:hAnsi="宋体" w:eastAsia="宋体" w:cs="宋体"/>
          <w:sz w:val="28"/>
          <w:szCs w:val="28"/>
        </w:rPr>
        <w:t xml:space="preserve">（3）★投标人承诺重视服务育人工作，帮助学生成长成才，利用投标人优势为采购人开展劳动实践教育、垃圾分类教育等活动。</w:t>
      </w:r>
      <w:r>
        <w:rPr>
          <w:rStyle w:val="978"/>
          <w:rFonts w:ascii="宋体" w:hAnsi="宋体" w:eastAsia="宋体" w:cs="宋体"/>
          <w:sz w:val="28"/>
          <w:szCs w:val="28"/>
        </w:rPr>
      </w:r>
      <w:r/>
    </w:p>
    <w:p>
      <w:pPr>
        <w:pStyle w:val="958"/>
        <w:ind w:firstLine="560"/>
        <w:spacing w:line="480" w:lineRule="exact"/>
        <w:widowControl/>
        <w:rPr>
          <w:rFonts w:hint="eastAsia" w:ascii="宋体" w:hAnsi="宋体" w:cs="宋体"/>
          <w:sz w:val="28"/>
          <w:szCs w:val="28"/>
          <w:highlight w:val="yellow"/>
        </w:rPr>
      </w:pPr>
      <w:r>
        <w:rPr>
          <w:rFonts w:hint="eastAsia" w:ascii="宋体" w:hAnsi="宋体" w:cs="宋体"/>
          <w:sz w:val="28"/>
          <w:szCs w:val="28"/>
          <w:highlight w:val="yellow"/>
        </w:rPr>
      </w:r>
      <w:r/>
    </w:p>
    <w:p>
      <w:pPr>
        <w:pStyle w:val="958"/>
        <w:rPr>
          <w:i/>
          <w:iCs/>
          <w:sz w:val="24"/>
        </w:rPr>
      </w:pPr>
      <w:r>
        <w:rPr>
          <w:sz w:val="24"/>
        </w:rPr>
        <w:br w:type="page" w:clear="all"/>
      </w:r>
      <w:r>
        <w:rPr>
          <w:sz w:val="24"/>
        </w:rPr>
        <w:t xml:space="preserve">3. 验收标准</w:t>
      </w:r>
      <w:r>
        <w:rPr>
          <w:i/>
          <w:iCs/>
          <w:sz w:val="24"/>
        </w:rPr>
      </w:r>
      <w:r/>
    </w:p>
    <w:p>
      <w:pPr>
        <w:pStyle w:val="958"/>
        <w:spacing w:line="560" w:lineRule="exact"/>
        <w:rPr>
          <w:rFonts w:hint="eastAsia" w:ascii="黑体" w:hAnsi="黑体" w:eastAsia="黑体" w:cs="黑体"/>
          <w:sz w:val="32"/>
          <w:szCs w:val="32"/>
        </w:rPr>
      </w:pPr>
      <w:r>
        <w:rPr>
          <w:rFonts w:hint="eastAsia" w:ascii="黑体" w:hAnsi="黑体" w:eastAsia="黑体" w:cs="黑体"/>
          <w:sz w:val="32"/>
          <w:szCs w:val="32"/>
        </w:rPr>
        <w:t xml:space="preserve">附件1：</w:t>
      </w:r>
      <w:r>
        <w:rPr>
          <w:rFonts w:hint="eastAsia" w:ascii="黑体" w:hAnsi="黑体" w:eastAsia="黑体" w:cs="黑体"/>
          <w:sz w:val="32"/>
          <w:szCs w:val="32"/>
        </w:rPr>
      </w:r>
      <w:r/>
    </w:p>
    <w:p>
      <w:pPr>
        <w:pStyle w:val="958"/>
        <w:jc w:val="center"/>
        <w:spacing w:line="560" w:lineRule="exact"/>
        <w:rPr>
          <w:rFonts w:hint="eastAsia" w:ascii="华光小标宋_CNKI" w:hAnsi="华光小标宋_CNKI" w:eastAsia="华光小标宋_CNKI" w:cs="华光小标宋_CNKI"/>
          <w:sz w:val="44"/>
          <w:szCs w:val="44"/>
        </w:rPr>
      </w:pPr>
      <w:r>
        <w:rPr>
          <w:rFonts w:hint="eastAsia" w:ascii="华光小标宋_CNKI" w:hAnsi="华光小标宋_CNKI" w:eastAsia="华光小标宋_CNKI" w:cs="华光小标宋_CNKI"/>
          <w:sz w:val="44"/>
          <w:szCs w:val="44"/>
        </w:rPr>
        <w:t xml:space="preserve">江苏城乡建设职业学院</w:t>
      </w:r>
      <w:r>
        <w:rPr>
          <w:rFonts w:hint="eastAsia" w:ascii="华光小标宋_CNKI" w:hAnsi="华光小标宋_CNKI" w:eastAsia="华光小标宋_CNKI" w:cs="华光小标宋_CNKI"/>
          <w:sz w:val="44"/>
          <w:szCs w:val="44"/>
        </w:rPr>
      </w:r>
      <w:r/>
    </w:p>
    <w:p>
      <w:pPr>
        <w:pStyle w:val="958"/>
        <w:jc w:val="center"/>
        <w:spacing w:line="560" w:lineRule="exact"/>
        <w:rPr>
          <w:rFonts w:hint="eastAsia" w:ascii="华光小标宋_CNKI" w:hAnsi="华光小标宋_CNKI" w:eastAsia="华光小标宋_CNKI" w:cs="华光小标宋_CNKI"/>
          <w:sz w:val="44"/>
          <w:szCs w:val="44"/>
        </w:rPr>
      </w:pPr>
      <w:r>
        <w:rPr>
          <w:rFonts w:hint="eastAsia" w:ascii="华光小标宋_CNKI" w:hAnsi="华光小标宋_CNKI" w:eastAsia="华光小标宋_CNKI" w:cs="华光小标宋_CNKI"/>
          <w:sz w:val="44"/>
          <w:szCs w:val="44"/>
        </w:rPr>
        <w:t xml:space="preserve">学生宿舍物业管理服务考核细则</w:t>
      </w:r>
      <w:r>
        <w:rPr>
          <w:rFonts w:hint="eastAsia" w:ascii="华光小标宋_CNKI" w:hAnsi="华光小标宋_CNKI" w:eastAsia="华光小标宋_CNKI" w:cs="华光小标宋_CNKI"/>
          <w:sz w:val="44"/>
          <w:szCs w:val="44"/>
        </w:rPr>
      </w:r>
      <w:r/>
    </w:p>
    <w:p>
      <w:pPr>
        <w:pStyle w:val="958"/>
        <w:jc w:val="center"/>
        <w:spacing w:line="560" w:lineRule="exact"/>
        <w:rPr>
          <w:rFonts w:hint="eastAsia"/>
        </w:rPr>
      </w:pPr>
      <w:r>
        <w:rPr>
          <w:rFonts w:hint="eastAsia"/>
        </w:rPr>
      </w:r>
      <w:r/>
    </w:p>
    <w:p>
      <w:pPr>
        <w:pStyle w:val="958"/>
        <w:jc w:val="center"/>
        <w:spacing w:line="560" w:lineRule="exact"/>
        <w:rPr>
          <w:rFonts w:hint="eastAsia" w:ascii="黑体" w:hAnsi="黑体" w:eastAsia="黑体" w:cs="黑体"/>
          <w:sz w:val="32"/>
          <w:szCs w:val="32"/>
        </w:rPr>
      </w:pPr>
      <w:r>
        <w:rPr>
          <w:rFonts w:hint="eastAsia" w:ascii="黑体" w:hAnsi="黑体" w:eastAsia="黑体" w:cs="黑体"/>
          <w:sz w:val="32"/>
          <w:szCs w:val="32"/>
        </w:rPr>
        <w:t xml:space="preserve">第一章 总则</w:t>
      </w:r>
      <w:r>
        <w:rPr>
          <w:rFonts w:hint="eastAsia" w:ascii="黑体" w:hAnsi="黑体" w:eastAsia="黑体" w:cs="黑体"/>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第一条</w:t>
      </w:r>
      <w:r>
        <w:rPr>
          <w:rFonts w:hint="eastAsia" w:ascii="仿宋_GB2312" w:hAnsi="仿宋_GB2312" w:eastAsia="仿宋_GB2312" w:cs="仿宋_GB2312"/>
          <w:sz w:val="32"/>
          <w:szCs w:val="32"/>
        </w:rPr>
        <w:t xml:space="preserve"> 为规范学生宿舍物业管理服务行为，明确服务标准，强化服务监督，提升服务质量，保障学生住宿安全与生活秩序，依据《江苏省物业管理条例》、中国教育后勤协会《高等学校学生公寓管理服务规范》（T/JYHQ0003—2019）及学校采购文件相关规定，制定本细则。</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第二条</w:t>
      </w:r>
      <w:r>
        <w:rPr>
          <w:rFonts w:hint="eastAsia" w:ascii="仿宋_GB2312" w:hAnsi="仿宋_GB2312" w:eastAsia="仿宋_GB2312" w:cs="仿宋_GB2312"/>
          <w:sz w:val="32"/>
          <w:szCs w:val="32"/>
        </w:rPr>
        <w:t xml:space="preserve"> 本细则适用于学校学生宿舍物业管理服务项目，对承接服务的物业服务企业（以下简称“物业公司”）实施日常、季度及年度考核管理。</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第三条</w:t>
      </w:r>
      <w:r>
        <w:rPr>
          <w:rFonts w:hint="eastAsia" w:ascii="仿宋_GB2312" w:hAnsi="仿宋_GB2312" w:eastAsia="仿宋_GB2312" w:cs="仿宋_GB2312"/>
          <w:sz w:val="32"/>
          <w:szCs w:val="32"/>
        </w:rPr>
        <w:t xml:space="preserve"> 考核工作坚持公开、公平、公正、实事求是、量化考核、注重实效的原则，实行日常检查与定期考核相结合、过程管控与结果评价相结合。</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第四条</w:t>
      </w:r>
      <w:r>
        <w:rPr>
          <w:rFonts w:hint="eastAsia" w:ascii="仿宋_GB2312" w:hAnsi="仿宋_GB2312" w:eastAsia="仿宋_GB2312" w:cs="仿宋_GB2312"/>
          <w:sz w:val="32"/>
          <w:szCs w:val="32"/>
        </w:rPr>
        <w:t xml:space="preserve"> 由学生工作处负责考核组织、日常巡查、月度评分、学期汇总及年度评定工作。</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第五条</w:t>
      </w:r>
      <w:r>
        <w:rPr>
          <w:rFonts w:hint="eastAsia" w:ascii="仿宋_GB2312" w:hAnsi="仿宋_GB2312" w:eastAsia="仿宋_GB2312" w:cs="仿宋_GB2312"/>
          <w:sz w:val="32"/>
          <w:szCs w:val="32"/>
        </w:rPr>
        <w:t xml:space="preserve"> 考核结果作为物业服务费用支付、合同履约评价、履约保证金返还、服务合同续签或终止的重要依据。</w:t>
      </w:r>
      <w:r>
        <w:rPr>
          <w:rFonts w:hint="eastAsia" w:ascii="仿宋_GB2312" w:hAnsi="仿宋_GB2312" w:eastAsia="仿宋_GB2312" w:cs="仿宋_GB2312"/>
          <w:sz w:val="32"/>
          <w:szCs w:val="32"/>
        </w:rPr>
      </w:r>
      <w:r/>
    </w:p>
    <w:p>
      <w:pPr>
        <w:pStyle w:val="958"/>
        <w:jc w:val="center"/>
        <w:spacing w:line="560" w:lineRule="exact"/>
        <w:rPr>
          <w:rFonts w:hint="eastAsia" w:ascii="黑体" w:hAnsi="黑体" w:eastAsia="黑体" w:cs="黑体"/>
          <w:sz w:val="32"/>
          <w:szCs w:val="32"/>
        </w:rPr>
      </w:pPr>
      <w:r>
        <w:rPr>
          <w:rFonts w:hint="eastAsia" w:ascii="黑体" w:hAnsi="黑体" w:eastAsia="黑体" w:cs="黑体"/>
          <w:sz w:val="32"/>
          <w:szCs w:val="32"/>
        </w:rPr>
        <w:t xml:space="preserve">第二章 考核内容、标准及扣分规则（总分100分）</w:t>
      </w:r>
      <w:r>
        <w:rPr>
          <w:rFonts w:hint="eastAsia" w:ascii="黑体" w:hAnsi="黑体" w:eastAsia="黑体" w:cs="黑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3685"/>
        <w:gridCol w:w="850"/>
        <w:gridCol w:w="3685"/>
      </w:tblGrid>
      <w:tr>
        <w:trPr>
          <w:trHeight w:val="291"/>
        </w:trPr>
        <w:tc>
          <w:tcPr>
            <w:tcW w:w="1134" w:type="dxa"/>
            <w:vAlign w:val="center"/>
            <w:textDirection w:val="lrTb"/>
            <w:noWrap w:val="false"/>
          </w:tcPr>
          <w:p>
            <w:pPr>
              <w:pStyle w:val="958"/>
              <w:jc w:val="center"/>
              <w:rPr>
                <w:rFonts w:hint="eastAsia" w:ascii="仿宋_GB2312" w:hAnsi="仿宋_GB2312" w:eastAsia="仿宋_GB2312" w:cs="仿宋_GB2312"/>
                <w:b/>
                <w:bCs/>
              </w:rPr>
            </w:pPr>
            <w:r>
              <w:rPr>
                <w:rFonts w:hint="eastAsia" w:ascii="仿宋_GB2312" w:hAnsi="仿宋_GB2312" w:eastAsia="仿宋_GB2312" w:cs="仿宋_GB2312"/>
                <w:b/>
                <w:bCs/>
              </w:rPr>
              <w:t xml:space="preserve">项目</w:t>
            </w:r>
            <w:r>
              <w:rPr>
                <w:rFonts w:hint="eastAsia" w:ascii="仿宋_GB2312" w:hAnsi="仿宋_GB2312" w:eastAsia="仿宋_GB2312" w:cs="仿宋_GB2312"/>
                <w:b/>
                <w:bCs/>
              </w:rPr>
            </w:r>
            <w:r/>
          </w:p>
        </w:tc>
        <w:tc>
          <w:tcPr>
            <w:tcW w:w="3685" w:type="dxa"/>
            <w:vAlign w:val="center"/>
            <w:textDirection w:val="lrTb"/>
            <w:noWrap w:val="false"/>
          </w:tcPr>
          <w:p>
            <w:pPr>
              <w:pStyle w:val="958"/>
              <w:jc w:val="center"/>
              <w:rPr>
                <w:rFonts w:hint="eastAsia" w:ascii="仿宋_GB2312" w:hAnsi="仿宋_GB2312" w:eastAsia="仿宋_GB2312" w:cs="仿宋_GB2312"/>
                <w:b/>
                <w:bCs/>
              </w:rPr>
            </w:pPr>
            <w:r>
              <w:rPr>
                <w:rFonts w:hint="eastAsia" w:ascii="仿宋_GB2312" w:hAnsi="仿宋_GB2312" w:eastAsia="仿宋_GB2312" w:cs="仿宋_GB2312"/>
                <w:b/>
                <w:bCs/>
              </w:rPr>
              <w:t xml:space="preserve">标准内容</w:t>
            </w:r>
            <w:r>
              <w:rPr>
                <w:rFonts w:hint="eastAsia" w:ascii="仿宋_GB2312" w:hAnsi="仿宋_GB2312" w:eastAsia="仿宋_GB2312" w:cs="仿宋_GB2312"/>
                <w:b/>
                <w:bCs/>
              </w:rPr>
            </w:r>
            <w:r/>
          </w:p>
        </w:tc>
        <w:tc>
          <w:tcPr>
            <w:tcW w:w="850" w:type="dxa"/>
            <w:vAlign w:val="center"/>
            <w:textDirection w:val="lrTb"/>
            <w:noWrap w:val="false"/>
          </w:tcPr>
          <w:p>
            <w:pPr>
              <w:pStyle w:val="958"/>
              <w:jc w:val="center"/>
              <w:rPr>
                <w:rFonts w:hint="eastAsia" w:ascii="仿宋_GB2312" w:hAnsi="仿宋_GB2312" w:eastAsia="仿宋_GB2312" w:cs="仿宋_GB2312"/>
                <w:b/>
                <w:bCs/>
              </w:rPr>
            </w:pPr>
            <w:r>
              <w:rPr>
                <w:rFonts w:hint="eastAsia" w:ascii="仿宋_GB2312" w:hAnsi="仿宋_GB2312" w:eastAsia="仿宋_GB2312" w:cs="仿宋_GB2312"/>
                <w:b/>
                <w:bCs/>
              </w:rPr>
              <w:t xml:space="preserve">分值</w:t>
            </w:r>
            <w:r>
              <w:rPr>
                <w:rFonts w:hint="eastAsia" w:ascii="仿宋_GB2312" w:hAnsi="仿宋_GB2312" w:eastAsia="仿宋_GB2312" w:cs="仿宋_GB2312"/>
                <w:b/>
                <w:bCs/>
              </w:rPr>
            </w:r>
            <w:r/>
          </w:p>
        </w:tc>
        <w:tc>
          <w:tcPr>
            <w:tcW w:w="3685" w:type="dxa"/>
            <w:vAlign w:val="center"/>
            <w:textDirection w:val="lrTb"/>
            <w:noWrap w:val="false"/>
          </w:tcPr>
          <w:p>
            <w:pPr>
              <w:pStyle w:val="958"/>
              <w:jc w:val="center"/>
              <w:rPr>
                <w:rFonts w:hint="eastAsia" w:ascii="仿宋_GB2312" w:hAnsi="仿宋_GB2312" w:eastAsia="仿宋_GB2312" w:cs="仿宋_GB2312"/>
                <w:b/>
                <w:bCs/>
              </w:rPr>
            </w:pPr>
            <w:r>
              <w:rPr>
                <w:rFonts w:hint="eastAsia" w:ascii="仿宋_GB2312" w:hAnsi="仿宋_GB2312" w:eastAsia="仿宋_GB2312" w:cs="仿宋_GB2312"/>
                <w:b/>
                <w:bCs/>
              </w:rPr>
              <w:t xml:space="preserve">监管评分标准</w:t>
            </w:r>
            <w:r>
              <w:rPr>
                <w:rFonts w:hint="eastAsia" w:ascii="仿宋_GB2312" w:hAnsi="仿宋_GB2312" w:eastAsia="仿宋_GB2312" w:cs="仿宋_GB2312"/>
                <w:b/>
                <w:bCs/>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一、人员管理（18分）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1.按合同足额配备管理人员及服务人员，岗位齐全、人员到岗率100%。</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6</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人员缺员、岗位不齐，每缺1人扣3分；脱岗、迟到、早退，每人次扣2分；到岗率不足100%，按比例扣分。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2.人员资质符合要求，年龄、学历、健康状况达标，无违法犯罪记录，持证上岗。</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6</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资质不达标、无健康证明、未持证上岗，每人次扣3分；存在违法犯罪记录，每人次扣6分。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3.统一着装、佩戴工牌，仪容整洁，文明服务，言行规范。</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未着装、未戴工牌、仪容不整、言行不文明，每人次扣1分。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4.建立员工管理制度、岗位职责及培训制度，定期开展岗位技能、消防安全及服务礼仪培训。</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制度缺项，每项扣2分；未定期开展培训，每次扣3分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二、安全管理（20分）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1.实行24小时值班制度，严格门禁管理，落实访客登记、晚归登记制度。</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值班脱岗、门禁不严、未按规定登记，每次扣2分。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2.按规定开展安全巡查，每2小时巡查一次，巡查记录完整，安全隐患及时上报并闭环整改。</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未按时巡查、记录不全、隐患未闭环整改，每次扣3分。</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3.制定突发事件应急预案，定期组织演练；突发事件5分钟内到场处置，及时上报并做好记录。</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无应急预案、未定期演练、处置或上报超时，每次扣3分。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4.定期检查消防设施设备，确保完好有效，消防通道畅通。</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设施损坏、通道堵塞、未按规定检查，每次扣3分。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三、环境卫生管理（15分）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1.公共区域每日清洁两次，做到干净整洁、无积尘、无蛛网、无异味、无杂物。</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4</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清洁频次不足、卫生不达标，每处扣1—2分。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2.垃圾日产日清，分类规范，清运及时，无散落堆积。</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垃圾堆积、未日清、分类混乱，每次扣2分。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3.定期开展公共区域消杀、除四害工作，定期清理屋顶杂物。</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未按规定消杀、未清理杂物，每次扣2分。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4.学生退宿后及时完成宿舍深度保洁，达到入住标准。</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未深度保洁、未达入住标准，每间扣3分。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四、设施设备维护（12分）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1.建立设施设备巡检台账，定期检查水电、门窗、家具等设施，完好率不低于95%。</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4</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无巡检台账、未定期检查、完好率不达标，每次扣2分。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2.报修响应及时，紧急报修10分钟内完成处置，一般报修半个工作日内完成处置。</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4</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紧急报修超时扣3分，一般报修超时扣2分。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3.做好学生入住、退宿时资产清点与交接工作，台账清晰完整。</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4</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未清点、交接不清、台账混乱，每次扣2分。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五、学生管理服务（25分）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1.每日开展宿舍内务检查，做好记录、评分及结果公示，引导学生养成良好生活习惯。</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未检查、无记录、未公示，每次扣2分。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2.开展学生违纪行为巡查，及时制止、教育并上报违规情况。</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6</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未巡查、未制止、未上报，每次扣3分。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3.每日开展学生查寝工作，准确完成住宿学生归寝核查，做好学生不归登记及上报。</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6</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未查寝、核查不准、未登记上报，每次扣3分。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4.配合学校做好学生入住、退宿组织工作，维护现场秩序，做好钥匙及资产交接。</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5</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组织不力、秩序混乱、交接不清、钥匙交接保管不力，每次扣2分。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5.服务态度良好，耐心解答学生咨询，24小时响应学生投诉。</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态度恶劣、推诿敷衍、投诉响应不及时，每次扣2分。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六、文化建设与配合工作（5分）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1.配合学校“一站式”学生社区建设，每年组织不少于2次宿舍文化活动，参与人数达标。</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活动不足、参与人数不达标，扣3分。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2.积极配合学校临时性工作、重大活动保障及会务服务等任务。</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2</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拒不配合，每次扣2分。</w:t>
            </w:r>
            <w:r>
              <w:rPr>
                <w:rFonts w:hint="eastAsia" w:ascii="仿宋_GB2312" w:hAnsi="仿宋_GB2312" w:eastAsia="仿宋_GB2312" w:cs="仿宋_GB2312"/>
              </w:rPr>
            </w:r>
            <w:r/>
          </w:p>
        </w:tc>
      </w:tr>
      <w:tr>
        <w:trPr/>
        <w:tc>
          <w:tcPr>
            <w:tcW w:w="1134" w:type="dxa"/>
            <w:vAlign w:val="center"/>
            <w:vMerge w:val="restart"/>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七、台账资料与满意度（5分）</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1.各类管理台账、消毒台账、巡查记录、报修记录、培训记录等资料齐全、规范、可追溯。</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2</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缺项、不规范、不可追溯，每项扣1分。</w:t>
            </w:r>
            <w:r>
              <w:rPr>
                <w:rFonts w:hint="eastAsia" w:ascii="仿宋_GB2312" w:hAnsi="仿宋_GB2312" w:eastAsia="仿宋_GB2312" w:cs="仿宋_GB2312"/>
              </w:rPr>
            </w:r>
            <w:r/>
          </w:p>
        </w:tc>
      </w:tr>
      <w:tr>
        <w:trPr/>
        <w:tc>
          <w:tcPr>
            <w:tcW w:w="1134" w:type="dxa"/>
            <w:vAlign w:val="center"/>
            <w:vMerge w:val="continue"/>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2.师生满意度测评结果不低于95%。</w:t>
            </w:r>
            <w:r>
              <w:rPr>
                <w:rFonts w:hint="eastAsia"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3</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满意度低于95%，扣3分。</w:t>
            </w:r>
            <w:r>
              <w:rPr>
                <w:rFonts w:hint="eastAsia" w:ascii="仿宋_GB2312" w:hAnsi="仿宋_GB2312" w:eastAsia="仿宋_GB2312" w:cs="仿宋_GB2312"/>
              </w:rPr>
            </w:r>
            <w:r/>
          </w:p>
        </w:tc>
      </w:tr>
      <w:tr>
        <w:trPr/>
        <w:tc>
          <w:tcPr>
            <w:tcW w:w="1134"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八、一票否决事项</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t xml:space="preserve">有下列情形之一的，当期考核直接判定为不合格：</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t xml:space="preserve">（一）发生责任性火灾、人身伤亡或重大财产损失事故；</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t xml:space="preserve">（二）发生重大负面舆情，造成恶劣社会影响；</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t xml:space="preserve">（三）拒不执行整改要求，管理严重失控；</w:t>
            </w:r>
            <w:r>
              <w:rPr>
                <w:rFonts w:hint="eastAsia" w:ascii="仿宋_GB2312" w:hAnsi="仿宋_GB2312" w:eastAsia="仿宋_GB2312" w:cs="仿宋_GB2312"/>
              </w:rPr>
            </w:r>
            <w:r/>
          </w:p>
          <w:p>
            <w:pPr>
              <w:pStyle w:val="958"/>
              <w:rPr>
                <w:rFonts w:hint="eastAsia" w:ascii="仿宋_GB2312" w:hAnsi="仿宋_GB2312" w:eastAsia="仿宋_GB2312" w:cs="仿宋_GB2312"/>
              </w:rPr>
            </w:pPr>
            <w:r>
              <w:rPr>
                <w:rFonts w:hint="eastAsia" w:ascii="仿宋_GB2312" w:hAnsi="仿宋_GB2312" w:eastAsia="仿宋_GB2312" w:cs="仿宋_GB2312"/>
              </w:rPr>
              <w:t xml:space="preserve">（四）存在重大安全隐患且长期未整改。</w:t>
            </w:r>
            <w:r>
              <w:rPr>
                <w:rFonts w:hint="eastAsia" w:ascii="仿宋_GB2312" w:hAnsi="仿宋_GB2312" w:eastAsia="仿宋_GB2312" w:cs="仿宋_GB2312"/>
              </w:rPr>
            </w:r>
            <w:r/>
          </w:p>
          <w:p>
            <w:pPr>
              <w:pStyle w:val="958"/>
              <w:rPr>
                <w:rFonts w:ascii="仿宋_GB2312" w:hAnsi="仿宋_GB2312" w:eastAsia="仿宋_GB2312" w:cs="仿宋_GB2312"/>
              </w:rPr>
            </w:pPr>
            <w:r>
              <w:rPr>
                <w:rFonts w:hint="eastAsia" w:ascii="仿宋_GB2312" w:hAnsi="仿宋_GB2312" w:eastAsia="仿宋_GB2312" w:cs="仿宋_GB2312"/>
              </w:rPr>
              <w:t xml:space="preserve">（五）核心岗位（主任、副主任、主任助理）人员缺员、长期脱岗、迟到、早退。</w:t>
            </w:r>
            <w:r>
              <w:rPr>
                <w:rFonts w:ascii="仿宋_GB2312" w:hAnsi="仿宋_GB2312" w:eastAsia="仿宋_GB2312" w:cs="仿宋_GB2312"/>
              </w:rPr>
            </w:r>
            <w:r/>
          </w:p>
        </w:tc>
        <w:tc>
          <w:tcPr>
            <w:tcW w:w="850" w:type="dxa"/>
            <w:vAlign w:val="center"/>
            <w:textDirection w:val="lrTb"/>
            <w:noWrap w:val="false"/>
          </w:tcPr>
          <w:p>
            <w:pPr>
              <w:pStyle w:val="958"/>
              <w:jc w:val="center"/>
              <w:rPr>
                <w:rFonts w:hint="eastAsia" w:ascii="仿宋_GB2312" w:hAnsi="仿宋_GB2312" w:eastAsia="仿宋_GB2312" w:cs="仿宋_GB2312"/>
              </w:rPr>
            </w:pPr>
            <w:r>
              <w:rPr>
                <w:rFonts w:hint="eastAsia" w:ascii="仿宋_GB2312" w:hAnsi="仿宋_GB2312" w:eastAsia="仿宋_GB2312" w:cs="仿宋_GB2312"/>
              </w:rPr>
              <w:t xml:space="preserve">/</w:t>
            </w:r>
            <w:r>
              <w:rPr>
                <w:rFonts w:hint="eastAsia" w:ascii="仿宋_GB2312" w:hAnsi="仿宋_GB2312" w:eastAsia="仿宋_GB2312" w:cs="仿宋_GB2312"/>
              </w:rPr>
            </w:r>
            <w:r/>
          </w:p>
        </w:tc>
        <w:tc>
          <w:tcPr>
            <w:tcW w:w="3685" w:type="dxa"/>
            <w:vAlign w:val="top"/>
            <w:textDirection w:val="lrTb"/>
            <w:noWrap w:val="false"/>
          </w:tcPr>
          <w:p>
            <w:pPr>
              <w:pStyle w:val="958"/>
              <w:rPr>
                <w:rFonts w:hint="eastAsia" w:ascii="仿宋_GB2312" w:hAnsi="仿宋_GB2312" w:eastAsia="仿宋_GB2312" w:cs="仿宋_GB2312"/>
              </w:rPr>
            </w:pPr>
            <w:r>
              <w:rPr>
                <w:rFonts w:hint="eastAsia" w:ascii="仿宋_GB2312" w:hAnsi="仿宋_GB2312" w:eastAsia="仿宋_GB2312" w:cs="仿宋_GB2312"/>
              </w:rPr>
            </w:r>
            <w:r/>
          </w:p>
        </w:tc>
      </w:tr>
    </w:tbl>
    <w:p>
      <w:pPr>
        <w:pStyle w:val="958"/>
        <w:ind w:firstLine="640"/>
        <w:jc w:val="center"/>
        <w:spacing w:line="560" w:lineRule="exact"/>
        <w:rPr>
          <w:rFonts w:hint="eastAsia" w:ascii="黑体" w:hAnsi="黑体" w:eastAsia="黑体" w:cs="黑体"/>
          <w:sz w:val="32"/>
          <w:szCs w:val="32"/>
        </w:rPr>
      </w:pPr>
      <w:r>
        <w:rPr>
          <w:rFonts w:hint="eastAsia" w:ascii="黑体" w:hAnsi="黑体" w:eastAsia="黑体" w:cs="黑体"/>
          <w:sz w:val="32"/>
          <w:szCs w:val="32"/>
        </w:rPr>
        <w:t xml:space="preserve">第三章 考核等级与结果运用</w:t>
      </w:r>
      <w:r>
        <w:rPr>
          <w:rFonts w:hint="eastAsia" w:ascii="黑体" w:hAnsi="黑体" w:eastAsia="黑体" w:cs="黑体"/>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第六条</w:t>
      </w:r>
      <w:r>
        <w:rPr>
          <w:rFonts w:hint="eastAsia" w:ascii="仿宋_GB2312" w:hAnsi="仿宋_GB2312" w:eastAsia="仿宋_GB2312" w:cs="仿宋_GB2312"/>
          <w:sz w:val="32"/>
          <w:szCs w:val="32"/>
        </w:rPr>
        <w:t xml:space="preserve"> 考核采用百分制，根据得分划分为四个等级：</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（一）优秀：90分及以上；</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（二）良好：80分至89分；</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（三）合格：70分至79分；</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（四）不合格：70分以下。</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第七条</w:t>
      </w:r>
      <w:r>
        <w:rPr>
          <w:rFonts w:hint="eastAsia" w:ascii="仿宋_GB2312" w:hAnsi="仿宋_GB2312" w:eastAsia="仿宋_GB2312" w:cs="仿宋_GB2312"/>
          <w:sz w:val="32"/>
          <w:szCs w:val="32"/>
        </w:rPr>
        <w:t xml:space="preserve"> 季度考核结果与服务费用支付挂钩：</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（一）考核结果为优秀、良好的，全额支付当月服务费用；</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（二）考核结果为合格的，扣除当月服务费用的5%；</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（三）考核结果为不合格的，扣除当月服务费用的20%，并限期整改；连续两个月考核不合格的，学校有权单方解除服务合同。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第八条</w:t>
      </w:r>
      <w:r>
        <w:rPr>
          <w:rFonts w:hint="eastAsia" w:ascii="仿宋_GB2312" w:hAnsi="仿宋_GB2312" w:eastAsia="仿宋_GB2312" w:cs="仿宋_GB2312"/>
          <w:sz w:val="32"/>
          <w:szCs w:val="32"/>
        </w:rPr>
        <w:t xml:space="preserve"> 年度考核结果作为合同续签依据：</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（一）年度平均分90分及以上、师生满意度95%及以上的，优先续签合同；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（二）年度平均分80分至89分、师生满意度90%及以上的，可续签合同；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（三）年度平均分低于70分的，不予续签合同。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第九条 试用期综合考核得分85分及以上且师生满意度95%及以上的，考核合格；考核不合格的，终止服务合同。</w:t>
      </w:r>
      <w:r>
        <w:rPr>
          <w:rFonts w:hint="eastAsia" w:ascii="仿宋_GB2312" w:hAnsi="仿宋_GB2312" w:eastAsia="仿宋_GB2312" w:cs="仿宋_GB2312"/>
          <w:sz w:val="32"/>
          <w:szCs w:val="32"/>
        </w:rPr>
      </w:r>
      <w:r/>
    </w:p>
    <w:p>
      <w:pPr>
        <w:pStyle w:val="958"/>
        <w:jc w:val="center"/>
        <w:spacing w:line="560" w:lineRule="exact"/>
        <w:rPr>
          <w:rFonts w:hint="eastAsia" w:ascii="黑体" w:hAnsi="黑体" w:eastAsia="黑体" w:cs="黑体"/>
          <w:sz w:val="32"/>
          <w:szCs w:val="32"/>
        </w:rPr>
      </w:pPr>
      <w:r>
        <w:rPr>
          <w:rFonts w:hint="eastAsia" w:ascii="黑体" w:hAnsi="黑体" w:eastAsia="黑体" w:cs="黑体"/>
          <w:sz w:val="32"/>
          <w:szCs w:val="32"/>
        </w:rPr>
        <w:t xml:space="preserve">第四章 附则</w:t>
      </w:r>
      <w:r>
        <w:rPr>
          <w:rFonts w:hint="eastAsia" w:ascii="黑体" w:hAnsi="黑体" w:eastAsia="黑体" w:cs="黑体"/>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第十条</w:t>
      </w:r>
      <w:r>
        <w:rPr>
          <w:rFonts w:hint="eastAsia" w:ascii="仿宋_GB2312" w:hAnsi="仿宋_GB2312" w:eastAsia="仿宋_GB2312" w:cs="仿宋_GB2312"/>
          <w:sz w:val="32"/>
          <w:szCs w:val="32"/>
        </w:rPr>
        <w:t xml:space="preserve"> 本细则未尽事宜，按照国家、地方相关法律法规及学校采购文件、服务合同执行。</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第十一条</w:t>
      </w:r>
      <w:r>
        <w:rPr>
          <w:rFonts w:hint="eastAsia" w:ascii="仿宋_GB2312" w:hAnsi="仿宋_GB2312" w:eastAsia="仿宋_GB2312" w:cs="仿宋_GB2312"/>
          <w:sz w:val="32"/>
          <w:szCs w:val="32"/>
        </w:rPr>
        <w:t xml:space="preserve"> 本细则由学生工作处负责解释。</w:t>
      </w:r>
      <w:r>
        <w:rPr>
          <w:rFonts w:hint="eastAsia" w:ascii="仿宋_GB2312" w:hAnsi="仿宋_GB2312" w:eastAsia="仿宋_GB2312" w:cs="仿宋_GB2312"/>
          <w:sz w:val="32"/>
          <w:szCs w:val="32"/>
        </w:rPr>
      </w:r>
      <w:r/>
    </w:p>
    <w:p>
      <w:pPr>
        <w:pStyle w:val="958"/>
        <w:ind w:firstLine="640"/>
        <w:spacing w:line="560" w:lineRule="exact"/>
        <w:rPr>
          <w:rFonts w:hint="eastAsia" w:ascii="仿宋_GB2312" w:hAnsi="仿宋_GB2312" w:eastAsia="仿宋_GB2312" w:cs="仿宋_GB2312"/>
          <w:sz w:val="32"/>
          <w:szCs w:val="32"/>
        </w:rPr>
      </w:pPr>
      <w:r>
        <w:rPr>
          <w:rFonts w:hint="eastAsia" w:ascii="黑体" w:hAnsi="黑体" w:eastAsia="黑体" w:cs="黑体"/>
          <w:sz w:val="32"/>
          <w:szCs w:val="32"/>
        </w:rPr>
        <w:t xml:space="preserve">第十二条</w:t>
      </w:r>
      <w:r>
        <w:rPr>
          <w:rFonts w:hint="eastAsia" w:ascii="仿宋_GB2312" w:hAnsi="仿宋_GB2312" w:eastAsia="仿宋_GB2312" w:cs="仿宋_GB2312"/>
          <w:sz w:val="32"/>
          <w:szCs w:val="32"/>
        </w:rPr>
        <w:t xml:space="preserve"> 本细则作为物业管理服务合同之附件，自物业合同签订之日起执行。</w:t>
      </w:r>
      <w:r>
        <w:rPr>
          <w:rFonts w:hint="eastAsia" w:ascii="仿宋_GB2312" w:hAnsi="仿宋_GB2312" w:eastAsia="仿宋_GB2312" w:cs="仿宋_GB2312"/>
          <w:sz w:val="32"/>
          <w:szCs w:val="32"/>
        </w:rPr>
      </w:r>
      <w:r/>
    </w:p>
    <w:p>
      <w:pPr>
        <w:pStyle w:val="1063"/>
        <w:spacing w:line="360" w:lineRule="auto"/>
        <w:rPr>
          <w:rFonts w:hint="eastAsia" w:ascii="方正小标宋_GBK" w:eastAsia="方正小标宋_GBK" w:cs="方正小标宋_GBK"/>
          <w:sz w:val="44"/>
          <w:szCs w:val="22"/>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小标宋_GBK" w:eastAsia="方正小标宋_GBK" w:cs="方正小标宋_GBK"/>
          <w:sz w:val="44"/>
          <w:szCs w:val="22"/>
          <w:lang w:eastAsia="zh-CN"/>
        </w:rPr>
      </w:r>
      <w:r/>
    </w:p>
    <w:p>
      <w:pPr>
        <w:pStyle w:val="958"/>
        <w:spacing w:line="560" w:lineRule="exact"/>
        <w:rPr>
          <w:rFonts w:hint="eastAsia" w:ascii="华光小标宋_CNKI" w:hAnsi="华光小标宋_CNKI" w:eastAsia="华光小标宋_CNKI" w:cs="华光小标宋_CNKI"/>
          <w:sz w:val="32"/>
          <w:szCs w:val="32"/>
        </w:rPr>
      </w:pPr>
      <w:r>
        <w:rPr>
          <w:rFonts w:hint="eastAsia" w:ascii="黑体" w:hAnsi="黑体" w:eastAsia="黑体" w:cs="黑体"/>
          <w:sz w:val="32"/>
          <w:szCs w:val="32"/>
        </w:rPr>
        <w:t xml:space="preserve">附件2：</w:t>
      </w:r>
      <w:r>
        <w:rPr>
          <w:rFonts w:hint="eastAsia" w:ascii="华光小标宋_CNKI" w:hAnsi="华光小标宋_CNKI" w:eastAsia="华光小标宋_CNKI" w:cs="华光小标宋_CNKI"/>
          <w:sz w:val="32"/>
          <w:szCs w:val="32"/>
        </w:rPr>
      </w:r>
      <w:r/>
    </w:p>
    <w:p>
      <w:pPr>
        <w:pStyle w:val="958"/>
        <w:jc w:val="center"/>
        <w:spacing w:line="560" w:lineRule="exact"/>
        <w:rPr>
          <w:rFonts w:hint="eastAsia" w:ascii="华光小标宋_CNKI" w:hAnsi="华光小标宋_CNKI" w:eastAsia="华光小标宋_CNKI" w:cs="华光小标宋_CNKI"/>
          <w:sz w:val="32"/>
          <w:szCs w:val="32"/>
        </w:rPr>
      </w:pPr>
      <w:r>
        <w:rPr>
          <w:rFonts w:hint="eastAsia" w:ascii="华光小标宋_CNKI" w:hAnsi="华光小标宋_CNKI" w:eastAsia="华光小标宋_CNKI" w:cs="华光小标宋_CNKI"/>
          <w:sz w:val="32"/>
          <w:szCs w:val="32"/>
        </w:rPr>
        <w:t xml:space="preserve">江苏城乡建设职业学院学生宿舍物业管理服务考核评分表</w:t>
      </w:r>
      <w:r>
        <w:rPr>
          <w:rFonts w:hint="eastAsia" w:ascii="华光小标宋_CNKI" w:hAnsi="华光小标宋_CNKI" w:eastAsia="华光小标宋_CNKI" w:cs="华光小标宋_CNKI"/>
          <w:sz w:val="32"/>
          <w:szCs w:val="32"/>
        </w:rPr>
      </w:r>
      <w:r/>
    </w:p>
    <w:tbl>
      <w:tblPr>
        <w:tblW w:w="0" w:type="auto"/>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37"/>
        <w:gridCol w:w="1505"/>
        <w:gridCol w:w="737"/>
        <w:gridCol w:w="3369"/>
        <w:gridCol w:w="850"/>
        <w:gridCol w:w="850"/>
        <w:gridCol w:w="5953"/>
      </w:tblGrid>
      <w:tr>
        <w:trPr>
          <w:tblHeader/>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序号</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考核项目</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分值</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考核内容及标准</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扣分</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得分</w:t>
            </w:r>
            <w:r>
              <w:rPr>
                <w:rFonts w:hint="eastAsia" w:ascii="仿宋_GB2312" w:hAnsi="仿宋_GB2312" w:eastAsia="仿宋_GB2312" w:cs="仿宋_GB2312"/>
                <w:sz w:val="24"/>
              </w:rPr>
            </w:r>
            <w:r/>
          </w:p>
        </w:tc>
        <w:tc>
          <w:tcPr>
            <w:tcMar>
              <w:left w:w="120" w:type="dxa"/>
              <w:top w:w="120" w:type="dxa"/>
              <w:right w:w="120" w:type="dxa"/>
              <w:bottom w:w="120" w:type="dxa"/>
            </w:tcMar>
            <w:tcW w:w="5953" w:type="dxa"/>
            <w:vAlign w:val="center"/>
            <w:textDirection w:val="lrTb"/>
            <w:noWrap w:val="false"/>
          </w:tcPr>
          <w:p>
            <w:pPr>
              <w:pStyle w:val="958"/>
              <w:jc w:val="center"/>
              <w:widowControl/>
              <w:rPr>
                <w:rFonts w:ascii="仿宋_GB2312" w:hAnsi="仿宋_GB2312" w:eastAsia="仿宋_GB2312" w:cs="仿宋_GB2312"/>
                <w:sz w:val="24"/>
                <w:szCs w:val="24"/>
                <w:lang w:bidi="ar"/>
              </w:rPr>
            </w:pPr>
            <w:r>
              <w:rPr>
                <w:rFonts w:hint="eastAsia" w:ascii="仿宋_GB2312" w:hAnsi="仿宋_GB2312" w:eastAsia="仿宋_GB2312" w:cs="仿宋_GB2312"/>
                <w:sz w:val="24"/>
                <w:szCs w:val="24"/>
                <w:lang w:bidi="ar"/>
              </w:rPr>
              <w:t xml:space="preserve">扣分情况</w:t>
            </w:r>
            <w:r>
              <w:rPr>
                <w:rFonts w:ascii="仿宋_GB2312" w:hAnsi="仿宋_GB2312" w:eastAsia="仿宋_GB2312" w:cs="仿宋_GB2312"/>
                <w:sz w:val="24"/>
                <w:szCs w:val="24"/>
                <w:lang w:bidi="ar"/>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1</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人员管理</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18</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人员足额到岗、资质达标、着装规范、制度健全</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2</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安全管理</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20</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24 小时值班、巡查到位、消防合规、应急处置、无安全事故</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3</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环境卫生管理</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15</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公共区域清洁、垃圾清运、消杀保洁、退宿深度保洁</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4</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设施设备维护</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12</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巡检台账、报修响应、维修质量、资产交接</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5</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学生管理服务</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25</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内务检查、违纪管理、入住退宿、投诉处理</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6</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文化建设与配合工作</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5</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文化活动、配合学校工作</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7</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台账资料与满意度</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5</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widowControl/>
              <w:rPr>
                <w:rFonts w:hint="eastAsia" w:ascii="仿宋_GB2312" w:hAnsi="仿宋_GB2312" w:eastAsia="仿宋_GB2312" w:cs="仿宋_GB2312"/>
                <w:sz w:val="24"/>
              </w:rPr>
            </w:pPr>
            <w:r>
              <w:rPr>
                <w:rFonts w:hint="eastAsia" w:ascii="仿宋_GB2312" w:hAnsi="仿宋_GB2312" w:eastAsia="仿宋_GB2312" w:cs="仿宋_GB2312"/>
                <w:sz w:val="24"/>
                <w:szCs w:val="24"/>
                <w:lang w:bidi="ar"/>
              </w:rPr>
              <w:t xml:space="preserve">台账规范、师生满意度达标</w:t>
            </w:r>
            <w:r>
              <w:rPr>
                <w:rFonts w:hint="eastAsia" w:ascii="仿宋_GB2312" w:hAnsi="仿宋_GB2312" w:eastAsia="仿宋_GB2312" w:cs="仿宋_GB2312"/>
                <w:sz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8</w:t>
            </w:r>
            <w:r>
              <w:rPr>
                <w:rFonts w:hint="eastAsia" w:ascii="仿宋_GB2312" w:hAnsi="仿宋_GB2312" w:eastAsia="仿宋_GB2312" w:cs="仿宋_GB2312"/>
                <w:sz w:val="24"/>
              </w:rPr>
            </w:r>
            <w:r/>
          </w:p>
        </w:tc>
        <w:tc>
          <w:tcPr>
            <w:tcMar>
              <w:left w:w="120" w:type="dxa"/>
              <w:top w:w="120" w:type="dxa"/>
              <w:right w:w="120" w:type="dxa"/>
              <w:bottom w:w="120" w:type="dxa"/>
            </w:tcMar>
            <w:tcW w:w="1505"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一票否决事项</w:t>
            </w:r>
            <w:r>
              <w:rPr>
                <w:rFonts w:hint="eastAsia" w:ascii="仿宋_GB2312" w:hAnsi="仿宋_GB2312" w:eastAsia="仿宋_GB2312" w:cs="仿宋_GB2312"/>
                <w:sz w:val="24"/>
              </w:rPr>
            </w:r>
            <w:r/>
          </w:p>
        </w:tc>
        <w:tc>
          <w:tcPr>
            <w:tcMar>
              <w:left w:w="120" w:type="dxa"/>
              <w:top w:w="120" w:type="dxa"/>
              <w:right w:w="120" w:type="dxa"/>
              <w:bottom w:w="120" w:type="dxa"/>
            </w:tcMar>
            <w:tcW w:w="737" w:type="dxa"/>
            <w:vAlign w:val="center"/>
            <w:textDirection w:val="lrTb"/>
            <w:noWrap w:val="false"/>
          </w:tcPr>
          <w:p>
            <w:pPr>
              <w:pStyle w:val="958"/>
              <w:jc w:val="center"/>
              <w:widowControl/>
              <w:rPr>
                <w:rFonts w:hint="eastAsia" w:ascii="仿宋_GB2312" w:hAnsi="仿宋_GB2312" w:eastAsia="仿宋_GB2312" w:cs="仿宋_GB2312"/>
                <w:sz w:val="24"/>
              </w:rPr>
            </w:pPr>
            <w:r>
              <w:rPr>
                <w:rFonts w:hint="eastAsia" w:ascii="仿宋_GB2312" w:hAnsi="仿宋_GB2312" w:eastAsia="仿宋_GB2312" w:cs="仿宋_GB2312"/>
                <w:sz w:val="24"/>
              </w:rPr>
              <w:t xml:space="preserve">/</w:t>
            </w:r>
            <w:r>
              <w:rPr>
                <w:rFonts w:hint="eastAsia" w:ascii="仿宋_GB2312" w:hAnsi="仿宋_GB2312" w:eastAsia="仿宋_GB2312" w:cs="仿宋_GB2312"/>
                <w:sz w:val="24"/>
              </w:rPr>
            </w:r>
            <w:r/>
          </w:p>
        </w:tc>
        <w:tc>
          <w:tcPr>
            <w:tcMar>
              <w:left w:w="120" w:type="dxa"/>
              <w:top w:w="120" w:type="dxa"/>
              <w:right w:w="120" w:type="dxa"/>
              <w:bottom w:w="120" w:type="dxa"/>
            </w:tcMar>
            <w:tcW w:w="3369" w:type="dxa"/>
            <w:vAlign w:val="center"/>
            <w:textDirection w:val="lrTb"/>
            <w:noWrap w:val="false"/>
          </w:tcPr>
          <w:p>
            <w:pPr>
              <w:pStyle w:val="958"/>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r>
        <w:trPr>
          <w:trHeight w:val="680"/>
        </w:trPr>
        <w:tc>
          <w:tcPr>
            <w:tcMar>
              <w:left w:w="120" w:type="dxa"/>
              <w:top w:w="120" w:type="dxa"/>
              <w:right w:w="120" w:type="dxa"/>
              <w:bottom w:w="120" w:type="dxa"/>
            </w:tcMar>
            <w:tcW w:w="737" w:type="dxa"/>
            <w:vAlign w:val="center"/>
            <w:textDirection w:val="lrTb"/>
            <w:noWrap w:val="false"/>
          </w:tcPr>
          <w:p>
            <w:pPr>
              <w:pStyle w:val="958"/>
              <w:jc w:val="center"/>
              <w:widowControl/>
              <w:rPr>
                <w:rStyle w:val="991"/>
                <w:rFonts w:ascii="仿宋_GB2312" w:hAnsi="仿宋_GB2312" w:eastAsia="仿宋_GB2312" w:cs="仿宋_GB2312"/>
                <w:b w:val="0"/>
                <w:bCs w:val="0"/>
                <w:sz w:val="24"/>
                <w:szCs w:val="24"/>
                <w:lang w:bidi="ar"/>
              </w:rPr>
            </w:pPr>
            <w:r>
              <w:rPr>
                <w:rStyle w:val="991"/>
                <w:rFonts w:hint="eastAsia" w:ascii="仿宋_GB2312" w:hAnsi="仿宋_GB2312" w:eastAsia="仿宋_GB2312" w:cs="仿宋_GB2312"/>
                <w:b w:val="0"/>
                <w:bCs w:val="0"/>
                <w:sz w:val="24"/>
                <w:szCs w:val="24"/>
                <w:lang w:bidi="ar"/>
              </w:rPr>
              <w:t xml:space="preserve">9</w:t>
            </w:r>
            <w:r>
              <w:rPr>
                <w:rStyle w:val="991"/>
                <w:rFonts w:ascii="仿宋_GB2312" w:hAnsi="仿宋_GB2312" w:eastAsia="仿宋_GB2312" w:cs="仿宋_GB2312"/>
                <w:b w:val="0"/>
                <w:bCs w:val="0"/>
                <w:sz w:val="24"/>
                <w:szCs w:val="24"/>
                <w:lang w:bidi="ar"/>
              </w:rPr>
            </w:r>
            <w:r/>
          </w:p>
        </w:tc>
        <w:tc>
          <w:tcPr>
            <w:tcMar>
              <w:left w:w="120" w:type="dxa"/>
              <w:top w:w="120" w:type="dxa"/>
              <w:right w:w="120" w:type="dxa"/>
              <w:bottom w:w="120" w:type="dxa"/>
            </w:tcMar>
            <w:tcW w:w="1505" w:type="dxa"/>
            <w:vAlign w:val="center"/>
            <w:textDirection w:val="lrTb"/>
            <w:noWrap w:val="false"/>
          </w:tcPr>
          <w:p>
            <w:pPr>
              <w:pStyle w:val="958"/>
              <w:jc w:val="center"/>
              <w:widowControl/>
              <w:rPr>
                <w:rStyle w:val="991"/>
                <w:rFonts w:ascii="仿宋_GB2312" w:hAnsi="仿宋_GB2312" w:eastAsia="仿宋_GB2312" w:cs="仿宋_GB2312"/>
                <w:b w:val="0"/>
                <w:bCs w:val="0"/>
                <w:sz w:val="24"/>
                <w:szCs w:val="24"/>
                <w:lang w:bidi="ar"/>
              </w:rPr>
            </w:pPr>
            <w:r>
              <w:rPr>
                <w:rStyle w:val="991"/>
                <w:rFonts w:hint="eastAsia" w:ascii="仿宋_GB2312" w:hAnsi="仿宋_GB2312" w:eastAsia="仿宋_GB2312" w:cs="仿宋_GB2312"/>
                <w:b w:val="0"/>
                <w:bCs w:val="0"/>
                <w:sz w:val="24"/>
                <w:szCs w:val="24"/>
                <w:lang w:bidi="ar"/>
              </w:rPr>
              <w:t xml:space="preserve">合计</w:t>
            </w:r>
            <w:r>
              <w:rPr>
                <w:rStyle w:val="991"/>
                <w:rFonts w:ascii="仿宋_GB2312" w:hAnsi="仿宋_GB2312" w:eastAsia="仿宋_GB2312" w:cs="仿宋_GB2312"/>
                <w:b w:val="0"/>
                <w:bCs w:val="0"/>
                <w:sz w:val="24"/>
                <w:szCs w:val="24"/>
                <w:lang w:bidi="ar"/>
              </w:rPr>
            </w:r>
            <w:r/>
          </w:p>
        </w:tc>
        <w:tc>
          <w:tcPr>
            <w:tcMar>
              <w:left w:w="120" w:type="dxa"/>
              <w:top w:w="120" w:type="dxa"/>
              <w:right w:w="120" w:type="dxa"/>
              <w:bottom w:w="120" w:type="dxa"/>
            </w:tcMar>
            <w:tcW w:w="737" w:type="dxa"/>
            <w:vAlign w:val="center"/>
            <w:textDirection w:val="lrTb"/>
            <w:noWrap w:val="false"/>
          </w:tcPr>
          <w:p>
            <w:pPr>
              <w:pStyle w:val="958"/>
              <w:jc w:val="center"/>
              <w:widowControl/>
              <w:rPr>
                <w:rStyle w:val="991"/>
                <w:rFonts w:ascii="仿宋_GB2312" w:hAnsi="仿宋_GB2312" w:eastAsia="仿宋_GB2312" w:cs="仿宋_GB2312"/>
                <w:b w:val="0"/>
                <w:bCs w:val="0"/>
                <w:sz w:val="24"/>
                <w:szCs w:val="24"/>
                <w:lang w:bidi="ar"/>
              </w:rPr>
            </w:pPr>
            <w:r>
              <w:rPr>
                <w:rStyle w:val="991"/>
                <w:rFonts w:hint="eastAsia" w:ascii="仿宋_GB2312" w:hAnsi="仿宋_GB2312" w:eastAsia="仿宋_GB2312" w:cs="仿宋_GB2312"/>
                <w:b w:val="0"/>
                <w:bCs w:val="0"/>
                <w:sz w:val="24"/>
                <w:szCs w:val="24"/>
                <w:lang w:bidi="ar"/>
              </w:rPr>
              <w:t xml:space="preserve">100</w:t>
            </w:r>
            <w:r>
              <w:rPr>
                <w:rStyle w:val="991"/>
                <w:rFonts w:ascii="仿宋_GB2312" w:hAnsi="仿宋_GB2312" w:eastAsia="仿宋_GB2312" w:cs="仿宋_GB2312"/>
                <w:b w:val="0"/>
                <w:bCs w:val="0"/>
                <w:sz w:val="24"/>
                <w:szCs w:val="24"/>
                <w:lang w:bidi="ar"/>
              </w:rPr>
            </w:r>
            <w:r/>
          </w:p>
        </w:tc>
        <w:tc>
          <w:tcPr>
            <w:tcMar>
              <w:left w:w="120" w:type="dxa"/>
              <w:top w:w="120" w:type="dxa"/>
              <w:right w:w="120" w:type="dxa"/>
              <w:bottom w:w="120" w:type="dxa"/>
            </w:tcMar>
            <w:tcW w:w="3369" w:type="dxa"/>
            <w:vAlign w:val="center"/>
            <w:textDirection w:val="lrTb"/>
            <w:noWrap w:val="false"/>
          </w:tcPr>
          <w:p>
            <w:pPr>
              <w:pStyle w:val="958"/>
              <w:jc w:val="left"/>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850"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c>
          <w:tcPr>
            <w:tcMar>
              <w:left w:w="120" w:type="dxa"/>
              <w:top w:w="120" w:type="dxa"/>
              <w:right w:w="120" w:type="dxa"/>
              <w:bottom w:w="120" w:type="dxa"/>
            </w:tcMar>
            <w:tcW w:w="5953" w:type="dxa"/>
            <w:vAlign w:val="center"/>
            <w:textDirection w:val="lrTb"/>
            <w:noWrap w:val="false"/>
          </w:tcPr>
          <w:p>
            <w:pPr>
              <w:pStyle w:val="958"/>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r>
            <w:r/>
          </w:p>
        </w:tc>
      </w:tr>
    </w:tbl>
    <w:p>
      <w:pPr>
        <w:pStyle w:val="958"/>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pStyle w:val="958"/>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考评人员：</w:t>
      </w:r>
      <w:r>
        <w:rPr>
          <w:rFonts w:hint="eastAsia" w:ascii="仿宋_GB2312" w:hAnsi="仿宋_GB2312" w:eastAsia="仿宋_GB2312" w:cs="仿宋_GB2312"/>
          <w:sz w:val="32"/>
          <w:szCs w:val="32"/>
        </w:rPr>
      </w:r>
      <w:r/>
    </w:p>
    <w:p>
      <w:pPr>
        <w:pStyle w:val="958"/>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物业单位负责人：</w:t>
      </w:r>
      <w:r>
        <w:rPr>
          <w:rFonts w:hint="eastAsia" w:ascii="仿宋_GB2312" w:hAnsi="仿宋_GB2312" w:eastAsia="仿宋_GB2312" w:cs="仿宋_GB2312"/>
          <w:sz w:val="32"/>
          <w:szCs w:val="32"/>
        </w:rPr>
      </w:r>
      <w:r/>
    </w:p>
    <w:p>
      <w:pPr>
        <w:pStyle w:val="958"/>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学生工作处负责人：</w:t>
      </w:r>
      <w:r>
        <w:rPr>
          <w:rFonts w:hint="eastAsia" w:ascii="仿宋_GB2312" w:hAnsi="仿宋_GB2312" w:eastAsia="仿宋_GB2312" w:cs="仿宋_GB2312"/>
          <w:sz w:val="32"/>
          <w:szCs w:val="32"/>
        </w:rPr>
      </w:r>
      <w:r/>
    </w:p>
    <w:p>
      <w:pPr>
        <w:pStyle w:val="958"/>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考核时间：</w:t>
      </w:r>
      <w:r>
        <w:rPr>
          <w:rFonts w:ascii="仿宋_GB2312" w:hAnsi="仿宋_GB2312" w:eastAsia="仿宋_GB2312" w:cs="仿宋_GB2312"/>
          <w:sz w:val="32"/>
          <w:szCs w:val="32"/>
        </w:rPr>
      </w:r>
      <w:r/>
    </w:p>
    <w:p>
      <w:pPr>
        <w:pStyle w:val="1063"/>
        <w:ind w:firstLine="770"/>
        <w:spacing w:line="360" w:lineRule="auto"/>
        <w:rPr>
          <w:rFonts w:hint="eastAsia" w:ascii="方正小标宋_GBK" w:eastAsia="方正小标宋_GBK" w:cs="方正小标宋_GBK"/>
          <w:sz w:val="44"/>
          <w:szCs w:val="22"/>
          <w:lang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方正小标宋_GBK" w:eastAsia="方正小标宋_GBK" w:cs="方正小标宋_GBK"/>
          <w:sz w:val="44"/>
          <w:szCs w:val="22"/>
          <w:lang w:eastAsia="zh-CN"/>
        </w:rPr>
      </w:r>
      <w:r/>
    </w:p>
    <w:p>
      <w:pPr>
        <w:pStyle w:val="958"/>
        <w:widowControl/>
        <w:rPr>
          <w:b/>
          <w:sz w:val="24"/>
        </w:rPr>
      </w:pPr>
      <w:r>
        <w:rPr>
          <w:b/>
          <w:sz w:val="24"/>
        </w:rPr>
      </w:r>
      <w:r/>
    </w:p>
    <w:p>
      <w:pPr>
        <w:pStyle w:val="958"/>
        <w:rPr>
          <w:sz w:val="24"/>
        </w:rPr>
      </w:pPr>
      <w:r>
        <w:rPr>
          <w:sz w:val="24"/>
        </w:rPr>
        <w:t xml:space="preserve">4. 其他要求</w:t>
      </w:r>
      <w:r>
        <w:rPr>
          <w:sz w:val="24"/>
        </w:rPr>
      </w:r>
      <w:r/>
    </w:p>
    <w:p>
      <w:pPr>
        <w:pStyle w:val="958"/>
        <w:ind w:firstLine="480"/>
        <w:rPr>
          <w:rFonts w:hint="eastAsia" w:ascii="宋体" w:hAnsi="宋体" w:cs="宋体"/>
          <w:color w:val="000000"/>
          <w:sz w:val="24"/>
        </w:rPr>
      </w:pPr>
      <w:r>
        <w:rPr>
          <w:rFonts w:hint="eastAsia" w:ascii="宋体" w:hAnsi="宋体" w:cs="宋体"/>
          <w:color w:val="000000"/>
          <w:sz w:val="24"/>
        </w:rPr>
        <w:t xml:space="preserve">无</w:t>
      </w:r>
      <w:r>
        <w:rPr>
          <w:rFonts w:hint="eastAsia" w:ascii="宋体" w:hAnsi="宋体" w:cs="宋体"/>
          <w:color w:val="000000"/>
          <w:sz w:val="24"/>
        </w:rPr>
      </w:r>
      <w:r/>
    </w:p>
    <w:p>
      <w:pPr>
        <w:pStyle w:val="958"/>
        <w:ind w:firstLine="480"/>
        <w:rPr>
          <w:rFonts w:hint="eastAsia" w:ascii="宋体" w:hAnsi="宋体" w:cs="宋体"/>
          <w:color w:val="000000"/>
          <w:sz w:val="24"/>
        </w:rPr>
      </w:pPr>
      <w:r>
        <w:rPr>
          <w:rFonts w:hint="eastAsia" w:ascii="宋体" w:hAnsi="宋体" w:cs="宋体"/>
          <w:color w:val="000000"/>
          <w:sz w:val="24"/>
        </w:rPr>
      </w:r>
      <w:r/>
    </w:p>
    <w:p>
      <w:pPr>
        <w:pStyle w:val="958"/>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5669"/>
        <w:gridCol w:w="1871"/>
      </w:tblGrid>
      <w:tr>
        <w:trPr/>
        <w:tc>
          <w:tcPr>
            <w:tcW w:w="792" w:type="dxa"/>
            <w:vAlign w:val="center"/>
            <w:textDirection w:val="lrTb"/>
            <w:noWrap w:val="false"/>
          </w:tcPr>
          <w:p>
            <w:pPr>
              <w:pStyle w:val="958"/>
              <w:jc w:val="center"/>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序号</w:t>
            </w:r>
            <w:r>
              <w:rPr>
                <w:rStyle w:val="978"/>
                <w:rFonts w:ascii="方正仿宋_GB2312" w:hAnsi="方正仿宋_GB2312" w:eastAsia="方正仿宋_GB2312" w:cs="方正仿宋_GB2312"/>
                <w:sz w:val="24"/>
                <w:szCs w:val="24"/>
                <w:u w:val="single"/>
              </w:rPr>
            </w:r>
            <w:r/>
          </w:p>
        </w:tc>
        <w:tc>
          <w:tcPr>
            <w:tcW w:w="5669" w:type="dxa"/>
            <w:vAlign w:val="center"/>
            <w:textDirection w:val="lrTb"/>
            <w:noWrap w:val="false"/>
          </w:tcPr>
          <w:p>
            <w:pPr>
              <w:pStyle w:val="958"/>
              <w:jc w:val="center"/>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要求内容</w:t>
            </w:r>
            <w:r>
              <w:rPr>
                <w:rStyle w:val="978"/>
                <w:rFonts w:ascii="方正仿宋_GB2312" w:hAnsi="方正仿宋_GB2312" w:eastAsia="方正仿宋_GB2312" w:cs="方正仿宋_GB2312"/>
                <w:sz w:val="24"/>
                <w:szCs w:val="24"/>
                <w:u w:val="single"/>
              </w:rPr>
            </w:r>
            <w:r/>
          </w:p>
        </w:tc>
        <w:tc>
          <w:tcPr>
            <w:tcW w:w="1871" w:type="dxa"/>
            <w:vAlign w:val="center"/>
            <w:textDirection w:val="lrTb"/>
            <w:noWrap w:val="false"/>
          </w:tcPr>
          <w:p>
            <w:pPr>
              <w:pStyle w:val="958"/>
              <w:jc w:val="center"/>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证明材料</w:t>
            </w:r>
            <w:r>
              <w:rPr>
                <w:rStyle w:val="978"/>
                <w:rFonts w:ascii="方正仿宋_GB2312" w:hAnsi="方正仿宋_GB2312" w:eastAsia="方正仿宋_GB2312" w:cs="方正仿宋_GB2312"/>
                <w:sz w:val="24"/>
                <w:szCs w:val="24"/>
                <w:u w:val="single"/>
              </w:rPr>
            </w:r>
            <w:r/>
          </w:p>
        </w:tc>
      </w:tr>
      <w:tr>
        <w:trPr/>
        <w:tc>
          <w:tcPr>
            <w:tcW w:w="792" w:type="dxa"/>
            <w:vAlign w:val="center"/>
            <w:textDirection w:val="lrTb"/>
            <w:noWrap w:val="false"/>
          </w:tcPr>
          <w:p>
            <w:pPr>
              <w:pStyle w:val="958"/>
              <w:jc w:val="center"/>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1</w:t>
            </w:r>
            <w:r>
              <w:rPr>
                <w:rStyle w:val="978"/>
                <w:rFonts w:ascii="方正仿宋_GB2312" w:hAnsi="方正仿宋_GB2312" w:eastAsia="方正仿宋_GB2312" w:cs="方正仿宋_GB2312"/>
                <w:sz w:val="24"/>
                <w:szCs w:val="24"/>
                <w:u w:val="single"/>
              </w:rPr>
            </w:r>
            <w:r/>
          </w:p>
        </w:tc>
        <w:tc>
          <w:tcPr>
            <w:tcW w:w="5669" w:type="dxa"/>
            <w:vAlign w:val="top"/>
            <w:textDirection w:val="lrTb"/>
            <w:noWrap w:val="false"/>
          </w:tcPr>
          <w:p>
            <w:pPr>
              <w:pStyle w:val="958"/>
              <w:rPr>
                <w:rStyle w:val="978"/>
                <w:rFonts w:ascii="方正仿宋_GB2312" w:hAnsi="方正仿宋_GB2312" w:eastAsia="方正仿宋_GB2312" w:cs="方正仿宋_GB2312"/>
                <w:sz w:val="24"/>
                <w:u w:val="single"/>
              </w:rPr>
            </w:pPr>
            <w:r>
              <w:rPr>
                <w:rFonts w:hAnsi="宋体"/>
                <w:b/>
                <w:iCs/>
                <w:sz w:val="28"/>
              </w:rPr>
              <w:t xml:space="preserve">★</w:t>
            </w:r>
            <w:r>
              <w:rPr>
                <w:rStyle w:val="978"/>
                <w:rFonts w:ascii="方正仿宋_GB2312" w:hAnsi="方正仿宋_GB2312" w:eastAsia="方正仿宋_GB2312" w:cs="方正仿宋_GB2312"/>
                <w:sz w:val="24"/>
                <w:szCs w:val="24"/>
                <w:u w:val="single"/>
              </w:rPr>
              <w:t xml:space="preserve">（1）投标人须承诺参与评分的人员进驻现场提供物业服务（附参与评分人员花名册），不得无故脱岗。本项目要求人员配置数量为50人。</w:t>
            </w:r>
            <w:r>
              <w:rPr>
                <w:rStyle w:val="978"/>
                <w:rFonts w:ascii="方正仿宋_GB2312" w:hAnsi="方正仿宋_GB2312" w:eastAsia="方正仿宋_GB2312" w:cs="方正仿宋_GB2312"/>
                <w:sz w:val="24"/>
                <w:u w:val="single"/>
              </w:rPr>
            </w:r>
            <w:r/>
          </w:p>
          <w:p>
            <w:pPr>
              <w:pStyle w:val="958"/>
              <w:rPr>
                <w:rStyle w:val="978"/>
                <w:rFonts w:ascii="方正仿宋_GB2312" w:hAnsi="方正仿宋_GB2312" w:eastAsia="方正仿宋_GB2312" w:cs="方正仿宋_GB2312"/>
                <w:sz w:val="24"/>
              </w:rPr>
            </w:pPr>
            <w:r>
              <w:rPr>
                <w:rFonts w:hAnsi="宋体"/>
                <w:b/>
                <w:iCs/>
                <w:sz w:val="28"/>
              </w:rPr>
              <w:t xml:space="preserve">★</w:t>
            </w:r>
            <w:r>
              <w:rPr>
                <w:rStyle w:val="978"/>
                <w:rFonts w:ascii="方正仿宋_GB2312" w:hAnsi="方正仿宋_GB2312" w:eastAsia="方正仿宋_GB2312" w:cs="方正仿宋_GB2312"/>
                <w:sz w:val="24"/>
                <w:u w:val="single"/>
              </w:rPr>
              <w:t xml:space="preserve">（2）投标人须承诺中标后为本项目配备打印、电脑、桌椅、文件柜等办公设备不少于5套（含5套）；投标人须承诺中标后为本项目员工配备不少于30台能独立上网的手持式平板电脑（PAD）。</w:t>
            </w:r>
            <w:r>
              <w:rPr>
                <w:rStyle w:val="978"/>
                <w:rFonts w:ascii="方正仿宋_GB2312" w:hAnsi="方正仿宋_GB2312" w:eastAsia="方正仿宋_GB2312" w:cs="方正仿宋_GB2312"/>
                <w:sz w:val="24"/>
              </w:rPr>
            </w:r>
            <w:r/>
          </w:p>
          <w:p>
            <w:pPr>
              <w:pStyle w:val="1076"/>
              <w:jc w:val="both"/>
              <w:rPr>
                <w:rFonts w:hint="eastAsia"/>
              </w:rPr>
            </w:pPr>
            <w:r>
              <w:rPr>
                <w:rFonts w:hint="eastAsia"/>
              </w:rPr>
            </w:r>
            <w:r/>
          </w:p>
          <w:p>
            <w:pPr>
              <w:pStyle w:val="1076"/>
              <w:jc w:val="both"/>
              <w:rPr>
                <w:rFonts w:hint="eastAsia"/>
              </w:rPr>
            </w:pPr>
            <w:r>
              <w:rPr>
                <w:rFonts w:hint="eastAsia"/>
              </w:rPr>
            </w:r>
            <w:r/>
          </w:p>
        </w:tc>
        <w:tc>
          <w:tcPr>
            <w:tcW w:w="1871" w:type="dxa"/>
            <w:vAlign w:val="top"/>
            <w:textDirection w:val="lrTb"/>
            <w:noWrap w:val="false"/>
          </w:tcPr>
          <w:p>
            <w:pPr>
              <w:pStyle w:val="958"/>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投标人提供承诺书（格式自拟），加盖投标人公章。</w:t>
            </w:r>
            <w:r>
              <w:rPr>
                <w:rStyle w:val="978"/>
                <w:rFonts w:ascii="方正仿宋_GB2312" w:hAnsi="方正仿宋_GB2312" w:eastAsia="方正仿宋_GB2312" w:cs="方正仿宋_GB2312"/>
                <w:sz w:val="24"/>
                <w:szCs w:val="24"/>
                <w:u w:val="single"/>
              </w:rPr>
            </w:r>
            <w:r/>
          </w:p>
        </w:tc>
      </w:tr>
      <w:tr>
        <w:trPr/>
        <w:tc>
          <w:tcPr>
            <w:tcW w:w="792" w:type="dxa"/>
            <w:vAlign w:val="center"/>
            <w:textDirection w:val="lrTb"/>
            <w:noWrap w:val="false"/>
          </w:tcPr>
          <w:p>
            <w:pPr>
              <w:pStyle w:val="958"/>
              <w:jc w:val="center"/>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2</w:t>
            </w:r>
            <w:r>
              <w:rPr>
                <w:rStyle w:val="978"/>
                <w:rFonts w:ascii="方正仿宋_GB2312" w:hAnsi="方正仿宋_GB2312" w:eastAsia="方正仿宋_GB2312" w:cs="方正仿宋_GB2312"/>
                <w:sz w:val="24"/>
                <w:szCs w:val="24"/>
                <w:u w:val="single"/>
              </w:rPr>
            </w:r>
            <w:r/>
          </w:p>
        </w:tc>
        <w:tc>
          <w:tcPr>
            <w:tcW w:w="5669" w:type="dxa"/>
            <w:vAlign w:val="top"/>
            <w:textDirection w:val="lrTb"/>
            <w:noWrap w:val="false"/>
          </w:tcPr>
          <w:p>
            <w:pPr>
              <w:pStyle w:val="1076"/>
              <w:spacing w:line="360" w:lineRule="auto"/>
              <w:rPr>
                <w:rStyle w:val="978"/>
                <w:rFonts w:ascii="方正仿宋_GB2312" w:hAnsi="方正仿宋_GB2312" w:eastAsia="方正仿宋_GB2312" w:cs="方正仿宋_GB2312"/>
                <w:color w:val="000000"/>
                <w:sz w:val="24"/>
                <w:szCs w:val="21"/>
                <w:u w:val="single"/>
              </w:rPr>
            </w:pPr>
            <w:r>
              <w:rPr>
                <w:rStyle w:val="978"/>
                <w:rFonts w:ascii="方正仿宋_GB2312" w:hAnsi="方正仿宋_GB2312" w:eastAsia="方正仿宋_GB2312" w:cs="方正仿宋_GB2312"/>
                <w:color w:val="000000"/>
                <w:sz w:val="24"/>
                <w:szCs w:val="21"/>
                <w:u w:val="single"/>
              </w:rPr>
              <w:t xml:space="preserve">★物业公司所配备的全体管理服务人员均须无违法犯罪记录。其中，驻项目现场核心人员（主任、副主任、主任助理）的身份证复印件、无违法犯罪记录证明原件，由投标方在响应文件中提供；其余人员的身份证复印件、无违法犯罪记录证明原件，须于入职后提交甲方核验。</w:t>
            </w:r>
            <w:r>
              <w:rPr>
                <w:rStyle w:val="978"/>
                <w:rFonts w:ascii="方正仿宋_GB2312" w:hAnsi="方正仿宋_GB2312" w:eastAsia="方正仿宋_GB2312" w:cs="方正仿宋_GB2312"/>
                <w:color w:val="000000"/>
                <w:sz w:val="24"/>
                <w:szCs w:val="21"/>
                <w:u w:val="single"/>
              </w:rPr>
            </w:r>
            <w:r/>
          </w:p>
          <w:p>
            <w:pPr>
              <w:pStyle w:val="1076"/>
              <w:spacing w:line="360" w:lineRule="auto"/>
              <w:rPr>
                <w:rStyle w:val="978"/>
                <w:rFonts w:ascii="方正仿宋_GB2312" w:hAnsi="方正仿宋_GB2312" w:eastAsia="方正仿宋_GB2312" w:cs="方正仿宋_GB2312"/>
                <w:color w:val="000000"/>
                <w:sz w:val="24"/>
                <w:szCs w:val="21"/>
                <w:u w:val="single"/>
              </w:rPr>
            </w:pPr>
            <w:r>
              <w:rPr>
                <w:rStyle w:val="978"/>
                <w:rFonts w:ascii="方正仿宋_GB2312" w:hAnsi="方正仿宋_GB2312" w:eastAsia="方正仿宋_GB2312" w:cs="方正仿宋_GB2312"/>
                <w:color w:val="000000"/>
                <w:sz w:val="24"/>
                <w:szCs w:val="21"/>
                <w:u w:val="single"/>
              </w:rPr>
            </w:r>
            <w:r/>
          </w:p>
        </w:tc>
        <w:tc>
          <w:tcPr>
            <w:tcW w:w="1871" w:type="dxa"/>
            <w:vAlign w:val="top"/>
            <w:textDirection w:val="lrTb"/>
            <w:noWrap w:val="false"/>
          </w:tcPr>
          <w:p>
            <w:pPr>
              <w:pStyle w:val="958"/>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u w:val="single"/>
              </w:rPr>
              <w:t xml:space="preserve">投标人提供</w:t>
            </w:r>
            <w:r>
              <w:rPr>
                <w:rStyle w:val="978"/>
                <w:rFonts w:ascii="方正仿宋_GB2312" w:hAnsi="方正仿宋_GB2312" w:eastAsia="方正仿宋_GB2312" w:cs="方正仿宋_GB2312"/>
                <w:sz w:val="24"/>
                <w:u w:val="single"/>
              </w:rPr>
              <w:t xml:space="preserve">驻项目现场核心人员（主任、副主任、主任助理）的身份证复印件、无违法犯罪记录证明原件</w:t>
            </w:r>
            <w:r>
              <w:rPr>
                <w:rStyle w:val="978"/>
                <w:rFonts w:ascii="方正仿宋_GB2312" w:hAnsi="方正仿宋_GB2312" w:eastAsia="方正仿宋_GB2312" w:cs="方正仿宋_GB2312"/>
                <w:sz w:val="24"/>
                <w:u w:val="single"/>
              </w:rPr>
              <w:t xml:space="preserve">及</w:t>
            </w:r>
            <w:r>
              <w:rPr>
                <w:rStyle w:val="978"/>
                <w:rFonts w:ascii="方正仿宋_GB2312" w:hAnsi="方正仿宋_GB2312" w:eastAsia="方正仿宋_GB2312" w:cs="方正仿宋_GB2312"/>
                <w:sz w:val="24"/>
                <w:szCs w:val="24"/>
                <w:u w:val="single"/>
              </w:rPr>
              <w:t xml:space="preserve">承诺书（格式自拟），加盖投标人公章。</w:t>
            </w:r>
            <w:r>
              <w:rPr>
                <w:rStyle w:val="978"/>
                <w:rFonts w:ascii="方正仿宋_GB2312" w:hAnsi="方正仿宋_GB2312" w:eastAsia="方正仿宋_GB2312" w:cs="方正仿宋_GB2312"/>
                <w:sz w:val="24"/>
                <w:szCs w:val="24"/>
                <w:u w:val="single"/>
              </w:rPr>
            </w:r>
            <w:r/>
          </w:p>
        </w:tc>
      </w:tr>
      <w:tr>
        <w:trPr/>
        <w:tc>
          <w:tcPr>
            <w:tcW w:w="792" w:type="dxa"/>
            <w:vAlign w:val="center"/>
            <w:textDirection w:val="lrTb"/>
            <w:noWrap w:val="false"/>
          </w:tcPr>
          <w:p>
            <w:pPr>
              <w:pStyle w:val="958"/>
              <w:jc w:val="center"/>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3</w:t>
            </w:r>
            <w:r>
              <w:rPr>
                <w:rStyle w:val="978"/>
                <w:rFonts w:ascii="方正仿宋_GB2312" w:hAnsi="方正仿宋_GB2312" w:eastAsia="方正仿宋_GB2312" w:cs="方正仿宋_GB2312"/>
                <w:sz w:val="24"/>
                <w:szCs w:val="24"/>
                <w:u w:val="single"/>
              </w:rPr>
            </w:r>
            <w:r/>
          </w:p>
        </w:tc>
        <w:tc>
          <w:tcPr>
            <w:tcW w:w="5669" w:type="dxa"/>
            <w:vAlign w:val="top"/>
            <w:textDirection w:val="lrTb"/>
            <w:noWrap w:val="false"/>
          </w:tcPr>
          <w:p>
            <w:pPr>
              <w:pStyle w:val="958"/>
              <w:rPr>
                <w:rStyle w:val="978"/>
                <w:rFonts w:ascii="方正仿宋_GB2312" w:hAnsi="方正仿宋_GB2312" w:eastAsia="方正仿宋_GB2312" w:cs="方正仿宋_GB2312"/>
                <w:sz w:val="24"/>
                <w:szCs w:val="24"/>
                <w:u w:val="single"/>
              </w:rPr>
            </w:pPr>
            <w:r>
              <w:rPr>
                <w:rFonts w:hAnsi="宋体"/>
                <w:b/>
                <w:iCs/>
                <w:sz w:val="28"/>
              </w:rPr>
              <w:t xml:space="preserve">★</w:t>
            </w:r>
            <w:r>
              <w:rPr>
                <w:rStyle w:val="978"/>
                <w:rFonts w:ascii="方正仿宋_GB2312" w:hAnsi="方正仿宋_GB2312" w:eastAsia="方正仿宋_GB2312" w:cs="方正仿宋_GB2312"/>
                <w:sz w:val="24"/>
                <w:szCs w:val="24"/>
                <w:u w:val="single"/>
              </w:rPr>
              <w:t xml:space="preserve">现场项目负责人承诺书：本项目现场负责人必须为投标文件中确定的人员且保证该项目负责人全职在学校项目工作，并接受学校考勤考核的内容。</w:t>
            </w:r>
            <w:r>
              <w:rPr>
                <w:rStyle w:val="978"/>
                <w:rFonts w:ascii="方正仿宋_GB2312" w:hAnsi="方正仿宋_GB2312" w:eastAsia="方正仿宋_GB2312" w:cs="方正仿宋_GB2312"/>
                <w:sz w:val="24"/>
                <w:szCs w:val="24"/>
                <w:u w:val="single"/>
              </w:rPr>
            </w:r>
            <w:r/>
          </w:p>
          <w:p>
            <w:pPr>
              <w:pStyle w:val="958"/>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r>
            <w:r/>
          </w:p>
        </w:tc>
        <w:tc>
          <w:tcPr>
            <w:tcW w:w="1871" w:type="dxa"/>
            <w:vAlign w:val="top"/>
            <w:textDirection w:val="lrTb"/>
            <w:noWrap w:val="false"/>
          </w:tcPr>
          <w:p>
            <w:pPr>
              <w:pStyle w:val="958"/>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提供负责人在场工作承诺书（格式自拟），加盖投标人公章。</w:t>
            </w:r>
            <w:r>
              <w:rPr>
                <w:rStyle w:val="978"/>
                <w:rFonts w:ascii="方正仿宋_GB2312" w:hAnsi="方正仿宋_GB2312" w:eastAsia="方正仿宋_GB2312" w:cs="方正仿宋_GB2312"/>
                <w:sz w:val="24"/>
                <w:szCs w:val="24"/>
                <w:u w:val="single"/>
              </w:rPr>
            </w:r>
            <w:r/>
          </w:p>
        </w:tc>
      </w:tr>
      <w:tr>
        <w:trPr/>
        <w:tc>
          <w:tcPr>
            <w:tcW w:w="792" w:type="dxa"/>
            <w:vAlign w:val="center"/>
            <w:textDirection w:val="lrTb"/>
            <w:noWrap w:val="false"/>
          </w:tcPr>
          <w:p>
            <w:pPr>
              <w:pStyle w:val="958"/>
              <w:jc w:val="center"/>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4</w:t>
            </w:r>
            <w:r>
              <w:rPr>
                <w:rStyle w:val="978"/>
                <w:rFonts w:ascii="方正仿宋_GB2312" w:hAnsi="方正仿宋_GB2312" w:eastAsia="方正仿宋_GB2312" w:cs="方正仿宋_GB2312"/>
                <w:sz w:val="24"/>
                <w:szCs w:val="24"/>
                <w:u w:val="single"/>
              </w:rPr>
            </w:r>
            <w:r/>
          </w:p>
        </w:tc>
        <w:tc>
          <w:tcPr>
            <w:tcW w:w="5669" w:type="dxa"/>
            <w:vAlign w:val="top"/>
            <w:textDirection w:val="lrTb"/>
            <w:noWrap w:val="false"/>
          </w:tcPr>
          <w:p>
            <w:pPr>
              <w:pStyle w:val="958"/>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投标人须作如下承诺：</w:t>
            </w:r>
            <w:r>
              <w:rPr>
                <w:rStyle w:val="978"/>
                <w:rFonts w:ascii="方正仿宋_GB2312" w:hAnsi="方正仿宋_GB2312" w:eastAsia="方正仿宋_GB2312" w:cs="方正仿宋_GB2312"/>
                <w:sz w:val="24"/>
                <w:szCs w:val="24"/>
                <w:u w:val="single"/>
              </w:rPr>
            </w:r>
            <w:r/>
          </w:p>
          <w:p>
            <w:pPr>
              <w:pStyle w:val="958"/>
              <w:rPr>
                <w:rStyle w:val="978"/>
                <w:rFonts w:ascii="方正仿宋_GB2312" w:hAnsi="方正仿宋_GB2312" w:eastAsia="方正仿宋_GB2312" w:cs="方正仿宋_GB2312"/>
                <w:sz w:val="24"/>
                <w:szCs w:val="24"/>
                <w:u w:val="single"/>
              </w:rPr>
            </w:pPr>
            <w:r>
              <w:rPr>
                <w:rFonts w:hAnsi="宋体"/>
                <w:b/>
                <w:iCs/>
                <w:sz w:val="28"/>
              </w:rPr>
              <w:t xml:space="preserve">★</w:t>
            </w:r>
            <w:r>
              <w:rPr>
                <w:rStyle w:val="978"/>
                <w:rFonts w:ascii="方正仿宋_GB2312" w:hAnsi="方正仿宋_GB2312" w:eastAsia="方正仿宋_GB2312" w:cs="方正仿宋_GB2312"/>
                <w:sz w:val="24"/>
                <w:szCs w:val="24"/>
                <w:u w:val="single"/>
              </w:rPr>
              <w:t xml:space="preserve">（1）投标人应在投标文件中承诺：愿意遵守合同主要条款规定的全部内容，并愿意按照学校制定的考核细则接受考核。</w:t>
            </w:r>
            <w:r>
              <w:rPr>
                <w:rStyle w:val="978"/>
                <w:rFonts w:ascii="方正仿宋_GB2312" w:hAnsi="方正仿宋_GB2312" w:eastAsia="方正仿宋_GB2312" w:cs="方正仿宋_GB2312"/>
                <w:sz w:val="24"/>
                <w:szCs w:val="24"/>
                <w:u w:val="single"/>
              </w:rPr>
            </w:r>
            <w:r/>
          </w:p>
          <w:p>
            <w:pPr>
              <w:pStyle w:val="958"/>
              <w:rPr>
                <w:rStyle w:val="978"/>
                <w:rFonts w:ascii="方正仿宋_GB2312" w:hAnsi="方正仿宋_GB2312" w:eastAsia="方正仿宋_GB2312" w:cs="方正仿宋_GB2312"/>
                <w:sz w:val="24"/>
                <w:szCs w:val="24"/>
                <w:u w:val="single"/>
              </w:rPr>
            </w:pPr>
            <w:r>
              <w:rPr>
                <w:rFonts w:hAnsi="宋体"/>
                <w:b/>
                <w:iCs/>
                <w:sz w:val="28"/>
              </w:rPr>
              <w:t xml:space="preserve">★</w:t>
            </w:r>
            <w:r>
              <w:rPr>
                <w:rStyle w:val="978"/>
                <w:rFonts w:ascii="方正仿宋_GB2312" w:hAnsi="方正仿宋_GB2312" w:eastAsia="方正仿宋_GB2312" w:cs="方正仿宋_GB2312"/>
                <w:sz w:val="24"/>
                <w:szCs w:val="24"/>
                <w:u w:val="single"/>
              </w:rPr>
              <w:t xml:space="preserve">（2）投标人应在投标文件中承诺：保质保量按时完成采购人安排的指令性任务。</w:t>
            </w:r>
            <w:r>
              <w:rPr>
                <w:rStyle w:val="978"/>
                <w:rFonts w:ascii="方正仿宋_GB2312" w:hAnsi="方正仿宋_GB2312" w:eastAsia="方正仿宋_GB2312" w:cs="方正仿宋_GB2312"/>
                <w:sz w:val="24"/>
                <w:szCs w:val="24"/>
                <w:u w:val="single"/>
              </w:rPr>
            </w:r>
            <w:r/>
          </w:p>
          <w:p>
            <w:pPr>
              <w:pStyle w:val="958"/>
              <w:rPr>
                <w:rStyle w:val="978"/>
                <w:rFonts w:ascii="方正仿宋_GB2312" w:hAnsi="方正仿宋_GB2312" w:eastAsia="方正仿宋_GB2312" w:cs="方正仿宋_GB2312"/>
                <w:sz w:val="24"/>
                <w:szCs w:val="24"/>
                <w:u w:val="single"/>
              </w:rPr>
            </w:pPr>
            <w:r>
              <w:rPr>
                <w:rFonts w:hAnsi="宋体"/>
                <w:b/>
                <w:iCs/>
                <w:sz w:val="28"/>
              </w:rPr>
              <w:t xml:space="preserve">★</w:t>
            </w:r>
            <w:r>
              <w:rPr>
                <w:rStyle w:val="978"/>
                <w:rFonts w:ascii="方正仿宋_GB2312" w:hAnsi="方正仿宋_GB2312" w:eastAsia="方正仿宋_GB2312" w:cs="方正仿宋_GB2312"/>
                <w:sz w:val="24"/>
                <w:szCs w:val="24"/>
                <w:u w:val="single"/>
              </w:rPr>
              <w:t xml:space="preserve">（3）投标人应在投标文件中承诺：重视服务育人工作，帮助学生成长成才，利用投标人优势为采购人开展劳动实践教育、垃圾分类等活动。</w:t>
            </w:r>
            <w:r>
              <w:rPr>
                <w:rStyle w:val="978"/>
                <w:rFonts w:ascii="方正仿宋_GB2312" w:hAnsi="方正仿宋_GB2312" w:eastAsia="方正仿宋_GB2312" w:cs="方正仿宋_GB2312"/>
                <w:sz w:val="24"/>
                <w:szCs w:val="24"/>
                <w:u w:val="single"/>
              </w:rPr>
            </w:r>
            <w:r/>
          </w:p>
        </w:tc>
        <w:tc>
          <w:tcPr>
            <w:tcW w:w="1871" w:type="dxa"/>
            <w:vAlign w:val="top"/>
            <w:textDirection w:val="lrTb"/>
            <w:noWrap w:val="false"/>
          </w:tcPr>
          <w:p>
            <w:pPr>
              <w:pStyle w:val="958"/>
              <w:rPr>
                <w:rStyle w:val="978"/>
                <w:rFonts w:ascii="方正仿宋_GB2312" w:hAnsi="方正仿宋_GB2312" w:eastAsia="方正仿宋_GB2312" w:cs="方正仿宋_GB2312"/>
                <w:sz w:val="24"/>
                <w:szCs w:val="24"/>
                <w:u w:val="single"/>
              </w:rPr>
            </w:pPr>
            <w:r>
              <w:rPr>
                <w:rStyle w:val="978"/>
                <w:rFonts w:ascii="方正仿宋_GB2312" w:hAnsi="方正仿宋_GB2312" w:eastAsia="方正仿宋_GB2312" w:cs="方正仿宋_GB2312"/>
                <w:sz w:val="24"/>
                <w:szCs w:val="24"/>
                <w:u w:val="single"/>
              </w:rPr>
              <w:t xml:space="preserve">投标人提供承诺书（格式自拟），加盖投标人公章。</w:t>
            </w:r>
            <w:r>
              <w:rPr>
                <w:rStyle w:val="978"/>
                <w:rFonts w:ascii="方正仿宋_GB2312" w:hAnsi="方正仿宋_GB2312" w:eastAsia="方正仿宋_GB2312" w:cs="方正仿宋_GB2312"/>
                <w:sz w:val="24"/>
                <w:szCs w:val="24"/>
                <w:u w:val="single"/>
              </w:rPr>
            </w:r>
            <w:r/>
          </w:p>
        </w:tc>
      </w:tr>
    </w:tbl>
    <w:p>
      <w:pPr>
        <w:pStyle w:val="958"/>
        <w:ind w:firstLine="275"/>
        <w:rPr>
          <w:rFonts w:hint="eastAsia"/>
          <w:b/>
          <w:i/>
          <w:sz w:val="28"/>
          <w:szCs w:val="28"/>
          <w:highlight w:val="yellow"/>
          <w:u w:val="single"/>
        </w:rPr>
      </w:pPr>
      <w:r>
        <w:rPr>
          <w:rFonts w:hint="eastAsia"/>
          <w:b/>
          <w:i/>
          <w:sz w:val="28"/>
          <w:szCs w:val="28"/>
          <w:highlight w:val="yellow"/>
          <w:u w:val="single"/>
        </w:rPr>
      </w:r>
      <w:r/>
    </w:p>
    <w:p>
      <w:pPr>
        <w:pStyle w:val="958"/>
        <w:rPr>
          <w:rFonts w:hint="eastAsia"/>
          <w:sz w:val="24"/>
          <w:highlight w:val="yellow"/>
        </w:rPr>
      </w:pPr>
      <w:r>
        <w:rPr>
          <w:rFonts w:hint="eastAsia"/>
          <w:sz w:val="24"/>
          <w:highlight w:val="yellow"/>
        </w:rPr>
      </w:r>
      <w:r/>
    </w:p>
    <w:p>
      <w:pPr>
        <w:pStyle w:val="958"/>
        <w:rPr>
          <w:rFonts w:hint="eastAsia"/>
          <w:sz w:val="24"/>
        </w:rPr>
      </w:pPr>
      <w:r>
        <w:rPr>
          <w:rFonts w:hint="eastAsia"/>
          <w:sz w:val="24"/>
        </w:rPr>
        <w:t xml:space="preserve">6. 样品</w:t>
      </w:r>
      <w:r>
        <w:rPr>
          <w:rFonts w:hint="eastAsia"/>
          <w:sz w:val="24"/>
        </w:rPr>
      </w:r>
      <w:r/>
    </w:p>
    <w:p>
      <w:pPr>
        <w:pStyle w:val="958"/>
        <w:ind w:left="36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rPr>
          <w:rFonts w:ascii="宋体" w:hAnsi="宋体" w:cs="宋体"/>
          <w:color w:val="000000"/>
          <w:sz w:val="24"/>
        </w:rPr>
      </w:r>
      <w:r/>
    </w:p>
    <w:p>
      <w:pPr>
        <w:pStyle w:val="958"/>
        <w:rPr>
          <w:rFonts w:hint="eastAsia"/>
          <w:sz w:val="24"/>
          <w:highlight w:val="yellow"/>
        </w:rPr>
      </w:pPr>
      <w:r>
        <w:rPr>
          <w:rFonts w:hint="eastAsia"/>
          <w:sz w:val="24"/>
          <w:highlight w:val="yellow"/>
        </w:rPr>
      </w:r>
      <w:r/>
    </w:p>
    <w:p>
      <w:pPr>
        <w:pStyle w:val="958"/>
        <w:rPr>
          <w:rFonts w:hint="eastAsia"/>
          <w:color w:val="000000"/>
          <w:sz w:val="24"/>
        </w:rPr>
      </w:pPr>
      <w:r>
        <w:rPr>
          <w:rFonts w:hint="eastAsia"/>
          <w:color w:val="000000"/>
          <w:sz w:val="24"/>
        </w:rPr>
        <w:t xml:space="preserve">7. 演示</w:t>
      </w:r>
      <w:r>
        <w:rPr>
          <w:rFonts w:hint="eastAsia"/>
          <w:color w:val="000000"/>
          <w:sz w:val="24"/>
        </w:rPr>
      </w:r>
      <w:r/>
    </w:p>
    <w:p>
      <w:pPr>
        <w:pStyle w:val="958"/>
        <w:ind w:left="36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rPr>
          <w:rFonts w:ascii="宋体" w:hAnsi="宋体" w:cs="宋体"/>
          <w:color w:val="000000"/>
          <w:sz w:val="24"/>
        </w:rPr>
      </w:r>
      <w:r/>
    </w:p>
    <w:p>
      <w:pPr>
        <w:pStyle w:val="958"/>
        <w:rPr>
          <w:rFonts w:hint="eastAsia" w:ascii="宋体" w:hAnsi="宋体"/>
          <w:sz w:val="24"/>
        </w:rPr>
      </w:pPr>
      <w:r>
        <w:rPr>
          <w:rFonts w:hint="eastAsia" w:ascii="宋体" w:hAnsi="宋体"/>
          <w:sz w:val="24"/>
        </w:rPr>
      </w:r>
      <w:r/>
    </w:p>
    <w:p>
      <w:pPr>
        <w:pStyle w:val="958"/>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58"/>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58"/>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958"/>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958"/>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center"/>
            <w:textDirection w:val="lrTb"/>
            <w:noWrap w:val="false"/>
          </w:tcPr>
          <w:p>
            <w:pPr>
              <w:pStyle w:val="958"/>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sz w:val="24"/>
              </w:rPr>
              <w:t xml:space="preserve">江苏城乡建设职业学院2026—2029年学生宿舍物业管理服务</w:t>
            </w:r>
            <w:r>
              <w:rPr>
                <w:rFonts w:ascii="宋体" w:hAnsi="宋体" w:cs="宋体"/>
              </w:rPr>
            </w:r>
            <w:r/>
          </w:p>
        </w:tc>
        <w:tc>
          <w:tcPr>
            <w:tcW w:w="2852" w:type="dxa"/>
            <w:vAlign w:val="center"/>
            <w:textDirection w:val="lrTb"/>
            <w:noWrap w:val="false"/>
          </w:tcPr>
          <w:p>
            <w:pPr>
              <w:pStyle w:val="958"/>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 </w:t>
            </w:r>
            <w:r>
              <w:rPr>
                <w:rFonts w:hint="eastAsia" w:ascii="宋体" w:hAnsi="宋体" w:cs="宋体"/>
                <w:sz w:val="24"/>
              </w:rPr>
              <w:t xml:space="preserve">物业管理</w:t>
            </w:r>
            <w:r>
              <w:rPr>
                <w:rFonts w:ascii="宋体" w:hAnsi="宋体" w:cs="宋体"/>
              </w:rPr>
            </w:r>
            <w:r/>
          </w:p>
        </w:tc>
      </w:tr>
    </w:tbl>
    <w:p>
      <w:pPr>
        <w:pStyle w:val="958"/>
        <w:ind w:firstLine="480"/>
        <w:rPr>
          <w:rFonts w:hint="eastAsia" w:ascii="宋体" w:hAnsi="宋体"/>
          <w:color w:val="000000"/>
          <w:sz w:val="24"/>
        </w:rPr>
      </w:pPr>
      <w:r>
        <w:rPr>
          <w:rFonts w:hint="eastAsia" w:ascii="宋体" w:hAnsi="宋体"/>
          <w:color w:val="000000"/>
          <w:sz w:val="24"/>
        </w:rPr>
      </w:r>
      <w:r/>
    </w:p>
    <w:p>
      <w:pPr>
        <w:pStyle w:val="958"/>
        <w:ind w:firstLine="480"/>
        <w:rPr>
          <w:rFonts w:hint="eastAsia" w:ascii="宋体" w:hAnsi="宋体"/>
          <w:color w:val="000000"/>
          <w:sz w:val="24"/>
        </w:rPr>
      </w:pPr>
      <w:r>
        <w:rPr>
          <w:rFonts w:hint="eastAsia" w:ascii="宋体" w:hAnsi="宋体"/>
          <w:color w:val="000000"/>
          <w:sz w:val="24"/>
        </w:rPr>
      </w:r>
      <w:r/>
    </w:p>
    <w:p>
      <w:pPr>
        <w:pStyle w:val="958"/>
        <w:ind w:firstLine="480"/>
        <w:rPr>
          <w:rFonts w:hint="eastAsia" w:ascii="宋体" w:hAnsi="宋体"/>
          <w:color w:val="000000"/>
          <w:sz w:val="24"/>
        </w:rPr>
      </w:pPr>
      <w:r>
        <w:rPr>
          <w:rFonts w:hint="eastAsia" w:ascii="宋体" w:hAnsi="宋体"/>
          <w:color w:val="000000"/>
          <w:sz w:val="24"/>
        </w:rPr>
      </w:r>
      <w:r/>
    </w:p>
    <w:p>
      <w:pPr>
        <w:pStyle w:val="958"/>
        <w:ind w:firstLine="480"/>
        <w:rPr>
          <w:rFonts w:hint="eastAsia" w:ascii="宋体" w:hAnsi="宋体"/>
          <w:color w:val="000000"/>
          <w:sz w:val="24"/>
        </w:rPr>
      </w:pPr>
      <w:r>
        <w:rPr>
          <w:rFonts w:hint="eastAsia" w:ascii="宋体" w:hAnsi="宋体"/>
          <w:color w:val="000000"/>
          <w:sz w:val="24"/>
        </w:rPr>
      </w:r>
      <w:r/>
    </w:p>
    <w:p>
      <w:pPr>
        <w:pStyle w:val="959"/>
        <w:jc w:val="both"/>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      第五章  </w:t>
      </w:r>
      <w:r>
        <w:rPr>
          <w:rFonts w:hint="eastAsia" w:ascii="黑体" w:eastAsia="黑体"/>
          <w:b/>
          <w:bCs/>
          <w:sz w:val="44"/>
        </w:rPr>
        <w:t xml:space="preserve">评标方法与评标标准</w:t>
      </w:r>
      <w:r>
        <w:rPr>
          <w:rFonts w:hint="eastAsia" w:ascii="黑体" w:eastAsia="黑体"/>
          <w:bCs/>
          <w:sz w:val="44"/>
        </w:rPr>
      </w:r>
      <w:r/>
    </w:p>
    <w:p>
      <w:pPr>
        <w:pStyle w:val="958"/>
        <w:rPr>
          <w:rFonts w:hint="eastAsia"/>
        </w:rPr>
      </w:pPr>
      <w:r>
        <w:rPr>
          <w:rFonts w:hint="eastAsia"/>
        </w:rPr>
      </w:r>
      <w:r/>
    </w:p>
    <w:p>
      <w:pPr>
        <w:pStyle w:val="1075"/>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75"/>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75"/>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rPr>
          <w:rFonts w:hint="eastAsia" w:ascii="宋体" w:hAnsi="宋体"/>
          <w:b/>
        </w:rPr>
      </w:r>
      <w:r/>
    </w:p>
    <w:p>
      <w:pPr>
        <w:pStyle w:val="1075"/>
        <w:ind w:firstLine="482"/>
        <w:spacing w:line="0" w:lineRule="atLeast"/>
        <w:rPr>
          <w:rFonts w:hint="eastAsia" w:cs="Arial"/>
          <w:b/>
        </w:rPr>
      </w:pPr>
      <w:r>
        <w:rPr>
          <w:rFonts w:hint="eastAsia" w:cs="Arial"/>
          <w:b/>
        </w:rPr>
        <w:t xml:space="preserve">本项目属于服务类项目且不包含产品采购，不享受本国产品扣除。</w:t>
      </w:r>
      <w:r>
        <w:rPr>
          <w:rFonts w:hint="eastAsia" w:cs="Arial"/>
          <w:b/>
        </w:rPr>
      </w:r>
      <w:r/>
    </w:p>
    <w:p>
      <w:pPr>
        <w:pStyle w:val="1075"/>
        <w:spacing w:line="0" w:lineRule="atLeast"/>
        <w:rPr>
          <w:rFonts w:hint="eastAsia" w:ascii="宋体" w:hAnsi="宋体"/>
        </w:rPr>
      </w:pPr>
      <w:r>
        <w:rPr>
          <w:rFonts w:hint="eastAsia" w:ascii="宋体" w:hAnsi="宋体"/>
        </w:rPr>
      </w:r>
      <w:r/>
    </w:p>
    <w:p>
      <w:pPr>
        <w:pStyle w:val="1075"/>
        <w:ind w:firstLine="482"/>
        <w:spacing w:line="0" w:lineRule="atLeast"/>
        <w:rPr>
          <w:rFonts w:hint="eastAsia" w:ascii="宋体" w:hAnsi="宋体"/>
          <w:b/>
        </w:rPr>
      </w:pPr>
      <w:r>
        <w:rPr>
          <w:rFonts w:hint="eastAsia" w:ascii="宋体" w:hAnsi="宋体"/>
          <w:b/>
        </w:rPr>
        <w:t xml:space="preserve">评标方法与评标标准</w:t>
      </w:r>
      <w:r>
        <w:rPr>
          <w:rFonts w:hint="eastAsia" w:ascii="宋体" w:hAnsi="宋体"/>
          <w:b/>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58"/>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58"/>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58"/>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58"/>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价格分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color w:val="000000"/>
                <w:sz w:val="22"/>
                <w:szCs w:val="22"/>
              </w:rPr>
            </w:pPr>
            <w:r>
              <w:rPr>
                <w:rFonts w:hint="eastAsia" w:ascii="宋体" w:hAnsi="宋体" w:cs="宋体"/>
                <w:sz w:val="22"/>
                <w:szCs w:val="22"/>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color w:val="000000"/>
                <w:sz w:val="22"/>
                <w:szCs w:val="22"/>
              </w:rPr>
            </w:pPr>
            <w:r>
              <w:rPr>
                <w:rFonts w:hint="eastAsia" w:ascii="宋体" w:hAnsi="宋体" w:cs="宋体"/>
                <w:color w:val="000000"/>
                <w:sz w:val="22"/>
                <w:szCs w:val="22"/>
              </w:rPr>
              <w:t xml:space="preserve">0</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25</w:t>
            </w:r>
            <w:r>
              <w:rPr>
                <w:rFonts w:hint="eastAsia" w:ascii="宋体" w:hAnsi="宋体" w:cs="宋体"/>
                <w:color w:val="000000"/>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58"/>
              <w:jc w:val="center"/>
              <w:widowControl/>
              <w:rPr>
                <w:rFonts w:hint="eastAsia" w:ascii="宋体" w:hAnsi="宋体" w:cs="宋体"/>
                <w:b/>
                <w:bCs/>
                <w:sz w:val="20"/>
                <w:szCs w:val="20"/>
              </w:rPr>
            </w:pPr>
            <w:r>
              <w:rPr>
                <w:rFonts w:hint="eastAsia" w:ascii="宋体" w:hAnsi="宋体" w:cs="宋体"/>
                <w:b/>
                <w:bCs/>
                <w:sz w:val="20"/>
                <w:szCs w:val="20"/>
              </w:rPr>
              <w:t xml:space="preserve">序号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58"/>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58"/>
              <w:jc w:val="center"/>
              <w:rPr>
                <w:rFonts w:hint="eastAsia" w:ascii="宋体" w:hAnsi="宋体"/>
                <w:b/>
              </w:rPr>
            </w:pPr>
            <w:r>
              <w:rPr>
                <w:rFonts w:hint="eastAsia" w:ascii="宋体" w:hAnsi="宋体"/>
                <w:b/>
              </w:rPr>
              <w:t xml:space="preserve">是否暗标评审</w:t>
            </w: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58"/>
              <w:jc w:val="center"/>
              <w:rPr>
                <w:rFonts w:hint="eastAsia" w:ascii="宋体" w:hAnsi="宋体"/>
                <w:b/>
              </w:rPr>
            </w:pPr>
            <w:r>
              <w:rPr>
                <w:rFonts w:hint="eastAsia" w:ascii="宋体" w:hAnsi="宋体"/>
                <w:b/>
              </w:rPr>
              <w:t xml:space="preserve">是否客观分</w:t>
            </w: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ascii="宋体" w:hAnsi="宋体" w:cs="宋体"/>
                <w:sz w:val="22"/>
                <w:szCs w:val="22"/>
              </w:rPr>
            </w:pPr>
            <w:r>
              <w:rPr>
                <w:rFonts w:hint="eastAsia" w:ascii="宋体" w:hAnsi="宋体" w:cs="宋体"/>
                <w:sz w:val="22"/>
                <w:szCs w:val="22"/>
              </w:rPr>
              <w:t xml:space="preserve">技术分</w:t>
            </w:r>
            <w:r>
              <w:rPr>
                <w:rFonts w:ascii="宋体" w:hAnsi="宋体" w:cs="宋体"/>
                <w:sz w:val="22"/>
                <w:szCs w:val="22"/>
              </w:rPr>
            </w:r>
            <w:r/>
          </w:p>
          <w:p>
            <w:pPr>
              <w:pStyle w:val="958"/>
              <w:jc w:val="center"/>
              <w:widowControl/>
              <w:rPr>
                <w:rFonts w:hint="eastAsia" w:ascii="宋体" w:hAnsi="宋体" w:cs="宋体"/>
                <w:sz w:val="22"/>
                <w:szCs w:val="22"/>
              </w:rPr>
            </w:pPr>
            <w:r>
              <w:rPr>
                <w:rFonts w:hint="eastAsia" w:ascii="宋体" w:hAnsi="宋体" w:cs="宋体"/>
                <w:sz w:val="22"/>
                <w:szCs w:val="22"/>
              </w:rPr>
              <w:t xml:space="preserve">（主观分）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jc w:val="left"/>
              <w:widowControl/>
              <w:rPr>
                <w:rFonts w:hint="eastAsia" w:ascii="宋体" w:hAnsi="宋体" w:cs="宋体"/>
                <w:sz w:val="22"/>
                <w:szCs w:val="22"/>
              </w:rPr>
            </w:pP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35</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2.1</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组织构架</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项目组织构架、规章制度、岗位分工及职责等：针对拟成立的项目组织构架、项目组织规章制度、各岗位分工及岗位职责等。各项描述齐全的得4分；描述基本完整可行的得3分；描述欠缺的得2分；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未提供不得分。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4</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2.2</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物业人员培训方案</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物业人员培训方案：针对本项目员工培训方案，包含但不限于培训计划、培训要点、培训周期、培训内容等方面，培训方案要有数据、频次。方案详尽、精细，科学性强、针对性强、操作性强、规范合理的得5分；方案基本全面，具有科学性、操作性、规范性的得4分；方案较为全面，科学性、操作性、规范欠缺的得3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未提供方案不得分。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2.3</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宿舍安全管理方案</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宿舍安全管理方案，包括但不限于:人员与出入管理、消防安全管理、巡查等方面。针对本项目秩序维护服务方案，方案要有数据、频次。方案详尽、精细，科学性强，操作性强、针对性强、规范合理的得5分；方案基本全面，具有科学性、操作性、规范性的得4分；方案较为全面，科学性、操作性、规范欠缺的得3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未提供方案不得分。 </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2.4</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宿舍清洁保洁方案</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宿舍清洁保洁方案，包括但不限于：公共区域保洁、退宿宿舍深度保洁、设施设备巡查登记及报修等方面，方案要有数据、频次。方案详尽、精细，科学性强，针对性强、操作性强、规范合理的得 5分；方案基本全面，具有科学性、操作性、规范性的得4分；方案较为全面，科学性、操作性、规范欠缺的得3分；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未提供方案不得分。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2.5</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学生教育管理辅助性工作方案</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学生教育管理辅助性工作，包括但不限于：学生查夜查寝、卫生检查、入住与退宿、宿舍文化建设、投诉与反馈处理等方面，宿舍文化建设方案要有数据、频次，投诉与反馈处理需要有相关流程和措施。方案详尽、精细，科学性强，操作性强、针对性强、规范合理的得5分；方案基本全面，具有科学性、操作性、规范性的得4分；方案较为全面，科学性、操作性、规范欠缺的得3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未提供方案不得分。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2.6</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应急处理</w:t>
            </w:r>
            <w:r>
              <w:rPr>
                <w:rFonts w:hint="eastAsia" w:ascii="宋体" w:hAnsi="宋体" w:cs="宋体"/>
                <w:sz w:val="22"/>
                <w:szCs w:val="22"/>
              </w:rPr>
            </w:r>
            <w:r/>
          </w:p>
          <w:p>
            <w:pPr>
              <w:pStyle w:val="958"/>
              <w:jc w:val="center"/>
              <w:widowControl/>
              <w:rPr>
                <w:rFonts w:hint="eastAsia" w:ascii="宋体" w:hAnsi="宋体" w:cs="宋体"/>
                <w:sz w:val="22"/>
                <w:szCs w:val="22"/>
              </w:rPr>
            </w:pPr>
            <w:r>
              <w:rPr>
                <w:rFonts w:hint="eastAsia" w:ascii="宋体" w:hAnsi="宋体" w:cs="宋体"/>
                <w:sz w:val="22"/>
                <w:szCs w:val="22"/>
              </w:rPr>
              <w:t xml:space="preserve">预案</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应急处理预案：包括但不限于：公共卫生事件类、火灾等消防类、治安事件类和自然灾害类等突发事件应急预案。方案详尽、精细，科学性强，操作性强、针对性强、规范合理的得5分；方案基本全面，具有科学性、操作性、规范性的得4分；方案较为全面，科学性、操作性、规范欠缺的得3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未提供方案不得分。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5</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2.7</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特色服务方案</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针对本项目的管理提供特色助生方案，方案有利于落实服务育人职能，项目服务延伸，提升校企双方社会效益，方案内容详尽，切实可行，针对性、可操作性强，教育意义大、育人质效预期高，符合采购人要求的，得3分；内容完整、较为可行，存在一定程度的教育性，与采购人要求有所出入的，得2分；方案内容笼统、操作性差的得1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未提供方案不得分。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ascii="宋体" w:hAnsi="宋体" w:cs="宋体"/>
                <w:sz w:val="22"/>
                <w:szCs w:val="22"/>
              </w:rPr>
            </w:pPr>
            <w:r>
              <w:rPr>
                <w:rFonts w:hint="eastAsia" w:ascii="宋体" w:hAnsi="宋体" w:cs="宋体"/>
                <w:sz w:val="22"/>
                <w:szCs w:val="22"/>
              </w:rPr>
              <w:t xml:space="preserve">2.8</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仿宋" w:hAnsi="仿宋" w:eastAsia="仿宋" w:cs="仿宋"/>
                <w:sz w:val="22"/>
                <w:szCs w:val="22"/>
                <w:u w:val="single"/>
              </w:rPr>
            </w:pPr>
            <w:r>
              <w:rPr>
                <w:rFonts w:hint="eastAsia" w:ascii="宋体" w:hAnsi="宋体" w:cs="宋体"/>
                <w:sz w:val="22"/>
                <w:szCs w:val="22"/>
              </w:rPr>
              <w:t xml:space="preserve">项目交接及满意度提升方案</w:t>
            </w:r>
            <w:r>
              <w:rPr>
                <w:rFonts w:hint="eastAsia" w:ascii="仿宋" w:hAnsi="仿宋" w:eastAsia="仿宋" w:cs="仿宋"/>
                <w:sz w:val="22"/>
                <w:szCs w:val="22"/>
                <w:u w:val="singl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针对投标单位对本项目拟定的项目交接及满意度提升方案：方案科学合理、针对性强，符合采购人要求的，得3分；方案基本合理、针对性一般，得2分；描述简单欠缺、综合评定较差的得1分；</w:t>
            </w:r>
            <w:r>
              <w:rPr>
                <w:rFonts w:hint="eastAsia" w:ascii="宋体" w:hAnsi="宋体" w:cs="宋体"/>
                <w:sz w:val="22"/>
                <w:szCs w:val="22"/>
              </w:rPr>
            </w:r>
            <w:r/>
          </w:p>
          <w:p>
            <w:pPr>
              <w:pStyle w:val="958"/>
              <w:widowControl/>
              <w:rPr>
                <w:rFonts w:hint="eastAsia" w:ascii="仿宋" w:hAnsi="仿宋" w:eastAsia="仿宋" w:cs="仿宋"/>
                <w:sz w:val="22"/>
                <w:szCs w:val="22"/>
                <w:u w:val="single"/>
              </w:rPr>
            </w:pPr>
            <w:r>
              <w:rPr>
                <w:rFonts w:hint="eastAsia" w:ascii="宋体" w:hAnsi="宋体" w:cs="宋体"/>
                <w:sz w:val="22"/>
                <w:szCs w:val="22"/>
              </w:rPr>
              <w:t xml:space="preserve">未提供方案不得分。</w:t>
            </w:r>
            <w:r>
              <w:rPr>
                <w:rFonts w:hint="eastAsia" w:ascii="仿宋" w:hAnsi="仿宋" w:eastAsia="仿宋" w:cs="仿宋"/>
                <w:sz w:val="22"/>
                <w:szCs w:val="22"/>
                <w:u w:val="singl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ascii="宋体" w:hAnsi="宋体" w:cs="宋体"/>
                <w:sz w:val="22"/>
                <w:szCs w:val="22"/>
              </w:rPr>
            </w:pP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商务分</w:t>
            </w:r>
            <w:r>
              <w:rPr>
                <w:rFonts w:hint="eastAsia" w:ascii="宋体" w:hAnsi="宋体" w:cs="宋体"/>
                <w:sz w:val="22"/>
                <w:szCs w:val="22"/>
              </w:rPr>
            </w:r>
            <w:r/>
          </w:p>
          <w:p>
            <w:pPr>
              <w:pStyle w:val="958"/>
              <w:jc w:val="center"/>
              <w:widowControl/>
              <w:rPr>
                <w:rFonts w:ascii="宋体" w:hAnsi="宋体" w:cs="宋体"/>
                <w:sz w:val="22"/>
                <w:szCs w:val="22"/>
              </w:rPr>
            </w:pPr>
            <w:r>
              <w:rPr>
                <w:rFonts w:hint="eastAsia" w:ascii="宋体" w:hAnsi="宋体" w:cs="宋体"/>
                <w:sz w:val="22"/>
                <w:szCs w:val="22"/>
              </w:rPr>
              <w:t xml:space="preserve">（客观分）</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jc w:val="center"/>
              <w:widowControl/>
              <w:rPr>
                <w:rFonts w:ascii="宋体" w:hAnsi="宋体" w:cs="宋体"/>
                <w:sz w:val="22"/>
                <w:szCs w:val="22"/>
              </w:rPr>
            </w:pP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ascii="宋体" w:hAnsi="宋体" w:cs="宋体"/>
                <w:sz w:val="22"/>
                <w:szCs w:val="22"/>
              </w:rPr>
            </w:pP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ascii="宋体" w:hAnsi="宋体" w:cs="宋体"/>
                <w:sz w:val="22"/>
                <w:szCs w:val="22"/>
              </w:rPr>
            </w:pPr>
            <w:r>
              <w:rPr>
                <w:rFonts w:hint="eastAsia" w:ascii="宋体" w:hAnsi="宋体" w:cs="宋体"/>
                <w:sz w:val="22"/>
                <w:szCs w:val="22"/>
              </w:rPr>
              <w:t xml:space="preserve">40</w:t>
            </w: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ascii="宋体" w:hAnsi="宋体" w:cs="宋体"/>
                <w:sz w:val="22"/>
                <w:szCs w:val="22"/>
              </w:rPr>
            </w:pPr>
            <w:r>
              <w:rPr>
                <w:rFonts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ascii="宋体" w:hAnsi="宋体" w:cs="宋体"/>
                <w:sz w:val="22"/>
                <w:szCs w:val="22"/>
              </w:rPr>
            </w:pPr>
            <w:r>
              <w:rPr>
                <w:rFonts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3.1</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业绩</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投标人自2023年1月1日以来（以合同签订日期为准），投标人承接的类似物业管理项目业绩。每提供一份完整合同得2分，最高12分，未提供不得分。                                   1.提供业绩完整合同扫描件加盖投标人公章；</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2.同一业主单位同一项目不同年度的业绩不重复计分。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12</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3.2</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认证</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54"/>
              <w:rPr>
                <w:rFonts w:hint="eastAsia" w:ascii="宋体" w:hAnsi="宋体" w:cs="宋体"/>
                <w:sz w:val="22"/>
                <w:szCs w:val="22"/>
              </w:rPr>
            </w:pPr>
            <w:r>
              <w:rPr>
                <w:rFonts w:hint="eastAsia" w:ascii="宋体" w:hAnsi="宋体" w:cs="宋体"/>
                <w:sz w:val="22"/>
                <w:szCs w:val="22"/>
              </w:rPr>
              <w:t xml:space="preserve">投标人提供有效期内的质量管理体系认证证书、环境管理体系认证证书、职业健康安全管理体系认证证书，每提供一张证书得2分。本项最高得6分，未提供不得分。                      提供有效证书扫描件加盖投标人公章。</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3.3</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主任</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拟派项目主任（限评1人）。</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（1）具有本科及以上学历的得2分； </w:t>
            </w:r>
            <w:r>
              <w:rPr>
                <w:rFonts w:hint="eastAsia" w:ascii="宋体" w:hAnsi="宋体" w:cs="宋体"/>
                <w:sz w:val="22"/>
                <w:szCs w:val="22"/>
              </w:rPr>
            </w:r>
            <w:r/>
          </w:p>
          <w:p>
            <w:pPr>
              <w:pStyle w:val="958"/>
              <w:widowControl/>
              <w:rPr>
                <w:rFonts w:ascii="宋体" w:hAnsi="宋体" w:cs="宋体"/>
                <w:sz w:val="22"/>
                <w:szCs w:val="22"/>
              </w:rPr>
            </w:pPr>
            <w:r>
              <w:rPr>
                <w:rFonts w:hint="eastAsia" w:ascii="宋体" w:hAnsi="宋体" w:cs="宋体"/>
                <w:sz w:val="22"/>
                <w:szCs w:val="22"/>
              </w:rPr>
              <w:t xml:space="preserve">（2）具有三级及以上物业管理师职业技能等级证书的得1分；</w:t>
            </w:r>
            <w:r>
              <w:rPr>
                <w:rFonts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3）具有以下证书的，有1个得1分，最高得5分，证书如下：人社部门颁发的建（构）筑物消防员证或国家消防救援局颁发的消防设施操作员证、应急管理部紧急救援促进中心颁发的应急救援员国家资格证书、红十字会颁发的救护员证、普通话水平二级及以上证书、人社部门颁发的社会工作者职业资格证书、人社部门颁发的三级及以上保安员证书、人社部门颁发的四级及以上保洁员证书、全国计算机等级考试一级及以上证书。以上职业技能等级证书可通过技能人才评价证书全国联网查询系统核验</w:t>
            </w:r>
            <w:r>
              <w:rPr>
                <w:rFonts w:hint="eastAsia" w:ascii="宋体" w:hAnsi="宋体" w:cs="宋体"/>
                <w:sz w:val="22"/>
                <w:szCs w:val="22"/>
              </w:rPr>
              <w:fldChar w:fldCharType="begin"/>
            </w:r>
            <w:r>
              <w:rPr>
                <w:rFonts w:hint="eastAsia" w:ascii="宋体" w:hAnsi="宋体" w:cs="宋体"/>
                <w:sz w:val="22"/>
                <w:szCs w:val="22"/>
              </w:rPr>
              <w:instrText xml:space="preserve"> HYPERLINK "http://zscx.osta.org.cn" </w:instrText>
            </w:r>
            <w:r>
              <w:rPr>
                <w:rFonts w:hint="eastAsia" w:ascii="宋体" w:hAnsi="宋体" w:cs="宋体"/>
                <w:sz w:val="22"/>
                <w:szCs w:val="22"/>
              </w:rPr>
              <w:fldChar w:fldCharType="separate"/>
            </w:r>
            <w:r>
              <w:rPr>
                <w:rFonts w:hint="eastAsia" w:ascii="宋体" w:hAnsi="宋体" w:cs="宋体"/>
                <w:sz w:val="22"/>
                <w:szCs w:val="22"/>
              </w:rPr>
              <w:t xml:space="preserve">http://zscx.osta.org.cn</w:t>
            </w:r>
            <w:r>
              <w:rPr>
                <w:rFonts w:hint="eastAsia" w:ascii="宋体" w:hAnsi="宋体" w:cs="宋体"/>
                <w:sz w:val="22"/>
                <w:szCs w:val="22"/>
              </w:rPr>
              <w:fldChar w:fldCharType="end"/>
            </w:r>
            <w:r>
              <w:rPr>
                <w:rFonts w:hint="eastAsia" w:ascii="宋体" w:hAnsi="宋体" w:cs="宋体"/>
                <w:sz w:val="22"/>
                <w:szCs w:val="22"/>
              </w:rPr>
              <w:t xml:space="preserve"> 。</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本项最高得8分，未提供不得分。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须为投标单位正式员工，提供相应劳动关系证明，包括但不局限于：劳动合同、投标人为其缴纳的近三个月中任意一个月的社保证明；另需提供人员身份证、相应证书扫描件，以上证明材料均需加盖投标人公章。未提供或未按要求提供的均不得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3.3、3.4、3.5所涉及人员不得为同一人。</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r>
      <w:tr>
        <w:trPr>
          <w:trHeight w:val="8286"/>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3.4</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副主任（安全员）</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拟派副主任（安全员）。</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（1）两人中每有1个本科及以上学历的，有1人加1分。最高得2分；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具有以下证书的，有1个得1分，每人最高得3分，总分最高得6分，证书如下：人社部门颁发的建（构）筑物消防员证或国家消防救援局颁发的消防设施操作员证、应急管理部紧急救援促进中心颁发的应急救援员国家资格证书、红十字会颁发的救护员证、普通话水平二级及以上证书、人社部门颁发的社会工作者职业资格证书、人社部门颁发的三级及以上保安员证书、人社部门颁发的四级及以上保洁员证书、全国计算机等级考试一级及以上证书。以上职业技能等级证书可通过技能人才评价证书全国联网查询系统核验</w:t>
            </w:r>
            <w:r>
              <w:rPr>
                <w:rFonts w:hint="eastAsia" w:ascii="宋体" w:hAnsi="宋体" w:cs="宋体"/>
                <w:sz w:val="22"/>
                <w:szCs w:val="22"/>
              </w:rPr>
              <w:fldChar w:fldCharType="begin"/>
            </w:r>
            <w:r>
              <w:rPr>
                <w:rFonts w:hint="eastAsia" w:ascii="宋体" w:hAnsi="宋体" w:cs="宋体"/>
                <w:sz w:val="22"/>
                <w:szCs w:val="22"/>
              </w:rPr>
              <w:instrText xml:space="preserve"> HYPERLINK "http://zscx.osta.org.cn" </w:instrText>
            </w:r>
            <w:r>
              <w:rPr>
                <w:rFonts w:hint="eastAsia" w:ascii="宋体" w:hAnsi="宋体" w:cs="宋体"/>
                <w:sz w:val="22"/>
                <w:szCs w:val="22"/>
              </w:rPr>
              <w:fldChar w:fldCharType="separate"/>
            </w:r>
            <w:r>
              <w:rPr>
                <w:rFonts w:hint="eastAsia" w:ascii="宋体" w:hAnsi="宋体" w:cs="宋体"/>
                <w:sz w:val="22"/>
                <w:szCs w:val="22"/>
              </w:rPr>
              <w:t xml:space="preserve">http://zscx.osta.org.cn</w:t>
            </w:r>
            <w:r>
              <w:rPr>
                <w:rFonts w:hint="eastAsia" w:ascii="宋体" w:hAnsi="宋体" w:cs="宋体"/>
                <w:sz w:val="22"/>
                <w:szCs w:val="22"/>
              </w:rPr>
              <w:fldChar w:fldCharType="end"/>
            </w:r>
            <w:r>
              <w:rPr>
                <w:rFonts w:hint="eastAsia" w:ascii="宋体" w:hAnsi="宋体" w:cs="宋体"/>
                <w:sz w:val="22"/>
                <w:szCs w:val="22"/>
              </w:rPr>
              <w:t xml:space="preserve"> 。</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本项最高得8分，未提供不得分。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须为投标单位正式员工，提供相应劳动关系证明，包括但不局限于：劳动合同、投标人为其缴纳的近三个月中任意一个月的社保证明；另需提供人员身份证、相应证书扫描件，以上证明材料均需加盖投标人公章。未提供或未按要求提供的均不得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3.3、3.4、3.5所涉及人员不得为同一人。</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8</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3.5</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主任助理</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58"/>
              <w:widowControl/>
              <w:rPr>
                <w:rFonts w:hint="eastAsia" w:ascii="宋体" w:hAnsi="宋体" w:cs="宋体"/>
                <w:sz w:val="22"/>
                <w:szCs w:val="22"/>
              </w:rPr>
            </w:pPr>
            <w:r>
              <w:rPr>
                <w:rFonts w:hint="eastAsia" w:ascii="宋体" w:hAnsi="宋体" w:cs="宋体"/>
                <w:sz w:val="22"/>
                <w:szCs w:val="22"/>
              </w:rPr>
              <w:t xml:space="preserve">拟派主任助理（限评2人）。</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（1）两人中每有1个本科及以上学历的，有1人加1分。最高得2分；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3）具有以下证书的，有1个得1分（一人多证不重复得分），每人最高得2分，总分最高得4分，证书如下：人社部门颁发的建（构）筑物消防员证或国家消防救援局颁发的消防设施操作员证、应急管理部紧急救援促进中心颁发的应急救援员国家资格证书、红十字会颁发的救护员证、普通话水平二级及以上证书、人社部门颁发的社会工作者职业资格证书、人社部门颁发的三级及以上保安员证书、人社部门颁发的四级及以上保洁员证书、全国计算机等级考试一级及以上证书。以上职业技能等级证书可通过技能人才评价证书全国联网查询系统核验</w:t>
            </w:r>
            <w:r>
              <w:rPr>
                <w:rFonts w:hint="eastAsia" w:ascii="宋体" w:hAnsi="宋体" w:cs="宋体"/>
                <w:sz w:val="22"/>
                <w:szCs w:val="22"/>
              </w:rPr>
              <w:fldChar w:fldCharType="begin"/>
            </w:r>
            <w:r>
              <w:rPr>
                <w:rFonts w:hint="eastAsia" w:ascii="宋体" w:hAnsi="宋体" w:cs="宋体"/>
                <w:sz w:val="22"/>
                <w:szCs w:val="22"/>
              </w:rPr>
              <w:instrText xml:space="preserve"> HYPERLINK "http://zscx.osta.org.cn" </w:instrText>
            </w:r>
            <w:r>
              <w:rPr>
                <w:rFonts w:hint="eastAsia" w:ascii="宋体" w:hAnsi="宋体" w:cs="宋体"/>
                <w:sz w:val="22"/>
                <w:szCs w:val="22"/>
              </w:rPr>
              <w:fldChar w:fldCharType="separate"/>
            </w:r>
            <w:r>
              <w:rPr>
                <w:rFonts w:hint="eastAsia" w:ascii="宋体" w:hAnsi="宋体" w:cs="宋体"/>
                <w:sz w:val="22"/>
                <w:szCs w:val="22"/>
              </w:rPr>
              <w:t xml:space="preserve">http://zscx.osta.org.cn</w:t>
            </w:r>
            <w:r>
              <w:rPr>
                <w:rFonts w:hint="eastAsia" w:ascii="宋体" w:hAnsi="宋体" w:cs="宋体"/>
                <w:sz w:val="22"/>
                <w:szCs w:val="22"/>
              </w:rPr>
              <w:fldChar w:fldCharType="end"/>
            </w:r>
            <w:r>
              <w:rPr>
                <w:rFonts w:hint="eastAsia" w:ascii="宋体" w:hAnsi="宋体" w:cs="宋体"/>
                <w:sz w:val="22"/>
                <w:szCs w:val="22"/>
              </w:rPr>
              <w:t xml:space="preserve"> 。</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本项最高得6分，未提供不得分。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须为投标单位正式员工，提供相应劳动关系证明，包括但不局限于：劳动合同、投标人为其缴纳的近三个月中任意一个月的社保证明；另需提供人员身份证、相应证书扫描件，以上证明材料均需加盖投标人公章。未提供或未按要求提供的均不得分。</w:t>
            </w:r>
            <w:r>
              <w:rPr>
                <w:rFonts w:hint="eastAsia" w:ascii="宋体" w:hAnsi="宋体" w:cs="宋体"/>
                <w:sz w:val="22"/>
                <w:szCs w:val="22"/>
              </w:rPr>
            </w:r>
            <w:r/>
          </w:p>
          <w:p>
            <w:pPr>
              <w:pStyle w:val="958"/>
              <w:widowControl/>
              <w:rPr>
                <w:rFonts w:hint="eastAsia" w:ascii="宋体" w:hAnsi="宋体" w:cs="宋体"/>
                <w:sz w:val="22"/>
                <w:szCs w:val="22"/>
              </w:rPr>
            </w:pPr>
            <w:r>
              <w:rPr>
                <w:rFonts w:hint="eastAsia" w:ascii="宋体" w:hAnsi="宋体" w:cs="宋体"/>
                <w:sz w:val="22"/>
                <w:szCs w:val="22"/>
              </w:rPr>
              <w:t xml:space="preserve">3.3、3.4、3.5所涉及人员不得为同一人。</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0</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否</w:t>
            </w:r>
            <w:r>
              <w:rPr>
                <w:rFonts w:hint="eastAsia" w:ascii="宋体" w:hAnsi="宋体" w:cs="宋体"/>
                <w:sz w:val="22"/>
                <w:szCs w:val="22"/>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58"/>
              <w:jc w:val="center"/>
              <w:widowControl/>
              <w:rPr>
                <w:rFonts w:hint="eastAsia" w:ascii="宋体" w:hAnsi="宋体" w:cs="宋体"/>
                <w:sz w:val="22"/>
                <w:szCs w:val="22"/>
              </w:rPr>
            </w:pPr>
            <w:r>
              <w:rPr>
                <w:rFonts w:hint="eastAsia" w:ascii="宋体" w:hAnsi="宋体" w:cs="宋体"/>
                <w:sz w:val="22"/>
                <w:szCs w:val="22"/>
              </w:rPr>
              <w:t xml:space="preserve">是</w:t>
            </w:r>
            <w:r>
              <w:rPr>
                <w:rFonts w:hint="eastAsia" w:ascii="宋体" w:hAnsi="宋体" w:cs="宋体"/>
                <w:sz w:val="22"/>
                <w:szCs w:val="22"/>
              </w:rPr>
            </w:r>
            <w:r/>
          </w:p>
        </w:tc>
      </w:tr>
    </w:tbl>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8"/>
        <w:rPr>
          <w:rFonts w:hint="eastAsia"/>
        </w:rPr>
      </w:pPr>
      <w:r>
        <w:rPr>
          <w:rFonts w:hint="eastAsia"/>
        </w:rPr>
      </w:r>
      <w:r/>
    </w:p>
    <w:p>
      <w:pPr>
        <w:pStyle w:val="959"/>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83"/>
      <w:r/>
      <w:bookmarkEnd w:id="185"/>
      <w:r/>
      <w:bookmarkEnd w:id="186"/>
      <w:r>
        <w:rPr>
          <w:rFonts w:hint="eastAsia" w:ascii="黑体" w:eastAsia="黑体"/>
          <w:bCs/>
          <w:sz w:val="44"/>
        </w:rPr>
        <w:t xml:space="preserve">文件格式 </w:t>
      </w:r>
      <w:r>
        <w:rPr>
          <w:rFonts w:hint="eastAsia" w:ascii="黑体" w:eastAsia="黑体"/>
          <w:bCs/>
          <w:sz w:val="44"/>
        </w:rPr>
      </w:r>
      <w:r/>
    </w:p>
    <w:p>
      <w:pPr>
        <w:pStyle w:val="958"/>
        <w:jc w:val="center"/>
        <w:rPr>
          <w:rFonts w:hint="eastAsia" w:ascii="宋体" w:hAnsi="宋体"/>
          <w:b/>
          <w:sz w:val="72"/>
        </w:rPr>
      </w:pPr>
      <w:r/>
      <w:bookmarkStart w:id="216" w:name="_Hlt26955039"/>
      <w:r/>
      <w:bookmarkEnd w:id="216"/>
      <w:r/>
      <w:bookmarkStart w:id="217" w:name="_Hlt26671244"/>
      <w:r/>
      <w:bookmarkEnd w:id="217"/>
      <w:r/>
      <w:bookmarkStart w:id="218" w:name="_Toc120614282"/>
      <w:r/>
      <w:bookmarkStart w:id="219" w:name="_Toc49090576"/>
      <w:r/>
      <w:bookmarkStart w:id="220" w:name="_Toc26554094"/>
      <w:r>
        <w:rPr>
          <w:rFonts w:hint="eastAsia" w:ascii="宋体" w:hAnsi="宋体"/>
          <w:b/>
          <w:sz w:val="72"/>
        </w:rPr>
      </w:r>
      <w:r/>
    </w:p>
    <w:p>
      <w:pPr>
        <w:pStyle w:val="958"/>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58"/>
        <w:jc w:val="center"/>
        <w:rPr>
          <w:rFonts w:hint="eastAsia" w:ascii="宋体" w:hAnsi="宋体"/>
          <w:b/>
          <w:sz w:val="72"/>
        </w:rPr>
      </w:pPr>
      <w:r>
        <w:rPr>
          <w:rFonts w:hint="eastAsia" w:ascii="宋体" w:hAnsi="宋体"/>
          <w:b/>
          <w:sz w:val="72"/>
        </w:rPr>
      </w:r>
      <w:r/>
    </w:p>
    <w:p>
      <w:pPr>
        <w:pStyle w:val="958"/>
        <w:jc w:val="center"/>
        <w:rPr>
          <w:rFonts w:hint="eastAsia" w:ascii="宋体" w:hAnsi="宋体"/>
          <w:b/>
          <w:sz w:val="72"/>
        </w:rPr>
      </w:pPr>
      <w:r>
        <w:rPr>
          <w:rFonts w:hint="eastAsia" w:ascii="宋体" w:hAnsi="宋体"/>
          <w:b/>
          <w:sz w:val="72"/>
        </w:rPr>
      </w:r>
      <w:r/>
    </w:p>
    <w:p>
      <w:pPr>
        <w:pStyle w:val="958"/>
        <w:jc w:val="center"/>
        <w:rPr>
          <w:rFonts w:hint="eastAsia" w:ascii="宋体" w:hAnsi="宋体"/>
          <w:b/>
          <w:sz w:val="36"/>
        </w:rPr>
      </w:pPr>
      <w:r>
        <w:rPr>
          <w:rFonts w:hint="eastAsia" w:ascii="宋体" w:hAnsi="宋体"/>
          <w:b/>
          <w:sz w:val="36"/>
        </w:rPr>
      </w:r>
      <w:r/>
    </w:p>
    <w:p>
      <w:pPr>
        <w:pStyle w:val="958"/>
        <w:jc w:val="center"/>
        <w:rPr>
          <w:rFonts w:hint="eastAsia" w:ascii="宋体" w:hAnsi="宋体"/>
          <w:b/>
          <w:sz w:val="36"/>
        </w:rPr>
      </w:pPr>
      <w:r>
        <w:rPr>
          <w:rFonts w:hint="eastAsia" w:ascii="宋体" w:hAnsi="宋体"/>
          <w:b/>
          <w:sz w:val="36"/>
        </w:rPr>
      </w:r>
      <w:r/>
    </w:p>
    <w:p>
      <w:pPr>
        <w:pStyle w:val="958"/>
        <w:jc w:val="center"/>
        <w:rPr>
          <w:rFonts w:hint="eastAsia" w:ascii="宋体" w:hAnsi="宋体"/>
          <w:b/>
          <w:sz w:val="36"/>
        </w:rPr>
      </w:pPr>
      <w:r>
        <w:rPr>
          <w:rFonts w:hint="eastAsia" w:ascii="宋体" w:hAnsi="宋体"/>
          <w:b/>
          <w:sz w:val="36"/>
        </w:rPr>
      </w:r>
      <w:r/>
    </w:p>
    <w:p>
      <w:pPr>
        <w:pStyle w:val="958"/>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58"/>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58"/>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58"/>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58"/>
        <w:jc w:val="center"/>
        <w:spacing w:line="440" w:lineRule="exact"/>
        <w:rPr>
          <w:rFonts w:hint="eastAsia" w:ascii="宋体" w:hAnsi="宋体"/>
          <w:b/>
          <w:bCs/>
          <w:sz w:val="32"/>
          <w:szCs w:val="32"/>
        </w:rPr>
      </w:pPr>
      <w:r>
        <w:rPr>
          <w:rFonts w:hint="eastAsia" w:ascii="宋体" w:hAnsi="宋体"/>
          <w:b/>
          <w:bCs/>
          <w:sz w:val="32"/>
          <w:szCs w:val="32"/>
        </w:rPr>
      </w:r>
      <w:r/>
    </w:p>
    <w:p>
      <w:pPr>
        <w:pStyle w:val="958"/>
        <w:spacing w:line="440" w:lineRule="exact"/>
        <w:rPr>
          <w:rFonts w:ascii="宋体" w:hAnsi="宋体"/>
        </w:rPr>
      </w:pPr>
      <w:r>
        <w:rPr>
          <w:rFonts w:ascii="宋体" w:hAnsi="宋体"/>
        </w:rPr>
      </w:r>
      <w:r/>
    </w:p>
    <w:p>
      <w:pPr>
        <w:pStyle w:val="958"/>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8"/>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958"/>
        <w:jc w:val="center"/>
        <w:spacing w:line="440" w:lineRule="exact"/>
        <w:rPr>
          <w:rFonts w:hint="eastAsia" w:ascii="宋体" w:hAnsi="宋体"/>
          <w:b/>
          <w:bCs/>
          <w:sz w:val="32"/>
          <w:szCs w:val="32"/>
        </w:rPr>
      </w:pPr>
      <w:r>
        <w:rPr>
          <w:rFonts w:hint="eastAsia" w:ascii="宋体" w:hAnsi="宋体"/>
          <w:b/>
          <w:bCs/>
          <w:sz w:val="32"/>
          <w:szCs w:val="32"/>
        </w:rPr>
      </w:r>
      <w:r/>
    </w:p>
    <w:p>
      <w:pPr>
        <w:pStyle w:val="958"/>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958"/>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958"/>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958"/>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958"/>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rPr>
          <w:rFonts w:hint="eastAsia" w:ascii="宋体" w:hAnsi="宋体"/>
          <w:i/>
          <w:sz w:val="24"/>
          <w:u w:val="single"/>
        </w:rPr>
      </w:r>
      <w:r/>
    </w:p>
    <w:p>
      <w:pPr>
        <w:pStyle w:val="958"/>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958"/>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958"/>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958"/>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58"/>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58"/>
        <w:ind w:firstLine="480"/>
        <w:spacing w:line="440" w:lineRule="exact"/>
        <w:rPr>
          <w:rFonts w:ascii="宋体" w:hAnsi="宋体"/>
          <w:sz w:val="24"/>
        </w:rPr>
      </w:pPr>
      <w:r>
        <w:rPr>
          <w:rFonts w:ascii="宋体" w:hAnsi="宋体"/>
          <w:sz w:val="24"/>
        </w:rPr>
      </w:r>
      <w:r/>
    </w:p>
    <w:p>
      <w:pPr>
        <w:pStyle w:val="958"/>
        <w:ind w:firstLine="480"/>
        <w:spacing w:line="440" w:lineRule="exact"/>
        <w:rPr>
          <w:rFonts w:ascii="宋体" w:hAnsi="宋体"/>
          <w:sz w:val="24"/>
        </w:rPr>
      </w:pPr>
      <w:r>
        <w:rPr>
          <w:rFonts w:ascii="宋体" w:hAnsi="宋体"/>
          <w:sz w:val="24"/>
        </w:rPr>
      </w:r>
      <w:r/>
    </w:p>
    <w:p>
      <w:pPr>
        <w:pStyle w:val="958"/>
        <w:ind w:firstLine="480"/>
        <w:spacing w:line="440" w:lineRule="exact"/>
        <w:rPr>
          <w:rFonts w:ascii="宋体" w:hAnsi="宋体"/>
          <w:sz w:val="24"/>
        </w:rPr>
      </w:pPr>
      <w:r>
        <w:rPr>
          <w:rFonts w:ascii="宋体" w:hAnsi="宋体"/>
          <w:sz w:val="24"/>
        </w:rPr>
      </w:r>
      <w:r/>
    </w:p>
    <w:p>
      <w:pPr>
        <w:pStyle w:val="958"/>
        <w:ind w:firstLine="480"/>
        <w:spacing w:line="440" w:lineRule="exact"/>
        <w:rPr>
          <w:rFonts w:ascii="宋体" w:hAnsi="宋体"/>
          <w:sz w:val="24"/>
        </w:rPr>
      </w:pPr>
      <w:r>
        <w:rPr>
          <w:rFonts w:ascii="宋体" w:hAnsi="宋体"/>
          <w:sz w:val="24"/>
        </w:rPr>
      </w:r>
      <w:r/>
    </w:p>
    <w:p>
      <w:pPr>
        <w:pStyle w:val="958"/>
        <w:ind w:firstLine="480"/>
        <w:spacing w:line="440" w:lineRule="exact"/>
        <w:rPr>
          <w:rFonts w:ascii="宋体" w:hAnsi="宋体"/>
          <w:sz w:val="24"/>
        </w:rPr>
      </w:pPr>
      <w:r>
        <w:rPr>
          <w:rFonts w:ascii="宋体" w:hAnsi="宋体"/>
          <w:sz w:val="24"/>
        </w:rPr>
      </w:r>
      <w:r/>
    </w:p>
    <w:p>
      <w:pPr>
        <w:pStyle w:val="958"/>
        <w:ind w:firstLine="480"/>
        <w:spacing w:line="440" w:lineRule="exact"/>
        <w:rPr>
          <w:rFonts w:hint="eastAsia" w:ascii="宋体" w:hAnsi="宋体"/>
          <w:sz w:val="24"/>
        </w:rPr>
      </w:pP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r>
      <w:r/>
    </w:p>
    <w:p>
      <w:pPr>
        <w:pStyle w:val="958"/>
        <w:ind w:firstLine="480"/>
        <w:spacing w:line="440" w:lineRule="exact"/>
        <w:rPr>
          <w:rFonts w:hint="eastAsia" w:ascii="宋体" w:hAnsi="宋体"/>
          <w:sz w:val="24"/>
        </w:rPr>
      </w:pPr>
      <w:r>
        <w:rPr>
          <w:rFonts w:hint="eastAsia" w:ascii="宋体" w:hAnsi="宋体"/>
          <w:sz w:val="24"/>
        </w:rPr>
      </w:r>
      <w:r/>
    </w:p>
    <w:p>
      <w:pPr>
        <w:pStyle w:val="958"/>
        <w:ind w:firstLine="480"/>
        <w:spacing w:line="440" w:lineRule="exact"/>
        <w:rPr>
          <w:rFonts w:ascii="宋体" w:hAnsi="宋体"/>
          <w:sz w:val="24"/>
        </w:rPr>
      </w:pPr>
      <w:r>
        <w:rPr>
          <w:rFonts w:ascii="宋体" w:hAnsi="宋体"/>
          <w:sz w:val="24"/>
        </w:rPr>
      </w:r>
      <w:r/>
    </w:p>
    <w:p>
      <w:pPr>
        <w:pStyle w:val="958"/>
        <w:ind w:firstLine="480"/>
        <w:spacing w:line="440" w:lineRule="exact"/>
        <w:rPr>
          <w:rFonts w:ascii="宋体" w:hAnsi="宋体"/>
          <w:sz w:val="24"/>
        </w:rPr>
      </w:pPr>
      <w:r>
        <w:rPr>
          <w:rFonts w:ascii="宋体" w:hAnsi="宋体"/>
          <w:sz w:val="24"/>
        </w:rPr>
      </w:r>
      <w:r/>
    </w:p>
    <w:p>
      <w:pPr>
        <w:pStyle w:val="958"/>
        <w:ind w:firstLine="480"/>
        <w:spacing w:line="440" w:lineRule="exact"/>
        <w:rPr>
          <w:rFonts w:ascii="宋体" w:hAnsi="宋体"/>
          <w:sz w:val="24"/>
        </w:rPr>
      </w:pPr>
      <w:r>
        <w:rPr>
          <w:rFonts w:ascii="宋体" w:hAnsi="宋体"/>
          <w:sz w:val="24"/>
        </w:rPr>
      </w:r>
      <w:r/>
    </w:p>
    <w:p>
      <w:pPr>
        <w:pStyle w:val="958"/>
        <w:ind w:firstLine="480"/>
        <w:spacing w:line="440" w:lineRule="exact"/>
        <w:rPr>
          <w:rFonts w:ascii="宋体" w:hAnsi="宋体"/>
          <w:sz w:val="24"/>
        </w:rPr>
      </w:pPr>
      <w:r>
        <w:rPr>
          <w:rFonts w:ascii="宋体" w:hAnsi="宋体"/>
          <w:sz w:val="24"/>
        </w:rPr>
      </w:r>
      <w:r/>
    </w:p>
    <w:p>
      <w:pPr>
        <w:pStyle w:val="958"/>
        <w:rPr>
          <w:rFonts w:ascii="黑体" w:hAnsi="黑体" w:eastAsia="黑体"/>
          <w:i/>
          <w:sz w:val="32"/>
          <w:szCs w:val="32"/>
          <w:u w:val="single"/>
        </w:rPr>
      </w:pPr>
      <w:r/>
      <w:bookmarkEnd w:id="218"/>
      <w:r/>
      <w:bookmarkEnd w:id="219"/>
      <w:r/>
      <w:bookmarkEnd w:id="220"/>
      <w:r/>
      <w:bookmarkStart w:id="22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58"/>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58"/>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1046"/>
        <w:ind w:firstLine="480"/>
        <w:spacing w:line="460" w:lineRule="exact"/>
      </w:pPr>
      <w:r/>
      <w:r/>
    </w:p>
    <w:p>
      <w:pPr>
        <w:pStyle w:val="1046"/>
        <w:ind w:firstLine="480"/>
        <w:spacing w:line="460" w:lineRule="exact"/>
      </w:pPr>
      <w:r>
        <w:rPr>
          <w:rFonts w:hint="eastAsia"/>
        </w:rPr>
        <w:t xml:space="preserve">致：常州市政府采购中心</w:t>
      </w:r>
      <w:r/>
    </w:p>
    <w:p>
      <w:pPr>
        <w:pStyle w:val="1046"/>
        <w:ind w:firstLine="840"/>
        <w:spacing w:line="460" w:lineRule="exact"/>
        <w:rPr>
          <w:u w:val="single"/>
        </w:rPr>
      </w:pPr>
      <w:r>
        <w:rPr>
          <w:rFonts w:hint="eastAsia"/>
          <w:u w:val="single"/>
        </w:rPr>
        <w:t xml:space="preserve">（采购人名称）</w:t>
      </w:r>
      <w:r>
        <w:rPr>
          <w:u w:val="single"/>
        </w:rPr>
      </w:r>
      <w:r/>
    </w:p>
    <w:p>
      <w:pPr>
        <w:pStyle w:val="1046"/>
        <w:ind w:firstLine="480"/>
        <w:spacing w:line="460" w:lineRule="exact"/>
      </w:pPr>
      <w:r/>
      <w:r/>
    </w:p>
    <w:p>
      <w:pPr>
        <w:pStyle w:val="1046"/>
        <w:ind w:firstLine="480"/>
        <w:spacing w:line="460" w:lineRule="exact"/>
      </w:pPr>
      <w:r>
        <w:rPr>
          <w:rFonts w:hint="eastAsia"/>
        </w:rPr>
        <w:t xml:space="preserve">按照《中华人民共和国政府采购法》第二十二条和招标文件的规定，我单位郑重声明如下：</w:t>
      </w:r>
      <w:r/>
    </w:p>
    <w:p>
      <w:pPr>
        <w:pStyle w:val="104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46"/>
        <w:ind w:firstLine="480"/>
        <w:spacing w:line="460" w:lineRule="exact"/>
      </w:pPr>
      <w:r>
        <w:rPr>
          <w:rFonts w:hint="eastAsia"/>
        </w:rPr>
        <w:t xml:space="preserve">二、我单位具有良好的商业信誉（指投标人经营状况良好，无本资格声明第十条情形）和健全的财务会计制度。</w:t>
      </w:r>
      <w:r/>
    </w:p>
    <w:p>
      <w:pPr>
        <w:pStyle w:val="1046"/>
        <w:ind w:firstLine="480"/>
        <w:spacing w:line="460" w:lineRule="exact"/>
      </w:pPr>
      <w:r>
        <w:rPr>
          <w:rFonts w:hint="eastAsia"/>
        </w:rPr>
        <w:t xml:space="preserve">三、我单位依法进行纳税和社会保险申报并实际履行了义务。</w:t>
      </w:r>
      <w:r/>
    </w:p>
    <w:p>
      <w:pPr>
        <w:pStyle w:val="104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46"/>
        <w:ind w:firstLine="480"/>
        <w:spacing w:line="460" w:lineRule="exact"/>
      </w:pPr>
      <w:r>
        <w:rPr>
          <w:rFonts w:hint="eastAsia"/>
        </w:rPr>
        <w:t xml:space="preserve">主要设备有：</w:t>
      </w:r>
      <w:r>
        <w:rPr>
          <w:u w:val="single"/>
        </w:rPr>
        <w:t xml:space="preserve">            </w:t>
      </w:r>
      <w:r/>
    </w:p>
    <w:p>
      <w:pPr>
        <w:pStyle w:val="1046"/>
        <w:ind w:firstLine="480"/>
        <w:spacing w:line="460" w:lineRule="exact"/>
      </w:pPr>
      <w:r>
        <w:rPr>
          <w:rFonts w:hint="eastAsia"/>
        </w:rPr>
        <w:t xml:space="preserve">主要专业技术能力有</w:t>
      </w:r>
      <w:r>
        <w:rPr>
          <w:rFonts w:hint="eastAsia"/>
          <w:u w:val="single"/>
        </w:rPr>
        <w:t xml:space="preserve">                 </w:t>
      </w:r>
      <w:r/>
    </w:p>
    <w:p>
      <w:pPr>
        <w:pStyle w:val="104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46"/>
        <w:ind w:firstLine="480"/>
        <w:spacing w:line="460" w:lineRule="exact"/>
      </w:pPr>
      <w:r>
        <w:rPr>
          <w:rFonts w:hint="eastAsia"/>
        </w:rPr>
        <w:t xml:space="preserve">六、我单位具备法律、行政法规规定的其他条件。</w:t>
      </w:r>
      <w:r/>
    </w:p>
    <w:p>
      <w:pPr>
        <w:pStyle w:val="104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4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4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4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4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46"/>
        <w:ind w:firstLine="480"/>
        <w:spacing w:line="460" w:lineRule="exact"/>
      </w:pPr>
      <w:r>
        <w:rPr>
          <w:rFonts w:hint="eastAsia"/>
        </w:rPr>
        <w:t xml:space="preserve">九、</w:t>
      </w:r>
      <w:r>
        <w:t xml:space="preserve">我单位无以下不良信用记录情形：</w:t>
      </w:r>
      <w:r/>
    </w:p>
    <w:p>
      <w:pPr>
        <w:pStyle w:val="1046"/>
        <w:ind w:firstLine="480"/>
        <w:spacing w:line="460" w:lineRule="exact"/>
      </w:pPr>
      <w:r>
        <w:t xml:space="preserve">1</w:t>
      </w:r>
      <w:r>
        <w:rPr>
          <w:rFonts w:hint="eastAsia"/>
        </w:rPr>
        <w:t xml:space="preserve">、在“信用中国”网站被列入失信被执行人和重大税收违法案件当事人名单；</w:t>
      </w:r>
      <w:r/>
    </w:p>
    <w:p>
      <w:pPr>
        <w:pStyle w:val="1046"/>
        <w:ind w:firstLine="480"/>
        <w:spacing w:line="460" w:lineRule="exact"/>
      </w:pPr>
      <w:r>
        <w:t xml:space="preserve">2</w:t>
      </w:r>
      <w:r>
        <w:rPr>
          <w:rFonts w:hint="eastAsia"/>
        </w:rPr>
        <w:t xml:space="preserve">、在“中国政府采购网”网站被列入政府采购严重违法失信行为记录名单；</w:t>
      </w:r>
      <w:r/>
    </w:p>
    <w:p>
      <w:pPr>
        <w:pStyle w:val="1046"/>
        <w:ind w:firstLine="480"/>
        <w:spacing w:line="460" w:lineRule="exact"/>
      </w:pPr>
      <w:r>
        <w:t xml:space="preserve">3</w:t>
      </w:r>
      <w:r>
        <w:rPr>
          <w:rFonts w:hint="eastAsia"/>
        </w:rPr>
        <w:t xml:space="preserve">、</w:t>
      </w:r>
      <w:r>
        <w:t xml:space="preserve">不符合《政府采购法》第二十二条规定的条件。</w:t>
      </w:r>
      <w:r/>
    </w:p>
    <w:p>
      <w:pPr>
        <w:pStyle w:val="1046"/>
        <w:ind w:firstLine="480"/>
        <w:spacing w:line="460" w:lineRule="exact"/>
      </w:pPr>
      <w:r/>
      <w:r/>
    </w:p>
    <w:p>
      <w:pPr>
        <w:pStyle w:val="104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46"/>
        <w:ind w:firstLine="480"/>
        <w:spacing w:line="460" w:lineRule="exact"/>
      </w:pPr>
      <w:r/>
      <w:r/>
    </w:p>
    <w:p>
      <w:pPr>
        <w:pStyle w:val="1046"/>
        <w:ind w:firstLine="480"/>
        <w:spacing w:line="460" w:lineRule="exact"/>
      </w:pPr>
      <w:r/>
      <w:r/>
    </w:p>
    <w:p>
      <w:pPr>
        <w:pStyle w:val="1046"/>
        <w:ind w:firstLine="480"/>
        <w:spacing w:line="460" w:lineRule="exact"/>
      </w:pPr>
      <w:r>
        <w:rPr>
          <w:rFonts w:hint="eastAsia"/>
        </w:rPr>
        <w:t xml:space="preserve">                                            投标人：（加盖公章）</w:t>
      </w:r>
      <w:r/>
    </w:p>
    <w:p>
      <w:pPr>
        <w:pStyle w:val="1046"/>
        <w:ind w:firstLine="480"/>
        <w:spacing w:line="460" w:lineRule="exact"/>
      </w:pPr>
      <w:r>
        <w:rPr>
          <w:rFonts w:hint="eastAsia"/>
        </w:rPr>
        <w:t xml:space="preserve">                                           法定代表人（或单位负责人）签字或盖章：</w:t>
      </w:r>
      <w:r/>
    </w:p>
    <w:p>
      <w:pPr>
        <w:pStyle w:val="1046"/>
        <w:ind w:firstLine="4305"/>
        <w:spacing w:line="460" w:lineRule="exact"/>
        <w:rPr>
          <w:rFonts w:hint="eastAsia"/>
        </w:rPr>
      </w:pPr>
      <w:r>
        <w:rPr>
          <w:rFonts w:hint="eastAsia"/>
        </w:rPr>
        <w:t xml:space="preserve">日期：    年    月    日</w:t>
      </w:r>
      <w:r>
        <w:rPr>
          <w:rFonts w:hint="eastAsia"/>
        </w:rPr>
      </w:r>
      <w:r/>
    </w:p>
    <w:p>
      <w:pPr>
        <w:pStyle w:val="958"/>
        <w:spacing w:line="360" w:lineRule="auto"/>
        <w:rPr>
          <w:rFonts w:hint="eastAsia"/>
          <w:sz w:val="24"/>
        </w:rPr>
      </w:pPr>
      <w:r>
        <w:rPr>
          <w:rFonts w:hint="eastAsia"/>
          <w:sz w:val="24"/>
        </w:rPr>
      </w:r>
      <w:r/>
    </w:p>
    <w:p>
      <w:pPr>
        <w:pStyle w:val="958"/>
        <w:spacing w:line="360" w:lineRule="auto"/>
        <w:rPr>
          <w:rFonts w:hint="eastAsia"/>
          <w:sz w:val="24"/>
        </w:rPr>
      </w:pPr>
      <w:r>
        <w:rPr>
          <w:rFonts w:hint="eastAsia"/>
          <w:sz w:val="24"/>
        </w:rPr>
      </w:r>
      <w:r/>
    </w:p>
    <w:p>
      <w:pPr>
        <w:pStyle w:val="958"/>
        <w:spacing w:line="360" w:lineRule="auto"/>
        <w:rPr>
          <w:rFonts w:hint="eastAsia"/>
          <w:sz w:val="24"/>
        </w:rPr>
      </w:pPr>
      <w:r>
        <w:rPr>
          <w:rFonts w:hint="eastAsia"/>
          <w:sz w:val="24"/>
        </w:rPr>
      </w:r>
      <w:r/>
    </w:p>
    <w:p>
      <w:pPr>
        <w:pStyle w:val="958"/>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58"/>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958"/>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58"/>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58"/>
        <w:spacing w:line="460" w:lineRule="exact"/>
        <w:rPr>
          <w:rFonts w:hint="eastAsia" w:ascii="宋体" w:hAnsi="宋体"/>
          <w:bCs/>
          <w:sz w:val="24"/>
        </w:rPr>
      </w:pPr>
      <w:r>
        <w:rPr>
          <w:rFonts w:hint="eastAsia" w:ascii="宋体" w:hAnsi="宋体"/>
          <w:bCs/>
          <w:sz w:val="24"/>
        </w:rPr>
      </w:r>
      <w:r/>
    </w:p>
    <w:p>
      <w:pPr>
        <w:pStyle w:val="95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58"/>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58"/>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31"/>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31"/>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3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3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3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31"/>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31"/>
        <w:ind w:firstLine="480"/>
        <w:tabs>
          <w:tab w:val="left" w:pos="360" w:leader="none"/>
        </w:tabs>
        <w:rPr>
          <w:rFonts w:hint="eastAsia"/>
          <w:sz w:val="24"/>
          <w:szCs w:val="24"/>
        </w:rPr>
      </w:pPr>
      <w:r>
        <w:rPr>
          <w:rFonts w:hint="eastAsia"/>
          <w:sz w:val="24"/>
          <w:szCs w:val="24"/>
        </w:rPr>
        <w:t xml:space="preserve">      日期：</w:t>
      </w:r>
      <w:bookmarkStart w:id="222" w:name="_Hlt26955070"/>
      <w:r/>
      <w:bookmarkEnd w:id="222"/>
      <w:r/>
      <w:bookmarkStart w:id="223" w:name="_格式3__银行出具的资信证明"/>
      <w:r/>
      <w:bookmarkEnd w:id="223"/>
      <w:r/>
      <w:bookmarkStart w:id="224" w:name="_Hlt26671380"/>
      <w:r/>
      <w:bookmarkEnd w:id="224"/>
      <w:r>
        <w:rPr>
          <w:rFonts w:hint="eastAsia"/>
          <w:sz w:val="24"/>
          <w:szCs w:val="24"/>
          <w:u w:val="single"/>
        </w:rPr>
        <w:t xml:space="preserve">                                         </w:t>
      </w:r>
      <w:r>
        <w:rPr>
          <w:rFonts w:hint="eastAsia"/>
          <w:sz w:val="24"/>
          <w:szCs w:val="24"/>
        </w:rPr>
      </w:r>
      <w:r/>
    </w:p>
    <w:p>
      <w:pPr>
        <w:pStyle w:val="1046"/>
        <w:rPr>
          <w:rFonts w:hint="eastAsia"/>
          <w:i/>
          <w:sz w:val="24"/>
          <w:szCs w:val="24"/>
          <w:u w:val="single"/>
        </w:rPr>
      </w:pPr>
      <w:r>
        <w:rPr>
          <w:rFonts w:hint="eastAsia"/>
          <w:i/>
          <w:sz w:val="24"/>
          <w:szCs w:val="24"/>
          <w:u w:val="single"/>
        </w:rPr>
      </w:r>
      <w:r/>
    </w:p>
    <w:p>
      <w:pPr>
        <w:pStyle w:val="1046"/>
        <w:ind w:firstLine="0"/>
        <w:rPr>
          <w:rFonts w:hint="eastAsia"/>
        </w:rPr>
      </w:pPr>
      <w:r>
        <w:rPr>
          <w:rFonts w:hint="eastAsia"/>
        </w:rPr>
      </w:r>
      <w:r/>
    </w:p>
    <w:p>
      <w:pPr>
        <w:pStyle w:val="958"/>
        <w:spacing w:line="460" w:lineRule="exact"/>
        <w:rPr>
          <w:rFonts w:hint="eastAsia" w:ascii="楷体" w:hAnsi="楷体" w:eastAsia="楷体"/>
          <w:bCs/>
          <w:sz w:val="24"/>
          <w:szCs w:val="24"/>
        </w:rPr>
      </w:pPr>
      <w:r>
        <w:rPr>
          <w:rFonts w:hint="eastAsia" w:ascii="楷体" w:hAnsi="楷体" w:eastAsia="楷体"/>
          <w:bCs/>
          <w:sz w:val="24"/>
          <w:szCs w:val="24"/>
        </w:rPr>
      </w:r>
      <w:r/>
    </w:p>
    <w:p>
      <w:pPr>
        <w:pStyle w:val="958"/>
        <w:spacing w:line="460" w:lineRule="exact"/>
        <w:rPr>
          <w:rFonts w:hint="eastAsia" w:ascii="宋体" w:hAnsi="宋体"/>
          <w:bCs/>
          <w:sz w:val="24"/>
        </w:rPr>
      </w:pPr>
      <w:r>
        <w:rPr>
          <w:rFonts w:hint="eastAsia" w:ascii="宋体" w:hAnsi="宋体"/>
          <w:bCs/>
          <w:sz w:val="24"/>
        </w:rPr>
      </w:r>
      <w:r/>
    </w:p>
    <w:p>
      <w:pPr>
        <w:pStyle w:val="961"/>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75"/>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7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1075"/>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107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7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7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7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7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7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7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75"/>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75"/>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75"/>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75"/>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75"/>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75"/>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75"/>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58"/>
        <w:ind w:firstLine="240"/>
        <w:jc w:val="center"/>
        <w:spacing w:line="560" w:lineRule="exact"/>
        <w:rPr>
          <w:rFonts w:hint="eastAsia" w:ascii="宋体" w:hAnsi="宋体"/>
          <w:bCs/>
          <w:sz w:val="24"/>
        </w:rPr>
      </w:pPr>
      <w:r>
        <w:rPr>
          <w:rFonts w:hint="eastAsia" w:ascii="宋体" w:hAnsi="宋体"/>
          <w:bCs/>
          <w:sz w:val="24"/>
        </w:rPr>
      </w:r>
      <w:r/>
    </w:p>
    <w:p>
      <w:pPr>
        <w:pStyle w:val="958"/>
        <w:ind w:firstLine="240"/>
        <w:jc w:val="center"/>
        <w:spacing w:line="560" w:lineRule="exact"/>
        <w:rPr>
          <w:rFonts w:hint="eastAsia" w:ascii="宋体" w:hAnsi="宋体"/>
          <w:bCs/>
          <w:sz w:val="24"/>
        </w:rPr>
      </w:pPr>
      <w:r>
        <w:rPr>
          <w:rFonts w:hint="eastAsia" w:ascii="宋体" w:hAnsi="宋体"/>
          <w:bCs/>
          <w:sz w:val="24"/>
        </w:rPr>
      </w:r>
      <w:r/>
    </w:p>
    <w:p>
      <w:pPr>
        <w:pStyle w:val="958"/>
        <w:ind w:firstLine="240"/>
        <w:jc w:val="center"/>
        <w:spacing w:line="560" w:lineRule="exact"/>
        <w:rPr>
          <w:rFonts w:hint="eastAsia" w:ascii="宋体" w:hAnsi="宋体"/>
          <w:bCs/>
          <w:sz w:val="24"/>
        </w:rPr>
      </w:pPr>
      <w:r>
        <w:rPr>
          <w:rFonts w:hint="eastAsia" w:ascii="宋体" w:hAnsi="宋体"/>
          <w:bCs/>
          <w:sz w:val="24"/>
        </w:rPr>
      </w:r>
      <w:r/>
    </w:p>
    <w:p>
      <w:pPr>
        <w:pStyle w:val="958"/>
        <w:ind w:firstLine="240"/>
        <w:jc w:val="center"/>
        <w:spacing w:line="560" w:lineRule="exact"/>
        <w:rPr>
          <w:rFonts w:hint="eastAsia" w:ascii="宋体" w:hAnsi="宋体"/>
          <w:bCs/>
          <w:sz w:val="24"/>
        </w:rPr>
      </w:pPr>
      <w:r>
        <w:rPr>
          <w:rFonts w:hint="eastAsia" w:ascii="宋体" w:hAnsi="宋体"/>
          <w:bCs/>
          <w:sz w:val="24"/>
        </w:rPr>
      </w:r>
      <w:r/>
    </w:p>
    <w:p>
      <w:pPr>
        <w:pStyle w:val="958"/>
        <w:ind w:firstLine="240"/>
        <w:jc w:val="center"/>
        <w:spacing w:line="560" w:lineRule="exact"/>
        <w:rPr>
          <w:rFonts w:hint="eastAsia" w:ascii="宋体" w:hAnsi="宋体"/>
          <w:bCs/>
          <w:sz w:val="24"/>
        </w:rPr>
      </w:pPr>
      <w:r>
        <w:rPr>
          <w:rFonts w:hint="eastAsia" w:ascii="宋体" w:hAnsi="宋体"/>
          <w:bCs/>
          <w:sz w:val="24"/>
        </w:rPr>
      </w:r>
      <w:r/>
    </w:p>
    <w:p>
      <w:pPr>
        <w:pStyle w:val="958"/>
        <w:jc w:val="center"/>
        <w:spacing w:line="460" w:lineRule="exact"/>
        <w:rPr>
          <w:rFonts w:ascii="黑体" w:hAnsi="黑体" w:eastAsia="黑体"/>
          <w:b/>
          <w:sz w:val="32"/>
          <w:szCs w:val="32"/>
        </w:rPr>
      </w:pPr>
      <w:r>
        <w:rPr>
          <w:rFonts w:ascii="黑体" w:hAnsi="黑体" w:eastAsia="黑体"/>
          <w:b/>
          <w:sz w:val="32"/>
          <w:szCs w:val="32"/>
        </w:rPr>
      </w:r>
      <w:r/>
    </w:p>
    <w:p>
      <w:pPr>
        <w:pStyle w:val="960"/>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rPr>
          <w:rFonts w:hint="eastAsia" w:ascii="黑体" w:hAnsi="黑体" w:eastAsia="黑体"/>
          <w:bCs w:val="0"/>
          <w:i/>
          <w:sz w:val="32"/>
          <w:szCs w:val="32"/>
          <w:u w:val="single"/>
        </w:rPr>
      </w:r>
      <w:r/>
    </w:p>
    <w:p>
      <w:pPr>
        <w:pStyle w:val="958"/>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958"/>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物业管理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58"/>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58"/>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58"/>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58"/>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8"/>
        <w:ind w:right="720"/>
        <w:spacing w:line="560" w:lineRule="exact"/>
        <w:rPr>
          <w:rFonts w:hint="eastAsia" w:ascii="宋体" w:hAnsi="宋体"/>
          <w:sz w:val="24"/>
          <w:szCs w:val="24"/>
        </w:rPr>
      </w:pPr>
      <w:r>
        <w:rPr>
          <w:rFonts w:hint="eastAsia" w:ascii="宋体" w:hAnsi="宋体"/>
          <w:sz w:val="24"/>
          <w:szCs w:val="24"/>
        </w:rPr>
      </w:r>
      <w:r/>
    </w:p>
    <w:p>
      <w:pPr>
        <w:pStyle w:val="958"/>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58"/>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58"/>
        <w:ind w:firstLine="240"/>
        <w:spacing w:line="560" w:lineRule="exact"/>
        <w:rPr>
          <w:rFonts w:hint="eastAsia" w:ascii="宋体" w:hAnsi="宋体"/>
          <w:sz w:val="24"/>
          <w:szCs w:val="24"/>
        </w:rPr>
      </w:pPr>
      <w:r>
        <w:rPr>
          <w:rFonts w:hint="eastAsia" w:ascii="宋体" w:hAnsi="宋体"/>
          <w:sz w:val="24"/>
          <w:szCs w:val="24"/>
        </w:rPr>
      </w:r>
      <w:r/>
    </w:p>
    <w:p>
      <w:pPr>
        <w:pStyle w:val="958"/>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58"/>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58"/>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58"/>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58"/>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58"/>
        <w:ind w:firstLine="480"/>
        <w:spacing w:line="588" w:lineRule="exact"/>
        <w:rPr>
          <w:rFonts w:hint="eastAsia" w:ascii="宋体" w:hAnsi="宋体"/>
          <w:sz w:val="24"/>
        </w:rPr>
      </w:pPr>
      <w:r>
        <w:rPr>
          <w:rFonts w:hint="eastAsia" w:ascii="宋体" w:hAnsi="宋体"/>
          <w:sz w:val="24"/>
        </w:rPr>
      </w:r>
      <w:r/>
    </w:p>
    <w:p>
      <w:pPr>
        <w:pStyle w:val="958"/>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5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58"/>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58"/>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58"/>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58"/>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58"/>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58"/>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58"/>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958"/>
        <w:ind w:firstLine="645"/>
        <w:spacing w:line="560" w:lineRule="exact"/>
        <w:rPr>
          <w:rFonts w:hint="eastAsia" w:ascii="宋体" w:hAnsi="宋体"/>
          <w:sz w:val="24"/>
        </w:rPr>
      </w:pPr>
      <w:r>
        <w:rPr>
          <w:rFonts w:hint="eastAsia" w:ascii="宋体" w:hAnsi="宋体"/>
          <w:sz w:val="24"/>
        </w:rPr>
      </w:r>
      <w:r/>
    </w:p>
    <w:p>
      <w:pPr>
        <w:pStyle w:val="958"/>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5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58"/>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958"/>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58"/>
        <w:ind w:firstLine="645"/>
        <w:spacing w:line="560" w:lineRule="exact"/>
        <w:rPr>
          <w:rFonts w:hint="eastAsia" w:ascii="宋体" w:hAnsi="宋体"/>
          <w:sz w:val="24"/>
        </w:rPr>
      </w:pPr>
      <w:r>
        <w:rPr>
          <w:rFonts w:hint="eastAsia" w:ascii="宋体" w:hAnsi="宋体"/>
          <w:sz w:val="24"/>
        </w:rPr>
      </w:r>
      <w:r/>
    </w:p>
    <w:p>
      <w:pPr>
        <w:pStyle w:val="958"/>
        <w:spacing w:line="460" w:lineRule="exact"/>
        <w:rPr>
          <w:rFonts w:hint="eastAsia" w:ascii="宋体" w:hAnsi="宋体"/>
          <w:bCs/>
          <w:sz w:val="24"/>
        </w:rPr>
      </w:pPr>
      <w:r>
        <w:rPr>
          <w:rFonts w:hint="eastAsia" w:ascii="宋体" w:hAnsi="宋体"/>
          <w:bCs/>
          <w:sz w:val="24"/>
        </w:rPr>
      </w:r>
      <w:r/>
    </w:p>
    <w:p>
      <w:pPr>
        <w:pStyle w:val="958"/>
        <w:spacing w:line="460" w:lineRule="exact"/>
        <w:rPr>
          <w:rFonts w:hint="eastAsia" w:ascii="宋体" w:hAnsi="宋体"/>
          <w:bCs/>
          <w:sz w:val="24"/>
        </w:rPr>
      </w:pPr>
      <w:r>
        <w:rPr>
          <w:rFonts w:hint="eastAsia" w:ascii="宋体" w:hAnsi="宋体"/>
          <w:bCs/>
          <w:sz w:val="24"/>
        </w:rPr>
      </w:r>
      <w:r/>
    </w:p>
    <w:p>
      <w:pPr>
        <w:pStyle w:val="958"/>
        <w:spacing w:line="460" w:lineRule="exact"/>
        <w:rPr>
          <w:rFonts w:hint="eastAsia" w:ascii="宋体" w:hAnsi="宋体"/>
          <w:bCs/>
          <w:sz w:val="24"/>
        </w:rPr>
      </w:pPr>
      <w:r>
        <w:rPr>
          <w:rFonts w:hint="eastAsia" w:ascii="宋体" w:hAnsi="宋体"/>
          <w:bCs/>
          <w:sz w:val="24"/>
        </w:rPr>
      </w:r>
      <w:r/>
    </w:p>
    <w:p>
      <w:pPr>
        <w:pStyle w:val="958"/>
        <w:spacing w:line="460" w:lineRule="exact"/>
        <w:rPr>
          <w:rFonts w:hint="eastAsia" w:ascii="宋体" w:hAnsi="宋体"/>
          <w:bCs/>
          <w:sz w:val="24"/>
        </w:rPr>
      </w:pPr>
      <w:r>
        <w:rPr>
          <w:rFonts w:hint="eastAsia" w:ascii="宋体" w:hAnsi="宋体"/>
          <w:bCs/>
          <w:sz w:val="24"/>
        </w:rPr>
      </w:r>
      <w:r/>
    </w:p>
    <w:p>
      <w:pPr>
        <w:pStyle w:val="958"/>
        <w:spacing w:line="460" w:lineRule="exact"/>
        <w:rPr>
          <w:rFonts w:hint="eastAsia" w:ascii="宋体" w:hAnsi="宋体"/>
          <w:bCs/>
          <w:sz w:val="24"/>
        </w:rPr>
      </w:pPr>
      <w:r>
        <w:rPr>
          <w:rFonts w:hint="eastAsia" w:ascii="宋体" w:hAnsi="宋体"/>
          <w:bCs/>
          <w:sz w:val="24"/>
        </w:rPr>
      </w:r>
      <w:r/>
    </w:p>
    <w:p>
      <w:pPr>
        <w:pStyle w:val="958"/>
        <w:spacing w:line="460" w:lineRule="exact"/>
        <w:rPr>
          <w:rFonts w:hint="eastAsia" w:ascii="宋体" w:hAnsi="宋体"/>
          <w:bCs/>
          <w:sz w:val="24"/>
        </w:rPr>
      </w:pPr>
      <w:r>
        <w:rPr>
          <w:rFonts w:hint="eastAsia" w:ascii="宋体" w:hAnsi="宋体"/>
          <w:bCs/>
          <w:sz w:val="24"/>
        </w:rPr>
      </w:r>
      <w:r/>
    </w:p>
    <w:p>
      <w:pPr>
        <w:pStyle w:val="958"/>
        <w:rPr>
          <w:rFonts w:hint="eastAsia"/>
        </w:rPr>
      </w:pPr>
      <w:r>
        <w:rPr>
          <w:rFonts w:hint="eastAsia"/>
        </w:rPr>
      </w:r>
      <w:r/>
    </w:p>
    <w:p>
      <w:pPr>
        <w:pStyle w:val="958"/>
        <w:numPr>
          <w:ilvl w:val="0"/>
          <w:numId w:val="9"/>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w:t>
      </w:r>
      <w:r>
        <w:rPr>
          <w:rFonts w:hint="eastAsia" w:ascii="黑体" w:hAnsi="黑体" w:eastAsia="黑体"/>
          <w:b/>
          <w:i/>
          <w:sz w:val="32"/>
          <w:szCs w:val="32"/>
          <w:u w:val="single"/>
        </w:rPr>
      </w:r>
      <w:r/>
    </w:p>
    <w:p>
      <w:pPr>
        <w:pStyle w:val="958"/>
        <w:rPr>
          <w:rFonts w:ascii="黑体" w:hAnsi="黑体" w:eastAsia="黑体" w:cs="黑体"/>
          <w:b/>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r>
      <w:r/>
    </w:p>
    <w:p>
      <w:pPr>
        <w:pStyle w:val="958"/>
        <w:jc w:val="left"/>
        <w:tabs>
          <w:tab w:val="left" w:pos="1800" w:leader="none"/>
          <w:tab w:val="left" w:pos="5580" w:leader="none"/>
        </w:tabs>
        <w:rPr>
          <w:rFonts w:ascii="黑体" w:hAnsi="黑体" w:eastAsia="黑体" w:cs="黑体"/>
          <w:b/>
          <w:i/>
          <w:color w:val="000000"/>
          <w:sz w:val="32"/>
          <w:u w:val="single"/>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rPr>
          <w:rFonts w:ascii="黑体" w:hAnsi="黑体" w:eastAsia="黑体" w:cs="黑体"/>
          <w:b/>
          <w:i/>
          <w:color w:val="000000"/>
          <w:sz w:val="32"/>
          <w:u w:val="single"/>
        </w:rPr>
      </w:r>
      <w:r/>
    </w:p>
    <w:tbl>
      <w:tblPr>
        <w:tblpPr w:horzAnchor="page" w:tblpX="1263" w:vertAnchor="text" w:tblpY="10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265"/>
        <w:gridCol w:w="1591"/>
        <w:gridCol w:w="1242"/>
        <w:gridCol w:w="1286"/>
        <w:gridCol w:w="1126"/>
        <w:gridCol w:w="1660"/>
      </w:tblGrid>
      <w:tr>
        <w:trPr>
          <w:trHeight w:val="793"/>
        </w:trPr>
        <w:tc>
          <w:tcPr>
            <w:tcW w:w="480" w:type="dxa"/>
            <w:vAlign w:val="center"/>
            <w:textDirection w:val="lrTb"/>
            <w:noWrap w:val="false"/>
          </w:tcPr>
          <w:p>
            <w:pPr>
              <w:pStyle w:val="958"/>
              <w:jc w:val="center"/>
              <w:widowControl/>
              <w:rPr>
                <w:rFonts w:ascii="宋体" w:hAnsi="宋体" w:cs="宋体"/>
                <w:sz w:val="24"/>
              </w:rPr>
              <w:framePr w:vAnchor="text" w:hAnchor="page" w:x="1263" w:y="102"/>
            </w:pPr>
            <w:r>
              <w:rPr>
                <w:rFonts w:hint="eastAsia" w:ascii="宋体" w:hAnsi="宋体" w:cs="宋体"/>
                <w:b/>
                <w:bCs/>
              </w:rPr>
              <w:t xml:space="preserve">序号</w:t>
            </w:r>
            <w:r>
              <w:rPr>
                <w:rFonts w:ascii="宋体" w:hAnsi="宋体" w:cs="宋体"/>
                <w:sz w:val="24"/>
              </w:rPr>
            </w:r>
            <w:r/>
          </w:p>
        </w:tc>
        <w:tc>
          <w:tcPr>
            <w:tcW w:w="891" w:type="dxa"/>
            <w:vAlign w:val="center"/>
            <w:textDirection w:val="lrTb"/>
            <w:noWrap w:val="false"/>
          </w:tcPr>
          <w:p>
            <w:pPr>
              <w:pStyle w:val="958"/>
              <w:jc w:val="center"/>
              <w:widowControl/>
              <w:rPr>
                <w:rFonts w:ascii="宋体" w:hAnsi="宋体" w:cs="宋体"/>
                <w:sz w:val="24"/>
              </w:rPr>
              <w:framePr w:vAnchor="text" w:hAnchor="page" w:x="1263" w:y="102"/>
            </w:pPr>
            <w:r>
              <w:rPr>
                <w:rFonts w:hint="eastAsia" w:ascii="宋体" w:hAnsi="宋体" w:cs="宋体"/>
                <w:b/>
                <w:bCs/>
              </w:rPr>
              <w:t xml:space="preserve">名称</w:t>
            </w:r>
            <w:r>
              <w:rPr>
                <w:rFonts w:ascii="宋体" w:hAnsi="宋体" w:cs="宋体"/>
                <w:sz w:val="24"/>
              </w:rPr>
            </w:r>
            <w:r/>
          </w:p>
        </w:tc>
        <w:tc>
          <w:tcPr>
            <w:tcW w:w="1265" w:type="dxa"/>
            <w:vAlign w:val="center"/>
            <w:textDirection w:val="lrTb"/>
            <w:noWrap w:val="false"/>
          </w:tcPr>
          <w:p>
            <w:pPr>
              <w:pStyle w:val="958"/>
              <w:jc w:val="center"/>
              <w:widowControl/>
              <w:rPr>
                <w:rFonts w:ascii="宋体" w:hAnsi="宋体" w:cs="宋体"/>
                <w:sz w:val="24"/>
              </w:rPr>
              <w:framePr w:vAnchor="text" w:hAnchor="page" w:x="1263" w:y="102"/>
            </w:pPr>
            <w:r>
              <w:rPr>
                <w:rFonts w:hint="eastAsia" w:ascii="宋体" w:hAnsi="宋体" w:cs="宋体"/>
                <w:b/>
                <w:bCs/>
              </w:rPr>
              <w:t xml:space="preserve">服务范围</w:t>
            </w:r>
            <w:r>
              <w:rPr>
                <w:rFonts w:ascii="宋体" w:hAnsi="宋体" w:cs="宋体"/>
                <w:sz w:val="24"/>
              </w:rPr>
            </w:r>
            <w:r/>
          </w:p>
        </w:tc>
        <w:tc>
          <w:tcPr>
            <w:tcW w:w="1591" w:type="dxa"/>
            <w:vAlign w:val="center"/>
            <w:textDirection w:val="lrTb"/>
            <w:noWrap w:val="false"/>
          </w:tcPr>
          <w:p>
            <w:pPr>
              <w:pStyle w:val="958"/>
              <w:jc w:val="center"/>
              <w:widowControl/>
              <w:rPr>
                <w:rFonts w:ascii="宋体" w:hAnsi="宋体" w:cs="宋体"/>
                <w:sz w:val="24"/>
              </w:rPr>
              <w:framePr w:vAnchor="text" w:hAnchor="page" w:x="1263" w:y="102"/>
            </w:pPr>
            <w:r>
              <w:rPr>
                <w:rFonts w:hint="eastAsia" w:ascii="宋体" w:hAnsi="宋体" w:cs="宋体"/>
                <w:b/>
                <w:bCs/>
              </w:rPr>
              <w:t xml:space="preserve">服务要求</w:t>
            </w:r>
            <w:r>
              <w:rPr>
                <w:rFonts w:ascii="宋体" w:hAnsi="宋体" w:cs="宋体"/>
                <w:sz w:val="24"/>
              </w:rPr>
            </w:r>
            <w:r/>
          </w:p>
        </w:tc>
        <w:tc>
          <w:tcPr>
            <w:tcW w:w="1242" w:type="dxa"/>
            <w:vAlign w:val="center"/>
            <w:textDirection w:val="lrTb"/>
            <w:noWrap w:val="false"/>
          </w:tcPr>
          <w:p>
            <w:pPr>
              <w:pStyle w:val="958"/>
              <w:jc w:val="center"/>
              <w:widowControl/>
              <w:rPr>
                <w:rFonts w:ascii="宋体" w:hAnsi="宋体" w:cs="宋体"/>
                <w:b/>
                <w:bCs/>
              </w:rPr>
              <w:framePr w:vAnchor="text" w:hAnchor="page" w:x="1263" w:y="102"/>
            </w:pPr>
            <w:r>
              <w:rPr>
                <w:rFonts w:hint="eastAsia" w:ascii="宋体" w:hAnsi="宋体" w:cs="宋体"/>
                <w:b/>
                <w:bCs/>
              </w:rPr>
              <w:t xml:space="preserve">服务时间</w:t>
            </w:r>
            <w:r>
              <w:rPr>
                <w:rFonts w:ascii="宋体" w:hAnsi="宋体" w:cs="宋体"/>
                <w:b/>
                <w:bCs/>
              </w:rPr>
            </w:r>
            <w:r/>
          </w:p>
          <w:p>
            <w:pPr>
              <w:pStyle w:val="958"/>
              <w:jc w:val="center"/>
              <w:widowControl/>
              <w:rPr>
                <w:rFonts w:ascii="宋体" w:hAnsi="宋体" w:cs="宋体"/>
                <w:sz w:val="24"/>
              </w:rPr>
              <w:framePr w:vAnchor="text" w:hAnchor="page" w:x="1263" w:y="102"/>
            </w:pPr>
            <w:r>
              <w:rPr>
                <w:rFonts w:hint="eastAsia" w:ascii="宋体" w:hAnsi="宋体" w:cs="宋体"/>
                <w:b/>
                <w:bCs/>
              </w:rPr>
              <w:t xml:space="preserve">（月）</w:t>
            </w:r>
            <w:r>
              <w:rPr>
                <w:rFonts w:ascii="宋体" w:hAnsi="宋体" w:cs="宋体"/>
                <w:sz w:val="24"/>
              </w:rPr>
            </w:r>
            <w:r/>
          </w:p>
        </w:tc>
        <w:tc>
          <w:tcPr>
            <w:tcW w:w="1286" w:type="dxa"/>
            <w:vAlign w:val="center"/>
            <w:textDirection w:val="lrTb"/>
            <w:noWrap w:val="false"/>
          </w:tcPr>
          <w:p>
            <w:pPr>
              <w:pStyle w:val="958"/>
              <w:jc w:val="center"/>
              <w:widowControl/>
              <w:rPr>
                <w:rFonts w:ascii="宋体" w:hAnsi="宋体" w:cs="宋体"/>
                <w:sz w:val="24"/>
              </w:rPr>
              <w:framePr w:vAnchor="text" w:hAnchor="page" w:x="1263" w:y="102"/>
            </w:pPr>
            <w:r>
              <w:rPr>
                <w:rFonts w:hint="eastAsia" w:ascii="宋体" w:hAnsi="宋体" w:cs="宋体"/>
                <w:b/>
                <w:bCs/>
              </w:rPr>
              <w:t xml:space="preserve">服务标准</w:t>
            </w:r>
            <w:r>
              <w:rPr>
                <w:rFonts w:ascii="宋体" w:hAnsi="宋体" w:cs="宋体"/>
                <w:sz w:val="24"/>
              </w:rPr>
            </w:r>
            <w:r/>
          </w:p>
        </w:tc>
        <w:tc>
          <w:tcPr>
            <w:tcW w:w="1126" w:type="dxa"/>
            <w:vAlign w:val="center"/>
            <w:textDirection w:val="lrTb"/>
            <w:noWrap w:val="false"/>
          </w:tcPr>
          <w:p>
            <w:pPr>
              <w:pStyle w:val="958"/>
              <w:jc w:val="center"/>
              <w:widowControl/>
              <w:rPr>
                <w:rFonts w:ascii="宋体" w:hAnsi="宋体" w:cs="宋体"/>
                <w:sz w:val="24"/>
              </w:rPr>
              <w:framePr w:vAnchor="text" w:hAnchor="page" w:x="1263" w:y="102"/>
            </w:pPr>
            <w:r>
              <w:rPr>
                <w:rFonts w:hint="eastAsia" w:ascii="宋体" w:hAnsi="宋体" w:cs="宋体"/>
                <w:b/>
                <w:bCs/>
              </w:rPr>
              <w:t xml:space="preserve">服务人数</w:t>
            </w:r>
            <w:r>
              <w:rPr>
                <w:rFonts w:ascii="宋体" w:hAnsi="宋体" w:cs="宋体"/>
                <w:sz w:val="24"/>
              </w:rPr>
            </w:r>
            <w:r/>
          </w:p>
        </w:tc>
        <w:tc>
          <w:tcPr>
            <w:tcW w:w="1660" w:type="dxa"/>
            <w:vAlign w:val="center"/>
            <w:textDirection w:val="lrTb"/>
            <w:noWrap w:val="false"/>
          </w:tcPr>
          <w:p>
            <w:pPr>
              <w:pStyle w:val="958"/>
              <w:jc w:val="center"/>
              <w:widowControl/>
              <w:rPr>
                <w:rFonts w:ascii="宋体" w:hAnsi="宋体" w:cs="宋体"/>
                <w:sz w:val="24"/>
              </w:rPr>
              <w:framePr w:vAnchor="text" w:hAnchor="page" w:x="1263" w:y="102"/>
            </w:pPr>
            <w:r>
              <w:rPr>
                <w:rFonts w:hint="eastAsia" w:ascii="宋体" w:hAnsi="宋体" w:cs="宋体"/>
                <w:b/>
                <w:bCs/>
              </w:rPr>
              <w:t xml:space="preserve">备注</w:t>
            </w:r>
            <w:r>
              <w:rPr>
                <w:rFonts w:ascii="宋体" w:hAnsi="宋体" w:cs="宋体"/>
                <w:sz w:val="24"/>
              </w:rPr>
            </w:r>
            <w:r/>
          </w:p>
        </w:tc>
      </w:tr>
      <w:tr>
        <w:trPr>
          <w:trHeight w:val="468"/>
        </w:trPr>
        <w:tc>
          <w:tcPr>
            <w:tcW w:w="480"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1</w:t>
            </w:r>
            <w:r>
              <w:rPr>
                <w:rFonts w:ascii="宋体" w:hAnsi="宋体" w:cs="宋体"/>
                <w:color w:val="000000"/>
              </w:rPr>
            </w:r>
            <w:r/>
          </w:p>
        </w:tc>
        <w:tc>
          <w:tcPr>
            <w:tcW w:w="8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主任</w:t>
            </w:r>
            <w:r>
              <w:rPr>
                <w:rFonts w:ascii="宋体" w:hAnsi="宋体" w:cs="宋体"/>
                <w:color w:val="000000"/>
              </w:rPr>
            </w:r>
            <w:r/>
          </w:p>
        </w:tc>
        <w:tc>
          <w:tcPr>
            <w:tcW w:w="1265"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江苏城乡建设职业学院</w:t>
            </w:r>
            <w:r>
              <w:rPr>
                <w:rFonts w:ascii="宋体" w:hAnsi="宋体" w:cs="宋体"/>
                <w:color w:val="000000"/>
              </w:rPr>
            </w:r>
            <w:r/>
          </w:p>
        </w:tc>
        <w:tc>
          <w:tcPr>
            <w:tcW w:w="15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242" w:type="dxa"/>
            <w:vAlign w:val="center"/>
            <w:textDirection w:val="lrTb"/>
            <w:noWrap w:val="false"/>
          </w:tcPr>
          <w:p>
            <w:pPr>
              <w:pStyle w:val="958"/>
              <w:jc w:val="center"/>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36</w:t>
            </w:r>
            <w:r>
              <w:rPr>
                <w:rFonts w:ascii="宋体" w:hAnsi="宋体" w:cs="宋体"/>
                <w:color w:val="000000"/>
              </w:rPr>
            </w:r>
            <w:r/>
          </w:p>
        </w:tc>
        <w:tc>
          <w:tcPr>
            <w:tcW w:w="1286"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126" w:type="dxa"/>
            <w:vAlign w:val="center"/>
            <w:textDirection w:val="lrTb"/>
            <w:noWrap w:val="false"/>
          </w:tcPr>
          <w:p>
            <w:pPr>
              <w:pStyle w:val="958"/>
              <w:jc w:val="center"/>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1</w:t>
            </w:r>
            <w:r>
              <w:rPr>
                <w:rFonts w:ascii="宋体" w:hAnsi="宋体" w:cs="宋体"/>
                <w:color w:val="000000"/>
              </w:rPr>
            </w:r>
            <w:r/>
          </w:p>
        </w:tc>
        <w:tc>
          <w:tcPr>
            <w:tcW w:w="1660" w:type="dxa"/>
            <w:vAlign w:val="center"/>
            <w:vMerge w:val="restart"/>
            <w:textDirection w:val="lrTb"/>
            <w:noWrap w:val="false"/>
          </w:tcPr>
          <w:p>
            <w:pPr>
              <w:pStyle w:val="958"/>
              <w:framePr w:vAnchor="text" w:hAnchor="page" w:x="1263" w:y="102"/>
            </w:pPr>
            <w:r>
              <w:rPr>
                <w:rFonts w:hint="eastAsia"/>
              </w:rPr>
              <w:t xml:space="preserve">报价应包含员工费用和管理人员费用、离职补偿金、保险、管理费、培训费、各类加班费（法定</w:t>
            </w:r>
            <w:r>
              <w:rPr>
                <w:rFonts w:hint="eastAsia"/>
              </w:rPr>
              <w:t xml:space="preserve">节假日等）、值班费、岗位补贴、员工福利、利润、设备、工具、消耗品（包括垃圾袋、保洁用品、保洁用具等）、工会费、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p>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ascii="宋体" w:hAnsi="宋体" w:cs="宋体"/>
                <w:color w:val="000000"/>
              </w:rPr>
            </w:r>
            <w:r/>
          </w:p>
        </w:tc>
      </w:tr>
      <w:tr>
        <w:trPr>
          <w:trHeight w:val="502"/>
        </w:trPr>
        <w:tc>
          <w:tcPr>
            <w:tcW w:w="480"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2</w:t>
            </w:r>
            <w:r>
              <w:rPr>
                <w:rFonts w:ascii="宋体" w:hAnsi="宋体" w:cs="宋体"/>
                <w:color w:val="000000"/>
              </w:rPr>
            </w:r>
            <w:r/>
          </w:p>
        </w:tc>
        <w:tc>
          <w:tcPr>
            <w:tcW w:w="8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副主任（安全员）</w:t>
            </w:r>
            <w:r>
              <w:rPr>
                <w:rFonts w:ascii="宋体" w:hAnsi="宋体" w:cs="宋体"/>
                <w:color w:val="000000"/>
              </w:rPr>
            </w:r>
            <w:r/>
          </w:p>
        </w:tc>
        <w:tc>
          <w:tcPr>
            <w:tcW w:w="1265"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江苏城乡建设职业学院</w:t>
            </w:r>
            <w:r>
              <w:rPr>
                <w:rFonts w:ascii="宋体" w:hAnsi="宋体" w:cs="宋体"/>
                <w:color w:val="000000"/>
              </w:rPr>
            </w:r>
            <w:r/>
          </w:p>
        </w:tc>
        <w:tc>
          <w:tcPr>
            <w:tcW w:w="15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242" w:type="dxa"/>
            <w:vAlign w:val="center"/>
            <w:textDirection w:val="lrTb"/>
            <w:noWrap w:val="false"/>
          </w:tcPr>
          <w:p>
            <w:pPr>
              <w:pStyle w:val="958"/>
              <w:jc w:val="center"/>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36</w:t>
            </w:r>
            <w:r>
              <w:rPr>
                <w:rFonts w:ascii="宋体" w:hAnsi="宋体" w:cs="宋体"/>
                <w:color w:val="000000"/>
              </w:rPr>
            </w:r>
            <w:r/>
          </w:p>
        </w:tc>
        <w:tc>
          <w:tcPr>
            <w:tcW w:w="1286"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126" w:type="dxa"/>
            <w:vAlign w:val="center"/>
            <w:textDirection w:val="lrTb"/>
            <w:noWrap w:val="false"/>
          </w:tcPr>
          <w:p>
            <w:pPr>
              <w:pStyle w:val="958"/>
              <w:jc w:val="center"/>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2</w:t>
            </w:r>
            <w:r>
              <w:rPr>
                <w:rFonts w:ascii="宋体" w:hAnsi="宋体" w:cs="宋体"/>
                <w:color w:val="000000"/>
              </w:rPr>
            </w:r>
            <w:r/>
          </w:p>
        </w:tc>
        <w:tc>
          <w:tcPr>
            <w:tcW w:w="1660" w:type="dxa"/>
            <w:vAlign w:val="center"/>
            <w:vMerge w:val="continue"/>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ascii="宋体" w:hAnsi="宋体" w:cs="宋体"/>
                <w:color w:val="000000"/>
              </w:rPr>
            </w:r>
            <w:r/>
          </w:p>
        </w:tc>
      </w:tr>
      <w:tr>
        <w:trPr>
          <w:trHeight w:val="416"/>
        </w:trPr>
        <w:tc>
          <w:tcPr>
            <w:tcW w:w="480"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3</w:t>
            </w:r>
            <w:r>
              <w:rPr>
                <w:rFonts w:ascii="宋体" w:hAnsi="宋体" w:cs="宋体"/>
                <w:color w:val="000000"/>
              </w:rPr>
            </w:r>
            <w:r/>
          </w:p>
        </w:tc>
        <w:tc>
          <w:tcPr>
            <w:tcW w:w="8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主任助理</w:t>
            </w:r>
            <w:r>
              <w:rPr>
                <w:rFonts w:ascii="宋体" w:hAnsi="宋体" w:cs="宋体"/>
                <w:color w:val="000000"/>
              </w:rPr>
            </w:r>
            <w:r/>
          </w:p>
        </w:tc>
        <w:tc>
          <w:tcPr>
            <w:tcW w:w="1265"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江苏城乡建设职业学院。</w:t>
            </w:r>
            <w:r>
              <w:rPr>
                <w:rFonts w:ascii="宋体" w:hAnsi="宋体" w:cs="宋体"/>
                <w:color w:val="000000"/>
              </w:rPr>
            </w:r>
            <w:r/>
          </w:p>
        </w:tc>
        <w:tc>
          <w:tcPr>
            <w:tcW w:w="15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242" w:type="dxa"/>
            <w:vAlign w:val="center"/>
            <w:textDirection w:val="lrTb"/>
            <w:noWrap w:val="false"/>
          </w:tcPr>
          <w:p>
            <w:pPr>
              <w:pStyle w:val="958"/>
              <w:jc w:val="center"/>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36</w:t>
            </w:r>
            <w:r>
              <w:rPr>
                <w:rFonts w:ascii="宋体" w:hAnsi="宋体" w:cs="宋体"/>
                <w:color w:val="000000"/>
              </w:rPr>
            </w:r>
            <w:r/>
          </w:p>
        </w:tc>
        <w:tc>
          <w:tcPr>
            <w:tcW w:w="1286"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126" w:type="dxa"/>
            <w:vAlign w:val="center"/>
            <w:textDirection w:val="lrTb"/>
            <w:noWrap w:val="false"/>
          </w:tcPr>
          <w:p>
            <w:pPr>
              <w:pStyle w:val="958"/>
              <w:jc w:val="center"/>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2</w:t>
            </w:r>
            <w:r>
              <w:rPr>
                <w:rFonts w:ascii="宋体" w:hAnsi="宋体" w:cs="宋体"/>
                <w:color w:val="000000"/>
              </w:rPr>
            </w:r>
            <w:r/>
          </w:p>
        </w:tc>
        <w:tc>
          <w:tcPr>
            <w:tcW w:w="1660" w:type="dxa"/>
            <w:vAlign w:val="center"/>
            <w:vMerge w:val="continue"/>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ascii="宋体" w:hAnsi="宋体" w:cs="宋体"/>
                <w:color w:val="000000"/>
              </w:rPr>
            </w:r>
            <w:r/>
          </w:p>
        </w:tc>
      </w:tr>
      <w:tr>
        <w:trPr>
          <w:trHeight w:val="445"/>
        </w:trPr>
        <w:tc>
          <w:tcPr>
            <w:tcW w:w="480"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4</w:t>
            </w:r>
            <w:r>
              <w:rPr>
                <w:rFonts w:ascii="宋体" w:hAnsi="宋体" w:cs="宋体"/>
                <w:color w:val="000000"/>
              </w:rPr>
            </w:r>
            <w:r/>
          </w:p>
        </w:tc>
        <w:tc>
          <w:tcPr>
            <w:tcW w:w="8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值班员</w:t>
            </w:r>
            <w:r>
              <w:rPr>
                <w:rFonts w:ascii="宋体" w:hAnsi="宋体" w:cs="宋体"/>
                <w:color w:val="000000"/>
              </w:rPr>
            </w:r>
            <w:r/>
          </w:p>
        </w:tc>
        <w:tc>
          <w:tcPr>
            <w:tcW w:w="1265"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江苏城乡建设职业学院。</w:t>
            </w:r>
            <w:r>
              <w:rPr>
                <w:rFonts w:ascii="宋体" w:hAnsi="宋体" w:cs="宋体"/>
                <w:color w:val="000000"/>
              </w:rPr>
            </w:r>
            <w:r/>
          </w:p>
        </w:tc>
        <w:tc>
          <w:tcPr>
            <w:tcW w:w="15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242" w:type="dxa"/>
            <w:vAlign w:val="center"/>
            <w:textDirection w:val="lrTb"/>
            <w:noWrap w:val="false"/>
          </w:tcPr>
          <w:p>
            <w:pPr>
              <w:pStyle w:val="958"/>
              <w:jc w:val="center"/>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36</w:t>
            </w:r>
            <w:r>
              <w:rPr>
                <w:rFonts w:ascii="宋体" w:hAnsi="宋体" w:cs="宋体"/>
                <w:color w:val="000000"/>
              </w:rPr>
            </w:r>
            <w:r/>
          </w:p>
        </w:tc>
        <w:tc>
          <w:tcPr>
            <w:tcW w:w="1286"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126" w:type="dxa"/>
            <w:vAlign w:val="center"/>
            <w:textDirection w:val="lrTb"/>
            <w:noWrap w:val="false"/>
          </w:tcPr>
          <w:p>
            <w:pPr>
              <w:pStyle w:val="958"/>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highlight w:val="green"/>
              </w:rPr>
              <w:t xml:space="preserve">33</w:t>
            </w:r>
            <w:r>
              <w:rPr>
                <w:rFonts w:ascii="宋体" w:hAnsi="宋体" w:cs="宋体"/>
                <w:color w:val="000000"/>
                <w:highlight w:val="green"/>
              </w:rPr>
            </w:r>
            <w:r/>
          </w:p>
        </w:tc>
        <w:tc>
          <w:tcPr>
            <w:tcW w:w="1660" w:type="dxa"/>
            <w:vAlign w:val="center"/>
            <w:vMerge w:val="continue"/>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ascii="宋体" w:hAnsi="宋体" w:cs="宋体"/>
                <w:color w:val="000000"/>
              </w:rPr>
            </w:r>
            <w:r/>
          </w:p>
        </w:tc>
      </w:tr>
      <w:tr>
        <w:trPr>
          <w:trHeight w:val="445"/>
        </w:trPr>
        <w:tc>
          <w:tcPr>
            <w:tcW w:w="480"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5</w:t>
            </w:r>
            <w:r>
              <w:rPr>
                <w:rFonts w:ascii="宋体" w:hAnsi="宋体" w:cs="宋体"/>
                <w:color w:val="000000"/>
              </w:rPr>
            </w:r>
            <w:r/>
          </w:p>
        </w:tc>
        <w:tc>
          <w:tcPr>
            <w:tcW w:w="8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保洁员</w:t>
            </w:r>
            <w:r>
              <w:rPr>
                <w:rFonts w:ascii="宋体" w:hAnsi="宋体" w:cs="宋体"/>
                <w:color w:val="000000"/>
              </w:rPr>
            </w:r>
            <w:r/>
          </w:p>
        </w:tc>
        <w:tc>
          <w:tcPr>
            <w:tcW w:w="1265"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江苏城乡建设职业学院。</w:t>
            </w:r>
            <w:r>
              <w:rPr>
                <w:rFonts w:ascii="宋体" w:hAnsi="宋体" w:cs="宋体"/>
                <w:color w:val="000000"/>
              </w:rPr>
            </w:r>
            <w:r/>
          </w:p>
        </w:tc>
        <w:tc>
          <w:tcPr>
            <w:tcW w:w="1591"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242" w:type="dxa"/>
            <w:vAlign w:val="center"/>
            <w:textDirection w:val="lrTb"/>
            <w:noWrap w:val="false"/>
          </w:tcPr>
          <w:p>
            <w:pPr>
              <w:pStyle w:val="958"/>
              <w:jc w:val="center"/>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36</w:t>
            </w:r>
            <w:r>
              <w:rPr>
                <w:rFonts w:ascii="宋体" w:hAnsi="宋体" w:cs="宋体"/>
                <w:color w:val="000000"/>
              </w:rPr>
            </w:r>
            <w:r/>
          </w:p>
        </w:tc>
        <w:tc>
          <w:tcPr>
            <w:tcW w:w="1286" w:type="dxa"/>
            <w:vAlign w:val="center"/>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rPr>
              <w:t xml:space="preserve">详见第四章采购需求</w:t>
            </w:r>
            <w:r>
              <w:rPr>
                <w:rFonts w:ascii="宋体" w:hAnsi="宋体" w:cs="宋体"/>
                <w:color w:val="000000"/>
              </w:rPr>
            </w:r>
            <w:r/>
          </w:p>
        </w:tc>
        <w:tc>
          <w:tcPr>
            <w:tcW w:w="1126" w:type="dxa"/>
            <w:vAlign w:val="center"/>
            <w:textDirection w:val="lrTb"/>
            <w:noWrap w:val="false"/>
          </w:tcPr>
          <w:p>
            <w:pPr>
              <w:pStyle w:val="958"/>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framePr w:vAnchor="text" w:hAnchor="page" w:x="1263" w:y="102"/>
            </w:pPr>
            <w:r>
              <w:rPr>
                <w:rFonts w:hint="eastAsia" w:ascii="宋体" w:hAnsi="宋体" w:cs="宋体"/>
                <w:color w:val="000000"/>
                <w:highlight w:val="green"/>
              </w:rPr>
              <w:t xml:space="preserve">12</w:t>
            </w:r>
            <w:r>
              <w:rPr>
                <w:rFonts w:ascii="宋体" w:hAnsi="宋体" w:cs="宋体"/>
                <w:color w:val="000000"/>
                <w:highlight w:val="green"/>
              </w:rPr>
            </w:r>
            <w:r/>
          </w:p>
        </w:tc>
        <w:tc>
          <w:tcPr>
            <w:tcW w:w="1660" w:type="dxa"/>
            <w:vAlign w:val="center"/>
            <w:vMerge w:val="continue"/>
            <w:textDirection w:val="lrTb"/>
            <w:noWrap w:val="false"/>
          </w:tcPr>
          <w:p>
            <w:pPr>
              <w:pStyle w:val="958"/>
              <w:jc w:val="left"/>
              <w:rPr>
                <w:rFonts w:ascii="宋体" w:hAnsi="宋体" w:cs="宋体"/>
                <w:color w:val="000000"/>
              </w:rPr>
              <w:pBdr>
                <w:top w:val="none" w:color="000000" w:sz="0" w:space="0"/>
                <w:left w:val="none" w:color="000000" w:sz="0" w:space="0"/>
                <w:bottom w:val="none" w:color="000000" w:sz="0" w:space="0"/>
                <w:right w:val="none" w:color="000000" w:sz="0" w:space="0"/>
              </w:pBdr>
              <w:framePr w:vAnchor="text" w:hAnchor="page" w:x="1263" w:y="102"/>
            </w:pPr>
            <w:r>
              <w:rPr>
                <w:rFonts w:ascii="宋体" w:hAnsi="宋体" w:cs="宋体"/>
                <w:color w:val="000000"/>
              </w:rPr>
            </w:r>
            <w:r/>
          </w:p>
        </w:tc>
      </w:tr>
      <w:tr>
        <w:trPr>
          <w:trHeight w:val="516"/>
        </w:trPr>
        <w:tc>
          <w:tcPr>
            <w:gridSpan w:val="3"/>
            <w:tcW w:w="2636" w:type="dxa"/>
            <w:vAlign w:val="center"/>
            <w:textDirection w:val="lrTb"/>
            <w:noWrap w:val="false"/>
          </w:tcPr>
          <w:p>
            <w:pPr>
              <w:pStyle w:val="958"/>
              <w:jc w:val="center"/>
              <w:widowControl/>
              <w:rPr>
                <w:rFonts w:ascii="宋体" w:hAnsi="宋体" w:cs="宋体"/>
                <w:b/>
                <w:sz w:val="24"/>
              </w:rPr>
              <w:framePr w:vAnchor="text" w:hAnchor="page" w:x="1263" w:y="102"/>
            </w:pPr>
            <w:r>
              <w:rPr>
                <w:rFonts w:hint="eastAsia" w:ascii="宋体" w:hAnsi="宋体" w:cs="宋体"/>
                <w:b/>
                <w:sz w:val="24"/>
              </w:rPr>
              <w:t xml:space="preserve">每月投标单价</w:t>
            </w:r>
            <w:r>
              <w:rPr>
                <w:rFonts w:ascii="宋体" w:hAnsi="宋体" w:cs="宋体"/>
                <w:b/>
                <w:sz w:val="24"/>
              </w:rPr>
            </w:r>
            <w:r/>
          </w:p>
        </w:tc>
        <w:tc>
          <w:tcPr>
            <w:gridSpan w:val="5"/>
            <w:tcW w:w="6905" w:type="dxa"/>
            <w:vAlign w:val="center"/>
            <w:textDirection w:val="lrTb"/>
            <w:noWrap w:val="false"/>
          </w:tcPr>
          <w:p>
            <w:pPr>
              <w:pStyle w:val="958"/>
              <w:jc w:val="left"/>
              <w:widowControl/>
              <w:rPr>
                <w:rFonts w:ascii="宋体" w:hAnsi="宋体" w:cs="宋体"/>
                <w:sz w:val="24"/>
              </w:rPr>
              <w:framePr w:vAnchor="text" w:hAnchor="page" w:x="1263" w:y="102"/>
            </w:pPr>
            <w:r>
              <w:rPr>
                <w:rFonts w:hint="eastAsia" w:ascii="宋体" w:hAnsi="宋体" w:cs="宋体"/>
              </w:rPr>
              <w:t xml:space="preserve"> </w:t>
            </w:r>
            <w:r>
              <w:rPr>
                <w:rFonts w:ascii="宋体" w:hAnsi="宋体" w:cs="宋体"/>
                <w:sz w:val="24"/>
              </w:rPr>
            </w:r>
            <w:r/>
          </w:p>
        </w:tc>
      </w:tr>
      <w:tr>
        <w:trPr>
          <w:trHeight w:val="516"/>
        </w:trPr>
        <w:tc>
          <w:tcPr>
            <w:gridSpan w:val="3"/>
            <w:tcW w:w="2636" w:type="dxa"/>
            <w:vAlign w:val="center"/>
            <w:textDirection w:val="lrTb"/>
            <w:noWrap w:val="false"/>
          </w:tcPr>
          <w:p>
            <w:pPr>
              <w:pStyle w:val="958"/>
              <w:jc w:val="center"/>
              <w:widowControl/>
              <w:rPr>
                <w:rFonts w:ascii="宋体" w:hAnsi="宋体" w:cs="宋体"/>
                <w:sz w:val="24"/>
              </w:rPr>
              <w:framePr w:vAnchor="text" w:hAnchor="page" w:x="1263" w:y="102"/>
            </w:pPr>
            <w:r>
              <w:rPr>
                <w:rFonts w:hint="eastAsia" w:ascii="宋体"/>
                <w:sz w:val="24"/>
              </w:rPr>
              <w:t xml:space="preserve"> </w:t>
            </w:r>
            <w:r>
              <w:rPr>
                <w:rFonts w:hint="eastAsia" w:ascii="宋体" w:hAnsi="宋体" w:cs="宋体"/>
                <w:b/>
                <w:bCs/>
              </w:rPr>
              <w:t xml:space="preserve">投标总价</w:t>
            </w:r>
            <w:r>
              <w:rPr>
                <w:rFonts w:ascii="宋体" w:hAnsi="宋体" w:cs="宋体"/>
                <w:sz w:val="24"/>
              </w:rPr>
            </w:r>
            <w:r/>
          </w:p>
        </w:tc>
        <w:tc>
          <w:tcPr>
            <w:gridSpan w:val="5"/>
            <w:tcW w:w="6905" w:type="dxa"/>
            <w:vAlign w:val="center"/>
            <w:textDirection w:val="lrTb"/>
            <w:noWrap w:val="false"/>
          </w:tcPr>
          <w:p>
            <w:pPr>
              <w:pStyle w:val="958"/>
              <w:jc w:val="left"/>
              <w:widowControl/>
              <w:rPr>
                <w:rFonts w:ascii="宋体" w:hAnsi="宋体" w:cs="宋体"/>
                <w:sz w:val="24"/>
              </w:rPr>
              <w:framePr w:vAnchor="text" w:hAnchor="page" w:x="1263" w:y="102"/>
            </w:pPr>
            <w:r>
              <w:rPr>
                <w:rFonts w:hint="eastAsia" w:ascii="宋体" w:hAnsi="宋体" w:cs="宋体"/>
              </w:rPr>
              <w:t xml:space="preserve"> </w:t>
            </w:r>
            <w:r>
              <w:rPr>
                <w:rFonts w:ascii="宋体" w:hAnsi="宋体" w:cs="宋体"/>
                <w:sz w:val="24"/>
              </w:rPr>
            </w:r>
            <w:r/>
          </w:p>
        </w:tc>
      </w:tr>
    </w:tbl>
    <w:p>
      <w:pPr>
        <w:pStyle w:val="958"/>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58"/>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rPr>
          <w:color w:val="000000"/>
          <w:sz w:val="24"/>
        </w:rPr>
      </w:r>
      <w:r/>
    </w:p>
    <w:p>
      <w:pPr>
        <w:pStyle w:val="958"/>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958"/>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58"/>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color w:val="000000"/>
          <w:sz w:val="24"/>
        </w:rPr>
      </w:r>
      <w:r/>
    </w:p>
    <w:p>
      <w:pPr>
        <w:pStyle w:val="958"/>
        <w:ind w:firstLine="480"/>
        <w:jc w:val="left"/>
        <w:tabs>
          <w:tab w:val="left" w:pos="1800" w:leader="none"/>
          <w:tab w:val="left" w:pos="5580" w:leader="none"/>
        </w:tabs>
        <w:rPr>
          <w:color w:val="000000"/>
          <w:sz w:val="24"/>
        </w:rPr>
      </w:pPr>
      <w:r>
        <w:rPr>
          <w:color w:val="000000"/>
          <w:sz w:val="24"/>
        </w:rPr>
      </w:r>
      <w:r/>
    </w:p>
    <w:p>
      <w:pPr>
        <w:pStyle w:val="95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5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95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58"/>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958"/>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58"/>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5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5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58"/>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58"/>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bl>
    <w:p>
      <w:pPr>
        <w:pStyle w:val="958"/>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58"/>
        <w:jc w:val="center"/>
        <w:rPr>
          <w:rFonts w:hint="eastAsia" w:ascii="黑体" w:hAnsi="Arial" w:eastAsia="黑体"/>
          <w:b/>
          <w:sz w:val="36"/>
        </w:rPr>
      </w:pPr>
      <w:r>
        <w:rPr>
          <w:rFonts w:hint="eastAsia" w:ascii="黑体" w:hAnsi="Arial" w:eastAsia="黑体"/>
          <w:b/>
          <w:sz w:val="36"/>
        </w:rPr>
      </w:r>
      <w:r/>
    </w:p>
    <w:p>
      <w:pPr>
        <w:pStyle w:val="958"/>
        <w:jc w:val="center"/>
        <w:rPr>
          <w:rFonts w:hint="eastAsia" w:ascii="黑体" w:hAnsi="Arial" w:eastAsia="黑体"/>
          <w:b/>
          <w:sz w:val="36"/>
        </w:rPr>
      </w:pPr>
      <w:r>
        <w:rPr>
          <w:rFonts w:hint="eastAsia" w:ascii="黑体" w:hAnsi="Arial" w:eastAsia="黑体"/>
          <w:b/>
          <w:sz w:val="36"/>
        </w:rPr>
      </w:r>
      <w:r/>
    </w:p>
    <w:p>
      <w:pPr>
        <w:pStyle w:val="958"/>
        <w:jc w:val="center"/>
        <w:rPr>
          <w:rFonts w:hint="eastAsia" w:ascii="黑体" w:hAnsi="Arial" w:eastAsia="黑体"/>
          <w:b/>
          <w:sz w:val="36"/>
        </w:rPr>
      </w:pPr>
      <w:r>
        <w:rPr>
          <w:rFonts w:hint="eastAsia" w:ascii="黑体" w:hAnsi="Arial" w:eastAsia="黑体"/>
          <w:b/>
          <w:sz w:val="36"/>
        </w:rPr>
      </w:r>
      <w:r/>
    </w:p>
    <w:p>
      <w:pPr>
        <w:pStyle w:val="958"/>
        <w:jc w:val="center"/>
        <w:rPr>
          <w:rFonts w:hint="eastAsia" w:ascii="黑体" w:hAnsi="Arial" w:eastAsia="黑体"/>
          <w:b/>
          <w:sz w:val="36"/>
        </w:rPr>
      </w:pPr>
      <w:r>
        <w:rPr>
          <w:rFonts w:hint="eastAsia" w:ascii="黑体" w:hAnsi="Arial" w:eastAsia="黑体"/>
          <w:b/>
          <w:sz w:val="36"/>
        </w:rPr>
      </w:r>
      <w:r/>
    </w:p>
    <w:p>
      <w:pPr>
        <w:pStyle w:val="958"/>
        <w:rPr>
          <w:rFonts w:hint="eastAsia" w:ascii="黑体" w:hAnsi="Arial" w:eastAsia="黑体"/>
          <w:sz w:val="32"/>
        </w:rPr>
      </w:pPr>
      <w:r>
        <w:rPr>
          <w:rFonts w:hint="eastAsia" w:ascii="黑体" w:hAnsi="Arial" w:eastAsia="黑体"/>
          <w:sz w:val="32"/>
        </w:rPr>
      </w:r>
      <w:r/>
    </w:p>
    <w:p>
      <w:pPr>
        <w:pStyle w:val="958"/>
        <w:rPr>
          <w:rFonts w:hint="eastAsia" w:ascii="黑体" w:hAnsi="Arial" w:eastAsia="黑体"/>
          <w:sz w:val="32"/>
        </w:rPr>
      </w:pPr>
      <w:r>
        <w:rPr>
          <w:rFonts w:hint="eastAsia" w:ascii="黑体" w:hAnsi="Arial" w:eastAsia="黑体"/>
          <w:sz w:val="32"/>
        </w:rPr>
      </w:r>
      <w:r/>
    </w:p>
    <w:p>
      <w:pPr>
        <w:pStyle w:val="958"/>
        <w:rPr>
          <w:rFonts w:hint="eastAsia" w:ascii="黑体" w:hAnsi="Arial" w:eastAsia="黑体"/>
          <w:sz w:val="32"/>
        </w:rPr>
      </w:pPr>
      <w:r>
        <w:rPr>
          <w:rFonts w:hint="eastAsia" w:ascii="黑体" w:hAnsi="Arial" w:eastAsia="黑体"/>
          <w:sz w:val="32"/>
        </w:rPr>
      </w:r>
      <w:r/>
    </w:p>
    <w:p>
      <w:pPr>
        <w:pStyle w:val="958"/>
        <w:rPr>
          <w:rFonts w:hint="eastAsia" w:ascii="黑体" w:hAnsi="Arial" w:eastAsia="黑体"/>
          <w:sz w:val="32"/>
        </w:rPr>
      </w:pPr>
      <w:r>
        <w:rPr>
          <w:rFonts w:hint="eastAsia" w:ascii="黑体" w:hAnsi="Arial" w:eastAsia="黑体"/>
          <w:sz w:val="32"/>
        </w:rPr>
      </w:r>
      <w:r/>
    </w:p>
    <w:p>
      <w:pPr>
        <w:pStyle w:val="958"/>
        <w:rPr>
          <w:rFonts w:hint="eastAsia" w:ascii="黑体" w:hAnsi="Arial" w:eastAsia="黑体"/>
          <w:sz w:val="32"/>
        </w:rPr>
      </w:pPr>
      <w:r>
        <w:rPr>
          <w:rFonts w:hint="eastAsia" w:ascii="黑体" w:hAnsi="Arial" w:eastAsia="黑体"/>
          <w:sz w:val="32"/>
        </w:rPr>
      </w:r>
      <w:r/>
    </w:p>
    <w:p>
      <w:pPr>
        <w:pStyle w:val="958"/>
        <w:jc w:val="center"/>
        <w:rPr>
          <w:rFonts w:hint="eastAsia" w:ascii="黑体" w:hAnsi="黑体" w:eastAsia="黑体"/>
          <w:b/>
          <w:sz w:val="32"/>
          <w:szCs w:val="32"/>
        </w:rPr>
      </w:pPr>
      <w:r/>
      <w:bookmarkEnd w:id="221"/>
      <w:r/>
      <w:bookmarkStart w:id="225" w:name="_Hlt26955054"/>
      <w:r/>
      <w:bookmarkEnd w:id="22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58"/>
              <w:jc w:val="left"/>
              <w:rPr>
                <w:b/>
                <w:color w:val="000000"/>
                <w:sz w:val="24"/>
              </w:rPr>
            </w:pPr>
            <w:r/>
            <w:bookmarkStart w:id="226" w:name="_Hlt26955064"/>
            <w:r/>
            <w:bookmarkEnd w:id="226"/>
            <w:r/>
            <w:bookmarkStart w:id="227" w:name="_Hlt26609391"/>
            <w:r/>
            <w:bookmarkEnd w:id="227"/>
            <w:r/>
            <w:bookmarkStart w:id="228" w:name="_Hlt26671372"/>
            <w:r/>
            <w:bookmarkEnd w:id="228"/>
            <w:r/>
            <w:bookmarkStart w:id="229" w:name="_Hlt26782999"/>
            <w:r/>
            <w:bookmarkEnd w:id="229"/>
            <w:r/>
            <w:bookmarkStart w:id="230" w:name="_Hlt26580838"/>
            <w:r/>
            <w:bookmarkEnd w:id="230"/>
            <w:r/>
            <w:bookmarkStart w:id="231" w:name="_Hlt26671343"/>
            <w:r/>
            <w:bookmarkEnd w:id="231"/>
            <w:r/>
            <w:bookmarkStart w:id="232" w:name="_Hlt24879081"/>
            <w:r/>
            <w:bookmarkEnd w:id="232"/>
            <w:r/>
            <w:bookmarkStart w:id="233" w:name="_Hlt26955056"/>
            <w:r/>
            <w:bookmarkEnd w:id="233"/>
            <w:r>
              <w:rPr>
                <w:rFonts w:hint="eastAsia"/>
                <w:b/>
                <w:color w:val="000000"/>
                <w:sz w:val="24"/>
              </w:rPr>
              <w:t xml:space="preserve">对本项目商务要求条款的偏离情况（请进行勾选）：</w:t>
            </w:r>
            <w:r>
              <w:rPr>
                <w:b/>
                <w:color w:val="000000"/>
                <w:sz w:val="24"/>
              </w:rPr>
            </w:r>
            <w:r/>
          </w:p>
          <w:p>
            <w:pPr>
              <w:pStyle w:val="958"/>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58"/>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58"/>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58"/>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58"/>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58"/>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58"/>
              <w:jc w:val="center"/>
              <w:rPr>
                <w:rFonts w:hint="eastAsia" w:ascii="宋体" w:hAnsi="宋体"/>
                <w:sz w:val="24"/>
                <w:szCs w:val="24"/>
              </w:rPr>
            </w:pPr>
            <w:r>
              <w:rPr>
                <w:rFonts w:hint="eastAsia" w:ascii="宋体" w:hAnsi="宋体"/>
                <w:sz w:val="24"/>
                <w:szCs w:val="24"/>
              </w:rPr>
            </w:r>
            <w:r/>
          </w:p>
        </w:tc>
      </w:tr>
    </w:tbl>
    <w:p>
      <w:pPr>
        <w:pStyle w:val="958"/>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58"/>
        <w:spacing w:line="480" w:lineRule="auto"/>
        <w:rPr>
          <w:rFonts w:hint="eastAsia" w:ascii="宋体" w:hAnsi="宋体"/>
          <w:sz w:val="24"/>
        </w:rPr>
      </w:pPr>
      <w:r>
        <w:rPr>
          <w:rFonts w:hint="eastAsia" w:ascii="宋体" w:hAnsi="宋体"/>
          <w:sz w:val="24"/>
        </w:rPr>
      </w:r>
      <w:r/>
    </w:p>
    <w:p>
      <w:pPr>
        <w:pStyle w:val="958"/>
        <w:spacing w:line="480" w:lineRule="auto"/>
        <w:rPr>
          <w:rFonts w:hint="eastAsia" w:ascii="仿宋_GB2312" w:hAnsi="Arial"/>
          <w:sz w:val="30"/>
        </w:rPr>
      </w:pPr>
      <w:r>
        <w:rPr>
          <w:rFonts w:hint="eastAsia" w:ascii="仿宋_GB2312" w:hAnsi="Arial"/>
          <w:sz w:val="30"/>
        </w:rPr>
      </w:r>
      <w:r/>
    </w:p>
    <w:p>
      <w:pPr>
        <w:pStyle w:val="1046"/>
        <w:ind w:firstLine="0"/>
        <w:rPr>
          <w:rFonts w:hint="eastAsia" w:ascii="宋体" w:hAnsi="宋体"/>
          <w:sz w:val="24"/>
        </w:rPr>
      </w:pPr>
      <w:r/>
      <w:bookmarkStart w:id="234" w:name="_Hlt26955066"/>
      <w:r/>
      <w:bookmarkEnd w:id="234"/>
      <w:r/>
      <w:bookmarkStart w:id="235" w:name="_Hlt26671374"/>
      <w:r/>
      <w:bookmarkEnd w:id="235"/>
      <w:r/>
      <w:bookmarkStart w:id="236" w:name="_Hlt26609389"/>
      <w:r/>
      <w:bookmarkEnd w:id="236"/>
      <w:r/>
      <w:bookmarkStart w:id="237" w:name="_Toc462564146"/>
      <w:r>
        <w:rPr>
          <w:rFonts w:hint="eastAsia" w:ascii="宋体" w:hAnsi="宋体"/>
          <w:sz w:val="24"/>
        </w:rPr>
      </w:r>
      <w:r/>
    </w:p>
    <w:p>
      <w:pPr>
        <w:pStyle w:val="958"/>
        <w:jc w:val="center"/>
        <w:rPr>
          <w:rFonts w:hint="eastAsia" w:ascii="黑体" w:hAnsi="黑体" w:eastAsia="黑体"/>
          <w:b/>
          <w:sz w:val="32"/>
          <w:szCs w:val="32"/>
        </w:rPr>
      </w:pPr>
      <w:r/>
      <w:bookmarkEnd w:id="184"/>
      <w:r/>
      <w:bookmarkEnd w:id="187"/>
      <w:r/>
      <w:bookmarkEnd w:id="237"/>
      <w:r/>
      <w:bookmarkStart w:id="238" w:name="_格式2__法定代表人授权书"/>
      <w:r/>
      <w:bookmarkEnd w:id="238"/>
      <w:r>
        <w:rPr>
          <w:rFonts w:hint="eastAsia" w:ascii="黑体" w:hAnsi="黑体" w:eastAsia="黑体"/>
          <w:b/>
          <w:sz w:val="32"/>
          <w:szCs w:val="32"/>
        </w:rPr>
      </w:r>
      <w:r/>
    </w:p>
    <w:p>
      <w:pPr>
        <w:pStyle w:val="958"/>
        <w:jc w:val="center"/>
        <w:rPr>
          <w:rFonts w:hint="eastAsia" w:ascii="黑体" w:hAnsi="黑体" w:eastAsia="黑体"/>
          <w:b/>
          <w:sz w:val="32"/>
          <w:szCs w:val="32"/>
        </w:rPr>
      </w:pPr>
      <w:r>
        <w:rPr>
          <w:rFonts w:hint="eastAsia" w:ascii="黑体" w:hAnsi="黑体" w:eastAsia="黑体"/>
          <w:b/>
          <w:sz w:val="32"/>
          <w:szCs w:val="32"/>
        </w:rPr>
      </w:r>
      <w:r/>
    </w:p>
    <w:p>
      <w:pPr>
        <w:pStyle w:val="958"/>
        <w:rPr>
          <w:rFonts w:hint="eastAsia" w:ascii="黑体" w:hAnsi="黑体" w:eastAsia="黑体"/>
          <w:b/>
          <w:sz w:val="32"/>
          <w:szCs w:val="32"/>
        </w:rPr>
      </w:pPr>
      <w:r>
        <w:rPr>
          <w:rFonts w:hint="eastAsia" w:ascii="黑体" w:hAnsi="黑体" w:eastAsia="黑体"/>
          <w:b/>
          <w:sz w:val="32"/>
          <w:szCs w:val="32"/>
        </w:rPr>
      </w:r>
      <w:r/>
    </w:p>
    <w:p>
      <w:pPr>
        <w:pStyle w:val="958"/>
        <w:rPr>
          <w:rFonts w:hint="eastAsia" w:ascii="黑体" w:hAnsi="黑体" w:eastAsia="黑体"/>
          <w:b/>
          <w:sz w:val="32"/>
          <w:szCs w:val="32"/>
        </w:rPr>
      </w:pPr>
      <w:r>
        <w:rPr>
          <w:rFonts w:hint="eastAsia" w:ascii="黑体" w:hAnsi="黑体" w:eastAsia="黑体"/>
          <w:b/>
          <w:sz w:val="32"/>
          <w:szCs w:val="32"/>
        </w:rPr>
      </w:r>
      <w:r/>
    </w:p>
    <w:p>
      <w:pPr>
        <w:pStyle w:val="958"/>
        <w:rPr>
          <w:rFonts w:hint="eastAsia" w:ascii="黑体" w:hAnsi="黑体" w:eastAsia="黑体"/>
          <w:b/>
          <w:sz w:val="32"/>
          <w:szCs w:val="32"/>
        </w:rPr>
      </w:pPr>
      <w:r>
        <w:rPr>
          <w:rFonts w:hint="eastAsia" w:ascii="黑体" w:hAnsi="黑体" w:eastAsia="黑体"/>
          <w:b/>
          <w:sz w:val="32"/>
          <w:szCs w:val="32"/>
        </w:rPr>
      </w:r>
      <w:r/>
    </w:p>
    <w:p>
      <w:pPr>
        <w:pStyle w:val="958"/>
        <w:rPr>
          <w:rFonts w:hint="eastAsia" w:eastAsia="仿宋_GB2312"/>
          <w:sz w:val="24"/>
          <w:szCs w:val="20"/>
        </w:rPr>
      </w:pPr>
      <w:r>
        <w:rPr>
          <w:rFonts w:hint="eastAsia" w:ascii="黑体" w:hAnsi="黑体" w:eastAsia="黑体"/>
          <w:b/>
          <w:i/>
          <w:sz w:val="32"/>
          <w:szCs w:val="32"/>
          <w:u w:val="single"/>
        </w:rPr>
        <w:br w:type="page" w:clear="all"/>
      </w: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58"/>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58"/>
        <w:ind w:firstLine="480"/>
        <w:rPr>
          <w:sz w:val="24"/>
          <w:szCs w:val="24"/>
        </w:rPr>
      </w:pPr>
      <w:r>
        <w:rPr>
          <w:rFonts w:hint="eastAsia" w:ascii="宋体" w:hAnsi="宋体"/>
          <w:sz w:val="24"/>
          <w:szCs w:val="24"/>
        </w:rPr>
        <w:t xml:space="preserve">项目名称：</w:t>
      </w:r>
      <w:r>
        <w:rPr>
          <w:sz w:val="24"/>
          <w:szCs w:val="24"/>
        </w:rPr>
      </w:r>
      <w:r/>
    </w:p>
    <w:p>
      <w:pPr>
        <w:pStyle w:val="958"/>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7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58"/>
        <w:rPr>
          <w:rFonts w:ascii="宋体" w:hAnsi="宋体"/>
          <w:sz w:val="24"/>
          <w:szCs w:val="24"/>
        </w:rPr>
      </w:pPr>
      <w:r>
        <w:rPr>
          <w:rFonts w:ascii="宋体" w:hAnsi="宋体"/>
          <w:sz w:val="24"/>
          <w:szCs w:val="24"/>
        </w:rPr>
      </w:r>
      <w:r/>
    </w:p>
    <w:p>
      <w:pPr>
        <w:pStyle w:val="958"/>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58"/>
        <w:ind w:firstLine="480"/>
        <w:rPr>
          <w:rFonts w:hint="eastAsia" w:ascii="宋体" w:hAnsi="宋体"/>
          <w:sz w:val="24"/>
          <w:szCs w:val="24"/>
        </w:rPr>
      </w:pPr>
      <w:r>
        <w:rPr>
          <w:rFonts w:hint="eastAsia" w:ascii="宋体" w:hAnsi="宋体"/>
          <w:sz w:val="24"/>
          <w:szCs w:val="24"/>
        </w:rPr>
      </w:r>
      <w:r/>
    </w:p>
    <w:p>
      <w:pPr>
        <w:pStyle w:val="958"/>
        <w:ind w:firstLine="480"/>
        <w:rPr>
          <w:rFonts w:hint="eastAsia" w:ascii="宋体" w:hAnsi="宋体"/>
          <w:sz w:val="24"/>
          <w:szCs w:val="24"/>
        </w:rPr>
      </w:pPr>
      <w:r>
        <w:rPr>
          <w:rFonts w:hint="eastAsia" w:ascii="宋体" w:hAnsi="宋体"/>
          <w:sz w:val="24"/>
          <w:szCs w:val="24"/>
        </w:rPr>
      </w:r>
      <w:r/>
    </w:p>
    <w:p>
      <w:pPr>
        <w:pStyle w:val="958"/>
        <w:ind w:firstLine="480"/>
        <w:rPr>
          <w:rFonts w:hint="eastAsia" w:ascii="宋体" w:hAnsi="宋体"/>
          <w:sz w:val="24"/>
          <w:szCs w:val="24"/>
        </w:rPr>
      </w:pPr>
      <w:r>
        <w:rPr>
          <w:rFonts w:hint="eastAsia" w:ascii="宋体" w:hAnsi="宋体"/>
          <w:sz w:val="24"/>
          <w:szCs w:val="24"/>
        </w:rPr>
      </w:r>
      <w:r/>
    </w:p>
    <w:p>
      <w:pPr>
        <w:pStyle w:val="958"/>
        <w:spacing w:line="460" w:lineRule="exact"/>
        <w:rPr>
          <w:rFonts w:hint="eastAsia" w:ascii="宋体" w:hAnsi="宋体"/>
          <w:bCs/>
          <w:sz w:val="24"/>
        </w:rPr>
      </w:pPr>
      <w:r>
        <w:rPr>
          <w:rFonts w:hint="eastAsia" w:ascii="宋体" w:hAnsi="宋体"/>
          <w:bCs/>
          <w:sz w:val="24"/>
        </w:rPr>
      </w:r>
      <w:r/>
    </w:p>
    <w:p>
      <w:pPr>
        <w:pStyle w:val="958"/>
        <w:spacing w:line="460" w:lineRule="exact"/>
        <w:rPr>
          <w:rFonts w:hint="eastAsia" w:ascii="宋体" w:hAnsi="宋体"/>
          <w:b/>
          <w:sz w:val="24"/>
          <w:szCs w:val="24"/>
        </w:rPr>
      </w:pPr>
      <w:r>
        <w:rPr>
          <w:rFonts w:hint="eastAsia" w:ascii="黑体" w:hAnsi="黑体" w:eastAsia="黑体"/>
          <w:b/>
          <w:sz w:val="32"/>
          <w:szCs w:val="32"/>
        </w:rPr>
        <w:br w:type="page" w:clear="all"/>
      </w: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958"/>
        <w:spacing w:line="460" w:lineRule="exact"/>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58"/>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58"/>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58"/>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58"/>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58"/>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58"/>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958"/>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5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58"/>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5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5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58"/>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5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58"/>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58"/>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5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58"/>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58"/>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58"/>
        <w:jc w:val="center"/>
        <w:rPr>
          <w:rFonts w:hint="eastAsia" w:ascii="宋体" w:hAnsi="宋体" w:cs="仿宋"/>
          <w:b/>
          <w:bCs/>
          <w:sz w:val="32"/>
          <w:szCs w:val="32"/>
        </w:rPr>
      </w:pPr>
      <w:r>
        <w:rPr>
          <w:rFonts w:hint="eastAsia" w:ascii="宋体" w:hAnsi="宋体" w:cs="仿宋"/>
          <w:b/>
          <w:bCs/>
          <w:sz w:val="32"/>
          <w:szCs w:val="32"/>
        </w:rPr>
      </w:r>
      <w:r/>
    </w:p>
    <w:p>
      <w:pPr>
        <w:pStyle w:val="958"/>
        <w:jc w:val="center"/>
        <w:rPr>
          <w:rFonts w:hint="eastAsia" w:ascii="宋体" w:hAnsi="宋体" w:cs="仿宋"/>
          <w:b/>
          <w:bCs/>
          <w:sz w:val="32"/>
          <w:szCs w:val="32"/>
        </w:rPr>
      </w:pPr>
      <w:r>
        <w:rPr>
          <w:rFonts w:hint="eastAsia" w:ascii="宋体" w:hAnsi="宋体" w:cs="仿宋"/>
          <w:b/>
          <w:bCs/>
          <w:sz w:val="32"/>
          <w:szCs w:val="32"/>
        </w:rPr>
      </w:r>
      <w:r/>
    </w:p>
    <w:p>
      <w:pPr>
        <w:pStyle w:val="958"/>
        <w:jc w:val="center"/>
        <w:rPr>
          <w:rFonts w:hint="eastAsia" w:ascii="宋体" w:hAnsi="宋体" w:cs="仿宋"/>
          <w:b/>
          <w:bCs/>
          <w:sz w:val="32"/>
          <w:szCs w:val="32"/>
        </w:rPr>
      </w:pPr>
      <w:r>
        <w:rPr>
          <w:rFonts w:hint="eastAsia" w:ascii="宋体" w:hAnsi="宋体" w:cs="仿宋"/>
          <w:b/>
          <w:bCs/>
          <w:sz w:val="32"/>
          <w:szCs w:val="32"/>
        </w:rPr>
      </w:r>
      <w:r/>
    </w:p>
    <w:p>
      <w:pPr>
        <w:pStyle w:val="958"/>
        <w:jc w:val="center"/>
        <w:rPr>
          <w:rFonts w:hint="eastAsia" w:ascii="宋体" w:hAnsi="宋体" w:cs="仿宋"/>
          <w:b/>
          <w:bCs/>
          <w:sz w:val="32"/>
          <w:szCs w:val="32"/>
        </w:rPr>
      </w:pPr>
      <w:r>
        <w:rPr>
          <w:rFonts w:hint="eastAsia" w:ascii="宋体" w:hAnsi="宋体" w:cs="仿宋"/>
          <w:b/>
          <w:bCs/>
          <w:sz w:val="32"/>
          <w:szCs w:val="32"/>
        </w:rPr>
      </w:r>
      <w:r/>
    </w:p>
    <w:p>
      <w:pPr>
        <w:pStyle w:val="958"/>
        <w:jc w:val="center"/>
        <w:rPr>
          <w:rFonts w:hint="eastAsia" w:ascii="宋体" w:hAnsi="宋体" w:cs="仿宋"/>
          <w:b/>
          <w:bCs/>
          <w:sz w:val="32"/>
          <w:szCs w:val="32"/>
        </w:rPr>
      </w:pPr>
      <w:r>
        <w:rPr>
          <w:rFonts w:hint="eastAsia" w:ascii="宋体" w:hAnsi="宋体" w:cs="仿宋"/>
          <w:b/>
          <w:bCs/>
          <w:sz w:val="32"/>
          <w:szCs w:val="32"/>
        </w:rPr>
      </w:r>
      <w:r/>
    </w:p>
    <w:p>
      <w:pPr>
        <w:pStyle w:val="958"/>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58"/>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5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5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5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5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5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5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5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5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5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5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5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5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5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5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5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5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5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5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5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5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5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5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5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58"/>
        <w:spacing w:line="400" w:lineRule="exact"/>
        <w:rPr>
          <w:rFonts w:hint="eastAsia" w:ascii="宋体" w:hAnsi="宋体"/>
          <w:b/>
          <w:sz w:val="24"/>
          <w:szCs w:val="24"/>
        </w:rPr>
      </w:pPr>
      <w:r>
        <w:rPr>
          <w:rFonts w:hint="eastAsia" w:ascii="宋体" w:hAnsi="宋体"/>
          <w:b/>
          <w:sz w:val="24"/>
          <w:szCs w:val="24"/>
        </w:rPr>
      </w:r>
      <w:r/>
    </w:p>
    <w:p>
      <w:pPr>
        <w:pStyle w:val="958"/>
        <w:spacing w:line="400" w:lineRule="exact"/>
        <w:rPr>
          <w:rFonts w:hint="eastAsia" w:ascii="宋体" w:hAnsi="宋体"/>
          <w:b/>
          <w:sz w:val="24"/>
          <w:szCs w:val="24"/>
        </w:rPr>
      </w:pPr>
      <w:r>
        <w:rPr>
          <w:rFonts w:hint="eastAsia" w:ascii="宋体" w:hAnsi="宋体"/>
          <w:b/>
          <w:sz w:val="24"/>
          <w:szCs w:val="24"/>
        </w:rPr>
      </w:r>
      <w:r/>
    </w:p>
    <w:p>
      <w:pPr>
        <w:pStyle w:val="958"/>
        <w:spacing w:line="400" w:lineRule="exact"/>
        <w:rPr>
          <w:rFonts w:hint="eastAsia" w:ascii="宋体" w:hAnsi="宋体"/>
          <w:b/>
          <w:sz w:val="24"/>
          <w:szCs w:val="24"/>
        </w:rPr>
      </w:pPr>
      <w:r>
        <w:rPr>
          <w:rFonts w:hint="eastAsia" w:ascii="宋体" w:hAnsi="宋体"/>
          <w:b/>
          <w:sz w:val="24"/>
          <w:szCs w:val="24"/>
        </w:rPr>
      </w:r>
      <w:r/>
    </w:p>
    <w:p>
      <w:pPr>
        <w:pStyle w:val="958"/>
        <w:spacing w:line="400" w:lineRule="exact"/>
        <w:rPr>
          <w:rFonts w:hint="eastAsia" w:ascii="宋体" w:hAnsi="宋体"/>
          <w:b/>
          <w:sz w:val="24"/>
          <w:szCs w:val="24"/>
        </w:rPr>
      </w:pPr>
      <w:r>
        <w:rPr>
          <w:rFonts w:hint="eastAsia" w:ascii="宋体" w:hAnsi="宋体"/>
          <w:b/>
          <w:sz w:val="24"/>
          <w:szCs w:val="24"/>
        </w:rPr>
      </w:r>
      <w:r/>
    </w:p>
    <w:p>
      <w:pPr>
        <w:pStyle w:val="95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5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5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5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5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5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5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46"/>
        <w:rPr>
          <w:rFonts w:hint="eastAsia"/>
          <w:sz w:val="24"/>
          <w:szCs w:val="24"/>
        </w:rPr>
      </w:pPr>
      <w:r>
        <w:rPr>
          <w:rFonts w:hint="eastAsia"/>
          <w:sz w:val="24"/>
          <w:szCs w:val="24"/>
        </w:rPr>
      </w:r>
      <w:r/>
    </w:p>
    <w:p>
      <w:pPr>
        <w:pStyle w:val="1046"/>
        <w:rPr>
          <w:sz w:val="24"/>
          <w:szCs w:val="24"/>
        </w:rPr>
      </w:pPr>
      <w:r>
        <w:rPr>
          <w:sz w:val="24"/>
          <w:szCs w:val="24"/>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华光小标宋_CNKI">
    <w:panose1 w:val="020B0503020202020204"/>
  </w:font>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MingLiU">
    <w:panose1 w:val="02020500000000000000"/>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4"/>
                            <w:tabs>
                              <w:tab w:val="clear" w:pos="4153" w:leader="none"/>
                              <w:tab w:val="clear" w:pos="8306" w:leader="none"/>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r>
                          <w:r/>
                        </w:p>
                        <w:p>
                          <w:pPr>
                            <w:pStyle w:val="9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isibility:visible;" filled="f" stroked="f">
              <v:textbox inset="0,0,0,0">
                <w:txbxContent>
                  <w:p>
                    <w:pPr>
                      <w:pStyle w:val="1024"/>
                      <w:tabs>
                        <w:tab w:val="clear" w:pos="4153" w:leader="none"/>
                        <w:tab w:val="clear" w:pos="8306" w:leader="none"/>
                      </w:tabs>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1</w:t>
                    </w:r>
                    <w:r>
                      <w:rPr>
                        <w:rFonts w:hint="eastAsia" w:ascii="宋体" w:hAnsi="宋体" w:cs="宋体"/>
                        <w:sz w:val="28"/>
                        <w:szCs w:val="28"/>
                      </w:rPr>
                      <w:fldChar w:fldCharType="end"/>
                    </w:r>
                    <w:r>
                      <w:rPr>
                        <w:rFonts w:hint="eastAsia" w:ascii="宋体" w:hAnsi="宋体" w:cs="宋体"/>
                        <w:sz w:val="28"/>
                        <w:szCs w:val="28"/>
                      </w:rPr>
                    </w:r>
                    <w:r/>
                  </w:p>
                  <w:p>
                    <w:pPr>
                      <w:pStyle w:val="95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33 -</w:t>
    </w:r>
    <w:r>
      <w:fldChar w:fldCharType="end"/>
    </w:r>
    <w:r/>
  </w:p>
  <w:p>
    <w:pPr>
      <w:pStyle w:val="1024"/>
      <w:tabs>
        <w:tab w:val="left" w:pos="7119" w:leader="none"/>
      </w:tabs>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1 -</w:t>
    </w:r>
    <w:r>
      <w:fldChar w:fldCharType="end"/>
    </w:r>
    <w:r/>
  </w:p>
  <w:p>
    <w:pPr>
      <w:pStyle w:val="1024"/>
      <w:tabs>
        <w:tab w:val="center" w:pos="4153" w:leader="none"/>
        <w:tab w:val="left" w:pos="6820"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47 -</w:t>
    </w:r>
    <w:r>
      <w:fldChar w:fldCharType="end"/>
    </w:r>
    <w:r/>
  </w:p>
  <w:p>
    <w:pPr>
      <w:pStyle w:val="1024"/>
      <w:jc w:val="center"/>
      <w:tabs>
        <w:tab w:val="center" w:pos="4153" w:leader="none"/>
        <w:tab w:val="right" w:pos="8306" w:leader="none"/>
      </w:tabs>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rPr>
        <w:rStyle w:val="993"/>
      </w:rPr>
      <w:framePr w:wrap="around" w:vAnchor="text" w:hAnchor="margin" w:xAlign="center" w:y="1"/>
    </w:pPr>
    <w:r>
      <w:fldChar w:fldCharType="begin"/>
    </w:r>
    <w:r>
      <w:rPr>
        <w:rStyle w:val="993"/>
      </w:rPr>
      <w:instrText xml:space="preserve">PAGE  </w:instrText>
    </w:r>
    <w:r>
      <w:fldChar w:fldCharType="separate"/>
    </w:r>
    <w:r>
      <w:rPr>
        <w:rStyle w:val="993"/>
      </w:rPr>
      <w:t xml:space="preserve">1</w:t>
    </w:r>
    <w:r>
      <w:fldChar w:fldCharType="end"/>
    </w:r>
    <w:r>
      <w:rPr>
        <w:rStyle w:val="993"/>
      </w:rPr>
    </w:r>
    <w:r/>
  </w:p>
  <w:p>
    <w:pPr>
      <w:pStyle w:val="102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58"/>
        <w:ind w:left="900" w:hanging="900"/>
        <w:tabs>
          <w:tab w:val="num" w:pos="900" w:leader="none"/>
        </w:tabs>
      </w:pPr>
      <w:rPr>
        <w:rFonts w:hint="eastAsia"/>
      </w:rPr>
    </w:lvl>
    <w:lvl w:ilvl="1">
      <w:start w:val="1"/>
      <w:numFmt w:val="decimal"/>
      <w:isLgl w:val="false"/>
      <w:suff w:val="tab"/>
      <w:lvlText w:val="%1.%2"/>
      <w:lvlJc w:val="left"/>
      <w:pPr>
        <w:pStyle w:val="95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58"/>
        <w:ind w:left="1980" w:hanging="900"/>
        <w:tabs>
          <w:tab w:val="num" w:pos="1980" w:leader="none"/>
        </w:tabs>
      </w:pPr>
      <w:rPr>
        <w:rFonts w:hint="eastAsia"/>
      </w:rPr>
    </w:lvl>
    <w:lvl w:ilvl="3">
      <w:start w:val="1"/>
      <w:numFmt w:val="decimal"/>
      <w:isLgl w:val="false"/>
      <w:suff w:val="tab"/>
      <w:lvlText w:val="%1.%2.%3.%4"/>
      <w:lvlJc w:val="left"/>
      <w:pPr>
        <w:pStyle w:val="958"/>
        <w:ind w:left="900" w:hanging="900"/>
        <w:tabs>
          <w:tab w:val="num" w:pos="900" w:leader="none"/>
        </w:tabs>
      </w:pPr>
      <w:rPr>
        <w:rFonts w:hint="eastAsia"/>
      </w:rPr>
    </w:lvl>
    <w:lvl w:ilvl="4">
      <w:start w:val="1"/>
      <w:numFmt w:val="decimal"/>
      <w:isLgl w:val="false"/>
      <w:suff w:val="tab"/>
      <w:lvlText w:val="%1.%2.%3.%4.%5"/>
      <w:lvlJc w:val="left"/>
      <w:pPr>
        <w:pStyle w:val="958"/>
        <w:ind w:left="900" w:hanging="900"/>
        <w:tabs>
          <w:tab w:val="num" w:pos="900" w:leader="none"/>
        </w:tabs>
      </w:pPr>
      <w:rPr>
        <w:rFonts w:hint="eastAsia"/>
      </w:rPr>
    </w:lvl>
    <w:lvl w:ilvl="5">
      <w:start w:val="1"/>
      <w:numFmt w:val="decimal"/>
      <w:isLgl w:val="false"/>
      <w:suff w:val="tab"/>
      <w:lvlText w:val="%1.%2.%3.%4.%5.%6"/>
      <w:lvlJc w:val="left"/>
      <w:pPr>
        <w:pStyle w:val="958"/>
        <w:ind w:left="900" w:hanging="900"/>
        <w:tabs>
          <w:tab w:val="num" w:pos="900" w:leader="none"/>
        </w:tabs>
      </w:pPr>
      <w:rPr>
        <w:rFonts w:hint="eastAsia"/>
      </w:rPr>
    </w:lvl>
    <w:lvl w:ilvl="6">
      <w:start w:val="1"/>
      <w:numFmt w:val="decimal"/>
      <w:isLgl w:val="false"/>
      <w:suff w:val="tab"/>
      <w:lvlText w:val="%1.%2.%3.%4.%5.%6.%7"/>
      <w:lvlJc w:val="left"/>
      <w:pPr>
        <w:pStyle w:val="958"/>
        <w:ind w:left="900" w:hanging="900"/>
        <w:tabs>
          <w:tab w:val="num" w:pos="900" w:leader="none"/>
        </w:tabs>
      </w:pPr>
      <w:rPr>
        <w:rFonts w:hint="eastAsia"/>
      </w:rPr>
    </w:lvl>
    <w:lvl w:ilvl="7">
      <w:start w:val="1"/>
      <w:numFmt w:val="decimal"/>
      <w:isLgl w:val="false"/>
      <w:suff w:val="tab"/>
      <w:lvlText w:val="%1.%2.%3.%4.%5.%6.%7.%8"/>
      <w:lvlJc w:val="left"/>
      <w:pPr>
        <w:pStyle w:val="958"/>
        <w:ind w:left="900" w:hanging="900"/>
        <w:tabs>
          <w:tab w:val="num" w:pos="900" w:leader="none"/>
        </w:tabs>
      </w:pPr>
      <w:rPr>
        <w:rFonts w:hint="eastAsia"/>
      </w:rPr>
    </w:lvl>
    <w:lvl w:ilvl="8">
      <w:start w:val="1"/>
      <w:numFmt w:val="decimal"/>
      <w:isLgl w:val="false"/>
      <w:suff w:val="tab"/>
      <w:lvlText w:val="%1.%2.%3.%4.%5.%6.%7.%8.%9"/>
      <w:lvlJc w:val="left"/>
      <w:pPr>
        <w:pStyle w:val="958"/>
        <w:ind w:left="900" w:hanging="900"/>
        <w:tabs>
          <w:tab w:val="num" w:pos="900" w:leader="none"/>
        </w:tabs>
      </w:pPr>
      <w:rPr>
        <w:rFonts w:hint="eastAsia"/>
      </w:rPr>
    </w:lvl>
  </w:abstractNum>
  <w:abstractNum w:abstractNumId="3">
    <w:multiLevelType w:val="hybridMultilevel"/>
    <w:lvl w:ilvl="0">
      <w:start w:val="1"/>
      <w:numFmt w:val="upperLetter"/>
      <w:pStyle w:val="1009"/>
      <w:isLgl w:val="false"/>
      <w:suff w:val="tab"/>
      <w:lvlText w:val="附录%1."/>
      <w:lvlJc w:val="left"/>
      <w:pPr>
        <w:pStyle w:val="9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58"/>
        <w:ind w:left="500" w:hanging="500"/>
      </w:pPr>
    </w:lvl>
    <w:lvl w:ilvl="1">
      <w:start w:val="1"/>
      <w:numFmt w:val="lowerLetter"/>
      <w:isLgl w:val="false"/>
      <w:suff w:val="tab"/>
      <w:lvlText w:val="%2)"/>
      <w:lvlJc w:val="left"/>
      <w:pPr>
        <w:pStyle w:val="958"/>
        <w:ind w:left="840" w:hanging="420"/>
      </w:pPr>
    </w:lvl>
    <w:lvl w:ilvl="2">
      <w:start w:val="1"/>
      <w:numFmt w:val="lowerRoman"/>
      <w:isLgl w:val="false"/>
      <w:suff w:val="tab"/>
      <w:lvlText w:val="%3."/>
      <w:lvlJc w:val="right"/>
      <w:pPr>
        <w:pStyle w:val="958"/>
        <w:ind w:left="1260" w:hanging="420"/>
      </w:pPr>
    </w:lvl>
    <w:lvl w:ilvl="3">
      <w:start w:val="1"/>
      <w:numFmt w:val="decimal"/>
      <w:isLgl w:val="false"/>
      <w:suff w:val="tab"/>
      <w:lvlText w:val="%4."/>
      <w:lvlJc w:val="left"/>
      <w:pPr>
        <w:pStyle w:val="958"/>
        <w:ind w:left="1680" w:hanging="420"/>
      </w:pPr>
    </w:lvl>
    <w:lvl w:ilvl="4">
      <w:start w:val="1"/>
      <w:numFmt w:val="lowerLetter"/>
      <w:isLgl w:val="false"/>
      <w:suff w:val="tab"/>
      <w:lvlText w:val="%5)"/>
      <w:lvlJc w:val="left"/>
      <w:pPr>
        <w:pStyle w:val="958"/>
        <w:ind w:left="2100" w:hanging="420"/>
      </w:pPr>
    </w:lvl>
    <w:lvl w:ilvl="5">
      <w:start w:val="1"/>
      <w:numFmt w:val="lowerRoman"/>
      <w:isLgl w:val="false"/>
      <w:suff w:val="tab"/>
      <w:lvlText w:val="%6."/>
      <w:lvlJc w:val="right"/>
      <w:pPr>
        <w:pStyle w:val="958"/>
        <w:ind w:left="2520" w:hanging="420"/>
      </w:pPr>
    </w:lvl>
    <w:lvl w:ilvl="6">
      <w:start w:val="1"/>
      <w:numFmt w:val="decimal"/>
      <w:isLgl w:val="false"/>
      <w:suff w:val="tab"/>
      <w:lvlText w:val="%7."/>
      <w:lvlJc w:val="left"/>
      <w:pPr>
        <w:pStyle w:val="958"/>
        <w:ind w:left="2940" w:hanging="420"/>
      </w:pPr>
    </w:lvl>
    <w:lvl w:ilvl="7">
      <w:start w:val="1"/>
      <w:numFmt w:val="lowerLetter"/>
      <w:isLgl w:val="false"/>
      <w:suff w:val="tab"/>
      <w:lvlText w:val="%8)"/>
      <w:lvlJc w:val="left"/>
      <w:pPr>
        <w:pStyle w:val="958"/>
        <w:ind w:left="3360" w:hanging="420"/>
      </w:pPr>
    </w:lvl>
    <w:lvl w:ilvl="8">
      <w:start w:val="1"/>
      <w:numFmt w:val="lowerRoman"/>
      <w:isLgl w:val="false"/>
      <w:suff w:val="tab"/>
      <w:lvlText w:val="%9."/>
      <w:lvlJc w:val="right"/>
      <w:pPr>
        <w:pStyle w:val="958"/>
        <w:ind w:left="3780" w:hanging="420"/>
      </w:pPr>
    </w:lvl>
  </w:abstractNum>
  <w:abstractNum w:abstractNumId="5">
    <w:multiLevelType w:val="hybridMultilevel"/>
    <w:lvl w:ilvl="0">
      <w:start w:val="4"/>
      <w:numFmt w:val="chineseCounting"/>
      <w:isLgl w:val="false"/>
      <w:suff w:val="space"/>
      <w:lvlText w:val="第%1章"/>
      <w:lvlJc w:val="left"/>
      <w:pPr>
        <w:pStyle w:val="9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62"/>
      <w:isLgl w:val="false"/>
      <w:suff w:val="tab"/>
      <w:lvlText w:val="%1."/>
      <w:lvlJc w:val="left"/>
      <w:pPr>
        <w:pStyle w:val="958"/>
        <w:ind w:left="709" w:hanging="709"/>
        <w:tabs>
          <w:tab w:val="num" w:pos="709" w:leader="none"/>
        </w:tabs>
      </w:pPr>
      <w:rPr>
        <w:rFonts w:hint="eastAsia"/>
      </w:rPr>
    </w:lvl>
    <w:lvl w:ilvl="1">
      <w:start w:val="1"/>
      <w:numFmt w:val="decimal"/>
      <w:isLgl w:val="false"/>
      <w:suff w:val="tab"/>
      <w:lvlText w:val="%1.%2"/>
      <w:lvlJc w:val="left"/>
      <w:pPr>
        <w:pStyle w:val="958"/>
        <w:ind w:left="709" w:hanging="709"/>
        <w:tabs>
          <w:tab w:val="num" w:pos="709" w:leader="none"/>
        </w:tabs>
      </w:pPr>
      <w:rPr>
        <w:rFonts w:hint="eastAsia"/>
      </w:rPr>
    </w:lvl>
    <w:lvl w:ilvl="2">
      <w:start w:val="1"/>
      <w:numFmt w:val="decimal"/>
      <w:isLgl w:val="false"/>
      <w:suff w:val="tab"/>
      <w:lvlText w:val="%1.%2.%3."/>
      <w:lvlJc w:val="left"/>
      <w:pPr>
        <w:pStyle w:val="958"/>
        <w:ind w:left="425" w:hanging="425"/>
        <w:tabs>
          <w:tab w:val="num" w:pos="425" w:leader="none"/>
        </w:tabs>
      </w:pPr>
      <w:rPr>
        <w:rFonts w:hint="eastAsia"/>
      </w:rPr>
    </w:lvl>
    <w:lvl w:ilvl="3">
      <w:start w:val="1"/>
      <w:numFmt w:val="decimal"/>
      <w:isLgl w:val="false"/>
      <w:suff w:val="tab"/>
      <w:lvlText w:val="%1.%2.%3.%4."/>
      <w:lvlJc w:val="left"/>
      <w:pPr>
        <w:pStyle w:val="958"/>
        <w:ind w:left="851" w:hanging="851"/>
        <w:tabs>
          <w:tab w:val="num" w:pos="851" w:leader="none"/>
        </w:tabs>
      </w:pPr>
      <w:rPr>
        <w:rFonts w:hint="eastAsia"/>
      </w:rPr>
    </w:lvl>
    <w:lvl w:ilvl="4">
      <w:start w:val="1"/>
      <w:numFmt w:val="decimal"/>
      <w:isLgl w:val="false"/>
      <w:suff w:val="tab"/>
      <w:lvlText w:val="%1.%2.%3.%4.%5."/>
      <w:lvlJc w:val="left"/>
      <w:pPr>
        <w:pStyle w:val="958"/>
        <w:ind w:left="992" w:hanging="992"/>
        <w:tabs>
          <w:tab w:val="num" w:pos="992" w:leader="none"/>
        </w:tabs>
      </w:pPr>
      <w:rPr>
        <w:rFonts w:hint="eastAsia"/>
      </w:rPr>
    </w:lvl>
    <w:lvl w:ilvl="5">
      <w:start w:val="1"/>
      <w:numFmt w:val="decimal"/>
      <w:isLgl w:val="false"/>
      <w:suff w:val="tab"/>
      <w:lvlText w:val="%1.%2.%3.%4.%5.%6."/>
      <w:lvlJc w:val="left"/>
      <w:pPr>
        <w:pStyle w:val="958"/>
        <w:ind w:left="1134" w:hanging="1134"/>
        <w:tabs>
          <w:tab w:val="num" w:pos="1134" w:leader="none"/>
        </w:tabs>
      </w:pPr>
      <w:rPr>
        <w:rFonts w:hint="eastAsia"/>
      </w:rPr>
    </w:lvl>
    <w:lvl w:ilvl="6">
      <w:start w:val="1"/>
      <w:numFmt w:val="decimal"/>
      <w:isLgl w:val="false"/>
      <w:suff w:val="tab"/>
      <w:lvlText w:val="%1.%2.%3.%4.%5.%6.%7."/>
      <w:lvlJc w:val="left"/>
      <w:pPr>
        <w:pStyle w:val="958"/>
        <w:ind w:left="1276" w:hanging="1276"/>
        <w:tabs>
          <w:tab w:val="num" w:pos="1276" w:leader="none"/>
        </w:tabs>
      </w:pPr>
      <w:rPr>
        <w:rFonts w:hint="eastAsia"/>
      </w:rPr>
    </w:lvl>
    <w:lvl w:ilvl="7">
      <w:start w:val="1"/>
      <w:numFmt w:val="decimal"/>
      <w:isLgl w:val="false"/>
      <w:suff w:val="tab"/>
      <w:lvlText w:val="%1.%2.%3.%4.%5.%6.%7.%8."/>
      <w:lvlJc w:val="left"/>
      <w:pPr>
        <w:pStyle w:val="958"/>
        <w:ind w:left="1418" w:hanging="1418"/>
        <w:tabs>
          <w:tab w:val="num" w:pos="1418" w:leader="none"/>
        </w:tabs>
      </w:pPr>
      <w:rPr>
        <w:rFonts w:hint="eastAsia"/>
      </w:rPr>
    </w:lvl>
    <w:lvl w:ilvl="8">
      <w:start w:val="1"/>
      <w:numFmt w:val="decimal"/>
      <w:isLgl w:val="false"/>
      <w:suff w:val="tab"/>
      <w:lvlText w:val="%1.%2.%3.%4.%5.%6.%7.%8.%9."/>
      <w:lvlJc w:val="left"/>
      <w:pPr>
        <w:pStyle w:val="958"/>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58"/>
        <w:ind w:left="0" w:firstLine="0"/>
      </w:pPr>
      <w:rPr>
        <w:rFonts w:hint="eastAsia"/>
      </w:rPr>
    </w:lvl>
    <w:lvl w:ilvl="1">
      <w:start w:val="1"/>
      <w:numFmt w:val="decimal"/>
      <w:isLgl w:val="false"/>
      <w:suff w:val="nothing"/>
      <w:lvlText w:val="%2、"/>
      <w:lvlJc w:val="left"/>
      <w:pPr>
        <w:pStyle w:val="958"/>
        <w:ind w:left="0" w:firstLine="0"/>
      </w:pPr>
      <w:rPr>
        <w:rFonts w:hint="eastAsia"/>
      </w:rPr>
    </w:lvl>
    <w:lvl w:ilvl="2">
      <w:start w:val="1"/>
      <w:numFmt w:val="decimal"/>
      <w:isLgl w:val="false"/>
      <w:suff w:val="nothing"/>
      <w:lvlText w:val="%2.%3 "/>
      <w:lvlJc w:val="left"/>
      <w:pPr>
        <w:pStyle w:val="958"/>
        <w:ind w:left="0" w:firstLine="0"/>
      </w:pPr>
      <w:rPr>
        <w:rFonts w:hint="eastAsia"/>
      </w:rPr>
    </w:lvl>
    <w:lvl w:ilvl="3">
      <w:start w:val="1"/>
      <w:numFmt w:val="decimal"/>
      <w:isLgl w:val="false"/>
      <w:suff w:val="nothing"/>
      <w:lvlText w:val="%2.%3.%4 "/>
      <w:lvlJc w:val="left"/>
      <w:pPr>
        <w:pStyle w:val="958"/>
        <w:ind w:left="0" w:firstLine="0"/>
      </w:pPr>
      <w:rPr>
        <w:rFonts w:hint="eastAsia"/>
      </w:rPr>
    </w:lvl>
    <w:lvl w:ilvl="4">
      <w:start w:val="1"/>
      <w:numFmt w:val="decimal"/>
      <w:isLgl w:val="false"/>
      <w:suff w:val="nothing"/>
      <w:lvlText w:val="%2.%3.%4.%5 "/>
      <w:lvlJc w:val="left"/>
      <w:pPr>
        <w:pStyle w:val="958"/>
        <w:ind w:left="0" w:firstLine="0"/>
      </w:pPr>
      <w:rPr>
        <w:rFonts w:hint="eastAsia"/>
      </w:rPr>
    </w:lvl>
    <w:lvl w:ilvl="5">
      <w:start w:val="1"/>
      <w:numFmt w:val="decimal"/>
      <w:pStyle w:val="964"/>
      <w:isLgl w:val="false"/>
      <w:suff w:val="nothing"/>
      <w:lvlText w:val=""/>
      <w:lvlJc w:val="left"/>
      <w:pPr>
        <w:pStyle w:val="958"/>
        <w:ind w:left="0" w:firstLine="0"/>
      </w:pPr>
      <w:rPr>
        <w:rFonts w:hint="eastAsia"/>
      </w:rPr>
    </w:lvl>
    <w:lvl w:ilvl="6">
      <w:start w:val="1"/>
      <w:numFmt w:val="decimal"/>
      <w:pStyle w:val="965"/>
      <w:isLgl w:val="false"/>
      <w:suff w:val="nothing"/>
      <w:lvlText w:val=""/>
      <w:lvlJc w:val="left"/>
      <w:pPr>
        <w:pStyle w:val="958"/>
        <w:ind w:left="0" w:firstLine="0"/>
      </w:pPr>
      <w:rPr>
        <w:rFonts w:hint="eastAsia"/>
      </w:rPr>
    </w:lvl>
    <w:lvl w:ilvl="7">
      <w:start w:val="1"/>
      <w:numFmt w:val="decimal"/>
      <w:pStyle w:val="966"/>
      <w:isLgl w:val="false"/>
      <w:suff w:val="nothing"/>
      <w:lvlText w:val=""/>
      <w:lvlJc w:val="left"/>
      <w:pPr>
        <w:pStyle w:val="958"/>
        <w:ind w:left="0" w:firstLine="0"/>
      </w:pPr>
      <w:rPr>
        <w:rFonts w:hint="eastAsia"/>
      </w:rPr>
    </w:lvl>
    <w:lvl w:ilvl="8">
      <w:start w:val="1"/>
      <w:numFmt w:val="decimal"/>
      <w:pStyle w:val="967"/>
      <w:isLgl w:val="false"/>
      <w:suff w:val="nothing"/>
      <w:lvlText w:val=""/>
      <w:lvlJc w:val="left"/>
      <w:pPr>
        <w:pStyle w:val="958"/>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95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6"/>
  </w:num>
  <w:num w:numId="4">
    <w:abstractNumId w:val="8"/>
  </w:num>
  <w:num w:numId="5">
    <w:abstractNumId w:val="1"/>
  </w:num>
  <w:num w:numId="6">
    <w:abstractNumId w:val="2"/>
  </w:num>
  <w:num w:numId="7">
    <w:abstractNumId w:val="5"/>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958"/>
    <w:next w:val="958"/>
    <w:link w:val="781"/>
    <w:uiPriority w:val="9"/>
    <w:qFormat/>
    <w:pPr>
      <w:keepLines/>
      <w:keepNext/>
      <w:spacing w:before="480" w:after="200"/>
      <w:outlineLvl w:val="0"/>
    </w:pPr>
    <w:rPr>
      <w:rFonts w:ascii="Arial" w:hAnsi="Arial" w:eastAsia="Arial" w:cs="Arial"/>
      <w:sz w:val="40"/>
      <w:szCs w:val="40"/>
    </w:rPr>
  </w:style>
  <w:style w:type="character" w:styleId="781">
    <w:name w:val="Heading 1 Char"/>
    <w:link w:val="780"/>
    <w:uiPriority w:val="9"/>
    <w:rPr>
      <w:rFonts w:ascii="Arial" w:hAnsi="Arial" w:eastAsia="Arial" w:cs="Arial"/>
      <w:sz w:val="40"/>
      <w:szCs w:val="40"/>
    </w:rPr>
  </w:style>
  <w:style w:type="paragraph" w:styleId="782">
    <w:name w:val="Heading 2"/>
    <w:basedOn w:val="958"/>
    <w:next w:val="958"/>
    <w:link w:val="783"/>
    <w:uiPriority w:val="9"/>
    <w:unhideWhenUsed/>
    <w:qFormat/>
    <w:pPr>
      <w:keepLines/>
      <w:keepNext/>
      <w:spacing w:before="360" w:after="200"/>
      <w:outlineLvl w:val="1"/>
    </w:pPr>
    <w:rPr>
      <w:rFonts w:ascii="Arial" w:hAnsi="Arial" w:eastAsia="Arial" w:cs="Arial"/>
      <w:sz w:val="34"/>
    </w:rPr>
  </w:style>
  <w:style w:type="character" w:styleId="783">
    <w:name w:val="Heading 2 Char"/>
    <w:link w:val="782"/>
    <w:uiPriority w:val="9"/>
    <w:rPr>
      <w:rFonts w:ascii="Arial" w:hAnsi="Arial" w:eastAsia="Arial" w:cs="Arial"/>
      <w:sz w:val="34"/>
    </w:rPr>
  </w:style>
  <w:style w:type="paragraph" w:styleId="784">
    <w:name w:val="Heading 3"/>
    <w:basedOn w:val="958"/>
    <w:next w:val="958"/>
    <w:link w:val="785"/>
    <w:uiPriority w:val="9"/>
    <w:unhideWhenUsed/>
    <w:qFormat/>
    <w:pPr>
      <w:keepLines/>
      <w:keepNext/>
      <w:spacing w:before="320" w:after="200"/>
      <w:outlineLvl w:val="2"/>
    </w:pPr>
    <w:rPr>
      <w:rFonts w:ascii="Arial" w:hAnsi="Arial" w:eastAsia="Arial" w:cs="Arial"/>
      <w:sz w:val="30"/>
      <w:szCs w:val="30"/>
    </w:rPr>
  </w:style>
  <w:style w:type="character" w:styleId="785">
    <w:name w:val="Heading 3 Char"/>
    <w:link w:val="784"/>
    <w:uiPriority w:val="9"/>
    <w:rPr>
      <w:rFonts w:ascii="Arial" w:hAnsi="Arial" w:eastAsia="Arial" w:cs="Arial"/>
      <w:sz w:val="30"/>
      <w:szCs w:val="30"/>
    </w:rPr>
  </w:style>
  <w:style w:type="paragraph" w:styleId="786">
    <w:name w:val="Heading 4"/>
    <w:basedOn w:val="958"/>
    <w:next w:val="958"/>
    <w:link w:val="787"/>
    <w:uiPriority w:val="9"/>
    <w:unhideWhenUsed/>
    <w:qFormat/>
    <w:pPr>
      <w:keepLines/>
      <w:keepNext/>
      <w:spacing w:before="320" w:after="200"/>
      <w:outlineLvl w:val="3"/>
    </w:pPr>
    <w:rPr>
      <w:rFonts w:ascii="Arial" w:hAnsi="Arial" w:eastAsia="Arial" w:cs="Arial"/>
      <w:b/>
      <w:bCs/>
      <w:sz w:val="26"/>
      <w:szCs w:val="26"/>
    </w:rPr>
  </w:style>
  <w:style w:type="character" w:styleId="787">
    <w:name w:val="Heading 4 Char"/>
    <w:link w:val="786"/>
    <w:uiPriority w:val="9"/>
    <w:rPr>
      <w:rFonts w:ascii="Arial" w:hAnsi="Arial" w:eastAsia="Arial" w:cs="Arial"/>
      <w:b/>
      <w:bCs/>
      <w:sz w:val="26"/>
      <w:szCs w:val="26"/>
    </w:rPr>
  </w:style>
  <w:style w:type="paragraph" w:styleId="788">
    <w:name w:val="Heading 5"/>
    <w:basedOn w:val="958"/>
    <w:next w:val="958"/>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link w:val="788"/>
    <w:uiPriority w:val="9"/>
    <w:rPr>
      <w:rFonts w:ascii="Arial" w:hAnsi="Arial" w:eastAsia="Arial" w:cs="Arial"/>
      <w:b/>
      <w:bCs/>
      <w:sz w:val="24"/>
      <w:szCs w:val="24"/>
    </w:rPr>
  </w:style>
  <w:style w:type="paragraph" w:styleId="790">
    <w:name w:val="Heading 6"/>
    <w:basedOn w:val="958"/>
    <w:next w:val="958"/>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link w:val="790"/>
    <w:uiPriority w:val="9"/>
    <w:rPr>
      <w:rFonts w:ascii="Arial" w:hAnsi="Arial" w:eastAsia="Arial" w:cs="Arial"/>
      <w:b/>
      <w:bCs/>
      <w:sz w:val="22"/>
      <w:szCs w:val="22"/>
    </w:rPr>
  </w:style>
  <w:style w:type="paragraph" w:styleId="792">
    <w:name w:val="Heading 7"/>
    <w:basedOn w:val="958"/>
    <w:next w:val="958"/>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link w:val="792"/>
    <w:uiPriority w:val="9"/>
    <w:rPr>
      <w:rFonts w:ascii="Arial" w:hAnsi="Arial" w:eastAsia="Arial" w:cs="Arial"/>
      <w:b/>
      <w:bCs/>
      <w:i/>
      <w:iCs/>
      <w:sz w:val="22"/>
      <w:szCs w:val="22"/>
    </w:rPr>
  </w:style>
  <w:style w:type="paragraph" w:styleId="794">
    <w:name w:val="Heading 8"/>
    <w:basedOn w:val="958"/>
    <w:next w:val="958"/>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link w:val="794"/>
    <w:uiPriority w:val="9"/>
    <w:rPr>
      <w:rFonts w:ascii="Arial" w:hAnsi="Arial" w:eastAsia="Arial" w:cs="Arial"/>
      <w:i/>
      <w:iCs/>
      <w:sz w:val="22"/>
      <w:szCs w:val="22"/>
    </w:rPr>
  </w:style>
  <w:style w:type="paragraph" w:styleId="796">
    <w:name w:val="Heading 9"/>
    <w:basedOn w:val="958"/>
    <w:next w:val="958"/>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link w:val="796"/>
    <w:uiPriority w:val="9"/>
    <w:rPr>
      <w:rFonts w:ascii="Arial" w:hAnsi="Arial" w:eastAsia="Arial" w:cs="Arial"/>
      <w:i/>
      <w:iCs/>
      <w:sz w:val="21"/>
      <w:szCs w:val="21"/>
    </w:rPr>
  </w:style>
  <w:style w:type="paragraph" w:styleId="798">
    <w:name w:val="List Paragraph"/>
    <w:basedOn w:val="958"/>
    <w:uiPriority w:val="34"/>
    <w:qFormat/>
    <w:pPr>
      <w:contextualSpacing/>
      <w:ind w:left="720"/>
    </w:pPr>
  </w:style>
  <w:style w:type="paragraph" w:styleId="799">
    <w:name w:val="No Spacing"/>
    <w:uiPriority w:val="1"/>
    <w:qFormat/>
    <w:pPr>
      <w:spacing w:before="0" w:after="0" w:line="240" w:lineRule="auto"/>
    </w:pPr>
  </w:style>
  <w:style w:type="paragraph" w:styleId="800">
    <w:name w:val="Title"/>
    <w:basedOn w:val="958"/>
    <w:next w:val="958"/>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58"/>
    <w:next w:val="958"/>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58"/>
    <w:next w:val="958"/>
    <w:link w:val="805"/>
    <w:uiPriority w:val="29"/>
    <w:qFormat/>
    <w:pPr>
      <w:ind w:left="720" w:right="720"/>
    </w:pPr>
    <w:rPr>
      <w:i/>
    </w:rPr>
  </w:style>
  <w:style w:type="character" w:styleId="805">
    <w:name w:val="Quote Char"/>
    <w:link w:val="804"/>
    <w:uiPriority w:val="29"/>
    <w:rPr>
      <w:i/>
    </w:rPr>
  </w:style>
  <w:style w:type="paragraph" w:styleId="806">
    <w:name w:val="Intense Quote"/>
    <w:basedOn w:val="958"/>
    <w:next w:val="958"/>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58"/>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58"/>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58"/>
    <w:next w:val="958"/>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58"/>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58"/>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1"/>
    <w:basedOn w:val="958"/>
    <w:next w:val="958"/>
    <w:uiPriority w:val="39"/>
    <w:unhideWhenUsed/>
    <w:pPr>
      <w:ind w:left="0" w:right="0" w:firstLine="0"/>
      <w:spacing w:after="57"/>
    </w:pPr>
  </w:style>
  <w:style w:type="paragraph" w:styleId="948">
    <w:name w:val="toc 2"/>
    <w:basedOn w:val="958"/>
    <w:next w:val="958"/>
    <w:uiPriority w:val="39"/>
    <w:unhideWhenUsed/>
    <w:pPr>
      <w:ind w:left="283" w:right="0" w:firstLine="0"/>
      <w:spacing w:after="57"/>
    </w:pPr>
  </w:style>
  <w:style w:type="paragraph" w:styleId="949">
    <w:name w:val="toc 3"/>
    <w:basedOn w:val="958"/>
    <w:next w:val="958"/>
    <w:uiPriority w:val="39"/>
    <w:unhideWhenUsed/>
    <w:pPr>
      <w:ind w:left="567" w:right="0" w:firstLine="0"/>
      <w:spacing w:after="57"/>
    </w:pPr>
  </w:style>
  <w:style w:type="paragraph" w:styleId="950">
    <w:name w:val="toc 4"/>
    <w:basedOn w:val="958"/>
    <w:next w:val="958"/>
    <w:uiPriority w:val="39"/>
    <w:unhideWhenUsed/>
    <w:pPr>
      <w:ind w:left="850" w:right="0" w:firstLine="0"/>
      <w:spacing w:after="57"/>
    </w:pPr>
  </w:style>
  <w:style w:type="paragraph" w:styleId="951">
    <w:name w:val="toc 5"/>
    <w:basedOn w:val="958"/>
    <w:next w:val="958"/>
    <w:uiPriority w:val="39"/>
    <w:unhideWhenUsed/>
    <w:pPr>
      <w:ind w:left="1134" w:right="0" w:firstLine="0"/>
      <w:spacing w:after="57"/>
    </w:pPr>
  </w:style>
  <w:style w:type="paragraph" w:styleId="952">
    <w:name w:val="toc 6"/>
    <w:basedOn w:val="958"/>
    <w:next w:val="958"/>
    <w:uiPriority w:val="39"/>
    <w:unhideWhenUsed/>
    <w:pPr>
      <w:ind w:left="1417" w:right="0" w:firstLine="0"/>
      <w:spacing w:after="57"/>
    </w:pPr>
  </w:style>
  <w:style w:type="paragraph" w:styleId="953">
    <w:name w:val="toc 7"/>
    <w:basedOn w:val="958"/>
    <w:next w:val="958"/>
    <w:uiPriority w:val="39"/>
    <w:unhideWhenUsed/>
    <w:pPr>
      <w:ind w:left="1701" w:right="0" w:firstLine="0"/>
      <w:spacing w:after="57"/>
    </w:pPr>
  </w:style>
  <w:style w:type="paragraph" w:styleId="954">
    <w:name w:val="toc 8"/>
    <w:basedOn w:val="958"/>
    <w:next w:val="958"/>
    <w:uiPriority w:val="39"/>
    <w:unhideWhenUsed/>
    <w:pPr>
      <w:ind w:left="1984" w:right="0" w:firstLine="0"/>
      <w:spacing w:after="57"/>
    </w:pPr>
  </w:style>
  <w:style w:type="paragraph" w:styleId="955">
    <w:name w:val="toc 9"/>
    <w:basedOn w:val="958"/>
    <w:next w:val="958"/>
    <w:uiPriority w:val="39"/>
    <w:unhideWhenUsed/>
    <w:pPr>
      <w:ind w:left="2268" w:right="0" w:firstLine="0"/>
      <w:spacing w:after="57"/>
    </w:pPr>
  </w:style>
  <w:style w:type="paragraph" w:styleId="956">
    <w:name w:val="TOC Heading"/>
    <w:uiPriority w:val="39"/>
    <w:unhideWhenUsed/>
  </w:style>
  <w:style w:type="paragraph" w:styleId="957">
    <w:name w:val="table of figures"/>
    <w:basedOn w:val="958"/>
    <w:next w:val="958"/>
    <w:uiPriority w:val="99"/>
    <w:unhideWhenUsed/>
    <w:pPr>
      <w:spacing w:after="0" w:afterAutospacing="0"/>
    </w:pPr>
  </w:style>
  <w:style w:type="paragraph" w:styleId="958" w:default="1">
    <w:name w:val="Normal"/>
    <w:next w:val="958"/>
    <w:link w:val="958"/>
    <w:qFormat/>
    <w:pPr>
      <w:jc w:val="both"/>
      <w:widowControl w:val="off"/>
    </w:pPr>
    <w:rPr>
      <w:sz w:val="21"/>
      <w:szCs w:val="21"/>
      <w:lang w:val="en-US" w:eastAsia="zh-CN" w:bidi="ar-SA"/>
    </w:rPr>
  </w:style>
  <w:style w:type="paragraph" w:styleId="959">
    <w:name w:val="标题 1"/>
    <w:basedOn w:val="958"/>
    <w:next w:val="958"/>
    <w:link w:val="982"/>
    <w:qFormat/>
    <w:pPr>
      <w:jc w:val="center"/>
      <w:keepNext/>
      <w:outlineLvl w:val="0"/>
    </w:pPr>
    <w:rPr>
      <w:rFonts w:ascii="楷体_GB2312" w:eastAsia="楷体_GB2312"/>
      <w:sz w:val="28"/>
      <w:szCs w:val="28"/>
    </w:rPr>
  </w:style>
  <w:style w:type="paragraph" w:styleId="960">
    <w:name w:val="标题 2"/>
    <w:basedOn w:val="958"/>
    <w:next w:val="1046"/>
    <w:link w:val="1005"/>
    <w:qFormat/>
    <w:pPr>
      <w:jc w:val="center"/>
      <w:keepLines/>
      <w:keepNext/>
      <w:spacing w:before="260" w:after="260" w:line="416" w:lineRule="auto"/>
      <w:outlineLvl w:val="1"/>
    </w:pPr>
    <w:rPr>
      <w:rFonts w:ascii="Arial" w:hAnsi="Arial" w:eastAsia="幼圆" w:cs="Arial"/>
      <w:b/>
      <w:bCs/>
      <w:sz w:val="44"/>
      <w:szCs w:val="44"/>
    </w:rPr>
  </w:style>
  <w:style w:type="paragraph" w:styleId="961">
    <w:name w:val="标题 3"/>
    <w:basedOn w:val="958"/>
    <w:next w:val="1046"/>
    <w:link w:val="1003"/>
    <w:qFormat/>
    <w:pPr>
      <w:keepLines/>
      <w:keepNext/>
      <w:spacing w:before="260" w:after="260" w:line="416" w:lineRule="auto"/>
      <w:outlineLvl w:val="2"/>
    </w:pPr>
    <w:rPr>
      <w:b/>
      <w:bCs/>
      <w:sz w:val="32"/>
      <w:szCs w:val="32"/>
    </w:rPr>
  </w:style>
  <w:style w:type="paragraph" w:styleId="962">
    <w:name w:val="标题 4"/>
    <w:basedOn w:val="958"/>
    <w:next w:val="1046"/>
    <w:link w:val="973"/>
    <w:qFormat/>
    <w:pPr>
      <w:keepLines/>
      <w:keepNext/>
      <w:spacing w:before="280" w:after="290" w:line="376" w:lineRule="auto"/>
      <w:outlineLvl w:val="3"/>
    </w:pPr>
    <w:rPr>
      <w:rFonts w:ascii="Arial" w:hAnsi="Arial" w:eastAsia="黑体" w:cs="Arial"/>
      <w:b/>
      <w:bCs/>
      <w:sz w:val="28"/>
      <w:szCs w:val="28"/>
    </w:rPr>
  </w:style>
  <w:style w:type="paragraph" w:styleId="963">
    <w:name w:val="标题 5"/>
    <w:basedOn w:val="958"/>
    <w:next w:val="1046"/>
    <w:link w:val="998"/>
    <w:qFormat/>
    <w:pPr>
      <w:keepNext/>
      <w:outlineLvl w:val="4"/>
    </w:pPr>
    <w:rPr>
      <w:rFonts w:ascii="宋体"/>
      <w:color w:val="000000"/>
      <w:sz w:val="28"/>
      <w:szCs w:val="28"/>
    </w:rPr>
  </w:style>
  <w:style w:type="paragraph" w:styleId="964">
    <w:name w:val="标题 6"/>
    <w:basedOn w:val="958"/>
    <w:next w:val="958"/>
    <w:link w:val="1001"/>
    <w:qFormat/>
    <w:pPr>
      <w:numPr>
        <w:ilvl w:val="5"/>
        <w:numId w:val="2"/>
      </w:numPr>
      <w:keepLines/>
      <w:keepNext/>
      <w:spacing w:before="240" w:after="64" w:line="320" w:lineRule="auto"/>
      <w:outlineLvl w:val="5"/>
    </w:pPr>
    <w:rPr>
      <w:rFonts w:ascii="Arial" w:hAnsi="Arial" w:eastAsia="黑体"/>
      <w:b/>
      <w:bCs/>
      <w:sz w:val="24"/>
      <w:szCs w:val="24"/>
    </w:rPr>
  </w:style>
  <w:style w:type="paragraph" w:styleId="965">
    <w:name w:val="标题 7"/>
    <w:basedOn w:val="958"/>
    <w:next w:val="958"/>
    <w:link w:val="970"/>
    <w:qFormat/>
    <w:pPr>
      <w:numPr>
        <w:ilvl w:val="6"/>
        <w:numId w:val="2"/>
      </w:numPr>
      <w:keepLines/>
      <w:keepNext/>
      <w:spacing w:before="240" w:after="64" w:line="320" w:lineRule="auto"/>
      <w:outlineLvl w:val="6"/>
    </w:pPr>
    <w:rPr>
      <w:b/>
      <w:bCs/>
      <w:sz w:val="24"/>
      <w:szCs w:val="24"/>
    </w:rPr>
  </w:style>
  <w:style w:type="paragraph" w:styleId="966">
    <w:name w:val="标题 8"/>
    <w:basedOn w:val="958"/>
    <w:next w:val="958"/>
    <w:link w:val="1002"/>
    <w:qFormat/>
    <w:pPr>
      <w:numPr>
        <w:ilvl w:val="7"/>
        <w:numId w:val="2"/>
      </w:numPr>
      <w:keepLines/>
      <w:keepNext/>
      <w:spacing w:before="240" w:after="64" w:line="320" w:lineRule="auto"/>
      <w:outlineLvl w:val="7"/>
    </w:pPr>
    <w:rPr>
      <w:rFonts w:ascii="Arial" w:hAnsi="Arial" w:eastAsia="黑体"/>
      <w:sz w:val="24"/>
      <w:szCs w:val="24"/>
    </w:rPr>
  </w:style>
  <w:style w:type="paragraph" w:styleId="967">
    <w:name w:val="标题 9"/>
    <w:basedOn w:val="958"/>
    <w:next w:val="958"/>
    <w:link w:val="974"/>
    <w:qFormat/>
    <w:pPr>
      <w:numPr>
        <w:ilvl w:val="8"/>
        <w:numId w:val="2"/>
      </w:numPr>
      <w:keepLines/>
      <w:keepNext/>
      <w:spacing w:before="240" w:after="64" w:line="320" w:lineRule="auto"/>
      <w:outlineLvl w:val="8"/>
    </w:pPr>
    <w:rPr>
      <w:rFonts w:ascii="Arial" w:hAnsi="Arial" w:eastAsia="黑体"/>
    </w:rPr>
  </w:style>
  <w:style w:type="character" w:styleId="968">
    <w:name w:val="默认段落字体"/>
    <w:next w:val="968"/>
    <w:link w:val="958"/>
    <w:uiPriority w:val="1"/>
    <w:unhideWhenUsed/>
  </w:style>
  <w:style w:type="table" w:styleId="969">
    <w:name w:val="普通表格"/>
    <w:next w:val="969"/>
    <w:link w:val="958"/>
    <w:uiPriority w:val="99"/>
    <w:unhideWhenUsed/>
    <w:tblPr/>
  </w:style>
  <w:style w:type="character" w:styleId="970">
    <w:name w:val="标题 7 字符"/>
    <w:next w:val="970"/>
    <w:link w:val="965"/>
    <w:rPr>
      <w:rFonts w:ascii="Times New Roman" w:hAnsi="Times New Roman" w:eastAsia="宋体" w:cs="Times New Roman"/>
      <w:b/>
      <w:bCs/>
      <w:sz w:val="24"/>
      <w:szCs w:val="24"/>
    </w:rPr>
  </w:style>
  <w:style w:type="character" w:styleId="971">
    <w:name w:val="批注主题 字符"/>
    <w:next w:val="971"/>
    <w:link w:val="1023"/>
    <w:semiHidden/>
    <w:rPr>
      <w:rFonts w:ascii="Times New Roman" w:hAnsi="Times New Roman" w:eastAsia="宋体" w:cs="Times New Roman"/>
      <w:b/>
      <w:bCs/>
      <w:szCs w:val="21"/>
    </w:rPr>
  </w:style>
  <w:style w:type="character" w:styleId="972">
    <w:name w:val="正文缩进 字符"/>
    <w:next w:val="972"/>
    <w:link w:val="1046"/>
    <w:qFormat/>
    <w:rPr>
      <w:rFonts w:ascii="Times New Roman" w:hAnsi="Times New Roman" w:eastAsia="宋体" w:cs="Times New Roman"/>
      <w:szCs w:val="21"/>
    </w:rPr>
  </w:style>
  <w:style w:type="character" w:styleId="973">
    <w:name w:val="标题 4 字符"/>
    <w:next w:val="973"/>
    <w:link w:val="962"/>
    <w:rPr>
      <w:rFonts w:ascii="Arial" w:hAnsi="Arial" w:eastAsia="黑体" w:cs="Arial"/>
      <w:b/>
      <w:bCs/>
      <w:sz w:val="28"/>
      <w:szCs w:val="28"/>
    </w:rPr>
  </w:style>
  <w:style w:type="character" w:styleId="974">
    <w:name w:val="标题 9 字符"/>
    <w:next w:val="974"/>
    <w:link w:val="967"/>
    <w:rPr>
      <w:rFonts w:ascii="Arial" w:hAnsi="Arial" w:eastAsia="黑体" w:cs="Times New Roman"/>
      <w:szCs w:val="21"/>
    </w:rPr>
  </w:style>
  <w:style w:type="character" w:styleId="975">
    <w:name w:val="正文文本首行缩进 2 字符"/>
    <w:next w:val="975"/>
    <w:link w:val="1047"/>
    <w:rPr>
      <w:rFonts w:ascii="宋体" w:hAnsi="宋体" w:eastAsia="宋体" w:cs="Times New Roman"/>
      <w:sz w:val="32"/>
      <w:szCs w:val="20"/>
    </w:rPr>
  </w:style>
  <w:style w:type="character" w:styleId="976">
    <w:name w:val="页脚 字符"/>
    <w:next w:val="976"/>
    <w:link w:val="1024"/>
    <w:uiPriority w:val="99"/>
    <w:rPr>
      <w:rFonts w:ascii="Times New Roman" w:hAnsi="Times New Roman" w:eastAsia="宋体" w:cs="Times New Roman"/>
      <w:sz w:val="18"/>
      <w:szCs w:val="18"/>
    </w:rPr>
  </w:style>
  <w:style w:type="character" w:styleId="977">
    <w:name w:val="批注引用"/>
    <w:next w:val="977"/>
    <w:link w:val="958"/>
    <w:qFormat/>
    <w:rPr>
      <w:sz w:val="21"/>
      <w:szCs w:val="21"/>
    </w:rPr>
  </w:style>
  <w:style w:type="character" w:styleId="978">
    <w:name w:val="正文文本_"/>
    <w:next w:val="978"/>
    <w:link w:val="1050"/>
    <w:uiPriority w:val="99"/>
    <w:unhideWhenUsed/>
    <w:qFormat/>
    <w:rPr>
      <w:rFonts w:hint="eastAsia" w:ascii="MingLiU" w:hAnsi="MingLiU" w:eastAsia="MingLiU"/>
      <w:spacing w:val="10"/>
      <w:sz w:val="23"/>
    </w:rPr>
  </w:style>
  <w:style w:type="character" w:styleId="979">
    <w:name w:val="正文文本缩进 字符"/>
    <w:next w:val="979"/>
    <w:link w:val="1040"/>
    <w:rPr>
      <w:rFonts w:ascii="楷体_GB2312" w:hAnsi="Times New Roman" w:eastAsia="楷体_GB2312" w:cs="Times New Roman"/>
      <w:sz w:val="32"/>
      <w:szCs w:val="32"/>
    </w:rPr>
  </w:style>
  <w:style w:type="character" w:styleId="980">
    <w:name w:val="正文文本缩进 3 字符"/>
    <w:next w:val="980"/>
    <w:link w:val="1018"/>
    <w:rPr>
      <w:rFonts w:ascii="Arial" w:hAnsi="Arial" w:eastAsia="仿宋_GB2312" w:cs="Arial"/>
      <w:color w:val="ffff00"/>
      <w:sz w:val="32"/>
      <w:szCs w:val="32"/>
    </w:rPr>
  </w:style>
  <w:style w:type="character" w:styleId="981">
    <w:name w:val="批注文字 字符"/>
    <w:next w:val="981"/>
    <w:link w:val="1068"/>
    <w:rPr>
      <w:rFonts w:ascii="Times New Roman" w:hAnsi="Times New Roman" w:eastAsia="宋体" w:cs="Times New Roman"/>
      <w:szCs w:val="21"/>
    </w:rPr>
  </w:style>
  <w:style w:type="character" w:styleId="982">
    <w:name w:val="标题 1 字符"/>
    <w:next w:val="982"/>
    <w:link w:val="959"/>
    <w:rPr>
      <w:rFonts w:ascii="楷体_GB2312" w:hAnsi="Times New Roman" w:eastAsia="楷体_GB2312" w:cs="Times New Roman"/>
      <w:sz w:val="28"/>
      <w:szCs w:val="28"/>
    </w:rPr>
  </w:style>
  <w:style w:type="character" w:styleId="983">
    <w:name w:val="正文文本缩进 2 字符"/>
    <w:next w:val="983"/>
    <w:link w:val="1055"/>
    <w:rPr>
      <w:rFonts w:ascii="Arial" w:hAnsi="Arial" w:eastAsia="仿宋_GB2312" w:cs="Arial"/>
      <w:sz w:val="32"/>
      <w:szCs w:val="32"/>
    </w:rPr>
  </w:style>
  <w:style w:type="character" w:styleId="984">
    <w:name w:val="超链接"/>
    <w:next w:val="984"/>
    <w:link w:val="958"/>
    <w:rPr>
      <w:color w:val="0000ff"/>
      <w:u w:val="single"/>
    </w:rPr>
  </w:style>
  <w:style w:type="character" w:styleId="985">
    <w:name w:val="文档结构图 字符"/>
    <w:next w:val="985"/>
    <w:link w:val="1064"/>
    <w:semiHidden/>
    <w:rPr>
      <w:rFonts w:ascii="Times New Roman" w:hAnsi="Times New Roman" w:eastAsia="宋体" w:cs="Times New Roman"/>
      <w:szCs w:val="21"/>
      <w:shd w:val="clear" w:color="auto" w:fill="000080"/>
    </w:rPr>
  </w:style>
  <w:style w:type="character" w:styleId="986">
    <w:name w:val="日期 字符"/>
    <w:next w:val="986"/>
    <w:link w:val="1060"/>
    <w:rPr>
      <w:rFonts w:ascii="Times New Roman" w:hAnsi="Times New Roman" w:eastAsia="宋体" w:cs="Times New Roman"/>
      <w:sz w:val="24"/>
      <w:szCs w:val="24"/>
    </w:rPr>
  </w:style>
  <w:style w:type="character" w:styleId="987">
    <w:name w:val="已访问的超链接"/>
    <w:next w:val="987"/>
    <w:link w:val="958"/>
    <w:rPr>
      <w:color w:val="800080"/>
      <w:u w:val="single"/>
    </w:rPr>
  </w:style>
  <w:style w:type="character" w:styleId="988">
    <w:name w:val="正文文本 3 字符"/>
    <w:next w:val="988"/>
    <w:link w:val="1036"/>
    <w:rPr>
      <w:rFonts w:ascii="仿宋_GB2312" w:hAnsi="Arial" w:eastAsia="仿宋_GB2312" w:cs="Times New Roman"/>
      <w:sz w:val="32"/>
      <w:szCs w:val="32"/>
    </w:rPr>
  </w:style>
  <w:style w:type="character" w:styleId="989">
    <w:name w:val="font5 Char"/>
    <w:next w:val="989"/>
    <w:link w:val="958"/>
    <w:rPr>
      <w:rFonts w:ascii="宋体" w:hAnsi="宋体" w:eastAsia="宋体"/>
      <w:sz w:val="28"/>
      <w:szCs w:val="28"/>
      <w:lang w:val="en-US" w:eastAsia="zh-CN" w:bidi="ar-SA"/>
    </w:rPr>
  </w:style>
  <w:style w:type="character" w:styleId="990">
    <w:name w:val="正文文本首行缩进 字符"/>
    <w:next w:val="990"/>
    <w:link w:val="1043"/>
    <w:rPr>
      <w:rFonts w:ascii="仿宋_GB2312" w:hAnsi="Times New Roman" w:eastAsia="仿宋_GB2312" w:cs="Times New Roman"/>
      <w:sz w:val="30"/>
      <w:szCs w:val="30"/>
    </w:rPr>
  </w:style>
  <w:style w:type="character" w:styleId="991">
    <w:name w:val="要点"/>
    <w:next w:val="991"/>
    <w:link w:val="958"/>
    <w:qFormat/>
    <w:rPr>
      <w:b/>
      <w:bCs/>
    </w:rPr>
  </w:style>
  <w:style w:type="character" w:styleId="992">
    <w:name w:val="批注框文本 字符"/>
    <w:next w:val="992"/>
    <w:link w:val="1033"/>
    <w:semiHidden/>
    <w:rPr>
      <w:rFonts w:ascii="Times New Roman" w:hAnsi="Times New Roman" w:eastAsia="宋体" w:cs="Times New Roman"/>
      <w:sz w:val="18"/>
      <w:szCs w:val="18"/>
    </w:rPr>
  </w:style>
  <w:style w:type="character" w:styleId="993">
    <w:name w:val="页码"/>
    <w:next w:val="993"/>
    <w:link w:val="958"/>
  </w:style>
  <w:style w:type="character" w:styleId="994">
    <w:name w:val="列出段落 Char,Bullet List Char,numbered Char,FooterText Char,List Paragraph1 Char,Paragraphe de liste1 Char"/>
    <w:next w:val="994"/>
    <w:link w:val="1045"/>
    <w:rPr>
      <w:rFonts w:ascii="Calibri" w:hAnsi="Calibri"/>
      <w:sz w:val="24"/>
      <w:szCs w:val="24"/>
      <w:lang w:eastAsia="en-US" w:bidi="en-US"/>
    </w:rPr>
  </w:style>
  <w:style w:type="character" w:styleId="995">
    <w:name w:val="列表段落 字符"/>
    <w:next w:val="995"/>
    <w:link w:val="1063"/>
    <w:uiPriority w:val="34"/>
    <w:qFormat/>
    <w:rPr>
      <w:sz w:val="24"/>
      <w:szCs w:val="24"/>
      <w:lang w:eastAsia="en-US" w:bidi="en-US"/>
    </w:rPr>
  </w:style>
  <w:style w:type="character" w:styleId="996">
    <w:name w:val="纯文本 字符"/>
    <w:next w:val="996"/>
    <w:link w:val="1030"/>
    <w:rPr>
      <w:rFonts w:ascii="宋体" w:hAnsi="Courier New" w:eastAsia="宋体" w:cs="Courier New"/>
      <w:szCs w:val="21"/>
    </w:rPr>
  </w:style>
  <w:style w:type="character" w:styleId="997">
    <w:name w:val="二级目录 Char"/>
    <w:next w:val="997"/>
    <w:link w:val="1073"/>
    <w:rPr>
      <w:b/>
      <w:sz w:val="30"/>
      <w:szCs w:val="28"/>
    </w:rPr>
  </w:style>
  <w:style w:type="character" w:styleId="998">
    <w:name w:val="标题 5 字符"/>
    <w:next w:val="998"/>
    <w:link w:val="963"/>
    <w:rPr>
      <w:rFonts w:ascii="宋体" w:hAnsi="Times New Roman" w:eastAsia="宋体" w:cs="Times New Roman"/>
      <w:color w:val="000000"/>
      <w:sz w:val="28"/>
      <w:szCs w:val="28"/>
    </w:rPr>
  </w:style>
  <w:style w:type="character" w:styleId="999">
    <w:name w:val="标题 字符"/>
    <w:next w:val="999"/>
    <w:link w:val="1053"/>
    <w:uiPriority w:val="10"/>
    <w:rPr>
      <w:rFonts w:ascii="Cambria" w:hAnsi="Cambria" w:cs="Times New Roman"/>
      <w:b/>
      <w:bCs/>
      <w:sz w:val="32"/>
      <w:szCs w:val="32"/>
    </w:rPr>
  </w:style>
  <w:style w:type="character" w:styleId="1000">
    <w:name w:val="页眉 字符"/>
    <w:next w:val="1000"/>
    <w:link w:val="1066"/>
    <w:rPr>
      <w:rFonts w:ascii="Times New Roman" w:hAnsi="Times New Roman" w:eastAsia="宋体" w:cs="Times New Roman"/>
      <w:sz w:val="18"/>
      <w:szCs w:val="18"/>
    </w:rPr>
  </w:style>
  <w:style w:type="character" w:styleId="1001">
    <w:name w:val="标题 6 字符"/>
    <w:next w:val="1001"/>
    <w:link w:val="964"/>
    <w:rPr>
      <w:rFonts w:ascii="Arial" w:hAnsi="Arial" w:eastAsia="黑体" w:cs="Times New Roman"/>
      <w:b/>
      <w:bCs/>
      <w:sz w:val="24"/>
      <w:szCs w:val="24"/>
    </w:rPr>
  </w:style>
  <w:style w:type="character" w:styleId="1002">
    <w:name w:val="标题 8 字符"/>
    <w:next w:val="1002"/>
    <w:link w:val="966"/>
    <w:rPr>
      <w:rFonts w:ascii="Arial" w:hAnsi="Arial" w:eastAsia="黑体" w:cs="Times New Roman"/>
      <w:sz w:val="24"/>
      <w:szCs w:val="24"/>
    </w:rPr>
  </w:style>
  <w:style w:type="character" w:styleId="1003">
    <w:name w:val="标题 3 字符"/>
    <w:next w:val="1003"/>
    <w:link w:val="961"/>
    <w:rPr>
      <w:rFonts w:ascii="Times New Roman" w:hAnsi="Times New Roman" w:eastAsia="宋体" w:cs="Times New Roman"/>
      <w:b/>
      <w:bCs/>
      <w:sz w:val="32"/>
      <w:szCs w:val="32"/>
    </w:rPr>
  </w:style>
  <w:style w:type="character" w:styleId="1004">
    <w:name w:val="正文文本 字符"/>
    <w:next w:val="1004"/>
    <w:link w:val="1021"/>
    <w:rPr>
      <w:rFonts w:ascii="楷体_GB2312" w:hAnsi="Arial" w:eastAsia="楷体_GB2312" w:cs="Times New Roman"/>
      <w:sz w:val="28"/>
      <w:szCs w:val="28"/>
    </w:rPr>
  </w:style>
  <w:style w:type="character" w:styleId="1005">
    <w:name w:val="标题 2 字符"/>
    <w:next w:val="1005"/>
    <w:link w:val="960"/>
    <w:rPr>
      <w:rFonts w:ascii="Arial" w:hAnsi="Arial" w:eastAsia="幼圆" w:cs="Arial"/>
      <w:b/>
      <w:bCs/>
      <w:sz w:val="44"/>
      <w:szCs w:val="44"/>
    </w:rPr>
  </w:style>
  <w:style w:type="character" w:styleId="1006">
    <w:name w:val="正文文本 2 字符"/>
    <w:next w:val="1006"/>
    <w:link w:val="1038"/>
    <w:rPr>
      <w:rFonts w:ascii="楷体_GB2312" w:hAnsi="Times New Roman" w:eastAsia="楷体_GB2312" w:cs="Times New Roman"/>
      <w:sz w:val="28"/>
      <w:szCs w:val="28"/>
    </w:rPr>
  </w:style>
  <w:style w:type="paragraph" w:styleId="1007">
    <w:name w:val="标题3"/>
    <w:basedOn w:val="958"/>
    <w:next w:val="958"/>
    <w:link w:val="958"/>
    <w:pPr>
      <w:ind w:firstLine="624"/>
      <w:spacing w:line="590" w:lineRule="atLeast"/>
    </w:pPr>
    <w:rPr>
      <w:rFonts w:ascii="方正黑体_GBK" w:eastAsia="方正黑体_GBK"/>
      <w:sz w:val="32"/>
      <w:szCs w:val="32"/>
    </w:rPr>
  </w:style>
  <w:style w:type="paragraph" w:styleId="1008">
    <w:name w:val="xl29"/>
    <w:basedOn w:val="958"/>
    <w:next w:val="1008"/>
    <w:link w:val="95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name w:val="附录1"/>
    <w:next w:val="1009"/>
    <w:link w:val="958"/>
    <w:pPr>
      <w:numPr>
        <w:ilvl w:val="0"/>
        <w:numId w:val="1"/>
      </w:numPr>
      <w:spacing w:before="240" w:line="600" w:lineRule="atLeast"/>
      <w:tabs>
        <w:tab w:val="left" w:pos="907" w:leader="none"/>
      </w:tabs>
    </w:pPr>
    <w:rPr>
      <w:b/>
      <w:i/>
      <w:sz w:val="28"/>
      <w:lang w:val="en-US" w:eastAsia="zh-CN" w:bidi="ar-SA"/>
    </w:rPr>
  </w:style>
  <w:style w:type="paragraph" w:styleId="1010">
    <w:name w:val="列表"/>
    <w:basedOn w:val="958"/>
    <w:next w:val="1010"/>
    <w:link w:val="958"/>
    <w:pPr>
      <w:ind w:left="200" w:hanging="200"/>
    </w:pPr>
  </w:style>
  <w:style w:type="paragraph" w:styleId="1011">
    <w:name w:val="修订"/>
    <w:next w:val="1011"/>
    <w:link w:val="958"/>
    <w:uiPriority w:val="99"/>
    <w:semiHidden/>
    <w:rPr>
      <w:sz w:val="21"/>
      <w:szCs w:val="21"/>
      <w:lang w:val="en-US" w:eastAsia="zh-CN" w:bidi="ar-SA"/>
    </w:rPr>
  </w:style>
  <w:style w:type="paragraph" w:styleId="1012">
    <w:name w:val="正文缩进1"/>
    <w:basedOn w:val="958"/>
    <w:next w:val="1012"/>
    <w:link w:val="958"/>
    <w:qFormat/>
    <w:pPr>
      <w:ind w:firstLine="420"/>
      <w:jc w:val="left"/>
    </w:pPr>
    <w:rPr>
      <w:rFonts w:ascii="宋体" w:hAnsi="宋体" w:cs="Times New Roman"/>
      <w:sz w:val="24"/>
      <w:szCs w:val="22"/>
    </w:rPr>
  </w:style>
  <w:style w:type="paragraph" w:styleId="1013">
    <w:name w:val="目录 7"/>
    <w:basedOn w:val="958"/>
    <w:next w:val="958"/>
    <w:link w:val="958"/>
    <w:semiHidden/>
    <w:pPr>
      <w:ind w:left="1260"/>
      <w:jc w:val="left"/>
    </w:pPr>
  </w:style>
  <w:style w:type="paragraph" w:styleId="1014">
    <w:name w:val="列表 2"/>
    <w:basedOn w:val="958"/>
    <w:next w:val="1014"/>
    <w:link w:val="958"/>
    <w:pPr>
      <w:ind w:left="100" w:hanging="200"/>
    </w:pPr>
  </w:style>
  <w:style w:type="paragraph" w:styleId="1015">
    <w:name w:val="xl30"/>
    <w:basedOn w:val="958"/>
    <w:next w:val="1015"/>
    <w:link w:val="958"/>
    <w:pPr>
      <w:jc w:val="center"/>
      <w:spacing w:before="100" w:beforeAutospacing="1" w:after="100" w:afterAutospacing="1"/>
      <w:widowControl/>
    </w:pPr>
    <w:rPr>
      <w:rFonts w:ascii="宋体" w:hAnsi="宋体"/>
      <w:b/>
      <w:bCs/>
      <w:sz w:val="36"/>
      <w:szCs w:val="36"/>
    </w:rPr>
  </w:style>
  <w:style w:type="paragraph" w:styleId="1016">
    <w:name w:val="目录 4"/>
    <w:basedOn w:val="958"/>
    <w:next w:val="958"/>
    <w:link w:val="958"/>
    <w:semiHidden/>
    <w:pPr>
      <w:ind w:left="630"/>
      <w:jc w:val="left"/>
    </w:pPr>
  </w:style>
  <w:style w:type="paragraph" w:styleId="1017">
    <w:name w:val="font6"/>
    <w:basedOn w:val="958"/>
    <w:next w:val="1017"/>
    <w:link w:val="958"/>
    <w:pPr>
      <w:jc w:val="left"/>
      <w:spacing w:before="100" w:beforeAutospacing="1" w:after="100" w:afterAutospacing="1"/>
      <w:widowControl/>
    </w:pPr>
    <w:rPr>
      <w:rFonts w:hint="eastAsia" w:ascii="宋体" w:hAnsi="宋体"/>
      <w:sz w:val="28"/>
      <w:szCs w:val="28"/>
      <w:u w:val="single"/>
    </w:rPr>
  </w:style>
  <w:style w:type="paragraph" w:styleId="1018">
    <w:name w:val="正文文本缩进 3"/>
    <w:basedOn w:val="958"/>
    <w:next w:val="1018"/>
    <w:link w:val="980"/>
    <w:pPr>
      <w:ind w:left="645" w:firstLine="645"/>
    </w:pPr>
    <w:rPr>
      <w:rFonts w:ascii="Arial" w:hAnsi="Arial" w:eastAsia="仿宋_GB2312" w:cs="Arial"/>
      <w:color w:val="ffff00"/>
      <w:sz w:val="32"/>
      <w:szCs w:val="32"/>
    </w:rPr>
  </w:style>
  <w:style w:type="paragraph" w:styleId="1019">
    <w:name w:val="无间隔"/>
    <w:next w:val="1019"/>
    <w:link w:val="958"/>
    <w:uiPriority w:val="99"/>
    <w:qFormat/>
    <w:pPr>
      <w:jc w:val="both"/>
      <w:widowControl w:val="off"/>
    </w:pPr>
    <w:rPr>
      <w:sz w:val="21"/>
      <w:szCs w:val="21"/>
      <w:lang w:val="en-US" w:eastAsia="zh-CN" w:bidi="ar-SA"/>
    </w:rPr>
  </w:style>
  <w:style w:type="paragraph" w:styleId="1020">
    <w:name w:val="目录 8"/>
    <w:basedOn w:val="958"/>
    <w:next w:val="958"/>
    <w:link w:val="958"/>
    <w:semiHidden/>
    <w:pPr>
      <w:ind w:left="1470"/>
      <w:jc w:val="left"/>
    </w:pPr>
  </w:style>
  <w:style w:type="paragraph" w:styleId="1021">
    <w:name w:val="正文文本"/>
    <w:basedOn w:val="958"/>
    <w:next w:val="958"/>
    <w:link w:val="1004"/>
    <w:rPr>
      <w:rFonts w:ascii="楷体_GB2312" w:hAnsi="Arial" w:eastAsia="楷体_GB2312"/>
      <w:sz w:val="28"/>
      <w:szCs w:val="28"/>
    </w:rPr>
  </w:style>
  <w:style w:type="paragraph" w:styleId="1022">
    <w:name w:val="Char Char Char Char Char Char Char Char"/>
    <w:basedOn w:val="958"/>
    <w:next w:val="1022"/>
    <w:link w:val="958"/>
    <w:pPr>
      <w:jc w:val="left"/>
      <w:spacing w:after="160" w:line="240" w:lineRule="exact"/>
      <w:widowControl/>
    </w:pPr>
    <w:rPr>
      <w:rFonts w:ascii="Verdana" w:hAnsi="Verdana"/>
      <w:sz w:val="20"/>
      <w:szCs w:val="20"/>
      <w:lang w:eastAsia="en-US"/>
    </w:rPr>
  </w:style>
  <w:style w:type="paragraph" w:styleId="1023">
    <w:name w:val="批注主题"/>
    <w:basedOn w:val="1068"/>
    <w:next w:val="1068"/>
    <w:link w:val="971"/>
    <w:semiHidden/>
    <w:rPr>
      <w:b/>
      <w:bCs/>
    </w:rPr>
  </w:style>
  <w:style w:type="paragraph" w:styleId="1024">
    <w:name w:val="页脚"/>
    <w:basedOn w:val="958"/>
    <w:next w:val="1024"/>
    <w:link w:val="976"/>
    <w:uiPriority w:val="99"/>
    <w:pPr>
      <w:jc w:val="left"/>
      <w:tabs>
        <w:tab w:val="center" w:pos="4153" w:leader="none"/>
        <w:tab w:val="right" w:pos="8306" w:leader="none"/>
      </w:tabs>
    </w:pPr>
    <w:rPr>
      <w:sz w:val="18"/>
      <w:szCs w:val="18"/>
    </w:rPr>
  </w:style>
  <w:style w:type="paragraph" w:styleId="1025">
    <w:name w:val="索引 1"/>
    <w:basedOn w:val="958"/>
    <w:next w:val="958"/>
    <w:link w:val="958"/>
    <w:semiHidden/>
    <w:pPr>
      <w:spacing w:line="240" w:lineRule="atLeast"/>
    </w:pPr>
    <w:rPr>
      <w:b/>
      <w:bCs/>
    </w:rPr>
  </w:style>
  <w:style w:type="paragraph" w:styleId="1026">
    <w:name w:val="font7"/>
    <w:basedOn w:val="958"/>
    <w:next w:val="1026"/>
    <w:link w:val="958"/>
    <w:pPr>
      <w:jc w:val="left"/>
      <w:spacing w:before="100" w:beforeAutospacing="1" w:after="100" w:afterAutospacing="1"/>
      <w:widowControl/>
    </w:pPr>
    <w:rPr>
      <w:rFonts w:hint="eastAsia" w:ascii="宋体" w:hAnsi="宋体"/>
      <w:sz w:val="18"/>
      <w:szCs w:val="18"/>
    </w:rPr>
  </w:style>
  <w:style w:type="paragraph" w:styleId="1027">
    <w:name w:val="普通 (Web)"/>
    <w:basedOn w:val="958"/>
    <w:next w:val="1027"/>
    <w:link w:val="958"/>
    <w:pPr>
      <w:jc w:val="left"/>
      <w:spacing w:before="100" w:beforeAutospacing="1" w:after="100" w:afterAutospacing="1"/>
      <w:widowControl/>
    </w:pPr>
    <w:rPr>
      <w:rFonts w:ascii="宋体" w:hAnsi="宋体"/>
      <w:sz w:val="24"/>
      <w:szCs w:val="24"/>
    </w:rPr>
  </w:style>
  <w:style w:type="paragraph" w:styleId="1028">
    <w:name w:val="目录 6"/>
    <w:basedOn w:val="958"/>
    <w:next w:val="958"/>
    <w:link w:val="958"/>
    <w:semiHidden/>
    <w:pPr>
      <w:ind w:left="1050"/>
      <w:jc w:val="left"/>
    </w:pPr>
  </w:style>
  <w:style w:type="paragraph" w:styleId="1029">
    <w:name w:val="图标"/>
    <w:basedOn w:val="958"/>
    <w:next w:val="958"/>
    <w:link w:val="95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name w:val="纯文本"/>
    <w:basedOn w:val="958"/>
    <w:next w:val="1030"/>
    <w:link w:val="996"/>
    <w:qFormat/>
    <w:rPr>
      <w:rFonts w:ascii="宋体" w:hAnsi="Courier New" w:cs="Courier New"/>
    </w:rPr>
  </w:style>
  <w:style w:type="paragraph" w:styleId="1031">
    <w:name w:val="Char"/>
    <w:basedOn w:val="958"/>
    <w:next w:val="1031"/>
    <w:link w:val="958"/>
    <w:pPr>
      <w:ind w:firstLine="200"/>
      <w:tabs>
        <w:tab w:val="left" w:pos="360" w:leader="none"/>
      </w:tabs>
    </w:pPr>
    <w:rPr>
      <w:sz w:val="28"/>
      <w:szCs w:val="30"/>
    </w:rPr>
  </w:style>
  <w:style w:type="paragraph" w:styleId="1032">
    <w:name w:val="目录 2"/>
    <w:basedOn w:val="958"/>
    <w:next w:val="958"/>
    <w:link w:val="958"/>
    <w:semiHidden/>
    <w:pPr>
      <w:ind w:left="210"/>
      <w:jc w:val="left"/>
    </w:pPr>
    <w:rPr>
      <w:smallCaps/>
      <w:szCs w:val="24"/>
    </w:rPr>
  </w:style>
  <w:style w:type="paragraph" w:styleId="1033">
    <w:name w:val="批注框文本"/>
    <w:basedOn w:val="958"/>
    <w:next w:val="1033"/>
    <w:link w:val="992"/>
    <w:semiHidden/>
    <w:rPr>
      <w:sz w:val="18"/>
      <w:szCs w:val="18"/>
    </w:rPr>
  </w:style>
  <w:style w:type="paragraph" w:styleId="1034">
    <w:name w:val="目录 5"/>
    <w:basedOn w:val="958"/>
    <w:next w:val="958"/>
    <w:link w:val="958"/>
    <w:semiHidden/>
    <w:pPr>
      <w:ind w:left="840"/>
      <w:jc w:val="left"/>
    </w:pPr>
  </w:style>
  <w:style w:type="paragraph" w:styleId="1035">
    <w:name w:val="4"/>
    <w:basedOn w:val="958"/>
    <w:next w:val="1018"/>
    <w:link w:val="958"/>
    <w:pPr>
      <w:ind w:firstLine="420"/>
      <w:spacing w:line="360" w:lineRule="auto"/>
    </w:pPr>
    <w:rPr>
      <w:color w:val="ff0000"/>
      <w:sz w:val="24"/>
      <w:szCs w:val="24"/>
    </w:rPr>
  </w:style>
  <w:style w:type="paragraph" w:styleId="1036">
    <w:name w:val="正文文本 3"/>
    <w:basedOn w:val="958"/>
    <w:next w:val="1036"/>
    <w:link w:val="988"/>
    <w:rPr>
      <w:rFonts w:ascii="仿宋_GB2312" w:hAnsi="Arial" w:eastAsia="仿宋_GB2312"/>
      <w:sz w:val="32"/>
      <w:szCs w:val="32"/>
    </w:rPr>
  </w:style>
  <w:style w:type="paragraph" w:styleId="1037">
    <w:name w:val="目录 3"/>
    <w:basedOn w:val="958"/>
    <w:next w:val="958"/>
    <w:link w:val="958"/>
    <w:semiHidden/>
    <w:pPr>
      <w:ind w:left="420"/>
      <w:jc w:val="left"/>
    </w:pPr>
    <w:rPr>
      <w:i/>
      <w:iCs/>
      <w:szCs w:val="24"/>
    </w:rPr>
  </w:style>
  <w:style w:type="paragraph" w:styleId="1038">
    <w:name w:val="正文文本 2"/>
    <w:basedOn w:val="958"/>
    <w:next w:val="1038"/>
    <w:link w:val="1006"/>
    <w:pPr>
      <w:jc w:val="center"/>
      <w:widowControl/>
    </w:pPr>
    <w:rPr>
      <w:rFonts w:ascii="楷体_GB2312" w:eastAsia="楷体_GB2312"/>
      <w:sz w:val="28"/>
      <w:szCs w:val="28"/>
    </w:rPr>
  </w:style>
  <w:style w:type="paragraph" w:styleId="1039">
    <w:name w:val="table_lines"/>
    <w:basedOn w:val="958"/>
    <w:next w:val="1039"/>
    <w:link w:val="958"/>
    <w:pPr>
      <w:jc w:val="left"/>
      <w:widowControl/>
    </w:pPr>
    <w:rPr>
      <w:sz w:val="20"/>
      <w:szCs w:val="20"/>
      <w:lang w:val="de-DE" w:eastAsia="de-DE"/>
    </w:rPr>
  </w:style>
  <w:style w:type="paragraph" w:styleId="1040">
    <w:name w:val="正文文本缩进"/>
    <w:basedOn w:val="958"/>
    <w:next w:val="1040"/>
    <w:link w:val="979"/>
    <w:pPr>
      <w:ind w:firstLine="645"/>
    </w:pPr>
    <w:rPr>
      <w:rFonts w:ascii="楷体_GB2312" w:eastAsia="楷体_GB2312"/>
      <w:sz w:val="32"/>
      <w:szCs w:val="32"/>
    </w:rPr>
  </w:style>
  <w:style w:type="paragraph" w:styleId="1041">
    <w:name w:val="xl27"/>
    <w:basedOn w:val="958"/>
    <w:next w:val="1041"/>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 Char"/>
    <w:basedOn w:val="1064"/>
    <w:next w:val="1042"/>
    <w:link w:val="958"/>
    <w:rPr>
      <w:rFonts w:ascii="Tahoma" w:hAnsi="Tahoma"/>
      <w:sz w:val="24"/>
      <w:szCs w:val="24"/>
    </w:rPr>
  </w:style>
  <w:style w:type="paragraph" w:styleId="1043">
    <w:name w:val="正文首行缩进"/>
    <w:basedOn w:val="958"/>
    <w:next w:val="1043"/>
    <w:link w:val="990"/>
    <w:pPr>
      <w:ind w:firstLine="200"/>
      <w:spacing w:line="360" w:lineRule="auto"/>
    </w:pPr>
    <w:rPr>
      <w:rFonts w:ascii="仿宋_GB2312" w:eastAsia="仿宋_GB2312"/>
      <w:sz w:val="30"/>
      <w:szCs w:val="30"/>
    </w:rPr>
  </w:style>
  <w:style w:type="paragraph" w:styleId="1044">
    <w:name w:val="xl28"/>
    <w:basedOn w:val="958"/>
    <w:next w:val="1044"/>
    <w:link w:val="9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name w:val="列出段落1"/>
    <w:basedOn w:val="958"/>
    <w:next w:val="1045"/>
    <w:link w:val="994"/>
    <w:qFormat/>
    <w:pPr>
      <w:contextualSpacing/>
      <w:ind w:left="720"/>
      <w:jc w:val="left"/>
      <w:widowControl/>
    </w:pPr>
    <w:rPr>
      <w:rFonts w:ascii="Calibri" w:hAnsi="Calibri" w:eastAsia="宋体" w:cs="Times New Roman"/>
      <w:sz w:val="24"/>
      <w:szCs w:val="24"/>
      <w:lang w:eastAsia="en-US" w:bidi="en-US"/>
    </w:rPr>
  </w:style>
  <w:style w:type="paragraph" w:styleId="1046">
    <w:name w:val="正文缩进"/>
    <w:basedOn w:val="958"/>
    <w:next w:val="958"/>
    <w:link w:val="972"/>
    <w:uiPriority w:val="99"/>
    <w:pPr>
      <w:ind w:firstLine="420"/>
    </w:pPr>
  </w:style>
  <w:style w:type="paragraph" w:styleId="1047">
    <w:name w:val="正文首行缩进 2"/>
    <w:basedOn w:val="1040"/>
    <w:next w:val="1047"/>
    <w:link w:val="975"/>
    <w:pPr>
      <w:ind w:firstLine="420"/>
      <w:spacing w:line="360" w:lineRule="auto"/>
    </w:pPr>
    <w:rPr>
      <w:rFonts w:ascii="宋体" w:hAnsi="宋体" w:eastAsia="宋体"/>
      <w:sz w:val="21"/>
      <w:szCs w:val="20"/>
    </w:rPr>
  </w:style>
  <w:style w:type="paragraph" w:styleId="1048">
    <w:name w:val="列表 3"/>
    <w:basedOn w:val="958"/>
    <w:next w:val="1048"/>
    <w:link w:val="958"/>
    <w:pPr>
      <w:ind w:left="100" w:hanging="200"/>
    </w:pPr>
  </w:style>
  <w:style w:type="paragraph" w:styleId="1049">
    <w:name w:val="xl25"/>
    <w:basedOn w:val="958"/>
    <w:next w:val="1049"/>
    <w:link w:val="9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name w:val="正文文本1"/>
    <w:basedOn w:val="958"/>
    <w:next w:val="1050"/>
    <w:link w:val="978"/>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1051">
    <w:name w:val="table_1stline"/>
    <w:basedOn w:val="958"/>
    <w:next w:val="1051"/>
    <w:link w:val="958"/>
    <w:pPr>
      <w:jc w:val="left"/>
      <w:spacing w:before="120"/>
      <w:widowControl/>
    </w:pPr>
    <w:rPr>
      <w:bCs/>
      <w:sz w:val="20"/>
      <w:szCs w:val="20"/>
      <w:lang w:val="de-DE" w:eastAsia="de-DE"/>
    </w:rPr>
  </w:style>
  <w:style w:type="paragraph" w:styleId="1052">
    <w:name w:val=" Char Char Char Char"/>
    <w:basedOn w:val="1064"/>
    <w:next w:val="1052"/>
    <w:link w:val="958"/>
    <w:pPr>
      <w:spacing w:line="360" w:lineRule="auto"/>
    </w:pPr>
    <w:rPr>
      <w:rFonts w:ascii="Tahoma" w:hAnsi="Tahoma"/>
      <w:sz w:val="24"/>
      <w:szCs w:val="24"/>
    </w:rPr>
  </w:style>
  <w:style w:type="paragraph" w:styleId="1053">
    <w:name w:val="标题"/>
    <w:basedOn w:val="958"/>
    <w:next w:val="958"/>
    <w:link w:val="999"/>
    <w:uiPriority w:val="10"/>
    <w:qFormat/>
    <w:pPr>
      <w:jc w:val="center"/>
      <w:spacing w:before="240" w:after="60"/>
      <w:outlineLvl w:val="0"/>
    </w:pPr>
    <w:rPr>
      <w:rFonts w:ascii="Cambria" w:hAnsi="Cambria" w:cs="Times New Roman"/>
      <w:b/>
      <w:bCs/>
      <w:sz w:val="32"/>
      <w:szCs w:val="32"/>
    </w:rPr>
  </w:style>
  <w:style w:type="paragraph" w:styleId="1054">
    <w:name w:val="批注文字1"/>
    <w:basedOn w:val="958"/>
    <w:next w:val="1054"/>
    <w:link w:val="958"/>
    <w:qFormat/>
    <w:pPr>
      <w:jc w:val="left"/>
    </w:pPr>
  </w:style>
  <w:style w:type="paragraph" w:styleId="1055">
    <w:name w:val="正文文本缩进 2"/>
    <w:basedOn w:val="958"/>
    <w:next w:val="1055"/>
    <w:link w:val="983"/>
    <w:pPr>
      <w:ind w:left="630" w:firstLine="645"/>
    </w:pPr>
    <w:rPr>
      <w:rFonts w:ascii="Arial" w:hAnsi="Arial" w:eastAsia="仿宋_GB2312" w:cs="Arial"/>
      <w:sz w:val="32"/>
      <w:szCs w:val="32"/>
    </w:rPr>
  </w:style>
  <w:style w:type="paragraph" w:styleId="1056">
    <w:name w:val="普通(网站)"/>
    <w:basedOn w:val="958"/>
    <w:next w:val="1056"/>
    <w:link w:val="958"/>
    <w:uiPriority w:val="99"/>
    <w:pPr>
      <w:jc w:val="left"/>
      <w:spacing w:before="100" w:beforeAutospacing="1" w:after="100" w:afterAutospacing="1"/>
      <w:widowControl/>
    </w:pPr>
    <w:rPr>
      <w:rFonts w:ascii="宋体" w:hAnsi="宋体" w:cs="宋体"/>
      <w:sz w:val="24"/>
      <w:szCs w:val="24"/>
    </w:rPr>
  </w:style>
  <w:style w:type="paragraph" w:styleId="1057">
    <w:name w:val="目录 9"/>
    <w:basedOn w:val="958"/>
    <w:next w:val="958"/>
    <w:link w:val="958"/>
    <w:semiHidden/>
    <w:pPr>
      <w:ind w:left="1680"/>
      <w:jc w:val="left"/>
    </w:pPr>
  </w:style>
  <w:style w:type="paragraph" w:styleId="1058">
    <w:name w:val="font5"/>
    <w:basedOn w:val="958"/>
    <w:next w:val="1058"/>
    <w:link w:val="958"/>
    <w:pPr>
      <w:jc w:val="left"/>
      <w:spacing w:before="100" w:beforeAutospacing="1" w:after="100" w:afterAutospacing="1"/>
      <w:widowControl/>
    </w:pPr>
    <w:rPr>
      <w:rFonts w:hint="eastAsia" w:ascii="宋体" w:hAnsi="宋体"/>
      <w:sz w:val="28"/>
      <w:szCs w:val="28"/>
    </w:rPr>
  </w:style>
  <w:style w:type="paragraph" w:styleId="1059">
    <w:name w:val="目录 1"/>
    <w:basedOn w:val="958"/>
    <w:next w:val="958"/>
    <w:link w:val="958"/>
    <w:semiHidden/>
    <w:pPr>
      <w:jc w:val="left"/>
      <w:spacing w:before="120" w:after="120" w:line="400" w:lineRule="exact"/>
      <w:tabs>
        <w:tab w:val="right" w:pos="8720" w:leader="dot"/>
      </w:tabs>
    </w:pPr>
    <w:rPr>
      <w:rFonts w:ascii="宋体" w:hAnsi="宋体"/>
      <w:caps/>
      <w:sz w:val="24"/>
      <w:szCs w:val="24"/>
    </w:rPr>
  </w:style>
  <w:style w:type="paragraph" w:styleId="1060">
    <w:name w:val="日期"/>
    <w:basedOn w:val="958"/>
    <w:next w:val="958"/>
    <w:link w:val="986"/>
    <w:rPr>
      <w:sz w:val="24"/>
      <w:szCs w:val="24"/>
    </w:rPr>
  </w:style>
  <w:style w:type="paragraph" w:styleId="1061">
    <w:name w:val=" Char Char Char Char Char Char Char Char Char Char"/>
    <w:basedOn w:val="958"/>
    <w:next w:val="1061"/>
    <w:link w:val="958"/>
    <w:pPr>
      <w:spacing w:line="360" w:lineRule="auto"/>
    </w:pPr>
    <w:rPr>
      <w:sz w:val="24"/>
      <w:szCs w:val="20"/>
    </w:rPr>
  </w:style>
  <w:style w:type="paragraph" w:styleId="1062">
    <w:name w:val="样式1"/>
    <w:basedOn w:val="958"/>
    <w:next w:val="1062"/>
    <w:link w:val="958"/>
    <w:pPr>
      <w:numPr>
        <w:ilvl w:val="0"/>
        <w:numId w:val="3"/>
      </w:numPr>
      <w:tabs>
        <w:tab w:val="left" w:pos="709" w:leader="none"/>
      </w:tabs>
    </w:pPr>
    <w:rPr>
      <w:rFonts w:ascii="宋体" w:hAnsi="宋体"/>
    </w:rPr>
  </w:style>
  <w:style w:type="paragraph" w:styleId="1063">
    <w:name w:val="列表段落"/>
    <w:basedOn w:val="958"/>
    <w:next w:val="1063"/>
    <w:link w:val="995"/>
    <w:uiPriority w:val="34"/>
    <w:qFormat/>
    <w:pPr>
      <w:contextualSpacing/>
      <w:ind w:left="720"/>
      <w:jc w:val="left"/>
      <w:widowControl/>
    </w:pPr>
    <w:rPr>
      <w:rFonts w:ascii="Calibri" w:hAnsi="Calibri"/>
      <w:sz w:val="24"/>
      <w:szCs w:val="24"/>
      <w:lang w:eastAsia="en-US" w:bidi="en-US"/>
    </w:rPr>
  </w:style>
  <w:style w:type="paragraph" w:styleId="1064">
    <w:name w:val="文档结构图"/>
    <w:basedOn w:val="958"/>
    <w:next w:val="1064"/>
    <w:link w:val="985"/>
    <w:semiHidden/>
    <w:pPr>
      <w:shd w:val="clear" w:color="auto" w:fill="000080"/>
    </w:pPr>
  </w:style>
  <w:style w:type="paragraph" w:styleId="1065">
    <w:name w:val="图表目录"/>
    <w:basedOn w:val="958"/>
    <w:next w:val="958"/>
    <w:link w:val="958"/>
    <w:semiHidden/>
    <w:pPr>
      <w:ind w:left="840" w:hanging="420"/>
    </w:pPr>
  </w:style>
  <w:style w:type="paragraph" w:styleId="1066">
    <w:name w:val="页眉"/>
    <w:basedOn w:val="958"/>
    <w:next w:val="1066"/>
    <w:link w:val="1000"/>
    <w:pPr>
      <w:jc w:val="center"/>
      <w:tabs>
        <w:tab w:val="center" w:pos="4153" w:leader="none"/>
        <w:tab w:val="right" w:pos="8306" w:leader="none"/>
      </w:tabs>
      <w:pBdr>
        <w:bottom w:val="single" w:color="000000" w:sz="6" w:space="1"/>
      </w:pBdr>
    </w:pPr>
    <w:rPr>
      <w:sz w:val="18"/>
      <w:szCs w:val="18"/>
    </w:rPr>
  </w:style>
  <w:style w:type="paragraph" w:styleId="1067">
    <w:name w:val="xl24"/>
    <w:basedOn w:val="958"/>
    <w:next w:val="1067"/>
    <w:link w:val="9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8">
    <w:name w:val="批注文字"/>
    <w:basedOn w:val="958"/>
    <w:next w:val="1068"/>
    <w:link w:val="981"/>
    <w:qFormat/>
    <w:pPr>
      <w:jc w:val="left"/>
    </w:pPr>
  </w:style>
  <w:style w:type="paragraph" w:styleId="1069">
    <w:name w:val=" Char Char Char Char Char Char Char Char"/>
    <w:basedOn w:val="958"/>
    <w:next w:val="1069"/>
    <w:link w:val="958"/>
    <w:pPr>
      <w:jc w:val="left"/>
      <w:spacing w:after="160" w:line="240" w:lineRule="exact"/>
      <w:widowControl/>
    </w:pPr>
    <w:rPr>
      <w:rFonts w:ascii="Verdana" w:hAnsi="Verdana"/>
      <w:sz w:val="20"/>
      <w:szCs w:val="20"/>
      <w:lang w:eastAsia="en-US"/>
    </w:rPr>
  </w:style>
  <w:style w:type="paragraph" w:styleId="1070">
    <w:name w:val="标题1"/>
    <w:basedOn w:val="958"/>
    <w:next w:val="958"/>
    <w:link w:val="958"/>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name w:val="xl26"/>
    <w:basedOn w:val="958"/>
    <w:next w:val="1071"/>
    <w:link w:val="9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2">
    <w:name w:val="Char Char Char Char"/>
    <w:basedOn w:val="1064"/>
    <w:next w:val="1072"/>
    <w:link w:val="958"/>
    <w:pPr>
      <w:spacing w:line="360" w:lineRule="auto"/>
    </w:pPr>
    <w:rPr>
      <w:rFonts w:ascii="Tahoma" w:hAnsi="Tahoma"/>
      <w:sz w:val="24"/>
      <w:szCs w:val="24"/>
    </w:rPr>
  </w:style>
  <w:style w:type="paragraph" w:styleId="1073">
    <w:name w:val="二级目录"/>
    <w:next w:val="958"/>
    <w:link w:val="997"/>
    <w:pPr>
      <w:numPr>
        <w:ilvl w:val="0"/>
        <w:numId w:val="1"/>
      </w:numPr>
      <w:tabs>
        <w:tab w:val="left" w:pos="907" w:leader="none"/>
        <w:tab w:val="left" w:pos="1145" w:leader="none"/>
      </w:tabs>
      <w:outlineLvl w:val="1"/>
    </w:pPr>
    <w:rPr>
      <w:b/>
      <w:sz w:val="30"/>
      <w:szCs w:val="28"/>
      <w:lang w:val="en-US" w:eastAsia="zh-CN" w:bidi="ar-SA"/>
    </w:rPr>
  </w:style>
  <w:style w:type="paragraph" w:styleId="1074">
    <w:name w:val="Body Text(ch)"/>
    <w:basedOn w:val="958"/>
    <w:next w:val="1021"/>
    <w:link w:val="958"/>
    <w:pPr>
      <w:spacing w:after="120"/>
    </w:pPr>
    <w:rPr>
      <w:rFonts w:ascii="宋体" w:hAnsi="Arial"/>
      <w:bCs/>
      <w:iCs/>
      <w:szCs w:val="24"/>
    </w:rPr>
  </w:style>
  <w:style w:type="paragraph" w:styleId="1075">
    <w:name w:val="普通正文"/>
    <w:basedOn w:val="958"/>
    <w:next w:val="1075"/>
    <w:link w:val="958"/>
    <w:pPr>
      <w:ind w:firstLine="480"/>
      <w:jc w:val="left"/>
      <w:spacing w:before="120" w:after="120" w:line="360" w:lineRule="auto"/>
    </w:pPr>
    <w:rPr>
      <w:rFonts w:ascii="Arial" w:hAnsi="Arial"/>
      <w:sz w:val="24"/>
      <w:szCs w:val="24"/>
    </w:rPr>
  </w:style>
  <w:style w:type="paragraph" w:styleId="1076">
    <w:name w:val="Default"/>
    <w:next w:val="1076"/>
    <w:link w:val="958"/>
    <w:qFormat/>
    <w:pPr>
      <w:widowControl w:val="off"/>
    </w:pPr>
    <w:rPr>
      <w:rFonts w:ascii="宋体" w:hAnsi="Calibri" w:cs="宋体"/>
      <w:color w:val="000000"/>
      <w:sz w:val="24"/>
      <w:szCs w:val="24"/>
      <w:lang w:val="en-US" w:eastAsia="zh-CN" w:bidi="ar-SA"/>
    </w:rPr>
  </w:style>
  <w:style w:type="table" w:styleId="1077">
    <w:name w:val="网格型"/>
    <w:basedOn w:val="969"/>
    <w:next w:val="1077"/>
    <w:link w:val="958"/>
    <w:pPr>
      <w:jc w:val="both"/>
      <w:widowControl w:val="off"/>
    </w:pPr>
    <w:rPr>
      <w:rFonts w:ascii="Times New Roman" w:hAnsi="Times New Roman" w:eastAsia="宋体" w:cs="Times New Roman"/>
      <w:sz w:val="20"/>
      <w:szCs w:val="20"/>
    </w:rPr>
    <w:tbl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8</cp:revision>
  <dcterms:created xsi:type="dcterms:W3CDTF">2026-03-30T01:59:00Z</dcterms:created>
  <dcterms:modified xsi:type="dcterms:W3CDTF">2026-05-28T08:20:11Z</dcterms:modified>
</cp:coreProperties>
</file>