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sz w:val="48"/>
          <w:szCs w:val="48"/>
        </w:rPr>
      </w:pPr>
      <w:r/>
      <w:bookmarkStart w:id="0" w:name="_Hlk74841385"/>
      <w:r/>
      <w:bookmarkStart w:id="1" w:name="_Hlk77778371"/>
      <w:r/>
      <w:r/>
    </w:p>
    <w:p>
      <w:pPr>
        <w:pStyle w:val="950"/>
      </w:pPr>
      <w:r/>
      <w:r/>
    </w:p>
    <w:p>
      <w:pPr>
        <w:pStyle w:val="950"/>
        <w:jc w:val="center"/>
        <w:rPr>
          <w:rFonts w:hint="eastAsia" w:eastAsia="黑体"/>
          <w:sz w:val="24"/>
          <w:szCs w:val="28"/>
          <w:lang w:eastAsia="zh-CN"/>
        </w:rPr>
      </w:pPr>
      <w:r>
        <w:rPr>
          <w:rFonts w:hint="eastAsia" w:ascii="Arial" w:hAnsi="Arial" w:eastAsia="黑体" w:cs="Arial"/>
          <w:b/>
          <w:bCs/>
          <w:sz w:val="60"/>
          <w:szCs w:val="60"/>
          <w:lang w:eastAsia="zh-CN"/>
        </w:rPr>
        <w:t xml:space="preserve">江苏省人民医院雨花院区2026年门诊导医服务外包项目</w:t>
      </w:r>
      <w:r/>
    </w:p>
    <w:p>
      <w:pPr>
        <w:jc w:val="center"/>
        <w:spacing w:line="360" w:lineRule="auto"/>
        <w:widowControl/>
        <w:rPr>
          <w:rFonts w:hint="eastAsia" w:ascii="Arial" w:hAnsi="宋体" w:cs="Arial"/>
          <w:b/>
          <w:sz w:val="72"/>
          <w:szCs w:val="72"/>
        </w:rPr>
      </w:pPr>
      <w:r>
        <w:rPr>
          <w:rFonts w:hint="eastAsia" w:ascii="Arial" w:hAnsi="宋体" w:cs="Arial"/>
          <w:b/>
          <w:sz w:val="72"/>
          <w:szCs w:val="72"/>
        </w:rPr>
      </w:r>
      <w:r/>
    </w:p>
    <w:p>
      <w:pPr>
        <w:pStyle w:val="916"/>
        <w:ind w:left="1260"/>
      </w:pPr>
      <w:r/>
      <w:r/>
    </w:p>
    <w:p>
      <w:pPr>
        <w:pStyle w:val="916"/>
        <w:ind w:left="1260"/>
      </w:pPr>
      <w:r/>
      <w:r/>
    </w:p>
    <w:p>
      <w:r/>
      <w:r/>
    </w:p>
    <w:p>
      <w:pPr>
        <w:jc w:val="center"/>
        <w:spacing w:line="360" w:lineRule="auto"/>
        <w:widowControl/>
        <w:rPr>
          <w:rFonts w:ascii="Arial" w:hAnsi="Arial" w:cs="Arial"/>
          <w:b/>
          <w:sz w:val="72"/>
          <w:szCs w:val="72"/>
        </w:rPr>
      </w:pPr>
      <w:r>
        <w:rPr>
          <w:rFonts w:hint="eastAsia" w:ascii="Arial" w:hAnsi="宋体" w:cs="Arial"/>
          <w:b/>
          <w:sz w:val="72"/>
          <w:szCs w:val="72"/>
        </w:rPr>
        <w:t xml:space="preserve">采购</w:t>
      </w:r>
      <w:r>
        <w:rPr>
          <w:rFonts w:ascii="Arial" w:hAnsi="宋体" w:cs="Arial"/>
          <w:b/>
          <w:sz w:val="72"/>
          <w:szCs w:val="72"/>
        </w:rPr>
        <w:t xml:space="preserve">文件</w:t>
      </w:r>
      <w:r/>
    </w:p>
    <w:p>
      <w:pPr>
        <w:jc w:val="center"/>
        <w:spacing w:line="360" w:lineRule="auto"/>
        <w:widowControl/>
        <w:rPr>
          <w:rFonts w:ascii="Arial" w:hAnsi="Arial" w:cs="Arial"/>
          <w:b/>
          <w:sz w:val="36"/>
          <w:szCs w:val="36"/>
        </w:rPr>
      </w:pPr>
      <w:r>
        <w:rPr>
          <w:rFonts w:ascii="Arial" w:hAnsi="Arial" w:cs="Arial"/>
          <w:b/>
          <w:sz w:val="36"/>
          <w:szCs w:val="36"/>
        </w:rPr>
      </w:r>
      <w:r/>
    </w:p>
    <w:p>
      <w:pPr>
        <w:ind w:firstLine="1606"/>
        <w:rPr>
          <w:rFonts w:hint="eastAsia" w:ascii="Arial" w:hAnsi="Arial" w:eastAsia="宋体"/>
          <w:b/>
          <w:bCs/>
          <w:color w:val="000000"/>
          <w:sz w:val="32"/>
          <w:szCs w:val="24"/>
          <w:lang w:eastAsia="zh-CN"/>
        </w:rPr>
      </w:pPr>
      <w:r>
        <w:rPr>
          <w:rFonts w:hint="eastAsia"/>
          <w:b/>
          <w:bCs/>
          <w:color w:val="000000"/>
          <w:sz w:val="32"/>
        </w:rPr>
        <w:t xml:space="preserve">采购编号：</w:t>
      </w:r>
      <w:r>
        <w:rPr>
          <w:rFonts w:hint="eastAsia" w:ascii="Arial" w:hAnsi="Arial"/>
          <w:b/>
          <w:bCs/>
          <w:color w:val="000000"/>
          <w:sz w:val="32"/>
          <w:szCs w:val="24"/>
          <w:lang w:eastAsia="zh-CN"/>
        </w:rPr>
        <w:t xml:space="preserve">JSZC-320000-JCEC-G2026-0166</w:t>
      </w:r>
      <w:r/>
    </w:p>
    <w:p>
      <w:pPr>
        <w:jc w:val="center"/>
        <w:spacing w:line="360" w:lineRule="auto"/>
        <w:widowControl/>
        <w:rPr>
          <w:rFonts w:hint="eastAsia" w:ascii="Arial" w:hAnsi="宋体" w:eastAsia="宋体" w:cs="Arial"/>
          <w:b/>
          <w:sz w:val="36"/>
          <w:szCs w:val="36"/>
          <w:lang w:eastAsia="zh-CN"/>
        </w:rPr>
      </w:pPr>
      <w:r>
        <w:rPr>
          <w:rFonts w:hint="eastAsia" w:ascii="Arial" w:hAnsi="Arial"/>
          <w:b/>
          <w:bCs/>
          <w:color w:val="000000"/>
          <w:sz w:val="32"/>
          <w:szCs w:val="24"/>
        </w:rPr>
        <w:t xml:space="preserve">代理机构编号：</w:t>
      </w:r>
      <w:r>
        <w:rPr>
          <w:rFonts w:hint="eastAsia" w:ascii="Arial" w:hAnsi="Arial"/>
          <w:b/>
          <w:bCs/>
          <w:color w:val="000000"/>
          <w:sz w:val="32"/>
          <w:szCs w:val="24"/>
          <w:lang w:eastAsia="zh-CN"/>
        </w:rPr>
        <w:t xml:space="preserve">ZJ066026K0ZC01479</w:t>
      </w:r>
      <w:r/>
    </w:p>
    <w:p>
      <w:pPr>
        <w:jc w:val="center"/>
        <w:spacing w:line="360" w:lineRule="auto"/>
        <w:widowControl/>
        <w:rPr>
          <w:rFonts w:hint="eastAsia" w:ascii="Arial" w:hAnsi="宋体" w:eastAsia="宋体" w:cs="Arial"/>
          <w:b/>
          <w:sz w:val="40"/>
          <w:szCs w:val="40"/>
          <w:lang w:eastAsia="zh-CN"/>
        </w:rPr>
      </w:pPr>
      <w:r>
        <w:rPr>
          <w:rFonts w:hint="eastAsia" w:ascii="Arial" w:hAnsi="宋体" w:eastAsia="宋体" w:cs="Arial"/>
          <w:b/>
          <w:sz w:val="40"/>
          <w:szCs w:val="40"/>
          <w:lang w:eastAsia="zh-CN"/>
        </w:rPr>
      </w:r>
      <w:r/>
    </w:p>
    <w:p>
      <w:pPr>
        <w:jc w:val="center"/>
        <w:spacing w:line="360" w:lineRule="auto"/>
        <w:widowControl/>
        <w:rPr>
          <w:rFonts w:hint="eastAsia" w:ascii="Arial" w:hAnsi="宋体" w:cs="Arial"/>
          <w:b/>
          <w:sz w:val="36"/>
          <w:szCs w:val="36"/>
        </w:rPr>
      </w:pPr>
      <w:r>
        <w:rPr>
          <w:rFonts w:hint="eastAsia" w:ascii="Arial" w:hAnsi="宋体" w:cs="Arial"/>
          <w:b/>
          <w:sz w:val="36"/>
          <w:szCs w:val="36"/>
        </w:rPr>
      </w:r>
      <w:r/>
    </w:p>
    <w:p>
      <w:pPr>
        <w:jc w:val="center"/>
        <w:spacing w:line="360" w:lineRule="auto"/>
        <w:widowControl/>
        <w:rPr>
          <w:rFonts w:ascii="Arial" w:hAnsi="Arial" w:cs="Arial"/>
          <w:b/>
          <w:sz w:val="28"/>
          <w:szCs w:val="28"/>
        </w:rPr>
      </w:pPr>
      <w:r>
        <w:rPr>
          <w:rFonts w:ascii="Arial" w:hAnsi="Arial" w:cs="Arial"/>
          <w:b/>
          <w:sz w:val="28"/>
          <w:szCs w:val="28"/>
        </w:rPr>
      </w:r>
      <w:r/>
    </w:p>
    <w:p>
      <w:pPr>
        <w:spacing w:line="360" w:lineRule="auto"/>
        <w:shd w:val="clear" w:color="auto" w:fill="ffffff"/>
        <w:widowControl/>
        <w:rPr>
          <w:rFonts w:ascii="Arial" w:hAnsi="Arial" w:cs="Arial"/>
          <w:sz w:val="32"/>
          <w:szCs w:val="32"/>
        </w:rPr>
      </w:pPr>
      <w:r>
        <w:rPr>
          <w:rFonts w:ascii="Arial" w:hAnsi="Arial" w:cs="Arial"/>
          <w:sz w:val="32"/>
          <w:szCs w:val="32"/>
        </w:rPr>
        <w:t xml:space="preserve">  </w:t>
      </w:r>
      <w:r/>
    </w:p>
    <w:p>
      <w:pPr>
        <w:pStyle w:val="916"/>
        <w:ind w:left="1260"/>
        <w:rPr>
          <w:rFonts w:ascii="Arial" w:hAnsi="Arial" w:cs="Arial"/>
          <w:sz w:val="32"/>
          <w:szCs w:val="32"/>
        </w:rPr>
      </w:pPr>
      <w:r>
        <w:rPr>
          <w:rFonts w:ascii="Arial" w:hAnsi="Arial" w:cs="Arial"/>
          <w:sz w:val="32"/>
          <w:szCs w:val="32"/>
        </w:rPr>
      </w:r>
      <w:r/>
    </w:p>
    <w:p>
      <w:pPr>
        <w:pStyle w:val="916"/>
        <w:ind w:left="1260"/>
      </w:pPr>
      <w:r/>
      <w:r/>
    </w:p>
    <w:p>
      <w:pPr>
        <w:jc w:val="center"/>
        <w:spacing w:line="360" w:lineRule="auto"/>
        <w:widowControl/>
        <w:rPr>
          <w:rFonts w:ascii="Arial" w:hAnsi="Arial" w:cs="Arial"/>
          <w:b/>
          <w:sz w:val="36"/>
          <w:szCs w:val="36"/>
        </w:rPr>
      </w:pPr>
      <w:r>
        <w:rPr>
          <w:rFonts w:ascii="Arial" w:hAnsi="Arial" w:cs="Arial"/>
          <w:b/>
          <w:sz w:val="36"/>
          <w:szCs w:val="36"/>
        </w:rPr>
      </w:r>
      <w:r/>
    </w:p>
    <w:p>
      <w:pPr>
        <w:jc w:val="center"/>
        <w:spacing w:line="360" w:lineRule="auto"/>
        <w:widowControl/>
        <w:rPr>
          <w:rFonts w:hint="eastAsia" w:ascii="Arial" w:hAnsi="Arial" w:eastAsia="宋体" w:cs="Arial"/>
          <w:b/>
          <w:sz w:val="32"/>
          <w:szCs w:val="32"/>
          <w:lang w:eastAsia="zh-CN"/>
        </w:rPr>
      </w:pPr>
      <w:r>
        <w:rPr>
          <w:rFonts w:hint="eastAsia" w:ascii="Arial" w:hAnsi="Arial" w:cs="Arial"/>
          <w:b/>
          <w:sz w:val="32"/>
          <w:szCs w:val="32"/>
        </w:rPr>
        <w:t xml:space="preserve">采购人：</w:t>
      </w:r>
      <w:r>
        <w:rPr>
          <w:rFonts w:hint="eastAsia" w:ascii="Arial" w:hAnsi="Arial" w:cs="Arial"/>
          <w:b/>
          <w:sz w:val="32"/>
          <w:szCs w:val="32"/>
          <w:lang w:eastAsia="zh-CN"/>
        </w:rPr>
        <w:t xml:space="preserve">江苏省人民医院</w:t>
      </w:r>
      <w:r/>
    </w:p>
    <w:p>
      <w:pPr>
        <w:jc w:val="center"/>
        <w:spacing w:line="360" w:lineRule="auto"/>
        <w:widowControl/>
        <w:rPr>
          <w:rFonts w:hint="eastAsia" w:ascii="Arial" w:hAnsi="宋体" w:cs="Arial"/>
          <w:b/>
          <w:sz w:val="32"/>
          <w:szCs w:val="32"/>
        </w:rPr>
      </w:pPr>
      <w:r>
        <w:rPr>
          <w:rFonts w:hint="eastAsia" w:ascii="Arial" w:hAnsi="宋体" w:cs="Arial"/>
          <w:b/>
          <w:sz w:val="32"/>
          <w:szCs w:val="32"/>
        </w:rPr>
        <w:t xml:space="preserve">采购代理机构：</w:t>
      </w:r>
      <w:r>
        <w:rPr>
          <w:rFonts w:ascii="Arial" w:hAnsi="宋体" w:cs="Arial"/>
          <w:b/>
          <w:sz w:val="32"/>
          <w:szCs w:val="32"/>
        </w:rPr>
        <w:t xml:space="preserve">江苏省设备成套股份有限公司</w:t>
      </w:r>
      <w:r/>
    </w:p>
    <w:p>
      <w:pPr>
        <w:jc w:val="center"/>
        <w:spacing w:line="360" w:lineRule="auto"/>
        <w:shd w:val="clear" w:color="auto" w:fill="ffffff"/>
        <w:widowControl/>
        <w:rPr>
          <w:rFonts w:hint="eastAsia" w:ascii="宋体" w:hAnsi="宋体" w:cs="宋体"/>
          <w:b/>
          <w:sz w:val="32"/>
          <w:szCs w:val="32"/>
        </w:rPr>
      </w:pPr>
      <w:r>
        <w:rPr>
          <w:rFonts w:hint="eastAsia" w:ascii="宋体" w:hAnsi="宋体" w:cs="宋体"/>
          <w:b/>
          <w:sz w:val="32"/>
          <w:szCs w:val="32"/>
        </w:rPr>
        <w:t xml:space="preserve">2026年</w:t>
      </w:r>
      <w:r>
        <w:rPr>
          <w:rFonts w:hint="eastAsia" w:ascii="宋体" w:hAnsi="宋体" w:cs="宋体"/>
          <w:b/>
          <w:sz w:val="32"/>
          <w:szCs w:val="32"/>
          <w:lang w:val="en-US" w:eastAsia="zh-CN"/>
        </w:rPr>
        <w:t xml:space="preserve">6</w:t>
      </w:r>
      <w:r>
        <w:rPr>
          <w:rFonts w:hint="eastAsia" w:ascii="宋体" w:hAnsi="宋体" w:cs="宋体"/>
          <w:b/>
          <w:sz w:val="32"/>
          <w:szCs w:val="32"/>
        </w:rPr>
        <w:t xml:space="preserve">月</w:t>
      </w:r>
      <w:r/>
    </w:p>
    <w:p>
      <w:pPr>
        <w:pStyle w:val="1053"/>
        <w:jc w:val="center"/>
        <w:rPr>
          <w:rFonts w:ascii="Arial" w:hAnsi="Arial" w:cs="Arial"/>
          <w:color w:val="auto"/>
          <w:sz w:val="36"/>
          <w:szCs w:val="36"/>
        </w:rPr>
      </w:pPr>
      <w:r>
        <w:rPr>
          <w:rFonts w:ascii="Arial" w:hAnsi="宋体" w:cs="Arial"/>
          <w:color w:val="auto"/>
          <w:sz w:val="36"/>
          <w:szCs w:val="36"/>
          <w:lang w:val="zh-CN"/>
        </w:rPr>
        <w:t xml:space="preserve">目录</w:t>
      </w:r>
      <w:r/>
    </w:p>
    <w:p>
      <w:pPr>
        <w:pStyle w:val="927"/>
        <w:tabs>
          <w:tab w:val="right" w:pos="8296" w:leader="dot"/>
        </w:tabs>
        <w:rPr>
          <w:rFonts w:ascii="Arial" w:hAnsi="Arial" w:cs="Arial"/>
          <w:sz w:val="28"/>
          <w:szCs w:val="28"/>
        </w:rPr>
      </w:pPr>
      <w:r>
        <w:rPr>
          <w:rFonts w:ascii="Arial" w:hAnsi="Arial" w:cs="Arial"/>
          <w:sz w:val="28"/>
          <w:szCs w:val="28"/>
        </w:rPr>
      </w:r>
      <w:r/>
    </w:p>
    <w:p>
      <w:pPr>
        <w:pStyle w:val="927"/>
        <w:spacing w:line="480" w:lineRule="auto"/>
        <w:tabs>
          <w:tab w:val="right" w:pos="8299"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sz w:val="28"/>
          <w:szCs w:val="28"/>
        </w:rPr>
        <w:t xml:space="preserve">第一章 </w:t>
      </w:r>
      <w:r>
        <w:rPr>
          <w:rFonts w:hint="eastAsia" w:ascii="宋体" w:hAnsi="宋体" w:cs="宋体"/>
          <w:sz w:val="28"/>
          <w:szCs w:val="28"/>
        </w:rPr>
        <w:t xml:space="preserve">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927"/>
        <w:spacing w:line="480" w:lineRule="auto"/>
        <w:tabs>
          <w:tab w:val="right" w:pos="8299" w:leader="dot"/>
        </w:tabs>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 xml:space="preserve">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927"/>
        <w:spacing w:line="480" w:lineRule="auto"/>
        <w:tabs>
          <w:tab w:val="right" w:pos="8299" w:leader="dot"/>
        </w:tabs>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 xml:space="preserve">18</w:t>
      </w:r>
      <w:r>
        <w:rPr>
          <w:rFonts w:hint="eastAsia" w:ascii="宋体" w:hAnsi="宋体" w:cs="宋体"/>
          <w:sz w:val="28"/>
          <w:szCs w:val="28"/>
        </w:rPr>
        <w:fldChar w:fldCharType="end"/>
      </w:r>
      <w:r>
        <w:rPr>
          <w:rFonts w:hint="eastAsia" w:ascii="宋体" w:hAnsi="宋体" w:cs="宋体"/>
          <w:sz w:val="28"/>
          <w:szCs w:val="28"/>
        </w:rPr>
        <w:fldChar w:fldCharType="end"/>
      </w:r>
      <w:r/>
    </w:p>
    <w:p>
      <w:pPr>
        <w:pStyle w:val="927"/>
        <w:spacing w:line="480" w:lineRule="auto"/>
        <w:tabs>
          <w:tab w:val="right" w:pos="8299" w:leader="dot"/>
        </w:tabs>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 xml:space="preserve">22</w:t>
      </w:r>
      <w:r>
        <w:rPr>
          <w:rFonts w:hint="eastAsia" w:ascii="宋体" w:hAnsi="宋体" w:cs="宋体"/>
          <w:sz w:val="28"/>
          <w:szCs w:val="28"/>
        </w:rPr>
        <w:fldChar w:fldCharType="end"/>
      </w:r>
      <w:r>
        <w:rPr>
          <w:rFonts w:hint="eastAsia" w:ascii="宋体" w:hAnsi="宋体" w:cs="宋体"/>
          <w:sz w:val="28"/>
          <w:szCs w:val="28"/>
        </w:rPr>
        <w:fldChar w:fldCharType="end"/>
      </w:r>
      <w:r/>
    </w:p>
    <w:p>
      <w:pPr>
        <w:pStyle w:val="927"/>
        <w:spacing w:line="480" w:lineRule="auto"/>
        <w:tabs>
          <w:tab w:val="right" w:pos="8299" w:leader="dot"/>
        </w:tabs>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sz w:val="28"/>
          <w:szCs w:val="28"/>
        </w:rPr>
        <w:t xml:space="preserve">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 xml:space="preserve">34</w:t>
      </w:r>
      <w:r>
        <w:rPr>
          <w:rFonts w:hint="eastAsia" w:ascii="宋体" w:hAnsi="宋体" w:cs="宋体"/>
          <w:sz w:val="28"/>
          <w:szCs w:val="28"/>
        </w:rPr>
        <w:fldChar w:fldCharType="end"/>
      </w:r>
      <w:r>
        <w:rPr>
          <w:rFonts w:hint="eastAsia" w:ascii="宋体" w:hAnsi="宋体" w:cs="宋体"/>
          <w:sz w:val="28"/>
          <w:szCs w:val="28"/>
        </w:rPr>
        <w:fldChar w:fldCharType="end"/>
      </w:r>
      <w:r/>
    </w:p>
    <w:p>
      <w:pPr>
        <w:pStyle w:val="927"/>
        <w:spacing w:line="480" w:lineRule="auto"/>
        <w:tabs>
          <w:tab w:val="right" w:pos="8299" w:leader="dot"/>
        </w:tabs>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 xml:space="preserve">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 xml:space="preserve">34</w:t>
      </w:r>
      <w:r>
        <w:rPr>
          <w:rFonts w:hint="eastAsia" w:ascii="宋体" w:hAnsi="宋体" w:cs="宋体"/>
          <w:sz w:val="28"/>
          <w:szCs w:val="28"/>
        </w:rPr>
        <w:fldChar w:fldCharType="end"/>
      </w:r>
      <w:r>
        <w:rPr>
          <w:rFonts w:hint="eastAsia" w:ascii="宋体" w:hAnsi="宋体" w:cs="宋体"/>
          <w:sz w:val="28"/>
          <w:szCs w:val="28"/>
        </w:rPr>
        <w:fldChar w:fldCharType="end"/>
      </w:r>
      <w:r/>
    </w:p>
    <w:p>
      <w:pPr>
        <w:spacing w:line="480" w:lineRule="auto"/>
        <w:rPr>
          <w:rFonts w:ascii="Arial" w:hAnsi="Arial" w:cs="Arial"/>
          <w:sz w:val="52"/>
          <w:szCs w:val="52"/>
        </w:rPr>
      </w:pPr>
      <w:r>
        <w:rPr>
          <w:rFonts w:hint="eastAsia" w:ascii="宋体" w:hAnsi="宋体" w:cs="宋体"/>
          <w:sz w:val="28"/>
          <w:szCs w:val="28"/>
        </w:rPr>
        <w:fldChar w:fldCharType="end"/>
      </w:r>
      <w:r/>
    </w:p>
    <w:p>
      <w:pPr>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883"/>
        <w:rPr>
          <w:rFonts w:ascii="Arial" w:hAnsi="Arial" w:cs="Arial"/>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83"/>
        <w:rPr>
          <w:rFonts w:ascii="Arial" w:hAnsi="Arial" w:cs="Arial"/>
          <w:szCs w:val="21"/>
        </w:rPr>
      </w:pPr>
      <w:r>
        <w:rPr>
          <w:rFonts w:hint="eastAsia" w:ascii="Arial" w:hAnsi="Arial" w:cs="Arial"/>
          <w:sz w:val="36"/>
          <w:szCs w:val="36"/>
          <w:shd w:val="clear" w:color="auto" w:fill="ffffff"/>
        </w:rPr>
        <w:t xml:space="preserve"> </w:t>
      </w:r>
      <w:bookmarkStart w:id="3" w:name="_Toc12498"/>
      <w:r/>
      <w:bookmarkStart w:id="4" w:name="_Hlk85716974"/>
      <w:r>
        <w:rPr>
          <w:rFonts w:hint="eastAsia" w:ascii="Arial" w:cs="Arial"/>
        </w:rPr>
        <w:t xml:space="preserve">采购</w:t>
      </w:r>
      <w:r>
        <w:rPr>
          <w:rFonts w:ascii="Arial" w:cs="Arial"/>
        </w:rPr>
        <w:t xml:space="preserve">公告</w:t>
      </w:r>
      <w:bookmarkEnd w:id="2"/>
      <w:r/>
      <w:bookmarkEnd w:id="3"/>
      <w:r/>
      <w:bookmarkStart w:id="5" w:name="OLE_LINK6"/>
      <w:r/>
      <w:bookmarkStart w:id="6" w:name="OLE_LINK1"/>
      <w:r/>
      <w:bookmarkStart w:id="7" w:name="OLE_LINK7"/>
      <w:r/>
      <w:bookmarkStart w:id="8" w:name="OLE_LINK5"/>
      <w:r/>
      <w:bookmarkStart w:id="9" w:name="_Hlk74842529"/>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Arial" w:hAnsi="Arial" w:cs="Arial"/>
          <w:spacing w:val="8"/>
          <w:szCs w:val="21"/>
        </w:rPr>
        <w:t xml:space="preserve">项目概况</w:t>
      </w:r>
      <w:r/>
    </w:p>
    <w:p>
      <w:pPr>
        <w:ind w:firstLine="369"/>
        <w:spacing w:line="360" w:lineRule="auto"/>
        <w:shd w:val="clear" w:color="auto" w:fill="ffffff"/>
        <w:widowControl/>
        <w:rPr>
          <w:rFonts w:ascii="Arial" w:hAnsi="Arial" w:cs="Arial"/>
          <w:spacing w:val="8"/>
          <w:szCs w:val="21"/>
        </w:rPr>
        <w:pBdr>
          <w:top w:val="single" w:color="auto" w:sz="4" w:space="1"/>
          <w:left w:val="single" w:color="auto" w:sz="4" w:space="4"/>
          <w:bottom w:val="single" w:color="auto" w:sz="4" w:space="1"/>
          <w:right w:val="single" w:color="auto" w:sz="4" w:space="4"/>
        </w:pBdr>
      </w:pPr>
      <w:r>
        <w:rPr>
          <w:rFonts w:ascii="Arial" w:hAnsi="Arial" w:cs="Arial"/>
          <w:spacing w:val="8"/>
          <w:szCs w:val="21"/>
          <w:u w:val="single"/>
        </w:rPr>
        <w:t xml:space="preserve"> </w:t>
      </w:r>
      <w:r>
        <w:rPr>
          <w:rFonts w:hint="eastAsia" w:ascii="宋体" w:hAnsi="宋体" w:cs="Arial"/>
          <w:szCs w:val="21"/>
          <w:u w:val="single"/>
          <w:lang w:eastAsia="zh-CN"/>
        </w:rPr>
        <w:t xml:space="preserve">江苏省人民医院雨花院区2026年门诊导医服务外包项目</w:t>
      </w:r>
      <w:r>
        <w:rPr>
          <w:rFonts w:hint="eastAsia" w:ascii="宋体" w:hAnsi="宋体" w:cs="Arial"/>
          <w:szCs w:val="21"/>
          <w:u w:val="single"/>
        </w:rPr>
        <w:t xml:space="preserve"> </w:t>
      </w:r>
      <w:r>
        <w:rPr>
          <w:rFonts w:ascii="Arial" w:hAnsi="Arial" w:cs="Arial"/>
          <w:spacing w:val="8"/>
          <w:szCs w:val="21"/>
        </w:rPr>
        <w:t xml:space="preserve">的潜在供应商应在</w:t>
      </w:r>
      <w:r>
        <w:rPr>
          <w:rFonts w:hint="eastAsia" w:ascii="宋体" w:hAnsi="宋体" w:cs="Arial"/>
          <w:szCs w:val="21"/>
          <w:u w:val="single"/>
        </w:rPr>
        <w:t xml:space="preserve">江苏政府采购网</w:t>
      </w:r>
      <w:r>
        <w:rPr>
          <w:rFonts w:ascii="Arial" w:hAnsi="Arial" w:cs="Arial"/>
          <w:spacing w:val="8"/>
          <w:szCs w:val="21"/>
        </w:rPr>
        <w:t xml:space="preserve">获取招标文件，并于</w:t>
      </w:r>
      <w:r>
        <w:rPr>
          <w:rFonts w:ascii="宋体" w:hAnsi="宋体" w:cs="Arial"/>
          <w:color w:val="auto"/>
          <w:szCs w:val="21"/>
          <w:u w:val="single"/>
        </w:rPr>
        <w:t xml:space="preserve">202</w:t>
      </w:r>
      <w:r>
        <w:rPr>
          <w:rFonts w:hint="eastAsia" w:ascii="宋体" w:hAnsi="宋体" w:cs="Arial"/>
          <w:color w:val="auto"/>
          <w:szCs w:val="21"/>
          <w:u w:val="single"/>
        </w:rPr>
        <w:t xml:space="preserve">6</w:t>
      </w:r>
      <w:r>
        <w:rPr>
          <w:rFonts w:ascii="宋体" w:hAnsi="宋体" w:cs="Arial"/>
          <w:color w:val="auto"/>
          <w:szCs w:val="21"/>
          <w:u w:val="single"/>
        </w:rPr>
        <w:t xml:space="preserve">年6</w:t>
      </w:r>
      <w:r>
        <w:rPr>
          <w:rFonts w:ascii="宋体" w:hAnsi="宋体" w:cs="Arial"/>
          <w:color w:val="auto"/>
          <w:szCs w:val="21"/>
          <w:u w:val="single"/>
        </w:rPr>
        <w:t xml:space="preserve">月</w:t>
      </w:r>
      <w:r>
        <w:rPr>
          <w:rFonts w:hint="eastAsia" w:ascii="宋体" w:hAnsi="宋体" w:cs="Arial"/>
          <w:color w:val="auto"/>
          <w:szCs w:val="21"/>
          <w:u w:val="single"/>
          <w:lang w:val="en-US" w:eastAsia="zh-CN"/>
        </w:rPr>
        <w:t xml:space="preserve">24</w:t>
      </w:r>
      <w:r>
        <w:rPr>
          <w:rFonts w:ascii="宋体" w:hAnsi="宋体" w:cs="Arial"/>
          <w:color w:val="auto"/>
          <w:szCs w:val="21"/>
          <w:u w:val="single"/>
        </w:rPr>
        <w:t xml:space="preserve">日</w:t>
      </w:r>
      <w:r>
        <w:rPr>
          <w:rFonts w:hint="eastAsia" w:ascii="宋体" w:hAnsi="宋体" w:cs="Arial"/>
          <w:color w:val="auto"/>
          <w:szCs w:val="21"/>
          <w:u w:val="single"/>
          <w:lang w:val="en-US" w:eastAsia="zh-CN"/>
        </w:rPr>
        <w:t xml:space="preserve">14</w:t>
      </w:r>
      <w:r>
        <w:rPr>
          <w:rFonts w:ascii="宋体" w:hAnsi="宋体" w:cs="Arial"/>
          <w:color w:val="auto"/>
          <w:szCs w:val="21"/>
          <w:u w:val="single"/>
        </w:rPr>
        <w:t xml:space="preserve">点</w:t>
      </w:r>
      <w:r>
        <w:rPr>
          <w:rFonts w:hint="eastAsia" w:ascii="宋体" w:hAnsi="宋体" w:cs="Arial"/>
          <w:color w:val="auto"/>
          <w:szCs w:val="21"/>
          <w:u w:val="single"/>
        </w:rPr>
        <w:t xml:space="preserve">30</w:t>
      </w:r>
      <w:r>
        <w:rPr>
          <w:rFonts w:ascii="宋体" w:hAnsi="宋体" w:cs="Arial"/>
          <w:color w:val="auto"/>
          <w:szCs w:val="21"/>
          <w:u w:val="single"/>
        </w:rPr>
        <w:t xml:space="preserve">分</w:t>
      </w:r>
      <w:r>
        <w:rPr>
          <w:rFonts w:ascii="Arial" w:hAnsi="Arial" w:cs="Arial"/>
          <w:spacing w:val="8"/>
          <w:szCs w:val="21"/>
        </w:rPr>
        <w:t xml:space="preserve">（北京时间）前递交投标文件。</w:t>
      </w:r>
      <w:r/>
    </w:p>
    <w:p>
      <w:pPr>
        <w:pStyle w:val="953"/>
      </w:pPr>
      <w:r/>
      <w:r/>
    </w:p>
    <w:p>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一、项目基本情况</w:t>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ascii="Arial" w:hAnsi="Arial" w:eastAsia="Arial" w:cs="Arial"/>
          <w:color w:val="000000"/>
          <w:sz w:val="21"/>
          <w:highlight w:val="white"/>
        </w:rPr>
        <w:t xml:space="preserve">JSZC-320000-JCEC-G2026-0166</w:t>
      </w:r>
      <w:r>
        <w:rPr>
          <w:rFonts w:ascii="Arial" w:hAnsi="Arial" w:cs="Arial"/>
          <w:spacing w:val="8"/>
          <w:szCs w:val="21"/>
        </w:rPr>
      </w:r>
      <w:r>
        <w:rPr>
          <w:rFonts w:hint="eastAsia" w:ascii="Arial" w:hAnsi="Arial" w:cs="Arial"/>
          <w:spacing w:val="8"/>
          <w:szCs w:val="21"/>
          <w:lang w:eastAsia="zh-CN"/>
        </w:rPr>
      </w:r>
      <w:r/>
    </w:p>
    <w:p>
      <w:pPr>
        <w:ind w:firstLine="452"/>
        <w:spacing w:line="360" w:lineRule="auto"/>
        <w:shd w:val="clear" w:color="auto" w:fill="ffffff" w:themeFill="background1"/>
        <w:widowControl/>
        <w:rPr>
          <w:rFonts w:hint="eastAsia" w:ascii="Arial" w:hAnsi="Arial" w:eastAsia="宋体" w:cs="Arial"/>
          <w:spacing w:val="8"/>
          <w:szCs w:val="21"/>
          <w:lang w:eastAsia="zh-CN"/>
        </w:rPr>
      </w:pPr>
      <w:r>
        <w:rPr>
          <w:rFonts w:ascii="Arial" w:hAnsi="Arial" w:cs="Arial"/>
          <w:spacing w:val="8"/>
          <w:szCs w:val="21"/>
        </w:rPr>
        <w:t xml:space="preserve">1.2项目名称：</w:t>
      </w:r>
      <w:r>
        <w:rPr>
          <w:rFonts w:hint="eastAsia" w:ascii="Arial" w:hAnsi="Arial" w:cs="Arial"/>
          <w:spacing w:val="8"/>
          <w:szCs w:val="21"/>
          <w:lang w:eastAsia="zh-CN"/>
        </w:rPr>
        <w:t xml:space="preserve">江苏省人民医院雨花院区2026年门诊导医服务外包项目</w:t>
      </w:r>
      <w:r/>
    </w:p>
    <w:p>
      <w:pPr>
        <w:ind w:firstLine="452"/>
        <w:spacing w:line="360" w:lineRule="auto"/>
        <w:shd w:val="clear" w:color="auto" w:fill="ffffff" w:themeFill="background1"/>
        <w:widowControl/>
        <w:rPr>
          <w:rFonts w:hint="default" w:ascii="Arial" w:hAnsi="Arial" w:eastAsia="宋体" w:cs="Arial"/>
          <w:spacing w:val="8"/>
          <w:szCs w:val="21"/>
          <w:lang w:val="en-US" w:eastAsia="zh-CN"/>
        </w:rPr>
      </w:pPr>
      <w:r>
        <w:rPr>
          <w:rFonts w:ascii="Arial" w:hAnsi="Arial" w:cs="Arial"/>
          <w:spacing w:val="8"/>
          <w:szCs w:val="21"/>
        </w:rPr>
        <w:t xml:space="preserve">1.3预算金额</w:t>
      </w:r>
      <w:r>
        <w:rPr>
          <w:rFonts w:hint="eastAsia" w:ascii="Arial" w:hAnsi="Arial" w:cs="Arial"/>
          <w:spacing w:val="8"/>
          <w:szCs w:val="21"/>
        </w:rPr>
        <w:t xml:space="preserve">：人民币250万元</w:t>
      </w:r>
      <w:r/>
    </w:p>
    <w:p>
      <w:pPr>
        <w:ind w:firstLine="452"/>
        <w:spacing w:line="360" w:lineRule="auto"/>
        <w:shd w:val="clear" w:color="auto" w:fill="ffffff" w:themeFill="background1"/>
        <w:widowControl/>
        <w:rPr>
          <w:rFonts w:hint="default" w:ascii="Arial" w:hAnsi="Arial" w:eastAsia="宋体" w:cs="Arial"/>
          <w:spacing w:val="8"/>
          <w:szCs w:val="21"/>
          <w:lang w:val="en-US" w:eastAsia="zh-CN"/>
        </w:rPr>
      </w:pPr>
      <w:r>
        <w:rPr>
          <w:rFonts w:ascii="Arial" w:hAnsi="Arial" w:cs="Arial"/>
          <w:spacing w:val="8"/>
          <w:szCs w:val="21"/>
        </w:rPr>
        <w:t xml:space="preserve">1.4最高限价：</w:t>
      </w:r>
      <w:r>
        <w:rPr>
          <w:rFonts w:hint="eastAsia" w:ascii="Arial" w:hAnsi="Arial" w:cs="Arial"/>
          <w:spacing w:val="8"/>
          <w:szCs w:val="21"/>
        </w:rPr>
        <w:t xml:space="preserve">人民币</w:t>
      </w:r>
      <w:r>
        <w:rPr>
          <w:rFonts w:hint="eastAsia" w:ascii="Arial" w:hAnsi="Arial" w:cs="Arial"/>
          <w:spacing w:val="8"/>
          <w:szCs w:val="21"/>
          <w:lang w:val="en-US" w:eastAsia="zh-CN"/>
        </w:rPr>
        <w:t xml:space="preserve">250</w:t>
      </w:r>
      <w:r>
        <w:rPr>
          <w:rFonts w:hint="eastAsia" w:ascii="Arial" w:hAnsi="Arial" w:cs="Arial"/>
          <w:spacing w:val="8"/>
          <w:szCs w:val="21"/>
        </w:rPr>
        <w:t xml:space="preserve">万元</w:t>
      </w:r>
      <w:r>
        <w:rPr>
          <w:rFonts w:hint="eastAsia" w:ascii="Arial" w:hAnsi="Arial" w:cs="Arial"/>
          <w:spacing w:val="8"/>
          <w:szCs w:val="21"/>
          <w:lang w:eastAsia="zh-CN"/>
        </w:rPr>
        <w:t xml:space="preserve">/</w:t>
      </w:r>
      <w:r>
        <w:rPr>
          <w:rFonts w:hint="eastAsia" w:ascii="Arial" w:hAnsi="Arial" w:cs="Arial"/>
          <w:spacing w:val="8"/>
          <w:szCs w:val="21"/>
          <w:lang w:val="en-US" w:eastAsia="zh-CN"/>
        </w:rPr>
        <w:t xml:space="preserve">年</w:t>
      </w:r>
      <w:r/>
    </w:p>
    <w:p>
      <w:pPr>
        <w:ind w:firstLine="452"/>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1.5采购需求：</w:t>
      </w:r>
      <w:r>
        <w:rPr>
          <w:rFonts w:hint="eastAsia" w:ascii="Arial" w:hAnsi="Arial" w:cs="Arial"/>
          <w:spacing w:val="8"/>
          <w:szCs w:val="21"/>
          <w:lang w:eastAsia="zh-CN"/>
        </w:rPr>
        <w:t xml:space="preserve">江苏省人民医院雨花院区2026年门诊导医服务外包项目</w:t>
      </w:r>
      <w:r>
        <w:rPr>
          <w:rFonts w:hint="eastAsia" w:ascii="Arial" w:hAnsi="Arial" w:cs="Arial"/>
          <w:spacing w:val="8"/>
          <w:szCs w:val="21"/>
        </w:rPr>
        <w:t xml:space="preserve">。具体服务需求详见采购文件 第四章 采购需求。</w:t>
      </w:r>
      <w:r/>
    </w:p>
    <w:p>
      <w:pPr>
        <w:pStyle w:val="919"/>
        <w:ind w:firstLine="452"/>
        <w:spacing w:line="360" w:lineRule="auto"/>
        <w:rPr>
          <w:rFonts w:hint="eastAsia" w:ascii="宋体" w:hAnsi="宋体" w:cs="宋体"/>
          <w:color w:val="000000" w:themeColor="text1"/>
          <w:szCs w:val="21"/>
          <w:highlight w:val="none"/>
          <w14:textFill>
            <w14:solidFill>
              <w14:schemeClr w14:val="tx1"/>
            </w14:solidFill>
          </w14:textFill>
        </w:rPr>
      </w:pPr>
      <w:r>
        <w:rPr>
          <w:rFonts w:ascii="Arial" w:hAnsi="Arial" w:cs="Arial"/>
          <w:spacing w:val="8"/>
          <w:szCs w:val="21"/>
          <w:highlight w:val="none"/>
        </w:rPr>
        <w:t xml:space="preserve">1.6</w:t>
      </w:r>
      <w:r>
        <w:rPr>
          <w:rFonts w:hint="eastAsia" w:ascii="Arial" w:hAnsi="Arial" w:cs="Arial"/>
          <w:spacing w:val="8"/>
          <w:szCs w:val="21"/>
          <w:highlight w:val="none"/>
        </w:rPr>
        <w:t xml:space="preserve">合同履行期限：招标有效期三年，合同一年一签。合同服务期满前根据招标人对中标人的当年考评结果决定下一年度是否续签。</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1.7本项目标的所属行业：</w:t>
      </w:r>
      <w:r>
        <w:rPr>
          <w:rFonts w:hint="eastAsia" w:ascii="Arial" w:hAnsi="Arial" w:cs="Arial"/>
          <w:spacing w:val="8"/>
          <w:szCs w:val="21"/>
          <w:lang w:eastAsia="zh-CN"/>
        </w:rPr>
        <w:t xml:space="preserve">其他未列明行业</w:t>
      </w:r>
      <w:r>
        <w:rPr>
          <w:rFonts w:hint="eastAsia" w:ascii="Arial" w:hAnsi="Arial" w:cs="Arial"/>
          <w:spacing w:val="8"/>
          <w:szCs w:val="21"/>
        </w:rPr>
        <w:t xml:space="preserve">。</w:t>
      </w:r>
      <w:r/>
    </w:p>
    <w:p>
      <w:pPr>
        <w:ind w:firstLine="452"/>
        <w:spacing w:line="360" w:lineRule="auto"/>
        <w:shd w:val="clear" w:color="auto" w:fill="ffffff" w:themeFill="background1"/>
        <w:widowControl/>
        <w:rPr>
          <w:rFonts w:ascii="Arial" w:hAnsi="Arial" w:cs="Arial"/>
          <w:spacing w:val="8"/>
          <w:szCs w:val="21"/>
        </w:rPr>
      </w:pPr>
      <w:r>
        <w:rPr>
          <w:rFonts w:hint="eastAsia" w:ascii="Arial" w:hAnsi="Arial" w:cs="Arial"/>
          <w:spacing w:val="8"/>
          <w:szCs w:val="21"/>
        </w:rPr>
        <w:t xml:space="preserve">1.8本项目</w:t>
      </w:r>
      <w:r>
        <w:rPr>
          <w:rFonts w:hint="eastAsia" w:ascii="Arial" w:hAnsi="Arial" w:cs="Arial"/>
          <w:b/>
          <w:bCs/>
          <w:spacing w:val="8"/>
          <w:szCs w:val="21"/>
        </w:rPr>
        <w:t xml:space="preserve">非专门</w:t>
      </w:r>
      <w:r>
        <w:rPr>
          <w:rFonts w:hint="eastAsia" w:ascii="Arial" w:hAnsi="Arial" w:cs="Arial"/>
          <w:spacing w:val="8"/>
          <w:szCs w:val="21"/>
        </w:rPr>
        <w:t xml:space="preserve">面向中小企业采购。</w:t>
      </w:r>
      <w:r/>
    </w:p>
    <w:p>
      <w:pPr>
        <w:ind w:firstLine="452"/>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1.9本项目</w:t>
      </w:r>
      <w:r>
        <w:rPr>
          <w:rFonts w:hint="eastAsia" w:ascii="Arial" w:hAnsi="Arial" w:cs="Arial"/>
          <w:b/>
          <w:bCs/>
          <w:spacing w:val="8"/>
          <w:szCs w:val="21"/>
          <w:highlight w:val="none"/>
          <w:lang w:val="en-US" w:eastAsia="zh-CN"/>
        </w:rPr>
        <w:t xml:space="preserve">不</w:t>
      </w:r>
      <w:r>
        <w:rPr>
          <w:rFonts w:hint="eastAsia" w:ascii="Arial" w:hAnsi="Arial" w:cs="Arial"/>
          <w:b/>
          <w:bCs/>
          <w:spacing w:val="8"/>
          <w:szCs w:val="21"/>
          <w:highlight w:val="none"/>
        </w:rPr>
        <w:t xml:space="preserve">接受</w:t>
      </w:r>
      <w:r>
        <w:rPr>
          <w:rFonts w:hint="eastAsia" w:ascii="Arial" w:hAnsi="Arial" w:cs="Arial"/>
          <w:spacing w:val="8"/>
          <w:szCs w:val="21"/>
          <w:highlight w:val="none"/>
        </w:rPr>
        <w:t xml:space="preserve">进口产品。</w:t>
      </w:r>
      <w:r/>
    </w:p>
    <w:p>
      <w:pPr>
        <w:ind w:firstLine="452"/>
        <w:spacing w:line="360" w:lineRule="auto"/>
        <w:shd w:val="clear" w:color="auto" w:fill="ffffff" w:themeFill="background1"/>
        <w:widowControl/>
        <w:rPr>
          <w:rFonts w:ascii="Arial" w:hAnsi="Arial" w:cs="Arial"/>
          <w:color w:val="ffffff" w:themeColor="background1"/>
          <w:spacing w:val="8"/>
          <w:szCs w:val="21"/>
          <w14:textFill>
            <w14:solidFill>
              <w14:schemeClr w14:val="bg1"/>
            </w14:solidFill>
          </w14:textFill>
        </w:rPr>
      </w:pPr>
      <w:r>
        <w:rPr>
          <w:rFonts w:hint="eastAsia" w:ascii="Arial" w:hAnsi="Arial" w:cs="Arial"/>
          <w:spacing w:val="8"/>
          <w:szCs w:val="21"/>
        </w:rPr>
        <w:t xml:space="preserve">1.10本项目</w:t>
      </w:r>
      <w:r>
        <w:rPr>
          <w:rFonts w:hint="eastAsia" w:ascii="Arial" w:hAnsi="Arial" w:cs="Arial"/>
          <w:b/>
          <w:bCs/>
          <w:spacing w:val="8"/>
          <w:szCs w:val="21"/>
        </w:rPr>
        <w:t xml:space="preserve">不接受</w:t>
      </w:r>
      <w:r>
        <w:rPr>
          <w:rFonts w:hint="eastAsia" w:ascii="Arial" w:hAnsi="Arial" w:cs="Arial"/>
          <w:spacing w:val="8"/>
          <w:szCs w:val="21"/>
        </w:rPr>
        <w:t xml:space="preserve">联合体投标。</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二、申请人的资格要求：</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2.1满足《中华人民共和国政府采购法》第二十二条规定；</w:t>
      </w:r>
      <w:r/>
    </w:p>
    <w:p>
      <w:pPr>
        <w:ind w:firstLine="424"/>
        <w:spacing w:line="360" w:lineRule="auto"/>
        <w:rPr>
          <w:rFonts w:ascii="Arial" w:hAnsi="Arial" w:cs="Arial"/>
          <w:bCs/>
          <w:szCs w:val="21"/>
        </w:rPr>
      </w:pPr>
      <w:r>
        <w:rPr>
          <w:rFonts w:ascii="Arial" w:hAnsi="Arial" w:cs="Arial"/>
          <w:bCs/>
          <w:szCs w:val="21"/>
        </w:rPr>
        <w:t xml:space="preserve">（1）具有独立承担民事责任的能力</w:t>
      </w:r>
      <w:r>
        <w:rPr>
          <w:rFonts w:ascii="Arial" w:hAnsi="Arial" w:cs="Arial"/>
          <w:b/>
          <w:szCs w:val="21"/>
        </w:rPr>
        <w:t xml:space="preserve">（提供法人或者其他组织的营业执照；供应商为自然人的提供其身份证）</w:t>
      </w:r>
      <w:r>
        <w:rPr>
          <w:rFonts w:ascii="Arial" w:hAnsi="Arial" w:cs="Arial"/>
          <w:bCs/>
          <w:szCs w:val="21"/>
        </w:rPr>
        <w:t xml:space="preserve">； </w:t>
      </w:r>
      <w:r/>
    </w:p>
    <w:p>
      <w:pPr>
        <w:ind w:firstLine="424"/>
        <w:spacing w:line="360" w:lineRule="auto"/>
      </w:pPr>
      <w:r>
        <w:rPr>
          <w:rFonts w:ascii="Arial" w:hAnsi="Arial" w:cs="Arial"/>
          <w:bCs/>
          <w:szCs w:val="21"/>
        </w:rPr>
        <w:t xml:space="preserve">（2）具有良好的商业信誉和健全的财务会计制度</w:t>
      </w:r>
      <w:r>
        <w:rPr>
          <w:rFonts w:hint="eastAsia" w:ascii="Arial" w:hAnsi="Arial" w:cs="Arial"/>
          <w:b/>
          <w:szCs w:val="21"/>
        </w:rPr>
        <w:t xml:space="preserve">（提供2024年度或者2025年度的财务报告，至少包含资产负债表、利润表;或投标截止时间前六个月内银行出具的资信证明;成立不满一年无须提供）；</w:t>
      </w:r>
      <w:r/>
    </w:p>
    <w:p>
      <w:pPr>
        <w:ind w:firstLine="424"/>
        <w:spacing w:line="360" w:lineRule="auto"/>
        <w:rPr>
          <w:rFonts w:ascii="Arial" w:hAnsi="Arial" w:cs="Arial"/>
          <w:bCs/>
          <w:szCs w:val="21"/>
        </w:rPr>
      </w:pPr>
      <w:r>
        <w:rPr>
          <w:rFonts w:ascii="Arial" w:hAnsi="Arial" w:cs="Arial"/>
          <w:bCs/>
          <w:szCs w:val="21"/>
        </w:rPr>
        <w:t xml:space="preserve">（3）具有履行合同所必需的设备和专业技术能力</w:t>
      </w:r>
      <w:r>
        <w:rPr>
          <w:rFonts w:ascii="Arial" w:hAnsi="Arial" w:cs="Arial"/>
          <w:b/>
          <w:szCs w:val="21"/>
        </w:rPr>
        <w:t xml:space="preserve">（供应商根据履行采购项目合同需要，提供履行合同所必需的设备和专业技术能力的证明材料</w:t>
      </w:r>
      <w:r>
        <w:rPr>
          <w:rFonts w:hint="eastAsia" w:ascii="Arial" w:hAnsi="Arial" w:cs="Arial"/>
          <w:b/>
          <w:szCs w:val="21"/>
        </w:rPr>
        <w:t xml:space="preserve">或承诺书</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（4）有依法缴纳税收和社会保障资金的良好记录</w:t>
      </w:r>
      <w:r>
        <w:rPr>
          <w:rFonts w:ascii="Arial" w:hAnsi="Arial" w:cs="Arial"/>
          <w:b/>
          <w:szCs w:val="21"/>
        </w:rPr>
        <w:t xml:space="preserve">（提供</w:t>
      </w:r>
      <w:r>
        <w:rPr>
          <w:rFonts w:hint="eastAsia" w:ascii="Arial" w:hAnsi="Arial" w:cs="Arial"/>
          <w:b/>
          <w:szCs w:val="21"/>
        </w:rPr>
        <w:t xml:space="preserve">自投标截止时间前六个月内任意一个月份：①提供缴纳税收的凭证</w:t>
      </w:r>
      <w:r>
        <w:rPr>
          <w:rFonts w:ascii="Arial" w:hAnsi="Arial" w:cs="Arial"/>
          <w:b/>
          <w:szCs w:val="21"/>
        </w:rPr>
        <w:t xml:space="preserve">；</w:t>
      </w:r>
      <w:r>
        <w:rPr>
          <w:rFonts w:hint="eastAsia" w:ascii="Arial" w:hAnsi="Arial" w:cs="Arial"/>
          <w:b/>
          <w:szCs w:val="21"/>
        </w:rPr>
        <w:t xml:space="preserve">②</w:t>
      </w:r>
      <w:r>
        <w:rPr>
          <w:rFonts w:ascii="Arial" w:hAnsi="Arial" w:cs="Arial"/>
          <w:b/>
          <w:szCs w:val="21"/>
        </w:rPr>
        <w:t xml:space="preserve">提供缴纳社会保险的凭据</w:t>
      </w:r>
      <w:r>
        <w:rPr>
          <w:rFonts w:hint="eastAsia" w:ascii="Arial" w:hAnsi="Arial" w:cs="Arial"/>
          <w:b/>
          <w:szCs w:val="21"/>
        </w:rPr>
        <w:t xml:space="preserve">，依法享受免缴、缓缴的，提供证明材料</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（5）参加政府采购活动前三年内，在经营活动中没有重大违法记录</w:t>
      </w:r>
      <w:r>
        <w:rPr>
          <w:rFonts w:ascii="Arial" w:hAnsi="Arial" w:cs="Arial"/>
          <w:b/>
          <w:szCs w:val="21"/>
        </w:rPr>
        <w:t xml:space="preserve">（提供承诺书</w:t>
      </w:r>
      <w:r>
        <w:rPr>
          <w:rFonts w:hint="eastAsia" w:ascii="Arial" w:hAnsi="Arial" w:cs="Arial"/>
          <w:b/>
          <w:szCs w:val="21"/>
        </w:rPr>
        <w:t xml:space="preserve">原件</w:t>
      </w:r>
      <w:r>
        <w:rPr>
          <w:rFonts w:ascii="Arial" w:hAnsi="Arial" w:cs="Arial"/>
          <w:b/>
          <w:szCs w:val="21"/>
        </w:rPr>
        <w:t xml:space="preserve">）</w:t>
      </w:r>
      <w:r>
        <w:rPr>
          <w:rFonts w:ascii="Arial" w:hAnsi="Arial" w:cs="Arial"/>
          <w:bCs/>
          <w:szCs w:val="21"/>
        </w:rPr>
        <w:t xml:space="preserve">；</w:t>
      </w:r>
      <w:r/>
    </w:p>
    <w:p>
      <w:pPr>
        <w:ind w:firstLine="424"/>
        <w:spacing w:line="360" w:lineRule="auto"/>
        <w:rPr>
          <w:rFonts w:ascii="Arial" w:hAnsi="Arial" w:cs="Arial"/>
          <w:bCs/>
          <w:szCs w:val="21"/>
        </w:rPr>
      </w:pPr>
      <w:r>
        <w:rPr>
          <w:rFonts w:ascii="Arial" w:hAnsi="Arial" w:cs="Arial"/>
          <w:bCs/>
          <w:szCs w:val="21"/>
        </w:rPr>
        <w:t xml:space="preserve">（6）法律、行政法规规定的其他条件：无</w:t>
      </w:r>
      <w:r>
        <w:rPr>
          <w:rFonts w:hint="eastAsia" w:ascii="Arial" w:hAnsi="Arial" w:cs="Arial"/>
          <w:bCs/>
          <w:szCs w:val="21"/>
        </w:rPr>
        <w:t xml:space="preserve">。</w:t>
      </w:r>
      <w:r/>
    </w:p>
    <w:p>
      <w:pPr>
        <w:ind w:firstLine="454"/>
        <w:spacing w:line="360" w:lineRule="auto"/>
        <w:shd w:val="clear" w:color="auto" w:fill="ffffff" w:themeFill="background1"/>
        <w:widowControl/>
        <w:rPr>
          <w:rFonts w:ascii="Arial" w:hAnsi="Arial" w:cs="Arial"/>
          <w:b/>
          <w:bCs/>
          <w:spacing w:val="8"/>
          <w:szCs w:val="21"/>
        </w:rPr>
      </w:pPr>
      <w:r>
        <w:rPr>
          <w:rFonts w:ascii="Arial" w:hAnsi="Arial" w:cs="Arial"/>
          <w:b/>
          <w:bCs/>
          <w:spacing w:val="8"/>
          <w:szCs w:val="21"/>
        </w:rPr>
        <w:t xml:space="preserve">2.2落实政府采购政策需满足的资格要求：</w:t>
      </w:r>
      <w:r>
        <w:rPr>
          <w:rFonts w:hint="eastAsia" w:ascii="Arial" w:hAnsi="Arial" w:cs="Arial"/>
          <w:b/>
          <w:bCs/>
          <w:spacing w:val="8"/>
          <w:szCs w:val="21"/>
        </w:rPr>
        <w:t xml:space="preserve">无。</w:t>
      </w:r>
      <w:r/>
    </w:p>
    <w:p>
      <w:pPr>
        <w:numPr>
          <w:ilvl w:val="0"/>
          <w:numId w:val="0"/>
        </w:numPr>
        <w:ind w:firstLine="454"/>
        <w:jc w:val="left"/>
        <w:spacing w:line="400" w:lineRule="exact"/>
        <w:rPr>
          <w:rFonts w:hint="eastAsia" w:ascii="宋体" w:hAnsi="宋体"/>
        </w:rPr>
      </w:pPr>
      <w:r>
        <w:rPr>
          <w:rFonts w:ascii="Arial" w:hAnsi="Arial" w:cs="Arial"/>
          <w:b/>
          <w:spacing w:val="8"/>
          <w:szCs w:val="21"/>
          <w:highlight w:val="none"/>
        </w:rPr>
        <w:t xml:space="preserve">2.3采购人根据采购项目的特殊要求规定的特定条件，并提供符合特殊要求的证明材料或者情况说明：</w:t>
      </w:r>
      <w:r/>
    </w:p>
    <w:p>
      <w:pPr>
        <w:ind w:firstLine="424"/>
        <w:spacing w:line="360" w:lineRule="auto"/>
        <w:rPr>
          <w:rFonts w:hint="eastAsia" w:ascii="Arial" w:hAnsi="Arial" w:eastAsia="宋体" w:cs="Arial"/>
          <w:bCs/>
          <w:szCs w:val="21"/>
        </w:rPr>
      </w:pPr>
      <w:r>
        <w:rPr>
          <w:rFonts w:hint="eastAsia" w:ascii="Arial" w:hAnsi="Arial" w:eastAsia="宋体" w:cs="Arial"/>
          <w:bCs/>
          <w:szCs w:val="21"/>
          <w:lang w:eastAsia="zh-CN"/>
        </w:rPr>
        <w:t xml:space="preserve">（</w:t>
      </w:r>
      <w:r>
        <w:rPr>
          <w:rFonts w:hint="eastAsia" w:ascii="Arial" w:hAnsi="Arial" w:eastAsia="宋体" w:cs="Arial"/>
          <w:bCs/>
          <w:szCs w:val="21"/>
          <w:lang w:val="en-US" w:eastAsia="zh-CN"/>
        </w:rPr>
        <w:t xml:space="preserve">1</w:t>
      </w:r>
      <w:r>
        <w:rPr>
          <w:rFonts w:hint="eastAsia" w:ascii="Arial" w:hAnsi="Arial" w:eastAsia="宋体" w:cs="Arial"/>
          <w:bCs/>
          <w:szCs w:val="21"/>
          <w:lang w:eastAsia="zh-CN"/>
        </w:rPr>
        <w:t xml:space="preserve">）</w:t>
      </w:r>
      <w:r>
        <w:rPr>
          <w:rFonts w:hint="eastAsia" w:ascii="Arial" w:hAnsi="Arial" w:eastAsia="宋体" w:cs="Arial"/>
          <w:bCs/>
          <w:szCs w:val="21"/>
        </w:rPr>
        <w:t xml:space="preserve">单位负责人为同一人或者存在直接控股、管理关系的不同供应商，不得同时参加本项目同一包的投标。（提供声明或承诺书，正本中应为原件）</w:t>
      </w:r>
      <w:r/>
    </w:p>
    <w:p>
      <w:pPr>
        <w:ind w:firstLine="424"/>
        <w:spacing w:line="360" w:lineRule="auto"/>
        <w:rPr>
          <w:rFonts w:hint="eastAsia" w:ascii="Arial" w:hAnsi="Arial" w:eastAsia="宋体" w:cs="Arial"/>
          <w:bCs/>
          <w:szCs w:val="21"/>
        </w:rPr>
      </w:pPr>
      <w:r>
        <w:rPr>
          <w:rFonts w:hint="eastAsia" w:ascii="Arial" w:hAnsi="Arial" w:eastAsia="宋体" w:cs="Arial"/>
          <w:bCs/>
          <w:szCs w:val="21"/>
        </w:rPr>
        <w:t xml:space="preserve">（</w:t>
      </w:r>
      <w:r>
        <w:rPr>
          <w:rFonts w:hint="eastAsia" w:ascii="Arial" w:hAnsi="Arial" w:eastAsia="宋体" w:cs="Arial"/>
          <w:bCs/>
          <w:szCs w:val="21"/>
          <w:lang w:val="en-US" w:eastAsia="zh-CN"/>
        </w:rPr>
        <w:t xml:space="preserve">2</w:t>
      </w:r>
      <w:r>
        <w:rPr>
          <w:rFonts w:hint="eastAsia" w:ascii="Arial" w:hAnsi="Arial" w:eastAsia="宋体" w:cs="Arial"/>
          <w:bCs/>
          <w:szCs w:val="21"/>
        </w:rPr>
        <w:t xml:space="preserve">）拒绝列入失信被执行人、重大税收违法案件当事人名单、政府采购严重违法失信行为记录名单及其他不符合《中华人民共和国政府采购法》第二十二条规定条件的供应商参与政府采购活动。</w:t>
      </w:r>
      <w:r/>
    </w:p>
    <w:p>
      <w:pPr>
        <w:ind w:firstLine="424"/>
        <w:spacing w:line="360" w:lineRule="auto"/>
        <w:rPr>
          <w:rFonts w:hint="eastAsia" w:ascii="Arial" w:hAnsi="Arial" w:eastAsia="宋体" w:cs="Arial"/>
          <w:bCs/>
          <w:szCs w:val="21"/>
        </w:rPr>
      </w:pPr>
      <w:r>
        <w:rPr>
          <w:rFonts w:hint="eastAsia" w:ascii="Arial" w:hAnsi="Arial" w:eastAsia="宋体" w:cs="Arial"/>
          <w:bCs/>
          <w:szCs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24"/>
        <w:spacing w:line="360" w:lineRule="auto"/>
        <w:rPr>
          <w:rFonts w:hint="eastAsia" w:ascii="Arial" w:hAnsi="Arial" w:eastAsia="宋体" w:cs="Arial"/>
          <w:bCs/>
          <w:szCs w:val="21"/>
          <w:lang w:val="en-US" w:eastAsia="zh-CN"/>
        </w:rPr>
      </w:pPr>
      <w:r>
        <w:rPr>
          <w:rFonts w:hint="eastAsia" w:ascii="Arial" w:hAnsi="Arial" w:eastAsia="宋体" w:cs="Arial"/>
          <w:bCs/>
          <w:szCs w:val="21"/>
        </w:rPr>
        <w:t xml:space="preserve">（</w:t>
      </w:r>
      <w:r>
        <w:rPr>
          <w:rFonts w:hint="eastAsia" w:ascii="Arial" w:hAnsi="Arial" w:cs="Arial"/>
          <w:bCs/>
          <w:szCs w:val="21"/>
          <w:lang w:val="en-US" w:eastAsia="zh-CN"/>
        </w:rPr>
        <w:t xml:space="preserve">2</w:t>
      </w:r>
      <w:r>
        <w:rPr>
          <w:rFonts w:hint="eastAsia" w:ascii="Arial" w:hAnsi="Arial" w:eastAsia="宋体" w:cs="Arial"/>
          <w:bCs/>
          <w:szCs w:val="21"/>
        </w:rPr>
        <w:t xml:space="preserve">）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24"/>
        <w:spacing w:line="360" w:lineRule="auto"/>
        <w:rPr>
          <w:rFonts w:ascii="Arial" w:hAnsi="Arial" w:cs="Arial"/>
          <w:bCs/>
          <w:szCs w:val="21"/>
        </w:rPr>
      </w:pPr>
      <w:r>
        <w:rPr>
          <w:rFonts w:ascii="Arial" w:hAnsi="Arial" w:cs="Arial"/>
          <w:bCs/>
          <w:szCs w:val="21"/>
        </w:rPr>
        <w:t xml:space="preserve">2.</w:t>
      </w:r>
      <w:r>
        <w:rPr>
          <w:rFonts w:hint="eastAsia" w:ascii="Arial" w:hAnsi="Arial" w:cs="Arial"/>
          <w:bCs/>
          <w:szCs w:val="21"/>
          <w:lang w:val="en-US" w:eastAsia="zh-CN"/>
        </w:rPr>
        <w:t xml:space="preserve">4</w:t>
      </w:r>
      <w:r>
        <w:rPr>
          <w:rFonts w:ascii="Arial" w:hAnsi="Arial" w:cs="Arial"/>
          <w:bCs/>
          <w:szCs w:val="21"/>
        </w:rPr>
        <w:t xml:space="preserve"> 供应商在参加政府采购活动前3年内因违法经营被禁止在一定期限内参加政府采购活动，期限届满的，可以参加政府采购活动。</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三、获取招标文件</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3.1时间：</w:t>
      </w:r>
      <w:r>
        <w:rPr>
          <w:rFonts w:hint="eastAsia" w:ascii="宋体" w:hAnsi="宋体" w:cs="宋体"/>
          <w:b w:val="0"/>
          <w:bCs/>
          <w:color w:val="auto"/>
          <w:szCs w:val="21"/>
        </w:rPr>
        <w:t xml:space="preserve">自招标文件公告发布之日起5个工作日</w:t>
      </w:r>
      <w:r/>
    </w:p>
    <w:p>
      <w:pPr>
        <w:ind w:firstLine="420"/>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 </w:t>
      </w:r>
      <w:r/>
    </w:p>
    <w:p>
      <w:pPr>
        <w:ind w:firstLine="424"/>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w:t>
      </w:r>
      <w:r>
        <w:rPr>
          <w:rFonts w:hint="eastAsia" w:ascii="宋体" w:hAnsi="宋体" w:cs="宋体"/>
          <w:spacing w:val="8"/>
          <w:szCs w:val="21"/>
          <w:lang w:eastAsia="zh-CN"/>
        </w:rPr>
        <w:t xml:space="preserve">：</w:t>
      </w:r>
      <w:r>
        <w:rPr>
          <w:rFonts w:hint="eastAsia" w:ascii="宋体" w:hAnsi="宋体" w:cs="宋体"/>
          <w:spacing w:val="8"/>
          <w:szCs w:val="21"/>
        </w:rPr>
        <w:t xml:space="preserve">0.00元</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四、</w:t>
      </w:r>
      <w:r>
        <w:rPr>
          <w:rFonts w:hint="eastAsia" w:ascii="宋体" w:hAnsi="宋体" w:cs="宋体"/>
          <w:b/>
          <w:spacing w:val="8"/>
          <w:sz w:val="24"/>
        </w:rPr>
        <w:t xml:space="preserve">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ascii="宋体" w:hAnsi="宋体" w:cs="Arial"/>
          <w:color w:val="auto"/>
          <w:szCs w:val="21"/>
          <w:u w:val="single"/>
        </w:rPr>
        <w:t xml:space="preserve">202</w:t>
      </w:r>
      <w:r>
        <w:rPr>
          <w:rFonts w:hint="eastAsia" w:ascii="宋体" w:hAnsi="宋体" w:cs="Arial"/>
          <w:color w:val="auto"/>
          <w:szCs w:val="21"/>
          <w:u w:val="single"/>
        </w:rPr>
        <w:t xml:space="preserve">6</w:t>
      </w:r>
      <w:r>
        <w:rPr>
          <w:rFonts w:ascii="宋体" w:hAnsi="宋体" w:cs="Arial"/>
          <w:color w:val="auto"/>
          <w:szCs w:val="21"/>
          <w:u w:val="single"/>
        </w:rPr>
        <w:t xml:space="preserve">年</w:t>
      </w:r>
      <w:r>
        <w:rPr>
          <w:rFonts w:hint="eastAsia" w:ascii="宋体" w:hAnsi="宋体" w:cs="Arial"/>
          <w:color w:val="auto"/>
          <w:szCs w:val="21"/>
          <w:u w:val="single"/>
          <w:lang w:val="en-US" w:eastAsia="zh-CN"/>
        </w:rPr>
        <w:t xml:space="preserve">6</w:t>
      </w:r>
      <w:r>
        <w:rPr>
          <w:rFonts w:ascii="宋体" w:hAnsi="宋体" w:cs="Arial"/>
          <w:color w:val="auto"/>
          <w:szCs w:val="21"/>
          <w:u w:val="single"/>
        </w:rPr>
        <w:t xml:space="preserve">月</w:t>
      </w:r>
      <w:r>
        <w:rPr>
          <w:rFonts w:hint="eastAsia" w:ascii="宋体" w:hAnsi="宋体" w:cs="Arial"/>
          <w:color w:val="auto"/>
          <w:szCs w:val="21"/>
          <w:u w:val="single"/>
          <w:lang w:val="en-US" w:eastAsia="zh-CN"/>
        </w:rPr>
        <w:t xml:space="preserve">24</w:t>
      </w:r>
      <w:r>
        <w:rPr>
          <w:rFonts w:ascii="宋体" w:hAnsi="宋体" w:cs="Arial"/>
          <w:color w:val="auto"/>
          <w:szCs w:val="21"/>
          <w:u w:val="single"/>
        </w:rPr>
        <w:t xml:space="preserve">日</w:t>
      </w:r>
      <w:r>
        <w:rPr>
          <w:rFonts w:hint="eastAsia" w:ascii="宋体" w:hAnsi="宋体" w:cs="Arial"/>
          <w:color w:val="auto"/>
          <w:szCs w:val="21"/>
          <w:u w:val="single"/>
          <w:lang w:val="en-US" w:eastAsia="zh-CN"/>
        </w:rPr>
        <w:t xml:space="preserve">14</w:t>
      </w:r>
      <w:r>
        <w:rPr>
          <w:rFonts w:ascii="宋体" w:hAnsi="宋体" w:cs="Arial"/>
          <w:color w:val="auto"/>
          <w:szCs w:val="21"/>
          <w:u w:val="single"/>
        </w:rPr>
        <w:t xml:space="preserve">点</w:t>
      </w:r>
      <w:r>
        <w:rPr>
          <w:rFonts w:hint="eastAsia" w:ascii="宋体" w:hAnsi="宋体" w:cs="Arial"/>
          <w:color w:val="auto"/>
          <w:szCs w:val="21"/>
          <w:u w:val="single"/>
        </w:rPr>
        <w:t xml:space="preserve">30</w:t>
      </w:r>
      <w:r>
        <w:rPr>
          <w:rFonts w:ascii="宋体" w:hAnsi="宋体" w:cs="Arial"/>
          <w:color w:val="auto"/>
          <w:szCs w:val="21"/>
          <w:u w:val="single"/>
        </w:rPr>
        <w:t xml:space="preserve">分</w:t>
      </w:r>
      <w:r>
        <w:rPr>
          <w:rFonts w:hint="eastAsia" w:ascii="宋体" w:hAnsi="宋体" w:cs="宋体"/>
          <w:spacing w:val="8"/>
          <w:szCs w:val="21"/>
        </w:rPr>
        <w:t xml:space="preserve">（北京时间）</w:t>
      </w:r>
      <w:r/>
    </w:p>
    <w:p>
      <w:pPr>
        <w:pStyle w:val="935"/>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4.2提交投标文件地点：江苏省政府采购管理交易系统（苏采云）（以下简称“苏采云”）（网址：http://jszfcg.jsczt.cn/）</w:t>
      </w:r>
      <w:r/>
    </w:p>
    <w:p>
      <w:pPr>
        <w:ind w:firstLine="484"/>
        <w:spacing w:line="360" w:lineRule="auto"/>
        <w:rPr>
          <w:rFonts w:ascii="Arial" w:hAnsi="Arial" w:cs="Arial"/>
          <w:bCs/>
          <w:szCs w:val="21"/>
        </w:rPr>
      </w:pPr>
      <w:r>
        <w:rPr>
          <w:rFonts w:hint="eastAsia"/>
          <w:spacing w:val="15"/>
          <w:sz w:val="21"/>
          <w:szCs w:val="21"/>
          <w:shd w:val="clear" w:color="auto" w:fill="ffffff"/>
        </w:rPr>
        <w:t xml:space="preserve">4.3开标地点：“苏采云”网上开标大厅。</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五、公告期限</w:t>
      </w:r>
      <w:r/>
    </w:p>
    <w:p>
      <w:pPr>
        <w:ind w:firstLine="370"/>
        <w:spacing w:line="360" w:lineRule="auto"/>
        <w:shd w:val="clear" w:color="auto" w:fill="ffffff" w:themeFill="background1"/>
        <w:widowControl/>
        <w:rPr>
          <w:rFonts w:ascii="Arial" w:hAnsi="Arial" w:cs="Arial"/>
          <w:spacing w:val="8"/>
          <w:szCs w:val="21"/>
        </w:rPr>
      </w:pPr>
      <w:r>
        <w:rPr>
          <w:rFonts w:ascii="Arial" w:hAnsi="Arial" w:cs="Arial"/>
          <w:spacing w:val="8"/>
          <w:szCs w:val="21"/>
        </w:rPr>
        <w:t xml:space="preserve">自本公告发布之日起5个工作日。</w:t>
      </w:r>
      <w:r/>
    </w:p>
    <w:p>
      <w:pPr>
        <w:spacing w:line="360" w:lineRule="auto"/>
        <w:shd w:val="clear" w:color="auto" w:fill="ffffff" w:themeFill="background1"/>
        <w:widowControl/>
        <w:rPr>
          <w:rFonts w:ascii="Arial" w:hAnsi="Arial" w:cs="Arial"/>
          <w:b/>
          <w:spacing w:val="8"/>
          <w:sz w:val="24"/>
        </w:rPr>
        <w:outlineLvl w:val="1"/>
      </w:pPr>
      <w:r>
        <w:rPr>
          <w:rFonts w:ascii="Arial" w:hAnsi="Arial" w:cs="Arial"/>
          <w:b/>
          <w:spacing w:val="8"/>
          <w:sz w:val="24"/>
        </w:rPr>
        <w:t xml:space="preserve">六、其他补充事宜</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6.1本项目在</w:t>
      </w:r>
      <w:r>
        <w:rPr>
          <w:rFonts w:hint="eastAsia" w:ascii="Arial" w:hAnsi="Arial" w:cs="Arial"/>
          <w:b/>
          <w:szCs w:val="21"/>
          <w:u w:val="single"/>
        </w:rPr>
        <w:t xml:space="preserve">江苏政府采购网、中国政府采购网</w:t>
      </w:r>
      <w:r>
        <w:rPr>
          <w:rFonts w:hint="eastAsia" w:ascii="Arial" w:hAnsi="Arial" w:cs="Arial"/>
          <w:bCs/>
          <w:szCs w:val="21"/>
          <w:lang w:val="zh-CN"/>
        </w:rPr>
        <w:t xml:space="preserve">发布公告。</w:t>
      </w:r>
      <w:r/>
    </w:p>
    <w:p>
      <w:pPr>
        <w:ind w:firstLine="424"/>
        <w:spacing w:line="360" w:lineRule="auto"/>
        <w:rPr>
          <w:rFonts w:hint="eastAsia" w:ascii="Arial" w:hAnsi="Arial" w:cs="Arial"/>
          <w:bCs/>
          <w:szCs w:val="21"/>
        </w:rPr>
      </w:pPr>
      <w:r>
        <w:rPr>
          <w:rFonts w:hint="eastAsia" w:ascii="Arial" w:hAnsi="Arial" w:cs="Arial"/>
          <w:bCs/>
          <w:szCs w:val="21"/>
        </w:rPr>
        <w:t xml:space="preserve">6.2勘察现场或答疑地点：无。</w:t>
      </w:r>
      <w:r/>
    </w:p>
    <w:p>
      <w:pPr>
        <w:numPr>
          <w:ilvl w:val="0"/>
          <w:numId w:val="0"/>
        </w:numPr>
        <w:ind w:firstLine="424"/>
        <w:spacing w:line="360" w:lineRule="auto"/>
        <w:rPr>
          <w:rFonts w:hint="eastAsia" w:ascii="Arial" w:hAnsi="Arial" w:cs="Arial"/>
          <w:bCs/>
          <w:szCs w:val="21"/>
          <w:lang w:val="en-US" w:eastAsia="zh-CN"/>
        </w:rPr>
      </w:pPr>
      <w:r>
        <w:rPr>
          <w:rFonts w:hint="eastAsia" w:ascii="Arial" w:hAnsi="Arial" w:cs="Arial"/>
          <w:bCs/>
          <w:szCs w:val="21"/>
        </w:rPr>
        <w:t xml:space="preserve">6.3</w:t>
      </w:r>
      <w:r>
        <w:rPr>
          <w:rFonts w:hint="eastAsia" w:ascii="Arial" w:hAnsi="Arial" w:cs="Arial"/>
          <w:bCs/>
          <w:szCs w:val="21"/>
          <w:lang w:val="en-US" w:eastAsia="zh-CN"/>
        </w:rPr>
        <w:t xml:space="preserve">获取招标文件方式补充：本项目采用网上注册登记方式。</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①潜在供应商访问电子招标响应交易平台的网络地址和方法：</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②潜在供应商访问“苏采云”系统的网络地址和方法：“苏采云”系统的网址：http：//jszfcg.jsczt.cn/。</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③“CA数字证书”的获取：</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szCs w:val="21"/>
          <w:lang w:val="en-US" w:eastAsia="zh-CN"/>
        </w:rPr>
      </w:pPr>
      <w:r>
        <w:rPr>
          <w:rFonts w:hint="eastAsia" w:ascii="Arial" w:hAnsi="Arial" w:cs="Arial"/>
          <w:bCs/>
          <w:szCs w:val="21"/>
          <w:lang w:val="en-US" w:eastAsia="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Arial" w:hAnsi="Arial" w:cs="Arial"/>
          <w:bCs/>
          <w:szCs w:val="21"/>
        </w:rPr>
      </w:pPr>
      <w:r>
        <w:rPr>
          <w:rFonts w:hint="eastAsia" w:ascii="Arial" w:hAnsi="Arial" w:cs="Arial"/>
          <w:bCs/>
          <w:szCs w:val="21"/>
          <w:lang w:val="en-US" w:eastAsia="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spacing w:val="8"/>
          <w:sz w:val="24"/>
        </w:rPr>
      </w:pPr>
      <w:r>
        <w:rPr>
          <w:rFonts w:ascii="Arial" w:hAnsi="Arial" w:cs="Arial"/>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szCs w:val="21"/>
          <w:lang w:val="zh-CN"/>
        </w:rPr>
      </w:pPr>
      <w:r>
        <w:rPr>
          <w:rFonts w:hint="eastAsia" w:ascii="Arial" w:hAnsi="Arial" w:cs="Arial"/>
          <w:bCs/>
          <w:szCs w:val="21"/>
          <w:lang w:val="zh-CN"/>
        </w:rPr>
        <w:t xml:space="preserve">7.1采购人信息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称：江苏省人民医院</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地址：南京市鼓楼区广州路300号</w:t>
      </w:r>
      <w:r/>
    </w:p>
    <w:p>
      <w:pPr>
        <w:ind w:firstLine="424"/>
        <w:spacing w:line="360" w:lineRule="auto"/>
        <w:rPr>
          <w:rFonts w:hint="default" w:ascii="Arial" w:hAnsi="Arial" w:eastAsia="宋体" w:cs="Arial"/>
          <w:bCs/>
          <w:szCs w:val="21"/>
          <w:lang w:val="en-US" w:eastAsia="zh-CN"/>
        </w:rPr>
      </w:pPr>
      <w:r>
        <w:rPr>
          <w:rFonts w:hint="eastAsia" w:ascii="Arial" w:hAnsi="Arial" w:cs="Arial"/>
          <w:bCs/>
          <w:szCs w:val="21"/>
          <w:lang w:val="zh-CN"/>
        </w:rPr>
        <w:t xml:space="preserve">联系方式：</w:t>
      </w:r>
      <w:r>
        <w:rPr>
          <w:rFonts w:hint="eastAsia" w:ascii="Arial" w:hAnsi="Arial" w:cs="Arial"/>
          <w:bCs/>
          <w:szCs w:val="21"/>
          <w:lang w:val="en-US" w:eastAsia="zh-CN"/>
        </w:rPr>
        <w:t xml:space="preserve">金老师 025-68303993</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7.2采购代理机构信息</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名 称：江苏省设备成套股份有限公司</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地　址：南京市鼓楼区清江南路18号鼓楼创新广场10楼100</w:t>
      </w:r>
      <w:r>
        <w:rPr>
          <w:rFonts w:hint="eastAsia" w:ascii="Arial" w:hAnsi="Arial" w:cs="Arial"/>
          <w:bCs/>
          <w:szCs w:val="21"/>
          <w:lang w:val="en-US" w:eastAsia="zh-CN"/>
        </w:rPr>
        <w:t xml:space="preserve">4</w:t>
      </w:r>
      <w:r>
        <w:rPr>
          <w:rFonts w:hint="eastAsia" w:ascii="Arial" w:hAnsi="Arial" w:cs="Arial"/>
          <w:bCs/>
          <w:szCs w:val="21"/>
          <w:lang w:val="zh-CN"/>
        </w:rPr>
        <w:t xml:space="preserve">室</w:t>
      </w:r>
      <w:r/>
    </w:p>
    <w:p>
      <w:pPr>
        <w:ind w:firstLine="424"/>
        <w:spacing w:line="360" w:lineRule="auto"/>
        <w:rPr>
          <w:rFonts w:hint="default" w:ascii="Arial" w:hAnsi="Arial" w:eastAsia="宋体" w:cs="Arial"/>
          <w:bCs/>
          <w:szCs w:val="21"/>
          <w:lang w:val="en-US" w:eastAsia="zh-CN"/>
        </w:rPr>
      </w:pPr>
      <w:r>
        <w:rPr>
          <w:rFonts w:hint="eastAsia" w:ascii="Arial" w:hAnsi="Arial" w:cs="Arial"/>
          <w:bCs/>
          <w:szCs w:val="21"/>
          <w:lang w:val="zh-CN"/>
        </w:rPr>
        <w:t xml:space="preserve">联系方式：</w:t>
      </w:r>
      <w:r>
        <w:rPr>
          <w:rFonts w:hint="eastAsia" w:ascii="Arial" w:hAnsi="Arial" w:cs="Arial"/>
          <w:bCs/>
          <w:szCs w:val="21"/>
          <w:lang w:val="en-US" w:eastAsia="zh-CN"/>
        </w:rPr>
        <w:t xml:space="preserve">汪惠子</w:t>
      </w:r>
      <w:r>
        <w:rPr>
          <w:rFonts w:hint="eastAsia" w:ascii="Arial" w:hAnsi="Arial" w:cs="Arial"/>
          <w:bCs/>
          <w:szCs w:val="21"/>
          <w:lang w:val="zh-CN"/>
        </w:rPr>
        <w:t xml:space="preserve"> </w:t>
      </w:r>
      <w:r>
        <w:rPr>
          <w:rFonts w:hint="eastAsia" w:ascii="Arial" w:hAnsi="Arial" w:cs="Arial"/>
          <w:bCs/>
          <w:szCs w:val="21"/>
          <w:lang w:val="en-US" w:eastAsia="zh-CN"/>
        </w:rPr>
        <w:t xml:space="preserve">13655172889</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7.3项目联系方式</w:t>
      </w:r>
      <w:r/>
    </w:p>
    <w:p>
      <w:pPr>
        <w:ind w:firstLine="424"/>
        <w:spacing w:line="360" w:lineRule="auto"/>
        <w:rPr>
          <w:rFonts w:ascii="Arial" w:hAnsi="Arial" w:cs="Arial"/>
          <w:bCs/>
          <w:szCs w:val="21"/>
          <w:lang w:val="zh-CN"/>
        </w:rPr>
      </w:pPr>
      <w:r>
        <w:rPr>
          <w:rFonts w:hint="eastAsia" w:ascii="Arial" w:hAnsi="Arial" w:cs="Arial"/>
          <w:bCs/>
          <w:szCs w:val="21"/>
          <w:lang w:val="zh-CN"/>
        </w:rPr>
        <w:t xml:space="preserve">项目联系人：</w:t>
      </w:r>
      <w:r>
        <w:rPr>
          <w:rFonts w:hint="eastAsia" w:ascii="Arial" w:hAnsi="Arial" w:cs="Arial"/>
          <w:bCs/>
          <w:szCs w:val="21"/>
          <w:lang w:val="en-US" w:eastAsia="zh-CN"/>
        </w:rPr>
        <w:t xml:space="preserve">汪惠子</w:t>
      </w:r>
      <w:r/>
    </w:p>
    <w:p>
      <w:pPr>
        <w:ind w:firstLine="424"/>
        <w:spacing w:line="360" w:lineRule="auto"/>
        <w:rPr>
          <w:rFonts w:ascii="Arial" w:hAnsi="Arial" w:cs="Arial"/>
          <w:bCs/>
          <w:szCs w:val="21"/>
        </w:rPr>
      </w:pPr>
      <w:r>
        <w:rPr>
          <w:rFonts w:hint="eastAsia" w:ascii="Arial" w:hAnsi="Arial" w:cs="Arial"/>
          <w:bCs/>
          <w:szCs w:val="21"/>
          <w:lang w:val="zh-CN"/>
        </w:rPr>
        <w:t xml:space="preserve">电　话： </w:t>
      </w:r>
      <w:r>
        <w:rPr>
          <w:rFonts w:hint="eastAsia" w:ascii="Arial" w:hAnsi="Arial" w:cs="Arial"/>
          <w:bCs/>
          <w:szCs w:val="21"/>
          <w:lang w:val="en-US" w:eastAsia="zh-CN"/>
        </w:rPr>
        <w:t xml:space="preserve">13655172889</w:t>
      </w:r>
      <w:bookmarkStart w:id="51" w:name="_GoBack"/>
      <w:r/>
      <w:bookmarkEnd w:id="51"/>
      <w:r/>
      <w:r/>
    </w:p>
    <w:p>
      <w:pPr>
        <w:ind w:firstLine="424"/>
        <w:spacing w:line="360" w:lineRule="auto"/>
        <w:rPr>
          <w:rFonts w:ascii="Arial" w:hAnsi="Arial" w:cs="Arial"/>
          <w:szCs w:val="21"/>
        </w:rPr>
      </w:pPr>
      <w:r>
        <w:rPr>
          <w:rFonts w:hint="eastAsia" w:ascii="Arial" w:hAnsi="Arial" w:cs="Arial"/>
          <w:bCs/>
          <w:szCs w:val="21"/>
        </w:rPr>
        <w:t xml:space="preserve">邮箱：</w:t>
      </w:r>
      <w:r>
        <w:rPr>
          <w:rFonts w:hint="eastAsia" w:ascii="Arial" w:hAnsi="Arial" w:cs="Arial"/>
          <w:bCs/>
          <w:szCs w:val="21"/>
          <w:lang w:val="en-US" w:eastAsia="zh-CN"/>
        </w:rPr>
        <w:t xml:space="preserve">2277893572@qq.com</w:t>
      </w:r>
      <w:bookmarkEnd w:id="4"/>
      <w:r/>
      <w:bookmarkEnd w:id="9"/>
      <w:r/>
      <w:bookmarkEnd w:id="13"/>
      <w:r>
        <w:rPr>
          <w:rFonts w:ascii="Arial" w:hAnsi="Arial" w:cs="Arial"/>
          <w:szCs w:val="21"/>
        </w:rPr>
        <w:br w:type="page" w:clear="all"/>
      </w:r>
      <w:r/>
    </w:p>
    <w:p>
      <w:pPr>
        <w:pStyle w:val="883"/>
        <w:numPr>
          <w:ilvl w:val="0"/>
          <w:numId w:val="0"/>
        </w:numPr>
        <w:rPr>
          <w:rFonts w:ascii="Arial" w:hAnsi="Arial" w:cs="Arial"/>
        </w:rPr>
      </w:pPr>
      <w:r/>
      <w:bookmarkStart w:id="14" w:name="_Toc17613"/>
      <w:r>
        <w:rPr>
          <w:rFonts w:ascii="Arial" w:cs="Arial"/>
        </w:rPr>
        <w:t xml:space="preserve">第二章</w:t>
      </w:r>
      <w:bookmarkStart w:id="15" w:name="_Toc452625218"/>
      <w:r>
        <w:rPr>
          <w:rFonts w:hint="eastAsia" w:ascii="Arial" w:cs="Arial"/>
        </w:rPr>
        <w:t xml:space="preserve"> </w:t>
      </w:r>
      <w:r>
        <w:rPr>
          <w:rFonts w:ascii="Arial" w:cs="Arial"/>
        </w:rPr>
        <w:t xml:space="preserve">供应商须知</w:t>
      </w:r>
      <w:bookmarkEnd w:id="14"/>
      <w:r/>
      <w:bookmarkEnd w:id="15"/>
      <w:r/>
      <w:r/>
    </w:p>
    <w:p>
      <w:pPr>
        <w:ind w:firstLine="424"/>
        <w:spacing w:line="360" w:lineRule="auto"/>
        <w:shd w:val="clear" w:color="auto" w:fill="ffffff"/>
        <w:widowControl/>
        <w:rPr>
          <w:rFonts w:ascii="Arial" w:hAnsi="Arial" w:cs="Arial"/>
          <w:szCs w:val="21"/>
        </w:rPr>
      </w:pPr>
      <w:r/>
      <w:bookmarkStart w:id="16" w:name="_Toc25340"/>
      <w:r/>
      <w:bookmarkStart w:id="17" w:name="_Toc481057145"/>
      <w:r>
        <w:rPr>
          <w:rFonts w:ascii="Arial" w:hAnsi="宋体" w:cs="Arial"/>
          <w:b/>
          <w:bCs/>
          <w:szCs w:val="21"/>
        </w:rPr>
        <w:t xml:space="preserve">一、总</w:t>
      </w:r>
      <w:r>
        <w:rPr>
          <w:rFonts w:ascii="Arial" w:hAnsi="Arial" w:cs="Arial"/>
          <w:b/>
          <w:bCs/>
          <w:szCs w:val="21"/>
        </w:rPr>
        <w:t xml:space="preserve"> </w:t>
      </w:r>
      <w:r>
        <w:rPr>
          <w:rFonts w:ascii="Arial" w:hAnsi="宋体" w:cs="Arial"/>
          <w:b/>
          <w:bCs/>
          <w:szCs w:val="21"/>
        </w:rPr>
        <w:t xml:space="preserve">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w:t>
      </w:r>
      <w:r>
        <w:rPr>
          <w:rFonts w:hint="eastAsia" w:ascii="Arial" w:hAnsi="宋体" w:cs="Arial"/>
          <w:b/>
          <w:bCs/>
          <w:szCs w:val="21"/>
        </w:rPr>
        <w:t xml:space="preserve">适用</w:t>
      </w:r>
      <w:r>
        <w:rPr>
          <w:rFonts w:ascii="Arial" w:hAnsi="宋体" w:cs="Arial"/>
          <w:b/>
          <w:bCs/>
          <w:szCs w:val="21"/>
        </w:rPr>
        <w:t xml:space="preserve">法律</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w:t>
      </w:r>
      <w:r>
        <w:rPr>
          <w:rFonts w:ascii="Arial" w:hAnsi="宋体" w:cs="Arial"/>
          <w:szCs w:val="21"/>
        </w:rPr>
        <w:t xml:space="preserve">本次招标</w:t>
      </w:r>
      <w:r>
        <w:rPr>
          <w:rFonts w:hint="eastAsia" w:ascii="Arial" w:hAnsi="宋体" w:cs="Arial"/>
          <w:szCs w:val="21"/>
        </w:rPr>
        <w:t xml:space="preserve">适用</w:t>
      </w:r>
      <w:r>
        <w:rPr>
          <w:rFonts w:ascii="Arial" w:hAnsi="宋体" w:cs="Arial"/>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p>
    <w:p>
      <w:pPr>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p>
    <w:p>
      <w:pPr>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hint="eastAsia" w:ascii="Arial" w:hAnsi="宋体" w:cs="Arial"/>
          <w:szCs w:val="21"/>
        </w:rPr>
        <w:t xml:space="preserve">供应商</w:t>
      </w:r>
      <w:r>
        <w:rPr>
          <w:rFonts w:ascii="Arial" w:hAnsi="宋体" w:cs="Arial"/>
          <w:szCs w:val="21"/>
        </w:rPr>
        <w:t xml:space="preserve">（供应商）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p>
    <w:p>
      <w:pPr>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3.7本国产品支持政策</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3.8未按要求提供相关材料的，不享受相关政策</w:t>
      </w:r>
      <w:r>
        <w:rPr>
          <w:rFonts w:ascii="Arial" w:hAnsi="宋体" w:cs="Arial"/>
          <w:szCs w:val="21"/>
        </w:rPr>
        <w:t xml:space="preserve">。</w:t>
      </w:r>
      <w:r/>
    </w:p>
    <w:p>
      <w:pPr>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p>
    <w:p>
      <w:pPr>
        <w:ind w:firstLine="420"/>
        <w:spacing w:line="360" w:lineRule="auto"/>
        <w:shd w:val="clear" w:color="auto" w:fill="ffffff"/>
        <w:widowControl/>
        <w:rPr>
          <w:rFonts w:ascii="Arial" w:hAnsi="Arial" w:cs="Arial"/>
          <w:szCs w:val="21"/>
        </w:rPr>
      </w:pPr>
      <w:r>
        <w:rPr>
          <w:rFonts w:ascii="Arial" w:hAnsi="Arial" w:cs="Arial"/>
          <w:szCs w:val="21"/>
        </w:rPr>
        <w:t xml:space="preserve">4.1</w:t>
      </w:r>
      <w:r>
        <w:rPr>
          <w:rFonts w:ascii="Arial" w:hAnsi="宋体" w:cs="Arial"/>
          <w:szCs w:val="21"/>
        </w:rPr>
        <w:t xml:space="preserve">招标文件包括以下主要内容：</w:t>
      </w:r>
      <w:r>
        <w:rPr>
          <w:rFonts w:hint="eastAsia" w:ascii="Arial" w:hAnsi="宋体" w:cs="Arial"/>
          <w:szCs w:val="21"/>
        </w:rPr>
        <w:t xml:space="preserve">采购公告</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须知；</w:t>
      </w:r>
      <w:r>
        <w:rPr>
          <w:rFonts w:hint="eastAsia" w:ascii="Arial" w:hAnsi="宋体" w:cs="Arial"/>
          <w:szCs w:val="21"/>
        </w:rPr>
        <w:t xml:space="preserve">供应商</w:t>
      </w:r>
      <w:r>
        <w:rPr>
          <w:rFonts w:ascii="Arial" w:hAnsi="宋体" w:cs="Arial"/>
          <w:szCs w:val="21"/>
        </w:rPr>
        <w:t xml:space="preserve">应当提交的资格、资信证明文件；为落实政府采购政策，采购标的需满足的要求，以及</w:t>
      </w:r>
      <w:r>
        <w:rPr>
          <w:rFonts w:hint="eastAsia" w:ascii="Arial" w:hAnsi="宋体" w:cs="Arial"/>
          <w:szCs w:val="21"/>
        </w:rPr>
        <w:t xml:space="preserve">供应商</w:t>
      </w:r>
      <w:r>
        <w:rPr>
          <w:rFonts w:ascii="Arial" w:hAnsi="宋体" w:cs="Arial"/>
          <w:szCs w:val="21"/>
        </w:rPr>
        <w:t xml:space="preserve">须提供的证明材料；投标文件编制要求、投标报价要求；</w:t>
      </w:r>
      <w:r>
        <w:rPr>
          <w:rFonts w:hint="eastAsia" w:ascii="Arial" w:hAnsi="宋体" w:cs="Arial"/>
          <w:szCs w:val="21"/>
        </w:rPr>
        <w:t xml:space="preserve">招标</w:t>
      </w:r>
      <w:r>
        <w:rPr>
          <w:rFonts w:ascii="Arial" w:hAnsi="宋体" w:cs="Arial"/>
          <w:szCs w:val="21"/>
        </w:rPr>
        <w:t xml:space="preserve">项目预算金额，设定最高限价的，还应当公开最高限价；</w:t>
      </w:r>
      <w:r>
        <w:rPr>
          <w:rFonts w:hint="eastAsia" w:ascii="Arial" w:hAnsi="宋体" w:cs="Arial"/>
          <w:szCs w:val="21"/>
        </w:rPr>
        <w:t xml:space="preserve">招标</w:t>
      </w:r>
      <w:r>
        <w:rPr>
          <w:rFonts w:ascii="Arial" w:hAnsi="宋体" w:cs="Arial"/>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szCs w:val="21"/>
        </w:rPr>
        <w:t xml:space="preserve">采购代理机构</w:t>
      </w:r>
      <w:r>
        <w:rPr>
          <w:rFonts w:ascii="Arial" w:hAnsi="宋体" w:cs="Arial"/>
          <w:szCs w:val="21"/>
        </w:rPr>
        <w:t xml:space="preserve">代理费用的收取标准和方式；</w:t>
      </w:r>
      <w:r>
        <w:rPr>
          <w:rFonts w:hint="eastAsia" w:ascii="Arial" w:hAnsi="宋体" w:cs="Arial"/>
          <w:szCs w:val="21"/>
        </w:rPr>
        <w:t xml:space="preserve">供应商</w:t>
      </w:r>
      <w:r>
        <w:rPr>
          <w:rFonts w:ascii="Arial" w:hAnsi="宋体" w:cs="Arial"/>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ascii="Arial" w:hAnsi="Arial" w:cs="Arial"/>
          <w:szCs w:val="21"/>
        </w:rPr>
      </w:pPr>
      <w:r>
        <w:rPr>
          <w:rFonts w:ascii="Arial" w:hAnsi="Arial" w:cs="Arial"/>
          <w:szCs w:val="21"/>
        </w:rPr>
        <w:t xml:space="preserve">4.2</w:t>
      </w:r>
      <w:r>
        <w:rPr>
          <w:rFonts w:ascii="Arial" w:hAnsi="宋体" w:cs="Arial"/>
          <w:szCs w:val="21"/>
        </w:rPr>
        <w:t xml:space="preserve">招标的最小单位是</w:t>
      </w:r>
      <w:r>
        <w:rPr>
          <w:rFonts w:hint="eastAsia" w:ascii="Arial" w:hAnsi="宋体" w:cs="Arial"/>
          <w:szCs w:val="21"/>
          <w:lang w:val="en-US" w:eastAsia="zh-CN"/>
        </w:rPr>
        <w:t xml:space="preserve">包</w:t>
      </w:r>
      <w:r>
        <w:rPr>
          <w:rFonts w:ascii="Arial" w:hAnsi="宋体" w:cs="Arial"/>
          <w:szCs w:val="21"/>
        </w:rPr>
        <w:t xml:space="preserve">。招标货物数量及技术要求中未分</w:t>
      </w:r>
      <w:r>
        <w:rPr>
          <w:rFonts w:hint="eastAsia" w:ascii="Arial" w:hAnsi="宋体" w:cs="Arial"/>
          <w:szCs w:val="21"/>
          <w:lang w:val="en-US" w:eastAsia="zh-CN"/>
        </w:rPr>
        <w:t xml:space="preserve">包</w:t>
      </w:r>
      <w:r>
        <w:rPr>
          <w:rFonts w:ascii="Arial" w:hAnsi="宋体" w:cs="Arial"/>
          <w:szCs w:val="21"/>
        </w:rPr>
        <w:t xml:space="preserve">的，</w:t>
      </w:r>
      <w:r>
        <w:rPr>
          <w:rFonts w:hint="eastAsia" w:ascii="Arial" w:hAnsi="宋体" w:cs="Arial"/>
          <w:szCs w:val="21"/>
        </w:rPr>
        <w:t xml:space="preserve">供应商</w:t>
      </w:r>
      <w:r>
        <w:rPr>
          <w:rFonts w:ascii="Arial" w:hAnsi="宋体" w:cs="Arial"/>
          <w:szCs w:val="21"/>
        </w:rPr>
        <w:t xml:space="preserve">对要求提供的货物和服务不得部分投标；招标货物数量及技术要求中已经分</w:t>
      </w:r>
      <w:r>
        <w:rPr>
          <w:rFonts w:hint="eastAsia" w:ascii="Arial" w:hAnsi="宋体" w:cs="Arial"/>
          <w:szCs w:val="21"/>
          <w:lang w:val="en-US" w:eastAsia="zh-CN"/>
        </w:rPr>
        <w:t xml:space="preserve">包</w:t>
      </w:r>
      <w:r>
        <w:rPr>
          <w:rFonts w:ascii="Arial" w:hAnsi="宋体" w:cs="Arial"/>
          <w:szCs w:val="21"/>
        </w:rPr>
        <w:t xml:space="preserve">的，可以以</w:t>
      </w:r>
      <w:r>
        <w:rPr>
          <w:rFonts w:hint="eastAsia" w:ascii="Arial" w:hAnsi="宋体" w:cs="Arial"/>
          <w:szCs w:val="21"/>
          <w:lang w:val="en-US" w:eastAsia="zh-CN"/>
        </w:rPr>
        <w:t xml:space="preserve">包</w:t>
      </w:r>
      <w:r>
        <w:rPr>
          <w:rFonts w:ascii="Arial" w:hAnsi="宋体" w:cs="Arial"/>
          <w:szCs w:val="21"/>
        </w:rPr>
        <w:t xml:space="preserve">为单位投标。</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4.3</w:t>
      </w:r>
      <w:r>
        <w:rPr>
          <w:rFonts w:hint="eastAsia" w:ascii="Arial" w:hAnsi="宋体" w:cs="Arial"/>
          <w:szCs w:val="21"/>
        </w:rPr>
        <w:t xml:space="preserve">采购代理机构</w:t>
      </w:r>
      <w:r>
        <w:rPr>
          <w:rFonts w:ascii="Arial" w:hAnsi="宋体" w:cs="Arial"/>
          <w:szCs w:val="21"/>
        </w:rPr>
        <w:t xml:space="preserve">如果要求</w:t>
      </w:r>
      <w:r>
        <w:rPr>
          <w:rFonts w:hint="eastAsia" w:ascii="Arial" w:hAnsi="宋体" w:cs="Arial"/>
          <w:szCs w:val="21"/>
        </w:rPr>
        <w:t xml:space="preserve">供应商</w:t>
      </w:r>
      <w:r>
        <w:rPr>
          <w:rFonts w:ascii="Arial" w:hAnsi="宋体" w:cs="Arial"/>
          <w:szCs w:val="21"/>
        </w:rPr>
        <w:t xml:space="preserve">按照招标文件规定提交备选投标方案的，</w:t>
      </w:r>
      <w:r>
        <w:rPr>
          <w:rFonts w:hint="eastAsia" w:ascii="Arial" w:hAnsi="宋体" w:cs="Arial"/>
          <w:szCs w:val="21"/>
        </w:rPr>
        <w:t xml:space="preserve">供应商</w:t>
      </w:r>
      <w:r>
        <w:rPr>
          <w:rFonts w:ascii="Arial" w:hAnsi="宋体" w:cs="Arial"/>
          <w:szCs w:val="21"/>
        </w:rPr>
        <w:t xml:space="preserve">可以提交备选方案；否则，备选方案将被拒绝。</w:t>
      </w:r>
      <w:r/>
    </w:p>
    <w:p>
      <w:pPr>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w:t>
      </w:r>
      <w:r>
        <w:rPr>
          <w:rFonts w:hint="eastAsia" w:ascii="Arial" w:hAnsi="宋体" w:cs="Arial"/>
          <w:szCs w:val="21"/>
        </w:rPr>
        <w:t xml:space="preserve">供应商</w:t>
      </w:r>
      <w:r>
        <w:rPr>
          <w:rFonts w:ascii="Arial" w:hAnsi="宋体" w:cs="Arial"/>
          <w:szCs w:val="21"/>
        </w:rPr>
        <w:t xml:space="preserve">参考，并不是限制条件。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p>
    <w:p>
      <w:pPr>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p>
    <w:p>
      <w:pPr>
        <w:ind w:firstLine="420"/>
        <w:spacing w:line="360" w:lineRule="auto"/>
        <w:shd w:val="clear" w:color="auto" w:fill="ffffff"/>
        <w:widowControl/>
        <w:rPr>
          <w:rFonts w:ascii="Arial" w:hAnsi="Arial"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w:t>
      </w:r>
      <w:r>
        <w:rPr>
          <w:rFonts w:hint="eastAsia" w:ascii="Arial" w:hAnsi="宋体" w:cs="Arial"/>
          <w:szCs w:val="21"/>
        </w:rPr>
        <w:t xml:space="preserve">供应商</w:t>
      </w:r>
      <w:r>
        <w:rPr>
          <w:rFonts w:ascii="Arial" w:hAnsi="宋体" w:cs="Arial"/>
          <w:szCs w:val="21"/>
        </w:rPr>
        <w:t xml:space="preserve">；不足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p>
    <w:p>
      <w:pPr>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hint="eastAsia" w:ascii="Arial" w:hAnsi="宋体" w:cs="Arial"/>
          <w:szCs w:val="21"/>
        </w:rPr>
        <w:t xml:space="preserve">供应商</w:t>
      </w:r>
      <w:r>
        <w:rPr>
          <w:rFonts w:ascii="Arial" w:hAnsi="宋体" w:cs="Arial"/>
          <w:szCs w:val="21"/>
        </w:rPr>
        <w:t xml:space="preserve">提交的投标文件、技术文件和资料，包括图纸中的说明，以及</w:t>
      </w:r>
      <w:r>
        <w:rPr>
          <w:rFonts w:hint="eastAsia" w:ascii="Arial" w:hAnsi="宋体" w:cs="Arial"/>
          <w:szCs w:val="21"/>
        </w:rPr>
        <w:t xml:space="preserve">供应商</w:t>
      </w:r>
      <w:r>
        <w:rPr>
          <w:rFonts w:ascii="Arial" w:hAnsi="宋体" w:cs="Arial"/>
          <w:szCs w:val="21"/>
        </w:rPr>
        <w:t xml:space="preserve">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hint="eastAsia" w:ascii="Arial" w:hAnsi="宋体" w:cs="Arial"/>
          <w:szCs w:val="21"/>
        </w:rPr>
        <w:t xml:space="preserve">供应商</w:t>
      </w:r>
      <w:r>
        <w:rPr>
          <w:rFonts w:ascii="Arial" w:hAnsi="宋体" w:cs="Arial"/>
          <w:szCs w:val="21"/>
        </w:rPr>
        <w:t xml:space="preserve">所使用的计量单位应为国家法定计量单位。</w:t>
      </w:r>
      <w:r/>
    </w:p>
    <w:p>
      <w:pPr>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hint="eastAsia" w:ascii="Arial" w:hAnsi="宋体" w:cs="Arial"/>
          <w:szCs w:val="21"/>
        </w:rPr>
        <w:t xml:space="preserve">供应商</w:t>
      </w:r>
      <w:r>
        <w:rPr>
          <w:rFonts w:ascii="Arial" w:hAnsi="宋体" w:cs="Arial"/>
          <w:szCs w:val="21"/>
        </w:rPr>
        <w:t xml:space="preserve">应用人民币报价。投标产品如果是进口产品的，应提供人民币与</w:t>
      </w:r>
      <w:r>
        <w:rPr>
          <w:rFonts w:ascii="Arial" w:hAnsi="宋体" w:cs="Arial"/>
          <w:b/>
          <w:bCs/>
          <w:szCs w:val="21"/>
        </w:rPr>
        <w:t xml:space="preserve">外币之间的汇率。</w:t>
      </w:r>
      <w:r/>
    </w:p>
    <w:p>
      <w:pPr>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hint="eastAsia" w:ascii="Arial" w:hAnsi="宋体" w:cs="Arial"/>
          <w:szCs w:val="21"/>
        </w:rPr>
        <w:t xml:space="preserve">供应商</w:t>
      </w:r>
      <w:r>
        <w:rPr>
          <w:rFonts w:ascii="Arial" w:hAnsi="宋体" w:cs="Arial"/>
          <w:szCs w:val="21"/>
        </w:rPr>
        <w:t xml:space="preserve">应在投标文件中写清相应的项目编号、项目名称、</w:t>
      </w:r>
      <w:r>
        <w:rPr>
          <w:rFonts w:hint="eastAsia" w:ascii="Arial" w:hAnsi="宋体" w:cs="Arial"/>
          <w:szCs w:val="21"/>
        </w:rPr>
        <w:t xml:space="preserve">供应商</w:t>
      </w:r>
      <w:r>
        <w:rPr>
          <w:rFonts w:ascii="Arial" w:hAnsi="宋体" w:cs="Arial"/>
          <w:szCs w:val="21"/>
        </w:rPr>
        <w:t xml:space="preserve">全称、地址、电话、传真等。</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lang w:val="en-US" w:eastAsia="zh-CN"/>
        </w:rPr>
        <w:t xml:space="preserve">5</w:t>
      </w:r>
      <w:r>
        <w:rPr>
          <w:rFonts w:hint="eastAsia" w:ascii="Arial" w:hAnsi="宋体" w:cs="Arial"/>
          <w:szCs w:val="21"/>
        </w:rPr>
        <w:t xml:space="preserve">供应商</w:t>
      </w:r>
      <w:r>
        <w:rPr>
          <w:rFonts w:ascii="Arial" w:hAnsi="宋体" w:cs="Arial"/>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w:t>
      </w:r>
      <w:r>
        <w:rPr>
          <w:rFonts w:hint="eastAsia" w:ascii="Arial" w:hAnsi="Arial" w:cs="Arial"/>
          <w:bCs/>
          <w:szCs w:val="21"/>
        </w:rPr>
        <w:t xml:space="preserve">供应商</w:t>
      </w:r>
      <w:r>
        <w:rPr>
          <w:rFonts w:ascii="Arial" w:hAnsi="Arial" w:cs="Arial"/>
          <w:bCs/>
          <w:szCs w:val="21"/>
        </w:rPr>
        <w:t xml:space="preserve">的身份共同参加政府采购。</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w:t>
      </w:r>
      <w:r>
        <w:rPr>
          <w:rFonts w:hint="eastAsia" w:ascii="Arial" w:hAnsi="Arial" w:cs="Arial"/>
          <w:bCs/>
          <w:szCs w:val="21"/>
        </w:rPr>
        <w:t xml:space="preserve">供应商</w:t>
      </w:r>
      <w:r>
        <w:rPr>
          <w:rFonts w:ascii="Arial" w:hAnsi="Arial" w:cs="Arial"/>
          <w:bCs/>
          <w:szCs w:val="21"/>
        </w:rPr>
        <w:t xml:space="preserve">按照联合体分工承担相同工作的，按照资质等级较低的</w:t>
      </w:r>
      <w:r>
        <w:rPr>
          <w:rFonts w:hint="eastAsia" w:ascii="Arial" w:hAnsi="Arial" w:cs="Arial"/>
          <w:bCs/>
          <w:szCs w:val="21"/>
        </w:rPr>
        <w:t xml:space="preserve">供应商</w:t>
      </w:r>
      <w:r>
        <w:rPr>
          <w:rFonts w:ascii="Arial" w:hAnsi="Arial" w:cs="Arial"/>
          <w:bCs/>
          <w:szCs w:val="21"/>
        </w:rPr>
        <w:t xml:space="preserve">确定资质等级。</w:t>
      </w:r>
      <w:r/>
    </w:p>
    <w:p>
      <w:pPr>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szCs w:val="21"/>
        </w:rPr>
      </w:pPr>
      <w:r>
        <w:rPr>
          <w:rFonts w:ascii="Arial" w:hAnsi="Arial" w:cs="Arial"/>
          <w:bCs/>
          <w:szCs w:val="21"/>
        </w:rPr>
        <w:t xml:space="preserve">7.4 以联合体形式参加政府采购活动的，联合体各方不得再单独参加或者与其他</w:t>
      </w:r>
      <w:r>
        <w:rPr>
          <w:rFonts w:hint="eastAsia" w:ascii="Arial" w:hAnsi="Arial" w:cs="Arial"/>
          <w:bCs/>
          <w:szCs w:val="21"/>
        </w:rPr>
        <w:t xml:space="preserve">供应商</w:t>
      </w:r>
      <w:r>
        <w:rPr>
          <w:rFonts w:ascii="Arial" w:hAnsi="Arial" w:cs="Arial"/>
          <w:bCs/>
          <w:szCs w:val="21"/>
        </w:rPr>
        <w:t xml:space="preserve">另外组成联合体参加同一合同项下的政府采购活动。</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p>
    <w:p>
      <w:pPr>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hint="eastAsia" w:ascii="Arial" w:hAnsi="宋体" w:cs="Arial"/>
          <w:szCs w:val="21"/>
        </w:rPr>
        <w:t xml:space="preserve">供应商</w:t>
      </w:r>
      <w:r>
        <w:rPr>
          <w:rFonts w:ascii="Arial" w:hAnsi="宋体" w:cs="Arial"/>
          <w:szCs w:val="21"/>
        </w:rPr>
        <w:t xml:space="preserve">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《技术条款偏离表》</w:t>
      </w:r>
      <w:r>
        <w:rPr>
          <w:rFonts w:ascii="Arial" w:hAnsi="宋体" w:cs="Arial"/>
          <w:szCs w:val="21"/>
        </w:rPr>
        <w:t xml:space="preserve">等处逐条标明满足与否。</w:t>
      </w:r>
      <w:r/>
    </w:p>
    <w:p>
      <w:pPr>
        <w:ind w:firstLine="420"/>
        <w:jc w:val="left"/>
        <w:spacing w:line="360" w:lineRule="auto"/>
        <w:shd w:val="clear" w:color="auto" w:fill="ffffff"/>
        <w:widowControl/>
        <w:rPr>
          <w:rFonts w:hint="eastAsia"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p>
    <w:p>
      <w:pPr>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w:t>
      </w:r>
      <w:r>
        <w:rPr>
          <w:rFonts w:hint="eastAsia" w:ascii="Arial" w:hAnsi="宋体" w:cs="Arial"/>
          <w:szCs w:val="21"/>
        </w:rPr>
        <w:t xml:space="preserve">供应商</w:t>
      </w:r>
      <w:r>
        <w:rPr>
          <w:rFonts w:ascii="Arial" w:hAnsi="宋体" w:cs="Arial"/>
          <w:szCs w:val="21"/>
        </w:rPr>
        <w:t xml:space="preserve">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lang w:val="en-US" w:eastAsia="zh-CN"/>
        </w:rPr>
        <w:t xml:space="preserve">4</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w:t>
      </w:r>
      <w:r>
        <w:rPr>
          <w:rFonts w:hint="eastAsia" w:ascii="Arial" w:hAnsi="宋体" w:cs="Arial"/>
          <w:szCs w:val="21"/>
        </w:rPr>
        <w:t xml:space="preserve">投标申请及声明</w:t>
      </w:r>
      <w:r>
        <w:rPr>
          <w:rFonts w:ascii="Arial" w:hAnsi="宋体" w:cs="Arial"/>
          <w:szCs w:val="21"/>
        </w:rPr>
        <w:t xml:space="preserve">）</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2</w:t>
      </w:r>
      <w:r>
        <w:rPr>
          <w:rFonts w:ascii="Arial" w:hAnsi="宋体" w:cs="Arial"/>
          <w:szCs w:val="21"/>
        </w:rPr>
        <w:t xml:space="preserve">）</w:t>
      </w:r>
      <w:r>
        <w:rPr>
          <w:rFonts w:hint="eastAsia" w:ascii="Arial" w:hAnsi="宋体" w:cs="Arial"/>
          <w:szCs w:val="21"/>
        </w:rPr>
        <w:t xml:space="preserve">法定代表人授权书</w:t>
      </w:r>
      <w:r>
        <w:rPr>
          <w:rFonts w:ascii="Arial" w:hAnsi="宋体" w:cs="Arial"/>
          <w:szCs w:val="21"/>
        </w:rPr>
        <w:t xml:space="preserve">及委托代理人的身份证明文件的复印件</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p>
    <w:p>
      <w:pPr>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w:t>
      </w:r>
      <w:r>
        <w:rPr>
          <w:rFonts w:hint="eastAsia" w:ascii="Arial" w:hAnsi="宋体" w:cs="Arial"/>
          <w:szCs w:val="21"/>
        </w:rPr>
        <w:t xml:space="preserve">供应商</w:t>
      </w:r>
      <w:r>
        <w:rPr>
          <w:rFonts w:ascii="Arial" w:hAnsi="宋体" w:cs="Arial"/>
          <w:szCs w:val="21"/>
        </w:rPr>
        <w:t xml:space="preserve">资格资信证明文件：</w:t>
      </w:r>
      <w:r/>
    </w:p>
    <w:p>
      <w:pPr>
        <w:pStyle w:val="103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p>
    <w:p>
      <w:pPr>
        <w:pStyle w:val="103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p>
    <w:p>
      <w:pPr>
        <w:pStyle w:val="1038"/>
        <w:numPr>
          <w:ilvl w:val="1"/>
          <w:numId w:val="5"/>
        </w:numPr>
        <w:ind w:left="0" w:firstLine="367"/>
        <w:spacing w:line="360" w:lineRule="auto"/>
        <w:tabs>
          <w:tab w:val="left" w:pos="840" w:leader="none"/>
          <w:tab w:val="clear" w:pos="99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采购公告</w:t>
      </w:r>
      <w:r>
        <w:rPr>
          <w:rFonts w:ascii="Arial" w:hAnsi="宋体" w:cs="Arial"/>
          <w:bCs/>
          <w:szCs w:val="21"/>
        </w:rPr>
        <w:t xml:space="preserve">中</w:t>
      </w:r>
      <w:r>
        <w:rPr>
          <w:rFonts w:ascii="Arial" w:hAnsi="Arial" w:cs="Arial"/>
          <w:bCs/>
          <w:szCs w:val="21"/>
        </w:rPr>
        <w:t xml:space="preserve"> </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Arial" w:cs="Arial"/>
          <w:bCs/>
          <w:szCs w:val="21"/>
        </w:rPr>
        <w:t xml:space="preserve"> </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6</w:t>
      </w:r>
      <w:r>
        <w:rPr>
          <w:rFonts w:ascii="Arial" w:hAnsi="宋体" w:cs="Arial"/>
          <w:szCs w:val="21"/>
        </w:rPr>
        <w:t xml:space="preserve">）第三章评标标准中对应的所需证明材料；</w:t>
      </w:r>
      <w:r/>
    </w:p>
    <w:p>
      <w:pPr>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7</w:t>
      </w:r>
      <w:r>
        <w:rPr>
          <w:rFonts w:ascii="Arial" w:hAnsi="宋体" w:cs="Arial"/>
          <w:szCs w:val="21"/>
        </w:rPr>
        <w:t xml:space="preserve">）其它。</w:t>
      </w:r>
      <w:r/>
    </w:p>
    <w:p>
      <w:pPr>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hint="eastAsia" w:ascii="Arial" w:hAnsi="宋体" w:cs="Arial"/>
          <w:szCs w:val="21"/>
        </w:rPr>
        <w:t xml:space="preserve">供应商</w:t>
      </w:r>
      <w:r>
        <w:rPr>
          <w:rFonts w:ascii="Arial" w:hAnsi="宋体" w:cs="Arial"/>
          <w:szCs w:val="21"/>
        </w:rPr>
        <w:t xml:space="preserve">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《技术条款偏离表》</w:t>
      </w:r>
      <w:r>
        <w:rPr>
          <w:rFonts w:ascii="Arial" w:hAnsi="宋体" w:cs="Arial"/>
          <w:szCs w:val="21"/>
          <w:lang w:val="zh-CN"/>
        </w:rPr>
        <w:t xml:space="preserve">；</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拟投入本项目的设备、人员情况一览表；</w:t>
      </w:r>
      <w:r/>
    </w:p>
    <w:p>
      <w:pPr>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w:t>
      </w:r>
      <w:r>
        <w:rPr>
          <w:rFonts w:hint="eastAsia" w:ascii="Arial" w:hAnsi="宋体" w:cs="Arial"/>
          <w:szCs w:val="21"/>
          <w:lang w:val="zh-CN"/>
        </w:rPr>
        <w:t xml:space="preserve">供应商</w:t>
      </w:r>
      <w:r>
        <w:rPr>
          <w:rFonts w:ascii="Arial" w:hAnsi="宋体" w:cs="Arial"/>
          <w:szCs w:val="21"/>
          <w:lang w:val="zh-CN"/>
        </w:rPr>
        <w:t xml:space="preserve">认为需要提供的其他技术资料。</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Arial" w:hAnsi="宋体" w:cs="Arial"/>
          <w:szCs w:val="21"/>
        </w:rPr>
        <w:t xml:space="preserve">（包括但不限于</w:t>
      </w:r>
      <w:r>
        <w:rPr>
          <w:rFonts w:ascii="宋体" w:hAnsi="宋体" w:cs="宋体"/>
          <w:szCs w:val="21"/>
        </w:rPr>
        <w:t xml:space="preserve">货物设计、制造、包装、仓储、运输装</w:t>
      </w:r>
      <w:r>
        <w:rPr>
          <w:rFonts w:hint="eastAsia" w:ascii="宋体" w:hAnsi="宋体" w:cs="宋体"/>
          <w:szCs w:val="21"/>
          <w:lang w:val="en-US" w:eastAsia="zh-CN"/>
        </w:rPr>
        <w:t xml:space="preserve">卸</w:t>
      </w:r>
      <w:r>
        <w:rPr>
          <w:rFonts w:ascii="宋体" w:hAnsi="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hint="eastAsia" w:ascii="Arial" w:hAnsi="宋体" w:cs="Arial"/>
          <w:szCs w:val="21"/>
        </w:rPr>
        <w:t xml:space="preserve">供应商</w:t>
      </w:r>
      <w:r>
        <w:rPr>
          <w:rFonts w:ascii="Arial" w:hAnsi="宋体" w:cs="Arial"/>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w:t>
      </w:r>
      <w:r>
        <w:rPr>
          <w:rFonts w:hint="eastAsia" w:ascii="Arial" w:hAnsi="宋体" w:cs="Arial"/>
          <w:szCs w:val="21"/>
        </w:rPr>
        <w:t xml:space="preserve">供应商</w:t>
      </w:r>
      <w:r>
        <w:rPr>
          <w:rFonts w:ascii="Arial" w:hAnsi="宋体" w:cs="Arial"/>
          <w:szCs w:val="21"/>
        </w:rPr>
        <w:t xml:space="preserve">的报价明显低于其他通过符合性审查的</w:t>
      </w:r>
      <w:r>
        <w:rPr>
          <w:rFonts w:hint="eastAsia" w:ascii="Arial" w:hAnsi="宋体" w:cs="Arial"/>
          <w:szCs w:val="21"/>
        </w:rPr>
        <w:t xml:space="preserve">供应商</w:t>
      </w:r>
      <w:r>
        <w:rPr>
          <w:rFonts w:ascii="Arial" w:hAnsi="宋体" w:cs="Arial"/>
          <w:szCs w:val="21"/>
        </w:rPr>
        <w:t xml:space="preserve">的报价，有可能影响产品质量或者不能诚信履约的，应当要求其在评标现场合理的时间内提供书面说明，必要时提交相关证明材料；</w:t>
      </w:r>
      <w:r>
        <w:rPr>
          <w:rFonts w:hint="eastAsia" w:ascii="Arial" w:hAnsi="宋体" w:cs="Arial"/>
          <w:szCs w:val="21"/>
        </w:rPr>
        <w:t xml:space="preserve">供应商</w:t>
      </w:r>
      <w:r>
        <w:rPr>
          <w:rFonts w:ascii="Arial" w:hAnsi="宋体" w:cs="Arial"/>
          <w:szCs w:val="21"/>
        </w:rPr>
        <w:t xml:space="preserve">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11.5 </w:t>
      </w:r>
      <w:r>
        <w:rPr>
          <w:rFonts w:hint="eastAsia" w:ascii="Arial" w:hAnsi="宋体" w:cs="Arial"/>
          <w:szCs w:val="21"/>
        </w:rPr>
        <w:t xml:space="preserve">供应商</w:t>
      </w:r>
      <w:r>
        <w:rPr>
          <w:rFonts w:ascii="Arial" w:hAnsi="宋体" w:cs="Arial"/>
          <w:szCs w:val="21"/>
        </w:rPr>
        <w:t xml:space="preserve">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11.6本项目预算为：详见第一章。</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p>
    <w:p>
      <w:pPr>
        <w:ind w:firstLine="420"/>
        <w:spacing w:line="360" w:lineRule="auto"/>
        <w:shd w:val="clear" w:color="auto" w:fill="ffffff"/>
        <w:widowControl/>
        <w:rPr>
          <w:rFonts w:ascii="Arial" w:hAnsi="宋体" w:cs="Arial"/>
          <w:szCs w:val="21"/>
        </w:rPr>
      </w:pPr>
      <w:r>
        <w:rPr>
          <w:rFonts w:ascii="Arial" w:hAnsi="Arial" w:cs="Arial"/>
          <w:szCs w:val="21"/>
        </w:rPr>
        <w:t xml:space="preserve">12.1 </w:t>
      </w:r>
      <w:r>
        <w:rPr>
          <w:rFonts w:ascii="Arial" w:hAnsi="宋体" w:cs="Arial"/>
          <w:szCs w:val="21"/>
        </w:rPr>
        <w:t xml:space="preserve">其他部分由</w:t>
      </w:r>
      <w:r>
        <w:rPr>
          <w:rFonts w:hint="eastAsia" w:ascii="Arial" w:hAnsi="宋体" w:cs="Arial"/>
          <w:szCs w:val="21"/>
        </w:rPr>
        <w:t xml:space="preserve">供应商</w:t>
      </w:r>
      <w:r>
        <w:rPr>
          <w:rFonts w:ascii="Arial" w:hAnsi="宋体" w:cs="Arial"/>
          <w:szCs w:val="21"/>
        </w:rPr>
        <w:t xml:space="preserve">根据编制投标文件需要提供的其他相关文件组成。</w:t>
      </w:r>
      <w:r/>
    </w:p>
    <w:p>
      <w:pPr>
        <w:ind w:firstLine="420"/>
        <w:spacing w:line="360" w:lineRule="auto"/>
        <w:shd w:val="clear" w:color="auto"/>
        <w:widowControl/>
        <w:rPr>
          <w:rFonts w:ascii="Arial" w:hAnsi="宋体" w:cs="Arial"/>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lang w:val="en-US" w:eastAsia="zh-CN"/>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13</w:t>
      </w:r>
      <w:r>
        <w:rPr>
          <w:rFonts w:ascii="Arial" w:hAnsi="宋体" w:cs="Arial"/>
          <w:b/>
          <w:bCs/>
          <w:szCs w:val="21"/>
        </w:rPr>
        <w:t xml:space="preserve">、投标保证金</w:t>
      </w:r>
      <w:r>
        <w:rPr>
          <w:rFonts w:hint="eastAsia" w:ascii="Arial" w:hAnsi="宋体" w:cs="Arial"/>
          <w:b/>
          <w:bCs/>
          <w:szCs w:val="21"/>
        </w:rPr>
        <w:t xml:space="preserve">：</w:t>
      </w:r>
      <w:r>
        <w:rPr>
          <w:rFonts w:hint="eastAsia" w:ascii="宋体" w:hAnsi="宋体" w:cs="宋体"/>
          <w:b/>
          <w:bCs/>
          <w:szCs w:val="21"/>
        </w:rPr>
        <w:t xml:space="preserve">（本项目无需缴纳投标保证金）</w:t>
      </w:r>
      <w:r/>
    </w:p>
    <w:p>
      <w:pPr>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w:t>
      </w:r>
      <w:r>
        <w:rPr>
          <w:rFonts w:hint="eastAsia" w:ascii="Arial" w:hAnsi="宋体" w:cs="Arial"/>
          <w:szCs w:val="21"/>
        </w:rPr>
        <w:t xml:space="preserve">供应商</w:t>
      </w:r>
      <w:r>
        <w:rPr>
          <w:rFonts w:ascii="Arial" w:hAnsi="宋体" w:cs="Arial"/>
          <w:szCs w:val="21"/>
        </w:rPr>
        <w:t xml:space="preserve">同意延长投标有效期，这种要求与答复均应以书面形式提交。</w:t>
      </w:r>
      <w:r>
        <w:rPr>
          <w:rFonts w:hint="eastAsia" w:ascii="Arial" w:hAnsi="宋体" w:cs="Arial"/>
          <w:szCs w:val="21"/>
        </w:rPr>
        <w:t xml:space="preserve">供应商</w:t>
      </w:r>
      <w:r>
        <w:rPr>
          <w:rFonts w:ascii="Arial" w:hAnsi="宋体" w:cs="Arial"/>
          <w:szCs w:val="21"/>
        </w:rPr>
        <w:t xml:space="preserve">可拒绝这种要求</w:t>
      </w:r>
      <w:r>
        <w:rPr>
          <w:rFonts w:hint="eastAsia" w:ascii="Arial" w:hAnsi="宋体" w:cs="Arial"/>
          <w:szCs w:val="21"/>
        </w:rPr>
        <w:t xml:space="preserve">，</w:t>
      </w:r>
      <w:r>
        <w:rPr>
          <w:rFonts w:ascii="Arial" w:hAnsi="宋体" w:cs="Arial"/>
          <w:szCs w:val="21"/>
        </w:rPr>
        <w:t xml:space="preserve">接受延长投标有效期的</w:t>
      </w:r>
      <w:r>
        <w:rPr>
          <w:rFonts w:hint="eastAsia" w:ascii="Arial" w:hAnsi="宋体" w:cs="Arial"/>
          <w:szCs w:val="21"/>
        </w:rPr>
        <w:t xml:space="preserve">供应商</w:t>
      </w:r>
      <w:r>
        <w:rPr>
          <w:rFonts w:ascii="Arial" w:hAnsi="宋体" w:cs="Arial"/>
          <w:szCs w:val="21"/>
        </w:rPr>
        <w:t xml:space="preserve">将不会要求和允许修正其投标。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p>
    <w:p>
      <w:pPr>
        <w:ind w:firstLine="420"/>
        <w:spacing w:line="360" w:lineRule="auto"/>
        <w:shd w:val="clear" w:color="auto" w:fill="ffffff"/>
        <w:widowControl/>
        <w:rPr>
          <w:rFonts w:ascii="Arial" w:hAnsi="Arial" w:cs="Arial"/>
          <w:szCs w:val="21"/>
        </w:rPr>
      </w:pPr>
      <w:r>
        <w:rPr>
          <w:rFonts w:ascii="Arial" w:hAnsi="Arial" w:cs="Arial"/>
          <w:szCs w:val="21"/>
        </w:rPr>
        <w:t xml:space="preserve">15.1 </w:t>
      </w:r>
      <w:r>
        <w:rPr>
          <w:rFonts w:hint="eastAsia" w:ascii="宋体" w:hAnsi="宋体" w:cs="宋体"/>
          <w:szCs w:val="21"/>
        </w:rPr>
        <w:t xml:space="preserve">投标文件应按照招标文件要求加盖电子公章，否则视为无效投标。</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p>
    <w:p>
      <w:pPr>
        <w:ind w:firstLine="420"/>
        <w:spacing w:line="360" w:lineRule="auto"/>
        <w:shd w:val="clear" w:color="auto" w:fill="ffffff"/>
        <w:widowControl/>
        <w:rPr>
          <w:rFonts w:hint="eastAsia" w:ascii="Arial" w:hAnsi="宋体" w:cs="Arial"/>
          <w:szCs w:val="21"/>
        </w:rPr>
      </w:pPr>
      <w:r>
        <w:rPr>
          <w:rFonts w:ascii="Arial" w:hAnsi="Arial" w:cs="Arial"/>
          <w:szCs w:val="21"/>
        </w:rPr>
        <w:t xml:space="preserve">16.1 </w:t>
      </w:r>
      <w:r>
        <w:rPr>
          <w:rFonts w:hint="eastAsia" w:ascii="Arial" w:hAnsi="宋体" w:cs="Arial"/>
          <w:szCs w:val="21"/>
        </w:rPr>
        <w:t xml:space="preserve">供应商</w:t>
      </w:r>
      <w:r>
        <w:rPr>
          <w:rFonts w:ascii="Arial" w:hAnsi="宋体" w:cs="Arial"/>
          <w:szCs w:val="21"/>
        </w:rPr>
        <w:t xml:space="preserve">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p>
    <w:p>
      <w:pPr>
        <w:ind w:firstLine="420"/>
        <w:spacing w:line="360" w:lineRule="auto"/>
        <w:shd w:val="clear" w:color="auto" w:fill="ffffff"/>
        <w:widowControl/>
        <w:rPr>
          <w:rFonts w:hint="eastAsia" w:ascii="Arial" w:hAnsi="宋体" w:cs="Arial"/>
          <w:b/>
          <w:bCs/>
          <w:szCs w:val="21"/>
        </w:rPr>
      </w:pPr>
      <w:r>
        <w:rPr>
          <w:rFonts w:ascii="Arial" w:hAnsi="宋体" w:cs="Arial"/>
          <w:b/>
          <w:bCs/>
          <w:szCs w:val="21"/>
        </w:rPr>
        <w:t xml:space="preserve">16.2 招标代理服务费</w:t>
      </w:r>
      <w:r>
        <w:rPr>
          <w:rFonts w:hint="eastAsia" w:ascii="Arial" w:hAnsi="宋体" w:cs="Arial"/>
          <w:b/>
          <w:bCs/>
          <w:szCs w:val="21"/>
        </w:rPr>
        <w:t xml:space="preserve">：</w:t>
      </w:r>
      <w:r/>
    </w:p>
    <w:p>
      <w:pPr>
        <w:ind w:firstLine="420"/>
        <w:spacing w:line="360" w:lineRule="auto"/>
        <w:shd w:val="clear" w:color="auto" w:fill="ffffff"/>
        <w:widowControl/>
        <w:rPr>
          <w:rFonts w:hint="eastAsia" w:ascii="Arial" w:hAnsi="宋体" w:cs="Arial"/>
          <w:szCs w:val="21"/>
        </w:rPr>
      </w:pPr>
      <w:r>
        <w:rPr>
          <w:rFonts w:hint="eastAsia" w:ascii="Arial" w:hAnsi="宋体" w:cs="Arial"/>
          <w:szCs w:val="21"/>
        </w:rPr>
        <w:t xml:space="preserve">招标代理服务费：本次招标，中标人按《招标代理服务收费管理暂行办法》（国家发展计划委员会计价格[2002]1980号）代理服务招标收费基准费率的4</w:t>
      </w:r>
      <w:r>
        <w:rPr>
          <w:rFonts w:hint="eastAsia" w:ascii="Arial" w:hAnsi="宋体" w:cs="Arial"/>
          <w:szCs w:val="21"/>
          <w:lang w:val="en-US" w:eastAsia="zh-CN"/>
        </w:rPr>
        <w:t xml:space="preserve">8</w:t>
      </w:r>
      <w:r>
        <w:rPr>
          <w:rFonts w:hint="eastAsia" w:ascii="Arial" w:hAnsi="宋体" w:cs="Arial"/>
          <w:szCs w:val="21"/>
        </w:rPr>
        <w:t xml:space="preserve">%计算。本项费用无需在投标报价表中单列。本项目预算包含代理服务费，采购人不额外支付，供应商投标报价需包含该费用。</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17、投标文件的递交</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18、投标文件的解密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18.</w:t>
      </w:r>
      <w:r>
        <w:rPr>
          <w:rFonts w:hint="eastAsia" w:ascii="Arial" w:hAnsi="Arial" w:cs="Arial"/>
          <w:b w:val="0"/>
          <w:bCs w:val="0"/>
          <w:szCs w:val="21"/>
          <w:lang w:val="en-US" w:eastAsia="zh-CN"/>
        </w:rPr>
        <w:t xml:space="preserve">2</w:t>
      </w:r>
      <w:r>
        <w:rPr>
          <w:rFonts w:hint="eastAsia" w:ascii="Arial" w:hAnsi="Arial" w:cs="Arial"/>
          <w:b w:val="0"/>
          <w:bCs w:val="0"/>
          <w:szCs w:val="21"/>
        </w:rPr>
        <w:t xml:space="preserve">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19、投标文件的修改和撤回</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szCs w:val="21"/>
        </w:rPr>
      </w:pPr>
      <w:r>
        <w:rPr>
          <w:rFonts w:hint="eastAsia" w:ascii="Arial" w:hAnsi="Arial" w:cs="Arial"/>
          <w:b w:val="0"/>
          <w:bCs w:val="0"/>
          <w:szCs w:val="21"/>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hint="eastAsia" w:ascii="Arial" w:hAnsi="宋体" w:cs="Arial"/>
          <w:szCs w:val="21"/>
        </w:rPr>
        <w:t xml:space="preserve">供应商</w:t>
      </w:r>
      <w:r>
        <w:rPr>
          <w:rFonts w:ascii="Arial" w:hAnsi="宋体" w:cs="Arial"/>
          <w:szCs w:val="21"/>
        </w:rPr>
        <w:t xml:space="preserve">应当遵循公平竞争的原则，不得恶意串通，不得妨碍其他</w:t>
      </w:r>
      <w:r>
        <w:rPr>
          <w:rFonts w:hint="eastAsia" w:ascii="Arial" w:hAnsi="宋体" w:cs="Arial"/>
          <w:szCs w:val="21"/>
        </w:rPr>
        <w:t xml:space="preserve">供应商</w:t>
      </w:r>
      <w:r>
        <w:rPr>
          <w:rFonts w:ascii="Arial" w:hAnsi="宋体" w:cs="Arial"/>
          <w:szCs w:val="21"/>
        </w:rPr>
        <w:t xml:space="preserve">的竞争行为，不得损害</w:t>
      </w:r>
      <w:r>
        <w:rPr>
          <w:rFonts w:hint="eastAsia" w:ascii="Arial" w:hAnsi="宋体" w:cs="Arial"/>
          <w:szCs w:val="21"/>
        </w:rPr>
        <w:t xml:space="preserve">采购人</w:t>
      </w:r>
      <w:r>
        <w:rPr>
          <w:rFonts w:ascii="Arial" w:hAnsi="宋体" w:cs="Arial"/>
          <w:szCs w:val="21"/>
        </w:rPr>
        <w:t xml:space="preserve">或者其他</w:t>
      </w:r>
      <w:r>
        <w:rPr>
          <w:rFonts w:hint="eastAsia" w:ascii="Arial" w:hAnsi="宋体" w:cs="Arial"/>
          <w:szCs w:val="21"/>
        </w:rPr>
        <w:t xml:space="preserve">供应商</w:t>
      </w:r>
      <w:r>
        <w:rPr>
          <w:rFonts w:ascii="Arial" w:hAnsi="宋体" w:cs="Arial"/>
          <w:szCs w:val="21"/>
        </w:rPr>
        <w:t xml:space="preserve">的合法权益。</w:t>
      </w:r>
      <w:r/>
    </w:p>
    <w:p>
      <w:pPr>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w:t>
      </w:r>
      <w:r>
        <w:rPr>
          <w:rFonts w:hint="eastAsia" w:ascii="Arial" w:hAnsi="宋体" w:cs="Arial"/>
          <w:szCs w:val="21"/>
        </w:rPr>
        <w:t xml:space="preserve">供应商</w:t>
      </w:r>
      <w:r>
        <w:rPr>
          <w:rFonts w:ascii="Arial" w:hAnsi="宋体" w:cs="Arial"/>
          <w:szCs w:val="21"/>
        </w:rPr>
        <w:t xml:space="preserve">有上述情形的，评标委员会应当认定其投标无效。</w:t>
      </w:r>
      <w:r/>
    </w:p>
    <w:p>
      <w:pPr>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22、评标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22.1 评标委员会</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（三）对投标文件进行比较和评价；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  评标程序</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（1）同一投标人提交两个（含两个）以上不同的投标报价的；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（2）投标文件未按照招标文件要求加盖电子公章的；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（4）投标文件含有采购人不能接受的附加条件的；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（6）现行法律、法规、规章和招标文件规定的其他无效情形。</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22.2.2.1 实质性要求是指本招标文件中用带星号（“</w:t>
      </w:r>
      <w:r>
        <w:rPr>
          <w:rFonts w:hint="eastAsia" w:ascii="宋体" w:hAnsi="宋体" w:cs="宋体"/>
          <w:b w:val="0"/>
          <w:bCs w:val="0"/>
          <w:szCs w:val="21"/>
        </w:rPr>
        <w:t xml:space="preserve">★</w:t>
      </w:r>
      <w:r>
        <w:rPr>
          <w:rFonts w:hint="eastAsia" w:ascii="Arial" w:hAnsi="Arial" w:cs="Arial"/>
          <w:b w:val="0"/>
          <w:bCs w:val="0"/>
          <w:szCs w:val="21"/>
        </w:rPr>
        <w:t xml:space="preserve">”）、“必须”或“应（应当）”等其他文字说明的商务和技术要求。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22.2.2.3有下列情形之一的予以废标：</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（2）出现影响采购公正的违法、违规行为的；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（3）投标人的报价均超过了采购预算，采购人不能支付的；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（4）因苏采云系统故障造成开标不成功的；</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（5）因重大变故，采购任务取消的。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22.2.3澄清有关问题。</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22.3 评标方法和标准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评审因素，包括价格、技术、商务等。</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评标总得分＝F1×A1＋F2×A2＋……＋Fn×An</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F1、F2……Fn分别为各项评审因素的得分；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A1、A2、……An 分别为各项评审因素所占的权重(A1＋A2＋……＋An＝1)。</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23、确定中标人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23.5 所有投标文件不论中标与否，均不退回。</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24、编写评标报告</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25、评标过程的保密性</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六、签订合同</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26、签订合同</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val="0"/>
          <w:bCs w:val="0"/>
          <w:szCs w:val="21"/>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七、质疑和投诉</w:t>
      </w:r>
      <w:r/>
    </w:p>
    <w:p>
      <w:pPr>
        <w:ind w:firstLine="420"/>
        <w:spacing w:line="360" w:lineRule="auto"/>
        <w:shd w:val="clear" w:color="auto" w:fill="ffffff"/>
        <w:widowControl/>
        <w:rPr>
          <w:rFonts w:hint="eastAsia" w:ascii="Arial" w:hAnsi="Arial" w:cs="Arial"/>
          <w:b/>
          <w:bCs/>
          <w:szCs w:val="21"/>
        </w:rPr>
      </w:pPr>
      <w:r>
        <w:rPr>
          <w:rFonts w:hint="eastAsia" w:ascii="Arial" w:hAnsi="Arial" w:cs="Arial"/>
          <w:b/>
          <w:bCs/>
          <w:szCs w:val="21"/>
        </w:rPr>
        <w:t xml:space="preserve">27、质疑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（二）质疑项目的名称、编号；</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（四）事实依据（具体条款）；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（五）必要的法律依据（具体条款）；</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（六）提出质疑的日期。</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szCs w:val="21"/>
        </w:rPr>
      </w:pPr>
      <w:r>
        <w:rPr>
          <w:rFonts w:hint="eastAsia" w:ascii="Arial" w:hAnsi="Arial" w:cs="Arial"/>
          <w:b w:val="0"/>
          <w:bCs w:val="0"/>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rPr>
      </w:pPr>
      <w:r>
        <w:rPr>
          <w:rFonts w:hint="eastAsia" w:ascii="Arial" w:hAnsi="Arial" w:cs="Arial"/>
          <w:b w:val="0"/>
          <w:bCs w:val="0"/>
          <w:szCs w:val="21"/>
        </w:rPr>
        <w:t xml:space="preserve">27.5 </w:t>
      </w:r>
      <w:r>
        <w:rPr>
          <w:rFonts w:hint="eastAsia" w:ascii="宋体" w:hAnsi="宋体" w:cs="宋体"/>
          <w:szCs w:val="21"/>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w:t>
      </w:r>
      <w:r>
        <w:rPr>
          <w:rFonts w:hint="eastAsia" w:ascii="宋体" w:hAnsi="宋体" w:cs="宋体"/>
          <w:szCs w:val="21"/>
          <w:lang w:val="en-US" w:eastAsia="zh-CN"/>
        </w:rPr>
        <w:t xml:space="preserve">6</w:t>
      </w:r>
      <w:r>
        <w:rPr>
          <w:rFonts w:hint="eastAsia" w:ascii="宋体" w:hAnsi="宋体" w:cs="宋体"/>
          <w:szCs w:val="21"/>
        </w:rPr>
        <w:t xml:space="preserve">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ind w:firstLine="420"/>
        <w:spacing w:line="360" w:lineRule="auto"/>
        <w:shd w:val="clear" w:color="auto" w:fill="ffffff"/>
        <w:widowControl/>
        <w:rPr>
          <w:rFonts w:ascii="Arial" w:hAnsi="Arial" w:cs="Arial"/>
          <w:szCs w:val="21"/>
        </w:rPr>
      </w:pPr>
      <w:r>
        <w:rPr>
          <w:rFonts w:ascii="Arial" w:hAnsi="Arial" w:cs="Arial"/>
          <w:szCs w:val="21"/>
        </w:rPr>
      </w:r>
      <w:r/>
    </w:p>
    <w:p>
      <w:pPr>
        <w:ind w:firstLine="420"/>
        <w:spacing w:line="360" w:lineRule="auto"/>
        <w:shd w:val="clear" w:color="auto" w:fill="ffffff"/>
        <w:widowControl/>
        <w:rPr>
          <w:rFonts w:ascii="Arial" w:hAnsi="Arial" w:cs="Arial"/>
          <w:szCs w:val="21"/>
        </w:rPr>
      </w:pPr>
      <w:r>
        <w:rPr>
          <w:rFonts w:ascii="Arial" w:hAnsi="Arial" w:cs="Arial"/>
          <w:szCs w:val="21"/>
        </w:rPr>
      </w:r>
      <w:r/>
    </w:p>
    <w:p>
      <w:pPr>
        <w:rPr>
          <w:rFonts w:ascii="Arial" w:hAnsi="Arial" w:cs="Arial"/>
        </w:rPr>
      </w:pPr>
      <w:r>
        <w:rPr>
          <w:rFonts w:hint="eastAsia" w:ascii="Arial" w:hAnsi="Arial" w:cs="Arial"/>
        </w:rPr>
        <w:br w:type="page" w:clear="all"/>
      </w:r>
      <w:r/>
    </w:p>
    <w:p>
      <w:pPr>
        <w:pStyle w:val="883"/>
        <w:numPr>
          <w:ilvl w:val="0"/>
          <w:numId w:val="0"/>
        </w:numPr>
        <w:rPr>
          <w:rFonts w:ascii="Arial" w:hAnsi="Arial" w:cs="Arial"/>
        </w:rPr>
      </w:pPr>
      <w:r/>
      <w:bookmarkStart w:id="18" w:name="_Toc9740"/>
      <w:r>
        <w:rPr>
          <w:rFonts w:hint="eastAsia" w:ascii="Arial" w:hAnsi="Arial" w:cs="Arial"/>
        </w:rPr>
        <w:t xml:space="preserve">第三章 评标标准</w:t>
      </w:r>
      <w:bookmarkEnd w:id="16"/>
      <w:r/>
      <w:bookmarkEnd w:id="18"/>
      <w:r/>
      <w:bookmarkEnd w:id="17"/>
      <w:r/>
      <w:r/>
    </w:p>
    <w:p>
      <w:pPr>
        <w:ind w:left="420" w:firstLine="420"/>
        <w:spacing w:line="360" w:lineRule="auto"/>
        <w:tabs>
          <w:tab w:val="left" w:pos="960" w:leader="none"/>
        </w:tabs>
        <w:rPr>
          <w:rFonts w:ascii="Arial" w:hAnsi="Arial" w:cs="Arial"/>
        </w:rPr>
      </w:pPr>
      <w:r>
        <w:rPr>
          <w:rFonts w:hint="eastAsia" w:ascii="Arial" w:hAnsi="Arial" w:cs="Arial"/>
        </w:rPr>
        <w:t xml:space="preserve">本项目采用综合评分法，评分统计方法采用百分制（满分</w:t>
      </w:r>
      <w:r>
        <w:rPr>
          <w:rFonts w:ascii="Arial" w:hAnsi="Arial" w:cs="Arial"/>
        </w:rPr>
        <w:t xml:space="preserve">100</w:t>
      </w:r>
      <w:r>
        <w:rPr>
          <w:rFonts w:hint="eastAsia" w:ascii="Arial" w:hAnsi="Arial" w:cs="Arial"/>
        </w:rPr>
        <w:t xml:space="preserve">分），将全部评委评分直接进行算术平均，小数点后保留</w:t>
      </w:r>
      <w:r>
        <w:rPr>
          <w:rFonts w:ascii="Arial" w:hAnsi="Arial" w:cs="Arial"/>
        </w:rPr>
        <w:t xml:space="preserve">2</w:t>
      </w:r>
      <w:r>
        <w:rPr>
          <w:rFonts w:hint="eastAsia" w:ascii="Arial" w:hAnsi="Arial" w:cs="Arial"/>
        </w:rPr>
        <w:t xml:space="preserve">位。按评审后得分由高到低顺序排列，得分相同的，按投标报价由低到高顺序排列，得分且投标报价相同的，按</w:t>
      </w:r>
      <w:r>
        <w:rPr>
          <w:rFonts w:hint="eastAsia" w:ascii="Arial" w:hAnsi="Arial" w:cs="Arial"/>
          <w:b/>
          <w:bCs/>
        </w:rPr>
        <w:t xml:space="preserve">技术响应情况得分</w:t>
      </w:r>
      <w:r>
        <w:rPr>
          <w:rFonts w:hint="eastAsia" w:ascii="Arial" w:hAnsi="Arial" w:cs="Arial"/>
          <w:bCs/>
        </w:rPr>
        <w:t xml:space="preserve">高低</w:t>
      </w:r>
      <w:r>
        <w:rPr>
          <w:rFonts w:hint="eastAsia" w:ascii="Arial" w:hAnsi="Arial" w:cs="Arial"/>
        </w:rPr>
        <w:t xml:space="preserve">顺序排列，由评标委员会确定中标人。</w:t>
      </w:r>
      <w:r/>
    </w:p>
    <w:tbl>
      <w:tblPr>
        <w:tblStyle w:val="89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5"/>
        <w:gridCol w:w="1943"/>
        <w:gridCol w:w="6091"/>
      </w:tblGrid>
      <w:tr>
        <w:trPr/>
        <w:tc>
          <w:tcPr>
            <w:tcW w:w="735" w:type="pct"/>
            <w:vAlign w:val="center"/>
            <w:textDirection w:val="lrTb"/>
            <w:noWrap w:val="false"/>
          </w:tcPr>
          <w:p>
            <w:pPr>
              <w:jc w:val="center"/>
              <w:rPr>
                <w:rFonts w:hint="eastAsia" w:ascii="宋体" w:hAnsi="宋体"/>
                <w:color w:val="000000"/>
              </w:rPr>
            </w:pPr>
            <w:r>
              <w:rPr>
                <w:rFonts w:hint="eastAsia" w:ascii="宋体" w:hAnsi="宋体"/>
                <w:color w:val="000000"/>
              </w:rPr>
              <w:t xml:space="preserve">采购包号</w:t>
            </w:r>
            <w:r/>
          </w:p>
        </w:tc>
        <w:tc>
          <w:tcPr>
            <w:tcW w:w="1031" w:type="pct"/>
            <w:vAlign w:val="center"/>
            <w:textDirection w:val="lrTb"/>
            <w:noWrap w:val="false"/>
          </w:tcPr>
          <w:p>
            <w:pPr>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p>
        </w:tc>
        <w:tc>
          <w:tcPr>
            <w:tcW w:w="3232" w:type="pct"/>
            <w:vAlign w:val="center"/>
            <w:textDirection w:val="lrTb"/>
            <w:noWrap w:val="false"/>
          </w:tcPr>
          <w:p>
            <w:pP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p>
        </w:tc>
      </w:tr>
      <w:tr>
        <w:trPr/>
        <w:tc>
          <w:tcPr>
            <w:tcW w:w="735" w:type="pct"/>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1031" w:type="pct"/>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tcW w:w="3232" w:type="pct"/>
            <w:vAlign w:val="center"/>
            <w:textDirection w:val="lrTb"/>
            <w:noWrap w:val="false"/>
          </w:tcPr>
          <w:p>
            <w:pPr>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1078"/>
        <w:ind w:firstLine="482"/>
        <w:jc w:val="center"/>
        <w:spacing w:line="0" w:lineRule="atLeast"/>
        <w:rPr>
          <w:rFonts w:hint="eastAsia" w:ascii="宋体" w:hAnsi="宋体"/>
          <w:b/>
          <w:color w:val="000000"/>
        </w:rPr>
      </w:pPr>
      <w:r>
        <w:rPr>
          <w:rFonts w:hint="eastAsia" w:ascii="宋体" w:hAnsi="宋体"/>
          <w:b/>
          <w:color w:val="000000"/>
        </w:rPr>
        <w:t xml:space="preserve">评标方法与评标标准</w:t>
      </w:r>
      <w:r/>
    </w:p>
    <w:tbl>
      <w:tblPr>
        <w:tblStyle w:val="893"/>
        <w:tblW w:w="0" w:type="auto"/>
        <w:jc w:val="center"/>
        <w:tblLayout w:type="fixed"/>
        <w:tblCellMar>
          <w:left w:w="108" w:type="dxa"/>
          <w:top w:w="0" w:type="dxa"/>
          <w:right w:w="108" w:type="dxa"/>
          <w:bottom w:w="0" w:type="dxa"/>
        </w:tblCellMar>
        <w:tblLook w:val="04A0" w:firstRow="1" w:lastRow="0" w:firstColumn="1" w:lastColumn="0" w:noHBand="0" w:noVBand="1"/>
      </w:tblPr>
      <w:tblGrid>
        <w:gridCol w:w="947"/>
        <w:gridCol w:w="7151"/>
        <w:gridCol w:w="977"/>
      </w:tblGrid>
      <w:tr>
        <w:trPr>
          <w:jc w:val="center"/>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jc w:val="center"/>
              <w:keepLines w:val="0"/>
              <w:keepNext w:val="0"/>
              <w:spacing w:line="240" w:lineRule="auto"/>
              <w:widowControl w:val="off"/>
              <w:rPr>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1632"/>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eastAsia="宋体" w:cs="宋体"/>
                <w:b/>
                <w:bCs/>
                <w:color w:val="auto"/>
                <w:sz w:val="24"/>
                <w:szCs w:val="24"/>
                <w:highlight w:val="none"/>
              </w:rPr>
              <w:t xml:space="preserve">1、价格分</w:t>
            </w:r>
            <w:r/>
          </w:p>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eastAsia="宋体" w:cs="宋体"/>
                <w:bCs/>
                <w:color w:val="auto"/>
                <w:sz w:val="24"/>
                <w:szCs w:val="24"/>
                <w:highlight w:val="none"/>
                <w:lang w:val="en-US" w:eastAsia="zh-CN"/>
              </w:rPr>
              <w:t xml:space="preserve">采用低价优先法计算，即满足招标文件要求且投标价格最低的投标报价为评标基准价，其价格分为满分。</w:t>
            </w:r>
            <w:r/>
          </w:p>
          <w:p>
            <w:pPr>
              <w:keepLines w:val="0"/>
              <w:keepNext w:val="0"/>
              <w:spacing w:line="240" w:lineRule="auto"/>
              <w:widowControl w:val="off"/>
              <w:rPr>
                <w:color w:val="auto"/>
                <w:sz w:val="24"/>
                <w:szCs w:val="24"/>
                <w:highlight w:val="none"/>
              </w:rPr>
            </w:pPr>
            <w:r>
              <w:rPr>
                <w:rFonts w:hint="eastAsia" w:ascii="宋体" w:hAnsi="宋体" w:eastAsia="宋体" w:cs="宋体"/>
                <w:bCs/>
                <w:color w:val="auto"/>
                <w:sz w:val="24"/>
                <w:szCs w:val="24"/>
                <w:highlight w:val="none"/>
                <w:lang w:val="en-US" w:eastAsia="zh-CN"/>
              </w:rPr>
              <w:t xml:space="preserve">其他投标人的价格分统一按照下列公式计算:投标报价得分=(评标基准价/投标报价)×20（小数点保留两位）（计算结果保留2位小数，第三位四舍五入）。</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rPr>
              <w:t xml:space="preserve">分</w:t>
            </w:r>
            <w:r/>
          </w:p>
        </w:tc>
      </w:tr>
      <w:tr>
        <w:trPr>
          <w:cantSplit/>
          <w:jc w:val="center"/>
          <w:trHeight w:val="1683"/>
        </w:trPr>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spacing w:line="240" w:lineRule="auto"/>
              <w:widowControl w:val="off"/>
              <w:rPr>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投标人提供自 2023年1月1日以来(以合同签订时间为准)类似业绩</w:t>
            </w:r>
            <w:r>
              <w:rPr>
                <w:rFonts w:hint="eastAsia" w:ascii="宋体" w:hAnsi="宋体" w:eastAsia="宋体" w:cs="宋体"/>
                <w:color w:val="auto"/>
                <w:spacing w:val="-2"/>
                <w:sz w:val="24"/>
                <w:szCs w:val="24"/>
                <w:highlight w:val="none"/>
              </w:rPr>
              <w:t xml:space="preserve">，合同内容</w:t>
            </w:r>
            <w:r>
              <w:rPr>
                <w:rFonts w:hint="eastAsia" w:ascii="宋体" w:hAnsi="宋体" w:eastAsia="宋体" w:cs="宋体"/>
                <w:color w:val="auto"/>
                <w:spacing w:val="-2"/>
                <w:sz w:val="24"/>
                <w:szCs w:val="24"/>
                <w:highlight w:val="none"/>
                <w:lang w:val="en-US" w:eastAsia="zh-CN"/>
              </w:rPr>
              <w:t xml:space="preserve">须与体现与本项目相关内容</w:t>
            </w:r>
            <w:r>
              <w:rPr>
                <w:rFonts w:hint="eastAsia" w:ascii="宋体" w:hAnsi="宋体" w:eastAsia="宋体" w:cs="宋体"/>
                <w:color w:val="auto"/>
                <w:spacing w:val="-2"/>
                <w:sz w:val="24"/>
                <w:szCs w:val="24"/>
                <w:highlight w:val="none"/>
              </w:rPr>
              <w:t xml:space="preserve">，每份</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分，最高</w:t>
            </w:r>
            <w:r>
              <w:rPr>
                <w:rFonts w:hint="eastAsia" w:ascii="宋体" w:hAnsi="宋体" w:eastAsia="宋体" w:cs="宋体"/>
                <w:color w:val="auto"/>
                <w:spacing w:val="-2"/>
                <w:sz w:val="24"/>
                <w:szCs w:val="24"/>
                <w:highlight w:val="none"/>
                <w:lang w:val="en-US" w:eastAsia="zh-CN"/>
              </w:rPr>
              <w:t xml:space="preserve">10</w:t>
            </w:r>
            <w:r>
              <w:rPr>
                <w:rFonts w:hint="eastAsia" w:ascii="宋体" w:hAnsi="宋体" w:eastAsia="宋体" w:cs="宋体"/>
                <w:color w:val="auto"/>
                <w:spacing w:val="-2"/>
                <w:sz w:val="24"/>
                <w:szCs w:val="24"/>
                <w:highlight w:val="none"/>
              </w:rPr>
              <w:t xml:space="preserve">分。注：投标文件中提供业绩合同扫描件或影印件，如合同中无法体现签订时间、服务内容、合同甲方的，须另提供业主证明等相关证明材料，否则不得分。</w:t>
            </w:r>
            <w:r/>
          </w:p>
          <w:p>
            <w:pPr>
              <w:pStyle w:val="894"/>
              <w:ind w:left="0" w:firstLine="0"/>
              <w:rPr>
                <w:highlight w:val="none"/>
              </w:rPr>
            </w:pPr>
            <w:r>
              <w:rPr>
                <w:rFonts w:hint="eastAsia" w:ascii="宋体" w:hAnsi="宋体" w:eastAsia="宋体" w:cs="宋体"/>
                <w:color w:val="auto"/>
                <w:spacing w:val="-2"/>
                <w:sz w:val="24"/>
                <w:szCs w:val="24"/>
                <w:highlight w:val="none"/>
                <w:lang w:val="en-US" w:eastAsia="zh-CN"/>
              </w:rPr>
              <w:t xml:space="preserve">注：同一业主单位业绩材料只计取一次，不累计得分。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.2</w:t>
            </w:r>
            <w:r>
              <w:rPr>
                <w:rFonts w:hint="eastAsia" w:ascii="宋体" w:hAnsi="宋体" w:eastAsia="宋体" w:cs="宋体"/>
                <w:color w:val="auto"/>
                <w:spacing w:val="-2"/>
                <w:sz w:val="24"/>
                <w:szCs w:val="24"/>
                <w:highlight w:val="none"/>
                <w:lang w:val="en-US" w:eastAsia="zh-CN"/>
              </w:rPr>
              <w:t xml:space="preserve">投标人提供自 2023年1月1日以来(以合同签订时间为准)与本项目性质类似项目获得业主服务满意度好评，业主评价为（好或</w:t>
            </w:r>
            <w:r>
              <w:rPr>
                <w:rFonts w:hint="eastAsia" w:ascii="宋体" w:hAnsi="宋体" w:cs="宋体"/>
                <w:color w:val="auto"/>
                <w:spacing w:val="-2"/>
                <w:sz w:val="24"/>
                <w:szCs w:val="24"/>
                <w:highlight w:val="none"/>
                <w:lang w:val="en-US" w:eastAsia="zh-CN"/>
              </w:rPr>
              <w:t xml:space="preserve">满意</w:t>
            </w:r>
            <w:r>
              <w:rPr>
                <w:rFonts w:hint="eastAsia" w:ascii="宋体" w:hAnsi="宋体" w:eastAsia="宋体" w:cs="宋体"/>
                <w:color w:val="auto"/>
                <w:spacing w:val="-2"/>
                <w:sz w:val="24"/>
                <w:szCs w:val="24"/>
                <w:highlight w:val="none"/>
                <w:lang w:val="en-US" w:eastAsia="zh-CN"/>
              </w:rPr>
              <w:t xml:space="preserve">或类似描述），每提供一个得2分，最多得6分。同时提供以下证明材料：1、合同；2、业主对投标人服务评价的书面</w:t>
            </w:r>
            <w:r>
              <w:rPr>
                <w:rFonts w:hint="eastAsia" w:ascii="宋体" w:hAnsi="宋体" w:cs="宋体"/>
                <w:color w:val="auto"/>
                <w:spacing w:val="-2"/>
                <w:sz w:val="24"/>
                <w:szCs w:val="24"/>
                <w:highlight w:val="none"/>
                <w:lang w:val="en-US" w:eastAsia="zh-CN"/>
              </w:rPr>
              <w:t xml:space="preserve">盖章</w:t>
            </w:r>
            <w:r>
              <w:rPr>
                <w:rFonts w:hint="eastAsia" w:ascii="宋体" w:hAnsi="宋体" w:eastAsia="宋体" w:cs="宋体"/>
                <w:color w:val="auto"/>
                <w:spacing w:val="-2"/>
                <w:sz w:val="24"/>
                <w:szCs w:val="24"/>
                <w:highlight w:val="none"/>
                <w:lang w:val="en-US" w:eastAsia="zh-CN"/>
              </w:rPr>
              <w:t xml:space="preserve">材料。证明材料未体现与本项目相关内容或缺项或未提供的不得分。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注：同一业主单位履约评价材料只计取一次，不累计得分。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tc>
      </w:tr>
      <w:tr>
        <w:trPr>
          <w:cantSplit/>
          <w:jc w:val="center"/>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spacing w:line="24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、门诊一站式服务方案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根据投标人提供的门诊一站式服务方案进行综合评分。一站式服务方案应结合医院项目特点，考虑全面：</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一站式服务方案科学合理，可行性强的，得5分；</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一站式服务方案基本科学合理，基本可行的，得3分；</w:t>
            </w:r>
            <w:r/>
          </w:p>
          <w:p>
            <w:pPr>
              <w:keepLines w:val="0"/>
              <w:keepNext w:val="0"/>
              <w:spacing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一站式服务方案不科学合理，不可行的，得1分；未提供的不得分。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5分</w:t>
            </w:r>
            <w:r/>
          </w:p>
        </w:tc>
      </w:tr>
      <w:tr>
        <w:trPr>
          <w:cantSplit/>
          <w:jc w:val="center"/>
        </w:trPr>
        <w:tc>
          <w:tcPr>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keepLines w:val="0"/>
              <w:keepNext w:val="0"/>
              <w:spacing w:line="240" w:lineRule="auto"/>
              <w:widowControl w:val="off"/>
              <w:rPr>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、培训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考核</w:t>
            </w:r>
            <w:r>
              <w:rPr>
                <w:rFonts w:hint="eastAsia" w:ascii="宋体" w:hAnsi="宋体" w:eastAsia="宋体" w:cs="宋体"/>
                <w:b/>
                <w:bCs/>
                <w:color w:val="auto"/>
                <w:sz w:val="24"/>
                <w:szCs w:val="24"/>
                <w:highlight w:val="none"/>
              </w:rPr>
              <w:t xml:space="preserve">方案</w:t>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rFonts w:hint="eastAsia" w:ascii="宋体" w:hAnsi="宋体" w:eastAsia="宋体" w:cs="宋体"/>
                <w:b/>
                <w:bCs w:val="0"/>
                <w:color w:val="auto"/>
                <w:spacing w:val="-2"/>
                <w:sz w:val="24"/>
                <w:szCs w:val="24"/>
                <w:highlight w:val="none"/>
                <w:lang w:val="en-US" w:eastAsia="zh-CN"/>
              </w:rPr>
            </w:pPr>
            <w:r>
              <w:rPr>
                <w:rFonts w:hint="eastAsia" w:ascii="宋体" w:hAnsi="宋体" w:cs="宋体"/>
                <w:b/>
                <w:bCs/>
                <w:color w:val="auto"/>
                <w:sz w:val="24"/>
                <w:szCs w:val="24"/>
                <w:highlight w:val="none"/>
                <w:lang w:val="en-US" w:eastAsia="zh-CN"/>
              </w:rPr>
              <w:t xml:space="preserve">4.1</w:t>
            </w:r>
            <w:r>
              <w:rPr>
                <w:rFonts w:hint="eastAsia" w:ascii="宋体" w:hAnsi="宋体" w:eastAsia="宋体" w:cs="宋体"/>
                <w:b/>
                <w:color w:val="auto"/>
                <w:sz w:val="24"/>
                <w:szCs w:val="24"/>
                <w:highlight w:val="none"/>
                <w:lang w:eastAsia="zh-CN"/>
              </w:rPr>
              <w:t xml:space="preserve">导医</w:t>
            </w:r>
            <w:r>
              <w:rPr>
                <w:rFonts w:hint="eastAsia" w:ascii="宋体" w:hAnsi="宋体" w:eastAsia="宋体" w:cs="宋体"/>
                <w:b/>
                <w:color w:val="auto"/>
                <w:sz w:val="24"/>
                <w:szCs w:val="24"/>
                <w:highlight w:val="none"/>
              </w:rPr>
              <w:t xml:space="preserve">的培训方案</w:t>
            </w:r>
            <w:r>
              <w:rPr>
                <w:rFonts w:hint="eastAsia" w:ascii="宋体" w:hAnsi="宋体" w:eastAsia="宋体" w:cs="宋体"/>
                <w:b/>
                <w:bCs w:val="0"/>
                <w:color w:val="auto"/>
                <w:sz w:val="24"/>
                <w:szCs w:val="24"/>
                <w:highlight w:val="none"/>
              </w:rPr>
              <w:t xml:space="preserve">（包</w:t>
            </w:r>
            <w:r>
              <w:rPr>
                <w:rFonts w:hint="eastAsia" w:ascii="宋体" w:hAnsi="宋体" w:eastAsia="宋体" w:cs="宋体"/>
                <w:b/>
                <w:bCs w:val="0"/>
                <w:color w:val="auto"/>
                <w:spacing w:val="-2"/>
                <w:sz w:val="24"/>
                <w:szCs w:val="24"/>
                <w:highlight w:val="none"/>
                <w:lang w:val="en-US" w:eastAsia="zh-CN"/>
              </w:rPr>
              <w:t xml:space="preserve">括培训方式、课程设置、培训目标、培训时数等）：</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完全满足采购人需求，培训方案合理可行得5分；</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满足满足采购人需求，培训方案较合理较可行得3分；</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基本满足满足采购人需求，培训方案合理可行性一般得1分；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rFonts w:hint="eastAsia" w:eastAsia="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w:t>
            </w:r>
            <w:r/>
          </w:p>
        </w:tc>
      </w:tr>
      <w:tr>
        <w:trPr>
          <w:cantSplit/>
          <w:jc w:val="center"/>
          <w:trHeight w:val="128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lang w:val="en-US" w:eastAsia="zh-CN"/>
              </w:rPr>
              <w:t xml:space="preserve">考核管理方案</w:t>
            </w:r>
            <w:r>
              <w:rPr>
                <w:rFonts w:hint="eastAsia" w:ascii="宋体" w:hAnsi="宋体" w:eastAsia="宋体" w:cs="宋体"/>
                <w:b/>
                <w:color w:val="auto"/>
                <w:sz w:val="24"/>
                <w:szCs w:val="24"/>
                <w:highlight w:val="none"/>
              </w:rPr>
              <w:t xml:space="preserve">：</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评委根据投标人提供的本项目人员考核管理方案(包括考核标准、措施、奖罚淘汰机制等内容)进行评分：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方案科学合理，可行性强的，得5分；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方案基本科学合理，基本可行的，得3分；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方案不科学合理，不可行的，得1分；</w:t>
            </w:r>
            <w:r>
              <w:rPr>
                <w:rFonts w:hint="eastAsia" w:ascii="宋体" w:hAnsi="宋体" w:eastAsia="宋体" w:cs="宋体"/>
                <w:color w:val="auto"/>
                <w:spacing w:val="-2"/>
                <w:sz w:val="24"/>
                <w:szCs w:val="24"/>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5分</w:t>
            </w:r>
            <w:r/>
          </w:p>
        </w:tc>
      </w:tr>
      <w:tr>
        <w:trPr>
          <w:cantSplit/>
          <w:jc w:val="center"/>
          <w:trHeight w:val="962"/>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突发事件应急预案</w:t>
            </w:r>
            <w:r/>
          </w:p>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根据投标人提供的应急预案进行综合评分。应急处置预案应结合医院项目特点，考虑全面，有公共卫生（疫情防控等）、人员安全、治安秩序、各类纠纷、消防、工作手册等应急预案。</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应急预案科学合理，可行性强的，得4分；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应急预案基本科学合理，基本可行的，得2分；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应急预案不科学合理，不可行的，得1分；</w:t>
            </w:r>
            <w:r>
              <w:rPr>
                <w:rFonts w:hint="eastAsia" w:ascii="宋体" w:hAnsi="宋体" w:eastAsia="宋体" w:cs="宋体"/>
                <w:color w:val="auto"/>
                <w:spacing w:val="-2"/>
                <w:sz w:val="24"/>
                <w:szCs w:val="24"/>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4分</w:t>
            </w:r>
            <w:r/>
          </w:p>
        </w:tc>
      </w:tr>
      <w:tr>
        <w:trPr>
          <w:cantSplit/>
          <w:jc w:val="center"/>
          <w:trHeight w:val="1143"/>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val="en-US" w:eastAsia="zh-CN"/>
              </w:rPr>
              <w:t xml:space="preserve">、进场方案</w:t>
            </w:r>
            <w:r/>
          </w:p>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pStyle w:val="911"/>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承诺导医导诊人员中标之后15个工作日内必须招聘培训结束随时准备上岗。根据所投项目的进场方案、可执行性进行评分。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提供上述承诺函，且进场方案全面合理有效，具有详细的方案、方案内容适宜，进度合理，具备可执行性，得</w:t>
            </w:r>
            <w:r>
              <w:rPr>
                <w:rFonts w:hint="eastAsia" w:ascii="宋体" w:hAnsi="宋体" w:cs="宋体"/>
                <w:color w:val="auto"/>
                <w:spacing w:val="-2"/>
                <w:sz w:val="24"/>
                <w:szCs w:val="24"/>
                <w:highlight w:val="none"/>
                <w:lang w:val="en-US" w:eastAsia="zh-CN"/>
              </w:rPr>
              <w:t xml:space="preserve">5</w:t>
            </w:r>
            <w:r>
              <w:rPr>
                <w:rFonts w:hint="eastAsia" w:ascii="宋体" w:hAnsi="宋体" w:eastAsia="宋体" w:cs="宋体"/>
                <w:color w:val="auto"/>
                <w:spacing w:val="-2"/>
                <w:sz w:val="24"/>
                <w:szCs w:val="24"/>
                <w:highlight w:val="none"/>
                <w:lang w:val="en-US" w:eastAsia="zh-CN"/>
              </w:rPr>
              <w:t xml:space="preserve">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提供上述承诺函，且进场方案较全面，方案尚可、内容不够详细，进度较为合理，得</w:t>
            </w:r>
            <w:r>
              <w:rPr>
                <w:rFonts w:hint="eastAsia" w:ascii="宋体" w:hAnsi="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lang w:val="en-US" w:eastAsia="zh-CN"/>
              </w:rPr>
              <w:t xml:space="preserve">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提供上述承诺函，且进场方案合理性欠佳，内容不够详实，进度不太合理，得1分；</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分</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val="en-US" w:eastAsia="zh-CN"/>
              </w:rPr>
              <w:t xml:space="preserve">、服务团队能力</w:t>
            </w:r>
            <w:r/>
          </w:p>
          <w:p>
            <w:pPr>
              <w:jc w:val="center"/>
              <w:keepLines w:val="0"/>
              <w:keepNext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项目人员配备及要求：</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项目</w:t>
            </w:r>
            <w:r>
              <w:rPr>
                <w:rFonts w:hint="eastAsia" w:ascii="宋体" w:hAnsi="宋体" w:cs="宋体"/>
                <w:color w:val="auto"/>
                <w:spacing w:val="-2"/>
                <w:sz w:val="24"/>
                <w:szCs w:val="24"/>
                <w:highlight w:val="none"/>
                <w:lang w:val="en-US" w:eastAsia="zh-CN"/>
              </w:rPr>
              <w:t xml:space="preserve">经理</w:t>
            </w:r>
            <w:r>
              <w:rPr>
                <w:rFonts w:hint="eastAsia" w:ascii="宋体" w:hAnsi="宋体" w:eastAsia="宋体" w:cs="宋体"/>
                <w:color w:val="auto"/>
                <w:spacing w:val="-2"/>
                <w:sz w:val="24"/>
                <w:szCs w:val="24"/>
                <w:highlight w:val="none"/>
                <w:lang w:val="en-US" w:eastAsia="zh-CN"/>
              </w:rPr>
              <w:t xml:space="preserve">1人：要求年龄</w:t>
            </w:r>
            <w:r>
              <w:rPr>
                <w:rFonts w:hint="eastAsia" w:ascii="宋体" w:hAnsi="宋体" w:cs="宋体"/>
                <w:color w:val="auto"/>
                <w:spacing w:val="-2"/>
                <w:sz w:val="24"/>
                <w:szCs w:val="24"/>
                <w:highlight w:val="none"/>
                <w:lang w:val="en-US" w:eastAsia="zh-CN"/>
              </w:rPr>
              <w:t xml:space="preserve">40</w:t>
            </w:r>
            <w:r>
              <w:rPr>
                <w:rFonts w:hint="eastAsia" w:ascii="宋体" w:hAnsi="宋体" w:eastAsia="宋体" w:cs="宋体"/>
                <w:color w:val="auto"/>
                <w:spacing w:val="-2"/>
                <w:sz w:val="24"/>
                <w:szCs w:val="24"/>
                <w:highlight w:val="none"/>
                <w:lang w:val="en-US" w:eastAsia="zh-CN"/>
              </w:rPr>
              <w:t xml:space="preserve">周岁以下，得1分，持有</w:t>
            </w:r>
            <w:r>
              <w:rPr>
                <w:rStyle w:val="942"/>
                <w:rFonts w:ascii="宋体" w:hAnsi="宋体" w:eastAsia="宋体" w:cs="宋体"/>
                <w:color w:val="000000"/>
                <w:sz w:val="24"/>
                <w:szCs w:val="24"/>
                <w:highlight w:val="none"/>
              </w:rPr>
              <w:t xml:space="preserve">国家行政主管部门依法颁发</w:t>
            </w:r>
            <w:r>
              <w:rPr>
                <w:rFonts w:hint="eastAsia" w:ascii="宋体" w:hAnsi="宋体" w:eastAsia="宋体" w:cs="宋体"/>
                <w:color w:val="auto"/>
                <w:spacing w:val="-2"/>
                <w:sz w:val="24"/>
                <w:szCs w:val="24"/>
                <w:highlight w:val="none"/>
                <w:lang w:val="en-US" w:eastAsia="zh-CN"/>
              </w:rPr>
              <w:t xml:space="preserve">的中级职称证书得1分，持有</w:t>
            </w:r>
            <w:r>
              <w:rPr>
                <w:rStyle w:val="942"/>
                <w:rFonts w:ascii="宋体" w:hAnsi="宋体" w:eastAsia="宋体" w:cs="宋体"/>
                <w:color w:val="000000"/>
                <w:sz w:val="24"/>
                <w:szCs w:val="24"/>
                <w:highlight w:val="none"/>
              </w:rPr>
              <w:t xml:space="preserve">人社部门备案机构颁发的劳动关系协调员（中级）及以上职业技能等级证书</w:t>
            </w:r>
            <w:r>
              <w:rPr>
                <w:rStyle w:val="942"/>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auto"/>
                <w:spacing w:val="-2"/>
                <w:sz w:val="24"/>
                <w:szCs w:val="24"/>
                <w:highlight w:val="none"/>
                <w:lang w:val="en-US" w:eastAsia="zh-CN"/>
              </w:rPr>
              <w:t xml:space="preserve">；</w:t>
            </w:r>
            <w:r/>
          </w:p>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项目团队人员中持有应急救援员证书且具有5年以上与本项目性质类似管理经历的得2分； </w:t>
            </w:r>
            <w:r/>
          </w:p>
          <w:p>
            <w:pPr>
              <w:keepLines w:val="0"/>
              <w:keepNext w:val="0"/>
              <w:spacing w:line="240" w:lineRule="auto"/>
              <w:widowControl w:val="off"/>
              <w:rPr>
                <w:color w:val="auto"/>
                <w:sz w:val="24"/>
                <w:szCs w:val="24"/>
                <w:highlight w:val="none"/>
              </w:rPr>
            </w:pPr>
            <w:r>
              <w:rPr>
                <w:rFonts w:hint="eastAsia" w:ascii="宋体" w:hAnsi="宋体" w:eastAsia="宋体" w:cs="宋体"/>
                <w:b/>
                <w:bCs/>
                <w:color w:val="auto"/>
                <w:spacing w:val="-2"/>
                <w:sz w:val="24"/>
                <w:szCs w:val="24"/>
                <w:highlight w:val="none"/>
                <w:lang w:val="en-US" w:eastAsia="zh-CN"/>
              </w:rPr>
              <w:t xml:space="preserve">注：以上人员须按照要求提供相关证明材料（包含身份证扫描件、相关工作经历、年限的业主证明材料、相关证书扫描件等）及所在投标人单位近6个月内任意一个月的社保缴纳证明。</w:t>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5分</w:t>
            </w:r>
            <w:r/>
          </w:p>
        </w:tc>
      </w:tr>
      <w:tr>
        <w:trPr>
          <w:cantSplit/>
          <w:jc w:val="center"/>
          <w:trHeight w:val="2067"/>
        </w:trPr>
        <w:tc>
          <w:tcPr>
            <w:tcBorders>
              <w:top w:val="single" w:color="000000" w:sz="4" w:space="0"/>
              <w:left w:val="single" w:color="000000" w:sz="4" w:space="0"/>
              <w:bottom w:val="single" w:color="auto" w:sz="4" w:space="0"/>
              <w:right w:val="single" w:color="000000" w:sz="4" w:space="0"/>
            </w:tcBorders>
            <w:tcW w:w="947" w:type="dxa"/>
            <w:vAlign w:val="center"/>
            <w:textDirection w:val="lrTb"/>
            <w:noWrap w:val="false"/>
          </w:tcPr>
          <w:p>
            <w:pPr>
              <w:numPr>
                <w:ilvl w:val="0"/>
                <w:numId w:val="0"/>
              </w:numPr>
              <w:ind w:left="0" w:right="0" w:firstLine="0"/>
              <w:keepLines w:val="0"/>
              <w:keepNext w:val="0"/>
              <w:spacing w:line="240" w:lineRule="auto"/>
              <w:widowControl w:val="off"/>
              <w:rPr>
                <w:color w:val="auto"/>
                <w:sz w:val="24"/>
                <w:szCs w:val="24"/>
                <w:highlight w:val="none"/>
              </w:rPr>
            </w:pPr>
            <w:r>
              <w:rPr>
                <w:rFonts w:hint="eastAsia" w:ascii="宋体" w:hAnsi="宋体" w:cs="宋体"/>
                <w:b/>
                <w:bCs/>
                <w:color w:val="auto"/>
                <w:spacing w:val="-2"/>
                <w:sz w:val="24"/>
                <w:szCs w:val="24"/>
                <w:highlight w:val="none"/>
                <w:lang w:val="en-US" w:eastAsia="zh-CN"/>
              </w:rPr>
              <w:t xml:space="preserve">8</w:t>
            </w:r>
            <w:r>
              <w:rPr>
                <w:rFonts w:hint="eastAsia" w:ascii="宋体" w:hAnsi="宋体" w:eastAsia="宋体" w:cs="宋体"/>
                <w:b/>
                <w:bCs/>
                <w:color w:val="auto"/>
                <w:spacing w:val="-2"/>
                <w:sz w:val="24"/>
                <w:szCs w:val="24"/>
                <w:highlight w:val="none"/>
                <w:lang w:val="en-US" w:eastAsia="zh-CN"/>
              </w:rPr>
              <w:t xml:space="preserve">、信息化情况</w:t>
            </w:r>
            <w:r/>
          </w:p>
        </w:tc>
        <w:tc>
          <w:tcPr>
            <w:tcBorders>
              <w:top w:val="single" w:color="000000" w:sz="4" w:space="0"/>
              <w:left w:val="single" w:color="000000" w:sz="4" w:space="0"/>
              <w:bottom w:val="single" w:color="auto" w:sz="4" w:space="0"/>
              <w:right w:val="single" w:color="000000" w:sz="4" w:space="0"/>
            </w:tcBorders>
            <w:tcW w:w="7151" w:type="dxa"/>
            <w:vAlign w:val="center"/>
            <w:textDirection w:val="lrTb"/>
            <w:noWrap w:val="false"/>
          </w:tcPr>
          <w:p>
            <w:pPr>
              <w:keepLines w:val="0"/>
              <w:keepNext w:val="0"/>
              <w:spacing w:line="240" w:lineRule="auto"/>
              <w:widowControl w:val="off"/>
              <w:rPr>
                <w:color w:val="auto"/>
                <w:sz w:val="24"/>
                <w:szCs w:val="24"/>
                <w:highlight w:val="none"/>
              </w:rPr>
            </w:pPr>
            <w:r>
              <w:rPr>
                <w:rFonts w:hint="eastAsia" w:ascii="宋体" w:hAnsi="宋体" w:eastAsia="宋体" w:cs="宋体"/>
                <w:color w:val="auto"/>
                <w:spacing w:val="-2"/>
                <w:sz w:val="24"/>
                <w:szCs w:val="24"/>
                <w:highlight w:val="none"/>
                <w:lang w:val="en-US" w:eastAsia="zh-CN"/>
              </w:rPr>
              <w:t xml:space="preserve">导医管理系统：投标人具有支持本项目导医管理系统软件（须具备考核、学习、通知等功能，提供功能截图）且拥有自主知识产权（须提供软件著作权证书）的得5分，投标人从</w:t>
            </w:r>
            <w:r>
              <w:rPr>
                <w:rFonts w:hint="eastAsia" w:ascii="宋体" w:hAnsi="宋体" w:eastAsia="宋体" w:cs="宋体"/>
                <w:spacing w:val="-2"/>
                <w:highlight w:val="none"/>
                <w:lang w:val="en-US" w:eastAsia="zh-CN"/>
              </w:rPr>
              <w:t xml:space="preserve">第三方获得导医</w:t>
            </w:r>
            <w:r>
              <w:rPr>
                <w:rFonts w:hint="eastAsia" w:ascii="宋体" w:hAnsi="宋体" w:eastAsia="宋体" w:cs="宋体"/>
                <w:color w:val="auto"/>
                <w:spacing w:val="-2"/>
                <w:sz w:val="24"/>
                <w:szCs w:val="24"/>
                <w:highlight w:val="none"/>
                <w:lang w:val="en-US" w:eastAsia="zh-CN"/>
              </w:rPr>
              <w:t xml:space="preserve">管理系统软件的得2分（</w:t>
            </w:r>
            <w:r>
              <w:rPr>
                <w:rFonts w:hint="eastAsia" w:ascii="宋体" w:hAnsi="宋体" w:eastAsia="宋体" w:cs="宋体"/>
                <w:spacing w:val="-2"/>
                <w:highlight w:val="none"/>
                <w:lang w:val="en-US" w:eastAsia="zh-CN"/>
              </w:rPr>
              <w:t xml:space="preserve">须提供购买或租用合同的复印件、付款凭证复印件</w:t>
            </w:r>
            <w:r>
              <w:rPr>
                <w:rFonts w:hint="eastAsia" w:ascii="宋体" w:hAnsi="宋体" w:eastAsia="宋体" w:cs="宋体"/>
                <w:color w:val="auto"/>
                <w:spacing w:val="-2"/>
                <w:sz w:val="24"/>
                <w:szCs w:val="24"/>
                <w:highlight w:val="none"/>
                <w:lang w:val="en-US" w:eastAsia="zh-CN"/>
              </w:rPr>
              <w:t xml:space="preserve">）。不提供不得分。</w:t>
            </w:r>
            <w:r/>
          </w:p>
          <w:p>
            <w:pPr>
              <w:pStyle w:val="1172"/>
              <w:ind w:left="0" w:right="0" w:firstLine="0"/>
              <w:keepLines w:val="0"/>
              <w:keepNext w:val="0"/>
              <w:spacing w:line="240" w:lineRule="auto"/>
              <w:widowControl w:val="off"/>
              <w:rPr>
                <w:color w:val="auto"/>
                <w:sz w:val="24"/>
                <w:szCs w:val="24"/>
                <w:highlight w:val="none"/>
              </w:rPr>
            </w:pPr>
            <w:r>
              <w:rPr>
                <w:rFonts w:hint="eastAsia" w:ascii="宋体" w:hAnsi="宋体" w:eastAsia="宋体" w:cs="宋体"/>
                <w:b/>
                <w:bCs/>
                <w:color w:val="auto"/>
                <w:spacing w:val="-2"/>
                <w:sz w:val="24"/>
                <w:szCs w:val="24"/>
                <w:highlight w:val="none"/>
                <w:lang w:val="en-US" w:eastAsia="zh-CN"/>
              </w:rPr>
              <w:t xml:space="preserve">注：以上须按照要求提供相关证明材料，证明材料须能体现上述要求，未提供或提供材料未能体现不得分。</w:t>
            </w:r>
            <w:r/>
          </w:p>
        </w:tc>
        <w:tc>
          <w:tcPr>
            <w:tcBorders>
              <w:top w:val="single" w:color="000000" w:sz="4" w:space="0"/>
              <w:left w:val="single" w:color="000000" w:sz="4" w:space="0"/>
              <w:bottom w:val="single" w:color="auto" w:sz="4" w:space="0"/>
              <w:right w:val="single" w:color="000000"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rPr>
              <w:t xml:space="preserve">分</w:t>
            </w:r>
            <w:r/>
          </w:p>
        </w:tc>
      </w:tr>
      <w:tr>
        <w:trPr>
          <w:cantSplit/>
          <w:jc w:val="center"/>
          <w:trHeight w:val="108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numPr>
                <w:ilvl w:val="0"/>
                <w:numId w:val="0"/>
              </w:numPr>
              <w:ind w:left="0" w:right="0" w:firstLine="0"/>
              <w:keepLines w:val="0"/>
              <w:keepNext w:val="0"/>
              <w:spacing w:line="240" w:lineRule="auto"/>
              <w:widowControl w:val="off"/>
              <w:rPr>
                <w:color w:val="auto"/>
                <w:sz w:val="24"/>
                <w:szCs w:val="24"/>
                <w:highlight w:val="none"/>
              </w:rPr>
            </w:pPr>
            <w:r>
              <w:rPr>
                <w:rFonts w:hint="eastAsia" w:ascii="宋体" w:hAnsi="宋体" w:cs="宋体"/>
                <w:b/>
                <w:bCs/>
                <w:color w:val="auto"/>
                <w:spacing w:val="-2"/>
                <w:sz w:val="24"/>
                <w:szCs w:val="24"/>
                <w:highlight w:val="none"/>
                <w:lang w:val="en-US" w:eastAsia="zh-CN"/>
              </w:rPr>
              <w:t xml:space="preserve">9</w:t>
            </w:r>
            <w:r>
              <w:rPr>
                <w:rFonts w:hint="eastAsia" w:ascii="宋体" w:hAnsi="宋体" w:eastAsia="宋体" w:cs="宋体"/>
                <w:b/>
                <w:bCs/>
                <w:color w:val="auto"/>
                <w:spacing w:val="-2"/>
                <w:sz w:val="24"/>
                <w:szCs w:val="24"/>
                <w:highlight w:val="none"/>
                <w:lang w:val="en-US" w:eastAsia="zh-CN"/>
              </w:rPr>
              <w:t xml:space="preserve">、增值服务</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投标人自行编写拟提供给采购人的增值服务，服务内容可行性强，有针对性的得5分；服务内容可行性较强，有一定针对性的得3分；服务内容可行性较差，针对性较差的得1分；</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keepLines w:val="0"/>
              <w:keepNext w:val="0"/>
              <w:spacing w:line="240" w:lineRule="auto"/>
              <w:widowControl w:val="off"/>
              <w:rPr>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5分</w:t>
            </w:r>
            <w:r/>
          </w:p>
        </w:tc>
      </w:tr>
      <w:tr>
        <w:trPr>
          <w:cantSplit/>
          <w:jc w:val="center"/>
          <w:trHeight w:val="5688"/>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numPr>
                <w:ilvl w:val="0"/>
                <w:numId w:val="0"/>
              </w:numPr>
              <w:ind w:left="0" w:right="0" w:firstLine="0"/>
              <w:keepLines w:val="0"/>
              <w:keepNext w:val="0"/>
              <w:spacing w:line="240" w:lineRule="auto"/>
              <w:widowControl w:val="off"/>
              <w:rPr>
                <w:rFonts w:hint="default" w:ascii="宋体" w:hAnsi="宋体" w:eastAsia="宋体" w:cs="宋体"/>
                <w:b/>
                <w:bCs/>
                <w:color w:val="auto"/>
                <w:spacing w:val="-2"/>
                <w:sz w:val="24"/>
                <w:szCs w:val="24"/>
                <w:highlight w:val="none"/>
                <w:lang w:val="en-US" w:eastAsia="zh-CN"/>
              </w:rPr>
            </w:pPr>
            <w:r>
              <w:rPr>
                <w:rFonts w:hint="eastAsia" w:ascii="宋体" w:hAnsi="宋体" w:eastAsia="宋体" w:cs="宋体"/>
                <w:b/>
                <w:bCs/>
                <w:color w:val="auto"/>
                <w:spacing w:val="-2"/>
                <w:sz w:val="24"/>
                <w:szCs w:val="24"/>
                <w:highlight w:val="none"/>
                <w:lang w:val="en-US" w:eastAsia="zh-CN"/>
              </w:rPr>
              <w:t xml:space="preserve">1</w:t>
            </w:r>
            <w:r>
              <w:rPr>
                <w:rFonts w:hint="eastAsia" w:ascii="宋体" w:hAnsi="宋体" w:cs="宋体"/>
                <w:b/>
                <w:bCs/>
                <w:color w:val="auto"/>
                <w:spacing w:val="-2"/>
                <w:sz w:val="24"/>
                <w:szCs w:val="24"/>
                <w:highlight w:val="none"/>
                <w:lang w:val="en-US" w:eastAsia="zh-CN"/>
              </w:rPr>
              <w:t xml:space="preserve">0</w:t>
            </w:r>
            <w:r>
              <w:rPr>
                <w:rFonts w:hint="eastAsia" w:ascii="宋体" w:hAnsi="宋体" w:eastAsia="宋体" w:cs="宋体"/>
                <w:b/>
                <w:bCs/>
                <w:color w:val="auto"/>
                <w:spacing w:val="-2"/>
                <w:sz w:val="24"/>
                <w:szCs w:val="24"/>
                <w:highlight w:val="none"/>
                <w:lang w:val="en-US" w:eastAsia="zh-CN"/>
              </w:rPr>
              <w:t xml:space="preserve">、现场答辩及现场演示</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keepLines w:val="0"/>
              <w:keepNext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评委根据现场答辩情况进行打分。答辩思路清晰、陈述内容对本项目针对性强、对问题的见解全面的得10分；答辩思路清晰、陈述内容对本项目针对性较强、对问题的见解较全面的得7分；答辩思路较清晰、陈述内容对本项目针对性一般、对问题的见解较全面的得4分；答辩思路不清晰、陈述内容对本项目针对性不强、对问题的见解不全面的得1分；不参与答辩的不得分。</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（现场答辩由拟派项目</w:t>
            </w:r>
            <w:r>
              <w:rPr>
                <w:rFonts w:hint="eastAsia" w:ascii="宋体" w:hAnsi="宋体" w:cs="宋体"/>
                <w:color w:val="auto"/>
                <w:spacing w:val="-2"/>
                <w:sz w:val="24"/>
                <w:szCs w:val="24"/>
                <w:highlight w:val="none"/>
                <w:lang w:val="en-US" w:eastAsia="zh-CN"/>
              </w:rPr>
              <w:t xml:space="preserve">经理</w:t>
            </w:r>
            <w:r>
              <w:rPr>
                <w:rFonts w:hint="eastAsia" w:ascii="宋体" w:hAnsi="宋体" w:eastAsia="宋体" w:cs="宋体"/>
                <w:color w:val="auto"/>
                <w:spacing w:val="-2"/>
                <w:sz w:val="24"/>
                <w:szCs w:val="24"/>
                <w:highlight w:val="none"/>
                <w:lang w:val="en-US" w:eastAsia="zh-CN"/>
              </w:rPr>
              <w:t xml:space="preserve">进行答辩。现场答辩程序为：投标人自我陈述（2分钟以内）、拟派项目经理现场回答评委提出的问题（3分钟以内）。）</w:t>
            </w:r>
            <w:r/>
          </w:p>
          <w:p>
            <w:pPr>
              <w:keepLines w:val="0"/>
              <w:keepNext w:val="0"/>
              <w:spacing w:line="240" w:lineRule="auto"/>
              <w:widowControl w:val="off"/>
              <w:rPr>
                <w:color w:val="auto"/>
                <w:highlight w:val="none"/>
              </w:rPr>
            </w:pPr>
            <w:r>
              <w:rPr>
                <w:rFonts w:hint="eastAsia" w:ascii="宋体" w:hAnsi="宋体" w:eastAsia="宋体" w:cs="宋体"/>
                <w:color w:val="auto"/>
                <w:spacing w:val="-2"/>
                <w:sz w:val="24"/>
                <w:szCs w:val="24"/>
                <w:highlight w:val="none"/>
                <w:lang w:val="en-US" w:eastAsia="zh-CN"/>
              </w:rPr>
              <w:t xml:space="preserve">（2）系统软件演示：供应商须调用真实导医管理系统平台或真实应用系统进行现场演示，每个子项功能完整演示得5分，部分演示或演示不通过的该子项不得分。本项满分15分</w:t>
            </w:r>
            <w:r/>
          </w:p>
          <w:p>
            <w:pPr>
              <w:pStyle w:val="894"/>
              <w:ind w:left="0" w:firstLine="0"/>
              <w:jc w:val="both"/>
              <w:rPr>
                <w:rFonts w:hint="eastAsia" w:ascii="宋体" w:hAnsi="宋体" w:eastAsia="宋体" w:cs="宋体"/>
                <w:color w:val="auto"/>
                <w:spacing w:val="-2"/>
                <w:sz w:val="24"/>
                <w:szCs w:val="24"/>
                <w:highlight w:val="none"/>
                <w:lang w:val="en-US" w:eastAsia="zh-CN"/>
              </w:rPr>
            </w:pPr>
            <w:r>
              <w:rPr>
                <w:rFonts w:hint="eastAsia"/>
                <w:color w:val="auto"/>
                <w:highlight w:val="none"/>
                <w:lang w:val="en-US" w:eastAsia="zh-CN"/>
              </w:rPr>
              <w:t xml:space="preserve">1、</w:t>
            </w:r>
            <w:r>
              <w:rPr>
                <w:rFonts w:hint="eastAsia" w:ascii="宋体" w:hAnsi="宋体" w:eastAsia="宋体" w:cs="宋体"/>
                <w:color w:val="auto"/>
                <w:spacing w:val="-2"/>
                <w:sz w:val="24"/>
                <w:szCs w:val="24"/>
                <w:highlight w:val="none"/>
                <w:lang w:val="en-US" w:eastAsia="zh-CN"/>
              </w:rPr>
              <w:t xml:space="preserve">具备有</w:t>
            </w:r>
            <w:r>
              <w:rPr>
                <w:rFonts w:hint="eastAsia" w:cs="宋体"/>
                <w:spacing w:val="-2"/>
                <w:sz w:val="24"/>
                <w:szCs w:val="24"/>
                <w:highlight w:val="none"/>
              </w:rPr>
              <w:t xml:space="preserve">考核</w:t>
            </w:r>
            <w:r>
              <w:rPr>
                <w:rFonts w:hint="eastAsia" w:ascii="宋体" w:hAnsi="宋体" w:eastAsia="宋体" w:cs="宋体"/>
                <w:spacing w:val="-2"/>
                <w:sz w:val="24"/>
                <w:szCs w:val="24"/>
                <w:highlight w:val="none"/>
                <w:lang w:val="en-US" w:eastAsia="zh-CN"/>
              </w:rPr>
              <w:t xml:space="preserve">系统</w:t>
            </w:r>
            <w:r>
              <w:rPr>
                <w:rFonts w:hint="eastAsia" w:ascii="宋体" w:hAnsi="宋体" w:eastAsia="宋体" w:cs="宋体"/>
                <w:color w:val="auto"/>
                <w:spacing w:val="-2"/>
                <w:sz w:val="24"/>
                <w:szCs w:val="24"/>
                <w:highlight w:val="none"/>
                <w:lang w:val="en-US" w:eastAsia="zh-CN"/>
              </w:rPr>
              <w:t xml:space="preserve">模块</w:t>
            </w:r>
            <w:r/>
          </w:p>
          <w:p>
            <w:pPr>
              <w:jc w:val="both"/>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2、具备有学习</w:t>
            </w:r>
            <w:r>
              <w:rPr>
                <w:rFonts w:hint="eastAsia" w:ascii="宋体" w:hAnsi="宋体" w:eastAsia="宋体" w:cs="宋体"/>
                <w:spacing w:val="-2"/>
                <w:sz w:val="24"/>
                <w:szCs w:val="24"/>
                <w:highlight w:val="none"/>
                <w:lang w:val="en-US" w:eastAsia="zh-CN"/>
              </w:rPr>
              <w:t xml:space="preserve">系统</w:t>
            </w:r>
            <w:r>
              <w:rPr>
                <w:rFonts w:hint="eastAsia" w:ascii="宋体" w:hAnsi="宋体" w:eastAsia="宋体" w:cs="宋体"/>
                <w:color w:val="auto"/>
                <w:spacing w:val="-2"/>
                <w:sz w:val="24"/>
                <w:szCs w:val="24"/>
                <w:highlight w:val="none"/>
                <w:lang w:val="en-US" w:eastAsia="zh-CN"/>
              </w:rPr>
              <w:t xml:space="preserve">模块</w:t>
            </w:r>
            <w:r/>
          </w:p>
          <w:p>
            <w:pPr>
              <w:pStyle w:val="894"/>
              <w:ind w:left="0" w:firstLine="0"/>
              <w:jc w:val="both"/>
              <w:rPr>
                <w:rFonts w:hint="eastAsia"/>
                <w:color w:val="auto"/>
                <w:highlight w:val="none"/>
                <w:lang w:val="en-US" w:eastAsia="zh-CN"/>
              </w:rPr>
            </w:pPr>
            <w:r>
              <w:rPr>
                <w:rFonts w:hint="eastAsia" w:ascii="宋体" w:hAnsi="宋体" w:eastAsia="宋体" w:cs="宋体"/>
                <w:color w:val="auto"/>
                <w:spacing w:val="-2"/>
                <w:sz w:val="24"/>
                <w:szCs w:val="24"/>
                <w:highlight w:val="none"/>
                <w:lang w:val="en-US" w:eastAsia="zh-CN"/>
              </w:rPr>
              <w:t xml:space="preserve">3、具备通知系统模块</w:t>
            </w:r>
            <w:r/>
          </w:p>
          <w:p>
            <w:pPr>
              <w:keepLines w:val="0"/>
              <w:keepNext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Times New Roman"/>
                <w:b/>
                <w:bCs/>
                <w:color w:val="auto"/>
                <w:sz w:val="24"/>
                <w:highlight w:val="none"/>
                <w:shd w:val="clear" w:color="auto" w:fill="auto"/>
                <w:lang w:val="en-US" w:eastAsia="zh-CN"/>
              </w:rPr>
              <w:t xml:space="preserve">注:进行答辩的拟派项目</w:t>
            </w:r>
            <w:r>
              <w:rPr>
                <w:rFonts w:hint="eastAsia" w:ascii="宋体" w:hAnsi="宋体" w:cs="Times New Roman"/>
                <w:b/>
                <w:bCs/>
                <w:color w:val="auto"/>
                <w:sz w:val="24"/>
                <w:highlight w:val="none"/>
                <w:shd w:val="clear" w:color="auto" w:fill="auto"/>
                <w:lang w:val="en-US" w:eastAsia="zh-CN"/>
              </w:rPr>
              <w:t xml:space="preserve">经理</w:t>
            </w:r>
            <w:r>
              <w:rPr>
                <w:rFonts w:hint="eastAsia" w:ascii="宋体" w:hAnsi="宋体" w:eastAsia="宋体" w:cs="Times New Roman"/>
                <w:b/>
                <w:bCs/>
                <w:color w:val="auto"/>
                <w:sz w:val="24"/>
                <w:highlight w:val="none"/>
                <w:shd w:val="clear" w:color="auto" w:fill="auto"/>
                <w:lang w:val="en-US" w:eastAsia="zh-CN"/>
              </w:rPr>
              <w:t xml:space="preserve">需为投标单位本公司员工，投标文件中需提供拟派答辩的项目</w:t>
            </w:r>
            <w:r>
              <w:rPr>
                <w:rFonts w:hint="eastAsia" w:ascii="宋体" w:hAnsi="宋体" w:cs="Times New Roman"/>
                <w:b/>
                <w:bCs/>
                <w:color w:val="auto"/>
                <w:sz w:val="24"/>
                <w:highlight w:val="none"/>
                <w:shd w:val="clear" w:color="auto" w:fill="auto"/>
                <w:lang w:val="en-US" w:eastAsia="zh-CN"/>
              </w:rPr>
              <w:t xml:space="preserve">经理</w:t>
            </w:r>
            <w:r>
              <w:rPr>
                <w:rFonts w:hint="eastAsia" w:ascii="宋体" w:hAnsi="宋体" w:eastAsia="宋体" w:cs="Times New Roman"/>
                <w:b/>
                <w:bCs/>
                <w:color w:val="auto"/>
                <w:sz w:val="24"/>
                <w:highlight w:val="none"/>
                <w:shd w:val="clear" w:color="auto" w:fill="auto"/>
                <w:lang w:val="en-US" w:eastAsia="zh-CN"/>
              </w:rPr>
              <w:t xml:space="preserve">开标截止之日前</w:t>
            </w:r>
            <w:r>
              <w:rPr>
                <w:rFonts w:hint="eastAsia" w:ascii="宋体" w:hAnsi="宋体" w:cs="Times New Roman"/>
                <w:b/>
                <w:bCs/>
                <w:color w:val="auto"/>
                <w:sz w:val="24"/>
                <w:highlight w:val="none"/>
                <w:shd w:val="clear" w:color="auto" w:fill="auto"/>
                <w:lang w:val="en-US" w:eastAsia="zh-CN"/>
              </w:rPr>
              <w:t xml:space="preserve">6</w:t>
            </w:r>
            <w:r>
              <w:rPr>
                <w:rFonts w:hint="eastAsia" w:ascii="宋体" w:hAnsi="宋体" w:eastAsia="宋体" w:cs="Times New Roman"/>
                <w:b/>
                <w:bCs/>
                <w:color w:val="auto"/>
                <w:sz w:val="24"/>
                <w:highlight w:val="none"/>
                <w:shd w:val="clear" w:color="auto" w:fill="auto"/>
                <w:lang w:val="en-US" w:eastAsia="zh-CN"/>
              </w:rPr>
              <w:t xml:space="preserve">个月内任意一个月的社保证明及劳动合同，未提供的不得分。</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keepLines w:val="0"/>
              <w:keepNext w:val="0"/>
              <w:spacing w:line="24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25分</w:t>
            </w:r>
            <w:r/>
          </w:p>
        </w:tc>
      </w:tr>
    </w:tbl>
    <w:p>
      <w:pPr>
        <w:ind w:firstLine="482"/>
        <w:spacing w:line="400" w:lineRule="exact"/>
        <w:rPr>
          <w:rFonts w:hint="default" w:eastAsia="宋体"/>
          <w:lang w:val="en-US" w:eastAsia="zh-CN"/>
        </w:rPr>
      </w:pPr>
      <w:r>
        <w:rPr>
          <w:rFonts w:hint="eastAsia" w:ascii="宋体" w:hAnsi="宋体" w:cs="Times New Roman"/>
          <w:b/>
          <w:bCs/>
          <w:color w:val="000000"/>
          <w:sz w:val="24"/>
          <w:szCs w:val="24"/>
          <w:lang w:val="en-US" w:eastAsia="zh-CN"/>
        </w:rPr>
        <w:t xml:space="preserve">注：各投标授权答辩人须携带授权委托书和身份证在投标截止前到评标现场等候答辩，现场等候地址为：</w:t>
      </w:r>
      <w:r>
        <w:rPr>
          <w:rFonts w:hint="eastAsia" w:ascii="宋体" w:hAnsi="宋体" w:cs="Times New Roman"/>
          <w:b/>
          <w:bCs/>
          <w:color w:val="000000"/>
          <w:sz w:val="24"/>
          <w:szCs w:val="24"/>
          <w:highlight w:val="none"/>
          <w:lang w:val="en-US" w:eastAsia="zh-CN"/>
        </w:rPr>
        <w:t xml:space="preserve">南京市清江南路18号鼓楼创新广场D座开标室3。</w:t>
      </w:r>
      <w:r/>
    </w:p>
    <w:p>
      <w:pPr>
        <w:ind w:left="420" w:firstLine="420"/>
        <w:spacing w:line="360" w:lineRule="auto"/>
        <w:tabs>
          <w:tab w:val="left" w:pos="960" w:leader="none"/>
        </w:tabs>
        <w:rPr>
          <w:rFonts w:ascii="Arial" w:hAnsi="Arial" w:cs="Arial"/>
        </w:rPr>
      </w:pPr>
      <w:r>
        <w:rPr>
          <w:rFonts w:ascii="Arial" w:hAnsi="Arial" w:cs="Arial"/>
        </w:rPr>
      </w:r>
      <w:r/>
    </w:p>
    <w:p>
      <w:pPr>
        <w:ind w:firstLine="422"/>
        <w:rPr>
          <w:rFonts w:hint="eastAsia"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cs="宋体"/>
          <w:b/>
          <w:szCs w:val="21"/>
        </w:rPr>
      </w:pPr>
      <w:r>
        <w:rPr>
          <w:rFonts w:hint="eastAsia" w:ascii="宋体" w:hAnsi="宋体" w:cs="宋体"/>
          <w:b/>
          <w:szCs w:val="21"/>
        </w:rPr>
        <w:t xml:space="preserve">2.小微企业价格扣除</w:t>
      </w:r>
      <w:r/>
    </w:p>
    <w:p>
      <w:pPr>
        <w:ind w:firstLine="422"/>
        <w:spacing w:line="360" w:lineRule="auto"/>
        <w:rPr>
          <w:rFonts w:hint="eastAsia"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hint="eastAsia"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hint="eastAsia"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hint="eastAsia" w:ascii="宋体" w:hAnsi="宋体" w:cs="宋体"/>
          <w:b/>
          <w:szCs w:val="21"/>
        </w:rPr>
      </w:pPr>
      <w:r>
        <w:rPr>
          <w:rFonts w:hint="eastAsia" w:ascii="宋体" w:hAnsi="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Arial" w:hAnsi="Arial" w:cs="Arial"/>
        </w:rPr>
      </w:pPr>
      <w:r/>
      <w:bookmarkStart w:id="19" w:name="_Toc26668"/>
      <w:r>
        <w:rPr>
          <w:rFonts w:ascii="Arial" w:hAnsi="Arial" w:cs="Arial"/>
        </w:rPr>
        <w:br w:type="page" w:clear="all"/>
      </w:r>
      <w:r/>
    </w:p>
    <w:p>
      <w:pPr>
        <w:pStyle w:val="883"/>
        <w:numPr>
          <w:ilvl w:val="0"/>
          <w:numId w:val="6"/>
        </w:numPr>
        <w:rPr>
          <w:rFonts w:ascii="Arial" w:hAnsi="Arial" w:cs="Arial"/>
        </w:rPr>
      </w:pPr>
      <w:r>
        <w:rPr>
          <w:rFonts w:ascii="Arial" w:hAnsi="Arial" w:cs="Arial"/>
        </w:rPr>
        <w:t xml:space="preserve">采购需求</w:t>
      </w:r>
      <w:bookmarkEnd w:id="19"/>
      <w:r/>
      <w:r/>
    </w:p>
    <w:p>
      <w:pPr>
        <w:numPr>
          <w:ilvl w:val="0"/>
          <w:numId w:val="0"/>
        </w:numPr>
        <w:ind w:right="0"/>
        <w:jc w:val="center"/>
        <w:keepLines w:val="0"/>
        <w:keepNext w:val="0"/>
        <w:pageBreakBefore w:val="0"/>
        <w:spacing w:line="360" w:lineRule="auto"/>
        <w:widowControl/>
        <w:rPr>
          <w:rFonts w:hint="eastAsia" w:ascii="宋体" w:hAnsi="宋体" w:cs="宋体"/>
          <w:b/>
          <w:bCs/>
          <w:sz w:val="20"/>
          <w:szCs w:val="20"/>
          <w:highlight w:val="none"/>
        </w:rPr>
        <w:outlineLvl w:val="1"/>
      </w:pPr>
      <w:r>
        <w:rPr>
          <w:rFonts w:hint="eastAsia" w:ascii="宋体" w:hAnsi="宋体" w:cs="宋体"/>
          <w:b/>
          <w:bCs/>
          <w:sz w:val="20"/>
          <w:szCs w:val="20"/>
          <w:highlight w:val="none"/>
        </w:rPr>
        <w:t xml:space="preserve">“★”内容为实质性要求，不允许负偏离；否则按无效投标处理。</w:t>
      </w:r>
      <w:r/>
    </w:p>
    <w:p>
      <w:pPr>
        <w:numPr>
          <w:ilvl w:val="0"/>
          <w:numId w:val="0"/>
        </w:numPr>
        <w:ind w:right="0"/>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1"/>
      </w:pPr>
      <w:r>
        <w:rPr>
          <w:rFonts w:hint="eastAsia" w:ascii="宋体" w:hAnsi="宋体" w:cs="宋体"/>
          <w:b/>
          <w:bCs/>
          <w:sz w:val="20"/>
          <w:szCs w:val="20"/>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项目概况</w:t>
      </w:r>
      <w:r/>
    </w:p>
    <w:tbl>
      <w:tblPr>
        <w:tblStyle w:val="8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3"/>
        <w:gridCol w:w="1880"/>
        <w:gridCol w:w="2909"/>
        <w:gridCol w:w="2949"/>
      </w:tblGrid>
      <w:tr>
        <w:trPr>
          <w:jc w:val="center"/>
          <w:trHeight w:val="393"/>
        </w:trPr>
        <w:tc>
          <w:tcPr>
            <w:tcW w:w="893" w:type="pct"/>
            <w:vAlign w:val="center"/>
            <w:textDirection w:val="lrTb"/>
            <w:noWrap w:val="false"/>
          </w:tcPr>
          <w:p>
            <w:pPr>
              <w:spacing w:line="300" w:lineRule="auto"/>
              <w:rPr>
                <w:rFonts w:hint="eastAsia" w:ascii="宋体" w:hAnsi="宋体" w:cs="仿宋"/>
                <w:b/>
                <w:bCs/>
                <w:sz w:val="22"/>
                <w:szCs w:val="22"/>
              </w:rPr>
            </w:pPr>
            <w:r>
              <w:rPr>
                <w:rFonts w:hint="eastAsia" w:ascii="宋体" w:hAnsi="宋体" w:cs="仿宋"/>
                <w:b/>
                <w:bCs/>
                <w:sz w:val="22"/>
                <w:szCs w:val="22"/>
              </w:rPr>
              <w:t xml:space="preserve">岗位</w:t>
            </w:r>
            <w:r/>
          </w:p>
        </w:tc>
        <w:tc>
          <w:tcPr>
            <w:tcW w:w="997" w:type="pct"/>
            <w:vAlign w:val="center"/>
            <w:textDirection w:val="lrTb"/>
            <w:noWrap w:val="false"/>
          </w:tcPr>
          <w:p>
            <w:pPr>
              <w:jc w:val="left"/>
              <w:spacing w:line="300" w:lineRule="auto"/>
              <w:rPr>
                <w:rFonts w:hint="eastAsia" w:ascii="宋体" w:hAnsi="宋体" w:cs="仿宋"/>
                <w:b/>
                <w:bCs/>
                <w:sz w:val="22"/>
                <w:szCs w:val="22"/>
              </w:rPr>
            </w:pPr>
            <w:r>
              <w:rPr>
                <w:rFonts w:hint="eastAsia" w:ascii="宋体" w:hAnsi="宋体" w:cs="仿宋"/>
                <w:b/>
                <w:bCs/>
                <w:sz w:val="22"/>
                <w:szCs w:val="22"/>
                <w:lang w:val="en-US" w:eastAsia="zh-CN"/>
              </w:rPr>
              <w:t xml:space="preserve">服务</w:t>
            </w:r>
            <w:r>
              <w:rPr>
                <w:rFonts w:hint="eastAsia" w:ascii="宋体" w:hAnsi="宋体" w:cs="仿宋"/>
                <w:b/>
                <w:bCs/>
                <w:sz w:val="22"/>
                <w:szCs w:val="22"/>
              </w:rPr>
              <w:t xml:space="preserve">区域</w:t>
            </w:r>
            <w:r/>
          </w:p>
        </w:tc>
        <w:tc>
          <w:tcPr>
            <w:tcW w:w="1543" w:type="pct"/>
            <w:vAlign w:val="center"/>
            <w:textDirection w:val="lrTb"/>
            <w:noWrap w:val="false"/>
          </w:tcPr>
          <w:p>
            <w:pPr>
              <w:jc w:val="center"/>
              <w:spacing w:line="300" w:lineRule="auto"/>
              <w:rPr>
                <w:rFonts w:hint="default" w:ascii="宋体" w:hAnsi="宋体" w:eastAsia="宋体" w:cs="仿宋"/>
                <w:b/>
                <w:bCs/>
                <w:sz w:val="22"/>
                <w:szCs w:val="22"/>
                <w:lang w:val="en-US" w:eastAsia="zh-CN"/>
              </w:rPr>
            </w:pPr>
            <w:r>
              <w:rPr>
                <w:rFonts w:hint="eastAsia" w:ascii="宋体" w:hAnsi="宋体" w:cs="仿宋"/>
                <w:b/>
                <w:bCs/>
                <w:sz w:val="22"/>
                <w:szCs w:val="22"/>
                <w:lang w:val="en-US" w:eastAsia="zh-CN"/>
              </w:rPr>
              <w:t xml:space="preserve">岗位数</w:t>
            </w:r>
            <w:r/>
          </w:p>
        </w:tc>
        <w:tc>
          <w:tcPr>
            <w:tcW w:w="1564" w:type="pct"/>
            <w:vAlign w:val="center"/>
            <w:textDirection w:val="lrTb"/>
            <w:noWrap w:val="false"/>
          </w:tcPr>
          <w:p>
            <w:pPr>
              <w:ind w:firstLine="442"/>
              <w:jc w:val="left"/>
              <w:spacing w:line="300" w:lineRule="auto"/>
              <w:rPr>
                <w:rFonts w:hint="eastAsia" w:ascii="宋体" w:hAnsi="宋体" w:cs="仿宋"/>
                <w:b/>
                <w:bCs/>
                <w:sz w:val="22"/>
                <w:szCs w:val="22"/>
              </w:rPr>
            </w:pPr>
            <w:r>
              <w:rPr>
                <w:rFonts w:hint="eastAsia" w:ascii="宋体" w:hAnsi="宋体" w:cs="仿宋"/>
                <w:b/>
                <w:bCs/>
                <w:sz w:val="22"/>
                <w:szCs w:val="22"/>
              </w:rPr>
              <w:t xml:space="preserve">备注</w:t>
            </w:r>
            <w:r/>
          </w:p>
        </w:tc>
      </w:tr>
      <w:tr>
        <w:trPr>
          <w:jc w:val="center"/>
          <w:trHeight w:val="1029"/>
        </w:trPr>
        <w:tc>
          <w:tcPr>
            <w:tcW w:w="893" w:type="pct"/>
            <w:vAlign w:val="center"/>
            <w:textDirection w:val="lrTb"/>
            <w:noWrap w:val="false"/>
          </w:tcPr>
          <w:p>
            <w:pPr>
              <w:jc w:val="left"/>
              <w:spacing w:line="300" w:lineRule="auto"/>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岗位1</w:t>
            </w:r>
            <w:r/>
          </w:p>
        </w:tc>
        <w:tc>
          <w:tcPr>
            <w:tcW w:w="997" w:type="pct"/>
            <w:vAlign w:val="center"/>
            <w:textDirection w:val="lrTb"/>
            <w:noWrap w:val="false"/>
          </w:tcPr>
          <w:p>
            <w:pPr>
              <w:spacing w:line="300" w:lineRule="auto"/>
              <w:rPr>
                <w:rFonts w:hint="eastAsia" w:ascii="宋体" w:hAnsi="宋体" w:eastAsia="宋体" w:cs="仿宋"/>
                <w:bCs/>
                <w:sz w:val="22"/>
                <w:szCs w:val="22"/>
                <w:lang w:val="en-US" w:eastAsia="zh-CN"/>
              </w:rPr>
            </w:pPr>
            <w:r>
              <w:rPr>
                <w:rFonts w:hint="eastAsia" w:ascii="宋体" w:hAnsi="宋体" w:cs="仿宋"/>
                <w:bCs/>
                <w:sz w:val="22"/>
                <w:szCs w:val="22"/>
                <w:lang w:val="en-US" w:eastAsia="zh-CN"/>
              </w:rPr>
              <w:t xml:space="preserve">一楼</w:t>
            </w:r>
            <w:r/>
          </w:p>
        </w:tc>
        <w:tc>
          <w:tcPr>
            <w:tcW w:w="1543" w:type="pct"/>
            <w:vAlign w:val="center"/>
            <w:textDirection w:val="lrTb"/>
            <w:noWrap w:val="false"/>
          </w:tcPr>
          <w:p>
            <w:pPr>
              <w:jc w:val="center"/>
              <w:spacing w:line="300" w:lineRule="auto"/>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13（其中</w:t>
            </w:r>
            <w:r>
              <w:rPr>
                <w:rFonts w:hint="eastAsia" w:ascii="宋体" w:hAnsi="宋体" w:eastAsia="宋体" w:cs="宋体"/>
                <w:color w:val="auto"/>
                <w:sz w:val="22"/>
                <w:szCs w:val="22"/>
                <w:highlight w:val="none"/>
                <w:lang w:val="en-US" w:eastAsia="zh-CN"/>
              </w:rPr>
              <w:t xml:space="preserve">护理专业至少1人</w:t>
            </w:r>
            <w:r>
              <w:rPr>
                <w:rFonts w:hint="eastAsia" w:ascii="宋体" w:hAnsi="宋体" w:cs="仿宋"/>
                <w:bCs/>
                <w:sz w:val="22"/>
                <w:szCs w:val="22"/>
                <w:lang w:val="en-US" w:eastAsia="zh-CN"/>
              </w:rPr>
              <w:t xml:space="preserve">）</w:t>
            </w:r>
            <w:r/>
          </w:p>
        </w:tc>
        <w:tc>
          <w:tcPr>
            <w:tcW w:w="1564" w:type="pct"/>
            <w:vAlign w:val="center"/>
            <w:textDirection w:val="lrTb"/>
            <w:noWrap w:val="false"/>
          </w:tcPr>
          <w:p>
            <w:pPr>
              <w:jc w:val="left"/>
              <w:spacing w:line="320" w:lineRule="exact"/>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最终工作时间以医院工作量为准</w:t>
            </w:r>
            <w:r/>
          </w:p>
        </w:tc>
      </w:tr>
      <w:tr>
        <w:trPr>
          <w:jc w:val="center"/>
          <w:trHeight w:val="698"/>
        </w:trPr>
        <w:tc>
          <w:tcPr>
            <w:tcW w:w="893" w:type="pct"/>
            <w:vAlign w:val="center"/>
            <w:textDirection w:val="lrTb"/>
            <w:noWrap w:val="false"/>
          </w:tcPr>
          <w:p>
            <w:pPr>
              <w:jc w:val="left"/>
              <w:spacing w:line="300" w:lineRule="auto"/>
              <w:rPr>
                <w:rFonts w:hint="eastAsia" w:ascii="宋体" w:hAnsi="宋体" w:cs="仿宋"/>
                <w:bCs/>
                <w:sz w:val="22"/>
                <w:szCs w:val="22"/>
              </w:rPr>
            </w:pPr>
            <w:r>
              <w:rPr>
                <w:rFonts w:hint="eastAsia" w:ascii="宋体" w:hAnsi="宋体" w:cs="仿宋"/>
                <w:bCs/>
                <w:sz w:val="22"/>
                <w:szCs w:val="22"/>
                <w:lang w:val="en-US" w:eastAsia="zh-CN"/>
              </w:rPr>
              <w:t xml:space="preserve">岗位2</w:t>
            </w:r>
            <w:r/>
          </w:p>
        </w:tc>
        <w:tc>
          <w:tcPr>
            <w:tcW w:w="997" w:type="pct"/>
            <w:vAlign w:val="center"/>
            <w:textDirection w:val="lrTb"/>
            <w:noWrap w:val="false"/>
          </w:tcPr>
          <w:p>
            <w:pPr>
              <w:jc w:val="left"/>
              <w:spacing w:line="300" w:lineRule="auto"/>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二楼、三楼</w:t>
            </w:r>
            <w:r/>
          </w:p>
        </w:tc>
        <w:tc>
          <w:tcPr>
            <w:tcW w:w="1543" w:type="pct"/>
            <w:vAlign w:val="center"/>
            <w:textDirection w:val="lrTb"/>
            <w:noWrap w:val="false"/>
          </w:tcPr>
          <w:p>
            <w:pPr>
              <w:jc w:val="center"/>
              <w:spacing w:line="300" w:lineRule="auto"/>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9</w:t>
            </w:r>
            <w:r/>
          </w:p>
        </w:tc>
        <w:tc>
          <w:tcPr>
            <w:tcW w:w="1564" w:type="pct"/>
            <w:vAlign w:val="center"/>
            <w:textDirection w:val="lrTb"/>
            <w:noWrap w:val="false"/>
          </w:tcPr>
          <w:p>
            <w:pPr>
              <w:jc w:val="left"/>
              <w:spacing w:line="320" w:lineRule="exact"/>
              <w:rPr>
                <w:rFonts w:hint="eastAsia" w:ascii="宋体" w:hAnsi="宋体" w:cs="仿宋"/>
                <w:bCs/>
                <w:sz w:val="22"/>
                <w:szCs w:val="22"/>
              </w:rPr>
            </w:pPr>
            <w:r>
              <w:rPr>
                <w:rFonts w:hint="eastAsia" w:ascii="宋体" w:hAnsi="宋体" w:cs="仿宋"/>
                <w:bCs/>
                <w:sz w:val="22"/>
                <w:szCs w:val="22"/>
                <w:lang w:val="en-US" w:eastAsia="zh-CN"/>
              </w:rPr>
              <w:t xml:space="preserve">最终工作时间以医院工作量为准</w:t>
            </w:r>
            <w:r/>
          </w:p>
        </w:tc>
      </w:tr>
      <w:tr>
        <w:trPr>
          <w:jc w:val="center"/>
          <w:trHeight w:val="709"/>
        </w:trPr>
        <w:tc>
          <w:tcPr>
            <w:tcW w:w="893" w:type="pct"/>
            <w:vAlign w:val="center"/>
            <w:textDirection w:val="lrTb"/>
            <w:noWrap w:val="false"/>
          </w:tcPr>
          <w:p>
            <w:pPr>
              <w:jc w:val="left"/>
              <w:spacing w:line="300" w:lineRule="auto"/>
              <w:rPr>
                <w:rFonts w:hint="default" w:ascii="宋体" w:hAnsi="宋体" w:eastAsia="宋体" w:cs="仿宋"/>
                <w:bCs/>
                <w:sz w:val="22"/>
                <w:szCs w:val="22"/>
                <w:lang w:val="en-US" w:eastAsia="zh-CN"/>
              </w:rPr>
            </w:pPr>
            <w:r>
              <w:rPr>
                <w:rFonts w:hint="eastAsia" w:ascii="宋体" w:hAnsi="宋体" w:cs="仿宋"/>
                <w:bCs/>
                <w:sz w:val="22"/>
                <w:szCs w:val="22"/>
                <w:lang w:val="en-US" w:eastAsia="zh-CN"/>
              </w:rPr>
              <w:t xml:space="preserve">岗位3</w:t>
            </w:r>
            <w:r/>
          </w:p>
        </w:tc>
        <w:tc>
          <w:tcPr>
            <w:tcW w:w="997" w:type="pct"/>
            <w:vAlign w:val="center"/>
            <w:textDirection w:val="lrTb"/>
            <w:noWrap w:val="false"/>
          </w:tcPr>
          <w:p>
            <w:pPr>
              <w:jc w:val="left"/>
              <w:spacing w:line="300" w:lineRule="auto"/>
              <w:rPr>
                <w:rFonts w:hint="eastAsia" w:ascii="宋体" w:hAnsi="宋体" w:cs="仿宋"/>
                <w:bCs/>
                <w:sz w:val="22"/>
                <w:szCs w:val="22"/>
              </w:rPr>
            </w:pPr>
            <w:r>
              <w:rPr>
                <w:rFonts w:hint="eastAsia" w:ascii="宋体" w:hAnsi="宋体" w:cs="仿宋"/>
                <w:bCs/>
                <w:sz w:val="22"/>
                <w:szCs w:val="22"/>
                <w:lang w:val="en-US" w:eastAsia="zh-CN"/>
              </w:rPr>
              <w:t xml:space="preserve">二楼、三楼</w:t>
            </w:r>
            <w:r/>
          </w:p>
        </w:tc>
        <w:tc>
          <w:tcPr>
            <w:tcW w:w="1543" w:type="pct"/>
            <w:vAlign w:val="center"/>
            <w:textDirection w:val="lrTb"/>
            <w:noWrap w:val="false"/>
          </w:tcPr>
          <w:p>
            <w:pPr>
              <w:jc w:val="center"/>
              <w:spacing w:line="300" w:lineRule="auto"/>
              <w:rPr>
                <w:rFonts w:hint="eastAsia" w:ascii="宋体" w:hAnsi="宋体" w:cs="仿宋"/>
                <w:bCs/>
                <w:sz w:val="22"/>
                <w:szCs w:val="22"/>
              </w:rPr>
            </w:pPr>
            <w:r>
              <w:rPr>
                <w:rFonts w:hint="eastAsia" w:ascii="宋体" w:hAnsi="宋体" w:cs="仿宋"/>
                <w:bCs/>
                <w:sz w:val="22"/>
                <w:szCs w:val="22"/>
                <w:lang w:val="en-US" w:eastAsia="zh-CN"/>
              </w:rPr>
              <w:t xml:space="preserve">9</w:t>
            </w:r>
            <w:r/>
          </w:p>
        </w:tc>
        <w:tc>
          <w:tcPr>
            <w:tcW w:w="1564" w:type="pct"/>
            <w:vAlign w:val="center"/>
            <w:textDirection w:val="lrTb"/>
            <w:noWrap w:val="false"/>
          </w:tcPr>
          <w:p>
            <w:pPr>
              <w:jc w:val="left"/>
              <w:spacing w:line="320" w:lineRule="exact"/>
              <w:rPr>
                <w:rFonts w:hint="eastAsia" w:ascii="宋体" w:hAnsi="宋体" w:cs="仿宋"/>
                <w:bCs/>
                <w:sz w:val="22"/>
                <w:szCs w:val="22"/>
              </w:rPr>
            </w:pPr>
            <w:r>
              <w:rPr>
                <w:rFonts w:hint="eastAsia" w:ascii="宋体" w:hAnsi="宋体" w:cs="仿宋"/>
                <w:bCs/>
                <w:sz w:val="22"/>
                <w:szCs w:val="22"/>
                <w:lang w:val="en-US" w:eastAsia="zh-CN"/>
              </w:rPr>
              <w:t xml:space="preserve">最终工作时间以医院工作量为准</w:t>
            </w:r>
            <w:r/>
          </w:p>
        </w:tc>
      </w:tr>
      <w:tr>
        <w:trPr>
          <w:jc w:val="center"/>
          <w:trHeight w:val="709"/>
        </w:trPr>
        <w:tc>
          <w:tcPr>
            <w:tcW w:w="893" w:type="pct"/>
            <w:vAlign w:val="center"/>
            <w:textDirection w:val="lrTb"/>
            <w:noWrap w:val="false"/>
          </w:tcPr>
          <w:p>
            <w:pPr>
              <w:jc w:val="left"/>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岗位</w:t>
            </w:r>
            <w:r>
              <w:rPr>
                <w:rFonts w:hint="eastAsia" w:ascii="宋体" w:hAnsi="宋体" w:cs="仿宋"/>
                <w:bCs/>
                <w:color w:val="auto"/>
                <w:sz w:val="22"/>
                <w:szCs w:val="22"/>
                <w:highlight w:val="none"/>
                <w:lang w:val="en-US" w:eastAsia="zh-CN"/>
              </w:rPr>
              <w:t xml:space="preserve">4）</w:t>
            </w:r>
            <w:r/>
          </w:p>
        </w:tc>
        <w:tc>
          <w:tcPr>
            <w:tcW w:w="997" w:type="pct"/>
            <w:vAlign w:val="center"/>
            <w:textDirection w:val="lrTb"/>
            <w:noWrap w:val="false"/>
          </w:tcPr>
          <w:p>
            <w:pPr>
              <w:jc w:val="left"/>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全院</w:t>
            </w:r>
            <w:r/>
          </w:p>
        </w:tc>
        <w:tc>
          <w:tcPr>
            <w:tcW w:w="1543" w:type="pct"/>
            <w:vAlign w:val="center"/>
            <w:textDirection w:val="lrTb"/>
            <w:noWrap w:val="false"/>
          </w:tcPr>
          <w:p>
            <w:pPr>
              <w:jc w:val="center"/>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1</w:t>
            </w:r>
            <w:r/>
          </w:p>
        </w:tc>
        <w:tc>
          <w:tcPr>
            <w:tcW w:w="1564" w:type="pct"/>
            <w:vAlign w:val="center"/>
            <w:textDirection w:val="lrTb"/>
            <w:noWrap w:val="false"/>
          </w:tcPr>
          <w:p>
            <w:pPr>
              <w:ind w:firstLine="440"/>
              <w:jc w:val="left"/>
              <w:spacing w:line="320" w:lineRule="exact"/>
              <w:rPr>
                <w:rFonts w:hint="default" w:ascii="宋体" w:hAnsi="宋体" w:cs="仿宋"/>
                <w:bCs/>
                <w:sz w:val="22"/>
                <w:szCs w:val="22"/>
                <w:lang w:val="en-US" w:eastAsia="zh-CN"/>
              </w:rPr>
            </w:pPr>
            <w:r>
              <w:rPr>
                <w:rFonts w:hint="eastAsia" w:ascii="宋体" w:hAnsi="宋体" w:cs="仿宋"/>
                <w:bCs/>
                <w:sz w:val="22"/>
                <w:szCs w:val="22"/>
                <w:lang w:val="en-US" w:eastAsia="zh-CN"/>
              </w:rPr>
              <w:t xml:space="preserve">项目经理</w:t>
            </w:r>
            <w:r/>
          </w:p>
        </w:tc>
      </w:tr>
      <w:tr>
        <w:trPr>
          <w:jc w:val="center"/>
          <w:trHeight w:val="709"/>
        </w:trPr>
        <w:tc>
          <w:tcPr>
            <w:tcW w:w="893" w:type="pct"/>
            <w:vAlign w:val="center"/>
            <w:textDirection w:val="lrTb"/>
            <w:noWrap w:val="false"/>
          </w:tcPr>
          <w:p>
            <w:pPr>
              <w:jc w:val="left"/>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合计</w:t>
            </w:r>
            <w:r/>
          </w:p>
        </w:tc>
        <w:tc>
          <w:tcPr>
            <w:tcW w:w="997" w:type="pct"/>
            <w:vAlign w:val="center"/>
            <w:textDirection w:val="lrTb"/>
            <w:noWrap w:val="false"/>
          </w:tcPr>
          <w:p>
            <w:pPr>
              <w:jc w:val="left"/>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雨花院区</w:t>
            </w:r>
            <w:r/>
          </w:p>
        </w:tc>
        <w:tc>
          <w:tcPr>
            <w:tcW w:w="1543" w:type="pct"/>
            <w:vAlign w:val="center"/>
            <w:textDirection w:val="lrTb"/>
            <w:noWrap w:val="false"/>
          </w:tcPr>
          <w:p>
            <w:pPr>
              <w:jc w:val="center"/>
              <w:spacing w:line="300" w:lineRule="auto"/>
              <w:rPr>
                <w:rFonts w:hint="default" w:ascii="宋体" w:hAnsi="宋体" w:cs="仿宋"/>
                <w:bCs/>
                <w:sz w:val="22"/>
                <w:szCs w:val="22"/>
                <w:lang w:val="en-US" w:eastAsia="zh-CN"/>
              </w:rPr>
            </w:pPr>
            <w:r>
              <w:rPr>
                <w:rFonts w:hint="eastAsia" w:ascii="宋体" w:hAnsi="宋体" w:cs="仿宋"/>
                <w:bCs/>
                <w:sz w:val="22"/>
                <w:szCs w:val="22"/>
                <w:lang w:val="en-US" w:eastAsia="zh-CN"/>
              </w:rPr>
              <w:t xml:space="preserve">32</w:t>
            </w:r>
            <w:r/>
          </w:p>
        </w:tc>
        <w:tc>
          <w:tcPr>
            <w:tcW w:w="1564" w:type="pct"/>
            <w:vAlign w:val="center"/>
            <w:textDirection w:val="lrTb"/>
            <w:noWrap w:val="false"/>
          </w:tcPr>
          <w:p>
            <w:pPr>
              <w:jc w:val="left"/>
              <w:spacing w:line="320" w:lineRule="exact"/>
              <w:rPr>
                <w:rFonts w:hint="default" w:ascii="宋体" w:hAnsi="宋体" w:cs="仿宋"/>
                <w:bCs/>
                <w:sz w:val="22"/>
                <w:szCs w:val="22"/>
                <w:lang w:val="en-US" w:eastAsia="zh-CN"/>
              </w:rPr>
            </w:pPr>
            <w:r>
              <w:rPr>
                <w:rFonts w:hint="default" w:ascii="宋体" w:hAnsi="宋体" w:cs="仿宋"/>
                <w:bCs/>
                <w:sz w:val="22"/>
                <w:szCs w:val="22"/>
                <w:lang w:val="en-US" w:eastAsia="zh-CN"/>
              </w:rPr>
            </w:r>
            <w:r/>
          </w:p>
        </w:tc>
      </w:tr>
    </w:tbl>
    <w:p>
      <w:pPr>
        <w:numPr>
          <w:ilvl w:val="0"/>
          <w:numId w:val="0"/>
        </w:numPr>
        <w:rPr>
          <w:highlight w:val="none"/>
        </w:rPr>
      </w:pPr>
      <w:r>
        <w:rPr>
          <w:highlight w:val="none"/>
        </w:rPr>
      </w:r>
      <w:r/>
    </w:p>
    <w:p>
      <w:pPr>
        <w:ind w:left="0" w:right="0" w:firstLine="48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outlineLvl w:val="1"/>
      </w:pPr>
      <w:r/>
      <w:bookmarkStart w:id="20" w:name="OLE_LINK12"/>
      <w:r/>
      <w:bookmarkStart w:id="21" w:name="_Toc29315"/>
      <w:r/>
      <w:bookmarkStart w:id="22" w:name="_Toc2652"/>
      <w:r/>
      <w:bookmarkStart w:id="23" w:name="_Toc9991"/>
      <w:r/>
      <w:bookmarkStart w:id="24" w:name="_Toc481057147"/>
      <w:r>
        <w:rPr>
          <w:rFonts w:hint="eastAsia" w:ascii="宋体" w:hAnsi="宋体"/>
          <w:color w:val="000000"/>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条款</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提供承诺书</w:t>
      </w:r>
      <w:r>
        <w:rPr>
          <w:rFonts w:hint="eastAsia" w:ascii="宋体" w:hAnsi="宋体" w:cs="宋体"/>
          <w:b/>
          <w:bCs/>
          <w:color w:val="auto"/>
          <w:sz w:val="24"/>
          <w:szCs w:val="24"/>
          <w:highlight w:val="none"/>
          <w:lang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本项目是江苏省</w:t>
      </w:r>
      <w:r>
        <w:rPr>
          <w:rFonts w:hint="eastAsia" w:ascii="宋体" w:hAnsi="宋体" w:eastAsia="宋体" w:cs="宋体"/>
          <w:color w:val="auto"/>
          <w:sz w:val="24"/>
          <w:szCs w:val="24"/>
          <w:highlight w:val="none"/>
          <w:lang w:val="en-US" w:eastAsia="zh-CN"/>
        </w:rPr>
        <w:t xml:space="preserve">人民医院雨花院区2026年门诊导医服务外包项目</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需要，本项目包含：</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1、服务范围：全院区。</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2、服务内容：</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负责门诊主医街、候诊区、诊疗区域、医技各科室的预检分诊、导医导诊、秩序维护、便民服务、电话客服、健康教育、慢病管理、医技预约、患者随访、自助就医设备服务等工作，维持大厅及各楼层的就诊秩序，合理疏导病人；</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（二）熟悉医院的绿色通道，为病人提供必要的帮助，为急诊、残疾患者提供快捷的服务；</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（三）处理门诊大厅的突发事件，及时缓解医患或患者间矛盾；</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（四）征求与梳理病人提出的意见及建议，及时向上级领导反馈；</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（五）负责发放宣传资料；</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（六）负责门诊诊疗辅助工作；</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（七）完成医院交给的其他有利诊疗服务的相关工作，提供服务记录和数据，并通过对数据分析持续对服务进行优化。</w:t>
      </w:r>
      <w:r/>
    </w:p>
    <w:p>
      <w:pPr>
        <w:numPr>
          <w:ilvl w:val="0"/>
          <w:numId w:val="0"/>
        </w:numPr>
        <w:ind w:right="0"/>
        <w:jc w:val="both"/>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第一部分  人员配置及</w:t>
      </w:r>
      <w:r>
        <w:rPr>
          <w:rFonts w:hint="eastAsia" w:ascii="宋体" w:hAnsi="宋体" w:eastAsia="宋体" w:cs="宋体"/>
          <w:b/>
          <w:bCs/>
          <w:color w:val="auto"/>
          <w:sz w:val="24"/>
          <w:szCs w:val="24"/>
          <w:highlight w:val="none"/>
        </w:rPr>
        <w:t xml:space="preserve">岗位职责</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岗位1</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服务区域：一楼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岗位数：建议14人，护理专业至少2人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入职条件：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1、年龄在35周岁以下，全日制大专及以上管理或护理专业学历。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2、身高165cm及以上，</w:t>
      </w:r>
      <w:r>
        <w:rPr>
          <w:rFonts w:hint="eastAsia" w:ascii="宋体" w:hAnsi="宋体" w:eastAsia="宋体" w:cs="宋体"/>
          <w:color w:val="auto"/>
          <w:sz w:val="24"/>
          <w:szCs w:val="24"/>
          <w:highlight w:val="none"/>
          <w:lang w:val="zh-CN"/>
        </w:rPr>
        <w:t xml:space="preserve">形象佳，五官端正，身体健康。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具有</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lang w:val="zh-CN"/>
        </w:rPr>
        <w:t xml:space="preserve">的沟通能力。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有爱心，责任心强，有能胜任岗位工作的意愿和能力。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5、护理专业需</w:t>
      </w:r>
      <w:r>
        <w:rPr>
          <w:rFonts w:hint="eastAsia" w:ascii="宋体" w:hAnsi="宋体" w:eastAsia="宋体" w:cs="宋体"/>
          <w:color w:val="auto"/>
          <w:sz w:val="24"/>
          <w:szCs w:val="24"/>
          <w:highlight w:val="none"/>
          <w:lang w:val="zh-CN"/>
        </w:rPr>
        <w:t xml:space="preserve">取得护士执业资格证书，并能在江苏省变更职业地点执业。</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6、考核合格后上岗。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岗位职责：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1、在门诊部领导及服务中心组长的指导下开展工作。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2、接待患者咨询及投诉。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3、协助分诊工作。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4、外院来宾讲解工作。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5、会务接待工作。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6、患者全流程就诊指导。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7、便民服务。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8、助老助残助诊。</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9、医技预约。</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10、患者随访。</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eastAsia="zh-CN"/>
        </w:rPr>
        <w:t xml:space="preserve">服从采购人的其他工作安排</w:t>
      </w:r>
      <w:r>
        <w:rPr>
          <w:rFonts w:hint="eastAsia" w:ascii="宋体" w:hAnsi="宋体" w:eastAsia="宋体" w:cs="宋体"/>
          <w:color w:val="auto"/>
          <w:sz w:val="24"/>
          <w:szCs w:val="24"/>
          <w:highlight w:val="none"/>
          <w:lang w:val="en-US" w:eastAsia="zh-CN"/>
        </w:rPr>
        <w:t xml:space="preserve">。</w:t>
      </w:r>
      <w:r/>
    </w:p>
    <w:p>
      <w:pPr>
        <w:pStyle w:val="894"/>
        <w:ind w:left="0" w:right="0"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（五）岗位总工时：最终工作时间以医院工作量为准</w:t>
      </w:r>
      <w:r>
        <w:rPr>
          <w:rFonts w:hint="eastAsia" w:hAnsi="宋体" w:cs="宋体"/>
          <w:color w:val="auto"/>
          <w:sz w:val="24"/>
          <w:szCs w:val="24"/>
          <w:highlight w:val="none"/>
          <w:lang w:val="en-US" w:eastAsia="zh-CN" w:bidi="ar-SA"/>
        </w:rPr>
        <w:t xml:space="preserve">。</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岗位2</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（一）服务区域：2楼、3楼</w:t>
      </w:r>
      <w:r/>
    </w:p>
    <w:p>
      <w:pPr>
        <w:numPr>
          <w:ilvl w:val="0"/>
          <w:numId w:val="0"/>
        </w:numPr>
        <w:ind w:left="0" w:right="0" w:firstLine="480"/>
        <w:keepLines w:val="0"/>
        <w:keepNext w:val="0"/>
        <w:pageBreakBefore w:val="0"/>
        <w:spacing w:line="360" w:lineRule="auto"/>
        <w:rPr>
          <w:rFonts w:hint="default" w:ascii="宋体" w:hAnsi="宋体" w:eastAsia="宋体" w:cs="宋体"/>
          <w:color w:val="auto"/>
          <w:sz w:val="24"/>
          <w:szCs w:val="24"/>
          <w:highlight w:val="yellow"/>
          <w:lang w:val="en-US"/>
        </w:rPr>
      </w:pPr>
      <w:r>
        <w:rPr>
          <w:rFonts w:hint="eastAsia" w:ascii="宋体" w:hAnsi="宋体" w:eastAsia="宋体" w:cs="宋体"/>
          <w:color w:val="auto"/>
          <w:sz w:val="24"/>
          <w:szCs w:val="24"/>
          <w:highlight w:val="none"/>
          <w:lang w:val="en-US" w:eastAsia="zh-CN"/>
        </w:rPr>
        <w:t xml:space="preserve">（二）岗位数：建议9人</w:t>
      </w:r>
      <w:r/>
    </w:p>
    <w:p>
      <w:pPr>
        <w:numPr>
          <w:ilvl w:val="0"/>
          <w:numId w:val="0"/>
        </w:num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（三）入职条件：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1、年龄在40周岁以下，全日制中专及以上学历。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2、身高160cm及以上，</w:t>
      </w:r>
      <w:r>
        <w:rPr>
          <w:rFonts w:hint="eastAsia" w:ascii="宋体" w:hAnsi="宋体" w:eastAsia="宋体" w:cs="宋体"/>
          <w:color w:val="auto"/>
          <w:sz w:val="24"/>
          <w:szCs w:val="24"/>
          <w:highlight w:val="none"/>
          <w:lang w:val="zh-CN" w:eastAsia="zh-CN"/>
        </w:rPr>
        <w:t xml:space="preserve">五官端正，身体健康。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具有</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lang w:val="zh-CN" w:eastAsia="zh-CN"/>
        </w:rPr>
        <w:t xml:space="preserve">的沟通能力。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有爱心，责任心强，有能胜任岗位工作的意愿和能力。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考核合格</w:t>
      </w:r>
      <w:r>
        <w:rPr>
          <w:rFonts w:hint="eastAsia" w:ascii="宋体" w:hAnsi="宋体" w:eastAsia="宋体" w:cs="宋体"/>
          <w:color w:val="auto"/>
          <w:sz w:val="24"/>
          <w:szCs w:val="24"/>
          <w:highlight w:val="none"/>
          <w:lang w:val="en-US" w:eastAsia="zh-CN"/>
        </w:rPr>
        <w:t xml:space="preserve">后上岗</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岗位职责：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1、每天按照排班要求到院，开展导医工作。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2、负责导医导诊、预检分诊、咨询预约、各种地点指引等门诊服务工作，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随时接受咨询。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3、高峰时对病人进行分流及引导，维持门诊良好的就诊秩序与整洁的就诊环境。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4、认真落实承诺的各项便民措施，办理轮椅借用登记手续。</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5、为初诊病人提供信息咨询，指导选择专科医生，指引就诊路线。</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6、指导患者手机挂号、互联网医院使用。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7、指导病人使用自助设备，电子病历的打印，帮助病人自助打印门诊检验报告单，必要时帮病人打印门诊发票清单。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8、对孕妇、儿童、伤残、重症、老年、无陪客患者实行陪诊、陪检等援助式服务。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9、帮助病人办理住院登记手续、并指导病人至住院病区。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10、接受病人投诉并登记处理，协调医患关系。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11、发放一次性杯子和各种健康教育资料。</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12、指导“检查报告单”打印，并协调与此相关问题。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13、按病人需求为其指引优先窗口。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14、接受各类咨询：医院科室布局查询、检查治疗流程咨询、医院专科介绍、</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专家介绍、电话咨询、病人查询等。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15、发现紧急情况或意外事件、标牌和电子屏损坏及时报告、报修、通知相应</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部门，及时处理。劝阻吸烟者，注意节能和按需开灯。</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16、下班前负责关闭分管区域的电脑、电灯、空调、门窗，并负责收好导医物品：电脑、打印机、椅子、轮椅、平车等物品。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17、其它大厅导诊服务等。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zh-CN" w:eastAsia="zh-CN"/>
        </w:rPr>
        <w:t xml:space="preserve">服从采购人的其他工作安排。</w:t>
      </w:r>
      <w:r/>
    </w:p>
    <w:p>
      <w:pPr>
        <w:pStyle w:val="894"/>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（五）岗位总工时：最终工作时间以医院工作量为准</w:t>
      </w:r>
      <w:r>
        <w:rPr>
          <w:rFonts w:hint="eastAsia" w:hAnsi="宋体" w:cs="宋体"/>
          <w:color w:val="auto"/>
          <w:sz w:val="24"/>
          <w:szCs w:val="24"/>
          <w:highlight w:val="none"/>
          <w:lang w:val="en-US" w:eastAsia="zh-CN" w:bidi="ar-SA"/>
        </w:rPr>
        <w:t xml:space="preserve">。</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岗位3</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服务区域：2楼、3楼</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岗位数：建议9人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入职条件：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1、年龄在40周岁以下，全日制中专及以上学历。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2、无违法违纪等不良行为记录。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具有</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lang w:val="zh-CN" w:eastAsia="zh-CN"/>
        </w:rPr>
        <w:t xml:space="preserve">的沟通能力，</w:t>
      </w:r>
      <w:r>
        <w:rPr>
          <w:rFonts w:hint="eastAsia" w:ascii="宋体" w:hAnsi="宋体" w:eastAsia="宋体" w:cs="宋体"/>
          <w:color w:val="auto"/>
          <w:sz w:val="24"/>
          <w:szCs w:val="24"/>
          <w:highlight w:val="none"/>
          <w:lang w:val="en-US" w:eastAsia="zh-CN"/>
        </w:rPr>
        <w:t xml:space="preserve">人品好，工作积极主动</w:t>
      </w:r>
      <w:r>
        <w:rPr>
          <w:rFonts w:hint="eastAsia" w:ascii="宋体" w:hAnsi="宋体" w:eastAsia="宋体" w:cs="宋体"/>
          <w:color w:val="auto"/>
          <w:sz w:val="24"/>
          <w:szCs w:val="24"/>
          <w:highlight w:val="none"/>
          <w:lang w:val="zh-CN"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有爱心，责任心强，有能胜任岗位工作的意愿和能力。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考核合格</w:t>
      </w:r>
      <w:r>
        <w:rPr>
          <w:rFonts w:hint="eastAsia" w:ascii="宋体" w:hAnsi="宋体" w:eastAsia="宋体" w:cs="宋体"/>
          <w:color w:val="auto"/>
          <w:sz w:val="24"/>
          <w:szCs w:val="24"/>
          <w:highlight w:val="none"/>
          <w:lang w:val="en-US" w:eastAsia="zh-CN"/>
        </w:rPr>
        <w:t xml:space="preserve">后上岗</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岗位职责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1、每天按照排班要求到院，开展导医工作。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2、协助病人进行诊间的叫号报到，同时对病人进行分流及引导，维持良好的就诊秩序与整洁的就诊环境。</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3、负责所在科室开诊闭诊准备。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4、指导病人使用自助设备，进行挂号、缴费以及取化验报告单。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5、保持诊间清洁卫生和诊间整体的环境，有需要打扫部分及时通知后勤物业公司。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6、管理好电脑，打印机等各种设备，做好诊间物品、器材的保管及维护工作.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7、专科检查预约指引。</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8、临床辅助业务支持。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服从采购人的其他工作安排</w:t>
      </w:r>
      <w:r>
        <w:rPr>
          <w:rFonts w:hint="eastAsia" w:ascii="宋体" w:hAnsi="宋体" w:eastAsia="宋体" w:cs="宋体"/>
          <w:color w:val="auto"/>
          <w:sz w:val="24"/>
          <w:szCs w:val="24"/>
          <w:highlight w:val="none"/>
          <w:lang w:val="en-US" w:eastAsia="zh-CN"/>
        </w:rPr>
        <w:t xml:space="preserve">。</w:t>
      </w:r>
      <w:r/>
    </w:p>
    <w:p>
      <w:pPr>
        <w:pStyle w:val="894"/>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（五）岗位总工时：最终工作时间以医院工作量为准</w:t>
      </w:r>
      <w:r>
        <w:rPr>
          <w:rFonts w:hint="eastAsia" w:hAnsi="宋体" w:cs="宋体"/>
          <w:color w:val="auto"/>
          <w:sz w:val="24"/>
          <w:szCs w:val="24"/>
          <w:highlight w:val="none"/>
          <w:lang w:val="en-US" w:eastAsia="zh-CN" w:bidi="ar-SA"/>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岗位4</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服务区域：全院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（二）岗位数：建议1人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入职条件：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1、年龄在40周岁以下，全日制大专及以上管理专业学历。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2、身高165cm及以上，</w:t>
      </w:r>
      <w:r>
        <w:rPr>
          <w:rFonts w:hint="eastAsia" w:ascii="宋体" w:hAnsi="宋体" w:eastAsia="宋体" w:cs="宋体"/>
          <w:color w:val="auto"/>
          <w:sz w:val="24"/>
          <w:szCs w:val="24"/>
          <w:highlight w:val="none"/>
          <w:lang w:val="zh-CN"/>
        </w:rPr>
        <w:t xml:space="preserve">形象佳，五官端正，身体健康。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具有</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lang w:val="zh-CN"/>
        </w:rPr>
        <w:t xml:space="preserve">的</w:t>
      </w:r>
      <w:r>
        <w:rPr>
          <w:rFonts w:hint="eastAsia" w:ascii="宋体" w:hAnsi="宋体" w:eastAsia="宋体" w:cs="宋体"/>
          <w:color w:val="auto"/>
          <w:sz w:val="24"/>
          <w:szCs w:val="24"/>
          <w:highlight w:val="none"/>
          <w:lang w:val="en-US" w:eastAsia="zh-CN"/>
        </w:rPr>
        <w:t xml:space="preserve">组织能力及</w:t>
      </w:r>
      <w:r>
        <w:rPr>
          <w:rFonts w:hint="eastAsia" w:ascii="宋体" w:hAnsi="宋体" w:eastAsia="宋体" w:cs="宋体"/>
          <w:color w:val="auto"/>
          <w:sz w:val="24"/>
          <w:szCs w:val="24"/>
          <w:highlight w:val="none"/>
          <w:lang w:val="zh-CN"/>
        </w:rPr>
        <w:t xml:space="preserve">沟通能力。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有爱心，责任心强，有能胜任岗位工作的意愿和能力。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5、有丰富的相关项目管理经验</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6、考核合格后上岗。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岗位职责：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1、在门诊部领导及服务中心组长的指导下开展工作。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2、门诊导医日常运营管理工作。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3、门诊导医培训工作。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4、绩效管理工作。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5、服务质量考核工作。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6、应急与安全管理工作。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7、沟通协调工作。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8、档案管理工作。</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服从采购人的其他工作安排</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（五）岗位总工时：最终工作时间以医院工作量为准</w:t>
      </w:r>
      <w:r>
        <w:rPr>
          <w:rFonts w:hint="eastAsia" w:ascii="宋体" w:hAnsi="宋体" w:cs="宋体"/>
          <w:color w:val="auto"/>
          <w:sz w:val="24"/>
          <w:szCs w:val="24"/>
          <w:highlight w:val="none"/>
          <w:lang w:val="en-US" w:eastAsia="zh-CN"/>
        </w:rPr>
        <w:t xml:space="preserve">。</w:t>
      </w:r>
      <w:r/>
    </w:p>
    <w:p>
      <w:pPr>
        <w:rPr>
          <w:rFonts w:hint="eastAsia"/>
          <w:lang w:val="en-US" w:eastAsia="zh-CN"/>
        </w:rPr>
      </w:pPr>
      <w:r>
        <w:rPr>
          <w:rFonts w:hint="eastAsia"/>
          <w:lang w:val="en-US" w:eastAsia="zh-CN"/>
        </w:rPr>
      </w:r>
      <w:r/>
    </w:p>
    <w:p>
      <w:pPr>
        <w:numPr>
          <w:ilvl w:val="0"/>
          <w:numId w:val="7"/>
        </w:numPr>
        <w:ind w:left="0" w:right="0" w:firstLine="482"/>
        <w:jc w:val="left"/>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rPr>
        <w:t xml:space="preserve">管理要求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（一）员工管理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应建立员工档案，包括员工登记表、劳动合同、培训记录、员工奖惩记录等。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2、员工必须持有健康证，必须体检1次/年，每年体检费用由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3、投标人为本项目配备的上岗人员应符合采购人的管理要求，服务人员在工作中若不能满足院方要求，采购人有权要求中标单位更换服务人员。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的培训、管理。建立健全</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管理制度，建立合适实际工作需要的人事管理、服务质量管理、安全管理等方面的规章制度，明确</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的岗位职责、工作任务、工作标准和具体要求。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应制定上岗人员职业暴露处理流程，并明确</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发生职业暴露后的责任。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、为维护医院良好形象，</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必须为</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配置统一制服，并保证不少于1次/周的洗涤、消毒和熨烫。</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管理人员应掌握本公司的规章制度和业务流程，具备一定的管理经验和专业技能，并能够对</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进行专业化指导。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（二）培训管理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应设有专门的培训管理人员。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应定期对</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开展岗前、在岗培训。每年至少进行系统培训4次，每次不得少于4天。对中断工作一年以上者，需重新培训，再次确认上岗资格。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3、针对不同</w:t>
      </w:r>
      <w:r>
        <w:rPr>
          <w:rFonts w:hint="eastAsia" w:ascii="宋体" w:hAnsi="宋体" w:eastAsia="宋体" w:cs="宋体"/>
          <w:color w:val="auto"/>
          <w:sz w:val="24"/>
          <w:szCs w:val="24"/>
          <w:highlight w:val="none"/>
          <w:lang w:val="en-US" w:eastAsia="zh-CN"/>
        </w:rPr>
        <w:t xml:space="preserve">岗位的导医</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应分类建立不同</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服务培训体系，包括培训计划、培训大纲、培训教材、培训档案等。 </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4、培训内容应包括员工职业道德、行为规范，基本的法律、安全、卫生知识以及医院</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服务所需的知识和技能等。</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（三）同质化管理</w:t>
      </w:r>
      <w:r/>
    </w:p>
    <w:p>
      <w:pPr>
        <w:ind w:left="0"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服务人员需在本院其他院区进行轮岗，通过统一服务标准、统一作业流程、统一培训考核、统一品质管控，实现各园区服务质量均衡一致、服务形象规范统一。轮岗期间，服务人员须严格遵守各园区现场管理要求，熟练掌握不同区域的服务重点与作业规范，确保服务响应速度、服务礼仪、服务质量无差异、无落差。通过常态化轮岗交流，全面提升团队综合服务能力与应急处置水平，保障全院各园区物业服务品质稳定可控、标准如一，切实满足甲方对整体化、同质化、高品质后勤服务的管理需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服务质量管理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应建立</w:t>
      </w:r>
      <w:r>
        <w:rPr>
          <w:rFonts w:hint="eastAsia" w:ascii="宋体" w:hAnsi="宋体" w:eastAsia="宋体" w:cs="宋体"/>
          <w:color w:val="auto"/>
          <w:sz w:val="24"/>
          <w:szCs w:val="24"/>
          <w:highlight w:val="none"/>
          <w:lang w:val="en-US" w:eastAsia="zh-CN"/>
        </w:rPr>
        <w:t xml:space="preserve">患者服务</w:t>
      </w:r>
      <w:r>
        <w:rPr>
          <w:rFonts w:hint="eastAsia" w:ascii="宋体" w:hAnsi="宋体" w:eastAsia="宋体" w:cs="宋体"/>
          <w:color w:val="auto"/>
          <w:sz w:val="24"/>
          <w:szCs w:val="24"/>
          <w:highlight w:val="none"/>
        </w:rPr>
        <w:t xml:space="preserve">档案</w:t>
      </w:r>
      <w:r>
        <w:rPr>
          <w:rFonts w:hint="eastAsia" w:ascii="宋体" w:hAnsi="宋体" w:eastAsia="宋体" w:cs="宋体"/>
          <w:color w:val="auto"/>
          <w:sz w:val="24"/>
          <w:szCs w:val="24"/>
          <w:highlight w:val="none"/>
          <w:lang w:val="en-US" w:eastAsia="zh-CN"/>
        </w:rPr>
        <w:t xml:space="preserve">管理平台</w:t>
      </w:r>
      <w:r>
        <w:rPr>
          <w:rFonts w:hint="eastAsia" w:ascii="宋体" w:hAnsi="宋体" w:eastAsia="宋体" w:cs="宋体"/>
          <w:color w:val="auto"/>
          <w:sz w:val="24"/>
          <w:szCs w:val="24"/>
          <w:highlight w:val="none"/>
        </w:rPr>
        <w:t xml:space="preserve">，包括病人资料、服务合同、服务质量反馈、投诉及其处理文件，并对病人资料负有保密义务。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应建立</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服务跟踪回访制度，实行“三回访”制度。服务前、服务中、服务后由专人采取面谈、电话等形式收集病人或家属满意度的信息，了解病人或家属对服务质量的满意程度，及时帮助病人或家属处理服务过程中存在的问题或疑惑，对</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的服务态度、质量以及着装等方面进行监督，听取</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及病人属双方的意见和建议，协调病人或家属与</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之间的关系。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应建立服务质量投诉制度，对病人或家属的投诉应进行登记，并在1天内给予答复，解决病人问题，保证为病人提供满意的服务，直至服务结束。</w:t>
      </w:r>
      <w:r/>
    </w:p>
    <w:p>
      <w:pPr>
        <w:numPr>
          <w:ilvl w:val="0"/>
          <w:numId w:val="0"/>
        </w:numPr>
        <w:ind w:right="0"/>
        <w:jc w:val="left"/>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cs="宋体"/>
          <w:b/>
          <w:bCs/>
          <w:color w:val="auto"/>
          <w:sz w:val="24"/>
          <w:szCs w:val="24"/>
          <w:highlight w:val="none"/>
          <w:lang w:val="en-US" w:eastAsia="zh-CN"/>
        </w:rPr>
        <w:t xml:space="preserve">第三部分  </w:t>
      </w:r>
      <w:r>
        <w:rPr>
          <w:rFonts w:hint="eastAsia" w:ascii="宋体" w:hAnsi="宋体" w:eastAsia="宋体" w:cs="宋体"/>
          <w:b/>
          <w:bCs/>
          <w:color w:val="auto"/>
          <w:sz w:val="24"/>
          <w:szCs w:val="24"/>
          <w:highlight w:val="none"/>
        </w:rPr>
        <w:t xml:space="preserve">其他技术、服务等要求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应制定各项管理办法、规章制度、实施方案，开展现场管理工作，并随时接受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主管部门及有关政府部门的监督、指导。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需征求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同意后，方可采用会议、座谈、宣传栏、宣传册、小标贴等形式，向患者、家属进行公示和宣传(公示和宣传内容及地点应征得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事先同意)，使之了解服务内容。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及病人需要派驻身体健康、经验丰富、能胜任工作的</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，做好</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岗前培训、工作流程、工作技能培训、医院消毒规范要求与培训、消防安全培训等各项专项培训，教育</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自觉遵守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各项规章制度，树立一切以病人为中心理念，努力提升服务质量，自觉维护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的社会形象。</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应加强监督管理工作，派驻现场管理人员，每天进行现场检查监督，充分采纳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关于服务质量的建议和意见，积极主动与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科室病区相关负责人员和病人、家属做好沟通，发现问题及时纠正解决，关爱病人，发现病人病情异常及时迅速向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通报。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、各类记录、报表应真实、准确、及时、符合要求。如有弄虚作假，</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有权要求其整改，经限期整改仍无效，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有权解除</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的服务资格。</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、建立与患者、家属及时沟通的信息渠道，设立服务投诉渠道和处理程序，发现问题及时整改。</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7、投标人应解决部分专业导医护士执业资格证注册的问题。</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8、投标人应制定应急事件处理办法，对院内各类突发事件应有调配或增派计划外工作人员的能力。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（二）意外情况处理：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以下意外由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承担责任：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1、由于</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工作不到位而引起的服务对象走失、跌倒、坠床、烫伤、噎食、皮肤压力性损伤、火灾等意外，以及其他由于</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人员工作不到位而引起服务对象伤害及可能引发的不良后果。</w:t>
      </w:r>
      <w:r/>
    </w:p>
    <w:p>
      <w:pPr>
        <w:ind w:left="0" w:right="0" w:firstLine="480"/>
        <w:keepLines w:val="0"/>
        <w:keepNext w:val="0"/>
        <w:pageBreakBefore w:val="0"/>
        <w:spacing w:line="360" w:lineRule="auto"/>
        <w:rPr>
          <w:rFonts w:hint="eastAsia"/>
          <w:sz w:val="24"/>
          <w:szCs w:val="24"/>
        </w:rPr>
      </w:pPr>
      <w:r>
        <w:rPr>
          <w:rFonts w:hint="eastAsia" w:ascii="宋体" w:hAnsi="宋体" w:eastAsia="宋体" w:cs="宋体"/>
          <w:color w:val="auto"/>
          <w:sz w:val="24"/>
          <w:szCs w:val="24"/>
          <w:highlight w:val="none"/>
        </w:rPr>
        <w:t xml:space="preserve">2、若发生其他事故，</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应按人道主义精神给予应急帮助，事后分清责任，由责任方承担。</w:t>
      </w:r>
      <w:r/>
    </w:p>
    <w:p>
      <w:pPr>
        <w:numPr>
          <w:ilvl w:val="0"/>
          <w:numId w:val="8"/>
        </w:numPr>
        <w:ind w:left="0" w:right="0" w:firstLine="482"/>
        <w:jc w:val="left"/>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响应须知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岗位</w:t>
      </w:r>
      <w:r>
        <w:rPr>
          <w:rFonts w:hint="eastAsia" w:ascii="宋体" w:hAnsi="宋体" w:eastAsia="宋体" w:cs="宋体"/>
          <w:color w:val="auto"/>
          <w:sz w:val="24"/>
          <w:szCs w:val="24"/>
          <w:highlight w:val="none"/>
        </w:rPr>
        <w:t xml:space="preserve">配备为</w:t>
      </w:r>
      <w:r>
        <w:rPr>
          <w:rFonts w:hint="eastAsia" w:ascii="宋体" w:hAnsi="宋体" w:eastAsia="宋体" w:cs="宋体"/>
          <w:color w:val="auto"/>
          <w:sz w:val="24"/>
          <w:szCs w:val="24"/>
          <w:highlight w:val="none"/>
          <w:lang w:val="en-US" w:eastAsia="zh-CN"/>
        </w:rPr>
        <w:t xml:space="preserve">建议数</w:t>
      </w:r>
      <w:r>
        <w:rPr>
          <w:rFonts w:hint="eastAsia" w:ascii="宋体" w:hAnsi="宋体" w:eastAsia="宋体" w:cs="宋体"/>
          <w:color w:val="auto"/>
          <w:sz w:val="24"/>
          <w:szCs w:val="24"/>
          <w:highlight w:val="none"/>
        </w:rPr>
        <w:t xml:space="preserve">，中标后根据医院功能布局调整确定最终配备。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w:t>
      </w:r>
      <w:r>
        <w:rPr>
          <w:rFonts w:hint="eastAsia" w:ascii="宋体" w:hAnsi="宋体" w:eastAsia="宋体" w:cs="宋体"/>
          <w:color w:val="auto"/>
          <w:spacing w:val="-2"/>
          <w:sz w:val="24"/>
          <w:szCs w:val="24"/>
          <w:highlight w:val="none"/>
          <w:lang w:val="en-US" w:eastAsia="zh-CN"/>
        </w:rPr>
        <w:t xml:space="preserve">有配备支持本项目运营管理系统软件。</w:t>
      </w:r>
      <w:r>
        <w:rPr>
          <w:rFonts w:hint="eastAsia" w:ascii="宋体" w:hAnsi="宋体" w:eastAsia="宋体" w:cs="宋体"/>
          <w:color w:val="auto"/>
          <w:sz w:val="24"/>
          <w:szCs w:val="24"/>
          <w:highlight w:val="none"/>
        </w:rPr>
        <w:t xml:space="preserve">中标人配置项目相关人员的装备（包括对讲机以及对讲机公共频道占费及维修费用等）并保持各通讯工具畅通。</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3、中标人自备电脑、考勤设备和打印机等办公设备、耗材以及自行负责桌椅等办公家私。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4、中标人为本项目配置的各岗位人员，需经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面试认可后才能入职。中标人必须有岗前培训机构并有各岗位培训计划，服务人员100%经过岗前培训合格才能上岗，培训资料有据可查。中标方需制定严格的各服务项目的工作制度、工作流程、管理制度、奖惩考核措施及突发事件的应急预案，定期发放满意度调查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5、中标人必须配合</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接受上级领导部门的监督、检查，并提供必要资料，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按考核细则要求对中标方的工作每月实施考核管理。</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6、所有服务人员人事关系均由中标人负责，与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无任何关系；中标人严格遵守国家有关的法律、法规及行业标准，自行负责员工的所有工资、福利（含节假日加班、夜班费等）；如发生工伤、疾病乃至死亡的一切责任及费用由中标人全部负责。</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7、中标人在服务过程中由于疏忽、过失行为给病人及家属造成损害的，一切责任和费用由中标人承担。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8、中标人须将在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服务的人员基本信息向医院</w:t>
      </w:r>
      <w:r>
        <w:rPr>
          <w:rFonts w:hint="eastAsia" w:ascii="宋体" w:hAnsi="宋体" w:eastAsia="宋体" w:cs="宋体"/>
          <w:color w:val="auto"/>
          <w:sz w:val="24"/>
          <w:szCs w:val="24"/>
          <w:highlight w:val="none"/>
          <w:lang w:val="en-US" w:eastAsia="zh-CN"/>
        </w:rPr>
        <w:t xml:space="preserve">人事</w:t>
      </w:r>
      <w:r>
        <w:rPr>
          <w:rFonts w:hint="eastAsia" w:ascii="宋体" w:hAnsi="宋体" w:eastAsia="宋体" w:cs="宋体"/>
          <w:color w:val="auto"/>
          <w:sz w:val="24"/>
          <w:szCs w:val="24"/>
          <w:highlight w:val="none"/>
        </w:rPr>
        <w:t xml:space="preserve">处备案。</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所提供的服务人员的劳动、人事关系应归属中标人，中标人必须按照法律、法规及劳动法的有关政策为服务人员办理缴纳养老、失业、医疗等各项社保。合同期内如遇政府政策调整社保公积金缴费标准及相关政策性文件规定，新标准与旧标准之间所产生的费用，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支付相应的差额费用。中标人为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所提供的服务人员在合同期内如发生因工负伤、致残、疾病、死亡等各类劳动仲裁事宜均与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无关。</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次报价为一年的费用，报价包含本招标项目要求的全部内容（包括但不限于耗材、通讯器材、服装、胸卡、办公设备、巡检器材、各种税费、人工、保险、劳保、管理、维护、利润、税金、及合同包含的所有风险、责任等各项应有费用）。投标报价为最终报价，除非因特殊原因并经双方协商同意，投标人不得再要求追加任何费用。同时，除非合同条款中另有规定，否则投标人所报价格在合同实施期间不因市场变化因素而变动。</w:t>
      </w:r>
      <w:r/>
    </w:p>
    <w:p>
      <w:pPr>
        <w:pStyle w:val="894"/>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11、正常情况下，本项目满负载实际</w:t>
      </w:r>
      <w:r>
        <w:rPr>
          <w:rFonts w:hint="eastAsia" w:ascii="宋体" w:hAnsi="宋体" w:eastAsia="宋体" w:cs="宋体"/>
          <w:color w:val="auto"/>
          <w:sz w:val="24"/>
          <w:szCs w:val="24"/>
          <w:highlight w:val="none"/>
          <w:lang w:val="en-US" w:eastAsia="zh-CN"/>
        </w:rPr>
        <w:t xml:space="preserve">岗位数</w:t>
      </w:r>
      <w:r>
        <w:rPr>
          <w:rFonts w:hint="eastAsia" w:ascii="宋体" w:hAnsi="宋体" w:eastAsia="宋体" w:cs="宋体"/>
          <w:color w:val="auto"/>
          <w:sz w:val="24"/>
          <w:szCs w:val="24"/>
          <w:highlight w:val="none"/>
          <w:lang w:val="en-US" w:eastAsia="zh-CN" w:bidi="ar-SA"/>
        </w:rPr>
        <w:t xml:space="preserve">不高于32个，如遇不可预见情形（比如自然灾害、疫情等）导致导医岗位数变动。当岗位数变动幅度不超过5%时，费用不变，如岗位数变动幅度超过5%时双方另行协商解决。</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12、中标人需按照采购单位的要求，合理安排人员排班时间，严格按照排班计划执行上下班时间，不得迟到早退，不随意换班；上班期间坚守岗位，不得脱岗、串岗。</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13、中标人需按照采购人要求按区合理定岗定人，从项目包干到区域包干，责任到人。本项目服务事宜和工作内容</w:t>
      </w:r>
      <w:r>
        <w:rPr>
          <w:rFonts w:hint="eastAsia" w:ascii="宋体" w:hAnsi="宋体" w:eastAsia="宋体" w:cs="宋体"/>
          <w:color w:val="auto"/>
          <w:sz w:val="24"/>
          <w:szCs w:val="24"/>
          <w:highlight w:val="none"/>
          <w:lang w:val="zh-CN" w:eastAsia="zh-CN" w:bidi="ar-SA"/>
        </w:rPr>
        <w:t xml:space="preserve">较多，涉及面较广，在上述未提及到的工作质量要求，</w:t>
      </w:r>
      <w:r>
        <w:rPr>
          <w:rFonts w:hint="eastAsia" w:ascii="宋体" w:hAnsi="宋体" w:eastAsia="宋体" w:cs="宋体"/>
          <w:color w:val="auto"/>
          <w:sz w:val="24"/>
          <w:szCs w:val="24"/>
          <w:highlight w:val="none"/>
          <w:lang w:val="en-US" w:eastAsia="zh-CN" w:bidi="ar-SA"/>
        </w:rPr>
        <w:t xml:space="preserve">中标人需</w:t>
      </w:r>
      <w:r>
        <w:rPr>
          <w:rFonts w:hint="eastAsia" w:ascii="宋体" w:hAnsi="宋体" w:eastAsia="宋体" w:cs="宋体"/>
          <w:color w:val="auto"/>
          <w:sz w:val="24"/>
          <w:szCs w:val="24"/>
          <w:highlight w:val="none"/>
          <w:lang w:val="zh-CN" w:eastAsia="zh-CN" w:bidi="ar-SA"/>
        </w:rPr>
        <w:t xml:space="preserve">根据医院</w:t>
      </w:r>
      <w:r>
        <w:rPr>
          <w:rFonts w:hint="eastAsia" w:ascii="宋体" w:hAnsi="宋体" w:eastAsia="宋体" w:cs="宋体"/>
          <w:color w:val="auto"/>
          <w:sz w:val="24"/>
          <w:szCs w:val="24"/>
          <w:highlight w:val="none"/>
          <w:lang w:val="en-US" w:eastAsia="zh-CN" w:bidi="ar-SA"/>
        </w:rPr>
        <w:t xml:space="preserve">导医导诊服务</w:t>
      </w:r>
      <w:r>
        <w:rPr>
          <w:rFonts w:hint="eastAsia" w:ascii="宋体" w:hAnsi="宋体" w:eastAsia="宋体" w:cs="宋体"/>
          <w:color w:val="auto"/>
          <w:sz w:val="24"/>
          <w:szCs w:val="24"/>
          <w:highlight w:val="none"/>
          <w:lang w:val="zh-CN" w:eastAsia="zh-CN" w:bidi="ar-SA"/>
        </w:rPr>
        <w:t xml:space="preserve">项目的工作特点，自行</w:t>
      </w:r>
      <w:r>
        <w:rPr>
          <w:rFonts w:hint="eastAsia" w:ascii="宋体" w:hAnsi="宋体" w:eastAsia="宋体" w:cs="宋体"/>
          <w:color w:val="auto"/>
          <w:sz w:val="24"/>
          <w:szCs w:val="24"/>
          <w:highlight w:val="none"/>
          <w:lang w:val="en-US" w:eastAsia="zh-CN" w:bidi="ar-SA"/>
        </w:rPr>
        <w:t xml:space="preserve">合理安排</w:t>
      </w:r>
      <w:r>
        <w:rPr>
          <w:rFonts w:hint="eastAsia" w:ascii="宋体" w:hAnsi="宋体" w:eastAsia="宋体" w:cs="宋体"/>
          <w:color w:val="auto"/>
          <w:sz w:val="24"/>
          <w:szCs w:val="24"/>
          <w:highlight w:val="none"/>
          <w:lang w:val="zh-CN" w:eastAsia="zh-CN" w:bidi="ar-SA"/>
        </w:rPr>
        <w:t xml:space="preserve">，包含但不仅限于上述</w:t>
      </w:r>
      <w:r>
        <w:rPr>
          <w:rFonts w:hint="eastAsia" w:ascii="宋体" w:hAnsi="宋体" w:eastAsia="宋体" w:cs="宋体"/>
          <w:color w:val="auto"/>
          <w:sz w:val="24"/>
          <w:szCs w:val="24"/>
          <w:highlight w:val="none"/>
          <w:lang w:val="en-US" w:eastAsia="zh-CN" w:bidi="ar-SA"/>
        </w:rPr>
        <w:t xml:space="preserve">导医导诊服务</w:t>
      </w:r>
      <w:r>
        <w:rPr>
          <w:rFonts w:hint="eastAsia" w:ascii="宋体" w:hAnsi="宋体" w:eastAsia="宋体" w:cs="宋体"/>
          <w:color w:val="auto"/>
          <w:sz w:val="24"/>
          <w:szCs w:val="24"/>
          <w:highlight w:val="none"/>
          <w:lang w:val="zh-CN" w:eastAsia="zh-CN" w:bidi="ar-SA"/>
        </w:rPr>
        <w:t xml:space="preserve">内容，制定出为院方提供优质服务的工作方案及工作质量标准。</w:t>
      </w:r>
      <w:r/>
    </w:p>
    <w:p>
      <w:pPr>
        <w:numPr>
          <w:ilvl w:val="0"/>
          <w:numId w:val="8"/>
        </w:numPr>
        <w:ind w:left="0" w:right="0" w:firstLine="482"/>
        <w:jc w:val="left"/>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其他要求</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（一）项目人员情况：</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1、拟派项目</w:t>
      </w:r>
      <w:r>
        <w:rPr>
          <w:rFonts w:hint="eastAsia" w:ascii="宋体" w:hAnsi="宋体" w:cs="宋体"/>
          <w:bCs/>
          <w:color w:val="auto"/>
          <w:sz w:val="24"/>
          <w:szCs w:val="24"/>
          <w:highlight w:val="none"/>
          <w:lang w:val="en-US" w:eastAsia="zh-CN"/>
        </w:rPr>
        <w:t xml:space="preserve">经理</w:t>
      </w:r>
      <w:r>
        <w:rPr>
          <w:rFonts w:hint="eastAsia" w:ascii="宋体" w:hAnsi="宋体" w:eastAsia="宋体" w:cs="宋体"/>
          <w:bCs/>
          <w:color w:val="auto"/>
          <w:sz w:val="24"/>
          <w:szCs w:val="24"/>
          <w:highlight w:val="none"/>
        </w:rPr>
        <w:t xml:space="preserve">的能力、经验等情况：具有相关项目的实施经验</w:t>
      </w:r>
      <w:r>
        <w:rPr>
          <w:rFonts w:hint="eastAsia" w:ascii="宋体" w:hAnsi="宋体" w:eastAsia="宋体" w:cs="宋体"/>
          <w:b/>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
          <w:color w:val="auto"/>
          <w:sz w:val="24"/>
          <w:szCs w:val="24"/>
          <w:highlight w:val="none"/>
        </w:rPr>
        <w:t xml:space="preserve">提供</w:t>
      </w:r>
      <w:r>
        <w:rPr>
          <w:rFonts w:hint="eastAsia" w:ascii="宋体" w:hAnsi="宋体" w:eastAsia="宋体" w:cs="宋体"/>
          <w:b/>
          <w:color w:val="auto"/>
          <w:sz w:val="24"/>
          <w:szCs w:val="24"/>
          <w:highlight w:val="none"/>
          <w:lang w:eastAsia="zh-CN"/>
        </w:rPr>
        <w:t xml:space="preserve">导医</w:t>
      </w:r>
      <w:r>
        <w:rPr>
          <w:rFonts w:hint="eastAsia" w:ascii="宋体" w:hAnsi="宋体" w:eastAsia="宋体" w:cs="宋体"/>
          <w:b/>
          <w:color w:val="auto"/>
          <w:sz w:val="24"/>
          <w:szCs w:val="24"/>
          <w:highlight w:val="none"/>
        </w:rPr>
        <w:t xml:space="preserve">的配置情况（人员的储备量、资质、人员到位的及时性，人员录用、考核与奖惩机制等的合理性）。</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（二）项目方案：</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1、管理方案：包括管理细则（包括岗位责任制、考核办法等）；各项助诊服务的操作规范和操作流程，以及质量控制标准及保证措施。</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2、应急方案：突发应急事件处理预案、流程及防范措施（如意外伤害、助诊对象走失等）。</w:t>
      </w:r>
      <w:r/>
    </w:p>
    <w:p>
      <w:pPr>
        <w:ind w:left="0" w:right="0" w:firstLine="48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导医</w:t>
      </w:r>
      <w:r>
        <w:rPr>
          <w:rFonts w:hint="eastAsia" w:ascii="宋体" w:hAnsi="宋体" w:eastAsia="宋体" w:cs="宋体"/>
          <w:bCs/>
          <w:color w:val="auto"/>
          <w:sz w:val="24"/>
          <w:szCs w:val="24"/>
          <w:highlight w:val="none"/>
        </w:rPr>
        <w:t xml:space="preserve">的培训方案（包括培训方式、课程设置、培训目标、培训时数等）。</w:t>
      </w:r>
      <w:r/>
    </w:p>
    <w:p>
      <w:pPr>
        <w:ind w:left="0" w:right="0" w:firstLine="482"/>
        <w:jc w:val="both"/>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商务条款</w:t>
      </w:r>
      <w:r/>
    </w:p>
    <w:p>
      <w:pPr>
        <w:ind w:left="0" w:right="0" w:firstLine="482"/>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（一）合同期限（服务期限）</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w:t>
      </w:r>
      <w:r>
        <w:rPr>
          <w:rFonts w:hint="eastAsia" w:ascii="宋体" w:hAnsi="宋体" w:eastAsia="宋体" w:cs="宋体"/>
          <w:color w:val="auto"/>
          <w:sz w:val="24"/>
          <w:szCs w:val="24"/>
          <w:highlight w:val="none"/>
          <w:lang w:val="en-US" w:eastAsia="zh-CN"/>
        </w:rPr>
        <w:t xml:space="preserve">服务期为三年</w:t>
      </w:r>
      <w:r>
        <w:rPr>
          <w:rFonts w:hint="eastAsia" w:ascii="宋体" w:hAnsi="宋体" w:eastAsia="宋体" w:cs="宋体"/>
          <w:color w:val="auto"/>
          <w:sz w:val="24"/>
          <w:szCs w:val="24"/>
          <w:highlight w:val="none"/>
        </w:rPr>
        <w:t xml:space="preserve">，实行一年一考核一签合同的办法，且中标单价不变。如果中标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未能通过考核，</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有权终止合同，不再续签下一年合同。自第一次合同生效计算，三年期满，不再续签合同，本项目重新招标。一年合同期满，若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未获得预算批复或需求取消，则经</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提前书面通知中标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后，合同到期终止，不再顺延。</w:t>
      </w:r>
      <w:r/>
    </w:p>
    <w:p>
      <w:pPr>
        <w:ind w:left="0" w:right="0" w:firstLine="482"/>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）付款方式</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.1 付款方式：</w:t>
      </w:r>
      <w:r/>
    </w:p>
    <w:p>
      <w:pPr>
        <w:ind w:left="0" w:right="0" w:firstLine="480"/>
        <w:keepLines w:val="0"/>
        <w:keepNext w:val="0"/>
        <w:pageBreakBefore w:val="0"/>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2.1.1</w:t>
      </w:r>
      <w:r>
        <w:rPr>
          <w:rFonts w:hint="eastAsia" w:ascii="宋体" w:hAnsi="宋体"/>
          <w:color w:val="000000"/>
          <w:sz w:val="24"/>
          <w:szCs w:val="24"/>
          <w:highlight w:val="none"/>
        </w:rPr>
        <w:t xml:space="preserve">本项目费用为投标人按采购人要求提供对应服务产生的全部开支，包含导医人员工资（薪资标准不得低于投标人所在地最低工资标准）、节假日加班费、管理费、物资装备费、成交服务费、税费、法定各类社保资金，以及中标服务商履职所需其他全部费用。</w:t>
      </w:r>
      <w:r>
        <w:rPr>
          <w:rFonts w:hint="eastAsia" w:ascii="宋体" w:hAnsi="宋体"/>
          <w:b/>
          <w:bCs/>
          <w:color w:val="000000"/>
          <w:sz w:val="24"/>
          <w:szCs w:val="24"/>
          <w:highlight w:val="none"/>
        </w:rPr>
        <w:t xml:space="preserve">款项依据实际在岗岗位数、中标</w:t>
      </w:r>
      <w:r>
        <w:rPr>
          <w:rFonts w:hint="eastAsia" w:ascii="宋体" w:hAnsi="宋体"/>
          <w:b/>
          <w:bCs/>
          <w:color w:val="000000"/>
          <w:sz w:val="24"/>
          <w:szCs w:val="24"/>
          <w:highlight w:val="none"/>
          <w:lang w:val="en-US" w:eastAsia="zh-CN"/>
        </w:rPr>
        <w:t xml:space="preserve">价</w:t>
      </w:r>
      <w:r>
        <w:rPr>
          <w:rFonts w:hint="eastAsia" w:ascii="宋体" w:hAnsi="宋体"/>
          <w:b/>
          <w:bCs/>
          <w:color w:val="000000"/>
          <w:sz w:val="24"/>
          <w:szCs w:val="24"/>
          <w:highlight w:val="none"/>
        </w:rPr>
        <w:t xml:space="preserve">及月度考核结果据实核算结算。</w:t>
      </w:r>
      <w:r>
        <w:rPr>
          <w:rFonts w:hint="eastAsia" w:ascii="宋体" w:hAnsi="宋体"/>
          <w:color w:val="000000"/>
          <w:sz w:val="24"/>
          <w:szCs w:val="24"/>
          <w:highlight w:val="none"/>
        </w:rPr>
        <w:t xml:space="preserve">采购人收齐合规发票、考核台账等结算资料，核验无误后按月支付款项。（</w:t>
      </w:r>
      <w:r>
        <w:rPr>
          <w:rFonts w:hint="eastAsia" w:ascii="宋体" w:hAnsi="宋体"/>
          <w:b/>
          <w:bCs/>
          <w:color w:val="000000"/>
          <w:sz w:val="24"/>
          <w:szCs w:val="24"/>
          <w:highlight w:val="none"/>
        </w:rPr>
        <w:t xml:space="preserve">须提交加盖单位公章的费用承诺函</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格式自拟</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2.1.2最终结算总价不得超出项目中标总价。</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须按月提供</w:t>
      </w:r>
      <w:r>
        <w:rPr>
          <w:rFonts w:hint="eastAsia" w:ascii="宋体" w:hAnsi="宋体" w:eastAsia="宋体" w:cs="宋体"/>
          <w:color w:val="auto"/>
          <w:sz w:val="24"/>
          <w:szCs w:val="24"/>
          <w:highlight w:val="none"/>
          <w:lang w:eastAsia="zh-CN"/>
        </w:rPr>
        <w:t xml:space="preserve">导医</w:t>
      </w:r>
      <w:r>
        <w:rPr>
          <w:rFonts w:hint="eastAsia" w:ascii="宋体" w:hAnsi="宋体" w:eastAsia="宋体" w:cs="宋体"/>
          <w:color w:val="auto"/>
          <w:sz w:val="24"/>
          <w:szCs w:val="24"/>
          <w:highlight w:val="none"/>
        </w:rPr>
        <w:t xml:space="preserve">的规范费用发放清单供</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审核。</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付款前，需</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先提供相应金额的发票。</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如有服务不到位、考核扣分等原因需要罚款、扣款的情况，</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有权在未支付款项中直接扣除，并且</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有权进一步追偿。</w:t>
      </w:r>
      <w:r/>
    </w:p>
    <w:p>
      <w:pPr>
        <w:ind w:left="0" w:right="0"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olor w:val="000000"/>
          <w:sz w:val="24"/>
          <w:szCs w:val="24"/>
          <w:highlight w:val="none"/>
        </w:rPr>
        <w:t xml:space="preserve">★</w:t>
      </w:r>
      <w:r>
        <w:rPr>
          <w:rFonts w:hint="eastAsia" w:ascii="宋体" w:hAnsi="宋体" w:eastAsia="宋体" w:cs="宋体"/>
          <w:b/>
          <w:bCs/>
          <w:i w:val="0"/>
          <w:iCs w:val="0"/>
          <w:color w:val="auto"/>
          <w:sz w:val="24"/>
          <w:szCs w:val="24"/>
          <w:highlight w:val="none"/>
          <w:u w:val="single"/>
          <w:lang w:val="en-US" w:eastAsia="zh-CN"/>
        </w:rPr>
        <w:t xml:space="preserve">2</w:t>
      </w:r>
      <w:r>
        <w:rPr>
          <w:rFonts w:hint="eastAsia" w:ascii="宋体" w:hAnsi="宋体" w:eastAsia="宋体" w:cs="宋体"/>
          <w:b/>
          <w:bCs/>
          <w:i w:val="0"/>
          <w:iCs w:val="0"/>
          <w:color w:val="auto"/>
          <w:sz w:val="24"/>
          <w:szCs w:val="24"/>
          <w:highlight w:val="none"/>
          <w:u w:val="single"/>
        </w:rPr>
        <w:t xml:space="preserve">.</w:t>
      </w:r>
      <w:r>
        <w:rPr>
          <w:rFonts w:hint="eastAsia" w:ascii="宋体" w:hAnsi="宋体" w:eastAsia="宋体" w:cs="宋体"/>
          <w:b/>
          <w:bCs/>
          <w:i w:val="0"/>
          <w:iCs w:val="0"/>
          <w:color w:val="auto"/>
          <w:sz w:val="24"/>
          <w:szCs w:val="24"/>
          <w:highlight w:val="none"/>
          <w:u w:val="single"/>
          <w:lang w:val="en-US" w:eastAsia="zh-CN"/>
        </w:rPr>
        <w:t xml:space="preserve">2</w:t>
      </w:r>
      <w:r>
        <w:rPr>
          <w:rFonts w:hint="eastAsia" w:ascii="宋体" w:hAnsi="宋体" w:eastAsia="宋体" w:cs="宋体"/>
          <w:b/>
          <w:bCs/>
          <w:i w:val="0"/>
          <w:iCs w:val="0"/>
          <w:color w:val="auto"/>
          <w:sz w:val="24"/>
          <w:szCs w:val="24"/>
          <w:highlight w:val="none"/>
          <w:u w:val="single"/>
        </w:rPr>
        <w:t xml:space="preserve">本项目中标</w:t>
      </w:r>
      <w:r>
        <w:rPr>
          <w:rFonts w:hint="eastAsia" w:ascii="宋体" w:hAnsi="宋体" w:eastAsia="宋体" w:cs="宋体"/>
          <w:b/>
          <w:bCs/>
          <w:i w:val="0"/>
          <w:iCs w:val="0"/>
          <w:color w:val="auto"/>
          <w:sz w:val="24"/>
          <w:szCs w:val="24"/>
          <w:highlight w:val="none"/>
          <w:u w:val="single"/>
          <w:lang w:val="en-US" w:eastAsia="zh-CN"/>
        </w:rPr>
        <w:t xml:space="preserve">供应商须</w:t>
      </w:r>
      <w:r>
        <w:rPr>
          <w:rFonts w:hint="eastAsia" w:ascii="宋体" w:hAnsi="宋体" w:eastAsia="宋体" w:cs="宋体"/>
          <w:b/>
          <w:bCs/>
          <w:i w:val="0"/>
          <w:iCs w:val="0"/>
          <w:color w:val="auto"/>
          <w:sz w:val="24"/>
          <w:szCs w:val="24"/>
          <w:highlight w:val="none"/>
          <w:u w:val="single"/>
        </w:rPr>
        <w:t xml:space="preserve">在</w:t>
      </w:r>
      <w:r>
        <w:rPr>
          <w:rFonts w:hint="eastAsia" w:ascii="宋体" w:hAnsi="宋体" w:eastAsia="宋体" w:cs="宋体"/>
          <w:b/>
          <w:bCs/>
          <w:i w:val="0"/>
          <w:iCs w:val="0"/>
          <w:color w:val="auto"/>
          <w:sz w:val="24"/>
          <w:szCs w:val="24"/>
          <w:highlight w:val="none"/>
          <w:u w:val="single"/>
          <w:lang w:eastAsia="zh-CN"/>
        </w:rPr>
        <w:t xml:space="preserve">接到采购人通知后，</w:t>
      </w:r>
      <w:r>
        <w:rPr>
          <w:rFonts w:hint="eastAsia" w:ascii="宋体" w:hAnsi="宋体" w:eastAsia="宋体" w:cs="宋体"/>
          <w:b/>
          <w:bCs/>
          <w:i w:val="0"/>
          <w:iCs w:val="0"/>
          <w:color w:val="auto"/>
          <w:sz w:val="24"/>
          <w:szCs w:val="24"/>
          <w:highlight w:val="none"/>
          <w:u w:val="single"/>
        </w:rPr>
        <w:t xml:space="preserve">五个工作日</w:t>
      </w:r>
      <w:r>
        <w:rPr>
          <w:rFonts w:hint="eastAsia" w:ascii="宋体" w:hAnsi="宋体" w:eastAsia="宋体" w:cs="宋体"/>
          <w:b/>
          <w:bCs/>
          <w:i w:val="0"/>
          <w:iCs w:val="0"/>
          <w:color w:val="auto"/>
          <w:sz w:val="24"/>
          <w:szCs w:val="24"/>
          <w:highlight w:val="none"/>
          <w:u w:val="single"/>
          <w:lang w:eastAsia="zh-CN"/>
        </w:rPr>
        <w:t xml:space="preserve">内</w:t>
      </w:r>
      <w:r>
        <w:rPr>
          <w:rFonts w:hint="eastAsia" w:ascii="宋体" w:hAnsi="宋体" w:eastAsia="宋体" w:cs="宋体"/>
          <w:b/>
          <w:bCs/>
          <w:i w:val="0"/>
          <w:iCs w:val="0"/>
          <w:color w:val="auto"/>
          <w:sz w:val="24"/>
          <w:szCs w:val="24"/>
          <w:highlight w:val="none"/>
          <w:u w:val="single"/>
        </w:rPr>
        <w:t xml:space="preserve">向</w:t>
      </w:r>
      <w:r>
        <w:rPr>
          <w:rFonts w:hint="eastAsia" w:ascii="宋体" w:hAnsi="宋体" w:eastAsia="宋体" w:cs="宋体"/>
          <w:b/>
          <w:bCs/>
          <w:i w:val="0"/>
          <w:iCs w:val="0"/>
          <w:color w:val="auto"/>
          <w:sz w:val="24"/>
          <w:szCs w:val="24"/>
          <w:highlight w:val="none"/>
          <w:u w:val="single"/>
          <w:lang w:val="en-US" w:eastAsia="zh-CN"/>
        </w:rPr>
        <w:t xml:space="preserve">采购人</w:t>
      </w:r>
      <w:r>
        <w:rPr>
          <w:rFonts w:hint="eastAsia" w:ascii="宋体" w:hAnsi="宋体" w:eastAsia="宋体" w:cs="宋体"/>
          <w:b/>
          <w:bCs/>
          <w:i w:val="0"/>
          <w:iCs w:val="0"/>
          <w:color w:val="auto"/>
          <w:sz w:val="24"/>
          <w:szCs w:val="24"/>
          <w:highlight w:val="none"/>
          <w:u w:val="single"/>
        </w:rPr>
        <w:t xml:space="preserve">交纳</w:t>
      </w:r>
      <w:r>
        <w:rPr>
          <w:rFonts w:hint="eastAsia" w:ascii="宋体" w:hAnsi="宋体" w:eastAsia="宋体" w:cs="宋体"/>
          <w:b/>
          <w:bCs/>
          <w:i w:val="0"/>
          <w:iCs w:val="0"/>
          <w:color w:val="auto"/>
          <w:sz w:val="24"/>
          <w:szCs w:val="24"/>
          <w:highlight w:val="none"/>
          <w:u w:val="single"/>
          <w:lang w:eastAsia="zh-CN"/>
        </w:rPr>
        <w:t xml:space="preserve">合同金额的5%</w:t>
      </w:r>
      <w:r>
        <w:rPr>
          <w:rFonts w:hint="eastAsia" w:ascii="宋体" w:hAnsi="宋体" w:eastAsia="宋体" w:cs="宋体"/>
          <w:b/>
          <w:bCs/>
          <w:i w:val="0"/>
          <w:iCs w:val="0"/>
          <w:color w:val="auto"/>
          <w:sz w:val="24"/>
          <w:szCs w:val="24"/>
          <w:highlight w:val="none"/>
          <w:u w:val="single"/>
        </w:rPr>
        <w:t xml:space="preserve">的履约</w:t>
      </w:r>
      <w:r>
        <w:rPr>
          <w:rFonts w:hint="eastAsia" w:ascii="宋体" w:hAnsi="宋体" w:cs="宋体"/>
          <w:b/>
          <w:bCs/>
          <w:i w:val="0"/>
          <w:iCs w:val="0"/>
          <w:color w:val="auto"/>
          <w:sz w:val="24"/>
          <w:szCs w:val="24"/>
          <w:highlight w:val="none"/>
          <w:u w:val="single"/>
          <w:lang w:val="en-US" w:eastAsia="zh-CN"/>
        </w:rPr>
        <w:t xml:space="preserve">保证金（本项目履约保证金的缴纳形式为：金融机构、担保机构出具的保函）</w:t>
      </w:r>
      <w:r>
        <w:rPr>
          <w:rFonts w:hint="eastAsia" w:ascii="宋体" w:hAnsi="宋体" w:eastAsia="宋体" w:cs="宋体"/>
          <w:b/>
          <w:bCs/>
          <w:i w:val="0"/>
          <w:iCs w:val="0"/>
          <w:color w:val="auto"/>
          <w:sz w:val="24"/>
          <w:szCs w:val="24"/>
          <w:highlight w:val="none"/>
          <w:u w:val="single"/>
        </w:rPr>
        <w:t xml:space="preserve">。合同期满后</w:t>
      </w:r>
      <w:r>
        <w:rPr>
          <w:rFonts w:hint="eastAsia" w:ascii="宋体" w:hAnsi="宋体" w:eastAsia="宋体" w:cs="宋体"/>
          <w:b/>
          <w:bCs/>
          <w:i w:val="0"/>
          <w:iCs w:val="0"/>
          <w:color w:val="auto"/>
          <w:sz w:val="24"/>
          <w:szCs w:val="24"/>
          <w:highlight w:val="none"/>
          <w:u w:val="single"/>
          <w:lang w:val="en-US" w:eastAsia="zh-CN"/>
        </w:rPr>
        <w:t xml:space="preserve">采购人</w:t>
      </w:r>
      <w:r>
        <w:rPr>
          <w:rFonts w:hint="eastAsia" w:ascii="宋体" w:hAnsi="宋体" w:eastAsia="宋体" w:cs="宋体"/>
          <w:b/>
          <w:bCs/>
          <w:i w:val="0"/>
          <w:iCs w:val="0"/>
          <w:color w:val="auto"/>
          <w:sz w:val="24"/>
          <w:szCs w:val="24"/>
          <w:highlight w:val="none"/>
          <w:u w:val="single"/>
        </w:rPr>
        <w:t xml:space="preserve">不计利息全额退还</w:t>
      </w:r>
      <w:r>
        <w:rPr>
          <w:rFonts w:hint="eastAsia" w:ascii="宋体" w:hAnsi="宋体" w:eastAsia="宋体" w:cs="宋体"/>
          <w:b/>
          <w:bCs/>
          <w:i w:val="0"/>
          <w:iCs w:val="0"/>
          <w:color w:val="auto"/>
          <w:sz w:val="24"/>
          <w:szCs w:val="24"/>
          <w:highlight w:val="none"/>
          <w:u w:val="single"/>
          <w:lang w:eastAsia="zh-CN"/>
        </w:rPr>
        <w:t xml:space="preserve">投标人</w:t>
      </w:r>
      <w:r>
        <w:rPr>
          <w:rFonts w:hint="eastAsia" w:ascii="宋体" w:hAnsi="宋体" w:eastAsia="宋体" w:cs="宋体"/>
          <w:b/>
          <w:bCs/>
          <w:i w:val="0"/>
          <w:iCs w:val="0"/>
          <w:color w:val="auto"/>
          <w:sz w:val="24"/>
          <w:szCs w:val="24"/>
          <w:highlight w:val="none"/>
          <w:u w:val="single"/>
        </w:rPr>
        <w:t xml:space="preserve">保证金。如</w:t>
      </w:r>
      <w:r>
        <w:rPr>
          <w:rFonts w:hint="eastAsia" w:ascii="宋体" w:hAnsi="宋体" w:eastAsia="宋体" w:cs="宋体"/>
          <w:b/>
          <w:bCs/>
          <w:i w:val="0"/>
          <w:iCs w:val="0"/>
          <w:color w:val="auto"/>
          <w:sz w:val="24"/>
          <w:szCs w:val="24"/>
          <w:highlight w:val="none"/>
          <w:u w:val="single"/>
          <w:lang w:eastAsia="zh-CN"/>
        </w:rPr>
        <w:t xml:space="preserve">投标人</w:t>
      </w:r>
      <w:r>
        <w:rPr>
          <w:rFonts w:hint="eastAsia" w:ascii="宋体" w:hAnsi="宋体" w:eastAsia="宋体" w:cs="宋体"/>
          <w:b/>
          <w:bCs/>
          <w:i w:val="0"/>
          <w:iCs w:val="0"/>
          <w:color w:val="auto"/>
          <w:sz w:val="24"/>
          <w:szCs w:val="24"/>
          <w:highlight w:val="none"/>
          <w:u w:val="single"/>
        </w:rPr>
        <w:t xml:space="preserve">在合同履行过程中存在违约情形的，</w:t>
      </w:r>
      <w:r>
        <w:rPr>
          <w:rFonts w:hint="eastAsia" w:ascii="宋体" w:hAnsi="宋体" w:eastAsia="宋体" w:cs="宋体"/>
          <w:b/>
          <w:bCs/>
          <w:i w:val="0"/>
          <w:iCs w:val="0"/>
          <w:color w:val="auto"/>
          <w:sz w:val="24"/>
          <w:szCs w:val="24"/>
          <w:highlight w:val="none"/>
          <w:u w:val="single"/>
          <w:lang w:val="en-US" w:eastAsia="zh-CN"/>
        </w:rPr>
        <w:t xml:space="preserve">采购人</w:t>
      </w:r>
      <w:r>
        <w:rPr>
          <w:rFonts w:hint="eastAsia" w:ascii="宋体" w:hAnsi="宋体" w:eastAsia="宋体" w:cs="宋体"/>
          <w:b/>
          <w:bCs/>
          <w:i w:val="0"/>
          <w:iCs w:val="0"/>
          <w:color w:val="auto"/>
          <w:sz w:val="24"/>
          <w:szCs w:val="24"/>
          <w:highlight w:val="none"/>
          <w:u w:val="single"/>
        </w:rPr>
        <w:t xml:space="preserve">直接</w:t>
      </w:r>
      <w:r>
        <w:rPr>
          <w:rFonts w:hint="eastAsia" w:ascii="宋体" w:hAnsi="宋体" w:cs="宋体"/>
          <w:b/>
          <w:bCs/>
          <w:i w:val="0"/>
          <w:iCs w:val="0"/>
          <w:color w:val="auto"/>
          <w:sz w:val="24"/>
          <w:szCs w:val="24"/>
          <w:highlight w:val="none"/>
          <w:u w:val="single"/>
          <w:lang w:val="en-US" w:eastAsia="zh-CN"/>
        </w:rPr>
        <w:t xml:space="preserve">在月支付费用中</w:t>
      </w:r>
      <w:r>
        <w:rPr>
          <w:rFonts w:hint="eastAsia" w:ascii="宋体" w:hAnsi="宋体" w:eastAsia="宋体" w:cs="宋体"/>
          <w:b/>
          <w:bCs/>
          <w:i w:val="0"/>
          <w:iCs w:val="0"/>
          <w:color w:val="auto"/>
          <w:sz w:val="24"/>
          <w:szCs w:val="24"/>
          <w:highlight w:val="none"/>
          <w:u w:val="single"/>
        </w:rPr>
        <w:t xml:space="preserve">扣除。履约保证金被扣除后，</w:t>
      </w:r>
      <w:r>
        <w:rPr>
          <w:rFonts w:hint="eastAsia" w:ascii="宋体" w:hAnsi="宋体" w:eastAsia="宋体" w:cs="宋体"/>
          <w:b/>
          <w:bCs/>
          <w:i w:val="0"/>
          <w:iCs w:val="0"/>
          <w:color w:val="auto"/>
          <w:sz w:val="24"/>
          <w:szCs w:val="24"/>
          <w:highlight w:val="none"/>
          <w:u w:val="single"/>
          <w:lang w:eastAsia="zh-CN"/>
        </w:rPr>
        <w:t xml:space="preserve">投标人</w:t>
      </w:r>
      <w:r>
        <w:rPr>
          <w:rFonts w:hint="eastAsia" w:ascii="宋体" w:hAnsi="宋体" w:eastAsia="宋体" w:cs="宋体"/>
          <w:b/>
          <w:bCs/>
          <w:i w:val="0"/>
          <w:iCs w:val="0"/>
          <w:color w:val="auto"/>
          <w:sz w:val="24"/>
          <w:szCs w:val="24"/>
          <w:highlight w:val="none"/>
          <w:u w:val="single"/>
        </w:rPr>
        <w:t xml:space="preserve">应当在</w:t>
      </w:r>
      <w:r>
        <w:rPr>
          <w:rFonts w:hint="eastAsia" w:ascii="宋体" w:hAnsi="宋体" w:eastAsia="宋体" w:cs="宋体"/>
          <w:b/>
          <w:bCs/>
          <w:i w:val="0"/>
          <w:iCs w:val="0"/>
          <w:color w:val="auto"/>
          <w:sz w:val="24"/>
          <w:szCs w:val="24"/>
          <w:highlight w:val="none"/>
          <w:u w:val="single"/>
          <w:lang w:val="en-US" w:eastAsia="zh-CN"/>
        </w:rPr>
        <w:t xml:space="preserve">采购人</w:t>
      </w:r>
      <w:r>
        <w:rPr>
          <w:rFonts w:hint="eastAsia" w:ascii="宋体" w:hAnsi="宋体" w:eastAsia="宋体" w:cs="宋体"/>
          <w:b/>
          <w:bCs/>
          <w:i w:val="0"/>
          <w:iCs w:val="0"/>
          <w:color w:val="auto"/>
          <w:sz w:val="24"/>
          <w:szCs w:val="24"/>
          <w:highlight w:val="none"/>
          <w:u w:val="single"/>
        </w:rPr>
        <w:t xml:space="preserve">规定的期限内补足。（需提供承诺函并加盖单位公章</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格式自拟。</w:t>
      </w:r>
      <w:r>
        <w:rPr>
          <w:rFonts w:hint="eastAsia" w:ascii="宋体" w:hAnsi="宋体" w:eastAsia="宋体" w:cs="宋体"/>
          <w:b/>
          <w:bCs/>
          <w:i w:val="0"/>
          <w:iCs w:val="0"/>
          <w:color w:val="auto"/>
          <w:sz w:val="24"/>
          <w:szCs w:val="24"/>
          <w:highlight w:val="none"/>
          <w:u w:val="single"/>
        </w:rPr>
        <w:t xml:space="preserve">）</w:t>
      </w:r>
      <w:r/>
    </w:p>
    <w:p>
      <w:pPr>
        <w:ind w:left="0" w:right="0" w:firstLine="482"/>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）货币</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投标文件中的单价和总价均采用</w:t>
      </w:r>
      <w:r>
        <w:rPr>
          <w:rFonts w:hint="eastAsia" w:ascii="宋体" w:hAnsi="宋体" w:eastAsia="宋体" w:cs="宋体"/>
          <w:b/>
          <w:color w:val="auto"/>
          <w:sz w:val="24"/>
          <w:szCs w:val="24"/>
          <w:highlight w:val="none"/>
          <w:lang w:val="zh-CN"/>
        </w:rPr>
        <w:t xml:space="preserve">人民币</w:t>
      </w:r>
      <w:r>
        <w:rPr>
          <w:rFonts w:hint="eastAsia" w:ascii="宋体" w:hAnsi="宋体" w:eastAsia="宋体" w:cs="宋体"/>
          <w:color w:val="auto"/>
          <w:sz w:val="24"/>
          <w:szCs w:val="24"/>
          <w:highlight w:val="none"/>
          <w:lang w:val="zh-CN"/>
        </w:rPr>
        <w:t xml:space="preserve">报价，以元为单位标注。</w:t>
      </w:r>
      <w:r/>
    </w:p>
    <w:p>
      <w:pPr>
        <w:ind w:left="0" w:right="0" w:firstLine="482"/>
        <w:keepLines w:val="0"/>
        <w:keepNext w:val="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）采购人提供的经营条件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.1 采购人提供办公场地/用房和必须的硬件支持（水电网络等），用于日常办公使用。中标供应商管理人员、</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lang w:val="zh-CN"/>
        </w:rPr>
        <w:t xml:space="preserve">人员的住宿、交通由中标供应商自行解决。</w:t>
      </w:r>
      <w:r/>
    </w:p>
    <w:p>
      <w:pPr>
        <w:ind w:left="0" w:right="0" w:firstLine="482"/>
        <w:keepLines w:val="0"/>
        <w:keepNext w:val="0"/>
        <w:pageBreakBefore w:val="0"/>
        <w:spacing w:line="36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）服务考核方案</w:t>
      </w:r>
      <w:r>
        <w:rPr>
          <w:rFonts w:hint="eastAsia" w:ascii="宋体" w:hAnsi="宋体" w:eastAsia="宋体" w:cs="宋体"/>
          <w:b/>
          <w:color w:val="auto"/>
          <w:sz w:val="24"/>
          <w:szCs w:val="24"/>
          <w:highlight w:val="none"/>
          <w:lang w:val="en-US" w:eastAsia="zh-CN"/>
        </w:rPr>
        <w:t xml:space="preserve">及细则</w:t>
      </w:r>
      <w:r/>
    </w:p>
    <w:p>
      <w:pPr>
        <w:ind w:left="0" w:right="0" w:firstLine="480"/>
        <w:keepLines w:val="0"/>
        <w:keepNext w:val="0"/>
        <w:pageBreakBefore w:val="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成立考核小组，对</w:t>
      </w:r>
      <w:r>
        <w:rPr>
          <w:rFonts w:hint="eastAsia" w:ascii="宋体" w:hAnsi="宋体" w:eastAsia="宋体" w:cs="宋体"/>
          <w:color w:val="auto"/>
          <w:sz w:val="24"/>
          <w:szCs w:val="24"/>
          <w:highlight w:val="none"/>
          <w:lang w:val="en-US" w:eastAsia="zh-CN"/>
        </w:rPr>
        <w:t xml:space="preserve">导医</w:t>
      </w:r>
      <w:r>
        <w:rPr>
          <w:rFonts w:hint="eastAsia" w:ascii="宋体" w:hAnsi="宋体" w:eastAsia="宋体" w:cs="宋体"/>
          <w:color w:val="auto"/>
          <w:sz w:val="24"/>
          <w:szCs w:val="24"/>
          <w:highlight w:val="none"/>
        </w:rPr>
        <w:t xml:space="preserve">管理及服务质量进行考核。</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2付款须提供以下材料：</w:t>
      </w:r>
      <w:r>
        <w:rPr>
          <w:rFonts w:hint="eastAsia" w:ascii="宋体" w:hAnsi="宋体" w:eastAsia="宋体" w:cs="宋体"/>
          <w:color w:val="auto"/>
          <w:sz w:val="24"/>
          <w:szCs w:val="24"/>
          <w:highlight w:val="none"/>
        </w:rPr>
        <w:t xml:space="preserve">中标人出具与该期付款等额的合法有效财务发票、经双方确认的服务合同履约报告、</w:t>
      </w:r>
      <w:r>
        <w:rPr>
          <w:rFonts w:hint="eastAsia" w:ascii="宋体" w:hAnsi="宋体" w:eastAsia="宋体" w:cs="宋体"/>
          <w:color w:val="auto"/>
          <w:sz w:val="24"/>
          <w:szCs w:val="24"/>
          <w:highlight w:val="none"/>
          <w:lang w:val="en-US" w:eastAsia="zh-CN"/>
        </w:rPr>
        <w:t xml:space="preserve">月度服务质量考评表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员工考勤表、社保缴纳记录等</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3支付费用计算方式：月实际支付费用=</w:t>
      </w:r>
      <w:r>
        <w:rPr>
          <w:rFonts w:hint="eastAsia" w:ascii="宋体" w:hAnsi="宋体"/>
          <w:b/>
          <w:bCs/>
          <w:color w:val="auto"/>
          <w:sz w:val="24"/>
          <w:szCs w:val="24"/>
          <w:highlight w:val="none"/>
        </w:rPr>
        <w:t xml:space="preserve">实际在岗岗位数</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岗位费用单价</w:t>
      </w:r>
      <w:r>
        <w:rPr>
          <w:rFonts w:hint="eastAsia" w:ascii="宋体" w:hAnsi="宋体" w:eastAsia="宋体" w:cs="宋体"/>
          <w:color w:val="auto"/>
          <w:sz w:val="24"/>
          <w:szCs w:val="24"/>
          <w:highlight w:val="none"/>
          <w:lang w:val="en-US" w:eastAsia="zh-CN"/>
        </w:rPr>
        <w:t xml:space="preserve">*月度服务质量系数。</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月度服务质量系数</w:t>
      </w:r>
      <w:r>
        <w:rPr>
          <w:rFonts w:hint="eastAsia" w:ascii="宋体" w:hAnsi="宋体" w:eastAsia="宋体" w:cs="宋体"/>
          <w:color w:val="auto"/>
          <w:sz w:val="24"/>
          <w:szCs w:val="24"/>
          <w:highlight w:val="none"/>
        </w:rPr>
        <w:t xml:space="preserve">见下表。</w:t>
      </w:r>
      <w:r/>
    </w:p>
    <w:tbl>
      <w:tblPr>
        <w:tblStyle w:val="893"/>
        <w:tblW w:w="4998" w:type="pct"/>
        <w:jc w:val="center"/>
        <w:tblLayout w:type="autofit"/>
        <w:tblCellMar>
          <w:left w:w="0" w:type="dxa"/>
          <w:top w:w="0" w:type="dxa"/>
          <w:right w:w="0" w:type="dxa"/>
          <w:bottom w:w="0" w:type="dxa"/>
        </w:tblCellMar>
        <w:tblLook w:val="04A0" w:firstRow="1" w:lastRow="0" w:firstColumn="1" w:lastColumn="0" w:noHBand="0" w:noVBand="1"/>
      </w:tblPr>
      <w:tblGrid>
        <w:gridCol w:w="1405"/>
        <w:gridCol w:w="3765"/>
        <w:gridCol w:w="4259"/>
      </w:tblGrid>
      <w:tr>
        <w:trPr>
          <w:jc w:val="center"/>
          <w:trHeight w:val="269"/>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月度考核得分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月度服务质量系数</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&lt;75分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采购人有权终止合同</w:t>
            </w:r>
            <w:r>
              <w:rPr>
                <w:rFonts w:hint="eastAsia" w:ascii="宋体" w:hAnsi="宋体" w:eastAsia="宋体" w:cs="宋体"/>
                <w:color w:val="auto"/>
                <w:sz w:val="24"/>
                <w:szCs w:val="24"/>
                <w:highlight w:val="none"/>
                <w:lang w:eastAsia="zh-CN"/>
              </w:rPr>
              <w:t xml:space="preserve">）</w:t>
            </w:r>
            <w:r/>
          </w:p>
        </w:tc>
      </w:tr>
      <w:tr>
        <w:trPr>
          <w:jc w:val="center"/>
          <w:trHeight w:val="253"/>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rPr>
                <w:rFonts w:hint="eastAsia" w:ascii="宋体" w:hAnsi="宋体" w:eastAsia="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-85分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rPr>
              <w:t xml:space="preserve">%</w:t>
            </w:r>
            <w:r/>
          </w:p>
        </w:tc>
      </w:tr>
      <w:tr>
        <w:trPr>
          <w:jc w:val="center"/>
          <w:trHeight w:val="238"/>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w:t>
            </w:r>
            <w:r>
              <w:rPr>
                <w:rFonts w:hint="eastAsia" w:ascii="宋体" w:hAnsi="宋体" w:eastAsia="宋体" w:cs="宋体"/>
                <w:color w:val="auto"/>
                <w:sz w:val="24"/>
                <w:szCs w:val="24"/>
                <w:highlight w:val="none"/>
                <w:lang w:val="en-US" w:eastAsia="zh-CN"/>
              </w:rPr>
              <w:t xml:space="preserve">89</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99</w:t>
            </w:r>
            <w:r>
              <w:rPr>
                <w:rFonts w:hint="eastAsia" w:ascii="宋体" w:hAnsi="宋体" w:eastAsia="宋体" w:cs="宋体"/>
                <w:color w:val="auto"/>
                <w:sz w:val="24"/>
                <w:szCs w:val="24"/>
                <w:highlight w:val="none"/>
              </w:rPr>
              <w:t xml:space="preserve">%</w:t>
            </w:r>
            <w:r/>
          </w:p>
        </w:tc>
      </w:tr>
      <w:tr>
        <w:trPr>
          <w:jc w:val="center"/>
          <w:trHeight w:val="247"/>
        </w:trPr>
        <w:tc>
          <w:tcPr>
            <w:tcBorders>
              <w:top w:val="single" w:color="000000" w:sz="4" w:space="0"/>
              <w:left w:val="single" w:color="000000" w:sz="4" w:space="0"/>
              <w:bottom w:val="single" w:color="000000" w:sz="4" w:space="0"/>
              <w:right w:val="single" w:color="000000" w:sz="4" w:space="0"/>
            </w:tcBorders>
            <w:tcW w:w="745"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96" w:type="pct"/>
            <w:vAlign w:val="top"/>
            <w:textDirection w:val="lrTb"/>
            <w:noWrap w:val="false"/>
          </w:tcPr>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W w:w="2258" w:type="pct"/>
            <w:vAlign w:val="top"/>
            <w:textDirection w:val="lrTb"/>
            <w:noWrap w:val="false"/>
          </w:tcPr>
          <w:p>
            <w:pPr>
              <w:ind w:left="0" w:right="0" w:firstLine="48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w:t>
            </w:r>
            <w:r/>
          </w:p>
        </w:tc>
      </w:tr>
    </w:tbl>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5.4月度服务质量考核标准</w:t>
      </w:r>
      <w:r/>
    </w:p>
    <w:tbl>
      <w:tblPr>
        <w:tblStyle w:val="89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0"/>
        <w:gridCol w:w="5249"/>
        <w:gridCol w:w="3304"/>
      </w:tblGrid>
      <w:tr>
        <w:trPr>
          <w:jc w:val="center"/>
          <w:trHeight w:val="317"/>
        </w:trPr>
        <w:tc>
          <w:tcPr>
            <w:gridSpan w:val="3"/>
            <w:tcW w:w="500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考核标准(总分100分)</w:t>
            </w:r>
            <w:r/>
          </w:p>
        </w:tc>
      </w:tr>
      <w:tr>
        <w:trPr>
          <w:jc w:val="center"/>
          <w:trHeight w:val="340"/>
        </w:trPr>
        <w:tc>
          <w:tcPr>
            <w:gridSpan w:val="3"/>
            <w:tcW w:w="5000" w:type="pct"/>
            <w:vAlign w:val="top"/>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导医管理考核量化评分标准</w:t>
            </w:r>
            <w:r>
              <w:rPr>
                <w:rFonts w:hint="eastAsia" w:ascii="宋体" w:hAnsi="宋体" w:eastAsia="宋体" w:cs="宋体"/>
                <w:b/>
                <w:bCs/>
                <w:color w:val="auto"/>
                <w:sz w:val="24"/>
                <w:szCs w:val="24"/>
                <w:highlight w:val="none"/>
                <w:lang w:val="en-US" w:eastAsia="zh-CN"/>
              </w:rPr>
              <w:t xml:space="preserve">表</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考核时间： 年   月   日       科室名称：          填写人员：</w:t>
            </w:r>
            <w:r/>
          </w:p>
        </w:tc>
      </w:tr>
      <w:tr>
        <w:trPr>
          <w:jc w:val="center"/>
          <w:trHeight w:val="472"/>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一、总体要求考核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考核权重</w:t>
            </w:r>
            <w:r/>
          </w:p>
        </w:tc>
      </w:tr>
      <w:tr>
        <w:trPr>
          <w:jc w:val="center"/>
          <w:trHeight w:val="55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60分</w:t>
            </w:r>
            <w:r/>
          </w:p>
        </w:tc>
      </w:tr>
      <w:tr>
        <w:trPr>
          <w:jc w:val="center"/>
          <w:trHeight w:val="54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4"/>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公司管理规范考核。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7"/>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二、门诊</w:t>
            </w:r>
            <w:r>
              <w:rPr>
                <w:rFonts w:hint="eastAsia" w:ascii="宋体" w:hAnsi="宋体" w:eastAsia="宋体" w:cs="宋体"/>
                <w:b/>
                <w:bCs/>
                <w:color w:val="auto"/>
                <w:sz w:val="24"/>
                <w:szCs w:val="24"/>
                <w:highlight w:val="none"/>
                <w:lang w:val="en-US" w:eastAsia="zh-CN"/>
              </w:rPr>
              <w:t xml:space="preserve">公共区域</w:t>
            </w:r>
            <w:r>
              <w:rPr>
                <w:rFonts w:hint="eastAsia" w:ascii="宋体" w:hAnsi="宋体" w:eastAsia="宋体" w:cs="宋体"/>
                <w:b/>
                <w:bCs/>
                <w:color w:val="auto"/>
                <w:sz w:val="24"/>
                <w:szCs w:val="24"/>
                <w:highlight w:val="none"/>
              </w:rPr>
              <w:t xml:space="preserve">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考核权重</w:t>
            </w:r>
            <w:r/>
          </w:p>
        </w:tc>
      </w:tr>
      <w:tr>
        <w:trPr>
          <w:jc w:val="center"/>
          <w:trHeight w:val="552"/>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20分</w:t>
            </w:r>
            <w:r/>
          </w:p>
        </w:tc>
      </w:tr>
      <w:tr>
        <w:trPr>
          <w:jc w:val="center"/>
          <w:trHeight w:val="574"/>
        </w:trPr>
        <w:tc>
          <w:tcPr>
            <w:tcW w:w="462" w:type="pct"/>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68"/>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三、医技科室导医考核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考核权重</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0"/>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四、门诊科室</w:t>
            </w:r>
            <w:r>
              <w:rPr>
                <w:rFonts w:hint="eastAsia" w:ascii="宋体" w:hAnsi="宋体" w:eastAsia="宋体" w:cs="宋体"/>
                <w:b/>
                <w:bCs/>
                <w:color w:val="auto"/>
                <w:sz w:val="24"/>
                <w:szCs w:val="24"/>
                <w:highlight w:val="none"/>
                <w:lang w:val="en-US" w:eastAsia="zh-CN"/>
              </w:rPr>
              <w:t xml:space="preserve">诊区</w:t>
            </w:r>
            <w:r>
              <w:rPr>
                <w:rFonts w:hint="eastAsia" w:ascii="宋体" w:hAnsi="宋体" w:eastAsia="宋体" w:cs="宋体"/>
                <w:b/>
                <w:bCs/>
                <w:color w:val="auto"/>
                <w:sz w:val="24"/>
                <w:szCs w:val="24"/>
                <w:highlight w:val="none"/>
              </w:rPr>
              <w:t xml:space="preserve">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考核权重</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r>
      <w:tr>
        <w:trPr>
          <w:jc w:val="center"/>
          <w:trHeight w:val="41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4"/>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合计</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100分</w:t>
            </w:r>
            <w:r/>
          </w:p>
        </w:tc>
      </w:tr>
    </w:tbl>
    <w:p>
      <w:pPr>
        <w:ind w:firstLine="482"/>
        <w:jc w:val="left"/>
        <w:spacing w:line="360" w:lineRule="auto"/>
        <w:rPr>
          <w:rFonts w:ascii="宋体" w:hAnsi="宋体" w:eastAsia="宋体" w:cs="宋体"/>
          <w:color w:val="000000"/>
          <w:sz w:val="24"/>
        </w:rPr>
      </w:pPr>
      <w:r>
        <w:rPr>
          <w:rFonts w:hint="eastAsia" w:ascii="宋体" w:hAnsi="宋体" w:eastAsia="宋体" w:cs="宋体"/>
          <w:b/>
          <w:bCs w:val="0"/>
          <w:i/>
          <w:iCs/>
          <w:sz w:val="24"/>
          <w:highlight w:val="none"/>
          <w:lang w:val="en-US" w:eastAsia="zh-CN"/>
        </w:rPr>
        <w:t xml:space="preserve">注：本项目采购需求均属于实质性条款，均不得偏离。</w:t>
      </w:r>
      <w:r>
        <w:rPr>
          <w:rFonts w:ascii="宋体" w:hAnsi="宋体" w:eastAsia="宋体" w:cs="宋体"/>
          <w:color w:val="000000"/>
          <w:sz w:val="24"/>
        </w:rPr>
        <w:t xml:space="preserve"> </w:t>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94"/>
      </w:pPr>
      <w:r/>
      <w:bookmarkEnd w:id="20"/>
      <w:r/>
      <w:bookmarkEnd w:id="21"/>
      <w:r/>
      <w:bookmarkEnd w:id="22"/>
      <w:r/>
      <w:bookmarkEnd w:id="23"/>
      <w:r/>
      <w:r/>
    </w:p>
    <w:p>
      <w:pPr>
        <w:ind w:firstLine="0"/>
        <w:jc w:val="center"/>
        <w:spacing w:line="360" w:lineRule="auto"/>
      </w:pPr>
      <w:r/>
      <w:bookmarkStart w:id="25" w:name="_Toc30691"/>
      <w:r>
        <w:rPr>
          <w:rFonts w:hint="eastAsia" w:ascii="Arial" w:hAnsi="Arial" w:cs="Arial"/>
          <w:b/>
          <w:bCs/>
          <w:sz w:val="32"/>
          <w:szCs w:val="44"/>
        </w:rPr>
        <w:t xml:space="preserve">第五章 </w:t>
      </w:r>
      <w:r>
        <w:rPr>
          <w:rFonts w:ascii="Arial" w:hAnsi="Arial" w:cs="Arial"/>
          <w:b/>
          <w:bCs/>
          <w:sz w:val="32"/>
          <w:szCs w:val="44"/>
        </w:rPr>
        <w:t xml:space="preserve">合同主要条款及格式</w:t>
      </w:r>
      <w:bookmarkEnd w:id="24"/>
      <w:r/>
      <w:bookmarkEnd w:id="25"/>
      <w:r/>
      <w:r/>
    </w:p>
    <w:p>
      <w:pPr>
        <w:jc w:val="center"/>
        <w:rPr>
          <w:rFonts w:hint="eastAsia" w:ascii="宋体" w:hAnsi="宋体" w:cs="宋体"/>
          <w:b/>
          <w:bCs/>
          <w:sz w:val="32"/>
          <w:szCs w:val="32"/>
        </w:rPr>
      </w:pPr>
      <w:r>
        <w:rPr>
          <w:rFonts w:hint="eastAsia" w:ascii="宋体" w:hAnsi="宋体" w:cs="宋体"/>
          <w:b/>
          <w:bCs/>
          <w:sz w:val="32"/>
          <w:szCs w:val="32"/>
        </w:rPr>
        <w:t xml:space="preserve"> </w:t>
      </w:r>
      <w:r/>
    </w:p>
    <w:p>
      <w:pPr>
        <w:jc w:val="center"/>
        <w:spacing w:line="360" w:lineRule="auto"/>
        <w:rPr>
          <w:rFonts w:hint="eastAsia" w:ascii="宋体" w:hAnsi="宋体" w:cs="宋体"/>
          <w:b/>
          <w:bCs/>
          <w:color w:val="auto"/>
          <w:sz w:val="48"/>
          <w:szCs w:val="48"/>
          <w:highlight w:val="none"/>
        </w:rPr>
        <w:outlineLvl w:val="1"/>
      </w:pPr>
      <w:r/>
      <w:bookmarkStart w:id="26" w:name="_Toc28523"/>
      <w:r>
        <w:rPr>
          <w:rFonts w:hint="eastAsia" w:ascii="宋体" w:hAnsi="宋体" w:cs="宋体"/>
          <w:b/>
          <w:bCs/>
          <w:color w:val="auto"/>
          <w:sz w:val="48"/>
          <w:szCs w:val="48"/>
          <w:highlight w:val="none"/>
        </w:rPr>
        <w:t xml:space="preserve">政府采购合同  </w:t>
      </w:r>
      <w:r/>
    </w:p>
    <w:p>
      <w:pPr>
        <w:jc w:val="center"/>
        <w:spacing w:line="360" w:lineRule="auto"/>
        <w:rPr>
          <w:rFonts w:hint="eastAsia" w:ascii="宋体" w:hAnsi="宋体" w:cs="宋体"/>
          <w:b/>
          <w:bCs/>
          <w:color w:val="auto"/>
          <w:sz w:val="48"/>
          <w:szCs w:val="48"/>
          <w:highlight w:val="none"/>
        </w:rPr>
        <w:outlineLvl w:val="1"/>
      </w:pPr>
      <w:r>
        <w:rPr>
          <w:rFonts w:hint="eastAsia" w:ascii="宋体" w:hAnsi="宋体" w:cs="宋体"/>
          <w:b/>
          <w:bCs/>
          <w:color w:val="auto"/>
          <w:sz w:val="48"/>
          <w:szCs w:val="48"/>
          <w:highlight w:val="none"/>
        </w:rPr>
        <w:t xml:space="preserve">（服务类）</w:t>
      </w:r>
      <w:r/>
    </w:p>
    <w:p>
      <w:pPr>
        <w:pStyle w:val="1173"/>
        <w:ind w:firstLine="0"/>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173"/>
        <w:ind w:firstLine="0"/>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173"/>
        <w:ind w:firstLine="0"/>
        <w:spacing w:line="44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173"/>
        <w:ind w:firstLine="0"/>
        <w:spacing w:line="440" w:lineRule="exact"/>
        <w:rPr>
          <w:rFonts w:hint="eastAsia" w:hAnsi="宋体" w:cs="宋体"/>
          <w:color w:val="auto"/>
          <w:sz w:val="24"/>
          <w:szCs w:val="24"/>
          <w:highlight w:val="none"/>
        </w:rPr>
      </w:pPr>
      <w:r>
        <w:rPr>
          <w:rFonts w:hint="eastAsia" w:hAnsi="宋体" w:cs="宋体"/>
          <w:color w:val="auto"/>
          <w:sz w:val="24"/>
          <w:szCs w:val="24"/>
          <w:highlight w:val="none"/>
        </w:rPr>
      </w:r>
      <w:r/>
    </w:p>
    <w:p>
      <w:pPr>
        <w:pStyle w:val="1173"/>
        <w:ind w:firstLine="0"/>
        <w:spacing w:line="440" w:lineRule="exact"/>
        <w:rPr>
          <w:rFonts w:hint="eastAsia" w:hAnsi="宋体" w:cs="宋体"/>
          <w:color w:val="auto"/>
          <w:sz w:val="24"/>
          <w:szCs w:val="24"/>
          <w:highlight w:val="none"/>
        </w:rPr>
      </w:pPr>
      <w:r>
        <w:rPr>
          <w:rFonts w:hint="eastAsia" w:hAnsi="宋体" w:cs="宋体"/>
          <w:color w:val="auto"/>
          <w:sz w:val="24"/>
          <w:szCs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left="960"/>
        <w:spacing w:line="440" w:lineRule="exact"/>
        <w:rPr>
          <w:rFonts w:hint="eastAsia" w:ascii="宋体" w:hAnsi="宋体" w:cs="宋体"/>
          <w:color w:val="auto"/>
          <w:sz w:val="28"/>
          <w:szCs w:val="28"/>
          <w:highlight w:val="none"/>
        </w:rPr>
        <w:outlineLvl w:val="2"/>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val="en-US" w:eastAsia="zh-CN"/>
        </w:rPr>
        <w:t xml:space="preserve">江苏省人民医院雨花院区</w:t>
      </w:r>
      <w:r>
        <w:rPr>
          <w:rFonts w:hint="eastAsia" w:ascii="宋体" w:hAnsi="宋体" w:cs="宋体"/>
          <w:color w:val="auto"/>
          <w:sz w:val="28"/>
          <w:szCs w:val="28"/>
          <w:highlight w:val="none"/>
          <w:u w:val="single"/>
        </w:rPr>
        <w:t xml:space="preserve">202</w:t>
      </w:r>
      <w:r>
        <w:rPr>
          <w:rFonts w:hint="eastAsia" w:ascii="宋体" w:hAnsi="宋体" w:eastAsia="宋体" w:cs="宋体"/>
          <w:color w:val="auto"/>
          <w:sz w:val="28"/>
          <w:szCs w:val="28"/>
          <w:highlight w:val="none"/>
          <w:u w:val="single"/>
          <w:lang w:val="en-US" w:eastAsia="zh-CN"/>
        </w:rPr>
        <w:t xml:space="preserve">6</w:t>
      </w:r>
      <w:r>
        <w:rPr>
          <w:rFonts w:hint="eastAsia" w:ascii="宋体" w:hAnsi="宋体" w:cs="宋体"/>
          <w:color w:val="auto"/>
          <w:sz w:val="28"/>
          <w:szCs w:val="28"/>
          <w:highlight w:val="none"/>
          <w:u w:val="single"/>
        </w:rPr>
        <w:t xml:space="preserve">年门诊导医服务外包项目</w:t>
      </w:r>
      <w:r/>
    </w:p>
    <w:p>
      <w:pPr>
        <w:pStyle w:val="1174"/>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left="960"/>
        <w:spacing w:line="440" w:lineRule="exact"/>
        <w:rPr>
          <w:rFonts w:hint="default" w:ascii="宋体" w:hAnsi="宋体" w:eastAsia="宋体" w:cs="宋体"/>
          <w:color w:val="auto"/>
          <w:sz w:val="28"/>
          <w:szCs w:val="28"/>
          <w:highlight w:val="none"/>
          <w:u w:val="single"/>
          <w:lang w:val="en-US" w:eastAsia="zh-CN"/>
        </w:rPr>
        <w:outlineLvl w:val="2"/>
      </w:pPr>
      <w:r>
        <w:rPr>
          <w:rFonts w:hint="eastAsia" w:ascii="宋体" w:hAnsi="宋体" w:cs="宋体"/>
          <w:color w:val="auto"/>
          <w:sz w:val="28"/>
          <w:szCs w:val="28"/>
          <w:highlight w:val="none"/>
        </w:rPr>
        <w:t xml:space="preserve">甲方：</w:t>
      </w:r>
      <w:r>
        <w:rPr>
          <w:rFonts w:hint="eastAsia" w:ascii="宋体" w:hAnsi="宋体" w:cs="宋体"/>
          <w:color w:val="auto"/>
          <w:sz w:val="28"/>
          <w:szCs w:val="28"/>
          <w:highlight w:val="none"/>
          <w:u w:val="single"/>
          <w:lang w:val="en-US" w:eastAsia="zh-CN"/>
        </w:rPr>
        <w:t xml:space="preserve">江苏省人民医院（南京医科大学第一附属医院）</w:t>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left="960"/>
        <w:spacing w:line="440" w:lineRule="exact"/>
        <w:rPr>
          <w:rFonts w:hint="eastAsia" w:ascii="宋体" w:hAnsi="宋体" w:cs="宋体"/>
          <w:color w:val="auto"/>
          <w:sz w:val="28"/>
          <w:szCs w:val="28"/>
          <w:highlight w:val="none"/>
          <w:u w:val="single"/>
        </w:rPr>
        <w:outlineLvl w:val="2"/>
      </w:pPr>
      <w:r>
        <w:rPr>
          <w:rFonts w:hint="eastAsia" w:ascii="宋体" w:hAnsi="宋体" w:cs="宋体"/>
          <w:color w:val="auto"/>
          <w:sz w:val="28"/>
          <w:szCs w:val="28"/>
          <w:highlight w:val="none"/>
        </w:rPr>
        <w:t xml:space="preserve">乙方：</w:t>
      </w:r>
      <w:r>
        <w:rPr>
          <w:rFonts w:hint="eastAsia" w:ascii="宋体" w:hAnsi="宋体" w:cs="宋体"/>
          <w:color w:val="auto"/>
          <w:sz w:val="28"/>
          <w:szCs w:val="28"/>
          <w:highlight w:val="none"/>
          <w:u w:val="single"/>
        </w:rPr>
        <w:t xml:space="preserve">                                       </w:t>
      </w:r>
      <w:r/>
    </w:p>
    <w:p>
      <w:pPr>
        <w:ind w:left="960"/>
        <w:spacing w:line="44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left="960"/>
        <w:spacing w:line="440" w:lineRule="exact"/>
        <w:rPr>
          <w:rFonts w:hint="default" w:ascii="宋体" w:hAnsi="宋体" w:eastAsia="宋体" w:cs="宋体"/>
          <w:color w:val="auto"/>
          <w:sz w:val="28"/>
          <w:szCs w:val="28"/>
          <w:highlight w:val="none"/>
          <w:u w:val="single"/>
          <w:lang w:val="en-US" w:eastAsia="zh-CN"/>
        </w:rPr>
        <w:outlineLvl w:val="2"/>
      </w:pPr>
      <w:r>
        <w:rPr>
          <w:rFonts w:hint="eastAsia" w:ascii="宋体" w:hAnsi="宋体" w:cs="宋体"/>
          <w:color w:val="auto"/>
          <w:sz w:val="28"/>
          <w:szCs w:val="28"/>
          <w:highlight w:val="none"/>
        </w:rPr>
        <w:t xml:space="preserve">签订地：</w:t>
      </w:r>
      <w:r>
        <w:rPr>
          <w:rFonts w:hint="eastAsia" w:ascii="宋体" w:hAnsi="宋体" w:cs="宋体"/>
          <w:color w:val="auto"/>
          <w:sz w:val="28"/>
          <w:szCs w:val="28"/>
          <w:highlight w:val="none"/>
          <w:u w:val="single"/>
          <w:lang w:val="en-US" w:eastAsia="zh-CN"/>
        </w:rPr>
        <w:t xml:space="preserve">南京市</w:t>
      </w:r>
      <w:r/>
    </w:p>
    <w:p>
      <w:pPr>
        <w:ind w:left="960"/>
        <w:spacing w:line="44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ind w:left="960"/>
        <w:spacing w:line="440" w:lineRule="exact"/>
        <w:rPr>
          <w:rFonts w:hint="eastAsia" w:ascii="宋体" w:hAnsi="宋体" w:cs="宋体"/>
          <w:color w:val="auto"/>
          <w:sz w:val="24"/>
          <w:highlight w:val="none"/>
          <w:u w:val="single"/>
        </w:rPr>
        <w:outlineLvl w:val="2"/>
      </w:pPr>
      <w:r>
        <w:rPr>
          <w:rFonts w:hint="eastAsia" w:ascii="宋体" w:hAnsi="宋体" w:cs="宋体"/>
          <w:color w:val="auto"/>
          <w:sz w:val="28"/>
          <w:szCs w:val="28"/>
          <w:highlight w:val="none"/>
        </w:rPr>
        <w:t xml:space="preserve">签订日期：</w:t>
      </w:r>
      <w:r>
        <w:rPr>
          <w:rFonts w:hint="eastAsia" w:ascii="宋体" w:hAnsi="宋体" w:cs="宋体"/>
          <w:color w:val="auto"/>
          <w:sz w:val="28"/>
          <w:szCs w:val="28"/>
          <w:highlight w:val="none"/>
          <w:u w:val="single"/>
        </w:rPr>
        <w:t xml:space="preserve">202</w:t>
      </w:r>
      <w:r>
        <w:rPr>
          <w:rFonts w:hint="eastAsia" w:ascii="宋体" w:hAnsi="宋体" w:cs="宋体"/>
          <w:color w:val="auto"/>
          <w:sz w:val="28"/>
          <w:szCs w:val="28"/>
          <w:highlight w:val="none"/>
          <w:u w:val="singl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jc w:val="left"/>
        <w:spacing w:line="440" w:lineRule="exact"/>
        <w:widowControl/>
        <w:rPr>
          <w:rFonts w:hint="eastAsia" w:ascii="宋体" w:hAnsi="宋体" w:cs="宋体"/>
          <w:color w:val="auto"/>
          <w:sz w:val="24"/>
          <w:highlight w:val="none"/>
          <w:u w:val="single"/>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color w:val="auto"/>
          <w:sz w:val="24"/>
          <w:highlight w:val="none"/>
          <w:u w:val="single"/>
        </w:rPr>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   （政府采购方式）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（同前页项目名称）   </w:t>
      </w:r>
      <w:r>
        <w:rPr>
          <w:rFonts w:hint="eastAsia" w:ascii="宋体" w:hAnsi="宋体" w:cs="宋体"/>
          <w:color w:val="auto"/>
          <w:sz w:val="24"/>
          <w:highlight w:val="none"/>
        </w:rPr>
        <w:t xml:space="preserve">项目进行了采购。经</w:t>
      </w:r>
      <w:r>
        <w:rPr>
          <w:rFonts w:hint="eastAsia" w:ascii="宋体" w:hAnsi="宋体" w:cs="宋体"/>
          <w:color w:val="auto"/>
          <w:sz w:val="24"/>
          <w:highlight w:val="none"/>
          <w:u w:val="single"/>
        </w:rPr>
        <w:t xml:space="preserve">   （相关评定主体名称）   </w:t>
      </w:r>
      <w:r>
        <w:rPr>
          <w:rFonts w:hint="eastAsia" w:ascii="宋体" w:hAnsi="宋体" w:cs="宋体"/>
          <w:color w:val="auto"/>
          <w:sz w:val="24"/>
          <w:highlight w:val="none"/>
        </w:rPr>
        <w:t xml:space="preserve">评定，</w:t>
      </w:r>
      <w:r>
        <w:rPr>
          <w:rFonts w:hint="eastAsia" w:ascii="宋体" w:hAnsi="宋体" w:cs="宋体"/>
          <w:color w:val="auto"/>
          <w:sz w:val="24"/>
          <w:highlight w:val="none"/>
          <w:u w:val="single"/>
        </w:rPr>
        <w:t xml:space="preserve">   （中标供应商名称） </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 xml:space="preserve">(以下简称：甲方)和</w:t>
      </w:r>
      <w:r>
        <w:rPr>
          <w:rFonts w:hint="eastAsia" w:ascii="宋体" w:hAnsi="宋体" w:cs="宋体"/>
          <w:color w:val="auto"/>
          <w:sz w:val="24"/>
          <w:highlight w:val="none"/>
          <w:u w:val="single"/>
        </w:rPr>
        <w:t xml:space="preserve">   （中标供应商名称）   </w:t>
      </w:r>
      <w:r>
        <w:rPr>
          <w:rFonts w:hint="eastAsia" w:ascii="宋体" w:hAnsi="宋体" w:cs="宋体"/>
          <w:color w:val="auto"/>
          <w:sz w:val="24"/>
          <w:highlight w:val="none"/>
        </w:rPr>
        <w:t xml:space="preserve">(以下简称：乙方)协商一致，约定以下合同条款，以兹共同遵守、全面履行。</w:t>
      </w:r>
      <w:r/>
    </w:p>
    <w:p>
      <w:pPr>
        <w:ind w:firstLine="482"/>
        <w:spacing w:line="440" w:lineRule="exact"/>
        <w:rPr>
          <w:rFonts w:hint="eastAsia" w:ascii="宋体" w:hAnsi="宋体" w:cs="宋体"/>
          <w:color w:val="auto"/>
          <w:sz w:val="24"/>
          <w:highlight w:val="none"/>
        </w:rPr>
        <w:outlineLvl w:val="2"/>
      </w:pPr>
      <w:r/>
      <w:bookmarkStart w:id="27" w:name="_Toc30410"/>
      <w:r>
        <w:rPr>
          <w:rFonts w:hint="eastAsia" w:ascii="宋体" w:hAnsi="宋体" w:cs="宋体"/>
          <w:b/>
          <w:bCs/>
          <w:color w:val="auto"/>
          <w:sz w:val="24"/>
          <w:highlight w:val="none"/>
        </w:rPr>
        <w:t xml:space="preserve">1.1 合同组成部分</w:t>
      </w:r>
      <w:bookmarkEnd w:id="27"/>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440" w:lineRule="exact"/>
        <w:rPr>
          <w:rFonts w:hint="eastAsia" w:ascii="宋体" w:hAnsi="宋体" w:cs="宋体"/>
          <w:b/>
          <w:bCs/>
          <w:color w:val="auto"/>
          <w:sz w:val="24"/>
          <w:highlight w:val="none"/>
        </w:rPr>
        <w:outlineLvl w:val="2"/>
      </w:pPr>
      <w:r/>
      <w:bookmarkStart w:id="28" w:name="_Toc26988"/>
      <w:r>
        <w:rPr>
          <w:rFonts w:hint="eastAsia" w:ascii="宋体" w:hAnsi="宋体" w:cs="宋体"/>
          <w:b/>
          <w:bCs/>
          <w:color w:val="auto"/>
          <w:sz w:val="24"/>
          <w:highlight w:val="none"/>
        </w:rPr>
        <w:t xml:space="preserve">1.2 标的</w:t>
      </w:r>
      <w:bookmarkEnd w:id="28"/>
      <w:r/>
      <w:r/>
    </w:p>
    <w:p>
      <w:pPr>
        <w:ind w:firstLine="480"/>
        <w:spacing w:line="44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1.2.1 标的名称：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p>
    <w:p>
      <w:pPr>
        <w:ind w:firstLine="482"/>
        <w:spacing w:line="440" w:lineRule="exact"/>
        <w:rPr>
          <w:rFonts w:hint="eastAsia" w:ascii="宋体" w:hAnsi="宋体" w:cs="宋体"/>
          <w:b/>
          <w:bCs/>
          <w:color w:val="auto"/>
          <w:sz w:val="24"/>
          <w:highlight w:val="none"/>
        </w:rPr>
        <w:outlineLvl w:val="2"/>
      </w:pPr>
      <w:r/>
      <w:bookmarkStart w:id="29" w:name="_Toc32506"/>
      <w:r>
        <w:rPr>
          <w:rFonts w:hint="eastAsia" w:ascii="宋体" w:hAnsi="宋体" w:cs="宋体"/>
          <w:b/>
          <w:bCs/>
          <w:color w:val="auto"/>
          <w:sz w:val="24"/>
          <w:highlight w:val="none"/>
        </w:rPr>
        <w:t xml:space="preserve">1.3 价款</w:t>
      </w:r>
      <w:bookmarkEnd w:id="29"/>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2"/>
        <w:spacing w:line="440" w:lineRule="exact"/>
        <w:rPr>
          <w:rFonts w:hint="eastAsia" w:ascii="宋体" w:hAnsi="宋体" w:cs="宋体"/>
          <w:b/>
          <w:bCs/>
          <w:color w:val="auto"/>
          <w:sz w:val="24"/>
          <w:highlight w:val="none"/>
        </w:rPr>
        <w:outlineLvl w:val="2"/>
      </w:pPr>
      <w:r/>
      <w:bookmarkStart w:id="30" w:name="_Toc2530"/>
      <w:r>
        <w:rPr>
          <w:rFonts w:hint="eastAsia" w:ascii="宋体" w:hAnsi="宋体" w:cs="宋体"/>
          <w:b/>
          <w:bCs/>
          <w:color w:val="auto"/>
          <w:sz w:val="24"/>
          <w:highlight w:val="none"/>
        </w:rPr>
        <w:t xml:space="preserve">1.4 付款方式和发票开具方式</w:t>
      </w:r>
      <w:bookmarkEnd w:id="30"/>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1.4.1付款方式：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bCs/>
          <w:color w:val="auto"/>
          <w:sz w:val="24"/>
          <w:highlight w:val="none"/>
        </w:rPr>
        <w:outlineLvl w:val="2"/>
      </w:pPr>
      <w:r/>
      <w:bookmarkStart w:id="31" w:name="_Toc2719"/>
      <w:r>
        <w:rPr>
          <w:rFonts w:hint="eastAsia" w:ascii="宋体" w:hAnsi="宋体" w:cs="宋体"/>
          <w:b/>
          <w:bCs/>
          <w:color w:val="auto"/>
          <w:sz w:val="24"/>
          <w:highlight w:val="none"/>
        </w:rPr>
        <w:t xml:space="preserve">1.5 履行期限、地点和方式</w:t>
      </w:r>
      <w:bookmarkEnd w:id="31"/>
      <w:r/>
      <w:r/>
    </w:p>
    <w:p>
      <w:pPr>
        <w:ind w:firstLine="480"/>
        <w:spacing w:line="4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1.5.2 履行地点：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1.5.3 履行方式：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440" w:lineRule="exact"/>
        <w:rPr>
          <w:rFonts w:hint="eastAsia" w:ascii="宋体" w:hAnsi="宋体" w:cs="宋体"/>
          <w:color w:val="auto"/>
          <w:sz w:val="24"/>
          <w:highlight w:val="none"/>
          <w:u w:val="single"/>
        </w:rPr>
        <w:outlineLvl w:val="2"/>
      </w:pPr>
      <w:r/>
      <w:bookmarkStart w:id="32" w:name="_Toc22390"/>
      <w:r>
        <w:rPr>
          <w:rFonts w:hint="eastAsia" w:ascii="宋体" w:hAnsi="宋体" w:cs="宋体"/>
          <w:b/>
          <w:bCs/>
          <w:color w:val="auto"/>
          <w:sz w:val="24"/>
          <w:highlight w:val="none"/>
        </w:rPr>
        <w:t xml:space="preserve">1.6 违约责任</w:t>
      </w:r>
      <w:bookmarkEnd w:id="32"/>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%；迟延履行的违约金计算数额达到前述最高限额之日起，甲方有权在要求乙方支付违约金的同时，书面通知乙方解除本合同；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rFonts w:hint="eastAsia" w:ascii="宋体" w:hAnsi="宋体" w:cs="宋体"/>
          <w:b/>
          <w:bCs/>
          <w:color w:val="auto"/>
          <w:sz w:val="24"/>
          <w:highlight w:val="none"/>
        </w:rPr>
        <w:outlineLvl w:val="2"/>
      </w:pPr>
      <w:r/>
      <w:bookmarkStart w:id="33" w:name="_Toc10618"/>
      <w:r>
        <w:rPr>
          <w:rFonts w:hint="eastAsia" w:ascii="宋体" w:hAnsi="宋体" w:cs="宋体"/>
          <w:b/>
          <w:bCs/>
          <w:color w:val="auto"/>
          <w:sz w:val="24"/>
          <w:highlight w:val="none"/>
        </w:rPr>
        <w:t xml:space="preserve">1.7 合同争议的解决</w:t>
      </w:r>
      <w:bookmarkEnd w:id="33"/>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eastAsia="宋体" w:cs="宋体"/>
          <w:color w:val="auto"/>
          <w:sz w:val="24"/>
          <w:highlight w:val="none"/>
          <w:u w:val="single"/>
          <w:lang w:val="en-US" w:eastAsia="zh-CN"/>
        </w:rPr>
        <w:t xml:space="preserve">1.7.2</w:t>
      </w:r>
      <w:r>
        <w:rPr>
          <w:rFonts w:hint="eastAsia" w:ascii="宋体" w:hAnsi="宋体" w:cs="宋体"/>
          <w:color w:val="auto"/>
          <w:sz w:val="24"/>
          <w:highlight w:val="none"/>
        </w:rPr>
        <w:t xml:space="preserve">种方式解决：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1.7.1 将争议提交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仲裁委员会依申请仲裁时其现行有效的仲裁规则裁决；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1.7.2 向</w:t>
      </w:r>
      <w:r>
        <w:rPr>
          <w:rFonts w:hint="eastAsia" w:ascii="宋体" w:hAnsi="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甲方所在地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人民法院起诉。</w:t>
      </w:r>
      <w:r/>
    </w:p>
    <w:p>
      <w:pPr>
        <w:spacing w:line="440" w:lineRule="exact"/>
        <w:rPr>
          <w:rFonts w:hint="eastAsia" w:ascii="宋体" w:hAnsi="宋体" w:cs="宋体"/>
          <w:color w:val="auto"/>
          <w:highlight w:val="none"/>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color w:val="auto"/>
          <w:highlight w:val="none"/>
        </w:rPr>
      </w:r>
      <w:r/>
    </w:p>
    <w:p>
      <w:pPr>
        <w:pStyle w:val="1173"/>
        <w:ind w:firstLine="200"/>
        <w:jc w:val="center"/>
        <w:spacing w:line="440" w:lineRule="exact"/>
        <w:rPr>
          <w:rFonts w:hint="eastAsia" w:hAnsi="宋体" w:cs="宋体"/>
          <w:b/>
          <w:bCs/>
          <w:color w:val="auto"/>
          <w:sz w:val="24"/>
          <w:szCs w:val="24"/>
          <w:highlight w:val="none"/>
        </w:rPr>
        <w:outlineLvl w:val="1"/>
      </w:pPr>
      <w:r>
        <w:rPr>
          <w:rFonts w:hint="eastAsia" w:hAnsi="宋体" w:cs="宋体"/>
          <w:b/>
          <w:bCs/>
          <w:color w:val="auto"/>
          <w:sz w:val="24"/>
          <w:szCs w:val="24"/>
          <w:highlight w:val="none"/>
        </w:rPr>
        <w:t xml:space="preserve"> </w:t>
      </w:r>
      <w:r>
        <w:rPr>
          <w:rFonts w:hint="eastAsia" w:hAnsi="宋体" w:eastAsia="宋体" w:cs="宋体"/>
          <w:b/>
          <w:bCs/>
          <w:color w:val="auto"/>
          <w:sz w:val="24"/>
          <w:szCs w:val="24"/>
          <w:highlight w:val="none"/>
          <w:lang w:val="en-US" w:eastAsia="zh-CN"/>
        </w:rPr>
        <w:t xml:space="preserve">二、</w:t>
      </w:r>
      <w:r>
        <w:rPr>
          <w:rFonts w:hint="eastAsia" w:hAnsi="宋体" w:cs="宋体"/>
          <w:b/>
          <w:bCs/>
          <w:color w:val="auto"/>
          <w:sz w:val="24"/>
          <w:szCs w:val="24"/>
          <w:highlight w:val="none"/>
        </w:rPr>
        <w:t xml:space="preserve"> 合同一般条款</w:t>
      </w:r>
      <w:r/>
    </w:p>
    <w:p>
      <w:pPr>
        <w:ind w:firstLine="482"/>
        <w:spacing w:line="440" w:lineRule="exact"/>
        <w:rPr>
          <w:rFonts w:hint="eastAsia" w:ascii="宋体" w:hAnsi="宋体" w:cs="宋体"/>
          <w:b/>
          <w:bCs/>
          <w:color w:val="auto"/>
          <w:sz w:val="24"/>
          <w:highlight w:val="none"/>
        </w:rPr>
        <w:outlineLvl w:val="2"/>
      </w:pPr>
      <w:r/>
      <w:bookmarkStart w:id="34" w:name="_Toc22727"/>
      <w:r>
        <w:rPr>
          <w:rFonts w:hint="eastAsia" w:ascii="宋体" w:hAnsi="宋体" w:cs="宋体"/>
          <w:b/>
          <w:bCs/>
          <w:color w:val="auto"/>
          <w:sz w:val="24"/>
          <w:highlight w:val="none"/>
        </w:rPr>
        <w:t xml:space="preserve">2.1 定义</w:t>
      </w:r>
      <w:bookmarkEnd w:id="34"/>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2.1.4 “甲方”系指与中标供应商签署合同的采购人；采购人委托采购代理机构代表其与乙方签订合同的，采购人的授权委托书作为合同附件。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2.1.6 “现场”系指合同约定提供服务的地点。</w:t>
      </w:r>
      <w:r/>
    </w:p>
    <w:p>
      <w:pPr>
        <w:ind w:firstLine="482"/>
        <w:spacing w:line="440" w:lineRule="exact"/>
        <w:rPr>
          <w:rFonts w:hint="eastAsia" w:ascii="宋体" w:hAnsi="宋体" w:cs="宋体"/>
          <w:b/>
          <w:bCs/>
          <w:color w:val="auto"/>
          <w:sz w:val="24"/>
          <w:highlight w:val="none"/>
        </w:rPr>
        <w:outlineLvl w:val="2"/>
      </w:pPr>
      <w:r/>
      <w:bookmarkStart w:id="35" w:name="_Toc11775"/>
      <w:r>
        <w:rPr>
          <w:rFonts w:hint="eastAsia" w:ascii="宋体" w:hAnsi="宋体" w:cs="宋体"/>
          <w:b/>
          <w:bCs/>
          <w:color w:val="auto"/>
          <w:sz w:val="24"/>
          <w:highlight w:val="none"/>
        </w:rPr>
        <w:t xml:space="preserve">2.2 技术规范</w:t>
      </w:r>
      <w:bookmarkEnd w:id="35"/>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440" w:lineRule="exact"/>
        <w:rPr>
          <w:rFonts w:hint="eastAsia" w:ascii="宋体" w:hAnsi="宋体" w:cs="宋体"/>
          <w:b/>
          <w:bCs/>
          <w:color w:val="auto"/>
          <w:sz w:val="24"/>
          <w:highlight w:val="none"/>
        </w:rPr>
        <w:outlineLvl w:val="2"/>
      </w:pPr>
      <w:r/>
      <w:bookmarkStart w:id="36" w:name="_Toc19308"/>
      <w:r>
        <w:rPr>
          <w:rFonts w:hint="eastAsia" w:ascii="宋体" w:hAnsi="宋体" w:cs="宋体"/>
          <w:b/>
          <w:bCs/>
          <w:color w:val="auto"/>
          <w:sz w:val="24"/>
          <w:highlight w:val="none"/>
        </w:rPr>
        <w:t xml:space="preserve">2.3 知识产权</w:t>
      </w:r>
      <w:bookmarkEnd w:id="36"/>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44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2.4 履约检查和问题反馈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2.4.2 合同履行期间，甲方有权将履行过程中出现的问题反馈给乙方，双方当事人应以书面形式约定需要完善和改进的内容。</w:t>
      </w:r>
      <w:r/>
    </w:p>
    <w:p>
      <w:pPr>
        <w:ind w:firstLine="482"/>
        <w:spacing w:line="440" w:lineRule="exact"/>
        <w:rPr>
          <w:rFonts w:hint="eastAsia" w:ascii="宋体" w:hAnsi="宋体" w:cs="宋体"/>
          <w:b/>
          <w:bCs/>
          <w:color w:val="auto"/>
          <w:sz w:val="24"/>
          <w:highlight w:val="none"/>
        </w:rPr>
        <w:outlineLvl w:val="2"/>
      </w:pPr>
      <w:r/>
      <w:bookmarkStart w:id="37" w:name="_Toc2202"/>
      <w:r>
        <w:rPr>
          <w:rFonts w:hint="eastAsia" w:ascii="宋体" w:hAnsi="宋体" w:cs="宋体"/>
          <w:b/>
          <w:bCs/>
          <w:color w:val="auto"/>
          <w:sz w:val="24"/>
          <w:highlight w:val="none"/>
        </w:rPr>
        <w:t xml:space="preserve">2.5 结算方式和付款条件</w:t>
      </w:r>
      <w:bookmarkEnd w:id="37"/>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b/>
          <w:bCs/>
          <w:i/>
          <w:iCs/>
          <w:color w:val="auto"/>
          <w:sz w:val="24"/>
          <w:highlight w:val="none"/>
          <w:u w:val="single"/>
        </w:rPr>
        <w:t xml:space="preserve">合同专用条款</w:t>
      </w:r>
      <w:r>
        <w:rPr>
          <w:rFonts w:hint="eastAsia" w:ascii="宋体" w:hAnsi="宋体" w:cs="宋体"/>
          <w:color w:val="auto"/>
          <w:sz w:val="24"/>
          <w:highlight w:val="none"/>
        </w:rPr>
        <w:t xml:space="preserve">。</w:t>
      </w:r>
      <w:r/>
    </w:p>
    <w:p>
      <w:pPr>
        <w:ind w:firstLine="482"/>
        <w:spacing w:line="440" w:lineRule="exact"/>
        <w:rPr>
          <w:rFonts w:hint="eastAsia" w:ascii="宋体" w:hAnsi="宋体" w:cs="宋体"/>
          <w:b/>
          <w:bCs/>
          <w:color w:val="auto"/>
          <w:sz w:val="24"/>
          <w:highlight w:val="none"/>
        </w:rPr>
        <w:outlineLvl w:val="2"/>
      </w:pPr>
      <w:r/>
      <w:bookmarkStart w:id="38" w:name="_Toc2717"/>
      <w:r>
        <w:rPr>
          <w:rFonts w:hint="eastAsia" w:ascii="宋体" w:hAnsi="宋体" w:cs="宋体"/>
          <w:b/>
          <w:bCs/>
          <w:color w:val="auto"/>
          <w:sz w:val="24"/>
          <w:highlight w:val="none"/>
        </w:rPr>
        <w:t xml:space="preserve">2.6 技术资料和保密义务</w:t>
      </w:r>
      <w:bookmarkEnd w:id="38"/>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40" w:lineRule="exact"/>
        <w:rPr>
          <w:rFonts w:hint="eastAsia" w:ascii="宋体" w:hAnsi="宋体" w:cs="宋体"/>
          <w:b/>
          <w:bCs/>
          <w:color w:val="auto"/>
          <w:sz w:val="24"/>
          <w:highlight w:val="none"/>
        </w:rPr>
        <w:outlineLvl w:val="2"/>
      </w:pPr>
      <w:r/>
      <w:bookmarkStart w:id="39" w:name="_Toc10776"/>
      <w:r>
        <w:rPr>
          <w:rFonts w:hint="eastAsia" w:ascii="宋体" w:hAnsi="宋体" w:cs="宋体"/>
          <w:b/>
          <w:bCs/>
          <w:color w:val="auto"/>
          <w:sz w:val="24"/>
          <w:highlight w:val="none"/>
        </w:rPr>
        <w:t xml:space="preserve">2.7 质量保证</w:t>
      </w:r>
      <w:bookmarkEnd w:id="39"/>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440" w:lineRule="exact"/>
        <w:rPr>
          <w:rFonts w:hint="eastAsia" w:ascii="宋体" w:hAnsi="宋体" w:cs="宋体"/>
          <w:b/>
          <w:bCs/>
          <w:color w:val="auto"/>
          <w:sz w:val="24"/>
          <w:highlight w:val="none"/>
        </w:rPr>
        <w:outlineLvl w:val="2"/>
      </w:pPr>
      <w:r/>
      <w:bookmarkStart w:id="40" w:name="_Toc9357"/>
      <w:r>
        <w:rPr>
          <w:rFonts w:hint="eastAsia" w:ascii="宋体" w:hAnsi="宋体" w:cs="宋体"/>
          <w:b/>
          <w:bCs/>
          <w:color w:val="auto"/>
          <w:sz w:val="24"/>
          <w:highlight w:val="none"/>
        </w:rPr>
        <w:t xml:space="preserve">2.8 延迟履行</w:t>
      </w:r>
      <w:bookmarkEnd w:id="40"/>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440" w:lineRule="exact"/>
        <w:rPr>
          <w:rFonts w:hint="eastAsia" w:ascii="宋体" w:hAnsi="宋体" w:cs="宋体"/>
          <w:b/>
          <w:bCs/>
          <w:color w:val="auto"/>
          <w:sz w:val="24"/>
          <w:highlight w:val="none"/>
        </w:rPr>
        <w:outlineLvl w:val="2"/>
      </w:pPr>
      <w:r/>
      <w:bookmarkStart w:id="41" w:name="_Toc3631"/>
      <w:r>
        <w:rPr>
          <w:rFonts w:hint="eastAsia" w:ascii="宋体" w:hAnsi="宋体" w:cs="宋体"/>
          <w:b/>
          <w:bCs/>
          <w:color w:val="auto"/>
          <w:sz w:val="24"/>
          <w:highlight w:val="none"/>
        </w:rPr>
        <w:t xml:space="preserve">2.9 合同变更</w:t>
      </w:r>
      <w:bookmarkEnd w:id="41"/>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360" w:lineRule="auto"/>
        <w:rPr>
          <w:rFonts w:hint="eastAsia" w:ascii="宋体" w:hAnsi="宋体" w:cs="宋体"/>
          <w:b/>
          <w:bCs/>
          <w:color w:val="auto"/>
          <w:sz w:val="24"/>
          <w:highlight w:val="none"/>
        </w:rPr>
        <w:outlineLvl w:val="2"/>
      </w:pPr>
      <w:r/>
      <w:bookmarkStart w:id="42" w:name="_Toc23352"/>
      <w:r>
        <w:rPr>
          <w:rFonts w:hint="eastAsia" w:ascii="宋体" w:hAnsi="宋体" w:cs="宋体"/>
          <w:b/>
          <w:bCs/>
          <w:color w:val="auto"/>
          <w:sz w:val="24"/>
          <w:highlight w:val="none"/>
        </w:rPr>
        <w:t xml:space="preserve">2.10 合同转让和分包</w:t>
      </w:r>
      <w:bookmarkEnd w:id="42"/>
      <w:r/>
      <w:r/>
    </w:p>
    <w:p>
      <w:pPr>
        <w:pStyle w:val="894"/>
        <w:ind w:firstLine="676"/>
        <w:spacing w:line="360" w:lineRule="auto"/>
        <w:rPr>
          <w:rFonts w:hint="default" w:ascii="宋体" w:hAnsi="宋体" w:eastAsia="Times New Roman" w:cs="宋体"/>
          <w:color w:val="auto"/>
          <w:sz w:val="24"/>
          <w:szCs w:val="24"/>
          <w:highlight w:val="none"/>
          <w:lang w:val="en-US" w:eastAsia="zh-CN" w:bidi="ar-SA"/>
        </w:rPr>
      </w:pPr>
      <w:r>
        <w:rPr>
          <w:rFonts w:hint="eastAsia" w:ascii="宋体" w:hAnsi="宋体" w:eastAsia="Times New Roman" w:cs="宋体"/>
          <w:color w:val="auto"/>
          <w:sz w:val="24"/>
          <w:szCs w:val="24"/>
          <w:highlight w:val="none"/>
          <w:lang w:val="en-US" w:eastAsia="zh-CN" w:bidi="ar-SA"/>
        </w:rPr>
        <w:t xml:space="preserve">本项目不接受</w:t>
      </w:r>
      <w:r>
        <w:rPr>
          <w:rFonts w:hint="eastAsia" w:ascii="宋体" w:hAnsi="宋体" w:eastAsia="Times New Roman" w:cs="宋体"/>
          <w:color w:val="auto"/>
          <w:sz w:val="24"/>
          <w:szCs w:val="24"/>
          <w:highlight w:val="none"/>
          <w:lang w:bidi="ar-SA"/>
        </w:rPr>
        <w:t xml:space="preserve">转让和分包</w:t>
      </w:r>
      <w:r/>
    </w:p>
    <w:p>
      <w:pPr>
        <w:ind w:firstLine="482"/>
        <w:spacing w:line="360" w:lineRule="auto"/>
        <w:rPr>
          <w:rFonts w:hint="eastAsia" w:ascii="宋体" w:hAnsi="宋体" w:cs="宋体"/>
          <w:b/>
          <w:bCs/>
          <w:color w:val="auto"/>
          <w:sz w:val="24"/>
          <w:highlight w:val="none"/>
        </w:rPr>
        <w:outlineLvl w:val="2"/>
      </w:pPr>
      <w:r/>
      <w:bookmarkStart w:id="43" w:name="_Toc22400"/>
      <w:r>
        <w:rPr>
          <w:rFonts w:hint="eastAsia" w:ascii="宋体" w:hAnsi="宋体" w:cs="宋体"/>
          <w:b/>
          <w:bCs/>
          <w:color w:val="auto"/>
          <w:sz w:val="24"/>
          <w:highlight w:val="none"/>
        </w:rPr>
        <w:t xml:space="preserve">2.11 不可抗力</w:t>
      </w:r>
      <w:bookmarkEnd w:id="43"/>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w:t>
      </w:r>
      <w:r>
        <w:rPr>
          <w:rFonts w:hint="eastAsia" w:ascii="宋体" w:hAnsi="宋体" w:cs="宋体"/>
          <w:b/>
          <w:bCs/>
          <w:i/>
          <w:iCs/>
          <w:color w:val="auto"/>
          <w:sz w:val="24"/>
          <w:highlight w:val="none"/>
          <w:u w:val="single"/>
          <w:lang w:val="en-US" w:eastAsia="zh-CN"/>
        </w:rPr>
        <w:t xml:space="preserve">十个工作日</w:t>
      </w:r>
      <w:r>
        <w:rPr>
          <w:rFonts w:hint="eastAsia" w:ascii="宋体" w:hAnsi="宋体" w:cs="宋体"/>
          <w:color w:val="auto"/>
          <w:sz w:val="24"/>
          <w:highlight w:val="none"/>
        </w:rPr>
        <w:t xml:space="preserve">内以书面形式</w:t>
      </w:r>
      <w:r>
        <w:rPr>
          <w:rFonts w:hint="eastAsia" w:ascii="宋体" w:hAnsi="宋体" w:cs="宋体"/>
          <w:color w:val="auto"/>
          <w:sz w:val="24"/>
          <w:highlight w:val="none"/>
          <w:lang w:val="en-US" w:eastAsia="zh-CN"/>
        </w:rPr>
        <w:t xml:space="preserve">申请</w:t>
      </w:r>
      <w:r>
        <w:rPr>
          <w:rFonts w:hint="eastAsia" w:ascii="宋体" w:hAnsi="宋体" w:cs="宋体"/>
          <w:color w:val="auto"/>
          <w:sz w:val="24"/>
          <w:highlight w:val="none"/>
        </w:rPr>
        <w:t xml:space="preserve">变更合同；</w:t>
      </w:r>
      <w:r/>
    </w:p>
    <w:p>
      <w:pPr>
        <w:ind w:firstLine="480"/>
        <w:spacing w:line="44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2.11.4受不可抗力影响的一方在不可抗力发生后，应在</w:t>
      </w:r>
      <w:r>
        <w:rPr>
          <w:rFonts w:hint="eastAsia" w:ascii="宋体" w:hAnsi="宋体" w:cs="宋体"/>
          <w:b/>
          <w:bCs/>
          <w:i/>
          <w:iCs/>
          <w:color w:val="auto"/>
          <w:sz w:val="24"/>
          <w:highlight w:val="none"/>
          <w:u w:val="single"/>
          <w:lang w:val="en-US" w:eastAsia="zh-CN"/>
        </w:rPr>
        <w:t xml:space="preserve">十个工作日</w:t>
      </w:r>
      <w:r>
        <w:rPr>
          <w:rFonts w:hint="eastAsia" w:ascii="宋体" w:hAnsi="宋体" w:cs="宋体"/>
          <w:color w:val="auto"/>
          <w:sz w:val="24"/>
          <w:highlight w:val="none"/>
        </w:rPr>
        <w:t xml:space="preserve">内以书面形式通知对方当事人，并将有关部门出具的证明文件送达对方当事人。</w:t>
      </w:r>
      <w:r/>
    </w:p>
    <w:p>
      <w:pPr>
        <w:ind w:firstLine="482"/>
        <w:spacing w:line="440" w:lineRule="exact"/>
        <w:rPr>
          <w:rFonts w:hint="eastAsia" w:ascii="宋体" w:hAnsi="宋体" w:cs="宋体"/>
          <w:b/>
          <w:bCs/>
          <w:color w:val="auto"/>
          <w:sz w:val="24"/>
          <w:highlight w:val="none"/>
        </w:rPr>
        <w:outlineLvl w:val="2"/>
      </w:pPr>
      <w:r/>
      <w:bookmarkStart w:id="44" w:name="_Toc29931"/>
      <w:r>
        <w:rPr>
          <w:rFonts w:hint="eastAsia" w:ascii="宋体" w:hAnsi="宋体" w:cs="宋体"/>
          <w:b/>
          <w:bCs/>
          <w:color w:val="auto"/>
          <w:sz w:val="24"/>
          <w:highlight w:val="none"/>
        </w:rPr>
        <w:t xml:space="preserve">2.12 税费</w:t>
      </w:r>
      <w:bookmarkEnd w:id="44"/>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与合同有关的一切税费，均按照中华人民共和国法律的相关规定缴纳。</w:t>
      </w:r>
      <w:r/>
    </w:p>
    <w:p>
      <w:pPr>
        <w:ind w:firstLine="482"/>
        <w:spacing w:line="440" w:lineRule="exact"/>
        <w:rPr>
          <w:rFonts w:hint="eastAsia" w:ascii="宋体" w:hAnsi="宋体" w:cs="宋体"/>
          <w:b/>
          <w:bCs/>
          <w:color w:val="auto"/>
          <w:sz w:val="24"/>
          <w:highlight w:val="none"/>
        </w:rPr>
        <w:outlineLvl w:val="2"/>
      </w:pPr>
      <w:r/>
      <w:bookmarkStart w:id="45" w:name="_Toc28818"/>
      <w:r>
        <w:rPr>
          <w:rFonts w:hint="eastAsia" w:ascii="宋体" w:hAnsi="宋体" w:cs="宋体"/>
          <w:b/>
          <w:bCs/>
          <w:color w:val="auto"/>
          <w:sz w:val="24"/>
          <w:highlight w:val="none"/>
        </w:rPr>
        <w:t xml:space="preserve">2.13 乙方破产</w:t>
      </w:r>
      <w:bookmarkEnd w:id="45"/>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40" w:lineRule="exact"/>
        <w:rPr>
          <w:rFonts w:hint="eastAsia" w:ascii="宋体" w:hAnsi="宋体" w:cs="宋体"/>
          <w:b/>
          <w:bCs/>
          <w:color w:val="auto"/>
          <w:sz w:val="24"/>
          <w:highlight w:val="none"/>
        </w:rPr>
        <w:outlineLvl w:val="2"/>
      </w:pPr>
      <w:r/>
      <w:bookmarkStart w:id="46" w:name="_Toc8665"/>
      <w:r>
        <w:rPr>
          <w:rFonts w:hint="eastAsia" w:ascii="宋体" w:hAnsi="宋体" w:cs="宋体"/>
          <w:b/>
          <w:bCs/>
          <w:color w:val="auto"/>
          <w:sz w:val="24"/>
          <w:highlight w:val="none"/>
        </w:rPr>
        <w:t xml:space="preserve">2.14 合同中止、终止</w:t>
      </w:r>
      <w:bookmarkEnd w:id="46"/>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rFonts w:hint="eastAsia" w:ascii="宋体" w:hAnsi="宋体" w:eastAsia="宋体" w:cs="宋体"/>
          <w:b/>
          <w:bCs/>
          <w:color w:val="auto"/>
          <w:sz w:val="24"/>
          <w:highlight w:val="none"/>
          <w:lang w:eastAsia="zh-CN"/>
        </w:rPr>
        <w:outlineLvl w:val="2"/>
      </w:pPr>
      <w:r/>
      <w:bookmarkStart w:id="47" w:name="_Toc388"/>
      <w:r>
        <w:rPr>
          <w:rFonts w:hint="eastAsia" w:ascii="宋体" w:hAnsi="宋体" w:cs="宋体"/>
          <w:b/>
          <w:bCs/>
          <w:color w:val="auto"/>
          <w:sz w:val="24"/>
          <w:highlight w:val="none"/>
        </w:rPr>
        <w:t xml:space="preserve">2.15 检验和</w:t>
      </w:r>
      <w:r>
        <w:rPr>
          <w:rFonts w:hint="eastAsia" w:ascii="宋体" w:hAnsi="宋体" w:eastAsia="宋体" w:cs="宋体"/>
          <w:b/>
          <w:bCs/>
          <w:color w:val="auto"/>
          <w:sz w:val="24"/>
          <w:highlight w:val="none"/>
          <w:lang w:val="en-US" w:eastAsia="zh-CN"/>
        </w:rPr>
        <w:t xml:space="preserve">考核</w:t>
      </w:r>
      <w:bookmarkEnd w:id="47"/>
      <w:r/>
      <w:r/>
    </w:p>
    <w:p>
      <w:pPr>
        <w:ind w:firstLine="480"/>
        <w:spacing w:line="440" w:lineRule="exact"/>
        <w:rPr>
          <w:rFonts w:hint="eastAsia" w:ascii="宋体" w:hAnsi="宋体" w:eastAsia="Times New Roman" w:cs="宋体"/>
          <w:color w:val="auto"/>
          <w:sz w:val="24"/>
          <w:highlight w:val="none"/>
        </w:rPr>
      </w:pPr>
      <w:r>
        <w:rPr>
          <w:rFonts w:hint="eastAsia" w:ascii="宋体" w:hAnsi="宋体" w:eastAsia="Times New Roman" w:cs="宋体"/>
          <w:color w:val="auto"/>
          <w:sz w:val="24"/>
          <w:highlight w:val="none"/>
        </w:rPr>
        <w:t xml:space="preserve">2.15.1 乙方按照</w:t>
      </w:r>
      <w:r>
        <w:rPr>
          <w:rFonts w:hint="eastAsia" w:ascii="宋体" w:hAnsi="宋体" w:eastAsia="Times New Roman" w:cs="宋体"/>
          <w:color w:val="auto"/>
          <w:sz w:val="24"/>
          <w:highlight w:val="none"/>
          <w:lang w:val="en-US" w:eastAsia="zh-CN"/>
        </w:rPr>
        <w:t xml:space="preserve">月度服务质量考核标准</w:t>
      </w:r>
      <w:r>
        <w:rPr>
          <w:rFonts w:hint="eastAsia" w:ascii="宋体" w:hAnsi="宋体" w:eastAsia="Times New Roman" w:cs="宋体"/>
          <w:color w:val="auto"/>
          <w:sz w:val="24"/>
          <w:highlight w:val="none"/>
        </w:rPr>
        <w:t xml:space="preserve">的约定，定期提交服务报告，甲方按照</w:t>
      </w:r>
      <w:r>
        <w:rPr>
          <w:rFonts w:hint="eastAsia" w:ascii="宋体" w:hAnsi="宋体" w:eastAsia="Times New Roman" w:cs="宋体"/>
          <w:color w:val="auto"/>
          <w:sz w:val="24"/>
          <w:highlight w:val="none"/>
          <w:lang w:val="en-US" w:eastAsia="zh-CN"/>
        </w:rPr>
        <w:t xml:space="preserve">月度服务质量考核标准</w:t>
      </w:r>
      <w:r>
        <w:rPr>
          <w:rFonts w:hint="eastAsia" w:ascii="宋体" w:hAnsi="宋体" w:eastAsia="Times New Roman" w:cs="宋体"/>
          <w:color w:val="auto"/>
          <w:sz w:val="24"/>
          <w:highlight w:val="none"/>
        </w:rPr>
        <w:t xml:space="preserve">的约定进行</w:t>
      </w:r>
      <w:r>
        <w:rPr>
          <w:rFonts w:hint="eastAsia" w:ascii="宋体" w:hAnsi="宋体" w:eastAsia="Times New Roman" w:cs="宋体"/>
          <w:color w:val="auto"/>
          <w:sz w:val="24"/>
          <w:highlight w:val="none"/>
          <w:lang w:val="en-US" w:eastAsia="zh-CN"/>
        </w:rPr>
        <w:t xml:space="preserve">考核</w:t>
      </w:r>
      <w:r>
        <w:rPr>
          <w:rFonts w:hint="eastAsia" w:ascii="宋体" w:hAnsi="宋体" w:eastAsia="Times New Roman" w:cs="宋体"/>
          <w:color w:val="auto"/>
          <w:sz w:val="24"/>
          <w:highlight w:val="none"/>
        </w:rPr>
        <w:t xml:space="preserve">；</w:t>
      </w:r>
      <w:r/>
    </w:p>
    <w:p>
      <w:pPr>
        <w:ind w:firstLine="480"/>
        <w:spacing w:line="440" w:lineRule="exact"/>
        <w:rPr>
          <w:rFonts w:hint="default" w:ascii="宋体" w:hAnsi="宋体" w:eastAsia="Times New Roman" w:cs="宋体"/>
          <w:color w:val="auto"/>
          <w:sz w:val="24"/>
          <w:highlight w:val="none"/>
          <w:lang w:val="en-US" w:eastAsia="zh-CN"/>
        </w:rPr>
      </w:pPr>
      <w:r>
        <w:rPr>
          <w:rFonts w:hint="eastAsia" w:ascii="宋体" w:hAnsi="宋体" w:eastAsia="Times New Roman" w:cs="宋体"/>
          <w:color w:val="auto"/>
          <w:sz w:val="24"/>
          <w:highlight w:val="none"/>
          <w:lang w:val="en-US" w:eastAsia="zh-CN"/>
        </w:rPr>
        <w:t xml:space="preserve">  2.15.2 合同签订后</w:t>
      </w:r>
      <w:r/>
    </w:p>
    <w:p>
      <w:pPr>
        <w:ind w:firstLine="480"/>
        <w:spacing w:line="440" w:lineRule="exact"/>
        <w:rPr>
          <w:rFonts w:hint="eastAsia" w:ascii="宋体" w:hAnsi="宋体" w:eastAsia="Times New Roman" w:cs="宋体"/>
          <w:color w:val="auto"/>
          <w:sz w:val="24"/>
          <w:highlight w:val="none"/>
        </w:rPr>
      </w:pPr>
      <w:r>
        <w:rPr>
          <w:rFonts w:hint="eastAsia" w:ascii="宋体" w:hAnsi="宋体" w:eastAsia="Times New Roman" w:cs="宋体"/>
          <w:color w:val="auto"/>
          <w:sz w:val="24"/>
          <w:highlight w:val="none"/>
        </w:rPr>
        <w:t xml:space="preserve">2.15.</w:t>
      </w:r>
      <w:r>
        <w:rPr>
          <w:rFonts w:hint="eastAsia" w:ascii="宋体" w:hAnsi="宋体" w:eastAsia="Times New Roman" w:cs="宋体"/>
          <w:color w:val="auto"/>
          <w:sz w:val="24"/>
          <w:highlight w:val="none"/>
          <w:lang w:val="en-US" w:eastAsia="zh-CN"/>
        </w:rPr>
        <w:t xml:space="preserve">3</w:t>
      </w:r>
      <w:r>
        <w:rPr>
          <w:rFonts w:hint="eastAsia" w:ascii="宋体" w:hAnsi="宋体" w:eastAsia="Times New Roman" w:cs="宋体"/>
          <w:color w:val="auto"/>
          <w:sz w:val="24"/>
          <w:highlight w:val="none"/>
        </w:rPr>
        <w:t xml:space="preserve">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2"/>
        <w:spacing w:line="440" w:lineRule="exact"/>
        <w:rPr>
          <w:rFonts w:hint="eastAsia" w:ascii="宋体" w:hAnsi="宋体" w:cs="宋体"/>
          <w:b/>
          <w:bCs/>
          <w:color w:val="auto"/>
          <w:sz w:val="24"/>
          <w:highlight w:val="none"/>
        </w:rPr>
        <w:outlineLvl w:val="2"/>
      </w:pPr>
      <w:r/>
      <w:bookmarkStart w:id="48" w:name="_Toc10095"/>
      <w:r>
        <w:rPr>
          <w:rFonts w:hint="eastAsia" w:ascii="宋体" w:hAnsi="宋体" w:cs="宋体"/>
          <w:b/>
          <w:bCs/>
          <w:color w:val="auto"/>
          <w:sz w:val="24"/>
          <w:highlight w:val="none"/>
        </w:rPr>
        <w:t xml:space="preserve">2.16 通知和送达</w:t>
      </w:r>
      <w:bookmarkEnd w:id="48"/>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2"/>
        <w:spacing w:line="440" w:lineRule="exact"/>
        <w:rPr>
          <w:rFonts w:hint="eastAsia" w:ascii="宋体" w:hAnsi="宋体" w:cs="宋体"/>
          <w:b/>
          <w:bCs/>
          <w:color w:val="auto"/>
          <w:sz w:val="24"/>
          <w:highlight w:val="none"/>
        </w:rPr>
        <w:outlineLvl w:val="2"/>
      </w:pPr>
      <w:r/>
      <w:bookmarkStart w:id="49" w:name="_Toc18583"/>
      <w:r>
        <w:rPr>
          <w:rFonts w:hint="eastAsia" w:ascii="宋体" w:hAnsi="宋体" w:cs="宋体"/>
          <w:b/>
          <w:bCs/>
          <w:color w:val="auto"/>
          <w:sz w:val="24"/>
          <w:highlight w:val="none"/>
        </w:rPr>
        <w:t xml:space="preserve">2.17 合同使用的文字和适用的法律</w:t>
      </w:r>
      <w:bookmarkEnd w:id="49"/>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2.17.1 合同使用汉语书就、变更和解释；</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2.17.2 合同适用中华人民共和国法律。</w:t>
      </w:r>
      <w:r/>
    </w:p>
    <w:p>
      <w:pPr>
        <w:ind w:firstLine="482"/>
        <w:spacing w:line="440" w:lineRule="exact"/>
        <w:rPr>
          <w:rFonts w:hint="eastAsia" w:ascii="宋体" w:hAnsi="宋体" w:cs="宋体"/>
          <w:b/>
          <w:bCs/>
          <w:color w:val="auto"/>
          <w:sz w:val="24"/>
          <w:highlight w:val="none"/>
        </w:rPr>
        <w:outlineLvl w:val="2"/>
      </w:pPr>
      <w:r/>
      <w:bookmarkStart w:id="50" w:name="_Toc18258"/>
      <w:r>
        <w:rPr>
          <w:rFonts w:hint="eastAsia" w:ascii="宋体" w:hAnsi="宋体" w:cs="宋体"/>
          <w:b/>
          <w:bCs/>
          <w:color w:val="auto"/>
          <w:sz w:val="24"/>
          <w:highlight w:val="none"/>
        </w:rPr>
        <w:t xml:space="preserve">2.18 履约保证金</w:t>
      </w:r>
      <w:bookmarkEnd w:id="50"/>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2.18.1 采购文件要求乙方提交履约保证金的，乙方应按约定方式，以支票、汇票、本票或者金融机构、担保机构出具的保函等非现金形式，提交合同价</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%的履约保证金；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履约保证金在约定期间内不予退还或者应完全有效，前述约定期间届满之日起</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个工作日内，甲方应将履约保证金退还乙方；</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2.18.3 如果乙方不履行合同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包括但不限于项目</w:t>
      </w:r>
      <w:r>
        <w:rPr>
          <w:rFonts w:hint="eastAsia" w:ascii="宋体" w:hAnsi="宋体" w:cs="宋体"/>
          <w:color w:val="auto"/>
          <w:sz w:val="24"/>
          <w:highlight w:val="none"/>
          <w:lang w:val="en-US" w:eastAsia="zh-CN"/>
        </w:rPr>
        <w:t xml:space="preserve">经理</w:t>
      </w:r>
      <w:r>
        <w:rPr>
          <w:rFonts w:hint="eastAsia" w:ascii="宋体" w:hAnsi="宋体" w:eastAsia="宋体" w:cs="宋体"/>
          <w:color w:val="auto"/>
          <w:sz w:val="24"/>
          <w:highlight w:val="none"/>
          <w:lang w:val="en-US" w:eastAsia="zh-CN"/>
        </w:rPr>
        <w:t xml:space="preserve">脱岗离岗等情况</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，履约保证金不予退还；如果乙方未能按合同约定全面履行义务，那么甲方有权从履约保证金中取得补偿或赔偿，同时不影响甲方要求乙方承担合同约定的超过履约保证金的违约责任的权利。</w:t>
      </w:r>
      <w:r/>
    </w:p>
    <w:p>
      <w:pPr>
        <w:ind w:firstLine="482"/>
        <w:spacing w:line="440" w:lineRule="exact"/>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2.19 合同份数</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bCs/>
          <w:i/>
          <w:iCs/>
          <w:color w:val="auto"/>
          <w:sz w:val="24"/>
          <w:highlight w:val="none"/>
          <w:u w:val="single"/>
        </w:rPr>
        <w:t xml:space="preserve">合同专用条款</w:t>
      </w:r>
      <w:r>
        <w:rPr>
          <w:rFonts w:hint="eastAsia" w:ascii="宋体" w:hAnsi="宋体" w:cs="宋体"/>
          <w:color w:val="auto"/>
          <w:sz w:val="24"/>
          <w:highlight w:val="none"/>
        </w:rPr>
        <w:t xml:space="preserve">规定，每份均具有同等法律效力。</w:t>
      </w:r>
      <w:r/>
    </w:p>
    <w:p>
      <w:pPr>
        <w:pStyle w:val="1173"/>
        <w:ind w:firstLine="0"/>
        <w:jc w:val="center"/>
        <w:spacing w:line="440" w:lineRule="exact"/>
        <w:rPr>
          <w:rFonts w:hint="eastAsia" w:hAnsi="宋体" w:cs="宋体"/>
          <w:b/>
          <w:bCs/>
          <w:color w:val="auto"/>
          <w:sz w:val="24"/>
          <w:szCs w:val="24"/>
          <w:highlight w:val="none"/>
        </w:rPr>
        <w:outlineLvl w:val="1"/>
      </w:pPr>
      <w:r>
        <w:rPr>
          <w:rFonts w:hint="eastAsia" w:hAnsi="宋体" w:cs="宋体"/>
          <w:color w:val="auto"/>
          <w:sz w:val="24"/>
          <w:szCs w:val="24"/>
          <w:highlight w:val="none"/>
        </w:rPr>
        <w:br w:type="page" w:clear="all"/>
      </w:r>
      <w:r>
        <w:rPr>
          <w:rFonts w:hint="eastAsia" w:hAnsi="宋体" w:eastAsia="宋体" w:cs="宋体"/>
          <w:b/>
          <w:bCs/>
          <w:color w:val="auto"/>
          <w:sz w:val="24"/>
          <w:szCs w:val="24"/>
          <w:highlight w:val="none"/>
          <w:lang w:val="en-US" w:eastAsia="zh-CN"/>
        </w:rPr>
        <w:t xml:space="preserve">三、</w:t>
      </w:r>
      <w:r>
        <w:rPr>
          <w:rFonts w:hint="eastAsia" w:hAnsi="宋体" w:cs="宋体"/>
          <w:b/>
          <w:bCs/>
          <w:color w:val="auto"/>
          <w:sz w:val="24"/>
          <w:szCs w:val="24"/>
          <w:highlight w:val="none"/>
        </w:rPr>
        <w:t xml:space="preserve">合同专用条款</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93"/>
        <w:tblW w:w="4996"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25"/>
        <w:gridCol w:w="7153"/>
      </w:tblGrid>
      <w:tr>
        <w:trPr>
          <w:trHeight w:val="391"/>
        </w:trPr>
        <w:tc>
          <w:tcPr>
            <w:tcW w:w="1135" w:type="dxa"/>
            <w:vAlign w:val="center"/>
            <w:textDirection w:val="lrTb"/>
            <w:noWrap w:val="false"/>
          </w:tcPr>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条款号</w:t>
            </w:r>
            <w:r/>
          </w:p>
        </w:tc>
        <w:tc>
          <w:tcPr>
            <w:tcW w:w="7220" w:type="dxa"/>
            <w:vAlign w:val="center"/>
            <w:textDirection w:val="lrTb"/>
            <w:noWrap w:val="false"/>
          </w:tcPr>
          <w:p>
            <w:pPr>
              <w:jc w:val="cente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约定内容</w:t>
            </w:r>
            <w:r/>
          </w:p>
        </w:tc>
      </w:tr>
      <w:tr>
        <w:trPr>
          <w:trHeight w:val="88"/>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w:t>
            </w:r>
            <w:r/>
          </w:p>
        </w:tc>
        <w:tc>
          <w:tcPr>
            <w:tcW w:w="7220" w:type="dxa"/>
            <w:vAlign w:val="center"/>
            <w:textDirection w:val="lrTb"/>
            <w:noWrap w:val="false"/>
          </w:tcPr>
          <w:p>
            <w:pPr>
              <w:pStyle w:val="91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费用为投标人按采购人要求提供对应服务产生的全部开支，包含导医人员工资（薪资标准不得低于投标人所在地最低工资标准）、节假日加班费、管理费、物资装备费、成交服务费、税费、法定各类社保资金，以及中标服务商履职所需其他全部费用。</w:t>
            </w:r>
            <w:r/>
          </w:p>
        </w:tc>
      </w:tr>
      <w:tr>
        <w:trPr>
          <w:trHeight w:val="352"/>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w:t>
            </w:r>
            <w:r/>
          </w:p>
        </w:tc>
        <w:tc>
          <w:tcPr>
            <w:tcW w:w="7220" w:type="dxa"/>
            <w:vAlign w:val="center"/>
            <w:textDirection w:val="lrTb"/>
            <w:noWrap w:val="false"/>
          </w:tcPr>
          <w:p>
            <w:pPr>
              <w:pStyle w:val="913"/>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采购人在收到相应发票、考核情况等结算材料审核无误后按月付款</w:t>
            </w:r>
            <w:r/>
          </w:p>
        </w:tc>
      </w:tr>
      <w:tr>
        <w:trPr>
          <w:trHeight w:val="352"/>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w:t>
            </w:r>
            <w:r/>
          </w:p>
        </w:tc>
        <w:tc>
          <w:tcPr>
            <w:tcW w:w="7220" w:type="dxa"/>
            <w:vAlign w:val="center"/>
            <w:textDirection w:val="lrTb"/>
            <w:noWrap w:val="false"/>
          </w:tcPr>
          <w:p>
            <w:pPr>
              <w:pStyle w:val="91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本项目实行包干制，甲方除支付本合同项下费用外不再承担其它任何费用。</w:t>
            </w:r>
            <w:r/>
          </w:p>
        </w:tc>
      </w:tr>
      <w:tr>
        <w:trPr>
          <w:trHeight w:val="65"/>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w:t>
            </w:r>
            <w:r/>
          </w:p>
        </w:tc>
        <w:tc>
          <w:tcPr>
            <w:tcW w:w="7220" w:type="dxa"/>
            <w:vAlign w:val="center"/>
            <w:textDirection w:val="lrTb"/>
            <w:noWrap w:val="false"/>
          </w:tcPr>
          <w:p>
            <w:pPr>
              <w:pStyle w:val="913"/>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确因甲方工作需要，乙方应无条件配合甲方完成一些突击工作。</w:t>
            </w:r>
            <w:r/>
          </w:p>
        </w:tc>
      </w:tr>
      <w:tr>
        <w:trPr>
          <w:trHeight w:val="65"/>
        </w:trPr>
        <w:tc>
          <w:tcPr>
            <w:tcW w:w="1135"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w:t>
            </w:r>
            <w:r/>
          </w:p>
        </w:tc>
        <w:tc>
          <w:tcPr>
            <w:tcW w:w="7220" w:type="dxa"/>
            <w:vAlign w:val="center"/>
            <w:textDirection w:val="lrTb"/>
            <w:noWrap w:val="false"/>
          </w:tcPr>
          <w:p>
            <w:pPr>
              <w:jc w:val="left"/>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月实际支付费用=</w:t>
            </w:r>
            <w:r>
              <w:rPr>
                <w:rFonts w:hint="eastAsia" w:ascii="宋体" w:hAnsi="宋体"/>
                <w:b/>
                <w:bCs/>
                <w:color w:val="auto"/>
                <w:sz w:val="24"/>
                <w:szCs w:val="24"/>
                <w:highlight w:val="none"/>
              </w:rPr>
              <w:t xml:space="preserve">实际在岗岗位数</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岗位费用单价</w:t>
            </w:r>
            <w:r>
              <w:rPr>
                <w:rFonts w:hint="eastAsia" w:ascii="宋体" w:hAnsi="宋体" w:eastAsia="宋体" w:cs="宋体"/>
                <w:color w:val="auto"/>
                <w:sz w:val="24"/>
                <w:szCs w:val="24"/>
                <w:highlight w:val="none"/>
                <w:lang w:val="en-US" w:eastAsia="zh-CN"/>
              </w:rPr>
              <w:t xml:space="preserve">*月度服务质量系数。</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月度服务质量考评表：每月进行一次考核，如考核分数在90-100分，</w:t>
            </w:r>
            <w:r>
              <w:rPr>
                <w:rFonts w:hint="eastAsia" w:ascii="宋体" w:hAnsi="宋体" w:eastAsia="宋体" w:cs="宋体"/>
                <w:color w:val="auto"/>
                <w:sz w:val="24"/>
                <w:szCs w:val="24"/>
                <w:highlight w:val="none"/>
                <w:lang w:val="en-US" w:eastAsia="zh-CN"/>
              </w:rPr>
              <w:t xml:space="preserve">月度服务质量系数为100%</w:t>
            </w:r>
            <w:r>
              <w:rPr>
                <w:rFonts w:hint="eastAsia" w:ascii="宋体" w:hAnsi="宋体" w:eastAsia="宋体" w:cs="宋体"/>
                <w:color w:val="auto"/>
                <w:sz w:val="24"/>
                <w:szCs w:val="24"/>
                <w:highlight w:val="none"/>
                <w:lang w:val="en-US" w:eastAsia="zh-CN" w:bidi="ar-SA"/>
              </w:rPr>
              <w:t xml:space="preserve">；如考核分数在86-89分，</w:t>
            </w:r>
            <w:r>
              <w:rPr>
                <w:rFonts w:hint="eastAsia" w:ascii="宋体" w:hAnsi="宋体" w:eastAsia="宋体" w:cs="宋体"/>
                <w:color w:val="auto"/>
                <w:sz w:val="24"/>
                <w:szCs w:val="24"/>
                <w:highlight w:val="none"/>
                <w:lang w:val="en-US" w:eastAsia="zh-CN"/>
              </w:rPr>
              <w:t xml:space="preserve">月度服务质量系数为99%</w:t>
            </w:r>
            <w:r>
              <w:rPr>
                <w:rFonts w:hint="eastAsia" w:ascii="宋体" w:hAnsi="宋体" w:eastAsia="宋体" w:cs="宋体"/>
                <w:color w:val="auto"/>
                <w:sz w:val="24"/>
                <w:szCs w:val="24"/>
                <w:highlight w:val="none"/>
                <w:lang w:val="en-US" w:eastAsia="zh-CN" w:bidi="ar-SA"/>
              </w:rPr>
              <w:t xml:space="preserve">；如考核分数在80-85分，</w:t>
            </w:r>
            <w:r>
              <w:rPr>
                <w:rFonts w:hint="eastAsia" w:ascii="宋体" w:hAnsi="宋体" w:eastAsia="宋体" w:cs="宋体"/>
                <w:color w:val="auto"/>
                <w:sz w:val="24"/>
                <w:szCs w:val="24"/>
                <w:highlight w:val="none"/>
                <w:lang w:val="en-US" w:eastAsia="zh-CN"/>
              </w:rPr>
              <w:t xml:space="preserve">月度服务质量系数为95%</w:t>
            </w:r>
            <w:r>
              <w:rPr>
                <w:rFonts w:hint="eastAsia" w:ascii="宋体" w:hAnsi="宋体" w:eastAsia="宋体" w:cs="宋体"/>
                <w:color w:val="auto"/>
                <w:sz w:val="24"/>
                <w:szCs w:val="24"/>
                <w:highlight w:val="none"/>
                <w:lang w:val="en-US" w:eastAsia="zh-CN" w:bidi="ar-SA"/>
              </w:rPr>
              <w:t xml:space="preserve">；如考核分数在75-79分，</w:t>
            </w:r>
            <w:r>
              <w:rPr>
                <w:rFonts w:hint="eastAsia" w:ascii="宋体" w:hAnsi="宋体" w:eastAsia="宋体" w:cs="宋体"/>
                <w:color w:val="auto"/>
                <w:sz w:val="24"/>
                <w:szCs w:val="24"/>
                <w:highlight w:val="none"/>
                <w:lang w:val="en-US" w:eastAsia="zh-CN"/>
              </w:rPr>
              <w:t xml:space="preserve">月度服务质量系数为90%</w:t>
            </w:r>
            <w:r>
              <w:rPr>
                <w:rFonts w:hint="eastAsia" w:ascii="宋体" w:hAnsi="宋体" w:eastAsia="宋体" w:cs="宋体"/>
                <w:color w:val="auto"/>
                <w:sz w:val="24"/>
                <w:szCs w:val="24"/>
                <w:highlight w:val="none"/>
                <w:lang w:val="en-US" w:eastAsia="zh-CN" w:bidi="ar-SA"/>
              </w:rPr>
              <w:t xml:space="preserve">；如考核分数在75以下，</w:t>
            </w:r>
            <w:r>
              <w:rPr>
                <w:rFonts w:hint="eastAsia" w:ascii="宋体" w:hAnsi="宋体" w:eastAsia="宋体" w:cs="宋体"/>
                <w:color w:val="auto"/>
                <w:sz w:val="24"/>
                <w:szCs w:val="24"/>
                <w:highlight w:val="none"/>
                <w:lang w:val="en-US" w:eastAsia="zh-CN"/>
              </w:rPr>
              <w:t xml:space="preserve">月度服务质量系数为80%且</w:t>
            </w:r>
            <w:r>
              <w:rPr>
                <w:rFonts w:hint="eastAsia" w:ascii="宋体" w:hAnsi="宋体" w:eastAsia="宋体" w:cs="宋体"/>
                <w:color w:val="auto"/>
                <w:sz w:val="24"/>
                <w:szCs w:val="24"/>
                <w:highlight w:val="none"/>
                <w:lang w:val="en-US" w:eastAsia="zh-CN"/>
              </w:rPr>
              <w:t xml:space="preserve">采购人将有权单方解除合同并没收全部履约保证金</w:t>
            </w:r>
            <w:r>
              <w:rPr>
                <w:rFonts w:hint="eastAsia" w:ascii="宋体" w:hAnsi="宋体" w:eastAsia="宋体" w:cs="宋体"/>
                <w:color w:val="auto"/>
                <w:sz w:val="24"/>
                <w:szCs w:val="24"/>
                <w:highlight w:val="none"/>
                <w:lang w:val="en-US" w:eastAsia="zh-CN" w:bidi="ar-SA"/>
              </w:rPr>
              <w:t xml:space="preserve">。</w:t>
            </w:r>
            <w:r/>
          </w:p>
        </w:tc>
      </w:tr>
      <w:tr>
        <w:trPr>
          <w:trHeight w:val="65"/>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w:t>
            </w:r>
            <w:r/>
          </w:p>
        </w:tc>
        <w:tc>
          <w:tcPr>
            <w:tcW w:w="7220" w:type="dxa"/>
            <w:vAlign w:val="center"/>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lang w:val="en-US" w:eastAsia="zh-CN"/>
              </w:rPr>
              <w:t xml:space="preserve">玖</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乙方执叁份</w:t>
            </w:r>
            <w:r>
              <w:rPr>
                <w:rFonts w:hint="eastAsia" w:ascii="宋体" w:hAnsi="宋体" w:eastAsia="宋体" w:cs="宋体"/>
                <w:color w:val="auto"/>
                <w:sz w:val="24"/>
                <w:szCs w:val="24"/>
                <w:highlight w:val="none"/>
              </w:rPr>
              <w:t xml:space="preserve">。</w:t>
            </w:r>
            <w:r/>
          </w:p>
        </w:tc>
      </w:tr>
      <w:tr>
        <w:trPr>
          <w:trHeight w:val="65"/>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w:t>
            </w:r>
            <w:r/>
          </w:p>
        </w:tc>
        <w:tc>
          <w:tcPr>
            <w:tcW w:w="7220" w:type="dxa"/>
            <w:vAlign w:val="center"/>
            <w:textDirection w:val="lrTb"/>
            <w:noWrap w:val="false"/>
          </w:tcPr>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乙方必须每月准时给导医人员发放工资及绩效。</w:t>
            </w:r>
            <w:r/>
          </w:p>
        </w:tc>
      </w:tr>
      <w:tr>
        <w:trPr>
          <w:trHeight w:val="65"/>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w:t>
            </w:r>
            <w:r/>
          </w:p>
        </w:tc>
        <w:tc>
          <w:tcPr>
            <w:tcW w:w="7220" w:type="dxa"/>
            <w:vAlign w:val="center"/>
            <w:textDirection w:val="lrTb"/>
            <w:noWrap w:val="false"/>
          </w:tcPr>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正常情况下，本项目实际</w:t>
            </w:r>
            <w:r>
              <w:rPr>
                <w:rFonts w:hint="eastAsia" w:ascii="宋体" w:hAnsi="宋体" w:eastAsia="宋体" w:cs="宋体"/>
                <w:color w:val="auto"/>
                <w:sz w:val="24"/>
                <w:szCs w:val="24"/>
                <w:highlight w:val="none"/>
                <w:lang w:val="en-US" w:eastAsia="zh-CN"/>
              </w:rPr>
              <w:t xml:space="preserve">岗位数</w:t>
            </w:r>
            <w:r>
              <w:rPr>
                <w:rFonts w:hint="eastAsia" w:ascii="宋体" w:hAnsi="宋体" w:eastAsia="宋体" w:cs="宋体"/>
                <w:color w:val="auto"/>
                <w:sz w:val="24"/>
                <w:szCs w:val="24"/>
                <w:highlight w:val="none"/>
                <w:lang w:val="en-US" w:eastAsia="zh-CN" w:bidi="ar-SA"/>
              </w:rPr>
              <w:t xml:space="preserve">不少于32，如遇不可预见情形（比如自然灾害、疫情等）导致导医岗位数变动。当岗位数变动幅度不超过5%时，费用不变，如岗位数变动幅度超过5%时双方另行协商解决。</w:t>
            </w:r>
            <w:r/>
          </w:p>
        </w:tc>
      </w:tr>
      <w:tr>
        <w:trPr>
          <w:trHeight w:val="65"/>
        </w:trPr>
        <w:tc>
          <w:tcPr>
            <w:tcW w:w="1135" w:type="dxa"/>
            <w:vAlign w:val="center"/>
            <w:textDirection w:val="lrTb"/>
            <w:noWrap w:val="false"/>
          </w:tcPr>
          <w:p>
            <w:pPr>
              <w:jc w:val="cente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p>
        </w:tc>
        <w:tc>
          <w:tcPr>
            <w:tcW w:w="7220" w:type="dxa"/>
            <w:vAlign w:val="center"/>
            <w:textDirection w:val="lrTb"/>
            <w:noWrap w:val="false"/>
          </w:tcPr>
          <w:p>
            <w:pPr>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因本项目所在地最低工资调整、社保基数调整导致的用工成本增加，</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支付相应的费用</w:t>
            </w:r>
            <w:r>
              <w:rPr>
                <w:rFonts w:hint="eastAsia" w:ascii="宋体" w:hAnsi="宋体" w:eastAsia="宋体" w:cs="宋体"/>
                <w:color w:val="auto"/>
                <w:sz w:val="24"/>
                <w:szCs w:val="24"/>
                <w:highlight w:val="none"/>
                <w:lang w:eastAsia="zh-CN"/>
              </w:rPr>
              <w:t xml:space="preserve">。</w:t>
            </w:r>
            <w:r/>
          </w:p>
        </w:tc>
      </w:tr>
      <w:tr>
        <w:trPr>
          <w:trHeight w:val="65"/>
        </w:trPr>
        <w:tc>
          <w:tcPr>
            <w:tcW w:w="1135"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w:t>
            </w:r>
            <w:r/>
          </w:p>
        </w:tc>
        <w:tc>
          <w:tcPr>
            <w:tcW w:w="7220" w:type="dxa"/>
            <w:vAlign w:val="center"/>
            <w:textDirection w:val="lrTb"/>
            <w:noWrap w:val="false"/>
          </w:tcPr>
          <w:p>
            <w:pP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月度应付服务费由乙方实际投入服务量进行弹性核算，最终金额经甲方考核后生效。</w:t>
            </w:r>
            <w:r/>
          </w:p>
        </w:tc>
      </w:tr>
    </w:tbl>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94"/>
        <w:rPr>
          <w:rFonts w:hint="eastAsia"/>
          <w:color w:val="auto"/>
          <w:highlight w:val="none"/>
        </w:rPr>
      </w:pPr>
      <w:r>
        <w:rPr>
          <w:rFonts w:hint="eastAsia"/>
          <w:color w:val="auto"/>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甲方（公章）：                     乙方（公章）：</w:t>
      </w:r>
      <w:r/>
    </w:p>
    <w:p>
      <w:pPr>
        <w:spacing w:line="360" w:lineRule="auto"/>
        <w:rPr>
          <w:color w:val="auto"/>
          <w:sz w:val="24"/>
          <w:szCs w:val="24"/>
          <w:highlight w:val="none"/>
        </w:rPr>
      </w:pPr>
      <w:r>
        <w:rPr>
          <w:rFonts w:hint="eastAsia"/>
          <w:color w:val="auto"/>
          <w:sz w:val="24"/>
          <w:szCs w:val="24"/>
          <w:highlight w:val="none"/>
          <w:lang w:val="en-US" w:eastAsia="zh-CN"/>
        </w:rPr>
        <w:t xml:space="preserve">单位地址：                         单位地址：</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授权代理人：            法定代表人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授权代理人：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门诊部负责人：</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项目负责人：</w:t>
      </w:r>
      <w:r>
        <w:rPr>
          <w:rFonts w:hint="eastAsia"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合同签署时间：  </w:t>
      </w:r>
      <w:r>
        <w:rPr>
          <w:rFonts w:hint="eastAsia" w:ascii="宋体" w:hAnsi="宋体" w:cs="宋体"/>
          <w:color w:val="auto"/>
          <w:sz w:val="24"/>
          <w:szCs w:val="24"/>
          <w:highlight w:val="none"/>
        </w:rPr>
        <w:t xml:space="preserve">年 月 日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合同签署时间：  </w:t>
      </w:r>
      <w:r>
        <w:rPr>
          <w:rFonts w:hint="eastAsia" w:ascii="宋体" w:hAnsi="宋体" w:cs="宋体"/>
          <w:color w:val="auto"/>
          <w:sz w:val="24"/>
          <w:szCs w:val="24"/>
          <w:highlight w:val="none"/>
        </w:rPr>
        <w:t xml:space="preserve">年 月 日</w:t>
      </w:r>
      <w:r/>
    </w:p>
    <w:p>
      <w:r/>
      <w:r/>
    </w:p>
    <w:p>
      <w:pPr>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rPr>
          <w:rFonts w:hint="eastAsia" w:ascii="黑体" w:eastAsia="黑体"/>
          <w:bCs/>
          <w:color w:val="000000"/>
          <w:sz w:val="24"/>
          <w:szCs w:val="24"/>
          <w:lang w:val="en-US" w:eastAsia="zh-CN"/>
        </w:rPr>
      </w:pPr>
      <w:r>
        <w:rPr>
          <w:rFonts w:hint="eastAsia" w:ascii="黑体" w:eastAsia="黑体"/>
          <w:bCs/>
          <w:color w:val="000000"/>
          <w:sz w:val="24"/>
          <w:szCs w:val="24"/>
          <w:lang w:val="en-US" w:eastAsia="zh-CN"/>
        </w:rPr>
        <w:t xml:space="preserve">附件一：月度考核表</w:t>
      </w:r>
      <w:r/>
    </w:p>
    <w:p>
      <w:pPr>
        <w:rPr>
          <w:rFonts w:hint="eastAsia" w:ascii="黑体" w:eastAsia="黑体"/>
          <w:bCs/>
          <w:color w:val="000000"/>
          <w:sz w:val="24"/>
          <w:szCs w:val="24"/>
          <w:lang w:val="en-US" w:eastAsia="zh-CN"/>
        </w:rPr>
      </w:pPr>
      <w:r>
        <w:rPr>
          <w:rFonts w:hint="eastAsia" w:ascii="黑体" w:eastAsia="黑体"/>
          <w:bCs/>
          <w:color w:val="000000"/>
          <w:sz w:val="24"/>
          <w:szCs w:val="24"/>
          <w:lang w:val="en-US" w:eastAsia="zh-CN"/>
        </w:rPr>
      </w:r>
      <w:r/>
    </w:p>
    <w:tbl>
      <w:tblPr>
        <w:tblStyle w:val="89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6"/>
        <w:gridCol w:w="4617"/>
        <w:gridCol w:w="2906"/>
      </w:tblGrid>
      <w:tr>
        <w:trPr>
          <w:jc w:val="center"/>
          <w:trHeight w:val="317"/>
        </w:trPr>
        <w:tc>
          <w:tcPr>
            <w:gridSpan w:val="3"/>
            <w:tcW w:w="5000"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考核标准(总分100分)</w:t>
            </w:r>
            <w:r/>
          </w:p>
        </w:tc>
      </w:tr>
      <w:tr>
        <w:trPr>
          <w:jc w:val="center"/>
          <w:trHeight w:val="340"/>
        </w:trPr>
        <w:tc>
          <w:tcPr>
            <w:gridSpan w:val="3"/>
            <w:tcW w:w="5000" w:type="pct"/>
            <w:vAlign w:val="top"/>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导医管理考核量化评分标准</w:t>
            </w:r>
            <w:r>
              <w:rPr>
                <w:rFonts w:hint="eastAsia" w:ascii="宋体" w:hAnsi="宋体" w:eastAsia="宋体" w:cs="宋体"/>
                <w:b/>
                <w:bCs/>
                <w:color w:val="auto"/>
                <w:sz w:val="22"/>
                <w:szCs w:val="22"/>
                <w:highlight w:val="none"/>
                <w:lang w:val="en-US" w:eastAsia="zh-CN"/>
              </w:rPr>
              <w:t xml:space="preserve">表</w:t>
            </w:r>
            <w:r/>
          </w:p>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       科室名称：          填写人员：</w:t>
            </w:r>
            <w:r/>
          </w:p>
        </w:tc>
      </w:tr>
      <w:tr>
        <w:trPr>
          <w:jc w:val="center"/>
          <w:trHeight w:val="472"/>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一、总体要求考核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lang w:val="en-US" w:eastAsia="zh-CN"/>
              </w:rPr>
              <w:t xml:space="preserve">考核权重</w:t>
            </w:r>
            <w:r/>
          </w:p>
        </w:tc>
      </w:tr>
      <w:tr>
        <w:trPr>
          <w:jc w:val="center"/>
          <w:trHeight w:val="55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60分</w:t>
            </w:r>
            <w:r/>
          </w:p>
        </w:tc>
      </w:tr>
      <w:tr>
        <w:trPr>
          <w:jc w:val="center"/>
          <w:trHeight w:val="54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4"/>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3</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公司管理规范考核。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17"/>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二、门诊</w:t>
            </w:r>
            <w:r>
              <w:rPr>
                <w:rFonts w:hint="eastAsia" w:ascii="宋体" w:hAnsi="宋体" w:eastAsia="宋体" w:cs="宋体"/>
                <w:b/>
                <w:bCs/>
                <w:color w:val="auto"/>
                <w:sz w:val="22"/>
                <w:szCs w:val="22"/>
                <w:highlight w:val="none"/>
                <w:lang w:val="en-US" w:eastAsia="zh-CN"/>
              </w:rPr>
              <w:t xml:space="preserve">公共区域</w:t>
            </w:r>
            <w:r>
              <w:rPr>
                <w:rFonts w:hint="eastAsia" w:ascii="宋体" w:hAnsi="宋体" w:eastAsia="宋体" w:cs="宋体"/>
                <w:b/>
                <w:bCs/>
                <w:color w:val="auto"/>
                <w:sz w:val="22"/>
                <w:szCs w:val="22"/>
                <w:highlight w:val="none"/>
              </w:rPr>
              <w:t xml:space="preserve">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考核权重</w:t>
            </w:r>
            <w:r/>
          </w:p>
        </w:tc>
      </w:tr>
      <w:tr>
        <w:trPr>
          <w:jc w:val="center"/>
          <w:trHeight w:val="552"/>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20分</w:t>
            </w:r>
            <w:r/>
          </w:p>
        </w:tc>
      </w:tr>
      <w:tr>
        <w:trPr>
          <w:jc w:val="center"/>
          <w:trHeight w:val="574"/>
        </w:trPr>
        <w:tc>
          <w:tcPr>
            <w:tcW w:w="462" w:type="pct"/>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68"/>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三、医技科室导医考核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考核权重</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10分</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eastAsia="zh-CN" w:bidi="ar-SA"/>
              </w:rPr>
            </w:pPr>
            <w:r>
              <w:rPr>
                <w:rFonts w:hint="eastAsia" w:ascii="宋体" w:hAnsi="宋体" w:eastAsia="宋体" w:cs="宋体"/>
                <w:color w:val="auto"/>
                <w:sz w:val="22"/>
                <w:szCs w:val="22"/>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200"/>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序号</w:t>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四、门诊科室</w:t>
            </w:r>
            <w:r>
              <w:rPr>
                <w:rFonts w:hint="eastAsia" w:ascii="宋体" w:hAnsi="宋体" w:eastAsia="宋体" w:cs="宋体"/>
                <w:b/>
                <w:bCs/>
                <w:color w:val="auto"/>
                <w:sz w:val="22"/>
                <w:szCs w:val="22"/>
                <w:highlight w:val="none"/>
                <w:lang w:val="en-US" w:eastAsia="zh-CN"/>
              </w:rPr>
              <w:t xml:space="preserve">诊区</w:t>
            </w:r>
            <w:r>
              <w:rPr>
                <w:rFonts w:hint="eastAsia" w:ascii="宋体" w:hAnsi="宋体" w:eastAsia="宋体" w:cs="宋体"/>
                <w:b/>
                <w:bCs/>
                <w:color w:val="auto"/>
                <w:sz w:val="22"/>
                <w:szCs w:val="22"/>
                <w:highlight w:val="none"/>
              </w:rPr>
              <w:t xml:space="preserve">导医考核</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考核权重</w:t>
            </w:r>
            <w:r/>
          </w:p>
        </w:tc>
      </w:tr>
      <w:tr>
        <w:trPr>
          <w:jc w:val="center"/>
          <w:trHeight w:val="40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上岗资质考核。</w:t>
            </w:r>
            <w:r/>
          </w:p>
        </w:tc>
        <w:tc>
          <w:tcPr>
            <w:tcW w:w="1751" w:type="pct"/>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10分</w:t>
            </w:r>
            <w:r/>
          </w:p>
        </w:tc>
      </w:tr>
      <w:tr>
        <w:trPr>
          <w:jc w:val="center"/>
          <w:trHeight w:val="419"/>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p>
        </w:tc>
        <w:tc>
          <w:tcPr>
            <w:tcW w:w="2785" w:type="pct"/>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导医日常服务质量考核，满意度考核。</w:t>
            </w:r>
            <w:r/>
          </w:p>
        </w:tc>
        <w:tc>
          <w:tcPr>
            <w:tcW w:w="1751" w:type="pct"/>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404"/>
        </w:trPr>
        <w:tc>
          <w:tcPr>
            <w:tcW w:w="462"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2785"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合计</w:t>
            </w:r>
            <w:r/>
          </w:p>
        </w:tc>
        <w:tc>
          <w:tcPr>
            <w:tcW w:w="1751" w:type="pct"/>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100分</w:t>
            </w:r>
            <w:r/>
          </w:p>
        </w:tc>
      </w:tr>
    </w:tbl>
    <w:p>
      <w:pPr>
        <w:pStyle w:val="883"/>
        <w:numPr>
          <w:ilvl w:val="0"/>
          <w:numId w:val="0"/>
        </w:numPr>
        <w:rPr>
          <w:rFonts w:ascii="Arial" w:hAnsi="Arial" w:cs="Arial"/>
        </w:rPr>
      </w:pPr>
      <w:r>
        <w:rPr>
          <w:rFonts w:hint="eastAsia" w:ascii="黑体" w:eastAsia="黑体"/>
          <w:bCs/>
          <w:color w:val="000000"/>
          <w:sz w:val="24"/>
          <w:szCs w:val="24"/>
        </w:rPr>
        <w:br w:type="page" w:clear="all"/>
      </w:r>
      <w:r>
        <w:rPr>
          <w:rFonts w:ascii="Arial" w:hAnsi="Arial" w:cs="Arial"/>
        </w:rPr>
        <w:t xml:space="preserve">第六章</w:t>
      </w:r>
      <w:r>
        <w:rPr>
          <w:rFonts w:hint="eastAsia" w:ascii="Arial" w:hAnsi="Arial" w:cs="Arial"/>
        </w:rPr>
        <w:t xml:space="preserve"> </w:t>
      </w:r>
      <w:r>
        <w:rPr>
          <w:rFonts w:ascii="Arial" w:hAnsi="Arial" w:cs="Arial"/>
        </w:rPr>
        <w:t xml:space="preserve">附件</w:t>
      </w:r>
      <w:bookmarkEnd w:id="26"/>
      <w:r/>
      <w:r/>
    </w:p>
    <w:p>
      <w:pPr>
        <w:jc w:val="left"/>
        <w:spacing w:line="240" w:lineRule="atLeast"/>
        <w:widowControl/>
        <w:rPr>
          <w:rFonts w:ascii="Arial" w:hAnsi="Arial" w:cs="Arial"/>
          <w:b/>
          <w:bCs/>
          <w:szCs w:val="21"/>
        </w:rPr>
      </w:pPr>
      <w:r>
        <w:rPr>
          <w:rFonts w:ascii="Arial" w:hAnsi="Arial" w:cs="Arial"/>
          <w:b/>
          <w:bCs/>
          <w:szCs w:val="21"/>
        </w:rPr>
      </w:r>
      <w:r/>
    </w:p>
    <w:p>
      <w:pPr>
        <w:spacing w:line="440" w:lineRule="exact"/>
        <w:rPr>
          <w:rFonts w:ascii="Arial" w:hAnsi="Arial" w:eastAsia="黑体" w:cs="Arial"/>
          <w:sz w:val="20"/>
          <w:szCs w:val="20"/>
        </w:rPr>
      </w:pPr>
      <w:r>
        <w:rPr>
          <w:rFonts w:ascii="Arial" w:hAnsi="Arial" w:eastAsia="黑体" w:cs="Arial"/>
          <w:sz w:val="20"/>
          <w:szCs w:val="20"/>
        </w:rPr>
      </w:r>
      <w:r/>
    </w:p>
    <w:p>
      <w:pPr>
        <w:spacing w:line="440" w:lineRule="exact"/>
        <w:rPr>
          <w:rFonts w:ascii="Arial" w:hAnsi="Arial" w:eastAsia="黑体" w:cs="Arial"/>
          <w:sz w:val="20"/>
          <w:szCs w:val="20"/>
        </w:rPr>
      </w:pPr>
      <w:r>
        <w:rPr>
          <w:rFonts w:ascii="Arial" w:hAnsi="Arial" w:eastAsia="黑体" w:cs="Arial"/>
          <w:sz w:val="20"/>
          <w:szCs w:val="20"/>
        </w:rPr>
      </w:r>
      <w:bookmarkEnd w:id="0"/>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项目名称：</w:t>
      </w:r>
      <w:r/>
    </w:p>
    <w:p>
      <w:pPr>
        <w:ind w:firstLine="720"/>
        <w:rPr>
          <w:rFonts w:hint="eastAsia" w:ascii="宋体" w:hAnsi="宋体" w:cs="宋体"/>
          <w:sz w:val="36"/>
          <w:szCs w:val="36"/>
          <w:lang w:val="en-US" w:eastAsia="zh-CN"/>
        </w:rPr>
      </w:pPr>
      <w:r>
        <w:rPr>
          <w:rFonts w:hint="eastAsia" w:ascii="宋体" w:hAnsi="宋体" w:cs="宋体"/>
          <w:sz w:val="36"/>
          <w:szCs w:val="36"/>
          <w:lang w:val="en-US" w:eastAsia="zh-CN"/>
        </w:rPr>
        <w:t xml:space="preserve">招标编号：</w:t>
      </w:r>
      <w:r/>
    </w:p>
    <w:p>
      <w:pPr>
        <w:ind w:firstLine="720"/>
        <w:jc w:val="both"/>
        <w:rPr>
          <w:rFonts w:hint="eastAsia" w:ascii="宋体" w:hAnsi="宋体" w:cs="宋体"/>
          <w:sz w:val="36"/>
          <w:szCs w:val="36"/>
          <w:u w:val="single"/>
        </w:rPr>
      </w:pPr>
      <w:r>
        <w:rPr>
          <w:rFonts w:hint="eastAsia" w:ascii="宋体" w:hAnsi="宋体" w:cs="宋体"/>
          <w:sz w:val="36"/>
          <w:szCs w:val="36"/>
        </w:rPr>
        <w:t xml:space="preserve">投标人</w:t>
      </w:r>
      <w:r>
        <w:rPr>
          <w:rFonts w:hint="eastAsia" w:ascii="宋体" w:hAnsi="宋体" w:cs="宋体"/>
          <w:sz w:val="36"/>
          <w:szCs w:val="36"/>
          <w:lang w:val="en-US" w:eastAsia="zh-CN"/>
        </w:rPr>
        <w:t xml:space="preserve">名称</w:t>
      </w:r>
      <w:r>
        <w:rPr>
          <w:rFonts w:hint="eastAsia" w:ascii="宋体" w:hAnsi="宋体" w:cs="宋体"/>
          <w:sz w:val="36"/>
          <w:szCs w:val="36"/>
        </w:rPr>
        <w:t xml:space="preserve">：（加盖电子公章）</w:t>
      </w:r>
      <w:r/>
    </w:p>
    <w:p>
      <w:pPr>
        <w:ind w:firstLine="720"/>
        <w:jc w:val="left"/>
        <w:widowControl/>
        <w:rPr>
          <w:rFonts w:hint="eastAsia" w:ascii="宋体" w:hAnsi="宋体" w:cs="宋体"/>
          <w:sz w:val="28"/>
          <w:szCs w:val="28"/>
        </w:rPr>
      </w:pPr>
      <w:r>
        <w:rPr>
          <w:rFonts w:hint="eastAsia" w:ascii="宋体" w:hAnsi="宋体" w:cs="宋体"/>
          <w:sz w:val="36"/>
          <w:szCs w:val="36"/>
          <w:lang w:val="en-US" w:eastAsia="zh-CN"/>
        </w:rPr>
        <w:t xml:space="preserve">日期：</w:t>
      </w:r>
      <w:r/>
    </w:p>
    <w:p>
      <w:pPr>
        <w:rPr>
          <w:rFonts w:eastAsia="黑体"/>
          <w:sz w:val="32"/>
          <w:szCs w:val="32"/>
        </w:rPr>
      </w:pPr>
      <w:r>
        <w:rPr>
          <w:rFonts w:eastAsia="黑体"/>
          <w:sz w:val="32"/>
          <w:szCs w:val="32"/>
        </w:rPr>
        <w:br w:type="page" w:clear="all"/>
      </w:r>
      <w:r/>
    </w:p>
    <w:p>
      <w:pPr>
        <w:jc w:val="center"/>
        <w:spacing w:before="317" w:after="317"/>
        <w:rPr>
          <w:rFonts w:eastAsia="黑体"/>
          <w:sz w:val="32"/>
          <w:szCs w:val="32"/>
        </w:rPr>
      </w:pPr>
      <w:r>
        <w:rPr>
          <w:rFonts w:eastAsia="黑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360" w:lineRule="auto"/>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p>
    <w:p>
      <w:pPr>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p>
    <w:p>
      <w:pPr>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(姓名和职务)代表供应商</w:t>
      </w:r>
      <w:r>
        <w:rPr>
          <w:rFonts w:ascii="Arial" w:hAnsi="Arial" w:cs="Arial"/>
          <w:szCs w:val="21"/>
          <w:u w:val="single"/>
        </w:rPr>
        <w:t xml:space="preserve">     </w:t>
      </w:r>
      <w:r>
        <w:rPr>
          <w:rFonts w:ascii="Arial" w:hAnsi="Arial" w:cs="Arial"/>
          <w:szCs w:val="21"/>
        </w:rPr>
        <w:t xml:space="preserve">（供应商名称），提交投标文件。</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p>
    <w:p>
      <w:pPr>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2、按招标要求，我们的投标总报价为（大写）</w:t>
      </w:r>
      <w:r>
        <w:rPr>
          <w:rFonts w:hint="eastAsia" w:ascii="Arial" w:hAnsi="Arial" w:cs="Arial"/>
          <w:szCs w:val="21"/>
          <w:u w:val="single"/>
        </w:rPr>
        <w:t xml:space="preserve">              </w:t>
      </w:r>
      <w:r>
        <w:rPr>
          <w:rFonts w:hint="eastAsia"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hint="eastAsia" w:ascii="Arial" w:hAnsi="Arial" w:cs="Arial"/>
          <w:szCs w:val="21"/>
        </w:rPr>
        <w:t xml:space="preserve">3、本项目交付时间为：满足采购文件要求。</w:t>
      </w:r>
      <w:r/>
    </w:p>
    <w:p>
      <w:pPr>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 xml:space="preserve">贵方组织的其他采购方式采购</w:t>
      </w:r>
      <w:r>
        <w:rPr>
          <w:rFonts w:ascii="Arial" w:hAnsi="Arial" w:cs="Arial"/>
          <w:szCs w:val="21"/>
        </w:rPr>
        <w:t xml:space="preserve">。</w:t>
      </w:r>
      <w:r/>
    </w:p>
    <w:p>
      <w:pPr>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p>
    <w:p>
      <w:pPr>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p>
    <w:p>
      <w:pPr>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p>
    <w:p>
      <w:pPr>
        <w:ind w:firstLine="420"/>
        <w:spacing w:line="400" w:lineRule="exact"/>
        <w:shd w:val="clear" w:color="auto" w:fill="ffffff"/>
        <w:widowControl/>
        <w:rPr>
          <w:rFonts w:ascii="Arial" w:hAnsi="Arial" w:cs="Arial"/>
          <w:szCs w:val="21"/>
        </w:rPr>
      </w:pPr>
      <w:r>
        <w:rPr>
          <w:rFonts w:ascii="Arial" w:hAnsi="Arial" w:cs="Arial"/>
          <w:szCs w:val="21"/>
        </w:rPr>
        <w:t xml:space="preserve">供应商名称：</w:t>
      </w:r>
      <w:r>
        <w:rPr>
          <w:rFonts w:ascii="Arial" w:hAnsi="Arial" w:cs="Arial"/>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p>
    <w:p>
      <w:pPr>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附件二、法定代表人授权委托书格式</w:t>
      </w:r>
      <w:r/>
    </w:p>
    <w:p>
      <w:pPr>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spacing w:line="360" w:lineRule="auto"/>
        <w:rPr>
          <w:rFonts w:ascii="Arial" w:hAnsi="Arial" w:cs="Arial"/>
          <w:lang w:val="zh-CN"/>
        </w:rPr>
      </w:pPr>
      <w:r>
        <w:rPr>
          <w:rFonts w:ascii="Arial" w:hAnsi="Arial" w:cs="Arial"/>
          <w:b/>
          <w:bCs/>
          <w:szCs w:val="21"/>
        </w:rPr>
        <w:br w:type="page" w:clear="all"/>
      </w:r>
      <w:r>
        <w:rPr>
          <w:rFonts w:ascii="Arial" w:hAnsi="Arial" w:cs="Arial"/>
          <w:b/>
          <w:bCs/>
          <w:szCs w:val="21"/>
          <w:lang w:val="zh-CN"/>
        </w:rPr>
        <w:t xml:space="preserve">附件三、报价表</w:t>
      </w:r>
      <w:r/>
    </w:p>
    <w:p>
      <w:pPr>
        <w:rPr>
          <w:rFonts w:ascii="Arial" w:hAnsi="Arial" w:cs="Arial"/>
          <w:b/>
          <w:bCs/>
          <w:lang w:val="zh-CN"/>
        </w:rPr>
      </w:pPr>
      <w:r>
        <w:rPr>
          <w:rFonts w:ascii="Arial" w:hAnsi="Arial" w:cs="Arial"/>
          <w:b/>
          <w:bCs/>
          <w:lang w:val="zh-CN"/>
        </w:rPr>
      </w:r>
      <w:r/>
    </w:p>
    <w:p>
      <w:pPr>
        <w:jc w:val="center"/>
        <w:rPr>
          <w:rFonts w:ascii="Arial" w:hAnsi="Arial" w:cs="Arial"/>
          <w:b/>
          <w:sz w:val="36"/>
          <w:szCs w:val="36"/>
        </w:rPr>
      </w:pPr>
      <w:r>
        <w:rPr>
          <w:rFonts w:ascii="Arial" w:hAnsi="Arial" w:cs="Arial"/>
          <w:b/>
          <w:sz w:val="36"/>
          <w:szCs w:val="36"/>
        </w:rPr>
        <w:t xml:space="preserve">开标一览表</w:t>
      </w:r>
      <w:r/>
    </w:p>
    <w:p>
      <w:pPr>
        <w:pStyle w:val="908"/>
        <w:ind w:firstLine="474"/>
        <w:spacing w:line="440" w:lineRule="exact"/>
        <w:rPr>
          <w:rFonts w:ascii="Arial" w:hAnsi="Arial" w:cs="Arial"/>
          <w:sz w:val="21"/>
          <w:szCs w:val="21"/>
        </w:rPr>
      </w:pPr>
      <w:r>
        <w:rPr>
          <w:rFonts w:ascii="Arial" w:hAnsi="Arial" w:cs="Arial"/>
          <w:sz w:val="21"/>
          <w:szCs w:val="21"/>
        </w:rPr>
        <w:t xml:space="preserve">项目名称：                     项目编号：</w:t>
      </w:r>
      <w:r/>
    </w:p>
    <w:tbl>
      <w:tblPr>
        <w:tblStyle w:val="89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jc w:val="center"/>
          <w:trHeight w:val="829"/>
        </w:trPr>
        <w:tc>
          <w:tcPr>
            <w:tcW w:w="1870" w:type="dxa"/>
            <w:vAlign w:val="center"/>
            <w:textDirection w:val="lrTb"/>
            <w:noWrap w:val="false"/>
          </w:tcPr>
          <w:p>
            <w:pPr>
              <w:pStyle w:val="908"/>
              <w:ind w:firstLine="0"/>
              <w:jc w:val="center"/>
              <w:spacing w:line="440" w:lineRule="exact"/>
              <w:rPr>
                <w:rFonts w:ascii="Arial" w:hAnsi="Arial" w:cs="Arial"/>
                <w:sz w:val="21"/>
                <w:szCs w:val="21"/>
              </w:rPr>
            </w:pPr>
            <w:r>
              <w:rPr>
                <w:rFonts w:ascii="Arial" w:hAnsi="Arial" w:cs="Arial"/>
                <w:sz w:val="21"/>
                <w:szCs w:val="21"/>
              </w:rPr>
              <w:t xml:space="preserve">投标保证金</w:t>
            </w:r>
            <w:r/>
          </w:p>
        </w:tc>
        <w:tc>
          <w:tcPr>
            <w:tcW w:w="5131" w:type="dxa"/>
            <w:vAlign w:val="center"/>
            <w:textDirection w:val="lrTb"/>
            <w:noWrap w:val="false"/>
          </w:tcPr>
          <w:p>
            <w:pPr>
              <w:pStyle w:val="908"/>
              <w:ind w:firstLine="0"/>
              <w:spacing w:line="440" w:lineRule="exact"/>
              <w:rPr>
                <w:rFonts w:hint="eastAsia" w:ascii="Arial" w:hAnsi="Arial" w:eastAsia="宋体" w:cs="Arial"/>
                <w:sz w:val="21"/>
                <w:szCs w:val="21"/>
                <w:lang w:val="en-US" w:eastAsia="zh-CN"/>
              </w:rPr>
            </w:pPr>
            <w:r>
              <w:rPr>
                <w:rFonts w:hint="eastAsia" w:ascii="Arial" w:hAnsi="Arial" w:cs="Arial"/>
                <w:sz w:val="21"/>
                <w:szCs w:val="21"/>
                <w:lang w:val="en-US" w:eastAsia="zh-CN"/>
              </w:rPr>
              <w:t xml:space="preserve">无需缴纳</w:t>
            </w:r>
            <w:r/>
          </w:p>
        </w:tc>
        <w:tc>
          <w:tcPr>
            <w:tcW w:w="1639" w:type="dxa"/>
            <w:vAlign w:val="center"/>
            <w:textDirection w:val="lrTb"/>
            <w:noWrap w:val="false"/>
          </w:tcPr>
          <w:p>
            <w:pPr>
              <w:pStyle w:val="908"/>
              <w:ind w:firstLine="474"/>
              <w:spacing w:line="440" w:lineRule="exact"/>
              <w:rPr>
                <w:rFonts w:ascii="Arial" w:hAnsi="Arial" w:cs="Arial"/>
                <w:sz w:val="21"/>
                <w:szCs w:val="21"/>
              </w:rPr>
            </w:pPr>
            <w:r>
              <w:rPr>
                <w:rFonts w:ascii="Arial" w:hAnsi="Arial" w:cs="Arial"/>
                <w:sz w:val="21"/>
                <w:szCs w:val="21"/>
              </w:rPr>
              <w:t xml:space="preserve">备注</w:t>
            </w:r>
            <w:r/>
          </w:p>
        </w:tc>
      </w:tr>
      <w:tr>
        <w:trPr>
          <w:cantSplit/>
          <w:jc w:val="center"/>
          <w:trHeight w:val="1740"/>
        </w:trPr>
        <w:tc>
          <w:tcPr>
            <w:tcW w:w="1870" w:type="dxa"/>
            <w:vAlign w:val="center"/>
            <w:textDirection w:val="lrTb"/>
            <w:noWrap w:val="false"/>
          </w:tcPr>
          <w:p>
            <w:pPr>
              <w:pStyle w:val="908"/>
              <w:ind w:firstLine="0"/>
              <w:jc w:val="center"/>
              <w:spacing w:line="440" w:lineRule="exact"/>
              <w:rPr>
                <w:rFonts w:ascii="Arial" w:hAnsi="Arial" w:cs="Arial"/>
                <w:sz w:val="21"/>
                <w:szCs w:val="21"/>
              </w:rPr>
            </w:pPr>
            <w:r>
              <w:rPr>
                <w:rFonts w:ascii="Arial" w:hAnsi="Arial" w:cs="Arial"/>
                <w:sz w:val="21"/>
                <w:szCs w:val="21"/>
              </w:rPr>
              <w:t xml:space="preserve">投标</w:t>
            </w:r>
            <w:r>
              <w:rPr>
                <w:rFonts w:hint="eastAsia" w:ascii="Arial" w:hAnsi="Arial" w:cs="Arial"/>
                <w:sz w:val="21"/>
                <w:szCs w:val="21"/>
              </w:rPr>
              <w:t xml:space="preserve">报价</w:t>
            </w:r>
            <w:r/>
          </w:p>
        </w:tc>
        <w:tc>
          <w:tcPr>
            <w:tcW w:w="5131" w:type="dxa"/>
            <w:vAlign w:val="center"/>
            <w:textDirection w:val="lrTb"/>
            <w:noWrap w:val="false"/>
          </w:tcPr>
          <w:p>
            <w:pPr>
              <w:pStyle w:val="908"/>
              <w:ind w:firstLine="0"/>
              <w:spacing w:line="440" w:lineRule="exact"/>
              <w:rPr>
                <w:rFonts w:hint="default" w:ascii="Arial" w:hAnsi="Arial" w:eastAsia="宋体" w:cs="Arial"/>
                <w:sz w:val="21"/>
                <w:szCs w:val="21"/>
                <w:highlight w:val="none"/>
                <w:lang w:val="en-US" w:eastAsia="zh-CN"/>
              </w:rPr>
            </w:pPr>
            <w:r>
              <w:rPr>
                <w:rFonts w:ascii="Arial" w:hAnsi="Arial" w:cs="Arial"/>
                <w:sz w:val="21"/>
                <w:szCs w:val="21"/>
                <w:highlight w:val="none"/>
              </w:rPr>
              <w:t xml:space="preserve">小写：人民币</w:t>
            </w:r>
            <w:r>
              <w:rPr>
                <w:rFonts w:hint="eastAsia" w:ascii="Arial" w:hAnsi="Arial" w:cs="Arial"/>
                <w:sz w:val="21"/>
                <w:szCs w:val="21"/>
                <w:highlight w:val="none"/>
              </w:rPr>
              <w:t xml:space="preserve">：</w:t>
            </w:r>
            <w:r>
              <w:rPr>
                <w:rFonts w:hint="eastAsia" w:ascii="Arial" w:hAnsi="Arial" w:cs="Arial"/>
                <w:sz w:val="21"/>
                <w:szCs w:val="21"/>
                <w:highlight w:val="none"/>
                <w:u w:val="single"/>
                <w:lang w:val="en-US" w:eastAsia="zh-CN"/>
              </w:rPr>
              <w:t xml:space="preserve">       </w:t>
            </w:r>
            <w:r>
              <w:rPr>
                <w:rFonts w:hint="eastAsia" w:ascii="Arial" w:hAnsi="Arial" w:cs="Arial"/>
                <w:sz w:val="21"/>
                <w:szCs w:val="21"/>
                <w:highlight w:val="none"/>
              </w:rPr>
              <w:t xml:space="preserve">元</w:t>
            </w:r>
            <w:r/>
          </w:p>
          <w:p>
            <w:pPr>
              <w:pStyle w:val="908"/>
              <w:ind w:firstLine="0"/>
              <w:spacing w:line="440" w:lineRule="exact"/>
              <w:rPr>
                <w:rFonts w:hint="eastAsia" w:ascii="Arial" w:hAnsi="Arial" w:eastAsia="宋体" w:cs="Arial"/>
                <w:sz w:val="21"/>
                <w:szCs w:val="21"/>
                <w:lang w:val="en-US" w:eastAsia="zh-CN"/>
              </w:rPr>
            </w:pPr>
            <w:r>
              <w:rPr>
                <w:rFonts w:ascii="Arial" w:hAnsi="Arial" w:cs="Arial"/>
                <w:sz w:val="21"/>
                <w:szCs w:val="21"/>
                <w:highlight w:val="none"/>
              </w:rPr>
              <w:t xml:space="preserve">大写：人民币</w:t>
            </w:r>
            <w:r>
              <w:rPr>
                <w:rFonts w:hint="eastAsia" w:ascii="Arial" w:hAnsi="Arial" w:cs="Arial"/>
                <w:sz w:val="21"/>
                <w:szCs w:val="21"/>
                <w:highlight w:val="none"/>
              </w:rPr>
              <w:t xml:space="preserve">：</w:t>
            </w:r>
            <w:r>
              <w:rPr>
                <w:rFonts w:hint="eastAsia" w:ascii="Arial" w:hAnsi="Arial" w:cs="Arial"/>
                <w:sz w:val="21"/>
                <w:szCs w:val="21"/>
                <w:highlight w:val="none"/>
                <w:u w:val="single"/>
                <w:lang w:val="en-US" w:eastAsia="zh-CN"/>
              </w:rPr>
              <w:t xml:space="preserve">       </w:t>
            </w:r>
            <w:r>
              <w:rPr>
                <w:rFonts w:hint="eastAsia" w:ascii="Arial" w:hAnsi="Arial" w:cs="Arial"/>
                <w:sz w:val="21"/>
                <w:szCs w:val="21"/>
                <w:highlight w:val="none"/>
              </w:rPr>
              <w:t xml:space="preserve"> 元</w:t>
            </w:r>
            <w:r/>
          </w:p>
        </w:tc>
        <w:tc>
          <w:tcPr>
            <w:tcW w:w="1639" w:type="dxa"/>
            <w:vAlign w:val="center"/>
            <w:textDirection w:val="lrTb"/>
            <w:noWrap w:val="false"/>
          </w:tcPr>
          <w:p>
            <w:pPr>
              <w:pStyle w:val="908"/>
              <w:ind w:firstLine="0"/>
              <w:spacing w:line="440" w:lineRule="exact"/>
              <w:rPr>
                <w:rFonts w:ascii="Arial" w:hAnsi="Arial" w:cs="Arial"/>
                <w:bCs/>
                <w:sz w:val="21"/>
                <w:szCs w:val="21"/>
              </w:rPr>
            </w:pPr>
            <w:r>
              <w:rPr>
                <w:rFonts w:hint="eastAsia" w:ascii="Arial" w:hAnsi="Arial" w:cs="Arial"/>
                <w:sz w:val="21"/>
                <w:szCs w:val="21"/>
                <w:lang w:val="en-US" w:eastAsia="zh-CN"/>
              </w:rPr>
              <w:t xml:space="preserve">具体</w:t>
            </w:r>
            <w:r>
              <w:rPr>
                <w:rFonts w:hint="eastAsia" w:ascii="Arial" w:hAnsi="Arial" w:cs="Arial"/>
                <w:sz w:val="21"/>
                <w:szCs w:val="21"/>
              </w:rPr>
              <w:t xml:space="preserve">详见苏采云系统</w:t>
            </w:r>
            <w:r/>
          </w:p>
          <w:p>
            <w:pPr>
              <w:pStyle w:val="908"/>
              <w:ind w:firstLine="0"/>
              <w:spacing w:line="440" w:lineRule="exact"/>
              <w:rPr>
                <w:rFonts w:ascii="Arial" w:hAnsi="Arial" w:cs="Arial"/>
                <w:sz w:val="21"/>
                <w:szCs w:val="21"/>
              </w:rPr>
            </w:pPr>
            <w:r>
              <w:rPr>
                <w:rFonts w:ascii="Arial" w:hAnsi="Arial" w:cs="Arial"/>
                <w:sz w:val="21"/>
                <w:szCs w:val="21"/>
              </w:rPr>
            </w:r>
            <w:r/>
          </w:p>
        </w:tc>
      </w:tr>
      <w:tr>
        <w:trPr>
          <w:jc w:val="center"/>
          <w:trHeight w:val="829"/>
        </w:trPr>
        <w:tc>
          <w:tcPr>
            <w:tcW w:w="1870" w:type="dxa"/>
            <w:vAlign w:val="center"/>
            <w:textDirection w:val="lrTb"/>
            <w:noWrap w:val="false"/>
          </w:tcPr>
          <w:p>
            <w:pPr>
              <w:pStyle w:val="908"/>
              <w:ind w:firstLine="0"/>
              <w:jc w:val="center"/>
              <w:spacing w:line="440" w:lineRule="exact"/>
              <w:rPr>
                <w:rFonts w:hint="eastAsia" w:ascii="Arial" w:hAnsi="Arial" w:eastAsia="宋体" w:cs="Arial"/>
                <w:sz w:val="21"/>
                <w:szCs w:val="21"/>
                <w:lang w:eastAsia="zh-CN"/>
              </w:rPr>
            </w:pPr>
            <w:r>
              <w:rPr>
                <w:rFonts w:hint="eastAsia" w:ascii="Arial" w:hAnsi="Arial" w:cs="Arial"/>
                <w:sz w:val="21"/>
                <w:szCs w:val="21"/>
              </w:rPr>
              <w:t xml:space="preserve">合同履行</w:t>
            </w:r>
            <w:r>
              <w:rPr>
                <w:rFonts w:hint="eastAsia" w:ascii="Arial" w:hAnsi="Arial" w:cs="Arial"/>
                <w:sz w:val="21"/>
                <w:szCs w:val="21"/>
                <w:lang w:val="en-US" w:eastAsia="zh-CN"/>
              </w:rPr>
              <w:t xml:space="preserve">期限</w:t>
            </w:r>
            <w:r/>
          </w:p>
        </w:tc>
        <w:tc>
          <w:tcPr>
            <w:tcW w:w="5131" w:type="dxa"/>
            <w:vAlign w:val="center"/>
            <w:textDirection w:val="lrTb"/>
            <w:noWrap w:val="false"/>
          </w:tcPr>
          <w:p>
            <w:pPr>
              <w:pStyle w:val="908"/>
              <w:ind w:firstLine="0"/>
              <w:spacing w:line="440" w:lineRule="exact"/>
              <w:tabs>
                <w:tab w:val="left" w:pos="3624" w:leader="none"/>
              </w:tabs>
              <w:rPr>
                <w:rFonts w:ascii="Arial" w:hAnsi="Arial" w:cs="Arial"/>
                <w:sz w:val="21"/>
                <w:szCs w:val="21"/>
                <w:u w:val="single"/>
              </w:rPr>
            </w:pPr>
            <w:r>
              <w:rPr>
                <w:rFonts w:hint="eastAsia" w:ascii="Arial" w:hAnsi="Arial" w:cs="Arial"/>
                <w:sz w:val="21"/>
                <w:szCs w:val="21"/>
                <w:u w:val="single"/>
              </w:rPr>
              <w:t xml:space="preserve">招标有效期三年，合同一年一签。合同服务期满前根据招标人对中标人的当年考评结果决定下一年度是否续签</w:t>
            </w:r>
            <w:r>
              <w:rPr>
                <w:rFonts w:ascii="Arial" w:hAnsi="Arial" w:cs="Arial"/>
                <w:sz w:val="21"/>
                <w:szCs w:val="21"/>
                <w:u w:val="single"/>
              </w:rPr>
              <w:t xml:space="preserve">。</w:t>
            </w:r>
            <w:r/>
          </w:p>
        </w:tc>
        <w:tc>
          <w:tcPr>
            <w:tcW w:w="1639" w:type="dxa"/>
            <w:vAlign w:val="center"/>
            <w:textDirection w:val="lrTb"/>
            <w:noWrap w:val="false"/>
          </w:tcPr>
          <w:p>
            <w:pPr>
              <w:pStyle w:val="908"/>
              <w:ind w:firstLine="474"/>
              <w:spacing w:line="440" w:lineRule="exact"/>
              <w:rPr>
                <w:rFonts w:ascii="Arial" w:hAnsi="Arial" w:cs="Arial"/>
                <w:sz w:val="21"/>
                <w:szCs w:val="21"/>
              </w:rPr>
            </w:pPr>
            <w:r>
              <w:rPr>
                <w:rFonts w:ascii="Arial" w:hAnsi="Arial" w:cs="Arial"/>
                <w:sz w:val="21"/>
                <w:szCs w:val="21"/>
              </w:rPr>
            </w:r>
            <w:r/>
          </w:p>
          <w:p>
            <w:pPr>
              <w:pStyle w:val="908"/>
              <w:ind w:firstLine="474"/>
              <w:spacing w:line="440" w:lineRule="exact"/>
              <w:rPr>
                <w:rFonts w:ascii="Arial" w:hAnsi="Arial" w:cs="Arial"/>
                <w:sz w:val="21"/>
                <w:szCs w:val="21"/>
              </w:rPr>
            </w:pPr>
            <w:r>
              <w:rPr>
                <w:rFonts w:ascii="Arial" w:hAnsi="Arial" w:cs="Arial"/>
                <w:sz w:val="21"/>
                <w:szCs w:val="21"/>
              </w:rPr>
            </w:r>
            <w:r/>
          </w:p>
        </w:tc>
      </w:tr>
      <w:tr>
        <w:trPr>
          <w:jc w:val="center"/>
          <w:trHeight w:val="1206"/>
        </w:trPr>
        <w:tc>
          <w:tcPr>
            <w:tcW w:w="1870" w:type="dxa"/>
            <w:vAlign w:val="center"/>
            <w:textDirection w:val="lrTb"/>
            <w:noWrap w:val="false"/>
          </w:tcPr>
          <w:p>
            <w:pPr>
              <w:pStyle w:val="908"/>
              <w:ind w:firstLine="0"/>
              <w:jc w:val="center"/>
              <w:rPr>
                <w:rFonts w:ascii="Arial" w:hAnsi="Arial" w:cs="Arial"/>
                <w:sz w:val="21"/>
                <w:szCs w:val="21"/>
              </w:rPr>
            </w:pPr>
            <w:r>
              <w:rPr>
                <w:rFonts w:hint="eastAsia" w:ascii="Arial" w:hAnsi="Arial" w:cs="Arial"/>
                <w:sz w:val="21"/>
                <w:szCs w:val="21"/>
              </w:rPr>
              <w:t xml:space="preserve">投标标的是否全部由小微企业提供</w:t>
            </w:r>
            <w:r/>
          </w:p>
        </w:tc>
        <w:tc>
          <w:tcPr>
            <w:tcW w:w="5131" w:type="dxa"/>
            <w:vAlign w:val="center"/>
            <w:textDirection w:val="lrTb"/>
            <w:noWrap w:val="false"/>
          </w:tcPr>
          <w:p>
            <w:pPr>
              <w:pStyle w:val="908"/>
              <w:ind w:firstLine="474"/>
              <w:rPr>
                <w:rFonts w:ascii="Arial" w:hAnsi="Arial" w:cs="Arial"/>
                <w:sz w:val="21"/>
                <w:szCs w:val="21"/>
              </w:rPr>
            </w:pPr>
            <w:r>
              <w:rPr>
                <w:rFonts w:ascii="Arial" w:hAnsi="Arial" w:cs="Arial"/>
                <w:sz w:val="21"/>
                <w:szCs w:val="21"/>
                <w:u w:val="single"/>
              </w:rPr>
              <w:t xml:space="preserve">                    </w:t>
            </w:r>
            <w:r>
              <w:rPr>
                <w:rFonts w:ascii="Arial" w:hAnsi="Arial" w:cs="Arial"/>
                <w:sz w:val="21"/>
                <w:szCs w:val="21"/>
              </w:rPr>
              <w:t xml:space="preserve">（</w:t>
            </w:r>
            <w:r>
              <w:rPr>
                <w:rFonts w:ascii="Arial" w:hAnsi="Arial" w:cs="Arial"/>
                <w:sz w:val="21"/>
                <w:szCs w:val="21"/>
                <w:lang w:val="zh-CN"/>
              </w:rPr>
              <w:t xml:space="preserve">填写“是”或“否</w:t>
            </w:r>
            <w:r>
              <w:rPr>
                <w:rFonts w:ascii="Arial" w:hAnsi="Arial" w:cs="Arial"/>
                <w:sz w:val="21"/>
                <w:szCs w:val="21"/>
              </w:rPr>
              <w:t xml:space="preserve">）</w:t>
            </w:r>
            <w:r/>
          </w:p>
        </w:tc>
        <w:tc>
          <w:tcPr>
            <w:tcW w:w="1639" w:type="dxa"/>
            <w:vAlign w:val="center"/>
            <w:textDirection w:val="lrTb"/>
            <w:noWrap w:val="false"/>
          </w:tcPr>
          <w:p>
            <w:pPr>
              <w:pStyle w:val="908"/>
              <w:ind w:firstLine="474"/>
              <w:rPr>
                <w:rFonts w:ascii="Arial" w:hAnsi="Arial" w:cs="Arial"/>
                <w:sz w:val="21"/>
                <w:szCs w:val="21"/>
              </w:rPr>
            </w:pPr>
            <w:r>
              <w:rPr>
                <w:rFonts w:ascii="Arial" w:hAnsi="Arial" w:cs="Arial"/>
                <w:sz w:val="21"/>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cs="宋体"/>
          <w:b/>
          <w:bCs/>
          <w:szCs w:val="21"/>
        </w:rPr>
      </w:pPr>
      <w:r>
        <w:rPr>
          <w:rFonts w:ascii="Arial" w:hAnsi="Arial" w:cs="Arial"/>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供应商应按招标文件要求提供《中小企业声明函》、《残疾人福利性单位声明函》、《属于监狱企业的证明文件》。如未按要求提供、填写，或相关内容表述不清前后矛盾的，不享受价格扣除。</w:t>
      </w:r>
      <w:r/>
    </w:p>
    <w:p>
      <w:pPr>
        <w:ind w:firstLine="420"/>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p>
    <w:p>
      <w:pPr>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附件四、分项报价表</w:t>
      </w:r>
      <w:r/>
    </w:p>
    <w:p>
      <w:pPr>
        <w:jc w:val="center"/>
        <w:spacing w:line="360" w:lineRule="auto"/>
        <w:shd w:val="clear" w:color="auto" w:fill="ffffff"/>
        <w:widowControl/>
        <w:rPr>
          <w:rFonts w:hint="default" w:ascii="Arial" w:hAnsi="Arial" w:eastAsia="宋体" w:cs="Arial"/>
          <w:b/>
          <w:bCs/>
          <w:szCs w:val="21"/>
          <w:lang w:val="en-US" w:eastAsia="zh-CN"/>
        </w:rPr>
      </w:pPr>
      <w:r>
        <w:rPr>
          <w:rFonts w:hint="eastAsia" w:ascii="Arial" w:hAnsi="Arial" w:cs="Arial"/>
          <w:b/>
          <w:bCs/>
          <w:szCs w:val="21"/>
          <w:lang w:val="en-US" w:eastAsia="zh-CN"/>
        </w:rPr>
        <w:t xml:space="preserve">费用分项报价表</w:t>
      </w:r>
      <w:r/>
    </w:p>
    <w:tbl>
      <w:tblPr>
        <w:tblStyle w:val="893"/>
        <w:tblW w:w="49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618"/>
        <w:gridCol w:w="1651"/>
        <w:gridCol w:w="2242"/>
        <w:gridCol w:w="1921"/>
      </w:tblGrid>
      <w:tr>
        <w:trPr>
          <w:trHeight w:val="509"/>
        </w:trPr>
        <w:tc>
          <w:tcPr>
            <w:tcW w:w="481" w:type="pct"/>
            <w:vAlign w:val="top"/>
            <w:textDirection w:val="lrTb"/>
            <w:noWrap w:val="false"/>
          </w:tcPr>
          <w:p>
            <w:pPr>
              <w:spacing w:line="300" w:lineRule="auto"/>
              <w:rPr>
                <w:rFonts w:hint="eastAsia" w:ascii="宋体" w:hAnsi="宋体" w:eastAsia="宋体" w:cs="仿宋"/>
                <w:bCs/>
                <w:sz w:val="24"/>
                <w:highlight w:val="none"/>
                <w:lang w:val="en-US" w:eastAsia="zh-CN"/>
              </w:rPr>
            </w:pPr>
            <w:r>
              <w:rPr>
                <w:rFonts w:hint="eastAsia" w:ascii="宋体" w:hAnsi="宋体" w:cs="仿宋"/>
                <w:bCs/>
                <w:sz w:val="24"/>
                <w:highlight w:val="none"/>
                <w:lang w:val="en-US" w:eastAsia="zh-CN"/>
              </w:rPr>
              <w:t xml:space="preserve">序号</w:t>
            </w:r>
            <w:r/>
          </w:p>
        </w:tc>
        <w:tc>
          <w:tcPr>
            <w:tcW w:w="984" w:type="pct"/>
            <w:vAlign w:val="top"/>
            <w:textDirection w:val="lrTb"/>
            <w:noWrap w:val="false"/>
          </w:tcPr>
          <w:p>
            <w:pPr>
              <w:jc w:val="center"/>
              <w:spacing w:line="300" w:lineRule="auto"/>
              <w:rPr>
                <w:rFonts w:hint="eastAsia" w:ascii="宋体" w:hAnsi="宋体" w:cs="仿宋"/>
                <w:bCs/>
                <w:sz w:val="24"/>
                <w:highlight w:val="none"/>
              </w:rPr>
            </w:pPr>
            <w:r>
              <w:rPr>
                <w:rFonts w:hint="eastAsia" w:ascii="宋体" w:hAnsi="宋体" w:cs="仿宋"/>
                <w:bCs/>
                <w:sz w:val="24"/>
                <w:highlight w:val="none"/>
              </w:rPr>
              <w:t xml:space="preserve">工作区域</w:t>
            </w:r>
            <w:r/>
          </w:p>
        </w:tc>
        <w:tc>
          <w:tcPr>
            <w:tcW w:w="1004" w:type="pct"/>
            <w:vAlign w:val="top"/>
            <w:textDirection w:val="lrTb"/>
            <w:noWrap w:val="false"/>
          </w:tcPr>
          <w:p>
            <w:pPr>
              <w:jc w:val="center"/>
              <w:spacing w:line="300" w:lineRule="auto"/>
              <w:rPr>
                <w:rFonts w:hint="eastAsia" w:ascii="宋体" w:hAnsi="宋体" w:eastAsia="宋体" w:cs="仿宋"/>
                <w:bCs/>
                <w:sz w:val="24"/>
                <w:highlight w:val="none"/>
                <w:lang w:eastAsia="zh-CN"/>
              </w:rPr>
            </w:pPr>
            <w:r>
              <w:rPr>
                <w:rFonts w:hint="eastAsia" w:ascii="宋体" w:hAnsi="宋体" w:cs="仿宋"/>
                <w:bCs/>
                <w:sz w:val="24"/>
                <w:highlight w:val="none"/>
                <w:lang w:val="en-US" w:eastAsia="zh-CN"/>
              </w:rPr>
              <w:t xml:space="preserve">岗位数</w:t>
            </w:r>
            <w:r/>
          </w:p>
        </w:tc>
        <w:tc>
          <w:tcPr>
            <w:tcW w:w="1363" w:type="pct"/>
            <w:vAlign w:val="top"/>
            <w:textDirection w:val="lrTb"/>
            <w:noWrap w:val="false"/>
          </w:tcPr>
          <w:p>
            <w:pPr>
              <w:ind w:firstLine="240"/>
              <w:jc w:val="center"/>
              <w:spacing w:line="300" w:lineRule="auto"/>
              <w:rPr>
                <w:rFonts w:ascii="宋体" w:hAnsi="宋体" w:cs="仿宋"/>
                <w:bCs/>
                <w:sz w:val="24"/>
                <w:highlight w:val="none"/>
              </w:rPr>
            </w:pPr>
            <w:r>
              <w:rPr>
                <w:rFonts w:hint="eastAsia" w:ascii="宋体" w:hAnsi="宋体" w:cs="仿宋"/>
                <w:bCs/>
                <w:sz w:val="24"/>
                <w:highlight w:val="none"/>
              </w:rPr>
              <w:t xml:space="preserve">单价</w:t>
            </w:r>
            <w:r>
              <w:rPr>
                <w:rFonts w:hint="eastAsia" w:ascii="宋体" w:hAnsi="宋体" w:cs="仿宋"/>
                <w:b/>
                <w:sz w:val="24"/>
                <w:highlight w:val="none"/>
              </w:rPr>
              <w:t xml:space="preserve">(</w:t>
            </w:r>
            <w:r>
              <w:rPr>
                <w:rFonts w:hint="eastAsia" w:ascii="宋体" w:hAnsi="宋体" w:cs="仿宋"/>
                <w:b/>
                <w:sz w:val="24"/>
                <w:highlight w:val="none"/>
                <w:lang w:val="en-US" w:eastAsia="zh-CN"/>
              </w:rPr>
              <w:t xml:space="preserve">元/岗位/月</w:t>
            </w:r>
            <w:r>
              <w:rPr>
                <w:rFonts w:hint="eastAsia" w:ascii="宋体" w:hAnsi="宋体" w:cs="仿宋"/>
                <w:b/>
                <w:sz w:val="24"/>
                <w:highlight w:val="none"/>
              </w:rPr>
              <w:t xml:space="preserve">）</w:t>
            </w:r>
            <w:r/>
          </w:p>
        </w:tc>
        <w:tc>
          <w:tcPr>
            <w:tcW w:w="1165" w:type="pct"/>
            <w:vAlign w:val="top"/>
            <w:textDirection w:val="lrTb"/>
            <w:noWrap w:val="false"/>
          </w:tcPr>
          <w:p>
            <w:pPr>
              <w:jc w:val="left"/>
              <w:spacing w:line="300" w:lineRule="auto"/>
              <w:rPr>
                <w:rFonts w:hint="eastAsia" w:ascii="宋体" w:hAnsi="宋体" w:cs="仿宋"/>
                <w:bCs/>
                <w:sz w:val="24"/>
                <w:highlight w:val="none"/>
              </w:rPr>
            </w:pPr>
            <w:r>
              <w:rPr>
                <w:rFonts w:hint="eastAsia" w:ascii="宋体" w:hAnsi="宋体" w:cs="仿宋"/>
                <w:bCs/>
                <w:sz w:val="24"/>
                <w:highlight w:val="none"/>
                <w:lang w:val="en-US" w:eastAsia="zh-CN"/>
              </w:rPr>
              <w:t xml:space="preserve">总价</w:t>
            </w:r>
            <w:r>
              <w:rPr>
                <w:rFonts w:hint="eastAsia" w:ascii="宋体" w:hAnsi="宋体" w:cs="仿宋"/>
                <w:bCs/>
                <w:sz w:val="24"/>
                <w:highlight w:val="none"/>
              </w:rPr>
              <w:t xml:space="preserve">小计</w:t>
            </w:r>
            <w:r>
              <w:rPr>
                <w:rFonts w:hint="eastAsia" w:ascii="宋体" w:hAnsi="宋体" w:cs="仿宋"/>
                <w:b/>
                <w:sz w:val="24"/>
                <w:highlight w:val="none"/>
              </w:rPr>
              <w:t xml:space="preserve">（壹年）</w:t>
            </w:r>
            <w:r/>
          </w:p>
        </w:tc>
      </w:tr>
      <w:tr>
        <w:trPr>
          <w:trHeight w:val="509"/>
        </w:trPr>
        <w:tc>
          <w:tcPr>
            <w:tcW w:w="481" w:type="pct"/>
            <w:vAlign w:val="top"/>
            <w:textDirection w:val="lrTb"/>
            <w:noWrap w:val="false"/>
          </w:tcPr>
          <w:p>
            <w:pPr>
              <w:jc w:val="left"/>
              <w:spacing w:line="300" w:lineRule="auto"/>
              <w:rPr>
                <w:rFonts w:hint="default" w:ascii="宋体" w:hAnsi="宋体" w:eastAsia="宋体" w:cs="仿宋"/>
                <w:bCs/>
                <w:sz w:val="24"/>
                <w:highlight w:val="none"/>
                <w:lang w:val="en-US" w:eastAsia="zh-CN"/>
              </w:rPr>
            </w:pPr>
            <w:r>
              <w:rPr>
                <w:rFonts w:hint="eastAsia" w:ascii="宋体" w:hAnsi="宋体" w:cs="仿宋"/>
                <w:bCs/>
                <w:sz w:val="24"/>
                <w:highlight w:val="none"/>
                <w:lang w:val="en-US" w:eastAsia="zh-CN"/>
              </w:rPr>
              <w:t xml:space="preserve">1</w:t>
            </w:r>
            <w:r/>
          </w:p>
        </w:tc>
        <w:tc>
          <w:tcPr>
            <w:tcW w:w="984" w:type="pct"/>
            <w:vAlign w:val="top"/>
            <w:textDirection w:val="lrTb"/>
            <w:noWrap w:val="false"/>
          </w:tcPr>
          <w:p>
            <w:pPr>
              <w:jc w:val="center"/>
              <w:spacing w:line="300" w:lineRule="auto"/>
              <w:rPr>
                <w:rFonts w:hint="eastAsia" w:ascii="宋体" w:hAnsi="宋体" w:eastAsia="宋体" w:cs="仿宋"/>
                <w:bCs/>
                <w:sz w:val="24"/>
                <w:highlight w:val="none"/>
                <w:lang w:val="en-US" w:eastAsia="zh-CN"/>
              </w:rPr>
            </w:pPr>
            <w:r>
              <w:rPr>
                <w:rFonts w:hint="eastAsia" w:ascii="宋体" w:hAnsi="宋体" w:cs="仿宋"/>
                <w:bCs/>
                <w:sz w:val="24"/>
                <w:highlight w:val="none"/>
                <w:lang w:val="en-US" w:eastAsia="zh-CN"/>
              </w:rPr>
              <w:t xml:space="preserve">全院</w:t>
            </w:r>
            <w:r/>
          </w:p>
        </w:tc>
        <w:tc>
          <w:tcPr>
            <w:tcW w:w="1004" w:type="pct"/>
            <w:vAlign w:val="top"/>
            <w:textDirection w:val="lrTb"/>
            <w:noWrap w:val="false"/>
          </w:tcPr>
          <w:p>
            <w:pPr>
              <w:jc w:val="center"/>
              <w:spacing w:line="300" w:lineRule="auto"/>
              <w:rPr>
                <w:rFonts w:hint="default" w:ascii="宋体" w:hAnsi="宋体" w:eastAsia="宋体" w:cs="仿宋"/>
                <w:bCs/>
                <w:sz w:val="24"/>
                <w:highlight w:val="none"/>
                <w:lang w:val="en-US" w:eastAsia="zh-CN"/>
              </w:rPr>
            </w:pPr>
            <w:r>
              <w:rPr>
                <w:rFonts w:hint="eastAsia" w:ascii="宋体" w:hAnsi="宋体" w:cs="仿宋"/>
                <w:bCs/>
                <w:sz w:val="24"/>
                <w:highlight w:val="none"/>
                <w:lang w:val="en-US" w:eastAsia="zh-CN"/>
              </w:rPr>
              <w:t xml:space="preserve">32</w:t>
            </w:r>
            <w:r/>
          </w:p>
        </w:tc>
        <w:tc>
          <w:tcPr>
            <w:tcW w:w="1363" w:type="pct"/>
            <w:vAlign w:val="top"/>
            <w:textDirection w:val="lrTb"/>
            <w:noWrap w:val="false"/>
          </w:tcPr>
          <w:p>
            <w:pPr>
              <w:spacing w:line="320" w:lineRule="exact"/>
              <w:rPr>
                <w:rFonts w:hint="eastAsia" w:ascii="宋体" w:hAnsi="宋体" w:cs="仿宋"/>
                <w:bCs/>
                <w:sz w:val="24"/>
                <w:highlight w:val="none"/>
              </w:rPr>
            </w:pPr>
            <w:r>
              <w:rPr>
                <w:rFonts w:hint="eastAsia" w:ascii="宋体" w:hAnsi="宋体" w:cs="仿宋"/>
                <w:bCs/>
                <w:sz w:val="24"/>
                <w:highlight w:val="none"/>
              </w:rPr>
            </w:r>
            <w:r/>
          </w:p>
        </w:tc>
        <w:tc>
          <w:tcPr>
            <w:tcW w:w="1165" w:type="pct"/>
            <w:vAlign w:val="top"/>
            <w:textDirection w:val="lrTb"/>
            <w:noWrap w:val="false"/>
          </w:tcPr>
          <w:p>
            <w:pPr>
              <w:jc w:val="left"/>
              <w:spacing w:line="320" w:lineRule="exact"/>
              <w:rPr>
                <w:rFonts w:hint="eastAsia" w:ascii="宋体" w:hAnsi="宋体" w:cs="仿宋"/>
                <w:bCs/>
                <w:sz w:val="24"/>
                <w:highlight w:val="none"/>
              </w:rPr>
            </w:pPr>
            <w:r>
              <w:rPr>
                <w:rFonts w:hint="eastAsia" w:ascii="宋体" w:hAnsi="宋体" w:cs="仿宋"/>
                <w:bCs/>
                <w:sz w:val="24"/>
                <w:highlight w:val="none"/>
              </w:rPr>
            </w:r>
            <w:r/>
          </w:p>
        </w:tc>
      </w:tr>
      <w:tr>
        <w:trPr>
          <w:trHeight w:val="821"/>
        </w:trPr>
        <w:tc>
          <w:tcPr>
            <w:gridSpan w:val="5"/>
            <w:tcW w:w="5000" w:type="pct"/>
            <w:vAlign w:val="top"/>
            <w:textDirection w:val="lrTb"/>
            <w:noWrap w:val="false"/>
          </w:tcPr>
          <w:p>
            <w:pPr>
              <w:spacing w:line="300" w:lineRule="auto"/>
              <w:rPr>
                <w:rFonts w:hint="eastAsia" w:ascii="宋体" w:hAnsi="宋体" w:cs="仿宋"/>
                <w:bCs/>
                <w:sz w:val="24"/>
                <w:highlight w:val="none"/>
              </w:rPr>
            </w:pPr>
            <w:r>
              <w:rPr>
                <w:rFonts w:hint="eastAsia" w:ascii="宋体" w:hAnsi="宋体" w:cs="仿宋"/>
                <w:b/>
                <w:sz w:val="28"/>
                <w:szCs w:val="28"/>
                <w:highlight w:val="none"/>
              </w:rPr>
              <w:t xml:space="preserve">总价（壹年）</w:t>
            </w:r>
            <w:r>
              <w:rPr>
                <w:rFonts w:hint="eastAsia" w:ascii="宋体" w:hAnsi="宋体" w:cs="仿宋"/>
                <w:bCs/>
                <w:sz w:val="28"/>
                <w:szCs w:val="28"/>
                <w:highlight w:val="none"/>
              </w:rPr>
              <w:t xml:space="preserve">：</w:t>
            </w:r>
            <w:r>
              <w:rPr>
                <w:rFonts w:hint="eastAsia" w:ascii="宋体" w:hAnsi="宋体" w:cs="仿宋"/>
                <w:bCs/>
                <w:sz w:val="28"/>
                <w:szCs w:val="28"/>
                <w:highlight w:val="none"/>
                <w:u w:val="single"/>
              </w:rPr>
              <w:t xml:space="preserve">大写                元，小写</w:t>
            </w:r>
            <w:r>
              <w:rPr>
                <w:rFonts w:ascii="宋体" w:hAnsi="宋体" w:cs="Calibri"/>
                <w:bCs/>
                <w:sz w:val="28"/>
                <w:szCs w:val="28"/>
                <w:highlight w:val="none"/>
                <w:u w:val="single"/>
                <w:lang w:bidi="ar"/>
              </w:rPr>
              <w:t xml:space="preserve">¥</w:t>
            </w:r>
            <w:r>
              <w:rPr>
                <w:rFonts w:hint="eastAsia" w:ascii="宋体" w:hAnsi="宋体" w:cs="仿宋"/>
                <w:bCs/>
                <w:sz w:val="28"/>
                <w:szCs w:val="28"/>
                <w:highlight w:val="none"/>
                <w:u w:val="single"/>
                <w:lang w:bidi="ar"/>
              </w:rPr>
              <w:t xml:space="preserve">  </w:t>
            </w:r>
            <w:r>
              <w:rPr>
                <w:rFonts w:hint="eastAsia" w:ascii="宋体" w:hAnsi="宋体" w:cs="仿宋"/>
                <w:bCs/>
                <w:sz w:val="28"/>
                <w:szCs w:val="28"/>
                <w:highlight w:val="none"/>
                <w:u w:val="single"/>
              </w:rPr>
              <w:t xml:space="preserve">            元</w:t>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pStyle w:val="950"/>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ind w:firstLine="422"/>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1、</w:t>
      </w:r>
      <w:r>
        <w:rPr>
          <w:rFonts w:ascii="Arial" w:hAnsi="Arial" w:cs="Arial"/>
          <w:b/>
          <w:bCs/>
          <w:szCs w:val="21"/>
        </w:rPr>
        <w:t xml:space="preserve">本项目仅接受一个价格，不得填报有选择性报价方案。若有优惠条款须注明，但不得影响报价，影响产品整体功能</w:t>
      </w:r>
      <w:r>
        <w:rPr>
          <w:rFonts w:hint="eastAsia" w:ascii="Arial" w:hAnsi="Arial" w:cs="Arial"/>
          <w:b/>
          <w:bCs/>
          <w:szCs w:val="21"/>
        </w:rPr>
        <w:t xml:space="preserve">；</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w:t>
      </w:r>
      <w:r>
        <w:rPr>
          <w:rFonts w:hint="eastAsia" w:ascii="Arial" w:hAnsi="Arial" w:cs="Arial"/>
          <w:b/>
          <w:bCs/>
          <w:szCs w:val="21"/>
        </w:rPr>
        <w:t xml:space="preserve">分项报价表总价需与开标一览表中投标总价一致，若不一致以开标一览表中投标总价为准。</w:t>
      </w:r>
      <w:r/>
    </w:p>
    <w:p>
      <w:pPr>
        <w:ind w:firstLine="632"/>
        <w:jc w:val="left"/>
        <w:spacing w:line="360" w:lineRule="auto"/>
        <w:shd w:val="clear" w:color="auto" w:fill="ffffff"/>
        <w:widowControl/>
        <w:rPr>
          <w:rFonts w:hint="default" w:ascii="Arial" w:hAnsi="Arial" w:eastAsia="宋体" w:cs="Arial"/>
          <w:b/>
          <w:bCs/>
          <w:szCs w:val="21"/>
          <w:lang w:val="en-US" w:eastAsia="zh-CN"/>
        </w:rPr>
      </w:pPr>
      <w:r>
        <w:rPr>
          <w:rFonts w:hint="eastAsia" w:ascii="Arial" w:hAnsi="Arial" w:cs="Arial"/>
          <w:b/>
          <w:bCs/>
          <w:szCs w:val="21"/>
          <w:lang w:val="en-US" w:eastAsia="zh-CN"/>
        </w:rPr>
        <w:t xml:space="preserve">3、总价=岗位数X单价X12个月。</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jc w:val="left"/>
        <w:widowControl/>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hint="default" w:ascii="Arial" w:hAnsi="Arial" w:eastAsia="宋体" w:cs="Arial"/>
          <w:szCs w:val="21"/>
          <w:lang w:val="en-US" w:eastAsia="zh-CN"/>
        </w:rPr>
      </w:pPr>
      <w:r>
        <w:rPr>
          <w:rFonts w:ascii="Arial" w:hAnsi="Arial" w:cs="Arial"/>
          <w:szCs w:val="21"/>
        </w:rPr>
        <w:t xml:space="preserve"> </w:t>
      </w:r>
      <w:r>
        <w:rPr>
          <w:rFonts w:ascii="Arial" w:hAnsi="Arial" w:cs="Arial"/>
          <w:b/>
          <w:bCs/>
          <w:szCs w:val="21"/>
        </w:rPr>
        <w:t xml:space="preserve">附件五、</w:t>
      </w:r>
      <w:r>
        <w:rPr>
          <w:rFonts w:hint="eastAsia" w:ascii="Arial" w:hAnsi="Arial" w:cs="Arial"/>
          <w:b/>
          <w:bCs/>
          <w:szCs w:val="21"/>
          <w:lang w:val="en-US" w:eastAsia="zh-CN"/>
        </w:rPr>
        <w:t xml:space="preserve">服务要求响应</w:t>
      </w:r>
      <w:r/>
    </w:p>
    <w:p>
      <w:pPr>
        <w:ind w:left="435"/>
        <w:jc w:val="left"/>
        <w:spacing w:line="360" w:lineRule="auto"/>
        <w:shd w:val="clear" w:color="auto" w:fill="ffffff"/>
        <w:widowControl/>
        <w:rPr>
          <w:rFonts w:ascii="Arial" w:hAnsi="Arial" w:cs="Arial"/>
          <w:szCs w:val="21"/>
        </w:rPr>
      </w:pPr>
      <w:r>
        <w:rPr>
          <w:rFonts w:ascii="Arial" w:hAnsi="Arial" w:cs="Arial"/>
          <w:sz w:val="24"/>
        </w:rPr>
        <w:t xml:space="preserve"> </w:t>
      </w:r>
      <w:r/>
    </w:p>
    <w:p>
      <w:pPr>
        <w:jc w:val="center"/>
        <w:rPr>
          <w:sz w:val="28"/>
          <w:highlight w:val="none"/>
        </w:rPr>
      </w:pPr>
      <w:r>
        <w:rPr>
          <w:rFonts w:hint="eastAsia"/>
          <w:sz w:val="28"/>
          <w:highlight w:val="none"/>
        </w:rPr>
        <w:t xml:space="preserve">服务要求响应承诺函</w:t>
      </w:r>
      <w:r/>
    </w:p>
    <w:p>
      <w:pPr>
        <w:rPr>
          <w:rFonts w:ascii="宋体" w:hAnsi="宋体"/>
          <w:szCs w:val="21"/>
          <w:highlight w:val="none"/>
        </w:rPr>
      </w:pPr>
      <w:r>
        <w:rPr>
          <w:rFonts w:ascii="宋体" w:hAnsi="宋体"/>
          <w:szCs w:val="21"/>
          <w:highlight w:val="none"/>
        </w:rPr>
      </w:r>
      <w:r/>
    </w:p>
    <w:p>
      <w:pPr>
        <w:ind w:firstLine="420"/>
        <w:jc w:val="left"/>
        <w:spacing w:line="720" w:lineRule="exact"/>
        <w:rPr>
          <w:rFonts w:hint="default" w:ascii="宋体" w:hAnsi="宋体" w:eastAsia="宋体" w:cs="仿宋"/>
          <w:szCs w:val="21"/>
          <w:highlight w:val="none"/>
          <w:lang w:val="en-US" w:eastAsia="zh-CN"/>
        </w:rPr>
      </w:pPr>
      <w:r>
        <w:rPr>
          <w:rFonts w:hint="eastAsia" w:ascii="宋体" w:hAnsi="宋体" w:cs="仿宋"/>
          <w:szCs w:val="21"/>
          <w:highlight w:val="none"/>
        </w:rPr>
        <w:t xml:space="preserve">致：</w:t>
      </w:r>
      <w:r>
        <w:rPr>
          <w:rFonts w:hint="eastAsia" w:ascii="宋体" w:hAnsi="宋体" w:cs="仿宋"/>
          <w:b/>
          <w:szCs w:val="21"/>
          <w:highlight w:val="none"/>
          <w:lang w:val="en-US" w:eastAsia="zh-CN"/>
        </w:rPr>
        <w:t xml:space="preserve">江苏省人民医院</w:t>
      </w:r>
      <w:r/>
    </w:p>
    <w:p>
      <w:pPr>
        <w:ind w:firstLine="420"/>
        <w:jc w:val="left"/>
        <w:spacing w:line="720" w:lineRule="exact"/>
        <w:rPr>
          <w:rFonts w:ascii="宋体" w:hAnsi="宋体" w:cs="仿宋"/>
          <w:szCs w:val="21"/>
          <w:highlight w:val="none"/>
        </w:rPr>
      </w:pPr>
      <w:r>
        <w:rPr>
          <w:rFonts w:hint="eastAsia" w:ascii="宋体" w:hAnsi="宋体" w:cs="仿宋"/>
          <w:szCs w:val="21"/>
          <w:highlight w:val="none"/>
        </w:rPr>
        <w:t xml:space="preserve">我</w:t>
      </w:r>
      <w:r>
        <w:rPr>
          <w:rFonts w:hint="eastAsia" w:ascii="宋体" w:hAnsi="宋体" w:cs="仿宋"/>
          <w:szCs w:val="21"/>
          <w:highlight w:val="none"/>
          <w:lang w:val="en-US" w:eastAsia="zh-CN"/>
        </w:rPr>
        <w:t xml:space="preserve">公</w:t>
      </w:r>
      <w:r>
        <w:rPr>
          <w:rFonts w:hint="eastAsia" w:ascii="宋体" w:hAnsi="宋体" w:cs="仿宋"/>
          <w:szCs w:val="21"/>
          <w:highlight w:val="none"/>
        </w:rPr>
        <w:t xml:space="preserve">司郑重承诺：完全响应本招标文件《</w:t>
      </w:r>
      <w:r>
        <w:rPr>
          <w:rFonts w:hint="eastAsia" w:ascii="宋体" w:hAnsi="宋体" w:cs="仿宋"/>
          <w:szCs w:val="21"/>
          <w:highlight w:val="none"/>
          <w:lang w:val="en-US" w:eastAsia="zh-CN"/>
        </w:rPr>
        <w:t xml:space="preserve">第四章</w:t>
      </w:r>
      <w:r>
        <w:rPr>
          <w:rFonts w:hint="eastAsia" w:ascii="宋体" w:hAnsi="宋体" w:cs="仿宋"/>
          <w:szCs w:val="21"/>
          <w:highlight w:val="none"/>
        </w:rPr>
        <w:t xml:space="preserve">：采购需求》中</w:t>
      </w:r>
      <w:r>
        <w:rPr>
          <w:rFonts w:hint="eastAsia" w:ascii="宋体" w:hAnsi="宋体" w:cs="仿宋"/>
          <w:szCs w:val="21"/>
          <w:highlight w:val="none"/>
          <w:lang w:eastAsia="zh-CN"/>
        </w:rPr>
        <w:t xml:space="preserve">“</w:t>
      </w:r>
      <w:r>
        <w:rPr>
          <w:rFonts w:hint="eastAsia" w:ascii="宋体" w:hAnsi="宋体" w:cs="仿宋"/>
          <w:szCs w:val="21"/>
          <w:highlight w:val="none"/>
          <w:lang w:val="en-US" w:eastAsia="zh-CN"/>
        </w:rPr>
        <w:t xml:space="preserve">二、服务条款</w:t>
      </w:r>
      <w:r>
        <w:rPr>
          <w:rFonts w:hint="eastAsia" w:ascii="宋体" w:hAnsi="宋体" w:cs="仿宋"/>
          <w:szCs w:val="21"/>
          <w:highlight w:val="none"/>
          <w:lang w:eastAsia="zh-CN"/>
        </w:rPr>
        <w:t xml:space="preserve">”</w:t>
      </w:r>
      <w:r>
        <w:rPr>
          <w:rFonts w:hint="eastAsia" w:ascii="宋体" w:hAnsi="宋体" w:cs="仿宋"/>
          <w:szCs w:val="21"/>
          <w:highlight w:val="none"/>
        </w:rPr>
        <w:t xml:space="preserve">的全部内容，我</w:t>
      </w:r>
      <w:r>
        <w:rPr>
          <w:rFonts w:hint="eastAsia" w:ascii="宋体" w:hAnsi="宋体" w:cs="仿宋"/>
          <w:szCs w:val="21"/>
          <w:highlight w:val="none"/>
          <w:lang w:val="en-US" w:eastAsia="zh-CN"/>
        </w:rPr>
        <w:t xml:space="preserve">公</w:t>
      </w:r>
      <w:r>
        <w:rPr>
          <w:rFonts w:hint="eastAsia" w:ascii="宋体" w:hAnsi="宋体" w:cs="仿宋"/>
          <w:szCs w:val="21"/>
          <w:highlight w:val="none"/>
        </w:rPr>
        <w:t xml:space="preserve">司承诺不会提供虚假材料谋取成交、排挤其他供应商，否则会被列入不良行为记录名单，取消成交资格，情节严重的，依法追究责任。</w:t>
      </w:r>
      <w:r/>
    </w:p>
    <w:p>
      <w:pPr>
        <w:ind w:firstLine="420"/>
        <w:jc w:val="left"/>
        <w:spacing w:line="720" w:lineRule="exact"/>
        <w:rPr>
          <w:rFonts w:ascii="宋体" w:hAnsi="宋体" w:cs="仿宋"/>
          <w:szCs w:val="21"/>
          <w:highlight w:val="none"/>
        </w:rPr>
      </w:pPr>
      <w:r>
        <w:rPr>
          <w:rFonts w:hint="eastAsia" w:ascii="宋体" w:hAnsi="宋体" w:cs="仿宋"/>
          <w:szCs w:val="21"/>
          <w:highlight w:val="none"/>
        </w:rPr>
        <w:t xml:space="preserve">特此承诺！</w:t>
      </w:r>
      <w:r/>
    </w:p>
    <w:p>
      <w:pPr>
        <w:ind w:firstLine="420"/>
        <w:rPr>
          <w:rFonts w:ascii="宋体" w:hAnsi="宋体"/>
          <w:szCs w:val="21"/>
          <w:highlight w:val="cyan"/>
        </w:rPr>
      </w:pPr>
      <w:r>
        <w:rPr>
          <w:rFonts w:ascii="宋体" w:hAnsi="宋体"/>
          <w:szCs w:val="21"/>
          <w:highlight w:val="cyan"/>
        </w:rPr>
      </w:r>
      <w:r/>
    </w:p>
    <w:p>
      <w:pPr>
        <w:ind w:firstLine="420"/>
        <w:rPr>
          <w:rFonts w:ascii="宋体" w:hAnsi="宋体"/>
          <w:szCs w:val="21"/>
          <w:highlight w:val="cyan"/>
        </w:rPr>
      </w:pPr>
      <w:r>
        <w:rPr>
          <w:rFonts w:ascii="宋体" w:hAnsi="宋体"/>
          <w:szCs w:val="21"/>
          <w:highlight w:val="cyan"/>
        </w:rPr>
      </w:r>
      <w:r/>
    </w:p>
    <w:p>
      <w:pPr>
        <w:ind w:firstLine="420"/>
        <w:rPr>
          <w:rFonts w:ascii="宋体" w:hAnsi="宋体"/>
          <w:szCs w:val="21"/>
          <w:highlight w:val="cyan"/>
        </w:rPr>
      </w:pPr>
      <w:r>
        <w:rPr>
          <w:rFonts w:ascii="宋体" w:hAnsi="宋体"/>
          <w:szCs w:val="21"/>
          <w:highlight w:val="cyan"/>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t xml:space="preserve"> </w:t>
      </w:r>
      <w:r/>
    </w:p>
    <w:p>
      <w:pPr>
        <w:rPr>
          <w:rFonts w:ascii="Arial" w:hAnsi="Arial" w:cs="Arial"/>
          <w:szCs w:val="21"/>
        </w:rPr>
      </w:pPr>
      <w:r>
        <w:rPr>
          <w:rFonts w:ascii="Arial" w:hAnsi="Arial" w:cs="Arial"/>
          <w:szCs w:val="21"/>
        </w:rPr>
        <w:br w:type="page" w:clear="all"/>
      </w:r>
      <w:r/>
    </w:p>
    <w:p>
      <w:pPr>
        <w:jc w:val="left"/>
        <w:spacing w:line="360" w:lineRule="auto"/>
        <w:shd w:val="clear" w:color="auto" w:fill="ffffff"/>
        <w:widowControl/>
        <w:rPr>
          <w:rFonts w:ascii="Arial" w:hAnsi="Arial" w:cs="Arial"/>
          <w:szCs w:val="21"/>
        </w:rPr>
      </w:pPr>
      <w:r>
        <w:rPr>
          <w:rFonts w:ascii="Arial" w:hAnsi="Arial" w:cs="Arial"/>
          <w:b/>
          <w:bCs/>
          <w:szCs w:val="21"/>
        </w:rPr>
        <w:t xml:space="preserve">附件六、商务条款偏离表格式</w:t>
      </w:r>
      <w:r/>
    </w:p>
    <w:p>
      <w:pPr>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p>
    <w:p>
      <w:pPr>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p>
    <w:p>
      <w:pPr>
        <w:jc w:val="left"/>
        <w:spacing w:line="360" w:lineRule="auto"/>
        <w:shd w:val="clear" w:color="auto" w:fill="ffffff"/>
        <w:widowControl/>
        <w:rPr>
          <w:rFonts w:ascii="Arial" w:hAnsi="Arial" w:cs="Arial"/>
          <w:szCs w:val="21"/>
        </w:rPr>
      </w:pPr>
      <w:r>
        <w:rPr>
          <w:rFonts w:ascii="Arial" w:hAnsi="Arial" w:cs="Arial"/>
          <w:sz w:val="24"/>
        </w:rPr>
        <w:t xml:space="preserve"> </w:t>
      </w:r>
      <w:r/>
    </w:p>
    <w:p>
      <w:pPr>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p>
    <w:tbl>
      <w:tblPr>
        <w:tblStyle w:val="89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szCs w:val="21"/>
              </w:rPr>
            </w:pPr>
            <w:r>
              <w:rPr>
                <w:rFonts w:ascii="Arial" w:hAnsi="Arial" w:cs="Arial"/>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ascii="Arial" w:hAnsi="Arial" w:cs="Arial"/>
          <w:szCs w:val="21"/>
        </w:rPr>
      </w:pPr>
      <w:r>
        <w:rPr>
          <w:rFonts w:ascii="Arial" w:hAnsi="Arial" w:cs="Arial"/>
          <w:szCs w:val="21"/>
        </w:rPr>
        <w:t xml:space="preserve">说明：</w:t>
      </w:r>
      <w:r/>
    </w:p>
    <w:p>
      <w:pPr>
        <w:jc w:val="left"/>
        <w:spacing w:line="360" w:lineRule="auto"/>
        <w:shd w:val="clear" w:color="auto" w:fill="ffffff"/>
        <w:widowControl/>
        <w:rPr>
          <w:rFonts w:ascii="Arial" w:hAnsi="Arial" w:cs="Arial"/>
          <w:szCs w:val="21"/>
        </w:rPr>
      </w:pPr>
      <w:r>
        <w:rPr>
          <w:rFonts w:hint="eastAsia" w:ascii="Arial" w:hAnsi="Arial" w:cs="Arial"/>
          <w:szCs w:val="21"/>
        </w:rPr>
        <w:t xml:space="preserve">1、如果行数不够，请自行增加。</w:t>
      </w:r>
      <w:r/>
    </w:p>
    <w:p>
      <w:pPr>
        <w:jc w:val="left"/>
        <w:spacing w:line="360" w:lineRule="auto"/>
        <w:shd w:val="clear" w:color="auto" w:fill="ffffff"/>
        <w:widowControl/>
        <w:rPr>
          <w:rFonts w:hint="eastAsia" w:ascii="Arial" w:hAnsi="Arial" w:cs="Arial"/>
          <w:szCs w:val="21"/>
          <w:lang w:val="en-US" w:eastAsia="zh-CN"/>
        </w:rPr>
      </w:pPr>
      <w:r>
        <w:rPr>
          <w:rFonts w:hint="eastAsia" w:ascii="Arial" w:hAnsi="Arial" w:cs="Arial"/>
          <w:szCs w:val="21"/>
          <w:lang w:val="en-US" w:eastAsia="zh-CN"/>
        </w:rPr>
        <w:t xml:space="preserve">2、内容响应存在正偏离或无偏离或负偏离的，请在本表中逐条列出。未列出的，也视为响应招标文件要求，无偏离。如果行数不够，请自行增加。</w:t>
      </w:r>
      <w:r/>
    </w:p>
    <w:p>
      <w:pPr>
        <w:pStyle w:val="894"/>
        <w:ind w:left="0" w:firstLine="0"/>
        <w:rPr>
          <w:rFonts w:hint="default"/>
          <w:lang w:val="en-US" w:eastAsia="zh-CN"/>
        </w:rPr>
      </w:pPr>
      <w:r>
        <w:rPr>
          <w:rFonts w:hint="eastAsia" w:ascii="Arial" w:hAnsi="Arial" w:cs="Arial"/>
          <w:szCs w:val="21"/>
          <w:lang w:val="en-US" w:eastAsia="zh-CN"/>
        </w:rPr>
        <w:t xml:space="preserve">3、如无偏离可在投标响应栏填写“完成响应，无偏离。”</w:t>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rPr>
          <w:rFonts w:ascii="Arial" w:hAnsi="Arial" w:cs="Arial"/>
          <w:szCs w:val="21"/>
        </w:rPr>
      </w:pPr>
      <w:r>
        <w:rPr>
          <w:rFonts w:ascii="Arial" w:hAnsi="Arial" w:cs="Arial"/>
          <w:szCs w:val="21"/>
        </w:rPr>
      </w:r>
      <w:r/>
    </w:p>
    <w:p>
      <w:pPr>
        <w:rPr>
          <w:rFonts w:ascii="Arial" w:hAnsi="Arial" w:cs="Arial"/>
          <w:szCs w:val="21"/>
        </w:rPr>
      </w:pPr>
      <w:r>
        <w:rPr>
          <w:rFonts w:ascii="Arial" w:hAnsi="Arial" w:cs="Arial"/>
          <w:szCs w:val="21"/>
        </w:rPr>
      </w:r>
      <w:r/>
    </w:p>
    <w:p>
      <w:pPr>
        <w:pStyle w:val="894"/>
      </w:pPr>
      <w:r/>
      <w:r/>
    </w:p>
    <w:p>
      <w:pPr>
        <w:jc w:val="left"/>
        <w:spacing w:line="360" w:lineRule="auto"/>
        <w:shd w:val="clear" w:color="auto" w:fill="ffffff"/>
        <w:widowControl/>
        <w:rPr>
          <w:rFonts w:ascii="Arial" w:hAnsi="Arial" w:cs="Arial"/>
          <w:b/>
          <w:szCs w:val="21"/>
        </w:rPr>
      </w:pPr>
      <w:r>
        <w:rPr>
          <w:rFonts w:ascii="Arial" w:hAnsi="Arial" w:cs="Arial"/>
          <w:b/>
          <w:bCs/>
          <w:szCs w:val="21"/>
        </w:rPr>
        <w:t xml:space="preserve">附件</w:t>
      </w:r>
      <w:r>
        <w:rPr>
          <w:rFonts w:hint="eastAsia" w:ascii="Arial" w:hAnsi="Arial" w:cs="Arial"/>
          <w:b/>
          <w:bCs/>
          <w:szCs w:val="21"/>
          <w:lang w:val="en-US" w:eastAsia="zh-CN"/>
        </w:rPr>
        <w:t xml:space="preserve">七</w:t>
      </w:r>
      <w:r>
        <w:rPr>
          <w:rFonts w:ascii="Arial" w:hAnsi="Arial" w:cs="Arial"/>
          <w:b/>
          <w:bCs/>
          <w:szCs w:val="21"/>
        </w:rPr>
        <w:t xml:space="preserve">、</w:t>
      </w:r>
      <w:r>
        <w:rPr>
          <w:rFonts w:hint="eastAsia" w:ascii="Arial" w:hAnsi="Arial" w:cs="Arial"/>
          <w:b/>
          <w:bCs/>
          <w:szCs w:val="21"/>
        </w:rPr>
        <w:t xml:space="preserve">方案</w:t>
      </w:r>
      <w:r/>
    </w:p>
    <w:p>
      <w:pPr>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078"/>
        <w:ind w:firstLine="0"/>
        <w:spacing w:before="0" w:after="0"/>
        <w:rPr>
          <w:rFonts w:hint="eastAsia" w:ascii="宋体" w:hAnsi="宋体" w:cs="宋体"/>
          <w:sz w:val="21"/>
          <w:szCs w:val="21"/>
        </w:rPr>
      </w:pPr>
      <w:r>
        <w:rPr>
          <w:rFonts w:hint="eastAsia" w:ascii="宋体" w:hAnsi="宋体" w:cs="宋体"/>
          <w:sz w:val="21"/>
          <w:szCs w:val="21"/>
        </w:rPr>
        <w:t xml:space="preserve">方案应根据招标人对项目的要求、评标标准的要求及项目本身的特点编写。</w:t>
      </w:r>
      <w:r/>
    </w:p>
    <w:p>
      <w:pPr>
        <w:pStyle w:val="1078"/>
        <w:ind w:firstLine="420"/>
        <w:spacing w:before="0" w:after="0"/>
        <w:rPr>
          <w:rFonts w:cs="Arial"/>
          <w:sz w:val="21"/>
          <w:szCs w:val="21"/>
        </w:rPr>
      </w:pPr>
      <w:r>
        <w:rPr>
          <w:rFonts w:cs="Arial"/>
          <w:sz w:val="21"/>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szCs w:val="21"/>
        </w:rPr>
      </w:pPr>
      <w:r>
        <w:rPr>
          <w:rFonts w:ascii="Arial" w:hAnsi="Arial" w:cs="Arial"/>
          <w:szCs w:val="21"/>
        </w:rPr>
      </w:r>
      <w:r/>
    </w:p>
    <w:p>
      <w:pPr>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p>
    <w:p>
      <w:pPr>
        <w:spacing w:line="460" w:lineRule="atLeast"/>
        <w:widowControl/>
        <w:rPr>
          <w:rFonts w:ascii="Arial" w:hAnsi="Arial" w:cs="Arial"/>
          <w:b/>
          <w:bCs/>
          <w:sz w:val="24"/>
          <w:highlight w:val="none"/>
        </w:rPr>
      </w:pPr>
      <w:r>
        <w:rPr>
          <w:rFonts w:ascii="Arial" w:hAnsi="Arial" w:cs="Arial"/>
        </w:rPr>
        <w:br w:type="page" w:clear="all"/>
      </w:r>
      <w:r>
        <w:rPr>
          <w:rFonts w:ascii="Arial" w:hAnsi="Arial" w:cs="Arial"/>
          <w:b/>
          <w:bCs/>
          <w:sz w:val="24"/>
          <w:highlight w:val="none"/>
        </w:rPr>
        <w:t xml:space="preserve">附件</w:t>
      </w:r>
      <w:r>
        <w:rPr>
          <w:rFonts w:hint="eastAsia" w:ascii="Arial" w:hAnsi="Arial" w:cs="Arial"/>
          <w:b/>
          <w:bCs/>
          <w:sz w:val="24"/>
          <w:highlight w:val="none"/>
          <w:lang w:val="en-US" w:eastAsia="zh-CN"/>
        </w:rPr>
        <w:t xml:space="preserve">八</w:t>
      </w:r>
      <w:r>
        <w:rPr>
          <w:rFonts w:ascii="Arial" w:hAnsi="Arial" w:cs="Arial"/>
          <w:b/>
          <w:bCs/>
          <w:sz w:val="24"/>
          <w:highlight w:val="none"/>
        </w:rPr>
        <w:t xml:space="preserve">、拟参与本项目服务人员一览表</w:t>
      </w:r>
      <w:r/>
    </w:p>
    <w:p>
      <w:pPr>
        <w:spacing w:line="460" w:lineRule="atLeast"/>
        <w:widowControl/>
        <w:rPr>
          <w:rFonts w:ascii="Arial" w:hAnsi="Arial" w:cs="Arial"/>
          <w:b/>
          <w:bCs/>
          <w:sz w:val="24"/>
        </w:rPr>
      </w:pPr>
      <w:r>
        <w:rPr>
          <w:rFonts w:ascii="Arial" w:hAnsi="Arial" w:cs="Arial"/>
          <w:b/>
          <w:bCs/>
          <w:sz w:val="24"/>
        </w:rPr>
      </w:r>
      <w:r/>
    </w:p>
    <w:p>
      <w:pPr>
        <w:jc w:val="center"/>
        <w:widowControl/>
        <w:rPr>
          <w:rFonts w:ascii="Arial" w:hAnsi="Arial" w:cs="Arial"/>
          <w:b/>
          <w:bCs/>
          <w:sz w:val="24"/>
        </w:rPr>
      </w:pPr>
      <w:r>
        <w:rPr>
          <w:rFonts w:ascii="Arial" w:hAnsi="Arial" w:cs="Arial"/>
          <w:b/>
          <w:bCs/>
          <w:sz w:val="24"/>
        </w:rPr>
        <w:t xml:space="preserve">拟参与本项目服务人员一览表</w:t>
      </w:r>
      <w:r/>
    </w:p>
    <w:p>
      <w:pPr>
        <w:jc w:val="center"/>
        <w:widowControl/>
        <w:rPr>
          <w:rFonts w:ascii="Arial" w:hAnsi="Arial" w:cs="Arial"/>
          <w:b/>
          <w:bCs/>
          <w:sz w:val="24"/>
        </w:rPr>
      </w:pPr>
      <w:r>
        <w:rPr>
          <w:rFonts w:ascii="Arial" w:hAnsi="Arial" w:cs="Arial"/>
          <w:b/>
          <w:bCs/>
          <w:sz w:val="24"/>
        </w:rPr>
      </w:r>
      <w:r/>
    </w:p>
    <w:p>
      <w:pPr>
        <w:widowControl/>
        <w:rPr>
          <w:rFonts w:ascii="Arial" w:hAnsi="Arial" w:cs="Arial"/>
          <w:szCs w:val="21"/>
        </w:rPr>
      </w:pPr>
      <w:r>
        <w:rPr>
          <w:rFonts w:ascii="Arial" w:hAnsi="Arial" w:cs="Arial"/>
          <w:szCs w:val="21"/>
        </w:rPr>
        <w:t xml:space="preserve">项目名称：</w:t>
      </w:r>
      <w:r>
        <w:rPr>
          <w:rFonts w:hint="eastAsia" w:ascii="Arial" w:hAnsi="Arial" w:cs="Arial"/>
          <w:szCs w:val="21"/>
          <w:lang w:val="en-US" w:eastAsia="zh-CN"/>
        </w:rPr>
        <w:t xml:space="preserve">                    </w:t>
      </w:r>
      <w:r>
        <w:rPr>
          <w:rFonts w:ascii="Arial" w:hAnsi="Arial" w:cs="Arial"/>
          <w:szCs w:val="21"/>
        </w:rPr>
        <w:t xml:space="preserve">项目编号：</w:t>
      </w:r>
      <w:r/>
    </w:p>
    <w:tbl>
      <w:tblPr>
        <w:tblStyle w:val="89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执业</w:t>
            </w:r>
            <w:r/>
          </w:p>
          <w:p>
            <w:pPr>
              <w:jc w:val="center"/>
              <w:widowControl/>
              <w:rPr>
                <w:rFonts w:ascii="Arial" w:hAnsi="Arial" w:cs="Arial"/>
                <w:b/>
                <w:bCs/>
                <w:szCs w:val="21"/>
              </w:rPr>
            </w:pPr>
            <w:r>
              <w:rPr>
                <w:rFonts w:ascii="Arial" w:hAnsi="Arial" w:cs="Arial"/>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szCs w:val="21"/>
              </w:rPr>
            </w:pPr>
            <w:r>
              <w:rPr>
                <w:rFonts w:ascii="Arial" w:hAnsi="Arial" w:cs="Arial"/>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ind w:firstLine="420"/>
        <w:rPr>
          <w:rFonts w:ascii="宋体" w:hAnsi="宋体"/>
          <w:szCs w:val="21"/>
          <w:highlight w:val="none"/>
        </w:rPr>
      </w:pPr>
      <w:r>
        <w:rPr>
          <w:rFonts w:hint="eastAsia" w:ascii="Arial" w:hAnsi="Arial" w:cs="Arial"/>
          <w:szCs w:val="21"/>
          <w:lang w:val="en-US" w:eastAsia="zh-CN"/>
        </w:rPr>
        <w:t xml:space="preserve">注：</w:t>
      </w:r>
      <w:r>
        <w:rPr>
          <w:rFonts w:hint="eastAsia" w:ascii="宋体" w:hAnsi="宋体"/>
          <w:szCs w:val="21"/>
          <w:highlight w:val="none"/>
          <w:lang w:val="en-US" w:eastAsia="zh-CN"/>
        </w:rPr>
        <w:t xml:space="preserve">1、</w:t>
      </w:r>
      <w:r>
        <w:rPr>
          <w:rFonts w:hint="eastAsia" w:ascii="宋体" w:hAnsi="宋体"/>
          <w:szCs w:val="21"/>
          <w:highlight w:val="none"/>
        </w:rPr>
        <w:t xml:space="preserve">提供团队人员名单，</w:t>
      </w:r>
      <w:r>
        <w:rPr>
          <w:rFonts w:hint="eastAsia" w:ascii="宋体" w:hAnsi="宋体"/>
          <w:szCs w:val="21"/>
          <w:highlight w:val="none"/>
          <w:lang w:val="en-US" w:eastAsia="zh-CN"/>
        </w:rPr>
        <w:t xml:space="preserve">须</w:t>
      </w:r>
      <w:r>
        <w:rPr>
          <w:rFonts w:hint="eastAsia" w:ascii="宋体" w:hAnsi="宋体"/>
          <w:szCs w:val="21"/>
          <w:highlight w:val="none"/>
        </w:rPr>
        <w:t xml:space="preserve">包括团队</w:t>
      </w:r>
      <w:r>
        <w:rPr>
          <w:rFonts w:hint="eastAsia" w:ascii="宋体" w:hAnsi="宋体"/>
          <w:szCs w:val="21"/>
          <w:highlight w:val="none"/>
          <w:lang w:val="en-US" w:eastAsia="zh-CN"/>
        </w:rPr>
        <w:t xml:space="preserve">成员、项目经理等。</w:t>
      </w:r>
      <w:r>
        <w:rPr>
          <w:rFonts w:hint="eastAsia" w:ascii="宋体" w:hAnsi="宋体"/>
          <w:szCs w:val="21"/>
          <w:highlight w:val="none"/>
        </w:rPr>
        <w:t xml:space="preserve">）</w:t>
      </w:r>
      <w:r/>
    </w:p>
    <w:p>
      <w:pPr>
        <w:widowControl/>
        <w:rPr>
          <w:rFonts w:hint="default" w:ascii="Arial" w:hAnsi="Arial" w:eastAsia="宋体" w:cs="Arial"/>
          <w:szCs w:val="21"/>
          <w:lang w:val="en-US" w:eastAsia="zh-CN"/>
        </w:rPr>
      </w:pPr>
      <w:r>
        <w:rPr>
          <w:rFonts w:hint="eastAsia" w:ascii="Arial" w:hAnsi="Arial" w:cs="Arial"/>
          <w:szCs w:val="21"/>
          <w:lang w:val="en-US" w:eastAsia="zh-CN"/>
        </w:rPr>
        <w:t xml:space="preserve">        2、相关证件复印件附后。</w:t>
      </w:r>
      <w:r/>
    </w:p>
    <w:p>
      <w:pPr>
        <w:widowControl/>
        <w:rPr>
          <w:rFonts w:ascii="Arial" w:hAnsi="Arial" w:cs="Arial"/>
          <w:b/>
          <w:bCs/>
          <w:szCs w:val="21"/>
        </w:rPr>
      </w:pPr>
      <w:r>
        <w:rPr>
          <w:rFonts w:ascii="Arial" w:hAnsi="Arial" w:cs="Arial"/>
          <w:b/>
          <w:bCs/>
          <w:szCs w:val="21"/>
        </w:rPr>
      </w:r>
      <w:r/>
    </w:p>
    <w:p>
      <w:pPr>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w:t>
      </w:r>
      <w:r>
        <w:rPr>
          <w:rFonts w:hint="eastAsia" w:ascii="Arial" w:hAnsi="Arial" w:cs="Arial"/>
          <w:b/>
          <w:bCs/>
          <w:sz w:val="24"/>
          <w:lang w:val="en-US" w:eastAsia="zh-CN"/>
        </w:rPr>
        <w:t xml:space="preserve">九</w:t>
      </w:r>
      <w:r>
        <w:rPr>
          <w:rFonts w:ascii="Arial" w:hAnsi="Arial" w:cs="Arial"/>
          <w:b/>
          <w:bCs/>
          <w:sz w:val="24"/>
        </w:rPr>
        <w:t xml:space="preserve">、供应商类似业绩情况表</w:t>
      </w:r>
      <w:r/>
    </w:p>
    <w:p>
      <w:pPr>
        <w:jc w:val="center"/>
        <w:spacing w:line="360" w:lineRule="auto"/>
        <w:widowControl/>
        <w:rPr>
          <w:rFonts w:ascii="Arial" w:hAnsi="Arial" w:cs="Arial"/>
          <w:b/>
          <w:bCs/>
          <w:sz w:val="24"/>
        </w:rPr>
      </w:pPr>
      <w:r>
        <w:rPr>
          <w:rFonts w:ascii="Arial" w:hAnsi="Arial" w:cs="Arial"/>
          <w:b/>
          <w:bCs/>
          <w:sz w:val="24"/>
        </w:rPr>
      </w:r>
      <w:r/>
    </w:p>
    <w:p>
      <w:pPr>
        <w:jc w:val="center"/>
        <w:spacing w:line="360" w:lineRule="auto"/>
        <w:widowControl/>
        <w:rPr>
          <w:rFonts w:ascii="Arial" w:hAnsi="Arial" w:cs="Arial"/>
          <w:b/>
          <w:bCs/>
          <w:sz w:val="24"/>
        </w:rPr>
      </w:pPr>
      <w:r>
        <w:rPr>
          <w:rFonts w:ascii="Arial" w:hAnsi="Arial" w:cs="Arial"/>
          <w:b/>
          <w:bCs/>
          <w:sz w:val="24"/>
        </w:rPr>
        <w:t xml:space="preserve">供应商类似业绩情况表</w:t>
      </w:r>
      <w:r/>
    </w:p>
    <w:tbl>
      <w:tblPr>
        <w:tblStyle w:val="89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szCs w:val="21"/>
              </w:rPr>
            </w:pPr>
            <w:r>
              <w:rPr>
                <w:rFonts w:ascii="Arial" w:hAnsi="Arial"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szCs w:val="21"/>
              </w:rPr>
            </w:pPr>
            <w:r>
              <w:rPr>
                <w:rFonts w:hint="eastAsia" w:ascii="Arial" w:hAnsi="Arial" w:cs="Arial"/>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签约及服务</w:t>
            </w:r>
            <w:r/>
          </w:p>
          <w:p>
            <w:pPr>
              <w:jc w:val="center"/>
              <w:spacing w:line="400" w:lineRule="atLeast"/>
              <w:widowControl/>
              <w:rPr>
                <w:rFonts w:ascii="Arial" w:hAnsi="Arial" w:cs="Arial"/>
                <w:szCs w:val="21"/>
              </w:rPr>
            </w:pPr>
            <w:r>
              <w:rPr>
                <w:rFonts w:ascii="Arial" w:hAnsi="Arial" w:cs="Arial"/>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szCs w:val="21"/>
              </w:rPr>
            </w:pPr>
            <w:r>
              <w:rPr>
                <w:rFonts w:ascii="Arial" w:hAnsi="Arial" w:cs="Arial"/>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rPr>
          <w:rFonts w:ascii="Arial" w:hAnsi="Arial" w:cs="Arial"/>
          <w:b/>
          <w:bCs/>
        </w:rPr>
      </w:pPr>
      <w:r>
        <w:rPr>
          <w:rFonts w:ascii="Arial" w:hAnsi="Arial" w:cs="Arial"/>
          <w:szCs w:val="21"/>
          <w:u w:val="single"/>
        </w:rPr>
        <w:br w:type="page" w:clear="all"/>
      </w:r>
      <w:r>
        <w:rPr>
          <w:rFonts w:ascii="Arial" w:hAnsi="Arial" w:cs="Arial"/>
          <w:b/>
        </w:rPr>
        <w:t xml:space="preserve">附件</w:t>
      </w:r>
      <w:r>
        <w:rPr>
          <w:rFonts w:hint="eastAsia" w:ascii="Arial" w:hAnsi="Arial" w:cs="Arial"/>
          <w:b/>
          <w:lang w:val="en-US" w:eastAsia="zh-CN"/>
        </w:rPr>
        <w:t xml:space="preserve">十</w:t>
      </w:r>
      <w:r>
        <w:rPr>
          <w:rFonts w:ascii="Arial" w:hAnsi="Arial" w:cs="Arial"/>
          <w:b/>
          <w:bCs/>
        </w:rPr>
        <w:t xml:space="preserve">：企业声明函格式</w:t>
      </w:r>
      <w:r/>
    </w:p>
    <w:p>
      <w:pPr>
        <w:jc w:val="center"/>
        <w:spacing w:line="360" w:lineRule="auto"/>
        <w:rPr>
          <w:rFonts w:ascii="Arial" w:hAnsi="Arial" w:cs="Arial"/>
          <w:b/>
          <w:bCs/>
          <w:sz w:val="28"/>
        </w:rPr>
      </w:pPr>
      <w:r>
        <w:rPr>
          <w:rFonts w:hint="eastAsia" w:ascii="Arial" w:hAnsi="Arial" w:cs="Arial"/>
          <w:b/>
          <w:bCs/>
          <w:sz w:val="28"/>
        </w:rPr>
        <w:t xml:space="preserve">中小企业声明函（工程、服务）</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万元，属于（中型企业、小   型企业、微型企业）；</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ab/>
      </w:r>
      <w:r>
        <w:rPr>
          <w:rFonts w:hint="eastAsia" w:ascii="宋体" w:hAnsi="宋体" w:cs="宋体"/>
          <w:szCs w:val="21"/>
        </w:rPr>
        <w:t xml:space="preserve">（标的名称），属于（采购文件中明确的所属行业）；承建（承接）企业为（企业名称），从业人员 </w:t>
      </w:r>
      <w:r>
        <w:rPr>
          <w:rFonts w:hint="eastAsia" w:ascii="宋体" w:hAnsi="宋体" w:cs="宋体"/>
          <w:szCs w:val="21"/>
        </w:rPr>
        <w:tab/>
      </w:r>
      <w:r>
        <w:rPr>
          <w:rFonts w:hint="eastAsia" w:ascii="宋体" w:hAnsi="宋体" w:cs="宋体"/>
          <w:szCs w:val="21"/>
        </w:rPr>
        <w:t xml:space="preserve">人，营业收入为 </w:t>
      </w:r>
      <w:r>
        <w:rPr>
          <w:rFonts w:hint="eastAsia" w:ascii="宋体" w:hAnsi="宋体" w:cs="宋体"/>
          <w:szCs w:val="21"/>
        </w:rPr>
        <w:tab/>
      </w:r>
      <w:r>
        <w:rPr>
          <w:rFonts w:hint="eastAsia" w:ascii="宋体" w:hAnsi="宋体" w:cs="宋体"/>
          <w:szCs w:val="21"/>
        </w:rPr>
        <w:t xml:space="preserve">万元，资产总额为 </w:t>
      </w:r>
      <w:r>
        <w:rPr>
          <w:rFonts w:hint="eastAsia" w:ascii="宋体" w:hAnsi="宋体" w:cs="宋体"/>
          <w:szCs w:val="21"/>
        </w:rPr>
        <w:tab/>
      </w:r>
      <w:r>
        <w:rPr>
          <w:rFonts w:hint="eastAsia" w:ascii="宋体" w:hAnsi="宋体" w:cs="宋体"/>
          <w:szCs w:val="21"/>
        </w:rPr>
        <w:t xml:space="preserve">万元，属于（中型企业、 小型企业、微型企业）；</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 形。</w:t>
      </w:r>
      <w:r/>
    </w:p>
    <w:p>
      <w:pPr>
        <w:ind w:firstLine="420"/>
        <w:keepLines w:val="0"/>
        <w:keepNext w:val="0"/>
        <w:pageBreakBefore w:val="0"/>
        <w:spacing w:line="360" w:lineRule="auto"/>
        <w:shd w:val="clear" w:color="auto" w:fill="ffffff"/>
        <w:widowControl/>
        <w:rPr>
          <w:rFonts w:hint="eastAsia" w:ascii="宋体" w:hAnsi="宋体" w:cs="宋体"/>
          <w:szCs w:val="21"/>
        </w:rPr>
      </w:pPr>
      <w:r>
        <w:rPr>
          <w:rFonts w:hint="eastAsia" w:ascii="宋体" w:hAnsi="宋体" w:cs="宋体"/>
          <w:szCs w:val="21"/>
        </w:rPr>
        <w:t xml:space="preserve">本企业对上述声明内容的真实性负责。如有虚假，将依 法承担相应责任。</w:t>
      </w:r>
      <w:r/>
    </w:p>
    <w:p>
      <w:pPr>
        <w:spacing w:line="360" w:lineRule="auto"/>
        <w:shd w:val="clear" w:color="auto" w:fill="ffffff"/>
        <w:widowControl/>
        <w:rPr>
          <w:rFonts w:hint="eastAsia" w:ascii="宋体" w:hAnsi="宋体" w:cs="宋体"/>
          <w:szCs w:val="21"/>
        </w:rPr>
      </w:pPr>
      <w:r>
        <w:rPr>
          <w:rFonts w:hint="eastAsia" w:ascii="宋体" w:hAnsi="宋体" w:cs="宋体"/>
          <w:szCs w:val="21"/>
        </w:rPr>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w:t>
      </w:r>
      <w:r>
        <w:rPr>
          <w:rFonts w:hint="eastAsia" w:ascii="宋体" w:hAnsi="宋体" w:cs="宋体"/>
          <w:szCs w:val="21"/>
          <w:highlight w:val="none"/>
        </w:rPr>
        <w:t xml:space="preserve">（加盖电子公章）</w:t>
      </w:r>
      <w:r>
        <w:rPr>
          <w:rFonts w:hint="eastAsia" w:ascii="宋体" w:hAnsi="宋体" w:cs="宋体"/>
          <w:szCs w:val="21"/>
        </w:rPr>
        <w:t xml:space="preserve">：</w:t>
      </w:r>
      <w:r/>
    </w:p>
    <w:p>
      <w:pPr>
        <w:spacing w:line="360" w:lineRule="auto"/>
        <w:shd w:val="clear" w:color="auto" w:fill="ffffff"/>
        <w:widowControl/>
        <w:rPr>
          <w:rFonts w:hint="eastAsia" w:ascii="宋体" w:hAnsi="宋体" w:cs="宋体"/>
          <w:szCs w:val="21"/>
        </w:rPr>
      </w:pPr>
      <w:r>
        <w:rPr>
          <w:rFonts w:hint="eastAsia" w:ascii="宋体" w:hAnsi="宋体" w:cs="宋体"/>
          <w:szCs w:val="21"/>
        </w:rPr>
        <w:t xml:space="preserve">日 期：</w:t>
      </w:r>
      <w:r/>
    </w:p>
    <w:p>
      <w:pPr>
        <w:rPr>
          <w:rFonts w:ascii="Arial" w:hAnsi="Arial" w:cs="Arial"/>
          <w:b/>
          <w:bCs/>
          <w:sz w:val="28"/>
        </w:rPr>
      </w:pPr>
      <w:r>
        <w:rPr>
          <w:rFonts w:hint="eastAsia" w:ascii="Arial" w:hAnsi="Arial" w:cs="Arial"/>
          <w:b/>
          <w:bCs/>
          <w:sz w:val="28"/>
        </w:rPr>
        <w:br w:type="page" w:clear="all"/>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w:t>
      </w:r>
      <w:r/>
    </w:p>
    <w:p>
      <w:pPr>
        <w:ind w:firstLine="240"/>
        <w:jc w:val="center"/>
        <w:spacing w:line="560" w:lineRule="exact"/>
        <w:rPr>
          <w:rFonts w:hint="eastAsia" w:ascii="宋体" w:hAnsi="宋体"/>
          <w:b/>
          <w:sz w:val="24"/>
          <w:szCs w:val="21"/>
        </w:rPr>
      </w:pPr>
      <w:r>
        <w:rPr>
          <w:rFonts w:hint="eastAsia" w:ascii="宋体" w:hAnsi="宋体"/>
          <w:b/>
          <w:sz w:val="24"/>
          <w:szCs w:val="21"/>
        </w:rPr>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本公司（联合体）郑重声明，根据《政府采购促进中小企业发展管理办法》(财库〔2020〕46号)的规定，本公司（联合体）参加</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采购编号为</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val="en-US" w:eastAsia="zh-CN"/>
        </w:rPr>
        <w:t xml:space="preserve">采购编号</w:t>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项目</w:t>
      </w:r>
      <w:r>
        <w:rPr>
          <w:rFonts w:hint="eastAsia" w:ascii="宋体" w:hAnsi="宋体" w:eastAsia="宋体" w:cs="宋体"/>
          <w:sz w:val="21"/>
          <w:szCs w:val="21"/>
          <w:u w:val="none"/>
        </w:rPr>
        <w:t xml:space="preserve">（项目名称）</w:t>
      </w:r>
      <w:r>
        <w:rPr>
          <w:rFonts w:hint="eastAsia" w:ascii="宋体" w:hAnsi="宋体" w:eastAsia="宋体" w:cs="宋体"/>
          <w:sz w:val="21"/>
          <w:szCs w:val="21"/>
        </w:rPr>
        <w:t xml:space="preserve">的采购活动，提供的货物全部由符合政策要求的中小微企业制造。相关企业（含联合体中的中小微企业、签订采购包意向协议的中小微企业）的具体情况如下：</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中型企业 □小型企业 </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微型企业）；</w:t>
      </w:r>
      <w:r/>
    </w:p>
    <w:p>
      <w:pPr>
        <w:ind w:firstLine="360"/>
        <w:spacing w:line="360" w:lineRule="auto"/>
        <w:rPr>
          <w:rFonts w:hint="eastAsia" w:ascii="宋体" w:hAnsi="宋体" w:eastAsia="宋体" w:cs="宋体"/>
          <w:i/>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（标的名称）</w:t>
      </w:r>
      <w:r>
        <w:rPr>
          <w:rFonts w:hint="eastAsia" w:ascii="宋体" w:hAnsi="宋体" w:eastAsia="宋体" w:cs="宋体"/>
          <w:i/>
          <w:sz w:val="21"/>
          <w:szCs w:val="21"/>
        </w:rPr>
        <w:t xml:space="preserve">，</w:t>
      </w:r>
      <w:r>
        <w:rPr>
          <w:rFonts w:hint="eastAsia" w:ascii="宋体" w:hAnsi="宋体" w:eastAsia="宋体" w:cs="宋体"/>
          <w:sz w:val="21"/>
          <w:szCs w:val="21"/>
        </w:rPr>
        <w:t xml:space="preserve">属于</w:t>
      </w:r>
      <w:r>
        <w:rPr>
          <w:rFonts w:hint="eastAsia" w:ascii="宋体" w:hAnsi="宋体" w:eastAsia="宋体" w:cs="宋体"/>
          <w:sz w:val="21"/>
          <w:szCs w:val="21"/>
          <w:u w:val="single"/>
        </w:rPr>
        <w:t xml:space="preserve">（供应商填写招标文件中明确的所属行业）</w:t>
      </w:r>
      <w:r>
        <w:rPr>
          <w:rFonts w:hint="eastAsia" w:ascii="宋体" w:hAnsi="宋体" w:eastAsia="宋体" w:cs="宋体"/>
          <w:sz w:val="21"/>
          <w:szCs w:val="21"/>
        </w:rPr>
        <w:t xml:space="preserve">行业；投标产品制造商为</w:t>
      </w:r>
      <w:r>
        <w:rPr>
          <w:rFonts w:hint="eastAsia" w:ascii="宋体" w:hAnsi="宋体" w:eastAsia="宋体" w:cs="宋体"/>
          <w:sz w:val="21"/>
          <w:szCs w:val="21"/>
          <w:u w:val="single"/>
        </w:rPr>
        <w:t xml:space="preserve">（企业名称）</w:t>
      </w:r>
      <w:r>
        <w:rPr>
          <w:rFonts w:hint="eastAsia" w:ascii="宋体" w:hAnsi="宋体" w:eastAsia="宋体" w:cs="宋体"/>
          <w:sz w:val="21"/>
          <w:szCs w:val="21"/>
        </w:rPr>
        <w:t xml:space="preserve">，从业人员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人，营业收入为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万元，资产总额为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万元，属于</w:t>
      </w:r>
      <w:r>
        <w:rPr>
          <w:rFonts w:hint="eastAsia" w:ascii="宋体" w:hAnsi="宋体" w:eastAsia="宋体" w:cs="宋体"/>
          <w:sz w:val="21"/>
          <w:szCs w:val="21"/>
          <w:u w:val="single"/>
        </w:rPr>
        <w:t xml:space="preserve">（□中型企业 □小型企业 □微型企业）；</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ind w:right="720"/>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right="180" w:firstLine="360"/>
        <w:jc w:val="center"/>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企业名称（加盖CA电子公章）：</w:t>
      </w:r>
      <w:r/>
    </w:p>
    <w:p>
      <w:pPr>
        <w:ind w:right="480" w:firstLine="45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  期：</w:t>
      </w:r>
      <w:r>
        <w:rPr>
          <w:rFonts w:hint="eastAsia" w:ascii="宋体" w:hAnsi="宋体" w:eastAsia="宋体" w:cs="宋体"/>
          <w:color w:val="000000"/>
          <w:sz w:val="21"/>
          <w:szCs w:val="21"/>
        </w:rPr>
        <w:t xml:space="preserve">___年____月____日</w:t>
      </w:r>
      <w:r/>
    </w:p>
    <w:p>
      <w:pPr>
        <w:spacing w:line="400" w:lineRule="exact"/>
        <w:rPr>
          <w:rFonts w:hint="eastAsia" w:ascii="宋体" w:hAnsi="宋体" w:eastAsia="宋体" w:cs="宋体"/>
          <w:sz w:val="21"/>
          <w:szCs w:val="21"/>
        </w:rPr>
      </w:pPr>
      <w:r>
        <w:rPr>
          <w:rFonts w:hint="eastAsia" w:ascii="宋体" w:hAnsi="宋体" w:eastAsia="宋体" w:cs="宋体"/>
          <w:sz w:val="21"/>
          <w:szCs w:val="21"/>
        </w:rPr>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备注：</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3.供应商应对照《</w:t>
      </w:r>
      <w:r>
        <w:rPr>
          <w:rFonts w:hint="eastAsia" w:ascii="宋体" w:hAnsi="宋体" w:cs="宋体"/>
          <w:sz w:val="21"/>
          <w:szCs w:val="21"/>
          <w:lang w:eastAsia="zh-CN"/>
        </w:rPr>
        <w:t xml:space="preserve">租赁和商务服务业</w:t>
      </w:r>
      <w:r>
        <w:rPr>
          <w:rFonts w:hint="eastAsia" w:ascii="宋体" w:hAnsi="宋体" w:eastAsia="宋体" w:cs="宋体"/>
          <w:sz w:val="21"/>
          <w:szCs w:val="21"/>
        </w:rPr>
        <w:t xml:space="preserve">和信息化部、国家统计局、国家发展和改革委员会、</w:t>
      </w:r>
      <w:r/>
    </w:p>
    <w:p>
      <w:pPr>
        <w:rPr>
          <w:rFonts w:hint="eastAsia" w:ascii="宋体" w:hAnsi="宋体" w:eastAsia="宋体" w:cs="宋体"/>
          <w:sz w:val="21"/>
          <w:szCs w:val="21"/>
        </w:rPr>
      </w:pPr>
      <w:r>
        <w:rPr>
          <w:rFonts w:hint="eastAsia" w:ascii="宋体" w:hAnsi="宋体" w:eastAsia="宋体" w:cs="宋体"/>
          <w:sz w:val="21"/>
          <w:szCs w:val="21"/>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pageBreakBefore w:val="0"/>
        <w:spacing w:line="360" w:lineRule="auto"/>
        <w:rPr>
          <w:rFonts w:hint="eastAsia" w:ascii="宋体" w:hAnsi="宋体" w:cs="宋体"/>
          <w:lang w:val="zh-CN"/>
        </w:rPr>
        <w:outlineLvl w:val="9"/>
      </w:pPr>
      <w:r>
        <w:rPr>
          <w:rFonts w:hint="eastAsia" w:ascii="宋体" w:hAnsi="宋体" w:cs="宋体"/>
          <w:lang w:val="zh-CN"/>
        </w:rPr>
      </w:r>
      <w:r/>
    </w:p>
    <w:p>
      <w:pPr>
        <w:pageBreakBefore w:val="0"/>
        <w:rPr>
          <w:rFonts w:hint="eastAsia" w:ascii="宋体" w:hAnsi="宋体"/>
          <w:b/>
        </w:rPr>
        <w:outlineLvl w:val="9"/>
      </w:pPr>
      <w:r>
        <w:rPr>
          <w:rFonts w:hint="eastAsia" w:ascii="宋体" w:hAnsi="宋体"/>
          <w:b/>
        </w:rPr>
        <w:br w:type="page" w:clear="all"/>
      </w:r>
      <w:r/>
    </w:p>
    <w:p>
      <w:pPr>
        <w:pageBreakBefore w:val="0"/>
        <w:rPr>
          <w:rFonts w:hint="eastAsia" w:ascii="宋体" w:hAnsi="宋体"/>
          <w:b/>
        </w:rPr>
        <w:outlineLvl w:val="9"/>
      </w:pPr>
      <w:r>
        <w:rPr>
          <w:rFonts w:hint="eastAsia" w:ascii="宋体" w:hAnsi="宋体"/>
          <w:b/>
        </w:rPr>
        <w:t xml:space="preserve">附：中小企业划型标准规定</w:t>
      </w:r>
      <w:r/>
    </w:p>
    <w:p>
      <w:pPr>
        <w:ind w:firstLine="422"/>
        <w:pageBreakBefore w:val="0"/>
        <w:rPr>
          <w:rFonts w:hint="eastAsia" w:ascii="宋体" w:hAnsi="宋体"/>
        </w:rPr>
        <w:outlineLvl w:val="9"/>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pageBreakBefore w:val="0"/>
        <w:rPr>
          <w:rFonts w:hint="eastAsia" w:ascii="宋体" w:hAnsi="宋体"/>
        </w:rPr>
        <w:outlineLvl w:val="9"/>
      </w:pPr>
      <w:r>
        <w:rPr>
          <w:rFonts w:hint="eastAsia" w:ascii="宋体" w:hAnsi="宋体"/>
          <w:b/>
          <w:highlight w:val="none"/>
        </w:rPr>
        <w:t xml:space="preserve">（二）</w:t>
      </w:r>
      <w:r>
        <w:rPr>
          <w:rFonts w:hint="eastAsia" w:ascii="宋体" w:hAnsi="宋体"/>
          <w:b/>
          <w:highlight w:val="none"/>
          <w:lang w:val="en-US" w:eastAsia="zh-CN"/>
        </w:rPr>
        <w:t xml:space="preserve">工</w:t>
      </w:r>
      <w:r>
        <w:rPr>
          <w:rFonts w:hint="eastAsia" w:ascii="宋体" w:hAnsi="宋体"/>
          <w:b/>
          <w:highlight w:val="none"/>
          <w:lang w:eastAsia="zh-CN"/>
        </w:rPr>
        <w:t xml:space="preserve">业</w:t>
      </w:r>
      <w:r>
        <w:rPr>
          <w:rFonts w:hint="eastAsia" w:ascii="宋体" w:hAnsi="宋体"/>
          <w:b/>
          <w:highlight w:val="none"/>
        </w:rPr>
        <w:t xml:space="preserve">。</w:t>
      </w:r>
      <w:r>
        <w:rPr>
          <w:rFonts w:hint="eastAsia" w:ascii="宋体" w:hAnsi="宋体"/>
          <w:highlight w:val="none"/>
        </w:rPr>
        <w:t xml:space="preserve">从业人员100</w:t>
      </w:r>
      <w:r>
        <w:rPr>
          <w:rFonts w:hint="eastAsia" w:ascii="宋体" w:hAnsi="宋体"/>
        </w:rPr>
        <w:t xml:space="preserve">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pageBreakBefore w:val="0"/>
        <w:rPr>
          <w:rFonts w:hint="eastAsia" w:ascii="宋体" w:hAnsi="宋体"/>
        </w:rPr>
        <w:outlineLvl w:val="9"/>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pageBreakBefore w:val="0"/>
        <w:rPr>
          <w:rFonts w:hint="eastAsia" w:ascii="宋体" w:hAnsi="宋体"/>
        </w:rPr>
        <w:outlineLvl w:val="9"/>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pageBreakBefore w:val="0"/>
        <w:rPr>
          <w:rFonts w:hint="eastAsia" w:ascii="宋体" w:hAnsi="宋体"/>
        </w:rPr>
        <w:outlineLvl w:val="9"/>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pageBreakBefore w:val="0"/>
        <w:rPr>
          <w:rFonts w:hint="eastAsia" w:ascii="宋体" w:hAnsi="宋体"/>
        </w:rPr>
        <w:outlineLvl w:val="9"/>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pageBreakBefore w:val="0"/>
        <w:rPr>
          <w:rFonts w:hint="eastAsia" w:ascii="宋体" w:hAnsi="宋体"/>
        </w:rPr>
        <w:outlineLvl w:val="9"/>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pageBreakBefore w:val="0"/>
        <w:rPr>
          <w:rFonts w:hint="eastAsia" w:ascii="宋体" w:hAnsi="宋体"/>
        </w:rPr>
        <w:outlineLvl w:val="9"/>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pageBreakBefore w:val="0"/>
        <w:rPr>
          <w:rFonts w:hint="eastAsia" w:ascii="宋体" w:hAnsi="宋体"/>
        </w:rPr>
        <w:outlineLvl w:val="9"/>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pageBreakBefore w:val="0"/>
        <w:rPr>
          <w:rFonts w:hint="eastAsia" w:ascii="宋体" w:hAnsi="宋体"/>
        </w:rPr>
        <w:outlineLvl w:val="9"/>
      </w:pPr>
      <w:r>
        <w:rPr>
          <w:rFonts w:hint="eastAsia" w:ascii="宋体" w:hAnsi="宋体"/>
          <w:b/>
          <w:highlight w:val="none"/>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pageBreakBefore w:val="0"/>
        <w:rPr>
          <w:rFonts w:hint="eastAsia" w:ascii="宋体" w:hAnsi="宋体"/>
        </w:rPr>
        <w:outlineLvl w:val="9"/>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pageBreakBefore w:val="0"/>
        <w:widowControl/>
        <w:rPr>
          <w:rFonts w:ascii="Arial" w:hAnsi="Arial" w:cs="Arial"/>
          <w:szCs w:val="21"/>
        </w:rPr>
        <w:outlineLvl w:val="9"/>
      </w:pPr>
      <w:r>
        <w:rPr>
          <w:rFonts w:ascii="Arial" w:hAnsi="Arial" w:cs="Arial"/>
          <w:szCs w:val="21"/>
        </w:rPr>
      </w:r>
      <w:r/>
    </w:p>
    <w:p>
      <w:pPr>
        <w:jc w:val="center"/>
        <w:pageBreakBefore w:val="0"/>
        <w:spacing w:line="360" w:lineRule="auto"/>
        <w:rPr>
          <w:rFonts w:ascii="Arial" w:hAnsi="Arial" w:cs="Arial"/>
          <w:szCs w:val="21"/>
        </w:rPr>
        <w:outlineLvl w:val="9"/>
      </w:pPr>
      <w:r>
        <w:rPr>
          <w:rFonts w:ascii="Arial" w:hAnsi="Arial" w:cs="Arial"/>
          <w:szCs w:val="21"/>
        </w:rPr>
      </w:r>
      <w:r/>
    </w:p>
    <w:p>
      <w:pPr>
        <w:jc w:val="center"/>
        <w:spacing w:line="360" w:lineRule="auto"/>
        <w:rPr>
          <w:rFonts w:ascii="Arial" w:hAnsi="Arial" w:cs="Arial"/>
          <w:b/>
          <w:bCs/>
          <w:sz w:val="28"/>
        </w:rPr>
      </w:pPr>
      <w:r>
        <w:rPr>
          <w:rFonts w:ascii="Arial" w:hAnsi="Arial" w:cs="Arial"/>
          <w:b/>
          <w:bCs/>
          <w:sz w:val="28"/>
        </w:rPr>
      </w:r>
      <w:r/>
    </w:p>
    <w:p>
      <w:pPr>
        <w:rPr>
          <w:rFonts w:ascii="Arial" w:hAnsi="Arial" w:cs="Arial"/>
          <w:b/>
          <w:bCs/>
        </w:rPr>
      </w:pPr>
      <w:r>
        <w:rPr>
          <w:rFonts w:ascii="Arial" w:hAnsi="Arial" w:cs="Arial"/>
          <w:b/>
          <w:bCs/>
        </w:rPr>
      </w:r>
      <w:r/>
    </w:p>
    <w:p>
      <w:pPr>
        <w:spacing w:line="360" w:lineRule="auto"/>
        <w:rPr>
          <w:rFonts w:ascii="Arial" w:hAnsi="Arial" w:cs="Arial"/>
          <w:b/>
          <w:bCs/>
        </w:rPr>
      </w:pPr>
      <w:r>
        <w:rPr>
          <w:rFonts w:ascii="Arial" w:hAnsi="Arial" w:cs="Arial"/>
          <w:b/>
          <w:bCs/>
        </w:rPr>
      </w:r>
      <w:r/>
    </w:p>
    <w:p>
      <w:pPr>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w:t>
      </w:r>
      <w:r>
        <w:rPr>
          <w:rFonts w:hint="eastAsia" w:ascii="Arial" w:hAnsi="Arial" w:cs="Arial"/>
          <w:b/>
          <w:lang w:val="en-US" w:eastAsia="zh-CN"/>
        </w:rPr>
        <w:t xml:space="preserve">一</w:t>
      </w:r>
      <w:r>
        <w:rPr>
          <w:rFonts w:ascii="Arial" w:hAnsi="Arial" w:cs="Arial"/>
          <w:b/>
        </w:rPr>
        <w:t xml:space="preserve">、无重大违法记录声明格式</w:t>
      </w:r>
      <w:r/>
    </w:p>
    <w:p>
      <w:pPr>
        <w:jc w:val="center"/>
        <w:spacing w:line="240" w:lineRule="atLeast"/>
        <w:rPr>
          <w:rFonts w:ascii="Arial" w:hAnsi="Arial" w:eastAsia="黑体" w:cs="Arial"/>
          <w:sz w:val="28"/>
          <w:szCs w:val="36"/>
        </w:rPr>
      </w:pPr>
      <w:r>
        <w:rPr>
          <w:rFonts w:ascii="Arial" w:hAnsi="Arial" w:eastAsia="黑体" w:cs="Arial"/>
          <w:sz w:val="28"/>
          <w:szCs w:val="36"/>
        </w:rPr>
      </w:r>
      <w:r/>
    </w:p>
    <w:p>
      <w:pPr>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p>
    <w:p>
      <w:pPr>
        <w:spacing w:line="360" w:lineRule="auto"/>
        <w:rPr>
          <w:rFonts w:ascii="Arial" w:hAnsi="Arial" w:eastAsia="黑体" w:cs="Arial"/>
          <w:szCs w:val="21"/>
        </w:rPr>
      </w:pPr>
      <w:r>
        <w:rPr>
          <w:rFonts w:ascii="Arial" w:hAnsi="Arial" w:eastAsia="黑体" w:cs="Arial"/>
          <w:szCs w:val="21"/>
        </w:rPr>
      </w:r>
      <w:r/>
    </w:p>
    <w:p>
      <w:pPr>
        <w:spacing w:line="360" w:lineRule="auto"/>
        <w:rPr>
          <w:rFonts w:ascii="Arial" w:hAnsi="Arial" w:cs="Arial"/>
          <w:szCs w:val="21"/>
        </w:rPr>
      </w:pPr>
      <w:r>
        <w:rPr>
          <w:rFonts w:hint="eastAsia" w:ascii="Arial" w:hAnsi="Arial" w:cs="Arial"/>
          <w:szCs w:val="21"/>
          <w:lang w:val="en-US" w:eastAsia="zh-CN"/>
        </w:rPr>
        <w:t xml:space="preserve">江苏省人民医院</w:t>
      </w:r>
      <w:r>
        <w:rPr>
          <w:rFonts w:ascii="Arial" w:hAnsi="Arial" w:cs="Arial"/>
          <w:szCs w:val="21"/>
        </w:rPr>
        <w:t xml:space="preserve">：</w:t>
      </w:r>
      <w:r/>
    </w:p>
    <w:p>
      <w:pPr>
        <w:spacing w:line="360" w:lineRule="auto"/>
        <w:rPr>
          <w:rFonts w:ascii="Arial" w:hAnsi="Arial" w:cs="Arial"/>
        </w:rPr>
      </w:pPr>
      <w:r>
        <w:rPr>
          <w:rFonts w:ascii="Arial" w:hAnsi="Arial" w:cs="Arial"/>
        </w:rPr>
      </w:r>
      <w:r/>
    </w:p>
    <w:p>
      <w:pPr>
        <w:ind w:firstLine="336"/>
        <w:spacing w:line="360" w:lineRule="auto"/>
        <w:rPr>
          <w:rFonts w:ascii="Arial" w:hAnsi="Arial" w:cs="Arial"/>
        </w:rPr>
      </w:pPr>
      <w:r>
        <w:rPr>
          <w:rFonts w:ascii="Arial" w:hAnsi="Arial" w:cs="Arial"/>
        </w:rPr>
        <w:t xml:space="preserve">我单位（供应商名称）郑重声明：</w:t>
      </w:r>
      <w:r/>
    </w:p>
    <w:p>
      <w:pPr>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w:t>
      </w:r>
      <w:r>
        <w:rPr>
          <w:rFonts w:hint="eastAsia" w:ascii="Arial" w:hAnsi="Arial" w:cs="Arial"/>
          <w:b/>
          <w:szCs w:val="21"/>
        </w:rPr>
        <w:t xml:space="preserve">重大税收违法失信主体名单</w:t>
      </w:r>
      <w:r>
        <w:rPr>
          <w:rFonts w:ascii="Arial" w:hAnsi="Arial" w:cs="Arial"/>
          <w:b/>
          <w:szCs w:val="21"/>
        </w:rPr>
        <w:t xml:space="preserve">、政府采购严重违法失信行为记录名单的供应商。</w:t>
      </w:r>
      <w:r/>
    </w:p>
    <w:p>
      <w:pPr>
        <w:ind w:firstLine="420"/>
        <w:spacing w:line="360" w:lineRule="auto"/>
        <w:rPr>
          <w:rFonts w:ascii="Arial" w:hAnsi="Arial" w:cs="Arial"/>
        </w:rPr>
      </w:pPr>
      <w:r>
        <w:rPr>
          <w:rFonts w:ascii="Arial" w:hAnsi="Arial" w:cs="Arial"/>
        </w:rPr>
      </w:r>
      <w:r/>
    </w:p>
    <w:p>
      <w:pPr>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rPr>
      </w:pPr>
      <w:r>
        <w:rPr>
          <w:rFonts w:ascii="Arial" w:hAnsi="Arial" w:cs="Arial"/>
        </w:rPr>
      </w:r>
      <w:r/>
    </w:p>
    <w:p>
      <w:pPr>
        <w:spacing w:line="360" w:lineRule="auto"/>
        <w:rPr>
          <w:rFonts w:ascii="Arial" w:hAnsi="Arial" w:cs="Arial"/>
        </w:rPr>
      </w:pPr>
      <w:r>
        <w:rPr>
          <w:rFonts w:ascii="Arial" w:hAnsi="Arial" w:cs="Arial"/>
        </w:rPr>
      </w:r>
      <w:r/>
    </w:p>
    <w:p>
      <w:pPr>
        <w:ind w:firstLine="5103"/>
        <w:spacing w:line="360" w:lineRule="auto"/>
        <w:rPr>
          <w:rFonts w:ascii="Arial" w:hAnsi="Arial" w:cs="Arial"/>
        </w:rPr>
      </w:pPr>
      <w:r>
        <w:rPr>
          <w:rFonts w:ascii="Arial" w:hAnsi="Arial" w:cs="Arial"/>
        </w:rPr>
        <w:t xml:space="preserve">声明人：（</w:t>
      </w:r>
      <w:r>
        <w:rPr>
          <w:rFonts w:hint="eastAsia" w:ascii="宋体" w:hAnsi="宋体" w:cs="宋体"/>
          <w:szCs w:val="21"/>
          <w:highlight w:val="none"/>
        </w:rPr>
        <w:t xml:space="preserve">加盖电子公章</w:t>
      </w:r>
      <w:r>
        <w:rPr>
          <w:rFonts w:ascii="Arial" w:hAnsi="Arial" w:cs="Arial"/>
        </w:rPr>
        <w:t xml:space="preserve">）</w:t>
      </w:r>
      <w:r/>
    </w:p>
    <w:p>
      <w:pPr>
        <w:ind w:firstLine="5250"/>
        <w:spacing w:line="360" w:lineRule="auto"/>
        <w:rPr>
          <w:rFonts w:ascii="Arial" w:hAnsi="Arial" w:cs="Arial"/>
          <w:b/>
        </w:rPr>
      </w:pPr>
      <w:r>
        <w:rPr>
          <w:rFonts w:ascii="Arial" w:hAnsi="Arial" w:cs="Arial"/>
          <w:szCs w:val="21"/>
          <w:lang w:val="zh-CN"/>
        </w:rPr>
        <w:t xml:space="preserve">日期：年月</w:t>
      </w:r>
      <w:r>
        <w:rPr>
          <w:rFonts w:ascii="Arial" w:hAnsi="Arial" w:cs="Arial"/>
          <w:b/>
          <w:szCs w:val="21"/>
          <w:lang w:val="zh-CN"/>
        </w:rPr>
        <w:br w:type="page" w:clear="all"/>
      </w:r>
      <w:r>
        <w:rPr>
          <w:rFonts w:ascii="Arial" w:hAnsi="Arial" w:cs="Arial"/>
          <w:b/>
        </w:rPr>
        <w:t xml:space="preserve">附件十二、资格资信证明文件</w:t>
      </w:r>
      <w:r/>
    </w:p>
    <w:p>
      <w:pPr>
        <w:spacing w:line="360" w:lineRule="auto"/>
        <w:rPr>
          <w:rFonts w:ascii="Arial" w:hAnsi="Arial" w:cs="Arial"/>
          <w:b/>
        </w:rPr>
      </w:pPr>
      <w:r>
        <w:rPr>
          <w:rFonts w:ascii="Arial" w:hAnsi="Arial" w:cs="Arial"/>
          <w:b/>
        </w:rPr>
      </w:r>
      <w:r/>
    </w:p>
    <w:p>
      <w:pPr>
        <w:spacing w:line="360" w:lineRule="auto"/>
        <w:rPr>
          <w:rFonts w:ascii="Arial" w:hAnsi="Arial" w:cs="Arial"/>
          <w:bCs/>
        </w:rPr>
      </w:pPr>
      <w:r>
        <w:rPr>
          <w:rFonts w:hint="eastAsia" w:ascii="Arial" w:hAnsi="Arial" w:cs="Arial"/>
          <w:bCs/>
        </w:rPr>
        <w:t xml:space="preserve">根据采购公告中二、申请人的资格要求填写</w:t>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spacing w:line="360" w:lineRule="auto"/>
        <w:rPr>
          <w:rFonts w:ascii="Arial" w:hAnsi="Arial" w:cs="Arial"/>
          <w:b/>
        </w:rPr>
      </w:pPr>
      <w:r>
        <w:rPr>
          <w:rFonts w:ascii="Arial" w:hAnsi="Arial" w:cs="Arial"/>
          <w:b/>
        </w:rPr>
      </w:r>
      <w:r/>
    </w:p>
    <w:p>
      <w:pPr>
        <w:rPr>
          <w:rFonts w:ascii="Arial" w:hAnsi="Arial" w:cs="Arial"/>
          <w:b/>
        </w:rPr>
      </w:pPr>
      <w:r>
        <w:rPr>
          <w:rFonts w:ascii="Arial" w:hAnsi="Arial" w:cs="Arial"/>
          <w:b/>
        </w:rPr>
        <w:br w:type="page" w:clear="all"/>
      </w:r>
      <w:r/>
    </w:p>
    <w:p>
      <w:pPr>
        <w:spacing w:line="360" w:lineRule="auto"/>
        <w:rPr>
          <w:rFonts w:ascii="Arial" w:hAnsi="Arial" w:cs="Arial"/>
          <w:b/>
        </w:rPr>
      </w:pPr>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r/>
    </w:p>
    <w:p>
      <w:pPr>
        <w:jc w:val="left"/>
        <w:widowControl/>
        <w:rPr>
          <w:rFonts w:ascii="Arial" w:hAnsi="Arial" w:cs="Arial"/>
          <w:b/>
        </w:rPr>
      </w:pPr>
      <w:r>
        <w:rPr>
          <w:rFonts w:ascii="Arial" w:hAnsi="Arial" w:cs="Arial"/>
          <w:b/>
        </w:rPr>
      </w:r>
      <w:r/>
    </w:p>
    <w:p>
      <w:pPr>
        <w:jc w:val="left"/>
        <w:spacing w:line="360" w:lineRule="auto"/>
        <w:shd w:val="clear" w:color="auto" w:fill="ffffff"/>
        <w:widowControl/>
        <w:rPr>
          <w:rFonts w:hint="eastAsia" w:ascii="宋体" w:hAnsi="宋体"/>
          <w:b/>
          <w:bCs/>
          <w:szCs w:val="21"/>
          <w:lang w:val="zh-CN"/>
        </w:rPr>
      </w:pPr>
      <w:r>
        <w:rPr>
          <w:rFonts w:hint="eastAsia" w:ascii="宋体" w:hAnsi="宋体"/>
          <w:b/>
          <w:bCs/>
          <w:szCs w:val="21"/>
          <w:lang w:val="zh-CN"/>
        </w:rPr>
      </w:r>
      <w:r/>
    </w:p>
    <w:p>
      <w:pPr>
        <w:jc w:val="center"/>
        <w:spacing w:before="317" w:after="317"/>
        <w:rPr>
          <w:rFonts w:hint="eastAsia" w:ascii="宋体" w:hAnsi="宋体"/>
          <w:b/>
          <w:bCs/>
          <w:szCs w:val="21"/>
          <w:lang w:val="zh-CN"/>
        </w:rPr>
      </w:pPr>
      <w:r>
        <w:rPr>
          <w:rFonts w:hint="eastAsia" w:ascii="宋体" w:hAnsi="宋体"/>
          <w:b/>
          <w:bCs/>
          <w:szCs w:val="21"/>
          <w:lang w:val="zh-CN"/>
        </w:rPr>
      </w:r>
      <w:bookmarkEnd w:id="1"/>
      <w:r/>
      <w:r/>
    </w:p>
    <w:p>
      <w:pPr>
        <w:spacing w:line="440" w:lineRule="exact"/>
        <w:rPr>
          <w:rFonts w:hint="eastAsia" w:ascii="宋体" w:hAnsi="宋体"/>
          <w:b/>
          <w:bCs/>
          <w:szCs w:val="21"/>
        </w:rPr>
      </w:pPr>
      <w:r>
        <w:rPr>
          <w:rFonts w:hint="eastAsia" w:ascii="宋体" w:hAnsi="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仿宋">
    <w:panose1 w:val="02010609060101010101"/>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66"/>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4"/>
      <w:numFmt w:val="chineseCountingThousand"/>
      <w:isLgl w:val="false"/>
      <w:suff w:val="space"/>
      <w:lvlText w:val="第%1部分"/>
      <w:lvlJc w:val="left"/>
      <w:pPr>
        <w:ind w:left="-2" w:firstLine="0"/>
        <w:tabs>
          <w:tab w:val="left" w:pos="0" w:leader="none"/>
        </w:tabs>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83"/>
      <w:isLgl w:val="false"/>
      <w:suff w:val="nothing"/>
      <w:lvlText w:val="第%1章"/>
      <w:lvlJc w:val="left"/>
      <w:pPr>
        <w:ind w:left="0" w:firstLine="0"/>
      </w:pPr>
    </w:lvl>
    <w:lvl w:ilvl="1">
      <w:start w:val="1"/>
      <w:numFmt w:val="none"/>
      <w:pStyle w:val="884"/>
      <w:isLgl w:val="false"/>
      <w:suff w:val="nothing"/>
      <w:lvlText w:val=""/>
      <w:lvlJc w:val="left"/>
      <w:pPr>
        <w:ind w:left="0" w:firstLine="0"/>
      </w:pPr>
    </w:lvl>
    <w:lvl w:ilvl="2">
      <w:start w:val="1"/>
      <w:numFmt w:val="none"/>
      <w:pStyle w:val="885"/>
      <w:isLgl w:val="false"/>
      <w:suff w:val="nothing"/>
      <w:lvlText w:val=""/>
      <w:lvlJc w:val="left"/>
      <w:pPr>
        <w:ind w:left="0" w:firstLine="0"/>
      </w:pPr>
    </w:lvl>
    <w:lvl w:ilvl="3">
      <w:start w:val="1"/>
      <w:numFmt w:val="none"/>
      <w:pStyle w:val="886"/>
      <w:isLgl w:val="false"/>
      <w:suff w:val="nothing"/>
      <w:lvlText w:val=""/>
      <w:lvlJc w:val="left"/>
      <w:pPr>
        <w:ind w:left="0" w:firstLine="0"/>
      </w:pPr>
    </w:lvl>
    <w:lvl w:ilvl="4">
      <w:start w:val="1"/>
      <w:numFmt w:val="none"/>
      <w:pStyle w:val="887"/>
      <w:isLgl w:val="false"/>
      <w:suff w:val="nothing"/>
      <w:lvlText w:val=""/>
      <w:lvlJc w:val="left"/>
      <w:pPr>
        <w:ind w:left="0" w:firstLine="0"/>
      </w:pPr>
    </w:lvl>
    <w:lvl w:ilvl="5">
      <w:start w:val="1"/>
      <w:numFmt w:val="none"/>
      <w:pStyle w:val="888"/>
      <w:isLgl w:val="false"/>
      <w:suff w:val="nothing"/>
      <w:lvlText w:val=""/>
      <w:lvlJc w:val="left"/>
      <w:pPr>
        <w:ind w:left="0" w:firstLine="0"/>
      </w:pPr>
    </w:lvl>
    <w:lvl w:ilvl="6">
      <w:start w:val="1"/>
      <w:numFmt w:val="none"/>
      <w:pStyle w:val="889"/>
      <w:isLgl w:val="false"/>
      <w:suff w:val="nothing"/>
      <w:lvlText w:val=""/>
      <w:lvlJc w:val="left"/>
      <w:pPr>
        <w:ind w:left="0" w:firstLine="0"/>
      </w:pPr>
    </w:lvl>
    <w:lvl w:ilvl="7">
      <w:start w:val="1"/>
      <w:numFmt w:val="none"/>
      <w:pStyle w:val="890"/>
      <w:isLgl w:val="false"/>
      <w:suff w:val="nothing"/>
      <w:lvlText w:val=""/>
      <w:lvlJc w:val="left"/>
      <w:pPr>
        <w:ind w:left="0" w:firstLine="0"/>
      </w:pPr>
    </w:lvl>
    <w:lvl w:ilvl="8">
      <w:start w:val="1"/>
      <w:numFmt w:val="none"/>
      <w:pStyle w:val="891"/>
      <w:isLgl w:val="false"/>
      <w:suff w:val="nothing"/>
      <w:lvlText w:val=""/>
      <w:lvlJc w:val="left"/>
      <w:pPr>
        <w:ind w:left="0" w:firstLine="0"/>
      </w:pPr>
    </w:lvl>
  </w:abstractNum>
  <w:abstractNum w:abstractNumId="4">
    <w:multiLevelType w:val="hybridMultilevel"/>
    <w:lvl w:ilvl="0">
      <w:start w:val="2"/>
      <w:numFmt w:val="chineseCountingThousand"/>
      <w:isLgl w:val="false"/>
      <w:suff w:val="space"/>
      <w:lvlText w:val="第%1部分"/>
      <w:lvlJc w:val="left"/>
      <w:pPr>
        <w:ind w:left="0" w:firstLine="0"/>
        <w:tabs>
          <w:tab w:val="left" w:pos="0" w:leader="none"/>
        </w:tabs>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1"/>
      <w:numFmt w:val="chineseCountingThousand"/>
      <w:pStyle w:val="104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2"/>
      <w:isLgl/>
      <w:suff w:val="tab"/>
      <w:lvlText w:val="%1.%2"/>
      <w:lvlJc w:val="left"/>
      <w:pPr>
        <w:ind w:left="425" w:hanging="425"/>
      </w:pPr>
      <w:rPr>
        <w:rFonts w:hint="eastAsia" w:ascii="Arial Unicode MS" w:hAnsi="Arial Unicode MS" w:eastAsia="微软雅黑"/>
        <w:b/>
        <w:i w:val="0"/>
      </w:rPr>
    </w:lvl>
    <w:lvl w:ilvl="2">
      <w:start w:val="1"/>
      <w:numFmt w:val="decimal"/>
      <w:pStyle w:val="107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7">
    <w:multiLevelType w:val="hybridMultilevel"/>
    <w:lvl w:ilvl="0">
      <w:start w:val="1"/>
      <w:numFmt w:val="bullet"/>
      <w:pStyle w:val="90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3"/>
  </w:num>
  <w:num w:numId="2">
    <w:abstractNumId w:val="7"/>
  </w:num>
  <w:num w:numId="3">
    <w:abstractNumId w:val="6"/>
  </w:num>
  <w:num w:numId="4">
    <w:abstractNumId w:val="1"/>
  </w:num>
  <w:num w:numId="5">
    <w:abstractNumId w:val="5"/>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2"/>
    <w:link w:val="883"/>
    <w:uiPriority w:val="9"/>
    <w:rPr>
      <w:rFonts w:ascii="Arial" w:hAnsi="Arial" w:eastAsia="Arial" w:cs="Arial"/>
      <w:sz w:val="40"/>
      <w:szCs w:val="40"/>
    </w:rPr>
  </w:style>
  <w:style w:type="character" w:styleId="731">
    <w:name w:val="Heading 2 Char"/>
    <w:basedOn w:val="892"/>
    <w:link w:val="884"/>
    <w:uiPriority w:val="9"/>
    <w:rPr>
      <w:rFonts w:ascii="Arial" w:hAnsi="Arial" w:eastAsia="Arial" w:cs="Arial"/>
      <w:sz w:val="34"/>
    </w:rPr>
  </w:style>
  <w:style w:type="character" w:styleId="732">
    <w:name w:val="Heading 3 Char"/>
    <w:basedOn w:val="892"/>
    <w:link w:val="885"/>
    <w:uiPriority w:val="9"/>
    <w:rPr>
      <w:rFonts w:ascii="Arial" w:hAnsi="Arial" w:eastAsia="Arial" w:cs="Arial"/>
      <w:sz w:val="30"/>
      <w:szCs w:val="30"/>
    </w:rPr>
  </w:style>
  <w:style w:type="character" w:styleId="733">
    <w:name w:val="Heading 4 Char"/>
    <w:basedOn w:val="892"/>
    <w:link w:val="886"/>
    <w:uiPriority w:val="9"/>
    <w:rPr>
      <w:rFonts w:ascii="Arial" w:hAnsi="Arial" w:eastAsia="Arial" w:cs="Arial"/>
      <w:b/>
      <w:bCs/>
      <w:sz w:val="26"/>
      <w:szCs w:val="26"/>
    </w:rPr>
  </w:style>
  <w:style w:type="character" w:styleId="734">
    <w:name w:val="Heading 5 Char"/>
    <w:basedOn w:val="892"/>
    <w:link w:val="887"/>
    <w:uiPriority w:val="9"/>
    <w:rPr>
      <w:rFonts w:ascii="Arial" w:hAnsi="Arial" w:eastAsia="Arial" w:cs="Arial"/>
      <w:b/>
      <w:bCs/>
      <w:sz w:val="24"/>
      <w:szCs w:val="24"/>
    </w:rPr>
  </w:style>
  <w:style w:type="character" w:styleId="735">
    <w:name w:val="Heading 6 Char"/>
    <w:basedOn w:val="892"/>
    <w:link w:val="888"/>
    <w:uiPriority w:val="9"/>
    <w:rPr>
      <w:rFonts w:ascii="Arial" w:hAnsi="Arial" w:eastAsia="Arial" w:cs="Arial"/>
      <w:b/>
      <w:bCs/>
      <w:sz w:val="22"/>
      <w:szCs w:val="22"/>
    </w:rPr>
  </w:style>
  <w:style w:type="character" w:styleId="736">
    <w:name w:val="Heading 7 Char"/>
    <w:basedOn w:val="892"/>
    <w:link w:val="889"/>
    <w:uiPriority w:val="9"/>
    <w:rPr>
      <w:rFonts w:ascii="Arial" w:hAnsi="Arial" w:eastAsia="Arial" w:cs="Arial"/>
      <w:b/>
      <w:bCs/>
      <w:i/>
      <w:iCs/>
      <w:sz w:val="22"/>
      <w:szCs w:val="22"/>
    </w:rPr>
  </w:style>
  <w:style w:type="character" w:styleId="737">
    <w:name w:val="Heading 8 Char"/>
    <w:basedOn w:val="892"/>
    <w:link w:val="890"/>
    <w:uiPriority w:val="9"/>
    <w:rPr>
      <w:rFonts w:ascii="Arial" w:hAnsi="Arial" w:eastAsia="Arial" w:cs="Arial"/>
      <w:i/>
      <w:iCs/>
      <w:sz w:val="22"/>
      <w:szCs w:val="22"/>
    </w:rPr>
  </w:style>
  <w:style w:type="character" w:styleId="738">
    <w:name w:val="Heading 9 Char"/>
    <w:basedOn w:val="892"/>
    <w:link w:val="891"/>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character" w:styleId="740">
    <w:name w:val="Title Char"/>
    <w:basedOn w:val="892"/>
    <w:link w:val="937"/>
    <w:uiPriority w:val="10"/>
    <w:rPr>
      <w:sz w:val="48"/>
      <w:szCs w:val="48"/>
    </w:rPr>
  </w:style>
  <w:style w:type="character" w:styleId="741">
    <w:name w:val="Subtitle Char"/>
    <w:basedOn w:val="892"/>
    <w:link w:val="929"/>
    <w:uiPriority w:val="11"/>
    <w:rPr>
      <w:sz w:val="24"/>
      <w:szCs w:val="24"/>
    </w:rPr>
  </w:style>
  <w:style w:type="paragraph" w:styleId="742">
    <w:name w:val="Quote"/>
    <w:basedOn w:val="882"/>
    <w:next w:val="882"/>
    <w:link w:val="743"/>
    <w:uiPriority w:val="29"/>
    <w:qFormat/>
    <w:pPr>
      <w:ind w:left="720" w:right="720"/>
    </w:pPr>
    <w:rPr>
      <w:i/>
    </w:rPr>
  </w:style>
  <w:style w:type="character" w:styleId="743">
    <w:name w:val="Quote Char"/>
    <w:link w:val="742"/>
    <w:uiPriority w:val="29"/>
    <w:rPr>
      <w:i/>
    </w:rPr>
  </w:style>
  <w:style w:type="paragraph" w:styleId="744">
    <w:name w:val="Intense Quote"/>
    <w:basedOn w:val="882"/>
    <w:next w:val="88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Intense Quote Char"/>
    <w:link w:val="744"/>
    <w:uiPriority w:val="30"/>
    <w:rPr>
      <w:i/>
    </w:rPr>
  </w:style>
  <w:style w:type="character" w:styleId="746">
    <w:name w:val="Header Char"/>
    <w:basedOn w:val="892"/>
    <w:link w:val="926"/>
    <w:uiPriority w:val="99"/>
  </w:style>
  <w:style w:type="character" w:styleId="747">
    <w:name w:val="Footer Char"/>
    <w:basedOn w:val="892"/>
    <w:link w:val="924"/>
    <w:uiPriority w:val="99"/>
  </w:style>
  <w:style w:type="character" w:styleId="748">
    <w:name w:val="Caption Char"/>
    <w:basedOn w:val="909"/>
    <w:link w:val="924"/>
    <w:uiPriority w:val="99"/>
  </w:style>
  <w:style w:type="table" w:styleId="749">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4">
    <w:name w:val="footnote text"/>
    <w:basedOn w:val="882"/>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basedOn w:val="892"/>
    <w:uiPriority w:val="99"/>
    <w:unhideWhenUsed/>
    <w:rPr>
      <w:vertAlign w:val="superscript"/>
    </w:rPr>
  </w:style>
  <w:style w:type="paragraph" w:styleId="877">
    <w:name w:val="endnote text"/>
    <w:basedOn w:val="882"/>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basedOn w:val="892"/>
    <w:uiPriority w:val="99"/>
    <w:semiHidden/>
    <w:unhideWhenUsed/>
    <w:rPr>
      <w:vertAlign w:val="superscript"/>
    </w:r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94"/>
    <w:uiPriority w:val="0"/>
    <w:qFormat/>
    <w:pPr>
      <w:jc w:val="both"/>
      <w:widowControl w:val="off"/>
    </w:pPr>
    <w:rPr>
      <w:rFonts w:ascii="Times New Roman" w:hAnsi="Times New Roman" w:eastAsia="宋体" w:cs="Times New Roman"/>
      <w:sz w:val="21"/>
      <w:szCs w:val="24"/>
      <w:lang w:val="en-US" w:eastAsia="zh-CN" w:bidi="ar-SA"/>
    </w:rPr>
  </w:style>
  <w:style w:type="paragraph" w:styleId="883">
    <w:name w:val="Heading 1"/>
    <w:basedOn w:val="882"/>
    <w:next w:val="882"/>
    <w:link w:val="1030"/>
    <w:uiPriority w:val="0"/>
    <w:qFormat/>
    <w:pPr>
      <w:numPr>
        <w:ilvl w:val="0"/>
        <w:numId w:val="1"/>
      </w:numPr>
      <w:jc w:val="center"/>
      <w:keepLines/>
      <w:keepNext/>
      <w:spacing w:before="340" w:after="330" w:line="578" w:lineRule="auto"/>
      <w:outlineLvl w:val="0"/>
    </w:pPr>
    <w:rPr>
      <w:b/>
      <w:bCs/>
      <w:sz w:val="32"/>
      <w:szCs w:val="44"/>
    </w:rPr>
  </w:style>
  <w:style w:type="paragraph" w:styleId="884">
    <w:name w:val="Heading 2"/>
    <w:basedOn w:val="882"/>
    <w:next w:val="882"/>
    <w:link w:val="95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5">
    <w:name w:val="Heading 3"/>
    <w:basedOn w:val="882"/>
    <w:next w:val="882"/>
    <w:link w:val="998"/>
    <w:uiPriority w:val="0"/>
    <w:qFormat/>
    <w:pPr>
      <w:numPr>
        <w:ilvl w:val="2"/>
        <w:numId w:val="1"/>
      </w:numPr>
      <w:keepLines/>
      <w:keepNext/>
      <w:spacing w:before="260" w:after="260" w:line="416" w:lineRule="auto"/>
      <w:outlineLvl w:val="2"/>
    </w:pPr>
    <w:rPr>
      <w:b/>
      <w:bCs/>
      <w:sz w:val="32"/>
      <w:szCs w:val="32"/>
    </w:rPr>
  </w:style>
  <w:style w:type="paragraph" w:styleId="886">
    <w:name w:val="Heading 4"/>
    <w:basedOn w:val="882"/>
    <w:next w:val="882"/>
    <w:link w:val="103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7">
    <w:name w:val="Heading 5"/>
    <w:basedOn w:val="882"/>
    <w:next w:val="882"/>
    <w:link w:val="988"/>
    <w:uiPriority w:val="0"/>
    <w:qFormat/>
    <w:pPr>
      <w:numPr>
        <w:ilvl w:val="4"/>
        <w:numId w:val="1"/>
      </w:numPr>
      <w:keepLines/>
      <w:keepNext/>
      <w:spacing w:before="280" w:after="290" w:line="376" w:lineRule="auto"/>
      <w:outlineLvl w:val="4"/>
    </w:pPr>
    <w:rPr>
      <w:b/>
      <w:bCs/>
      <w:sz w:val="28"/>
      <w:szCs w:val="28"/>
    </w:rPr>
  </w:style>
  <w:style w:type="paragraph" w:styleId="888">
    <w:name w:val="Heading 6"/>
    <w:basedOn w:val="882"/>
    <w:next w:val="882"/>
    <w:link w:val="974"/>
    <w:uiPriority w:val="0"/>
    <w:qFormat/>
    <w:pPr>
      <w:numPr>
        <w:ilvl w:val="5"/>
        <w:numId w:val="1"/>
      </w:numPr>
      <w:keepLines/>
      <w:keepNext/>
      <w:spacing w:before="240" w:after="64" w:line="320" w:lineRule="auto"/>
      <w:outlineLvl w:val="5"/>
    </w:pPr>
    <w:rPr>
      <w:rFonts w:ascii="Cambria" w:hAnsi="Cambria"/>
      <w:b/>
      <w:bCs/>
      <w:sz w:val="24"/>
    </w:rPr>
  </w:style>
  <w:style w:type="paragraph" w:styleId="889">
    <w:name w:val="Heading 7"/>
    <w:basedOn w:val="882"/>
    <w:next w:val="882"/>
    <w:link w:val="1029"/>
    <w:uiPriority w:val="0"/>
    <w:qFormat/>
    <w:pPr>
      <w:numPr>
        <w:ilvl w:val="6"/>
        <w:numId w:val="1"/>
      </w:numPr>
      <w:keepLines/>
      <w:keepNext/>
      <w:spacing w:before="240" w:after="64" w:line="320" w:lineRule="auto"/>
      <w:outlineLvl w:val="6"/>
    </w:pPr>
    <w:rPr>
      <w:b/>
      <w:bCs/>
      <w:sz w:val="24"/>
    </w:rPr>
  </w:style>
  <w:style w:type="paragraph" w:styleId="890">
    <w:name w:val="Heading 8"/>
    <w:basedOn w:val="882"/>
    <w:next w:val="882"/>
    <w:link w:val="1014"/>
    <w:uiPriority w:val="0"/>
    <w:qFormat/>
    <w:pPr>
      <w:numPr>
        <w:ilvl w:val="7"/>
        <w:numId w:val="1"/>
      </w:numPr>
      <w:keepLines/>
      <w:keepNext/>
      <w:spacing w:before="240" w:after="64" w:line="320" w:lineRule="auto"/>
      <w:outlineLvl w:val="7"/>
    </w:pPr>
    <w:rPr>
      <w:rFonts w:ascii="Cambria" w:hAnsi="Cambria"/>
      <w:sz w:val="24"/>
    </w:rPr>
  </w:style>
  <w:style w:type="paragraph" w:styleId="891">
    <w:name w:val="Heading 9"/>
    <w:basedOn w:val="882"/>
    <w:next w:val="882"/>
    <w:link w:val="992"/>
    <w:uiPriority w:val="0"/>
    <w:qFormat/>
    <w:pPr>
      <w:numPr>
        <w:ilvl w:val="8"/>
        <w:numId w:val="1"/>
      </w:numPr>
      <w:keepLines/>
      <w:keepNext/>
      <w:spacing w:before="240" w:after="64" w:line="320" w:lineRule="auto"/>
      <w:outlineLvl w:val="8"/>
    </w:pPr>
    <w:rPr>
      <w:rFonts w:ascii="Cambria" w:hAnsi="Cambria"/>
      <w:szCs w:val="21"/>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customStyle="1">
    <w:name w:val="段"/>
    <w:basedOn w:val="895"/>
    <w:next w:val="882"/>
    <w:uiPriority w:val="0"/>
    <w:qFormat/>
    <w:pPr>
      <w:ind w:firstLine="200"/>
      <w:widowControl/>
    </w:pPr>
    <w:rPr>
      <w:rFonts w:hint="eastAsia" w:ascii="宋体"/>
    </w:rPr>
  </w:style>
  <w:style w:type="paragraph" w:styleId="895" w:customStyle="1">
    <w:name w:val="正文1"/>
    <w:next w:val="896"/>
    <w:uiPriority w:val="0"/>
    <w:qFormat/>
    <w:pPr>
      <w:jc w:val="both"/>
      <w:widowControl w:val="off"/>
    </w:pPr>
    <w:rPr>
      <w:rFonts w:ascii="Calibri" w:hAnsi="Calibri" w:eastAsia="宋体" w:cs="Times New Roman"/>
      <w:lang w:val="en-US" w:eastAsia="zh-CN" w:bidi="ar-SA"/>
    </w:rPr>
  </w:style>
  <w:style w:type="paragraph" w:styleId="896" w:customStyle="1">
    <w:name w:val="正文文本1"/>
    <w:basedOn w:val="897"/>
    <w:next w:val="903"/>
    <w:uiPriority w:val="0"/>
    <w:qFormat/>
    <w:rPr>
      <w:rFonts w:ascii="楷体_GB2312" w:hAnsi="Arial" w:eastAsia="楷体_GB2312"/>
      <w:sz w:val="28"/>
      <w:szCs w:val="28"/>
    </w:rPr>
  </w:style>
  <w:style w:type="paragraph" w:styleId="897" w:customStyle="1">
    <w:name w:val="正文1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正文文本缩进1"/>
    <w:basedOn w:val="899"/>
    <w:next w:val="902"/>
    <w:uiPriority w:val="0"/>
    <w:qFormat/>
    <w:pPr>
      <w:ind w:left="420"/>
      <w:spacing w:after="120"/>
    </w:pPr>
  </w:style>
  <w:style w:type="paragraph" w:styleId="899" w:customStyle="1">
    <w:name w:val="正文11"/>
    <w:next w:val="900"/>
    <w:uiPriority w:val="0"/>
    <w:qFormat/>
    <w:rPr>
      <w:rFonts w:ascii="Calibri" w:hAnsi="Calibri" w:eastAsia="宋体" w:cs="Calibri"/>
      <w:sz w:val="24"/>
      <w:szCs w:val="24"/>
      <w:lang w:val="en-US" w:eastAsia="zh-CN" w:bidi="ar-SA"/>
    </w:rPr>
  </w:style>
  <w:style w:type="paragraph" w:styleId="900" w:customStyle="1">
    <w:name w:val="文本块1"/>
    <w:basedOn w:val="897"/>
    <w:next w:val="901"/>
    <w:uiPriority w:val="0"/>
    <w:qFormat/>
    <w:pPr>
      <w:ind w:left="256" w:right="6" w:firstLine="624"/>
    </w:pPr>
    <w:rPr>
      <w:rFonts w:eastAsia="仿宋_GB2312"/>
      <w:sz w:val="28"/>
    </w:rPr>
  </w:style>
  <w:style w:type="paragraph" w:styleId="901" w:customStyle="1">
    <w:name w:val="标题 41"/>
    <w:basedOn w:val="899"/>
    <w:next w:val="899"/>
    <w:uiPriority w:val="0"/>
    <w:qFormat/>
    <w:pPr>
      <w:keepLines/>
      <w:keepNext/>
      <w:spacing w:before="280" w:after="290" w:line="376" w:lineRule="auto"/>
      <w:outlineLvl w:val="3"/>
    </w:pPr>
    <w:rPr>
      <w:rFonts w:ascii="Cambria" w:hAnsi="Cambria"/>
      <w:b/>
      <w:bCs/>
      <w:sz w:val="28"/>
      <w:szCs w:val="28"/>
    </w:rPr>
  </w:style>
  <w:style w:type="paragraph" w:styleId="902" w:customStyle="1">
    <w:name w:val="寄信人地址1"/>
    <w:basedOn w:val="882"/>
    <w:uiPriority w:val="0"/>
    <w:qFormat/>
    <w:rPr>
      <w:rFonts w:ascii="Arial" w:hAnsi="Arial"/>
    </w:rPr>
  </w:style>
  <w:style w:type="paragraph" w:styleId="903" w:customStyle="1">
    <w:name w:val="一级条标题"/>
    <w:basedOn w:val="904"/>
    <w:next w:val="89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5">
    <w:name w:val="List 3"/>
    <w:basedOn w:val="882"/>
    <w:uiPriority w:val="99"/>
    <w:unhideWhenUsed/>
    <w:qFormat/>
    <w:pPr>
      <w:ind w:left="1260" w:hanging="420"/>
      <w:spacing w:before="100" w:beforeAutospacing="1" w:after="100" w:afterAutospacing="1"/>
    </w:pPr>
    <w:rPr>
      <w:szCs w:val="21"/>
    </w:rPr>
  </w:style>
  <w:style w:type="paragraph" w:styleId="906">
    <w:name w:val="toc 7"/>
    <w:basedOn w:val="882"/>
    <w:next w:val="882"/>
    <w:uiPriority w:val="39"/>
    <w:unhideWhenUsed/>
    <w:qFormat/>
    <w:pPr>
      <w:ind w:left="2520"/>
    </w:pPr>
    <w:rPr>
      <w:rFonts w:ascii="Calibri" w:hAnsi="Calibri"/>
      <w:szCs w:val="22"/>
    </w:rPr>
  </w:style>
  <w:style w:type="paragraph" w:styleId="907">
    <w:name w:val="List Number"/>
    <w:basedOn w:val="882"/>
    <w:uiPriority w:val="0"/>
    <w:qFormat/>
    <w:pPr>
      <w:numPr>
        <w:ilvl w:val="0"/>
        <w:numId w:val="2"/>
      </w:numPr>
      <w:contextualSpacing/>
    </w:pPr>
    <w:rPr>
      <w:rFonts w:ascii="Calibri" w:hAnsi="Calibri"/>
    </w:rPr>
  </w:style>
  <w:style w:type="paragraph" w:styleId="908">
    <w:name w:val="Normal Indent"/>
    <w:basedOn w:val="882"/>
    <w:link w:val="1116"/>
    <w:uiPriority w:val="0"/>
    <w:qFormat/>
    <w:pPr>
      <w:ind w:firstLine="420"/>
    </w:pPr>
    <w:rPr>
      <w:b/>
      <w:sz w:val="24"/>
      <w:szCs w:val="20"/>
    </w:rPr>
  </w:style>
  <w:style w:type="paragraph" w:styleId="909">
    <w:name w:val="Caption"/>
    <w:basedOn w:val="882"/>
    <w:next w:val="882"/>
    <w:uiPriority w:val="0"/>
    <w:qFormat/>
    <w:rPr>
      <w:rFonts w:ascii="Cambria" w:hAnsi="Cambria" w:eastAsia="黑体"/>
      <w:sz w:val="20"/>
      <w:szCs w:val="22"/>
    </w:rPr>
  </w:style>
  <w:style w:type="paragraph" w:styleId="910">
    <w:name w:val="Document Map"/>
    <w:basedOn w:val="882"/>
    <w:link w:val="982"/>
    <w:uiPriority w:val="0"/>
    <w:qFormat/>
    <w:rPr>
      <w:rFonts w:ascii="宋体"/>
      <w:sz w:val="18"/>
      <w:szCs w:val="18"/>
    </w:rPr>
  </w:style>
  <w:style w:type="paragraph" w:styleId="911">
    <w:name w:val="annotation text"/>
    <w:basedOn w:val="882"/>
    <w:link w:val="1006"/>
    <w:uiPriority w:val="0"/>
    <w:qFormat/>
    <w:pPr>
      <w:jc w:val="left"/>
    </w:pPr>
  </w:style>
  <w:style w:type="paragraph" w:styleId="912">
    <w:name w:val="Body Text 3"/>
    <w:basedOn w:val="882"/>
    <w:link w:val="1025"/>
    <w:uiPriority w:val="0"/>
    <w:qFormat/>
    <w:rPr>
      <w:rFonts w:ascii="宋体"/>
      <w:sz w:val="24"/>
      <w:szCs w:val="20"/>
    </w:rPr>
  </w:style>
  <w:style w:type="paragraph" w:styleId="913">
    <w:name w:val="Body Text"/>
    <w:basedOn w:val="882"/>
    <w:link w:val="1013"/>
    <w:uiPriority w:val="0"/>
    <w:qFormat/>
    <w:pPr>
      <w:jc w:val="center"/>
    </w:pPr>
    <w:rPr>
      <w:rFonts w:eastAsia="幼圆"/>
      <w:b/>
      <w:bCs/>
      <w:sz w:val="44"/>
    </w:rPr>
  </w:style>
  <w:style w:type="paragraph" w:styleId="914">
    <w:name w:val="Body Text Indent"/>
    <w:basedOn w:val="882"/>
    <w:link w:val="969"/>
    <w:uiPriority w:val="0"/>
    <w:qFormat/>
    <w:pPr>
      <w:ind w:left="420"/>
      <w:spacing w:after="120"/>
    </w:pPr>
  </w:style>
  <w:style w:type="paragraph" w:styleId="915">
    <w:name w:val="Block Text"/>
    <w:basedOn w:val="882"/>
    <w:next w:val="882"/>
    <w:uiPriority w:val="99"/>
    <w:unhideWhenUsed/>
    <w:qFormat/>
    <w:pPr>
      <w:ind w:left="1440" w:right="1440"/>
      <w:spacing w:after="120"/>
    </w:pPr>
  </w:style>
  <w:style w:type="paragraph" w:styleId="916">
    <w:name w:val="index 4"/>
    <w:basedOn w:val="882"/>
    <w:next w:val="882"/>
    <w:uiPriority w:val="0"/>
    <w:qFormat/>
    <w:pPr>
      <w:ind w:left="600"/>
    </w:pPr>
    <w:rPr>
      <w:rFonts w:ascii="Calibri" w:hAnsi="Calibri"/>
    </w:rPr>
  </w:style>
  <w:style w:type="paragraph" w:styleId="917">
    <w:name w:val="toc 5"/>
    <w:basedOn w:val="882"/>
    <w:next w:val="882"/>
    <w:uiPriority w:val="39"/>
    <w:unhideWhenUsed/>
    <w:qFormat/>
    <w:pPr>
      <w:ind w:left="1680"/>
    </w:pPr>
    <w:rPr>
      <w:rFonts w:ascii="Calibri" w:hAnsi="Calibri"/>
      <w:szCs w:val="22"/>
    </w:rPr>
  </w:style>
  <w:style w:type="paragraph" w:styleId="918">
    <w:name w:val="toc 3"/>
    <w:basedOn w:val="882"/>
    <w:next w:val="882"/>
    <w:uiPriority w:val="39"/>
    <w:qFormat/>
    <w:pPr>
      <w:ind w:left="840"/>
    </w:pPr>
    <w:rPr>
      <w:rFonts w:ascii="Calibri" w:hAnsi="Calibri"/>
      <w:szCs w:val="22"/>
    </w:rPr>
  </w:style>
  <w:style w:type="paragraph" w:styleId="919">
    <w:name w:val="Plain Text"/>
    <w:basedOn w:val="882"/>
    <w:link w:val="975"/>
    <w:uiPriority w:val="0"/>
    <w:qFormat/>
    <w:rPr>
      <w:rFonts w:ascii="Ari"/>
    </w:rPr>
  </w:style>
  <w:style w:type="paragraph" w:styleId="920">
    <w:name w:val="toc 8"/>
    <w:basedOn w:val="882"/>
    <w:next w:val="882"/>
    <w:uiPriority w:val="39"/>
    <w:unhideWhenUsed/>
    <w:qFormat/>
    <w:pPr>
      <w:ind w:left="2940"/>
    </w:pPr>
    <w:rPr>
      <w:rFonts w:ascii="Calibri" w:hAnsi="Calibri"/>
      <w:szCs w:val="22"/>
    </w:rPr>
  </w:style>
  <w:style w:type="paragraph" w:styleId="921">
    <w:name w:val="Date"/>
    <w:basedOn w:val="882"/>
    <w:next w:val="882"/>
    <w:link w:val="983"/>
    <w:uiPriority w:val="0"/>
    <w:unhideWhenUsed/>
    <w:qFormat/>
  </w:style>
  <w:style w:type="paragraph" w:styleId="922">
    <w:name w:val="Body Text Indent 2"/>
    <w:basedOn w:val="882"/>
    <w:link w:val="1005"/>
    <w:uiPriority w:val="99"/>
    <w:unhideWhenUsed/>
    <w:qFormat/>
    <w:pPr>
      <w:ind w:firstLine="525"/>
      <w:spacing w:line="420" w:lineRule="exact"/>
    </w:pPr>
    <w:rPr>
      <w:rFonts w:ascii="宋体"/>
      <w:sz w:val="20"/>
      <w:szCs w:val="20"/>
    </w:rPr>
  </w:style>
  <w:style w:type="paragraph" w:styleId="923">
    <w:name w:val="Balloon Text"/>
    <w:basedOn w:val="882"/>
    <w:link w:val="1028"/>
    <w:uiPriority w:val="0"/>
    <w:qFormat/>
    <w:rPr>
      <w:sz w:val="18"/>
      <w:szCs w:val="18"/>
    </w:rPr>
  </w:style>
  <w:style w:type="paragraph" w:styleId="924">
    <w:name w:val="Footer"/>
    <w:basedOn w:val="882"/>
    <w:link w:val="1018"/>
    <w:uiPriority w:val="99"/>
    <w:qFormat/>
    <w:pPr>
      <w:jc w:val="left"/>
      <w:tabs>
        <w:tab w:val="center" w:pos="4153" w:leader="none"/>
        <w:tab w:val="right" w:pos="8306" w:leader="none"/>
      </w:tabs>
    </w:pPr>
    <w:rPr>
      <w:sz w:val="18"/>
      <w:szCs w:val="18"/>
    </w:rPr>
  </w:style>
  <w:style w:type="paragraph" w:styleId="925">
    <w:name w:val="envelope return"/>
    <w:basedOn w:val="882"/>
    <w:uiPriority w:val="0"/>
    <w:qFormat/>
    <w:rPr>
      <w:rFonts w:ascii="Arial" w:hAnsi="Arial"/>
    </w:rPr>
  </w:style>
  <w:style w:type="paragraph" w:styleId="926">
    <w:name w:val="Header"/>
    <w:basedOn w:val="882"/>
    <w:link w:val="973"/>
    <w:uiPriority w:val="0"/>
    <w:qFormat/>
    <w:pPr>
      <w:jc w:val="center"/>
      <w:tabs>
        <w:tab w:val="center" w:pos="4153" w:leader="none"/>
        <w:tab w:val="right" w:pos="8306" w:leader="none"/>
      </w:tabs>
      <w:pBdr>
        <w:bottom w:val="single" w:color="auto" w:sz="6" w:space="1"/>
      </w:pBdr>
    </w:pPr>
    <w:rPr>
      <w:sz w:val="18"/>
      <w:szCs w:val="18"/>
    </w:rPr>
  </w:style>
  <w:style w:type="paragraph" w:styleId="927">
    <w:name w:val="toc 1"/>
    <w:basedOn w:val="882"/>
    <w:next w:val="882"/>
    <w:uiPriority w:val="39"/>
    <w:qFormat/>
  </w:style>
  <w:style w:type="paragraph" w:styleId="928">
    <w:name w:val="toc 4"/>
    <w:basedOn w:val="882"/>
    <w:next w:val="882"/>
    <w:uiPriority w:val="39"/>
    <w:unhideWhenUsed/>
    <w:qFormat/>
    <w:pPr>
      <w:ind w:left="1260"/>
    </w:pPr>
    <w:rPr>
      <w:rFonts w:ascii="Calibri" w:hAnsi="Calibri"/>
      <w:szCs w:val="22"/>
    </w:rPr>
  </w:style>
  <w:style w:type="paragraph" w:styleId="929">
    <w:name w:val="Subtitle"/>
    <w:basedOn w:val="882"/>
    <w:next w:val="882"/>
    <w:link w:val="1001"/>
    <w:uiPriority w:val="0"/>
    <w:qFormat/>
    <w:pPr>
      <w:jc w:val="center"/>
      <w:spacing w:before="240" w:after="60" w:line="312" w:lineRule="auto"/>
      <w:outlineLvl w:val="1"/>
    </w:pPr>
    <w:rPr>
      <w:rFonts w:ascii="Cambria" w:hAnsi="Cambria"/>
      <w:b/>
      <w:bCs/>
      <w:sz w:val="32"/>
      <w:szCs w:val="32"/>
    </w:rPr>
  </w:style>
  <w:style w:type="paragraph" w:styleId="930">
    <w:name w:val="toc 6"/>
    <w:basedOn w:val="882"/>
    <w:next w:val="882"/>
    <w:uiPriority w:val="39"/>
    <w:unhideWhenUsed/>
    <w:qFormat/>
    <w:pPr>
      <w:ind w:left="2100"/>
    </w:pPr>
    <w:rPr>
      <w:rFonts w:ascii="Calibri" w:hAnsi="Calibri"/>
      <w:szCs w:val="22"/>
    </w:rPr>
  </w:style>
  <w:style w:type="paragraph" w:styleId="931">
    <w:name w:val="Body Text Indent 3"/>
    <w:basedOn w:val="882"/>
    <w:link w:val="1026"/>
    <w:uiPriority w:val="0"/>
    <w:qFormat/>
    <w:pPr>
      <w:ind w:left="420"/>
      <w:spacing w:after="120"/>
    </w:pPr>
    <w:rPr>
      <w:sz w:val="16"/>
      <w:szCs w:val="20"/>
    </w:rPr>
  </w:style>
  <w:style w:type="paragraph" w:styleId="932">
    <w:name w:val="toc 2"/>
    <w:basedOn w:val="882"/>
    <w:next w:val="882"/>
    <w:uiPriority w:val="39"/>
    <w:qFormat/>
    <w:pPr>
      <w:ind w:left="420"/>
    </w:pPr>
    <w:rPr>
      <w:rFonts w:ascii="Calibri" w:hAnsi="Calibri"/>
      <w:szCs w:val="22"/>
    </w:rPr>
  </w:style>
  <w:style w:type="paragraph" w:styleId="933">
    <w:name w:val="toc 9"/>
    <w:basedOn w:val="882"/>
    <w:next w:val="882"/>
    <w:uiPriority w:val="39"/>
    <w:unhideWhenUsed/>
    <w:qFormat/>
    <w:pPr>
      <w:ind w:left="3360"/>
    </w:pPr>
    <w:rPr>
      <w:rFonts w:ascii="Calibri" w:hAnsi="Calibri"/>
      <w:szCs w:val="22"/>
    </w:rPr>
  </w:style>
  <w:style w:type="paragraph" w:styleId="934">
    <w:name w:val="HTML Preformatted"/>
    <w:basedOn w:val="882"/>
    <w:link w:val="11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5">
    <w:name w:val="Normal (Web)"/>
    <w:basedOn w:val="882"/>
    <w:uiPriority w:val="0"/>
    <w:qFormat/>
    <w:pPr>
      <w:jc w:val="left"/>
      <w:spacing w:before="100" w:beforeAutospacing="1" w:after="100" w:afterAutospacing="1"/>
      <w:widowControl/>
    </w:pPr>
    <w:rPr>
      <w:rFonts w:ascii="宋体" w:hAnsi="宋体" w:cs="宋体"/>
      <w:sz w:val="24"/>
    </w:rPr>
  </w:style>
  <w:style w:type="paragraph" w:styleId="936">
    <w:name w:val="index 1"/>
    <w:basedOn w:val="882"/>
    <w:next w:val="882"/>
    <w:uiPriority w:val="0"/>
    <w:qFormat/>
    <w:pPr>
      <w:jc w:val="center"/>
      <w:spacing w:line="220" w:lineRule="exact"/>
    </w:pPr>
    <w:rPr>
      <w:rFonts w:ascii="仿宋_GB2312" w:hAnsi="Calibri" w:eastAsia="仿宋_GB2312"/>
      <w:szCs w:val="22"/>
    </w:rPr>
  </w:style>
  <w:style w:type="paragraph" w:styleId="937">
    <w:name w:val="Title"/>
    <w:basedOn w:val="882"/>
    <w:link w:val="978"/>
    <w:uiPriority w:val="0"/>
    <w:qFormat/>
    <w:pPr>
      <w:jc w:val="center"/>
      <w:spacing w:before="240" w:after="60" w:line="420" w:lineRule="atLeast"/>
      <w:outlineLvl w:val="0"/>
    </w:pPr>
    <w:rPr>
      <w:rFonts w:ascii="Arial" w:hAnsi="Arial"/>
      <w:b/>
      <w:sz w:val="32"/>
      <w:szCs w:val="20"/>
    </w:rPr>
  </w:style>
  <w:style w:type="paragraph" w:styleId="938">
    <w:name w:val="annotation subject"/>
    <w:basedOn w:val="911"/>
    <w:next w:val="911"/>
    <w:link w:val="1016"/>
    <w:uiPriority w:val="0"/>
    <w:qFormat/>
    <w:rPr>
      <w:b/>
      <w:bCs/>
    </w:rPr>
  </w:style>
  <w:style w:type="paragraph" w:styleId="939">
    <w:name w:val="Body Text First Indent"/>
    <w:basedOn w:val="913"/>
    <w:uiPriority w:val="99"/>
    <w:unhideWhenUsed/>
    <w:qFormat/>
    <w:pPr>
      <w:ind w:firstLine="426"/>
      <w:spacing w:line="400" w:lineRule="atLeast"/>
    </w:pPr>
    <w:rPr>
      <w:sz w:val="24"/>
      <w:szCs w:val="20"/>
    </w:rPr>
  </w:style>
  <w:style w:type="paragraph" w:styleId="940">
    <w:name w:val="Body Text First Indent 2"/>
    <w:basedOn w:val="914"/>
    <w:uiPriority w:val="99"/>
    <w:unhideWhenUsed/>
    <w:qFormat/>
    <w:pPr>
      <w:ind w:firstLine="420"/>
    </w:pPr>
  </w:style>
  <w:style w:type="table" w:styleId="941">
    <w:name w:val="Table Grid"/>
    <w:basedOn w:val="8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2">
    <w:name w:val="Strong"/>
    <w:basedOn w:val="892"/>
    <w:uiPriority w:val="0"/>
    <w:qFormat/>
    <w:rPr>
      <w:rFonts w:cs="Times New Roman"/>
      <w:b/>
    </w:rPr>
  </w:style>
  <w:style w:type="character" w:styleId="943">
    <w:name w:val="page number"/>
    <w:uiPriority w:val="0"/>
    <w:qFormat/>
    <w:rPr>
      <w:rFonts w:eastAsia="宋体"/>
      <w:b/>
      <w:spacing w:val="0"/>
      <w:sz w:val="24"/>
      <w:szCs w:val="24"/>
      <w:vertAlign w:val="baseline"/>
      <w:lang w:val="en-US" w:eastAsia="zh-CN" w:bidi="ar-SA"/>
    </w:rPr>
  </w:style>
  <w:style w:type="character" w:styleId="944">
    <w:name w:val="FollowedHyperlink"/>
    <w:uiPriority w:val="0"/>
    <w:qFormat/>
    <w:rPr>
      <w:color w:val="800080"/>
      <w:u w:val="single"/>
    </w:rPr>
  </w:style>
  <w:style w:type="character" w:styleId="945">
    <w:name w:val="Emphasis"/>
    <w:basedOn w:val="892"/>
    <w:uiPriority w:val="0"/>
    <w:qFormat/>
    <w:rPr>
      <w:color w:val="cc0000"/>
    </w:rPr>
  </w:style>
  <w:style w:type="character" w:styleId="946">
    <w:name w:val="Hyperlink"/>
    <w:uiPriority w:val="99"/>
    <w:qFormat/>
    <w:rPr>
      <w:color w:val="0000ff"/>
      <w:u w:val="single"/>
    </w:rPr>
  </w:style>
  <w:style w:type="character" w:styleId="947">
    <w:name w:val="annotation reference"/>
    <w:uiPriority w:val="0"/>
    <w:qFormat/>
    <w:rPr>
      <w:sz w:val="21"/>
      <w:szCs w:val="21"/>
    </w:rPr>
  </w:style>
  <w:style w:type="character" w:styleId="948">
    <w:name w:val="HTML Cite"/>
    <w:uiPriority w:val="0"/>
    <w:qFormat/>
    <w:rPr>
      <w:color w:val="008000"/>
    </w:rPr>
  </w:style>
  <w:style w:type="paragraph" w:styleId="94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51" w:customStyle="1">
    <w:name w:val="Body Text First Indent 21"/>
    <w:basedOn w:val="952"/>
    <w:uiPriority w:val="0"/>
    <w:qFormat/>
    <w:pPr>
      <w:ind w:firstLine="420"/>
    </w:pPr>
  </w:style>
  <w:style w:type="paragraph" w:styleId="952" w:customStyle="1">
    <w:name w:val="Body Text Indent1"/>
    <w:basedOn w:val="882"/>
    <w:uiPriority w:val="0"/>
    <w:qFormat/>
    <w:pPr>
      <w:ind w:left="420"/>
    </w:pPr>
  </w:style>
  <w:style w:type="paragraph" w:styleId="953">
    <w:name w:val="List Paragraph"/>
    <w:basedOn w:val="882"/>
    <w:link w:val="1133"/>
    <w:uiPriority w:val="99"/>
    <w:qFormat/>
    <w:pPr>
      <w:ind w:firstLine="420"/>
    </w:pPr>
  </w:style>
  <w:style w:type="character" w:styleId="954" w:customStyle="1">
    <w:name w:val="明显强调1"/>
    <w:uiPriority w:val="0"/>
    <w:qFormat/>
    <w:rPr>
      <w:b/>
      <w:bCs/>
      <w:i/>
      <w:iCs/>
      <w:color w:val="4f81bd"/>
    </w:rPr>
  </w:style>
  <w:style w:type="character" w:styleId="955" w:customStyle="1">
    <w:name w:val="批注文字 Char2"/>
    <w:uiPriority w:val="0"/>
    <w:qFormat/>
    <w:rPr>
      <w:sz w:val="21"/>
    </w:rPr>
  </w:style>
  <w:style w:type="character" w:styleId="956" w:customStyle="1">
    <w:name w:val="标题 3 Char_0"/>
    <w:link w:val="957"/>
    <w:uiPriority w:val="0"/>
    <w:qFormat/>
    <w:rPr>
      <w:b/>
      <w:bCs/>
      <w:sz w:val="32"/>
      <w:szCs w:val="32"/>
    </w:rPr>
  </w:style>
  <w:style w:type="paragraph" w:styleId="957" w:customStyle="1">
    <w:name w:val="标题 3_0"/>
    <w:basedOn w:val="958"/>
    <w:next w:val="958"/>
    <w:link w:val="956"/>
    <w:uiPriority w:val="0"/>
    <w:qFormat/>
    <w:pPr>
      <w:keepLines/>
      <w:keepNext/>
      <w:spacing w:before="260" w:after="260" w:line="416" w:lineRule="auto"/>
      <w:outlineLvl w:val="2"/>
    </w:pPr>
    <w:rPr>
      <w:b/>
      <w:bCs/>
      <w:sz w:val="32"/>
      <w:szCs w:val="32"/>
    </w:rPr>
  </w:style>
  <w:style w:type="paragraph" w:styleId="9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9" w:customStyle="1">
    <w:name w:val="标题 2 字符"/>
    <w:link w:val="884"/>
    <w:uiPriority w:val="0"/>
    <w:qFormat/>
    <w:rPr>
      <w:rFonts w:ascii="Cambria" w:hAnsi="Cambria"/>
      <w:b/>
      <w:bCs/>
      <w:sz w:val="32"/>
      <w:szCs w:val="32"/>
    </w:rPr>
  </w:style>
  <w:style w:type="character" w:styleId="960" w:customStyle="1">
    <w:name w:val="正文文本 Char2"/>
    <w:uiPriority w:val="99"/>
    <w:semiHidden/>
    <w:qFormat/>
    <w:rPr>
      <w:rFonts w:ascii="Calibri" w:hAnsi="Calibri" w:eastAsia="宋体" w:cs="Times New Roman"/>
    </w:rPr>
  </w:style>
  <w:style w:type="character" w:styleId="961" w:customStyle="1">
    <w:name w:val="页脚 Char1"/>
    <w:uiPriority w:val="99"/>
    <w:semiHidden/>
    <w:qFormat/>
    <w:rPr>
      <w:rFonts w:ascii="Calibri" w:hAnsi="Calibri" w:eastAsia="宋体" w:cs="Times New Roman"/>
      <w:sz w:val="18"/>
      <w:szCs w:val="18"/>
    </w:rPr>
  </w:style>
  <w:style w:type="character" w:styleId="962" w:customStyle="1">
    <w:name w:val="明显引用 Char2"/>
    <w:uiPriority w:val="99"/>
    <w:qFormat/>
    <w:rPr>
      <w:b/>
      <w:bCs/>
      <w:i/>
      <w:iCs/>
      <w:color w:val="4f81bd"/>
      <w:sz w:val="21"/>
      <w:szCs w:val="24"/>
    </w:rPr>
  </w:style>
  <w:style w:type="character" w:styleId="963" w:customStyle="1">
    <w:name w:val="引用 Char"/>
    <w:link w:val="964"/>
    <w:uiPriority w:val="0"/>
    <w:qFormat/>
    <w:rPr>
      <w:i/>
      <w:iCs/>
      <w:color w:val="000000"/>
    </w:rPr>
  </w:style>
  <w:style w:type="paragraph" w:styleId="964" w:customStyle="1">
    <w:name w:val="引用1"/>
    <w:basedOn w:val="882"/>
    <w:next w:val="882"/>
    <w:link w:val="963"/>
    <w:uiPriority w:val="0"/>
    <w:qFormat/>
    <w:rPr>
      <w:i/>
      <w:iCs/>
      <w:color w:val="000000"/>
      <w:sz w:val="20"/>
      <w:szCs w:val="20"/>
    </w:rPr>
  </w:style>
  <w:style w:type="character" w:styleId="965" w:customStyle="1">
    <w:name w:val="标题 1 Char_0"/>
    <w:link w:val="966"/>
    <w:uiPriority w:val="0"/>
    <w:qFormat/>
    <w:rPr>
      <w:b/>
      <w:bCs/>
      <w:sz w:val="44"/>
      <w:szCs w:val="44"/>
    </w:rPr>
  </w:style>
  <w:style w:type="paragraph" w:styleId="966" w:customStyle="1">
    <w:name w:val="标题 1_0"/>
    <w:basedOn w:val="958"/>
    <w:next w:val="958"/>
    <w:link w:val="965"/>
    <w:uiPriority w:val="0"/>
    <w:qFormat/>
    <w:pPr>
      <w:keepLines/>
      <w:keepNext/>
      <w:spacing w:before="340" w:after="330" w:line="578" w:lineRule="auto"/>
      <w:outlineLvl w:val="0"/>
    </w:pPr>
    <w:rPr>
      <w:b/>
      <w:bCs/>
      <w:sz w:val="44"/>
      <w:szCs w:val="44"/>
    </w:rPr>
  </w:style>
  <w:style w:type="character" w:styleId="967" w:customStyle="1">
    <w:name w:val="正文文本缩进 3 Char1"/>
    <w:uiPriority w:val="99"/>
    <w:semiHidden/>
    <w:qFormat/>
    <w:rPr>
      <w:sz w:val="16"/>
      <w:szCs w:val="16"/>
    </w:rPr>
  </w:style>
  <w:style w:type="character" w:styleId="968" w:customStyle="1">
    <w:name w:val="引用 Char1"/>
    <w:uiPriority w:val="29"/>
    <w:qFormat/>
    <w:rPr>
      <w:i/>
      <w:iCs/>
      <w:color w:val="000000"/>
      <w:sz w:val="21"/>
    </w:rPr>
  </w:style>
  <w:style w:type="character" w:styleId="969" w:customStyle="1">
    <w:name w:val="正文文本缩进 字符"/>
    <w:link w:val="914"/>
    <w:uiPriority w:val="0"/>
    <w:qFormat/>
    <w:rPr>
      <w:sz w:val="21"/>
      <w:szCs w:val="24"/>
    </w:rPr>
  </w:style>
  <w:style w:type="character" w:styleId="970" w:customStyle="1">
    <w:name w:val="font161"/>
    <w:uiPriority w:val="0"/>
    <w:qFormat/>
    <w:rPr>
      <w:b/>
      <w:sz w:val="32"/>
    </w:rPr>
  </w:style>
  <w:style w:type="character" w:styleId="971" w:customStyle="1">
    <w:name w:val="标题 4 Char_0"/>
    <w:link w:val="972"/>
    <w:uiPriority w:val="0"/>
    <w:qFormat/>
    <w:rPr>
      <w:rFonts w:ascii="Arial" w:hAnsi="Arial" w:eastAsia="黑体"/>
      <w:b/>
      <w:bCs/>
      <w:sz w:val="28"/>
      <w:szCs w:val="28"/>
    </w:rPr>
  </w:style>
  <w:style w:type="paragraph" w:styleId="972" w:customStyle="1">
    <w:name w:val="标题 4_0"/>
    <w:basedOn w:val="958"/>
    <w:next w:val="958"/>
    <w:link w:val="971"/>
    <w:uiPriority w:val="0"/>
    <w:qFormat/>
    <w:pPr>
      <w:keepLines/>
      <w:keepNext/>
      <w:spacing w:before="280" w:after="290" w:line="376" w:lineRule="auto"/>
      <w:outlineLvl w:val="3"/>
    </w:pPr>
    <w:rPr>
      <w:rFonts w:ascii="Arial" w:hAnsi="Arial" w:eastAsia="黑体"/>
      <w:b/>
      <w:bCs/>
      <w:sz w:val="28"/>
      <w:szCs w:val="28"/>
    </w:rPr>
  </w:style>
  <w:style w:type="character" w:styleId="973" w:customStyle="1">
    <w:name w:val="页眉 字符"/>
    <w:link w:val="926"/>
    <w:uiPriority w:val="0"/>
    <w:qFormat/>
    <w:rPr>
      <w:sz w:val="18"/>
      <w:szCs w:val="18"/>
    </w:rPr>
  </w:style>
  <w:style w:type="character" w:styleId="974" w:customStyle="1">
    <w:name w:val="标题 6 字符"/>
    <w:link w:val="888"/>
    <w:uiPriority w:val="0"/>
    <w:qFormat/>
    <w:rPr>
      <w:rFonts w:ascii="Cambria" w:hAnsi="Cambria"/>
      <w:b/>
      <w:bCs/>
      <w:sz w:val="24"/>
      <w:szCs w:val="24"/>
    </w:rPr>
  </w:style>
  <w:style w:type="character" w:styleId="975" w:customStyle="1">
    <w:name w:val="纯文本 字符"/>
    <w:link w:val="919"/>
    <w:uiPriority w:val="99"/>
    <w:qFormat/>
    <w:rPr>
      <w:rFonts w:ascii="Ari"/>
      <w:lang w:val="en-US" w:eastAsia="zh-CN" w:bidi="ar-SA"/>
    </w:rPr>
  </w:style>
  <w:style w:type="character" w:styleId="976" w:customStyle="1">
    <w:name w:val="引用 Char2"/>
    <w:uiPriority w:val="99"/>
    <w:qFormat/>
    <w:rPr>
      <w:i/>
      <w:iCs/>
      <w:color w:val="000000"/>
      <w:sz w:val="21"/>
      <w:szCs w:val="24"/>
    </w:rPr>
  </w:style>
  <w:style w:type="character" w:styleId="977" w:customStyle="1">
    <w:name w:val="rvts11"/>
    <w:uiPriority w:val="0"/>
    <w:qFormat/>
    <w:rPr>
      <w:rFonts w:hint="default" w:ascii="KNLe" w:hAnsi="KNLe"/>
      <w:sz w:val="24"/>
      <w:szCs w:val="24"/>
      <w:u w:val="single"/>
    </w:rPr>
  </w:style>
  <w:style w:type="character" w:styleId="978" w:customStyle="1">
    <w:name w:val="标题 字符"/>
    <w:link w:val="937"/>
    <w:uiPriority w:val="0"/>
    <w:qFormat/>
    <w:rPr>
      <w:rFonts w:ascii="Arial" w:hAnsi="Arial"/>
      <w:b/>
      <w:sz w:val="32"/>
    </w:rPr>
  </w:style>
  <w:style w:type="character" w:styleId="979" w:customStyle="1">
    <w:name w:val="标题5 Char Char"/>
    <w:link w:val="980"/>
    <w:uiPriority w:val="0"/>
    <w:qFormat/>
    <w:rPr>
      <w:rFonts w:ascii="Arial" w:hAnsi="Arial"/>
      <w:b/>
      <w:bCs/>
      <w:sz w:val="24"/>
      <w:szCs w:val="32"/>
    </w:rPr>
  </w:style>
  <w:style w:type="paragraph" w:styleId="980" w:customStyle="1">
    <w:name w:val="标题5"/>
    <w:basedOn w:val="885"/>
    <w:link w:val="979"/>
    <w:uiPriority w:val="0"/>
    <w:qFormat/>
    <w:pPr>
      <w:numPr>
        <w:ilvl w:val="0"/>
        <w:numId w:val="0"/>
      </w:numPr>
      <w:spacing w:line="413" w:lineRule="auto"/>
    </w:pPr>
    <w:rPr>
      <w:rFonts w:ascii="Arial" w:hAnsi="Arial"/>
      <w:sz w:val="24"/>
    </w:rPr>
  </w:style>
  <w:style w:type="character" w:styleId="981" w:customStyle="1">
    <w:name w:val="副标题 Char2"/>
    <w:uiPriority w:val="11"/>
    <w:qFormat/>
    <w:rPr>
      <w:rFonts w:ascii="Cambria" w:hAnsi="Cambria" w:cs="Times New Roman"/>
      <w:b/>
      <w:bCs/>
      <w:sz w:val="32"/>
      <w:szCs w:val="32"/>
    </w:rPr>
  </w:style>
  <w:style w:type="character" w:styleId="982" w:customStyle="1">
    <w:name w:val="文档结构图 字符"/>
    <w:link w:val="910"/>
    <w:uiPriority w:val="0"/>
    <w:qFormat/>
    <w:rPr>
      <w:rFonts w:ascii="宋体"/>
      <w:sz w:val="18"/>
      <w:szCs w:val="18"/>
    </w:rPr>
  </w:style>
  <w:style w:type="character" w:styleId="983" w:customStyle="1">
    <w:name w:val="日期 字符"/>
    <w:link w:val="921"/>
    <w:uiPriority w:val="0"/>
    <w:qFormat/>
    <w:rPr>
      <w:sz w:val="21"/>
      <w:szCs w:val="24"/>
    </w:rPr>
  </w:style>
  <w:style w:type="character" w:styleId="984" w:customStyle="1">
    <w:name w:val="批注主题 Char1"/>
    <w:uiPriority w:val="0"/>
    <w:qFormat/>
    <w:rPr>
      <w:b/>
      <w:bCs/>
      <w:sz w:val="21"/>
      <w:szCs w:val="22"/>
    </w:rPr>
  </w:style>
  <w:style w:type="character" w:styleId="985" w:customStyle="1">
    <w:name w:val="font31"/>
    <w:uiPriority w:val="0"/>
    <w:qFormat/>
    <w:rPr>
      <w:rFonts w:hint="eastAsia" w:ascii="宋体" w:hAnsi="宋体" w:eastAsia="宋体" w:cs="宋体"/>
      <w:color w:val="000000"/>
      <w:sz w:val="20"/>
      <w:szCs w:val="20"/>
      <w:u w:val="none"/>
    </w:rPr>
  </w:style>
  <w:style w:type="character" w:styleId="986" w:customStyle="1">
    <w:name w:val="明显引用 Char"/>
    <w:link w:val="987"/>
    <w:uiPriority w:val="0"/>
    <w:qFormat/>
    <w:rPr>
      <w:b/>
      <w:bCs/>
      <w:i/>
      <w:iCs/>
      <w:color w:val="4f81bd"/>
    </w:rPr>
  </w:style>
  <w:style w:type="paragraph" w:styleId="987" w:customStyle="1">
    <w:name w:val="明显引用1"/>
    <w:basedOn w:val="882"/>
    <w:next w:val="882"/>
    <w:link w:val="986"/>
    <w:uiPriority w:val="0"/>
    <w:qFormat/>
    <w:pPr>
      <w:ind w:left="936" w:right="936"/>
      <w:spacing w:before="200" w:after="280"/>
      <w:pBdr>
        <w:bottom w:val="single" w:color="4F81BD" w:sz="4" w:space="4"/>
      </w:pBdr>
    </w:pPr>
    <w:rPr>
      <w:b/>
      <w:bCs/>
      <w:i/>
      <w:iCs/>
      <w:color w:val="4f81bd"/>
      <w:sz w:val="20"/>
      <w:szCs w:val="20"/>
    </w:rPr>
  </w:style>
  <w:style w:type="character" w:styleId="988" w:customStyle="1">
    <w:name w:val="标题 5 字符"/>
    <w:link w:val="887"/>
    <w:uiPriority w:val="0"/>
    <w:qFormat/>
    <w:rPr>
      <w:b/>
      <w:bCs/>
      <w:sz w:val="28"/>
      <w:szCs w:val="28"/>
    </w:rPr>
  </w:style>
  <w:style w:type="character" w:styleId="989" w:customStyle="1">
    <w:name w:val="日期 Char1"/>
    <w:uiPriority w:val="0"/>
    <w:qFormat/>
    <w:rPr>
      <w:rFonts w:ascii="Calibri" w:hAnsi="Calibri" w:eastAsia="宋体" w:cs="Times New Roman"/>
    </w:rPr>
  </w:style>
  <w:style w:type="character" w:styleId="990" w:customStyle="1">
    <w:name w:val="批注框文本 Char1"/>
    <w:uiPriority w:val="0"/>
    <w:qFormat/>
    <w:rPr>
      <w:sz w:val="18"/>
      <w:szCs w:val="18"/>
    </w:rPr>
  </w:style>
  <w:style w:type="character" w:styleId="991" w:customStyle="1">
    <w:name w:val="标题 Char1"/>
    <w:uiPriority w:val="10"/>
    <w:qFormat/>
    <w:rPr>
      <w:rFonts w:ascii="Cambria" w:hAnsi="Cambria" w:eastAsia="宋体" w:cs="Times New Roman"/>
      <w:b/>
      <w:bCs/>
      <w:sz w:val="32"/>
      <w:szCs w:val="32"/>
    </w:rPr>
  </w:style>
  <w:style w:type="character" w:styleId="992" w:customStyle="1">
    <w:name w:val="标题 9 字符"/>
    <w:link w:val="891"/>
    <w:uiPriority w:val="0"/>
    <w:qFormat/>
    <w:rPr>
      <w:rFonts w:ascii="Cambria" w:hAnsi="Cambria"/>
      <w:sz w:val="21"/>
      <w:szCs w:val="21"/>
    </w:rPr>
  </w:style>
  <w:style w:type="character" w:styleId="993" w:customStyle="1">
    <w:name w:val="不明显参考1"/>
    <w:uiPriority w:val="0"/>
    <w:qFormat/>
    <w:rPr>
      <w:smallCaps/>
      <w:color w:val="c0504d"/>
      <w:u w:val="single"/>
    </w:rPr>
  </w:style>
  <w:style w:type="character" w:styleId="994" w:customStyle="1">
    <w:name w:val="批注文字 Char1"/>
    <w:uiPriority w:val="0"/>
    <w:qFormat/>
    <w:rPr>
      <w:rFonts w:ascii="Calibri" w:hAnsi="Calibri" w:eastAsia="宋体" w:cs="Times New Roman"/>
    </w:rPr>
  </w:style>
  <w:style w:type="character" w:styleId="995" w:customStyle="1">
    <w:name w:val="标题 Char2"/>
    <w:uiPriority w:val="10"/>
    <w:qFormat/>
    <w:rPr>
      <w:rFonts w:ascii="Cambria" w:hAnsi="Cambria" w:cs="Times New Roman"/>
      <w:b/>
      <w:bCs/>
      <w:sz w:val="32"/>
      <w:szCs w:val="32"/>
    </w:rPr>
  </w:style>
  <w:style w:type="character" w:styleId="996" w:customStyle="1">
    <w:name w:val="正文文本 3 Char1"/>
    <w:uiPriority w:val="99"/>
    <w:semiHidden/>
    <w:qFormat/>
    <w:rPr>
      <w:sz w:val="16"/>
      <w:szCs w:val="16"/>
    </w:rPr>
  </w:style>
  <w:style w:type="character" w:styleId="997" w:customStyle="1">
    <w:name w:val="批注主题 Char2"/>
    <w:uiPriority w:val="0"/>
    <w:qFormat/>
    <w:rPr>
      <w:b/>
      <w:bCs/>
      <w:sz w:val="21"/>
    </w:rPr>
  </w:style>
  <w:style w:type="character" w:styleId="998" w:customStyle="1">
    <w:name w:val="标题 3 字符"/>
    <w:link w:val="885"/>
    <w:uiPriority w:val="0"/>
    <w:qFormat/>
    <w:rPr>
      <w:b/>
      <w:bCs/>
      <w:sz w:val="32"/>
      <w:szCs w:val="32"/>
    </w:rPr>
  </w:style>
  <w:style w:type="character" w:styleId="999" w:customStyle="1">
    <w:name w:val="正文文本 Char_0"/>
    <w:link w:val="1000"/>
    <w:uiPriority w:val="0"/>
    <w:qFormat/>
    <w:rPr>
      <w:szCs w:val="24"/>
    </w:rPr>
  </w:style>
  <w:style w:type="paragraph" w:styleId="1000" w:customStyle="1">
    <w:name w:val="正文文本_0"/>
    <w:basedOn w:val="958"/>
    <w:link w:val="999"/>
    <w:uiPriority w:val="0"/>
    <w:qFormat/>
    <w:pPr>
      <w:spacing w:after="120"/>
    </w:pPr>
    <w:rPr>
      <w:sz w:val="20"/>
    </w:rPr>
  </w:style>
  <w:style w:type="character" w:styleId="1001" w:customStyle="1">
    <w:name w:val="副标题 字符"/>
    <w:link w:val="929"/>
    <w:uiPriority w:val="0"/>
    <w:qFormat/>
    <w:rPr>
      <w:rFonts w:ascii="Cambria" w:hAnsi="Cambria"/>
      <w:b/>
      <w:bCs/>
      <w:sz w:val="32"/>
      <w:szCs w:val="32"/>
    </w:rPr>
  </w:style>
  <w:style w:type="character" w:styleId="1002" w:customStyle="1">
    <w:name w:val="bookmark"/>
    <w:basedOn w:val="892"/>
    <w:uiPriority w:val="0"/>
    <w:qFormat/>
  </w:style>
  <w:style w:type="character" w:styleId="1003" w:customStyle="1">
    <w:name w:val="标题 5 Char_0"/>
    <w:link w:val="1004"/>
    <w:uiPriority w:val="0"/>
    <w:qFormat/>
    <w:rPr>
      <w:rFonts w:ascii="Calibri" w:hAnsi="Calibri"/>
      <w:b/>
      <w:bCs/>
      <w:sz w:val="28"/>
      <w:szCs w:val="28"/>
    </w:rPr>
  </w:style>
  <w:style w:type="paragraph" w:styleId="1004" w:customStyle="1">
    <w:name w:val="标题 5_0"/>
    <w:basedOn w:val="958"/>
    <w:next w:val="958"/>
    <w:link w:val="1003"/>
    <w:uiPriority w:val="0"/>
    <w:qFormat/>
    <w:pPr>
      <w:keepLines/>
      <w:keepNext/>
      <w:spacing w:before="280" w:after="290" w:line="372" w:lineRule="auto"/>
      <w:outlineLvl w:val="4"/>
    </w:pPr>
    <w:rPr>
      <w:rFonts w:ascii="Calibri" w:hAnsi="Calibri"/>
      <w:b/>
      <w:bCs/>
      <w:sz w:val="28"/>
      <w:szCs w:val="28"/>
    </w:rPr>
  </w:style>
  <w:style w:type="character" w:styleId="1005" w:customStyle="1">
    <w:name w:val="正文文本缩进 2 字符"/>
    <w:link w:val="922"/>
    <w:uiPriority w:val="99"/>
    <w:qFormat/>
    <w:rPr>
      <w:rFonts w:ascii="宋体"/>
    </w:rPr>
  </w:style>
  <w:style w:type="character" w:styleId="1006" w:customStyle="1">
    <w:name w:val="批注文字 字符"/>
    <w:link w:val="911"/>
    <w:uiPriority w:val="0"/>
    <w:qFormat/>
    <w:rPr>
      <w:sz w:val="21"/>
      <w:szCs w:val="24"/>
    </w:rPr>
  </w:style>
  <w:style w:type="character" w:styleId="1007" w:customStyle="1">
    <w:name w:val="font11"/>
    <w:uiPriority w:val="0"/>
    <w:qFormat/>
    <w:rPr>
      <w:rFonts w:hint="eastAsia" w:ascii="宋体" w:hAnsi="宋体" w:eastAsia="宋体" w:cs="宋体"/>
      <w:color w:val="000000"/>
      <w:sz w:val="20"/>
      <w:szCs w:val="20"/>
      <w:u w:val="none"/>
    </w:rPr>
  </w:style>
  <w:style w:type="character" w:styleId="1008" w:customStyle="1">
    <w:name w:val="明显参考1"/>
    <w:uiPriority w:val="0"/>
    <w:qFormat/>
    <w:rPr>
      <w:b/>
      <w:bCs/>
      <w:smallCaps/>
      <w:color w:val="c0504d"/>
      <w:spacing w:val="5"/>
      <w:u w:val="single"/>
    </w:rPr>
  </w:style>
  <w:style w:type="character" w:styleId="1009" w:customStyle="1">
    <w:name w:val="超链接_0"/>
    <w:uiPriority w:val="99"/>
    <w:qFormat/>
    <w:rPr>
      <w:rFonts w:ascii="Calibri" w:hAnsi="Calibri"/>
      <w:color w:val="0000ff"/>
      <w:u w:val="single"/>
    </w:rPr>
  </w:style>
  <w:style w:type="character" w:styleId="1010" w:customStyle="1">
    <w:name w:val="文档结构图 Char2"/>
    <w:uiPriority w:val="99"/>
    <w:semiHidden/>
    <w:qFormat/>
    <w:rPr>
      <w:rFonts w:ascii="宋体" w:hAnsi="Calibri" w:eastAsia="宋体" w:cs="Times New Roman"/>
      <w:sz w:val="18"/>
      <w:szCs w:val="18"/>
    </w:rPr>
  </w:style>
  <w:style w:type="character" w:styleId="1011" w:customStyle="1">
    <w:name w:val="textcontents"/>
    <w:uiPriority w:val="0"/>
    <w:qFormat/>
    <w:rPr>
      <w:rFonts w:cs="Times New Roman"/>
    </w:rPr>
  </w:style>
  <w:style w:type="character" w:styleId="1012" w:customStyle="1">
    <w:name w:val="标题 1 Char"/>
    <w:uiPriority w:val="0"/>
    <w:qFormat/>
    <w:rPr>
      <w:b/>
      <w:bCs/>
      <w:sz w:val="32"/>
      <w:szCs w:val="44"/>
    </w:rPr>
  </w:style>
  <w:style w:type="character" w:styleId="1013" w:customStyle="1">
    <w:name w:val="正文文本 字符"/>
    <w:link w:val="913"/>
    <w:uiPriority w:val="0"/>
    <w:qFormat/>
    <w:rPr>
      <w:rFonts w:eastAsia="幼圆"/>
      <w:b/>
      <w:bCs/>
      <w:sz w:val="44"/>
      <w:szCs w:val="24"/>
    </w:rPr>
  </w:style>
  <w:style w:type="character" w:styleId="1014" w:customStyle="1">
    <w:name w:val="标题 8 字符"/>
    <w:link w:val="890"/>
    <w:uiPriority w:val="0"/>
    <w:qFormat/>
    <w:rPr>
      <w:rFonts w:ascii="Cambria" w:hAnsi="Cambria"/>
      <w:sz w:val="24"/>
      <w:szCs w:val="24"/>
    </w:rPr>
  </w:style>
  <w:style w:type="character" w:styleId="1015" w:customStyle="1">
    <w:name w:val="副标题 Char1"/>
    <w:uiPriority w:val="11"/>
    <w:qFormat/>
    <w:rPr>
      <w:rFonts w:ascii="Cambria" w:hAnsi="Cambria" w:cs="Times New Roman"/>
      <w:b/>
      <w:bCs/>
      <w:sz w:val="32"/>
      <w:szCs w:val="32"/>
    </w:rPr>
  </w:style>
  <w:style w:type="character" w:styleId="1016" w:customStyle="1">
    <w:name w:val="批注主题 字符"/>
    <w:link w:val="938"/>
    <w:uiPriority w:val="0"/>
    <w:qFormat/>
    <w:rPr>
      <w:b/>
      <w:bCs/>
      <w:sz w:val="21"/>
      <w:szCs w:val="24"/>
    </w:rPr>
  </w:style>
  <w:style w:type="character" w:styleId="1017" w:customStyle="1">
    <w:name w:val="书籍标题1"/>
    <w:uiPriority w:val="0"/>
    <w:qFormat/>
    <w:rPr>
      <w:b/>
      <w:bCs/>
      <w:smallCaps/>
      <w:spacing w:val="5"/>
    </w:rPr>
  </w:style>
  <w:style w:type="character" w:styleId="1018" w:customStyle="1">
    <w:name w:val="页脚 字符"/>
    <w:link w:val="924"/>
    <w:uiPriority w:val="99"/>
    <w:qFormat/>
    <w:rPr>
      <w:sz w:val="18"/>
      <w:szCs w:val="18"/>
    </w:rPr>
  </w:style>
  <w:style w:type="character" w:styleId="1019" w:customStyle="1">
    <w:name w:val="标题4 Char Char"/>
    <w:link w:val="1020"/>
    <w:uiPriority w:val="0"/>
    <w:qFormat/>
    <w:rPr>
      <w:rFonts w:ascii="Arial" w:hAnsi="Arial"/>
      <w:b/>
      <w:bCs/>
      <w:sz w:val="24"/>
      <w:szCs w:val="32"/>
    </w:rPr>
  </w:style>
  <w:style w:type="paragraph" w:styleId="1020" w:customStyle="1">
    <w:name w:val="标题4"/>
    <w:basedOn w:val="884"/>
    <w:next w:val="916"/>
    <w:link w:val="1019"/>
    <w:uiPriority w:val="0"/>
    <w:qFormat/>
    <w:pPr>
      <w:numPr>
        <w:ilvl w:val="0"/>
        <w:numId w:val="0"/>
      </w:numPr>
      <w:spacing w:line="413" w:lineRule="auto"/>
    </w:pPr>
    <w:rPr>
      <w:rFonts w:ascii="Arial" w:hAnsi="Arial"/>
      <w:sz w:val="24"/>
    </w:rPr>
  </w:style>
  <w:style w:type="character" w:styleId="1021" w:customStyle="1">
    <w:name w:val="正文文本 Char1"/>
    <w:uiPriority w:val="0"/>
    <w:qFormat/>
    <w:rPr>
      <w:rFonts w:ascii="Calibri" w:hAnsi="Calibri" w:eastAsia="宋体" w:cs="Times New Roman"/>
    </w:rPr>
  </w:style>
  <w:style w:type="character" w:styleId="1022" w:customStyle="1">
    <w:name w:val="明显引用 Char1"/>
    <w:uiPriority w:val="30"/>
    <w:qFormat/>
    <w:rPr>
      <w:b/>
      <w:bCs/>
      <w:i/>
      <w:iCs/>
      <w:color w:val="4f81bd"/>
      <w:sz w:val="21"/>
    </w:rPr>
  </w:style>
  <w:style w:type="character" w:styleId="1023" w:customStyle="1">
    <w:name w:val="页眉 Char1"/>
    <w:uiPriority w:val="99"/>
    <w:semiHidden/>
    <w:qFormat/>
    <w:rPr>
      <w:rFonts w:ascii="Calibri" w:hAnsi="Calibri" w:eastAsia="宋体" w:cs="Times New Roman"/>
      <w:sz w:val="18"/>
      <w:szCs w:val="18"/>
    </w:rPr>
  </w:style>
  <w:style w:type="character" w:styleId="1024" w:customStyle="1">
    <w:name w:val="不明显强调1"/>
    <w:uiPriority w:val="0"/>
    <w:qFormat/>
    <w:rPr>
      <w:i/>
      <w:iCs/>
      <w:color w:val="808080"/>
    </w:rPr>
  </w:style>
  <w:style w:type="character" w:styleId="1025" w:customStyle="1">
    <w:name w:val="正文文本 3 字符"/>
    <w:link w:val="912"/>
    <w:uiPriority w:val="0"/>
    <w:qFormat/>
    <w:rPr>
      <w:rFonts w:ascii="宋体"/>
      <w:sz w:val="24"/>
    </w:rPr>
  </w:style>
  <w:style w:type="character" w:styleId="1026" w:customStyle="1">
    <w:name w:val="正文文本缩进 3 字符"/>
    <w:link w:val="931"/>
    <w:uiPriority w:val="0"/>
    <w:qFormat/>
    <w:rPr>
      <w:sz w:val="16"/>
    </w:rPr>
  </w:style>
  <w:style w:type="character" w:styleId="1027" w:customStyle="1">
    <w:name w:val="font21"/>
    <w:uiPriority w:val="0"/>
    <w:qFormat/>
    <w:rPr>
      <w:rFonts w:hint="eastAsia" w:ascii="宋体" w:hAnsi="宋体" w:eastAsia="宋体" w:cs="宋体"/>
      <w:color w:val="000000"/>
      <w:sz w:val="20"/>
      <w:szCs w:val="20"/>
      <w:u w:val="none"/>
    </w:rPr>
  </w:style>
  <w:style w:type="character" w:styleId="1028" w:customStyle="1">
    <w:name w:val="批注框文本 字符"/>
    <w:link w:val="923"/>
    <w:uiPriority w:val="0"/>
    <w:qFormat/>
    <w:rPr>
      <w:sz w:val="18"/>
      <w:szCs w:val="18"/>
    </w:rPr>
  </w:style>
  <w:style w:type="character" w:styleId="1029" w:customStyle="1">
    <w:name w:val="标题 7 字符"/>
    <w:link w:val="889"/>
    <w:uiPriority w:val="0"/>
    <w:qFormat/>
    <w:rPr>
      <w:b/>
      <w:bCs/>
      <w:sz w:val="24"/>
      <w:szCs w:val="24"/>
    </w:rPr>
  </w:style>
  <w:style w:type="character" w:styleId="1030" w:customStyle="1">
    <w:name w:val="标题 1 字符"/>
    <w:link w:val="883"/>
    <w:uiPriority w:val="0"/>
    <w:qFormat/>
    <w:rPr>
      <w:b/>
      <w:bCs/>
      <w:sz w:val="32"/>
      <w:szCs w:val="44"/>
    </w:rPr>
  </w:style>
  <w:style w:type="character" w:styleId="1031" w:customStyle="1">
    <w:name w:val="文档结构图 Char1"/>
    <w:uiPriority w:val="0"/>
    <w:qFormat/>
    <w:rPr>
      <w:rFonts w:ascii="宋体" w:hAnsi="Calibri" w:eastAsia="宋体" w:cs="Times New Roman"/>
      <w:sz w:val="18"/>
      <w:szCs w:val="18"/>
    </w:rPr>
  </w:style>
  <w:style w:type="character" w:styleId="1032" w:customStyle="1">
    <w:name w:val="标题 2 Char_0"/>
    <w:link w:val="1033"/>
    <w:uiPriority w:val="0"/>
    <w:qFormat/>
    <w:rPr>
      <w:rFonts w:ascii="Cambria" w:hAnsi="Cambria"/>
      <w:b/>
      <w:bCs/>
      <w:sz w:val="32"/>
      <w:szCs w:val="32"/>
    </w:rPr>
  </w:style>
  <w:style w:type="paragraph" w:styleId="1033" w:customStyle="1">
    <w:name w:val="标题 2_0"/>
    <w:basedOn w:val="958"/>
    <w:next w:val="958"/>
    <w:link w:val="1032"/>
    <w:uiPriority w:val="0"/>
    <w:unhideWhenUsed/>
    <w:qFormat/>
    <w:pPr>
      <w:keepLines/>
      <w:keepNext/>
      <w:spacing w:before="260" w:after="260" w:line="416" w:lineRule="auto"/>
      <w:outlineLvl w:val="1"/>
    </w:pPr>
    <w:rPr>
      <w:rFonts w:ascii="Cambria" w:hAnsi="Cambria"/>
      <w:b/>
      <w:bCs/>
      <w:sz w:val="32"/>
      <w:szCs w:val="32"/>
    </w:rPr>
  </w:style>
  <w:style w:type="character" w:styleId="1034" w:customStyle="1">
    <w:name w:val="日期 Char2"/>
    <w:uiPriority w:val="99"/>
    <w:semiHidden/>
    <w:qFormat/>
    <w:rPr>
      <w:rFonts w:ascii="Calibri" w:hAnsi="Calibri" w:eastAsia="宋体" w:cs="Times New Roman"/>
    </w:rPr>
  </w:style>
  <w:style w:type="character" w:styleId="1035" w:customStyle="1">
    <w:name w:val="批注框文本 Char2"/>
    <w:uiPriority w:val="99"/>
    <w:semiHidden/>
    <w:qFormat/>
    <w:rPr>
      <w:rFonts w:ascii="Calibri" w:hAnsi="Calibri" w:eastAsia="宋体" w:cs="Times New Roman"/>
      <w:sz w:val="18"/>
      <w:szCs w:val="18"/>
    </w:rPr>
  </w:style>
  <w:style w:type="character" w:styleId="1036" w:customStyle="1">
    <w:name w:val="标题 4 字符"/>
    <w:link w:val="886"/>
    <w:uiPriority w:val="0"/>
    <w:qFormat/>
    <w:rPr>
      <w:rFonts w:ascii="Cambria" w:hAnsi="Cambria"/>
      <w:b/>
      <w:bCs/>
      <w:sz w:val="28"/>
      <w:szCs w:val="28"/>
    </w:rPr>
  </w:style>
  <w:style w:type="character" w:styleId="1037" w:customStyle="1">
    <w:name w:val="列出段落 Char"/>
    <w:link w:val="1038"/>
    <w:uiPriority w:val="34"/>
    <w:qFormat/>
    <w:rPr>
      <w:sz w:val="21"/>
      <w:szCs w:val="24"/>
    </w:rPr>
  </w:style>
  <w:style w:type="paragraph" w:styleId="1038" w:customStyle="1">
    <w:name w:val="List Paragraph1"/>
    <w:basedOn w:val="882"/>
    <w:link w:val="1037"/>
    <w:uiPriority w:val="34"/>
    <w:qFormat/>
    <w:pPr>
      <w:ind w:firstLine="420"/>
    </w:pPr>
  </w:style>
  <w:style w:type="paragraph" w:styleId="1039" w:customStyle="1">
    <w:name w:val="样式 标题 3 + (中文) 黑体 小四 非加粗 段前: 7.8 磅 段后: 0 磅 行距: 固定值 20 磅"/>
    <w:basedOn w:val="885"/>
    <w:next w:val="882"/>
    <w:uiPriority w:val="0"/>
    <w:qFormat/>
    <w:pPr>
      <w:spacing w:before="0" w:after="0" w:line="400" w:lineRule="exact"/>
    </w:pPr>
    <w:rPr>
      <w:rFonts w:eastAsia="黑体" w:cs="宋体"/>
      <w:b w:val="0"/>
      <w:bCs w:val="0"/>
      <w:sz w:val="24"/>
      <w:szCs w:val="20"/>
    </w:rPr>
  </w:style>
  <w:style w:type="paragraph" w:styleId="1040" w:customStyle="1">
    <w:name w:val="_Style 34"/>
    <w:next w:val="882"/>
    <w:uiPriority w:val="0"/>
    <w:qFormat/>
    <w:pPr>
      <w:jc w:val="both"/>
      <w:widowControl w:val="off"/>
    </w:pPr>
    <w:rPr>
      <w:rFonts w:ascii="Times New Roman" w:hAnsi="Times New Roman" w:eastAsia="宋体" w:cs="Times New Roman"/>
      <w:sz w:val="21"/>
      <w:lang w:val="en-US" w:eastAsia="zh-CN" w:bidi="ar-SA"/>
    </w:rPr>
  </w:style>
  <w:style w:type="paragraph" w:styleId="104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2" w:customStyle="1">
    <w:name w:val="_Style 36"/>
    <w:next w:val="882"/>
    <w:uiPriority w:val="0"/>
    <w:qFormat/>
    <w:pPr>
      <w:jc w:val="both"/>
      <w:widowControl w:val="off"/>
    </w:pPr>
    <w:rPr>
      <w:rFonts w:ascii="Times New Roman" w:hAnsi="Times New Roman" w:eastAsia="宋体" w:cs="Times New Roman"/>
      <w:sz w:val="21"/>
      <w:lang w:val="en-US" w:eastAsia="zh-CN" w:bidi="ar-SA"/>
    </w:rPr>
  </w:style>
  <w:style w:type="paragraph" w:styleId="1043" w:customStyle="1">
    <w:name w:val="空半行"/>
    <w:basedOn w:val="882"/>
    <w:uiPriority w:val="0"/>
    <w:qFormat/>
    <w:pPr>
      <w:spacing w:line="120" w:lineRule="exact"/>
    </w:pPr>
    <w:rPr>
      <w:rFonts w:ascii="Calibri" w:hAnsi="Calibri" w:eastAsia="仿宋_GB2312"/>
      <w:color w:val="ffffff"/>
      <w:sz w:val="30"/>
      <w:szCs w:val="22"/>
    </w:rPr>
  </w:style>
  <w:style w:type="paragraph" w:styleId="1044" w:customStyle="1">
    <w:name w:val="1方案格式1"/>
    <w:basedOn w:val="883"/>
    <w:uiPriority w:val="0"/>
    <w:qFormat/>
    <w:pPr>
      <w:numPr>
        <w:numId w:val="3"/>
      </w:numPr>
      <w:ind w:left="0" w:firstLine="0"/>
      <w:spacing w:line="360" w:lineRule="auto"/>
      <w:tabs>
        <w:tab w:val="left" w:pos="360" w:leader="none"/>
      </w:tabs>
    </w:pPr>
    <w:rPr>
      <w:rFonts w:eastAsia="微软雅黑"/>
      <w:bCs w:val="0"/>
      <w:sz w:val="48"/>
    </w:rPr>
  </w:style>
  <w:style w:type="paragraph" w:styleId="1045" w:customStyle="1">
    <w:name w:val="格式３"/>
    <w:basedOn w:val="882"/>
    <w:uiPriority w:val="0"/>
    <w:qFormat/>
    <w:pPr>
      <w:ind w:left="600" w:hanging="600"/>
      <w:spacing w:line="420" w:lineRule="exact"/>
    </w:pPr>
    <w:rPr>
      <w:rFonts w:ascii="宋体" w:hAnsi="宋体"/>
      <w:color w:val="000000"/>
      <w:sz w:val="24"/>
      <w:szCs w:val="20"/>
    </w:rPr>
  </w:style>
  <w:style w:type="paragraph" w:styleId="1046" w:customStyle="1">
    <w:name w:val="列出段落1"/>
    <w:basedOn w:val="882"/>
    <w:uiPriority w:val="99"/>
    <w:qFormat/>
    <w:pPr>
      <w:contextualSpacing/>
      <w:ind w:left="720"/>
      <w:jc w:val="left"/>
      <w:widowControl/>
    </w:pPr>
    <w:rPr>
      <w:rFonts w:ascii="Arial" w:hAnsi="Arial" w:eastAsia="黑体"/>
      <w:sz w:val="24"/>
      <w:lang w:eastAsia="en-US"/>
    </w:rPr>
  </w:style>
  <w:style w:type="paragraph" w:styleId="1047" w:customStyle="1">
    <w:name w:val="正文空2字"/>
    <w:basedOn w:val="882"/>
    <w:uiPriority w:val="0"/>
    <w:qFormat/>
    <w:pPr>
      <w:ind w:firstLine="200"/>
      <w:spacing w:line="360" w:lineRule="auto"/>
    </w:pPr>
    <w:rPr>
      <w:sz w:val="24"/>
      <w:lang w:bidi="en-US"/>
    </w:rPr>
  </w:style>
  <w:style w:type="paragraph" w:styleId="104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9" w:customStyle="1">
    <w:name w:val="目录 5_0"/>
    <w:basedOn w:val="958"/>
    <w:next w:val="958"/>
    <w:uiPriority w:val="39"/>
    <w:qFormat/>
    <w:pPr>
      <w:ind w:left="1680"/>
    </w:pPr>
    <w:rPr>
      <w:rFonts w:ascii="Calibri" w:hAnsi="Calibri"/>
    </w:rPr>
  </w:style>
  <w:style w:type="paragraph" w:styleId="1050" w:customStyle="1">
    <w:name w:val="修订1"/>
    <w:uiPriority w:val="0"/>
    <w:qFormat/>
    <w:rPr>
      <w:rFonts w:ascii="Times New Roman" w:hAnsi="Times New Roman" w:eastAsia="宋体" w:cs="Times New Roman"/>
      <w:sz w:val="21"/>
      <w:szCs w:val="24"/>
      <w:lang w:val="en-US" w:eastAsia="zh-CN" w:bidi="ar-SA"/>
    </w:rPr>
  </w:style>
  <w:style w:type="paragraph" w:styleId="1051" w:customStyle="1">
    <w:name w:val="标题 11"/>
    <w:basedOn w:val="895"/>
    <w:next w:val="8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2" w:customStyle="1">
    <w:name w:val="正文 + 行距: 固定值 20 磅"/>
    <w:basedOn w:val="882"/>
    <w:uiPriority w:val="0"/>
    <w:qFormat/>
    <w:pPr>
      <w:ind w:firstLine="716"/>
      <w:spacing w:line="400" w:lineRule="exact"/>
    </w:pPr>
    <w:rPr>
      <w:rFonts w:ascii="Calibri" w:hAnsi="Calibri"/>
      <w:szCs w:val="22"/>
    </w:rPr>
  </w:style>
  <w:style w:type="paragraph" w:styleId="1053" w:customStyle="1">
    <w:name w:val="TOC 标题1"/>
    <w:basedOn w:val="883"/>
    <w:next w:val="88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4" w:customStyle="1">
    <w:name w:val="表格文字"/>
    <w:basedOn w:val="882"/>
    <w:link w:val="1082"/>
    <w:uiPriority w:val="0"/>
    <w:qFormat/>
    <w:pPr>
      <w:jc w:val="left"/>
      <w:spacing w:line="420" w:lineRule="atLeast"/>
    </w:pPr>
    <w:rPr>
      <w:rFonts w:ascii="Calibri" w:hAnsi="Calibri"/>
      <w:szCs w:val="22"/>
    </w:rPr>
  </w:style>
  <w:style w:type="paragraph" w:styleId="1055" w:customStyle="1">
    <w:name w:val="flNote"/>
    <w:basedOn w:val="882"/>
    <w:uiPriority w:val="0"/>
    <w:qFormat/>
    <w:pPr>
      <w:jc w:val="center"/>
      <w:spacing w:before="320" w:after="160" w:line="360" w:lineRule="atLeast"/>
    </w:pPr>
    <w:rPr>
      <w:rFonts w:ascii="Arial" w:hAnsi="Calibri" w:eastAsia="黑体"/>
      <w:sz w:val="30"/>
      <w:szCs w:val="22"/>
    </w:rPr>
  </w:style>
  <w:style w:type="paragraph" w:styleId="1056" w:customStyle="1">
    <w:name w:val="文章正文"/>
    <w:basedOn w:val="882"/>
    <w:uiPriority w:val="99"/>
    <w:qFormat/>
    <w:pPr>
      <w:ind w:firstLine="480"/>
      <w:spacing w:line="360" w:lineRule="auto"/>
    </w:pPr>
    <w:rPr>
      <w:rFonts w:ascii="仿宋_GB2312" w:hAnsi="宋体" w:eastAsia="仿宋_GB2312"/>
      <w:color w:val="ff0000"/>
      <w:sz w:val="24"/>
    </w:rPr>
  </w:style>
  <w:style w:type="paragraph" w:styleId="1057" w:customStyle="1">
    <w:name w:val="表格"/>
    <w:basedOn w:val="882"/>
    <w:uiPriority w:val="0"/>
    <w:qFormat/>
    <w:pPr>
      <w:jc w:val="center"/>
    </w:pPr>
    <w:rPr>
      <w:rFonts w:ascii="华文细黑" w:hAnsi="华文细黑"/>
      <w:szCs w:val="22"/>
    </w:rPr>
  </w:style>
  <w:style w:type="paragraph" w:styleId="1058" w:customStyle="1">
    <w:name w:val="Char"/>
    <w:basedOn w:val="882"/>
    <w:uiPriority w:val="0"/>
    <w:qFormat/>
    <w:pPr>
      <w:jc w:val="left"/>
      <w:spacing w:after="160" w:line="240" w:lineRule="exact"/>
      <w:widowControl/>
    </w:pPr>
    <w:rPr>
      <w:rFonts w:ascii="Verdana" w:hAnsi="Verdana"/>
      <w:sz w:val="20"/>
      <w:szCs w:val="20"/>
      <w:lang w:eastAsia="en-US"/>
    </w:rPr>
  </w:style>
  <w:style w:type="paragraph" w:styleId="1059" w:customStyle="1">
    <w:name w:val="列出段落2"/>
    <w:basedOn w:val="882"/>
    <w:uiPriority w:val="34"/>
    <w:qFormat/>
    <w:pPr>
      <w:ind w:firstLine="420"/>
    </w:pPr>
  </w:style>
  <w:style w:type="paragraph" w:styleId="1060" w:customStyle="1">
    <w:name w:val="6'"/>
    <w:basedOn w:val="882"/>
    <w:uiPriority w:val="0"/>
    <w:qFormat/>
    <w:pPr>
      <w:jc w:val="center"/>
      <w:spacing w:line="320" w:lineRule="exact"/>
    </w:pPr>
    <w:rPr>
      <w:rFonts w:ascii="Calibri" w:hAnsi="Calibri"/>
      <w:spacing w:val="20"/>
      <w:szCs w:val="22"/>
    </w:rPr>
  </w:style>
  <w:style w:type="paragraph" w:styleId="1061" w:customStyle="1">
    <w:name w:val="Char Char Char Char Char Char Char"/>
    <w:basedOn w:val="882"/>
    <w:uiPriority w:val="0"/>
    <w:qFormat/>
    <w:pPr>
      <w:spacing w:line="360" w:lineRule="auto"/>
    </w:pPr>
    <w:rPr>
      <w:sz w:val="24"/>
      <w:szCs w:val="20"/>
    </w:rPr>
  </w:style>
  <w:style w:type="paragraph" w:styleId="1062" w:customStyle="1">
    <w:name w:val="2方案格式2"/>
    <w:basedOn w:val="1044"/>
    <w:uiPriority w:val="0"/>
    <w:qFormat/>
    <w:pPr>
      <w:numPr>
        <w:ilvl w:val="1"/>
      </w:numPr>
      <w:spacing w:before="50" w:after="50" w:line="240" w:lineRule="auto"/>
      <w:outlineLvl w:val="1"/>
    </w:pPr>
    <w:rPr>
      <w:sz w:val="44"/>
    </w:rPr>
  </w:style>
  <w:style w:type="paragraph" w:styleId="1063" w:customStyle="1">
    <w:name w:val="文档正文"/>
    <w:basedOn w:val="882"/>
    <w:uiPriority w:val="0"/>
    <w:qFormat/>
    <w:pPr>
      <w:ind w:firstLine="567"/>
      <w:spacing w:line="480" w:lineRule="atLeast"/>
    </w:pPr>
    <w:rPr>
      <w:rFonts w:ascii="Ari" w:eastAsia="Ari"/>
      <w:sz w:val="28"/>
      <w:szCs w:val="20"/>
    </w:rPr>
  </w:style>
  <w:style w:type="paragraph" w:styleId="1064" w:customStyle="1">
    <w:name w:val="txt"/>
    <w:basedOn w:val="882"/>
    <w:uiPriority w:val="0"/>
    <w:qFormat/>
    <w:pPr>
      <w:jc w:val="left"/>
      <w:spacing w:before="100" w:beforeAutospacing="1" w:after="100" w:afterAutospacing="1"/>
      <w:widowControl/>
    </w:pPr>
    <w:rPr>
      <w:rFonts w:ascii="宋体" w:hAnsi="宋体" w:cs="宋体"/>
      <w:sz w:val="24"/>
    </w:rPr>
  </w:style>
  <w:style w:type="paragraph" w:styleId="1065" w:customStyle="1">
    <w:name w:val="目录 4_0"/>
    <w:basedOn w:val="958"/>
    <w:next w:val="958"/>
    <w:uiPriority w:val="39"/>
    <w:qFormat/>
    <w:pPr>
      <w:ind w:left="1260"/>
    </w:pPr>
    <w:rPr>
      <w:rFonts w:ascii="Calibri" w:hAnsi="Calibri"/>
    </w:rPr>
  </w:style>
  <w:style w:type="paragraph" w:styleId="1066" w:customStyle="1">
    <w:name w:val="目录 3_0"/>
    <w:basedOn w:val="958"/>
    <w:next w:val="958"/>
    <w:uiPriority w:val="39"/>
    <w:qFormat/>
    <w:pPr>
      <w:ind w:left="840"/>
    </w:pPr>
    <w:rPr>
      <w:rFonts w:ascii="Calibri" w:hAnsi="Calibri"/>
    </w:rPr>
  </w:style>
  <w:style w:type="paragraph" w:styleId="1067" w:customStyle="1">
    <w:name w:val="样式 标题 1 + 黑体 三号 非加粗 居中 段前: 6 磅 段后: 6 磅 行距: 固定值 20 磅"/>
    <w:basedOn w:val="883"/>
    <w:uiPriority w:val="0"/>
    <w:qFormat/>
    <w:pPr>
      <w:numPr>
        <w:numId w:val="0"/>
      </w:numPr>
      <w:spacing w:before="120" w:after="120" w:line="400" w:lineRule="exact"/>
    </w:pPr>
    <w:rPr>
      <w:rFonts w:ascii="黑体" w:hAnsi="黑体" w:eastAsia="黑体"/>
      <w:b w:val="0"/>
      <w:bCs w:val="0"/>
      <w:szCs w:val="20"/>
    </w:rPr>
  </w:style>
  <w:style w:type="paragraph" w:styleId="1068" w:customStyle="1">
    <w:name w:val="1"/>
    <w:basedOn w:val="882"/>
    <w:next w:val="882"/>
    <w:uiPriority w:val="0"/>
    <w:qFormat/>
    <w:rPr>
      <w:rFonts w:ascii="Calibri" w:hAnsi="Calibri"/>
      <w:szCs w:val="22"/>
    </w:rPr>
  </w:style>
  <w:style w:type="paragraph" w:styleId="1069" w:customStyle="1">
    <w:name w:val="Blockquote_0"/>
    <w:basedOn w:val="958"/>
    <w:uiPriority w:val="0"/>
    <w:qFormat/>
    <w:pPr>
      <w:ind w:left="360" w:right="360"/>
      <w:jc w:val="left"/>
      <w:spacing w:before="100" w:after="100"/>
    </w:pPr>
    <w:rPr>
      <w:rFonts w:ascii="Calibri" w:hAnsi="Calibri" w:eastAsia="Times New Roman"/>
      <w:sz w:val="24"/>
      <w:szCs w:val="20"/>
    </w:rPr>
  </w:style>
  <w:style w:type="paragraph" w:styleId="1070" w:customStyle="1">
    <w:name w:val="列出段落11"/>
    <w:basedOn w:val="882"/>
    <w:uiPriority w:val="0"/>
    <w:qFormat/>
    <w:pPr>
      <w:contextualSpacing/>
      <w:ind w:left="720"/>
      <w:jc w:val="left"/>
      <w:widowControl/>
    </w:pPr>
    <w:rPr>
      <w:rFonts w:ascii="Arial" w:hAnsi="Arial" w:eastAsia="黑体"/>
      <w:sz w:val="24"/>
      <w:lang w:eastAsia="en-US"/>
    </w:rPr>
  </w:style>
  <w:style w:type="paragraph" w:styleId="1071" w:customStyle="1">
    <w:name w:val="样式 标题 2 + Times New Roman 四号 非加粗 段前: 5 磅 段后: 0 磅 行距: 固定值 20..._0"/>
    <w:basedOn w:val="882"/>
    <w:uiPriority w:val="0"/>
    <w:qFormat/>
    <w:pPr>
      <w:keepLines/>
      <w:keepNext/>
      <w:spacing w:before="100" w:line="360" w:lineRule="auto"/>
      <w:outlineLvl w:val="1"/>
    </w:pPr>
    <w:rPr>
      <w:rFonts w:eastAsia="Times New Roman" w:cs="宋体"/>
      <w:sz w:val="28"/>
      <w:szCs w:val="20"/>
    </w:rPr>
  </w:style>
  <w:style w:type="paragraph" w:styleId="1072" w:customStyle="1">
    <w:name w:val="op_mapdots_left"/>
    <w:basedOn w:val="882"/>
    <w:uiPriority w:val="0"/>
    <w:qFormat/>
    <w:pPr>
      <w:jc w:val="left"/>
      <w:spacing w:before="100" w:beforeAutospacing="1" w:after="100" w:afterAutospacing="1"/>
      <w:widowControl/>
    </w:pPr>
    <w:rPr>
      <w:rFonts w:ascii="宋体" w:hAnsi="宋体" w:cs="宋体"/>
      <w:sz w:val="24"/>
    </w:rPr>
  </w:style>
  <w:style w:type="paragraph" w:styleId="1073" w:customStyle="1">
    <w:name w:val="p0"/>
    <w:basedOn w:val="882"/>
    <w:uiPriority w:val="0"/>
    <w:qFormat/>
    <w:pPr>
      <w:widowControl/>
    </w:pPr>
    <w:rPr>
      <w:b/>
      <w:bCs/>
      <w:sz w:val="24"/>
    </w:rPr>
  </w:style>
  <w:style w:type="paragraph" w:styleId="1074" w:customStyle="1">
    <w:name w:val="Blockquote"/>
    <w:basedOn w:val="882"/>
    <w:uiPriority w:val="0"/>
    <w:qFormat/>
    <w:pPr>
      <w:ind w:left="360" w:right="360"/>
      <w:jc w:val="left"/>
      <w:spacing w:before="100" w:after="100"/>
    </w:pPr>
    <w:rPr>
      <w:rFonts w:ascii="Calibri" w:hAnsi="Calibri"/>
      <w:sz w:val="24"/>
      <w:szCs w:val="22"/>
    </w:rPr>
  </w:style>
  <w:style w:type="paragraph" w:styleId="1075" w:customStyle="1">
    <w:name w:val="3方案格式3"/>
    <w:basedOn w:val="1062"/>
    <w:uiPriority w:val="0"/>
    <w:qFormat/>
    <w:pPr>
      <w:numPr>
        <w:ilvl w:val="2"/>
      </w:numPr>
      <w:outlineLvl w:val="2"/>
    </w:pPr>
    <w:rPr>
      <w:sz w:val="32"/>
    </w:rPr>
  </w:style>
  <w:style w:type="paragraph" w:styleId="1076" w:customStyle="1">
    <w:name w:val="样式 标题 2 + Times New Roman 四号 非加粗 段前: 5 磅 段后: 0 磅 行距: 固定值 20..."/>
    <w:basedOn w:val="88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7" w:customStyle="1">
    <w:name w:val="标题2"/>
    <w:basedOn w:val="884"/>
    <w:next w:val="913"/>
    <w:uiPriority w:val="0"/>
    <w:qFormat/>
    <w:pPr>
      <w:spacing w:before="156" w:after="156" w:line="360" w:lineRule="auto"/>
    </w:pPr>
    <w:rPr>
      <w:bCs w:val="0"/>
      <w:sz w:val="24"/>
    </w:rPr>
  </w:style>
  <w:style w:type="paragraph" w:styleId="1078" w:customStyle="1">
    <w:name w:val="普通正文"/>
    <w:basedOn w:val="882"/>
    <w:uiPriority w:val="0"/>
    <w:qFormat/>
    <w:pPr>
      <w:ind w:firstLine="480"/>
      <w:jc w:val="left"/>
      <w:spacing w:before="120" w:after="120" w:line="360" w:lineRule="auto"/>
    </w:pPr>
    <w:rPr>
      <w:rFonts w:ascii="Arial" w:hAnsi="Arial"/>
      <w:sz w:val="24"/>
    </w:rPr>
  </w:style>
  <w:style w:type="paragraph" w:styleId="1079" w:customStyle="1">
    <w:name w:val="正文2"/>
    <w:uiPriority w:val="0"/>
    <w:qFormat/>
    <w:rPr>
      <w:rFonts w:ascii="Times New Roman" w:hAnsi="Times New Roman" w:eastAsia="微软雅黑" w:cs="Times New Roman"/>
      <w:sz w:val="24"/>
      <w:szCs w:val="24"/>
      <w:lang w:val="en-US" w:eastAsia="zh-CN" w:bidi="ar-SA"/>
    </w:rPr>
  </w:style>
  <w:style w:type="paragraph" w:styleId="1080" w:customStyle="1">
    <w:name w:val="列出段落3"/>
    <w:basedOn w:val="882"/>
    <w:uiPriority w:val="0"/>
    <w:qFormat/>
    <w:pPr>
      <w:ind w:firstLine="420"/>
      <w:jc w:val="left"/>
      <w:spacing w:after="200"/>
      <w:widowControl/>
    </w:pPr>
    <w:rPr>
      <w:rFonts w:ascii="Tahoma" w:hAnsi="Tahoma" w:eastAsia="微软雅黑"/>
      <w:sz w:val="22"/>
      <w:szCs w:val="22"/>
    </w:rPr>
  </w:style>
  <w:style w:type="paragraph" w:styleId="1081" w:customStyle="1">
    <w:name w:val="纯文本2"/>
    <w:basedOn w:val="882"/>
    <w:uiPriority w:val="0"/>
    <w:qFormat/>
    <w:pPr>
      <w:jc w:val="left"/>
    </w:pPr>
    <w:rPr>
      <w:rFonts w:hint="eastAsia" w:ascii="宋体" w:hAnsi="宋体" w:cs="Courier New"/>
      <w:sz w:val="24"/>
      <w:szCs w:val="20"/>
      <w:lang w:bidi="hi-IN"/>
    </w:rPr>
  </w:style>
  <w:style w:type="character" w:styleId="1082" w:customStyle="1">
    <w:name w:val="表格文字 字符"/>
    <w:link w:val="1054"/>
    <w:uiPriority w:val="0"/>
    <w:qFormat/>
    <w:rPr>
      <w:rFonts w:ascii="Calibri" w:hAnsi="Calibri" w:eastAsia="宋体" w:cs="Times New Roman"/>
      <w:sz w:val="21"/>
      <w:szCs w:val="22"/>
    </w:rPr>
  </w:style>
  <w:style w:type="paragraph" w:styleId="1083" w:customStyle="1">
    <w:name w:val="trs_editor"/>
    <w:basedOn w:val="882"/>
    <w:uiPriority w:val="0"/>
    <w:qFormat/>
    <w:pPr>
      <w:jc w:val="left"/>
      <w:spacing w:before="100" w:beforeAutospacing="1" w:after="100" w:afterAutospacing="1"/>
      <w:widowControl/>
    </w:pPr>
    <w:rPr>
      <w:rFonts w:ascii="宋体" w:hAnsi="宋体" w:cs="宋体"/>
      <w:sz w:val="24"/>
    </w:rPr>
  </w:style>
  <w:style w:type="character" w:styleId="1084" w:customStyle="1">
    <w:name w:val="未处理的提及1"/>
    <w:basedOn w:val="892"/>
    <w:uiPriority w:val="99"/>
    <w:semiHidden/>
    <w:unhideWhenUsed/>
    <w:qFormat/>
    <w:rPr>
      <w:color w:val="605e5c"/>
      <w:shd w:val="clear" w:color="auto" w:fill="e1dfdd"/>
    </w:rPr>
  </w:style>
  <w:style w:type="paragraph" w:styleId="1085" w:customStyle="1">
    <w:name w:val="_Style 3"/>
    <w:basedOn w:val="882"/>
    <w:uiPriority w:val="99"/>
    <w:qFormat/>
    <w:pPr>
      <w:ind w:firstLine="420"/>
    </w:pPr>
    <w:rPr>
      <w:szCs w:val="22"/>
    </w:rPr>
  </w:style>
  <w:style w:type="table" w:styleId="1086" w:customStyle="1">
    <w:name w:val="网格型1"/>
    <w:basedOn w:val="89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7" w:customStyle="1">
    <w:name w:val="批注文字 字符1"/>
    <w:uiPriority w:val="99"/>
    <w:qFormat/>
    <w:rPr>
      <w:sz w:val="24"/>
      <w:szCs w:val="22"/>
    </w:rPr>
  </w:style>
  <w:style w:type="character" w:styleId="1088" w:customStyle="1">
    <w:name w:val="f141"/>
    <w:uiPriority w:val="0"/>
    <w:qFormat/>
    <w:rPr>
      <w:sz w:val="21"/>
      <w:szCs w:val="21"/>
    </w:rPr>
  </w:style>
  <w:style w:type="character" w:styleId="1089" w:customStyle="1">
    <w:name w:val="p141"/>
    <w:uiPriority w:val="0"/>
    <w:qFormat/>
    <w:rPr>
      <w:sz w:val="21"/>
      <w:szCs w:val="21"/>
    </w:rPr>
  </w:style>
  <w:style w:type="character" w:styleId="1090" w:customStyle="1">
    <w:name w:val="s10pv000000"/>
    <w:basedOn w:val="892"/>
    <w:uiPriority w:val="0"/>
    <w:qFormat/>
  </w:style>
  <w:style w:type="paragraph" w:styleId="1091" w:customStyle="1">
    <w:name w:val="样式 标题 4 + 段前: 5 磅 段后: 5 磅 行距: 单倍行距"/>
    <w:basedOn w:val="88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92" w:customStyle="1">
    <w:name w:val="基准标题"/>
    <w:basedOn w:val="913"/>
    <w:next w:val="913"/>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93" w:customStyle="1">
    <w:name w:val="font6"/>
    <w:basedOn w:val="882"/>
    <w:uiPriority w:val="0"/>
    <w:qFormat/>
    <w:pPr>
      <w:jc w:val="left"/>
      <w:spacing w:before="100" w:beforeAutospacing="1" w:after="100" w:afterAutospacing="1"/>
      <w:widowControl/>
    </w:pPr>
    <w:rPr>
      <w:rFonts w:hint="eastAsia" w:ascii="宋体" w:hAnsi="宋体"/>
      <w:sz w:val="24"/>
    </w:rPr>
  </w:style>
  <w:style w:type="paragraph" w:styleId="1094" w:customStyle="1">
    <w:name w:val="样式4"/>
    <w:basedOn w:val="882"/>
    <w:uiPriority w:val="0"/>
    <w:qFormat/>
    <w:pPr>
      <w:ind w:left="2328" w:hanging="708"/>
      <w:tabs>
        <w:tab w:val="left" w:pos="2328" w:leader="none"/>
      </w:tabs>
    </w:pPr>
  </w:style>
  <w:style w:type="paragraph" w:styleId="1095" w:customStyle="1">
    <w:name w:val="font5"/>
    <w:basedOn w:val="882"/>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3 Char"/>
    <w:basedOn w:val="882"/>
    <w:uiPriority w:val="0"/>
    <w:qFormat/>
    <w:pPr>
      <w:jc w:val="center"/>
      <w:spacing w:line="400" w:lineRule="exact"/>
      <w:widowControl/>
    </w:pPr>
    <w:rPr>
      <w:rFonts w:ascii="Verdana" w:hAnsi="Verdana"/>
      <w:szCs w:val="20"/>
      <w:lang w:eastAsia="en-US"/>
    </w:rPr>
  </w:style>
  <w:style w:type="paragraph" w:styleId="1097" w:customStyle="1">
    <w:name w:val="样式 标题 2 + 宋体 五号 非加粗 黑色"/>
    <w:basedOn w:val="88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8" w:customStyle="1">
    <w:name w:val="xl29"/>
    <w:basedOn w:val="882"/>
    <w:uiPriority w:val="0"/>
    <w:qFormat/>
    <w:pPr>
      <w:jc w:val="center"/>
      <w:spacing w:before="100" w:beforeAutospacing="1" w:after="100" w:afterAutospacing="1"/>
      <w:widowControl/>
    </w:pPr>
    <w:rPr>
      <w:rFonts w:ascii="宋体" w:hAnsi="宋体"/>
      <w:sz w:val="28"/>
      <w:szCs w:val="28"/>
    </w:rPr>
  </w:style>
  <w:style w:type="paragraph" w:styleId="1099" w:customStyle="1">
    <w:name w:val="图"/>
    <w:basedOn w:val="882"/>
    <w:uiPriority w:val="0"/>
    <w:qFormat/>
    <w:pPr>
      <w:jc w:val="center"/>
      <w:keepNext/>
      <w:spacing w:before="60" w:after="60" w:line="300" w:lineRule="auto"/>
    </w:pPr>
    <w:rPr>
      <w:spacing w:val="20"/>
      <w:sz w:val="24"/>
      <w:szCs w:val="20"/>
    </w:rPr>
  </w:style>
  <w:style w:type="paragraph" w:styleId="1100" w:customStyle="1">
    <w:name w:val="设计方案"/>
    <w:basedOn w:val="88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01" w:customStyle="1">
    <w:name w:val="xl24"/>
    <w:basedOn w:val="8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2" w:customStyle="1">
    <w:name w:val="样式1"/>
    <w:basedOn w:val="882"/>
    <w:uiPriority w:val="0"/>
    <w:qFormat/>
    <w:pPr>
      <w:ind w:left="425" w:hanging="425"/>
      <w:tabs>
        <w:tab w:val="left" w:pos="425" w:leader="none"/>
        <w:tab w:val="left" w:pos="709" w:leader="none"/>
      </w:tabs>
    </w:pPr>
    <w:rPr>
      <w:rFonts w:ascii="宋体" w:hAnsi="宋体"/>
      <w:szCs w:val="20"/>
    </w:rPr>
  </w:style>
  <w:style w:type="paragraph" w:styleId="1103" w:customStyle="1">
    <w:name w:val="head"/>
    <w:basedOn w:val="88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04" w:customStyle="1">
    <w:name w:val="默认段落字体 Para Char Char Char Char"/>
    <w:basedOn w:val="882"/>
    <w:uiPriority w:val="0"/>
    <w:qFormat/>
    <w:rPr>
      <w:szCs w:val="20"/>
    </w:rPr>
  </w:style>
  <w:style w:type="paragraph" w:styleId="1105" w:customStyle="1">
    <w:name w:val="Char Char Char Char"/>
    <w:basedOn w:val="882"/>
    <w:uiPriority w:val="0"/>
    <w:qFormat/>
    <w:pPr>
      <w:jc w:val="left"/>
      <w:spacing w:after="160" w:line="240" w:lineRule="exact"/>
      <w:widowControl/>
    </w:pPr>
    <w:rPr>
      <w:rFonts w:ascii="Verdana" w:hAnsi="Verdana" w:eastAsia="仿宋_GB2312"/>
      <w:sz w:val="24"/>
      <w:szCs w:val="20"/>
      <w:lang w:eastAsia="en-US"/>
    </w:rPr>
  </w:style>
  <w:style w:type="paragraph" w:styleId="1106" w:customStyle="1">
    <w:name w:val="font0"/>
    <w:basedOn w:val="882"/>
    <w:uiPriority w:val="0"/>
    <w:qFormat/>
    <w:pPr>
      <w:jc w:val="left"/>
      <w:spacing w:before="100" w:beforeAutospacing="1" w:after="100" w:afterAutospacing="1"/>
      <w:widowControl/>
    </w:pPr>
    <w:rPr>
      <w:rFonts w:hint="eastAsia" w:ascii="宋体" w:hAnsi="宋体"/>
      <w:sz w:val="24"/>
    </w:rPr>
  </w:style>
  <w:style w:type="paragraph" w:styleId="1107" w:customStyle="1">
    <w:name w:val="样式 标题 3h3H3sect1.2.3 + 五号 段前: 6 磅 段后: 6 磅 行距: 单倍行距"/>
    <w:basedOn w:val="88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8" w:customStyle="1">
    <w:name w:val="纯文本 Char1"/>
    <w:basedOn w:val="892"/>
    <w:uiPriority w:val="0"/>
    <w:qFormat/>
    <w:rPr>
      <w:rFonts w:ascii="宋体" w:hAnsi="Courier New" w:eastAsia="宋体" w:cs="Courier New"/>
      <w:szCs w:val="21"/>
    </w:rPr>
  </w:style>
  <w:style w:type="character" w:styleId="1109" w:customStyle="1">
    <w:name w:val="HTML 预设格式 字符"/>
    <w:basedOn w:val="892"/>
    <w:link w:val="934"/>
    <w:uiPriority w:val="99"/>
    <w:qFormat/>
    <w:rPr>
      <w:rFonts w:ascii="宋体" w:hAnsi="宋体"/>
      <w:sz w:val="24"/>
      <w:szCs w:val="24"/>
    </w:rPr>
  </w:style>
  <w:style w:type="paragraph" w:styleId="1110" w:customStyle="1">
    <w:name w:val="Char1 Char Char Char"/>
    <w:basedOn w:val="882"/>
    <w:uiPriority w:val="0"/>
    <w:qFormat/>
    <w:rPr>
      <w:szCs w:val="20"/>
    </w:rPr>
  </w:style>
  <w:style w:type="paragraph" w:styleId="1111" w:customStyle="1">
    <w:name w:val="Char1"/>
    <w:basedOn w:val="882"/>
    <w:uiPriority w:val="0"/>
    <w:qFormat/>
    <w:pPr>
      <w:jc w:val="left"/>
      <w:spacing w:after="160" w:line="240" w:lineRule="exact"/>
      <w:widowControl/>
    </w:pPr>
    <w:rPr>
      <w:sz w:val="24"/>
    </w:rPr>
  </w:style>
  <w:style w:type="paragraph" w:styleId="1112" w:customStyle="1">
    <w:name w:val="默认段落字体 Para Char"/>
    <w:basedOn w:val="882"/>
    <w:uiPriority w:val="0"/>
    <w:qFormat/>
  </w:style>
  <w:style w:type="paragraph" w:styleId="1113" w:customStyle="1">
    <w:name w:val="Char1 Char Char Char Char Char Char Char Char Char"/>
    <w:basedOn w:val="882"/>
    <w:uiPriority w:val="0"/>
    <w:qFormat/>
    <w:pPr>
      <w:jc w:val="center"/>
      <w:spacing w:line="400" w:lineRule="exact"/>
      <w:widowControl/>
    </w:pPr>
    <w:rPr>
      <w:rFonts w:ascii="Verdana" w:hAnsi="Verdana"/>
      <w:szCs w:val="20"/>
      <w:lang w:eastAsia="en-US"/>
    </w:rPr>
  </w:style>
  <w:style w:type="paragraph" w:styleId="1114" w:customStyle="1">
    <w:name w:val="普通(网站)1"/>
    <w:basedOn w:val="882"/>
    <w:uiPriority w:val="0"/>
    <w:qFormat/>
    <w:pPr>
      <w:jc w:val="left"/>
      <w:spacing w:before="100" w:beforeAutospacing="1" w:after="100" w:afterAutospacing="1"/>
      <w:widowControl/>
    </w:pPr>
    <w:rPr>
      <w:rFonts w:ascii="宋体" w:hAnsi="宋体"/>
      <w:sz w:val="24"/>
    </w:rPr>
  </w:style>
  <w:style w:type="paragraph" w:styleId="1115" w:customStyle="1">
    <w:name w:val="Char Char2 Char"/>
    <w:basedOn w:val="882"/>
    <w:uiPriority w:val="0"/>
    <w:qFormat/>
    <w:rPr>
      <w:rFonts w:ascii="宋体" w:hAnsi="宋体"/>
      <w:b/>
      <w:sz w:val="28"/>
      <w:szCs w:val="28"/>
    </w:rPr>
  </w:style>
  <w:style w:type="character" w:styleId="1116" w:customStyle="1">
    <w:name w:val="正文缩进 字符"/>
    <w:link w:val="908"/>
    <w:uiPriority w:val="0"/>
    <w:qFormat/>
    <w:rPr>
      <w:b/>
      <w:sz w:val="24"/>
    </w:rPr>
  </w:style>
  <w:style w:type="paragraph" w:styleId="1117" w:customStyle="1">
    <w:name w:val="Char Char Char"/>
    <w:basedOn w:val="882"/>
    <w:uiPriority w:val="0"/>
    <w:qFormat/>
    <w:rPr>
      <w:rFonts w:ascii="宋体" w:hAnsi="宋体"/>
      <w:b/>
      <w:sz w:val="28"/>
      <w:szCs w:val="28"/>
    </w:rPr>
  </w:style>
  <w:style w:type="paragraph" w:styleId="1118" w:customStyle="1">
    <w:name w:val="Char2"/>
    <w:basedOn w:val="882"/>
    <w:uiPriority w:val="0"/>
    <w:qFormat/>
    <w:pPr>
      <w:jc w:val="left"/>
      <w:spacing w:after="160" w:line="240" w:lineRule="exact"/>
      <w:widowControl/>
    </w:pPr>
    <w:rPr>
      <w:szCs w:val="20"/>
    </w:rPr>
  </w:style>
  <w:style w:type="paragraph" w:styleId="1119" w:customStyle="1">
    <w:name w:val="a"/>
    <w:basedOn w:val="882"/>
    <w:uiPriority w:val="0"/>
    <w:qFormat/>
    <w:pPr>
      <w:jc w:val="left"/>
      <w:spacing w:before="100" w:beforeAutospacing="1" w:after="100" w:afterAutospacing="1"/>
      <w:widowControl/>
    </w:pPr>
    <w:rPr>
      <w:rFonts w:ascii="宋体" w:hAnsi="宋体" w:cs="宋体"/>
      <w:sz w:val="24"/>
    </w:rPr>
  </w:style>
  <w:style w:type="character" w:styleId="1120" w:customStyle="1">
    <w:name w:val="description5"/>
    <w:basedOn w:val="892"/>
    <w:uiPriority w:val="0"/>
    <w:qFormat/>
  </w:style>
  <w:style w:type="character" w:styleId="1121">
    <w:name w:val="Placeholder Text"/>
    <w:uiPriority w:val="99"/>
    <w:semiHidden/>
    <w:qFormat/>
    <w:rPr>
      <w:color w:val="808080"/>
    </w:rPr>
  </w:style>
  <w:style w:type="paragraph" w:styleId="1122" w:customStyle="1">
    <w:name w:val="Table Paragraph"/>
    <w:basedOn w:val="882"/>
    <w:uiPriority w:val="1"/>
    <w:qFormat/>
    <w:pPr>
      <w:jc w:val="left"/>
    </w:pPr>
    <w:rPr>
      <w:sz w:val="24"/>
    </w:rPr>
  </w:style>
  <w:style w:type="character" w:styleId="1123" w:customStyle="1">
    <w:name w:val="Char Char7"/>
    <w:uiPriority w:val="0"/>
    <w:qFormat/>
    <w:rPr>
      <w:rFonts w:ascii="Tahoma" w:hAnsi="Tahoma" w:eastAsia="微软雅黑"/>
      <w:b/>
      <w:bCs/>
      <w:sz w:val="32"/>
      <w:szCs w:val="32"/>
      <w:lang w:val="en-US" w:eastAsia="zh-CN" w:bidi="ar-SA"/>
    </w:rPr>
  </w:style>
  <w:style w:type="character" w:styleId="1124" w:customStyle="1">
    <w:name w:val="font01"/>
    <w:uiPriority w:val="0"/>
    <w:qFormat/>
    <w:rPr>
      <w:rFonts w:hint="eastAsia" w:ascii="宋体" w:hAnsi="宋体" w:eastAsia="宋体" w:cs="宋体"/>
      <w:color w:val="000000"/>
      <w:sz w:val="20"/>
      <w:szCs w:val="20"/>
      <w:u w:val="none"/>
    </w:rPr>
  </w:style>
  <w:style w:type="character" w:styleId="1125" w:customStyle="1">
    <w:name w:val="font81"/>
    <w:uiPriority w:val="0"/>
    <w:qFormat/>
    <w:rPr>
      <w:rFonts w:hint="eastAsia" w:ascii="宋体" w:hAnsi="宋体" w:eastAsia="宋体" w:cs="宋体"/>
      <w:color w:val="000000"/>
      <w:sz w:val="22"/>
      <w:szCs w:val="22"/>
      <w:u w:val="none"/>
    </w:rPr>
  </w:style>
  <w:style w:type="character" w:styleId="1126" w:customStyle="1">
    <w:name w:val="font71"/>
    <w:uiPriority w:val="0"/>
    <w:qFormat/>
    <w:rPr>
      <w:rFonts w:hint="eastAsia" w:ascii="宋体" w:hAnsi="宋体" w:eastAsia="宋体" w:cs="宋体"/>
      <w:color w:val="000000"/>
      <w:sz w:val="22"/>
      <w:szCs w:val="22"/>
      <w:u w:val="none"/>
    </w:rPr>
  </w:style>
  <w:style w:type="character" w:styleId="1127" w:customStyle="1">
    <w:name w:val="font51"/>
    <w:uiPriority w:val="0"/>
    <w:qFormat/>
    <w:rPr>
      <w:rFonts w:hint="default" w:ascii="Calibri" w:hAnsi="Calibri" w:cs="Calibri"/>
      <w:color w:val="000000"/>
      <w:sz w:val="22"/>
      <w:szCs w:val="22"/>
      <w:u w:val="none"/>
    </w:rPr>
  </w:style>
  <w:style w:type="character" w:styleId="1128" w:customStyle="1">
    <w:name w:val="font61"/>
    <w:uiPriority w:val="0"/>
    <w:qFormat/>
    <w:rPr>
      <w:rFonts w:hint="default" w:ascii="Calibri" w:hAnsi="Calibri" w:cs="Calibri"/>
      <w:color w:val="000000"/>
      <w:sz w:val="22"/>
      <w:szCs w:val="22"/>
      <w:u w:val="none"/>
    </w:rPr>
  </w:style>
  <w:style w:type="character" w:styleId="1129" w:customStyle="1">
    <w:name w:val="font41"/>
    <w:uiPriority w:val="0"/>
    <w:qFormat/>
    <w:rPr>
      <w:rFonts w:hint="eastAsia" w:ascii="宋体" w:hAnsi="宋体" w:eastAsia="宋体" w:cs="宋体"/>
      <w:color w:val="000000"/>
      <w:sz w:val="22"/>
      <w:szCs w:val="22"/>
      <w:u w:val="none"/>
    </w:rPr>
  </w:style>
  <w:style w:type="character" w:styleId="1130" w:customStyle="1">
    <w:name w:val="未处理的提及2"/>
    <w:basedOn w:val="892"/>
    <w:uiPriority w:val="99"/>
    <w:semiHidden/>
    <w:unhideWhenUsed/>
    <w:qFormat/>
    <w:rPr>
      <w:color w:val="605e5c"/>
      <w:shd w:val="clear" w:color="auto" w:fill="e1dfdd"/>
    </w:rPr>
  </w:style>
  <w:style w:type="character" w:styleId="1131" w:customStyle="1">
    <w:name w:val="未处理的提及3"/>
    <w:basedOn w:val="892"/>
    <w:uiPriority w:val="99"/>
    <w:semiHidden/>
    <w:unhideWhenUsed/>
    <w:qFormat/>
    <w:rPr>
      <w:color w:val="605e5c"/>
      <w:shd w:val="clear" w:color="auto" w:fill="e1dfdd"/>
    </w:rPr>
  </w:style>
  <w:style w:type="paragraph" w:styleId="1132" w:customStyle="1">
    <w:name w:val="_Style 234"/>
    <w:basedOn w:val="882"/>
    <w:next w:val="953"/>
    <w:uiPriority w:val="34"/>
    <w:qFormat/>
    <w:pPr>
      <w:ind w:left="420" w:firstLine="420"/>
      <w:spacing w:line="400" w:lineRule="exact"/>
    </w:pPr>
    <w:rPr>
      <w:rFonts w:ascii="Calibri" w:hAnsi="Calibri"/>
    </w:rPr>
  </w:style>
  <w:style w:type="character" w:styleId="1133" w:customStyle="1">
    <w:name w:val="列表段落 字符"/>
    <w:link w:val="953"/>
    <w:uiPriority w:val="99"/>
    <w:qFormat/>
    <w:rPr>
      <w:sz w:val="21"/>
      <w:szCs w:val="24"/>
    </w:rPr>
  </w:style>
  <w:style w:type="character" w:styleId="1134" w:customStyle="1">
    <w:name w:val="彩色列表 - 强调文字颜色 1字符"/>
    <w:uiPriority w:val="34"/>
    <w:qFormat/>
    <w:rPr>
      <w:rFonts w:ascii="Calibri" w:hAnsi="Calibri"/>
      <w:sz w:val="21"/>
      <w:szCs w:val="24"/>
    </w:rPr>
  </w:style>
  <w:style w:type="character" w:styleId="1135" w:customStyle="1">
    <w:name w:val="批注主题 字符1"/>
    <w:basedOn w:val="1087"/>
    <w:uiPriority w:val="99"/>
    <w:semiHidden/>
    <w:qFormat/>
    <w:rPr>
      <w:rFonts w:ascii="Calibri" w:hAnsi="Calibri" w:eastAsia="宋体" w:cs="Times New Roman"/>
      <w:b/>
      <w:bCs/>
      <w:sz w:val="24"/>
      <w:szCs w:val="24"/>
    </w:rPr>
  </w:style>
  <w:style w:type="character" w:styleId="1136" w:customStyle="1">
    <w:name w:val="正文文本缩进 2 字符1"/>
    <w:basedOn w:val="892"/>
    <w:uiPriority w:val="99"/>
    <w:semiHidden/>
    <w:qFormat/>
    <w:rPr>
      <w:rFonts w:ascii="Calibri" w:hAnsi="Calibri" w:eastAsia="宋体" w:cs="Times New Roman"/>
      <w:szCs w:val="24"/>
    </w:rPr>
  </w:style>
  <w:style w:type="character" w:styleId="1137" w:customStyle="1">
    <w:name w:val="标题 字符1"/>
    <w:basedOn w:val="892"/>
    <w:uiPriority w:val="10"/>
    <w:qFormat/>
    <w:rPr>
      <w:rFonts w:asciiTheme="majorHAnsi" w:hAnsiTheme="majorHAnsi" w:eastAsiaTheme="majorEastAsia" w:cstheme="majorBidi"/>
      <w:b/>
      <w:bCs/>
      <w:sz w:val="32"/>
      <w:szCs w:val="32"/>
    </w:rPr>
  </w:style>
  <w:style w:type="character" w:styleId="1138" w:customStyle="1">
    <w:name w:val="正文文本缩进 字符1"/>
    <w:basedOn w:val="892"/>
    <w:uiPriority w:val="99"/>
    <w:semiHidden/>
    <w:qFormat/>
    <w:rPr>
      <w:rFonts w:ascii="Calibri" w:hAnsi="Calibri" w:eastAsia="宋体" w:cs="Times New Roman"/>
      <w:szCs w:val="24"/>
    </w:rPr>
  </w:style>
  <w:style w:type="character" w:styleId="1139" w:customStyle="1">
    <w:name w:val="副标题 字符1"/>
    <w:basedOn w:val="892"/>
    <w:uiPriority w:val="11"/>
    <w:qFormat/>
    <w:rPr>
      <w:b/>
      <w:bCs/>
      <w:sz w:val="32"/>
      <w:szCs w:val="32"/>
    </w:rPr>
  </w:style>
  <w:style w:type="character" w:styleId="1140" w:customStyle="1">
    <w:name w:val="日期 字符1"/>
    <w:basedOn w:val="892"/>
    <w:uiPriority w:val="99"/>
    <w:semiHidden/>
    <w:qFormat/>
    <w:rPr>
      <w:rFonts w:ascii="Calibri" w:hAnsi="Calibri" w:eastAsia="宋体" w:cs="Times New Roman"/>
      <w:szCs w:val="24"/>
    </w:rPr>
  </w:style>
  <w:style w:type="paragraph" w:styleId="1141" w:customStyle="1">
    <w:name w:val="修订2"/>
    <w:uiPriority w:val="99"/>
    <w:unhideWhenUsed/>
    <w:qFormat/>
    <w:rPr>
      <w:rFonts w:ascii="Calibri" w:hAnsi="Calibri" w:eastAsia="宋体" w:cs="Times New Roman"/>
      <w:sz w:val="21"/>
      <w:szCs w:val="24"/>
      <w:lang w:val="en-US" w:eastAsia="zh-CN" w:bidi="ar-SA"/>
    </w:rPr>
  </w:style>
  <w:style w:type="character" w:styleId="1142" w:customStyle="1">
    <w:name w:val="正文文本 字符1"/>
    <w:basedOn w:val="892"/>
    <w:uiPriority w:val="99"/>
    <w:semiHidden/>
    <w:qFormat/>
    <w:rPr>
      <w:rFonts w:ascii="Calibri" w:hAnsi="Calibri" w:eastAsia="宋体" w:cs="Times New Roman"/>
      <w:szCs w:val="24"/>
    </w:rPr>
  </w:style>
  <w:style w:type="character" w:styleId="1143" w:customStyle="1">
    <w:name w:val="批注框文本 字符1"/>
    <w:basedOn w:val="892"/>
    <w:uiPriority w:val="99"/>
    <w:semiHidden/>
    <w:qFormat/>
    <w:rPr>
      <w:rFonts w:ascii="Calibri" w:hAnsi="Calibri" w:eastAsia="宋体" w:cs="Times New Roman"/>
      <w:sz w:val="18"/>
      <w:szCs w:val="18"/>
    </w:rPr>
  </w:style>
  <w:style w:type="paragraph" w:styleId="1144" w:customStyle="1">
    <w:name w:val="小四 段落 宋体 Char Char Char"/>
    <w:basedOn w:val="907"/>
    <w:uiPriority w:val="0"/>
    <w:qFormat/>
    <w:pPr>
      <w:numPr>
        <w:ilvl w:val="0"/>
        <w:numId w:val="0"/>
      </w:numPr>
      <w:ind w:right="-33" w:firstLine="480"/>
      <w:jc w:val="left"/>
      <w:spacing w:line="360" w:lineRule="auto"/>
    </w:pPr>
    <w:rPr>
      <w:rFonts w:ascii="Times New Roman" w:hAnsi="Times New Roman"/>
      <w:sz w:val="24"/>
      <w:szCs w:val="20"/>
    </w:rPr>
  </w:style>
  <w:style w:type="character" w:styleId="1145" w:customStyle="1">
    <w:name w:val="纯文本 字符1"/>
    <w:basedOn w:val="892"/>
    <w:uiPriority w:val="99"/>
    <w:semiHidden/>
    <w:qFormat/>
    <w:rPr>
      <w:rFonts w:hAnsi="Courier New" w:cs="Courier New" w:asciiTheme="minorEastAsia"/>
      <w:szCs w:val="24"/>
    </w:rPr>
  </w:style>
  <w:style w:type="character" w:styleId="1146" w:customStyle="1">
    <w:name w:val="文档结构图 字符1"/>
    <w:basedOn w:val="892"/>
    <w:uiPriority w:val="99"/>
    <w:semiHidden/>
    <w:qFormat/>
    <w:rPr>
      <w:rFonts w:ascii="Microsoft YaHei UI" w:hAnsi="Calibri" w:eastAsia="Microsoft YaHei UI" w:cs="Times New Roman"/>
      <w:sz w:val="18"/>
      <w:szCs w:val="18"/>
    </w:rPr>
  </w:style>
  <w:style w:type="character" w:styleId="1147" w:customStyle="1">
    <w:name w:val="正文文本 3 字符1"/>
    <w:basedOn w:val="892"/>
    <w:uiPriority w:val="99"/>
    <w:semiHidden/>
    <w:qFormat/>
    <w:rPr>
      <w:rFonts w:ascii="Calibri" w:hAnsi="Calibri" w:eastAsia="宋体" w:cs="Times New Roman"/>
      <w:sz w:val="16"/>
      <w:szCs w:val="16"/>
    </w:rPr>
  </w:style>
  <w:style w:type="paragraph" w:styleId="1148" w:customStyle="1">
    <w:name w:val="_Style 106"/>
    <w:basedOn w:val="882"/>
    <w:next w:val="953"/>
    <w:uiPriority w:val="34"/>
    <w:qFormat/>
    <w:pPr>
      <w:ind w:left="420" w:firstLine="420"/>
      <w:spacing w:line="400" w:lineRule="exact"/>
    </w:pPr>
    <w:rPr>
      <w:rFonts w:ascii="Calibri" w:hAnsi="Calibri"/>
    </w:rPr>
  </w:style>
  <w:style w:type="character" w:styleId="1149" w:customStyle="1">
    <w:name w:val="正文文本缩进 3 字符1"/>
    <w:basedOn w:val="892"/>
    <w:uiPriority w:val="99"/>
    <w:semiHidden/>
    <w:qFormat/>
    <w:rPr>
      <w:rFonts w:ascii="Calibri" w:hAnsi="Calibri" w:eastAsia="宋体" w:cs="Times New Roman"/>
      <w:sz w:val="16"/>
      <w:szCs w:val="16"/>
    </w:rPr>
  </w:style>
  <w:style w:type="character" w:styleId="1150" w:customStyle="1">
    <w:name w:val="未处理的提及4"/>
    <w:basedOn w:val="892"/>
    <w:uiPriority w:val="99"/>
    <w:semiHidden/>
    <w:unhideWhenUsed/>
    <w:qFormat/>
    <w:rPr>
      <w:color w:val="605e5c"/>
      <w:shd w:val="clear" w:color="auto" w:fill="e1dfdd"/>
    </w:rPr>
  </w:style>
  <w:style w:type="character" w:styleId="1151" w:customStyle="1">
    <w:name w:val="未处理的提及5"/>
    <w:basedOn w:val="892"/>
    <w:uiPriority w:val="99"/>
    <w:semiHidden/>
    <w:unhideWhenUsed/>
    <w:qFormat/>
    <w:rPr>
      <w:color w:val="605e5c"/>
      <w:shd w:val="clear" w:color="auto" w:fill="e1dfdd"/>
    </w:rPr>
  </w:style>
  <w:style w:type="character" w:styleId="1152" w:customStyle="1">
    <w:name w:val="未处理的提及6"/>
    <w:basedOn w:val="892"/>
    <w:uiPriority w:val="99"/>
    <w:semiHidden/>
    <w:unhideWhenUsed/>
    <w:qFormat/>
    <w:rPr>
      <w:color w:val="605e5c"/>
      <w:shd w:val="clear" w:color="auto" w:fill="e1dfdd"/>
    </w:rPr>
  </w:style>
  <w:style w:type="character" w:styleId="1153" w:customStyle="1">
    <w:name w:val="font101"/>
    <w:uiPriority w:val="0"/>
    <w:qFormat/>
    <w:rPr>
      <w:rFonts w:ascii="PingFangTC-light" w:hAnsi="PingFangTC-light" w:eastAsia="PingFangTC-light" w:cs="PingFangTC-light"/>
      <w:color w:val="ff0000"/>
      <w:sz w:val="22"/>
      <w:szCs w:val="22"/>
      <w:u w:val="none"/>
    </w:rPr>
  </w:style>
  <w:style w:type="character" w:styleId="1154" w:customStyle="1">
    <w:name w:val="font112"/>
    <w:uiPriority w:val="0"/>
    <w:qFormat/>
    <w:rPr>
      <w:rFonts w:ascii="Calibri" w:hAnsi="Calibri" w:cs="Calibri"/>
      <w:color w:val="ff0000"/>
      <w:sz w:val="21"/>
      <w:szCs w:val="21"/>
      <w:u w:val="none"/>
    </w:rPr>
  </w:style>
  <w:style w:type="character" w:styleId="1155" w:customStyle="1">
    <w:name w:val="font121"/>
    <w:uiPriority w:val="0"/>
    <w:qFormat/>
    <w:rPr>
      <w:rFonts w:hint="eastAsia" w:ascii="宋体" w:hAnsi="宋体" w:eastAsia="宋体" w:cs="宋体"/>
      <w:color w:val="000000"/>
      <w:sz w:val="20"/>
      <w:szCs w:val="20"/>
      <w:u w:val="none"/>
    </w:rPr>
  </w:style>
  <w:style w:type="character" w:styleId="1156" w:customStyle="1">
    <w:name w:val="纯文本 Char"/>
    <w:uiPriority w:val="0"/>
    <w:qFormat/>
    <w:rPr>
      <w:rFonts w:ascii="宋体" w:hAnsi="Courier New" w:eastAsia="宋体" w:cs="Courier New"/>
      <w:szCs w:val="21"/>
    </w:rPr>
  </w:style>
  <w:style w:type="character" w:styleId="1157" w:customStyle="1">
    <w:name w:val="NormalCharacter"/>
    <w:uiPriority w:val="0"/>
    <w:qFormat/>
    <w:rPr>
      <w:rFonts w:ascii="Times New Roman" w:hAnsi="Times New Roman" w:eastAsia="宋体" w:cs="Times New Roman"/>
      <w:sz w:val="21"/>
      <w:szCs w:val="22"/>
      <w:lang w:val="en-US" w:eastAsia="zh-CN" w:bidi="ar-SA"/>
    </w:rPr>
  </w:style>
  <w:style w:type="paragraph" w:styleId="1158" w:customStyle="1">
    <w:name w:val="样式 宋体 五号 行距: 单倍行距"/>
    <w:basedOn w:val="882"/>
    <w:uiPriority w:val="0"/>
    <w:qFormat/>
    <w:pPr>
      <w:jc w:val="left"/>
    </w:pPr>
    <w:rPr>
      <w:rFonts w:ascii="宋体" w:hAnsi="宋体"/>
      <w:szCs w:val="20"/>
    </w:rPr>
  </w:style>
  <w:style w:type="paragraph" w:styleId="1159" w:customStyle="1">
    <w:name w:val="列表段落1"/>
    <w:basedOn w:val="882"/>
    <w:uiPriority w:val="99"/>
    <w:qFormat/>
    <w:pPr>
      <w:ind w:firstLine="420"/>
    </w:pPr>
    <w:rPr>
      <w:szCs w:val="20"/>
    </w:rPr>
  </w:style>
  <w:style w:type="character" w:styleId="1160" w:customStyle="1">
    <w:name w:val="fontstyle31"/>
    <w:uiPriority w:val="0"/>
    <w:qFormat/>
    <w:rPr>
      <w:rFonts w:hint="default" w:ascii="TimesNewRomanPS-BoldMT" w:hAnsi="TimesNewRomanPS-BoldMT"/>
      <w:b/>
      <w:bCs/>
      <w:color w:val="000000"/>
      <w:sz w:val="22"/>
      <w:szCs w:val="22"/>
    </w:rPr>
  </w:style>
  <w:style w:type="paragraph" w:styleId="1161"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63"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64" w:customStyle="1">
    <w:name w:val="招标"/>
    <w:basedOn w:val="882"/>
    <w:uiPriority w:val="0"/>
    <w:qFormat/>
    <w:pPr>
      <w:ind w:firstLine="420"/>
      <w:jc w:val="left"/>
      <w:spacing w:line="400" w:lineRule="exact"/>
    </w:pPr>
    <w:rPr>
      <w:rFonts w:ascii="宋体" w:hAnsi="宋体"/>
    </w:rPr>
  </w:style>
  <w:style w:type="paragraph" w:styleId="116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6" w:customStyle="1">
    <w:name w:val="二级目录"/>
    <w:next w:val="882"/>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8"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9"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7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71" w:customStyle="1">
    <w:name w:val="首行缩进"/>
    <w:basedOn w:val="882"/>
    <w:uiPriority w:val="0"/>
    <w:qFormat/>
    <w:pPr>
      <w:ind w:firstLine="480"/>
      <w:jc w:val="left"/>
      <w:spacing w:line="360" w:lineRule="auto"/>
    </w:pPr>
    <w:rPr>
      <w:rFonts w:ascii="宋体" w:hAnsi="宋体"/>
      <w:sz w:val="24"/>
    </w:rPr>
  </w:style>
  <w:style w:type="paragraph" w:styleId="1172" w:customStyle="1">
    <w:name w:val="索引 41"/>
    <w:basedOn w:val="882"/>
    <w:next w:val="882"/>
    <w:uiPriority w:val="2"/>
    <w:qFormat/>
    <w:pPr>
      <w:ind w:left="1260" w:right="0" w:firstLine="0"/>
    </w:pPr>
    <w:rPr>
      <w:rFonts w:ascii="Calibri" w:hAnsi="Calibri" w:eastAsia="Calibri" w:cs="宋体"/>
      <w:sz w:val="20"/>
      <w:lang w:val="zh-CN"/>
    </w:rPr>
  </w:style>
  <w:style w:type="paragraph" w:styleId="1173" w:customStyle="1">
    <w:name w:val="正文缩进1"/>
    <w:basedOn w:val="882"/>
    <w:uiPriority w:val="0"/>
    <w:qFormat/>
    <w:pPr>
      <w:ind w:firstLine="420"/>
    </w:pPr>
    <w:rPr>
      <w:sz w:val="20"/>
    </w:rPr>
  </w:style>
  <w:style w:type="paragraph" w:styleId="1174" w:customStyle="1">
    <w:name w:val="索引 11"/>
    <w:basedOn w:val="882"/>
    <w:next w:val="882"/>
    <w:uiPriority w:val="0"/>
    <w:semiHidden/>
    <w:qFormat/>
    <w:pPr>
      <w:spacing w:line="240" w:lineRule="atLeast"/>
    </w:pPr>
    <w:rPr>
      <w:b/>
      <w:bCs/>
    </w:rPr>
  </w:style>
  <w:style w:type="paragraph" w:styleId="1175" w:customStyle="1">
    <w:name w:val="纯文本11"/>
    <w:basedOn w:val="882"/>
    <w:uiPriority w:val="0"/>
    <w:qFormat/>
    <w:rPr>
      <w:rFonts w:ascii="宋体" w:hAnsi="Courier New"/>
      <w:sz w:val="20"/>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27</cp:revision>
  <dcterms:created xsi:type="dcterms:W3CDTF">2026-03-10T11:13:00Z</dcterms:created>
  <dcterms:modified xsi:type="dcterms:W3CDTF">2026-06-01T04:23:44Z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2614B3B4954343EA8453F5BAAF87B0E6_13</vt:lpwstr>
  </property>
  <property fmtid="{D5CDD505-2E9C-101B-9397-08002B2CF9AE}" pid="4" name="KSOTemplateDocerSaveRecord">
    <vt:lpwstr>eyJoZGlkIjoiNjRlNzRhY2E2OTdjMTZkMmU2NmU0ZDI5ZmVjNjRjOTkiLCJ1c2VySWQiOiIzMTg2NTgxNTYifQ==</vt:lpwstr>
  </property>
</Properties>
</file>