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项目名称：泗阳县城区河湖水面保洁项目</w:t>
      </w:r>
      <w:r/>
    </w:p>
    <w:p>
      <w:pPr>
        <w:ind w:left="0" w:right="0" w:firstLine="1285"/>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JSZC-321323-SYGX-G2026-0002              </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SimSun" w:hAnsi="SimSun" w:eastAsia="SimSun" w:cs="SimSun"/>
          <w:b/>
          <w:color w:val="000000"/>
          <w:sz w:val="32"/>
          <w:u w:val="single"/>
        </w:rPr>
        <w:t xml:space="preserve"> 服务</w:t>
      </w:r>
      <w:r>
        <w:rPr>
          <w:rFonts w:ascii="Times New Roman" w:hAnsi="Times New Roman" w:eastAsia="Times New Roman" w:cs="Times New Roman"/>
          <w:b/>
          <w:color w:val="000000"/>
          <w:sz w:val="32"/>
          <w:u w:val="single"/>
        </w:rPr>
        <w:t xml:space="preserve"> </w:t>
      </w:r>
      <w:r>
        <w:rPr>
          <w:rFonts w:ascii="SimSun" w:hAnsi="SimSun" w:eastAsia="SimSun" w:cs="SimSun"/>
          <w:b/>
          <w:color w:val="000000"/>
          <w:sz w:val="32"/>
        </w:rPr>
        <w:t xml:space="preserve">类项目，</w:t>
      </w:r>
      <w:r>
        <w:rPr>
          <w:rFonts w:ascii="SimSun" w:hAnsi="SimSun" w:eastAsia="SimSun" w:cs="SimSun"/>
          <w:b/>
          <w:color w:val="000000"/>
          <w:sz w:val="32"/>
          <w:u w:val="single"/>
        </w:rPr>
        <w:t xml:space="preserve"> 否</w:t>
      </w:r>
      <w:r>
        <w:rPr>
          <w:rFonts w:ascii="Times New Roman" w:hAnsi="Times New Roman" w:eastAsia="Times New Roman" w:cs="Times New Roman"/>
          <w:b/>
          <w:color w:val="000000"/>
          <w:sz w:val="32"/>
          <w:u w:val="single"/>
        </w:rPr>
        <w:t xml:space="preserve"> </w:t>
      </w:r>
      <w:r>
        <w:rPr>
          <w:rFonts w:ascii="SimSun" w:hAnsi="SimSun" w:eastAsia="SimSun" w:cs="SimSun"/>
          <w:b/>
          <w:color w:val="000000"/>
          <w:sz w:val="32"/>
        </w:rPr>
        <w:t xml:space="preserve">专门面向中小企业）</w:t>
      </w: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泗阳县住房和城乡建设局</w:t>
      </w:r>
      <w:r/>
    </w:p>
    <w:p>
      <w:pPr>
        <w:ind w:left="0" w:right="0" w:firstLine="105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江苏鑫国信工程管理有限公司</w:t>
      </w:r>
      <w:r/>
    </w:p>
    <w:p>
      <w:pPr>
        <w:ind w:left="0" w:right="0" w:firstLine="2891"/>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5</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19</w:t>
      </w:r>
      <w:r>
        <w:rPr>
          <w:rFonts w:ascii="SimSun" w:hAnsi="SimSun" w:eastAsia="SimSun" w:cs="SimSun"/>
          <w:b/>
          <w:color w:val="000000"/>
          <w:sz w:val="32"/>
        </w:rPr>
        <w:t xml:space="preserve">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rPr>
          <w:rFonts w:ascii="Times New Roman" w:hAnsi="Times New Roman" w:eastAsia="Times New Roman" w:cs="Times New Roman"/>
          <w:color w:val="000000"/>
          <w:sz w:val="36"/>
        </w:rPr>
        <w:t xml:space="preserve">3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Times New Roman" w:hAnsi="Times New Roman" w:eastAsia="Times New Roman" w:cs="Times New Roman"/>
          <w:color w:val="000000"/>
          <w:sz w:val="36"/>
        </w:rPr>
        <w:t xml:space="preserve">6</w:t>
      </w:r>
      <w:r>
        <w:rPr>
          <w:rFonts w:ascii="SimHei" w:hAnsi="SimHei" w:eastAsia="SimHei" w:cs="SimHei"/>
          <w:color w:val="000000"/>
          <w:sz w:val="36"/>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24</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30</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rPr>
          <w:rFonts w:ascii="Times New Roman" w:hAnsi="Times New Roman" w:eastAsia="Times New Roman" w:cs="Times New Roman"/>
          <w:color w:val="000000"/>
          <w:sz w:val="36"/>
        </w:rPr>
        <w:t xml:space="preserve">37</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rPr>
          <w:rFonts w:ascii="Times New Roman" w:hAnsi="Times New Roman" w:eastAsia="Times New Roman" w:cs="Times New Roman"/>
          <w:color w:val="000000"/>
          <w:sz w:val="36"/>
        </w:rPr>
        <w:t xml:space="preserve">44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泗阳县住房和城乡建设局</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江苏鑫国信工程管理有限公司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泗阳县城区河湖水面保洁项目</w:t>
      </w:r>
      <w:r>
        <w:rPr>
          <w:rFonts w:ascii="Times New Roman" w:hAnsi="Times New Roman" w:eastAsia="Times New Roman" w:cs="Times New Roman"/>
          <w:color w:val="000000"/>
          <w:sz w:val="24"/>
        </w:rPr>
        <w:t xml:space="preserve">(</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JSZC-321323-SYGX-G2026-0002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进行公开招标采购，欢迎符合条件的投标人投标。</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泗阳县城区河湖水面保洁项目</w:t>
      </w:r>
      <w:r>
        <w:rPr>
          <w:rFonts w:ascii="SimSun" w:hAnsi="SimSun" w:eastAsia="SimSun" w:cs="SimSun"/>
          <w:color w:val="000000"/>
          <w:sz w:val="24"/>
        </w:rPr>
        <w:t xml:space="preserve">招标项目的潜在投标人可在</w:t>
      </w:r>
      <w:r>
        <w:rPr>
          <w:rFonts w:ascii="SimSun" w:hAnsi="SimSun" w:eastAsia="SimSun" w:cs="SimSun"/>
          <w:color w:val="000000"/>
          <w:sz w:val="24"/>
          <w:highlight w:val="white"/>
        </w:rPr>
        <w:t xml:space="preserve">“苏采云”系统（网址： http://jszfcg.jsczt.cn/）获取</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06</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JSZC-321323-SYGX-G2026-0002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项目名称：泗阳县城区河湖水面保洁项目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537</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本项目设定最高限价，最高限价为</w:t>
      </w:r>
      <w:r>
        <w:rPr>
          <w:rFonts w:ascii="Times New Roman" w:hAnsi="Times New Roman" w:eastAsia="Times New Roman" w:cs="Times New Roman"/>
          <w:color w:val="000000"/>
          <w:sz w:val="24"/>
        </w:rPr>
        <w:t xml:space="preserve">537</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采购需求（简介）：城区现有生态公园、泗塘河等约</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处河湖，进行水面保洁服务采购，保洁水面约</w:t>
      </w:r>
      <w:r>
        <w:rPr>
          <w:rFonts w:ascii="Times New Roman" w:hAnsi="Times New Roman" w:eastAsia="Times New Roman" w:cs="Times New Roman"/>
          <w:color w:val="000000"/>
          <w:sz w:val="24"/>
        </w:rPr>
        <w:t xml:space="preserve">62.13</w:t>
      </w:r>
      <w:r>
        <w:rPr>
          <w:rFonts w:ascii="SimSun" w:hAnsi="SimSun" w:eastAsia="SimSun" w:cs="SimSun"/>
          <w:color w:val="000000"/>
          <w:sz w:val="24"/>
        </w:rPr>
        <w:t xml:space="preserve">万平方米（包括但不限于后期有新增水面面积）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具体内容详见采购需求。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合同履行期限：自合同签订之日起36个月。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w:t>
      </w:r>
      <w:r>
        <w:rPr>
          <w:rFonts w:ascii="SimSun" w:hAnsi="SimSun" w:eastAsia="SimSun" w:cs="SimSun"/>
          <w:color w:val="000000"/>
          <w:sz w:val="24"/>
          <w:u w:val="single"/>
        </w:rPr>
        <w:t xml:space="preserve">接受</w:t>
      </w:r>
      <w:r>
        <w:rPr>
          <w:rFonts w:ascii="SimSun" w:hAnsi="SimSun" w:eastAsia="SimSun" w:cs="SimSun"/>
          <w:color w:val="000000"/>
          <w:sz w:val="24"/>
        </w:rPr>
        <w:t xml:space="preserve">联合体投标。</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项条件（按要求提供声明及信用承诺）；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单位负责人为同一人或者存在直接控股、管理关系的不同投标人，不得参加同一合同项下的政府采购活动。否则，相关投标均无效。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落实政府采购政策需满足的资格要求：投标人提供的货物、工程或者服务符合规定情形的，对小微企业报价给予扣除（扣除比例详见评标办法），用扣除后的价格参加评审。</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（二）本项目的特定资格要求：本项目</w:t>
      </w:r>
      <w:r>
        <w:rPr>
          <w:rFonts w:ascii="SimSun" w:hAnsi="SimSun" w:eastAsia="SimSun" w:cs="SimSun"/>
          <w:color w:val="000000"/>
          <w:sz w:val="24"/>
          <w:u w:val="single"/>
        </w:rPr>
        <w:t xml:space="preserve">接受</w:t>
      </w:r>
      <w:r>
        <w:rPr>
          <w:rFonts w:ascii="SimSun" w:hAnsi="SimSun" w:eastAsia="SimSun" w:cs="SimSun"/>
          <w:color w:val="000000"/>
          <w:sz w:val="24"/>
        </w:rPr>
        <w:t xml:space="preserve">联合体投标。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联合体成员不得超过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联合体牵头人所提交的响应文件应认为已代表了联合体各成员的真实情况。组成联合体投标须为联合体各方自愿行为。</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以联合体形式参加政府采购活动，联合体各方均为中小企业的，联合体视同中小企业。</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时间：2026年05月20日至2026年05月26日23:59（北京时间，节假日除外）。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方式：投标人应在采购文件提供的时间内，通过“苏采云”系统（网址：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本项目共分一个包。投标人参与多个包投标的，应按包分别获取招标文件。投标人未按要求获取竞争性招标文件导致无法投标的，后果自负（其投标文件不予接受）。</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提交投标文件截止时间、投标时间：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06</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招标公告及招标文件公告期限为自本公告发布之日起</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个工作日。采购公告发布媒体：宿迁市政府采购网、宿迁市公共资源交易平台、江苏省财政部门指定的媒体。</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财政部门监督电话：</w:t>
      </w:r>
      <w:r>
        <w:rPr>
          <w:rFonts w:ascii="Times New Roman" w:hAnsi="Times New Roman" w:eastAsia="Times New Roman" w:cs="Times New Roman"/>
          <w:color w:val="000000"/>
          <w:sz w:val="24"/>
        </w:rPr>
        <w:t xml:space="preserve">0527-85229058</w:t>
      </w:r>
      <w:r>
        <w:rPr>
          <w:rFonts w:ascii="SimSun" w:hAnsi="SimSun" w:eastAsia="SimSun" w:cs="SimSun"/>
          <w:color w:val="000000"/>
          <w:sz w:val="24"/>
          <w:highlight w:val="white"/>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”数字证书办理：“苏采云”系统目前仅支持“苏采云”系统下的政务</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。省内各地区办理的“苏采云”系统下的政务</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全省通用。宿迁地区</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数字证书办理联系方式：</w:t>
      </w:r>
      <w:r>
        <w:rPr>
          <w:rFonts w:ascii="Times New Roman" w:hAnsi="Times New Roman" w:eastAsia="Times New Roman" w:cs="Times New Roman"/>
          <w:color w:val="000000"/>
          <w:sz w:val="24"/>
          <w:highlight w:val="white"/>
        </w:rPr>
        <w:t xml:space="preserve">18762803891</w:t>
      </w:r>
      <w:r>
        <w:rPr>
          <w:rFonts w:ascii="SimSun" w:hAnsi="SimSun" w:eastAsia="SimSun" w:cs="SimSun"/>
          <w:color w:val="000000"/>
          <w:sz w:val="24"/>
          <w:highlight w:val="white"/>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宿迁地区“苏采云”技术支持客服电话：</w:t>
      </w:r>
      <w:r>
        <w:rPr>
          <w:rFonts w:ascii="Times New Roman" w:hAnsi="Times New Roman" w:eastAsia="Times New Roman" w:cs="Times New Roman"/>
          <w:color w:val="000000"/>
          <w:sz w:val="24"/>
          <w:highlight w:val="white"/>
        </w:rPr>
        <w:t xml:space="preserve">0527-84225125</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0519-86722806</w:t>
      </w:r>
      <w:r>
        <w:rPr>
          <w:rFonts w:ascii="SimSun" w:hAnsi="SimSun" w:eastAsia="SimSun" w:cs="SimSun"/>
          <w:color w:val="000000"/>
          <w:sz w:val="24"/>
          <w:highlight w:val="white"/>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如果投标人通过苏采云系统参与政府采购项目，相关操作手册详见链接：</w:t>
      </w:r>
      <w:r>
        <w:rPr>
          <w:rFonts w:ascii="Times New Roman" w:hAnsi="Times New Roman" w:eastAsia="Times New Roman" w:cs="Times New Roman"/>
          <w:color w:val="000000"/>
          <w:spacing w:val="-6"/>
          <w:sz w:val="24"/>
          <w:highlight w:val="white"/>
        </w:rPr>
        <w:t xml:space="preserve">http://www.ccgp-jiangsu.gov.cn/jiangsu/zlxz/ee/ee3a4bc5a3454aa2b0d9312230633ce9.html</w:t>
      </w:r>
      <w:r>
        <w:rPr>
          <w:rFonts w:ascii="SimSun" w:hAnsi="SimSun" w:eastAsia="SimSun" w:cs="SimSun"/>
          <w:color w:val="000000"/>
          <w:spacing w:val="-6"/>
          <w:sz w:val="24"/>
          <w:highlight w:val="white"/>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现场勘察及答疑：本项目不组织集中勘察及答疑，投标人如对采购需求有疑问，请咨询采购单位联系人。</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七、本次投标联系方式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0"/>
          <w:sz w:val="24"/>
        </w:rPr>
        <w:t xml:space="preserve">名 </w:t>
      </w:r>
      <w:r>
        <w:rPr>
          <w:rFonts w:ascii="SimSun" w:hAnsi="SimSun" w:eastAsia="SimSun" w:cs="SimSun"/>
          <w:color w:val="000000"/>
          <w:sz w:val="24"/>
        </w:rPr>
        <w:t xml:space="preserve">称：泗阳县住房和城乡建设局</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地</w:t>
      </w:r>
      <w:r>
        <w:rPr>
          <w:rFonts w:ascii="SimSun" w:hAnsi="SimSun" w:eastAsia="SimSun" w:cs="SimSun"/>
          <w:color w:val="000000"/>
          <w:sz w:val="24"/>
        </w:rPr>
        <w:t xml:space="preserve">址：泗阳县北京东路</w:t>
      </w: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号</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联系人：侍洋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15161299620</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名</w:t>
      </w:r>
      <w:r>
        <w:rPr>
          <w:rFonts w:ascii="SimSun" w:hAnsi="SimSun" w:eastAsia="SimSun" w:cs="SimSun"/>
          <w:color w:val="000000"/>
          <w:sz w:val="24"/>
        </w:rPr>
        <w:t xml:space="preserve">称：</w:t>
      </w:r>
      <w:r>
        <w:rPr>
          <w:rFonts w:ascii="SimSun" w:hAnsi="SimSun" w:eastAsia="SimSun" w:cs="SimSun"/>
          <w:color w:val="000000"/>
          <w:sz w:val="24"/>
          <w:u w:val="single"/>
        </w:rPr>
        <w:t xml:space="preserve">江苏鑫国信工程管理有限公司</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地</w:t>
      </w:r>
      <w:r>
        <w:rPr>
          <w:rFonts w:ascii="SimSun" w:hAnsi="SimSun" w:eastAsia="SimSun" w:cs="SimSun"/>
          <w:color w:val="000000"/>
          <w:sz w:val="24"/>
        </w:rPr>
        <w:t xml:space="preserve">址：泗阳县淮海东路恒大国际广场1栋204室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
          <w:sz w:val="24"/>
        </w:rPr>
        <w:t xml:space="preserve">联系</w:t>
      </w:r>
      <w:r>
        <w:rPr>
          <w:rFonts w:ascii="SimSun" w:hAnsi="SimSun" w:eastAsia="SimSun" w:cs="SimSun"/>
          <w:color w:val="000000"/>
          <w:sz w:val="24"/>
        </w:rPr>
        <w:t xml:space="preserve">人：赵子豪</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联系方式：18944884199</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有关本次采购的事项若存在变动或修改，敬请及时关注“宿迁市政府采购网”等平台更正公告。</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0"/>
        <w:spacing w:before="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2"/>
        <w:gridCol w:w="1823"/>
        <w:gridCol w:w="5508"/>
      </w:tblGrid>
      <w:tr>
        <w:trPr>
          <w:trHeight w:val="7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b/>
                <w:color w:val="000000"/>
                <w:sz w:val="24"/>
                <w:u w:val="single"/>
              </w:rPr>
              <w:t xml:space="preserve"> 2 </w:t>
            </w:r>
            <w:r>
              <w:rPr>
                <w:rFonts w:ascii="SimSun" w:hAnsi="SimSun" w:eastAsia="SimSun" w:cs="SimSun"/>
                <w:color w:val="000000"/>
                <w:sz w:val="24"/>
              </w:rPr>
              <w:t xml:space="preserve">种确定：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本项目不收取</w:t>
            </w:r>
            <w:r>
              <w:rPr>
                <w:rFonts w:ascii="SimSun" w:hAnsi="SimSun" w:eastAsia="SimSun" w:cs="SimSun"/>
                <w:color w:val="000000"/>
                <w:sz w:val="24"/>
              </w:rPr>
              <w:t xml:space="preserve">投标保证金。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b/>
                <w:color w:val="000000"/>
                <w:sz w:val="24"/>
                <w:u w:val="single"/>
              </w:rPr>
              <w:t xml:space="preserve">2</w:t>
            </w:r>
            <w:r>
              <w:rPr>
                <w:rFonts w:ascii="SimSun" w:hAnsi="SimSun" w:eastAsia="SimSun" w:cs="SimSun"/>
                <w:color w:val="000000"/>
                <w:sz w:val="24"/>
              </w:rPr>
              <w:t xml:space="preserve">种方式确定：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(2007) 119 </w:t>
            </w:r>
            <w:r>
              <w:rPr>
                <w:rFonts w:ascii="SimSun" w:hAnsi="SimSun" w:eastAsia="SimSun" w:cs="SimSun"/>
                <w:color w:val="000000"/>
                <w:sz w:val="24"/>
              </w:rPr>
              <w:t xml:space="preserve">号文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、《关于政府采购进口产品管理有关问题的通知》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财办库 </w:t>
            </w:r>
            <w:r>
              <w:rPr>
                <w:rFonts w:ascii="Times New Roman" w:hAnsi="Times New Roman" w:eastAsia="Times New Roman" w:cs="Times New Roman"/>
                <w:color w:val="000000"/>
                <w:sz w:val="24"/>
              </w:rPr>
              <w:t xml:space="preserve">(2008) 248 </w:t>
            </w:r>
            <w:r>
              <w:rPr>
                <w:rFonts w:ascii="SimSun" w:hAnsi="SimSun" w:eastAsia="SimSun" w:cs="SimSun"/>
                <w:color w:val="000000"/>
                <w:sz w:val="24"/>
              </w:rPr>
              <w:t xml:space="preserve">号文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等相关规定；</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综合评分法。具体细则详见竞争性招标文件评标办法部分。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确定成交人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b/>
                <w:color w:val="000000"/>
                <w:sz w:val="24"/>
                <w:u w:val="single"/>
              </w:rPr>
              <w:t xml:space="preserve"> 1 </w:t>
            </w:r>
            <w:r>
              <w:rPr>
                <w:rFonts w:ascii="SimSun" w:hAnsi="SimSun" w:eastAsia="SimSun" w:cs="SimSun"/>
                <w:color w:val="000000"/>
                <w:sz w:val="24"/>
              </w:rPr>
              <w:t xml:space="preserve">种方式确定成交人：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采购人按照规定在评标委员会推荐的中标候选人中确定成交人；</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采购人授权评标委员会直接确定成交人；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本项目的非主体、非关键性工作是否允许分包按以下第</w:t>
            </w:r>
            <w:r>
              <w:rPr>
                <w:rFonts w:ascii="Times New Roman" w:hAnsi="Times New Roman" w:eastAsia="Times New Roman" w:cs="Times New Roman"/>
                <w:b/>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采购人按苏招协【2022】002号文件规定标准的50%</w:t>
            </w:r>
            <w:r>
              <w:rPr>
                <w:rFonts w:ascii="SimSun" w:hAnsi="SimSun" w:eastAsia="SimSun" w:cs="SimSun"/>
                <w:color w:val="000000"/>
                <w:sz w:val="24"/>
              </w:rPr>
              <w:t xml:space="preserve">支付招标代理费</w:t>
            </w:r>
            <w:r>
              <w:rPr>
                <w:rFonts w:ascii="SimSun" w:hAnsi="SimSun" w:eastAsia="SimSun" w:cs="SimSun"/>
                <w:color w:val="000000"/>
                <w:sz w:val="24"/>
                <w:highlight w:val="white"/>
              </w:rPr>
              <w:t xml:space="preserve">。支付方式可以通过转账或数字人民币等方式。</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本次招标采取公开招标方式，本招标文件仅适用于招标公告中所述项目。</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满足本文件实质性要求和条件的规定。</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本次招标及由此产生的合同受中华人民共和国有关的法律法规制约和保护。</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江苏鑫国信工程管理有限公司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）无需支付；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具体方式及标准为：按照苏招协会【</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rPr>
          <w:rFonts w:ascii="SimSun" w:hAnsi="SimSun" w:eastAsia="SimSun" w:cs="SimSun"/>
          <w:color w:val="000000"/>
          <w:sz w:val="24"/>
        </w:rPr>
        <w:t xml:space="preserve">号文标准下浮</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收取招标代理费。支付方式可以通过转账、现金、数字人民币等方式。</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投标人一旦参加本项目采购活动，即被认为接受了本招标文件的规定和约束。</w:t>
      </w:r>
      <w:r/>
    </w:p>
    <w:p>
      <w:pPr>
        <w:ind w:left="0" w:right="0" w:firstLine="32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任何要求对招标文件进行澄清的投标人，应在投标截止期十日前按招标公告中的通讯地址，以书面形式通知采购代理机构。</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在投标截止时间之前，采购代理机构可以对招标文件进行修改。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投标人应仔细阅读“招标文件”的所有内容，按“招标文件”第六章“投标文件格式”编制“电子投标文件”，如有必要，可以增加附页，作为投标文件的组成部分。</w:t>
      </w:r>
      <w:r>
        <w:rPr>
          <w:rFonts w:ascii="SimSun" w:hAnsi="SimSun" w:eastAsia="SimSun" w:cs="SimSun"/>
          <w:b/>
          <w:color w:val="000000"/>
          <w:sz w:val="24"/>
        </w:rPr>
        <w:t xml:space="preserve">本次招标不接受纸质投标文件。</w:t>
      </w:r>
      <w:r>
        <w:rPr>
          <w:rFonts w:ascii="SimSun" w:hAnsi="SimSun" w:eastAsia="SimSun" w:cs="SimSun"/>
          <w:color w:val="000000"/>
          <w:sz w:val="24"/>
        </w:rPr>
        <w:t xml:space="preserve">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各投标人在编制投标文件时请按照招标文件第六章规定的格式进行</w:t>
      </w:r>
      <w:r>
        <w:rPr>
          <w:rFonts w:ascii="SimSun" w:hAnsi="SimSun" w:eastAsia="SimSun" w:cs="SimSun"/>
          <w:color w:val="000000"/>
          <w:sz w:val="24"/>
        </w:rPr>
        <w:t xml:space="preserve">，混乱的编排导致投标文件被误读或评委会查找不到有效文件是投标人的风险。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w:t>
      </w:r>
      <w:r>
        <w:rPr>
          <w:rFonts w:ascii="SimSun" w:hAnsi="SimSun" w:eastAsia="SimSun" w:cs="SimSun"/>
          <w:b/>
          <w:color w:val="000000"/>
          <w:sz w:val="24"/>
        </w:rPr>
        <w:t xml:space="preserve">投标人编写的投标文件应包括资格证明文件、符合性证明文件、技术方案及投标所需其它材料。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资格证明文件包括：投标声明及承诺函、信用证明、联合体协议、投标人基本情况；符合性证明文件包括：法人授权委托书、开标一览表、投标报价明细表、技术要求响应及偏离表。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b/>
          <w:color w:val="000000"/>
          <w:sz w:val="24"/>
        </w:rPr>
        <w:t xml:space="preserve">投标文件须加盖电子签章之处，应按要求加盖投标人数字证书的电子签章</w:t>
      </w:r>
      <w:r>
        <w:rPr>
          <w:rFonts w:ascii="SimSun" w:hAnsi="SimSun" w:eastAsia="SimSun" w:cs="SimSun"/>
          <w:color w:val="000000"/>
          <w:sz w:val="24"/>
        </w:rPr>
        <w:t xml:space="preserve">。其他需要盖章但未明确要求电子签章的，投标人可按要求加盖公章后上传材料电子件或直接加盖电子签章。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 </w:t>
      </w:r>
      <w:r>
        <w:rPr>
          <w:rFonts w:ascii="SimSun" w:hAnsi="SimSun" w:eastAsia="SimSun" w:cs="SimSun"/>
          <w:color w:val="000000"/>
          <w:sz w:val="24"/>
        </w:rPr>
        <w:t xml:space="preserve">★</w:t>
      </w:r>
      <w:r>
        <w:rPr>
          <w:rFonts w:ascii="SimSun" w:hAnsi="SimSun" w:eastAsia="SimSun" w:cs="SimSun"/>
          <w:b/>
          <w:color w:val="000000"/>
          <w:sz w:val="24"/>
        </w:rPr>
        <w:t xml:space="preserve">如以联合体方式投标，须提供联合体协议书（格式见第六章）</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 </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份</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、投标报价明细表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投标人应按照招标文件规定格式填报投标报价明细表。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w:t>
      </w:r>
      <w:r>
        <w:rPr>
          <w:rFonts w:ascii="SimSun" w:hAnsi="SimSun" w:eastAsia="SimSun" w:cs="SimSun"/>
          <w:b/>
          <w:color w:val="000000"/>
          <w:sz w:val="24"/>
        </w:rPr>
        <w:t xml:space="preserve">服务本身、人工费、服务费、设备费、电费、税金以及交付使用过程中涉及到的其他一切费用。</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对于采用货币报价的项目，开标一览表中的投标总报价应与投标报价明细表中的投标总报价一致，如不一致，不作为无效投标处理，但评标时按开标一览表中价格为准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w:t>
      </w:r>
      <w:r>
        <w:rPr>
          <w:rFonts w:ascii="SimSun" w:hAnsi="SimSun" w:eastAsia="SimSun" w:cs="SimSun"/>
          <w:b/>
          <w:color w:val="000000"/>
          <w:sz w:val="24"/>
        </w:rPr>
        <w:t xml:space="preserve">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中标人的投标文件作为项目服务合同的附件，其有效期至中标人全部合同义务履行完毕为止。</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、投标文件的递交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投标人应当按照《操作手册》规定，在投标截止时间前制作并上传电子投标文件。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采购代理机构拒绝接收在其规定的投标截止时间后上传的任何投标文件。</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20.1.2</w:t>
      </w:r>
      <w:r>
        <w:rPr>
          <w:rFonts w:ascii="SimSun" w:hAnsi="SimSun" w:eastAsia="SimSun" w:cs="SimSun"/>
          <w:color w:val="000000"/>
          <w:sz w:val="24"/>
        </w:rPr>
        <w:t xml:space="preserve">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w:t>
      </w:r>
      <w:r>
        <w:rPr>
          <w:rFonts w:ascii="SimSun" w:hAnsi="SimSun" w:eastAsia="SimSun" w:cs="SimSun"/>
          <w:color w:val="000000"/>
          <w:sz w:val="24"/>
        </w:rPr>
        <w:t xml:space="preserve">在投标截止时间至招标文件中规定的投标有效期满之间的这段时间内，投标人不得撤回其投标。</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、开标</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投标人在开标过程中涉及的投标文件解密、开标结果确认等工作，应按照《操作手册》规定执行。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、评委会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评委会独立工作，负责评审所有投标文件并确定中标候选人。</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接到评委会澄清、说明和补正要求的投标人如未按规定做出澄清、说明和补正，其风险由投标人自行承担。</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25.1.1</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25.1.2</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25.6</w:t>
      </w:r>
      <w:r>
        <w:rPr>
          <w:rFonts w:ascii="SimSun" w:hAnsi="SimSun" w:eastAsia="SimSun" w:cs="SimSun"/>
          <w:color w:val="000000"/>
          <w:sz w:val="24"/>
        </w:rPr>
        <w:t xml:space="preserve">评审委员会启动异常低价投标（响应）审查的情形和具体要求，包括：</w:t>
      </w:r>
      <w:r/>
    </w:p>
    <w:p>
      <w:pPr>
        <w:ind w:left="0" w:right="0" w:firstLine="3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分钟。其中，属于第③项情形，供应商已随投标（响应）文件一并提交相关书面说明及必要的证明材料，在评审现场可不再重复提交。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价格、类似产品市场价格水平、行业人工费用标准、国家有关部门指导行业协会发布的行业平均成本等情况，对报价合理性进行判断。投标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供应商不能提供书面说明、证明材料，或者提供的书面说明、证明材料不能证明其报价合理性的，评审委员会应当将其作为无效投标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25.7</w:t>
      </w:r>
      <w:r>
        <w:rPr>
          <w:rFonts w:ascii="SimSun" w:hAnsi="SimSun" w:eastAsia="SimSun" w:cs="SimSun"/>
          <w:color w:val="000000"/>
          <w:sz w:val="24"/>
        </w:rPr>
        <w:t xml:space="preserve">投标人在开、评标全过程中应随时保持系统在线，及时在“苏采云”系统查阅、答复相关信息。</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、无效投标条款和废标条款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26.1.6</w:t>
      </w:r>
      <w:r>
        <w:rPr>
          <w:rFonts w:ascii="SimSun" w:hAnsi="SimSun" w:eastAsia="SimSun" w:cs="SimSun"/>
          <w:color w:val="000000"/>
          <w:sz w:val="24"/>
        </w:rPr>
        <w:t xml:space="preserve">未通过符合性审查的。</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26.1.7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rPr>
        <w:t xml:space="preserve">（</w:t>
      </w:r>
      <w:r>
        <w:rPr>
          <w:rFonts w:ascii="SimSun" w:hAnsi="SimSun" w:eastAsia="SimSun" w:cs="SimSun"/>
          <w:b/>
          <w:i/>
          <w:color w:val="000000"/>
          <w:sz w:val="24"/>
          <w:u w:val="single"/>
        </w:rPr>
        <w:t xml:space="preserve">本招标文件中加“★”项为实质性要求和条件</w:t>
      </w:r>
      <w:r>
        <w:rPr>
          <w:rFonts w:ascii="SimSun" w:hAnsi="SimSun" w:eastAsia="SimSun" w:cs="SimSun"/>
          <w:i/>
          <w:color w:val="000000"/>
          <w:sz w:val="24"/>
          <w:u w:val="single"/>
        </w:rPr>
        <w:t xml:space="preserve">）</w:t>
      </w:r>
      <w:r>
        <w:rPr>
          <w:rFonts w:ascii="SimSun" w:hAnsi="SimSun" w:eastAsia="SimSun" w:cs="SimSun"/>
          <w:i/>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26.1.8</w:t>
      </w:r>
      <w:r>
        <w:rPr>
          <w:rFonts w:ascii="SimSun" w:hAnsi="SimSun" w:eastAsia="SimSun" w:cs="SimSun"/>
          <w:color w:val="000000"/>
          <w:sz w:val="24"/>
        </w:rPr>
        <w:t xml:space="preserve">投标人被“信用中国”网站（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26.1.9</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26.1.12</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26.1.13 </w:t>
      </w:r>
      <w:r>
        <w:rPr>
          <w:rFonts w:ascii="SimSun" w:hAnsi="SimSun" w:eastAsia="SimSun" w:cs="SimSun"/>
          <w:color w:val="000000"/>
          <w:sz w:val="24"/>
        </w:rPr>
        <w:t xml:space="preserve">以联合体形式参加政府采购活动的，联合体各方单独参加或者与其他供应商另外组成联合体参加本项目。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26.1.14 </w:t>
      </w:r>
      <w:r>
        <w:rPr>
          <w:rFonts w:ascii="SimSun" w:hAnsi="SimSun" w:eastAsia="SimSun" w:cs="SimSun"/>
          <w:color w:val="000000"/>
          <w:sz w:val="24"/>
        </w:rPr>
        <w:t xml:space="preserve">其他法律、法规及本招标文件规定的属于无效投标的情形。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废标条款</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26.2.1</w:t>
      </w:r>
      <w:r>
        <w:rPr>
          <w:rFonts w:ascii="SimSun" w:hAnsi="SimSun" w:eastAsia="SimSun" w:cs="SimSun"/>
          <w:color w:val="000000"/>
          <w:sz w:val="24"/>
        </w:rPr>
        <w:t xml:space="preserve">符合专业条件的投标人或者对招标文件作实质响应的投标人不足三家的。</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26.2.5</w:t>
      </w:r>
      <w:r>
        <w:rPr>
          <w:rFonts w:ascii="SimSun" w:hAnsi="SimSun" w:eastAsia="SimSun" w:cs="SimSun"/>
          <w:color w:val="000000"/>
          <w:sz w:val="24"/>
        </w:rPr>
        <w:t xml:space="preserve">因“苏采云”系统故障原因造成开标不成功的。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中标候选人的选取原则和数量见招标文件第五章规定。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27.5.3</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27.5.4</w:t>
      </w:r>
      <w:r>
        <w:rPr>
          <w:rFonts w:ascii="SimSun" w:hAnsi="SimSun" w:eastAsia="SimSun" w:cs="SimSun"/>
          <w:color w:val="000000"/>
          <w:sz w:val="24"/>
        </w:rPr>
        <w:t xml:space="preserve">不同投标人的投标文件异常一致或者投标报价呈规律性差异。</w:t>
      </w:r>
      <w:r/>
    </w:p>
    <w:p>
      <w:pPr>
        <w:ind w:left="0" w:right="0" w:firstLine="45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28</w:t>
      </w:r>
      <w:r>
        <w:rPr>
          <w:rFonts w:ascii="SimHei" w:hAnsi="SimHei" w:eastAsia="SimHei" w:cs="SimHei"/>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w:t>
      </w:r>
      <w:r>
        <w:rPr>
          <w:rFonts w:ascii="SimSun" w:hAnsi="SimSun" w:eastAsia="SimSun" w:cs="SimSun"/>
          <w:b/>
          <w:color w:val="000000"/>
          <w:sz w:val="24"/>
        </w:rPr>
        <w:t xml:space="preserve">现场接收或邮寄接收或者业务系统提出。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联系部门：泗阳县住房和城乡建设局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联系电话：侍洋15161299620</w:t>
      </w:r>
      <w:r>
        <w:rPr>
          <w:rFonts w:ascii="SimSun" w:hAnsi="SimSun" w:eastAsia="SimSun" w:cs="SimSun"/>
          <w:b/>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通讯地址：泗阳县北京东路112号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招标代理机构：江苏鑫国信工程管理有限公司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代理地址：泗阳县众兴街道淮海东路北侧恒大国际广场1幢204室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联系人：赵子豪   联系电话：18944884199</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28.6</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29</w:t>
      </w:r>
      <w:r>
        <w:rPr>
          <w:rFonts w:ascii="SimHei" w:hAnsi="SimHei" w:eastAsia="SimHei" w:cs="SimHei"/>
          <w:color w:val="000000"/>
          <w:sz w:val="30"/>
        </w:rPr>
        <w:t xml:space="preserve">、中标通知书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29.l</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30. </w:t>
      </w:r>
      <w:r>
        <w:rPr>
          <w:rFonts w:ascii="SimHei" w:hAnsi="SimHei" w:eastAsia="SimHei" w:cs="SimHei"/>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本项目的非主体、非关键性工作是否允许分包按以下</w:t>
      </w:r>
      <w:r>
        <w:rPr>
          <w:rFonts w:ascii="SimSun" w:hAnsi="SimSun" w:eastAsia="SimSun" w:cs="SimSun"/>
          <w:b/>
          <w:color w:val="000000"/>
          <w:sz w:val="24"/>
        </w:rPr>
        <w:t xml:space="preserve">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2 </w:t>
      </w:r>
      <w:r>
        <w:rPr>
          <w:rFonts w:ascii="SimSun" w:hAnsi="SimSun" w:eastAsia="SimSun" w:cs="SimSun"/>
          <w:b/>
          <w:color w:val="000000"/>
          <w:sz w:val="24"/>
        </w:rPr>
        <w:t xml:space="preserve">种</w:t>
      </w:r>
      <w:r>
        <w:rPr>
          <w:rFonts w:ascii="SimSun" w:hAnsi="SimSun" w:eastAsia="SimSun" w:cs="SimSun"/>
          <w:color w:val="000000"/>
          <w:sz w:val="24"/>
        </w:rPr>
        <w:t xml:space="preserve">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w:t>
      </w:r>
      <w:r>
        <w:rPr>
          <w:rFonts w:ascii="SimSun" w:hAnsi="SimSun" w:eastAsia="SimSun" w:cs="SimSun"/>
          <w:color w:val="000000"/>
          <w:sz w:val="24"/>
        </w:rPr>
        <w:t xml:space="preserve">方式确定履约保证收取方式。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5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31</w:t>
      </w:r>
      <w:r>
        <w:rPr>
          <w:rFonts w:ascii="SimHei" w:hAnsi="SimHei" w:eastAsia="SimHei" w:cs="SimHei"/>
          <w:color w:val="000000"/>
          <w:sz w:val="30"/>
        </w:rPr>
        <w:t xml:space="preserve">、服务（包含与服务相关的货物）的追加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5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32</w:t>
      </w:r>
      <w:r>
        <w:rPr>
          <w:rFonts w:ascii="SimHei" w:hAnsi="SimHei" w:eastAsia="SimHei" w:cs="SimHei"/>
          <w:color w:val="000000"/>
          <w:sz w:val="30"/>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452"/>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33</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33.1</w:t>
      </w:r>
      <w:r>
        <w:rPr>
          <w:rFonts w:ascii="SimSun" w:hAnsi="SimSun" w:eastAsia="SimSun" w:cs="SimSun"/>
          <w:color w:val="000000"/>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33.2</w:t>
      </w:r>
      <w:r>
        <w:rPr>
          <w:rFonts w:ascii="SimSun" w:hAnsi="SimSun" w:eastAsia="SimSun" w:cs="SimSun"/>
          <w:color w:val="000000"/>
          <w:sz w:val="24"/>
          <w:highlight w:val="white"/>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33.3</w:t>
      </w:r>
      <w:r>
        <w:rPr>
          <w:rFonts w:ascii="SimSun" w:hAnsi="SimSun" w:eastAsia="SimSun" w:cs="SimSun"/>
          <w:color w:val="000000"/>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33.4</w:t>
      </w:r>
      <w:r>
        <w:rPr>
          <w:rFonts w:ascii="SimSun" w:hAnsi="SimSun" w:eastAsia="SimSun" w:cs="SimSun"/>
          <w:color w:val="000000"/>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52"/>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Hei" w:hAnsi="SimHei" w:eastAsia="SimHei" w:cs="SimHei"/>
          <w:b/>
          <w:color w:val="000000"/>
          <w:sz w:val="30"/>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合同签订且收到投标人发票后支付合同价的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作为预付款。服务费的结算以双方确认的《服务费结算表》为依据，每月考核确认一次，每三个月支付一次。即次月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日前，采购方对上月考核情况进行确认签字盖章，第四个月</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日前，投标人提供符合财政要求的正式发票后付至指定账户。</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（注：在签订合同时，投标人明确表示无需预付款或者主动要求降低预付款比例的，采购人可不适用预付规定。）</w:t>
      </w:r>
      <w:r/>
    </w:p>
    <w:p>
      <w:pPr>
        <w:ind w:left="0" w:right="0" w:firstLine="452"/>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35</w:t>
      </w:r>
      <w:r>
        <w:rPr>
          <w:rFonts w:ascii="SimHei" w:hAnsi="SimHei" w:eastAsia="SimHei" w:cs="SimHei"/>
          <w:b/>
          <w:color w:val="000000"/>
          <w:sz w:val="30"/>
        </w:rPr>
        <w:t xml:space="preserve">、其他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 </w:t>
      </w:r>
      <w:r>
        <w:rPr>
          <w:rFonts w:ascii="SimSun" w:hAnsi="SimSun" w:eastAsia="SimSun" w:cs="SimSun"/>
          <w:color w:val="000000"/>
          <w:sz w:val="24"/>
        </w:rPr>
        <w:t xml:space="preserve">联合体资格</w:t>
        <w:br/>
      </w:r>
      <w:r>
        <w:rPr>
          <w:rFonts w:ascii="Times New Roman" w:hAnsi="Times New Roman" w:eastAsia="Times New Roman" w:cs="Times New Roman"/>
          <w:color w:val="000000"/>
          <w:sz w:val="24"/>
        </w:rPr>
        <w:t xml:space="preserve">35.1.1 </w:t>
      </w:r>
      <w:r>
        <w:rPr>
          <w:rFonts w:ascii="SimSun" w:hAnsi="SimSun" w:eastAsia="SimSun" w:cs="SimSun"/>
          <w:color w:val="000000"/>
          <w:sz w:val="24"/>
        </w:rPr>
        <w:t xml:space="preserve">本项目接受联合体投标，联合体成员数量不得超过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br/>
      </w:r>
      <w:r>
        <w:rPr>
          <w:rFonts w:ascii="Times New Roman" w:hAnsi="Times New Roman" w:eastAsia="Times New Roman" w:cs="Times New Roman"/>
          <w:color w:val="000000"/>
          <w:sz w:val="24"/>
        </w:rPr>
        <w:t xml:space="preserve">35.1.2 </w:t>
      </w:r>
      <w:r>
        <w:rPr>
          <w:rFonts w:ascii="SimSun" w:hAnsi="SimSun" w:eastAsia="SimSun" w:cs="SimSun"/>
          <w:color w:val="000000"/>
          <w:sz w:val="24"/>
        </w:rPr>
        <w:t xml:space="preserve">联合体各方均应满足《中华人民共和国政府采购法》第二十二条规定的条件，并在投标文件中提供相应资格证明材料。</w:t>
        <w:br/>
      </w:r>
      <w:r>
        <w:rPr>
          <w:rFonts w:ascii="Times New Roman" w:hAnsi="Times New Roman" w:eastAsia="Times New Roman" w:cs="Times New Roman"/>
          <w:color w:val="000000"/>
          <w:sz w:val="24"/>
        </w:rPr>
        <w:t xml:space="preserve">35.1.3 </w:t>
      </w:r>
      <w:r>
        <w:rPr>
          <w:rFonts w:ascii="SimSun" w:hAnsi="SimSun" w:eastAsia="SimSun" w:cs="SimSun"/>
          <w:color w:val="000000"/>
          <w:sz w:val="24"/>
        </w:rPr>
        <w:t xml:space="preserve">采购人规定的特定资格要求（如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条款中的人员、设备等），联合体各方中至少有一方满足即可。但联合体协议中约定承担相应工作的成员，必须具备履行该工作所必需的法定资质或能力。</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 </w:t>
      </w:r>
      <w:r>
        <w:rPr>
          <w:rFonts w:ascii="SimSun" w:hAnsi="SimSun" w:eastAsia="SimSun" w:cs="SimSun"/>
          <w:color w:val="000000"/>
          <w:sz w:val="24"/>
        </w:rPr>
        <w:t xml:space="preserve">联合体协议</w:t>
        <w:br/>
      </w:r>
      <w:r>
        <w:rPr>
          <w:rFonts w:ascii="Times New Roman" w:hAnsi="Times New Roman" w:eastAsia="Times New Roman" w:cs="Times New Roman"/>
          <w:color w:val="000000"/>
          <w:sz w:val="24"/>
        </w:rPr>
        <w:t xml:space="preserve">35.2.1 </w:t>
      </w:r>
      <w:r>
        <w:rPr>
          <w:rFonts w:ascii="SimSun" w:hAnsi="SimSun" w:eastAsia="SimSun" w:cs="SimSun"/>
          <w:color w:val="000000"/>
          <w:sz w:val="24"/>
        </w:rPr>
        <w:t xml:space="preserve">联合体各方必须签订书面联合体协议，作为投标文件的必要组成部分。协议中须载明以下内容：</w:t>
        <w:b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）联合体牵头方及各方成员的名称、地址、法定代表人；</w:t>
        <w:b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）联合体各方拟承担的具体工作内容、职责分工和对应的工作量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合同份额；</w:t>
        <w:b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）联合体牵头方的授权范围，包括但不限于：代表联合体参与投标、澄清、谈判、签订合同、提交履约文件、接收付款等；</w:t>
        <w:b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）联合体各方对采购人承担的连带责任承诺。</w:t>
        <w:br/>
      </w:r>
      <w:r>
        <w:rPr>
          <w:rFonts w:ascii="Times New Roman" w:hAnsi="Times New Roman" w:eastAsia="Times New Roman" w:cs="Times New Roman"/>
          <w:color w:val="000000"/>
          <w:sz w:val="24"/>
        </w:rPr>
        <w:t xml:space="preserve">5.2.2 </w:t>
      </w:r>
      <w:r>
        <w:rPr>
          <w:rFonts w:ascii="SimSun" w:hAnsi="SimSun" w:eastAsia="SimSun" w:cs="SimSun"/>
          <w:color w:val="000000"/>
          <w:sz w:val="24"/>
        </w:rPr>
        <w:t xml:space="preserve">联合体协议中无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连带责任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承诺条款的，其投标将被认定为无效投标。</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 </w:t>
      </w:r>
      <w:r>
        <w:rPr>
          <w:rFonts w:ascii="SimSun" w:hAnsi="SimSun" w:eastAsia="SimSun" w:cs="SimSun"/>
          <w:color w:val="000000"/>
          <w:sz w:val="24"/>
        </w:rPr>
        <w:t xml:space="preserve">联合体投标文件的编制</w:t>
        <w:br/>
      </w:r>
      <w:r>
        <w:rPr>
          <w:rFonts w:ascii="Times New Roman" w:hAnsi="Times New Roman" w:eastAsia="Times New Roman" w:cs="Times New Roman"/>
          <w:color w:val="000000"/>
          <w:sz w:val="24"/>
        </w:rPr>
        <w:t xml:space="preserve">35.3.1 </w:t>
      </w:r>
      <w:r>
        <w:rPr>
          <w:rFonts w:ascii="SimSun" w:hAnsi="SimSun" w:eastAsia="SimSun" w:cs="SimSun"/>
          <w:color w:val="000000"/>
          <w:sz w:val="24"/>
        </w:rPr>
        <w:t xml:space="preserve">联合体投标文件应以联合体牵头方的名义编制、签署、递交。</w:t>
        <w:br/>
      </w:r>
      <w:r>
        <w:rPr>
          <w:rFonts w:ascii="Times New Roman" w:hAnsi="Times New Roman" w:eastAsia="Times New Roman" w:cs="Times New Roman"/>
          <w:color w:val="000000"/>
          <w:sz w:val="24"/>
        </w:rPr>
        <w:t xml:space="preserve">35.3.2 </w:t>
      </w:r>
      <w:r>
        <w:rPr>
          <w:rFonts w:ascii="SimSun" w:hAnsi="SimSun" w:eastAsia="SimSun" w:cs="SimSun"/>
          <w:color w:val="000000"/>
          <w:sz w:val="24"/>
        </w:rPr>
        <w:t xml:space="preserve">投标文件中要求投标人盖章或签字处，应由联合体牵头方加盖单位公章及法定代表人（或授权代表）签章，但联合体协议必须由全体联合体成员共同盖章、签字。</w:t>
        <w:br/>
      </w:r>
      <w:r>
        <w:rPr>
          <w:rFonts w:ascii="Times New Roman" w:hAnsi="Times New Roman" w:eastAsia="Times New Roman" w:cs="Times New Roman"/>
          <w:color w:val="000000"/>
          <w:sz w:val="24"/>
        </w:rPr>
        <w:t xml:space="preserve">35.3.3 </w:t>
      </w:r>
      <w:r>
        <w:rPr>
          <w:rFonts w:ascii="SimSun" w:hAnsi="SimSun" w:eastAsia="SimSun" w:cs="SimSun"/>
          <w:color w:val="000000"/>
          <w:sz w:val="24"/>
        </w:rPr>
        <w:t xml:space="preserve">对联合体各方的资格、业绩、信誉等证明材料的真实性负责，并按招标文件要求提供。</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35.4 </w:t>
      </w:r>
      <w:r>
        <w:rPr>
          <w:rFonts w:ascii="SimSun" w:hAnsi="SimSun" w:eastAsia="SimSun" w:cs="SimSun"/>
          <w:color w:val="000000"/>
          <w:sz w:val="24"/>
        </w:rPr>
        <w:t xml:space="preserve">联合体投标的评审</w:t>
        <w:br/>
      </w:r>
      <w:r>
        <w:rPr>
          <w:rFonts w:ascii="Times New Roman" w:hAnsi="Times New Roman" w:eastAsia="Times New Roman" w:cs="Times New Roman"/>
          <w:color w:val="000000"/>
          <w:sz w:val="24"/>
        </w:rPr>
        <w:t xml:space="preserve">35.4.1 </w:t>
      </w:r>
      <w:r>
        <w:rPr>
          <w:rFonts w:ascii="SimSun" w:hAnsi="SimSun" w:eastAsia="SimSun" w:cs="SimSun"/>
          <w:color w:val="000000"/>
          <w:sz w:val="24"/>
        </w:rPr>
        <w:t xml:space="preserve">企业业绩认定：联合体任一成员自</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日以来（以合同签订时间为准）承担的类似河道保洁项目业绩，均可计入评审分值。</w:t>
        <w:br/>
      </w:r>
      <w:r>
        <w:rPr>
          <w:rFonts w:ascii="Times New Roman" w:hAnsi="Times New Roman" w:eastAsia="Times New Roman" w:cs="Times New Roman"/>
          <w:color w:val="000000"/>
          <w:sz w:val="24"/>
        </w:rPr>
        <w:t xml:space="preserve">35.4.2 </w:t>
      </w:r>
      <w:r>
        <w:rPr>
          <w:rFonts w:ascii="SimSun" w:hAnsi="SimSun" w:eastAsia="SimSun" w:cs="SimSun"/>
          <w:color w:val="000000"/>
          <w:sz w:val="24"/>
        </w:rPr>
        <w:t xml:space="preserve">企业资信认定：联合体任一成员持有的实用新型专利证书、计算机软件著作权登记证书等，均可计入评审分值。</w:t>
        <w:br/>
      </w:r>
      <w:r>
        <w:rPr>
          <w:rFonts w:ascii="Times New Roman" w:hAnsi="Times New Roman" w:eastAsia="Times New Roman" w:cs="Times New Roman"/>
          <w:color w:val="000000"/>
          <w:sz w:val="24"/>
        </w:rPr>
        <w:t xml:space="preserve">35.4.3 </w:t>
      </w:r>
      <w:r>
        <w:rPr>
          <w:rFonts w:ascii="SimSun" w:hAnsi="SimSun" w:eastAsia="SimSun" w:cs="SimSun"/>
          <w:color w:val="000000"/>
          <w:sz w:val="24"/>
        </w:rPr>
        <w:t xml:space="preserve">人员配备认定：联合体各方拟投入本项目的人员（项目负责人、项目管理员、安全培训负责人等），均可合并计入人员配备方案，按招标文件评分标准进行评审。</w:t>
        <w:br/>
      </w:r>
      <w:r>
        <w:rPr>
          <w:rFonts w:ascii="Times New Roman" w:hAnsi="Times New Roman" w:eastAsia="Times New Roman" w:cs="Times New Roman"/>
          <w:color w:val="000000"/>
          <w:sz w:val="24"/>
        </w:rPr>
        <w:t xml:space="preserve">35.4.4 </w:t>
      </w:r>
      <w:r>
        <w:rPr>
          <w:rFonts w:ascii="SimSun" w:hAnsi="SimSun" w:eastAsia="SimSun" w:cs="SimSun"/>
          <w:color w:val="000000"/>
          <w:sz w:val="24"/>
        </w:rPr>
        <w:t xml:space="preserve">设备配备认定：联合体各方拟投入本项目的设备（打捞船、吸污车、清洗车等），均可合并计入设备配备方案，按招标文件评分标准进行评审。</w:t>
        <w:br/>
      </w:r>
      <w:r>
        <w:rPr>
          <w:rFonts w:ascii="Times New Roman" w:hAnsi="Times New Roman" w:eastAsia="Times New Roman" w:cs="Times New Roman"/>
          <w:color w:val="000000"/>
          <w:sz w:val="24"/>
        </w:rPr>
        <w:t xml:space="preserve">35.4.5 </w:t>
      </w:r>
      <w:r>
        <w:rPr>
          <w:rFonts w:ascii="SimSun" w:hAnsi="SimSun" w:eastAsia="SimSun" w:cs="SimSun"/>
          <w:color w:val="000000"/>
          <w:sz w:val="24"/>
        </w:rPr>
        <w:t xml:space="preserve">报价分计算：以联合体投标的总报价为准进行价格分计算。</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35.5 </w:t>
      </w:r>
      <w:r>
        <w:rPr>
          <w:rFonts w:ascii="SimSun" w:hAnsi="SimSun" w:eastAsia="SimSun" w:cs="SimSun"/>
          <w:color w:val="000000"/>
          <w:sz w:val="24"/>
        </w:rPr>
        <w:t xml:space="preserve">联合体的变更与退出</w:t>
        <w:br/>
      </w:r>
      <w:r>
        <w:rPr>
          <w:rFonts w:ascii="Times New Roman" w:hAnsi="Times New Roman" w:eastAsia="Times New Roman" w:cs="Times New Roman"/>
          <w:color w:val="000000"/>
          <w:sz w:val="24"/>
        </w:rPr>
        <w:t xml:space="preserve">35.5.1 </w:t>
      </w:r>
      <w:r>
        <w:rPr>
          <w:rFonts w:ascii="SimSun" w:hAnsi="SimSun" w:eastAsia="SimSun" w:cs="SimSun"/>
          <w:color w:val="000000"/>
          <w:sz w:val="24"/>
        </w:rPr>
        <w:t xml:space="preserve">投标截止时间后，联合体不得增减、更换成员，不得调整联合体协议中的职责分工和合同份额。</w:t>
        <w:br/>
      </w:r>
      <w:r>
        <w:rPr>
          <w:rFonts w:ascii="Times New Roman" w:hAnsi="Times New Roman" w:eastAsia="Times New Roman" w:cs="Times New Roman"/>
          <w:color w:val="000000"/>
          <w:sz w:val="24"/>
        </w:rPr>
        <w:t xml:space="preserve">35.5.2 </w:t>
      </w:r>
      <w:r>
        <w:rPr>
          <w:rFonts w:ascii="SimSun" w:hAnsi="SimSun" w:eastAsia="SimSun" w:cs="SimSun"/>
          <w:color w:val="000000"/>
          <w:sz w:val="24"/>
        </w:rPr>
        <w:t xml:space="preserve">中标后，联合体任何一方不得退出联合体。一方退出的，视为联合体整体放弃中标资格，并按排序确定下一候选人为中标人或重新采购。</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泗阳县城区河湖水面保洁项目</w:t>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（草拟稿，最终以双方协商签订为准）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政府采购合同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2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采购单位：</w:t>
      </w:r>
      <w:r>
        <w:rPr>
          <w:rFonts w:ascii="SimSun" w:hAnsi="SimSun" w:eastAsia="SimSun" w:cs="SimSun"/>
          <w:b/>
          <w:color w:val="000000"/>
          <w:sz w:val="32"/>
          <w:u w:val="single"/>
        </w:rPr>
        <w:t xml:space="preserve">   </w:t>
      </w:r>
      <w:r>
        <w:rPr>
          <w:rFonts w:ascii="SimSun" w:hAnsi="SimSun" w:eastAsia="SimSun" w:cs="SimSun"/>
          <w:color w:val="000000"/>
          <w:sz w:val="32"/>
          <w:u w:val="single"/>
        </w:rPr>
        <w:t xml:space="preserve">泗阳县住房和城乡建设局</w:t>
      </w:r>
      <w:r>
        <w:rPr>
          <w:rFonts w:ascii="SimSun" w:hAnsi="SimSun" w:eastAsia="SimSun" w:cs="SimSun"/>
          <w:b/>
          <w:color w:val="000000"/>
          <w:sz w:val="32"/>
          <w:u w:val="single"/>
        </w:rPr>
        <w:t xml:space="preserve">   </w:t>
      </w:r>
      <w:r/>
    </w:p>
    <w:p>
      <w:pPr>
        <w:ind w:left="0" w:right="0" w:firstLine="64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中标投标人：</w:t>
      </w:r>
      <w:r>
        <w:rPr>
          <w:rFonts w:ascii="SimSun" w:hAnsi="SimSun" w:eastAsia="SimSun" w:cs="SimSun"/>
          <w:color w:val="000000"/>
          <w:sz w:val="32"/>
          <w:u w:val="single"/>
        </w:rPr>
        <w:t xml:space="preserve">                           </w:t>
      </w:r>
      <w:r/>
    </w:p>
    <w:p>
      <w:pPr>
        <w:ind w:left="0" w:right="0" w:firstLine="64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3526"/>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年  月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red"/>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买方）：</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卖方）：</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根据《中华人民共和国政府采购法》、《中华人民共和国民法典》等法律法规的规定，甲乙双方按照政府采购代理机构的招标结果签订本合同。</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、合同标的</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1.1泗阳县城区现有生态公园、泗塘河等约14处河湖，进行水面保洁服务采购，保洁水面约62.13万平方米（包括但不限于后期有新增管养水面面积）。</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1.2保洁范围内每5000平方米漂浮物（含垃圾、动物尸体等）总量控制在1平方米以下，即0.2‰。</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1.3保洁范围内水面无聚集性恶性水生植物（如蓝藻、水草等）。</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1.4对河道挡墙、边坡、河体等做好保洁，水闸、桥墩及岸边等附属设施无裸露垃圾及漂浮物。</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1.5打捞和保洁后的垃圾、杂物要及时清运，不得随意堆放、倾倒。</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1.6保洁员统一着装，并配备相应的安全装备。</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1.7每日保洁时间不少于8小时。</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1.8配合采购方开展日常巡河，每月对所有河湖完成不少于一次水质检测，发现异常情况（如污水排放、水质异常、河道挡墙、护栏损坏等）进行应急处置（包括但不限于临时封堵等措施），并在一年内完成所有河道排口向上溯源工作，将检测和排查情况及时反馈采购方（上报时间：工作日不超过2小时，特殊情况除外）。</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1.9根据采购方调度，在规定时间内架设移动应急泵，对服务范围的受污染的河道进行抽排并补换水，对服务范围内的河道进行常态补水。</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1.10根据采购方调度，对排水管网河道排口的污泥进行抽吸，每年对所有河湖重点区域完成不少于一次清淤，相关污染物由中标人按相关法律法规联系处置，不得造成环境污染和投诉，处置情况定期向采购方报备。</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1.11汛期前检查服务范围内的河道是否有阻水障碍物，确保河道排水通畅。防汛排水期间服从采购方统一调度，参与城区防汛值守，及时清理河道漂浮物、垃圾等阻水障碍物，确保排水通畅。</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1.12提供一辆机动车,用于日常巡查、应急调度、检查考核，车辆所有费用由乙方承担。</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服务内容等要求详见招投标文件。</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、合同金额</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合同总金额为（大写）：人民币</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合同期内实际结算，实行中标服务费综合固定单价形式，即</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平方米·月。合同期内，如有增减面积，签订补充协议，实际服务费用根据月固定单价×月实际保洁面积核算。</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本合同总金额包括乙方提供的服务及其他有关的为完成本项目发生的所有费用，招标文件中另有规定的除外。</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、服务期限：</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个月（ </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 月 日</w:t>
      </w:r>
      <w:r>
        <w:rPr>
          <w:rFonts w:ascii="Times New Roman" w:hAnsi="Times New Roman" w:eastAsia="Times New Roman" w:cs="Times New Roman"/>
          <w:color w:val="000000"/>
          <w:sz w:val="24"/>
        </w:rPr>
        <w:t xml:space="preserve">- 2029</w:t>
      </w:r>
      <w:r>
        <w:rPr>
          <w:rFonts w:ascii="SimSun" w:hAnsi="SimSun" w:eastAsia="SimSun" w:cs="SimSun"/>
          <w:color w:val="000000"/>
          <w:sz w:val="24"/>
        </w:rPr>
        <w:t xml:space="preserve">年 月 日）。</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、组成本合同的有关文件</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乙方应按招标文件规定的时间向甲方提供服务的有关技术资料。</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没有甲方事先书面同意，乙方不得将由甲方提供的有关合同或任何合同条文或资料提供给任何其他人。即使向履行本合同有关的人员提供，也应注意保密并限于履行合同的必需范围。</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关于本项目政府采购的招投标文件或与本次采购活动方式相适应的文件及有关附件是本合同不可分割的组成部分，这些文件包括但不限于：</w:t>
      </w:r>
      <w:r/>
    </w:p>
    <w:p>
      <w:pPr>
        <w:ind w:left="410" w:right="0" w:hanging="41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）投标报价文件；</w:t>
      </w:r>
      <w:r/>
    </w:p>
    <w:p>
      <w:pPr>
        <w:ind w:left="410" w:right="0" w:hanging="41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）项目组人员表                 （</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）技术参数、商务条款响应及偏离表；</w:t>
      </w:r>
      <w:r/>
    </w:p>
    <w:p>
      <w:pPr>
        <w:ind w:left="410" w:right="0" w:hanging="41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）服务承诺；                   （</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）中标通知书；</w:t>
      </w:r>
      <w:r/>
    </w:p>
    <w:p>
      <w:pPr>
        <w:ind w:left="410" w:right="0" w:hanging="41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）甲乙双方补充协议；           （</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）乙方投标时提供的投标文件。</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、知识产权保证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乙方保证甲方在使用、接受本合同服务或其任何一部分时，不受第三方提出侵犯其专利权、版权、商标权和工业设计权等知识产权的起诉。一旦出现侵权，由乙方负全部责任。</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、产权保证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乙方保证所交付的服务和服务所涉及的物品所有权无任何抵押、查封等权利瑕疵。</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、履约保证金</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、转包或分包</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本合同禁止转包或分包。本合同范围的服务，应由乙方直接提供，不得全部或部分转让或分包他人提供。</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、服务地点</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泗阳县境内，采购人指定地点</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、服务费用支付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本合同项下所有款项均以人民币支付。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本合同项下的采购资金由甲方支付，付款前乙方向甲方开具发票。</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合同签订且收到投标人发票后支付合同价的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作为预付款。服务费的结算以双方确认的《服务费结算表》为依据，每月考核确认一次，每三个月支付一次。即次月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日前，采购方对上月考核情况进行确认签字盖章，第四个月</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日前，投标人提供符合财政要求的正式发票后付至指定账户。</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（注：在签订合同时，投标人明确表示无需预付款或者主动要求降低预付款比例的，采购人可不适用预付规定。）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11、税费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、质量保证</w:t>
      </w:r>
      <w:r/>
    </w:p>
    <w:p>
      <w:pPr>
        <w:ind w:left="0" w:right="0" w:firstLine="480"/>
        <w:spacing w:before="145" w:after="14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乙方应按采购文件规定及</w:t>
      </w:r>
      <w:r>
        <w:rPr>
          <w:rFonts w:ascii="SimSun" w:hAnsi="SimSun" w:eastAsia="SimSun" w:cs="SimSun"/>
          <w:color w:val="000000"/>
          <w:sz w:val="24"/>
        </w:rPr>
        <w:t xml:space="preserve">投标文件</w:t>
      </w:r>
      <w:r>
        <w:rPr>
          <w:rFonts w:ascii="Times New Roman" w:hAnsi="Times New Roman" w:eastAsia="Times New Roman" w:cs="Times New Roman"/>
          <w:color w:val="000000"/>
          <w:sz w:val="24"/>
        </w:rPr>
        <w:t xml:space="preserve">承诺的技术性能、技术要求、质量标准向甲方提供服务；若无特殊说明，则按国家有关部门最新颁布的标准及规范为准。</w:t>
      </w:r>
      <w:r/>
    </w:p>
    <w:p>
      <w:pPr>
        <w:ind w:left="0" w:right="0" w:firstLine="480"/>
        <w:spacing w:before="145" w:after="14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12.2乙方应保证其提供的服务是全面和规范的，并完全符合招投标文件。如因乙方提供的服务有瑕疵造成甲方损失的，所需费用由乙方承担。</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、交付和验收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乙方应当在合同约定的时间内完成全部服务事项。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13.2验收标准：项目招标文件规定的要求标准。</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、违约责任</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乙方违约，在消除违约情形前，应按本合同项目总额每日万分之五向甲方支付违约金，甲方可以从待付款项中扣除。</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乙方因逾期交付服务项目或因其他违约行为，导致甲方解除合同的，乙方应向甲方支付合同总值</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的违约金，如造成甲方损失超过违约金的，超出部分由乙方继续承担赔偿责任。</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w:t>
      </w:r>
      <w:r>
        <w:rPr>
          <w:rFonts w:ascii="SimSun" w:hAnsi="SimSun" w:eastAsia="SimSun" w:cs="SimSun"/>
          <w:color w:val="000000"/>
          <w:sz w:val="24"/>
        </w:rPr>
        <w:t xml:space="preserve">合同生效后，发现乙方投标属虚假承诺，或经权威部门认定提供的服务不能满足招标文件要求，造成合同无法继续履行的应向甲方支付不少于合同总价</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赔偿金。</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、不可抗力事件处理</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、争议解决</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因履行本合同引起的或与本合同有关的争议，甲、乙双方应首先通过友好协商解决；如果协商不能解决争议，甲乙双方同意采取下列两种方式的第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种方式解决争议：</w:t>
      </w:r>
      <w:r/>
    </w:p>
    <w:p>
      <w:pPr>
        <w:ind w:left="0" w:right="0" w:firstLine="36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）向甲方所在地有管辖权的人民法院提起诉讼，适用中华人民共和国法律；</w:t>
      </w:r>
      <w:r/>
    </w:p>
    <w:p>
      <w:pPr>
        <w:ind w:left="0" w:right="0" w:firstLine="36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）向宿迁市仲裁委员会按其仲裁规则申请仲裁。</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若甲乙双方任何一方都没有选择解除合同的，为避免扩大损失，在诉讼或仲裁期间，双方应继续履行。</w:t>
      </w:r>
      <w:r/>
    </w:p>
    <w:p>
      <w:pPr>
        <w:ind w:left="315"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、合同其它</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合同经双方法定代表人或授权代表签字并加盖单位公章后生效。</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本合同未尽事宜，遵照《中华人民共和国民法典》有关条文执行。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w:t>
      </w:r>
      <w:r>
        <w:rPr>
          <w:rFonts w:ascii="SimSun" w:hAnsi="SimSun" w:eastAsia="SimSun" w:cs="SimSun"/>
          <w:color w:val="000000"/>
          <w:sz w:val="24"/>
        </w:rPr>
        <w:t xml:space="preserve">本合同一式陆份，具有同等法律效力，甲方、乙方各执叁份。</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72"/>
        <w:gridCol w:w="401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72"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72"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72"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72"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72"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一、项目概况</w:t>
      </w:r>
      <w:r/>
    </w:p>
    <w:p>
      <w:pPr>
        <w:ind w:left="0" w:right="0" w:firstLine="4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1、项</w:t>
      </w:r>
      <w:r>
        <w:rPr>
          <w:rFonts w:ascii="SimSun" w:hAnsi="SimSun" w:eastAsia="SimSun" w:cs="SimSun"/>
          <w:color w:val="000000"/>
          <w:spacing w:val="-55"/>
          <w:sz w:val="24"/>
        </w:rPr>
        <w:t xml:space="preserve"> </w:t>
      </w:r>
      <w:r>
        <w:rPr>
          <w:rFonts w:ascii="SimSun" w:hAnsi="SimSun" w:eastAsia="SimSun" w:cs="SimSun"/>
          <w:color w:val="000000"/>
          <w:spacing w:val="-5"/>
          <w:sz w:val="24"/>
        </w:rPr>
        <w:t xml:space="preserve">目名称：</w:t>
      </w:r>
      <w:r>
        <w:rPr>
          <w:rFonts w:ascii="SimSun" w:hAnsi="SimSun" w:eastAsia="SimSun" w:cs="SimSun"/>
          <w:color w:val="000000"/>
          <w:spacing w:val="-2"/>
          <w:sz w:val="24"/>
        </w:rPr>
        <w:t xml:space="preserve">泗阳县城区河湖水面保洁项目</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2、合同履行期限：36个月（ 2026年   月  日- 2029年月日）。</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3、预算金额：537万元</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4、最高限价：537万元，任何超过本最高限价的投标报价，均作无效标处理。</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5、付款方式：合同签订且收到投标人发票后支付合同价的10%作为预</w:t>
      </w:r>
      <w:r>
        <w:rPr>
          <w:rFonts w:ascii="SimSun" w:hAnsi="SimSun" w:eastAsia="SimSun" w:cs="SimSun"/>
          <w:color w:val="000000"/>
          <w:spacing w:val="-4"/>
          <w:sz w:val="24"/>
        </w:rPr>
        <w:t xml:space="preserve">付款。服务费的结算以双方确认的《服务费结算表》为依据，每月考核确认一次，每三个月支付一次。即次月</w:t>
      </w:r>
      <w:r>
        <w:rPr>
          <w:rFonts w:ascii="SimSun" w:hAnsi="SimSun" w:eastAsia="SimSun" w:cs="SimSun"/>
          <w:color w:val="000000"/>
          <w:spacing w:val="-17"/>
          <w:sz w:val="24"/>
        </w:rPr>
        <w:t xml:space="preserve">10</w:t>
      </w:r>
      <w:r>
        <w:rPr>
          <w:rFonts w:ascii="SimSun" w:hAnsi="SimSun" w:eastAsia="SimSun" w:cs="SimSun"/>
          <w:color w:val="000000"/>
          <w:spacing w:val="-1"/>
          <w:sz w:val="24"/>
        </w:rPr>
        <w:t xml:space="preserve">日前，采购方对上月考核情况进行确认签字盖章，第四个月30日前，投标人</w:t>
      </w:r>
      <w:r>
        <w:rPr>
          <w:rFonts w:ascii="SimSun" w:hAnsi="SimSun" w:eastAsia="SimSun" w:cs="SimSun"/>
          <w:color w:val="000000"/>
          <w:spacing w:val="-2"/>
          <w:sz w:val="24"/>
        </w:rPr>
        <w:t xml:space="preserve">提供符合财政要求的正式发票后付至指定账户。</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（注：在签订合同时，投标人明确表示无需预付款或者主动要求降低预付款比例的，采购人可不适用预付规定。）</w:t>
      </w:r>
      <w:r/>
    </w:p>
    <w:p>
      <w:pPr>
        <w:ind w:left="0" w:right="0" w:firstLine="46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6、验收标准：采购人按照国家规定标准验收，没有国家标准的按</w:t>
      </w:r>
      <w:r>
        <w:rPr>
          <w:rFonts w:ascii="SimSun" w:hAnsi="SimSun" w:eastAsia="SimSun" w:cs="SimSun"/>
          <w:color w:val="000000"/>
          <w:spacing w:val="-4"/>
          <w:sz w:val="24"/>
        </w:rPr>
        <w:t xml:space="preserve">行业标准验收，</w:t>
      </w:r>
      <w:r>
        <w:rPr>
          <w:rFonts w:ascii="SimSun" w:hAnsi="SimSun" w:eastAsia="SimSun" w:cs="SimSun"/>
          <w:color w:val="000000"/>
          <w:sz w:val="24"/>
        </w:rPr>
        <w:t xml:space="preserve"> </w:t>
      </w:r>
      <w:r>
        <w:rPr>
          <w:rFonts w:ascii="SimSun" w:hAnsi="SimSun" w:eastAsia="SimSun" w:cs="SimSun"/>
          <w:color w:val="000000"/>
          <w:spacing w:val="-1"/>
          <w:sz w:val="24"/>
        </w:rPr>
        <w:t xml:space="preserve">无行业标准的按地方或企业标准验收。</w:t>
      </w:r>
      <w:r/>
    </w:p>
    <w:p>
      <w:pPr>
        <w:ind w:left="0" w:right="0" w:firstLine="480"/>
        <w:jc w:val="both"/>
        <w:spacing w:before="0" w:after="0" w:line="519" w:lineRule="atLeast"/>
        <w:tabs>
          <w:tab w:val="left" w:pos="105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7、验收：采购人以采购文件、中标投标人</w:t>
      </w:r>
      <w:r>
        <w:rPr>
          <w:rFonts w:ascii="SimSun" w:hAnsi="SimSun" w:eastAsia="SimSun" w:cs="SimSun"/>
          <w:color w:val="000000"/>
          <w:spacing w:val="-1"/>
          <w:sz w:val="24"/>
        </w:rPr>
        <w:t xml:space="preserve">的投标文件、合同为依据，成立验收小组，负责对项目进行全面的验收，中标人须向采购人提供详细的预验收方案。</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二、服务内容和标准</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1、泗阳县城区现有生态公园、泗塘河等约14处河湖，进行水面保洁服务采购，保洁水面约62.13万平方米（包括但不限于后期有新增管养水面面积）。</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2、保洁范围内每5000平方米漂浮物（含垃圾、动物尸体等）总量控制在1平方米以下，即0.2‰。</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3、保洁范围内水面无聚集性恶性水生植物（如蓝藻、水草等）。</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4、对河道挡墙、边坡、河体等做好保洁，水闸、桥墩及岸边等附属设施无裸露垃圾及漂浮物。</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5、打捞和保洁后的垃圾、杂物要及时清运，不得随意堆放、倾倒。</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6、保洁员统一着装，并配备相应的安全装备。</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7、每日保洁时间不少于8小时。</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配合采购方开展日常巡河，每月对所有河湖完成不少于一次水质检测，发现异常情况（如污水排放、水质异常、河道挡墙、护栏损坏等）进行应急处置（包括但不限于临时封堵等措施），并在一年内完成所有河道排口向上溯源工作，将检测和排查情况及时反馈采购方（上报时间：工作日不超过2小时，特殊情况除外）。</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9、根据采购方调度，在规定时间内架设移动应急泵，对服务范围的受污染的河道进行抽排并补换水，对服务范围内的河道进行常态补水。</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10、根据采购方调度，对排水管网河道排口的污泥进行抽吸，每年对所有河湖重点区域完成不少于一次清淤，相关污染物由中标人按相关法律法规联系处置，不得造成环境污染和投诉，处置情况定期向采购方报备。</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11、汛期前检查服务范围内的河道是否有阻水障碍物，确保河道排水通畅。防汛排水期间服从采购方统一调度，参与城区防汛值守，及时清理河道漂浮物、垃圾等阻水障碍物，确保排水通畅。</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12、提供一辆机动车,用于日常巡查、应急调度、检查考核，车辆所有费用由乙方承担。</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三、城区河湖水面保洁面积测算表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4"/>
        <w:gridCol w:w="1411"/>
        <w:gridCol w:w="3975"/>
        <w:gridCol w:w="1472"/>
        <w:gridCol w:w="638"/>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起止位置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面积（㎡）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备注</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泗塘河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泗塘河渠首闸-众兴路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33985.25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众兴路-淮海路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28157.98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88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淮海路-北京路</w:t>
            </w:r>
            <w:r/>
          </w:p>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其中包含富春河（洪泽湖大道—泗塘河）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31396.6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北京路-文城路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18650.15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文城路-泗水大道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25604.24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中包河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泗塘河-上海路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13435.78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上海路-桃源路雕塑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5993.37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城中公园（城中绿地公园内人工河）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4160.02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桃源路桥-振兴路桥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2731.95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包河公园（振兴路桥-步行街）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2065.8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步行街-人民路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2590.2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阳光巴黎城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解放路东侧人工河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1652.46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西大院公园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解放路西侧人工湖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19326.46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南包河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淮海路-运河大道、南京路-市民东道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繁荣路-恒丰路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1683.46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恒丰路-县医院东侧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1829.38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魏阳河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泗塘河-上海路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28408.61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上海路-桃源路（不含生态公园）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25841.3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桃源路-人民路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17688.43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人民路-泗水河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9225.66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奥体中心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上海路、泗水大道、银杏大道合围区域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40471.92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生态公园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银杏大道、繁荣路及文城东路围合区域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123834.64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小西湖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众兴路南侧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22378.8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泗水河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众兴路-淮海路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10795.2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淮海路-北京路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13900.62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北京路-文城路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12977.32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文城路-泗水大道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12758.45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运泽园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复炎路西侧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8413.6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10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运河风光带u</w:t>
            </w:r>
            <w:r>
              <w:rPr>
                <w:rFonts w:ascii="SimSun" w:hAnsi="SimSun" w:eastAsia="SimSun" w:cs="SimSun"/>
                <w:color w:val="000000"/>
                <w:sz w:val="24"/>
              </w:rPr>
              <w:t xml:space="preserve"> </w:t>
            </w:r>
            <w:r>
              <w:rPr>
                <w:rFonts w:ascii="SimSun" w:hAnsi="SimSun" w:eastAsia="SimSun" w:cs="SimSun"/>
                <w:color w:val="000000"/>
                <w:spacing w:val="-9"/>
                <w:sz w:val="24"/>
              </w:rPr>
              <w:t xml:space="preserve">型池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运河风光带一期（桃源路西侧木栈桥-泗水阁东侧）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8323.43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北门大沟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泗水大道-245</w:t>
            </w:r>
            <w:r>
              <w:rPr>
                <w:rFonts w:ascii="SimSun" w:hAnsi="SimSun" w:eastAsia="SimSun" w:cs="SimSun"/>
                <w:color w:val="000000"/>
                <w:spacing w:val="-44"/>
                <w:sz w:val="24"/>
              </w:rPr>
              <w:t xml:space="preserve"> </w:t>
            </w:r>
            <w:r>
              <w:rPr>
                <w:rFonts w:ascii="SimSun" w:hAnsi="SimSun" w:eastAsia="SimSun" w:cs="SimSun"/>
                <w:color w:val="000000"/>
                <w:spacing w:val="-3"/>
                <w:sz w:val="24"/>
              </w:rPr>
              <w:t xml:space="preserve">省道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30214.24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森林公园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淮海路-市民广场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11122.05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5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众兴路-淮海路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42895.05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621368.42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四、人员配备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1"/>
          <w:sz w:val="24"/>
        </w:rPr>
        <w:t xml:space="preserve">本项目根据工作需要，</w:t>
      </w:r>
      <w:r>
        <w:rPr>
          <w:rFonts w:ascii="SimSun" w:hAnsi="SimSun" w:eastAsia="SimSun" w:cs="SimSun"/>
          <w:b/>
          <w:color w:val="000000"/>
          <w:spacing w:val="-1"/>
          <w:sz w:val="24"/>
        </w:rPr>
        <w:t xml:space="preserve">需投标人按以下要求配备人员：项目负责人、项目管理员及安全培训负责人须为投标单位正式员工，</w:t>
      </w:r>
      <w:r>
        <w:rPr>
          <w:rFonts w:ascii="SimSun" w:hAnsi="SimSun" w:eastAsia="SimSun" w:cs="SimSun"/>
          <w:b/>
          <w:color w:val="000000"/>
          <w:sz w:val="24"/>
        </w:rPr>
        <w:t xml:space="preserve">投标时需提供人员名单、相关证件原件扫描件和投标截止时间前6个月任意一个月由投标单位缴纳的社保证明。其他人员承诺中标后配备，提供承诺函</w:t>
      </w:r>
      <w:r>
        <w:rPr>
          <w:rFonts w:ascii="SimSun" w:hAnsi="SimSun" w:eastAsia="SimSun" w:cs="SimSun"/>
          <w:b/>
          <w:color w:val="000000"/>
          <w:spacing w:val="-1"/>
          <w:sz w:val="24"/>
        </w:rPr>
        <w:t xml:space="preserve">。</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17"/>
        <w:gridCol w:w="1420"/>
        <w:gridCol w:w="4594"/>
      </w:tblGrid>
      <w:tr>
        <w:trPr>
          <w:trHeight w:val="4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中级及以上技术职称</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技术负责人和现场负责人各1人，大专及以上文凭，小于等于55周岁</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安全培训负责人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具备政府部门颁发的安全生产考核合格证书</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持B照及以上驾驶证照</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水质化验检测员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小于等于55周岁，大专及以上文凭</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水面保洁员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小于等于55周岁</w:t>
            </w:r>
            <w:r/>
          </w:p>
        </w:tc>
      </w:tr>
    </w:tbl>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五、设备配备</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pacing w:val="-1"/>
          <w:sz w:val="24"/>
        </w:rPr>
        <w:t xml:space="preserve">1.本项目根据保洁需要，需提供以下设备。</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2295"/>
        <w:gridCol w:w="1024"/>
        <w:gridCol w:w="3633"/>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型号/参数</w:t>
            </w:r>
            <w:r/>
          </w:p>
        </w:tc>
      </w:tr>
      <w:tr>
        <w:trPr>
          <w:trHeight w:val="5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打捞船（或保洁船）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用于日常河面保洁</w:t>
            </w: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吸污车(或清洗吸污车)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用于污染河道点位应急抽水</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自卸汽车或货车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用于河面水草运输</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清洗车（或冲洗车）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用于河道沿岸排口向上游疏通（非机动车）</w:t>
            </w:r>
            <w:r/>
          </w:p>
        </w:tc>
      </w:tr>
      <w:tr>
        <w:trPr>
          <w:trHeight w:val="32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水下清淤设备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①水下清淤机器人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②浮动式装置设备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③配套管路及电缆  </w:t>
            </w:r>
            <w:r/>
          </w:p>
        </w:tc>
      </w:tr>
    </w:tbl>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①投标人拟投入的设备只供本项目使用，不得挪作他用。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提供以上车船及设备有效证明材料并加盖公章上传至投标文件中。设备购买方或租赁方需是投标人本单位。投标人自有设备的需提供购置发票或产权证明，新购置的需提供定金发票和采购合同；投标人租赁设备的需提供租赁合同，租赁时限需覆盖本次招采期限。</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“★”六、服务承诺</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中标人中标后5日内完成设备投入、人员配备等相关的运作准备工作，完善内部管理制度、灾害性天气和突发事件应对保障方案，配备用于本项目的所有船只、设备、车辆、机具等日常所需的保洁用具，并报采购人审核、备案。</w:t>
      </w:r>
      <w:r>
        <w:rPr>
          <w:rFonts w:ascii="SimSun" w:hAnsi="SimSun" w:eastAsia="SimSun" w:cs="SimSun"/>
          <w:b/>
          <w:color w:val="000000"/>
          <w:spacing w:val="-1"/>
          <w:sz w:val="24"/>
        </w:rPr>
        <w:t xml:space="preserve">（需提供承诺函，承诺函格式自拟。承诺内容需包含上述所有内容，未承诺或承诺内容有残缺或承诺内容实质上不满足上述要求的按无效标处理。）</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加注“★”为实质性条款，不响应或弄虚作假按无效标处理。</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七、其他要求</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1.项目实施方案</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投标人在投标文件中针对本项目提供包括但不限于项目整体实施方案、管理方案、项目重难点分析、人员配备方案等实施方案。</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2.项目质量、安全保障措施措施</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投标人提供完整操作性强的质量保障措施、安全措施和文明作业等措施。</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3.其他保障措施</w:t>
      </w:r>
      <w:r/>
    </w:p>
    <w:p>
      <w:pPr>
        <w:ind w:left="0" w:right="0" w:firstLine="47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投标人在投标文件中针对本项目提供包括但不限于内部管理制度、设备配置方案、灾害性天气（汛期、低温、雨雪、洪涝、高温等）和突发事件应对保障等方案。</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八、项目考核</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（一）考核方式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检查考核采取“百分制”考核方式，按月考核，考核结果须经考核单位和被考核单位双方签字盖章确认后，统一汇总至考核单位。</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（二）考核奖惩措施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1、具体措施如下：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得分≧90分为合格；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80≦得分＜90分，扣10000元/分；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得分＜80分，清退出场。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工作不力或配合不到位，形成网络舆情，经查属实，应在规定时间内整改到位并达长效，且当月扣2分/次；被主流媒体曝光或县领导点名批评等，经查属实，应在规定时间内整改到位并达长效，且当月扣10-20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3、在重大活动、应急防汛、重要检查和创建活动等工作中有突出贡献的，或日常工作被县领导点名表扬的，视情况在当月给予1-5分加分。</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（三）考核细则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水面保洁项目考核细则</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46"/>
        <w:gridCol w:w="6495"/>
        <w:gridCol w:w="550"/>
      </w:tblGrid>
      <w:tr>
        <w:trPr>
          <w:trHeight w:val="528"/>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考核要点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 分</w:t>
            </w:r>
            <w:r/>
          </w:p>
        </w:tc>
      </w:tr>
      <w:tr>
        <w:trPr>
          <w:trHeight w:val="50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br/>
              <w:t xml:space="preserve">（20分）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人员制度管理</w:t>
              <w:br/>
              <w:t xml:space="preserve">（8分）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投标中配备的管理人员日常要实质性到岗，不得无故不到岗或不服从采购方调度（每发现一次管理人员不到岗、保洁人员缺岗的、不服从调度的一次扣（3分）。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保洁员要按照要求作业，统一着装，不得披衣、敞怀，不得穿拖鞋或赤脚；工作服印有养护单位名称，并有醒目色彩、反光条等（2分）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作业时间内保洁员不得脱岗、离岗、聚岗，工作期间保洁员应使用文明用语、不得与他人争吵、辱骂、斗殴等行为（3分）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设备工具管理</w:t>
              <w:br/>
              <w:t xml:space="preserve">（6分）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按照投标文件要求配备齐全保洁船只、水草打捞设备、车辆等（3分）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应保持船身整洁，标志清晰；非正常作业期间，船内无污物，船只要配备必要的救生工具；作业工具规范，不乱摆乱放，不得影响市容（3分）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作业单位内部管理（6分）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各项管理、安全教育、考核和奖惩、应急预案等规章制度建立健全；保洁设施设备、作业安排等各类台帐资料齐全、真实详细，及时上报各类信息（3分）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安全责任事故、人员信访等处置不当，产生影响的（3分）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6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水面保洁</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w:t>
              <w:br/>
              <w:t xml:space="preserve">（60分）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水面保洁质量</w:t>
              <w:br/>
              <w:t xml:space="preserve">（50分）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每5000平方米水面内漂浮物控制在1平方米以下，即0.2‰（0-20分）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保洁范围内聚集性恶性阻水植物在规定时间内处理完成（0-10分）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按要求对河道内枯萎期水生植物进行割除、清运（0-10分）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保洁范围内无聚集性漂浮垃圾、动物尸体、塑料袋等杂物（0-5分）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水闸、桥墩、护坡边无裸露生活垃圾及漂浮物（0-5分）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164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垃圾清运</w:t>
              <w:br/>
              <w:t xml:space="preserve">（10分）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打捞、保洁的水面垃圾、杂物不乱丢、乱倒、乱堆，及时装车清运（5分）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运输垃圾过程中要做到密闭运输，不得抛洒、渗漏，造成环境二次污染（5分）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6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br/>
              <w:t xml:space="preserve">（20分）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日常巡河</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日常开展河道巡查，及时发现上报污水排放、水质异常、河道设施损坏等异常情况。（5分）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16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防汛调度</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汛期期间，确保全员在岗，加强河道阻水障碍物打捞，确保河道排水通畅。并服从统一调度，参与防汛值守。（5分）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3"/>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64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接收数字化城管平台交办、热线交办、领导交办等案件，按时完成交办案件处理（3分）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对新闻媒体、市民反映和巡查员发现的问题及时整改，并做好记录（3分）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如遇创建考核、重大活动和公共突发件等各种情况，应无条件服从业主单位和监管部门的统一安排和调度，配合做保洁和应急处置工作（应急处置车辆应30分钟内行至突发点进行处理）（4分）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7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4"/>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7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在重大活动、应急防汛、重要检查和创建活动等工作中有突出贡献的，或日常工作被县领导以上领导点名表扬的，视情况在当月给予1-5分加分；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4"/>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76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工作不力或配合不到位，形成网络舆情，经查属实，应在规定时间内整改到位并达长效，且当月扣2分/次；被主流媒体曝光或县领导点名批评等，经查属实，应在规定时间内整改到位并达长效，且当月扣10-20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7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SimSun" w:hAnsi="SimSun" w:eastAsia="SimSun" w:cs="SimSun"/>
          <w:color w:val="000000"/>
          <w:sz w:val="44"/>
        </w:rPr>
        <w:t xml:space="preserve"> </w:t>
      </w:r>
      <w:r>
        <w:rPr>
          <w:rFonts w:ascii="SimSun" w:hAnsi="SimSun" w:eastAsia="SimSun" w:cs="SimSun"/>
          <w:b/>
          <w:color w:val="000000"/>
          <w:sz w:val="44"/>
        </w:rPr>
        <w:t xml:space="preserve">评审方法与评审标准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一、资格审查。</w:t>
      </w:r>
      <w:r>
        <w:rPr>
          <w:rFonts w:ascii="SimSun" w:hAnsi="SimSun" w:eastAsia="SimSun" w:cs="SimSun"/>
          <w:color w:val="000000"/>
          <w:sz w:val="24"/>
        </w:rPr>
        <w:t xml:space="preserve">评标委员会按照下列指标对各投标人的资格进行审查，未通过审查的为无效标，不参与评审。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13"/>
        <w:gridCol w:w="441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1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1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1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接受联合体投标</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1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投标人提供的服务符合规定情形的，对小微企业报价予以扣除（扣除比例详见“政府采购政策功能落实规定”），用扣除后的价格参加评审。</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1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bl>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 </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二、符合性审查。</w:t>
      </w:r>
      <w:r>
        <w:rPr>
          <w:rFonts w:ascii="SimSun" w:hAnsi="SimSun" w:eastAsia="SimSun" w:cs="SimSun"/>
          <w:color w:val="000000"/>
          <w:sz w:val="24"/>
        </w:rPr>
        <w:t xml:space="preserve">评委首先按照下列指标对各投标人进行初步评审，未通过评审的为无效标，不再参与评审。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38"/>
        <w:gridCol w:w="5009"/>
      </w:tblGrid>
      <w:tr>
        <w:trPr>
          <w:trHeight w:val="4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3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0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3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投标报价明细表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0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3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0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3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0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bl>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（一）评标办法：</w:t>
      </w:r>
      <w:r>
        <w:rPr>
          <w:rFonts w:ascii="SimSun" w:hAnsi="SimSun" w:eastAsia="SimSun" w:cs="SimSun"/>
          <w:color w:val="000000"/>
          <w:sz w:val="24"/>
        </w:rPr>
        <w:t xml:space="preserve">本次评审采用综合评分法，评标委员会成员根据招标文件规定</w:t>
      </w:r>
      <w:r>
        <w:rPr>
          <w:rFonts w:ascii="SimSun" w:hAnsi="SimSun" w:eastAsia="SimSun" w:cs="SimSun"/>
          <w:color w:val="000000"/>
          <w:sz w:val="24"/>
          <w:highlight w:val="white"/>
        </w:rPr>
        <w:t xml:space="preserve">对各投标文件进行综合评审，按评审后得分由高到低顺序对投标人进行排序。得分相同的，按投标报价由低到高顺序排序。得分且投标报价相同的并列。评标委员会根据评审后投标人排序推荐中标候选人。投标文件满足招标文件全部实质性要求，且评审后排序第一的投标人为第一中标候选人，依次类推。</w:t>
      </w:r>
      <w:r>
        <w:rPr>
          <w:rFonts w:ascii="SimSun" w:hAnsi="SimSun" w:eastAsia="SimSun" w:cs="SimSun"/>
          <w:color w:val="000000"/>
          <w:sz w:val="24"/>
        </w:rPr>
        <w:t xml:space="preserve">得分相同的，按报价从低到高顺序排列；得分且报价相同的，按技术指标优劣顺序排列。得分、投标报价且技术方案得分相同的由采购人确定。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w:t>
      </w:r>
      <w:r>
        <w:rPr>
          <w:rFonts w:ascii="SimSun" w:hAnsi="SimSun" w:eastAsia="SimSun" w:cs="SimSun"/>
          <w:color w:val="000000"/>
          <w:sz w:val="24"/>
          <w:highlight w:val="white"/>
        </w:rPr>
        <w:t xml:space="preserve">根据评审后投标人排序推荐</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名成交候选人。投标文件满足招标文件全部实质性要求，且评审后排序第一的投标人为第一成交候选人，依次类推。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综合评分保留至小数点后两位。 </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（二）详细评审。</w:t>
      </w:r>
      <w:r>
        <w:rPr>
          <w:rFonts w:ascii="SimSun" w:hAnsi="SimSun" w:eastAsia="SimSun" w:cs="SimSun"/>
          <w:color w:val="000000"/>
          <w:sz w:val="24"/>
        </w:rPr>
        <w:t xml:space="preserve">评标委员会按照竞争性招标文件规定的评分标准，对各投标文件进行详细评审打分。评标委员会组长对各评审专家的打分情况进行复核无误后汇总。</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1"/>
        <w:gridCol w:w="1201"/>
        <w:gridCol w:w="1173"/>
        <w:gridCol w:w="5559"/>
      </w:tblGrid>
      <w:tr>
        <w:trPr>
          <w:trHeight w:val="549"/>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评审因素</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1485"/>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10.00分</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采用低价优先法计算，即满足招标文件要求且投标价格最低的投标报价为评标基准价，其价格分为满分。其他投标人投标报价得分＝（评标基准价/投标报价）*10。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1"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企业经营业绩、信誉</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投标人自2023年1月1日以来（以合同签订时间为准）承担过类似河道保洁项目业绩的，每有一个得2分，本项最高得4分，未提供的不得分。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1）同一合同（含续签）仅计一次分。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业绩材料以中标通知书（或成交通知书）、合同原件扫描件为准，公开招标项目还需提供中标网址公示截图；三者缺一不可，非公开招标项目无需提供公示截图，但需在合同中明确项目内容。否则不予加分。业绩材料要明确反映投标人名称、项目名称、项目内容，否则不予计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3）上述业绩由投标人或联合体各方提供但同一业绩不得重复计分。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4）中标人提供的业绩随中标结果同步公告。</w:t>
            </w:r>
            <w:r/>
          </w:p>
        </w:tc>
      </w:tr>
      <w:tr>
        <w:trPr>
          <w:trHeight w:val="1766"/>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企业资信</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1、投标人自有的水域垃圾清理相关系统获得国家知识产权局颁发的实用新型专利证书，得2分。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2、投标人自有的河道保洁监控相关系统和无人机实时查巡相关系统获得国家版权局颁发的计算机软件著作权登记证书，每提供1项证书得1分，本项最高得2分。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1）提供投标人证书扫描件和相关网站查询截图。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2）上述证书由投标人或联合体各方提供。</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3）中标人提供的相关证书随中标结果同步公告。</w:t>
            </w:r>
            <w:r/>
          </w:p>
        </w:tc>
      </w:tr>
      <w:tr>
        <w:trPr>
          <w:trHeight w:val="1164"/>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诚信服务</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自2023年1月1日以来，获得过由县级及以上党政机关（含事业单位）或其下属事业单位颁发的诚信服务相关荣誉称号的，按最高等级计分，不累计得分：获得县级荣誉的得1分，地市级荣誉的得2分，省级及以上荣誉的得3分，本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1）以上荣誉须提供荣誉证书或红头文件原件扫描件，或政府官方网站公示截图，未提供相关材料或者提供的材料不能反映上述要求的不予认可。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2）时间以荣誉文件发文日期或荣誉证书显示日期为准。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3）上述证书或其他证明材料由投标人或联合体各方提供；联合体参与投标的，按各方提供的最高等级荣誉计分，不重复累计。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4）中标人提供的证书或其他证明材料随中标结果同步公告。</w:t>
            </w:r>
            <w:r/>
          </w:p>
        </w:tc>
      </w:tr>
      <w:tr>
        <w:trPr>
          <w:trHeight w:val="1623"/>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1"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水面保洁方案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水面保洁养护方案主要是指为保障水面干净提供相关的维护保养方案比较进行评分。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构思缜密、符合实际、完整详细，能够针对本项目主要工作内容要求而细化制定方案，语言表述准确清晰，得8分；（2）内容解读具有比较可行性、合理性、能够基本满足本项目采购需求内容，为本项目制定较完善的工作方案，完整和实用的得6分；（3）内容基本完整、思路清晰、可行性较好的，得4分；（4）方案内容有一定偏差，但不影响实质性内容表达，较具有针对性和可操作性，得2分；（5）有方案，但方案内容模糊，没有针对本项目主要工作内容制定，内容不详实、不完整、内容不全面的得1分。没有内容的不得分。</w:t>
            </w:r>
            <w:r/>
          </w:p>
        </w:tc>
      </w:tr>
      <w:tr>
        <w:trPr>
          <w:trHeight w:val="105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水面垃圾处理清运方案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针对投标人提供的水面垃圾清运及合理化处置方案进行评审：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构思缜密、完全针对本项目垃圾类型、清运路线、处置要求、环保标准制定，包含垃圾收集、分类、运输、末端处置、防渗漏/防二次污染措施、应急处置等全部核心模块，内容完整详细、可直接落地实施，语言表述准确清晰，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（2）方案内容基本针对本项目需求制定，包含大部分核心模块，无重大遗漏，可行性、合理性较强，能够满足本项目采购需求，得6分；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（3）方案内容基本完整，思路清晰，核心模块无明显缺失，可行性较好，得4分；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（4）方案存在非核心内容的偏差，但核心的清运流程、处置方式、环保措施等实质性内容符合项目需求，有基本的针对性和可操作性，得2分；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（5）仅提供通用模板方案，未针对本项目制定，内容模糊、不详实、不全面的，得1分；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（6）未提供方案或方案存在重大缺陷、完全不符合本项目采购需求的，本项得0分</w:t>
            </w:r>
            <w:r/>
          </w:p>
        </w:tc>
      </w:tr>
      <w:tr>
        <w:trPr>
          <w:trHeight w:val="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巡视方案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主要针对人员配置、设备配置、巡查路线、巡查频次、巡查节点设置，且包含日常巡视、夜间巡视、节假日特别巡视的方案进行评审：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（1）内容构思缜密、符合项目实际，完整包含所有要求模块，且针对本项目细化制定，语言表述准确清晰，得8分；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（2）内容具有可行性、合理性，基本满足本项目采购需求，制定了较完善的工作方案，完整实用，得6分；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（3）内容基本完整、思路清晰、可行性较好，得4分；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（4）方案存在非核心内容偏差，但核心的巡视流程、频次、路线等实质性内容符合项目需求，有针对性和可操作性，得2分；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（5）有方案，但内容模糊，未针对本项目制定，内容不详实、不完整、不全面的，得1分；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（6）未提供方案内容的，本项不得分。</w:t>
            </w:r>
            <w:r/>
          </w:p>
        </w:tc>
      </w:tr>
      <w:tr>
        <w:trPr>
          <w:trHeight w:val="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配合响应方案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主要针对甲方工作内容的配合计划、配合度分析内容进行评审：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（1）内容构思缜密、符合项目实际，完整详细，能够针对本项目主要工作内容细化制定方案，语言表述准确清晰，得8分；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（2）内容具有可行性、合理性，能够基本满足本项目采购需求，制定了较完善的工作方案，完整实用，得6分；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（3）内容基本完整、思路清晰、可行性较好，得4分；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（4）方案存在非核心内容偏差，但核心的配合流程、响应机制等实质性内容符合项目需求，有针对性和可操作性，得2分；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（5）有方案，但内容模糊，未针对本项目制定，内容不详实、不完整、不全面的，得1分；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（6）未提供方案内容的，本项不得分。</w:t>
            </w:r>
            <w:r/>
          </w:p>
        </w:tc>
      </w:tr>
      <w:tr>
        <w:trPr>
          <w:trHeight w:val="181"/>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防汛排涝方案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针对投标人提供的防汛排涝工作方案进行评审，方案需围绕汛期雨水排出需求，包含挡（外部防御）、排（内部疏排）、蓄（弹性调节）、管（应急联动）4部分内容：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（1）内容构思缜密、符合项目实际，完整包含所有要求模块，且针对本项目细化制定，语言表述准确清晰，得8分；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（2）内容具有可行性、合理性，能够基本满足本项目采购需求，制定了较完善的工作方案，完整实用，得6分；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（3）内容基本完整、思路清晰、可行性较好，得4分；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（4）方案存在非核心内容偏差，但核心的防汛流程、排涝措施、应急联动等实质性内容符合项目需求，有针对性和可操作性，得2分；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（5）有方案，但内容模糊，未针对本项目制定，内容不详实、不完整、不全面的，得1分；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（6）未提供方案内容的，本项不得分。</w:t>
            </w:r>
            <w:r/>
          </w:p>
        </w:tc>
      </w:tr>
      <w:tr>
        <w:trPr>
          <w:trHeight w:val="1608"/>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针对投标人提供的安全防护措施方案进行评审，方案需覆盖正常营运、养护作业及事故场景，且包含日常维护安全管理、下水安全管理、下井安全管理、水封堵安全管理、交通导流方案5部分内容：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（1）内容构思缜密、符合项目实际，完整包含所有要求模块，且针对本项目细化制定，语言表述准确清晰，得8分；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（2）内容具有可行性、合理性，能够基本满足本项目采购需求，制定了较完善的工作方案，完整实用，得6分；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（3）内容基本完整、思路清晰、可行性较好，得4分；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（4）方案存在非核心内容偏差，但核心的安全管理流程、防护措施、应急处置等实质性内容符合项目需求，有针对性和可操作性，得2分；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（5）有方案，但内容模糊，未针对本项目制定，内容不详实、不完整、不全面的，得1分；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（6）未提供方案内容的，本项不得分。</w:t>
            </w:r>
            <w:r/>
          </w:p>
        </w:tc>
      </w:tr>
      <w:tr>
        <w:trPr>
          <w:trHeight w:val="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应急保障方案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针对投标人提供的应急保障方案进行评审，方案需至少包含：人身应急预案（含水下救援方案）、其他抢险应急预案、专项检查保障方案、活动接待/举办保障方案、[补充第5类明确内容]这5部分：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（1）内容构思缜密、符合项目实际，完整包含所有要求模块，且针对本项目细化制定，语言表述准确清晰，得8分；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（2）内容具有可行性、合理性，能够基本满足本项目采购需求，制定了较完善的工作方案，完整实用，得6分；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（3）内容基本完整、思路清晰、可行性较好，得4分；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（4）方案存在非核心内容偏差，但核心的应急处置流程、响应机制等实质性内容符合项目需求，有针对性和可操作性，得2分；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（5）有方案，但内容模糊，未针对本项目制定，内容不详实、不完整、不全面的，得1分；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（6）未提供方案内容的，本项不得分。</w:t>
            </w:r>
            <w:r/>
          </w:p>
        </w:tc>
      </w:tr>
      <w:tr>
        <w:trPr>
          <w:trHeight w:val="362"/>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项目组人员配备</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拟投入本项目负责人（1人）：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具有环境检测类中级职称得1分，环境检测类高级及以上职称得2分，本小项最高得2分，不满足不得分。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具有应急管理部门颁发的安全生产知识和管理能力考核合格证书得2分，不满足不得分。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具有人社部门或其备案机构颁发的企业人力资源管理师职业技能等级证书，中级及以下得1分，高级及以上得2分，本小项最高得2分，不满足不得分（同一证书不重复得分）。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须提供有效资质证书扫描件，职业技能等级证书须提供网站查询截图。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项目负责人须为投标单位（或联合体牵头方）本单位人员，投标时提供近六个月以来任意一个月本单位为其办理的养老保险证明。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中标人提供的人员证书随中标结果同步公告。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本项合计最高得6分。</w:t>
            </w:r>
            <w:r/>
          </w:p>
        </w:tc>
      </w:tr>
      <w:tr>
        <w:trPr>
          <w:trHeight w:val="46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1、技术负责人（1人，4分）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1）具有环境检测类中级职称得1分，环境检测类高级及以上职称得2分，本小项最高得2分。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2）具有人社部门或其备案机构颁发的卫生管理类职业技能等级证书，中级及以下得1分，高级及以上得2分，本小项最高得2分。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2、现场负责人（1人，6分）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1）具有人社部门颁发的环境类资格证书，得2分。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2）具有地方海事局颁发的内河船舶船员适任证书，得2分。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3）具有红十字会颁发的救护员证书，得2分。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3、安全培训负责人（1人，7分）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1）具有环境类中级及以上职称，得1分。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2）具有人社部门或其备案机构颁发的三级及以上企业人力资源管理师类和企业培训师类职业技能等级证书，每提供1项证书得2分，最高得4分。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4）具有红十字会颁发的救护员证书，得2分。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所有证书须提供有效扫描件；船员证须提供海事部门网站查询截图，职业技能等级证书须提供网站查询截图，无法验证的不得分。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上述人员须为投标单位（或联合体牵头方）本单位人员，投标时须提供近六个月内任意一个月本单位为其缴纳的养老保险证明，未提供或证明无效的不得分。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上述人员证书由投标人或联合体各方提供。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中标人提供的人员证书将随中标结果同步公告。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本项目各关键岗位人员不得兼任，否则对应岗位均不得分。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本项合计得分最高为17分，超出部分不予计分。</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（三）</w:t>
      </w:r>
      <w:r>
        <w:rPr>
          <w:rFonts w:ascii="FangSong" w:hAnsi="FangSong" w:eastAsia="FangSong" w:cs="FangSong"/>
          <w:b/>
          <w:color w:val="000000"/>
          <w:sz w:val="24"/>
          <w:highlight w:val="white"/>
        </w:rPr>
        <w:t xml:space="preserve">评标结果。</w:t>
      </w:r>
      <w:r>
        <w:rPr>
          <w:rFonts w:ascii="SimSun" w:hAnsi="SimSun" w:eastAsia="SimSun" w:cs="SimSun"/>
          <w:color w:val="000000"/>
          <w:sz w:val="24"/>
        </w:rPr>
        <w:t xml:space="preserve">评标委员会按照本办法规定推荐成交候选人，并形成评审报告。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（四）政府采购政策功能落实</w:t>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本项目落实的政府采购政策对应以下序号</w:t>
      </w:r>
      <w:r>
        <w:rPr>
          <w:rFonts w:ascii="FangSong" w:hAnsi="FangSong" w:eastAsia="FangSong" w:cs="FangSong"/>
          <w:b/>
          <w:color w:val="000000"/>
          <w:sz w:val="24"/>
        </w:rPr>
        <w:t xml:space="preserve">为</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采购本国货物、工程和服务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highlight w:val="white"/>
        </w:rPr>
        <w:t xml:space="preserve">2007</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119 </w:t>
      </w:r>
      <w:r>
        <w:rPr>
          <w:rFonts w:ascii="SimSun" w:hAnsi="SimSun" w:eastAsia="SimSun" w:cs="SimSun"/>
          <w:color w:val="000000"/>
          <w:sz w:val="24"/>
          <w:highlight w:val="white"/>
        </w:rPr>
        <w:t xml:space="preserve">号文）、《关于政府采购进口产品管理有关问题的通知》（财办库〔</w:t>
      </w:r>
      <w:r>
        <w:rPr>
          <w:rFonts w:ascii="Times New Roman" w:hAnsi="Times New Roman" w:eastAsia="Times New Roman" w:cs="Times New Roman"/>
          <w:color w:val="000000"/>
          <w:sz w:val="24"/>
          <w:highlight w:val="white"/>
        </w:rPr>
        <w:t xml:space="preserve">2008</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248</w:t>
      </w:r>
      <w:r>
        <w:rPr>
          <w:rFonts w:ascii="SimSun" w:hAnsi="SimSun" w:eastAsia="SimSun" w:cs="SimSun"/>
          <w:color w:val="000000"/>
          <w:sz w:val="24"/>
          <w:highlight w:val="white"/>
        </w:rPr>
        <w:t xml:space="preserve">号文）等相关规定。是否采购进口产品以采购需求中确定的为准。</w:t>
      </w:r>
      <w:r/>
    </w:p>
    <w:p>
      <w:pPr>
        <w:numPr>
          <w:ilvl w:val="0"/>
          <w:numId w:val="2"/>
        </w:numPr>
        <w:jc w:val="both"/>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中小企业政策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本项目按以下</w:t>
      </w:r>
      <w:r>
        <w:rPr>
          <w:rFonts w:ascii="SimSun" w:hAnsi="SimSun" w:eastAsia="SimSun" w:cs="SimSun"/>
          <w:color w:val="000000"/>
          <w:sz w:val="24"/>
        </w:rPr>
        <w:t xml:space="preserve">第</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种政</w:t>
      </w:r>
      <w:r>
        <w:rPr>
          <w:rFonts w:ascii="SimSun" w:hAnsi="SimSun" w:eastAsia="SimSun" w:cs="SimSun"/>
          <w:color w:val="000000"/>
          <w:sz w:val="24"/>
          <w:highlight w:val="white"/>
        </w:rPr>
        <w:t xml:space="preserve">策确定本项目落实的中小企业政策：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）本项目专门面向中小企业（含监狱企业、残疾人福利企业）采购。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）投标人提供的服务符合规定情形的，对小微企业报价给予扣除（扣除比例详见“投标人须知”</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“政府采购政策”相关条款），用扣除后的价格参加评审。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投标人提供的服务符合下列情形的，对小微企业报价给予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w:t>
      </w:r>
      <w:r>
        <w:rPr>
          <w:rFonts w:ascii="SimSun" w:hAnsi="SimSun" w:eastAsia="SimSun" w:cs="SimSun"/>
          <w:color w:val="000000"/>
          <w:sz w:val="24"/>
          <w:highlight w:val="white"/>
        </w:rPr>
        <w:t xml:space="preserve">除，用扣除后的价格参加评审。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注：①参加投标的中小企业，应当按照《政府采购促进中小企业发展管理办法》（财库〔</w:t>
      </w:r>
      <w:r>
        <w:rPr>
          <w:rFonts w:ascii="Times New Roman" w:hAnsi="Times New Roman" w:eastAsia="Times New Roman" w:cs="Times New Roman"/>
          <w:color w:val="000000"/>
          <w:sz w:val="24"/>
          <w:highlight w:val="white"/>
        </w:rPr>
        <w:t xml:space="preserve">2020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46</w:t>
      </w:r>
      <w:r>
        <w:rPr>
          <w:rFonts w:ascii="SimSun" w:hAnsi="SimSun" w:eastAsia="SimSun" w:cs="SimSun"/>
          <w:color w:val="000000"/>
          <w:sz w:val="24"/>
          <w:highlight w:val="white"/>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highlight w:val="white"/>
        </w:rPr>
        <w:t xml:space="preserve">2011</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300 </w:t>
      </w:r>
      <w:r>
        <w:rPr>
          <w:rFonts w:ascii="SimSun" w:hAnsi="SimSun" w:eastAsia="SimSun" w:cs="SimSun"/>
          <w:color w:val="000000"/>
          <w:sz w:val="24"/>
          <w:highlight w:val="white"/>
        </w:rPr>
        <w:t xml:space="preserve">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highlight w:val="white"/>
        </w:rPr>
        <w:t xml:space="preserve">2014</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68</w:t>
      </w:r>
      <w:r>
        <w:rPr>
          <w:rFonts w:ascii="SimSun" w:hAnsi="SimSun" w:eastAsia="SimSun" w:cs="SimSun"/>
          <w:color w:val="000000"/>
          <w:sz w:val="24"/>
          <w:highlight w:val="white"/>
        </w:rPr>
        <w:t xml:space="preserve">号）的规定，提供由省级以上监狱管理局、戒毒管理局</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含新疆生产建设兵团</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出具的属于监狱企业的证明文件（投标文件中上传加盖出具单位公章的电子件）。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highlight w:val="white"/>
        </w:rPr>
        <w:t xml:space="preserve">2017</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141</w:t>
      </w:r>
      <w:r>
        <w:rPr>
          <w:rFonts w:ascii="SimSun" w:hAnsi="SimSun" w:eastAsia="SimSun" w:cs="SimSun"/>
          <w:color w:val="000000"/>
          <w:sz w:val="24"/>
          <w:highlight w:val="white"/>
        </w:rPr>
        <w:t xml:space="preserve">号）的规定，提供《残疾人福利性单位声明函》。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highlight w:val="white"/>
        </w:rPr>
        <w:t xml:space="preserve">30%</w:t>
      </w:r>
      <w:r>
        <w:rPr>
          <w:rFonts w:ascii="SimSun" w:hAnsi="SimSun" w:eastAsia="SimSun" w:cs="SimSun"/>
          <w:color w:val="000000"/>
          <w:sz w:val="24"/>
          <w:highlight w:val="white"/>
        </w:rPr>
        <w:t xml:space="preserve">以上的，对联合体或者大中型企业的报价给予</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（工程项目为</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政府采购节能产品、环境标志产品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）采购人拟采购的产品属于优先采购的节能环保品目清单范围的，按以下条件优先采购：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采用综合评分法的项目，对提供有效节能环保证书的投标人加分。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商品包装、快递包装政府采购需求标准（试行）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、绿色数据中心政府采购需求标准（试行）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投标申请及声明</w:t>
      </w:r>
      <w:r/>
    </w:p>
    <w:p>
      <w:pPr>
        <w:numPr>
          <w:ilvl w:val="0"/>
          <w:numId w:val="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投标人基本信息</w:t>
      </w:r>
      <w:r/>
    </w:p>
    <w:p>
      <w:pPr>
        <w:numPr>
          <w:ilvl w:val="0"/>
          <w:numId w:val="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特定资格要求的证明文件</w:t>
      </w:r>
      <w:r/>
    </w:p>
    <w:p>
      <w:pPr>
        <w:numPr>
          <w:ilvl w:val="0"/>
          <w:numId w:val="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法定代表人身份证明或授权委托书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六、投标报价明细表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八、项目实施方案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九、项目组人员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十、企业业绩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十一、投标所需其他材料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一、投标申请及声明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项目的招标文件，我单位在参加本项目投标活动中，特做出如下承诺：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w:t>
      </w:r>
      <w:r>
        <w:rPr>
          <w:rFonts w:ascii="FangSong" w:hAnsi="FangSong" w:eastAsia="FangSong" w:cs="FangSong"/>
          <w:color w:val="000000"/>
          <w:sz w:val="24"/>
          <w:highlight w:val="white"/>
        </w:rPr>
        <w:t xml:space="preserve">具备《中华人民共和国政府采购法》第二十二条第一款规定的</w:t>
      </w:r>
      <w:r>
        <w:rPr>
          <w:rFonts w:ascii="Times New Roman" w:hAnsi="Times New Roman" w:eastAsia="Times New Roman" w:cs="Times New Roman"/>
          <w:color w:val="000000"/>
          <w:sz w:val="24"/>
          <w:highlight w:val="white"/>
        </w:rPr>
        <w:t xml:space="preserve">6</w:t>
      </w:r>
      <w:r>
        <w:rPr>
          <w:rFonts w:ascii="FangSong" w:hAnsi="FangSong" w:eastAsia="FangSong" w:cs="FangSong"/>
          <w:color w:val="000000"/>
          <w:sz w:val="24"/>
          <w:highlight w:val="white"/>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二、我方在参加政府采购活动前三年内（自本项目投标时间之日起计算），在经营活动中没有重大违法记录（指因违法经营受到刑事处罚或者责令停产停业、吊销许可证或者执照、较大数额罚款等行政处罚）。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三、我方按招标文件要求提交投标文件，响应招标文件规定的响应有效期；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 》及其他有关法律、法规的规定，按期、按质、按量交付采购单位，全面做到履约守信；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二、投标人基本信息</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5"/>
        <w:gridCol w:w="2752"/>
        <w:gridCol w:w="1175"/>
        <w:gridCol w:w="27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2"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四、法定代表人身份证明或授权委托书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、法定代表人身份证明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 （投标人名称）的法定代表人。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附法定代表人居民身份证</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             </w:t>
      </w:r>
      <w:r/>
    </w:p>
    <w:p>
      <w:pPr>
        <w:ind w:left="0" w:right="0" w:firstLine="5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法定代表人身份证电子件</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、授权委托书</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Calibri" w:hAnsi="Calibri" w:eastAsia="Calibri" w:cs="Calibri"/>
          <w:color w:val="000000"/>
          <w:sz w:val="24"/>
        </w:rPr>
        <w:t xml:space="preserve">____________</w:t>
      </w:r>
      <w:r>
        <w:rPr>
          <w:rFonts w:ascii="SimSun" w:hAnsi="SimSun" w:eastAsia="SimSun" w:cs="SimSun"/>
          <w:color w:val="000000"/>
          <w:sz w:val="24"/>
        </w:rPr>
        <w:t xml:space="preserve">（投标人名称）授权</w:t>
      </w:r>
      <w:r>
        <w:rPr>
          <w:rFonts w:ascii="Calibri" w:hAnsi="Calibri" w:eastAsia="Calibri" w:cs="Calibri"/>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Calibri" w:hAnsi="Calibri" w:eastAsia="Calibri" w:cs="Calibri"/>
          <w:color w:val="000000"/>
          <w:sz w:val="24"/>
        </w:rPr>
        <w:t xml:space="preserve">______</w:t>
      </w:r>
      <w:r>
        <w:rPr>
          <w:rFonts w:ascii="SimSun" w:hAnsi="SimSun" w:eastAsia="SimSun" w:cs="SimSun"/>
          <w:color w:val="000000"/>
          <w:sz w:val="24"/>
        </w:rPr>
        <w:t xml:space="preserve">年</w:t>
      </w:r>
      <w:r>
        <w:rPr>
          <w:rFonts w:ascii="Calibri" w:hAnsi="Calibri" w:eastAsia="Calibri" w:cs="Calibri"/>
          <w:color w:val="000000"/>
          <w:sz w:val="24"/>
        </w:rPr>
        <w:t xml:space="preserve">____</w:t>
      </w:r>
      <w:r>
        <w:rPr>
          <w:rFonts w:ascii="SimSun" w:hAnsi="SimSun" w:eastAsia="SimSun" w:cs="SimSun"/>
          <w:color w:val="000000"/>
          <w:sz w:val="24"/>
        </w:rPr>
        <w:t xml:space="preserve">月</w:t>
      </w:r>
      <w:r>
        <w:rPr>
          <w:rFonts w:ascii="Calibri" w:hAnsi="Calibri" w:eastAsia="Calibri" w:cs="Calibri"/>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96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20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Calibri" w:hAnsi="Calibri" w:eastAsia="Calibri" w:cs="Calibri"/>
          <w:color w:val="000000"/>
          <w:sz w:val="24"/>
          <w:u w:val="single"/>
        </w:rPr>
        <w:t xml:space="preserve">                              </w:t>
      </w:r>
      <w:r/>
    </w:p>
    <w:p>
      <w:pPr>
        <w:ind w:left="0" w:right="0" w:firstLine="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被授权人联系电话：（手机）</w:t>
      </w:r>
      <w:r>
        <w:rPr>
          <w:rFonts w:ascii="Calibri" w:hAnsi="Calibri" w:eastAsia="Calibri" w:cs="Calibri"/>
          <w:color w:val="000000"/>
          <w:sz w:val="24"/>
          <w:u w:val="single"/>
        </w:rPr>
        <w:t xml:space="preserve">                          </w:t>
      </w:r>
      <w:r/>
    </w:p>
    <w:p>
      <w:pPr>
        <w:ind w:left="0" w:right="0" w:firstLine="120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Calibri" w:hAnsi="Calibri" w:eastAsia="Calibri" w:cs="Calibri"/>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单位地址：</w:t>
      </w:r>
      <w:r>
        <w:rPr>
          <w:rFonts w:ascii="Calibri" w:hAnsi="Calibri" w:eastAsia="Calibri" w:cs="Calibri"/>
          <w:color w:val="000000"/>
          <w:sz w:val="24"/>
          <w:u w:val="single"/>
        </w:rPr>
        <w:t xml:space="preserve">                                         </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日期：</w:t>
      </w:r>
      <w:r>
        <w:rPr>
          <w:rFonts w:ascii="Calibri" w:hAnsi="Calibri" w:eastAsia="Calibri" w:cs="Calibr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附法定代表人身份证电子件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附被授权人身份证电子件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80" w:right="0" w:firstLine="0"/>
        <w:spacing w:before="240" w:after="240" w:line="600" w:lineRule="atLeast"/>
        <w:pBdr>
          <w:top w:val="none" w:color="000000" w:sz="4" w:space="0"/>
          <w:left w:val="none" w:color="000000" w:sz="4" w:space="0"/>
          <w:bottom w:val="none" w:color="000000" w:sz="4" w:space="0"/>
          <w:right w:val="none" w:color="000000" w:sz="4" w:space="0"/>
        </w:pBdr>
      </w:pPr>
      <w:r>
        <w:br w:type="page" w:clear="all"/>
      </w:r>
      <w:r/>
    </w:p>
    <w:p>
      <w:pPr>
        <w:ind w:left="48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6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rPr>
                <w:rFonts w:ascii="Times New Roman" w:hAnsi="Times New Roman" w:eastAsia="Times New Roman" w:cs="Times New Roman"/>
                <w:b/>
                <w:color w:val="000000"/>
                <w:sz w:val="21"/>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FangSong" w:hAnsi="FangSong" w:eastAsia="FangSong" w:cs="FangSong"/>
                <w:color w:val="000000"/>
                <w:sz w:val="24"/>
              </w:rPr>
              <w:t xml:space="preserve">           </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个月</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六、明细报价表</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明细报价表（服务类）</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9"/>
        <w:gridCol w:w="2628"/>
        <w:gridCol w:w="1116"/>
        <w:gridCol w:w="985"/>
        <w:gridCol w:w="1286"/>
        <w:gridCol w:w="1192"/>
        <w:gridCol w:w="984"/>
      </w:tblGrid>
      <w:tr>
        <w:trPr>
          <w:trHeight w:val="8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服务费用简述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合价</w:t>
            </w:r>
            <w:r/>
          </w:p>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1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 w:type="dxa"/>
            <w:vAlign w:val="center"/>
            <w:textDirection w:val="lrTb"/>
            <w:noWrap w:val="false"/>
          </w:tcPr>
          <w:p>
            <w:pPr>
              <w:ind w:left="0" w:right="0" w:firstLine="560"/>
              <w:jc w:val="both"/>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泗阳县城区河湖水面保洁项目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6"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报价总计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 万</w:t>
            </w:r>
            <w:r>
              <w:rPr>
                <w:rFonts w:ascii="SimSun" w:hAnsi="SimSun" w:eastAsia="SimSun" w:cs="SimSun"/>
                <w:color w:val="000000"/>
                <w:sz w:val="24"/>
                <w:u w:val="single"/>
              </w:rPr>
              <w:t xml:space="preserve">    </w:t>
            </w:r>
            <w:r>
              <w:rPr>
                <w:rFonts w:ascii="SimSun" w:hAnsi="SimSun" w:eastAsia="SimSun" w:cs="SimSun"/>
                <w:color w:val="000000"/>
                <w:sz w:val="24"/>
              </w:rPr>
              <w:t xml:space="preserve">仟</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     元</w:t>
            </w:r>
            <w:r>
              <w:rPr>
                <w:rFonts w:ascii="SimSun" w:hAnsi="SimSun" w:eastAsia="SimSun" w:cs="SimSun"/>
                <w:color w:val="000000"/>
                <w:sz w:val="24"/>
                <w:u w:val="single"/>
              </w:rPr>
              <w:t xml:space="preserve">      </w:t>
            </w:r>
            <w:r>
              <w:rPr>
                <w:rFonts w:ascii="SimSun" w:hAnsi="SimSun" w:eastAsia="SimSun" w:cs="SimSun"/>
                <w:color w:val="000000"/>
                <w:sz w:val="24"/>
              </w:rPr>
              <w:t xml:space="preserve">角</w:t>
            </w:r>
            <w:r>
              <w:rPr>
                <w:rFonts w:ascii="SimSun" w:hAnsi="SimSun" w:eastAsia="SimSun" w:cs="SimSun"/>
                <w:color w:val="000000"/>
                <w:sz w:val="24"/>
                <w:u w:val="single"/>
              </w:rPr>
              <w:t xml:space="preserve">      </w:t>
            </w:r>
            <w:r>
              <w:rPr>
                <w:rFonts w:ascii="SimSun" w:hAnsi="SimSun" w:eastAsia="SimSun" w:cs="SimSun"/>
                <w:color w:val="000000"/>
                <w:sz w:val="24"/>
              </w:rPr>
              <w:t xml:space="preserve">分</w:t>
            </w:r>
            <w:r/>
          </w:p>
        </w:tc>
      </w:tr>
    </w:tbl>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注：报价应包含项目实施过程中一切相关费用。</w:t>
      </w:r>
      <w:r>
        <w:rPr>
          <w:rFonts w:ascii="FangSong" w:hAnsi="FangSong" w:eastAsia="FangSong" w:cs="FangSong"/>
          <w:b/>
          <w:color w:val="000000"/>
          <w:sz w:val="24"/>
        </w:rPr>
        <w:t xml:space="preserve">表中报价总计应与对应开标（报价）一览表中总价一致。</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七、技术响应偏离表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响应偏离表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1"/>
        <w:gridCol w:w="2386"/>
        <w:gridCol w:w="2387"/>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348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w:t>
      </w:r>
      <w:r>
        <w:rPr>
          <w:rFonts w:ascii="Calibri" w:hAnsi="Calibri" w:eastAsia="Calibri" w:cs="Calibri"/>
          <w:color w:val="000000"/>
          <w:sz w:val="24"/>
        </w:rPr>
        <w:t xml:space="preserve">CA</w:t>
      </w:r>
      <w:r>
        <w:rPr>
          <w:rFonts w:ascii="SimSun" w:hAnsi="SimSun" w:eastAsia="SimSun" w:cs="SimSun"/>
          <w:color w:val="000000"/>
          <w:sz w:val="24"/>
        </w:rPr>
        <w:t xml:space="preserve">电子签章）</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2、投标人所投产品如与招标文件要求的规格及配置不一致，则须在上表偏离说明中详细注明。</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3、响应部分可后附详细说明及技术资料，并注明投标文件中对应的页码范围。</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八、项目实施方案</w:t>
      </w:r>
      <w:r/>
    </w:p>
    <w:p>
      <w:pPr>
        <w:ind w:left="0" w:right="0" w:firstLine="108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9"/>
        <w:gridCol w:w="1495"/>
        <w:gridCol w:w="881"/>
        <w:gridCol w:w="1571"/>
        <w:gridCol w:w="1375"/>
        <w:gridCol w:w="8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2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注：如投标人成交，项目组成员必须按本表承诺人员操作，不得随意更换。按招标文件要求附相关人员证书。</w:t>
      </w:r>
      <w:r/>
    </w:p>
    <w:p>
      <w:pPr>
        <w:ind w:left="0" w:right="0" w:firstLine="2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icrosoft YaHei">
    <w:panose1 w:val="020B050302020402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谢辉</cp:lastModifiedBy>
  <cp:revision>2</cp:revision>
  <dcterms:created xsi:type="dcterms:W3CDTF">2026-05-19T08:03:37Z</dcterms:created>
  <dcterms:modified xsi:type="dcterms:W3CDTF">2026-05-19T09:54:17Z</dcterms:modified>
</cp:coreProperties>
</file>