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06"/>
        <w:ind w:left="-210" w:right="-210"/>
        <w:jc w:val="center"/>
        <w:spacing w:line="360" w:lineRule="auto"/>
        <w:rPr>
          <w:rFonts w:ascii="宋体" w:hAnsi="宋体"/>
          <w:b/>
          <w:sz w:val="24"/>
        </w:rPr>
      </w:pPr>
      <w:r/>
      <w:bookmarkStart w:id="0" w:name="ReturnPositionBookmark_9090"/>
      <w:r/>
      <w:bookmarkEnd w:id="0"/>
      <w:r>
        <w:rPr>
          <w:rFonts w:hint="eastAsia" w:ascii="宋体" w:hAnsi="宋体"/>
          <w:b/>
          <w:sz w:val="24"/>
        </w:rPr>
        <w:t xml:space="preserve">  </w:t>
      </w:r>
      <w:r>
        <w:rPr>
          <w:rFonts w:ascii="宋体" w:hAnsi="宋体"/>
          <w:b/>
          <w:sz w:val="24"/>
        </w:rPr>
      </w:r>
      <w:r/>
    </w:p>
    <w:p>
      <w:pPr>
        <w:pStyle w:val="1406"/>
        <w:ind w:left="-210" w:right="-210"/>
        <w:jc w:val="center"/>
        <w:spacing w:line="360" w:lineRule="auto"/>
        <w:rPr>
          <w:rFonts w:ascii="宋体" w:hAnsi="宋体"/>
          <w:b/>
          <w:sz w:val="24"/>
        </w:rPr>
      </w:pPr>
      <w:r>
        <w:rPr>
          <w:rFonts w:ascii="宋体" w:hAnsi="宋体"/>
          <w:b/>
          <w:sz w:val="24"/>
        </w:rPr>
      </w:r>
      <w:r/>
    </w:p>
    <w:p>
      <w:pPr>
        <w:pStyle w:val="1406"/>
        <w:ind w:left="-210" w:right="-210"/>
        <w:jc w:val="center"/>
        <w:spacing w:line="360" w:lineRule="auto"/>
        <w:rPr>
          <w:rFonts w:hint="eastAsia" w:ascii="宋体" w:hAnsi="宋体"/>
          <w:b/>
          <w:sz w:val="24"/>
        </w:rPr>
      </w:pPr>
      <w:r>
        <w:rPr>
          <w:rFonts w:hint="eastAsia" w:ascii="宋体" w:hAnsi="宋体"/>
          <w:b/>
          <w:sz w:val="24"/>
        </w:rPr>
      </w:r>
      <w:r/>
    </w:p>
    <w:p>
      <w:pPr>
        <w:pStyle w:val="1406"/>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pStyle w:val="1406"/>
        <w:jc w:val="center"/>
        <w:rPr>
          <w:rFonts w:hint="eastAsia" w:ascii="宋体" w:hAnsi="宋体" w:cs="宋体"/>
          <w:sz w:val="72"/>
        </w:rPr>
      </w:pPr>
      <w:r>
        <w:rPr>
          <w:rFonts w:hint="eastAsia" w:ascii="宋体" w:hAnsi="宋体" w:cs="宋体"/>
          <w:sz w:val="72"/>
        </w:rPr>
      </w:r>
      <w:r/>
    </w:p>
    <w:p>
      <w:pPr>
        <w:pStyle w:val="1406"/>
        <w:jc w:val="center"/>
        <w:spacing w:line="480" w:lineRule="auto"/>
        <w:rPr>
          <w:rFonts w:hint="eastAsia" w:ascii="宋体" w:hAnsi="宋体" w:cs="Arial"/>
          <w:b/>
          <w:bCs/>
          <w:sz w:val="52"/>
          <w:szCs w:val="52"/>
        </w:rPr>
      </w:pPr>
      <w:r>
        <w:rPr>
          <w:rFonts w:hint="eastAsia" w:ascii="宋体" w:hAnsi="宋体" w:cs="Arial"/>
          <w:b/>
          <w:bCs/>
          <w:sz w:val="52"/>
          <w:szCs w:val="52"/>
        </w:rPr>
        <w:t xml:space="preserve">招 标 文 件</w:t>
      </w:r>
      <w:r/>
    </w:p>
    <w:p>
      <w:pPr>
        <w:pStyle w:val="1406"/>
        <w:ind w:left="-210" w:right="-210"/>
        <w:jc w:val="center"/>
        <w:spacing w:line="360" w:lineRule="auto"/>
        <w:rPr>
          <w:rFonts w:ascii="宋体" w:hAnsi="宋体"/>
        </w:rPr>
      </w:pPr>
      <w:r>
        <w:rPr>
          <w:rFonts w:ascii="宋体" w:hAnsi="宋体"/>
        </w:rPr>
      </w:r>
      <w:r/>
    </w:p>
    <w:p>
      <w:pPr>
        <w:pStyle w:val="1406"/>
        <w:ind w:left="-210" w:right="-210"/>
        <w:jc w:val="center"/>
        <w:spacing w:line="360" w:lineRule="auto"/>
        <w:rPr>
          <w:rFonts w:ascii="宋体" w:hAnsi="宋体"/>
        </w:rPr>
      </w:pPr>
      <w:r>
        <w:rPr>
          <w:rFonts w:ascii="宋体" w:hAnsi="宋体"/>
        </w:rPr>
      </w:r>
      <w:r/>
    </w:p>
    <w:p>
      <w:pPr>
        <w:pStyle w:val="1406"/>
        <w:ind w:left="-210" w:right="-210"/>
        <w:jc w:val="center"/>
        <w:spacing w:line="360" w:lineRule="auto"/>
        <w:rPr>
          <w:rFonts w:hint="eastAsia" w:ascii="宋体" w:hAnsi="宋体"/>
        </w:rPr>
      </w:pPr>
      <w:r>
        <w:rPr>
          <w:rFonts w:hint="eastAsia" w:ascii="宋体" w:hAnsi="宋体"/>
        </w:rPr>
      </w:r>
      <w:r/>
    </w:p>
    <w:p>
      <w:pPr>
        <w:pStyle w:val="1406"/>
        <w:ind w:left="-210" w:right="-210"/>
        <w:jc w:val="center"/>
        <w:spacing w:line="360" w:lineRule="auto"/>
        <w:rPr>
          <w:rFonts w:ascii="宋体" w:hAnsi="宋体"/>
        </w:rPr>
      </w:pPr>
      <w:r>
        <w:rPr>
          <w:rFonts w:ascii="宋体" w:hAnsi="宋体"/>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684"/>
        <w:gridCol w:w="6435"/>
      </w:tblGrid>
      <w:tr>
        <w:trPr/>
        <w:tc>
          <w:tcPr>
            <w:tcMar>
              <w:left w:w="108" w:type="dxa"/>
              <w:top w:w="0" w:type="dxa"/>
              <w:right w:w="108" w:type="dxa"/>
              <w:bottom w:w="0" w:type="dxa"/>
            </w:tcMar>
            <w:tcW w:w="1684" w:type="dxa"/>
            <w:vAlign w:val="top"/>
            <w:textDirection w:val="lrTb"/>
            <w:noWrap w:val="false"/>
          </w:tcPr>
          <w:p>
            <w:pPr>
              <w:pStyle w:val="1406"/>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435" w:type="dxa"/>
            <w:vAlign w:val="top"/>
            <w:textDirection w:val="lrTb"/>
            <w:noWrap w:val="false"/>
          </w:tcPr>
          <w:p>
            <w:pPr>
              <w:pStyle w:val="1406"/>
              <w:spacing w:line="600" w:lineRule="exact"/>
              <w:rPr>
                <w:rFonts w:hint="eastAsia" w:ascii="宋体" w:hAnsi="宋体" w:cs="Arial"/>
              </w:rPr>
            </w:pPr>
            <w:r>
              <w:rPr>
                <w:rFonts w:ascii="宋体" w:hAnsi="宋体" w:cs="Arial"/>
                <w:sz w:val="32"/>
              </w:rPr>
              <w:t xml:space="preserve">JSZC-320583-WTJS-G2026-0001</w:t>
            </w:r>
            <w:r>
              <w:rPr>
                <w:rFonts w:hint="eastAsia" w:ascii="宋体" w:hAnsi="宋体" w:cs="Arial"/>
              </w:rPr>
            </w:r>
            <w:r/>
          </w:p>
        </w:tc>
      </w:tr>
      <w:tr>
        <w:trPr/>
        <w:tc>
          <w:tcPr>
            <w:tcMar>
              <w:left w:w="108" w:type="dxa"/>
              <w:top w:w="0" w:type="dxa"/>
              <w:right w:w="108" w:type="dxa"/>
              <w:bottom w:w="0" w:type="dxa"/>
            </w:tcMar>
            <w:tcW w:w="1684" w:type="dxa"/>
            <w:vAlign w:val="top"/>
            <w:textDirection w:val="lrTb"/>
            <w:noWrap w:val="false"/>
          </w:tcPr>
          <w:p>
            <w:pPr>
              <w:pStyle w:val="1406"/>
              <w:jc w:val="center"/>
              <w:spacing w:line="600" w:lineRule="exact"/>
              <w:rPr>
                <w:rFonts w:ascii="宋体" w:hAnsi="宋体" w:cs="Arial"/>
              </w:rPr>
            </w:pPr>
            <w:r>
              <w:rPr>
                <w:rFonts w:hint="eastAsia" w:ascii="宋体" w:hAnsi="宋体" w:cs="Arial"/>
                <w:sz w:val="32"/>
              </w:rPr>
              <w:t xml:space="preserve">采 购 人：</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435" w:type="dxa"/>
            <w:vAlign w:val="top"/>
            <w:textDirection w:val="lrTb"/>
            <w:noWrap w:val="false"/>
          </w:tcPr>
          <w:p>
            <w:pPr>
              <w:pStyle w:val="1406"/>
              <w:spacing w:line="600" w:lineRule="exact"/>
              <w:rPr>
                <w:rFonts w:ascii="宋体" w:hAnsi="宋体" w:cs="Arial"/>
                <w:sz w:val="32"/>
              </w:rPr>
            </w:pPr>
            <w:r>
              <w:rPr>
                <w:rFonts w:hint="eastAsia" w:ascii="宋体" w:hAnsi="宋体" w:cs="Arial"/>
                <w:sz w:val="32"/>
              </w:rPr>
              <w:t xml:space="preserve">昆山市巴城镇人民政府（昆山市巴城镇社会事业办公室）</w:t>
            </w:r>
            <w:r>
              <w:rPr>
                <w:rFonts w:ascii="宋体" w:hAnsi="宋体" w:cs="Arial"/>
                <w:sz w:val="32"/>
              </w:rPr>
            </w:r>
            <w:r/>
          </w:p>
        </w:tc>
      </w:tr>
      <w:tr>
        <w:trPr/>
        <w:tc>
          <w:tcPr>
            <w:tcMar>
              <w:left w:w="108" w:type="dxa"/>
              <w:top w:w="0" w:type="dxa"/>
              <w:right w:w="108" w:type="dxa"/>
              <w:bottom w:w="0" w:type="dxa"/>
            </w:tcMar>
            <w:tcW w:w="1684" w:type="dxa"/>
            <w:vAlign w:val="top"/>
            <w:textDirection w:val="lrTb"/>
            <w:noWrap w:val="false"/>
          </w:tcPr>
          <w:p>
            <w:pPr>
              <w:pStyle w:val="1406"/>
              <w:jc w:val="left"/>
              <w:spacing w:line="600" w:lineRule="exact"/>
              <w:rPr>
                <w:rFonts w:ascii="宋体" w:hAnsi="宋体" w:cs="Arial"/>
              </w:rPr>
            </w:pPr>
            <w:r>
              <w:rPr>
                <w:rFonts w:hint="eastAsia" w:ascii="宋体" w:hAnsi="宋体" w:cs="Arial"/>
                <w:sz w:val="32"/>
              </w:rPr>
              <w:t xml:space="preserve">项目名称：</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435" w:type="dxa"/>
            <w:vAlign w:val="top"/>
            <w:textDirection w:val="lrTb"/>
            <w:noWrap w:val="false"/>
          </w:tcPr>
          <w:p>
            <w:pPr>
              <w:pStyle w:val="1406"/>
              <w:spacing w:line="600" w:lineRule="exact"/>
              <w:rPr>
                <w:rFonts w:hint="eastAsia" w:ascii="宋体" w:hAnsi="宋体" w:cs="Arial"/>
                <w:sz w:val="30"/>
                <w:szCs w:val="30"/>
              </w:rPr>
            </w:pPr>
            <w:r>
              <w:rPr>
                <w:rFonts w:hint="eastAsia" w:ascii="宋体" w:hAnsi="宋体" w:cs="Arial"/>
                <w:sz w:val="32"/>
              </w:rPr>
              <w:t xml:space="preserve">巴城镇日照中心及助餐点运营</w:t>
            </w:r>
            <w:r>
              <w:rPr>
                <w:rFonts w:hint="eastAsia" w:ascii="宋体" w:hAnsi="宋体" w:cs="Arial"/>
                <w:sz w:val="32"/>
              </w:rPr>
              <w:t xml:space="preserve">项目</w:t>
            </w:r>
            <w:r>
              <w:rPr>
                <w:rFonts w:hint="eastAsia" w:ascii="宋体" w:hAnsi="宋体" w:cs="Arial"/>
                <w:sz w:val="30"/>
                <w:szCs w:val="30"/>
              </w:rPr>
            </w:r>
            <w:r/>
          </w:p>
        </w:tc>
      </w:tr>
      <w:tr>
        <w:trPr/>
        <w:tc>
          <w:tcPr>
            <w:tcMar>
              <w:left w:w="108" w:type="dxa"/>
              <w:top w:w="0" w:type="dxa"/>
              <w:right w:w="108" w:type="dxa"/>
              <w:bottom w:w="0" w:type="dxa"/>
            </w:tcMar>
            <w:tcW w:w="1684" w:type="dxa"/>
            <w:vAlign w:val="top"/>
            <w:textDirection w:val="lrTb"/>
            <w:noWrap w:val="false"/>
          </w:tcPr>
          <w:p>
            <w:pPr>
              <w:pStyle w:val="1406"/>
              <w:spacing w:line="600" w:lineRule="exact"/>
              <w:rPr>
                <w:rFonts w:hint="eastAsia" w:ascii="宋体" w:hAnsi="宋体" w:cs="Arial"/>
                <w:sz w:val="32"/>
              </w:rPr>
            </w:pPr>
            <w:r>
              <w:rPr>
                <w:rFonts w:hint="eastAsia" w:ascii="宋体" w:hAnsi="宋体" w:cs="Arial"/>
                <w:sz w:val="32"/>
              </w:rPr>
              <w:t xml:space="preserve">招标</w:t>
            </w:r>
            <w:r>
              <w:rPr>
                <w:rFonts w:ascii="宋体" w:hAnsi="宋体" w:cs="Arial"/>
                <w:sz w:val="32"/>
              </w:rPr>
              <w:t xml:space="preserve">类别：</w:t>
            </w:r>
            <w:r>
              <w:rPr>
                <w:rFonts w:hint="eastAsia" w:ascii="宋体" w:hAnsi="宋体" w:cs="Arial"/>
                <w:sz w:val="32"/>
              </w:rPr>
              <w:t xml:space="preserve">  </w:t>
            </w:r>
            <w:r/>
          </w:p>
        </w:tc>
        <w:tc>
          <w:tcPr>
            <w:tcBorders>
              <w:top w:val="single" w:color="000000" w:sz="8" w:space="0"/>
              <w:bottom w:val="single" w:color="000000" w:sz="8" w:space="0"/>
            </w:tcBorders>
            <w:tcMar>
              <w:left w:w="108" w:type="dxa"/>
              <w:top w:w="0" w:type="dxa"/>
              <w:right w:w="108" w:type="dxa"/>
              <w:bottom w:w="0" w:type="dxa"/>
            </w:tcMar>
            <w:tcW w:w="6435" w:type="dxa"/>
            <w:vAlign w:val="top"/>
            <w:textDirection w:val="lrTb"/>
            <w:noWrap w:val="false"/>
          </w:tcPr>
          <w:p>
            <w:pPr>
              <w:pStyle w:val="1406"/>
              <w:spacing w:line="600" w:lineRule="exact"/>
              <w:rPr>
                <w:rFonts w:hint="eastAsia" w:ascii="宋体" w:hAnsi="宋体" w:cs="Arial"/>
                <w:sz w:val="32"/>
              </w:rPr>
            </w:pPr>
            <w:r>
              <w:rPr>
                <w:rFonts w:hint="eastAsia" w:ascii="宋体" w:hAnsi="宋体" w:cs="Arial"/>
                <w:sz w:val="32"/>
              </w:rPr>
              <w:t xml:space="preserve">服务类</w:t>
            </w:r>
            <w:r/>
          </w:p>
        </w:tc>
      </w:tr>
    </w:tbl>
    <w:p>
      <w:pPr>
        <w:pStyle w:val="1406"/>
        <w:rPr>
          <w:rFonts w:ascii="宋体" w:hAnsi="宋体"/>
        </w:rPr>
      </w:pPr>
      <w:r>
        <w:rPr>
          <w:rFonts w:ascii="宋体" w:hAnsi="宋体"/>
        </w:rPr>
      </w:r>
      <w:r/>
    </w:p>
    <w:p>
      <w:pPr>
        <w:pStyle w:val="1406"/>
        <w:jc w:val="center"/>
        <w:spacing w:line="360" w:lineRule="auto"/>
        <w:rPr>
          <w:rFonts w:hint="eastAsia" w:ascii="宋体" w:hAnsi="宋体" w:cs="宋体"/>
        </w:rPr>
      </w:pPr>
      <w:r>
        <w:rPr>
          <w:rFonts w:hint="eastAsia" w:ascii="宋体" w:hAnsi="宋体" w:cs="宋体"/>
        </w:rPr>
      </w:r>
      <w:r/>
    </w:p>
    <w:p>
      <w:pPr>
        <w:pStyle w:val="1406"/>
        <w:jc w:val="center"/>
        <w:spacing w:line="360" w:lineRule="auto"/>
        <w:rPr>
          <w:rFonts w:hint="eastAsia" w:ascii="宋体" w:hAnsi="宋体" w:cs="宋体"/>
        </w:rPr>
      </w:pPr>
      <w:r>
        <w:rPr>
          <w:rFonts w:hint="eastAsia" w:ascii="宋体" w:hAnsi="宋体" w:cs="宋体"/>
        </w:rPr>
      </w:r>
      <w:r/>
    </w:p>
    <w:p>
      <w:pPr>
        <w:pStyle w:val="1406"/>
        <w:jc w:val="center"/>
        <w:spacing w:line="360" w:lineRule="auto"/>
        <w:rPr>
          <w:rFonts w:hint="eastAsia" w:ascii="宋体" w:hAnsi="宋体" w:cs="宋体"/>
        </w:rPr>
      </w:pPr>
      <w:r>
        <w:rPr>
          <w:rFonts w:hint="eastAsia" w:ascii="宋体" w:hAnsi="宋体" w:cs="宋体"/>
        </w:rPr>
      </w:r>
      <w:r/>
    </w:p>
    <w:p>
      <w:pPr>
        <w:pStyle w:val="1406"/>
        <w:ind w:left="-283"/>
        <w:jc w:val="center"/>
        <w:spacing w:line="360" w:lineRule="auto"/>
        <w:rPr>
          <w:rFonts w:hint="eastAsia" w:ascii="宋体" w:hAnsi="宋体" w:cs="Arial"/>
          <w:sz w:val="32"/>
          <w:szCs w:val="32"/>
        </w:rPr>
      </w:pPr>
      <w:r/>
      <w:bookmarkStart w:id="1" w:name="OLE_LINK37"/>
      <w:r/>
      <w:bookmarkStart w:id="2" w:name="OLE_LINK38"/>
      <w:r>
        <w:rPr>
          <w:rFonts w:hint="eastAsia" w:ascii="宋体" w:hAnsi="宋体" w:cs="Arial"/>
          <w:sz w:val="32"/>
          <w:szCs w:val="32"/>
        </w:rPr>
        <w:t xml:space="preserve">苏州伟拓建设管理咨询有限公司</w:t>
      </w:r>
      <w:r/>
    </w:p>
    <w:p>
      <w:pPr>
        <w:pStyle w:val="1406"/>
        <w:jc w:val="center"/>
        <w:spacing w:line="360" w:lineRule="auto"/>
        <w:rPr>
          <w:rFonts w:ascii="宋体" w:hAnsi="宋体" w:cs="Arial"/>
          <w:sz w:val="32"/>
          <w:szCs w:val="32"/>
        </w:rPr>
        <w:sectPr>
          <w:headerReference w:type="default" r:id="rId9"/>
          <w:footerReference w:type="default" r:id="rId27"/>
          <w:footerReference w:type="even" r:id="rId28"/>
          <w:footerReference w:type="first" r:id="rId29"/>
          <w:footnotePr/>
          <w:endnotePr/>
          <w:type w:val="nextPage"/>
          <w:pgSz w:w="11906" w:h="16838" w:orient="portrait"/>
          <w:pgMar w:top="1247" w:right="1134" w:bottom="1021" w:left="1701" w:header="851" w:footer="992" w:gutter="0"/>
          <w:pgNumType w:start="1"/>
          <w:cols w:num="1" w:sep="0" w:space="720" w:equalWidth="1"/>
          <w:docGrid w:linePitch="360"/>
        </w:sectPr>
      </w:pPr>
      <w:r/>
      <w:bookmarkEnd w:id="1"/>
      <w:r/>
      <w:bookmarkEnd w:id="2"/>
      <w:r>
        <w:rPr>
          <w:rFonts w:ascii="宋体" w:hAnsi="宋体" w:cs="Arial"/>
          <w:sz w:val="32"/>
          <w:szCs w:val="32"/>
        </w:rPr>
        <w:t xml:space="preserve">二〇二</w:t>
      </w:r>
      <w:r>
        <w:rPr>
          <w:rFonts w:hint="eastAsia" w:ascii="宋体" w:hAnsi="宋体" w:cs="Arial"/>
          <w:sz w:val="32"/>
          <w:szCs w:val="32"/>
        </w:rPr>
        <w:t xml:space="preserve">六</w:t>
      </w:r>
      <w:r>
        <w:rPr>
          <w:rFonts w:hint="eastAsia" w:ascii="宋体" w:hAnsi="宋体" w:cs="Arial"/>
          <w:sz w:val="32"/>
          <w:szCs w:val="32"/>
        </w:rPr>
        <w:t xml:space="preserve">年</w:t>
      </w:r>
      <w:r>
        <w:rPr>
          <w:rFonts w:hint="eastAsia" w:ascii="宋体" w:hAnsi="宋体" w:cs="Arial"/>
          <w:sz w:val="32"/>
          <w:szCs w:val="32"/>
        </w:rPr>
        <w:t xml:space="preserve">五</w:t>
      </w:r>
      <w:r>
        <w:rPr>
          <w:rFonts w:ascii="宋体" w:hAnsi="宋体" w:cs="Arial"/>
          <w:sz w:val="32"/>
          <w:szCs w:val="32"/>
        </w:rPr>
        <w:t xml:space="preserve">月</w:t>
      </w:r>
      <w:r/>
    </w:p>
    <w:p>
      <w:pPr>
        <w:pStyle w:val="1406"/>
        <w:jc w:val="center"/>
        <w:rPr>
          <w:rFonts w:ascii="宋体" w:hAnsi="宋体"/>
          <w:sz w:val="48"/>
          <w:szCs w:val="48"/>
        </w:rPr>
      </w:pPr>
      <w:r>
        <w:rPr>
          <w:rFonts w:ascii="宋体" w:hAnsi="宋体"/>
          <w:sz w:val="48"/>
          <w:szCs w:val="48"/>
        </w:rPr>
        <w:t xml:space="preserve">目录</w:t>
      </w:r>
      <w:r/>
    </w:p>
    <w:p>
      <w:pPr>
        <w:pStyle w:val="1428"/>
        <w:ind w:firstLine="0"/>
        <w:spacing w:line="360" w:lineRule="auto"/>
        <w:rPr>
          <w:rFonts w:ascii="宋体" w:hAnsi="宋体" w:eastAsia="宋体"/>
          <w:sz w:val="28"/>
        </w:rPr>
      </w:pPr>
      <w:r>
        <w:rPr>
          <w:rFonts w:hint="eastAsia" w:ascii="宋体" w:hAnsi="宋体" w:eastAsia="宋体"/>
          <w:sz w:val="28"/>
        </w:rPr>
        <w:t xml:space="preserve">第一章、投标邀请函</w:t>
      </w:r>
      <w:r>
        <w:rPr>
          <w:rFonts w:ascii="宋体" w:hAnsi="宋体" w:eastAsia="宋体"/>
          <w:sz w:val="28"/>
        </w:rPr>
      </w:r>
      <w:r/>
    </w:p>
    <w:p>
      <w:pPr>
        <w:pStyle w:val="1428"/>
        <w:ind w:firstLine="0"/>
        <w:spacing w:line="360" w:lineRule="auto"/>
        <w:rPr>
          <w:rFonts w:ascii="宋体" w:hAnsi="宋体" w:eastAsia="宋体"/>
          <w:bCs/>
          <w:sz w:val="28"/>
        </w:rPr>
      </w:pPr>
      <w:r>
        <w:rPr>
          <w:rFonts w:hint="eastAsia" w:ascii="宋体" w:hAnsi="宋体" w:eastAsia="宋体"/>
          <w:bCs/>
          <w:sz w:val="28"/>
        </w:rPr>
        <w:t xml:space="preserve">第二章、投标人须知</w:t>
      </w:r>
      <w:r>
        <w:rPr>
          <w:rFonts w:ascii="宋体" w:hAnsi="宋体" w:eastAsia="宋体"/>
          <w:bCs/>
          <w:sz w:val="28"/>
        </w:rPr>
      </w:r>
      <w:r/>
    </w:p>
    <w:p>
      <w:pPr>
        <w:pStyle w:val="1406"/>
        <w:spacing w:line="360" w:lineRule="auto"/>
        <w:rPr>
          <w:rFonts w:ascii="宋体" w:hAnsi="宋体"/>
          <w:bCs/>
          <w:sz w:val="28"/>
          <w:szCs w:val="20"/>
        </w:rPr>
      </w:pPr>
      <w:r>
        <w:rPr>
          <w:rFonts w:hint="eastAsia" w:ascii="宋体" w:hAnsi="宋体"/>
          <w:bCs/>
          <w:sz w:val="28"/>
          <w:szCs w:val="20"/>
        </w:rPr>
        <w:t xml:space="preserve">第三章、投标文件格式</w:t>
      </w:r>
      <w:r>
        <w:rPr>
          <w:rFonts w:ascii="宋体" w:hAnsi="宋体"/>
          <w:bCs/>
          <w:sz w:val="28"/>
          <w:szCs w:val="20"/>
        </w:rPr>
      </w:r>
      <w:r/>
    </w:p>
    <w:p>
      <w:pPr>
        <w:pStyle w:val="1406"/>
        <w:spacing w:line="360" w:lineRule="auto"/>
        <w:rPr>
          <w:rFonts w:ascii="宋体" w:hAnsi="宋体"/>
          <w:bCs/>
          <w:sz w:val="28"/>
          <w:szCs w:val="20"/>
        </w:rPr>
      </w:pPr>
      <w:r>
        <w:rPr>
          <w:rFonts w:hint="eastAsia" w:ascii="宋体" w:hAnsi="宋体"/>
          <w:bCs/>
          <w:sz w:val="28"/>
          <w:szCs w:val="20"/>
        </w:rPr>
        <w:t xml:space="preserve">第四章、招标书</w:t>
      </w:r>
      <w:r>
        <w:rPr>
          <w:rFonts w:ascii="宋体" w:hAnsi="宋体"/>
          <w:bCs/>
          <w:sz w:val="28"/>
          <w:szCs w:val="20"/>
        </w:rPr>
      </w:r>
      <w:r/>
    </w:p>
    <w:p>
      <w:pPr>
        <w:pStyle w:val="1406"/>
        <w:spacing w:line="360" w:lineRule="auto"/>
        <w:rPr>
          <w:rFonts w:ascii="宋体" w:hAnsi="宋体"/>
          <w:bCs/>
          <w:sz w:val="28"/>
          <w:szCs w:val="20"/>
        </w:rPr>
      </w:pPr>
      <w:r>
        <w:rPr>
          <w:rFonts w:hint="eastAsia" w:ascii="宋体" w:hAnsi="宋体"/>
          <w:bCs/>
          <w:sz w:val="28"/>
          <w:szCs w:val="20"/>
        </w:rPr>
        <w:t xml:space="preserve">第五章、合同主要内容</w:t>
      </w:r>
      <w:r>
        <w:rPr>
          <w:rFonts w:ascii="宋体" w:hAnsi="宋体"/>
          <w:bCs/>
          <w:sz w:val="28"/>
          <w:szCs w:val="20"/>
        </w:rPr>
      </w:r>
      <w:r/>
    </w:p>
    <w:p>
      <w:pPr>
        <w:pStyle w:val="1406"/>
        <w:spacing w:line="360" w:lineRule="auto"/>
        <w:rPr>
          <w:rFonts w:ascii="宋体" w:hAnsi="宋体"/>
          <w:bCs/>
          <w:sz w:val="28"/>
          <w:szCs w:val="20"/>
        </w:rPr>
      </w:pPr>
      <w:r>
        <w:rPr>
          <w:rFonts w:hint="eastAsia" w:ascii="宋体" w:hAnsi="宋体"/>
          <w:bCs/>
          <w:sz w:val="28"/>
          <w:szCs w:val="20"/>
        </w:rPr>
        <w:t xml:space="preserve">第六章、评标方法、评分标准</w:t>
      </w:r>
      <w:r>
        <w:rPr>
          <w:rFonts w:ascii="宋体" w:hAnsi="宋体"/>
          <w:bCs/>
          <w:sz w:val="28"/>
          <w:szCs w:val="20"/>
        </w:rPr>
      </w:r>
      <w:r/>
    </w:p>
    <w:p>
      <w:pPr>
        <w:pStyle w:val="1406"/>
        <w:rPr>
          <w:rFonts w:ascii="宋体" w:hAnsi="宋体"/>
        </w:rPr>
      </w:pPr>
      <w:r/>
      <w:bookmarkStart w:id="3" w:name="_Toc359921166"/>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sectPr>
          <w:footnotePr/>
          <w:endnotePr/>
          <w:type w:val="nextPage"/>
          <w:pgSz w:w="11906" w:h="16838" w:orient="portrait"/>
          <w:pgMar w:top="1247" w:right="1134" w:bottom="1021" w:left="1701" w:header="851" w:footer="992" w:gutter="0"/>
          <w:cols w:num="1" w:sep="0" w:space="720" w:equalWidth="1"/>
          <w:docGrid w:linePitch="360"/>
        </w:sectPr>
      </w:pPr>
      <w:r>
        <w:rPr>
          <w:rFonts w:ascii="宋体" w:hAnsi="宋体"/>
        </w:rPr>
      </w:r>
      <w:r/>
    </w:p>
    <w:p>
      <w:pPr>
        <w:pStyle w:val="1407"/>
        <w:jc w:val="center"/>
        <w:spacing w:line="276" w:lineRule="auto"/>
        <w:rPr>
          <w:rFonts w:ascii="宋体" w:hAnsi="宋体" w:eastAsia="宋体"/>
          <w:sz w:val="32"/>
          <w:szCs w:val="32"/>
        </w:rPr>
      </w:pPr>
      <w:r/>
      <w:bookmarkStart w:id="4" w:name="_Toc515977233"/>
      <w:r>
        <w:rPr>
          <w:rFonts w:hint="eastAsia" w:ascii="宋体" w:hAnsi="宋体" w:eastAsia="宋体"/>
          <w:sz w:val="32"/>
          <w:szCs w:val="32"/>
        </w:rPr>
        <w:t xml:space="preserve">第一章、投标邀请</w:t>
      </w:r>
      <w:bookmarkEnd w:id="3"/>
      <w:r/>
      <w:bookmarkEnd w:id="4"/>
      <w:r>
        <w:rPr>
          <w:rFonts w:hint="eastAsia" w:ascii="宋体" w:hAnsi="宋体" w:eastAsia="宋体"/>
          <w:sz w:val="32"/>
          <w:szCs w:val="32"/>
        </w:rPr>
        <w:t xml:space="preserve">函</w:t>
      </w:r>
      <w:r>
        <w:rPr>
          <w:rFonts w:ascii="宋体" w:hAnsi="宋体" w:eastAsia="宋体"/>
          <w:sz w:val="32"/>
          <w:szCs w:val="32"/>
        </w:rPr>
      </w:r>
      <w:r/>
    </w:p>
    <w:p>
      <w:pPr>
        <w:pStyle w:val="1406"/>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1406"/>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bCs/>
          <w:szCs w:val="21"/>
        </w:rPr>
        <w:t xml:space="preserve">巴城镇日照中心</w:t>
      </w:r>
      <w:r>
        <w:rPr>
          <w:rFonts w:hint="eastAsia" w:ascii="宋体" w:hAnsi="宋体" w:cs="宋体"/>
          <w:bCs/>
          <w:szCs w:val="21"/>
        </w:rPr>
        <w:t xml:space="preserve">及助餐点运营</w:t>
      </w:r>
      <w:r>
        <w:rPr>
          <w:rFonts w:hint="eastAsia" w:ascii="宋体" w:hAnsi="宋体" w:cs="宋体"/>
          <w:bCs/>
          <w:szCs w:val="21"/>
        </w:rPr>
        <w:t xml:space="preserve">项目</w:t>
      </w:r>
      <w:r>
        <w:rPr>
          <w:rFonts w:ascii="宋体" w:hAnsi="宋体" w:cs="宋体"/>
          <w:bCs/>
          <w:szCs w:val="21"/>
        </w:rPr>
        <w:t xml:space="preserve">JSZC-320583-WTJS-G2026-0001</w:t>
      </w:r>
      <w:r>
        <w:rPr>
          <w:rFonts w:hint="eastAsia" w:ascii="宋体" w:hAnsi="宋体" w:cs="宋体"/>
          <w:bCs/>
          <w:szCs w:val="21"/>
        </w:rPr>
        <w:t xml:space="preserve">招标</w:t>
      </w:r>
      <w:r>
        <w:rPr>
          <w:rFonts w:hint="eastAsia" w:ascii="宋体" w:hAnsi="宋体" w:cs="宋体"/>
          <w:bCs/>
          <w:szCs w:val="21"/>
        </w:rPr>
        <w:t xml:space="preserve">项目的潜在投标供应商应在“苏采云”系统（网址：</w:t>
      </w:r>
      <w:r>
        <w:rPr>
          <w:rFonts w:ascii="宋体" w:hAnsi="宋体" w:cs="宋体"/>
          <w:bCs/>
          <w:szCs w:val="21"/>
        </w:rPr>
        <w:fldChar w:fldCharType="begin"/>
      </w:r>
      <w:r>
        <w:rPr>
          <w:rFonts w:ascii="宋体" w:hAnsi="宋体" w:cs="宋体"/>
          <w:bCs/>
          <w:szCs w:val="21"/>
        </w:rPr>
        <w:instrText xml:space="preserve"> HYPERLINK "</w:instrText>
      </w:r>
      <w:r>
        <w:rPr>
          <w:rFonts w:hint="eastAsia" w:ascii="宋体" w:hAnsi="宋体" w:cs="宋体"/>
          <w:bCs/>
          <w:szCs w:val="21"/>
        </w:rPr>
        <w:instrText xml:space="preserve">http://jszfcg.jsczt.cn/）获取招标文件，并于2026年</w:instrText>
      </w:r>
      <w:r>
        <w:rPr>
          <w:rFonts w:ascii="宋体" w:hAnsi="宋体" w:cs="宋体"/>
          <w:bCs/>
          <w:szCs w:val="21"/>
        </w:rPr>
        <w:instrText xml:space="preserve">06</w:instrText>
      </w:r>
      <w:r>
        <w:rPr>
          <w:rFonts w:hint="eastAsia" w:ascii="宋体" w:hAnsi="宋体" w:cs="宋体"/>
          <w:bCs/>
          <w:szCs w:val="21"/>
        </w:rPr>
        <w:instrText xml:space="preserve">月</w:instrText>
      </w:r>
      <w:r>
        <w:rPr>
          <w:rFonts w:ascii="宋体" w:hAnsi="宋体" w:cs="宋体"/>
          <w:bCs/>
          <w:szCs w:val="21"/>
        </w:rPr>
        <w:instrText xml:space="preserve">" </w:instrText>
      </w:r>
      <w:r>
        <w:rPr>
          <w:rFonts w:ascii="宋体" w:hAnsi="宋体" w:cs="宋体"/>
          <w:bCs/>
          <w:szCs w:val="21"/>
        </w:rPr>
        <w:fldChar w:fldCharType="separate"/>
      </w:r>
      <w:r>
        <w:rPr>
          <w:rFonts w:hint="eastAsia"/>
          <w:bCs/>
        </w:rPr>
        <w:t xml:space="preserve">http://jszfcg.jsczt.cn/）获取招标文件，并于2026年</w:t>
      </w:r>
      <w:r>
        <w:rPr>
          <w:bCs/>
        </w:rPr>
        <w:t xml:space="preserve">05</w:t>
      </w:r>
      <w:r>
        <w:rPr>
          <w:rFonts w:hint="eastAsia"/>
          <w:bCs/>
        </w:rPr>
        <w:t xml:space="preserve">月</w:t>
      </w:r>
      <w:r>
        <w:rPr>
          <w:rFonts w:ascii="宋体" w:hAnsi="宋体" w:cs="宋体"/>
          <w:bCs/>
          <w:szCs w:val="21"/>
        </w:rPr>
        <w:fldChar w:fldCharType="end"/>
      </w:r>
      <w:r>
        <w:rPr>
          <w:rFonts w:ascii="宋体" w:hAnsi="宋体" w:cs="宋体"/>
          <w:bCs/>
          <w:szCs w:val="21"/>
        </w:rPr>
        <w:t xml:space="preserve">29</w:t>
      </w:r>
      <w:r>
        <w:rPr>
          <w:rFonts w:hint="eastAsia" w:ascii="宋体" w:hAnsi="宋体" w:cs="宋体"/>
          <w:bCs/>
          <w:szCs w:val="21"/>
        </w:rPr>
        <w:t xml:space="preserve">日</w:t>
      </w:r>
      <w:r>
        <w:rPr>
          <w:rFonts w:ascii="宋体" w:hAnsi="宋体" w:cs="宋体"/>
          <w:bCs/>
          <w:szCs w:val="21"/>
        </w:rPr>
        <w:t xml:space="preserve">13</w:t>
      </w:r>
      <w:r>
        <w:rPr>
          <w:rFonts w:hint="eastAsia" w:ascii="宋体" w:hAnsi="宋体" w:cs="宋体"/>
          <w:bCs/>
          <w:szCs w:val="21"/>
        </w:rPr>
        <w:t xml:space="preserve">点30分（</w:t>
      </w:r>
      <w:r>
        <w:rPr>
          <w:rFonts w:hint="eastAsia" w:ascii="宋体" w:hAnsi="宋体" w:cs="宋体"/>
          <w:bCs/>
          <w:szCs w:val="21"/>
        </w:rPr>
        <w:t xml:space="preserve">北京时间）前递交投标文件</w:t>
      </w:r>
      <w:r>
        <w:rPr>
          <w:rFonts w:hint="eastAsia" w:ascii="宋体" w:hAnsi="宋体" w:cs="宋体"/>
          <w:bCs/>
          <w:szCs w:val="21"/>
        </w:rPr>
        <w:t xml:space="preserve">。</w:t>
      </w:r>
      <w:r>
        <w:rPr>
          <w:rFonts w:ascii="宋体" w:hAnsi="宋体" w:cs="宋体"/>
          <w:szCs w:val="21"/>
        </w:rPr>
      </w:r>
      <w:r/>
    </w:p>
    <w:p>
      <w:pPr>
        <w:pStyle w:val="1406"/>
        <w:ind w:firstLine="422"/>
        <w:jc w:val="left"/>
        <w:spacing w:line="360" w:lineRule="auto"/>
        <w:rPr>
          <w:rFonts w:ascii="宋体" w:hAnsi="宋体" w:cs="宋体"/>
          <w:b/>
          <w:szCs w:val="21"/>
        </w:rPr>
      </w:pPr>
      <w:r>
        <w:rPr>
          <w:rFonts w:hint="eastAsia" w:ascii="宋体" w:hAnsi="宋体" w:cs="宋体"/>
          <w:b/>
          <w:szCs w:val="21"/>
        </w:rPr>
        <w:t xml:space="preserve">一、项目基本情况</w:t>
      </w:r>
      <w:r>
        <w:rPr>
          <w:rFonts w:ascii="宋体" w:hAnsi="宋体" w:cs="宋体"/>
          <w:b/>
          <w:szCs w:val="21"/>
        </w:rPr>
      </w:r>
      <w:r/>
    </w:p>
    <w:p>
      <w:pPr>
        <w:pStyle w:val="1406"/>
        <w:ind w:firstLine="420"/>
        <w:jc w:val="left"/>
        <w:spacing w:line="360" w:lineRule="auto"/>
        <w:rPr>
          <w:rFonts w:ascii="宋体" w:hAnsi="宋体" w:cs="Segoe UI"/>
          <w:szCs w:val="21"/>
          <w:shd w:val="clear" w:color="auto" w:fill="ffffff"/>
        </w:rPr>
      </w:pPr>
      <w:r>
        <w:rPr>
          <w:rFonts w:hint="eastAsia" w:ascii="宋体" w:hAnsi="宋体" w:cs="宋体"/>
          <w:szCs w:val="21"/>
        </w:rPr>
        <w:t xml:space="preserve">1、</w:t>
      </w:r>
      <w:r>
        <w:rPr>
          <w:rFonts w:hint="eastAsia" w:ascii="宋体" w:hAnsi="宋体" w:cs="宋体"/>
          <w:bCs/>
          <w:szCs w:val="21"/>
        </w:rPr>
        <w:t xml:space="preserve">项目编号：</w:t>
      </w:r>
      <w:r>
        <w:rPr>
          <w:rFonts w:ascii="宋体" w:hAnsi="宋体" w:cs="Segoe UI"/>
          <w:szCs w:val="21"/>
          <w:shd w:val="clear" w:color="auto" w:fill="ffffff"/>
        </w:rPr>
        <w:t xml:space="preserve">JSZC-320583-WTJS-G2026-0001</w:t>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bookmarkStart w:id="5" w:name="OLE_LINK11"/>
      <w:r/>
      <w:bookmarkStart w:id="6" w:name="OLE_LINK36"/>
      <w:r/>
      <w:bookmarkStart w:id="7" w:name="OLE_LINK39"/>
      <w:r>
        <w:rPr>
          <w:rFonts w:hint="eastAsia" w:ascii="宋体" w:hAnsi="宋体"/>
          <w:bCs/>
          <w:szCs w:val="21"/>
        </w:rPr>
        <w:t xml:space="preserve">巴城镇日照中心及助餐点运营</w:t>
      </w:r>
      <w:r>
        <w:rPr>
          <w:rFonts w:hint="eastAsia" w:ascii="宋体" w:hAnsi="宋体"/>
          <w:bCs/>
          <w:szCs w:val="21"/>
        </w:rPr>
        <w:t xml:space="preserve">项目</w:t>
      </w:r>
      <w:bookmarkEnd w:id="6"/>
      <w:r/>
      <w:bookmarkEnd w:id="7"/>
      <w:r>
        <w:rPr>
          <w:rFonts w:ascii="宋体" w:hAnsi="宋体" w:cs="宋体"/>
          <w:bCs/>
          <w:szCs w:val="21"/>
        </w:rPr>
      </w:r>
      <w:r/>
    </w:p>
    <w:p>
      <w:pPr>
        <w:pStyle w:val="1406"/>
        <w:ind w:firstLine="420"/>
        <w:jc w:val="left"/>
        <w:spacing w:line="360" w:lineRule="auto"/>
        <w:rPr>
          <w:rFonts w:ascii="宋体" w:hAnsi="宋体"/>
          <w:szCs w:val="21"/>
        </w:rPr>
      </w:pPr>
      <w:r/>
      <w:bookmarkEnd w:id="5"/>
      <w:r>
        <w:rPr>
          <w:rFonts w:hint="eastAsia" w:ascii="宋体" w:hAnsi="宋体"/>
          <w:szCs w:val="21"/>
        </w:rPr>
        <w:t xml:space="preserve">3、</w:t>
      </w:r>
      <w:bookmarkStart w:id="8" w:name="OLE_LINK2"/>
      <w:r/>
      <w:bookmarkStart w:id="9" w:name="OLE_LINK1"/>
      <w:r>
        <w:rPr>
          <w:rFonts w:hint="eastAsia" w:ascii="宋体" w:hAnsi="宋体"/>
          <w:szCs w:val="21"/>
        </w:rPr>
        <w:t xml:space="preserve">预算金额：</w:t>
      </w:r>
      <w:r>
        <w:rPr>
          <w:rFonts w:ascii="宋体" w:hAnsi="宋体"/>
          <w:szCs w:val="21"/>
        </w:rPr>
        <w:t xml:space="preserve">260</w:t>
      </w:r>
      <w:r>
        <w:rPr>
          <w:rFonts w:hint="eastAsia" w:ascii="宋体" w:hAnsi="宋体"/>
          <w:szCs w:val="21"/>
        </w:rPr>
        <w:t xml:space="preserve">万元</w:t>
      </w:r>
      <w:r>
        <w:rPr>
          <w:rFonts w:hint="eastAsia" w:ascii="宋体" w:hAnsi="宋体" w:cs="宋体"/>
          <w:bCs/>
          <w:szCs w:val="21"/>
          <w:lang w:val="zh-CN"/>
        </w:rPr>
        <w:t xml:space="preserve"> </w:t>
      </w:r>
      <w:bookmarkEnd w:id="8"/>
      <w:r/>
      <w:bookmarkEnd w:id="9"/>
      <w:r>
        <w:rPr>
          <w:rFonts w:ascii="宋体" w:hAnsi="宋体"/>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
          <w:bCs/>
          <w:szCs w:val="21"/>
        </w:rPr>
        <w:t xml:space="preserve">最高限价：</w:t>
      </w:r>
      <w:r>
        <w:rPr>
          <w:rFonts w:hint="eastAsia" w:ascii="宋体" w:hAnsi="宋体"/>
          <w:b/>
          <w:szCs w:val="21"/>
        </w:rPr>
        <w:t xml:space="preserve">无</w:t>
      </w:r>
      <w:r>
        <w:rPr>
          <w:rFonts w:hint="eastAsia" w:ascii="宋体" w:hAnsi="宋体" w:cs="宋体"/>
          <w:b/>
          <w:bCs/>
          <w:szCs w:val="21"/>
          <w:lang w:val="zh-CN"/>
        </w:rPr>
        <w:t xml:space="preserve"> </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5、采购需求：</w:t>
      </w:r>
      <w:bookmarkStart w:id="10" w:name="OLE_LINK33"/>
      <w:r/>
      <w:bookmarkStart w:id="11" w:name="OLE_LINK34"/>
      <w:r>
        <w:rPr>
          <w:rFonts w:hint="eastAsia" w:ascii="宋体" w:hAnsi="宋体" w:cs="宋体"/>
          <w:bCs/>
          <w:szCs w:val="21"/>
        </w:rPr>
        <w:t xml:space="preserve">详见招标文件</w:t>
      </w:r>
      <w:bookmarkEnd w:id="10"/>
      <w:r/>
      <w:bookmarkEnd w:id="11"/>
      <w:r>
        <w:rPr>
          <w:rFonts w:hint="eastAsia" w:ascii="宋体" w:hAnsi="宋体" w:cs="宋体"/>
          <w:bCs/>
          <w:szCs w:val="21"/>
        </w:rPr>
        <w:t xml:space="preserve">。</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6、合同履行期限：</w:t>
      </w:r>
      <w:r>
        <w:rPr>
          <w:rFonts w:hint="eastAsia" w:ascii="宋体" w:hAnsi="宋体" w:cs="宋体"/>
          <w:bCs/>
          <w:szCs w:val="21"/>
        </w:rPr>
        <w:t xml:space="preserve">一年</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8、履约保证金：无</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本项目</w:t>
      </w:r>
      <w:r>
        <w:rPr>
          <w:rFonts w:ascii="宋体" w:hAnsi="宋体" w:cs="宋体"/>
          <w:bCs/>
          <w:szCs w:val="21"/>
        </w:rPr>
        <w:t xml:space="preserve">分为以下</w:t>
      </w:r>
      <w:r>
        <w:rPr>
          <w:rFonts w:ascii="宋体" w:hAnsi="宋体" w:cs="宋体"/>
          <w:bCs/>
          <w:szCs w:val="21"/>
        </w:rPr>
        <w:t xml:space="preserve">2</w:t>
      </w:r>
      <w:r>
        <w:rPr>
          <w:rFonts w:hint="eastAsia" w:ascii="宋体" w:hAnsi="宋体" w:cs="宋体"/>
          <w:bCs/>
          <w:szCs w:val="21"/>
        </w:rPr>
        <w:t xml:space="preserve">个</w:t>
      </w:r>
      <w:r>
        <w:rPr>
          <w:rFonts w:ascii="宋体" w:hAnsi="宋体" w:cs="宋体"/>
          <w:bCs/>
          <w:szCs w:val="21"/>
        </w:rPr>
        <w:t xml:space="preserve">采购</w:t>
      </w:r>
      <w:r>
        <w:rPr>
          <w:rFonts w:hint="eastAsia" w:ascii="宋体" w:hAnsi="宋体" w:cs="宋体"/>
          <w:bCs/>
          <w:szCs w:val="21"/>
        </w:rPr>
        <w:t xml:space="preserve">包</w:t>
      </w:r>
      <w:r>
        <w:rPr>
          <w:rFonts w:ascii="宋体" w:hAnsi="宋体" w:cs="宋体"/>
          <w:bCs/>
          <w:szCs w:val="21"/>
        </w:rPr>
      </w:r>
      <w:r/>
    </w:p>
    <w:tbl>
      <w:tblPr>
        <w:tblW w:w="8933" w:type="dxa"/>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5568"/>
        <w:gridCol w:w="2195"/>
      </w:tblGrid>
      <w:tr>
        <w:trPr>
          <w:trHeight w:val="444"/>
        </w:trPr>
        <w:tc>
          <w:tcPr>
            <w:tcW w:w="1170" w:type="dxa"/>
            <w:vAlign w:val="center"/>
            <w:textDirection w:val="lrTb"/>
            <w:noWrap w:val="false"/>
          </w:tcPr>
          <w:p>
            <w:pPr>
              <w:pStyle w:val="1406"/>
              <w:jc w:val="center"/>
              <w:spacing w:line="320" w:lineRule="exact"/>
              <w:rPr>
                <w:rFonts w:ascii="宋体" w:hAnsi="宋体" w:cs="宋体"/>
                <w:b/>
                <w:bCs/>
                <w:szCs w:val="21"/>
              </w:rPr>
            </w:pPr>
            <w:r/>
            <w:bookmarkStart w:id="12" w:name="OLE_LINK40"/>
            <w:r/>
            <w:bookmarkStart w:id="13" w:name="OLE_LINK41"/>
            <w:r>
              <w:rPr>
                <w:rFonts w:hint="eastAsia" w:ascii="宋体" w:hAnsi="宋体" w:cs="宋体"/>
                <w:b/>
                <w:bCs/>
                <w:szCs w:val="21"/>
              </w:rPr>
              <w:t xml:space="preserve">包号</w:t>
            </w:r>
            <w:r>
              <w:rPr>
                <w:rFonts w:ascii="宋体" w:hAnsi="宋体" w:cs="宋体"/>
                <w:b/>
                <w:bCs/>
                <w:szCs w:val="21"/>
              </w:rPr>
            </w:r>
            <w:r/>
          </w:p>
        </w:tc>
        <w:tc>
          <w:tcPr>
            <w:tcW w:w="5568" w:type="dxa"/>
            <w:vAlign w:val="center"/>
            <w:textDirection w:val="lrTb"/>
            <w:noWrap w:val="false"/>
          </w:tcPr>
          <w:p>
            <w:pPr>
              <w:pStyle w:val="1406"/>
              <w:jc w:val="center"/>
              <w:spacing w:line="320" w:lineRule="exact"/>
              <w:rPr>
                <w:b/>
                <w:bCs/>
                <w:szCs w:val="21"/>
              </w:rPr>
            </w:pPr>
            <w:r>
              <w:rPr>
                <w:rFonts w:hint="eastAsia"/>
                <w:b/>
                <w:bCs/>
                <w:szCs w:val="21"/>
              </w:rPr>
              <w:t xml:space="preserve">采购包名称</w:t>
            </w:r>
            <w:r>
              <w:rPr>
                <w:b/>
                <w:bCs/>
                <w:szCs w:val="21"/>
              </w:rPr>
            </w:r>
            <w:r/>
          </w:p>
        </w:tc>
        <w:tc>
          <w:tcPr>
            <w:tcW w:w="2195" w:type="dxa"/>
            <w:vAlign w:val="center"/>
            <w:textDirection w:val="lrTb"/>
            <w:noWrap w:val="false"/>
          </w:tcPr>
          <w:p>
            <w:pPr>
              <w:pStyle w:val="1406"/>
              <w:jc w:val="center"/>
              <w:spacing w:line="320" w:lineRule="exact"/>
              <w:rPr>
                <w:b/>
                <w:bCs/>
                <w:szCs w:val="21"/>
              </w:rPr>
            </w:pPr>
            <w:r>
              <w:rPr>
                <w:rFonts w:hint="eastAsia"/>
                <w:b/>
                <w:bCs/>
                <w:szCs w:val="21"/>
              </w:rPr>
              <w:t xml:space="preserve">预算金额（万元）</w:t>
            </w:r>
            <w:r>
              <w:rPr>
                <w:b/>
                <w:bCs/>
                <w:szCs w:val="21"/>
              </w:rPr>
            </w:r>
            <w:r/>
          </w:p>
        </w:tc>
      </w:tr>
      <w:tr>
        <w:trPr/>
        <w:tc>
          <w:tcPr>
            <w:tcW w:w="1170" w:type="dxa"/>
            <w:vAlign w:val="center"/>
            <w:textDirection w:val="lrTb"/>
            <w:noWrap w:val="false"/>
          </w:tcPr>
          <w:p>
            <w:pPr>
              <w:pStyle w:val="1406"/>
              <w:jc w:val="center"/>
              <w:spacing w:line="320" w:lineRule="exact"/>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5568" w:type="dxa"/>
            <w:vAlign w:val="center"/>
            <w:textDirection w:val="lrTb"/>
            <w:noWrap w:val="false"/>
          </w:tcPr>
          <w:p>
            <w:pPr>
              <w:pStyle w:val="1406"/>
              <w:jc w:val="left"/>
              <w:widowControl/>
              <w:rPr>
                <w:rFonts w:ascii="宋体" w:hAnsi="宋体" w:cs="宋体"/>
                <w:szCs w:val="21"/>
              </w:rPr>
            </w:pPr>
            <w:r>
              <w:rPr>
                <w:rFonts w:hint="eastAsia" w:ascii="宋体" w:hAnsi="宋体" w:cs="仿宋"/>
                <w:szCs w:val="21"/>
              </w:rPr>
              <w:t xml:space="preserve">正仪片区（</w:t>
            </w:r>
            <w:r>
              <w:rPr>
                <w:rFonts w:hint="eastAsia" w:ascii="宋体" w:hAnsi="宋体"/>
                <w:szCs w:val="21"/>
              </w:rPr>
              <w:t xml:space="preserve">红杨社区日照</w:t>
            </w:r>
            <w:r>
              <w:rPr>
                <w:rFonts w:hint="eastAsia" w:ascii="宋体" w:hAnsi="宋体"/>
                <w:szCs w:val="21"/>
              </w:rPr>
              <w:t xml:space="preserve">、</w:t>
            </w:r>
            <w:r>
              <w:rPr>
                <w:rFonts w:hint="eastAsia" w:ascii="宋体" w:hAnsi="宋体" w:cs="仿宋"/>
                <w:szCs w:val="21"/>
              </w:rPr>
              <w:t xml:space="preserve">湖滨社区日照、君子亭社区日照、仁和社区日照及新城社区助餐点）</w:t>
            </w:r>
            <w:r>
              <w:rPr>
                <w:rFonts w:ascii="宋体" w:hAnsi="宋体" w:cs="宋体"/>
                <w:szCs w:val="21"/>
              </w:rPr>
            </w:r>
            <w:r/>
          </w:p>
        </w:tc>
        <w:tc>
          <w:tcPr>
            <w:tcW w:w="2195" w:type="dxa"/>
            <w:vAlign w:val="center"/>
            <w:textDirection w:val="lrTb"/>
            <w:noWrap w:val="false"/>
          </w:tcPr>
          <w:p>
            <w:pPr>
              <w:pStyle w:val="1406"/>
              <w:jc w:val="center"/>
              <w:widowControl/>
              <w:rPr>
                <w:rFonts w:ascii="宋体" w:hAnsi="宋体" w:cs="宋体"/>
                <w:szCs w:val="21"/>
              </w:rPr>
            </w:pPr>
            <w:r>
              <w:rPr>
                <w:rFonts w:ascii="宋体" w:hAnsi="宋体" w:cs="宋体"/>
                <w:szCs w:val="21"/>
              </w:rPr>
              <w:t xml:space="preserve">143</w:t>
            </w:r>
            <w:r>
              <w:rPr>
                <w:rFonts w:hint="eastAsia" w:ascii="宋体" w:hAnsi="宋体" w:cs="宋体"/>
                <w:szCs w:val="21"/>
              </w:rPr>
              <w:t xml:space="preserve">.5</w:t>
            </w:r>
            <w:r>
              <w:rPr>
                <w:rFonts w:ascii="宋体" w:hAnsi="宋体" w:cs="宋体"/>
                <w:szCs w:val="21"/>
              </w:rPr>
            </w:r>
            <w:r/>
          </w:p>
        </w:tc>
      </w:tr>
      <w:tr>
        <w:trPr/>
        <w:tc>
          <w:tcPr>
            <w:tcW w:w="1170" w:type="dxa"/>
            <w:vAlign w:val="center"/>
            <w:textDirection w:val="lrTb"/>
            <w:noWrap w:val="false"/>
          </w:tcPr>
          <w:p>
            <w:pPr>
              <w:pStyle w:val="1406"/>
              <w:jc w:val="center"/>
              <w:spacing w:line="320" w:lineRule="exact"/>
              <w:rPr>
                <w:rFonts w:ascii="宋体" w:hAnsi="宋体" w:cs="宋体"/>
                <w:szCs w:val="21"/>
              </w:rPr>
            </w:pPr>
            <w:r>
              <w:rPr>
                <w:rFonts w:hint="eastAsia" w:ascii="宋体" w:hAnsi="宋体" w:cs="宋体"/>
                <w:szCs w:val="21"/>
              </w:rPr>
              <w:t xml:space="preserve">采购包2</w:t>
            </w:r>
            <w:r>
              <w:rPr>
                <w:rFonts w:ascii="宋体" w:hAnsi="宋体" w:cs="宋体"/>
                <w:szCs w:val="21"/>
              </w:rPr>
            </w:r>
            <w:r/>
          </w:p>
        </w:tc>
        <w:tc>
          <w:tcPr>
            <w:tcW w:w="5568" w:type="dxa"/>
            <w:vAlign w:val="center"/>
            <w:textDirection w:val="lrTb"/>
            <w:noWrap w:val="false"/>
          </w:tcPr>
          <w:p>
            <w:pPr>
              <w:pStyle w:val="1406"/>
              <w:jc w:val="left"/>
              <w:widowControl/>
              <w:rPr>
                <w:rFonts w:ascii="宋体" w:hAnsi="宋体" w:cs="宋体"/>
                <w:szCs w:val="21"/>
              </w:rPr>
            </w:pPr>
            <w:r>
              <w:rPr>
                <w:rFonts w:hint="eastAsia" w:ascii="宋体" w:hAnsi="宋体"/>
                <w:szCs w:val="21"/>
              </w:rPr>
              <w:t xml:space="preserve">巴城</w:t>
            </w:r>
            <w:r>
              <w:rPr>
                <w:rFonts w:hint="eastAsia" w:ascii="宋体" w:hAnsi="宋体" w:cs="仿宋"/>
                <w:szCs w:val="21"/>
              </w:rPr>
              <w:t xml:space="preserve">石牌</w:t>
            </w:r>
            <w:r>
              <w:rPr>
                <w:rFonts w:hint="eastAsia" w:ascii="宋体" w:hAnsi="宋体"/>
                <w:szCs w:val="21"/>
              </w:rPr>
              <w:t xml:space="preserve">片区(</w:t>
            </w:r>
            <w:r>
              <w:rPr>
                <w:rFonts w:hint="eastAsia" w:ascii="宋体" w:hAnsi="宋体" w:cs="仿宋"/>
                <w:szCs w:val="21"/>
              </w:rPr>
              <w:t xml:space="preserve">石牌日照、年丰社区日照</w:t>
            </w:r>
            <w:r>
              <w:rPr>
                <w:rFonts w:hint="eastAsia" w:ascii="宋体" w:hAnsi="宋体" w:cs="仿宋"/>
                <w:szCs w:val="21"/>
              </w:rPr>
              <w:t xml:space="preserve">、</w:t>
            </w:r>
            <w:r>
              <w:rPr>
                <w:rFonts w:hint="eastAsia" w:ascii="宋体" w:hAnsi="宋体"/>
                <w:szCs w:val="21"/>
              </w:rPr>
              <w:t xml:space="preserve">临湖社区日照、阳澄湖社区日照、鹭鸣社区日照及巴城社区助餐点)</w:t>
            </w:r>
            <w:r>
              <w:rPr>
                <w:rFonts w:ascii="宋体" w:hAnsi="宋体" w:cs="宋体"/>
                <w:szCs w:val="21"/>
              </w:rPr>
            </w:r>
            <w:r/>
          </w:p>
        </w:tc>
        <w:tc>
          <w:tcPr>
            <w:tcW w:w="2195" w:type="dxa"/>
            <w:vAlign w:val="center"/>
            <w:textDirection w:val="lrTb"/>
            <w:noWrap w:val="false"/>
          </w:tcPr>
          <w:p>
            <w:pPr>
              <w:pStyle w:val="1406"/>
              <w:jc w:val="center"/>
              <w:widowControl/>
              <w:rPr>
                <w:rFonts w:ascii="宋体" w:hAnsi="宋体" w:cs="宋体"/>
                <w:szCs w:val="21"/>
              </w:rPr>
            </w:pPr>
            <w:r>
              <w:rPr>
                <w:rFonts w:ascii="宋体" w:hAnsi="宋体" w:cs="宋体"/>
                <w:szCs w:val="21"/>
              </w:rPr>
              <w:t xml:space="preserve">116.5</w:t>
            </w:r>
            <w:r>
              <w:rPr>
                <w:rFonts w:ascii="宋体" w:hAnsi="宋体" w:cs="宋体"/>
                <w:szCs w:val="21"/>
              </w:rPr>
            </w:r>
            <w:r/>
          </w:p>
        </w:tc>
      </w:tr>
      <w:tr>
        <w:trPr/>
        <w:tc>
          <w:tcPr>
            <w:gridSpan w:val="3"/>
            <w:tcW w:w="8933" w:type="dxa"/>
            <w:vAlign w:val="center"/>
            <w:textDirection w:val="lrTb"/>
            <w:noWrap w:val="false"/>
          </w:tcPr>
          <w:p>
            <w:pPr>
              <w:pStyle w:val="1406"/>
              <w:ind w:firstLine="422"/>
              <w:spacing w:line="360" w:lineRule="auto"/>
              <w:rPr>
                <w:rFonts w:hint="eastAsia" w:ascii="宋体" w:hAnsi="宋体"/>
                <w:szCs w:val="21"/>
              </w:rPr>
            </w:pPr>
            <w:r>
              <w:rPr>
                <w:rFonts w:hint="eastAsia" w:ascii="宋体" w:hAnsi="宋体"/>
                <w:b/>
                <w:szCs w:val="21"/>
              </w:rPr>
              <w:t xml:space="preserve">注</w:t>
            </w:r>
            <w:r>
              <w:rPr>
                <w:rFonts w:ascii="宋体" w:hAnsi="宋体"/>
                <w:b/>
                <w:szCs w:val="21"/>
              </w:rPr>
              <w:t xml:space="preserve">：</w:t>
            </w:r>
            <w:r>
              <w:rPr>
                <w:rFonts w:hint="eastAsia" w:ascii="宋体" w:hAnsi="宋体"/>
                <w:szCs w:val="21"/>
              </w:rPr>
              <w:t xml:space="preserve"> </w:t>
            </w:r>
            <w:r>
              <w:rPr>
                <w:rFonts w:ascii="宋体" w:hAnsi="宋体"/>
                <w:szCs w:val="21"/>
              </w:rPr>
              <w:t xml:space="preserve">1</w:t>
            </w:r>
            <w:r>
              <w:rPr>
                <w:rFonts w:hint="eastAsia" w:ascii="宋体" w:hAnsi="宋体"/>
                <w:szCs w:val="21"/>
              </w:rPr>
              <w:t xml:space="preserve">、投标人最多只能中一个</w:t>
            </w:r>
            <w:r>
              <w:rPr>
                <w:rFonts w:hint="eastAsia" w:ascii="宋体" w:hAnsi="宋体"/>
                <w:szCs w:val="21"/>
              </w:rPr>
              <w:t xml:space="preserve">采购包</w:t>
            </w:r>
            <w:r>
              <w:rPr>
                <w:rFonts w:hint="eastAsia" w:ascii="宋体" w:hAnsi="宋体"/>
                <w:szCs w:val="21"/>
              </w:rPr>
              <w:t xml:space="preserve">，进入每个</w:t>
            </w:r>
            <w:r>
              <w:rPr>
                <w:rFonts w:hint="eastAsia" w:ascii="宋体" w:hAnsi="宋体"/>
                <w:szCs w:val="21"/>
              </w:rPr>
              <w:t xml:space="preserve">采购包</w:t>
            </w:r>
            <w:r>
              <w:rPr>
                <w:rFonts w:hint="eastAsia" w:ascii="宋体" w:hAnsi="宋体"/>
                <w:szCs w:val="21"/>
              </w:rPr>
              <w:t xml:space="preserve">评审的实质性响应且具有得标权的投标人不得少于3家（已中标的投标人不再计入其他</w:t>
            </w:r>
            <w:r>
              <w:rPr>
                <w:rFonts w:hint="eastAsia" w:ascii="宋体" w:hAnsi="宋体"/>
                <w:szCs w:val="21"/>
              </w:rPr>
              <w:t xml:space="preserve">采购包</w:t>
            </w:r>
            <w:r>
              <w:rPr>
                <w:rFonts w:hint="eastAsia" w:ascii="宋体" w:hAnsi="宋体"/>
                <w:szCs w:val="21"/>
              </w:rPr>
              <w:t xml:space="preserve">的投标人数量且不参与其他</w:t>
            </w:r>
            <w:r>
              <w:rPr>
                <w:rFonts w:hint="eastAsia" w:ascii="宋体" w:hAnsi="宋体"/>
                <w:szCs w:val="21"/>
              </w:rPr>
              <w:t xml:space="preserve">采购包</w:t>
            </w:r>
            <w:r>
              <w:rPr>
                <w:rFonts w:hint="eastAsia" w:ascii="宋体" w:hAnsi="宋体"/>
                <w:szCs w:val="21"/>
              </w:rPr>
              <w:t xml:space="preserve">评审），否则应认定该</w:t>
            </w:r>
            <w:r>
              <w:rPr>
                <w:rFonts w:hint="eastAsia" w:ascii="宋体" w:hAnsi="宋体"/>
                <w:szCs w:val="21"/>
              </w:rPr>
              <w:t xml:space="preserve">采购包招标</w:t>
            </w:r>
            <w:r>
              <w:rPr>
                <w:rFonts w:hint="eastAsia" w:ascii="宋体" w:hAnsi="宋体"/>
                <w:szCs w:val="21"/>
              </w:rPr>
              <w:t xml:space="preserve">失败。</w:t>
            </w:r>
            <w:r/>
          </w:p>
          <w:p>
            <w:pPr>
              <w:pStyle w:val="140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评标按照采购包1、采购包2的顺序依次进行。</w:t>
            </w:r>
            <w:r>
              <w:rPr>
                <w:rFonts w:ascii="宋体" w:hAnsi="宋体"/>
                <w:szCs w:val="21"/>
              </w:rPr>
            </w:r>
            <w:r/>
          </w:p>
          <w:p>
            <w:pPr>
              <w:pStyle w:val="1406"/>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、投标供应商的报价不得超过每个</w:t>
            </w:r>
            <w:r>
              <w:rPr>
                <w:rFonts w:hint="eastAsia" w:ascii="宋体" w:hAnsi="宋体"/>
                <w:szCs w:val="21"/>
              </w:rPr>
              <w:t xml:space="preserve">采购</w:t>
            </w:r>
            <w:r>
              <w:rPr>
                <w:rFonts w:ascii="宋体" w:hAnsi="宋体"/>
                <w:szCs w:val="21"/>
              </w:rPr>
              <w:t xml:space="preserve">包</w:t>
            </w:r>
            <w:r>
              <w:rPr>
                <w:rFonts w:hint="eastAsia" w:ascii="宋体" w:hAnsi="宋体"/>
                <w:szCs w:val="21"/>
              </w:rPr>
              <w:t xml:space="preserve">的预算金额，否则为无效投标。</w:t>
            </w:r>
            <w:r>
              <w:rPr>
                <w:rFonts w:hint="eastAsia" w:ascii="宋体" w:hAnsi="宋体"/>
                <w:szCs w:val="21"/>
              </w:rPr>
            </w:r>
            <w:r/>
          </w:p>
        </w:tc>
      </w:tr>
    </w:tbl>
    <w:p>
      <w:pPr>
        <w:pStyle w:val="1406"/>
        <w:ind w:firstLine="422"/>
        <w:spacing w:line="360" w:lineRule="auto"/>
        <w:rPr>
          <w:rFonts w:ascii="宋体" w:hAnsi="宋体"/>
          <w:b/>
          <w:szCs w:val="21"/>
        </w:rPr>
      </w:pPr>
      <w:r/>
      <w:bookmarkEnd w:id="12"/>
      <w:r/>
      <w:bookmarkEnd w:id="13"/>
      <w:r>
        <w:rPr>
          <w:rFonts w:hint="eastAsia" w:ascii="宋体" w:hAnsi="宋体"/>
          <w:b/>
          <w:szCs w:val="21"/>
        </w:rPr>
        <w:t xml:space="preserve">二</w:t>
      </w:r>
      <w:r>
        <w:rPr>
          <w:rFonts w:hint="eastAsia" w:ascii="宋体" w:hAnsi="宋体"/>
          <w:b/>
          <w:szCs w:val="21"/>
        </w:rPr>
        <w:t xml:space="preserve">、投标人资格要求：</w:t>
      </w:r>
      <w:r>
        <w:rPr>
          <w:rFonts w:ascii="宋体" w:hAnsi="宋体"/>
          <w:b/>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1406"/>
        <w:ind w:firstLine="420"/>
        <w:jc w:val="left"/>
        <w:spacing w:line="360" w:lineRule="auto"/>
        <w:rPr>
          <w:rFonts w:ascii="宋体" w:hAnsi="宋体" w:cs="宋体"/>
          <w:szCs w:val="21"/>
        </w:rPr>
      </w:pPr>
      <w:r/>
      <w:bookmarkStart w:id="14" w:name="_Toc28359004"/>
      <w:r>
        <w:rPr>
          <w:rFonts w:hint="eastAsia" w:ascii="宋体" w:hAnsi="宋体" w:cs="宋体"/>
          <w:szCs w:val="21"/>
        </w:rPr>
        <w:t xml:space="preserve">1、具有独立承担民事责任的能力；</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4、具有依法缴纳税收和社会保障资金的良好记录；</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w:t>
      </w:r>
      <w:bookmarkStart w:id="15" w:name="OLE_LINK12"/>
      <w:r/>
      <w:bookmarkStart w:id="16" w:name="OLE_LINK13"/>
      <w:r>
        <w:rPr>
          <w:rFonts w:hint="eastAsia" w:ascii="宋体" w:hAnsi="宋体" w:cs="宋体"/>
          <w:szCs w:val="21"/>
        </w:rPr>
        <w:t xml:space="preserve">本项目为专门面向中小企业采购，残疾人福利性单位、监狱企业视同小型、微型企业，所属行业为其他未列明行业。</w:t>
      </w:r>
      <w:bookmarkEnd w:id="15"/>
      <w:r/>
      <w:bookmarkEnd w:id="16"/>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14"/>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未被“信用中国”网站（www.creditchina.gov.cn）列入失信被执行人、重大税收违法失信主体名单、采购严重违法失信行为记录名单。</w:t>
      </w:r>
      <w:r>
        <w:rPr>
          <w:rFonts w:ascii="宋体" w:hAnsi="宋体" w:cs="宋体"/>
          <w:szCs w:val="21"/>
        </w:rPr>
      </w:r>
      <w:r/>
    </w:p>
    <w:p>
      <w:pPr>
        <w:pStyle w:val="1406"/>
        <w:ind w:firstLine="422"/>
        <w:jc w:val="left"/>
        <w:spacing w:line="360" w:lineRule="auto"/>
        <w:rPr>
          <w:rFonts w:ascii="宋体" w:hAnsi="宋体" w:cs="宋体"/>
          <w:b/>
          <w:bCs/>
          <w:szCs w:val="21"/>
        </w:rPr>
      </w:pPr>
      <w:r>
        <w:rPr>
          <w:rFonts w:hint="eastAsia" w:ascii="宋体" w:hAnsi="宋体" w:cs="宋体"/>
          <w:b/>
          <w:bCs/>
          <w:szCs w:val="21"/>
        </w:rPr>
        <w:t xml:space="preserve">三、获取招标文件</w:t>
      </w:r>
      <w:r>
        <w:rPr>
          <w:rFonts w:ascii="宋体" w:hAnsi="宋体" w:cs="宋体"/>
          <w:b/>
          <w:bCs/>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1、时间：</w:t>
      </w:r>
      <w:r>
        <w:rPr>
          <w:rFonts w:ascii="宋体" w:hAnsi="宋体"/>
          <w:szCs w:val="21"/>
        </w:rPr>
        <w:t xml:space="preserve">上网之日起</w:t>
      </w:r>
      <w:r>
        <w:rPr>
          <w:rFonts w:hint="eastAsia" w:ascii="宋体" w:hAnsi="宋体"/>
          <w:szCs w:val="21"/>
        </w:rPr>
        <w:t xml:space="preserve">5个工作日</w:t>
      </w:r>
      <w:r>
        <w:rPr>
          <w:rFonts w:ascii="宋体" w:hAnsi="宋体"/>
          <w:szCs w:val="21"/>
        </w:rPr>
        <w:t xml:space="preserve">；</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3、方式：“苏采云”系统下载</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4、售价：0.00元</w:t>
      </w:r>
      <w:r>
        <w:rPr>
          <w:rFonts w:ascii="宋体" w:hAnsi="宋体" w:cs="宋体"/>
          <w:szCs w:val="21"/>
        </w:rPr>
      </w:r>
      <w:r/>
    </w:p>
    <w:p>
      <w:pPr>
        <w:pStyle w:val="1406"/>
        <w:ind w:firstLine="422"/>
        <w:jc w:val="left"/>
        <w:spacing w:line="360" w:lineRule="auto"/>
        <w:rPr>
          <w:rFonts w:ascii="宋体" w:hAnsi="宋体" w:cs="宋体"/>
          <w:b/>
          <w:bCs/>
          <w:szCs w:val="21"/>
        </w:rPr>
      </w:pPr>
      <w:r>
        <w:rPr>
          <w:rFonts w:hint="eastAsia" w:ascii="宋体" w:hAnsi="宋体" w:cs="宋体"/>
          <w:b/>
          <w:bCs/>
          <w:szCs w:val="21"/>
        </w:rPr>
        <w:t xml:space="preserve">四、提交投标文件截止时间、开标时间和地点</w:t>
      </w:r>
      <w:r>
        <w:rPr>
          <w:rFonts w:ascii="宋体" w:hAnsi="宋体" w:cs="宋体"/>
          <w:b/>
          <w:bCs/>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05</w:t>
      </w:r>
      <w:r>
        <w:rPr>
          <w:rFonts w:hint="eastAsia" w:ascii="宋体" w:hAnsi="宋体" w:cs="宋体"/>
          <w:szCs w:val="21"/>
        </w:rPr>
        <w:t xml:space="preserve">月</w:t>
      </w:r>
      <w:r>
        <w:rPr>
          <w:rFonts w:ascii="宋体" w:hAnsi="宋体" w:cs="宋体"/>
          <w:szCs w:val="21"/>
        </w:rPr>
        <w:t xml:space="preserve">29</w:t>
      </w:r>
      <w:r>
        <w:rPr>
          <w:rFonts w:ascii="宋体" w:hAnsi="宋体" w:cs="宋体"/>
          <w:szCs w:val="21"/>
        </w:rPr>
        <w:t xml:space="preserve"> </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:30（北京时间）</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1406"/>
        <w:ind w:firstLine="422"/>
        <w:jc w:val="left"/>
        <w:spacing w:line="360" w:lineRule="auto"/>
        <w:rPr>
          <w:rFonts w:ascii="宋体" w:hAnsi="宋体" w:cs="宋体"/>
          <w:b/>
          <w:bCs/>
          <w:szCs w:val="21"/>
        </w:rPr>
      </w:pPr>
      <w:r>
        <w:rPr>
          <w:rFonts w:hint="eastAsia" w:ascii="宋体" w:hAnsi="宋体" w:cs="宋体"/>
          <w:b/>
          <w:bCs/>
          <w:szCs w:val="21"/>
        </w:rPr>
        <w:t xml:space="preserve">五、公告期限</w:t>
      </w:r>
      <w:r>
        <w:rPr>
          <w:rFonts w:ascii="宋体" w:hAnsi="宋体" w:cs="宋体"/>
          <w:b/>
          <w:bCs/>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自本公告发布之日起5个工作日。</w:t>
      </w:r>
      <w:r>
        <w:rPr>
          <w:rFonts w:ascii="宋体" w:hAnsi="宋体" w:cs="宋体"/>
          <w:szCs w:val="21"/>
        </w:rPr>
      </w:r>
      <w:r/>
    </w:p>
    <w:p>
      <w:pPr>
        <w:pStyle w:val="1406"/>
        <w:ind w:firstLine="422"/>
        <w:jc w:val="left"/>
        <w:spacing w:line="360" w:lineRule="auto"/>
        <w:rPr>
          <w:rFonts w:ascii="宋体" w:hAnsi="宋体" w:cs="宋体"/>
          <w:b/>
          <w:bCs/>
          <w:szCs w:val="21"/>
        </w:rPr>
      </w:pPr>
      <w:r>
        <w:rPr>
          <w:rFonts w:hint="eastAsia" w:ascii="宋体" w:hAnsi="宋体" w:cs="宋体"/>
          <w:b/>
          <w:bCs/>
          <w:szCs w:val="21"/>
        </w:rPr>
        <w:t xml:space="preserve">六、其他补充事宜</w:t>
      </w:r>
      <w:r>
        <w:rPr>
          <w:rFonts w:ascii="宋体" w:hAnsi="宋体" w:cs="宋体"/>
          <w:b/>
          <w:bCs/>
          <w:szCs w:val="21"/>
        </w:rPr>
      </w:r>
      <w:r/>
    </w:p>
    <w:p>
      <w:pPr>
        <w:pStyle w:val="1406"/>
        <w:ind w:firstLine="420"/>
        <w:jc w:val="left"/>
        <w:spacing w:line="360" w:lineRule="auto"/>
        <w:rPr>
          <w:rFonts w:ascii="宋体" w:hAnsi="宋体" w:cs="宋体"/>
          <w:szCs w:val="21"/>
        </w:rPr>
      </w:pPr>
      <w:r/>
      <w:bookmarkStart w:id="17" w:name="OLE_LINK42"/>
      <w:r>
        <w:rPr>
          <w:rFonts w:hint="eastAsia" w:ascii="宋体" w:hAnsi="宋体" w:cs="宋体"/>
          <w:szCs w:val="21"/>
        </w:rPr>
        <w:t xml:space="preserve">1、CA证书办理</w:t>
      </w:r>
      <w:r>
        <w:rPr>
          <w:rFonts w:ascii="宋体" w:hAnsi="宋体" w:cs="宋体"/>
          <w:szCs w:val="21"/>
        </w:rPr>
      </w:r>
      <w:r/>
    </w:p>
    <w:p>
      <w:pPr>
        <w:pStyle w:val="1406"/>
        <w:ind w:firstLine="420"/>
        <w:jc w:val="left"/>
        <w:spacing w:line="360" w:lineRule="auto"/>
        <w:rPr>
          <w:rFonts w:ascii="宋体" w:hAnsi="宋体" w:cs="宋体"/>
          <w:szCs w:val="21"/>
          <w:highlight w:val="yellow"/>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cs="宋体"/>
          <w:szCs w:val="21"/>
          <w:highlight w:val="yellow"/>
        </w:rPr>
      </w:r>
      <w:r/>
    </w:p>
    <w:p>
      <w:pPr>
        <w:pStyle w:val="1406"/>
        <w:ind w:firstLine="420"/>
        <w:jc w:val="left"/>
        <w:spacing w:line="360" w:lineRule="auto"/>
        <w:rPr>
          <w:rFonts w:ascii="宋体" w:hAnsi="宋体" w:cs="宋体"/>
          <w:szCs w:val="21"/>
        </w:rPr>
      </w:pPr>
      <w:r>
        <w:rPr>
          <w:rFonts w:hint="eastAsia" w:ascii="宋体" w:hAnsi="宋体" w:cs="宋体"/>
          <w:szCs w:val="21"/>
        </w:rPr>
        <w:t xml:space="preserve">2、参与采购活动</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3、电子投标准备</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注册咨询：18261002950；</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CA技术咨询电话：400-608-6099；</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7、昆山市政府采购监督电话：0512-57310854。</w:t>
      </w:r>
      <w:r>
        <w:rPr>
          <w:rFonts w:ascii="宋体" w:hAnsi="宋体" w:cs="宋体"/>
          <w:szCs w:val="21"/>
        </w:rPr>
      </w:r>
      <w:r/>
    </w:p>
    <w:p>
      <w:pPr>
        <w:pStyle w:val="1406"/>
        <w:ind w:firstLine="422"/>
        <w:spacing w:line="360" w:lineRule="auto"/>
        <w:rPr>
          <w:rFonts w:ascii="宋体" w:hAnsi="宋体"/>
          <w:b/>
          <w:bCs/>
          <w:szCs w:val="21"/>
        </w:rPr>
      </w:pPr>
      <w:r/>
      <w:bookmarkEnd w:id="17"/>
      <w:r>
        <w:rPr>
          <w:rFonts w:hint="eastAsia" w:ascii="宋体" w:hAnsi="宋体"/>
          <w:b/>
          <w:bCs/>
          <w:szCs w:val="21"/>
        </w:rPr>
        <w:t xml:space="preserve">七、联系事项：</w:t>
      </w:r>
      <w:r>
        <w:rPr>
          <w:rFonts w:ascii="宋体" w:hAnsi="宋体"/>
          <w:b/>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1、采购人信息</w:t>
      </w:r>
      <w:r>
        <w:rPr>
          <w:rFonts w:ascii="宋体" w:hAnsi="宋体" w:cs="宋体"/>
          <w:bCs/>
          <w:szCs w:val="21"/>
        </w:rPr>
      </w:r>
      <w:r/>
    </w:p>
    <w:p>
      <w:pPr>
        <w:pStyle w:val="1406"/>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w:t>
      </w:r>
      <w:bookmarkStart w:id="18" w:name="OLE_LINK15"/>
      <w:r/>
      <w:bookmarkStart w:id="19" w:name="OLE_LINK3"/>
      <w:r>
        <w:rPr>
          <w:rFonts w:hint="eastAsia" w:ascii="宋体" w:hAnsi="宋体"/>
          <w:szCs w:val="21"/>
        </w:rPr>
        <w:t xml:space="preserve">昆山市巴城镇人民政府</w:t>
      </w:r>
      <w:bookmarkStart w:id="20" w:name="OLE_LINK4"/>
      <w:r/>
      <w:bookmarkStart w:id="21" w:name="OLE_LINK5"/>
      <w:r>
        <w:rPr>
          <w:rFonts w:hint="eastAsia" w:ascii="宋体" w:hAnsi="宋体"/>
          <w:szCs w:val="21"/>
        </w:rPr>
        <w:t xml:space="preserve">（昆山市巴城镇社会事业办公室）</w:t>
      </w:r>
      <w:bookmarkEnd w:id="19"/>
      <w:r/>
      <w:bookmarkEnd w:id="20"/>
      <w:r/>
      <w:bookmarkEnd w:id="21"/>
      <w:r>
        <w:rPr>
          <w:rFonts w:ascii="宋体" w:hAnsi="宋体" w:cs="宋体"/>
          <w:bCs/>
          <w:szCs w:val="21"/>
        </w:rPr>
      </w:r>
      <w:r/>
    </w:p>
    <w:p>
      <w:pPr>
        <w:pStyle w:val="1406"/>
        <w:ind w:firstLine="420"/>
        <w:jc w:val="left"/>
        <w:spacing w:line="360" w:lineRule="auto"/>
        <w:rPr>
          <w:rFonts w:ascii="宋体" w:hAnsi="宋体" w:cs="宋体"/>
          <w:bCs/>
          <w:szCs w:val="21"/>
        </w:rPr>
      </w:pPr>
      <w:r/>
      <w:bookmarkEnd w:id="18"/>
      <w:r>
        <w:rPr>
          <w:rFonts w:hint="eastAsia" w:ascii="宋体" w:hAnsi="宋体" w:cs="宋体"/>
          <w:bCs/>
          <w:szCs w:val="21"/>
        </w:rPr>
        <w:t xml:space="preserve">单位地址：</w:t>
      </w:r>
      <w:r>
        <w:rPr>
          <w:rFonts w:hint="eastAsia" w:ascii="宋体" w:hAnsi="宋体" w:cs="宋体"/>
          <w:bCs/>
          <w:szCs w:val="21"/>
        </w:rPr>
        <w:t xml:space="preserve">昆山市巴城镇湖亭路88号</w:t>
      </w:r>
      <w:r>
        <w:rPr>
          <w:rFonts w:hint="eastAsia" w:ascii="宋体" w:hAnsi="宋体" w:cs="宋体"/>
          <w:bCs/>
          <w:szCs w:val="21"/>
        </w:rPr>
        <w:t xml:space="preserve">  </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联系人：</w:t>
      </w:r>
      <w:bookmarkStart w:id="22" w:name="OLE_LINK19"/>
      <w:r>
        <w:rPr>
          <w:rFonts w:hint="eastAsia" w:ascii="宋体" w:hAnsi="宋体" w:cs="宋体"/>
          <w:bCs/>
          <w:szCs w:val="21"/>
        </w:rPr>
        <w:t xml:space="preserve">尤益</w:t>
      </w:r>
      <w:r>
        <w:rPr>
          <w:rFonts w:hint="eastAsia" w:ascii="宋体" w:hAnsi="宋体" w:cs="宋体"/>
          <w:bCs/>
          <w:szCs w:val="21"/>
        </w:rPr>
        <w:t xml:space="preserve"> </w:t>
      </w:r>
      <w:bookmarkEnd w:id="22"/>
      <w:r>
        <w:rPr>
          <w:rFonts w:hint="eastAsia" w:ascii="宋体" w:hAnsi="宋体" w:cs="宋体"/>
          <w:bCs/>
          <w:szCs w:val="21"/>
        </w:rPr>
        <w:t xml:space="preserve"> </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0512-57</w:t>
      </w:r>
      <w:r>
        <w:rPr>
          <w:rFonts w:ascii="宋体" w:hAnsi="宋体" w:cs="宋体"/>
          <w:bCs/>
          <w:szCs w:val="21"/>
        </w:rPr>
        <w:t xml:space="preserve">651221</w:t>
      </w:r>
      <w:r>
        <w:rPr>
          <w:rFonts w:hint="eastAsia" w:ascii="宋体" w:hAnsi="宋体" w:cs="宋体"/>
          <w:bCs/>
          <w:szCs w:val="21"/>
        </w:rPr>
        <w:t xml:space="preserve"> </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单位名称：</w:t>
      </w:r>
      <w:bookmarkStart w:id="23" w:name="OLE_LINK32"/>
      <w:r>
        <w:rPr>
          <w:rFonts w:hint="eastAsia" w:ascii="宋体" w:hAnsi="宋体"/>
          <w:szCs w:val="21"/>
        </w:rPr>
        <w:t xml:space="preserve">苏州伟拓建设管理咨询有限公司</w:t>
      </w:r>
      <w:bookmarkEnd w:id="23"/>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24" w:name="OLE_LINK6"/>
      <w:r>
        <w:rPr>
          <w:rFonts w:hint="eastAsia" w:ascii="宋体" w:hAnsi="宋体" w:cs="宋体"/>
          <w:bCs/>
          <w:szCs w:val="21"/>
        </w:rPr>
        <w:t xml:space="preserve">昆山市黄河南路555号森隆大厦402室</w:t>
      </w:r>
      <w:bookmarkEnd w:id="24"/>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朱雅菊</w:t>
      </w:r>
      <w:r>
        <w:rPr>
          <w:rFonts w:hint="eastAsia" w:ascii="宋体" w:hAnsi="宋体" w:cs="宋体"/>
          <w:bCs/>
          <w:szCs w:val="21"/>
        </w:rPr>
        <w:t xml:space="preserve">          </w:t>
      </w:r>
      <w:r>
        <w:rPr>
          <w:rFonts w:ascii="宋体" w:hAnsi="宋体" w:cs="宋体"/>
          <w:bCs/>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szCs w:val="21"/>
        </w:rPr>
        <w:t xml:space="preserve">0512-</w:t>
      </w:r>
      <w:r>
        <w:rPr>
          <w:rFonts w:ascii="宋体" w:hAnsi="宋体"/>
          <w:szCs w:val="21"/>
        </w:rPr>
        <w:t xml:space="preserve">57396280</w:t>
      </w:r>
      <w:r>
        <w:rPr>
          <w:rFonts w:hint="eastAsia" w:ascii="宋体" w:hAnsi="宋体" w:cs="宋体"/>
          <w:bCs/>
          <w:szCs w:val="21"/>
        </w:rPr>
        <w:t xml:space="preserve">   </w:t>
      </w:r>
      <w:r>
        <w:rPr>
          <w:rFonts w:ascii="宋体" w:hAnsi="宋体" w:cs="宋体"/>
          <w:bCs/>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1406"/>
        <w:ind w:firstLine="420"/>
        <w:jc w:val="left"/>
        <w:spacing w:line="360" w:lineRule="auto"/>
        <w:rPr>
          <w:rFonts w:ascii="宋体" w:hAnsi="宋体" w:cs="宋体"/>
          <w:bCs/>
          <w:szCs w:val="21"/>
        </w:rPr>
      </w:pPr>
      <w:r>
        <w:rPr>
          <w:rFonts w:hint="eastAsia" w:ascii="宋体" w:hAnsi="宋体" w:cs="宋体"/>
          <w:bCs/>
          <w:szCs w:val="21"/>
        </w:rPr>
        <w:t xml:space="preserve">项目联系人：</w:t>
      </w:r>
      <w:r>
        <w:rPr>
          <w:rFonts w:hint="eastAsia" w:ascii="宋体" w:hAnsi="宋体" w:cs="宋体"/>
          <w:bCs/>
          <w:szCs w:val="21"/>
        </w:rPr>
        <w:t xml:space="preserve">朱雅菊</w:t>
      </w:r>
      <w:r>
        <w:rPr>
          <w:rFonts w:ascii="宋体" w:hAnsi="宋体" w:cs="宋体"/>
          <w:bCs/>
          <w:szCs w:val="21"/>
        </w:rPr>
      </w:r>
      <w:r/>
    </w:p>
    <w:p>
      <w:pPr>
        <w:pStyle w:val="1406"/>
        <w:ind w:firstLine="420"/>
        <w:jc w:val="left"/>
        <w:spacing w:line="360" w:lineRule="auto"/>
        <w:rPr>
          <w:rFonts w:ascii="宋体" w:hAnsi="宋体" w:cs="宋体"/>
          <w:bCs/>
          <w:szCs w:val="21"/>
        </w:rPr>
        <w:sectPr>
          <w:headerReference w:type="default" r:id="rId10"/>
          <w:footerReference w:type="default" r:id="rId30"/>
          <w:footnotePr/>
          <w:endnotePr/>
          <w:type w:val="nextPage"/>
          <w:pgSz w:w="11906" w:h="16838" w:orient="portrait"/>
          <w:pgMar w:top="1417" w:right="1134" w:bottom="1134" w:left="1134" w:header="851" w:footer="992" w:gutter="0"/>
          <w:cols w:num="1" w:sep="0" w:space="720" w:equalWidth="1"/>
          <w:docGrid w:linePitch="360"/>
        </w:sectPr>
      </w:pPr>
      <w:r>
        <w:rPr>
          <w:rFonts w:hint="eastAsia" w:ascii="宋体" w:hAnsi="宋体" w:cs="宋体"/>
          <w:bCs/>
          <w:szCs w:val="21"/>
        </w:rPr>
        <w:t xml:space="preserve">电话：</w:t>
      </w:r>
      <w:r>
        <w:rPr>
          <w:rFonts w:hint="eastAsia" w:ascii="宋体" w:hAnsi="宋体"/>
          <w:szCs w:val="21"/>
        </w:rPr>
        <w:t xml:space="preserve">0512-</w:t>
      </w:r>
      <w:r>
        <w:rPr>
          <w:rFonts w:ascii="宋体" w:hAnsi="宋体"/>
          <w:szCs w:val="21"/>
        </w:rPr>
        <w:t xml:space="preserve">57396280</w:t>
      </w:r>
      <w:r>
        <w:rPr>
          <w:rFonts w:hint="eastAsia" w:ascii="宋体" w:hAnsi="宋体" w:cs="宋体"/>
          <w:bCs/>
          <w:szCs w:val="21"/>
        </w:rPr>
        <w:t xml:space="preserve">  </w:t>
      </w:r>
      <w:r>
        <w:rPr>
          <w:rFonts w:ascii="宋体" w:hAnsi="宋体" w:cs="宋体"/>
          <w:bCs/>
          <w:szCs w:val="21"/>
        </w:rPr>
      </w:r>
      <w:r/>
    </w:p>
    <w:p>
      <w:pPr>
        <w:pStyle w:val="1419"/>
        <w:rPr>
          <w:rFonts w:hint="eastAsia" w:eastAsia="宋体"/>
        </w:rPr>
      </w:pPr>
      <w:r>
        <w:rPr>
          <w:rFonts w:hint="eastAsia" w:eastAsia="宋体"/>
        </w:rPr>
      </w:r>
      <w:r/>
    </w:p>
    <w:p>
      <w:pPr>
        <w:pStyle w:val="1407"/>
        <w:jc w:val="center"/>
        <w:rPr>
          <w:rFonts w:ascii="宋体" w:hAnsi="宋体" w:eastAsia="宋体"/>
        </w:rPr>
      </w:pPr>
      <w:r/>
      <w:bookmarkStart w:id="25" w:name="_Toc515977234"/>
      <w:r/>
      <w:bookmarkStart w:id="26" w:name="_Toc359921167"/>
      <w:r>
        <w:rPr>
          <w:rFonts w:hint="eastAsia" w:ascii="宋体" w:hAnsi="宋体" w:eastAsia="宋体"/>
          <w:sz w:val="32"/>
          <w:szCs w:val="32"/>
        </w:rPr>
        <w:t xml:space="preserve">第二章、投标人须知</w:t>
      </w:r>
      <w:bookmarkEnd w:id="25"/>
      <w:r/>
      <w:bookmarkEnd w:id="26"/>
      <w:r>
        <w:rPr>
          <w:rFonts w:ascii="宋体" w:hAnsi="宋体" w:eastAsia="宋体"/>
        </w:rPr>
      </w:r>
      <w:r/>
    </w:p>
    <w:p>
      <w:pPr>
        <w:pStyle w:val="1406"/>
        <w:numPr>
          <w:ilvl w:val="0"/>
          <w:numId w:val="1"/>
        </w:numPr>
        <w:ind w:left="850" w:hanging="424"/>
        <w:spacing w:line="360" w:lineRule="auto"/>
        <w:rPr>
          <w:rFonts w:ascii="宋体" w:hAnsi="宋体" w:cs="Arial"/>
          <w:b/>
          <w:szCs w:val="21"/>
        </w:rPr>
      </w:pPr>
      <w:r>
        <w:rPr>
          <w:rFonts w:hint="eastAsia" w:ascii="宋体" w:hAnsi="宋体" w:cs="Arial"/>
          <w:b/>
          <w:szCs w:val="21"/>
        </w:rPr>
        <w:t xml:space="preserve">说明和释义</w:t>
      </w:r>
      <w:r>
        <w:rPr>
          <w:rFonts w:ascii="宋体" w:hAnsi="宋体" w:cs="Arial"/>
          <w:b/>
          <w:szCs w:val="21"/>
        </w:rPr>
      </w:r>
      <w:r/>
    </w:p>
    <w:p>
      <w:pPr>
        <w:pStyle w:val="1406"/>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pStyle w:val="1406"/>
        <w:ind w:left="425"/>
        <w:spacing w:line="360" w:lineRule="auto"/>
        <w:rPr>
          <w:rFonts w:ascii="宋体" w:hAnsi="宋体" w:cs="Arial"/>
          <w:szCs w:val="21"/>
        </w:rPr>
      </w:pPr>
      <w:r>
        <w:rPr>
          <w:rFonts w:hint="eastAsia" w:ascii="宋体" w:hAnsi="宋体" w:cs="Arial"/>
          <w:szCs w:val="21"/>
        </w:rPr>
        <w:t xml:space="preserve">1.1 本招标文件仅适用于</w:t>
      </w:r>
      <w:r>
        <w:rPr>
          <w:rFonts w:hint="eastAsia" w:ascii="宋体" w:hAnsi="宋体"/>
          <w:szCs w:val="21"/>
        </w:rPr>
        <w:t xml:space="preserve">苏州伟拓建设管理咨询有限公司</w:t>
      </w:r>
      <w:r>
        <w:rPr>
          <w:rFonts w:hint="eastAsia" w:ascii="宋体" w:hAnsi="宋体" w:cs="Arial"/>
          <w:szCs w:val="21"/>
        </w:rPr>
        <w:t xml:space="preserve">组织的招标活动。</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1.2 本次招标活动及因本次招标产生的合同受中国法律制约和保护。</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1.3 本招标文件的解释权属于</w:t>
      </w:r>
      <w:r>
        <w:rPr>
          <w:rFonts w:hint="eastAsia" w:ascii="宋体" w:hAnsi="宋体"/>
          <w:szCs w:val="21"/>
        </w:rPr>
        <w:t xml:space="preserve">苏州伟拓建设管理咨询有限公司</w:t>
      </w:r>
      <w:r>
        <w:rPr>
          <w:rFonts w:hint="eastAsia" w:ascii="宋体" w:hAnsi="宋体" w:cs="Arial"/>
          <w:szCs w:val="21"/>
        </w:rPr>
        <w:t xml:space="preserve">。</w:t>
      </w:r>
      <w:r>
        <w:rPr>
          <w:rFonts w:ascii="宋体" w:hAnsi="宋体" w:cs="Arial"/>
          <w:szCs w:val="21"/>
        </w:rPr>
      </w:r>
      <w:r/>
    </w:p>
    <w:p>
      <w:pPr>
        <w:pStyle w:val="1406"/>
        <w:ind w:left="426"/>
        <w:spacing w:line="360" w:lineRule="auto"/>
        <w:tabs>
          <w:tab w:val="left" w:pos="3145" w:leader="none"/>
        </w:tabs>
        <w:rPr>
          <w:rFonts w:hint="eastAsia" w:ascii="宋体" w:hAnsi="宋体" w:cs="Arial"/>
          <w:b/>
          <w:szCs w:val="21"/>
        </w:rPr>
      </w:pPr>
      <w:r>
        <w:rPr>
          <w:rFonts w:hint="eastAsia" w:ascii="宋体" w:hAnsi="宋体" w:cs="Arial"/>
          <w:b/>
          <w:szCs w:val="21"/>
        </w:rPr>
        <w:t xml:space="preserve">2、词语释义</w:t>
        <w:tab/>
      </w:r>
      <w:r/>
    </w:p>
    <w:p>
      <w:pPr>
        <w:pStyle w:val="1406"/>
        <w:ind w:left="425"/>
        <w:spacing w:line="360" w:lineRule="auto"/>
        <w:rPr>
          <w:rFonts w:ascii="宋体" w:hAnsi="宋体"/>
        </w:rPr>
      </w:pPr>
      <w:r>
        <w:rPr>
          <w:rFonts w:hint="eastAsia" w:ascii="宋体" w:hAnsi="宋体" w:cs="Arial"/>
          <w:szCs w:val="21"/>
        </w:rPr>
        <w:t xml:space="preserve">2.1 招标人：具体组织实施招标活动的法人。</w:t>
      </w:r>
      <w:r>
        <w:rPr>
          <w:rFonts w:ascii="宋体" w:hAnsi="宋体"/>
        </w:rPr>
      </w:r>
      <w:r/>
    </w:p>
    <w:p>
      <w:pPr>
        <w:pStyle w:val="1406"/>
        <w:ind w:left="425"/>
        <w:spacing w:line="360" w:lineRule="auto"/>
        <w:rPr>
          <w:rFonts w:ascii="宋体" w:hAnsi="宋体" w:cs="Arial"/>
          <w:szCs w:val="21"/>
        </w:rPr>
      </w:pPr>
      <w:r>
        <w:rPr>
          <w:rFonts w:hint="eastAsia" w:ascii="宋体" w:hAnsi="宋体" w:cs="Arial"/>
          <w:szCs w:val="21"/>
        </w:rPr>
        <w:t xml:space="preserve">2.2 投标人：经认定有资格响应招标，参加投标竞争的法人或其他组织和自然人。</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2.3 响应：投标人根据招标人或招标人发布的招标文件，编制投标文件并按规定投标的行为。</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2.5甲方（采购人）：合同中明确规定的实际购买货物和服务的法人或其他组织和自然人。</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2.6乙方（供应商）：合同中规定的向采购方提供货物和服务的法人或其他组织和自然人。</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2.7伴随服务：根据合同规定乙方应承担的与提供货物和服务有关的辅助服务，比如运输、保险、安装、调试、提供技术援助、培训、配合措施、维修响应及合同中规定乙方应承担的其它义务。</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2.8 知识产权：指专利权、商标权、著作权等无形资产专有权的统称。</w:t>
      </w:r>
      <w:r>
        <w:rPr>
          <w:rFonts w:ascii="宋体" w:hAnsi="宋体" w:cs="Arial"/>
          <w:szCs w:val="21"/>
        </w:rPr>
      </w:r>
      <w:r/>
    </w:p>
    <w:p>
      <w:pPr>
        <w:pStyle w:val="1406"/>
        <w:ind w:left="425"/>
        <w:spacing w:line="360" w:lineRule="auto"/>
        <w:rPr>
          <w:rFonts w:hint="eastAsia" w:ascii="宋体" w:hAnsi="宋体" w:cs="Arial"/>
          <w:szCs w:val="21"/>
        </w:rPr>
      </w:pPr>
      <w:r>
        <w:rPr>
          <w:rFonts w:hint="eastAsia" w:ascii="宋体" w:hAnsi="宋体" w:cs="Arial"/>
          <w:szCs w:val="21"/>
        </w:rPr>
        <w:t xml:space="preserve">2.9 天：日历日。</w:t>
      </w:r>
      <w:r/>
    </w:p>
    <w:p>
      <w:pPr>
        <w:pStyle w:val="1406"/>
        <w:ind w:left="425"/>
        <w:spacing w:line="360" w:lineRule="auto"/>
        <w:rPr>
          <w:rFonts w:ascii="宋体" w:hAnsi="宋体" w:cs="Arial"/>
          <w:szCs w:val="21"/>
        </w:rPr>
      </w:pPr>
      <w:r>
        <w:rPr>
          <w:rFonts w:hint="eastAsia" w:ascii="宋体" w:hAnsi="宋体" w:cs="Arial"/>
          <w:szCs w:val="21"/>
        </w:rPr>
        <w:t xml:space="preserve">2.10交货地点：合同中明确约定的乙方提交的货物和服务最终到达地点。</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2.11合同价款：根据合同规定，乙方在正确地履行合同义务后甲方应支付给乙方的价款。</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2.12产地：货物开采、生长、生产、最终制造、加工或提供服务的来源地。</w:t>
      </w:r>
      <w:r>
        <w:rPr>
          <w:rFonts w:ascii="宋体" w:hAnsi="宋体" w:cs="Arial"/>
          <w:szCs w:val="21"/>
        </w:rPr>
      </w:r>
      <w:r/>
    </w:p>
    <w:p>
      <w:pPr>
        <w:pStyle w:val="1406"/>
        <w:ind w:left="425"/>
        <w:spacing w:line="360" w:lineRule="auto"/>
        <w:rPr>
          <w:rFonts w:hint="eastAsia" w:ascii="宋体" w:hAnsi="宋体" w:cs="Arial"/>
          <w:szCs w:val="21"/>
        </w:rPr>
      </w:pPr>
      <w:r>
        <w:rPr>
          <w:rFonts w:hint="eastAsia" w:ascii="宋体" w:hAnsi="宋体" w:cs="Arial"/>
          <w:szCs w:val="21"/>
        </w:rPr>
        <w:t xml:space="preserve">2.13不可抗力：不能预见、不能避免并且不能克服的客观情况。</w:t>
      </w:r>
      <w:r/>
    </w:p>
    <w:p>
      <w:pPr>
        <w:pStyle w:val="1406"/>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投标人</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3、合格投标人的范围</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3.1详见“第一章投标邀请函”中投标人要求。</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4、投标委托</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rPr>
        <w:t xml:space="preserve">4.1 </w:t>
      </w:r>
      <w:r>
        <w:rPr>
          <w:rFonts w:ascii="宋体" w:hAnsi="宋体"/>
        </w:rPr>
        <w:t xml:space="preserve">投标必须由企业法人或其委托人参加，受托人须</w:t>
      </w:r>
      <w:r>
        <w:rPr>
          <w:rFonts w:hint="eastAsia" w:ascii="宋体" w:hAnsi="宋体"/>
        </w:rPr>
        <w:t xml:space="preserve">为本单位正式员工，且</w:t>
      </w:r>
      <w:r>
        <w:rPr>
          <w:rFonts w:ascii="宋体" w:hAnsi="宋体"/>
        </w:rPr>
        <w:t xml:space="preserve">持有《企业法人授权委托书》（详见招标文件格式）。</w:t>
      </w:r>
      <w:r>
        <w:rPr>
          <w:rFonts w:hint="eastAsia" w:ascii="宋体" w:hAnsi="宋体"/>
        </w:rPr>
        <w:t xml:space="preserve">如有伪造或虚报，则招标代理机构有权取消该投标人的报名资格。</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5、投标费用 </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5.1 无论投标过程中的做法和结果如何，投标人自行承担所有与参加投标有关的全部费用。</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6、联合投标</w:t>
      </w:r>
      <w:r>
        <w:rPr>
          <w:rFonts w:ascii="宋体" w:hAnsi="宋体" w:cs="Arial"/>
          <w:b/>
          <w:szCs w:val="21"/>
        </w:rPr>
      </w:r>
      <w:r/>
    </w:p>
    <w:p>
      <w:pPr>
        <w:pStyle w:val="1406"/>
        <w:ind w:firstLine="420"/>
        <w:spacing w:line="360" w:lineRule="auto"/>
        <w:rPr>
          <w:rFonts w:hint="eastAsia" w:ascii="宋体" w:hAnsi="宋体" w:cs="Arial"/>
          <w:szCs w:val="21"/>
        </w:rPr>
      </w:pPr>
      <w:r>
        <w:rPr>
          <w:rFonts w:hint="eastAsia" w:ascii="宋体" w:hAnsi="宋体" w:cs="Arial"/>
          <w:szCs w:val="21"/>
        </w:rPr>
        <w:t xml:space="preserve">6.1</w:t>
      </w:r>
      <w:r>
        <w:rPr>
          <w:rFonts w:hint="eastAsia" w:ascii="宋体" w:hAnsi="宋体" w:cs="宋体"/>
          <w:szCs w:val="21"/>
        </w:rPr>
        <w:t xml:space="preserve">本项目不接受联合体投标。</w:t>
      </w:r>
      <w:r>
        <w:rPr>
          <w:rFonts w:hint="eastAsia" w:ascii="宋体" w:hAnsi="宋体" w:cs="Arial"/>
          <w:szCs w:val="21"/>
        </w:rPr>
      </w:r>
      <w:r/>
    </w:p>
    <w:p>
      <w:pPr>
        <w:pStyle w:val="1406"/>
        <w:numPr>
          <w:ilvl w:val="0"/>
          <w:numId w:val="1"/>
        </w:numPr>
        <w:ind w:left="850" w:hanging="424"/>
        <w:spacing w:line="360" w:lineRule="auto"/>
        <w:rPr>
          <w:rFonts w:ascii="宋体" w:hAnsi="宋体" w:cs="Arial"/>
          <w:b/>
          <w:szCs w:val="21"/>
        </w:rPr>
      </w:pPr>
      <w:r>
        <w:rPr>
          <w:rFonts w:hint="eastAsia" w:ascii="宋体" w:hAnsi="宋体" w:cs="Arial"/>
          <w:b/>
          <w:szCs w:val="21"/>
        </w:rPr>
        <w:t xml:space="preserve">招标文件的说明</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7、招标文件</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szCs w:val="21"/>
        </w:rPr>
        <w:t xml:space="preserve">7.1 招标文件由招标文件总目录所列内容组成。投标人应详细阅读招标文件的全部内容，如有残缺等问题应在获得招标文件3日内向招标代理机构提出，否则，由此产生的影响由投标人自己承担。不按招标文件的要求提供投标文件和资料，可能导致投标被拒绝。</w:t>
      </w:r>
      <w:r>
        <w:rPr>
          <w:rFonts w:ascii="宋体" w:hAnsi="宋体" w:cs="Arial"/>
          <w:szCs w:val="21"/>
        </w:rPr>
      </w:r>
      <w:r/>
    </w:p>
    <w:p>
      <w:pPr>
        <w:pStyle w:val="1406"/>
        <w:ind w:left="426"/>
        <w:spacing w:line="360" w:lineRule="auto"/>
        <w:rPr>
          <w:rFonts w:hint="eastAsia" w:ascii="宋体" w:hAnsi="宋体" w:cs="Arial"/>
          <w:b/>
          <w:szCs w:val="21"/>
        </w:rPr>
      </w:pPr>
      <w:r>
        <w:rPr>
          <w:rFonts w:hint="eastAsia" w:ascii="宋体" w:hAnsi="宋体" w:cs="Arial"/>
          <w:b/>
          <w:szCs w:val="21"/>
        </w:rPr>
        <w:t xml:space="preserve">8、招标文件的澄清</w:t>
      </w:r>
      <w:r/>
    </w:p>
    <w:p>
      <w:pPr>
        <w:pStyle w:val="1406"/>
        <w:ind w:left="425"/>
        <w:spacing w:line="360" w:lineRule="auto"/>
        <w:rPr>
          <w:rFonts w:ascii="宋体" w:hAnsi="宋体" w:cs="Arial"/>
          <w:szCs w:val="21"/>
        </w:rPr>
      </w:pPr>
      <w:r>
        <w:rPr>
          <w:rFonts w:hint="eastAsia" w:ascii="宋体" w:hAnsi="宋体" w:cs="Arial"/>
          <w:szCs w:val="21"/>
        </w:rPr>
        <w:t xml:space="preserve">8.1 投标人在获取招标文件后，若有疑问，应在项目交易系统上向招标代理人提出，招标代理人将在项目交易系统上收到询问后三个工作日内予以解答。</w:t>
      </w:r>
      <w:r>
        <w:rPr>
          <w:rFonts w:ascii="宋体" w:hAnsi="宋体" w:cs="Arial"/>
          <w:szCs w:val="21"/>
        </w:rPr>
      </w:r>
      <w:r/>
    </w:p>
    <w:p>
      <w:pPr>
        <w:pStyle w:val="1406"/>
        <w:ind w:left="426"/>
        <w:spacing w:line="360" w:lineRule="auto"/>
        <w:rPr>
          <w:rFonts w:hint="eastAsia" w:ascii="宋体" w:hAnsi="宋体" w:cs="Arial"/>
          <w:b/>
          <w:szCs w:val="21"/>
        </w:rPr>
      </w:pPr>
      <w:r>
        <w:rPr>
          <w:rFonts w:hint="eastAsia" w:ascii="宋体" w:hAnsi="宋体" w:cs="Arial"/>
          <w:b/>
          <w:szCs w:val="21"/>
        </w:rPr>
        <w:t xml:space="preserve">9、招标文件的修改</w:t>
      </w:r>
      <w:r/>
    </w:p>
    <w:p>
      <w:pPr>
        <w:pStyle w:val="1406"/>
        <w:ind w:left="425"/>
        <w:spacing w:line="360" w:lineRule="auto"/>
        <w:rPr>
          <w:rFonts w:ascii="宋体" w:hAnsi="宋体" w:cs="Arial"/>
          <w:szCs w:val="21"/>
        </w:rPr>
      </w:pPr>
      <w:r>
        <w:rPr>
          <w:rFonts w:hint="eastAsia" w:ascii="宋体" w:hAnsi="宋体" w:cs="Arial"/>
          <w:szCs w:val="21"/>
        </w:rPr>
        <w:t xml:space="preserve">9.1 在网上投标截止时间前，招标代理人有权在出于实际需要或澄清投标人问题的情况下，以补充文件的形式对招标文件进行修改。</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9.2 招标代理人对招标文件的修改，将以更正公告形式发布于政府采购信息发布媒体上，敬请投标人及时查询。更正内容作为招标文件的组成部分，对所有投标人具有约束力。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9.3 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9.4供应商应在投标截止时间前关注原采购信息发布媒体上有关本招标项目有无变更公告。</w:t>
      </w:r>
      <w:r>
        <w:rPr>
          <w:rFonts w:ascii="宋体" w:hAnsi="宋体" w:cs="Arial"/>
          <w:szCs w:val="21"/>
        </w:rPr>
      </w:r>
      <w:r/>
    </w:p>
    <w:p>
      <w:pPr>
        <w:pStyle w:val="1406"/>
        <w:ind w:left="426"/>
        <w:spacing w:line="360" w:lineRule="auto"/>
        <w:rPr>
          <w:rFonts w:hint="eastAsia" w:ascii="宋体" w:hAnsi="宋体" w:cs="Arial"/>
          <w:b/>
          <w:szCs w:val="21"/>
        </w:rPr>
      </w:pPr>
      <w:r>
        <w:rPr>
          <w:rFonts w:hint="eastAsia" w:ascii="宋体" w:hAnsi="宋体" w:cs="Arial"/>
          <w:b/>
          <w:szCs w:val="21"/>
        </w:rPr>
        <w:t xml:space="preserve">10、答疑</w:t>
      </w:r>
      <w:r/>
    </w:p>
    <w:p>
      <w:pPr>
        <w:pStyle w:val="1406"/>
        <w:ind w:left="425"/>
        <w:spacing w:line="360" w:lineRule="auto"/>
        <w:rPr>
          <w:rFonts w:hint="eastAsia" w:ascii="宋体" w:hAnsi="宋体" w:cs="Arial"/>
          <w:szCs w:val="21"/>
        </w:rPr>
      </w:pPr>
      <w:r>
        <w:rPr>
          <w:rFonts w:hint="eastAsia" w:ascii="宋体" w:hAnsi="宋体" w:cs="Arial"/>
          <w:szCs w:val="21"/>
        </w:rPr>
        <w:t xml:space="preserve">10.1 供应商认</w:t>
      </w:r>
      <w:r>
        <w:rPr>
          <w:rFonts w:hint="eastAsia" w:ascii="宋体" w:hAnsi="宋体" w:cs="Arial"/>
          <w:szCs w:val="21"/>
        </w:rPr>
        <w:t xml:space="preserve">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http://www.mof.gov.cn/gp/xxgkml/gks/201802/t20180201_2804587.html），否则不予受理。</w:t>
      </w:r>
      <w:r/>
    </w:p>
    <w:p>
      <w:pPr>
        <w:pStyle w:val="1406"/>
        <w:ind w:left="425"/>
        <w:spacing w:line="360" w:lineRule="auto"/>
        <w:rPr>
          <w:rFonts w:hint="eastAsia" w:ascii="宋体" w:hAnsi="宋体" w:cs="Arial"/>
          <w:szCs w:val="21"/>
        </w:rPr>
      </w:pPr>
      <w:r>
        <w:rPr>
          <w:rFonts w:hint="eastAsia" w:ascii="宋体" w:hAnsi="宋体" w:cs="Arial"/>
          <w:szCs w:val="21"/>
        </w:rPr>
        <w:t xml:space="preserve">10.2 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pStyle w:val="1406"/>
        <w:ind w:left="425"/>
        <w:spacing w:line="360" w:lineRule="auto"/>
        <w:rPr>
          <w:rFonts w:hint="eastAsia" w:ascii="宋体" w:hAnsi="宋体" w:cs="Arial"/>
          <w:szCs w:val="21"/>
        </w:rPr>
      </w:pPr>
      <w:r>
        <w:rPr>
          <w:rFonts w:hint="eastAsia" w:ascii="宋体" w:hAnsi="宋体" w:cs="Arial"/>
          <w:szCs w:val="21"/>
        </w:rPr>
        <w:t xml:space="preserve">10.3 质疑必须以参加投标供应商法定代表人或授权代表（投标文件中所确定的）原件送达的方式提交，否则，招标代理人有权不予受理。</w:t>
      </w:r>
      <w:r/>
    </w:p>
    <w:p>
      <w:pPr>
        <w:pStyle w:val="1406"/>
        <w:ind w:left="425"/>
        <w:spacing w:line="360" w:lineRule="auto"/>
        <w:rPr>
          <w:rFonts w:ascii="宋体" w:hAnsi="宋体" w:cs="Arial"/>
          <w:szCs w:val="21"/>
        </w:rPr>
      </w:pPr>
      <w:r>
        <w:rPr>
          <w:rFonts w:hint="eastAsia" w:ascii="宋体" w:hAnsi="宋体"/>
        </w:rPr>
        <w:t xml:space="preserve">10.4</w:t>
      </w:r>
      <w:r>
        <w:rPr>
          <w:rFonts w:hint="eastAsia" w:ascii="宋体" w:hAnsi="宋体" w:cs="Arial"/>
          <w:szCs w:val="21"/>
        </w:rPr>
        <w:t xml:space="preserve">上述应知其权益受到损害之日是指：</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10.4.1 对招标文件提出质疑的，为投标文件公告期限届满之日起计算；</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10.4.2 对采购过程提出质疑的，自采购程序环节结束之日起计算；</w:t>
      </w:r>
      <w:r>
        <w:rPr>
          <w:rFonts w:ascii="宋体" w:hAnsi="宋体" w:cs="Arial"/>
          <w:szCs w:val="21"/>
        </w:rPr>
      </w:r>
      <w:r/>
    </w:p>
    <w:p>
      <w:pPr>
        <w:pStyle w:val="1406"/>
        <w:ind w:left="425"/>
        <w:spacing w:line="360" w:lineRule="auto"/>
        <w:rPr>
          <w:rFonts w:hint="eastAsia" w:ascii="宋体" w:hAnsi="宋体" w:cs="Arial"/>
          <w:szCs w:val="21"/>
        </w:rPr>
      </w:pPr>
      <w:r>
        <w:rPr>
          <w:rFonts w:hint="eastAsia" w:ascii="宋体" w:hAnsi="宋体" w:cs="Arial"/>
          <w:szCs w:val="21"/>
        </w:rPr>
        <w:t xml:space="preserve">10.4.3 对中标结果提出质疑的，自中标结果公告期限届满之日起计算。</w:t>
      </w:r>
      <w:r/>
    </w:p>
    <w:p>
      <w:pPr>
        <w:pStyle w:val="1406"/>
        <w:ind w:left="425"/>
        <w:spacing w:line="360" w:lineRule="auto"/>
        <w:rPr>
          <w:rFonts w:hint="eastAsia" w:ascii="宋体" w:hAnsi="宋体" w:cs="Arial"/>
          <w:szCs w:val="21"/>
        </w:rPr>
      </w:pPr>
      <w:r>
        <w:rPr>
          <w:rFonts w:hint="eastAsia" w:ascii="宋体" w:hAnsi="宋体" w:cs="Arial"/>
          <w:szCs w:val="21"/>
        </w:rPr>
        <w:t xml:space="preserve">10.5 质疑文件应包括以下主要内容，并按照“谁主张、谁举证”的原则，附上相关证明材料。否则，招标代理人或采购人不予受理：</w:t>
      </w:r>
      <w:r/>
    </w:p>
    <w:p>
      <w:pPr>
        <w:pStyle w:val="1406"/>
        <w:ind w:left="425"/>
        <w:spacing w:line="360" w:lineRule="auto"/>
        <w:rPr>
          <w:rFonts w:hint="eastAsia" w:ascii="宋体" w:hAnsi="宋体" w:cs="Arial"/>
          <w:szCs w:val="21"/>
        </w:rPr>
      </w:pPr>
      <w:r>
        <w:rPr>
          <w:rFonts w:hint="eastAsia" w:ascii="宋体" w:hAnsi="宋体" w:cs="Arial"/>
          <w:szCs w:val="21"/>
        </w:rPr>
        <w:t xml:space="preserve">10.5.1 供应商的姓名或者名称、地址、邮编、联系人及联系电话；</w:t>
      </w:r>
      <w:r/>
    </w:p>
    <w:p>
      <w:pPr>
        <w:pStyle w:val="1406"/>
        <w:ind w:left="425"/>
        <w:spacing w:line="360" w:lineRule="auto"/>
        <w:rPr>
          <w:rFonts w:hint="eastAsia" w:ascii="宋体" w:hAnsi="宋体" w:cs="Arial"/>
          <w:szCs w:val="21"/>
        </w:rPr>
      </w:pPr>
      <w:r>
        <w:rPr>
          <w:rFonts w:hint="eastAsia" w:ascii="宋体" w:hAnsi="宋体" w:cs="Arial"/>
          <w:szCs w:val="21"/>
        </w:rPr>
        <w:t xml:space="preserve">10.5.2 质疑项目的名称、编号；</w:t>
      </w:r>
      <w:r/>
    </w:p>
    <w:p>
      <w:pPr>
        <w:pStyle w:val="1406"/>
        <w:ind w:left="425"/>
        <w:spacing w:line="360" w:lineRule="auto"/>
        <w:rPr>
          <w:rFonts w:hint="eastAsia" w:ascii="宋体" w:hAnsi="宋体" w:cs="Arial"/>
          <w:szCs w:val="21"/>
        </w:rPr>
      </w:pPr>
      <w:r>
        <w:rPr>
          <w:rFonts w:hint="eastAsia" w:ascii="宋体" w:hAnsi="宋体" w:cs="Arial"/>
          <w:szCs w:val="21"/>
        </w:rPr>
        <w:t xml:space="preserve">10.5.3 具体、明确的质疑事项和与质疑事项相关的请求；</w:t>
      </w:r>
      <w:r/>
    </w:p>
    <w:p>
      <w:pPr>
        <w:pStyle w:val="1406"/>
        <w:ind w:left="425"/>
        <w:spacing w:line="360" w:lineRule="auto"/>
        <w:rPr>
          <w:rFonts w:hint="eastAsia" w:ascii="宋体" w:hAnsi="宋体" w:cs="Arial"/>
          <w:szCs w:val="21"/>
        </w:rPr>
      </w:pPr>
      <w:r>
        <w:rPr>
          <w:rFonts w:hint="eastAsia" w:ascii="宋体" w:hAnsi="宋体" w:cs="Arial"/>
          <w:szCs w:val="21"/>
        </w:rPr>
        <w:t xml:space="preserve">10.5.4 事实依据；</w:t>
      </w:r>
      <w:r/>
    </w:p>
    <w:p>
      <w:pPr>
        <w:pStyle w:val="1406"/>
        <w:ind w:left="425"/>
        <w:spacing w:line="360" w:lineRule="auto"/>
        <w:rPr>
          <w:rFonts w:hint="eastAsia" w:ascii="宋体" w:hAnsi="宋体" w:cs="Arial"/>
          <w:szCs w:val="21"/>
        </w:rPr>
      </w:pPr>
      <w:r>
        <w:rPr>
          <w:rFonts w:hint="eastAsia" w:ascii="宋体" w:hAnsi="宋体" w:cs="Arial"/>
          <w:szCs w:val="21"/>
        </w:rPr>
        <w:t xml:space="preserve">10.5.5 必要的法律依据；</w:t>
      </w:r>
      <w:r/>
    </w:p>
    <w:p>
      <w:pPr>
        <w:pStyle w:val="1406"/>
        <w:ind w:left="425"/>
        <w:spacing w:line="360" w:lineRule="auto"/>
        <w:rPr>
          <w:rFonts w:hint="eastAsia" w:ascii="宋体" w:hAnsi="宋体" w:cs="Arial"/>
          <w:szCs w:val="21"/>
        </w:rPr>
      </w:pPr>
      <w:r>
        <w:rPr>
          <w:rFonts w:hint="eastAsia" w:ascii="宋体" w:hAnsi="宋体" w:cs="Arial"/>
          <w:szCs w:val="21"/>
        </w:rPr>
        <w:t xml:space="preserve">10.5.6 提出质疑的日期。</w:t>
      </w:r>
      <w:r/>
    </w:p>
    <w:p>
      <w:pPr>
        <w:pStyle w:val="1406"/>
        <w:ind w:left="425"/>
        <w:spacing w:line="360" w:lineRule="auto"/>
        <w:rPr>
          <w:rFonts w:hint="eastAsia" w:ascii="宋体" w:hAnsi="宋体" w:cs="Arial"/>
          <w:szCs w:val="21"/>
        </w:rPr>
      </w:pPr>
      <w:r>
        <w:rPr>
          <w:rFonts w:hint="eastAsia" w:ascii="宋体" w:hAnsi="宋体" w:cs="Arial"/>
          <w:szCs w:val="21"/>
        </w:rPr>
        <w:t xml:space="preserve">10.6 供应商为自然人的，应当由本人签字；供应商为法人或者其他组织的，应当由法定代表人、主要负责人，或者其授权代表签字或者盖章，并加盖公章。 </w:t>
      </w:r>
      <w:r/>
    </w:p>
    <w:p>
      <w:pPr>
        <w:pStyle w:val="1406"/>
        <w:ind w:left="425"/>
        <w:spacing w:line="360" w:lineRule="auto"/>
        <w:rPr>
          <w:rFonts w:hint="eastAsia" w:ascii="宋体" w:hAnsi="宋体" w:cs="Arial"/>
          <w:szCs w:val="21"/>
        </w:rPr>
      </w:pPr>
      <w:r>
        <w:rPr>
          <w:rFonts w:hint="eastAsia" w:ascii="宋体" w:hAnsi="宋体" w:cs="Arial"/>
          <w:szCs w:val="21"/>
        </w:rPr>
        <w:t xml:space="preserve">10.7 被质疑人在收到供应商的书面质疑后将及时组织调查核实，在七个工作日内作出答复，如对招标文件进行必要的澄清或者修改的，参照本须知“招标文件的修改”条款执行。</w:t>
      </w:r>
      <w:r/>
    </w:p>
    <w:p>
      <w:pPr>
        <w:pStyle w:val="1406"/>
        <w:ind w:left="425"/>
        <w:spacing w:line="360" w:lineRule="auto"/>
        <w:rPr>
          <w:rFonts w:hint="eastAsia" w:ascii="宋体" w:hAnsi="宋体" w:cs="Arial"/>
          <w:szCs w:val="21"/>
        </w:rPr>
      </w:pPr>
      <w:r>
        <w:rPr>
          <w:rFonts w:hint="eastAsia" w:ascii="宋体" w:hAnsi="宋体" w:cs="Arial"/>
          <w:szCs w:val="21"/>
        </w:rPr>
        <w:t xml:space="preserve">10.8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1406"/>
        <w:ind w:left="425"/>
        <w:spacing w:line="360" w:lineRule="auto"/>
        <w:rPr>
          <w:rFonts w:ascii="宋体" w:hAnsi="宋体" w:cs="Arial"/>
          <w:szCs w:val="21"/>
        </w:rPr>
      </w:pPr>
      <w:r>
        <w:rPr>
          <w:rFonts w:hint="eastAsia" w:ascii="宋体" w:hAnsi="宋体" w:cs="Arial"/>
          <w:szCs w:val="21"/>
        </w:rPr>
        <w:t xml:space="preserve">10.9</w:t>
      </w:r>
      <w:r>
        <w:rPr>
          <w:rFonts w:hint="eastAsia" w:ascii="宋体" w:hAnsi="宋体" w:cs="Arial"/>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Arial"/>
          <w:szCs w:val="21"/>
        </w:rPr>
      </w:r>
      <w:r/>
    </w:p>
    <w:p>
      <w:pPr>
        <w:pStyle w:val="1406"/>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投标文件说明</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11、投标文件计量单位和使用文字</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11.1投标文件中所使用的计量单位，除招标文件中有特殊要求外，应采用国家法定计量单位。</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11.2投标文件应使用中文编制，投标文件中必须使用其他文字的，必须附有中文译本。对于未附有中文译本和中文译本不准确的投标文件，由此引起对投标人不利后果的，招标代理人概不负责。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Cs w:val="21"/>
        </w:rPr>
      </w:r>
      <w:r/>
    </w:p>
    <w:p>
      <w:pPr>
        <w:pStyle w:val="1406"/>
        <w:numPr>
          <w:ilvl w:val="0"/>
          <w:numId w:val="3"/>
        </w:numPr>
        <w:spacing w:line="360" w:lineRule="auto"/>
        <w:rPr>
          <w:rFonts w:ascii="宋体" w:hAnsi="宋体"/>
          <w:b/>
          <w:szCs w:val="21"/>
        </w:rPr>
      </w:pPr>
      <w:r>
        <w:rPr>
          <w:rFonts w:ascii="宋体" w:hAnsi="宋体"/>
          <w:b/>
          <w:szCs w:val="21"/>
        </w:rPr>
        <w:t xml:space="preserve">投标文件的组成</w:t>
      </w:r>
      <w:r>
        <w:rPr>
          <w:rFonts w:hint="eastAsia" w:ascii="宋体" w:hAnsi="宋体"/>
          <w:b/>
          <w:szCs w:val="21"/>
        </w:rPr>
        <w:t xml:space="preserve">说明</w:t>
      </w:r>
      <w:r>
        <w:rPr>
          <w:rFonts w:ascii="宋体" w:hAnsi="宋体"/>
          <w:b/>
          <w:szCs w:val="21"/>
        </w:rPr>
      </w:r>
      <w:r/>
    </w:p>
    <w:p>
      <w:pPr>
        <w:pStyle w:val="1739"/>
        <w:ind w:left="422" w:firstLine="0"/>
        <w:spacing w:before="156" w:after="156" w:line="360" w:lineRule="auto"/>
        <w:rPr>
          <w:rFonts w:ascii="宋体" w:hAnsi="宋体"/>
          <w:b/>
          <w:szCs w:val="21"/>
        </w:rPr>
      </w:pPr>
      <w:r>
        <w:rPr>
          <w:rFonts w:hint="eastAsia" w:ascii="宋体" w:hAnsi="宋体"/>
          <w:b/>
          <w:szCs w:val="21"/>
        </w:rPr>
        <w:t xml:space="preserve">1</w:t>
      </w:r>
      <w:r>
        <w:rPr>
          <w:rFonts w:ascii="宋体" w:hAnsi="宋体"/>
          <w:b/>
          <w:szCs w:val="21"/>
        </w:rPr>
        <w:t xml:space="preserve">2.1</w:t>
      </w:r>
      <w:r>
        <w:rPr>
          <w:rFonts w:hint="eastAsia" w:ascii="宋体" w:hAnsi="宋体"/>
          <w:b/>
          <w:szCs w:val="21"/>
        </w:rPr>
        <w:t xml:space="preserve">封面</w:t>
      </w:r>
      <w:r>
        <w:rPr>
          <w:rFonts w:ascii="宋体" w:hAnsi="宋体"/>
          <w:b/>
          <w:szCs w:val="21"/>
        </w:rPr>
      </w:r>
      <w:r/>
    </w:p>
    <w:p>
      <w:pPr>
        <w:pStyle w:val="1739"/>
        <w:ind w:left="422" w:firstLine="0"/>
        <w:spacing w:before="156" w:after="156" w:line="360" w:lineRule="auto"/>
        <w:rPr>
          <w:rFonts w:ascii="宋体" w:hAnsi="宋体"/>
          <w:b/>
          <w:szCs w:val="21"/>
        </w:rPr>
      </w:pPr>
      <w:r>
        <w:rPr>
          <w:rFonts w:hint="eastAsia" w:ascii="宋体" w:hAnsi="宋体"/>
          <w:b/>
          <w:szCs w:val="21"/>
        </w:rPr>
        <w:t xml:space="preserve">12.2目录</w:t>
      </w:r>
      <w:r>
        <w:rPr>
          <w:rFonts w:ascii="宋体" w:hAnsi="宋体"/>
          <w:b/>
          <w:szCs w:val="21"/>
        </w:rPr>
      </w:r>
      <w:r/>
    </w:p>
    <w:p>
      <w:pPr>
        <w:pStyle w:val="1739"/>
        <w:ind w:left="422" w:firstLine="0"/>
        <w:spacing w:before="156" w:after="156" w:line="360" w:lineRule="auto"/>
        <w:rPr>
          <w:rFonts w:ascii="宋体" w:hAnsi="宋体"/>
          <w:b/>
          <w:szCs w:val="21"/>
        </w:rPr>
      </w:pPr>
      <w:r>
        <w:rPr>
          <w:rFonts w:hint="eastAsia" w:ascii="宋体" w:hAnsi="宋体"/>
          <w:b/>
          <w:szCs w:val="21"/>
        </w:rPr>
        <w:t xml:space="preserve">1</w:t>
      </w:r>
      <w:r>
        <w:rPr>
          <w:rFonts w:ascii="宋体" w:hAnsi="宋体"/>
          <w:b/>
          <w:szCs w:val="21"/>
        </w:rPr>
        <w:t xml:space="preserve">2.3开标一览表（格式见第三章</w:t>
      </w:r>
      <w:r>
        <w:rPr>
          <w:rFonts w:hint="eastAsia" w:ascii="宋体" w:hAnsi="宋体"/>
          <w:b/>
          <w:szCs w:val="21"/>
        </w:rPr>
        <w:t xml:space="preserve">，必须提供</w:t>
      </w:r>
      <w:r>
        <w:rPr>
          <w:rFonts w:ascii="宋体" w:hAnsi="宋体"/>
          <w:b/>
          <w:szCs w:val="21"/>
        </w:rPr>
        <w:t xml:space="preserve">否则将被认定为未实质性</w:t>
      </w:r>
      <w:r>
        <w:rPr>
          <w:rFonts w:hint="eastAsia" w:ascii="宋体" w:hAnsi="宋体"/>
          <w:b/>
          <w:szCs w:val="21"/>
        </w:rPr>
        <w:t xml:space="preserve">响应</w:t>
      </w:r>
      <w:r>
        <w:rPr>
          <w:rFonts w:ascii="宋体" w:hAnsi="宋体"/>
          <w:b/>
          <w:szCs w:val="21"/>
        </w:rPr>
        <w:t xml:space="preserve">招标文件要求）</w:t>
      </w:r>
      <w:r/>
    </w:p>
    <w:p>
      <w:pPr>
        <w:pStyle w:val="1739"/>
        <w:spacing w:before="156" w:after="156" w:line="360" w:lineRule="auto"/>
        <w:rPr>
          <w:rFonts w:ascii="宋体" w:hAnsi="宋体"/>
          <w:b/>
          <w:szCs w:val="21"/>
        </w:rPr>
      </w:pPr>
      <w:r>
        <w:rPr>
          <w:rFonts w:ascii="宋体" w:hAnsi="宋体"/>
          <w:b/>
          <w:szCs w:val="21"/>
        </w:rPr>
        <w:t xml:space="preserve">12.4资格</w:t>
      </w:r>
      <w:r>
        <w:rPr>
          <w:rFonts w:hint="eastAsia" w:ascii="宋体" w:hAnsi="宋体"/>
          <w:b/>
          <w:szCs w:val="21"/>
        </w:rPr>
        <w:t xml:space="preserve">审查文件</w:t>
      </w:r>
      <w:r>
        <w:rPr>
          <w:rFonts w:ascii="宋体" w:hAnsi="宋体"/>
          <w:b/>
          <w:szCs w:val="21"/>
        </w:rPr>
      </w:r>
      <w:r/>
    </w:p>
    <w:p>
      <w:pPr>
        <w:pStyle w:val="1406"/>
        <w:ind w:firstLine="422"/>
        <w:spacing w:line="360" w:lineRule="auto"/>
        <w:rPr>
          <w:rFonts w:ascii="宋体" w:hAnsi="宋体"/>
          <w:szCs w:val="21"/>
        </w:rPr>
      </w:pPr>
      <w:r>
        <w:rPr>
          <w:rFonts w:ascii="宋体" w:hAnsi="宋体"/>
          <w:b/>
          <w:szCs w:val="21"/>
        </w:rPr>
        <w:t xml:space="preserve">投标人必须提交“12.4.1-12.4.</w:t>
      </w:r>
      <w:r>
        <w:rPr>
          <w:rFonts w:ascii="宋体" w:hAnsi="宋体"/>
          <w:b/>
          <w:szCs w:val="21"/>
        </w:rPr>
        <w:t xml:space="preserve">3</w:t>
      </w:r>
      <w:r>
        <w:rPr>
          <w:rFonts w:ascii="宋体" w:hAnsi="宋体"/>
          <w:b/>
          <w:szCs w:val="21"/>
        </w:rPr>
        <w:t xml:space="preserve">”款规定的资料，否则将被认定为未实质性响应招标文件要求</w:t>
      </w:r>
      <w:r>
        <w:rPr>
          <w:rFonts w:hint="eastAsia" w:ascii="宋体" w:hAnsi="宋体"/>
          <w:b/>
          <w:szCs w:val="21"/>
        </w:rPr>
        <w:t xml:space="preserve">或资格审查不合格</w:t>
      </w:r>
      <w:r>
        <w:rPr>
          <w:rFonts w:ascii="宋体" w:hAnsi="宋体"/>
          <w:b/>
          <w:szCs w:val="21"/>
        </w:rPr>
        <w:t xml:space="preserve">。</w:t>
      </w:r>
      <w:r>
        <w:rPr>
          <w:rFonts w:ascii="宋体" w:hAnsi="宋体"/>
          <w:szCs w:val="21"/>
        </w:rPr>
      </w:r>
      <w:r/>
    </w:p>
    <w:p>
      <w:pPr>
        <w:pStyle w:val="1406"/>
        <w:ind w:firstLine="420"/>
        <w:spacing w:line="360" w:lineRule="auto"/>
        <w:rPr>
          <w:rFonts w:ascii="宋体" w:hAnsi="宋体"/>
          <w:szCs w:val="21"/>
        </w:rPr>
      </w:pPr>
      <w:r/>
      <w:bookmarkStart w:id="27" w:name="_Hlk160023334"/>
      <w:r>
        <w:rPr>
          <w:rFonts w:ascii="宋体" w:hAnsi="宋体"/>
          <w:szCs w:val="21"/>
        </w:rPr>
        <w:t xml:space="preserve">12.4.</w:t>
      </w:r>
      <w:r>
        <w:rPr>
          <w:rFonts w:ascii="宋体" w:hAnsi="宋体"/>
          <w:szCs w:val="21"/>
        </w:rPr>
        <w:t xml:space="preserve">1</w:t>
      </w:r>
      <w:r>
        <w:rPr>
          <w:rFonts w:ascii="宋体" w:hAnsi="宋体"/>
          <w:szCs w:val="21"/>
        </w:rPr>
        <w:t xml:space="preserve">投标人满足《中华人民共和国政府采购法》第二十二条规定</w:t>
      </w:r>
      <w:r>
        <w:rPr>
          <w:rFonts w:hint="eastAsia" w:ascii="宋体" w:hAnsi="宋体"/>
          <w:szCs w:val="21"/>
        </w:rPr>
        <w:t xml:space="preserve">：</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1</w:t>
      </w:r>
      <w:r>
        <w:rPr>
          <w:rFonts w:ascii="宋体" w:hAnsi="宋体"/>
          <w:szCs w:val="21"/>
        </w:rPr>
        <w:t xml:space="preserve">.1</w:t>
      </w:r>
      <w:bookmarkStart w:id="28" w:name="OLE_LINK7"/>
      <w:r>
        <w:rPr>
          <w:rFonts w:ascii="宋体" w:hAnsi="宋体"/>
          <w:szCs w:val="21"/>
        </w:rPr>
        <w:t xml:space="preserve">具有独立承担民事责任的能力</w:t>
      </w:r>
      <w:bookmarkEnd w:id="28"/>
      <w:r>
        <w:rPr>
          <w:rFonts w:ascii="宋体" w:hAnsi="宋体"/>
          <w:szCs w:val="21"/>
        </w:rPr>
        <w:t xml:space="preserve">（提供法人或者其他组织的营业执照等证明文件、自然人的身份证明）；</w:t>
      </w:r>
      <w:r/>
    </w:p>
    <w:p>
      <w:pPr>
        <w:pStyle w:val="1406"/>
        <w:ind w:firstLine="420"/>
        <w:spacing w:line="360" w:lineRule="auto"/>
        <w:rPr>
          <w:rFonts w:ascii="宋体" w:hAnsi="宋体"/>
          <w:bCs/>
          <w:szCs w:val="21"/>
        </w:rPr>
      </w:pPr>
      <w:r>
        <w:rPr>
          <w:rFonts w:ascii="宋体" w:hAnsi="宋体"/>
          <w:szCs w:val="21"/>
        </w:rPr>
        <w:t xml:space="preserve">12.4.</w:t>
      </w:r>
      <w:r>
        <w:rPr>
          <w:rFonts w:ascii="宋体" w:hAnsi="宋体"/>
          <w:szCs w:val="21"/>
        </w:rPr>
        <w:t xml:space="preserve">1</w:t>
      </w:r>
      <w:r>
        <w:rPr>
          <w:rFonts w:ascii="宋体" w:hAnsi="宋体"/>
          <w:szCs w:val="21"/>
        </w:rPr>
        <w:t xml:space="preserve">.2</w:t>
      </w:r>
      <w:bookmarkStart w:id="29" w:name="OLE_LINK18"/>
      <w:r/>
      <w:bookmarkStart w:id="30" w:name="OLE_LINK23"/>
      <w:r/>
      <w:bookmarkStart w:id="31" w:name="OLE_LINK8"/>
      <w:r>
        <w:rPr>
          <w:rFonts w:ascii="宋体" w:hAnsi="宋体"/>
          <w:szCs w:val="21"/>
        </w:rPr>
        <w:t xml:space="preserve">具有良好的商业信誉和健全的财务会计制度</w:t>
      </w:r>
      <w:bookmarkEnd w:id="29"/>
      <w:r/>
      <w:bookmarkEnd w:id="30"/>
      <w:r/>
      <w:bookmarkEnd w:id="31"/>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rPr>
          <w:rFonts w:ascii="宋体" w:hAnsi="宋体"/>
          <w:bCs/>
          <w:szCs w:val="21"/>
        </w:rPr>
      </w:r>
      <w:r/>
    </w:p>
    <w:p>
      <w:pPr>
        <w:pStyle w:val="1406"/>
        <w:ind w:firstLine="420"/>
        <w:spacing w:line="360" w:lineRule="auto"/>
        <w:rPr>
          <w:rFonts w:ascii="宋体" w:hAnsi="宋体"/>
          <w:bCs/>
          <w:szCs w:val="21"/>
        </w:rPr>
      </w:pPr>
      <w:r>
        <w:rPr>
          <w:rFonts w:ascii="宋体" w:hAnsi="宋体"/>
          <w:szCs w:val="21"/>
        </w:rPr>
        <w:t xml:space="preserve">12.4.</w:t>
      </w:r>
      <w:r>
        <w:rPr>
          <w:rFonts w:ascii="宋体" w:hAnsi="宋体"/>
          <w:szCs w:val="21"/>
        </w:rPr>
        <w:t xml:space="preserve">1</w:t>
      </w:r>
      <w:r>
        <w:rPr>
          <w:rFonts w:ascii="宋体" w:hAnsi="宋体"/>
          <w:szCs w:val="21"/>
        </w:rPr>
        <w:t xml:space="preserve">.3</w:t>
      </w:r>
      <w:bookmarkStart w:id="32" w:name="OLE_LINK24"/>
      <w:r>
        <w:rPr>
          <w:rFonts w:ascii="宋体" w:hAnsi="宋体"/>
          <w:szCs w:val="21"/>
        </w:rPr>
        <w:t xml:space="preserve">具有履行合同所必需的设备和专业技术能力</w:t>
      </w:r>
      <w:bookmarkEnd w:id="32"/>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rPr>
          <w:rFonts w:ascii="宋体" w:hAnsi="宋体"/>
          <w:bCs/>
          <w:szCs w:val="21"/>
        </w:rPr>
      </w:r>
      <w:r/>
    </w:p>
    <w:p>
      <w:pPr>
        <w:pStyle w:val="1406"/>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1</w:t>
      </w:r>
      <w:r>
        <w:rPr>
          <w:rFonts w:ascii="宋体" w:hAnsi="宋体"/>
          <w:szCs w:val="21"/>
        </w:rPr>
        <w:t xml:space="preserve">.4</w:t>
      </w:r>
      <w:bookmarkStart w:id="33" w:name="OLE_LINK25"/>
      <w:r/>
      <w:bookmarkStart w:id="34" w:name="OLE_LINK26"/>
      <w:r/>
      <w:bookmarkStart w:id="35" w:name="OLE_LINK9"/>
      <w:r>
        <w:rPr>
          <w:rFonts w:ascii="宋体" w:hAnsi="宋体"/>
          <w:szCs w:val="21"/>
        </w:rPr>
        <w:t xml:space="preserve">具有依法缴纳税收和社会保障资金的良好记录</w:t>
      </w:r>
      <w:bookmarkEnd w:id="33"/>
      <w:r/>
      <w:bookmarkEnd w:id="34"/>
      <w:r/>
      <w:bookmarkEnd w:id="35"/>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p>
    <w:p>
      <w:pPr>
        <w:pStyle w:val="1406"/>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1</w:t>
      </w:r>
      <w:r>
        <w:rPr>
          <w:rFonts w:ascii="宋体" w:hAnsi="宋体"/>
          <w:szCs w:val="21"/>
        </w:rPr>
        <w:t xml:space="preserve">.5</w:t>
      </w:r>
      <w:bookmarkStart w:id="36" w:name="OLE_LINK27"/>
      <w:r/>
      <w:bookmarkStart w:id="37" w:name="OLE_LINK28"/>
      <w:r>
        <w:rPr>
          <w:rFonts w:ascii="宋体" w:hAnsi="宋体"/>
          <w:szCs w:val="21"/>
        </w:rPr>
        <w:t xml:space="preserve">参加政府采购活动前三年内，在经营活动中没有重大违法记录</w:t>
      </w:r>
      <w:bookmarkEnd w:id="36"/>
      <w:r/>
      <w:bookmarkEnd w:id="37"/>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p>
    <w:p>
      <w:pPr>
        <w:pStyle w:val="1406"/>
        <w:ind w:firstLine="420"/>
        <w:spacing w:line="360" w:lineRule="auto"/>
        <w:rPr>
          <w:rFonts w:ascii="宋体" w:hAnsi="宋体"/>
          <w:b/>
          <w:szCs w:val="21"/>
        </w:rPr>
      </w:pPr>
      <w:r/>
      <w:bookmarkEnd w:id="27"/>
      <w:r>
        <w:rPr>
          <w:rFonts w:ascii="宋体" w:hAnsi="宋体"/>
          <w:szCs w:val="21"/>
        </w:rPr>
        <w:t xml:space="preserve">12.</w:t>
      </w:r>
      <w:r>
        <w:rPr>
          <w:rFonts w:hint="eastAsia" w:ascii="宋体" w:hAnsi="宋体"/>
          <w:szCs w:val="21"/>
        </w:rPr>
        <w:t xml:space="preserve">4</w:t>
      </w:r>
      <w:r>
        <w:rPr>
          <w:rFonts w:ascii="宋体" w:hAnsi="宋体"/>
          <w:szCs w:val="21"/>
        </w:rPr>
        <w:t xml:space="preserve">.</w:t>
      </w:r>
      <w:r>
        <w:rPr>
          <w:rFonts w:ascii="宋体" w:hAnsi="宋体"/>
          <w:szCs w:val="21"/>
        </w:rPr>
        <w:t xml:space="preserve">2</w:t>
      </w:r>
      <w:r>
        <w:rPr>
          <w:rFonts w:ascii="宋体" w:hAnsi="宋体"/>
          <w:szCs w:val="21"/>
        </w:rPr>
        <w:t xml:space="preserve">投标人符合相关扶持政策的证明材料</w:t>
      </w:r>
      <w:r>
        <w:rPr>
          <w:rFonts w:hint="eastAsia" w:ascii="宋体" w:hAnsi="宋体"/>
          <w:szCs w:val="21"/>
        </w:rPr>
        <w:t xml:space="preserve">：</w:t>
      </w:r>
      <w:r>
        <w:rPr>
          <w:rFonts w:hint="eastAsia" w:ascii="宋体" w:hAnsi="宋体"/>
          <w:b/>
          <w:szCs w:val="21"/>
        </w:rPr>
        <w:t xml:space="preserve">如有落实政府采购政策需满足的资格条件，则必须按要求提供以下材料中的至少一份，否则将被认定为资格审查不合格；</w:t>
      </w:r>
      <w:r>
        <w:rPr>
          <w:rFonts w:ascii="宋体" w:hAnsi="宋体"/>
          <w:b/>
          <w:szCs w:val="21"/>
        </w:rPr>
      </w:r>
      <w:r/>
    </w:p>
    <w:p>
      <w:pPr>
        <w:pStyle w:val="1406"/>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2</w:t>
      </w:r>
      <w:r>
        <w:rPr>
          <w:rFonts w:ascii="宋体" w:hAnsi="宋体"/>
          <w:szCs w:val="21"/>
        </w:rPr>
        <w:t xml:space="preserve">.1中小企业声明函（格式见第三章）；</w:t>
      </w:r>
      <w:r/>
    </w:p>
    <w:p>
      <w:pPr>
        <w:pStyle w:val="1406"/>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2</w:t>
      </w:r>
      <w:r>
        <w:rPr>
          <w:rFonts w:ascii="宋体" w:hAnsi="宋体"/>
          <w:szCs w:val="21"/>
        </w:rPr>
        <w:t xml:space="preserve">.2残疾人福利性单位声明函（格式见第三章）；</w:t>
      </w:r>
      <w:r/>
    </w:p>
    <w:p>
      <w:pPr>
        <w:pStyle w:val="1406"/>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2</w:t>
      </w:r>
      <w:r>
        <w:rPr>
          <w:rFonts w:ascii="宋体" w:hAnsi="宋体"/>
          <w:szCs w:val="21"/>
        </w:rPr>
        <w:t xml:space="preserve">.3监狱企业证明文件；</w:t>
      </w:r>
      <w:r/>
    </w:p>
    <w:p>
      <w:pPr>
        <w:pStyle w:val="1406"/>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4</w:t>
      </w:r>
      <w:r>
        <w:rPr>
          <w:rFonts w:ascii="宋体" w:hAnsi="宋体"/>
          <w:szCs w:val="21"/>
        </w:rPr>
        <w:t xml:space="preserve">.</w:t>
      </w:r>
      <w:r>
        <w:rPr>
          <w:rFonts w:ascii="宋体" w:hAnsi="宋体"/>
          <w:szCs w:val="21"/>
        </w:rPr>
        <w:t xml:space="preserve">3</w:t>
      </w:r>
      <w:bookmarkStart w:id="38" w:name="_Hlk160522763"/>
      <w:r/>
      <w:bookmarkStart w:id="39" w:name="_Hlk160091709"/>
      <w:r>
        <w:rPr>
          <w:rFonts w:hint="eastAsia" w:ascii="宋体" w:hAnsi="宋体" w:cs="宋体"/>
          <w:b/>
          <w:bCs/>
          <w:szCs w:val="21"/>
        </w:rPr>
        <w:t xml:space="preserve">本项目的特定资格要求：</w:t>
      </w:r>
      <w:r>
        <w:rPr>
          <w:rFonts w:ascii="宋体" w:hAnsi="宋体"/>
          <w:szCs w:val="21"/>
        </w:rPr>
      </w:r>
      <w:r/>
    </w:p>
    <w:p>
      <w:pPr>
        <w:pStyle w:val="1406"/>
        <w:ind w:firstLine="420"/>
        <w:spacing w:line="360" w:lineRule="auto"/>
        <w:rPr>
          <w:rFonts w:hint="eastAsia" w:ascii="宋体" w:hAnsi="宋体"/>
          <w:szCs w:val="21"/>
        </w:rPr>
      </w:pPr>
      <w:r>
        <w:rPr>
          <w:rFonts w:hint="eastAsia" w:ascii="宋体" w:hAnsi="宋体"/>
          <w:szCs w:val="21"/>
        </w:rPr>
        <w:t xml:space="preserve">12.4.3.1未被“信用中国”网站（www.creditchina.gov.cn）列入失信被执行人、重大税收违法失信主体名单、采购严重违法失信行为记录名单。（</w:t>
      </w:r>
      <w:bookmarkStart w:id="40" w:name="OLE_LINK10"/>
      <w:r/>
      <w:bookmarkStart w:id="41" w:name="OLE_LINK14"/>
      <w:r>
        <w:rPr>
          <w:rFonts w:hint="eastAsia" w:ascii="宋体" w:hAnsi="宋体"/>
          <w:szCs w:val="21"/>
        </w:rPr>
        <w:t xml:space="preserve">信用报告</w:t>
      </w:r>
      <w:bookmarkEnd w:id="40"/>
      <w:r/>
      <w:bookmarkEnd w:id="41"/>
      <w:r>
        <w:rPr>
          <w:rFonts w:hint="eastAsia" w:ascii="宋体" w:hAnsi="宋体"/>
          <w:szCs w:val="21"/>
        </w:rPr>
        <w:t xml:space="preserve">）</w:t>
      </w:r>
      <w:r/>
    </w:p>
    <w:p>
      <w:pPr>
        <w:pStyle w:val="1406"/>
        <w:ind w:firstLine="420"/>
        <w:spacing w:line="360" w:lineRule="auto"/>
        <w:rPr>
          <w:rFonts w:ascii="宋体" w:hAnsi="宋体"/>
          <w:b/>
          <w:szCs w:val="21"/>
        </w:rPr>
      </w:pPr>
      <w:r>
        <w:rPr>
          <w:rFonts w:ascii="宋体" w:hAnsi="宋体"/>
          <w:szCs w:val="21"/>
        </w:rPr>
        <w:t xml:space="preserve">12.4.</w:t>
      </w:r>
      <w:r>
        <w:rPr>
          <w:rFonts w:ascii="宋体" w:hAnsi="宋体"/>
          <w:szCs w:val="21"/>
        </w:rPr>
        <w:t xml:space="preserve">3.2</w:t>
      </w:r>
      <w:r>
        <w:rPr>
          <w:rFonts w:hint="eastAsia" w:ascii="宋体" w:hAnsi="宋体"/>
          <w:szCs w:val="21"/>
        </w:rPr>
        <w:t xml:space="preserve">其它有关资格证明文件</w:t>
      </w:r>
      <w:bookmarkEnd w:id="38"/>
      <w:r>
        <w:rPr>
          <w:rFonts w:ascii="宋体" w:hAnsi="宋体"/>
          <w:szCs w:val="21"/>
        </w:rPr>
        <w:t xml:space="preserve">;</w:t>
      </w:r>
      <w:r>
        <w:rPr>
          <w:rFonts w:hint="eastAsia" w:ascii="宋体" w:hAnsi="宋体" w:cs="宋体"/>
          <w:b/>
          <w:bCs/>
          <w:color w:val="0000ff"/>
          <w:szCs w:val="21"/>
        </w:rPr>
        <w:t xml:space="preserve"> </w:t>
      </w:r>
      <w:r>
        <w:rPr>
          <w:rFonts w:hint="eastAsia" w:ascii="宋体" w:hAnsi="宋体"/>
          <w:b/>
          <w:szCs w:val="21"/>
        </w:rPr>
        <w:t xml:space="preserve">（如有要求则必须提供相应材料，否则将被认定为未实质性响应招标文件要求）</w:t>
      </w:r>
      <w:bookmarkEnd w:id="39"/>
      <w:r>
        <w:rPr>
          <w:rFonts w:ascii="宋体" w:hAnsi="宋体"/>
          <w:b/>
          <w:szCs w:val="21"/>
        </w:rPr>
      </w:r>
      <w:r/>
    </w:p>
    <w:p>
      <w:pPr>
        <w:pStyle w:val="1406"/>
        <w:ind w:firstLine="420"/>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2.5</w:t>
      </w:r>
      <w:r>
        <w:rPr>
          <w:rFonts w:hint="eastAsia" w:ascii="宋体" w:hAnsi="宋体"/>
          <w:b/>
          <w:szCs w:val="21"/>
        </w:rPr>
        <w:t xml:space="preserve">符合性审查文件</w:t>
      </w:r>
      <w:r>
        <w:rPr>
          <w:rFonts w:hint="eastAsia" w:ascii="宋体" w:hAnsi="宋体"/>
          <w:b/>
          <w:szCs w:val="21"/>
        </w:rPr>
        <w:t xml:space="preserve">（必须提供以下</w:t>
      </w:r>
      <w:r>
        <w:rPr>
          <w:rFonts w:ascii="宋体" w:hAnsi="宋体"/>
          <w:b/>
          <w:szCs w:val="21"/>
        </w:rPr>
        <w:t xml:space="preserve">12.5</w:t>
      </w:r>
      <w:r>
        <w:rPr>
          <w:rFonts w:hint="eastAsia" w:ascii="宋体" w:hAnsi="宋体"/>
          <w:b/>
          <w:szCs w:val="21"/>
        </w:rPr>
        <w:t xml:space="preserve">.1-</w:t>
      </w:r>
      <w:r>
        <w:rPr>
          <w:rFonts w:ascii="宋体" w:hAnsi="宋体"/>
          <w:b/>
          <w:szCs w:val="21"/>
        </w:rPr>
        <w:t xml:space="preserve">12.5</w:t>
      </w:r>
      <w:r>
        <w:rPr>
          <w:rFonts w:hint="eastAsia" w:ascii="宋体" w:hAnsi="宋体"/>
          <w:b/>
          <w:szCs w:val="21"/>
        </w:rPr>
        <w:t xml:space="preserve">.</w:t>
      </w:r>
      <w:r>
        <w:rPr>
          <w:rFonts w:ascii="宋体" w:hAnsi="宋体"/>
          <w:b/>
          <w:szCs w:val="21"/>
        </w:rPr>
        <w:t xml:space="preserve">5</w:t>
      </w:r>
      <w:r>
        <w:rPr>
          <w:rFonts w:hint="eastAsia" w:ascii="宋体" w:hAnsi="宋体"/>
          <w:b/>
          <w:szCs w:val="21"/>
        </w:rPr>
        <w:t xml:space="preserve">对应材料，否则将被认定为未实质性响应招标文件要求）</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12.5.</w:t>
      </w:r>
      <w:r>
        <w:rPr>
          <w:rFonts w:hint="eastAsia" w:ascii="宋体" w:hAnsi="宋体"/>
          <w:szCs w:val="21"/>
        </w:rPr>
        <w:t xml:space="preserve">1</w:t>
      </w:r>
      <w:bookmarkStart w:id="42" w:name="OLE_LINK29"/>
      <w:r/>
      <w:bookmarkStart w:id="43" w:name="OLE_LINK30"/>
      <w:r/>
      <w:bookmarkStart w:id="44" w:name="OLE_LINK22"/>
      <w:r>
        <w:rPr>
          <w:rFonts w:hint="eastAsia" w:ascii="宋体" w:hAnsi="宋体"/>
          <w:szCs w:val="21"/>
        </w:rPr>
        <w:t xml:space="preserve">投标报价</w:t>
      </w:r>
      <w:r>
        <w:rPr>
          <w:rFonts w:ascii="宋体" w:hAnsi="宋体"/>
          <w:szCs w:val="21"/>
        </w:rPr>
        <w:t xml:space="preserve">表</w:t>
      </w:r>
      <w:bookmarkEnd w:id="42"/>
      <w:r/>
      <w:bookmarkEnd w:id="43"/>
      <w:r/>
      <w:bookmarkEnd w:id="44"/>
      <w:r>
        <w:rPr>
          <w:rFonts w:ascii="宋体" w:hAnsi="宋体"/>
          <w:szCs w:val="21"/>
        </w:rPr>
        <w:t xml:space="preserve">（格式见第三章）</w:t>
      </w:r>
      <w:r>
        <w:rPr>
          <w:rFonts w:hint="eastAsia" w:ascii="宋体" w:hAnsi="宋体"/>
          <w:szCs w:val="21"/>
        </w:rPr>
        <w:t xml:space="preserve">；</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5</w:t>
      </w:r>
      <w:r>
        <w:rPr>
          <w:rFonts w:ascii="宋体" w:hAnsi="宋体"/>
          <w:szCs w:val="21"/>
        </w:rPr>
        <w:t xml:space="preserve">.</w:t>
      </w:r>
      <w:r>
        <w:rPr>
          <w:rFonts w:ascii="宋体" w:hAnsi="宋体"/>
          <w:szCs w:val="21"/>
        </w:rPr>
        <w:t xml:space="preserve">2</w:t>
      </w:r>
      <w:r>
        <w:rPr>
          <w:rFonts w:ascii="宋体" w:hAnsi="宋体"/>
          <w:szCs w:val="21"/>
        </w:rPr>
        <w:t xml:space="preserve">投标</w:t>
      </w:r>
      <w:r>
        <w:rPr>
          <w:rFonts w:hint="eastAsia" w:ascii="宋体" w:hAnsi="宋体"/>
          <w:szCs w:val="21"/>
        </w:rPr>
        <w:t xml:space="preserve">单位</w:t>
      </w:r>
      <w:r>
        <w:rPr>
          <w:rFonts w:ascii="宋体" w:hAnsi="宋体"/>
          <w:szCs w:val="21"/>
        </w:rPr>
        <w:t xml:space="preserve">情况表（格式见第三章）；</w:t>
      </w:r>
      <w:r/>
    </w:p>
    <w:p>
      <w:pPr>
        <w:pStyle w:val="1406"/>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5</w:t>
      </w:r>
      <w:r>
        <w:rPr>
          <w:rFonts w:ascii="宋体" w:hAnsi="宋体"/>
          <w:szCs w:val="21"/>
        </w:rPr>
        <w:t xml:space="preserve">.</w:t>
      </w:r>
      <w:r>
        <w:rPr>
          <w:rFonts w:ascii="宋体" w:hAnsi="宋体"/>
          <w:szCs w:val="21"/>
        </w:rPr>
        <w:t xml:space="preserve">3</w:t>
      </w:r>
      <w:bookmarkStart w:id="45" w:name="OLE_LINK17"/>
      <w:r/>
      <w:bookmarkStart w:id="46" w:name="OLE_LINK20"/>
      <w:r>
        <w:rPr>
          <w:rFonts w:ascii="宋体" w:hAnsi="宋体"/>
          <w:szCs w:val="21"/>
        </w:rPr>
        <w:t xml:space="preserve">投标</w:t>
      </w:r>
      <w:r>
        <w:rPr>
          <w:rFonts w:hint="eastAsia" w:ascii="宋体" w:hAnsi="宋体"/>
          <w:szCs w:val="21"/>
        </w:rPr>
        <w:t xml:space="preserve">响应</w:t>
      </w:r>
      <w:r>
        <w:rPr>
          <w:rFonts w:ascii="宋体" w:hAnsi="宋体"/>
          <w:szCs w:val="21"/>
        </w:rPr>
        <w:t xml:space="preserve">承诺函</w:t>
      </w:r>
      <w:bookmarkEnd w:id="45"/>
      <w:r/>
      <w:bookmarkEnd w:id="46"/>
      <w:r>
        <w:rPr>
          <w:rFonts w:ascii="宋体" w:hAnsi="宋体"/>
          <w:szCs w:val="21"/>
        </w:rPr>
        <w:t xml:space="preserve">（格式见第三章）；</w:t>
      </w:r>
      <w:r/>
    </w:p>
    <w:p>
      <w:pPr>
        <w:pStyle w:val="1406"/>
        <w:ind w:firstLine="420"/>
        <w:spacing w:line="360" w:lineRule="auto"/>
        <w:rPr>
          <w:rFonts w:ascii="宋体" w:hAnsi="宋体"/>
          <w:szCs w:val="21"/>
        </w:rPr>
      </w:pPr>
      <w:r>
        <w:rPr>
          <w:rFonts w:ascii="宋体" w:hAnsi="宋体"/>
          <w:szCs w:val="21"/>
        </w:rPr>
        <w:t xml:space="preserve">12.5.</w:t>
      </w:r>
      <w:r>
        <w:rPr>
          <w:rFonts w:ascii="宋体" w:hAnsi="宋体"/>
          <w:szCs w:val="21"/>
        </w:rPr>
        <w:t xml:space="preserve">4</w:t>
      </w:r>
      <w:bookmarkStart w:id="47" w:name="OLE_LINK21"/>
      <w:r>
        <w:rPr>
          <w:rFonts w:ascii="宋体" w:hAnsi="宋体"/>
          <w:szCs w:val="21"/>
        </w:rPr>
        <w:t xml:space="preserve">偏离表（商务、技术）</w:t>
      </w:r>
      <w:bookmarkEnd w:id="47"/>
      <w:r>
        <w:rPr>
          <w:rFonts w:ascii="宋体" w:hAnsi="宋体"/>
          <w:szCs w:val="21"/>
        </w:rPr>
        <w:t xml:space="preserve">（格式见第三章）；</w:t>
      </w:r>
      <w:r/>
    </w:p>
    <w:p>
      <w:pPr>
        <w:pStyle w:val="1406"/>
        <w:ind w:firstLine="420"/>
        <w:spacing w:line="360" w:lineRule="auto"/>
        <w:rPr>
          <w:rFonts w:ascii="宋体" w:hAnsi="宋体"/>
          <w:szCs w:val="21"/>
        </w:rPr>
      </w:pPr>
      <w:r>
        <w:rPr>
          <w:rFonts w:ascii="宋体" w:hAnsi="宋体"/>
          <w:szCs w:val="21"/>
        </w:rPr>
        <w:t xml:space="preserve">12.5.</w:t>
      </w:r>
      <w:r>
        <w:rPr>
          <w:rFonts w:ascii="宋体" w:hAnsi="宋体"/>
          <w:szCs w:val="21"/>
        </w:rPr>
        <w:t xml:space="preserve">5</w:t>
      </w:r>
      <w:r>
        <w:rPr>
          <w:rFonts w:ascii="宋体" w:hAnsi="宋体"/>
          <w:szCs w:val="21"/>
        </w:rPr>
        <w:t xml:space="preserve">人员配置表（格式见第三章）</w:t>
      </w:r>
      <w:r>
        <w:rPr>
          <w:rFonts w:hint="eastAsia" w:ascii="宋体" w:hAnsi="宋体"/>
          <w:szCs w:val="21"/>
        </w:rPr>
        <w:t xml:space="preserve">；</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5</w:t>
      </w:r>
      <w:r>
        <w:rPr>
          <w:rFonts w:ascii="宋体" w:hAnsi="宋体"/>
          <w:szCs w:val="21"/>
        </w:rPr>
        <w:t xml:space="preserve">.</w:t>
      </w:r>
      <w:r>
        <w:rPr>
          <w:rFonts w:ascii="宋体" w:hAnsi="宋体"/>
          <w:szCs w:val="21"/>
        </w:rPr>
        <w:t xml:space="preserve">6</w:t>
      </w:r>
      <w:r>
        <w:rPr>
          <w:rFonts w:ascii="宋体" w:hAnsi="宋体"/>
          <w:szCs w:val="21"/>
        </w:rPr>
        <w:t xml:space="preserve">法定代表人授权委托书、双方身份证（</w:t>
      </w:r>
      <w:bookmarkStart w:id="48" w:name="OLE_LINK35"/>
      <w:r>
        <w:rPr>
          <w:rFonts w:ascii="宋体" w:hAnsi="宋体"/>
          <w:szCs w:val="21"/>
        </w:rPr>
        <w:t xml:space="preserve">如有授权，必须提供，格式见第三章</w:t>
      </w:r>
      <w:bookmarkEnd w:id="48"/>
      <w:r>
        <w:rPr>
          <w:rFonts w:ascii="宋体" w:hAnsi="宋体"/>
          <w:szCs w:val="21"/>
        </w:rPr>
        <w:t xml:space="preserve">）</w:t>
      </w:r>
      <w:r/>
    </w:p>
    <w:p>
      <w:pPr>
        <w:pStyle w:val="1406"/>
        <w:ind w:firstLine="420"/>
        <w:spacing w:line="360" w:lineRule="auto"/>
        <w:rPr>
          <w:rFonts w:ascii="宋体" w:hAnsi="宋体"/>
          <w:szCs w:val="21"/>
        </w:rPr>
      </w:pPr>
      <w:r>
        <w:rPr>
          <w:rFonts w:ascii="宋体" w:hAnsi="宋体"/>
          <w:szCs w:val="21"/>
        </w:rPr>
        <w:t xml:space="preserve">12.5</w:t>
      </w:r>
      <w:r>
        <w:rPr>
          <w:rFonts w:ascii="宋体" w:hAnsi="宋体" w:cs="Arial"/>
          <w:szCs w:val="21"/>
        </w:rPr>
        <w:t xml:space="preserve">.</w:t>
      </w:r>
      <w:r>
        <w:rPr>
          <w:rFonts w:ascii="宋体" w:hAnsi="宋体" w:cs="Arial"/>
          <w:szCs w:val="21"/>
        </w:rPr>
        <w:t xml:space="preserve">7</w:t>
      </w:r>
      <w:r>
        <w:rPr>
          <w:rFonts w:hint="eastAsia" w:ascii="宋体" w:hAnsi="宋体" w:cs="Arial"/>
          <w:szCs w:val="21"/>
        </w:rPr>
        <w:t xml:space="preserve">项目相关的符合性证明的文件</w:t>
      </w:r>
      <w:r>
        <w:rPr>
          <w:rFonts w:hint="eastAsia" w:ascii="宋体" w:hAnsi="宋体"/>
          <w:b/>
          <w:szCs w:val="21"/>
        </w:rPr>
        <w:t xml:space="preserve">（如招标文件有要求则必须提供相应材料，</w:t>
      </w:r>
      <w:bookmarkStart w:id="49" w:name="OLE_LINK16"/>
      <w:r>
        <w:rPr>
          <w:rFonts w:hint="eastAsia" w:ascii="宋体" w:hAnsi="宋体"/>
          <w:b/>
          <w:szCs w:val="21"/>
        </w:rPr>
        <w:t xml:space="preserve">否则将被认定为未实质性响应招标文件要求</w:t>
      </w:r>
      <w:bookmarkEnd w:id="49"/>
      <w:r>
        <w:rPr>
          <w:rFonts w:hint="eastAsia" w:ascii="宋体" w:hAnsi="宋体"/>
          <w:b/>
          <w:szCs w:val="21"/>
        </w:rPr>
        <w:t xml:space="preserve">）</w:t>
      </w:r>
      <w:r>
        <w:rPr>
          <w:rFonts w:hint="eastAsia" w:ascii="宋体" w:hAnsi="宋体"/>
          <w:szCs w:val="21"/>
        </w:rPr>
        <w:t xml:space="preserve">；</w:t>
      </w:r>
      <w:r>
        <w:rPr>
          <w:rFonts w:ascii="宋体" w:hAnsi="宋体"/>
          <w:szCs w:val="21"/>
        </w:rPr>
      </w:r>
      <w:r/>
    </w:p>
    <w:p>
      <w:pPr>
        <w:pStyle w:val="1406"/>
        <w:ind w:firstLine="420"/>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2.6</w:t>
      </w:r>
      <w:r>
        <w:rPr>
          <w:rFonts w:hint="eastAsia" w:ascii="宋体" w:hAnsi="宋体"/>
          <w:b/>
          <w:szCs w:val="21"/>
        </w:rPr>
        <w:t xml:space="preserve">综合评审文件</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12.6.</w:t>
      </w:r>
      <w:r>
        <w:rPr>
          <w:rFonts w:ascii="宋体" w:hAnsi="宋体"/>
          <w:szCs w:val="21"/>
        </w:rPr>
        <w:t xml:space="preserve">1</w:t>
      </w:r>
      <w:r>
        <w:rPr>
          <w:rFonts w:ascii="宋体" w:hAnsi="宋体"/>
          <w:szCs w:val="21"/>
        </w:rPr>
        <w:t xml:space="preserve">类似业绩证明材料（格式见第三章）</w:t>
      </w:r>
      <w:r>
        <w:rPr>
          <w:rFonts w:hint="eastAsia" w:ascii="宋体" w:hAnsi="宋体"/>
          <w:szCs w:val="21"/>
        </w:rPr>
        <w:t xml:space="preserve">；</w:t>
      </w:r>
      <w:r>
        <w:rPr>
          <w:rFonts w:ascii="宋体" w:hAnsi="宋体"/>
          <w:szCs w:val="21"/>
        </w:rPr>
      </w:r>
      <w:r/>
    </w:p>
    <w:p>
      <w:pPr>
        <w:pStyle w:val="1406"/>
        <w:ind w:firstLine="420"/>
        <w:spacing w:line="360" w:lineRule="auto"/>
        <w:rPr>
          <w:rFonts w:ascii="宋体" w:hAnsi="宋体" w:cs="宋体"/>
          <w:b/>
          <w:szCs w:val="21"/>
        </w:rPr>
      </w:pPr>
      <w:r>
        <w:rPr>
          <w:rFonts w:ascii="宋体" w:hAnsi="宋体"/>
          <w:szCs w:val="21"/>
        </w:rPr>
        <w:t xml:space="preserve">12.6.</w:t>
      </w:r>
      <w:r>
        <w:rPr>
          <w:rFonts w:ascii="宋体" w:hAnsi="宋体"/>
          <w:szCs w:val="21"/>
        </w:rPr>
        <w:t xml:space="preserve">2</w:t>
      </w:r>
      <w:r>
        <w:rPr>
          <w:rFonts w:hint="eastAsia" w:ascii="宋体" w:hAnsi="宋体" w:cs="宋体"/>
          <w:b/>
          <w:szCs w:val="21"/>
        </w:rPr>
        <w:t xml:space="preserve">评分标准中要求提供的技术方案、材料等;</w:t>
      </w:r>
      <w:r>
        <w:rPr>
          <w:rFonts w:ascii="宋体" w:hAnsi="宋体" w:cs="宋体"/>
          <w:b/>
          <w:szCs w:val="21"/>
        </w:rPr>
      </w:r>
      <w:r/>
    </w:p>
    <w:p>
      <w:pPr>
        <w:pStyle w:val="1406"/>
        <w:ind w:firstLine="420"/>
        <w:spacing w:line="360" w:lineRule="auto"/>
        <w:rPr>
          <w:rFonts w:ascii="宋体" w:hAnsi="宋体"/>
          <w:szCs w:val="21"/>
        </w:rPr>
      </w:pPr>
      <w:r>
        <w:rPr>
          <w:rFonts w:hint="eastAsia" w:ascii="宋体" w:hAnsi="宋体"/>
          <w:b/>
          <w:bCs/>
          <w:szCs w:val="21"/>
        </w:rPr>
        <w:t xml:space="preserve">1</w:t>
      </w:r>
      <w:r>
        <w:rPr>
          <w:rFonts w:ascii="宋体" w:hAnsi="宋体"/>
          <w:b/>
          <w:bCs/>
          <w:szCs w:val="21"/>
        </w:rPr>
        <w:t xml:space="preserve">2.7</w:t>
      </w:r>
      <w:r>
        <w:rPr>
          <w:rFonts w:hint="eastAsia" w:ascii="宋体" w:hAnsi="宋体"/>
          <w:b/>
          <w:bCs/>
          <w:szCs w:val="21"/>
        </w:rPr>
        <w:t xml:space="preserve">绿色采购</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rPr>
          <w:rFonts w:ascii="宋体" w:hAnsi="宋体"/>
          <w:szCs w:val="21"/>
        </w:rPr>
      </w:r>
      <w:r/>
    </w:p>
    <w:p>
      <w:pPr>
        <w:pStyle w:val="1406"/>
        <w:ind w:firstLine="420"/>
        <w:spacing w:line="360" w:lineRule="auto"/>
        <w:rPr>
          <w:rFonts w:ascii="宋体" w:hAnsi="宋体"/>
          <w:szCs w:val="21"/>
        </w:rPr>
      </w:pPr>
      <w:r>
        <w:rPr>
          <w:rFonts w:hint="eastAsia" w:ascii="宋体" w:hAnsi="宋体"/>
          <w:b/>
          <w:bCs/>
          <w:szCs w:val="21"/>
        </w:rPr>
        <w:t xml:space="preserve">1</w:t>
      </w:r>
      <w:r>
        <w:rPr>
          <w:rFonts w:ascii="宋体" w:hAnsi="宋体"/>
          <w:b/>
          <w:bCs/>
          <w:szCs w:val="21"/>
        </w:rPr>
        <w:t xml:space="preserve">2.8</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rPr>
          <w:rFonts w:ascii="宋体" w:hAnsi="宋体"/>
          <w:szCs w:val="21"/>
        </w:rPr>
      </w:r>
      <w:r/>
    </w:p>
    <w:p>
      <w:pPr>
        <w:pStyle w:val="1406"/>
        <w:ind w:firstLine="422"/>
        <w:spacing w:line="360" w:lineRule="auto"/>
        <w:rPr>
          <w:rFonts w:ascii="宋体" w:hAnsi="宋体"/>
          <w:b/>
          <w:szCs w:val="21"/>
        </w:rPr>
      </w:pPr>
      <w:r>
        <w:rPr>
          <w:rFonts w:ascii="宋体" w:hAnsi="宋体"/>
          <w:b/>
          <w:szCs w:val="21"/>
        </w:rPr>
        <w:t xml:space="preserve">12.8.1</w:t>
      </w:r>
      <w:r>
        <w:rPr>
          <w:rFonts w:hint="eastAsia" w:ascii="宋体" w:hAnsi="宋体"/>
          <w:b/>
          <w:szCs w:val="21"/>
        </w:rPr>
        <w:t xml:space="preserve">资格审查文件中要求必须提供的材料，投标人必须提供并加盖电子公章，否则将被认定为不符合资格审查要求。</w:t>
      </w:r>
      <w:r>
        <w:rPr>
          <w:rFonts w:ascii="宋体" w:hAnsi="宋体"/>
          <w:b/>
          <w:szCs w:val="21"/>
        </w:rPr>
      </w:r>
      <w:r/>
    </w:p>
    <w:p>
      <w:pPr>
        <w:pStyle w:val="1406"/>
        <w:ind w:firstLine="422"/>
        <w:spacing w:line="360" w:lineRule="auto"/>
        <w:rPr>
          <w:rFonts w:ascii="宋体" w:hAnsi="宋体"/>
          <w:b/>
          <w:szCs w:val="21"/>
        </w:rPr>
      </w:pPr>
      <w:r>
        <w:rPr>
          <w:rFonts w:ascii="宋体" w:hAnsi="宋体"/>
          <w:b/>
          <w:szCs w:val="21"/>
        </w:rPr>
        <w:t xml:space="preserve">12.8.2</w:t>
      </w:r>
      <w:r>
        <w:rPr>
          <w:rFonts w:hint="eastAsia" w:ascii="宋体" w:hAnsi="宋体"/>
          <w:b/>
          <w:szCs w:val="21"/>
        </w:rPr>
        <w:t xml:space="preserve">符合性审查文件要求必须提供的材料，投标人必须提供并加盖电子公章，否则将被认定为</w:t>
      </w:r>
      <w:r>
        <w:rPr>
          <w:rFonts w:ascii="宋体" w:hAnsi="宋体"/>
          <w:b/>
          <w:szCs w:val="21"/>
        </w:rPr>
        <w:t xml:space="preserve">未实质性响应招标文件要求</w:t>
      </w:r>
      <w:r>
        <w:rPr>
          <w:rFonts w:hint="eastAsia" w:ascii="宋体" w:hAnsi="宋体"/>
          <w:b/>
          <w:szCs w:val="21"/>
        </w:rPr>
        <w:t xml:space="preserve">。</w:t>
      </w:r>
      <w:r>
        <w:rPr>
          <w:rFonts w:ascii="宋体" w:hAnsi="宋体"/>
          <w:b/>
          <w:szCs w:val="21"/>
        </w:rPr>
      </w:r>
      <w:r/>
    </w:p>
    <w:p>
      <w:pPr>
        <w:pStyle w:val="1406"/>
        <w:ind w:firstLine="422"/>
        <w:spacing w:line="360" w:lineRule="auto"/>
        <w:rPr>
          <w:rFonts w:ascii="宋体" w:hAnsi="宋体"/>
          <w:b/>
          <w:szCs w:val="21"/>
        </w:rPr>
      </w:pPr>
      <w:r>
        <w:rPr>
          <w:rFonts w:ascii="宋体" w:hAnsi="宋体"/>
          <w:b/>
          <w:szCs w:val="21"/>
        </w:rPr>
        <w:t xml:space="preserve">12.8.3</w:t>
      </w:r>
      <w:r>
        <w:rPr>
          <w:rFonts w:hint="eastAsia" w:ascii="宋体" w:hAnsi="宋体"/>
          <w:b/>
          <w:szCs w:val="21"/>
        </w:rPr>
        <w:t xml:space="preserve">制作电子投标文件时必须与投标文件制作软件目录一一对应，将相关资料上传至相应模块。</w:t>
      </w:r>
      <w:r>
        <w:rPr>
          <w:rFonts w:ascii="宋体" w:hAnsi="宋体"/>
          <w:b/>
          <w:szCs w:val="21"/>
        </w:rPr>
      </w:r>
      <w:r/>
    </w:p>
    <w:p>
      <w:pPr>
        <w:pStyle w:val="1406"/>
        <w:ind w:firstLine="422"/>
        <w:spacing w:line="360" w:lineRule="auto"/>
        <w:rPr>
          <w:rFonts w:ascii="宋体" w:hAnsi="宋体"/>
          <w:b/>
          <w:szCs w:val="21"/>
        </w:rPr>
      </w:pPr>
      <w:r>
        <w:rPr>
          <w:rFonts w:ascii="宋体" w:hAnsi="宋体"/>
          <w:b/>
          <w:szCs w:val="21"/>
        </w:rPr>
        <w:t xml:space="preserve">12.8.4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13、 投标文件编制说明</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bCs/>
          <w:szCs w:val="21"/>
        </w:rPr>
        <w:t xml:space="preserve">13.1 </w:t>
      </w:r>
      <w:r>
        <w:rPr>
          <w:rFonts w:hint="eastAsia" w:ascii="宋体" w:hAnsi="宋体" w:cs="Arial"/>
          <w:szCs w:val="21"/>
        </w:rPr>
        <w:t xml:space="preserve">电子投标文件按招标文件规定的格式制作，如果未按要求制作上传，可能导致投标无效。</w:t>
      </w:r>
      <w:r>
        <w:rPr>
          <w:rFonts w:ascii="宋体" w:hAnsi="宋体" w:cs="Arial"/>
          <w:szCs w:val="21"/>
        </w:rPr>
      </w:r>
      <w:r/>
    </w:p>
    <w:p>
      <w:pPr>
        <w:pStyle w:val="1406"/>
        <w:ind w:left="425"/>
        <w:spacing w:line="360" w:lineRule="auto"/>
        <w:rPr>
          <w:rFonts w:ascii="宋体" w:hAnsi="宋体"/>
          <w:szCs w:val="21"/>
        </w:rPr>
      </w:pPr>
      <w:r>
        <w:rPr>
          <w:rFonts w:hint="eastAsia" w:ascii="宋体" w:hAnsi="宋体"/>
          <w:szCs w:val="21"/>
        </w:rPr>
        <w:t xml:space="preserve">13.2 开标一览表为在开标仪式上唱标的内容，要求按格式填写，统一规范，不得自行增减内容。</w:t>
      </w:r>
      <w:r>
        <w:rPr>
          <w:rFonts w:ascii="宋体" w:hAnsi="宋体"/>
          <w:szCs w:val="21"/>
        </w:rPr>
      </w:r>
      <w:r/>
    </w:p>
    <w:p>
      <w:pPr>
        <w:pStyle w:val="1406"/>
        <w:ind w:left="425"/>
        <w:spacing w:line="360" w:lineRule="auto"/>
        <w:rPr>
          <w:rFonts w:hint="eastAsia" w:ascii="宋体" w:hAnsi="宋体"/>
        </w:rPr>
      </w:pPr>
      <w:r>
        <w:rPr>
          <w:rFonts w:hint="eastAsia" w:ascii="宋体" w:hAnsi="宋体"/>
          <w:szCs w:val="21"/>
        </w:rPr>
        <w:t xml:space="preserve">13.3 投标文件应在招标文件规定的投标截止时间前上传系统，如出现技术问题请及时与软件供应商的技术人员联系，咨询时间9:00—16:30（北京时间），未在投标截止时间前上传的后果自负。</w:t>
      </w:r>
      <w:r>
        <w:rPr>
          <w:rFonts w:hint="eastAsia" w:ascii="宋体" w:hAnsi="宋体"/>
        </w:rPr>
        <w:t xml:space="preserve"> </w:t>
      </w:r>
      <w:r/>
    </w:p>
    <w:p>
      <w:pPr>
        <w:pStyle w:val="1406"/>
        <w:ind w:left="426"/>
        <w:spacing w:line="360" w:lineRule="auto"/>
        <w:rPr>
          <w:rFonts w:ascii="宋体" w:hAnsi="宋体" w:cs="Arial"/>
          <w:b/>
          <w:szCs w:val="21"/>
        </w:rPr>
      </w:pPr>
      <w:r>
        <w:rPr>
          <w:rFonts w:hint="eastAsia" w:ascii="宋体" w:hAnsi="宋体" w:cs="Arial"/>
          <w:b/>
          <w:szCs w:val="21"/>
        </w:rPr>
        <w:t xml:space="preserve">14、 对本次投标的详细说明的编制</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14.1 对本次投标的详细说明由投标人视各自的情况自行编制，规格幅面应与正文一致，附于正文之后，与正文页码统一编目编码装订成册。</w:t>
      </w:r>
      <w:r>
        <w:rPr>
          <w:rFonts w:ascii="宋体" w:hAnsi="宋体" w:cs="Arial"/>
          <w:szCs w:val="21"/>
        </w:rPr>
      </w:r>
      <w:r/>
    </w:p>
    <w:p>
      <w:pPr>
        <w:pStyle w:val="1406"/>
        <w:ind w:left="426"/>
        <w:spacing w:line="360" w:lineRule="auto"/>
        <w:tabs>
          <w:tab w:val="left" w:pos="709" w:leader="none"/>
        </w:tabs>
        <w:rPr>
          <w:rFonts w:ascii="宋体" w:hAnsi="宋体" w:cs="Arial"/>
          <w:b/>
          <w:szCs w:val="21"/>
        </w:rPr>
      </w:pPr>
      <w:r>
        <w:rPr>
          <w:rFonts w:hint="eastAsia" w:ascii="宋体" w:hAnsi="宋体" w:cs="Arial"/>
          <w:b/>
          <w:szCs w:val="21"/>
        </w:rPr>
        <w:t xml:space="preserve">15、 投标报价</w:t>
      </w:r>
      <w:r>
        <w:rPr>
          <w:rFonts w:ascii="宋体" w:hAnsi="宋体" w:cs="Arial"/>
          <w:b/>
          <w:szCs w:val="21"/>
        </w:rPr>
      </w:r>
      <w:r/>
    </w:p>
    <w:p>
      <w:pPr>
        <w:pStyle w:val="1406"/>
        <w:ind w:left="420"/>
        <w:spacing w:line="360" w:lineRule="auto"/>
        <w:rPr>
          <w:rFonts w:ascii="宋体" w:hAnsi="宋体" w:cs="Arial"/>
          <w:szCs w:val="21"/>
        </w:rPr>
      </w:pPr>
      <w:r>
        <w:rPr>
          <w:rFonts w:hint="eastAsia" w:ascii="宋体" w:hAnsi="宋体" w:cs="Arial"/>
          <w:szCs w:val="21"/>
        </w:rPr>
        <w:t xml:space="preserve">15.1投标人的报价应包</w:t>
      </w:r>
      <w:r>
        <w:rPr>
          <w:rFonts w:ascii="宋体" w:hAnsi="宋体" w:cs="Arial"/>
          <w:szCs w:val="21"/>
        </w:rPr>
        <w:t xml:space="preserve">含完成本项目发生的所有含税费用、支付给员工的工资和国家强制缴纳的各种社会保障资金，以及</w:t>
      </w:r>
      <w:r>
        <w:rPr>
          <w:rFonts w:hint="eastAsia" w:ascii="宋体" w:hAnsi="宋体" w:cs="Arial"/>
          <w:szCs w:val="21"/>
        </w:rPr>
        <w:t xml:space="preserve">投标人</w:t>
      </w:r>
      <w:r>
        <w:rPr>
          <w:rFonts w:ascii="宋体" w:hAnsi="宋体" w:cs="Arial"/>
          <w:szCs w:val="21"/>
        </w:rPr>
        <w:t xml:space="preserve">认为需要的其他费用等。除非因特殊原因并经双方协商同意，投标人不得再要求追加任何费用。</w:t>
      </w:r>
      <w:r/>
    </w:p>
    <w:p>
      <w:pPr>
        <w:pStyle w:val="1406"/>
        <w:ind w:left="425"/>
        <w:spacing w:line="360" w:lineRule="auto"/>
        <w:rPr>
          <w:rFonts w:ascii="宋体" w:hAnsi="宋体" w:cs="Arial"/>
          <w:szCs w:val="21"/>
        </w:rPr>
      </w:pPr>
      <w:r>
        <w:rPr>
          <w:rFonts w:hint="eastAsia" w:ascii="宋体" w:hAnsi="宋体" w:cs="Arial"/>
          <w:szCs w:val="21"/>
        </w:rPr>
        <w:t xml:space="preserve">15.2 投标人应按《投标报价表》中的整个投标项目计算单价和总价。《投标报价表》中的每一单项均应计算并填写单价和总价，并由法定代表人或被授权人签署。</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15.3 投标人应对招标文件内所要采购的全部内容进行报价，只投其中部分内容者，则投标为无效标。但如果招标文件要求分</w:t>
      </w:r>
      <w:r>
        <w:rPr>
          <w:rFonts w:hint="eastAsia" w:ascii="宋体" w:hAnsi="宋体" w:cs="Arial"/>
          <w:szCs w:val="21"/>
        </w:rPr>
        <w:t xml:space="preserve">采购包</w:t>
      </w:r>
      <w:r>
        <w:rPr>
          <w:rFonts w:hint="eastAsia" w:ascii="宋体" w:hAnsi="宋体" w:cs="Arial"/>
          <w:szCs w:val="21"/>
        </w:rPr>
        <w:t xml:space="preserve">投标的，则投标人可以根据自己经营许可内容有选择地只投其中一个或几个或全部</w:t>
      </w:r>
      <w:r>
        <w:rPr>
          <w:rFonts w:hint="eastAsia" w:ascii="宋体" w:hAnsi="宋体" w:cs="Arial"/>
          <w:szCs w:val="21"/>
        </w:rPr>
        <w:t xml:space="preserve">采购包</w:t>
      </w:r>
      <w:r>
        <w:rPr>
          <w:rFonts w:hint="eastAsia" w:ascii="宋体" w:hAnsi="宋体" w:cs="Arial"/>
          <w:szCs w:val="21"/>
        </w:rPr>
        <w:t xml:space="preserve">，但各</w:t>
      </w:r>
      <w:r>
        <w:rPr>
          <w:rFonts w:hint="eastAsia" w:ascii="宋体" w:hAnsi="宋体" w:cs="Arial"/>
          <w:szCs w:val="21"/>
        </w:rPr>
        <w:t xml:space="preserve">采购包</w:t>
      </w:r>
      <w:r>
        <w:rPr>
          <w:rFonts w:hint="eastAsia" w:ascii="宋体" w:hAnsi="宋体" w:cs="Arial"/>
          <w:szCs w:val="21"/>
        </w:rPr>
        <w:t xml:space="preserve">应分别计算填写单价和总价。</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15.4 </w:t>
      </w: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pStyle w:val="1406"/>
        <w:ind w:left="425"/>
        <w:spacing w:line="360" w:lineRule="auto"/>
        <w:rPr>
          <w:rFonts w:ascii="宋体" w:hAnsi="宋体" w:cs="Arial"/>
          <w:szCs w:val="21"/>
        </w:rPr>
      </w:pPr>
      <w:r>
        <w:rPr>
          <w:rFonts w:hint="eastAsia" w:ascii="宋体" w:hAnsi="宋体" w:cs="Arial"/>
          <w:szCs w:val="21"/>
        </w:rPr>
        <w:t xml:space="preserve">15.5 投标文件报价中的单价和总价全部采用人民币表示，合同的主要条款另有规定的除外。</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15.6 供应商的任何错漏、优惠、竞争性报价不得作为减轻责任、减少服务、增加收费、降低质量的理由。</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15.7最低报价不能作为中标的保证。</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16、投标文件的有效期</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bCs/>
          <w:szCs w:val="21"/>
        </w:rPr>
        <w:t xml:space="preserve">16.1</w:t>
      </w:r>
      <w:r>
        <w:rPr>
          <w:rFonts w:hint="eastAsia" w:ascii="宋体" w:hAnsi="宋体" w:cs="Arial"/>
          <w:b/>
          <w:szCs w:val="21"/>
        </w:rPr>
        <w:t xml:space="preserve"> 自开标日起90天内</w:t>
      </w:r>
      <w:r>
        <w:rPr>
          <w:rFonts w:hint="eastAsia" w:ascii="宋体" w:hAnsi="宋体" w:cs="Arial"/>
          <w:szCs w:val="21"/>
        </w:rPr>
        <w:t xml:space="preserve">，投标书应保持有效。有效期短于这个规定期限的投标，将被拒绝。</w:t>
      </w:r>
      <w:r>
        <w:rPr>
          <w:rFonts w:ascii="宋体" w:hAnsi="宋体" w:cs="Arial"/>
          <w:szCs w:val="21"/>
        </w:rPr>
      </w:r>
      <w:r/>
    </w:p>
    <w:p>
      <w:pPr>
        <w:pStyle w:val="1406"/>
        <w:ind w:left="425"/>
        <w:spacing w:line="360" w:lineRule="auto"/>
        <w:rPr>
          <w:rFonts w:hint="eastAsia" w:ascii="宋体" w:hAnsi="宋体" w:cs="Arial"/>
          <w:szCs w:val="21"/>
        </w:rPr>
      </w:pPr>
      <w:r>
        <w:rPr>
          <w:rFonts w:hint="eastAsia" w:ascii="宋体" w:hAnsi="宋体" w:cs="Arial"/>
          <w:szCs w:val="21"/>
        </w:rPr>
        <w:t xml:space="preserve">16.2 在特殊情况下，招标人可与投标人协商延长投标书的有效期。这种要求和答复都应以书面、传真或媒体发布的方式进行。 同意延长有效期的投标人不能修改投标文件，拒绝接受延期要求的投标人的投标将被拒绝。</w:t>
      </w:r>
      <w:r/>
    </w:p>
    <w:p>
      <w:pPr>
        <w:pStyle w:val="1406"/>
        <w:ind w:left="425"/>
        <w:spacing w:line="360" w:lineRule="auto"/>
        <w:rPr>
          <w:rFonts w:hint="eastAsia" w:ascii="宋体" w:hAnsi="宋体" w:cs="Arial"/>
          <w:b/>
          <w:szCs w:val="21"/>
        </w:rPr>
      </w:pPr>
      <w:r>
        <w:rPr>
          <w:rFonts w:hint="eastAsia" w:ascii="宋体" w:hAnsi="宋体" w:cs="Arial"/>
          <w:b/>
          <w:szCs w:val="21"/>
        </w:rPr>
        <w:t xml:space="preserve">五、投标文件的递交</w:t>
      </w:r>
      <w:r/>
    </w:p>
    <w:p>
      <w:pPr>
        <w:pStyle w:val="1406"/>
        <w:ind w:left="425"/>
        <w:spacing w:line="360" w:lineRule="auto"/>
        <w:rPr>
          <w:rFonts w:hint="eastAsia" w:ascii="宋体" w:hAnsi="宋体" w:cs="Arial"/>
          <w:szCs w:val="21"/>
        </w:rPr>
      </w:pPr>
      <w:r>
        <w:rPr>
          <w:rFonts w:hint="eastAsia" w:ascii="宋体" w:hAnsi="宋体" w:cs="Arial"/>
          <w:szCs w:val="21"/>
        </w:rPr>
        <w:t xml:space="preserve">17.1投标人应当在在投标截止时间前制作并上传电子投标文件。</w:t>
      </w:r>
      <w:r/>
    </w:p>
    <w:p>
      <w:pPr>
        <w:pStyle w:val="1406"/>
        <w:ind w:left="425"/>
        <w:spacing w:line="360" w:lineRule="auto"/>
        <w:rPr>
          <w:rFonts w:hint="eastAsia" w:ascii="宋体" w:hAnsi="宋体" w:cs="Arial"/>
          <w:szCs w:val="21"/>
        </w:rPr>
      </w:pPr>
      <w:r>
        <w:rPr>
          <w:rFonts w:hint="eastAsia" w:ascii="宋体" w:hAnsi="宋体" w:cs="Arial"/>
          <w:szCs w:val="21"/>
        </w:rPr>
        <w:t xml:space="preserve">17.</w:t>
      </w:r>
      <w:r>
        <w:rPr>
          <w:rFonts w:ascii="宋体" w:hAnsi="宋体" w:cs="Arial"/>
          <w:szCs w:val="21"/>
        </w:rPr>
        <w:t xml:space="preserve">2</w:t>
      </w:r>
      <w:r>
        <w:rPr>
          <w:rFonts w:hint="eastAsia" w:ascii="宋体" w:hAnsi="宋体" w:cs="Arial"/>
          <w:szCs w:val="21"/>
        </w:rPr>
        <w:t xml:space="preserve">投标人通过“苏采云”系统不见面开标大厅在线参与开标活动。（具体操作详见《苏采云系统供应商操作手册》）</w:t>
      </w:r>
      <w:r/>
    </w:p>
    <w:p>
      <w:pPr>
        <w:pStyle w:val="1406"/>
        <w:ind w:firstLine="422"/>
        <w:spacing w:line="360" w:lineRule="auto"/>
        <w:rPr>
          <w:rFonts w:ascii="宋体" w:hAnsi="宋体" w:cs="Arial"/>
          <w:szCs w:val="21"/>
        </w:rPr>
      </w:pPr>
      <w:r>
        <w:rPr>
          <w:rFonts w:hint="eastAsia" w:ascii="宋体" w:hAnsi="宋体" w:cs="Arial"/>
          <w:b/>
          <w:szCs w:val="21"/>
        </w:rPr>
        <w:t xml:space="preserve">18、投标截止时间</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18.1  投标人上传电子投标文件的时间不得迟于招标公告中规定的投标截止时间。</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投标人应充分考虑到网络环境、网络带宽等风险因素，如因投标人自身原因造成的电子投标文件上传不成功的按照本招标文件无效条款相关规定做无效投标处理。</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18.2  招标人推迟投标截止时间时，应以网上公布的形式，通知投标人，在这种情况下，招标人和投标人的权利和义务将受到新的截止期的约束。</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18.3  在投标截止时间以后上传的投标文件，招标人拒绝接收。</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18.4  投标人应按《投标邀请函》规定的网上投标时间参加投标，否则做无效投标。</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19、投标文件的修改和撤回</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19.1投标文件的修改应在网上投标截止时间前进行。</w:t>
      </w:r>
      <w:r>
        <w:rPr>
          <w:rFonts w:ascii="宋体" w:hAnsi="宋体" w:cs="Arial"/>
          <w:szCs w:val="21"/>
        </w:rPr>
      </w:r>
      <w:r/>
    </w:p>
    <w:p>
      <w:pPr>
        <w:pStyle w:val="1406"/>
        <w:ind w:firstLine="420"/>
        <w:spacing w:line="360" w:lineRule="auto"/>
        <w:rPr>
          <w:rFonts w:ascii="宋体" w:hAnsi="宋体" w:cs="Arial"/>
          <w:szCs w:val="21"/>
        </w:rPr>
      </w:pPr>
      <w:r>
        <w:rPr>
          <w:rFonts w:hint="eastAsia" w:ascii="宋体" w:hAnsi="宋体" w:cs="Arial"/>
          <w:szCs w:val="21"/>
        </w:rPr>
        <w:t xml:space="preserve">19.2 网上投标截止时间后至开标前，投标人可以撤回投标。</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19.3 开标后投标人不得撤回投标。</w:t>
      </w:r>
      <w:r>
        <w:rPr>
          <w:rFonts w:ascii="宋体" w:hAnsi="宋体" w:cs="Arial"/>
          <w:szCs w:val="21"/>
        </w:rPr>
      </w:r>
      <w:r/>
    </w:p>
    <w:p>
      <w:pPr>
        <w:pStyle w:val="1406"/>
        <w:numPr>
          <w:ilvl w:val="0"/>
          <w:numId w:val="4"/>
        </w:numPr>
        <w:ind w:left="426"/>
        <w:spacing w:line="360" w:lineRule="auto"/>
        <w:tabs>
          <w:tab w:val="left" w:pos="640" w:leader="none"/>
        </w:tabs>
        <w:rPr>
          <w:rFonts w:ascii="宋体" w:hAnsi="宋体" w:cs="Arial"/>
          <w:b/>
          <w:szCs w:val="21"/>
        </w:rPr>
      </w:pPr>
      <w:r>
        <w:rPr>
          <w:rFonts w:hint="eastAsia" w:ascii="宋体" w:hAnsi="宋体" w:cs="Arial"/>
          <w:b/>
          <w:szCs w:val="21"/>
        </w:rPr>
        <w:t xml:space="preserve">开标和评标</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20、开标</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20.1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s="Arial"/>
          <w:szCs w:val="21"/>
        </w:rPr>
      </w:r>
      <w:r/>
    </w:p>
    <w:p>
      <w:pPr>
        <w:pStyle w:val="1406"/>
        <w:ind w:left="425"/>
        <w:spacing w:line="360" w:lineRule="auto"/>
        <w:rPr>
          <w:rFonts w:hint="eastAsia" w:ascii="宋体" w:hAnsi="宋体" w:cs="Arial"/>
          <w:szCs w:val="21"/>
        </w:rPr>
      </w:pPr>
      <w:r>
        <w:rPr>
          <w:rFonts w:hint="eastAsia" w:ascii="宋体" w:hAnsi="宋体" w:cs="Arial"/>
          <w:szCs w:val="21"/>
        </w:rPr>
        <w:t xml:space="preserve">20.3 在开标时，有下列情况之一者将视为无效：</w:t>
      </w:r>
      <w:r/>
    </w:p>
    <w:p>
      <w:pPr>
        <w:pStyle w:val="1406"/>
        <w:ind w:left="426"/>
        <w:spacing w:line="360" w:lineRule="auto"/>
        <w:rPr>
          <w:rFonts w:ascii="宋体" w:hAnsi="宋体" w:cs="Arial"/>
          <w:szCs w:val="21"/>
        </w:rPr>
      </w:pPr>
      <w:r>
        <w:rPr>
          <w:rFonts w:hint="eastAsia" w:ascii="宋体" w:hAnsi="宋体"/>
          <w:szCs w:val="21"/>
        </w:rPr>
        <w:t xml:space="preserve">20.3.1 未在</w:t>
      </w:r>
      <w:r>
        <w:rPr>
          <w:rFonts w:ascii="宋体" w:hAnsi="宋体"/>
          <w:szCs w:val="21"/>
        </w:rPr>
        <w:t xml:space="preserve">规定时间内</w:t>
      </w:r>
      <w:r>
        <w:rPr>
          <w:rFonts w:hint="eastAsia" w:ascii="宋体" w:hAnsi="宋体"/>
          <w:szCs w:val="21"/>
        </w:rPr>
        <w:t xml:space="preserve">网上</w:t>
      </w:r>
      <w:r>
        <w:rPr>
          <w:rFonts w:ascii="宋体" w:hAnsi="宋体"/>
          <w:szCs w:val="21"/>
        </w:rPr>
        <w:t xml:space="preserve">签到</w:t>
      </w:r>
      <w:r>
        <w:rPr>
          <w:rFonts w:hint="eastAsia" w:ascii="宋体" w:hAnsi="宋体"/>
          <w:szCs w:val="21"/>
        </w:rPr>
        <w:t xml:space="preserve">和</w:t>
      </w:r>
      <w:r>
        <w:rPr>
          <w:rFonts w:ascii="宋体" w:hAnsi="宋体"/>
          <w:szCs w:val="21"/>
        </w:rPr>
        <w:t xml:space="preserve">解密的</w:t>
      </w:r>
      <w:r>
        <w:rPr>
          <w:rFonts w:hint="eastAsia" w:ascii="宋体" w:hAnsi="宋体"/>
          <w:szCs w:val="21"/>
        </w:rPr>
        <w:t xml:space="preserve">；</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20.3.2 不符合法律、法规和招标文件中规定的其他实质性要求的。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21、资格审查、信用查询</w:t>
      </w:r>
      <w:r>
        <w:rPr>
          <w:rFonts w:ascii="宋体" w:hAnsi="宋体" w:cs="Arial"/>
          <w:szCs w:val="21"/>
        </w:rPr>
      </w:r>
      <w:r/>
    </w:p>
    <w:p>
      <w:pPr>
        <w:pStyle w:val="1406"/>
        <w:ind w:left="425"/>
        <w:spacing w:line="360" w:lineRule="auto"/>
        <w:rPr>
          <w:rFonts w:hint="eastAsia" w:ascii="宋体" w:hAnsi="宋体" w:cs="Arial"/>
          <w:szCs w:val="21"/>
        </w:rPr>
      </w:pPr>
      <w:r>
        <w:rPr>
          <w:rFonts w:hint="eastAsia" w:ascii="宋体" w:hAnsi="宋体" w:cs="Arial"/>
          <w:szCs w:val="21"/>
        </w:rPr>
        <w:t xml:space="preserve">21.1 </w:t>
      </w:r>
      <w:r>
        <w:rPr>
          <w:rFonts w:ascii="宋体" w:hAnsi="宋体" w:cs="Arial"/>
          <w:szCs w:val="21"/>
        </w:rPr>
        <w:t xml:space="preserve">公开招标采购项目开标结束后，采购人或者招标代理人应当依法对投标人的资格进行审查</w:t>
      </w:r>
      <w:r>
        <w:rPr>
          <w:rFonts w:hint="eastAsia" w:ascii="宋体" w:hAnsi="宋体" w:cs="Arial"/>
          <w:szCs w:val="21"/>
        </w:rPr>
        <w:t xml:space="preserve">, 未通过资格审查的视为无效投标。</w:t>
      </w:r>
      <w:r/>
    </w:p>
    <w:p>
      <w:pPr>
        <w:pStyle w:val="1406"/>
        <w:ind w:left="425"/>
        <w:spacing w:line="360" w:lineRule="auto"/>
        <w:rPr>
          <w:rFonts w:hint="eastAsia" w:ascii="宋体" w:hAnsi="宋体" w:cs="Arial"/>
          <w:szCs w:val="21"/>
        </w:rPr>
      </w:pPr>
      <w:r>
        <w:rPr>
          <w:rFonts w:hint="eastAsia" w:ascii="宋体" w:hAnsi="宋体" w:cs="Arial"/>
          <w:szCs w:val="21"/>
        </w:rPr>
        <w:t xml:space="preserve">21.2 投标人根据资格要求提供相应资料供资格审查（具体要求详见第一章投标邀请）。</w:t>
      </w:r>
      <w:r/>
    </w:p>
    <w:p>
      <w:pPr>
        <w:pStyle w:val="1406"/>
        <w:ind w:left="425"/>
        <w:spacing w:line="360" w:lineRule="auto"/>
        <w:rPr>
          <w:rFonts w:hint="eastAsia" w:ascii="宋体" w:hAnsi="宋体" w:cs="Arial"/>
          <w:szCs w:val="21"/>
        </w:rPr>
      </w:pPr>
      <w:r>
        <w:rPr>
          <w:rFonts w:hint="eastAsia" w:ascii="宋体" w:hAnsi="宋体" w:cs="Arial"/>
          <w:szCs w:val="21"/>
        </w:rPr>
        <w:t xml:space="preserve">21.3 根据政府采购法及相关法规，以及苏州市财政局《关于印发苏州市市级政府采购信用记录查询和使用工作试行办法的通知》（苏财购</w:t>
      </w:r>
      <w:r>
        <w:rPr>
          <w:rFonts w:ascii="宋体" w:hAnsi="宋体" w:cs="宋体"/>
          <w:sz w:val="24"/>
        </w:rPr>
        <w:t xml:space="preserve">〔</w:t>
      </w:r>
      <w:r>
        <w:rPr>
          <w:rFonts w:hint="eastAsia" w:ascii="宋体" w:hAnsi="宋体"/>
          <w:szCs w:val="21"/>
        </w:rPr>
        <w:t xml:space="preserve">2017</w:t>
      </w:r>
      <w:r>
        <w:rPr>
          <w:rFonts w:ascii="宋体" w:hAnsi="宋体" w:cs="宋体"/>
          <w:sz w:val="24"/>
        </w:rPr>
        <w:t xml:space="preserve">〕</w:t>
      </w:r>
      <w:r>
        <w:rPr>
          <w:rFonts w:hint="eastAsia" w:ascii="宋体" w:hAnsi="宋体" w:cs="Arial"/>
          <w:szCs w:val="21"/>
        </w:rPr>
        <w:t xml:space="preserve">11号）文件的规定，招标代理人将对供应商进行信用查询。对列入失信被执行人、重大税收违法案件当事人名单、政府采购严重违法失信行为记录名单的供应商，拒绝其参与政府采购活动。</w:t>
      </w:r>
      <w:r/>
    </w:p>
    <w:p>
      <w:pPr>
        <w:pStyle w:val="1406"/>
        <w:ind w:left="426"/>
        <w:spacing w:line="360" w:lineRule="auto"/>
        <w:rPr>
          <w:rFonts w:hint="eastAsia" w:ascii="宋体" w:hAnsi="宋体" w:cs="Arial"/>
          <w:szCs w:val="21"/>
        </w:rPr>
      </w:pPr>
      <w:r>
        <w:rPr>
          <w:rFonts w:hint="eastAsia" w:ascii="宋体" w:hAnsi="宋体" w:cs="Arial"/>
          <w:szCs w:val="21"/>
        </w:rPr>
        <w:t xml:space="preserve">21.3.1 查询时间：投标文件递交截止时间。</w:t>
      </w:r>
      <w:r/>
    </w:p>
    <w:p>
      <w:pPr>
        <w:pStyle w:val="1406"/>
        <w:ind w:left="426"/>
        <w:spacing w:line="360" w:lineRule="auto"/>
        <w:rPr>
          <w:rFonts w:hint="eastAsia" w:ascii="宋体" w:hAnsi="宋体" w:cs="Arial"/>
          <w:szCs w:val="21"/>
        </w:rPr>
      </w:pPr>
      <w:r>
        <w:rPr>
          <w:rFonts w:hint="eastAsia" w:ascii="宋体" w:hAnsi="宋体" w:cs="Arial"/>
          <w:szCs w:val="21"/>
        </w:rPr>
        <w:t xml:space="preserve">21.3.2 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1406"/>
        <w:ind w:left="426"/>
        <w:spacing w:line="360" w:lineRule="auto"/>
        <w:rPr>
          <w:rFonts w:hint="eastAsia" w:ascii="宋体" w:hAnsi="宋体" w:cs="Arial"/>
          <w:szCs w:val="21"/>
        </w:rPr>
      </w:pPr>
      <w:r>
        <w:rPr>
          <w:rFonts w:hint="eastAsia" w:ascii="宋体" w:hAnsi="宋体" w:cs="Arial"/>
          <w:szCs w:val="21"/>
        </w:rPr>
        <w:t xml:space="preserve">21.3.3 查询证据留存方式：对存在失信信息的供应商，采购人或者招标代理人应填写《苏州市级政府采购供应商失信信息确认函》，由失信供应商签名确认。同时，招标代理人工作人员应登陆到来源网站页面进行复核并打印，作为证据留存。</w:t>
      </w:r>
      <w:r/>
    </w:p>
    <w:p>
      <w:pPr>
        <w:pStyle w:val="1406"/>
        <w:ind w:left="426"/>
        <w:spacing w:line="360" w:lineRule="auto"/>
        <w:rPr>
          <w:rFonts w:ascii="宋体" w:hAnsi="宋体" w:cs="Arial"/>
          <w:b/>
          <w:szCs w:val="21"/>
        </w:rPr>
      </w:pPr>
      <w:r>
        <w:rPr>
          <w:rFonts w:hint="eastAsia" w:ascii="宋体" w:hAnsi="宋体" w:cs="Arial"/>
          <w:b/>
          <w:szCs w:val="21"/>
        </w:rPr>
        <w:t xml:space="preserve">22、 评标委员会或评标小组</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22.1评标委员会或评标小组（以下简称评标委员会）由采购人依法组建。</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22.2评标委员会或评标小组负责具体的评标事务，并独立履行以下职责：</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22.2.1 审查投标文件是否符合招标文件的要求，并作出评价。</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22.2.2 可以要求投标供应商对投标文件有关事项作出解释或澄清。</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22.2.3 推荐中标候选供应商名单，或者受招标人委托按照事先确定的办法直接确定中标人。</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22.2.4 向招标采购人或者有关部门报告非法干预评标工作的行为。</w:t>
      </w:r>
      <w:r>
        <w:rPr>
          <w:rFonts w:ascii="宋体" w:hAnsi="宋体" w:cs="Arial"/>
          <w:szCs w:val="21"/>
        </w:rPr>
      </w:r>
      <w:r/>
    </w:p>
    <w:p>
      <w:pPr>
        <w:pStyle w:val="1406"/>
        <w:ind w:left="425"/>
        <w:spacing w:line="360" w:lineRule="auto"/>
        <w:rPr>
          <w:rFonts w:ascii="宋体" w:hAnsi="宋体" w:cs="Arial"/>
          <w:b/>
          <w:szCs w:val="21"/>
        </w:rPr>
      </w:pPr>
      <w:r>
        <w:rPr>
          <w:rFonts w:hint="eastAsia" w:ascii="宋体" w:hAnsi="宋体" w:cs="Arial"/>
          <w:b/>
          <w:szCs w:val="21"/>
        </w:rPr>
        <w:t xml:space="preserve">22.3 评标委员会成员应当履行下列义务：</w:t>
      </w:r>
      <w:r>
        <w:rPr>
          <w:rFonts w:ascii="宋体" w:hAnsi="宋体" w:cs="Arial"/>
          <w:b/>
          <w:szCs w:val="21"/>
        </w:rPr>
      </w:r>
      <w:r/>
    </w:p>
    <w:p>
      <w:pPr>
        <w:pStyle w:val="1406"/>
        <w:ind w:left="426"/>
        <w:spacing w:line="360" w:lineRule="auto"/>
        <w:rPr>
          <w:rFonts w:ascii="宋体" w:hAnsi="宋体" w:cs="Arial"/>
          <w:szCs w:val="21"/>
        </w:rPr>
      </w:pPr>
      <w:r>
        <w:rPr>
          <w:rFonts w:hint="eastAsia" w:ascii="宋体" w:hAnsi="宋体" w:cs="Arial"/>
          <w:szCs w:val="21"/>
        </w:rPr>
        <w:t xml:space="preserve">22.3.1遵纪守法，客观、公正、廉洁地履行职责。</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22.3.2按照招标文件规定的评标办法和评标标准进行评标，对评审意见承担个人责任。</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22.3.3对评标过程和结果，以及投标人的商业秘密保密。</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22.3.4参与评标报告的起草。</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22.3.5配合财政部门的投诉处理工作。</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22.3.6配合招标采购人答复投标供应商提出的质疑。</w:t>
      </w:r>
      <w:r>
        <w:rPr>
          <w:rFonts w:ascii="宋体" w:hAnsi="宋体" w:cs="Arial"/>
          <w:szCs w:val="21"/>
        </w:rPr>
      </w:r>
      <w:r/>
    </w:p>
    <w:p>
      <w:pPr>
        <w:pStyle w:val="1406"/>
        <w:ind w:left="425"/>
        <w:spacing w:line="360" w:lineRule="auto"/>
        <w:rPr>
          <w:rFonts w:ascii="宋体" w:hAnsi="宋体" w:cs="Arial"/>
          <w:b/>
          <w:szCs w:val="21"/>
        </w:rPr>
      </w:pPr>
      <w:r>
        <w:rPr>
          <w:rFonts w:hint="eastAsia" w:ascii="宋体" w:hAnsi="宋体" w:cs="Arial"/>
          <w:b/>
          <w:szCs w:val="21"/>
        </w:rPr>
        <w:t xml:space="preserve">22.4 评标内容的保密</w:t>
      </w:r>
      <w:r>
        <w:rPr>
          <w:rFonts w:ascii="宋体" w:hAnsi="宋体" w:cs="Arial"/>
          <w:b/>
          <w:szCs w:val="21"/>
        </w:rPr>
      </w:r>
      <w:r/>
    </w:p>
    <w:p>
      <w:pPr>
        <w:pStyle w:val="1406"/>
        <w:ind w:left="426"/>
        <w:spacing w:line="360" w:lineRule="auto"/>
        <w:rPr>
          <w:rFonts w:ascii="宋体" w:hAnsi="宋体" w:cs="Arial"/>
          <w:szCs w:val="21"/>
        </w:rPr>
      </w:pPr>
      <w:r>
        <w:rPr>
          <w:rFonts w:hint="eastAsia" w:ascii="宋体" w:hAnsi="宋体" w:cs="Arial"/>
          <w:szCs w:val="21"/>
        </w:rPr>
        <w:t xml:space="preserve">22.4.1 公开开标后，直到宣布授予中标单位合同为止，凡属于审查、澄清、评价和比较投标的所有资料，有关授予合同的信息都不应向投标人或与评标无关的其他人泄露。</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22.4.2 在投标文件的审查、澄清、评价和比较以及授予合同的过程中，投标人对招标人和评标委员会成员施加影响的任何行为，都将取消其投标资格。</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22.4.3 在评标期间，招标人将通过指定联络人与投标人进行联系。</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22.4.5 评标委员会不向落标人解释原因。</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23、 对投标人及投标文件的审核</w:t>
      </w:r>
      <w:r>
        <w:rPr>
          <w:rFonts w:ascii="宋体" w:hAnsi="宋体" w:cs="Arial"/>
          <w:b/>
          <w:szCs w:val="21"/>
        </w:rPr>
      </w:r>
      <w:r/>
    </w:p>
    <w:p>
      <w:pPr>
        <w:pStyle w:val="1406"/>
        <w:ind w:left="425"/>
        <w:spacing w:line="360" w:lineRule="auto"/>
        <w:rPr>
          <w:rFonts w:hint="eastAsia" w:ascii="宋体" w:hAnsi="宋体" w:cs="Arial"/>
          <w:szCs w:val="21"/>
        </w:rPr>
      </w:pPr>
      <w:r>
        <w:rPr>
          <w:rFonts w:hint="eastAsia" w:ascii="宋体" w:hAnsi="宋体" w:cs="Arial"/>
          <w:szCs w:val="21"/>
        </w:rPr>
        <w:t xml:space="preserve">23.1 采购人或者招标代理人资格证明文件要求进行投标人资格审查，如缺少内容，视为无效投标；</w:t>
      </w:r>
      <w:r/>
    </w:p>
    <w:p>
      <w:pPr>
        <w:pStyle w:val="1406"/>
        <w:ind w:left="425"/>
        <w:spacing w:line="360" w:lineRule="auto"/>
        <w:rPr>
          <w:rFonts w:ascii="宋体" w:hAnsi="宋体" w:cs="Arial"/>
          <w:szCs w:val="21"/>
        </w:rPr>
      </w:pPr>
      <w:r>
        <w:rPr>
          <w:rFonts w:hint="eastAsia" w:ascii="宋体" w:hAnsi="宋体" w:cs="Arial"/>
          <w:szCs w:val="21"/>
        </w:rPr>
        <w:t xml:space="preserve">23.2 对价格的计算错误按下述原则修正：</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23.2.1 如果单价乘数量不等于总价，应以单价为准修正总价。</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23.2.2 大写金额和小写金额不一致的，以大写金额为准。</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23.2.3 单价金额小数点有明显错位的，应以总价为准，并修改单价。</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23.2.4 如果以文字表示的数据与数字表示的有差别，应以文字为准修正数字。</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23.2.5 对不同文字文本投标文件的解释发生异议的，以中文文本为准。</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23.2.6 投标人不同意以上修正，则其投标为无效投标。</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23.3 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23.4评标委员会对投标文件的判定，只依据投标内容本身，不依据开标后的任何外来证明。</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23.5下列投标文件为无效投标：</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23.5.1与招标文件有重大偏离。</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23.5.2 投标人的报价是选择性的。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23.5.3 投标人的报价只报了部分内容。</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23.5.4 投标报价超过预算的。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23.5.5 未按投标邀函请规定的数额和办法交纳投标保证金的。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23.5.6 不具备招标文件中规定的资格要求。</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23.5.7 不同供应商的投标文件由同一单位或者个人编制。</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23.5.8 不同供应商委托同一单位或者个人办理投标事宜。</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23.5.9 不同供应商的投标文件载明的项目管理成员为同一人。</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23.5.10不同供应商的投标文件异常一致。</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23.5.11不同供应商的投标文件相互混装。</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23.5.12不同供应商的法定代表人或委托代理人有夫妻、直系血亲关系的。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23.5.13不同供应商的负责人为同一人或者存在控股、管理关系的。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23.5.14 没有逐一说明投标产品名称、品牌、规格型号和技术参数，而是直接拷贝招标文件技术要求的；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23.5.15 不同供应商的委托代理人(或法定代表人、项目经理、项目总监、项目负责人等)在招标文件发布日上月至投标截止日当月在同一单位缴纳社会保险的。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23.5.16 服务承诺和付款条件未响应招标要求的；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23.5.17 不符合法律、法规和招标文件规定的其他实质性要求的。</w:t>
      </w:r>
      <w:r>
        <w:rPr>
          <w:rFonts w:ascii="宋体" w:hAnsi="宋体" w:cs="Arial"/>
          <w:szCs w:val="21"/>
        </w:rPr>
      </w:r>
      <w:r/>
    </w:p>
    <w:p>
      <w:pPr>
        <w:pStyle w:val="1406"/>
        <w:ind w:left="426"/>
        <w:spacing w:line="360" w:lineRule="auto"/>
        <w:rPr>
          <w:rFonts w:ascii="宋体" w:hAnsi="宋体" w:cs="Arial"/>
          <w:szCs w:val="21"/>
        </w:rPr>
      </w:pPr>
      <w:r>
        <w:rPr>
          <w:rFonts w:hint="eastAsia" w:ascii="宋体" w:hAnsi="宋体" w:cs="Arial"/>
          <w:szCs w:val="21"/>
        </w:rPr>
        <w:t xml:space="preserve">23.5.18 评标委员会认定的其它为无效投标的事项。</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24、 投标的澄清</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24.1 评标委员会有权就投标文件中含混之处向投标人提出询问或澄清要求，投标人必须按照招标代理人通知的时间、地点派技术和商务人员进行澄清。</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24.2 必要时招标代理人可要求就澄清的问题作书面回答，该书面回答应有投标人的法定代表人或被授权人签署，并将作为投标内容的一部分。</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24.3 投标人对投标文件的澄清不得改变投标的价格及实质性内容。</w:t>
      </w:r>
      <w:r>
        <w:rPr>
          <w:rFonts w:ascii="宋体" w:hAnsi="宋体" w:cs="Arial"/>
          <w:szCs w:val="21"/>
        </w:rPr>
      </w:r>
      <w:r/>
    </w:p>
    <w:p>
      <w:pPr>
        <w:pStyle w:val="1406"/>
        <w:ind w:firstLine="422"/>
        <w:spacing w:line="360" w:lineRule="auto"/>
        <w:rPr>
          <w:rFonts w:ascii="宋体" w:hAnsi="宋体" w:cs="宋体"/>
          <w:b/>
          <w:bCs/>
          <w:szCs w:val="21"/>
        </w:rPr>
      </w:pPr>
      <w:r>
        <w:rPr>
          <w:rFonts w:hint="eastAsia" w:ascii="宋体" w:hAnsi="宋体"/>
          <w:b/>
          <w:szCs w:val="21"/>
        </w:rPr>
        <w:t xml:space="preserve">25、</w:t>
      </w:r>
      <w:r>
        <w:rPr>
          <w:rFonts w:hint="eastAsia" w:ascii="宋体" w:hAnsi="宋体" w:cs="宋体"/>
          <w:b/>
          <w:bCs/>
          <w:szCs w:val="21"/>
        </w:rPr>
        <w:t xml:space="preserve">异常低价响应审查：</w:t>
      </w:r>
      <w:r>
        <w:rPr>
          <w:rFonts w:ascii="宋体" w:hAnsi="宋体" w:cs="宋体"/>
          <w:b/>
          <w:bCs/>
          <w:szCs w:val="21"/>
        </w:rPr>
      </w:r>
      <w:r/>
    </w:p>
    <w:p>
      <w:pPr>
        <w:pStyle w:val="1406"/>
        <w:ind w:firstLine="422"/>
        <w:spacing w:line="360" w:lineRule="auto"/>
        <w:rPr>
          <w:rFonts w:ascii="宋体" w:hAnsi="宋体" w:cs="宋体"/>
          <w:b/>
          <w:bCs/>
          <w:szCs w:val="21"/>
        </w:rPr>
      </w:pPr>
      <w:r>
        <w:rPr>
          <w:rFonts w:ascii="宋体" w:hAnsi="宋体" w:cs="宋体"/>
          <w:b/>
          <w:bCs/>
          <w:szCs w:val="21"/>
        </w:rPr>
        <w:t xml:space="preserve">25</w:t>
      </w:r>
      <w:r>
        <w:rPr>
          <w:rFonts w:hint="eastAsia" w:ascii="宋体" w:hAnsi="宋体" w:cs="宋体"/>
          <w:b/>
          <w:bCs/>
          <w:szCs w:val="21"/>
        </w:rPr>
        <w:t xml:space="preserve">.1评审中出现下列情形之一的，评审委员会应当启动异常低价投标（响应）审查程序：</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（3）投标(响应)报价低于采购项目最高限价45%的，即投标(响应)报价&lt;采购项目最高限价x45%；</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rPr>
          <w:rFonts w:ascii="宋体" w:hAnsi="宋体" w:cs="宋体"/>
          <w:b/>
          <w:bCs/>
          <w:szCs w:val="21"/>
        </w:rPr>
      </w:r>
      <w:r/>
    </w:p>
    <w:p>
      <w:pPr>
        <w:pStyle w:val="1406"/>
        <w:ind w:firstLine="422"/>
        <w:spacing w:line="360" w:lineRule="auto"/>
        <w:rPr>
          <w:rFonts w:ascii="宋体" w:hAnsi="宋体" w:cs="宋体"/>
          <w:b/>
          <w:bCs/>
          <w:szCs w:val="21"/>
        </w:rPr>
      </w:pPr>
      <w:r>
        <w:rPr>
          <w:rFonts w:ascii="宋体" w:hAnsi="宋体" w:cs="宋体"/>
          <w:b/>
          <w:bCs/>
          <w:szCs w:val="21"/>
        </w:rPr>
        <w:t xml:space="preserve">25</w:t>
      </w:r>
      <w:r>
        <w:rPr>
          <w:rFonts w:hint="eastAsia" w:ascii="宋体" w:hAnsi="宋体" w:cs="宋体"/>
          <w:b/>
          <w:bCs/>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bCs/>
          <w:szCs w:val="21"/>
        </w:rPr>
      </w:r>
      <w:r/>
    </w:p>
    <w:p>
      <w:pPr>
        <w:pStyle w:val="1406"/>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6</w:t>
      </w:r>
      <w:r>
        <w:rPr>
          <w:rFonts w:hint="eastAsia" w:ascii="宋体" w:hAnsi="宋体" w:cs="Arial"/>
          <w:b/>
          <w:szCs w:val="21"/>
        </w:rPr>
        <w:t xml:space="preserve">、废标</w:t>
      </w:r>
      <w:r>
        <w:rPr>
          <w:rFonts w:ascii="宋体" w:hAnsi="宋体" w:cs="Arial"/>
          <w:b/>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投标人存在下列情况之一的，无效投标：</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.2不具备招标文件中规定的资格要求的；</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rPr>
          <w:rFonts w:ascii="宋体" w:hAnsi="宋体"/>
          <w:color w:val="000000"/>
          <w:szCs w:val="21"/>
        </w:rPr>
      </w:r>
      <w:r/>
    </w:p>
    <w:p>
      <w:pPr>
        <w:pStyle w:val="1406"/>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rPr>
          <w:rFonts w:ascii="宋体" w:hAnsi="宋体"/>
          <w:color w:val="000000"/>
          <w:szCs w:val="21"/>
        </w:rPr>
      </w:r>
      <w:r/>
    </w:p>
    <w:p>
      <w:pPr>
        <w:pStyle w:val="1406"/>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7</w:t>
      </w:r>
      <w:r>
        <w:rPr>
          <w:rFonts w:hint="eastAsia" w:ascii="宋体" w:hAnsi="宋体" w:cs="Arial"/>
          <w:b/>
          <w:szCs w:val="21"/>
        </w:rPr>
        <w:t xml:space="preserve">、投标文件的评价和比较</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7</w:t>
      </w:r>
      <w:r>
        <w:rPr>
          <w:rFonts w:hint="eastAsia" w:ascii="宋体" w:hAnsi="宋体" w:cs="Arial"/>
          <w:szCs w:val="21"/>
        </w:rPr>
        <w:t xml:space="preserve">.1 评标委员会将仅对按照本须知有关规定确定为实质上响应招标文件要求的投标文件进行评价和比较。</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7</w:t>
      </w:r>
      <w:r>
        <w:rPr>
          <w:rFonts w:hint="eastAsia" w:ascii="宋体" w:hAnsi="宋体" w:cs="Arial"/>
          <w:szCs w:val="21"/>
        </w:rPr>
        <w:t xml:space="preserve">.2 评价和比较采用综合评分法，评标委员会严格按照招标文件的要求、条件、评分标准，对投标人所作的实质性响应内容进行比较。</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七、 授予合同</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8</w:t>
      </w:r>
      <w:r>
        <w:rPr>
          <w:rFonts w:hint="eastAsia" w:ascii="宋体" w:hAnsi="宋体" w:cs="Arial"/>
          <w:b/>
          <w:szCs w:val="21"/>
        </w:rPr>
        <w:t xml:space="preserve">、 中标单位的确认</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8</w:t>
      </w:r>
      <w:r>
        <w:rPr>
          <w:rFonts w:hint="eastAsia" w:ascii="宋体" w:hAnsi="宋体" w:cs="Arial"/>
          <w:szCs w:val="21"/>
        </w:rPr>
        <w:t xml:space="preserve">.1 评标委员会根据投标人资格审查情况，对投标文件进行评价和比较，按照评标办法和标准进行评标，并按招标人的委托向招标人推荐中标候选单位。</w:t>
      </w:r>
      <w:r>
        <w:rPr>
          <w:rFonts w:ascii="宋体" w:hAnsi="宋体" w:cs="Arial"/>
          <w:szCs w:val="21"/>
        </w:rPr>
      </w:r>
      <w:r/>
    </w:p>
    <w:p>
      <w:pPr>
        <w:pStyle w:val="1428"/>
        <w:ind w:left="420" w:firstLine="0"/>
        <w:jc w:val="both"/>
        <w:spacing w:line="360" w:lineRule="auto"/>
        <w:rPr>
          <w:rFonts w:ascii="宋体" w:hAnsi="宋体" w:eastAsia="宋体" w:cs="Arial"/>
          <w:sz w:val="21"/>
          <w:szCs w:val="21"/>
        </w:rPr>
      </w:pPr>
      <w:r>
        <w:rPr>
          <w:rFonts w:hint="eastAsia" w:ascii="宋体" w:hAnsi="宋体" w:eastAsia="宋体" w:cs="Arial"/>
          <w:sz w:val="21"/>
          <w:szCs w:val="21"/>
        </w:rPr>
        <w:t xml:space="preserve">各投标单位如对公示结果有异议，应在中标公告发布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发布之日起七个工作日后向招标人提出质疑或质疑未经投标单位法定代表人或参加投标的授权委托人签署，招标人有权对该质疑不予答复。</w:t>
      </w:r>
      <w:r>
        <w:rPr>
          <w:rFonts w:ascii="宋体" w:hAnsi="宋体" w:eastAsia="宋体" w:cs="Arial"/>
          <w:sz w:val="21"/>
          <w:szCs w:val="21"/>
        </w:rPr>
      </w:r>
      <w:r/>
    </w:p>
    <w:p>
      <w:pPr>
        <w:pStyle w:val="1406"/>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8</w:t>
      </w:r>
      <w:r>
        <w:rPr>
          <w:rFonts w:hint="eastAsia" w:ascii="宋体" w:hAnsi="宋体" w:cs="Arial"/>
          <w:szCs w:val="21"/>
        </w:rPr>
        <w:t xml:space="preserve">.2 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9</w:t>
      </w:r>
      <w:r>
        <w:rPr>
          <w:rFonts w:hint="eastAsia" w:ascii="宋体" w:hAnsi="宋体" w:cs="Arial"/>
          <w:b/>
          <w:szCs w:val="21"/>
        </w:rPr>
        <w:t xml:space="preserve">、合同授予标准</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9</w:t>
      </w:r>
      <w:r>
        <w:rPr>
          <w:rFonts w:hint="eastAsia" w:ascii="宋体" w:hAnsi="宋体" w:cs="Arial"/>
          <w:szCs w:val="21"/>
        </w:rPr>
        <w:t xml:space="preserve">.1 确定为中标的投标人必须具有实施本合同的能力和资源。</w:t>
      </w:r>
      <w:r>
        <w:rPr>
          <w:rFonts w:ascii="宋体" w:hAnsi="宋体" w:cs="Arial"/>
          <w:szCs w:val="21"/>
        </w:rPr>
      </w:r>
      <w:r/>
    </w:p>
    <w:p>
      <w:pPr>
        <w:pStyle w:val="1406"/>
        <w:ind w:left="426"/>
        <w:spacing w:line="360" w:lineRule="auto"/>
        <w:rPr>
          <w:rFonts w:ascii="宋体" w:hAnsi="宋体" w:cs="Arial"/>
          <w:b/>
          <w:szCs w:val="21"/>
        </w:rPr>
      </w:pPr>
      <w:r>
        <w:rPr>
          <w:rFonts w:ascii="宋体" w:hAnsi="宋体" w:cs="Arial"/>
          <w:b/>
          <w:szCs w:val="21"/>
        </w:rPr>
        <w:t xml:space="preserve">30</w:t>
      </w:r>
      <w:r>
        <w:rPr>
          <w:rFonts w:hint="eastAsia" w:ascii="宋体" w:hAnsi="宋体" w:cs="Arial"/>
          <w:b/>
          <w:szCs w:val="21"/>
        </w:rPr>
        <w:t xml:space="preserve">、中标通知书</w:t>
      </w:r>
      <w:r>
        <w:rPr>
          <w:rFonts w:ascii="宋体" w:hAnsi="宋体" w:cs="Arial"/>
          <w:b/>
          <w:szCs w:val="21"/>
        </w:rPr>
      </w:r>
      <w:r/>
    </w:p>
    <w:p>
      <w:pPr>
        <w:pStyle w:val="1406"/>
        <w:ind w:left="425"/>
        <w:spacing w:line="360" w:lineRule="auto"/>
        <w:rPr>
          <w:rFonts w:ascii="宋体" w:hAnsi="宋体" w:cs="Arial"/>
          <w:szCs w:val="21"/>
        </w:rPr>
      </w:pPr>
      <w:r>
        <w:rPr>
          <w:rFonts w:ascii="宋体" w:hAnsi="宋体" w:cs="Arial"/>
          <w:szCs w:val="21"/>
        </w:rPr>
        <w:t xml:space="preserve">30</w:t>
      </w:r>
      <w:r>
        <w:rPr>
          <w:rFonts w:hint="eastAsia" w:ascii="宋体" w:hAnsi="宋体" w:cs="Arial"/>
          <w:szCs w:val="21"/>
        </w:rPr>
        <w:t xml:space="preserve">.1 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szCs w:val="21"/>
        </w:rPr>
      </w:r>
      <w:r/>
    </w:p>
    <w:p>
      <w:pPr>
        <w:pStyle w:val="1406"/>
        <w:ind w:left="425"/>
        <w:spacing w:line="360" w:lineRule="auto"/>
        <w:rPr>
          <w:rFonts w:ascii="宋体" w:hAnsi="宋体" w:cs="Arial"/>
          <w:szCs w:val="21"/>
        </w:rPr>
      </w:pPr>
      <w:r>
        <w:rPr>
          <w:rFonts w:ascii="宋体" w:hAnsi="宋体" w:cs="Arial"/>
          <w:szCs w:val="21"/>
        </w:rPr>
        <w:t xml:space="preserve">30</w:t>
      </w:r>
      <w:r>
        <w:rPr>
          <w:rFonts w:hint="eastAsia" w:ascii="宋体" w:hAnsi="宋体" w:cs="Arial"/>
          <w:szCs w:val="21"/>
        </w:rPr>
        <w:t xml:space="preserve">.2 中标通知书将成为合同的组成部分。</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1</w:t>
      </w:r>
      <w:r>
        <w:rPr>
          <w:rFonts w:hint="eastAsia" w:ascii="宋体" w:hAnsi="宋体" w:cs="Arial"/>
          <w:b/>
          <w:szCs w:val="21"/>
        </w:rPr>
        <w:t xml:space="preserve">、合同的签订</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1</w:t>
      </w:r>
      <w:r>
        <w:rPr>
          <w:rFonts w:hint="eastAsia" w:ascii="宋体" w:hAnsi="宋体" w:cs="Arial"/>
          <w:szCs w:val="21"/>
        </w:rPr>
        <w:t xml:space="preserve">.1 </w:t>
      </w: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406"/>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1</w:t>
      </w:r>
      <w:r>
        <w:rPr>
          <w:rFonts w:hint="eastAsia" w:ascii="宋体" w:hAnsi="宋体" w:cs="Arial"/>
          <w:szCs w:val="21"/>
        </w:rPr>
        <w:t xml:space="preserve">.2 </w:t>
      </w:r>
      <w:r>
        <w:rPr>
          <w:rFonts w:ascii="宋体" w:hAnsi="宋体" w:cs="Arial"/>
          <w:szCs w:val="21"/>
        </w:rPr>
        <w:t xml:space="preserve">采购人不得向中标人提出任何不合理的要求作为签订合同的条件。</w:t>
      </w:r>
      <w:r/>
    </w:p>
    <w:p>
      <w:pPr>
        <w:pStyle w:val="1406"/>
        <w:ind w:left="425"/>
        <w:spacing w:line="360" w:lineRule="auto"/>
        <w:rPr>
          <w:rFonts w:hint="eastAsia" w:ascii="宋体" w:hAnsi="宋体" w:cs="Arial"/>
          <w:szCs w:val="21"/>
        </w:rPr>
      </w:pPr>
      <w:r>
        <w:rPr>
          <w:rFonts w:hint="eastAsia" w:ascii="宋体" w:hAnsi="宋体" w:cs="Arial"/>
          <w:szCs w:val="21"/>
        </w:rPr>
        <w:t xml:space="preserve">3</w:t>
      </w:r>
      <w:r>
        <w:rPr>
          <w:rFonts w:ascii="宋体" w:hAnsi="宋体" w:cs="Arial"/>
          <w:szCs w:val="21"/>
        </w:rPr>
        <w:t xml:space="preserve">1</w:t>
      </w:r>
      <w:r>
        <w:rPr>
          <w:rFonts w:hint="eastAsia" w:ascii="宋体" w:hAnsi="宋体" w:cs="Arial"/>
          <w:szCs w:val="21"/>
        </w:rPr>
        <w:t xml:space="preserve">.3 中标单位应按中标通知书中规定的时间和地点，由法定代表人或授权委托人与甲方代表签订合同。否则按放弃中标权处理。</w:t>
      </w:r>
      <w:r/>
    </w:p>
    <w:p>
      <w:pPr>
        <w:pStyle w:val="1406"/>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2</w:t>
      </w:r>
      <w:r>
        <w:rPr>
          <w:rFonts w:hint="eastAsia" w:ascii="宋体" w:hAnsi="宋体" w:cs="Arial"/>
          <w:b/>
          <w:szCs w:val="21"/>
        </w:rPr>
        <w:t xml:space="preserve">、履约保证金</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w:t>
      </w:r>
      <w:r>
        <w:rPr>
          <w:rFonts w:hint="eastAsia" w:ascii="宋体" w:hAnsi="宋体" w:cs="Arial"/>
          <w:szCs w:val="21"/>
        </w:rPr>
        <w:t xml:space="preserve">.1中标的投标人应按《投标邀请函》中的规定提交履约保证金。</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w:t>
      </w:r>
      <w:r>
        <w:rPr>
          <w:rFonts w:hint="eastAsia" w:ascii="宋体" w:hAnsi="宋体" w:cs="Arial"/>
          <w:szCs w:val="21"/>
        </w:rPr>
        <w:t xml:space="preserve">.2中标人可自主选择以支票</w:t>
      </w:r>
      <w:r>
        <w:rPr>
          <w:rFonts w:ascii="宋体" w:hAnsi="宋体" w:cs="Arial"/>
          <w:szCs w:val="21"/>
        </w:rPr>
        <w:t xml:space="preserve">、</w:t>
      </w:r>
      <w:r>
        <w:rPr>
          <w:rFonts w:hint="eastAsia" w:ascii="宋体" w:hAnsi="宋体" w:cs="Arial"/>
          <w:szCs w:val="21"/>
        </w:rPr>
        <w:t xml:space="preserve">汇票</w:t>
      </w:r>
      <w:r>
        <w:rPr>
          <w:rFonts w:ascii="宋体" w:hAnsi="宋体" w:cs="Arial"/>
          <w:szCs w:val="21"/>
        </w:rPr>
        <w:t xml:space="preserve">、</w:t>
      </w:r>
      <w:r>
        <w:rPr>
          <w:rFonts w:hint="eastAsia" w:ascii="宋体" w:hAnsi="宋体" w:cs="Arial"/>
          <w:szCs w:val="21"/>
        </w:rPr>
        <w:t xml:space="preserve">本票</w:t>
      </w:r>
      <w:r>
        <w:rPr>
          <w:rFonts w:ascii="宋体" w:hAnsi="宋体" w:cs="Arial"/>
          <w:szCs w:val="21"/>
        </w:rPr>
        <w:t xml:space="preserve">、</w:t>
      </w:r>
      <w:r>
        <w:rPr>
          <w:rFonts w:hint="eastAsia" w:ascii="宋体" w:hAnsi="宋体" w:cs="Arial"/>
          <w:szCs w:val="21"/>
        </w:rPr>
        <w:t xml:space="preserve">保函等非现金形式缴纳或提交。</w:t>
      </w:r>
      <w:r>
        <w:rPr>
          <w:rFonts w:ascii="宋体" w:hAnsi="宋体" w:cs="Arial"/>
          <w:szCs w:val="21"/>
        </w:rPr>
      </w:r>
      <w:r/>
    </w:p>
    <w:p>
      <w:pPr>
        <w:pStyle w:val="1406"/>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w:t>
      </w:r>
      <w:r>
        <w:rPr>
          <w:rFonts w:hint="eastAsia" w:ascii="宋体" w:hAnsi="宋体" w:cs="Arial"/>
          <w:szCs w:val="21"/>
        </w:rPr>
        <w:t xml:space="preserve">.3履约保证金在项目履约完成后一个月内无息退回</w:t>
      </w:r>
      <w:r>
        <w:rPr>
          <w:rFonts w:ascii="宋体" w:hAnsi="宋体" w:cs="Arial"/>
          <w:szCs w:val="21"/>
        </w:rPr>
        <w:t xml:space="preserve">，</w:t>
      </w:r>
      <w:r>
        <w:rPr>
          <w:rFonts w:hint="eastAsia" w:ascii="宋体" w:hAnsi="宋体" w:cs="Arial"/>
          <w:szCs w:val="21"/>
        </w:rPr>
        <w:t xml:space="preserve">逾期退回的</w:t>
      </w:r>
      <w:r>
        <w:rPr>
          <w:rFonts w:ascii="宋体" w:hAnsi="宋体" w:cs="Arial"/>
          <w:szCs w:val="21"/>
        </w:rPr>
        <w:t xml:space="preserve">，</w:t>
      </w:r>
      <w:r>
        <w:rPr>
          <w:rFonts w:hint="eastAsia" w:ascii="宋体" w:hAnsi="宋体" w:cs="Arial"/>
          <w:szCs w:val="21"/>
        </w:rPr>
        <w:t xml:space="preserve">按中国人民银行同期存款利率支付利息。</w:t>
      </w:r>
      <w:r>
        <w:rPr>
          <w:rFonts w:ascii="宋体" w:hAnsi="宋体" w:cs="Arial"/>
          <w:szCs w:val="21"/>
        </w:rPr>
      </w:r>
      <w:r/>
    </w:p>
    <w:p>
      <w:pPr>
        <w:pStyle w:val="1406"/>
        <w:ind w:left="426"/>
        <w:spacing w:line="360" w:lineRule="auto"/>
        <w:rPr>
          <w:rFonts w:ascii="宋体" w:hAnsi="宋体" w:cs="Arial"/>
          <w:b/>
          <w:szCs w:val="21"/>
        </w:rPr>
      </w:pPr>
      <w:r>
        <w:rPr>
          <w:rFonts w:hint="eastAsia" w:ascii="宋体" w:hAnsi="宋体" w:cs="Arial"/>
          <w:b/>
          <w:szCs w:val="21"/>
        </w:rPr>
        <w:t xml:space="preserve">八、政策功能</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3</w:t>
      </w:r>
      <w:r>
        <w:rPr>
          <w:rFonts w:hint="eastAsia" w:ascii="宋体" w:hAnsi="宋体" w:cs="Arial"/>
          <w:b/>
          <w:szCs w:val="21"/>
        </w:rPr>
        <w:t xml:space="preserve">、政策功能</w:t>
      </w:r>
      <w:r>
        <w:rPr>
          <w:rFonts w:ascii="宋体" w:hAnsi="宋体" w:cs="Arial"/>
          <w:b/>
          <w:szCs w:val="21"/>
        </w:rPr>
      </w:r>
      <w:r/>
    </w:p>
    <w:p>
      <w:pPr>
        <w:pStyle w:val="1428"/>
        <w:ind w:firstLine="411"/>
        <w:jc w:val="both"/>
        <w:spacing w:line="360" w:lineRule="auto"/>
        <w:rPr>
          <w:rFonts w:hint="eastAsia" w:ascii="宋体" w:hAnsi="宋体" w:eastAsia="宋体" w:cs="宋体"/>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.1</w:t>
      </w:r>
      <w:r>
        <w:rPr>
          <w:rFonts w:hint="eastAsia" w:ascii="宋体" w:hAnsi="宋体" w:eastAsia="宋体" w:cs="宋体"/>
          <w:sz w:val="21"/>
          <w:szCs w:val="21"/>
        </w:rPr>
        <w:t xml:space="preserve">、需要落实的政府采购政策</w:t>
      </w:r>
      <w:r/>
    </w:p>
    <w:p>
      <w:pPr>
        <w:pStyle w:val="1428"/>
        <w:ind w:firstLine="409"/>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.1 根据《政府采购促进中小企业发展管理办法》（财库〔2020〕46号）的规定：  </w:t>
      </w:r>
      <w:r/>
    </w:p>
    <w:p>
      <w:pPr>
        <w:pStyle w:val="1428"/>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.1.1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  视同中小企业。  </w:t>
      </w:r>
      <w:r/>
    </w:p>
    <w:p>
      <w:pPr>
        <w:pStyle w:val="1428"/>
        <w:ind w:left="315" w:firstLine="0"/>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2 符合享受本办法规定政策的情形：（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  </w:t>
      </w:r>
      <w:r/>
    </w:p>
    <w:p>
      <w:pPr>
        <w:pStyle w:val="1428"/>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.3 在货物采购项目中，供应商提供的货物既有中小企业制造货物，也有大型企业制造货物的，不享受本办法规定的政策。以联合体形式参加政府采购活动，联合体各方均为中小企业的，联合体视同中小企业。其中，联合体各方均为小微企业的，联合体视同小微企业。  </w:t>
      </w:r>
      <w:r/>
    </w:p>
    <w:p>
      <w:pPr>
        <w:pStyle w:val="1428"/>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.4 中小企业划分标准按照《关于印发中小企业划型标准规定的通知》（工信部联企业  [2011]300号）执行。</w:t>
      </w:r>
      <w:r/>
    </w:p>
    <w:p>
      <w:pPr>
        <w:pStyle w:val="1428"/>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.5 参加政府采购活动的中小企业投标时需提供《中小企业声明函》。否则不享受本办法规定的政策。  </w:t>
      </w:r>
      <w:r/>
    </w:p>
    <w:p>
      <w:pPr>
        <w:pStyle w:val="1428"/>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.6 供应商提供声明函内容不实的，属于提供虚假材料谋取中标、成交，依照《中华人民共和国政府采购法》等国家有关规定追究相应责任。  </w:t>
      </w:r>
      <w:r/>
    </w:p>
    <w:p>
      <w:pPr>
        <w:pStyle w:val="1428"/>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.7 本项目采购标的所属行业为：其他未列明行业  </w:t>
      </w:r>
      <w:r/>
    </w:p>
    <w:p>
      <w:pPr>
        <w:pStyle w:val="1428"/>
        <w:ind w:left="315" w:firstLine="105"/>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.2根据《关于促进残疾人就业政府采购政策的通知》（财库〔2017〕141号），政府采购促进促进残疾人就业，残疾人福利性单位提供的产品和服务在评标时将获得优势，具体详见本招标文件内容。</w:t>
      </w:r>
      <w:r/>
    </w:p>
    <w:p>
      <w:pPr>
        <w:pStyle w:val="1428"/>
        <w:ind w:left="315" w:firstLine="105"/>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.3根据《关于政府采购支持监狱企业发展有关问题的通知》（财库〔2014〕68号），政府采购促进监狱企业发展，监狱企业提供的产品和服务在评标时将获得优势，具体详见本招标文件内容。</w:t>
      </w:r>
      <w:r/>
    </w:p>
    <w:p>
      <w:pPr>
        <w:pStyle w:val="1428"/>
        <w:ind w:left="420" w:firstLine="0"/>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4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r/>
    </w:p>
    <w:p>
      <w:pPr>
        <w:pStyle w:val="1428"/>
        <w:ind w:left="420" w:firstLine="0"/>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.5提供的产品属于信息安全产品的，供应商应当选择经国家认证的信息安全产品投标，并提供由中国信息安全认证中心按国家标准认证颁发的有效认证证书复印件。</w:t>
      </w:r>
      <w:r/>
    </w:p>
    <w:p>
      <w:pPr>
        <w:pStyle w:val="1428"/>
        <w:ind w:left="420" w:firstLine="0"/>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.6提供的产品属于政府强制采购节能产品的，供应商应当选择最新一期《节能产品政府采购清单》中的产品投标，并提供有效的节能产品认证证书复印件。</w:t>
      </w:r>
      <w:r/>
    </w:p>
    <w:p>
      <w:pPr>
        <w:pStyle w:val="1428"/>
        <w:ind w:left="420" w:firstLine="0"/>
        <w:spacing w:line="360" w:lineRule="auto"/>
        <w:rPr>
          <w:rFonts w:hint="eastAsia" w:ascii="宋体" w:hAnsi="宋体" w:eastAsia="宋体"/>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.7提供的产品属于环境标志产品的,供应商应优先选择最新一期《环境标志产品政府采购清单》中的,且经过认证的环境标志产品投标。 </w:t>
      </w:r>
      <w:r>
        <w:rPr>
          <w:rFonts w:hint="eastAsia" w:ascii="宋体" w:hAnsi="宋体" w:eastAsia="宋体"/>
        </w:rPr>
      </w:r>
      <w:r/>
    </w:p>
    <w:p>
      <w:pPr>
        <w:pStyle w:val="1406"/>
        <w:ind w:left="426"/>
        <w:spacing w:line="360" w:lineRule="auto"/>
        <w:rPr>
          <w:rFonts w:ascii="宋体" w:hAnsi="宋体" w:cs="Arial"/>
          <w:b/>
          <w:szCs w:val="21"/>
        </w:rPr>
      </w:pPr>
      <w:r>
        <w:rPr>
          <w:rFonts w:hint="eastAsia" w:ascii="宋体" w:hAnsi="宋体" w:cs="Arial"/>
          <w:b/>
          <w:szCs w:val="21"/>
        </w:rPr>
        <w:t xml:space="preserve">九、其他事项</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4</w:t>
      </w:r>
      <w:r>
        <w:rPr>
          <w:rFonts w:hint="eastAsia" w:ascii="宋体" w:hAnsi="宋体" w:cs="Arial"/>
          <w:b/>
          <w:szCs w:val="21"/>
        </w:rPr>
        <w:t xml:space="preserve">、 中标服务费</w:t>
      </w:r>
      <w:r>
        <w:rPr>
          <w:rFonts w:ascii="宋体" w:hAnsi="宋体" w:cs="Arial"/>
          <w:b/>
          <w:szCs w:val="21"/>
        </w:rPr>
      </w:r>
      <w:r/>
    </w:p>
    <w:p>
      <w:pPr>
        <w:pStyle w:val="1406"/>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.1 中标单位须按规定支付中标服务费，该费用应在</w:t>
      </w:r>
      <w:r>
        <w:rPr>
          <w:rFonts w:hint="eastAsia" w:ascii="宋体" w:hAnsi="宋体"/>
          <w:szCs w:val="21"/>
        </w:rPr>
        <w:t xml:space="preserve">领取通知书前向代理公司缴纳</w:t>
      </w:r>
      <w:r>
        <w:rPr>
          <w:rFonts w:hint="eastAsia" w:ascii="宋体" w:hAnsi="宋体" w:cs="Arial"/>
          <w:szCs w:val="21"/>
        </w:rPr>
        <w:t xml:space="preserve">。</w:t>
      </w:r>
      <w:r>
        <w:rPr>
          <w:rFonts w:ascii="宋体" w:hAnsi="宋体" w:cs="Arial"/>
          <w:szCs w:val="21"/>
        </w:rPr>
      </w:r>
      <w:r/>
    </w:p>
    <w:p>
      <w:pPr>
        <w:pStyle w:val="1406"/>
        <w:ind w:left="420"/>
        <w:spacing w:line="360" w:lineRule="auto"/>
        <w:rPr>
          <w:rFonts w:hint="eastAsia" w:ascii="宋体" w:hAnsi="宋体" w:cs="Arial"/>
          <w:b/>
          <w:szCs w:val="21"/>
        </w:rPr>
      </w:pPr>
      <w:r>
        <w:rPr>
          <w:rFonts w:hint="eastAsia" w:ascii="宋体" w:hAnsi="宋体" w:cs="Arial"/>
          <w:bCs/>
          <w:szCs w:val="21"/>
        </w:rPr>
        <w:t xml:space="preserve">3</w:t>
      </w:r>
      <w:r>
        <w:rPr>
          <w:rFonts w:ascii="宋体" w:hAnsi="宋体" w:cs="Arial"/>
          <w:bCs/>
          <w:szCs w:val="21"/>
        </w:rPr>
        <w:t xml:space="preserve">4</w:t>
      </w:r>
      <w:r>
        <w:rPr>
          <w:rFonts w:hint="eastAsia" w:ascii="宋体" w:hAnsi="宋体" w:cs="Arial"/>
          <w:bCs/>
          <w:szCs w:val="21"/>
        </w:rPr>
        <w:t xml:space="preserve">.2</w:t>
      </w:r>
      <w:r>
        <w:rPr>
          <w:rFonts w:hint="eastAsia" w:ascii="宋体" w:hAnsi="宋体" w:cs="Arial"/>
          <w:b/>
          <w:szCs w:val="21"/>
        </w:rPr>
        <w:t xml:space="preserve"> 按差额定率累进法计算收费: 按预算金额100万元以下，收取1.5%；100-500万元，收取1.1%；500-1000万元，收取0.8%；1000-5000万元，收取0.5%；5000-10000万元，收取0.25%；10000-100000万元，收取0.05%；最低不少于3000元。（苏州伟拓建设管理咨询有限公司  帐号：3052261012011000003033   开户行：昆山农村商业银行股份有限公司银联支行）</w:t>
      </w:r>
      <w:r/>
    </w:p>
    <w:p>
      <w:pPr>
        <w:pStyle w:val="1406"/>
        <w:ind w:left="425"/>
        <w:spacing w:line="360" w:lineRule="auto"/>
        <w:rPr>
          <w:rFonts w:ascii="宋体" w:hAnsi="宋体"/>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.3 中标单位如果未按规定缴纳中标服务费，我单位保留诉讼的权利。</w:t>
      </w:r>
      <w:r>
        <w:rPr>
          <w:rFonts w:ascii="宋体" w:hAnsi="宋体"/>
        </w:rPr>
      </w:r>
      <w:r/>
    </w:p>
    <w:p>
      <w:pPr>
        <w:pStyle w:val="1406"/>
        <w:ind w:left="425"/>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5</w:t>
      </w:r>
      <w:r>
        <w:rPr>
          <w:rFonts w:hint="eastAsia" w:ascii="宋体" w:hAnsi="宋体" w:cs="Arial"/>
          <w:b/>
          <w:szCs w:val="21"/>
        </w:rPr>
        <w:t xml:space="preserve">、监督</w:t>
      </w:r>
      <w:r>
        <w:rPr>
          <w:rFonts w:ascii="宋体" w:hAnsi="宋体" w:cs="Arial"/>
          <w:b/>
          <w:szCs w:val="21"/>
        </w:rPr>
      </w:r>
      <w:r/>
    </w:p>
    <w:p>
      <w:pPr>
        <w:pStyle w:val="1406"/>
        <w:ind w:left="425"/>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5</w:t>
      </w:r>
      <w:r>
        <w:rPr>
          <w:rFonts w:hint="eastAsia" w:ascii="宋体" w:hAnsi="宋体" w:cs="Arial"/>
          <w:b/>
          <w:szCs w:val="21"/>
        </w:rPr>
        <w:t xml:space="preserve">.1 政府有关监督部门将对招投标全过程进行监督。</w:t>
      </w:r>
      <w:r>
        <w:rPr>
          <w:rFonts w:ascii="宋体" w:hAnsi="宋体" w:cs="Arial"/>
          <w:b/>
          <w:szCs w:val="21"/>
        </w:rPr>
      </w:r>
      <w:r/>
    </w:p>
    <w:p>
      <w:pPr>
        <w:pStyle w:val="1406"/>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6</w:t>
      </w:r>
      <w:r>
        <w:rPr>
          <w:rFonts w:hint="eastAsia" w:ascii="宋体" w:hAnsi="宋体" w:cs="Arial"/>
          <w:b/>
          <w:szCs w:val="21"/>
        </w:rPr>
        <w:t xml:space="preserve">、 未尽事宜</w:t>
      </w:r>
      <w:r>
        <w:rPr>
          <w:rFonts w:ascii="宋体" w:hAnsi="宋体" w:cs="Arial"/>
          <w:b/>
          <w:szCs w:val="21"/>
        </w:rPr>
      </w:r>
      <w:r/>
    </w:p>
    <w:p>
      <w:pPr>
        <w:pStyle w:val="1406"/>
        <w:ind w:left="425"/>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6</w:t>
      </w:r>
      <w:r>
        <w:rPr>
          <w:rFonts w:hint="eastAsia" w:ascii="宋体" w:hAnsi="宋体" w:cs="Arial"/>
          <w:b/>
          <w:szCs w:val="21"/>
        </w:rPr>
        <w:t xml:space="preserve">.1 按《中华人民共和国政府采购法》及其他有关政府采购的法律法规的的规定执行。</w:t>
      </w:r>
      <w:r>
        <w:rPr>
          <w:rFonts w:ascii="宋体" w:hAnsi="宋体" w:cs="Arial"/>
          <w:b/>
          <w:szCs w:val="21"/>
        </w:rPr>
      </w:r>
      <w:r/>
    </w:p>
    <w:p>
      <w:pPr>
        <w:pStyle w:val="1406"/>
        <w:jc w:val="center"/>
        <w:spacing w:line="360" w:lineRule="auto"/>
        <w:rPr>
          <w:rFonts w:ascii="宋体" w:hAnsi="宋体"/>
          <w:sz w:val="24"/>
        </w:rPr>
      </w:pPr>
      <w:r>
        <w:rPr>
          <w:rFonts w:ascii="宋体" w:hAnsi="宋体"/>
          <w:szCs w:val="21"/>
        </w:rPr>
        <w:br w:type="page" w:clear="all"/>
      </w:r>
      <w:r>
        <w:rPr>
          <w:rFonts w:ascii="宋体" w:hAnsi="宋体"/>
          <w:sz w:val="24"/>
        </w:rPr>
      </w:r>
      <w:r/>
    </w:p>
    <w:p>
      <w:pPr>
        <w:pStyle w:val="1407"/>
        <w:jc w:val="center"/>
        <w:rPr>
          <w:rFonts w:ascii="宋体" w:hAnsi="宋体" w:eastAsia="宋体"/>
          <w:sz w:val="32"/>
          <w:szCs w:val="32"/>
        </w:rPr>
      </w:pPr>
      <w:r/>
      <w:bookmarkStart w:id="50" w:name="_Toc515977235"/>
      <w:r>
        <w:rPr>
          <w:rFonts w:hint="eastAsia" w:ascii="宋体" w:hAnsi="宋体" w:eastAsia="宋体"/>
          <w:sz w:val="32"/>
          <w:szCs w:val="32"/>
        </w:rPr>
        <w:t xml:space="preserve">第三章</w:t>
      </w:r>
      <w:bookmarkEnd w:id="50"/>
      <w:r>
        <w:rPr>
          <w:rFonts w:hint="eastAsia" w:ascii="宋体" w:hAnsi="宋体" w:eastAsia="宋体"/>
          <w:sz w:val="32"/>
          <w:szCs w:val="32"/>
        </w:rPr>
        <w:t xml:space="preserve">、投标文件格式</w:t>
      </w:r>
      <w:bookmarkStart w:id="51" w:name="gpcItem_SubmitDocStruct"/>
      <w:r/>
      <w:bookmarkEnd w:id="51"/>
      <w:r>
        <w:rPr>
          <w:rFonts w:ascii="宋体" w:hAnsi="宋体" w:eastAsia="宋体"/>
          <w:sz w:val="32"/>
          <w:szCs w:val="32"/>
        </w:rPr>
      </w:r>
      <w:r/>
    </w:p>
    <w:p>
      <w:pPr>
        <w:pStyle w:val="1428"/>
        <w:ind w:firstLine="557"/>
        <w:spacing w:line="360" w:lineRule="auto"/>
        <w:rPr>
          <w:rFonts w:ascii="宋体" w:hAnsi="宋体" w:eastAsia="宋体"/>
          <w:b/>
          <w:sz w:val="28"/>
          <w:szCs w:val="28"/>
        </w:rPr>
      </w:pPr>
      <w:r>
        <w:rPr>
          <w:rFonts w:hint="eastAsia" w:ascii="宋体" w:hAnsi="宋体" w:eastAsia="宋体"/>
          <w:b/>
          <w:sz w:val="28"/>
          <w:szCs w:val="28"/>
        </w:rPr>
        <w:t xml:space="preserve">投标文档结构表</w:t>
      </w:r>
      <w:r>
        <w:rPr>
          <w:rFonts w:ascii="宋体" w:hAnsi="宋体" w:eastAsia="宋体"/>
          <w:b/>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3429"/>
        <w:gridCol w:w="3113"/>
      </w:tblGrid>
      <w:tr>
        <w:trPr>
          <w:trHeight w:val="567"/>
        </w:trPr>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1428"/>
              <w:ind w:firstLine="0"/>
              <w:jc w:val="center"/>
              <w:rPr>
                <w:rFonts w:ascii="宋体" w:hAnsi="宋体" w:eastAsia="宋体"/>
                <w:b/>
                <w:sz w:val="21"/>
                <w:szCs w:val="21"/>
              </w:rPr>
            </w:pPr>
            <w:r/>
            <w:bookmarkStart w:id="52" w:name="gpcItem_tenderStruct2"/>
            <w:r>
              <w:rPr>
                <w:rFonts w:hint="eastAsia" w:ascii="宋体" w:hAnsi="宋体" w:eastAsia="宋体"/>
                <w:b/>
                <w:sz w:val="21"/>
                <w:szCs w:val="21"/>
              </w:rPr>
              <w:t xml:space="preserve">标书名称</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jc w:val="center"/>
              <w:rPr>
                <w:rFonts w:ascii="宋体" w:hAnsi="宋体" w:eastAsia="宋体"/>
                <w:b/>
                <w:sz w:val="21"/>
                <w:szCs w:val="21"/>
              </w:rPr>
            </w:pPr>
            <w:r>
              <w:rPr>
                <w:rFonts w:hint="eastAsia" w:ascii="宋体" w:hAnsi="宋体" w:eastAsia="宋体"/>
                <w:b/>
                <w:sz w:val="21"/>
                <w:szCs w:val="21"/>
              </w:rPr>
              <w:t xml:space="preserve">文档名称</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jc w:val="center"/>
              <w:rPr>
                <w:rFonts w:ascii="宋体" w:hAnsi="宋体" w:eastAsia="宋体"/>
                <w:b/>
                <w:sz w:val="21"/>
                <w:szCs w:val="21"/>
              </w:rPr>
            </w:pPr>
            <w:r>
              <w:rPr>
                <w:rFonts w:hint="eastAsia" w:ascii="宋体" w:hAnsi="宋体" w:eastAsia="宋体"/>
                <w:b/>
                <w:sz w:val="21"/>
                <w:szCs w:val="21"/>
              </w:rPr>
              <w:t xml:space="preserve">标题名称</w:t>
            </w:r>
            <w:r>
              <w:rPr>
                <w:rFonts w:ascii="宋体" w:hAnsi="宋体" w:eastAsia="宋体"/>
                <w:b/>
                <w:sz w:val="21"/>
                <w:szCs w:val="21"/>
              </w:rPr>
            </w:r>
            <w:r/>
          </w:p>
        </w:tc>
      </w:tr>
      <w:tr>
        <w:trPr>
          <w:cantSplit/>
          <w:trHeight w:val="567"/>
        </w:trPr>
        <w:tc>
          <w:tcPr>
            <w:tcBorders>
              <w:top w:val="single" w:color="000000" w:sz="4" w:space="0"/>
              <w:left w:val="single" w:color="000000" w:sz="4" w:space="0"/>
              <w:right w:val="single" w:color="000000" w:sz="4" w:space="0"/>
            </w:tcBorders>
            <w:tcW w:w="1499" w:type="pct"/>
            <w:vAlign w:val="center"/>
            <w:vMerge w:val="restart"/>
            <w:textDirection w:val="lrTb"/>
            <w:noWrap w:val="false"/>
          </w:tcPr>
          <w:p>
            <w:pPr>
              <w:pStyle w:val="1428"/>
              <w:ind w:firstLine="0"/>
              <w:jc w:val="center"/>
              <w:rPr>
                <w:rFonts w:ascii="宋体" w:hAnsi="宋体" w:eastAsia="宋体"/>
                <w:b/>
                <w:sz w:val="21"/>
                <w:szCs w:val="21"/>
              </w:rPr>
            </w:pPr>
            <w:r>
              <w:rPr>
                <w:rFonts w:hint="eastAsia" w:ascii="宋体" w:hAnsi="宋体" w:eastAsia="宋体"/>
                <w:b/>
                <w:sz w:val="21"/>
                <w:szCs w:val="21"/>
              </w:rPr>
              <w:t xml:space="preserve">标书结构</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ascii="宋体" w:hAnsi="宋体" w:eastAsia="宋体"/>
                <w:sz w:val="21"/>
                <w:szCs w:val="21"/>
              </w:rPr>
            </w:pPr>
            <w:r>
              <w:rPr>
                <w:rFonts w:hint="eastAsia" w:ascii="宋体" w:hAnsi="宋体" w:eastAsia="宋体"/>
                <w:sz w:val="21"/>
                <w:szCs w:val="21"/>
              </w:rPr>
              <w:t xml:space="preserve">资格</w:t>
            </w:r>
            <w:r>
              <w:rPr>
                <w:rFonts w:ascii="宋体" w:hAnsi="宋体" w:eastAsia="宋体"/>
                <w:sz w:val="21"/>
                <w:szCs w:val="21"/>
              </w:rPr>
              <w:t xml:space="preserve">条件</w:t>
            </w:r>
            <w:r>
              <w:rPr>
                <w:rFonts w:ascii="宋体" w:hAnsi="宋体" w:eastAsia="宋体"/>
                <w:sz w:val="21"/>
                <w:szCs w:val="21"/>
              </w:rPr>
              <w:t xml:space="preserve">承诺</w:t>
            </w:r>
            <w:r>
              <w:rPr>
                <w:rFonts w:hint="eastAsia" w:ascii="宋体" w:hAnsi="宋体" w:eastAsia="宋体"/>
                <w:sz w:val="21"/>
                <w:szCs w:val="21"/>
              </w:rPr>
              <w:t xml:space="preserve">函</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_Ref501489497 \h  \* MERGEFORMAT </w:instrText>
            </w:r>
            <w:r>
              <w:rPr>
                <w:rFonts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t xml:space="preserve">资格</w:t>
            </w:r>
            <w:r>
              <w:rPr>
                <w:rFonts w:ascii="宋体" w:hAnsi="宋体" w:eastAsia="宋体"/>
                <w:sz w:val="21"/>
                <w:szCs w:val="21"/>
              </w:rPr>
              <w:t xml:space="preserve">条件</w:t>
            </w:r>
            <w:r>
              <w:rPr>
                <w:rFonts w:ascii="宋体" w:hAnsi="宋体" w:eastAsia="宋体"/>
                <w:sz w:val="21"/>
                <w:szCs w:val="21"/>
              </w:rPr>
              <w:t xml:space="preserve">承诺函</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ascii="宋体" w:hAnsi="宋体" w:eastAsia="宋体"/>
                <w:sz w:val="21"/>
                <w:szCs w:val="21"/>
              </w:rPr>
            </w:pPr>
            <w:r>
              <w:rPr>
                <w:rFonts w:hint="eastAsia" w:ascii="宋体" w:hAnsi="宋体" w:eastAsia="宋体"/>
                <w:sz w:val="21"/>
                <w:szCs w:val="21"/>
              </w:rPr>
              <w:t xml:space="preserve">法定代表人授权委托书</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_Ref118206258 \h  \* MERGEFORMAT </w:instrText>
            </w:r>
            <w:r>
              <w:rPr>
                <w:rFonts w:ascii="宋体" w:hAnsi="宋体" w:eastAsia="宋体"/>
                <w:sz w:val="21"/>
                <w:szCs w:val="21"/>
              </w:rPr>
              <w:fldChar w:fldCharType="separate"/>
            </w:r>
            <w:r>
              <w:rPr>
                <w:rFonts w:hint="eastAsia" w:ascii="宋体" w:hAnsi="宋体" w:eastAsia="宋体"/>
                <w:sz w:val="21"/>
                <w:szCs w:val="21"/>
              </w:rPr>
              <w:t xml:space="preserve">2、法定代表人授权委托书</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ascii="宋体" w:hAnsi="宋体" w:eastAsia="宋体"/>
                <w:sz w:val="21"/>
                <w:szCs w:val="21"/>
              </w:rPr>
            </w:pPr>
            <w:r>
              <w:rPr>
                <w:rFonts w:hint="eastAsia" w:ascii="宋体" w:hAnsi="宋体" w:eastAsia="宋体"/>
                <w:sz w:val="21"/>
                <w:szCs w:val="21"/>
              </w:rPr>
              <w:t xml:space="preserve">投标响应</w:t>
            </w:r>
            <w:r>
              <w:rPr>
                <w:rFonts w:ascii="宋体" w:hAnsi="宋体" w:eastAsia="宋体"/>
                <w:sz w:val="21"/>
                <w:szCs w:val="21"/>
              </w:rPr>
              <w:t xml:space="preserve">承诺</w:t>
            </w:r>
            <w:r>
              <w:rPr>
                <w:rFonts w:hint="eastAsia" w:ascii="宋体" w:hAnsi="宋体" w:eastAsia="宋体"/>
                <w:sz w:val="21"/>
                <w:szCs w:val="21"/>
              </w:rPr>
              <w:t xml:space="preserve">函</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_Ref501489497 \h  \* MERGEFORMAT </w:instrText>
            </w:r>
            <w:r>
              <w:rPr>
                <w:rFonts w:ascii="宋体" w:hAnsi="宋体" w:eastAsia="宋体"/>
                <w:sz w:val="21"/>
                <w:szCs w:val="21"/>
              </w:rPr>
              <w:fldChar w:fldCharType="separate"/>
            </w:r>
            <w:r>
              <w:rPr>
                <w:rFonts w:hint="eastAsia" w:ascii="宋体" w:hAnsi="宋体" w:eastAsia="宋体"/>
                <w:sz w:val="21"/>
                <w:szCs w:val="21"/>
              </w:rPr>
              <w:t xml:space="preserve">3</w:t>
            </w:r>
            <w:r>
              <w:rPr>
                <w:rFonts w:hint="eastAsia" w:ascii="宋体" w:hAnsi="宋体" w:eastAsia="宋体"/>
                <w:sz w:val="21"/>
                <w:szCs w:val="21"/>
              </w:rPr>
              <w:t xml:space="preserve">、投标响应</w:t>
            </w:r>
            <w:r>
              <w:rPr>
                <w:rFonts w:ascii="宋体" w:hAnsi="宋体" w:eastAsia="宋体"/>
                <w:sz w:val="21"/>
                <w:szCs w:val="21"/>
              </w:rPr>
              <w:t xml:space="preserve">承诺函</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ascii="宋体" w:hAnsi="宋体" w:eastAsia="宋体"/>
                <w:sz w:val="21"/>
                <w:szCs w:val="21"/>
              </w:rPr>
            </w:pPr>
            <w:r>
              <w:rPr>
                <w:rFonts w:hint="eastAsia" w:ascii="宋体" w:hAnsi="宋体" w:eastAsia="宋体"/>
                <w:sz w:val="21"/>
                <w:szCs w:val="21"/>
              </w:rPr>
              <w:t xml:space="preserve">投标单位情况表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_Ref68606780 \h  \* MERGEFORMAT </w:instrText>
            </w:r>
            <w:r>
              <w:rPr>
                <w:rFonts w:ascii="宋体" w:hAnsi="宋体" w:eastAsia="宋体"/>
                <w:sz w:val="21"/>
                <w:szCs w:val="21"/>
              </w:rPr>
              <w:fldChar w:fldCharType="separate"/>
            </w:r>
            <w:r>
              <w:rPr>
                <w:rFonts w:ascii="宋体" w:hAnsi="宋体" w:eastAsia="宋体"/>
                <w:sz w:val="21"/>
                <w:szCs w:val="21"/>
              </w:rPr>
              <w:t xml:space="preserve">4</w:t>
            </w:r>
            <w:r>
              <w:rPr>
                <w:rFonts w:hint="eastAsia" w:ascii="宋体" w:hAnsi="宋体" w:eastAsia="宋体"/>
                <w:sz w:val="21"/>
                <w:szCs w:val="21"/>
              </w:rPr>
              <w:t xml:space="preserve">、投标单位</w:t>
            </w:r>
            <w:r>
              <w:rPr>
                <w:rFonts w:ascii="宋体" w:hAnsi="宋体" w:eastAsia="宋体"/>
                <w:sz w:val="21"/>
                <w:szCs w:val="21"/>
              </w:rPr>
              <w:t xml:space="preserve">情况表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hint="eastAsia" w:ascii="宋体" w:hAnsi="宋体" w:eastAsia="宋体"/>
                <w:sz w:val="21"/>
                <w:szCs w:val="21"/>
              </w:rPr>
            </w:pPr>
            <w:r>
              <w:rPr>
                <w:rFonts w:hint="eastAsia" w:ascii="宋体" w:hAnsi="宋体" w:eastAsia="宋体"/>
                <w:sz w:val="21"/>
                <w:szCs w:val="21"/>
              </w:rPr>
              <w:t xml:space="preserve">开标一览表</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_Ref140241248 \h  \* MERGEFORMAT </w:instrText>
            </w:r>
            <w:r>
              <w:rPr>
                <w:rFonts w:ascii="宋体" w:hAnsi="宋体" w:eastAsia="宋体"/>
                <w:sz w:val="21"/>
                <w:szCs w:val="21"/>
              </w:rPr>
              <w:fldChar w:fldCharType="separate"/>
            </w: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开标一览表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ascii="宋体" w:hAnsi="宋体" w:eastAsia="宋体"/>
                <w:sz w:val="21"/>
                <w:szCs w:val="21"/>
              </w:rPr>
            </w:pPr>
            <w:r>
              <w:rPr>
                <w:rFonts w:hint="eastAsia" w:ascii="宋体" w:hAnsi="宋体" w:eastAsia="宋体"/>
                <w:sz w:val="21"/>
                <w:szCs w:val="21"/>
              </w:rPr>
              <w:t xml:space="preserve">投标报价表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_Ref378337104 \h  \* MERGEFORMAT </w:instrText>
            </w:r>
            <w:r>
              <w:rPr>
                <w:rFonts w:ascii="宋体" w:hAnsi="宋体" w:eastAsia="宋体"/>
                <w:sz w:val="21"/>
                <w:szCs w:val="21"/>
              </w:rPr>
              <w:fldChar w:fldCharType="separate"/>
            </w:r>
            <w:r>
              <w:rPr>
                <w:rFonts w:ascii="宋体" w:hAnsi="宋体" w:eastAsia="宋体"/>
                <w:sz w:val="21"/>
                <w:szCs w:val="21"/>
              </w:rPr>
              <w:t xml:space="preserve">6</w:t>
            </w:r>
            <w:r>
              <w:rPr>
                <w:rFonts w:hint="eastAsia" w:ascii="宋体" w:hAnsi="宋体" w:eastAsia="宋体"/>
                <w:sz w:val="21"/>
                <w:szCs w:val="21"/>
              </w:rPr>
              <w:t xml:space="preserve">、投标报价表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ascii="宋体" w:hAnsi="宋体" w:eastAsia="宋体"/>
                <w:sz w:val="21"/>
                <w:szCs w:val="21"/>
              </w:rPr>
            </w:pPr>
            <w:r>
              <w:rPr>
                <w:rFonts w:hint="eastAsia" w:ascii="宋体" w:hAnsi="宋体" w:eastAsia="宋体"/>
                <w:sz w:val="21"/>
                <w:szCs w:val="21"/>
              </w:rPr>
              <w:t xml:space="preserve">中小企业声明函</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_Ref501489757 \h  \* MERGEFORMAT </w:instrText>
            </w:r>
            <w:r>
              <w:rPr>
                <w:rFonts w:ascii="宋体" w:hAnsi="宋体" w:eastAsia="宋体"/>
                <w:sz w:val="21"/>
                <w:szCs w:val="21"/>
              </w:rPr>
              <w:fldChar w:fldCharType="separate"/>
            </w:r>
            <w:r>
              <w:rPr>
                <w:rFonts w:ascii="宋体" w:hAnsi="宋体" w:eastAsia="宋体"/>
                <w:sz w:val="21"/>
                <w:szCs w:val="21"/>
              </w:rPr>
              <w:t xml:space="preserve">7</w:t>
            </w:r>
            <w:r>
              <w:rPr>
                <w:rFonts w:hint="eastAsia" w:ascii="宋体" w:hAnsi="宋体" w:eastAsia="宋体"/>
                <w:sz w:val="21"/>
                <w:szCs w:val="21"/>
              </w:rPr>
              <w:t xml:space="preserve">、</w:t>
            </w:r>
            <w:r>
              <w:rPr>
                <w:rFonts w:ascii="宋体" w:hAnsi="宋体" w:eastAsia="宋体"/>
                <w:sz w:val="21"/>
                <w:szCs w:val="21"/>
              </w:rPr>
              <w:t xml:space="preserve">中小企业声明函</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hint="eastAsia" w:ascii="宋体" w:hAnsi="宋体" w:eastAsia="宋体"/>
                <w:sz w:val="21"/>
                <w:szCs w:val="21"/>
              </w:rPr>
            </w:pPr>
            <w:r>
              <w:rPr>
                <w:rFonts w:hint="eastAsia" w:ascii="宋体" w:hAnsi="宋体" w:eastAsia="宋体"/>
                <w:sz w:val="21"/>
                <w:szCs w:val="21"/>
              </w:rPr>
              <w:t xml:space="preserve">残疾人福利性单位声明函</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_Ref39670619 \h  \* MERGEFORMAT </w:instrText>
            </w:r>
            <w:r>
              <w:rPr>
                <w:rFonts w:ascii="宋体" w:hAnsi="宋体" w:eastAsia="宋体"/>
                <w:sz w:val="21"/>
                <w:szCs w:val="21"/>
              </w:rPr>
              <w:fldChar w:fldCharType="separate"/>
            </w:r>
            <w:r>
              <w:rPr>
                <w:rFonts w:ascii="宋体" w:hAnsi="宋体" w:eastAsia="宋体"/>
                <w:sz w:val="21"/>
                <w:szCs w:val="21"/>
              </w:rPr>
              <w:t xml:space="preserve">8</w:t>
            </w:r>
            <w:r>
              <w:rPr>
                <w:rFonts w:hint="eastAsia" w:ascii="宋体" w:hAnsi="宋体" w:eastAsia="宋体"/>
                <w:sz w:val="21"/>
                <w:szCs w:val="21"/>
              </w:rPr>
              <w:t xml:space="preserve">、残疾人福利性单位声明函（若为残疾人福利性单位）</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hint="eastAsia" w:ascii="宋体" w:hAnsi="宋体" w:eastAsia="宋体"/>
                <w:sz w:val="21"/>
                <w:szCs w:val="21"/>
              </w:rPr>
            </w:pPr>
            <w:r>
              <w:rPr>
                <w:rFonts w:hint="eastAsia" w:ascii="宋体" w:hAnsi="宋体" w:eastAsia="宋体"/>
                <w:sz w:val="21"/>
                <w:szCs w:val="21"/>
              </w:rPr>
              <w:t xml:space="preserve">偏离表（服务、商务）</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_Ref134441139 \h  \* MERGEFORMAT </w:instrText>
            </w:r>
            <w:r>
              <w:rPr>
                <w:rFonts w:ascii="宋体" w:hAnsi="宋体" w:eastAsia="宋体"/>
                <w:sz w:val="21"/>
                <w:szCs w:val="21"/>
              </w:rPr>
              <w:fldChar w:fldCharType="separate"/>
            </w:r>
            <w:r>
              <w:rPr>
                <w:rFonts w:ascii="宋体" w:hAnsi="宋体" w:eastAsia="宋体"/>
                <w:sz w:val="21"/>
                <w:szCs w:val="21"/>
              </w:rPr>
              <w:t xml:space="preserve">9</w:t>
            </w:r>
            <w:r>
              <w:rPr>
                <w:rFonts w:hint="eastAsia" w:ascii="宋体" w:hAnsi="宋体" w:eastAsia="宋体"/>
                <w:sz w:val="21"/>
                <w:szCs w:val="21"/>
              </w:rPr>
              <w:t xml:space="preserve">、偏离表（服务</w:t>
            </w:r>
            <w:r>
              <w:rPr>
                <w:rFonts w:ascii="宋体" w:hAnsi="宋体" w:eastAsia="宋体"/>
                <w:sz w:val="21"/>
                <w:szCs w:val="21"/>
              </w:rPr>
              <w:t xml:space="preserve">、</w:t>
            </w:r>
            <w:r>
              <w:rPr>
                <w:rFonts w:hint="eastAsia" w:ascii="宋体" w:hAnsi="宋体" w:eastAsia="宋体"/>
                <w:sz w:val="21"/>
                <w:szCs w:val="21"/>
              </w:rPr>
              <w:t xml:space="preserve">商务）</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hint="eastAsia" w:ascii="宋体" w:hAnsi="宋体" w:eastAsia="宋体"/>
                <w:sz w:val="21"/>
                <w:szCs w:val="21"/>
              </w:rPr>
            </w:pPr>
            <w:r>
              <w:rPr>
                <w:rFonts w:hint="eastAsia" w:ascii="宋体" w:hAnsi="宋体" w:eastAsia="宋体"/>
                <w:sz w:val="21"/>
                <w:szCs w:val="21"/>
              </w:rPr>
              <w:t xml:space="preserve">人员配置</w:t>
            </w:r>
            <w:r>
              <w:rPr>
                <w:rFonts w:ascii="宋体" w:hAnsi="宋体" w:eastAsia="宋体"/>
                <w:sz w:val="21"/>
                <w:szCs w:val="21"/>
              </w:rPr>
              <w:t xml:space="preserve">表</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_Ref134441143 \h  \* MERGEFORMAT </w:instrText>
            </w:r>
            <w:r>
              <w:rPr>
                <w:rFonts w:ascii="宋体" w:hAnsi="宋体" w:eastAsia="宋体"/>
                <w:sz w:val="21"/>
                <w:szCs w:val="21"/>
              </w:rPr>
              <w:fldChar w:fldCharType="separate"/>
            </w:r>
            <w:r>
              <w:rPr>
                <w:rFonts w:ascii="宋体" w:hAnsi="宋体" w:eastAsia="宋体"/>
                <w:sz w:val="21"/>
                <w:szCs w:val="21"/>
              </w:rPr>
              <w:t xml:space="preserve">10</w:t>
            </w:r>
            <w:r>
              <w:rPr>
                <w:rFonts w:hint="eastAsia" w:ascii="宋体" w:hAnsi="宋体" w:eastAsia="宋体"/>
                <w:sz w:val="21"/>
                <w:szCs w:val="21"/>
              </w:rPr>
              <w:t xml:space="preserve">、人员</w:t>
            </w:r>
            <w:r>
              <w:rPr>
                <w:rFonts w:ascii="宋体" w:hAnsi="宋体" w:eastAsia="宋体"/>
                <w:sz w:val="21"/>
                <w:szCs w:val="21"/>
              </w:rPr>
              <w:t xml:space="preserve">配置表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406"/>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428"/>
              <w:ind w:firstLine="0"/>
              <w:rPr>
                <w:rFonts w:hint="eastAsia" w:ascii="宋体" w:hAnsi="宋体" w:eastAsia="宋体"/>
                <w:sz w:val="21"/>
                <w:szCs w:val="21"/>
              </w:rPr>
            </w:pPr>
            <w:r>
              <w:rPr>
                <w:rFonts w:hint="eastAsia" w:ascii="宋体" w:hAnsi="宋体" w:eastAsia="宋体"/>
                <w:sz w:val="21"/>
                <w:szCs w:val="21"/>
              </w:rPr>
              <w:t xml:space="preserve">类似</w:t>
            </w:r>
            <w:r>
              <w:rPr>
                <w:rFonts w:ascii="宋体" w:hAnsi="宋体" w:eastAsia="宋体"/>
                <w:sz w:val="21"/>
                <w:szCs w:val="21"/>
              </w:rPr>
              <w:t xml:space="preserve">业绩证明材料</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428"/>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_Ref68606854 \h  \* MERGEFORMAT </w:instrText>
            </w:r>
            <w:r>
              <w:rPr>
                <w:rFonts w:ascii="宋体" w:hAnsi="宋体" w:eastAsia="宋体"/>
                <w:sz w:val="21"/>
                <w:szCs w:val="21"/>
              </w:rPr>
              <w:fldChar w:fldCharType="separate"/>
            </w:r>
            <w:r>
              <w:rPr>
                <w:rFonts w:ascii="宋体" w:hAnsi="宋体" w:eastAsia="宋体"/>
                <w:sz w:val="21"/>
                <w:szCs w:val="21"/>
              </w:rPr>
              <w:t xml:space="preserve">11</w:t>
            </w:r>
            <w:r>
              <w:rPr>
                <w:rFonts w:hint="eastAsia" w:ascii="宋体" w:hAnsi="宋体" w:eastAsia="宋体"/>
                <w:sz w:val="21"/>
                <w:szCs w:val="21"/>
              </w:rPr>
              <w:t xml:space="preserve">、类似业绩</w:t>
            </w:r>
            <w:r>
              <w:rPr>
                <w:rFonts w:ascii="宋体" w:hAnsi="宋体" w:eastAsia="宋体"/>
                <w:sz w:val="21"/>
                <w:szCs w:val="21"/>
              </w:rPr>
              <w:t xml:space="preserve">证明材料</w:t>
            </w:r>
            <w:r>
              <w:rPr>
                <w:rFonts w:ascii="宋体" w:hAnsi="宋体" w:eastAsia="宋体"/>
                <w:sz w:val="21"/>
                <w:szCs w:val="21"/>
              </w:rPr>
              <w:fldChar w:fldCharType="end"/>
            </w:r>
            <w:r>
              <w:rPr>
                <w:rFonts w:ascii="宋体" w:hAnsi="宋体" w:eastAsia="宋体"/>
                <w:sz w:val="21"/>
                <w:szCs w:val="21"/>
              </w:rPr>
            </w:r>
            <w:r/>
          </w:p>
        </w:tc>
      </w:tr>
    </w:tbl>
    <w:p>
      <w:pPr>
        <w:pStyle w:val="1428"/>
        <w:ind w:firstLine="0"/>
        <w:spacing w:line="360" w:lineRule="auto"/>
        <w:rPr>
          <w:rFonts w:ascii="宋体" w:hAnsi="宋体" w:eastAsia="宋体"/>
          <w:b/>
          <w:sz w:val="21"/>
          <w:szCs w:val="21"/>
        </w:rPr>
      </w:pPr>
      <w:r/>
      <w:bookmarkEnd w:id="52"/>
      <w:r>
        <w:rPr>
          <w:rFonts w:hint="eastAsia" w:ascii="宋体" w:hAnsi="宋体" w:eastAsia="宋体"/>
          <w:b/>
          <w:sz w:val="21"/>
          <w:szCs w:val="21"/>
        </w:rPr>
        <w:t xml:space="preserve">说明：</w:t>
      </w:r>
      <w:r>
        <w:rPr>
          <w:rFonts w:ascii="宋体" w:hAnsi="宋体" w:eastAsia="宋体"/>
          <w:b/>
          <w:sz w:val="21"/>
          <w:szCs w:val="21"/>
        </w:rPr>
      </w:r>
      <w:r/>
    </w:p>
    <w:p>
      <w:pPr>
        <w:pStyle w:val="1428"/>
        <w:spacing w:line="360" w:lineRule="auto"/>
        <w:rPr>
          <w:rFonts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hint="eastAsia" w:ascii="宋体" w:hAnsi="宋体"/>
        </w:rPr>
      </w:pPr>
      <w:r>
        <w:rPr>
          <w:rFonts w:ascii="宋体" w:hAnsi="宋体"/>
        </w:rPr>
        <w:br w:type="page" w:clear="all"/>
      </w:r>
      <w:r>
        <w:rPr>
          <w:rFonts w:hint="eastAsia" w:ascii="宋体" w:hAnsi="宋体"/>
        </w:rPr>
      </w:r>
      <w:r/>
    </w:p>
    <w:p>
      <w:pPr>
        <w:pStyle w:val="1408"/>
        <w:spacing w:line="416" w:lineRule="auto"/>
        <w:rPr>
          <w:rFonts w:hint="eastAsia" w:ascii="宋体" w:hAnsi="宋体" w:eastAsia="宋体"/>
        </w:rPr>
      </w:pPr>
      <w:r>
        <w:rPr>
          <w:rFonts w:hint="eastAsia" w:ascii="宋体" w:hAnsi="宋体" w:eastAsia="宋体"/>
        </w:rPr>
        <w:t xml:space="preserve">1</w:t>
      </w:r>
      <w:r>
        <w:rPr>
          <w:rFonts w:hint="eastAsia" w:ascii="宋体" w:hAnsi="宋体" w:eastAsia="宋体"/>
        </w:rPr>
        <w:t xml:space="preserve">、</w:t>
      </w:r>
      <w:r>
        <w:rPr>
          <w:rFonts w:hint="eastAsia" w:ascii="宋体" w:hAnsi="宋体" w:eastAsia="宋体"/>
        </w:rPr>
        <w:t xml:space="preserve">资格</w:t>
      </w:r>
      <w:r>
        <w:rPr>
          <w:rFonts w:ascii="宋体" w:hAnsi="宋体" w:eastAsia="宋体"/>
        </w:rPr>
        <w:t xml:space="preserve">条件承诺函</w:t>
      </w:r>
      <w:r>
        <w:rPr>
          <w:rFonts w:hint="eastAsia" w:ascii="宋体" w:hAnsi="宋体" w:eastAsia="宋体"/>
        </w:rPr>
      </w:r>
      <w:r/>
    </w:p>
    <w:p>
      <w:pPr>
        <w:pStyle w:val="1406"/>
        <w:ind w:right="420"/>
        <w:jc w:val="center"/>
        <w:spacing w:line="360" w:lineRule="auto"/>
        <w:rPr>
          <w:rFonts w:ascii="宋体" w:hAnsi="宋体" w:cs="宋体"/>
          <w:b/>
          <w:bCs/>
          <w:sz w:val="24"/>
        </w:rPr>
      </w:pPr>
      <w:r>
        <w:rPr>
          <w:rFonts w:hint="eastAsia" w:ascii="宋体" w:hAnsi="宋体" w:cs="宋体"/>
          <w:b/>
          <w:bCs/>
          <w:sz w:val="24"/>
        </w:rPr>
        <w:t xml:space="preserve">资格条件承诺函</w:t>
      </w:r>
      <w:r>
        <w:rPr>
          <w:rFonts w:ascii="宋体" w:hAnsi="宋体" w:cs="宋体"/>
          <w:b/>
          <w:bCs/>
          <w:sz w:val="24"/>
        </w:rPr>
      </w:r>
      <w:r/>
    </w:p>
    <w:p>
      <w:pPr>
        <w:pStyle w:val="1406"/>
        <w:ind w:right="420"/>
        <w:jc w:val="left"/>
        <w:spacing w:line="360" w:lineRule="auto"/>
        <w:rPr>
          <w:rFonts w:ascii="宋体" w:hAnsi="宋体" w:cs="宋体"/>
          <w:szCs w:val="21"/>
          <w:u w:val="single"/>
        </w:rPr>
      </w:pPr>
      <w:r>
        <w:rPr>
          <w:rFonts w:ascii="宋体" w:hAnsi="宋体" w:cs="宋体"/>
          <w:szCs w:val="21"/>
          <w:u w:val="single"/>
        </w:rPr>
      </w:r>
      <w:r/>
    </w:p>
    <w:p>
      <w:pPr>
        <w:pStyle w:val="1406"/>
        <w:ind w:right="420"/>
        <w:jc w:val="left"/>
        <w:spacing w:line="360" w:lineRule="auto"/>
        <w:rPr>
          <w:rFonts w:ascii="宋体" w:hAnsi="宋体" w:cs="宋体"/>
          <w:szCs w:val="21"/>
        </w:rPr>
      </w:pPr>
      <w:r>
        <w:rPr>
          <w:rFonts w:hint="eastAsia" w:ascii="宋体" w:hAnsi="宋体" w:cs="Arial"/>
          <w:szCs w:val="21"/>
          <w:u w:val="single"/>
        </w:rPr>
        <w:t xml:space="preserve">昆山市巴城镇人民政府（昆山市巴城镇社会事业办公室）</w:t>
      </w:r>
      <w:r>
        <w:rPr>
          <w:rFonts w:hint="eastAsia" w:ascii="宋体" w:hAnsi="宋体"/>
          <w:szCs w:val="21"/>
          <w:u w:val="single"/>
        </w:rPr>
        <w:t xml:space="preserve">、</w:t>
      </w:r>
      <w:r>
        <w:rPr>
          <w:rFonts w:ascii="宋体" w:hAnsi="宋体"/>
          <w:szCs w:val="21"/>
          <w:u w:val="single"/>
        </w:rPr>
        <w:t xml:space="preserve">苏州</w:t>
      </w:r>
      <w:r>
        <w:rPr>
          <w:rFonts w:hint="eastAsia" w:ascii="宋体" w:hAnsi="宋体"/>
          <w:szCs w:val="21"/>
          <w:u w:val="single"/>
        </w:rPr>
        <w:t xml:space="preserve">伟拓</w:t>
      </w:r>
      <w:r>
        <w:rPr>
          <w:rFonts w:ascii="宋体" w:hAnsi="宋体"/>
          <w:szCs w:val="21"/>
          <w:u w:val="single"/>
        </w:rPr>
        <w:t xml:space="preserve">建设管理咨询有限公司</w:t>
      </w:r>
      <w:r>
        <w:rPr>
          <w:rFonts w:hint="eastAsia" w:ascii="宋体" w:hAnsi="宋体" w:cs="宋体"/>
          <w:szCs w:val="21"/>
        </w:rPr>
        <w:t xml:space="preserve">：</w:t>
      </w:r>
      <w:r>
        <w:rPr>
          <w:rFonts w:ascii="宋体" w:hAnsi="宋体" w:cs="宋体"/>
          <w:szCs w:val="21"/>
        </w:rPr>
      </w:r>
      <w:r/>
    </w:p>
    <w:p>
      <w:pPr>
        <w:pStyle w:val="1406"/>
        <w:ind w:right="420" w:firstLine="420"/>
        <w:spacing w:line="360" w:lineRule="auto"/>
        <w:rPr>
          <w:rFonts w:ascii="宋体" w:hAnsi="宋体" w:cs="宋体"/>
          <w:szCs w:val="21"/>
        </w:rPr>
      </w:pPr>
      <w:r>
        <w:rPr>
          <w:rFonts w:hint="eastAsia" w:ascii="宋体" w:hAnsi="宋体" w:cs="宋体"/>
          <w:szCs w:val="21"/>
        </w:rPr>
        <w:t xml:space="preserve">我方自愿参加________（项目名称、项目编号）本采购包的投标，承诺符合《中华人民共和国政府采购法》第二十二条的规定：</w:t>
      </w:r>
      <w:r>
        <w:rPr>
          <w:rFonts w:ascii="宋体" w:hAnsi="宋体" w:cs="宋体"/>
          <w:szCs w:val="21"/>
        </w:rPr>
      </w:r>
      <w:r/>
    </w:p>
    <w:p>
      <w:pPr>
        <w:pStyle w:val="1406"/>
        <w:ind w:right="420"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1406"/>
        <w:ind w:right="420"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1406"/>
        <w:ind w:right="420"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1406"/>
        <w:ind w:right="420"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1406"/>
        <w:ind w:right="420" w:firstLine="420"/>
        <w:spacing w:line="360" w:lineRule="auto"/>
        <w:rPr>
          <w:rFonts w:ascii="宋体" w:hAnsi="宋体" w:cs="宋体"/>
          <w:szCs w:val="21"/>
        </w:rPr>
      </w:pPr>
      <w:r>
        <w:rPr>
          <w:rFonts w:hint="eastAsia" w:ascii="宋体" w:hAnsi="宋体" w:cs="宋体"/>
          <w:szCs w:val="21"/>
        </w:rPr>
        <w:t xml:space="preserve">（5）在参加政府采购活动前三年内，在经营活动中没有重大违法记录；</w:t>
      </w:r>
      <w:r>
        <w:rPr>
          <w:rFonts w:ascii="宋体" w:hAnsi="宋体" w:cs="宋体"/>
          <w:szCs w:val="21"/>
        </w:rPr>
      </w:r>
      <w:r/>
    </w:p>
    <w:p>
      <w:pPr>
        <w:pStyle w:val="1406"/>
        <w:ind w:right="420"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1406"/>
        <w:ind w:firstLine="405"/>
        <w:spacing w:line="360" w:lineRule="auto"/>
        <w:rPr>
          <w:rFonts w:ascii="宋体" w:hAnsi="宋体" w:cs="宋体"/>
          <w:szCs w:val="21"/>
        </w:rPr>
      </w:pPr>
      <w:r>
        <w:rPr>
          <w:rFonts w:ascii="宋体" w:hAnsi="宋体" w:cs="宋体"/>
          <w:szCs w:val="21"/>
        </w:rPr>
      </w:r>
      <w:r/>
    </w:p>
    <w:p>
      <w:pPr>
        <w:pStyle w:val="1406"/>
        <w:ind w:firstLine="405"/>
        <w:spacing w:line="360" w:lineRule="auto"/>
        <w:rPr>
          <w:rFonts w:ascii="宋体" w:hAnsi="宋体" w:cs="宋体"/>
          <w:szCs w:val="21"/>
        </w:rPr>
      </w:pPr>
      <w:r>
        <w:rPr>
          <w:rFonts w:hint="eastAsia" w:ascii="宋体" w:hAnsi="宋体" w:cs="宋体"/>
          <w:szCs w:val="21"/>
        </w:rPr>
        <w:t xml:space="preserve">投标供应商：（盖章）</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406"/>
        <w:rPr>
          <w:rFonts w:hint="eastAsia"/>
        </w:rPr>
      </w:pPr>
      <w:r>
        <w:rPr>
          <w:rFonts w:hint="eastAsia"/>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hint="eastAsia" w:ascii="宋体" w:hAnsi="宋体"/>
        </w:rPr>
      </w:pPr>
      <w:r>
        <w:rPr>
          <w:rFonts w:ascii="宋体" w:hAnsi="宋体"/>
        </w:rPr>
        <w:br w:type="page" w:clear="all"/>
      </w:r>
      <w:r>
        <w:rPr>
          <w:rFonts w:hint="eastAsia" w:ascii="宋体" w:hAnsi="宋体"/>
        </w:rPr>
      </w:r>
      <w:r/>
    </w:p>
    <w:p>
      <w:pPr>
        <w:pStyle w:val="1408"/>
        <w:spacing w:line="416" w:lineRule="auto"/>
        <w:rPr>
          <w:rFonts w:ascii="宋体" w:hAnsi="宋体" w:eastAsia="宋体"/>
        </w:rPr>
      </w:pPr>
      <w:r/>
      <w:bookmarkStart w:id="53" w:name="_Ref501489515"/>
      <w:r/>
      <w:bookmarkStart w:id="54" w:name="_Toc515977237"/>
      <w:r/>
      <w:bookmarkStart w:id="55" w:name="_Ref134441108"/>
      <w:r/>
      <w:bookmarkStart w:id="56" w:name="_Ref118206258"/>
      <w:r>
        <w:rPr>
          <w:rFonts w:hint="eastAsia" w:ascii="宋体" w:hAnsi="宋体" w:eastAsia="宋体"/>
        </w:rPr>
        <w:t xml:space="preserve">2、法定代表人授权委托书</w:t>
      </w:r>
      <w:bookmarkEnd w:id="53"/>
      <w:r/>
      <w:bookmarkEnd w:id="54"/>
      <w:r/>
      <w:bookmarkEnd w:id="55"/>
      <w:r/>
      <w:bookmarkEnd w:id="56"/>
      <w:r>
        <w:rPr>
          <w:rFonts w:ascii="宋体" w:hAnsi="宋体" w:eastAsia="宋体"/>
        </w:rPr>
      </w:r>
      <w:r/>
    </w:p>
    <w:p>
      <w:pPr>
        <w:pStyle w:val="1428"/>
        <w:jc w:val="center"/>
        <w:spacing w:line="360" w:lineRule="auto"/>
        <w:rPr>
          <w:rFonts w:ascii="宋体" w:hAnsi="宋体" w:eastAsia="宋体"/>
          <w:b/>
        </w:rPr>
      </w:pPr>
      <w:r>
        <w:rPr>
          <w:rFonts w:hint="eastAsia" w:ascii="宋体" w:hAnsi="宋体" w:eastAsia="宋体"/>
          <w:b/>
        </w:rPr>
        <w:t xml:space="preserve">法定代表人授权委托书</w:t>
      </w:r>
      <w:r>
        <w:rPr>
          <w:rFonts w:ascii="宋体" w:hAnsi="宋体" w:eastAsia="宋体"/>
          <w:b/>
        </w:rPr>
      </w:r>
      <w:r/>
    </w:p>
    <w:p>
      <w:pPr>
        <w:pStyle w:val="1406"/>
        <w:rPr>
          <w:rFonts w:ascii="宋体" w:hAnsi="宋体"/>
        </w:rPr>
      </w:pPr>
      <w:r>
        <w:rPr>
          <w:rFonts w:ascii="宋体" w:hAnsi="宋体"/>
        </w:rPr>
      </w:r>
      <w:r/>
    </w:p>
    <w:p>
      <w:pPr>
        <w:pStyle w:val="1428"/>
        <w:spacing w:line="360" w:lineRule="auto"/>
        <w:rPr>
          <w:rFonts w:ascii="宋体" w:hAnsi="宋体" w:eastAsia="宋体"/>
          <w:sz w:val="21"/>
          <w:szCs w:val="21"/>
        </w:rPr>
      </w:pPr>
      <w:r/>
      <w:bookmarkStart w:id="57" w:name="_Ref343881923"/>
      <w:r>
        <w:rPr>
          <w:rFonts w:hint="eastAsia" w:ascii="宋体" w:hAnsi="宋体" w:eastAsia="宋体"/>
          <w:sz w:val="21"/>
          <w:szCs w:val="21"/>
        </w:rPr>
        <w:t xml:space="preserve">本授权委托书声明：</w:t>
      </w:r>
      <w:r>
        <w:rPr>
          <w:rFonts w:ascii="宋体" w:hAnsi="宋体" w:eastAsia="宋体"/>
          <w:sz w:val="21"/>
          <w:szCs w:val="21"/>
        </w:rPr>
        <w:t xml:space="preserve">  我 </w:t>
      </w:r>
      <w:r>
        <w:rPr>
          <w:rFonts w:ascii="宋体" w:hAnsi="宋体" w:eastAsia="宋体"/>
          <w:sz w:val="21"/>
          <w:szCs w:val="21"/>
          <w:u w:val="single"/>
        </w:rPr>
        <w:t xml:space="preserve">          </w:t>
      </w:r>
      <w:r>
        <w:rPr>
          <w:rFonts w:ascii="宋体" w:hAnsi="宋体" w:eastAsia="宋体"/>
          <w:sz w:val="21"/>
          <w:szCs w:val="21"/>
        </w:rPr>
        <w:t xml:space="preserve">（姓名）系</w:t>
      </w:r>
      <w:r>
        <w:rPr>
          <w:rFonts w:ascii="宋体" w:hAnsi="宋体" w:eastAsia="宋体"/>
          <w:sz w:val="21"/>
          <w:szCs w:val="21"/>
          <w:u w:val="single"/>
        </w:rPr>
        <w:t xml:space="preserve">             </w:t>
      </w:r>
      <w:r>
        <w:rPr>
          <w:rFonts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ascii="宋体" w:hAnsi="宋体" w:eastAsia="宋体"/>
          <w:sz w:val="21"/>
          <w:szCs w:val="21"/>
        </w:rPr>
        <w:t xml:space="preserve">（单位名称）的</w:t>
      </w:r>
      <w:r>
        <w:rPr>
          <w:rFonts w:ascii="宋体" w:hAnsi="宋体" w:eastAsia="宋体"/>
          <w:sz w:val="21"/>
          <w:szCs w:val="21"/>
          <w:u w:val="single"/>
        </w:rPr>
        <w:t xml:space="preserve">         </w:t>
      </w:r>
      <w:r>
        <w:rPr>
          <w:rFonts w:ascii="宋体" w:hAnsi="宋体" w:eastAsia="宋体"/>
          <w:sz w:val="21"/>
          <w:szCs w:val="21"/>
        </w:rPr>
        <w:t xml:space="preserve">（姓名）为我公司</w:t>
      </w:r>
      <w:r>
        <w:rPr>
          <w:rFonts w:hint="eastAsia" w:ascii="宋体" w:hAnsi="宋体" w:eastAsia="宋体"/>
          <w:sz w:val="21"/>
          <w:szCs w:val="21"/>
        </w:rPr>
        <w:t xml:space="preserve">被授权</w:t>
      </w:r>
      <w:r>
        <w:rPr>
          <w:rFonts w:ascii="宋体" w:hAnsi="宋体" w:eastAsia="宋体"/>
          <w:sz w:val="21"/>
          <w:szCs w:val="21"/>
        </w:rPr>
        <w:t xml:space="preserve">人，以本公司的名义参加</w:t>
      </w:r>
      <w:r>
        <w:rPr>
          <w:rFonts w:hint="eastAsia" w:ascii="宋体" w:hAnsi="宋体" w:eastAsia="宋体"/>
          <w:sz w:val="21"/>
          <w:szCs w:val="21"/>
        </w:rPr>
        <w:t xml:space="preserve">苏州伟拓建设管理咨询有限公司</w:t>
      </w:r>
      <w:r>
        <w:rPr>
          <w:rFonts w:ascii="宋体" w:hAnsi="宋体" w:eastAsia="宋体"/>
          <w:sz w:val="21"/>
          <w:szCs w:val="21"/>
        </w:rPr>
        <w:t xml:space="preserve">组织实施的编号为</w:t>
      </w:r>
      <w:r>
        <w:rPr>
          <w:rFonts w:ascii="宋体" w:hAnsi="宋体" w:eastAsia="宋体" w:cs="Segoe UI"/>
          <w:sz w:val="21"/>
          <w:szCs w:val="21"/>
          <w:u w:val="single"/>
          <w:shd w:val="clear" w:color="auto" w:fill="ffffff"/>
        </w:rPr>
        <w:t xml:space="preserve">JSZC-320583-WTJS-G2026-0001</w:t>
      </w:r>
      <w:r>
        <w:rPr>
          <w:rFonts w:ascii="宋体" w:hAnsi="宋体" w:eastAsia="宋体"/>
          <w:sz w:val="21"/>
          <w:szCs w:val="21"/>
        </w:rPr>
        <w:t xml:space="preserve">号的招标活动。</w:t>
      </w:r>
      <w:r>
        <w:rPr>
          <w:rFonts w:hint="eastAsia" w:ascii="宋体" w:hAnsi="宋体" w:eastAsia="宋体"/>
          <w:sz w:val="21"/>
          <w:szCs w:val="21"/>
        </w:rPr>
        <w:t xml:space="preserve">被授权人</w:t>
      </w:r>
      <w:r>
        <w:rPr>
          <w:rFonts w:ascii="宋体" w:hAnsi="宋体" w:eastAsia="宋体"/>
          <w:sz w:val="21"/>
          <w:szCs w:val="21"/>
        </w:rPr>
        <w:t xml:space="preserve">在开标、评标、合同谈判过程中所签署的一切文件和处理与这有关的一切事务，我均予以承认。</w:t>
      </w:r>
      <w:r/>
    </w:p>
    <w:p>
      <w:pPr>
        <w:pStyle w:val="1428"/>
        <w:spacing w:line="360" w:lineRule="auto"/>
        <w:rPr>
          <w:rFonts w:ascii="宋体" w:hAnsi="宋体" w:eastAsia="宋体"/>
          <w:sz w:val="21"/>
          <w:szCs w:val="21"/>
        </w:rPr>
      </w:pPr>
      <w:r>
        <w:rPr>
          <w:rFonts w:hint="eastAsia" w:ascii="宋体" w:hAns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 w:val="21"/>
          <w:szCs w:val="21"/>
        </w:rPr>
      </w:r>
      <w:r/>
    </w:p>
    <w:p>
      <w:pPr>
        <w:pStyle w:val="1428"/>
        <w:spacing w:line="360" w:lineRule="auto"/>
        <w:rPr>
          <w:rFonts w:ascii="宋体" w:hAnsi="宋体" w:eastAsia="宋体"/>
          <w:sz w:val="21"/>
          <w:szCs w:val="21"/>
        </w:rPr>
      </w:pPr>
      <w:r>
        <w:rPr>
          <w:rFonts w:hint="eastAsia" w:ascii="宋体" w:hAnsi="宋体" w:eastAsia="宋体"/>
          <w:sz w:val="21"/>
          <w:szCs w:val="21"/>
        </w:rPr>
        <w:t xml:space="preserve">被授权人无转委托权。特此委托。 </w:t>
        <w:tab/>
        <w:t xml:space="preserve"> </w:t>
        <w:tab/>
      </w:r>
      <w:r>
        <w:rPr>
          <w:rFonts w:ascii="宋体" w:hAnsi="宋体" w:eastAsia="宋体"/>
          <w:sz w:val="21"/>
          <w:szCs w:val="21"/>
        </w:rPr>
      </w:r>
      <w:r/>
    </w:p>
    <w:p>
      <w:pPr>
        <w:pStyle w:val="1428"/>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1428"/>
        <w:spacing w:line="360" w:lineRule="auto"/>
        <w:rPr>
          <w:rFonts w:ascii="宋体" w:hAnsi="宋体" w:eastAsia="宋体"/>
          <w:sz w:val="21"/>
          <w:szCs w:val="21"/>
        </w:rPr>
      </w:pPr>
      <w:r>
        <w:rPr>
          <w:rFonts w:hint="eastAsia" w:ascii="宋体" w:hAnsi="宋体" w:eastAsia="宋体"/>
          <w:sz w:val="21"/>
          <w:szCs w:val="21"/>
        </w:rPr>
        <w:t xml:space="preserve">法定代表人：（签字）</w:t>
      </w:r>
      <w:r>
        <w:rPr>
          <w:rFonts w:ascii="宋体" w:hAnsi="宋体" w:eastAsia="宋体"/>
          <w:sz w:val="21"/>
          <w:szCs w:val="21"/>
        </w:rPr>
      </w:r>
      <w:r/>
    </w:p>
    <w:p>
      <w:pPr>
        <w:pStyle w:val="1428"/>
        <w:spacing w:line="360" w:lineRule="auto"/>
        <w:rPr>
          <w:rFonts w:ascii="宋体" w:hAnsi="宋体" w:eastAsia="宋体"/>
          <w:sz w:val="21"/>
          <w:szCs w:val="21"/>
        </w:rPr>
      </w:pPr>
      <w:r>
        <w:rPr>
          <w:rFonts w:hint="eastAsia" w:ascii="宋体" w:hAnsi="宋体" w:eastAsia="宋体"/>
          <w:sz w:val="21"/>
          <w:szCs w:val="21"/>
        </w:rPr>
        <w:t xml:space="preserve">被授权人：（签字）</w:t>
      </w:r>
      <w:r>
        <w:rPr>
          <w:rFonts w:ascii="宋体" w:hAnsi="宋体" w:eastAsia="宋体"/>
          <w:sz w:val="21"/>
          <w:szCs w:val="21"/>
        </w:rPr>
      </w:r>
      <w:r/>
    </w:p>
    <w:p>
      <w:pPr>
        <w:pStyle w:val="1428"/>
        <w:ind w:firstLine="788"/>
        <w:rPr>
          <w:rFonts w:ascii="宋体" w:hAnsi="宋体" w:eastAsia="宋体"/>
        </w:rPr>
      </w:pPr>
      <w:r>
        <w:rPr>
          <w:rFonts w:hint="eastAsia" w:ascii="宋体" w:hAnsi="宋体" w:eastAsia="宋体"/>
          <w:sz w:val="21"/>
          <w:szCs w:val="21"/>
        </w:rPr>
        <w:t xml:space="preserve">年</w:t>
      </w:r>
      <w:r>
        <w:rPr>
          <w:rFonts w:ascii="宋体" w:hAnsi="宋体" w:eastAsia="宋体"/>
          <w:sz w:val="21"/>
          <w:szCs w:val="21"/>
        </w:rPr>
        <w:t xml:space="preserve">  月  日</w:t>
      </w:r>
      <w:r>
        <w:rPr>
          <w:rFonts w:ascii="宋体" w:hAnsi="宋体" w:eastAsia="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hint="eastAsia" w:ascii="宋体" w:hAnsi="宋体"/>
        </w:rPr>
      </w:pPr>
      <w:r>
        <w:rPr>
          <w:rFonts w:ascii="宋体" w:hAnsi="宋体"/>
        </w:rPr>
        <w:br w:type="page" w:clear="all"/>
      </w:r>
      <w:r>
        <w:rPr>
          <w:rFonts w:hint="eastAsia" w:ascii="宋体" w:hAnsi="宋体"/>
        </w:rPr>
      </w:r>
      <w:r/>
    </w:p>
    <w:p>
      <w:pPr>
        <w:pStyle w:val="1408"/>
        <w:spacing w:line="416" w:lineRule="auto"/>
      </w:pPr>
      <w:r/>
      <w:bookmarkEnd w:id="57"/>
      <w:r/>
      <w:bookmarkStart w:id="58" w:name="_Ref47427647"/>
      <w:r/>
      <w:bookmarkStart w:id="59" w:name="_Ref68606780"/>
      <w:r/>
      <w:bookmarkStart w:id="60" w:name="_Ref501489497"/>
      <w:r/>
      <w:bookmarkStart w:id="61" w:name="_Toc515977236"/>
      <w:r>
        <w:rPr>
          <w:rFonts w:hint="eastAsia" w:ascii="宋体" w:hAnsi="宋体" w:eastAsia="宋体"/>
        </w:rPr>
        <w:t xml:space="preserve">3</w:t>
      </w:r>
      <w:r>
        <w:rPr>
          <w:rFonts w:hint="eastAsia" w:ascii="宋体" w:hAnsi="宋体" w:eastAsia="宋体"/>
        </w:rPr>
        <w:t xml:space="preserve">、投标响应</w:t>
      </w:r>
      <w:r>
        <w:rPr>
          <w:rFonts w:ascii="宋体" w:hAnsi="宋体" w:eastAsia="宋体"/>
        </w:rPr>
        <w:t xml:space="preserve">承诺函</w:t>
      </w:r>
      <w:bookmarkEnd w:id="60"/>
      <w:r/>
      <w:bookmarkEnd w:id="61"/>
      <w:r>
        <w:rPr>
          <w:rFonts w:hint="eastAsia" w:ascii="宋体" w:hAnsi="宋体" w:eastAsia="宋体"/>
        </w:rPr>
      </w:r>
      <w:r/>
    </w:p>
    <w:p>
      <w:pPr>
        <w:pStyle w:val="1406"/>
        <w:jc w:val="center"/>
        <w:spacing w:line="360" w:lineRule="auto"/>
        <w:rPr>
          <w:rFonts w:ascii="宋体" w:hAnsi="宋体"/>
          <w:b/>
          <w:sz w:val="24"/>
        </w:rPr>
      </w:pPr>
      <w:r>
        <w:rPr>
          <w:rFonts w:hint="eastAsia" w:ascii="宋体" w:hAnsi="宋体"/>
          <w:b/>
          <w:sz w:val="24"/>
        </w:rPr>
        <w:t xml:space="preserve">投标（响应）承诺函</w:t>
      </w:r>
      <w:r>
        <w:rPr>
          <w:rFonts w:ascii="宋体" w:hAnsi="宋体"/>
          <w:b/>
          <w:sz w:val="24"/>
        </w:rPr>
      </w:r>
      <w:r/>
    </w:p>
    <w:p>
      <w:pPr>
        <w:pStyle w:val="1406"/>
        <w:jc w:val="center"/>
        <w:spacing w:line="360" w:lineRule="auto"/>
        <w:rPr>
          <w:rFonts w:ascii="宋体" w:hAnsi="宋体"/>
        </w:rPr>
      </w:pPr>
      <w:r>
        <w:rPr>
          <w:rFonts w:ascii="宋体" w:hAnsi="宋体"/>
        </w:rPr>
      </w:r>
      <w:r/>
    </w:p>
    <w:p>
      <w:pPr>
        <w:pStyle w:val="1406"/>
        <w:spacing w:line="288" w:lineRule="auto"/>
        <w:rPr>
          <w:rFonts w:ascii="宋体" w:hAnsi="宋体"/>
          <w:szCs w:val="21"/>
        </w:rPr>
      </w:pPr>
      <w:r>
        <w:rPr>
          <w:rFonts w:hint="eastAsia" w:ascii="宋体" w:hAnsi="宋体"/>
          <w:szCs w:val="21"/>
        </w:rPr>
        <w:t xml:space="preserve">致：</w:t>
      </w:r>
      <w:r>
        <w:rPr>
          <w:rFonts w:hint="eastAsia" w:ascii="宋体" w:hAnsi="宋体" w:cs="Arial"/>
          <w:szCs w:val="21"/>
          <w:u w:val="single"/>
        </w:rPr>
        <w:t xml:space="preserve">昆山市巴城镇人民政府（昆山市巴城镇社会事业办公室）</w:t>
      </w:r>
      <w:r>
        <w:rPr>
          <w:rFonts w:hint="eastAsia" w:ascii="宋体" w:hAnsi="宋体"/>
          <w:szCs w:val="21"/>
        </w:rPr>
        <w:t xml:space="preserve">、</w:t>
      </w:r>
      <w:r>
        <w:rPr>
          <w:rFonts w:ascii="宋体" w:hAnsi="宋体"/>
          <w:szCs w:val="21"/>
        </w:rPr>
        <w:t xml:space="preserve">苏州</w:t>
      </w:r>
      <w:r>
        <w:rPr>
          <w:rFonts w:hint="eastAsia" w:ascii="宋体" w:hAnsi="宋体"/>
          <w:szCs w:val="21"/>
        </w:rPr>
        <w:t xml:space="preserve">伟拓</w:t>
      </w:r>
      <w:r>
        <w:rPr>
          <w:rFonts w:ascii="宋体" w:hAnsi="宋体"/>
          <w:szCs w:val="21"/>
        </w:rPr>
        <w:t xml:space="preserve">建设管理咨询有限公司：</w:t>
      </w:r>
      <w:r/>
    </w:p>
    <w:p>
      <w:pPr>
        <w:pStyle w:val="1406"/>
        <w:ind w:firstLine="420"/>
        <w:jc w:val="left"/>
        <w:spacing w:line="288" w:lineRule="auto"/>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，自愿参加</w:t>
      </w:r>
      <w:r>
        <w:rPr>
          <w:rFonts w:hint="eastAsia" w:ascii="宋体" w:hAnsi="宋体"/>
          <w:bCs/>
          <w:szCs w:val="21"/>
          <w:u w:val="single"/>
        </w:rPr>
        <w:t xml:space="preserve">巴城镇日照中心及助餐点运营</w:t>
      </w:r>
      <w:r>
        <w:rPr>
          <w:rFonts w:hint="eastAsia" w:ascii="宋体" w:hAnsi="宋体"/>
          <w:szCs w:val="21"/>
          <w:u w:val="single"/>
        </w:rPr>
        <w:t xml:space="preserve">（项目编号</w:t>
      </w:r>
      <w:r>
        <w:rPr>
          <w:rFonts w:ascii="宋体" w:hAnsi="宋体"/>
          <w:szCs w:val="21"/>
          <w:u w:val="single"/>
        </w:rPr>
        <w:t xml:space="preserve">：</w:t>
      </w:r>
      <w:r>
        <w:rPr>
          <w:rFonts w:ascii="宋体" w:hAnsi="宋体" w:cs="Segoe UI"/>
          <w:szCs w:val="21"/>
          <w:u w:val="single"/>
          <w:shd w:val="clear" w:color="auto" w:fill="ffffff"/>
        </w:rPr>
        <w:t xml:space="preserve">JSZC-320583-WTJS-G2026-0001</w:t>
      </w:r>
      <w:r>
        <w:rPr>
          <w:rFonts w:hint="eastAsia" w:ascii="宋体" w:hAnsi="宋体"/>
          <w:szCs w:val="21"/>
          <w:u w:val="single"/>
        </w:rPr>
        <w:t xml:space="preserve">）</w:t>
      </w:r>
      <w:r>
        <w:rPr>
          <w:rFonts w:hint="eastAsia" w:ascii="宋体" w:hAnsi="宋体"/>
          <w:szCs w:val="21"/>
        </w:rPr>
        <w:t xml:space="preserve">的投标，并做出如下承诺：</w:t>
      </w:r>
      <w:r>
        <w:rPr>
          <w:rFonts w:ascii="宋体" w:hAnsi="宋体"/>
          <w:szCs w:val="21"/>
        </w:rPr>
      </w:r>
      <w:r/>
    </w:p>
    <w:p>
      <w:pPr>
        <w:pStyle w:val="1406"/>
        <w:ind w:firstLine="420"/>
        <w:spacing w:line="288"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我单位</w:t>
      </w:r>
      <w:r>
        <w:rPr>
          <w:rFonts w:ascii="宋体" w:hAnsi="宋体"/>
          <w:szCs w:val="21"/>
          <w:lang w:val="zh-CN"/>
        </w:rPr>
        <w:t xml:space="preserve">已详细审查并确认全部招标文件（包括</w:t>
      </w:r>
      <w:r>
        <w:rPr>
          <w:rFonts w:hint="eastAsia" w:ascii="宋体" w:hAnsi="宋体"/>
          <w:szCs w:val="21"/>
          <w:lang w:val="zh-CN"/>
        </w:rPr>
        <w:t xml:space="preserve">补充文件</w:t>
      </w:r>
      <w:r>
        <w:rPr>
          <w:rFonts w:ascii="宋体" w:hAnsi="宋体"/>
          <w:szCs w:val="21"/>
          <w:lang w:val="zh-CN"/>
        </w:rPr>
        <w:t xml:space="preserve">）以及全部参考资料和有关附件；</w:t>
      </w:r>
      <w:r>
        <w:rPr>
          <w:rFonts w:hint="eastAsia" w:ascii="宋体" w:hAnsi="宋体"/>
          <w:szCs w:val="21"/>
        </w:rPr>
      </w:r>
      <w:r/>
    </w:p>
    <w:p>
      <w:pPr>
        <w:pStyle w:val="1406"/>
        <w:ind w:firstLine="420"/>
        <w:spacing w:line="288" w:lineRule="auto"/>
        <w:rPr>
          <w:rFonts w:hint="eastAsia" w:ascii="宋体" w:hAnsi="宋体"/>
          <w:szCs w:val="21"/>
        </w:rPr>
      </w:pPr>
      <w:r>
        <w:rPr>
          <w:rFonts w:hint="eastAsia" w:ascii="宋体" w:hAnsi="宋体"/>
          <w:szCs w:val="21"/>
        </w:rPr>
        <w:t xml:space="preserve">2.</w:t>
      </w:r>
      <w:r>
        <w:rPr>
          <w:rFonts w:hint="eastAsia" w:ascii="宋体" w:hAnsi="宋体"/>
          <w:szCs w:val="21"/>
          <w:lang w:val="zh-CN"/>
        </w:rPr>
        <w:t xml:space="preserve">我单位</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若有虚假，我单位承担一切责任</w:t>
      </w:r>
      <w:r>
        <w:rPr>
          <w:rFonts w:hint="eastAsia" w:ascii="宋体" w:hAnsi="宋体"/>
          <w:szCs w:val="21"/>
          <w:lang w:val="zh-CN"/>
        </w:rPr>
        <w:t xml:space="preserve">；</w:t>
      </w:r>
      <w:r>
        <w:rPr>
          <w:rFonts w:hint="eastAsia" w:ascii="宋体" w:hAnsi="宋体"/>
          <w:szCs w:val="21"/>
        </w:rPr>
      </w:r>
      <w:r/>
    </w:p>
    <w:p>
      <w:pPr>
        <w:pStyle w:val="1406"/>
        <w:ind w:firstLine="420"/>
        <w:spacing w:line="288" w:lineRule="auto"/>
        <w:rPr>
          <w:rFonts w:hint="eastAsia" w:ascii="宋体" w:hAnsi="宋体"/>
          <w:szCs w:val="21"/>
        </w:rPr>
      </w:pPr>
      <w:r>
        <w:rPr>
          <w:rFonts w:hint="eastAsia" w:ascii="宋体" w:hAnsi="宋体"/>
          <w:szCs w:val="21"/>
        </w:rPr>
        <w:t xml:space="preserve">3.我单位愿意按照招标文件的一切要求，响应该项目的全部实质性内容。</w:t>
      </w:r>
      <w:r>
        <w:rPr>
          <w:rFonts w:ascii="宋体" w:hAnsi="宋体"/>
          <w:szCs w:val="21"/>
        </w:rPr>
        <w:t xml:space="preserve"> </w:t>
      </w:r>
      <w:r>
        <w:rPr>
          <w:rFonts w:hint="eastAsia" w:ascii="宋体" w:hAnsi="宋体"/>
          <w:szCs w:val="21"/>
        </w:rPr>
      </w:r>
      <w:r/>
    </w:p>
    <w:p>
      <w:pPr>
        <w:pStyle w:val="1406"/>
        <w:ind w:firstLine="420"/>
        <w:spacing w:line="288" w:lineRule="auto"/>
        <w:rPr>
          <w:rFonts w:ascii="宋体" w:hAnsi="宋体"/>
          <w:szCs w:val="21"/>
        </w:rPr>
      </w:pPr>
      <w:r>
        <w:rPr>
          <w:rFonts w:ascii="宋体" w:hAnsi="宋体"/>
          <w:szCs w:val="21"/>
        </w:rPr>
        <w:t xml:space="preserve">4</w:t>
      </w:r>
      <w:r>
        <w:rPr>
          <w:rFonts w:hint="eastAsia" w:ascii="宋体" w:hAnsi="宋体"/>
          <w:szCs w:val="21"/>
        </w:rPr>
        <w:t xml:space="preserve">.我单位参加本次政府采购活动前3年内在经营活动中无重大违法记录；</w:t>
      </w:r>
      <w:r>
        <w:rPr>
          <w:rFonts w:ascii="宋体" w:hAnsi="宋体"/>
          <w:szCs w:val="21"/>
        </w:rPr>
      </w:r>
      <w:r/>
    </w:p>
    <w:p>
      <w:pPr>
        <w:pStyle w:val="1406"/>
        <w:ind w:firstLine="420"/>
        <w:spacing w:line="288"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我单位同意按</w:t>
      </w:r>
      <w:r>
        <w:rPr>
          <w:rFonts w:hint="eastAsia" w:ascii="宋体" w:hAnsi="宋体"/>
          <w:szCs w:val="21"/>
        </w:rPr>
        <w:t xml:space="preserve">采购</w:t>
      </w:r>
      <w:r>
        <w:rPr>
          <w:rFonts w:ascii="宋体" w:hAnsi="宋体"/>
          <w:szCs w:val="21"/>
        </w:rPr>
        <w:t xml:space="preserve">单位确定的</w:t>
      </w:r>
      <w:r>
        <w:rPr>
          <w:rFonts w:hint="eastAsia" w:ascii="宋体" w:hAnsi="宋体"/>
          <w:szCs w:val="21"/>
        </w:rPr>
        <w:t xml:space="preserve">评标办法及评分标准有评标专家进行评审。</w:t>
      </w:r>
      <w:r>
        <w:rPr>
          <w:rFonts w:ascii="宋体" w:hAnsi="宋体"/>
          <w:szCs w:val="21"/>
        </w:rPr>
      </w:r>
      <w:r/>
    </w:p>
    <w:p>
      <w:pPr>
        <w:pStyle w:val="1406"/>
        <w:ind w:firstLine="420"/>
        <w:jc w:val="left"/>
        <w:spacing w:line="288" w:lineRule="auto"/>
        <w:rPr>
          <w:rFonts w:ascii="宋体" w:hAnsi="宋体"/>
          <w:szCs w:val="21"/>
        </w:rPr>
      </w:pPr>
      <w:r>
        <w:rPr>
          <w:rFonts w:ascii="宋体" w:hAnsi="宋体"/>
          <w:szCs w:val="21"/>
        </w:rPr>
        <w:t xml:space="preserve">6.</w:t>
      </w:r>
      <w:r>
        <w:rPr>
          <w:rFonts w:hint="eastAsia" w:ascii="宋体" w:hAnsi="宋体"/>
          <w:szCs w:val="21"/>
        </w:rPr>
        <w:t xml:space="preserve">除不可抗力外，我单位如果发生以下行为，将在行为发生的10个工作日内，向采购人支付本采购文件公布的预算价的2%作为违约赔偿金。</w:t>
      </w:r>
      <w:r>
        <w:rPr>
          <w:rFonts w:ascii="宋体" w:hAnsi="宋体"/>
          <w:szCs w:val="21"/>
        </w:rPr>
      </w:r>
      <w:r/>
    </w:p>
    <w:p>
      <w:pPr>
        <w:pStyle w:val="1406"/>
        <w:ind w:firstLine="420"/>
        <w:jc w:val="left"/>
        <w:spacing w:line="288" w:lineRule="auto"/>
        <w:rPr>
          <w:rFonts w:ascii="宋体" w:hAnsi="宋体"/>
          <w:szCs w:val="21"/>
        </w:rPr>
      </w:pPr>
      <w:r>
        <w:rPr>
          <w:rFonts w:hint="eastAsia" w:ascii="宋体" w:hAnsi="宋体"/>
          <w:szCs w:val="21"/>
        </w:rPr>
        <w:t xml:space="preserve">（1）在采购文件规定的投标有效期内实质上修改或撤回投标；</w:t>
      </w:r>
      <w:r>
        <w:rPr>
          <w:rFonts w:ascii="宋体" w:hAnsi="宋体"/>
          <w:szCs w:val="21"/>
        </w:rPr>
      </w:r>
      <w:r/>
    </w:p>
    <w:p>
      <w:pPr>
        <w:pStyle w:val="1406"/>
        <w:ind w:firstLine="420"/>
        <w:jc w:val="left"/>
        <w:spacing w:line="288" w:lineRule="auto"/>
        <w:rPr>
          <w:rFonts w:ascii="宋体" w:hAnsi="宋体"/>
          <w:szCs w:val="21"/>
        </w:rPr>
      </w:pPr>
      <w:r>
        <w:rPr>
          <w:rFonts w:hint="eastAsia" w:ascii="宋体" w:hAnsi="宋体"/>
          <w:szCs w:val="21"/>
        </w:rPr>
        <w:t xml:space="preserve">（2）中标后不依法与采购人签订合同；</w:t>
      </w:r>
      <w:r>
        <w:rPr>
          <w:rFonts w:ascii="宋体" w:hAnsi="宋体"/>
          <w:szCs w:val="21"/>
        </w:rPr>
      </w:r>
      <w:r/>
    </w:p>
    <w:p>
      <w:pPr>
        <w:pStyle w:val="1406"/>
        <w:ind w:firstLine="420"/>
        <w:jc w:val="left"/>
        <w:spacing w:line="288" w:lineRule="auto"/>
        <w:rPr>
          <w:rFonts w:ascii="宋体" w:hAnsi="宋体"/>
          <w:szCs w:val="21"/>
        </w:rPr>
      </w:pPr>
      <w:r>
        <w:rPr>
          <w:rFonts w:hint="eastAsia" w:ascii="宋体" w:hAnsi="宋体"/>
          <w:szCs w:val="21"/>
        </w:rPr>
        <w:t xml:space="preserve">（3）在投标文件中提供虚假材料；</w:t>
      </w:r>
      <w:r>
        <w:rPr>
          <w:rFonts w:ascii="宋体" w:hAnsi="宋体"/>
          <w:szCs w:val="21"/>
        </w:rPr>
      </w:r>
      <w:r/>
    </w:p>
    <w:p>
      <w:pPr>
        <w:pStyle w:val="1406"/>
        <w:ind w:firstLine="420"/>
        <w:jc w:val="left"/>
        <w:spacing w:line="288"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1406"/>
        <w:ind w:firstLine="420"/>
        <w:jc w:val="left"/>
        <w:spacing w:line="288"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rPr>
          <w:rFonts w:hint="eastAsia" w:ascii="宋体" w:hAnsi="宋体"/>
          <w:szCs w:val="21"/>
        </w:rPr>
      </w:r>
      <w:r/>
    </w:p>
    <w:p>
      <w:pPr>
        <w:pStyle w:val="1406"/>
        <w:ind w:firstLine="420"/>
        <w:spacing w:line="288" w:lineRule="auto"/>
        <w:rPr>
          <w:rFonts w:ascii="宋体" w:hAnsi="宋体"/>
          <w:szCs w:val="21"/>
        </w:rPr>
      </w:pPr>
      <w:r>
        <w:rPr>
          <w:rFonts w:ascii="宋体" w:hAnsi="宋体"/>
          <w:szCs w:val="21"/>
        </w:rPr>
        <w:t xml:space="preserve">7</w:t>
      </w:r>
      <w:r>
        <w:rPr>
          <w:rFonts w:hint="eastAsia" w:ascii="宋体" w:hAnsi="宋体"/>
          <w:szCs w:val="21"/>
        </w:rPr>
        <w:t xml:space="preserve">.我单位知晓上述行为的法律后果，承认本承诺书作为采购人要求我单位履行违约赔偿义务的依据作用</w:t>
      </w:r>
      <w:r>
        <w:rPr>
          <w:rFonts w:ascii="宋体" w:hAnsi="宋体"/>
          <w:szCs w:val="21"/>
        </w:rPr>
      </w:r>
      <w:r/>
    </w:p>
    <w:p>
      <w:pPr>
        <w:pStyle w:val="1406"/>
        <w:ind w:firstLine="420"/>
        <w:spacing w:line="288" w:lineRule="auto"/>
        <w:rPr>
          <w:rFonts w:hint="eastAsia" w:ascii="宋体" w:hAnsi="宋体"/>
          <w:szCs w:val="21"/>
        </w:rPr>
      </w:pPr>
      <w:r>
        <w:rPr>
          <w:rFonts w:ascii="宋体" w:hAnsi="宋体"/>
          <w:szCs w:val="21"/>
        </w:rPr>
        <w:t xml:space="preserve">8.我单位同意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过程中，如我单位违约，我单位愿意承担相应违约责任</w:t>
      </w:r>
      <w:r>
        <w:rPr>
          <w:rFonts w:hint="eastAsia" w:ascii="宋体" w:hAnsi="宋体"/>
          <w:szCs w:val="21"/>
        </w:rPr>
        <w:t xml:space="preserve">。</w:t>
      </w:r>
      <w:r/>
    </w:p>
    <w:p>
      <w:pPr>
        <w:pStyle w:val="1406"/>
        <w:ind w:firstLine="5775"/>
        <w:jc w:val="right"/>
        <w:spacing w:line="288" w:lineRule="auto"/>
        <w:rPr>
          <w:rFonts w:ascii="宋体" w:hAnsi="宋体"/>
          <w:szCs w:val="21"/>
        </w:rPr>
      </w:pPr>
      <w:r>
        <w:rPr>
          <w:rFonts w:ascii="宋体" w:hAnsi="宋体"/>
          <w:szCs w:val="21"/>
        </w:rPr>
      </w:r>
      <w:r/>
    </w:p>
    <w:p>
      <w:pPr>
        <w:pStyle w:val="1406"/>
        <w:ind w:firstLine="5775"/>
        <w:jc w:val="right"/>
        <w:spacing w:line="288" w:lineRule="auto"/>
        <w:rPr>
          <w:rFonts w:ascii="宋体" w:hAnsi="宋体"/>
          <w:szCs w:val="21"/>
        </w:rPr>
      </w:pPr>
      <w:r>
        <w:rPr>
          <w:rFonts w:ascii="宋体" w:hAnsi="宋体"/>
          <w:szCs w:val="21"/>
        </w:rPr>
        <w:t xml:space="preserve">投标人：（</w:t>
      </w:r>
      <w:r>
        <w:rPr>
          <w:rFonts w:hint="eastAsia" w:ascii="宋体" w:hAnsi="宋体"/>
          <w:szCs w:val="21"/>
        </w:rPr>
        <w:t xml:space="preserve">公章</w:t>
      </w:r>
      <w:r>
        <w:rPr>
          <w:rFonts w:ascii="宋体" w:hAnsi="宋体"/>
          <w:szCs w:val="21"/>
        </w:rPr>
        <w:t xml:space="preserve">）</w:t>
      </w:r>
      <w:r/>
    </w:p>
    <w:p>
      <w:pPr>
        <w:pStyle w:val="1406"/>
        <w:ind w:firstLine="420"/>
        <w:jc w:val="right"/>
        <w:spacing w:line="288" w:lineRule="auto"/>
        <w:rPr>
          <w:rFonts w:ascii="宋体" w:hAnsi="宋体"/>
          <w:szCs w:val="21"/>
        </w:rPr>
      </w:pPr>
      <w:r>
        <w:rPr>
          <w:rFonts w:ascii="宋体" w:hAnsi="宋体"/>
          <w:szCs w:val="21"/>
        </w:rPr>
        <w:t xml:space="preserve">法定代表人：（签字或盖章）</w:t>
      </w:r>
      <w:r/>
    </w:p>
    <w:p>
      <w:pPr>
        <w:pStyle w:val="1406"/>
        <w:ind w:firstLine="420"/>
        <w:jc w:val="right"/>
        <w:spacing w:line="288" w:lineRule="auto"/>
        <w:rPr>
          <w:rFonts w:ascii="宋体" w:hAnsi="宋体"/>
          <w:szCs w:val="21"/>
        </w:rPr>
        <w:sectPr>
          <w:headerReference w:type="default" r:id="rId11"/>
          <w:headerReference w:type="even" r:id="rId12"/>
          <w:headerReference w:type="first" r:id="rId13"/>
          <w:footerReference w:type="default" r:id="rId31"/>
          <w:footerReference w:type="even" r:id="rId32"/>
          <w:footerReference w:type="first" r:id="rId33"/>
          <w:footnotePr/>
          <w:endnotePr/>
          <w:type w:val="nextPage"/>
          <w:pgSz w:w="11906" w:h="16838" w:orient="portrait"/>
          <w:pgMar w:top="993" w:right="1247" w:bottom="1247" w:left="1531" w:header="851" w:footer="680" w:gutter="0"/>
          <w:cols w:num="1" w:sep="0" w:space="720" w:equalWidth="1"/>
          <w:docGrid w:linePitch="360"/>
        </w:sect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ascii="宋体" w:hAnsi="宋体"/>
          <w:szCs w:val="21"/>
        </w:rPr>
      </w:r>
      <w:r/>
    </w:p>
    <w:p>
      <w:pPr>
        <w:pStyle w:val="1406"/>
        <w:ind w:firstLine="420"/>
        <w:jc w:val="right"/>
        <w:spacing w:line="288" w:lineRule="auto"/>
        <w:rPr>
          <w:rFonts w:ascii="宋体" w:hAnsi="宋体"/>
          <w:szCs w:val="21"/>
        </w:rPr>
      </w:pPr>
      <w:r>
        <w:rPr>
          <w:rFonts w:ascii="宋体" w:hAnsi="宋体"/>
          <w:szCs w:val="21"/>
        </w:rPr>
      </w:r>
      <w:r/>
    </w:p>
    <w:p>
      <w:pPr>
        <w:pStyle w:val="1408"/>
        <w:spacing w:line="416" w:lineRule="auto"/>
        <w:rPr>
          <w:rFonts w:hint="eastAsia" w:ascii="宋体" w:hAnsi="宋体" w:eastAsia="宋体"/>
        </w:rPr>
      </w:pPr>
      <w:r>
        <w:rPr>
          <w:rFonts w:hint="eastAsia" w:ascii="宋体" w:hAnsi="宋体" w:eastAsia="宋体"/>
        </w:rPr>
        <w:t xml:space="preserve">4</w:t>
      </w:r>
      <w:r>
        <w:rPr>
          <w:rFonts w:hint="eastAsia" w:ascii="宋体" w:hAnsi="宋体" w:eastAsia="宋体"/>
        </w:rPr>
        <w:t xml:space="preserve">、投标</w:t>
      </w:r>
      <w:bookmarkEnd w:id="58"/>
      <w:r>
        <w:rPr>
          <w:rFonts w:hint="eastAsia" w:ascii="宋体" w:hAnsi="宋体" w:eastAsia="宋体"/>
        </w:rPr>
        <w:t xml:space="preserve">单位</w:t>
      </w:r>
      <w:r>
        <w:rPr>
          <w:rFonts w:ascii="宋体" w:hAnsi="宋体" w:eastAsia="宋体"/>
        </w:rPr>
        <w:t xml:space="preserve">情况表</w:t>
      </w:r>
      <w:bookmarkEnd w:id="59"/>
      <w:r>
        <w:rPr>
          <w:rFonts w:hint="eastAsia" w:ascii="宋体" w:hAnsi="宋体" w:eastAsia="宋体"/>
        </w:rPr>
      </w:r>
      <w:r/>
    </w:p>
    <w:p>
      <w:pPr>
        <w:pStyle w:val="1428"/>
        <w:jc w:val="center"/>
        <w:rPr>
          <w:rFonts w:ascii="宋体" w:hAnsi="宋体" w:eastAsia="宋体"/>
          <w:b/>
          <w:szCs w:val="24"/>
        </w:rPr>
      </w:pPr>
      <w:r>
        <w:rPr>
          <w:rFonts w:hint="eastAsia" w:ascii="宋体" w:hAnsi="宋体" w:eastAsia="宋体"/>
          <w:b/>
          <w:szCs w:val="24"/>
        </w:rPr>
        <w:t xml:space="preserve">投标单位情况表</w:t>
      </w:r>
      <w:r>
        <w:rPr>
          <w:rFonts w:ascii="宋体" w:hAnsi="宋体" w:eastAsia="宋体"/>
          <w:b/>
          <w:szCs w:val="24"/>
        </w:rPr>
      </w:r>
      <w:r/>
    </w:p>
    <w:p>
      <w:pPr>
        <w:pStyle w:val="1428"/>
        <w:ind w:firstLine="0"/>
        <w:rPr>
          <w:rFonts w:ascii="宋体" w:hAnsi="宋体" w:eastAsia="宋体"/>
          <w:sz w:val="21"/>
          <w:szCs w:val="21"/>
        </w:rPr>
      </w:pPr>
      <w:r>
        <w:rPr>
          <w:rFonts w:hint="eastAsia" w:ascii="宋体" w:hAnsi="宋体" w:eastAsia="宋体"/>
          <w:sz w:val="21"/>
          <w:szCs w:val="21"/>
        </w:rPr>
        <w:t xml:space="preserve">单位名称（盖章）</w:t>
      </w:r>
      <w:r>
        <w:rPr>
          <w:rFonts w:ascii="宋体" w:hAnsi="宋体" w:eastAsia="宋体"/>
          <w:sz w:val="21"/>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成立日期</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企业地址</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注册资本</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428"/>
              <w:ind w:firstLine="1680"/>
              <w:spacing w:line="400" w:lineRule="exact"/>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经营范围</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职工人数</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其中：有中高级以上职称的人数</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资产总额</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万元</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净资产</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万元</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股东权益</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万元</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销售收入</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428"/>
              <w:ind w:firstLine="63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万元</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实现利润</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428"/>
              <w:ind w:firstLine="735"/>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万元</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营业面积</w:t>
            </w:r>
            <w:r>
              <w:rPr>
                <w:rFonts w:ascii="宋体" w:hAnsi="宋体" w:eastAsia="宋体"/>
                <w:sz w:val="21"/>
                <w:szCs w:val="21"/>
              </w:rPr>
            </w:r>
            <w:r/>
          </w:p>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（含厂房面积）</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平方米</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其中：</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自有面积</w:t>
            </w:r>
            <w:r>
              <w:rPr>
                <w:rFonts w:ascii="宋体" w:hAnsi="宋体" w:eastAsia="宋体"/>
                <w:sz w:val="21"/>
                <w:szCs w:val="21"/>
              </w:rPr>
              <w:t xml:space="preserve">       平方米</w:t>
            </w:r>
            <w:r/>
          </w:p>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承租面积</w:t>
            </w:r>
            <w:r>
              <w:rPr>
                <w:rFonts w:ascii="宋体" w:hAnsi="宋体" w:eastAsia="宋体"/>
                <w:sz w:val="21"/>
                <w:szCs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单位简历及内设机构情况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单位优势及特长</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职工“三险”缴纳情况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近三年来完成或正在履行的重大合同情况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（包括解决方式和结果）</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获得技术认证的工程师及简介</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428"/>
              <w:ind w:firstLine="0"/>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428"/>
              <w:ind w:firstLine="0"/>
              <w:spacing w:line="400" w:lineRule="exact"/>
              <w:rPr>
                <w:rFonts w:ascii="宋体" w:hAnsi="宋体" w:eastAsia="宋体"/>
                <w:sz w:val="21"/>
                <w:szCs w:val="21"/>
              </w:rPr>
            </w:pPr>
            <w:r>
              <w:rPr>
                <w:rFonts w:ascii="宋体" w:hAnsi="宋体" w:eastAsia="宋体"/>
                <w:sz w:val="21"/>
                <w:szCs w:val="21"/>
              </w:rPr>
            </w:r>
            <w:r/>
          </w:p>
        </w:tc>
      </w:tr>
    </w:tbl>
    <w:p>
      <w:pPr>
        <w:pStyle w:val="1562"/>
        <w:ind w:firstLine="4620"/>
        <w:spacing w:line="400" w:lineRule="exact"/>
        <w:rPr>
          <w:rFonts w:hAnsi="宋体" w:eastAsia="宋体"/>
          <w:sz w:val="24"/>
        </w:rPr>
      </w:pPr>
      <w:r>
        <w:rPr>
          <w:rFonts w:hAnsi="宋体" w:eastAsia="宋体"/>
          <w:sz w:val="24"/>
        </w:rPr>
      </w:r>
      <w:r/>
    </w:p>
    <w:p>
      <w:pPr>
        <w:pStyle w:val="1406"/>
        <w:rPr>
          <w:rFonts w:hint="eastAsia" w:ascii="宋体" w:hAnsi="宋体"/>
        </w:rPr>
      </w:pPr>
      <w:r>
        <w:rPr>
          <w:rFonts w:hint="eastAsia" w:ascii="宋体" w:hAnsi="宋体"/>
        </w:rPr>
      </w:r>
      <w:r/>
    </w:p>
    <w:p>
      <w:pPr>
        <w:pStyle w:val="1406"/>
        <w:rPr>
          <w:rFonts w:hint="eastAsia" w:ascii="宋体" w:hAnsi="宋体"/>
        </w:rPr>
      </w:pPr>
      <w:r>
        <w:rPr>
          <w:rFonts w:hint="eastAsia" w:ascii="宋体" w:hAnsi="宋体"/>
        </w:rPr>
      </w:r>
      <w:r/>
    </w:p>
    <w:p>
      <w:pPr>
        <w:pStyle w:val="1408"/>
        <w:spacing w:line="416" w:lineRule="auto"/>
        <w:rPr>
          <w:rFonts w:ascii="宋体" w:hAnsi="宋体" w:eastAsia="宋体"/>
          <w:sz w:val="21"/>
          <w:szCs w:val="21"/>
        </w:rPr>
      </w:pPr>
      <w:r/>
      <w:bookmarkStart w:id="62" w:name="_Toc515977239"/>
      <w:r/>
      <w:bookmarkStart w:id="63" w:name="_Toc497431309"/>
      <w:r/>
      <w:bookmarkStart w:id="64" w:name="_Ref343881459"/>
      <w:r/>
      <w:bookmarkStart w:id="65" w:name="_Ref140241248"/>
      <w:r>
        <w:rPr>
          <w:rFonts w:hint="eastAsia" w:ascii="宋体" w:hAnsi="宋体" w:eastAsia="宋体"/>
        </w:rPr>
        <w:t xml:space="preserve">5</w:t>
      </w:r>
      <w:r>
        <w:rPr>
          <w:rFonts w:hint="eastAsia" w:ascii="宋体" w:hAnsi="宋体" w:eastAsia="宋体"/>
        </w:rPr>
        <w:t xml:space="preserve">、</w:t>
      </w:r>
      <w:r>
        <w:rPr>
          <w:rFonts w:ascii="宋体" w:hAnsi="宋体" w:eastAsia="宋体"/>
        </w:rPr>
        <w:t xml:space="preserve">开标一览表</w:t>
      </w:r>
      <w:bookmarkEnd w:id="62"/>
      <w:r/>
      <w:bookmarkEnd w:id="63"/>
      <w:r/>
      <w:bookmarkEnd w:id="64"/>
      <w:r/>
      <w:bookmarkEnd w:id="65"/>
      <w:r>
        <w:rPr>
          <w:rFonts w:ascii="宋体" w:hAnsi="宋体" w:eastAsia="宋体"/>
          <w:sz w:val="21"/>
          <w:szCs w:val="21"/>
        </w:rPr>
      </w:r>
      <w:r/>
    </w:p>
    <w:p>
      <w:pPr>
        <w:pStyle w:val="1478"/>
        <w:jc w:val="center"/>
        <w:rPr>
          <w:rFonts w:cs="Times New Roman"/>
          <w:b/>
        </w:rPr>
      </w:pPr>
      <w:r>
        <w:rPr>
          <w:rFonts w:cs="Times New Roman"/>
          <w:b/>
        </w:rPr>
        <w:t xml:space="preserve">开标一览表（总报价）</w:t>
      </w:r>
      <w:r/>
    </w:p>
    <w:p>
      <w:pPr>
        <w:pStyle w:val="1478"/>
        <w:rPr>
          <w:rFonts w:cs="Times New Roman"/>
          <w:sz w:val="21"/>
          <w:szCs w:val="21"/>
        </w:rPr>
      </w:pPr>
      <w:r>
        <w:rPr>
          <w:rFonts w:hint="eastAsia" w:cs="Times New Roman"/>
          <w:sz w:val="21"/>
          <w:szCs w:val="21"/>
        </w:rPr>
        <w:t xml:space="preserve">投标</w:t>
      </w:r>
      <w:r>
        <w:rPr>
          <w:rFonts w:cs="Times New Roman"/>
          <w:sz w:val="21"/>
          <w:szCs w:val="21"/>
        </w:rPr>
        <w:t xml:space="preserve">人全称（加盖</w:t>
      </w:r>
      <w:r>
        <w:rPr>
          <w:rFonts w:hint="eastAsia" w:cs="Times New Roman"/>
          <w:sz w:val="21"/>
          <w:szCs w:val="21"/>
        </w:rPr>
        <w:t xml:space="preserve">C</w:t>
      </w:r>
      <w:r>
        <w:rPr>
          <w:rFonts w:cs="Times New Roman"/>
          <w:sz w:val="21"/>
          <w:szCs w:val="21"/>
        </w:rPr>
        <w:t xml:space="preserve">A</w:t>
      </w:r>
      <w:r>
        <w:rPr>
          <w:rFonts w:hint="eastAsia" w:cs="Times New Roman"/>
          <w:sz w:val="21"/>
          <w:szCs w:val="21"/>
        </w:rPr>
        <w:t xml:space="preserve">电子公章</w:t>
      </w:r>
      <w:r>
        <w:rPr>
          <w:rFonts w:cs="Times New Roman"/>
          <w:sz w:val="21"/>
          <w:szCs w:val="21"/>
        </w:rPr>
        <w:t xml:space="preserve">）：</w:t>
      </w:r>
      <w:r/>
    </w:p>
    <w:p>
      <w:pPr>
        <w:pStyle w:val="1478"/>
        <w:rPr>
          <w:rFonts w:cs="Times New Roman"/>
          <w:sz w:val="21"/>
          <w:szCs w:val="21"/>
        </w:rPr>
      </w:pPr>
      <w:r>
        <w:rPr>
          <w:rFonts w:cs="Times New Roman"/>
          <w:sz w:val="21"/>
          <w:szCs w:val="21"/>
        </w:rPr>
        <w:t xml:space="preserve">项目编号：</w:t>
      </w:r>
      <w:r/>
    </w:p>
    <w:p>
      <w:pPr>
        <w:pStyle w:val="1478"/>
        <w:rPr>
          <w:rFonts w:cs="Times New Roman"/>
          <w:sz w:val="21"/>
          <w:szCs w:val="21"/>
        </w:rPr>
      </w:pPr>
      <w:r>
        <w:rPr>
          <w:rFonts w:cs="Times New Roman"/>
          <w:sz w:val="21"/>
          <w:szCs w:val="21"/>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118"/>
        <w:gridCol w:w="5024"/>
      </w:tblGrid>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1406"/>
              <w:jc w:val="center"/>
              <w:widowControl/>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pStyle w:val="1406"/>
              <w:jc w:val="center"/>
              <w:widowControl/>
              <w:rPr>
                <w:rFonts w:ascii="宋体" w:hAnsi="宋体"/>
                <w:szCs w:val="21"/>
              </w:rPr>
            </w:pPr>
            <w:r>
              <w:rPr>
                <w:rFonts w:hint="eastAsia" w:ascii="宋体" w:hAnsi="宋体"/>
                <w:szCs w:val="21"/>
              </w:rPr>
              <w:t xml:space="preserve">投标总报价</w:t>
            </w:r>
            <w:r>
              <w:rPr>
                <w:rFonts w:ascii="宋体" w:hAnsi="宋体"/>
                <w:szCs w:val="21"/>
              </w:rPr>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1406"/>
              <w:jc w:val="center"/>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pStyle w:val="1406"/>
              <w:jc w:val="center"/>
              <w:widowControl/>
              <w:rPr>
                <w:rFonts w:ascii="宋体" w:hAnsi="宋体"/>
                <w:szCs w:val="21"/>
              </w:rPr>
            </w:pPr>
            <w:r>
              <w:rPr>
                <w:rFonts w:hint="eastAsia" w:ascii="宋体" w:hAnsi="宋体"/>
                <w:szCs w:val="21"/>
              </w:rPr>
              <w:t xml:space="preserve">小写：</w:t>
            </w:r>
            <w:r>
              <w:rPr>
                <w:rFonts w:ascii="宋体" w:hAnsi="宋体"/>
              </w:rPr>
              <w:fldChar w:fldCharType="begin"/>
            </w:r>
            <w:r>
              <w:rPr>
                <w:rFonts w:ascii="宋体" w:hAnsi="宋体"/>
              </w:rPr>
              <w:instrText xml:space="preserve"> SHAPE  \* MERGEFORMAT </w:instrText>
            </w:r>
            <w:r>
              <w:rPr>
                <w:rFonts w:ascii="宋体" w:hAnsi="宋体"/>
              </w:rPr>
              <w:fldChar w:fldCharType="separate"/>
              <mc:AlternateContent>
                <mc:Choice Requires="wpg">
                  <w:drawing>
                    <wp:inline xmlns:wp="http://schemas.openxmlformats.org/drawingml/2006/wordprocessingDrawing" distT="0" distB="0" distL="0" distR="0">
                      <wp:extent cx="635" cy="635"/>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d="f"/>
                  </w:pict>
                </mc:Fallback>
              </mc:AlternateContent>
            </w:r>
            <w:r>
              <w:rPr>
                <w:rFonts w:ascii="宋体" w:hAnsi="宋体"/>
              </w:rPr>
              <w:fldChar w:fldCharType="end"/>
            </w:r>
            <w:r>
              <w:rPr>
                <w:rFonts w:ascii="宋体" w:hAnsi="宋体"/>
                <w:szCs w:val="21"/>
              </w:rPr>
              <w:t xml:space="preserve"> </w:t>
            </w:r>
            <w:r>
              <w:rPr>
                <w:rFonts w:hint="eastAsia" w:ascii="宋体" w:hAnsi="宋体"/>
                <w:szCs w:val="21"/>
              </w:rPr>
              <w:t xml:space="preserve">（元人民币）</w:t>
            </w:r>
            <w:r>
              <w:rPr>
                <w:rFonts w:ascii="宋体" w:hAnsi="宋体"/>
                <w:szCs w:val="21"/>
              </w:rPr>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1406"/>
              <w:jc w:val="center"/>
              <w:widowControl/>
              <w:rPr>
                <w:rFonts w:ascii="宋体" w:hAnsi="宋体"/>
                <w:szCs w:val="21"/>
              </w:rPr>
            </w:pPr>
            <w:r>
              <w:rPr>
                <w:rFonts w:hint="eastAsia" w:ascii="宋体" w:hAnsi="宋体"/>
                <w:szCs w:val="21"/>
              </w:rPr>
              <w:t xml:space="preserve">投标报价大写金额</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pStyle w:val="1406"/>
              <w:jc w:val="center"/>
              <w:widowControl/>
              <w:rPr>
                <w:rFonts w:ascii="宋体" w:hAnsi="宋体"/>
                <w:szCs w:val="21"/>
              </w:rPr>
            </w:pPr>
            <w:r>
              <w:rPr>
                <w:rFonts w:ascii="宋体" w:hAnsi="宋体"/>
                <w:szCs w:val="21"/>
              </w:rPr>
            </w:r>
            <w:r/>
          </w:p>
        </w:tc>
      </w:tr>
    </w:tbl>
    <w:p>
      <w:pPr>
        <w:pStyle w:val="1478"/>
        <w:jc w:val="right"/>
        <w:rPr>
          <w:rFonts w:cs="Times New Roman"/>
          <w:sz w:val="21"/>
          <w:szCs w:val="21"/>
        </w:rPr>
      </w:pPr>
      <w:r>
        <w:rPr>
          <w:rFonts w:cs="Times New Roman"/>
          <w:sz w:val="21"/>
          <w:szCs w:val="21"/>
        </w:rPr>
        <w:t xml:space="preserve">日期：</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635" cy="635"/>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d="f"/>
            </w:pict>
          </mc:Fallback>
        </mc:AlternateContent>
      </w:r>
      <w:r>
        <w:fldChar w:fldCharType="end"/>
      </w:r>
      <w:r>
        <w:rPr>
          <w:rFonts w:cs="Times New Roman"/>
          <w:sz w:val="21"/>
          <w:szCs w:val="21"/>
        </w:rPr>
        <w:t xml:space="preserve"> 年 </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635" cy="635"/>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d="f"/>
            </w:pict>
          </mc:Fallback>
        </mc:AlternateContent>
      </w:r>
      <w:r>
        <w:fldChar w:fldCharType="end"/>
      </w:r>
      <w:r>
        <w:rPr>
          <w:rFonts w:cs="Times New Roman"/>
          <w:sz w:val="21"/>
          <w:szCs w:val="21"/>
        </w:rPr>
        <w:t xml:space="preserve">月 </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635" cy="63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fldChar w:fldCharType="end"/>
      </w:r>
      <w:r>
        <w:rPr>
          <w:rFonts w:cs="Times New Roman"/>
          <w:sz w:val="21"/>
          <w:szCs w:val="21"/>
        </w:rPr>
        <w:t xml:space="preserve">日</w:t>
      </w:r>
      <w:r/>
    </w:p>
    <w:p>
      <w:pPr>
        <w:pStyle w:val="1478"/>
        <w:rPr>
          <w:rFonts w:cs="Times New Roman"/>
          <w:sz w:val="21"/>
          <w:szCs w:val="21"/>
        </w:rPr>
      </w:pPr>
      <w:r>
        <w:rPr>
          <w:rFonts w:cs="Times New Roman"/>
          <w:sz w:val="21"/>
          <w:szCs w:val="21"/>
        </w:rPr>
        <w:t xml:space="preserve">填写说明：</w:t>
      </w:r>
      <w:r/>
    </w:p>
    <w:p>
      <w:pPr>
        <w:pStyle w:val="1478"/>
        <w:rPr>
          <w:rFonts w:cs="Times New Roman"/>
          <w:sz w:val="21"/>
          <w:szCs w:val="21"/>
        </w:rPr>
      </w:pPr>
      <w:r>
        <w:rPr>
          <w:rFonts w:cs="Times New Roman"/>
          <w:sz w:val="21"/>
          <w:szCs w:val="21"/>
        </w:rPr>
        <w:t xml:space="preserve">1.开标一览表必须加盖投标人公章（复印件无效）。</w:t>
      </w:r>
      <w:r/>
    </w:p>
    <w:p>
      <w:pPr>
        <w:pStyle w:val="1478"/>
        <w:rPr>
          <w:rFonts w:cs="Times New Roman"/>
          <w:sz w:val="21"/>
          <w:szCs w:val="21"/>
        </w:rPr>
      </w:pPr>
      <w:r>
        <w:rPr>
          <w:rFonts w:cs="Times New Roman"/>
          <w:sz w:val="21"/>
          <w:szCs w:val="21"/>
        </w:rPr>
        <w:t xml:space="preserve">2.如有分包，投标人投任何一个包的标的，都需单独填写开标一览表。</w:t>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hint="eastAsia" w:ascii="宋体" w:hAnsi="宋体"/>
        </w:rPr>
      </w:pPr>
      <w:r>
        <w:rPr>
          <w:rFonts w:ascii="宋体" w:hAnsi="宋体"/>
        </w:rPr>
        <w:br w:type="page" w:clear="all"/>
      </w:r>
      <w:r>
        <w:rPr>
          <w:rFonts w:hint="eastAsia" w:ascii="宋体" w:hAnsi="宋体"/>
        </w:rPr>
      </w:r>
      <w:r/>
    </w:p>
    <w:p>
      <w:pPr>
        <w:pStyle w:val="1408"/>
        <w:spacing w:line="416" w:lineRule="auto"/>
        <w:rPr>
          <w:rFonts w:ascii="宋体" w:hAnsi="宋体" w:eastAsia="宋体"/>
        </w:rPr>
      </w:pPr>
      <w:r/>
      <w:bookmarkStart w:id="66" w:name="_Toc515977240"/>
      <w:r/>
      <w:bookmarkStart w:id="67" w:name="_Ref378337104"/>
      <w:r/>
      <w:bookmarkStart w:id="68" w:name="_Ref118206270"/>
      <w:r/>
      <w:bookmarkStart w:id="69" w:name="_Ref134441122"/>
      <w:r/>
      <w:bookmarkStart w:id="70" w:name="_Toc497431310"/>
      <w:r>
        <w:rPr>
          <w:rFonts w:hint="eastAsia" w:ascii="宋体" w:hAnsi="宋体" w:eastAsia="宋体"/>
        </w:rPr>
        <w:t xml:space="preserve">6</w:t>
      </w:r>
      <w:r>
        <w:rPr>
          <w:rFonts w:hint="eastAsia" w:ascii="宋体" w:hAnsi="宋体" w:eastAsia="宋体"/>
        </w:rPr>
        <w:t xml:space="preserve">、投标报价表</w:t>
      </w:r>
      <w:bookmarkEnd w:id="66"/>
      <w:r/>
      <w:bookmarkEnd w:id="67"/>
      <w:r/>
      <w:bookmarkEnd w:id="68"/>
      <w:r/>
      <w:bookmarkEnd w:id="69"/>
      <w:r/>
      <w:bookmarkEnd w:id="70"/>
      <w:r>
        <w:rPr>
          <w:rFonts w:ascii="宋体" w:hAnsi="宋体" w:eastAsia="宋体"/>
        </w:rPr>
      </w:r>
      <w:r/>
    </w:p>
    <w:p>
      <w:pPr>
        <w:pStyle w:val="1428"/>
        <w:ind w:firstLine="0"/>
        <w:jc w:val="center"/>
        <w:spacing w:line="360" w:lineRule="auto"/>
        <w:rPr>
          <w:rFonts w:ascii="宋体" w:hAnsi="宋体" w:eastAsia="宋体" w:cs="宋体"/>
          <w:b/>
          <w:bCs/>
          <w:szCs w:val="24"/>
        </w:rPr>
      </w:pPr>
      <w:r>
        <w:rPr>
          <w:rFonts w:hint="eastAsia" w:ascii="宋体" w:hAnsi="宋体" w:eastAsia="宋体" w:cs="宋体"/>
          <w:b/>
          <w:bCs/>
          <w:szCs w:val="24"/>
        </w:rPr>
        <w:t xml:space="preserve">投标</w:t>
      </w:r>
      <w:r>
        <w:rPr>
          <w:rFonts w:ascii="宋体" w:hAnsi="宋体" w:eastAsia="宋体" w:cs="宋体"/>
          <w:b/>
          <w:bCs/>
          <w:szCs w:val="24"/>
        </w:rPr>
        <w:t xml:space="preserve">报价</w:t>
      </w:r>
      <w:r>
        <w:rPr>
          <w:rFonts w:hint="eastAsia" w:ascii="宋体" w:hAnsi="宋体" w:eastAsia="宋体" w:cs="宋体"/>
          <w:b/>
          <w:bCs/>
          <w:szCs w:val="24"/>
        </w:rPr>
        <w:t xml:space="preserve">表（</w:t>
      </w:r>
      <w:r>
        <w:rPr>
          <w:rFonts w:hint="eastAsia" w:ascii="宋体" w:hAnsi="宋体" w:eastAsia="宋体" w:cs="宋体"/>
          <w:b/>
          <w:bCs/>
          <w:szCs w:val="24"/>
        </w:rPr>
        <w:t xml:space="preserve">采购包</w:t>
      </w:r>
      <w:r>
        <w:rPr>
          <w:rFonts w:hint="eastAsia" w:ascii="宋体" w:hAnsi="宋体" w:eastAsia="宋体" w:cs="宋体"/>
          <w:b/>
          <w:bCs/>
          <w:szCs w:val="24"/>
        </w:rPr>
        <w:t xml:space="preserve">1</w:t>
      </w:r>
      <w:r>
        <w:rPr>
          <w:rFonts w:hint="eastAsia" w:ascii="宋体" w:hAnsi="宋体" w:eastAsia="宋体" w:cs="宋体"/>
          <w:b/>
          <w:bCs/>
          <w:szCs w:val="24"/>
        </w:rPr>
        <w:t xml:space="preserve">）</w:t>
      </w:r>
      <w:r>
        <w:rPr>
          <w:rFonts w:ascii="宋体" w:hAnsi="宋体" w:eastAsia="宋体" w:cs="宋体"/>
          <w:b/>
          <w:bCs/>
          <w:szCs w:val="24"/>
        </w:rPr>
      </w:r>
      <w:r/>
    </w:p>
    <w:p>
      <w:pPr>
        <w:pStyle w:val="1406"/>
        <w:rPr>
          <w:rFonts w:hint="eastAsia"/>
        </w:rPr>
      </w:pPr>
      <w:r>
        <w:rPr>
          <w:rFonts w:hint="eastAsia"/>
        </w:rPr>
      </w:r>
      <w:r/>
    </w:p>
    <w:tbl>
      <w:tblPr>
        <w:tblpPr w:horzAnchor="page" w:tblpX="1676" w:vertAnchor="text" w:tblpY="137" w:leftFromText="180" w:topFromText="0" w:rightFromText="180" w:bottomFromText="0"/>
        <w:tblW w:w="9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384"/>
        <w:gridCol w:w="1664"/>
        <w:gridCol w:w="1336"/>
        <w:gridCol w:w="1505"/>
        <w:gridCol w:w="2040"/>
      </w:tblGrid>
      <w:tr>
        <w:trPr>
          <w:trHeight w:val="454" w:hRule="exact"/>
        </w:trPr>
        <w:tc>
          <w:tcPr>
            <w:tcW w:w="66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序号</w:t>
            </w:r>
            <w:r>
              <w:rPr>
                <w:rFonts w:ascii="宋体" w:hAnsi="宋体" w:cs="宋体"/>
                <w:color w:val="000000"/>
                <w:szCs w:val="21"/>
              </w:rPr>
            </w:r>
            <w:r/>
          </w:p>
        </w:tc>
        <w:tc>
          <w:tcPr>
            <w:tcW w:w="2384"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spacing w:val="20"/>
              </w:rPr>
              <w:t xml:space="preserve">费用名称</w:t>
            </w:r>
            <w:r>
              <w:rPr>
                <w:rFonts w:ascii="宋体" w:hAnsi="宋体" w:cs="宋体"/>
                <w:color w:val="000000"/>
                <w:szCs w:val="21"/>
              </w:rPr>
            </w:r>
            <w:r/>
          </w:p>
        </w:tc>
        <w:tc>
          <w:tcPr>
            <w:tcW w:w="1664"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数量</w:t>
            </w: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widowControl/>
              <w:rPr>
                <w:rFonts w:ascii="宋体" w:hAnsi="宋体"/>
                <w:spacing w:val="20"/>
              </w:rPr>
              <w:framePr w:hSpace="180" w:wrap="around" w:vAnchor="text" w:hAnchor="page" w:x="1676" w:y="137"/>
            </w:pPr>
            <w:r>
              <w:rPr>
                <w:rFonts w:hint="eastAsia" w:ascii="宋体" w:hAnsi="宋体" w:cs="宋体"/>
                <w:color w:val="000000"/>
                <w:szCs w:val="21"/>
              </w:rPr>
              <w:t xml:space="preserve">单价（元）元）</w:t>
            </w:r>
            <w:r>
              <w:rPr>
                <w:rFonts w:ascii="宋体" w:hAnsi="宋体"/>
                <w:spacing w:val="20"/>
              </w:rPr>
            </w:r>
            <w:r/>
          </w:p>
        </w:tc>
        <w:tc>
          <w:tcPr>
            <w:tcW w:w="1505"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总价（元）</w:t>
            </w:r>
            <w:r>
              <w:rPr>
                <w:rFonts w:ascii="宋体" w:hAnsi="宋体" w:cs="宋体"/>
                <w:color w:val="000000"/>
                <w:szCs w:val="21"/>
              </w:rPr>
            </w:r>
            <w:r/>
          </w:p>
        </w:tc>
        <w:tc>
          <w:tcPr>
            <w:tcW w:w="2040"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备注</w:t>
            </w:r>
            <w:r>
              <w:rPr>
                <w:rFonts w:ascii="宋体" w:hAnsi="宋体" w:cs="宋体"/>
                <w:color w:val="000000"/>
                <w:szCs w:val="21"/>
              </w:rPr>
            </w:r>
            <w:r/>
          </w:p>
        </w:tc>
      </w:tr>
      <w:tr>
        <w:trPr>
          <w:trHeight w:val="454" w:hRule="exact"/>
        </w:trPr>
        <w:tc>
          <w:tcPr>
            <w:tcW w:w="66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1</w:t>
            </w:r>
            <w:r>
              <w:rPr>
                <w:rFonts w:ascii="宋体" w:hAnsi="宋体" w:cs="宋体"/>
                <w:color w:val="000000"/>
                <w:szCs w:val="21"/>
              </w:rPr>
            </w:r>
            <w:r/>
          </w:p>
        </w:tc>
        <w:tc>
          <w:tcPr>
            <w:tcW w:w="2384"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人力经费</w:t>
            </w:r>
            <w:r>
              <w:rPr>
                <w:rFonts w:ascii="宋体" w:hAnsi="宋体" w:cs="宋体"/>
                <w:color w:val="000000"/>
                <w:szCs w:val="21"/>
              </w:rPr>
            </w:r>
            <w:r/>
          </w:p>
        </w:tc>
        <w:tc>
          <w:tcPr>
            <w:tcW w:w="1664"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ascii="宋体" w:hAnsi="宋体" w:cs="宋体"/>
                <w:color w:val="000000"/>
                <w:szCs w:val="21"/>
              </w:rPr>
            </w:r>
            <w:r/>
          </w:p>
        </w:tc>
      </w:tr>
      <w:tr>
        <w:trPr>
          <w:trHeight w:val="933" w:hRule="exact"/>
        </w:trPr>
        <w:tc>
          <w:tcPr>
            <w:tcW w:w="66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2</w:t>
            </w:r>
            <w:r>
              <w:rPr>
                <w:rFonts w:ascii="宋体" w:hAnsi="宋体" w:cs="宋体"/>
                <w:color w:val="000000"/>
                <w:szCs w:val="21"/>
              </w:rPr>
            </w:r>
            <w:r/>
          </w:p>
        </w:tc>
        <w:tc>
          <w:tcPr>
            <w:tcW w:w="2384"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日常活动经费</w:t>
            </w:r>
            <w:r>
              <w:rPr>
                <w:rFonts w:ascii="宋体" w:hAnsi="宋体" w:cs="宋体"/>
                <w:color w:val="000000"/>
                <w:szCs w:val="21"/>
              </w:rPr>
            </w:r>
            <w:r/>
          </w:p>
        </w:tc>
        <w:tc>
          <w:tcPr>
            <w:tcW w:w="1664"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按照星级标准每年48场（新城</w:t>
            </w:r>
            <w:r>
              <w:rPr>
                <w:rFonts w:ascii="宋体" w:hAnsi="宋体" w:cs="宋体"/>
                <w:color w:val="000000"/>
                <w:szCs w:val="21"/>
              </w:rPr>
              <w:t xml:space="preserve">助餐点</w:t>
            </w:r>
            <w:r>
              <w:rPr>
                <w:rFonts w:hint="eastAsia" w:ascii="宋体" w:hAnsi="宋体" w:cs="宋体"/>
                <w:color w:val="000000"/>
                <w:szCs w:val="21"/>
              </w:rPr>
              <w:t xml:space="preserve">每年6场）</w:t>
            </w:r>
            <w:r>
              <w:rPr>
                <w:rFonts w:ascii="宋体" w:hAnsi="宋体" w:cs="宋体"/>
                <w:color w:val="000000"/>
                <w:szCs w:val="21"/>
              </w:rPr>
            </w:r>
            <w:r/>
          </w:p>
        </w:tc>
      </w:tr>
      <w:tr>
        <w:trPr>
          <w:trHeight w:val="1655" w:hRule="exact"/>
        </w:trPr>
        <w:tc>
          <w:tcPr>
            <w:tcW w:w="66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w:t>
            </w:r>
            <w:r>
              <w:rPr>
                <w:rFonts w:ascii="宋体" w:hAnsi="宋体" w:cs="宋体"/>
                <w:color w:val="000000"/>
                <w:szCs w:val="21"/>
              </w:rPr>
            </w:r>
            <w:r/>
          </w:p>
        </w:tc>
        <w:tc>
          <w:tcPr>
            <w:tcW w:w="2384"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日常运营费</w:t>
            </w:r>
            <w:r>
              <w:rPr>
                <w:rFonts w:ascii="宋体" w:hAnsi="宋体" w:cs="宋体"/>
                <w:color w:val="000000"/>
                <w:szCs w:val="21"/>
              </w:rPr>
            </w:r>
            <w:r/>
          </w:p>
        </w:tc>
        <w:tc>
          <w:tcPr>
            <w:tcW w:w="1664"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包含维修费、清污费、宣传费、系统平台费用、日常耗材、网络宽带、安全维护费、办公费、管理费等</w:t>
            </w:r>
            <w:r>
              <w:rPr>
                <w:rFonts w:ascii="宋体" w:hAnsi="宋体" w:cs="宋体"/>
                <w:color w:val="000000"/>
                <w:szCs w:val="21"/>
              </w:rPr>
            </w:r>
            <w:r/>
          </w:p>
        </w:tc>
      </w:tr>
      <w:tr>
        <w:trPr>
          <w:trHeight w:val="650" w:hRule="exact"/>
        </w:trPr>
        <w:tc>
          <w:tcPr>
            <w:tcW w:w="66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4</w:t>
            </w:r>
            <w:r>
              <w:rPr>
                <w:rFonts w:ascii="宋体" w:hAnsi="宋体" w:cs="宋体"/>
                <w:color w:val="000000"/>
                <w:szCs w:val="21"/>
              </w:rPr>
            </w:r>
            <w:r/>
          </w:p>
        </w:tc>
        <w:tc>
          <w:tcPr>
            <w:tcW w:w="2384"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餐费</w:t>
            </w:r>
            <w:r>
              <w:rPr>
                <w:rFonts w:ascii="宋体" w:hAnsi="宋体" w:cs="宋体"/>
                <w:color w:val="000000"/>
                <w:szCs w:val="21"/>
              </w:rPr>
            </w:r>
            <w:r/>
          </w:p>
        </w:tc>
        <w:tc>
          <w:tcPr>
            <w:tcW w:w="1664"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250</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3.5元/餐</w:t>
            </w: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szCs w:val="21"/>
              </w:rPr>
              <w:t xml:space="preserve">送餐按4元/餐</w:t>
            </w:r>
            <w:r>
              <w:rPr>
                <w:rFonts w:hint="eastAsia" w:ascii="宋体" w:hAnsi="宋体" w:cs="宋体"/>
                <w:color w:val="000000"/>
                <w:szCs w:val="21"/>
              </w:rPr>
              <w:t xml:space="preserve">结算</w:t>
            </w:r>
            <w:r>
              <w:rPr>
                <w:rFonts w:hint="eastAsia" w:ascii="宋体" w:hAnsi="宋体"/>
                <w:szCs w:val="21"/>
              </w:rPr>
              <w:t xml:space="preserve">，</w:t>
            </w:r>
            <w:r>
              <w:rPr>
                <w:rFonts w:hint="eastAsia" w:ascii="宋体" w:hAnsi="宋体" w:cs="宋体"/>
                <w:color w:val="000000"/>
                <w:szCs w:val="21"/>
              </w:rPr>
              <w:t xml:space="preserve">按实结算。</w:t>
            </w:r>
            <w:r>
              <w:rPr>
                <w:rFonts w:ascii="宋体" w:hAnsi="宋体" w:cs="宋体"/>
                <w:color w:val="000000"/>
                <w:szCs w:val="21"/>
              </w:rPr>
            </w:r>
            <w:r/>
          </w:p>
        </w:tc>
      </w:tr>
      <w:tr>
        <w:trPr>
          <w:cantSplit/>
          <w:trHeight w:val="707" w:hRule="exact"/>
        </w:trPr>
        <w:tc>
          <w:tcPr>
            <w:tcW w:w="661" w:type="dxa"/>
            <w:vAlign w:val="center"/>
            <w:vMerge w:val="restart"/>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5</w:t>
            </w:r>
            <w:r>
              <w:rPr>
                <w:rFonts w:ascii="宋体" w:hAnsi="宋体" w:cs="宋体"/>
                <w:color w:val="000000"/>
                <w:szCs w:val="21"/>
              </w:rPr>
            </w:r>
            <w:r/>
          </w:p>
        </w:tc>
        <w:tc>
          <w:tcPr>
            <w:tcW w:w="2384" w:type="dxa"/>
            <w:vAlign w:val="center"/>
            <w:vMerge w:val="restart"/>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餐点</w:t>
            </w:r>
            <w:r>
              <w:rPr>
                <w:rFonts w:ascii="宋体" w:hAnsi="宋体" w:cs="宋体"/>
                <w:color w:val="000000"/>
                <w:szCs w:val="21"/>
              </w:rPr>
            </w:r>
            <w:r/>
          </w:p>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（水果/酸奶/粗粮等）</w:t>
            </w:r>
            <w:r>
              <w:rPr>
                <w:rFonts w:ascii="宋体" w:hAnsi="宋体" w:cs="宋体"/>
                <w:color w:val="000000"/>
                <w:szCs w:val="21"/>
              </w:rPr>
            </w:r>
            <w:r/>
          </w:p>
        </w:tc>
        <w:tc>
          <w:tcPr>
            <w:tcW w:w="1664"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2</w:t>
            </w:r>
            <w:r>
              <w:rPr>
                <w:rFonts w:ascii="宋体" w:hAnsi="宋体" w:cs="宋体"/>
                <w:color w:val="000000"/>
                <w:szCs w:val="21"/>
              </w:rPr>
              <w:t xml:space="preserve">50</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w:t>
            </w:r>
            <w:r>
              <w:rPr>
                <w:rFonts w:hint="eastAsia" w:ascii="宋体" w:hAnsi="宋体" w:cs="宋体"/>
                <w:color w:val="000000"/>
                <w:szCs w:val="21"/>
              </w:rPr>
              <w:t xml:space="preserve">元/餐</w:t>
            </w: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仅</w:t>
            </w:r>
            <w:r>
              <w:rPr>
                <w:rFonts w:hint="eastAsia" w:ascii="宋体" w:hAnsi="宋体" w:cs="宋体"/>
                <w:color w:val="000000"/>
                <w:szCs w:val="21"/>
              </w:rPr>
              <w:t xml:space="preserve">君子亭</w:t>
            </w:r>
            <w:r>
              <w:rPr>
                <w:rFonts w:hint="eastAsia" w:ascii="宋体" w:hAnsi="宋体" w:cs="宋体"/>
                <w:color w:val="000000"/>
                <w:szCs w:val="21"/>
              </w:rPr>
              <w:t xml:space="preserve">、新城提供，按实结算。</w:t>
            </w:r>
            <w:r>
              <w:rPr>
                <w:rFonts w:ascii="宋体" w:hAnsi="宋体" w:cs="宋体"/>
                <w:color w:val="000000"/>
                <w:szCs w:val="21"/>
              </w:rPr>
            </w:r>
            <w:r/>
          </w:p>
        </w:tc>
      </w:tr>
      <w:tr>
        <w:trPr>
          <w:cantSplit/>
          <w:trHeight w:val="707" w:hRule="exact"/>
        </w:trPr>
        <w:tc>
          <w:tcPr>
            <w:tcW w:w="661" w:type="dxa"/>
            <w:vAlign w:val="center"/>
            <w:vMerge w:val="continue"/>
            <w:textDirection w:val="lrTb"/>
            <w:noWrap w:val="false"/>
          </w:tcPr>
          <w:p>
            <w:pPr>
              <w:pStyle w:val="1406"/>
              <w:jc w:val="center"/>
              <w:spacing w:before="181" w:line="360" w:lineRule="auto"/>
              <w:rPr>
                <w:rFonts w:hint="eastAsia" w:ascii="宋体" w:hAnsi="宋体" w:cs="宋体"/>
                <w:color w:val="000000"/>
                <w:szCs w:val="21"/>
              </w:rPr>
              <w:framePr w:hSpace="180" w:wrap="around" w:vAnchor="text" w:hAnchor="page" w:x="1676" w:y="137"/>
            </w:pPr>
            <w:r>
              <w:rPr>
                <w:rFonts w:hint="eastAsia" w:ascii="宋体" w:hAnsi="宋体" w:cs="宋体"/>
                <w:color w:val="000000"/>
                <w:szCs w:val="21"/>
              </w:rPr>
            </w:r>
            <w:r/>
          </w:p>
        </w:tc>
        <w:tc>
          <w:tcPr>
            <w:tcW w:w="2384" w:type="dxa"/>
            <w:vAlign w:val="center"/>
            <w:vMerge w:val="continue"/>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664"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104</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w:t>
            </w:r>
            <w:r>
              <w:rPr>
                <w:rFonts w:hint="eastAsia" w:ascii="宋体" w:hAnsi="宋体" w:cs="宋体"/>
                <w:color w:val="000000"/>
                <w:szCs w:val="21"/>
              </w:rPr>
              <w:t xml:space="preserve">元/餐</w:t>
            </w: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仅</w:t>
            </w:r>
            <w:r>
              <w:rPr>
                <w:rFonts w:hint="eastAsia" w:ascii="宋体" w:hAnsi="宋体" w:cs="宋体"/>
                <w:color w:val="000000"/>
                <w:szCs w:val="21"/>
                <w:lang w:bidi="ar"/>
              </w:rPr>
              <w:t xml:space="preserve">红杨</w:t>
            </w:r>
            <w:r>
              <w:rPr>
                <w:rFonts w:hint="eastAsia" w:ascii="宋体" w:hAnsi="宋体" w:cs="宋体"/>
                <w:color w:val="000000"/>
                <w:szCs w:val="21"/>
              </w:rPr>
              <w:t xml:space="preserve">提供，按实结算（</w:t>
            </w:r>
            <w:r>
              <w:rPr>
                <w:rFonts w:ascii="宋体" w:hAnsi="宋体" w:cs="宋体"/>
                <w:color w:val="000000"/>
                <w:szCs w:val="21"/>
              </w:rPr>
              <w:t xml:space="preserve">每周</w:t>
            </w:r>
            <w:r>
              <w:rPr>
                <w:rFonts w:hint="eastAsia" w:ascii="宋体" w:hAnsi="宋体" w:cs="宋体"/>
                <w:color w:val="000000"/>
                <w:szCs w:val="21"/>
              </w:rPr>
              <w:t xml:space="preserve">2次）</w:t>
            </w:r>
            <w:r>
              <w:rPr>
                <w:rFonts w:ascii="宋体" w:hAnsi="宋体" w:cs="宋体"/>
                <w:color w:val="000000"/>
                <w:szCs w:val="21"/>
              </w:rPr>
            </w:r>
            <w:r/>
          </w:p>
        </w:tc>
      </w:tr>
      <w:tr>
        <w:trPr>
          <w:trHeight w:val="547" w:hRule="exact"/>
        </w:trPr>
        <w:tc>
          <w:tcPr>
            <w:gridSpan w:val="6"/>
            <w:tcW w:w="9590" w:type="dxa"/>
            <w:vAlign w:val="center"/>
            <w:textDirection w:val="lrTb"/>
            <w:noWrap w:val="false"/>
          </w:tcPr>
          <w:p>
            <w:pPr>
              <w:pStyle w:val="1406"/>
              <w:jc w:val="left"/>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合计：人民币         </w:t>
            </w:r>
            <w:r>
              <w:rPr>
                <w:rFonts w:ascii="宋体" w:hAnsi="宋体" w:cs="宋体"/>
                <w:color w:val="000000"/>
                <w:szCs w:val="21"/>
              </w:rPr>
              <w:t xml:space="preserve">（¥：</w:t>
            </w:r>
            <w:r>
              <w:rPr>
                <w:rFonts w:hint="eastAsia" w:ascii="宋体" w:hAnsi="宋体" w:cs="宋体"/>
                <w:color w:val="000000"/>
                <w:szCs w:val="21"/>
              </w:rPr>
              <w:t xml:space="preserve">     </w:t>
            </w:r>
            <w:r>
              <w:rPr>
                <w:rFonts w:ascii="宋体" w:hAnsi="宋体" w:cs="宋体"/>
                <w:color w:val="000000"/>
                <w:szCs w:val="21"/>
              </w:rPr>
              <w:t xml:space="preserve">）</w:t>
            </w:r>
            <w:r/>
          </w:p>
        </w:tc>
      </w:tr>
    </w:tbl>
    <w:p>
      <w:pPr>
        <w:pStyle w:val="1406"/>
      </w:pPr>
      <w:r>
        <w:rPr>
          <w:rFonts w:hint="eastAsia" w:ascii="宋体" w:hAnsi="宋体" w:cs="宋体"/>
          <w:b/>
          <w:bCs/>
          <w:color w:val="000000"/>
          <w:szCs w:val="21"/>
          <w:u w:val="single"/>
        </w:rPr>
        <w:t xml:space="preserve">       </w:t>
      </w:r>
      <w:r/>
    </w:p>
    <w:p>
      <w:pPr>
        <w:pStyle w:val="1406"/>
        <w:ind w:firstLine="405"/>
        <w:spacing w:line="360" w:lineRule="auto"/>
        <w:rPr>
          <w:rFonts w:ascii="宋体" w:hAnsi="宋体" w:cs="宋体"/>
          <w:color w:val="000000"/>
          <w:szCs w:val="21"/>
        </w:rPr>
      </w:pP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1、投标总报价金额与开标一览表须保持一致；</w:t>
      </w: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2、表格内容可根据实际情况进行适当调整，但不得进行实质性修改，且应包含全部服务内容。</w:t>
      </w: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3、投标总报价应包括服务所需的人工费、活动经费、日常运营费、餐费、管理费、交通费、利润、税金及合同包含的所有风险、责任等各项应有费用。</w:t>
      </w:r>
      <w:r>
        <w:rPr>
          <w:rFonts w:ascii="宋体" w:hAnsi="宋体" w:cs="宋体"/>
          <w:color w:val="000000"/>
          <w:szCs w:val="21"/>
        </w:rPr>
      </w:r>
      <w:r/>
    </w:p>
    <w:p>
      <w:pPr>
        <w:pStyle w:val="1811"/>
        <w:ind w:firstLine="405"/>
        <w:spacing w:line="360" w:lineRule="auto"/>
        <w:rPr>
          <w:rFonts w:hint="eastAsia" w:hAnsi="宋体" w:eastAsia="宋体" w:cs="宋体"/>
          <w:sz w:val="21"/>
          <w:szCs w:val="21"/>
        </w:rPr>
      </w:pPr>
      <w:r>
        <w:rPr>
          <w:rFonts w:hint="eastAsia" w:hAnsi="宋体" w:eastAsia="宋体" w:cs="宋体"/>
          <w:sz w:val="21"/>
          <w:szCs w:val="21"/>
        </w:rPr>
      </w:r>
      <w:r/>
    </w:p>
    <w:p>
      <w:pPr>
        <w:pStyle w:val="1811"/>
        <w:ind w:firstLine="405"/>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799"/>
        <w:ind w:firstLine="464"/>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428"/>
        <w:jc w:val="both"/>
        <w:spacing w:line="360" w:lineRule="auto"/>
        <w:rPr>
          <w:rFonts w:ascii="宋体" w:hAnsi="宋体" w:eastAsia="宋体" w:cs="宋体"/>
          <w:sz w:val="21"/>
          <w:szCs w:val="21"/>
        </w:rPr>
        <w:sectPr>
          <w:headerReference w:type="default" r:id="rId14"/>
          <w:headerReference w:type="even" r:id="rId15"/>
          <w:headerReference w:type="first" r:id="rId16"/>
          <w:footerReference w:type="default" r:id="rId34"/>
          <w:footerReference w:type="even" r:id="rId35"/>
          <w:footerReference w:type="first" r:id="rId36"/>
          <w:footnotePr/>
          <w:endnotePr/>
          <w:type w:val="nextPage"/>
          <w:pgSz w:w="11906" w:h="16838" w:orient="portrait"/>
          <w:pgMar w:top="993" w:right="1247" w:bottom="1247" w:left="1531" w:header="851" w:footer="680"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1428"/>
        <w:ind w:firstLine="0"/>
        <w:jc w:val="center"/>
        <w:spacing w:line="360" w:lineRule="auto"/>
        <w:rPr>
          <w:rFonts w:ascii="宋体" w:hAnsi="宋体" w:eastAsia="宋体" w:cs="宋体"/>
          <w:b/>
          <w:bCs/>
          <w:szCs w:val="24"/>
        </w:rPr>
      </w:pPr>
      <w:r>
        <w:rPr>
          <w:rFonts w:ascii="宋体" w:hAnsi="宋体" w:eastAsia="宋体" w:cs="宋体"/>
          <w:b/>
          <w:bCs/>
          <w:szCs w:val="24"/>
        </w:rPr>
      </w:r>
      <w:r/>
    </w:p>
    <w:p>
      <w:pPr>
        <w:pStyle w:val="1428"/>
        <w:ind w:firstLine="0"/>
        <w:jc w:val="center"/>
        <w:spacing w:line="360" w:lineRule="auto"/>
        <w:rPr>
          <w:rFonts w:hint="eastAsia" w:ascii="宋体" w:hAnsi="宋体" w:eastAsia="宋体" w:cs="宋体"/>
          <w:b/>
          <w:bCs/>
          <w:szCs w:val="24"/>
        </w:rPr>
      </w:pPr>
      <w:r>
        <w:rPr>
          <w:rFonts w:hint="eastAsia" w:ascii="宋体" w:hAnsi="宋体" w:eastAsia="宋体" w:cs="宋体"/>
          <w:b/>
          <w:bCs/>
          <w:szCs w:val="24"/>
        </w:rPr>
        <w:t xml:space="preserve">投标</w:t>
      </w:r>
      <w:r>
        <w:rPr>
          <w:rFonts w:ascii="宋体" w:hAnsi="宋体" w:eastAsia="宋体" w:cs="宋体"/>
          <w:b/>
          <w:bCs/>
          <w:szCs w:val="24"/>
        </w:rPr>
        <w:t xml:space="preserve">报价</w:t>
      </w:r>
      <w:r>
        <w:rPr>
          <w:rFonts w:hint="eastAsia" w:ascii="宋体" w:hAnsi="宋体" w:eastAsia="宋体" w:cs="宋体"/>
          <w:b/>
          <w:bCs/>
          <w:szCs w:val="24"/>
        </w:rPr>
        <w:t xml:space="preserve">表（</w:t>
      </w:r>
      <w:r>
        <w:rPr>
          <w:rFonts w:hint="eastAsia" w:ascii="宋体" w:hAnsi="宋体" w:eastAsia="宋体" w:cs="宋体"/>
          <w:b/>
          <w:bCs/>
          <w:szCs w:val="24"/>
        </w:rPr>
        <w:t xml:space="preserve">采购包2</w:t>
      </w:r>
      <w:r>
        <w:rPr>
          <w:rFonts w:hint="eastAsia" w:ascii="宋体" w:hAnsi="宋体" w:eastAsia="宋体" w:cs="宋体"/>
          <w:b/>
          <w:bCs/>
          <w:szCs w:val="24"/>
        </w:rPr>
        <w:t xml:space="preserve">）</w:t>
      </w:r>
      <w:r/>
    </w:p>
    <w:tbl>
      <w:tblPr>
        <w:tblpPr w:horzAnchor="page" w:tblpX="1676" w:vertAnchor="text" w:tblpY="137" w:leftFromText="180" w:topFromText="0" w:rightFromText="180" w:bottomFromText="0"/>
        <w:tblW w:w="9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400"/>
        <w:gridCol w:w="1531"/>
        <w:gridCol w:w="1336"/>
        <w:gridCol w:w="1505"/>
        <w:gridCol w:w="2040"/>
      </w:tblGrid>
      <w:tr>
        <w:trPr>
          <w:trHeight w:val="454" w:hRule="exact"/>
        </w:trPr>
        <w:tc>
          <w:tcPr>
            <w:tcW w:w="778"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序号</w:t>
            </w:r>
            <w:r>
              <w:rPr>
                <w:rFonts w:ascii="宋体" w:hAnsi="宋体" w:cs="宋体"/>
                <w:color w:val="000000"/>
                <w:szCs w:val="21"/>
              </w:rPr>
            </w:r>
            <w:r/>
          </w:p>
        </w:tc>
        <w:tc>
          <w:tcPr>
            <w:tcW w:w="2400"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spacing w:val="20"/>
              </w:rPr>
              <w:t xml:space="preserve">费用名称</w:t>
            </w:r>
            <w:r>
              <w:rPr>
                <w:rFonts w:ascii="宋体" w:hAnsi="宋体" w:cs="宋体"/>
                <w:color w:val="000000"/>
                <w:szCs w:val="21"/>
              </w:rPr>
            </w:r>
            <w:r/>
          </w:p>
        </w:tc>
        <w:tc>
          <w:tcPr>
            <w:tcW w:w="153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数量</w:t>
            </w: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widowControl/>
              <w:rPr>
                <w:rFonts w:ascii="宋体" w:hAnsi="宋体"/>
                <w:spacing w:val="20"/>
              </w:rPr>
              <w:framePr w:hSpace="180" w:wrap="around" w:vAnchor="text" w:hAnchor="page" w:x="1676" w:y="137"/>
            </w:pPr>
            <w:r>
              <w:rPr>
                <w:rFonts w:hint="eastAsia" w:ascii="宋体" w:hAnsi="宋体" w:cs="宋体"/>
                <w:color w:val="000000"/>
                <w:szCs w:val="21"/>
              </w:rPr>
              <w:t xml:space="preserve">单价（元）</w:t>
            </w:r>
            <w:r>
              <w:rPr>
                <w:rFonts w:ascii="宋体" w:hAnsi="宋体"/>
                <w:spacing w:val="20"/>
              </w:rPr>
            </w:r>
            <w:r/>
          </w:p>
        </w:tc>
        <w:tc>
          <w:tcPr>
            <w:tcW w:w="1505"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总价（元）</w:t>
            </w:r>
            <w:r>
              <w:rPr>
                <w:rFonts w:ascii="宋体" w:hAnsi="宋体" w:cs="宋体"/>
                <w:color w:val="000000"/>
                <w:szCs w:val="21"/>
              </w:rPr>
            </w:r>
            <w:r/>
          </w:p>
        </w:tc>
        <w:tc>
          <w:tcPr>
            <w:tcW w:w="2040"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备注</w:t>
            </w:r>
            <w:r>
              <w:rPr>
                <w:rFonts w:ascii="宋体" w:hAnsi="宋体" w:cs="宋体"/>
                <w:color w:val="000000"/>
                <w:szCs w:val="21"/>
              </w:rPr>
            </w:r>
            <w:r/>
          </w:p>
        </w:tc>
      </w:tr>
      <w:tr>
        <w:trPr>
          <w:trHeight w:val="454" w:hRule="exact"/>
        </w:trPr>
        <w:tc>
          <w:tcPr>
            <w:tcW w:w="778"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1</w:t>
            </w:r>
            <w:r>
              <w:rPr>
                <w:rFonts w:ascii="宋体" w:hAnsi="宋体" w:cs="宋体"/>
                <w:color w:val="000000"/>
                <w:szCs w:val="21"/>
              </w:rPr>
            </w:r>
            <w:r/>
          </w:p>
        </w:tc>
        <w:tc>
          <w:tcPr>
            <w:tcW w:w="2400"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人力经费</w:t>
            </w:r>
            <w:r>
              <w:rPr>
                <w:rFonts w:ascii="宋体" w:hAnsi="宋体" w:cs="宋体"/>
                <w:color w:val="000000"/>
                <w:szCs w:val="21"/>
              </w:rPr>
            </w:r>
            <w:r/>
          </w:p>
        </w:tc>
        <w:tc>
          <w:tcPr>
            <w:tcW w:w="153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ascii="宋体" w:hAnsi="宋体" w:cs="宋体"/>
                <w:color w:val="000000"/>
                <w:szCs w:val="21"/>
              </w:rPr>
            </w:r>
            <w:r/>
          </w:p>
        </w:tc>
      </w:tr>
      <w:tr>
        <w:trPr>
          <w:trHeight w:val="933" w:hRule="exact"/>
        </w:trPr>
        <w:tc>
          <w:tcPr>
            <w:tcW w:w="778"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2</w:t>
            </w:r>
            <w:r>
              <w:rPr>
                <w:rFonts w:ascii="宋体" w:hAnsi="宋体" w:cs="宋体"/>
                <w:color w:val="000000"/>
                <w:szCs w:val="21"/>
              </w:rPr>
            </w:r>
            <w:r/>
          </w:p>
        </w:tc>
        <w:tc>
          <w:tcPr>
            <w:tcW w:w="2400"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日常活动经费</w:t>
            </w:r>
            <w:r>
              <w:rPr>
                <w:rFonts w:ascii="宋体" w:hAnsi="宋体" w:cs="宋体"/>
                <w:color w:val="000000"/>
                <w:szCs w:val="21"/>
              </w:rPr>
            </w:r>
            <w:r/>
          </w:p>
        </w:tc>
        <w:tc>
          <w:tcPr>
            <w:tcW w:w="153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按照星级标准每年48场</w:t>
            </w:r>
            <w:r>
              <w:rPr>
                <w:rFonts w:ascii="宋体" w:hAnsi="宋体" w:cs="宋体"/>
                <w:color w:val="000000"/>
                <w:szCs w:val="21"/>
              </w:rPr>
            </w:r>
            <w:r/>
          </w:p>
        </w:tc>
      </w:tr>
      <w:tr>
        <w:trPr>
          <w:trHeight w:val="1675" w:hRule="exact"/>
        </w:trPr>
        <w:tc>
          <w:tcPr>
            <w:tcW w:w="778"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w:t>
            </w:r>
            <w:r>
              <w:rPr>
                <w:rFonts w:ascii="宋体" w:hAnsi="宋体" w:cs="宋体"/>
                <w:color w:val="000000"/>
                <w:szCs w:val="21"/>
              </w:rPr>
            </w:r>
            <w:r/>
          </w:p>
        </w:tc>
        <w:tc>
          <w:tcPr>
            <w:tcW w:w="2400" w:type="dxa"/>
            <w:vAlign w:val="center"/>
            <w:textDirection w:val="lrTb"/>
            <w:noWrap w:val="false"/>
          </w:tcPr>
          <w:p>
            <w:pPr>
              <w:pStyle w:val="1406"/>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日常运营费</w:t>
            </w:r>
            <w:r>
              <w:rPr>
                <w:rFonts w:ascii="宋体" w:hAnsi="宋体" w:cs="宋体"/>
                <w:color w:val="000000"/>
                <w:szCs w:val="21"/>
              </w:rPr>
            </w:r>
            <w:r/>
          </w:p>
        </w:tc>
        <w:tc>
          <w:tcPr>
            <w:tcW w:w="1531"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包含维修费、清污费、宣传费、系统平台费用、日常耗材、网络宽带、安全维护费、办公费、管理费等</w:t>
            </w:r>
            <w:r>
              <w:rPr>
                <w:rFonts w:ascii="宋体" w:hAnsi="宋体" w:cs="宋体"/>
                <w:color w:val="000000"/>
                <w:szCs w:val="21"/>
              </w:rPr>
            </w:r>
            <w:r/>
          </w:p>
        </w:tc>
      </w:tr>
      <w:tr>
        <w:trPr>
          <w:trHeight w:val="584" w:hRule="exact"/>
        </w:trPr>
        <w:tc>
          <w:tcPr>
            <w:tcW w:w="778"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4</w:t>
            </w:r>
            <w:r>
              <w:rPr>
                <w:rFonts w:ascii="宋体" w:hAnsi="宋体" w:cs="宋体"/>
                <w:color w:val="000000"/>
                <w:szCs w:val="21"/>
              </w:rPr>
            </w:r>
            <w:r/>
          </w:p>
        </w:tc>
        <w:tc>
          <w:tcPr>
            <w:tcW w:w="2400"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餐费</w:t>
            </w:r>
            <w:r>
              <w:rPr>
                <w:rFonts w:ascii="宋体" w:hAnsi="宋体" w:cs="宋体"/>
                <w:color w:val="000000"/>
                <w:szCs w:val="21"/>
              </w:rPr>
            </w:r>
            <w:r/>
          </w:p>
        </w:tc>
        <w:tc>
          <w:tcPr>
            <w:tcW w:w="1531"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250</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3.5元/餐</w:t>
            </w: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szCs w:val="21"/>
              </w:rPr>
              <w:t xml:space="preserve">送餐按4元/餐</w:t>
            </w:r>
            <w:r>
              <w:rPr>
                <w:rFonts w:hint="eastAsia" w:ascii="宋体" w:hAnsi="宋体" w:cs="宋体"/>
                <w:color w:val="000000"/>
                <w:szCs w:val="21"/>
              </w:rPr>
              <w:t xml:space="preserve">结算</w:t>
            </w:r>
            <w:r>
              <w:rPr>
                <w:rFonts w:hint="eastAsia" w:ascii="宋体" w:hAnsi="宋体"/>
                <w:szCs w:val="21"/>
              </w:rPr>
              <w:t xml:space="preserve">，</w:t>
            </w:r>
            <w:r>
              <w:rPr>
                <w:rFonts w:hint="eastAsia" w:ascii="宋体" w:hAnsi="宋体" w:cs="宋体"/>
                <w:color w:val="000000"/>
                <w:szCs w:val="21"/>
              </w:rPr>
              <w:t xml:space="preserve">按实结算。</w:t>
            </w:r>
            <w:r>
              <w:rPr>
                <w:rFonts w:ascii="宋体" w:hAnsi="宋体" w:cs="宋体"/>
                <w:color w:val="000000"/>
                <w:szCs w:val="21"/>
              </w:rPr>
            </w:r>
            <w:r/>
          </w:p>
        </w:tc>
      </w:tr>
      <w:tr>
        <w:trPr>
          <w:trHeight w:val="1165" w:hRule="exact"/>
        </w:trPr>
        <w:tc>
          <w:tcPr>
            <w:tcW w:w="778"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5</w:t>
            </w:r>
            <w:r>
              <w:rPr>
                <w:rFonts w:ascii="宋体" w:hAnsi="宋体" w:cs="宋体"/>
                <w:color w:val="000000"/>
                <w:szCs w:val="21"/>
              </w:rPr>
            </w:r>
            <w:r/>
          </w:p>
        </w:tc>
        <w:tc>
          <w:tcPr>
            <w:tcW w:w="2400"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餐点</w:t>
            </w:r>
            <w:r>
              <w:rPr>
                <w:rFonts w:ascii="宋体" w:hAnsi="宋体" w:cs="宋体"/>
                <w:color w:val="000000"/>
                <w:szCs w:val="21"/>
              </w:rPr>
            </w:r>
            <w:r/>
          </w:p>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（水果/酸奶/粗粮等）</w:t>
            </w:r>
            <w:r>
              <w:rPr>
                <w:rFonts w:ascii="宋体" w:hAnsi="宋体" w:cs="宋体"/>
                <w:color w:val="000000"/>
                <w:szCs w:val="21"/>
              </w:rPr>
            </w:r>
            <w:r/>
          </w:p>
        </w:tc>
        <w:tc>
          <w:tcPr>
            <w:tcW w:w="1531"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104天*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406"/>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w:t>
            </w:r>
            <w:r>
              <w:rPr>
                <w:rFonts w:hint="eastAsia" w:ascii="宋体" w:hAnsi="宋体" w:cs="宋体"/>
                <w:color w:val="000000"/>
                <w:szCs w:val="21"/>
              </w:rPr>
              <w:t xml:space="preserve">元/餐</w:t>
            </w:r>
            <w:r>
              <w:rPr>
                <w:rFonts w:ascii="宋体" w:hAnsi="宋体" w:cs="宋体"/>
                <w:color w:val="000000"/>
                <w:szCs w:val="21"/>
              </w:rPr>
            </w:r>
            <w:r/>
          </w:p>
        </w:tc>
        <w:tc>
          <w:tcPr>
            <w:tcW w:w="1505" w:type="dxa"/>
            <w:vAlign w:val="center"/>
            <w:textDirection w:val="lrTb"/>
            <w:noWrap w:val="false"/>
          </w:tcPr>
          <w:p>
            <w:pPr>
              <w:pStyle w:val="1406"/>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406"/>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仅年丰</w:t>
            </w:r>
            <w:r>
              <w:rPr>
                <w:rFonts w:ascii="宋体" w:hAnsi="宋体" w:cs="宋体"/>
                <w:color w:val="000000"/>
                <w:szCs w:val="21"/>
              </w:rPr>
              <w:t xml:space="preserve">社区</w:t>
            </w:r>
            <w:r>
              <w:rPr>
                <w:rFonts w:hint="eastAsia" w:ascii="宋体" w:hAnsi="宋体" w:cs="宋体"/>
                <w:color w:val="000000"/>
                <w:szCs w:val="21"/>
              </w:rPr>
              <w:t xml:space="preserve">提供，按实结算（</w:t>
            </w:r>
            <w:r>
              <w:rPr>
                <w:rFonts w:ascii="宋体" w:hAnsi="宋体" w:cs="宋体"/>
                <w:color w:val="000000"/>
                <w:szCs w:val="21"/>
              </w:rPr>
              <w:t xml:space="preserve">每周</w:t>
            </w:r>
            <w:r>
              <w:rPr>
                <w:rFonts w:hint="eastAsia" w:ascii="宋体" w:hAnsi="宋体" w:cs="宋体"/>
                <w:color w:val="000000"/>
                <w:szCs w:val="21"/>
              </w:rPr>
              <w:t xml:space="preserve">2次）</w:t>
            </w:r>
            <w:r>
              <w:rPr>
                <w:rFonts w:ascii="宋体" w:hAnsi="宋体" w:cs="宋体"/>
                <w:color w:val="000000"/>
                <w:szCs w:val="21"/>
              </w:rPr>
            </w:r>
            <w:r/>
          </w:p>
        </w:tc>
      </w:tr>
      <w:tr>
        <w:trPr>
          <w:trHeight w:val="543" w:hRule="exact"/>
        </w:trPr>
        <w:tc>
          <w:tcPr>
            <w:gridSpan w:val="6"/>
            <w:tcW w:w="9590" w:type="dxa"/>
            <w:vAlign w:val="center"/>
            <w:textDirection w:val="lrTb"/>
            <w:noWrap w:val="false"/>
          </w:tcPr>
          <w:p>
            <w:pPr>
              <w:pStyle w:val="1406"/>
              <w:jc w:val="left"/>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合计：人民币         </w:t>
            </w:r>
            <w:r>
              <w:rPr>
                <w:rFonts w:ascii="宋体" w:hAnsi="宋体" w:cs="宋体"/>
                <w:color w:val="000000"/>
                <w:szCs w:val="21"/>
              </w:rPr>
              <w:t xml:space="preserve">（¥：</w:t>
            </w:r>
            <w:r>
              <w:rPr>
                <w:rFonts w:hint="eastAsia" w:ascii="宋体" w:hAnsi="宋体" w:cs="宋体"/>
                <w:color w:val="000000"/>
                <w:szCs w:val="21"/>
              </w:rPr>
              <w:t xml:space="preserve">     </w:t>
            </w:r>
            <w:r>
              <w:rPr>
                <w:rFonts w:ascii="宋体" w:hAnsi="宋体" w:cs="宋体"/>
                <w:color w:val="000000"/>
                <w:szCs w:val="21"/>
              </w:rPr>
              <w:t xml:space="preserve">）</w:t>
            </w:r>
            <w:r/>
          </w:p>
        </w:tc>
      </w:tr>
    </w:tbl>
    <w:p>
      <w:pPr>
        <w:pStyle w:val="1406"/>
      </w:pPr>
      <w:r/>
      <w:r/>
    </w:p>
    <w:p>
      <w:pPr>
        <w:pStyle w:val="1406"/>
        <w:ind w:firstLine="405"/>
        <w:spacing w:line="360" w:lineRule="auto"/>
        <w:rPr>
          <w:rFonts w:ascii="宋体" w:hAnsi="宋体" w:cs="宋体"/>
          <w:color w:val="000000"/>
          <w:szCs w:val="21"/>
        </w:rPr>
      </w:pP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1、投标总报价金额与开标一览表须保持一致；</w:t>
      </w: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2、表格内容可根据实际情况进行适当调整，但不得进行实质性修改，且应包含全部服务内容。</w:t>
      </w:r>
      <w:r>
        <w:rPr>
          <w:rFonts w:ascii="宋体" w:hAnsi="宋体" w:cs="宋体"/>
          <w:color w:val="000000"/>
          <w:szCs w:val="21"/>
        </w:rPr>
      </w:r>
      <w:r/>
    </w:p>
    <w:p>
      <w:pPr>
        <w:pStyle w:val="1406"/>
        <w:ind w:firstLine="405"/>
        <w:spacing w:line="360" w:lineRule="auto"/>
        <w:rPr>
          <w:rFonts w:ascii="宋体" w:hAnsi="宋体" w:cs="宋体"/>
          <w:color w:val="000000"/>
          <w:szCs w:val="21"/>
        </w:rPr>
      </w:pPr>
      <w:r>
        <w:rPr>
          <w:rFonts w:hint="eastAsia" w:ascii="宋体" w:hAnsi="宋体" w:cs="宋体"/>
          <w:color w:val="000000"/>
          <w:szCs w:val="21"/>
        </w:rPr>
        <w:t xml:space="preserve">3、投标总报价应包括服务所需的人工费、活动经费、日常运营费、餐费、管理费、交通费、利润、税金及合同包含的所有风险、责任等各项应有费用。</w:t>
      </w:r>
      <w:r>
        <w:rPr>
          <w:rFonts w:ascii="宋体" w:hAnsi="宋体" w:cs="宋体"/>
          <w:color w:val="000000"/>
          <w:szCs w:val="21"/>
        </w:rPr>
      </w:r>
      <w:r/>
    </w:p>
    <w:p>
      <w:pPr>
        <w:pStyle w:val="1406"/>
      </w:pPr>
      <w:r/>
      <w:r/>
    </w:p>
    <w:p>
      <w:pPr>
        <w:pStyle w:val="1419"/>
        <w:rPr>
          <w:rFonts w:eastAsia="宋体"/>
        </w:rPr>
      </w:pPr>
      <w:r>
        <w:rPr>
          <w:rFonts w:eastAsia="宋体"/>
        </w:rPr>
      </w:r>
      <w:r/>
    </w:p>
    <w:p>
      <w:pPr>
        <w:pStyle w:val="1811"/>
        <w:ind w:firstLine="405"/>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799"/>
        <w:ind w:firstLine="464"/>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428"/>
        <w:jc w:val="both"/>
        <w:spacing w:line="360" w:lineRule="auto"/>
        <w:rPr>
          <w:rFonts w:ascii="宋体" w:hAnsi="宋体" w:eastAsia="宋体" w:cs="宋体"/>
          <w:sz w:val="21"/>
          <w:szCs w:val="21"/>
        </w:rPr>
        <w:sectPr>
          <w:headerReference w:type="default" r:id="rId17"/>
          <w:headerReference w:type="even" r:id="rId18"/>
          <w:headerReference w:type="first" r:id="rId19"/>
          <w:footerReference w:type="default" r:id="rId37"/>
          <w:footerReference w:type="even" r:id="rId38"/>
          <w:footerReference w:type="first" r:id="rId39"/>
          <w:footnotePr/>
          <w:endnotePr/>
          <w:type w:val="nextPage"/>
          <w:pgSz w:w="11906" w:h="16838" w:orient="portrait"/>
          <w:pgMar w:top="993" w:right="1247" w:bottom="1247" w:left="1531" w:header="851" w:footer="680"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1428"/>
        <w:ind w:firstLine="0"/>
        <w:jc w:val="center"/>
        <w:spacing w:line="360" w:lineRule="auto"/>
        <w:rPr>
          <w:rFonts w:ascii="宋体" w:hAnsi="宋体" w:eastAsia="宋体" w:cs="宋体"/>
          <w:b/>
          <w:bCs/>
          <w:szCs w:val="24"/>
        </w:rPr>
      </w:pPr>
      <w:r>
        <w:rPr>
          <w:rFonts w:ascii="宋体" w:hAnsi="宋体" w:eastAsia="宋体" w:cs="宋体"/>
          <w:b/>
          <w:bCs/>
          <w:szCs w:val="24"/>
        </w:rPr>
      </w:r>
      <w:r/>
    </w:p>
    <w:p>
      <w:pPr>
        <w:pStyle w:val="1408"/>
        <w:spacing w:line="416" w:lineRule="auto"/>
        <w:rPr>
          <w:rFonts w:ascii="宋体" w:hAnsi="宋体" w:eastAsia="宋体"/>
        </w:rPr>
      </w:pPr>
      <w:r/>
      <w:bookmarkStart w:id="71" w:name="_中小企业声明函"/>
      <w:r/>
      <w:bookmarkEnd w:id="71"/>
      <w:r/>
      <w:bookmarkStart w:id="72" w:name="_Ref501489757"/>
      <w:r/>
      <w:bookmarkStart w:id="73" w:name="_Toc515977241"/>
      <w:r>
        <w:rPr>
          <w:rFonts w:hint="eastAsia" w:ascii="宋体" w:hAnsi="宋体" w:eastAsia="宋体"/>
        </w:rPr>
        <w:t xml:space="preserve">7</w:t>
      </w:r>
      <w:r>
        <w:rPr>
          <w:rFonts w:hint="eastAsia" w:ascii="宋体" w:hAnsi="宋体" w:eastAsia="宋体"/>
        </w:rPr>
        <w:t xml:space="preserve">、</w:t>
      </w:r>
      <w:r>
        <w:rPr>
          <w:rFonts w:ascii="宋体" w:hAnsi="宋体" w:eastAsia="宋体"/>
        </w:rPr>
        <w:t xml:space="preserve">中小企业声明函</w:t>
      </w:r>
      <w:bookmarkEnd w:id="72"/>
      <w:r/>
      <w:bookmarkEnd w:id="73"/>
      <w:r>
        <w:rPr>
          <w:rFonts w:ascii="宋体" w:hAnsi="宋体" w:eastAsia="宋体"/>
        </w:rPr>
      </w:r>
      <w:r/>
    </w:p>
    <w:p>
      <w:pPr>
        <w:pStyle w:val="1812"/>
        <w:ind w:right="-210" w:firstLine="420"/>
        <w:jc w:val="center"/>
        <w:spacing w:line="360" w:lineRule="auto"/>
        <w:rPr>
          <w:rFonts w:hAnsi="宋体" w:eastAsia="宋体"/>
          <w:b/>
          <w:sz w:val="24"/>
          <w:szCs w:val="24"/>
        </w:rPr>
      </w:pPr>
      <w:r>
        <w:rPr>
          <w:rFonts w:hAnsi="宋体" w:eastAsia="宋体"/>
          <w:b/>
          <w:sz w:val="24"/>
          <w:szCs w:val="24"/>
        </w:rPr>
        <w:t xml:space="preserve">中小企业声明函</w:t>
      </w:r>
      <w:r>
        <w:rPr>
          <w:rFonts w:hAnsi="宋体" w:eastAsia="宋体"/>
          <w:b/>
          <w:sz w:val="24"/>
          <w:szCs w:val="24"/>
        </w:rPr>
      </w:r>
      <w:r/>
    </w:p>
    <w:p>
      <w:pPr>
        <w:pStyle w:val="1406"/>
        <w:ind w:firstLine="420"/>
        <w:spacing w:line="360" w:lineRule="auto"/>
        <w:rPr>
          <w:rFonts w:ascii="宋体" w:hAnsi="宋体"/>
          <w:szCs w:val="21"/>
        </w:rPr>
      </w:pPr>
      <w:r>
        <w:rPr>
          <w:rFonts w:ascii="宋体" w:hAnsi="宋体"/>
          <w:szCs w:val="21"/>
        </w:rPr>
        <w:t xml:space="preserve">本公司（联合体）郑重声明，根据《政府采购促进中小企业发展管理办法》（财库[2020]46号）的规定，本公司参加</w:t>
      </w:r>
      <w:r>
        <w:rPr>
          <w:rFonts w:ascii="宋体" w:hAnsi="宋体"/>
          <w:i/>
          <w:iCs/>
          <w:szCs w:val="21"/>
          <w:u w:val="single"/>
        </w:rPr>
        <w:t xml:space="preserve">（单位名称）</w:t>
      </w:r>
      <w:r>
        <w:rPr>
          <w:rFonts w:ascii="宋体" w:hAnsi="宋体"/>
          <w:szCs w:val="21"/>
          <w:u w:val="single"/>
        </w:rPr>
        <w:t xml:space="preserve">的</w:t>
      </w:r>
      <w:r>
        <w:rPr>
          <w:rFonts w:ascii="宋体" w:hAnsi="宋体"/>
          <w:i/>
          <w:iCs/>
          <w:szCs w:val="21"/>
          <w:u w:val="single"/>
        </w:rPr>
        <w:t xml:space="preserve">（项目名称）</w:t>
      </w:r>
      <w:r>
        <w:rPr>
          <w:rFonts w:ascii="宋体" w:hAnsi="宋体"/>
          <w:szCs w:val="21"/>
        </w:rPr>
        <w:t xml:space="preserve">采购活动，服务全部由符合政策要求的中小企业承接。相关企业（含联合体中的中小企业、签订分包意向协议的中小企业）的具体情况如下： </w:t>
      </w:r>
      <w:r/>
    </w:p>
    <w:p>
      <w:pPr>
        <w:pStyle w:val="1406"/>
        <w:ind w:firstLine="420"/>
        <w:spacing w:line="360" w:lineRule="auto"/>
        <w:rPr>
          <w:rFonts w:ascii="宋体" w:hAnsi="宋体"/>
          <w:szCs w:val="21"/>
        </w:rPr>
      </w:pPr>
      <w:r>
        <w:rPr>
          <w:rFonts w:ascii="宋体" w:hAnsi="宋体"/>
          <w:szCs w:val="21"/>
        </w:rPr>
        <w:t xml:space="preserve">1.</w:t>
      </w:r>
      <w:r>
        <w:rPr>
          <w:rFonts w:ascii="宋体" w:hAnsi="宋体"/>
          <w:i/>
          <w:iCs/>
          <w:szCs w:val="21"/>
          <w:u w:val="single"/>
        </w:rPr>
        <w:t xml:space="preserve">（标的名称）</w:t>
      </w:r>
      <w:r>
        <w:rPr>
          <w:rFonts w:ascii="宋体" w:hAnsi="宋体"/>
          <w:szCs w:val="21"/>
        </w:rPr>
        <w:t xml:space="preserve">，属于</w:t>
      </w:r>
      <w:r>
        <w:rPr>
          <w:rFonts w:ascii="宋体" w:hAnsi="宋体"/>
          <w:i/>
          <w:iCs/>
          <w:szCs w:val="21"/>
          <w:u w:val="single"/>
        </w:rPr>
        <w:t xml:space="preserve">（采购文件中明确的所属行业）</w:t>
      </w:r>
      <w:r>
        <w:rPr>
          <w:rFonts w:ascii="宋体" w:hAnsi="宋体"/>
          <w:szCs w:val="21"/>
        </w:rPr>
        <w:t xml:space="preserve">；</w:t>
      </w:r>
      <w:r>
        <w:rPr>
          <w:rFonts w:hint="eastAsia" w:ascii="宋体" w:hAnsi="宋体"/>
          <w:szCs w:val="21"/>
        </w:rPr>
        <w:t xml:space="preserve">承接企业</w:t>
      </w:r>
      <w:r>
        <w:rPr>
          <w:rFonts w:ascii="宋体" w:hAnsi="宋体"/>
          <w:szCs w:val="21"/>
        </w:rPr>
        <w:t xml:space="preserve">为</w:t>
      </w:r>
      <w:r>
        <w:rPr>
          <w:rFonts w:ascii="宋体" w:hAnsi="宋体"/>
          <w:i/>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
          <w:iCs/>
          <w:szCs w:val="21"/>
          <w:u w:val="single"/>
        </w:rPr>
        <w:t xml:space="preserve">（中型企业、小型企业、微型企业）</w:t>
      </w:r>
      <w:r>
        <w:rPr>
          <w:rFonts w:ascii="宋体" w:hAnsi="宋体"/>
          <w:szCs w:val="21"/>
        </w:rPr>
        <w:t xml:space="preserve">；</w:t>
      </w:r>
      <w:r/>
    </w:p>
    <w:p>
      <w:pPr>
        <w:pStyle w:val="1406"/>
        <w:ind w:firstLine="420"/>
        <w:spacing w:line="360" w:lineRule="auto"/>
        <w:rPr>
          <w:rFonts w:ascii="宋体" w:hAnsi="宋体"/>
          <w:szCs w:val="21"/>
        </w:rPr>
      </w:pPr>
      <w:r>
        <w:rPr>
          <w:rFonts w:ascii="宋体" w:hAnsi="宋体"/>
          <w:szCs w:val="21"/>
        </w:rPr>
        <w:t xml:space="preserve">2.</w:t>
      </w:r>
      <w:r>
        <w:rPr>
          <w:rFonts w:ascii="宋体" w:hAnsi="宋体"/>
          <w:i/>
          <w:iCs/>
          <w:szCs w:val="21"/>
          <w:u w:val="single"/>
        </w:rPr>
        <w:t xml:space="preserve">（标的名称）</w:t>
      </w:r>
      <w:r>
        <w:rPr>
          <w:rFonts w:ascii="宋体" w:hAnsi="宋体"/>
          <w:szCs w:val="21"/>
        </w:rPr>
        <w:t xml:space="preserve">，属于</w:t>
      </w:r>
      <w:r>
        <w:rPr>
          <w:rFonts w:ascii="宋体" w:hAnsi="宋体"/>
          <w:i/>
          <w:iCs/>
          <w:szCs w:val="21"/>
          <w:u w:val="single"/>
        </w:rPr>
        <w:t xml:space="preserve">（采购文件中明确的所属行业）</w:t>
      </w:r>
      <w:r>
        <w:rPr>
          <w:rFonts w:ascii="宋体" w:hAnsi="宋体"/>
          <w:szCs w:val="21"/>
        </w:rPr>
        <w:t xml:space="preserve">；</w:t>
      </w:r>
      <w:r>
        <w:rPr>
          <w:rFonts w:hint="eastAsia" w:ascii="宋体" w:hAnsi="宋体"/>
          <w:szCs w:val="21"/>
        </w:rPr>
        <w:t xml:space="preserve">承接企业</w:t>
      </w:r>
      <w:r>
        <w:rPr>
          <w:rFonts w:ascii="宋体" w:hAnsi="宋体"/>
          <w:szCs w:val="21"/>
        </w:rPr>
        <w:t xml:space="preserve">为</w:t>
      </w:r>
      <w:r>
        <w:rPr>
          <w:rFonts w:ascii="宋体" w:hAnsi="宋体"/>
          <w:i/>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
          <w:iCs/>
          <w:szCs w:val="21"/>
          <w:u w:val="single"/>
        </w:rPr>
        <w:t xml:space="preserve">（中型企业、小型企业、微型企业）</w:t>
      </w:r>
      <w:r>
        <w:rPr>
          <w:rFonts w:ascii="宋体" w:hAnsi="宋体"/>
          <w:szCs w:val="21"/>
        </w:rPr>
        <w:t xml:space="preserve">；</w:t>
      </w:r>
      <w:r/>
    </w:p>
    <w:p>
      <w:pPr>
        <w:pStyle w:val="1406"/>
        <w:ind w:firstLine="420"/>
        <w:spacing w:line="360" w:lineRule="auto"/>
        <w:rPr>
          <w:rFonts w:ascii="宋体" w:hAnsi="宋体"/>
          <w:szCs w:val="21"/>
        </w:rPr>
      </w:pPr>
      <w:r>
        <w:rPr>
          <w:rFonts w:hint="eastAsia" w:ascii="宋体" w:hAnsi="宋体"/>
          <w:szCs w:val="21"/>
        </w:rPr>
        <w:t xml:space="preserve">……</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以上企业，不属于大企业的分支机构，不存在</w:t>
      </w:r>
      <w:r>
        <w:rPr>
          <w:rFonts w:hint="eastAsia" w:ascii="宋体" w:hAnsi="宋体"/>
          <w:szCs w:val="21"/>
        </w:rPr>
        <w:t xml:space="preserve">直接</w:t>
      </w:r>
      <w:r>
        <w:rPr>
          <w:rFonts w:ascii="宋体" w:hAnsi="宋体"/>
          <w:szCs w:val="21"/>
        </w:rPr>
        <w:t xml:space="preserve">控股股东为大企业的情形，也不存在与大企业的负责人为同一人的情形。</w:t>
      </w:r>
      <w:r/>
    </w:p>
    <w:p>
      <w:pPr>
        <w:pStyle w:val="1406"/>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w:t>
      </w:r>
      <w:r/>
    </w:p>
    <w:p>
      <w:pPr>
        <w:pStyle w:val="1812"/>
        <w:ind w:firstLine="420"/>
        <w:spacing w:line="360" w:lineRule="auto"/>
        <w:rPr>
          <w:rFonts w:hAnsi="宋体" w:eastAsia="宋体"/>
          <w:sz w:val="21"/>
          <w:szCs w:val="21"/>
        </w:rPr>
      </w:pPr>
      <w:r>
        <w:rPr>
          <w:rFonts w:hAnsi="宋体" w:eastAsia="宋体"/>
          <w:sz w:val="21"/>
          <w:szCs w:val="21"/>
        </w:rPr>
      </w:r>
      <w:r/>
    </w:p>
    <w:p>
      <w:pPr>
        <w:pStyle w:val="1812"/>
        <w:ind w:firstLine="420"/>
        <w:spacing w:line="360" w:lineRule="auto"/>
        <w:rPr>
          <w:rFonts w:hAnsi="宋体" w:eastAsia="宋体"/>
          <w:sz w:val="21"/>
          <w:szCs w:val="21"/>
        </w:rPr>
      </w:pPr>
      <w:r>
        <w:rPr>
          <w:rFonts w:hAnsi="宋体" w:eastAsia="宋体"/>
          <w:sz w:val="21"/>
          <w:szCs w:val="21"/>
        </w:rPr>
        <w:t xml:space="preserve">注：</w:t>
      </w:r>
      <w:r>
        <w:rPr>
          <w:rFonts w:hAnsi="宋体" w:eastAsia="宋体"/>
          <w:sz w:val="21"/>
          <w:szCs w:val="21"/>
        </w:rPr>
      </w:r>
      <w:r/>
    </w:p>
    <w:p>
      <w:pPr>
        <w:pStyle w:val="1812"/>
        <w:ind w:firstLine="420"/>
        <w:spacing w:line="360" w:lineRule="auto"/>
        <w:rPr>
          <w:rFonts w:hAnsi="宋体" w:eastAsia="宋体"/>
          <w:sz w:val="21"/>
          <w:szCs w:val="21"/>
        </w:rPr>
      </w:pPr>
      <w:r>
        <w:rPr>
          <w:rFonts w:hAnsi="宋体" w:eastAsia="宋体"/>
          <w:sz w:val="21"/>
          <w:szCs w:val="21"/>
        </w:rPr>
        <w:t xml:space="preserve">1</w:t>
      </w:r>
      <w:r>
        <w:rPr>
          <w:rFonts w:hAnsi="宋体" w:eastAsia="宋体"/>
          <w:sz w:val="21"/>
          <w:szCs w:val="21"/>
        </w:rPr>
        <w:t xml:space="preserve">.</w:t>
      </w:r>
      <w:r>
        <w:rPr>
          <w:rFonts w:hAnsi="宋体" w:eastAsia="宋体"/>
          <w:sz w:val="21"/>
          <w:szCs w:val="21"/>
        </w:rPr>
        <w:t xml:space="preserve">从业人员、营业收入、资产总额填报上一年度数据，无上一年度数据的新成立企业可不填报。</w:t>
      </w:r>
      <w:r>
        <w:rPr>
          <w:rFonts w:hAnsi="宋体" w:eastAsia="宋体"/>
          <w:sz w:val="21"/>
          <w:szCs w:val="21"/>
        </w:rPr>
      </w:r>
      <w:r/>
    </w:p>
    <w:p>
      <w:pPr>
        <w:pStyle w:val="1812"/>
        <w:ind w:firstLine="420"/>
        <w:spacing w:line="360" w:lineRule="auto"/>
        <w:rPr>
          <w:rFonts w:hAnsi="宋体" w:eastAsia="宋体"/>
          <w:bCs/>
          <w:sz w:val="21"/>
          <w:szCs w:val="21"/>
        </w:rPr>
      </w:pPr>
      <w:r>
        <w:rPr>
          <w:rFonts w:hAnsi="宋体" w:eastAsia="宋体"/>
          <w:bCs/>
          <w:sz w:val="21"/>
          <w:szCs w:val="21"/>
        </w:rPr>
        <w:t xml:space="preserve">2.</w:t>
      </w:r>
      <w:r>
        <w:rPr>
          <w:rFonts w:hAnsi="宋体" w:eastAsia="宋体"/>
          <w:bCs/>
          <w:sz w:val="21"/>
          <w:szCs w:val="21"/>
        </w:rPr>
        <w:t xml:space="preserve">本次采购项目所属行业为</w:t>
      </w:r>
      <w:r>
        <w:rPr>
          <w:rFonts w:hAnsi="宋体" w:eastAsia="宋体" w:cs="宋体"/>
          <w:b/>
          <w:bCs/>
          <w:sz w:val="21"/>
          <w:szCs w:val="21"/>
        </w:rPr>
        <w:t xml:space="preserve">其他未列明行业</w:t>
      </w:r>
      <w:r>
        <w:rPr>
          <w:rFonts w:hAnsi="宋体" w:eastAsia="宋体"/>
          <w:bCs/>
          <w:sz w:val="21"/>
          <w:szCs w:val="21"/>
        </w:rPr>
        <w:t xml:space="preserve">，中小微企业划分标准请根据《中小企业划型标准规定》（工信部联企业﹝2</w:t>
      </w:r>
      <w:r>
        <w:rPr>
          <w:rFonts w:hAnsi="宋体" w:eastAsia="宋体"/>
          <w:bCs/>
          <w:sz w:val="21"/>
          <w:szCs w:val="21"/>
        </w:rPr>
        <w:t xml:space="preserve">011</w:t>
      </w:r>
      <w:r>
        <w:rPr>
          <w:rFonts w:hAnsi="宋体" w:eastAsia="宋体"/>
          <w:bCs/>
          <w:sz w:val="21"/>
          <w:szCs w:val="21"/>
        </w:rPr>
        <w:t xml:space="preserve">﹞</w:t>
      </w:r>
      <w:r>
        <w:rPr>
          <w:rFonts w:hAnsi="宋体" w:eastAsia="宋体"/>
          <w:bCs/>
          <w:sz w:val="21"/>
          <w:szCs w:val="21"/>
        </w:rPr>
        <w:t xml:space="preserve">300</w:t>
      </w:r>
      <w:r>
        <w:rPr>
          <w:rFonts w:hAnsi="宋体" w:eastAsia="宋体"/>
          <w:bCs/>
          <w:sz w:val="21"/>
          <w:szCs w:val="21"/>
        </w:rPr>
        <w:t xml:space="preserve">号文）</w:t>
      </w:r>
      <w:r>
        <w:rPr>
          <w:rFonts w:hAnsi="宋体" w:eastAsia="宋体"/>
          <w:bCs/>
          <w:sz w:val="21"/>
          <w:szCs w:val="21"/>
        </w:rPr>
      </w:r>
      <w:r/>
    </w:p>
    <w:p>
      <w:pPr>
        <w:pStyle w:val="1812"/>
        <w:ind w:firstLine="420"/>
        <w:spacing w:line="360" w:lineRule="auto"/>
        <w:rPr>
          <w:rFonts w:hAnsi="宋体" w:eastAsia="宋体"/>
          <w:bCs/>
          <w:sz w:val="21"/>
          <w:szCs w:val="21"/>
        </w:rPr>
      </w:pPr>
      <w:r>
        <w:rPr>
          <w:rFonts w:hAnsi="宋体" w:eastAsia="宋体"/>
          <w:bCs/>
          <w:sz w:val="21"/>
          <w:szCs w:val="21"/>
        </w:rPr>
      </w:r>
      <w:r/>
    </w:p>
    <w:p>
      <w:pPr>
        <w:pStyle w:val="1406"/>
        <w:jc w:val="right"/>
        <w:spacing w:line="360" w:lineRule="auto"/>
        <w:rPr>
          <w:rFonts w:ascii="宋体" w:hAnsi="宋体"/>
          <w:szCs w:val="21"/>
        </w:rPr>
      </w:pPr>
      <w:r>
        <w:rPr>
          <w:rFonts w:hint="eastAsia" w:ascii="宋体" w:hAnsi="宋体"/>
          <w:szCs w:val="21"/>
        </w:rPr>
        <w:t xml:space="preserve">企业名称</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1406"/>
        <w:ind w:right="210"/>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1406"/>
        <w:spacing w:line="280" w:lineRule="exact"/>
        <w:rPr>
          <w:rFonts w:ascii="宋体" w:hAnsi="宋体"/>
          <w:b/>
          <w:szCs w:val="21"/>
        </w:rPr>
        <w:sectPr>
          <w:headerReference w:type="default" r:id="rId20"/>
          <w:headerReference w:type="even" r:id="rId21"/>
          <w:headerReference w:type="first" r:id="rId22"/>
          <w:footerReference w:type="default" r:id="rId40"/>
          <w:footerReference w:type="even" r:id="rId41"/>
          <w:footerReference w:type="first" r:id="rId42"/>
          <w:footnotePr/>
          <w:endnotePr/>
          <w:type w:val="nextPage"/>
          <w:pgSz w:w="11906" w:h="16838" w:orient="portrait"/>
          <w:pgMar w:top="993" w:right="1247" w:bottom="1247" w:left="1531" w:header="851" w:footer="680" w:gutter="0"/>
          <w:cols w:num="1" w:sep="0" w:space="720" w:equalWidth="1"/>
          <w:docGrid w:linePitch="360"/>
        </w:sectPr>
      </w:pPr>
      <w:r>
        <w:rPr>
          <w:rFonts w:ascii="宋体" w:hAnsi="宋体"/>
          <w:b/>
          <w:szCs w:val="21"/>
        </w:rPr>
      </w:r>
      <w:r/>
    </w:p>
    <w:p>
      <w:pPr>
        <w:pStyle w:val="1406"/>
        <w:spacing w:line="360" w:lineRule="auto"/>
        <w:rPr>
          <w:rFonts w:ascii="宋体" w:hAnsi="宋体"/>
          <w:b/>
          <w:szCs w:val="21"/>
        </w:rPr>
      </w:pPr>
      <w:r>
        <w:rPr>
          <w:rFonts w:hint="eastAsia" w:ascii="宋体" w:hAnsi="宋体"/>
          <w:b/>
          <w:szCs w:val="21"/>
        </w:rPr>
        <w:t xml:space="preserve">附：中小企业划型标准规定</w:t>
      </w:r>
      <w:r>
        <w:rPr>
          <w:rFonts w:ascii="宋体" w:hAnsi="宋体"/>
          <w:b/>
          <w:szCs w:val="21"/>
        </w:rPr>
      </w:r>
      <w:r/>
    </w:p>
    <w:p>
      <w:pPr>
        <w:pStyle w:val="1406"/>
        <w:ind w:firstLine="361"/>
        <w:spacing w:line="360" w:lineRule="auto"/>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（十四）</w:t>
      </w:r>
      <w:bookmarkStart w:id="74" w:name="_Hlk130376042"/>
      <w:r>
        <w:rPr>
          <w:rFonts w:hint="eastAsia" w:ascii="宋体" w:hAnsi="宋体"/>
          <w:b/>
          <w:szCs w:val="21"/>
        </w:rPr>
        <w:t xml:space="preserve">物业管理</w:t>
      </w:r>
      <w:bookmarkEnd w:id="74"/>
      <w:r>
        <w:rPr>
          <w:rFonts w:hint="eastAsia" w:ascii="宋体" w:hAnsi="宋体"/>
          <w:b/>
          <w:szCs w:val="21"/>
        </w:rPr>
        <w:t xml:space="preserve">。</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1406"/>
        <w:spacing w:line="360" w:lineRule="auto"/>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1406"/>
        <w:ind w:firstLine="361"/>
        <w:spacing w:line="360" w:lineRule="auto"/>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1406"/>
        <w:ind w:firstLine="361"/>
        <w:spacing w:line="360" w:lineRule="auto"/>
        <w:rPr>
          <w:rFonts w:ascii="宋体" w:hAnsi="宋体"/>
        </w:rPr>
        <w:sectPr>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1408"/>
        <w:spacing w:line="416" w:lineRule="auto"/>
        <w:rPr>
          <w:rFonts w:hint="eastAsia" w:ascii="宋体" w:hAnsi="宋体" w:eastAsia="宋体"/>
        </w:rPr>
      </w:pPr>
      <w:r/>
      <w:bookmarkStart w:id="75" w:name="_Ref39670619"/>
      <w:r>
        <w:rPr>
          <w:rFonts w:hint="eastAsia" w:ascii="宋体" w:hAnsi="宋体" w:eastAsia="宋体"/>
        </w:rPr>
        <w:t xml:space="preserve">8</w:t>
      </w:r>
      <w:r>
        <w:rPr>
          <w:rFonts w:hint="eastAsia" w:ascii="宋体" w:hAnsi="宋体" w:eastAsia="宋体"/>
        </w:rPr>
        <w:t xml:space="preserve">、残疾人福利性单位声明函（若为残疾人福利性单位）</w:t>
      </w:r>
      <w:bookmarkEnd w:id="75"/>
      <w:r>
        <w:rPr>
          <w:rFonts w:hint="eastAsia" w:ascii="宋体" w:hAnsi="宋体" w:eastAsia="宋体"/>
        </w:rPr>
      </w:r>
      <w:r/>
    </w:p>
    <w:p>
      <w:pPr>
        <w:pStyle w:val="1406"/>
        <w:jc w:val="center"/>
        <w:spacing w:line="580" w:lineRule="exact"/>
        <w:rPr>
          <w:rFonts w:hint="eastAsia" w:ascii="宋体" w:hAnsi="宋体" w:cs="宋体"/>
          <w:b/>
          <w:sz w:val="24"/>
          <w:lang w:val="zh-CN"/>
        </w:rPr>
      </w:pPr>
      <w:r>
        <w:rPr>
          <w:rFonts w:hint="eastAsia" w:ascii="宋体" w:hAnsi="宋体" w:cs="宋体"/>
          <w:b/>
          <w:sz w:val="24"/>
          <w:lang w:val="zh-CN"/>
        </w:rPr>
        <w:t xml:space="preserve">残疾人福利性单位声明函</w:t>
      </w:r>
      <w:r/>
    </w:p>
    <w:p>
      <w:pPr>
        <w:pStyle w:val="1406"/>
        <w:spacing w:line="580" w:lineRule="exact"/>
        <w:rPr>
          <w:rFonts w:hint="eastAsia" w:ascii="宋体" w:hAnsi="宋体"/>
          <w:b/>
          <w:spacing w:val="6"/>
          <w:szCs w:val="32"/>
        </w:rPr>
      </w:pPr>
      <w:r>
        <w:rPr>
          <w:rFonts w:hint="eastAsia" w:ascii="宋体" w:hAnsi="宋体"/>
          <w:b/>
          <w:spacing w:val="6"/>
          <w:szCs w:val="32"/>
        </w:rPr>
      </w:r>
      <w:r/>
    </w:p>
    <w:p>
      <w:pPr>
        <w:pStyle w:val="1406"/>
        <w:ind w:firstLine="420"/>
        <w:spacing w:line="420" w:lineRule="exact"/>
        <w:rPr>
          <w:rFonts w:hint="eastAsia" w:ascii="宋体" w:hAnsi="宋体"/>
          <w:lang w:val="zh-CN"/>
        </w:rPr>
      </w:pPr>
      <w:r>
        <w:rPr>
          <w:rFonts w:hint="eastAsia" w:ascii="宋体" w:hAnsi="宋体"/>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406"/>
        <w:ind w:firstLine="420"/>
        <w:spacing w:line="420" w:lineRule="exact"/>
        <w:rPr>
          <w:rFonts w:hint="eastAsia" w:ascii="宋体" w:hAnsi="宋体"/>
          <w:lang w:val="zh-CN"/>
        </w:rPr>
      </w:pPr>
      <w:r>
        <w:rPr>
          <w:rFonts w:hint="eastAsia" w:ascii="宋体" w:hAnsi="宋体"/>
          <w:lang w:val="zh-CN"/>
        </w:rPr>
        <w:t xml:space="preserve">本单位对上述声明的真实性负责。如有虚假，将依法承担相应责任。</w:t>
      </w:r>
      <w:r/>
    </w:p>
    <w:p>
      <w:pPr>
        <w:pStyle w:val="1406"/>
        <w:ind w:firstLine="420"/>
        <w:spacing w:line="420" w:lineRule="exact"/>
        <w:rPr>
          <w:rFonts w:hint="eastAsia" w:ascii="宋体" w:hAnsi="宋体"/>
          <w:lang w:val="zh-CN"/>
        </w:rPr>
      </w:pPr>
      <w:r>
        <w:rPr>
          <w:rFonts w:hint="eastAsia" w:ascii="宋体" w:hAnsi="宋体"/>
          <w:lang w:val="zh-CN"/>
        </w:rPr>
      </w:r>
      <w:r/>
    </w:p>
    <w:p>
      <w:pPr>
        <w:pStyle w:val="1406"/>
        <w:spacing w:line="360" w:lineRule="auto"/>
        <w:rPr>
          <w:rFonts w:hint="eastAsia" w:ascii="宋体" w:hAnsi="宋体"/>
        </w:rPr>
      </w:pPr>
      <w:r>
        <w:rPr>
          <w:rFonts w:hint="eastAsia" w:ascii="宋体" w:hAnsi="宋体"/>
        </w:rPr>
        <w:t xml:space="preserve">投标人：（单位盖章）</w:t>
      </w:r>
      <w:r/>
    </w:p>
    <w:p>
      <w:pPr>
        <w:pStyle w:val="1406"/>
        <w:spacing w:line="360" w:lineRule="auto"/>
        <w:rPr>
          <w:rFonts w:hint="eastAsia" w:ascii="宋体" w:hAnsi="宋体"/>
        </w:rPr>
      </w:pPr>
      <w:r>
        <w:rPr>
          <w:rFonts w:hint="eastAsia" w:ascii="宋体" w:hAnsi="宋体"/>
          <w:lang w:val="zh-CN"/>
        </w:rPr>
        <w:t xml:space="preserve">法定代表人或代理人：（签字或签章）</w:t>
      </w:r>
      <w:r>
        <w:rPr>
          <w:rFonts w:hint="eastAsia" w:ascii="宋体" w:hAnsi="宋体"/>
        </w:rPr>
      </w:r>
      <w:r/>
    </w:p>
    <w:p>
      <w:pPr>
        <w:pStyle w:val="1406"/>
        <w:spacing w:line="360" w:lineRule="auto"/>
        <w:rPr>
          <w:rFonts w:hint="eastAsia" w:ascii="宋体" w:hAnsi="宋体"/>
          <w:b/>
        </w:rPr>
      </w:pPr>
      <w:r>
        <w:rPr>
          <w:rFonts w:hint="eastAsia" w:ascii="宋体" w:hAnsi="宋体"/>
          <w:lang w:val="zh-CN"/>
        </w:rPr>
        <w:t xml:space="preserve">日期：</w:t>
      </w:r>
      <w:r>
        <w:rPr>
          <w:rFonts w:hint="eastAsia" w:ascii="宋体" w:hAnsi="宋体"/>
        </w:rPr>
        <w:t xml:space="preserve">    </w:t>
      </w:r>
      <w:r>
        <w:rPr>
          <w:rFonts w:hint="eastAsia" w:ascii="宋体" w:hAnsi="宋体"/>
          <w:lang w:val="zh-CN"/>
        </w:rPr>
        <w:t xml:space="preserve">年</w:t>
      </w:r>
      <w:r>
        <w:rPr>
          <w:rFonts w:hint="eastAsia" w:ascii="宋体" w:hAnsi="宋体"/>
        </w:rPr>
        <w:t xml:space="preserve">     </w:t>
      </w:r>
      <w:r>
        <w:rPr>
          <w:rFonts w:hint="eastAsia" w:ascii="宋体" w:hAnsi="宋体"/>
          <w:lang w:val="zh-CN"/>
        </w:rPr>
        <w:t xml:space="preserve">月</w:t>
      </w:r>
      <w:r>
        <w:rPr>
          <w:rFonts w:hint="eastAsia" w:ascii="宋体" w:hAnsi="宋体"/>
        </w:rPr>
        <w:t xml:space="preserve">     </w:t>
      </w:r>
      <w:r>
        <w:rPr>
          <w:rFonts w:hint="eastAsia" w:ascii="宋体" w:hAnsi="宋体"/>
          <w:lang w:val="zh-CN"/>
        </w:rPr>
        <w:t xml:space="preserve">日</w:t>
      </w:r>
      <w:r>
        <w:rPr>
          <w:rFonts w:hint="eastAsia" w:ascii="宋体" w:hAnsi="宋体"/>
          <w:b/>
        </w:rPr>
      </w:r>
      <w:r/>
    </w:p>
    <w:p>
      <w:pPr>
        <w:pStyle w:val="1406"/>
        <w:jc w:val="left"/>
        <w:rPr>
          <w:rFonts w:hint="eastAsia" w:ascii="宋体" w:hAnsi="宋体"/>
          <w:b/>
        </w:rPr>
      </w:pPr>
      <w:r>
        <w:rPr>
          <w:rFonts w:hint="eastAsia" w:ascii="宋体" w:hAnsi="宋体"/>
          <w:b/>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sectPr>
          <w:footnotePr/>
          <w:endnotePr/>
          <w:type w:val="nextPage"/>
          <w:pgSz w:w="11906" w:h="16838" w:orient="portrait"/>
          <w:pgMar w:top="1247" w:right="1134" w:bottom="1021" w:left="1701" w:header="851" w:footer="992" w:gutter="0"/>
          <w:cols w:num="1" w:sep="0" w:space="720" w:equalWidth="1"/>
          <w:docGrid w:linePitch="360"/>
        </w:sectPr>
      </w:pPr>
      <w:r>
        <w:rPr>
          <w:rFonts w:ascii="宋体" w:hAnsi="宋体"/>
        </w:rPr>
      </w:r>
      <w:r/>
    </w:p>
    <w:p>
      <w:pPr>
        <w:pStyle w:val="1406"/>
        <w:rPr>
          <w:rFonts w:hint="eastAsia" w:ascii="宋体" w:hAnsi="宋体"/>
        </w:rPr>
      </w:pPr>
      <w:r>
        <w:rPr>
          <w:rFonts w:hint="eastAsia" w:ascii="宋体" w:hAnsi="宋体"/>
        </w:rPr>
      </w:r>
      <w:r/>
    </w:p>
    <w:p>
      <w:pPr>
        <w:pStyle w:val="1408"/>
        <w:spacing w:line="416" w:lineRule="auto"/>
        <w:rPr>
          <w:rFonts w:ascii="宋体" w:hAnsi="宋体" w:eastAsia="宋体"/>
        </w:rPr>
      </w:pPr>
      <w:r/>
      <w:bookmarkStart w:id="76" w:name="_企业从业人员情况表"/>
      <w:r/>
      <w:bookmarkEnd w:id="76"/>
      <w:r/>
      <w:bookmarkStart w:id="77" w:name="_Ref134441139"/>
      <w:r/>
      <w:bookmarkStart w:id="78" w:name="_Toc497431311"/>
      <w:r/>
      <w:bookmarkStart w:id="79" w:name="_Ref343881462"/>
      <w:r/>
      <w:bookmarkStart w:id="80" w:name="_Toc515977242"/>
      <w:r/>
      <w:bookmarkStart w:id="81" w:name="_Ref118206283"/>
      <w:r>
        <w:rPr>
          <w:rFonts w:hint="eastAsia" w:ascii="宋体" w:hAnsi="宋体" w:eastAsia="宋体"/>
        </w:rPr>
        <w:t xml:space="preserve">9</w:t>
      </w:r>
      <w:r>
        <w:rPr>
          <w:rFonts w:hint="eastAsia" w:ascii="宋体" w:hAnsi="宋体" w:eastAsia="宋体"/>
        </w:rPr>
        <w:t xml:space="preserve">、偏离表（服务</w:t>
      </w:r>
      <w:r>
        <w:rPr>
          <w:rFonts w:ascii="宋体" w:hAnsi="宋体" w:eastAsia="宋体"/>
        </w:rPr>
        <w:t xml:space="preserve">、</w:t>
      </w:r>
      <w:r>
        <w:rPr>
          <w:rFonts w:hint="eastAsia" w:ascii="宋体" w:hAnsi="宋体" w:eastAsia="宋体"/>
        </w:rPr>
        <w:t xml:space="preserve">商务）</w:t>
      </w:r>
      <w:bookmarkEnd w:id="77"/>
      <w:r/>
      <w:bookmarkEnd w:id="78"/>
      <w:r/>
      <w:bookmarkEnd w:id="79"/>
      <w:r/>
      <w:bookmarkEnd w:id="80"/>
      <w:r/>
      <w:bookmarkEnd w:id="81"/>
      <w:r>
        <w:rPr>
          <w:rFonts w:ascii="宋体" w:hAnsi="宋体" w:eastAsia="宋体"/>
        </w:rPr>
      </w:r>
      <w:r/>
    </w:p>
    <w:p>
      <w:pPr>
        <w:pStyle w:val="1406"/>
        <w:jc w:val="center"/>
        <w:rPr>
          <w:rFonts w:hint="eastAsia" w:ascii="宋体" w:hAnsi="宋体"/>
          <w:b/>
          <w:sz w:val="24"/>
        </w:rPr>
      </w:pPr>
      <w:r>
        <w:rPr>
          <w:rFonts w:hint="eastAsia" w:ascii="宋体" w:hAnsi="宋体"/>
          <w:b/>
          <w:sz w:val="24"/>
        </w:rPr>
        <w:t xml:space="preserve">偏离表（服务、商务）</w:t>
      </w:r>
      <w:r/>
    </w:p>
    <w:p>
      <w:pPr>
        <w:pStyle w:val="1406"/>
        <w:jc w:val="center"/>
        <w:rPr>
          <w:rFonts w:hint="eastAsia" w:ascii="宋体" w:hAnsi="宋体"/>
          <w:szCs w:val="21"/>
        </w:rPr>
      </w:pPr>
      <w:r>
        <w:rPr>
          <w:rFonts w:hint="eastAsia" w:ascii="宋体" w:hAnsi="宋体"/>
          <w:szCs w:val="21"/>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9"/>
        <w:gridCol w:w="2358"/>
        <w:gridCol w:w="2359"/>
        <w:gridCol w:w="2497"/>
      </w:tblGrid>
      <w:tr>
        <w:trPr/>
        <w:tc>
          <w:tcPr>
            <w:tcW w:w="2235" w:type="dxa"/>
            <w:vAlign w:val="top"/>
            <w:textDirection w:val="lrTb"/>
            <w:noWrap w:val="false"/>
          </w:tcPr>
          <w:p>
            <w:pPr>
              <w:pStyle w:val="1428"/>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项目</w:t>
            </w:r>
            <w:r/>
          </w:p>
        </w:tc>
        <w:tc>
          <w:tcPr>
            <w:tcW w:w="2409" w:type="dxa"/>
            <w:vAlign w:val="top"/>
            <w:textDirection w:val="lrTb"/>
            <w:noWrap w:val="false"/>
          </w:tcPr>
          <w:p>
            <w:pPr>
              <w:pStyle w:val="1428"/>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tc>
        <w:tc>
          <w:tcPr>
            <w:tcW w:w="2410" w:type="dxa"/>
            <w:vAlign w:val="top"/>
            <w:textDirection w:val="lrTb"/>
            <w:noWrap w:val="false"/>
          </w:tcPr>
          <w:p>
            <w:pPr>
              <w:pStyle w:val="1428"/>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tc>
        <w:tc>
          <w:tcPr>
            <w:tcW w:w="2552" w:type="dxa"/>
            <w:vAlign w:val="top"/>
            <w:textDirection w:val="lrTb"/>
            <w:noWrap w:val="false"/>
          </w:tcPr>
          <w:p>
            <w:pPr>
              <w:pStyle w:val="1428"/>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tc>
      </w:tr>
      <w:tr>
        <w:trPr/>
        <w:tc>
          <w:tcPr>
            <w:tcW w:w="2235"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428"/>
              <w:ind w:firstLine="0"/>
              <w:spacing w:line="360" w:lineRule="auto"/>
              <w:rPr>
                <w:rFonts w:ascii="宋体" w:hAnsi="宋体" w:eastAsia="宋体"/>
                <w:sz w:val="21"/>
                <w:szCs w:val="21"/>
              </w:rPr>
            </w:pPr>
            <w:r>
              <w:rPr>
                <w:rFonts w:ascii="宋体" w:hAnsi="宋体" w:eastAsia="宋体"/>
                <w:sz w:val="21"/>
                <w:szCs w:val="21"/>
              </w:rPr>
            </w:r>
            <w:r/>
          </w:p>
        </w:tc>
      </w:tr>
    </w:tbl>
    <w:p>
      <w:pPr>
        <w:pStyle w:val="1406"/>
        <w:ind w:firstLine="422"/>
        <w:jc w:val="left"/>
        <w:spacing w:line="360" w:lineRule="auto"/>
        <w:rPr>
          <w:rFonts w:hint="eastAsia" w:ascii="宋体" w:hAnsi="宋体" w:cs="宋体"/>
          <w:b/>
          <w:szCs w:val="21"/>
          <w:lang w:val="zh-CN"/>
        </w:rPr>
      </w:pPr>
      <w:r>
        <w:rPr>
          <w:rFonts w:hint="eastAsia" w:ascii="宋体" w:hAnsi="宋体" w:cs="宋体"/>
          <w:b/>
          <w:szCs w:val="21"/>
          <w:lang w:val="zh-CN"/>
        </w:rPr>
        <w:t xml:space="preserve">注：投标人的投标文件与招标文件规定的有偏离的，应在此表中说明。未在上表中说明的，将被认为完全响应招标文件的规定。</w:t>
      </w:r>
      <w:r/>
    </w:p>
    <w:p>
      <w:pPr>
        <w:pStyle w:val="1794"/>
        <w:ind w:left="-210" w:right="-210"/>
        <w:jc w:val="left"/>
        <w:spacing w:line="360" w:lineRule="auto"/>
        <w:rPr>
          <w:rFonts w:hAnsi="宋体" w:eastAsia="宋体"/>
          <w:b/>
          <w:sz w:val="21"/>
          <w:szCs w:val="21"/>
        </w:rPr>
      </w:pPr>
      <w:r>
        <w:rPr>
          <w:rFonts w:hAnsi="宋体" w:eastAsia="宋体"/>
          <w:b/>
          <w:sz w:val="21"/>
          <w:szCs w:val="21"/>
        </w:rPr>
      </w:r>
      <w:r/>
    </w:p>
    <w:p>
      <w:pPr>
        <w:pStyle w:val="1428"/>
        <w:ind w:right="105"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1428"/>
        <w:ind w:right="105" w:firstLine="0"/>
        <w:jc w:val="right"/>
        <w:spacing w:line="360" w:lineRule="auto"/>
        <w:rPr>
          <w:rFonts w:hint="eastAsia" w:ascii="宋体" w:hAnsi="宋体" w:eastAsia="宋体"/>
          <w:sz w:val="21"/>
          <w:szCs w:val="21"/>
        </w:rPr>
      </w:pPr>
      <w:r>
        <w:rPr>
          <w:rFonts w:hint="eastAsia" w:ascii="宋体" w:hAnsi="宋体" w:eastAsia="宋体"/>
          <w:sz w:val="21"/>
          <w:szCs w:val="21"/>
        </w:rPr>
        <w:t xml:space="preserve">投标人：</w:t>
      </w:r>
      <w:r>
        <w:rPr>
          <w:rFonts w:ascii="宋体" w:hAnsi="宋体" w:eastAsia="宋体"/>
          <w:sz w:val="21"/>
          <w:szCs w:val="21"/>
        </w:rPr>
        <w:t xml:space="preserve">（</w:t>
      </w:r>
      <w:r>
        <w:rPr>
          <w:rFonts w:hint="eastAsia" w:ascii="宋体" w:hAnsi="宋体" w:eastAsia="宋体"/>
          <w:sz w:val="21"/>
          <w:szCs w:val="21"/>
        </w:rPr>
        <w:t xml:space="preserve">公章</w:t>
      </w:r>
      <w:r>
        <w:rPr>
          <w:rFonts w:ascii="宋体" w:hAnsi="宋体" w:eastAsia="宋体"/>
          <w:sz w:val="21"/>
          <w:szCs w:val="21"/>
        </w:rPr>
        <w:t xml:space="preserve">）</w:t>
      </w:r>
      <w:r>
        <w:rPr>
          <w:rFonts w:hint="eastAsia" w:ascii="宋体" w:hAnsi="宋体" w:eastAsia="宋体"/>
          <w:sz w:val="21"/>
          <w:szCs w:val="21"/>
        </w:rPr>
      </w:r>
      <w:r/>
    </w:p>
    <w:p>
      <w:pPr>
        <w:pStyle w:val="1428"/>
        <w:ind w:firstLine="0"/>
        <w:jc w:val="right"/>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1428"/>
        <w:ind w:firstLine="0"/>
        <w:jc w:val="right"/>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1406"/>
        <w:rPr>
          <w:rFonts w:ascii="宋体" w:hAnsi="宋体"/>
        </w:rPr>
      </w:pPr>
      <w:r>
        <w:rPr>
          <w:rFonts w:ascii="宋体" w:hAnsi="宋体"/>
        </w:rPr>
      </w:r>
      <w:r/>
    </w:p>
    <w:p>
      <w:pPr>
        <w:pStyle w:val="1406"/>
        <w:rPr>
          <w:rFonts w:ascii="宋体" w:hAnsi="宋体"/>
        </w:rPr>
      </w:pPr>
      <w:r>
        <w:rPr>
          <w:rFonts w:ascii="宋体" w:hAnsi="宋体"/>
        </w:rPr>
        <w:br w:type="page" w:clear="all"/>
      </w:r>
      <w:r/>
    </w:p>
    <w:p>
      <w:pPr>
        <w:pStyle w:val="1408"/>
        <w:spacing w:line="416" w:lineRule="auto"/>
        <w:rPr>
          <w:rFonts w:ascii="宋体" w:hAnsi="宋体" w:eastAsia="宋体"/>
        </w:rPr>
      </w:pPr>
      <w:r/>
      <w:bookmarkStart w:id="82" w:name="_Ref134441143"/>
      <w:r/>
      <w:bookmarkStart w:id="83" w:name="_Toc515977243"/>
      <w:r/>
      <w:bookmarkStart w:id="84" w:name="_Ref118206287"/>
      <w:r/>
      <w:bookmarkStart w:id="85" w:name="_Ref501489596"/>
      <w:r>
        <w:rPr>
          <w:rFonts w:hint="eastAsia" w:ascii="宋体" w:hAnsi="宋体" w:eastAsia="宋体"/>
        </w:rPr>
        <w:t xml:space="preserve">10</w:t>
      </w:r>
      <w:r>
        <w:rPr>
          <w:rFonts w:hint="eastAsia" w:ascii="宋体" w:hAnsi="宋体" w:eastAsia="宋体"/>
        </w:rPr>
        <w:t xml:space="preserve">、人员</w:t>
      </w:r>
      <w:r>
        <w:rPr>
          <w:rFonts w:ascii="宋体" w:hAnsi="宋体" w:eastAsia="宋体"/>
        </w:rPr>
        <w:t xml:space="preserve">配置表</w:t>
      </w:r>
      <w:bookmarkEnd w:id="82"/>
      <w:r/>
      <w:bookmarkEnd w:id="83"/>
      <w:r/>
      <w:bookmarkEnd w:id="84"/>
      <w:r/>
      <w:bookmarkEnd w:id="85"/>
      <w:r>
        <w:rPr>
          <w:rFonts w:ascii="宋体" w:hAnsi="宋体" w:eastAsia="宋体"/>
        </w:rPr>
      </w:r>
      <w:r/>
    </w:p>
    <w:p>
      <w:pPr>
        <w:pStyle w:val="1406"/>
        <w:jc w:val="center"/>
        <w:rPr>
          <w:rFonts w:hint="eastAsia" w:ascii="宋体" w:hAnsi="宋体"/>
          <w:b/>
          <w:sz w:val="24"/>
        </w:rPr>
      </w:pPr>
      <w:r>
        <w:rPr>
          <w:rFonts w:hint="eastAsia" w:ascii="宋体" w:hAnsi="宋体"/>
          <w:b/>
          <w:sz w:val="24"/>
        </w:rPr>
        <w:t xml:space="preserve">人员配置表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265"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专业</w:t>
            </w:r>
            <w:r/>
          </w:p>
        </w:tc>
        <w:tc>
          <w:tcPr>
            <w:tcW w:w="1698"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持有证书</w:t>
            </w:r>
            <w:r>
              <w:rPr>
                <w:rFonts w:hint="eastAsia" w:ascii="宋体" w:hAnsi="宋体" w:eastAsia="宋体" w:cs="宋体"/>
                <w:sz w:val="21"/>
                <w:szCs w:val="21"/>
              </w:rPr>
            </w:r>
            <w:r/>
          </w:p>
        </w:tc>
        <w:tc>
          <w:tcPr>
            <w:tcW w:w="1913"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pacing w:val="-10"/>
                <w:sz w:val="21"/>
                <w:szCs w:val="21"/>
              </w:rPr>
              <w:t xml:space="preserve">所担任岗位</w:t>
            </w: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项目负责人</w:t>
            </w:r>
            <w:r/>
          </w:p>
        </w:tc>
      </w:tr>
      <w:tr>
        <w:trPr>
          <w:trHeight w:val="454" w:hRule="exact"/>
        </w:trPr>
        <w:tc>
          <w:tcPr>
            <w:tcW w:w="941"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42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406"/>
        <w:jc w:val="center"/>
        <w:rPr>
          <w:rFonts w:hint="eastAsia" w:ascii="宋体" w:hAnsi="宋体"/>
          <w:szCs w:val="21"/>
        </w:rPr>
      </w:pPr>
      <w:r>
        <w:rPr>
          <w:rFonts w:hint="eastAsia" w:ascii="宋体" w:hAnsi="宋体"/>
          <w:szCs w:val="21"/>
        </w:rPr>
      </w:r>
      <w:r/>
    </w:p>
    <w:p>
      <w:pPr>
        <w:pStyle w:val="1794"/>
        <w:ind w:left="-210" w:right="-210"/>
        <w:jc w:val="left"/>
        <w:spacing w:line="360" w:lineRule="auto"/>
        <w:rPr>
          <w:rFonts w:hAnsi="宋体" w:eastAsia="宋体"/>
          <w:b/>
          <w:sz w:val="21"/>
          <w:szCs w:val="21"/>
        </w:rPr>
      </w:pPr>
      <w:r>
        <w:rPr>
          <w:rFonts w:hAnsi="宋体" w:eastAsia="宋体"/>
          <w:b/>
          <w:sz w:val="21"/>
          <w:szCs w:val="21"/>
        </w:rPr>
        <w:t xml:space="preserve">注：投标人可根据招标内容自行调整</w:t>
      </w:r>
      <w:r/>
    </w:p>
    <w:p>
      <w:pPr>
        <w:pStyle w:val="17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p>
    <w:p>
      <w:pPr>
        <w:pStyle w:val="17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799"/>
        <w:ind w:firstLine="359"/>
        <w:jc w:val="righ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Ansi="宋体" w:eastAsia="宋体"/>
          <w:b/>
          <w:sz w:val="21"/>
          <w:szCs w:val="21"/>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r>
      <w:r/>
    </w:p>
    <w:p>
      <w:pPr>
        <w:pStyle w:val="1406"/>
        <w:rPr>
          <w:rFonts w:ascii="宋体" w:hAnsi="宋体"/>
        </w:rPr>
      </w:pPr>
      <w:r>
        <w:rPr>
          <w:rFonts w:ascii="宋体" w:hAnsi="宋体"/>
        </w:rPr>
        <w:br w:type="page" w:clear="all"/>
      </w:r>
      <w:r/>
    </w:p>
    <w:p>
      <w:pPr>
        <w:pStyle w:val="1408"/>
        <w:spacing w:line="416" w:lineRule="auto"/>
        <w:rPr>
          <w:rFonts w:hint="eastAsia" w:ascii="宋体" w:hAnsi="宋体" w:eastAsia="宋体"/>
        </w:rPr>
      </w:pPr>
      <w:r/>
      <w:bookmarkStart w:id="86" w:name="_Ref3042028"/>
      <w:r/>
      <w:bookmarkStart w:id="87" w:name="_Ref49774562"/>
      <w:r/>
      <w:bookmarkStart w:id="88" w:name="_Ref47424819"/>
      <w:r/>
      <w:bookmarkStart w:id="89" w:name="_Ref39670640"/>
      <w:r/>
      <w:bookmarkStart w:id="90" w:name="_Toc515977244"/>
      <w:r/>
      <w:bookmarkStart w:id="91" w:name="_Ref47445976"/>
      <w:r/>
      <w:bookmarkStart w:id="92" w:name="_Ref47427690"/>
      <w:r/>
      <w:bookmarkStart w:id="93" w:name="_Ref3827079"/>
      <w:r/>
      <w:bookmarkStart w:id="94" w:name="_Ref5955649"/>
      <w:r/>
      <w:bookmarkStart w:id="95" w:name="_Ref68606854"/>
      <w:r>
        <w:rPr>
          <w:rFonts w:hint="eastAsia" w:ascii="宋体" w:hAnsi="宋体" w:eastAsia="宋体"/>
        </w:rPr>
        <w:t xml:space="preserve">11</w:t>
      </w:r>
      <w:r>
        <w:rPr>
          <w:rFonts w:hint="eastAsia" w:ascii="宋体" w:hAnsi="宋体" w:eastAsia="宋体"/>
        </w:rPr>
        <w:t xml:space="preserve">、</w:t>
      </w:r>
      <w:bookmarkEnd w:id="86"/>
      <w:r/>
      <w:bookmarkEnd w:id="87"/>
      <w:r/>
      <w:bookmarkEnd w:id="88"/>
      <w:r/>
      <w:bookmarkEnd w:id="89"/>
      <w:r/>
      <w:bookmarkEnd w:id="90"/>
      <w:r/>
      <w:bookmarkEnd w:id="91"/>
      <w:r/>
      <w:bookmarkEnd w:id="92"/>
      <w:r/>
      <w:bookmarkEnd w:id="93"/>
      <w:r/>
      <w:bookmarkEnd w:id="94"/>
      <w:r>
        <w:rPr>
          <w:rFonts w:hint="eastAsia" w:ascii="宋体" w:hAnsi="宋体" w:eastAsia="宋体"/>
        </w:rPr>
        <w:t xml:space="preserve">类似业绩</w:t>
      </w:r>
      <w:r>
        <w:rPr>
          <w:rFonts w:ascii="宋体" w:hAnsi="宋体" w:eastAsia="宋体"/>
        </w:rPr>
        <w:t xml:space="preserve">证明材料</w:t>
      </w:r>
      <w:bookmarkEnd w:id="95"/>
      <w:r>
        <w:rPr>
          <w:rFonts w:hint="eastAsia" w:ascii="宋体" w:hAnsi="宋体" w:eastAsia="宋体"/>
        </w:rPr>
      </w:r>
      <w:r/>
    </w:p>
    <w:p>
      <w:pPr>
        <w:pStyle w:val="1406"/>
        <w:jc w:val="center"/>
        <w:spacing w:line="400" w:lineRule="exact"/>
        <w:rPr>
          <w:rFonts w:hint="eastAsia" w:ascii="宋体" w:hAnsi="宋体"/>
          <w:b/>
          <w:sz w:val="24"/>
        </w:rPr>
      </w:pPr>
      <w:r>
        <w:rPr>
          <w:rFonts w:hint="eastAsia" w:ascii="宋体" w:hAnsi="宋体"/>
          <w:b/>
          <w:sz w:val="24"/>
        </w:rPr>
        <w:t xml:space="preserve">类似业绩证明材料</w:t>
      </w:r>
      <w:r/>
    </w:p>
    <w:p>
      <w:pPr>
        <w:pStyle w:val="1406"/>
        <w:spacing w:line="400" w:lineRule="exact"/>
        <w:rPr>
          <w:rFonts w:ascii="宋体" w:hAnsi="宋体"/>
          <w:szCs w:val="21"/>
        </w:rPr>
      </w:pPr>
      <w:r>
        <w:rPr>
          <w:rFonts w:ascii="宋体" w:hAnsi="宋体"/>
          <w:szCs w:val="21"/>
        </w:rPr>
      </w:r>
      <w:r/>
    </w:p>
    <w:tbl>
      <w:tblPr>
        <w:tblW w:w="810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970"/>
        <w:gridCol w:w="1733"/>
        <w:gridCol w:w="1930"/>
        <w:gridCol w:w="1467"/>
      </w:tblGrid>
      <w:tr>
        <w:trPr>
          <w:cantSplit/>
          <w:trHeight w:val="740"/>
        </w:trPr>
        <w:tc>
          <w:tcPr>
            <w:tcW w:w="1003"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序号</w:t>
            </w:r>
            <w:r/>
          </w:p>
        </w:tc>
        <w:tc>
          <w:tcPr>
            <w:tcW w:w="1970"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项目名称</w:t>
            </w:r>
            <w:r/>
          </w:p>
        </w:tc>
        <w:tc>
          <w:tcPr>
            <w:tcW w:w="1733" w:type="dxa"/>
            <w:vAlign w:val="center"/>
            <w:textDirection w:val="lrTb"/>
            <w:noWrap w:val="false"/>
          </w:tcPr>
          <w:p>
            <w:pPr>
              <w:pStyle w:val="1406"/>
              <w:jc w:val="center"/>
              <w:spacing w:line="400" w:lineRule="exact"/>
              <w:rPr>
                <w:rFonts w:hint="eastAsia" w:ascii="宋体" w:hAnsi="宋体"/>
                <w:szCs w:val="21"/>
              </w:rPr>
            </w:pPr>
            <w:r>
              <w:rPr>
                <w:rFonts w:hint="eastAsia" w:ascii="宋体" w:hAnsi="宋体"/>
                <w:szCs w:val="21"/>
              </w:rPr>
              <w:t xml:space="preserve">服务</w:t>
            </w:r>
            <w:r>
              <w:rPr>
                <w:rFonts w:ascii="宋体" w:hAnsi="宋体"/>
                <w:szCs w:val="21"/>
              </w:rPr>
              <w:t xml:space="preserve">单位</w:t>
            </w:r>
            <w:r>
              <w:rPr>
                <w:rFonts w:hint="eastAsia" w:ascii="宋体" w:hAnsi="宋体"/>
                <w:szCs w:val="21"/>
              </w:rPr>
            </w:r>
            <w:r/>
          </w:p>
        </w:tc>
        <w:tc>
          <w:tcPr>
            <w:tcBorders>
              <w:right w:val="single" w:color="000000" w:sz="4" w:space="0"/>
            </w:tcBorders>
            <w:tcW w:w="1930" w:type="dxa"/>
            <w:vAlign w:val="center"/>
            <w:textDirection w:val="lrTb"/>
            <w:noWrap w:val="false"/>
          </w:tcPr>
          <w:p>
            <w:pPr>
              <w:pStyle w:val="1406"/>
              <w:jc w:val="center"/>
              <w:spacing w:line="400" w:lineRule="exact"/>
              <w:rPr>
                <w:rFonts w:hint="eastAsia" w:ascii="宋体" w:hAnsi="宋体"/>
                <w:szCs w:val="21"/>
              </w:rPr>
            </w:pPr>
            <w:r>
              <w:rPr>
                <w:rFonts w:hint="eastAsia" w:ascii="宋体" w:hAnsi="宋体"/>
                <w:szCs w:val="21"/>
              </w:rPr>
              <w:t xml:space="preserve">合同</w:t>
            </w:r>
            <w:r>
              <w:rPr>
                <w:rFonts w:hint="eastAsia" w:ascii="宋体" w:hAnsi="宋体"/>
                <w:szCs w:val="21"/>
              </w:rPr>
              <w:t xml:space="preserve">签订</w:t>
            </w:r>
            <w:r>
              <w:rPr>
                <w:rFonts w:ascii="宋体" w:hAnsi="宋体"/>
                <w:szCs w:val="21"/>
              </w:rPr>
              <w:t xml:space="preserve">时间</w:t>
            </w:r>
            <w:r>
              <w:rPr>
                <w:rFonts w:hint="eastAsia" w:ascii="宋体" w:hAnsi="宋体"/>
                <w:szCs w:val="21"/>
              </w:rPr>
            </w:r>
            <w:r/>
          </w:p>
        </w:tc>
        <w:tc>
          <w:tcPr>
            <w:tcW w:w="1467"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备注</w:t>
            </w:r>
            <w:r/>
          </w:p>
        </w:tc>
      </w:tr>
      <w:tr>
        <w:trPr>
          <w:cantSplit/>
          <w:trHeight w:val="510" w:hRule="exact"/>
        </w:trPr>
        <w:tc>
          <w:tcPr>
            <w:tcW w:w="1003"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1</w:t>
            </w:r>
            <w:r/>
          </w:p>
        </w:tc>
        <w:tc>
          <w:tcPr>
            <w:tcW w:w="197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2</w:t>
            </w:r>
            <w:r/>
          </w:p>
        </w:tc>
        <w:tc>
          <w:tcPr>
            <w:tcW w:w="197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3</w:t>
            </w:r>
            <w:r/>
          </w:p>
        </w:tc>
        <w:tc>
          <w:tcPr>
            <w:tcW w:w="197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4</w:t>
            </w:r>
            <w:r/>
          </w:p>
        </w:tc>
        <w:tc>
          <w:tcPr>
            <w:tcW w:w="197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406"/>
              <w:jc w:val="center"/>
              <w:spacing w:line="400" w:lineRule="exact"/>
              <w:rPr>
                <w:rFonts w:ascii="宋体" w:hAnsi="宋体"/>
                <w:szCs w:val="21"/>
              </w:rPr>
            </w:pPr>
            <w:r>
              <w:rPr>
                <w:rFonts w:ascii="宋体" w:hAnsi="宋体"/>
                <w:szCs w:val="21"/>
              </w:rPr>
              <w:t xml:space="preserve">5</w:t>
            </w:r>
            <w:r/>
          </w:p>
        </w:tc>
        <w:tc>
          <w:tcPr>
            <w:tcW w:w="197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tbRlV"/>
            <w:noWrap w:val="false"/>
          </w:tcPr>
          <w:p>
            <w:pPr>
              <w:pStyle w:val="1406"/>
              <w:ind w:left="113" w:right="113"/>
              <w:jc w:val="center"/>
              <w:spacing w:line="400" w:lineRule="exact"/>
              <w:rPr>
                <w:rFonts w:ascii="宋体" w:hAnsi="宋体"/>
                <w:szCs w:val="21"/>
              </w:rPr>
            </w:pPr>
            <w:r>
              <w:rPr>
                <w:rFonts w:ascii="宋体" w:hAnsi="宋体"/>
                <w:szCs w:val="21"/>
              </w:rPr>
            </w:r>
            <w:r/>
          </w:p>
        </w:tc>
        <w:tc>
          <w:tcPr>
            <w:tcW w:w="197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406"/>
              <w:ind w:left="420"/>
              <w:spacing w:line="400" w:lineRule="exact"/>
              <w:rPr>
                <w:rFonts w:ascii="宋体" w:hAnsi="宋体"/>
                <w:szCs w:val="21"/>
              </w:rPr>
            </w:pPr>
            <w:r>
              <w:rPr>
                <w:rFonts w:ascii="宋体" w:hAnsi="宋体"/>
                <w:szCs w:val="21"/>
              </w:rPr>
            </w:r>
            <w:r/>
          </w:p>
        </w:tc>
      </w:tr>
    </w:tbl>
    <w:p>
      <w:pPr>
        <w:pStyle w:val="1419"/>
        <w:rPr>
          <w:rFonts w:ascii="宋体" w:hAnsi="宋体" w:eastAsia="宋体"/>
          <w:sz w:val="21"/>
          <w:szCs w:val="21"/>
        </w:rPr>
      </w:pPr>
      <w:r>
        <w:rPr>
          <w:rFonts w:ascii="宋体" w:hAnsi="宋体" w:eastAsia="宋体"/>
          <w:sz w:val="21"/>
          <w:szCs w:val="21"/>
        </w:rPr>
      </w:r>
      <w:r/>
    </w:p>
    <w:p>
      <w:pPr>
        <w:pStyle w:val="1419"/>
        <w:rPr>
          <w:rFonts w:ascii="宋体" w:hAnsi="宋体" w:eastAsia="宋体"/>
          <w:sz w:val="21"/>
          <w:szCs w:val="21"/>
        </w:rPr>
      </w:pPr>
      <w:r>
        <w:rPr>
          <w:rFonts w:ascii="宋体" w:hAnsi="宋体" w:eastAsia="宋体"/>
          <w:sz w:val="21"/>
          <w:szCs w:val="21"/>
        </w:rPr>
      </w:r>
      <w:r/>
    </w:p>
    <w:p>
      <w:pPr>
        <w:pStyle w:val="1419"/>
        <w:rPr>
          <w:rFonts w:ascii="宋体" w:hAnsi="宋体" w:eastAsia="宋体"/>
          <w:sz w:val="21"/>
          <w:szCs w:val="21"/>
        </w:rPr>
      </w:pPr>
      <w:r>
        <w:rPr>
          <w:rFonts w:ascii="宋体" w:hAnsi="宋体" w:eastAsia="宋体"/>
          <w:sz w:val="21"/>
          <w:szCs w:val="21"/>
        </w:rPr>
      </w:r>
      <w:r/>
    </w:p>
    <w:p>
      <w:pPr>
        <w:pStyle w:val="17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p>
    <w:p>
      <w:pPr>
        <w:pStyle w:val="17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406"/>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hint="eastAsia" w:ascii="宋体" w:hAnsi="宋体"/>
          <w:szCs w:val="21"/>
        </w:rPr>
      </w:r>
      <w:r/>
    </w:p>
    <w:p>
      <w:pPr>
        <w:pStyle w:val="1419"/>
        <w:rPr>
          <w:rFonts w:ascii="宋体" w:hAnsi="宋体" w:eastAsia="宋体"/>
          <w:sz w:val="21"/>
          <w:szCs w:val="21"/>
        </w:rPr>
        <w:sectPr>
          <w:footnotePr/>
          <w:endnotePr/>
          <w:type w:val="nextPage"/>
          <w:pgSz w:w="11906" w:h="16838" w:orient="portrait"/>
          <w:pgMar w:top="1247" w:right="1134" w:bottom="1021" w:left="1701" w:header="851" w:footer="992" w:gutter="0"/>
          <w:cols w:num="1" w:sep="0" w:space="720" w:equalWidth="1"/>
          <w:docGrid w:linePitch="360"/>
        </w:sectPr>
      </w:pPr>
      <w:r>
        <w:rPr>
          <w:rFonts w:ascii="宋体" w:hAnsi="宋体" w:eastAsia="宋体"/>
          <w:sz w:val="21"/>
          <w:szCs w:val="21"/>
        </w:rPr>
      </w:r>
      <w:r/>
    </w:p>
    <w:p>
      <w:pPr>
        <w:pStyle w:val="1407"/>
        <w:jc w:val="center"/>
        <w:spacing w:line="276" w:lineRule="auto"/>
        <w:rPr>
          <w:rFonts w:ascii="宋体" w:hAnsi="宋体" w:eastAsia="宋体"/>
        </w:rPr>
      </w:pPr>
      <w:r/>
      <w:bookmarkStart w:id="96" w:name="_Toc515977245"/>
      <w:r>
        <w:rPr>
          <w:rFonts w:hint="eastAsia" w:ascii="宋体" w:hAnsi="宋体" w:eastAsia="宋体"/>
          <w:sz w:val="32"/>
          <w:szCs w:val="32"/>
        </w:rPr>
        <w:t xml:space="preserve">第四章、招标书</w:t>
      </w:r>
      <w:bookmarkEnd w:id="96"/>
      <w:r>
        <w:rPr>
          <w:rFonts w:ascii="宋体" w:hAnsi="宋体" w:eastAsia="宋体"/>
        </w:rPr>
      </w:r>
      <w:r/>
    </w:p>
    <w:p>
      <w:pPr>
        <w:pStyle w:val="1406"/>
        <w:ind w:firstLine="420"/>
        <w:spacing w:line="360" w:lineRule="auto"/>
        <w:rPr>
          <w:rFonts w:ascii="宋体" w:hAnsi="宋体"/>
          <w:szCs w:val="21"/>
        </w:rPr>
      </w:pPr>
      <w:r/>
      <w:bookmarkStart w:id="97" w:name="_Toc266088666"/>
      <w:r/>
      <w:bookmarkStart w:id="98" w:name="_Toc339548794"/>
      <w:r>
        <w:rPr>
          <w:rFonts w:hint="eastAsia" w:ascii="宋体" w:hAnsi="宋体"/>
          <w:szCs w:val="21"/>
        </w:rPr>
        <w:t xml:space="preserve">受</w:t>
      </w:r>
      <w:r>
        <w:rPr>
          <w:rFonts w:hint="eastAsia" w:ascii="宋体" w:hAnsi="宋体"/>
          <w:szCs w:val="21"/>
          <w:u w:val="single"/>
        </w:rPr>
        <w:t xml:space="preserve">昆山市巴城镇人民政府（昆山市巴城镇社会事业办公室）</w:t>
      </w:r>
      <w:r>
        <w:rPr>
          <w:rFonts w:hint="eastAsia" w:ascii="宋体" w:hAnsi="宋体"/>
          <w:szCs w:val="21"/>
        </w:rPr>
        <w:t xml:space="preserve">的委托，</w:t>
      </w:r>
      <w:r>
        <w:rPr>
          <w:rFonts w:hint="eastAsia" w:ascii="宋体" w:hAnsi="宋体"/>
          <w:szCs w:val="21"/>
          <w:u w:val="single"/>
        </w:rPr>
        <w:t xml:space="preserve">苏州伟拓建设管理咨询有限公司</w:t>
      </w:r>
      <w:r>
        <w:rPr>
          <w:rFonts w:hint="eastAsia" w:ascii="宋体" w:hAnsi="宋体"/>
          <w:szCs w:val="21"/>
        </w:rPr>
        <w:t xml:space="preserve">作为招标代理人，为委托人拟采购</w:t>
      </w:r>
      <w:r>
        <w:rPr>
          <w:rFonts w:hint="eastAsia" w:ascii="宋体" w:hAnsi="宋体"/>
          <w:szCs w:val="21"/>
          <w:u w:val="single"/>
        </w:rPr>
        <w:t xml:space="preserve">巴城镇日照中心及助餐点运营</w:t>
      </w:r>
      <w:r>
        <w:rPr>
          <w:rFonts w:hint="eastAsia" w:ascii="宋体" w:hAnsi="宋体"/>
          <w:szCs w:val="21"/>
        </w:rPr>
        <w:t xml:space="preserve">进行国内公开招标。</w:t>
      </w:r>
      <w:r>
        <w:rPr>
          <w:rFonts w:ascii="宋体" w:hAnsi="宋体"/>
          <w:szCs w:val="21"/>
        </w:rPr>
      </w:r>
      <w:r/>
    </w:p>
    <w:p>
      <w:pPr>
        <w:pStyle w:val="1406"/>
        <w:ind w:firstLine="420"/>
        <w:spacing w:line="360" w:lineRule="auto"/>
        <w:rPr>
          <w:rFonts w:ascii="宋体" w:hAnsi="宋体"/>
        </w:rPr>
      </w:pPr>
      <w:r/>
      <w:bookmarkEnd w:id="97"/>
      <w:r/>
      <w:bookmarkEnd w:id="98"/>
      <w:r>
        <w:rPr>
          <w:rFonts w:hint="eastAsia" w:ascii="宋体" w:hAnsi="宋体"/>
        </w:rPr>
        <w:t xml:space="preserve">一、项目编号：</w:t>
      </w:r>
      <w:r>
        <w:rPr>
          <w:rFonts w:ascii="宋体" w:hAnsi="宋体"/>
        </w:rPr>
        <w:t xml:space="preserve">JSZC-320583-WTJS-G2026-0001</w:t>
      </w:r>
      <w:r>
        <w:rPr>
          <w:rFonts w:hint="eastAsia" w:ascii="宋体" w:hAnsi="宋体"/>
        </w:rPr>
        <w:t xml:space="preserve">号</w:t>
      </w:r>
      <w:r>
        <w:rPr>
          <w:rFonts w:ascii="宋体" w:hAnsi="宋体"/>
        </w:rPr>
      </w:r>
      <w:r/>
    </w:p>
    <w:p>
      <w:pPr>
        <w:pStyle w:val="1406"/>
        <w:ind w:firstLine="420"/>
        <w:spacing w:line="360" w:lineRule="auto"/>
        <w:rPr>
          <w:rFonts w:ascii="宋体" w:hAnsi="宋体"/>
        </w:rPr>
      </w:pPr>
      <w:r>
        <w:rPr>
          <w:rFonts w:hint="eastAsia" w:ascii="宋体" w:hAnsi="宋体"/>
        </w:rPr>
        <w:t xml:space="preserve">二、项目</w:t>
      </w:r>
      <w:r>
        <w:rPr>
          <w:rFonts w:ascii="宋体" w:hAnsi="宋体"/>
        </w:rPr>
        <w:t xml:space="preserve">名称</w:t>
      </w:r>
      <w:r>
        <w:rPr>
          <w:rFonts w:hint="eastAsia" w:ascii="宋体" w:hAnsi="宋体"/>
        </w:rPr>
        <w:t xml:space="preserve">：</w:t>
      </w:r>
      <w:r>
        <w:rPr>
          <w:rFonts w:hint="eastAsia" w:ascii="宋体" w:hAnsi="宋体"/>
        </w:rPr>
        <w:t xml:space="preserve">巴城镇日照中心及助餐点运营</w:t>
      </w:r>
      <w:bookmarkStart w:id="99" w:name="_Toc118711967"/>
      <w:r>
        <w:rPr>
          <w:rFonts w:ascii="宋体" w:hAnsi="宋体"/>
        </w:rPr>
      </w:r>
      <w:r/>
    </w:p>
    <w:p>
      <w:pPr>
        <w:pStyle w:val="1406"/>
        <w:ind w:firstLine="420"/>
        <w:spacing w:line="360" w:lineRule="auto"/>
        <w:rPr>
          <w:rFonts w:ascii="宋体" w:hAnsi="宋体"/>
        </w:rPr>
      </w:pPr>
      <w:r>
        <w:rPr>
          <w:rFonts w:hint="eastAsia" w:ascii="宋体" w:hAnsi="宋体"/>
        </w:rPr>
        <w:t xml:space="preserve">三、</w:t>
      </w:r>
      <w:bookmarkEnd w:id="99"/>
      <w:r/>
      <w:bookmarkStart w:id="100" w:name="_Toc475023243"/>
      <w:r/>
      <w:bookmarkStart w:id="101" w:name="_Toc328386624"/>
      <w:r/>
      <w:bookmarkStart w:id="102" w:name="_Toc515977246"/>
      <w:r>
        <w:rPr>
          <w:rFonts w:hint="eastAsia" w:ascii="宋体" w:hAnsi="宋体" w:cs="宋体"/>
          <w:color w:val="000000"/>
          <w:szCs w:val="21"/>
        </w:rPr>
        <w:t xml:space="preserve">项目概况</w:t>
      </w:r>
      <w:r>
        <w:rPr>
          <w:rFonts w:ascii="宋体" w:hAnsi="宋体"/>
        </w:rPr>
      </w:r>
      <w:r/>
    </w:p>
    <w:p>
      <w:pPr>
        <w:pStyle w:val="1406"/>
        <w:contextualSpacing/>
        <w:ind w:firstLine="420"/>
        <w:spacing w:line="360" w:lineRule="auto"/>
        <w:rPr>
          <w:rFonts w:ascii="宋体" w:hAnsi="宋体" w:cs="宋体"/>
          <w:color w:val="000000"/>
          <w:szCs w:val="21"/>
        </w:rPr>
      </w:pPr>
      <w:r>
        <w:rPr>
          <w:rFonts w:hint="eastAsia" w:ascii="宋体" w:hAnsi="宋体" w:cs="宋体"/>
          <w:color w:val="000000"/>
          <w:szCs w:val="21"/>
        </w:rPr>
        <w:t xml:space="preserve">按照各级文件要求，为进一步满足我镇老年人日益增长的多层次、多样化养老服务需求，打造巴城特色养老体系，推动养老服务高质量发展。</w:t>
      </w:r>
      <w:r>
        <w:rPr>
          <w:rFonts w:ascii="宋体" w:hAnsi="宋体" w:cs="宋体"/>
          <w:color w:val="000000"/>
          <w:szCs w:val="21"/>
        </w:rPr>
      </w:r>
      <w:r/>
    </w:p>
    <w:p>
      <w:pPr>
        <w:pStyle w:val="1406"/>
        <w:contextualSpacing/>
        <w:ind w:firstLine="420"/>
        <w:spacing w:line="360" w:lineRule="auto"/>
        <w:rPr>
          <w:rFonts w:ascii="宋体" w:hAnsi="宋体" w:cs="宋体"/>
          <w:color w:val="000000"/>
          <w:szCs w:val="21"/>
        </w:rPr>
      </w:pPr>
      <w:r>
        <w:rPr>
          <w:rFonts w:hint="eastAsia" w:ascii="宋体" w:hAnsi="宋体" w:cs="宋体"/>
          <w:color w:val="000000"/>
          <w:szCs w:val="21"/>
        </w:rPr>
        <w:t xml:space="preserve">为进一步满足我镇老年人日益增长的多层次、多样化养老服务需求，昆山市巴城镇人民政府（昆山市巴城镇社会事业办公室）特开展</w:t>
      </w:r>
      <w:r>
        <w:rPr>
          <w:rFonts w:hint="eastAsia" w:ascii="宋体" w:hAnsi="宋体" w:cs="宋体"/>
          <w:szCs w:val="21"/>
        </w:rPr>
        <w:t xml:space="preserve">巴城镇</w:t>
      </w:r>
      <w:r>
        <w:rPr>
          <w:rFonts w:hint="eastAsia" w:ascii="宋体" w:hAnsi="宋体" w:cs="宋体"/>
          <w:szCs w:val="21"/>
        </w:rPr>
        <w:t xml:space="preserve">巴城镇日照中心及助餐点运营</w:t>
      </w:r>
      <w:r>
        <w:rPr>
          <w:rFonts w:hint="eastAsia" w:ascii="宋体" w:hAnsi="宋体" w:cs="宋体"/>
          <w:szCs w:val="21"/>
        </w:rPr>
        <w:t xml:space="preserve">服务</w:t>
      </w:r>
      <w:r>
        <w:rPr>
          <w:rFonts w:hint="eastAsia" w:ascii="宋体" w:hAnsi="宋体" w:cs="宋体"/>
          <w:color w:val="000000"/>
          <w:szCs w:val="21"/>
        </w:rPr>
        <w:t xml:space="preserve">。日间照料中心实行“白天入托接受照顾和参加活动，晚上回家享受家庭生活”的社区养老服务模式。对日间家里无人照料的老人，提供日托看护、休息服务。在日间照料中心内开展各类文化娱乐、老年课堂等活动，鼓励老人参与活动，促进其融入同辈群体，融入社区。</w:t>
      </w:r>
      <w:r>
        <w:rPr>
          <w:rFonts w:ascii="宋体" w:hAnsi="宋体" w:cs="宋体"/>
          <w:color w:val="000000"/>
          <w:szCs w:val="21"/>
        </w:rPr>
      </w:r>
      <w:r/>
    </w:p>
    <w:tbl>
      <w:tblPr>
        <w:tblW w:w="8933" w:type="dxa"/>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5568"/>
        <w:gridCol w:w="2195"/>
      </w:tblGrid>
      <w:tr>
        <w:trPr>
          <w:trHeight w:val="470"/>
        </w:trPr>
        <w:tc>
          <w:tcPr>
            <w:tcW w:w="1170" w:type="dxa"/>
            <w:vAlign w:val="center"/>
            <w:textDirection w:val="lrTb"/>
            <w:noWrap w:val="false"/>
          </w:tcPr>
          <w:p>
            <w:pPr>
              <w:pStyle w:val="1406"/>
              <w:jc w:val="center"/>
              <w:spacing w:line="320" w:lineRule="exact"/>
              <w:rPr>
                <w:rFonts w:ascii="宋体" w:hAnsi="宋体" w:cs="宋体"/>
                <w:b/>
                <w:bCs/>
                <w:szCs w:val="21"/>
              </w:rPr>
            </w:pPr>
            <w:r>
              <w:rPr>
                <w:rFonts w:hint="eastAsia" w:ascii="宋体" w:hAnsi="宋体" w:cs="宋体"/>
                <w:b/>
                <w:bCs/>
                <w:szCs w:val="21"/>
              </w:rPr>
              <w:t xml:space="preserve">包号</w:t>
            </w:r>
            <w:r>
              <w:rPr>
                <w:rFonts w:ascii="宋体" w:hAnsi="宋体" w:cs="宋体"/>
                <w:b/>
                <w:bCs/>
                <w:szCs w:val="21"/>
              </w:rPr>
            </w:r>
            <w:r/>
          </w:p>
        </w:tc>
        <w:tc>
          <w:tcPr>
            <w:tcW w:w="5568" w:type="dxa"/>
            <w:vAlign w:val="center"/>
            <w:textDirection w:val="lrTb"/>
            <w:noWrap w:val="false"/>
          </w:tcPr>
          <w:p>
            <w:pPr>
              <w:pStyle w:val="1406"/>
              <w:jc w:val="center"/>
              <w:spacing w:line="320" w:lineRule="exact"/>
              <w:rPr>
                <w:b/>
                <w:bCs/>
                <w:szCs w:val="21"/>
              </w:rPr>
            </w:pPr>
            <w:r>
              <w:rPr>
                <w:rFonts w:hint="eastAsia"/>
                <w:b/>
                <w:bCs/>
                <w:szCs w:val="21"/>
              </w:rPr>
              <w:t xml:space="preserve">片区</w:t>
            </w:r>
            <w:r>
              <w:rPr>
                <w:b/>
                <w:bCs/>
                <w:szCs w:val="21"/>
              </w:rPr>
            </w:r>
            <w:r/>
          </w:p>
        </w:tc>
        <w:tc>
          <w:tcPr>
            <w:tcW w:w="2195" w:type="dxa"/>
            <w:vAlign w:val="center"/>
            <w:textDirection w:val="lrTb"/>
            <w:noWrap w:val="false"/>
          </w:tcPr>
          <w:p>
            <w:pPr>
              <w:pStyle w:val="1406"/>
              <w:jc w:val="center"/>
              <w:spacing w:line="320" w:lineRule="exact"/>
              <w:rPr>
                <w:b/>
                <w:bCs/>
                <w:szCs w:val="21"/>
              </w:rPr>
            </w:pPr>
            <w:r>
              <w:rPr>
                <w:rFonts w:hint="eastAsia"/>
                <w:b/>
                <w:bCs/>
                <w:szCs w:val="21"/>
              </w:rPr>
              <w:t xml:space="preserve">站点数</w:t>
            </w:r>
            <w:r>
              <w:rPr>
                <w:b/>
                <w:bCs/>
                <w:szCs w:val="21"/>
              </w:rPr>
            </w:r>
            <w:r/>
          </w:p>
        </w:tc>
      </w:tr>
      <w:tr>
        <w:trPr>
          <w:trHeight w:val="688"/>
        </w:trPr>
        <w:tc>
          <w:tcPr>
            <w:tcW w:w="1170" w:type="dxa"/>
            <w:vAlign w:val="center"/>
            <w:textDirection w:val="lrTb"/>
            <w:noWrap w:val="false"/>
          </w:tcPr>
          <w:p>
            <w:pPr>
              <w:pStyle w:val="1406"/>
              <w:jc w:val="center"/>
              <w:spacing w:line="320" w:lineRule="exact"/>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5568" w:type="dxa"/>
            <w:vAlign w:val="center"/>
            <w:textDirection w:val="lrTb"/>
            <w:noWrap w:val="false"/>
          </w:tcPr>
          <w:p>
            <w:pPr>
              <w:pStyle w:val="1406"/>
              <w:jc w:val="left"/>
              <w:widowControl/>
              <w:rPr>
                <w:rFonts w:ascii="宋体" w:hAnsi="宋体" w:cs="宋体"/>
                <w:szCs w:val="21"/>
              </w:rPr>
            </w:pPr>
            <w:r>
              <w:rPr>
                <w:rFonts w:hint="eastAsia" w:ascii="宋体" w:hAnsi="宋体" w:cs="仿宋"/>
                <w:szCs w:val="21"/>
              </w:rPr>
              <w:t xml:space="preserve">正仪片区（</w:t>
            </w:r>
            <w:r>
              <w:rPr>
                <w:rFonts w:hint="eastAsia" w:ascii="宋体" w:hAnsi="宋体"/>
                <w:szCs w:val="21"/>
              </w:rPr>
              <w:t xml:space="preserve">红杨社区日照</w:t>
            </w:r>
            <w:r>
              <w:rPr>
                <w:rFonts w:hint="eastAsia" w:ascii="宋体" w:hAnsi="宋体"/>
                <w:szCs w:val="21"/>
              </w:rPr>
              <w:t xml:space="preserve">、</w:t>
            </w:r>
            <w:r>
              <w:rPr>
                <w:rFonts w:hint="eastAsia" w:ascii="宋体" w:hAnsi="宋体" w:cs="仿宋"/>
                <w:szCs w:val="21"/>
              </w:rPr>
              <w:t xml:space="preserve">湖滨社区日照、君子亭社区日照、仁和社区日照及新城社区助餐点）</w:t>
            </w:r>
            <w:r>
              <w:rPr>
                <w:rFonts w:ascii="宋体" w:hAnsi="宋体" w:cs="宋体"/>
                <w:szCs w:val="21"/>
              </w:rPr>
            </w:r>
            <w:r/>
          </w:p>
        </w:tc>
        <w:tc>
          <w:tcPr>
            <w:tcW w:w="2195" w:type="dxa"/>
            <w:vAlign w:val="center"/>
            <w:textDirection w:val="lrTb"/>
            <w:noWrap w:val="false"/>
          </w:tcPr>
          <w:p>
            <w:pPr>
              <w:pStyle w:val="1406"/>
              <w:jc w:val="center"/>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个</w:t>
            </w:r>
            <w:r>
              <w:rPr>
                <w:rFonts w:hint="eastAsia" w:ascii="宋体" w:hAnsi="宋体" w:cs="宋体"/>
                <w:szCs w:val="21"/>
              </w:rPr>
            </w:r>
            <w:r/>
          </w:p>
        </w:tc>
      </w:tr>
      <w:tr>
        <w:trPr>
          <w:trHeight w:val="841"/>
        </w:trPr>
        <w:tc>
          <w:tcPr>
            <w:tcW w:w="1170" w:type="dxa"/>
            <w:vAlign w:val="center"/>
            <w:textDirection w:val="lrTb"/>
            <w:noWrap w:val="false"/>
          </w:tcPr>
          <w:p>
            <w:pPr>
              <w:pStyle w:val="1406"/>
              <w:jc w:val="center"/>
              <w:spacing w:line="320" w:lineRule="exact"/>
              <w:rPr>
                <w:rFonts w:ascii="宋体" w:hAnsi="宋体" w:cs="宋体"/>
                <w:szCs w:val="21"/>
              </w:rPr>
            </w:pPr>
            <w:r>
              <w:rPr>
                <w:rFonts w:hint="eastAsia" w:ascii="宋体" w:hAnsi="宋体" w:cs="宋体"/>
                <w:szCs w:val="21"/>
              </w:rPr>
              <w:t xml:space="preserve">采购包2</w:t>
            </w:r>
            <w:r>
              <w:rPr>
                <w:rFonts w:ascii="宋体" w:hAnsi="宋体" w:cs="宋体"/>
                <w:szCs w:val="21"/>
              </w:rPr>
            </w:r>
            <w:r/>
          </w:p>
        </w:tc>
        <w:tc>
          <w:tcPr>
            <w:tcW w:w="5568" w:type="dxa"/>
            <w:vAlign w:val="center"/>
            <w:textDirection w:val="lrTb"/>
            <w:noWrap w:val="false"/>
          </w:tcPr>
          <w:p>
            <w:pPr>
              <w:pStyle w:val="1406"/>
              <w:jc w:val="left"/>
              <w:widowControl/>
              <w:rPr>
                <w:rFonts w:ascii="宋体" w:hAnsi="宋体" w:cs="宋体"/>
                <w:szCs w:val="21"/>
              </w:rPr>
            </w:pPr>
            <w:r>
              <w:rPr>
                <w:rFonts w:hint="eastAsia" w:ascii="宋体" w:hAnsi="宋体"/>
                <w:szCs w:val="21"/>
              </w:rPr>
              <w:t xml:space="preserve">巴城</w:t>
            </w:r>
            <w:r>
              <w:rPr>
                <w:rFonts w:hint="eastAsia" w:ascii="宋体" w:hAnsi="宋体" w:cs="仿宋"/>
                <w:szCs w:val="21"/>
              </w:rPr>
              <w:t xml:space="preserve">石牌</w:t>
            </w:r>
            <w:r>
              <w:rPr>
                <w:rFonts w:hint="eastAsia" w:ascii="宋体" w:hAnsi="宋体"/>
                <w:szCs w:val="21"/>
              </w:rPr>
              <w:t xml:space="preserve">片区(</w:t>
            </w:r>
            <w:r>
              <w:rPr>
                <w:rFonts w:hint="eastAsia" w:ascii="宋体" w:hAnsi="宋体" w:cs="仿宋"/>
                <w:szCs w:val="21"/>
              </w:rPr>
              <w:t xml:space="preserve">石牌日照、年丰社区日照</w:t>
            </w:r>
            <w:r>
              <w:rPr>
                <w:rFonts w:hint="eastAsia" w:ascii="宋体" w:hAnsi="宋体" w:cs="仿宋"/>
                <w:szCs w:val="21"/>
              </w:rPr>
              <w:t xml:space="preserve">、</w:t>
            </w:r>
            <w:r>
              <w:rPr>
                <w:rFonts w:hint="eastAsia" w:ascii="宋体" w:hAnsi="宋体"/>
                <w:szCs w:val="21"/>
              </w:rPr>
              <w:t xml:space="preserve">临湖社区日照、阳澄湖社区日照、鹭鸣社区日照及巴城社区助餐点)</w:t>
            </w:r>
            <w:r>
              <w:rPr>
                <w:rFonts w:ascii="宋体" w:hAnsi="宋体" w:cs="宋体"/>
                <w:szCs w:val="21"/>
              </w:rPr>
            </w:r>
            <w:r/>
          </w:p>
        </w:tc>
        <w:tc>
          <w:tcPr>
            <w:tcW w:w="2195" w:type="dxa"/>
            <w:vAlign w:val="center"/>
            <w:textDirection w:val="lrTb"/>
            <w:noWrap w:val="false"/>
          </w:tcPr>
          <w:p>
            <w:pPr>
              <w:pStyle w:val="1406"/>
              <w:jc w:val="center"/>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个</w:t>
            </w:r>
            <w:r>
              <w:rPr>
                <w:rFonts w:hint="eastAsia" w:ascii="宋体" w:hAnsi="宋体" w:cs="宋体"/>
                <w:szCs w:val="21"/>
              </w:rPr>
            </w:r>
            <w:r/>
          </w:p>
        </w:tc>
      </w:tr>
      <w:tr>
        <w:trPr>
          <w:trHeight w:val="567"/>
        </w:trPr>
        <w:tc>
          <w:tcPr>
            <w:gridSpan w:val="3"/>
            <w:tcW w:w="8933" w:type="dxa"/>
            <w:vAlign w:val="center"/>
            <w:textDirection w:val="lrTb"/>
            <w:noWrap w:val="false"/>
          </w:tcPr>
          <w:p>
            <w:pPr>
              <w:pStyle w:val="1406"/>
              <w:ind w:firstLine="420"/>
              <w:spacing w:line="360" w:lineRule="auto"/>
              <w:rPr>
                <w:rFonts w:hint="eastAsia" w:ascii="宋体" w:hAnsi="宋体"/>
                <w:szCs w:val="21"/>
              </w:rPr>
            </w:pPr>
            <w:r>
              <w:rPr>
                <w:rFonts w:hint="eastAsia" w:ascii="宋体" w:hAnsi="宋体" w:cs="宋体"/>
                <w:szCs w:val="21"/>
              </w:rPr>
              <w:t xml:space="preserve">注：中标供应商为对应采购包内的日照中心及助餐点提供运营服务。</w:t>
            </w:r>
            <w:r>
              <w:rPr>
                <w:rFonts w:hint="eastAsia" w:ascii="宋体" w:hAnsi="宋体"/>
                <w:szCs w:val="21"/>
              </w:rPr>
            </w:r>
            <w:r/>
          </w:p>
        </w:tc>
      </w:tr>
    </w:tbl>
    <w:p>
      <w:pPr>
        <w:pStyle w:val="1406"/>
        <w:contextualSpacing/>
        <w:ind w:firstLine="420"/>
        <w:spacing w:line="360" w:lineRule="auto"/>
        <w:rPr>
          <w:rFonts w:ascii="宋体" w:hAnsi="宋体" w:cs="宋体"/>
          <w:szCs w:val="21"/>
        </w:rPr>
      </w:pPr>
      <w:r>
        <w:rPr>
          <w:rFonts w:hint="eastAsia" w:ascii="宋体" w:hAnsi="宋体" w:cs="宋体"/>
          <w:szCs w:val="21"/>
        </w:rPr>
        <w:t xml:space="preserve">四</w:t>
      </w:r>
      <w:r>
        <w:rPr>
          <w:rFonts w:hint="eastAsia" w:ascii="宋体" w:hAnsi="宋体" w:cs="宋体"/>
          <w:szCs w:val="21"/>
        </w:rPr>
        <w:t xml:space="preserve">、服务对象</w:t>
      </w:r>
      <w:r>
        <w:rPr>
          <w:rFonts w:ascii="宋体" w:hAnsi="宋体" w:cs="宋体"/>
          <w:szCs w:val="21"/>
        </w:rPr>
      </w:r>
      <w:r/>
    </w:p>
    <w:p>
      <w:pPr>
        <w:pStyle w:val="1406"/>
        <w:ind w:firstLine="420"/>
        <w:spacing w:line="360" w:lineRule="auto"/>
        <w:rPr>
          <w:rFonts w:ascii="宋体" w:hAnsi="宋体"/>
          <w:szCs w:val="21"/>
          <w:lang w:bidi="zh-CN"/>
        </w:rPr>
      </w:pPr>
      <w:r>
        <w:rPr>
          <w:rFonts w:ascii="宋体" w:hAnsi="宋体"/>
          <w:szCs w:val="21"/>
          <w:lang w:bidi="zh-CN"/>
        </w:rPr>
        <w:t xml:space="preserve">为户籍在</w:t>
      </w:r>
      <w:r>
        <w:rPr>
          <w:rFonts w:hint="eastAsia" w:ascii="宋体" w:hAnsi="宋体"/>
          <w:szCs w:val="21"/>
          <w:lang w:bidi="zh-CN"/>
        </w:rPr>
        <w:t xml:space="preserve">巴城镇</w:t>
      </w:r>
      <w:r>
        <w:rPr>
          <w:rFonts w:ascii="宋体" w:hAnsi="宋体"/>
          <w:szCs w:val="21"/>
          <w:lang w:bidi="zh-CN"/>
        </w:rPr>
        <w:t xml:space="preserve">范围内年满70周岁、生活能基本自理、健康状况良好、无传染性疾病和精神病史的老人提供日间照料服务，重点服务高龄、空巢、独居、轻度失智失能，白天需要有人照料的老年人。</w:t>
      </w:r>
      <w:r/>
    </w:p>
    <w:p>
      <w:pPr>
        <w:pStyle w:val="1406"/>
        <w:contextualSpacing/>
        <w:ind w:firstLine="422"/>
        <w:spacing w:line="360" w:lineRule="auto"/>
        <w:rPr>
          <w:rFonts w:ascii="宋体" w:hAnsi="宋体" w:cs="宋体"/>
          <w:b/>
          <w:bCs/>
          <w:szCs w:val="21"/>
        </w:rPr>
      </w:pPr>
      <w:r>
        <w:rPr>
          <w:rFonts w:hint="eastAsia" w:ascii="宋体" w:hAnsi="宋体"/>
          <w:b/>
          <w:bCs/>
          <w:szCs w:val="21"/>
        </w:rPr>
        <w:t xml:space="preserve">五</w:t>
      </w:r>
      <w:r>
        <w:rPr>
          <w:rFonts w:hint="eastAsia" w:ascii="宋体" w:hAnsi="宋体" w:cs="宋体"/>
          <w:b/>
          <w:bCs/>
          <w:szCs w:val="21"/>
        </w:rPr>
        <w:t xml:space="preserve">、服务期：一年</w:t>
      </w:r>
      <w:r>
        <w:rPr>
          <w:rFonts w:ascii="宋体" w:hAnsi="宋体" w:cs="宋体"/>
          <w:b/>
          <w:bCs/>
          <w:szCs w:val="21"/>
        </w:rPr>
      </w:r>
      <w:r/>
    </w:p>
    <w:p>
      <w:pPr>
        <w:pStyle w:val="1406"/>
        <w:contextualSpacing/>
        <w:ind w:firstLine="420"/>
        <w:spacing w:line="360" w:lineRule="auto"/>
        <w:rPr>
          <w:rFonts w:ascii="宋体" w:hAnsi="宋体"/>
          <w:szCs w:val="21"/>
        </w:rPr>
      </w:pPr>
      <w:r>
        <w:rPr>
          <w:rFonts w:hint="eastAsia" w:ascii="宋体" w:hAnsi="宋体"/>
          <w:szCs w:val="21"/>
        </w:rPr>
        <w:t xml:space="preserve">六</w:t>
      </w:r>
      <w:r>
        <w:rPr>
          <w:rFonts w:hint="eastAsia" w:ascii="宋体" w:hAnsi="宋体"/>
          <w:szCs w:val="21"/>
        </w:rPr>
        <w:t xml:space="preserve">、服务要求</w:t>
      </w:r>
      <w:r>
        <w:rPr>
          <w:rFonts w:ascii="宋体" w:hAnsi="宋体"/>
          <w:szCs w:val="21"/>
        </w:rPr>
      </w:r>
      <w:r/>
    </w:p>
    <w:p>
      <w:pPr>
        <w:pStyle w:val="1406"/>
        <w:ind w:firstLine="420"/>
        <w:spacing w:line="360" w:lineRule="auto"/>
        <w:rPr>
          <w:rFonts w:ascii="宋体" w:hAnsi="宋体"/>
          <w:szCs w:val="21"/>
          <w:lang w:bidi="zh-CN"/>
        </w:rPr>
      </w:pPr>
      <w:r/>
      <w:bookmarkStart w:id="103" w:name="_Hlk120622374"/>
      <w:r>
        <w:rPr>
          <w:rFonts w:hint="eastAsia" w:ascii="宋体" w:hAnsi="宋体"/>
          <w:szCs w:val="21"/>
          <w:lang w:bidi="zh-CN"/>
        </w:rPr>
        <w:t xml:space="preserve">主要为巴城镇范围内的老年居民提供生活照料、助餐、健康指导、文体娱乐等专业化服务。并通过服务，组建兴趣小组，发挥老有所乐、老有所学的积极养老的精神。</w:t>
      </w:r>
      <w:r>
        <w:rPr>
          <w:rFonts w:ascii="宋体" w:hAnsi="宋体"/>
          <w:szCs w:val="21"/>
          <w:lang w:bidi="zh-CN"/>
        </w:rPr>
      </w:r>
      <w:r/>
    </w:p>
    <w:p>
      <w:pPr>
        <w:pStyle w:val="1406"/>
        <w:ind w:firstLine="408"/>
        <w:spacing w:line="360" w:lineRule="auto"/>
        <w:rPr>
          <w:rFonts w:ascii="宋体" w:hAnsi="宋体"/>
          <w:color w:val="000000"/>
          <w:spacing w:val="-3"/>
          <w:szCs w:val="21"/>
        </w:rPr>
      </w:pPr>
      <w:r>
        <w:rPr>
          <w:rFonts w:ascii="宋体" w:hAnsi="宋体"/>
          <w:color w:val="000000"/>
          <w:spacing w:val="-3"/>
          <w:szCs w:val="21"/>
        </w:rPr>
        <w:t xml:space="preserve">1</w:t>
      </w:r>
      <w:r>
        <w:rPr>
          <w:rFonts w:hint="eastAsia" w:ascii="宋体" w:hAnsi="宋体"/>
          <w:color w:val="000000"/>
          <w:spacing w:val="-3"/>
          <w:szCs w:val="21"/>
        </w:rPr>
        <w:t xml:space="preserve">、生活照料</w:t>
      </w:r>
      <w:r>
        <w:rPr>
          <w:rFonts w:ascii="宋体" w:hAnsi="宋体"/>
          <w:color w:val="000000"/>
          <w:spacing w:val="-3"/>
          <w:szCs w:val="21"/>
        </w:rPr>
      </w:r>
      <w:r/>
    </w:p>
    <w:p>
      <w:pPr>
        <w:pStyle w:val="1406"/>
        <w:ind w:firstLine="420"/>
        <w:spacing w:line="360" w:lineRule="auto"/>
        <w:rPr>
          <w:rFonts w:ascii="宋体" w:hAnsi="宋体"/>
          <w:szCs w:val="21"/>
          <w:lang w:bidi="zh-CN"/>
        </w:rPr>
      </w:pPr>
      <w:r>
        <w:rPr>
          <w:rFonts w:hint="eastAsia" w:ascii="宋体" w:hAnsi="宋体"/>
          <w:szCs w:val="21"/>
          <w:lang w:bidi="zh-CN"/>
        </w:rPr>
        <w:t xml:space="preserve">（1）为进驻日间照料中心的签约老人提供看护、休息等服务，并建立一人一档的健康档案。</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（2）理发、家电维修、缝补等便民服务，可结合各社区实际情况推出特色项目。</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（3）每工作日清洁中心卫生，桌面、门窗、地面及墙壁清洁无积灰；适时开窗通风，保持室内外空气流通，无异味；室内物品摆放整齐有序。</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（4）中心建立卫生消毒制度，餐具和茶饮严格消毒；对活动场所、老年人使用的桌椅、手工用品、康复用具、运动器材等每周定期消毒；每周大扫除一次。</w:t>
      </w:r>
      <w:r>
        <w:rPr>
          <w:rFonts w:ascii="宋体" w:hAnsi="宋体"/>
          <w:szCs w:val="21"/>
          <w:lang w:bidi="zh-CN"/>
        </w:rPr>
      </w:r>
      <w:r/>
    </w:p>
    <w:p>
      <w:pPr>
        <w:pStyle w:val="1406"/>
        <w:ind w:firstLine="408"/>
        <w:spacing w:line="360" w:lineRule="auto"/>
        <w:rPr>
          <w:rFonts w:ascii="宋体" w:hAnsi="宋体"/>
          <w:color w:val="000000"/>
          <w:spacing w:val="-3"/>
          <w:szCs w:val="21"/>
        </w:rPr>
      </w:pPr>
      <w:r>
        <w:rPr>
          <w:rFonts w:ascii="宋体" w:hAnsi="宋体"/>
          <w:color w:val="000000"/>
          <w:spacing w:val="-3"/>
          <w:szCs w:val="21"/>
        </w:rPr>
        <w:t xml:space="preserve">2</w:t>
      </w:r>
      <w:r>
        <w:rPr>
          <w:rFonts w:hint="eastAsia" w:ascii="宋体" w:hAnsi="宋体"/>
          <w:color w:val="000000"/>
          <w:spacing w:val="-3"/>
          <w:szCs w:val="21"/>
        </w:rPr>
        <w:t xml:space="preserve">、助餐服务</w:t>
      </w:r>
      <w:r>
        <w:rPr>
          <w:rFonts w:ascii="宋体" w:hAnsi="宋体"/>
          <w:color w:val="000000"/>
          <w:spacing w:val="-3"/>
          <w:szCs w:val="21"/>
        </w:rPr>
      </w:r>
      <w:r/>
    </w:p>
    <w:p>
      <w:pPr>
        <w:pStyle w:val="1406"/>
        <w:ind w:firstLine="420"/>
        <w:spacing w:line="360" w:lineRule="auto"/>
        <w:rPr>
          <w:rFonts w:ascii="宋体" w:hAnsi="宋体"/>
          <w:szCs w:val="21"/>
          <w:lang w:bidi="zh-CN"/>
        </w:rPr>
      </w:pPr>
      <w:r>
        <w:rPr>
          <w:rFonts w:hint="eastAsia" w:ascii="宋体" w:hAnsi="宋体"/>
          <w:szCs w:val="21"/>
          <w:lang w:bidi="zh-CN"/>
        </w:rPr>
        <w:t xml:space="preserve">（1）服务要求</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提供助餐服务，符合国家食品安全法律法规的规定和食品行业标准,并对食品安全和用餐安全负责。服务期间根据实际情况提供中餐助餐服务（包括送餐服务）。负责为有助餐需求的老年人预约定餐、收费等服务。提供助餐服务应根据营养、卫生、老年人需求、地域特点、民族、宗教习惯制定菜谱，为老年人提供营养丰富、全面合理的均衡饮食，做到荤素搭配、干稀搭配、粗细搭配合理, 每周提前公布食谱。</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应在醒目处公示助餐服务时间、服务须知等，保持内外环境及餐桌整洁，餐具须每餐消毒一次。给予老年人充分的用餐时间，服务过程细致、周到、亲切；注意观察老年人用餐安全，发现异常及时处理。</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送餐应及时，饮食应保温、保鲜、密闭、防止细菌滋生，提供符合保温、保鲜要求的设备及运输工具，保证及时、准确、安全地将餐饮送达。送餐时要注意核对老年人的姓名、菜品及数量，确定无误后签收，服务时礼貌、周到、细致。</w:t>
      </w:r>
      <w:r>
        <w:rPr>
          <w:rFonts w:ascii="宋体" w:hAnsi="宋体"/>
          <w:szCs w:val="21"/>
          <w:lang w:bidi="zh-CN"/>
        </w:rPr>
      </w:r>
      <w:r/>
    </w:p>
    <w:p>
      <w:pPr>
        <w:pStyle w:val="1406"/>
        <w:numPr>
          <w:ilvl w:val="0"/>
          <w:numId w:val="8"/>
        </w:numPr>
        <w:ind w:firstLine="420"/>
        <w:spacing w:line="360" w:lineRule="auto"/>
        <w:tabs>
          <w:tab w:val="left" w:pos="753" w:leader="none"/>
        </w:tabs>
        <w:rPr>
          <w:rFonts w:ascii="宋体" w:hAnsi="宋体"/>
          <w:b/>
          <w:bCs/>
          <w:szCs w:val="21"/>
          <w:lang w:bidi="zh-CN"/>
        </w:rPr>
      </w:pPr>
      <w:r>
        <w:rPr>
          <w:rFonts w:hint="eastAsia" w:ascii="宋体" w:hAnsi="宋体"/>
          <w:b/>
          <w:bCs/>
          <w:szCs w:val="21"/>
          <w:lang w:bidi="zh-CN"/>
        </w:rPr>
        <w:t xml:space="preserve">用餐标准</w:t>
      </w:r>
      <w:r>
        <w:rPr>
          <w:rFonts w:ascii="宋体" w:hAnsi="宋体"/>
          <w:b/>
          <w:bCs/>
          <w:szCs w:val="21"/>
          <w:lang w:bidi="zh-CN"/>
        </w:rPr>
      </w:r>
      <w:r/>
    </w:p>
    <w:p>
      <w:pPr>
        <w:pStyle w:val="1406"/>
        <w:ind w:firstLine="420"/>
        <w:spacing w:line="360" w:lineRule="auto"/>
        <w:tabs>
          <w:tab w:val="left" w:pos="753" w:leader="none"/>
        </w:tabs>
        <w:rPr>
          <w:rFonts w:ascii="宋体" w:hAnsi="宋体"/>
          <w:szCs w:val="21"/>
        </w:rPr>
      </w:pPr>
      <w:r>
        <w:rPr>
          <w:rFonts w:hint="eastAsia" w:ascii="宋体" w:hAnsi="宋体"/>
          <w:szCs w:val="21"/>
        </w:rPr>
        <w:t xml:space="preserve">①膳食餐标（堂食）：7元，其中3.5元由政府补贴（包含在本项目预算中），3.5元由老人自费（中标供应商自行向老人收取）；</w:t>
      </w:r>
      <w:r>
        <w:rPr>
          <w:rFonts w:ascii="宋体" w:hAnsi="宋体"/>
          <w:szCs w:val="21"/>
        </w:rPr>
      </w:r>
      <w:r/>
    </w:p>
    <w:p>
      <w:pPr>
        <w:pStyle w:val="1406"/>
        <w:ind w:firstLine="420"/>
        <w:spacing w:line="360" w:lineRule="auto"/>
        <w:tabs>
          <w:tab w:val="left" w:pos="753" w:leader="none"/>
        </w:tabs>
        <w:rPr>
          <w:rFonts w:ascii="宋体" w:hAnsi="宋体"/>
          <w:szCs w:val="21"/>
        </w:rPr>
      </w:pPr>
      <w:r>
        <w:rPr>
          <w:rFonts w:hint="eastAsia" w:ascii="宋体" w:hAnsi="宋体"/>
          <w:szCs w:val="21"/>
        </w:rPr>
        <w:t xml:space="preserve">②膳食餐标（送餐）：8元，其中4元由政府补贴（包含在本项目预算中），4元由老人自费（中标供应商自行向老人收取）；</w:t>
      </w:r>
      <w:r>
        <w:rPr>
          <w:rFonts w:ascii="宋体" w:hAnsi="宋体"/>
          <w:szCs w:val="21"/>
        </w:rPr>
      </w:r>
      <w:r/>
    </w:p>
    <w:p>
      <w:pPr>
        <w:pStyle w:val="1406"/>
        <w:ind w:firstLine="420"/>
        <w:spacing w:line="360" w:lineRule="auto"/>
        <w:tabs>
          <w:tab w:val="left" w:pos="753" w:leader="none"/>
        </w:tabs>
        <w:rPr>
          <w:rFonts w:ascii="宋体" w:hAnsi="宋体"/>
          <w:szCs w:val="21"/>
        </w:rPr>
      </w:pPr>
      <w:r>
        <w:rPr>
          <w:rFonts w:hint="eastAsia" w:ascii="宋体" w:hAnsi="宋体"/>
          <w:szCs w:val="21"/>
        </w:rPr>
        <w:t xml:space="preserve">③餐点（含水果/酸奶/粗粮）餐标：2.5元，由政府补贴（包含在本项目预算中）。</w:t>
      </w:r>
      <w:r>
        <w:rPr>
          <w:rFonts w:ascii="宋体" w:hAnsi="宋体"/>
          <w:szCs w:val="21"/>
        </w:rPr>
      </w:r>
      <w:r/>
    </w:p>
    <w:p>
      <w:pPr>
        <w:pStyle w:val="1406"/>
        <w:ind w:firstLine="420"/>
        <w:spacing w:line="360" w:lineRule="auto"/>
        <w:tabs>
          <w:tab w:val="left" w:pos="753" w:leader="none"/>
        </w:tabs>
      </w:pPr>
      <w:r>
        <w:rPr>
          <w:rFonts w:hint="eastAsia" w:ascii="宋体" w:hAnsi="宋体"/>
          <w:b/>
          <w:bCs/>
          <w:szCs w:val="21"/>
          <w:lang w:bidi="zh-CN"/>
        </w:rPr>
        <w:t xml:space="preserve">注：最终根据实际用餐人次按实结算。</w:t>
      </w:r>
      <w:r/>
    </w:p>
    <w:p>
      <w:pPr>
        <w:pStyle w:val="1406"/>
        <w:numPr>
          <w:ilvl w:val="0"/>
          <w:numId w:val="8"/>
        </w:numPr>
        <w:ind w:firstLine="420"/>
        <w:spacing w:line="360" w:lineRule="auto"/>
        <w:tabs>
          <w:tab w:val="left" w:pos="753" w:leader="none"/>
        </w:tabs>
        <w:rPr>
          <w:rFonts w:ascii="宋体" w:hAnsi="宋体"/>
          <w:b/>
          <w:bCs/>
          <w:szCs w:val="21"/>
          <w:lang w:bidi="zh-CN"/>
        </w:rPr>
      </w:pPr>
      <w:r>
        <w:rPr>
          <w:rFonts w:hint="eastAsia" w:ascii="宋体" w:hAnsi="宋体"/>
          <w:b/>
          <w:bCs/>
          <w:szCs w:val="21"/>
          <w:lang w:bidi="zh-CN"/>
        </w:rPr>
        <w:t xml:space="preserve">用餐人次</w:t>
      </w:r>
      <w:r>
        <w:rPr>
          <w:rFonts w:ascii="宋体" w:hAnsi="宋体"/>
          <w:b/>
          <w:bCs/>
          <w:szCs w:val="21"/>
          <w:lang w:bidi="zh-CN"/>
        </w:rPr>
      </w:r>
      <w:r/>
    </w:p>
    <w:tbl>
      <w:tblPr>
        <w:tblW w:w="8866" w:type="dxa"/>
        <w:tblInd w:w="91" w:type="dxa"/>
        <w:tblLayout w:type="autofit"/>
        <w:tblCellMar>
          <w:left w:w="108" w:type="dxa"/>
          <w:top w:w="0" w:type="dxa"/>
          <w:right w:w="108" w:type="dxa"/>
          <w:bottom w:w="0" w:type="dxa"/>
        </w:tblCellMar>
        <w:tblLook w:val="04A0" w:firstRow="1" w:lastRow="0" w:firstColumn="1" w:lastColumn="0" w:noHBand="0" w:noVBand="1"/>
      </w:tblPr>
      <w:tblGrid>
        <w:gridCol w:w="1080"/>
        <w:gridCol w:w="2596"/>
        <w:gridCol w:w="1080"/>
        <w:gridCol w:w="1080"/>
        <w:gridCol w:w="1605"/>
        <w:gridCol w:w="1425"/>
      </w:tblGrid>
      <w:tr>
        <w:trPr>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采购包</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地址</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科目</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用餐天数</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每天用餐人次</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备注</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采购包</w:t>
            </w:r>
            <w:r>
              <w:rPr>
                <w:rFonts w:ascii="宋体" w:hAnsi="宋体" w:cs="宋体"/>
                <w:color w:val="000000"/>
                <w:szCs w:val="21"/>
                <w:lang w:bidi="ar"/>
              </w:rPr>
              <w:t xml:space="preserve">1</w:t>
            </w:r>
            <w:r>
              <w:rPr>
                <w:rFonts w:ascii="宋体" w:hAnsi="宋体" w:cs="宋体"/>
                <w:color w:val="000000"/>
                <w:szCs w:val="21"/>
              </w:rPr>
            </w:r>
            <w:r/>
          </w:p>
        </w:tc>
        <w:tc>
          <w:tcPr>
            <w:shd w:val="clear" w:color="auto" w:fill="ffffff"/>
            <w:tcBorders>
              <w:top w:val="single" w:color="000000" w:sz="4" w:space="0"/>
              <w:left w:val="single" w:color="000000" w:sz="4" w:space="0"/>
              <w:right w:val="single" w:color="000000" w:sz="4" w:space="0"/>
            </w:tcBorders>
            <w:tcW w:w="2596" w:type="dxa"/>
            <w:vAlign w:val="center"/>
            <w:vMerge w:val="restart"/>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红杨社区日间照料中心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120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auto" w:fill="ffffff"/>
            <w:tcBorders>
              <w:left w:val="single" w:color="000000" w:sz="4" w:space="0"/>
              <w:bottom w:val="single" w:color="000000" w:sz="4" w:space="0"/>
              <w:right w:val="single" w:color="000000" w:sz="4" w:space="0"/>
            </w:tcBorders>
            <w:tcW w:w="2596" w:type="dxa"/>
            <w:vAlign w:val="center"/>
            <w:vMerge w:val="continue"/>
            <w:textDirection w:val="lrTb"/>
            <w:noWrap w:val="false"/>
          </w:tcPr>
          <w:p>
            <w:pPr>
              <w:pStyle w:val="140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104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120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每周2次</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湖滨社区日间照料中心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restart"/>
            <w:textDirection w:val="lrTb"/>
            <w:noWrap w:val="false"/>
          </w:tcPr>
          <w:p>
            <w:pPr>
              <w:pStyle w:val="1406"/>
              <w:jc w:val="center"/>
              <w:widowControl/>
              <w:rPr>
                <w:rFonts w:ascii="宋体" w:hAnsi="宋体" w:cs="宋体"/>
                <w:color w:val="000000"/>
                <w:szCs w:val="21"/>
              </w:rPr>
            </w:pPr>
            <w:r>
              <w:rPr>
                <w:rFonts w:hint="eastAsia" w:ascii="宋体" w:hAnsi="宋体" w:cs="仿宋"/>
                <w:szCs w:val="21"/>
              </w:rPr>
              <w:t xml:space="preserve">君子亭</w:t>
            </w:r>
            <w:r>
              <w:rPr>
                <w:rFonts w:hint="eastAsia" w:ascii="宋体" w:hAnsi="宋体" w:cs="宋体"/>
                <w:color w:val="000000"/>
                <w:szCs w:val="21"/>
                <w:lang w:bidi="ar"/>
              </w:rPr>
              <w:t xml:space="preserve">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95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随餐提供</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仁和社区日间照料中心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80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restart"/>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新城社区助餐点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随餐提供</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right w:val="single" w:color="000000" w:sz="4" w:space="0"/>
            </w:tcBorders>
            <w:tcW w:w="1080" w:type="dxa"/>
            <w:vAlign w:val="center"/>
            <w:vMerge w:val="restart"/>
            <w:textDirection w:val="lrTb"/>
            <w:noWrap w:val="false"/>
          </w:tcPr>
          <w:p>
            <w:pPr>
              <w:pStyle w:val="1406"/>
              <w:jc w:val="center"/>
              <w:rPr>
                <w:rFonts w:ascii="宋体" w:hAnsi="宋体" w:cs="宋体"/>
                <w:color w:val="000000"/>
                <w:szCs w:val="21"/>
              </w:rPr>
            </w:pPr>
            <w:r>
              <w:rPr>
                <w:rFonts w:hint="eastAsia" w:ascii="宋体" w:hAnsi="宋体" w:cs="宋体"/>
                <w:color w:val="000000"/>
                <w:szCs w:val="21"/>
                <w:lang w:bidi="ar"/>
              </w:rPr>
              <w:t xml:space="preserve">采购包</w:t>
            </w:r>
            <w:r>
              <w:rPr>
                <w:rFonts w:ascii="宋体" w:hAnsi="宋体" w:cs="宋体"/>
                <w:color w:val="000000"/>
                <w:szCs w:val="21"/>
                <w:lang w:bidi="ar"/>
              </w:rPr>
              <w:t xml:space="preserve">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石牌社区日间照料中心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406"/>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right w:val="single" w:color="000000" w:sz="4" w:space="0"/>
            </w:tcBorders>
            <w:tcW w:w="2596" w:type="dxa"/>
            <w:vAlign w:val="center"/>
            <w:vMerge w:val="restart"/>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年丰社区日间照料中心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406"/>
              <w:jc w:val="center"/>
              <w:rPr>
                <w:rFonts w:ascii="宋体" w:hAnsi="宋体" w:cs="宋体"/>
                <w:color w:val="000000"/>
                <w:szCs w:val="21"/>
              </w:rPr>
            </w:pPr>
            <w:r>
              <w:rPr>
                <w:rFonts w:ascii="宋体" w:hAnsi="宋体" w:cs="宋体"/>
                <w:color w:val="000000"/>
                <w:szCs w:val="21"/>
              </w:rPr>
            </w:r>
            <w:r/>
          </w:p>
        </w:tc>
        <w:tc>
          <w:tcPr>
            <w:shd w:val="clear" w:color="auto" w:fill="ffffff"/>
            <w:tcBorders>
              <w:left w:val="single" w:color="000000" w:sz="4" w:space="0"/>
              <w:bottom w:val="single" w:color="000000" w:sz="4" w:space="0"/>
              <w:right w:val="single" w:color="000000" w:sz="4" w:space="0"/>
            </w:tcBorders>
            <w:tcW w:w="2596"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104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每周2次</w:t>
            </w: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临湖社区日间照料中心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阳澄湖社区日间照料中心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鹭鸣社区日间照料中心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bottom w:val="single" w:color="000000" w:sz="4" w:space="0"/>
              <w:right w:val="single" w:color="000000" w:sz="4" w:space="0"/>
            </w:tcBorders>
            <w:tcW w:w="1080" w:type="dxa"/>
            <w:vAlign w:val="center"/>
            <w:vMerge w:val="continue"/>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巴城社区助餐点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406"/>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406"/>
              <w:jc w:val="center"/>
              <w:widowControl/>
              <w:rPr>
                <w:rFonts w:ascii="宋体" w:hAnsi="宋体" w:cs="宋体"/>
                <w:color w:val="000000"/>
                <w:szCs w:val="21"/>
              </w:rPr>
            </w:pPr>
            <w:r>
              <w:rPr>
                <w:rFonts w:ascii="宋体" w:hAnsi="宋体" w:cs="宋体"/>
                <w:color w:val="000000"/>
                <w:szCs w:val="21"/>
              </w:rPr>
            </w:r>
            <w:r/>
          </w:p>
        </w:tc>
      </w:tr>
      <w:tr>
        <w:trPr>
          <w:trHeight w:val="340"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8866" w:type="dxa"/>
            <w:vAlign w:val="center"/>
            <w:textDirection w:val="lrTb"/>
            <w:noWrap w:val="false"/>
          </w:tcPr>
          <w:p>
            <w:pPr>
              <w:pStyle w:val="1406"/>
              <w:widowControl/>
              <w:rPr>
                <w:rFonts w:ascii="宋体" w:hAnsi="宋体" w:cs="宋体"/>
                <w:b/>
                <w:bCs/>
                <w:color w:val="000000"/>
                <w:sz w:val="22"/>
                <w:szCs w:val="22"/>
              </w:rPr>
            </w:pPr>
            <w:r>
              <w:rPr>
                <w:rFonts w:hint="eastAsia" w:ascii="宋体" w:hAnsi="宋体" w:cs="宋体"/>
                <w:b/>
                <w:bCs/>
                <w:color w:val="000000"/>
                <w:sz w:val="22"/>
                <w:szCs w:val="22"/>
              </w:rPr>
              <w:t xml:space="preserve">注：以上用餐天数及人次为暂估量，最终按实结算。</w:t>
            </w:r>
            <w:r>
              <w:rPr>
                <w:rFonts w:ascii="宋体" w:hAnsi="宋体" w:cs="宋体"/>
                <w:b/>
                <w:bCs/>
                <w:color w:val="000000"/>
                <w:sz w:val="22"/>
                <w:szCs w:val="22"/>
              </w:rPr>
            </w:r>
            <w:r/>
          </w:p>
        </w:tc>
      </w:tr>
    </w:tbl>
    <w:p>
      <w:pPr>
        <w:pStyle w:val="1406"/>
        <w:ind w:firstLine="420"/>
        <w:spacing w:line="360" w:lineRule="auto"/>
        <w:rPr>
          <w:rFonts w:ascii="宋体" w:hAnsi="宋体"/>
          <w:szCs w:val="21"/>
          <w:lang w:bidi="zh-CN"/>
        </w:rPr>
      </w:pPr>
      <w:r>
        <w:rPr>
          <w:rFonts w:hint="eastAsia" w:ascii="宋体" w:hAnsi="宋体"/>
          <w:szCs w:val="21"/>
          <w:lang w:bidi="zh-CN"/>
        </w:rPr>
        <w:t xml:space="preserve">3、健康指导</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（1）可依托社区卫生服务中心开展健康服务，也可引入社会化专业机构，提供健康服务支持。</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（2）提供量血压、测血糖等基本医疗卫生服务，还可开展慢性病管理、常见病护理、养生指导、康复指导等医疗保健知识讲座。</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（3）建立医疗应急机制，与附近医疗机构建立联系制度，以便在发生紧急情况时能与医疗机构取得联系，及时予以救助。</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4、文体娱乐</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1）组织老年人开展各类有益于身心健康的文体娱乐活动，包括书画、阅览、手工制作、影视剧放映、健身运动、趣味游戏以及志愿服务等，每周设定公示“课表”；活动、课程和服务符合老年人需求，参与度高。</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（2）制定相关管理制度规范，明确活动设施场所的开放时段、注意事项、服务保障措施，在不同时段安排适宜的活动方式，遵循安全、自愿原则，确保不影响老年人正常休息和身体健康。</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（3）其他要求</w:t>
      </w:r>
      <w:r>
        <w:rPr>
          <w:rFonts w:ascii="宋体" w:hAnsi="宋体"/>
          <w:szCs w:val="21"/>
          <w:lang w:bidi="zh-CN"/>
        </w:rPr>
      </w:r>
      <w:r/>
    </w:p>
    <w:tbl>
      <w:tblPr>
        <w:tblW w:w="9045"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335"/>
        <w:gridCol w:w="1116"/>
        <w:gridCol w:w="3349"/>
      </w:tblGrid>
      <w:tr>
        <w:trPr>
          <w:trHeight w:val="547"/>
        </w:trPr>
        <w:tc>
          <w:tcPr>
            <w:shd w:val="clear" w:color="000000" w:fill="ffffff"/>
            <w:tcW w:w="1245" w:type="dxa"/>
            <w:vAlign w:val="center"/>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tc>
        <w:tc>
          <w:tcPr>
            <w:shd w:val="clear" w:color="000000" w:fill="ffffff"/>
            <w:tcW w:w="3335" w:type="dxa"/>
            <w:vAlign w:val="top"/>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科目</w:t>
            </w:r>
            <w:r>
              <w:rPr>
                <w:rFonts w:ascii="宋体" w:hAnsi="宋体" w:cs="宋体"/>
                <w:szCs w:val="21"/>
              </w:rPr>
            </w:r>
            <w:r/>
          </w:p>
        </w:tc>
        <w:tc>
          <w:tcPr>
            <w:shd w:val="clear" w:color="000000" w:fill="ffffff"/>
            <w:tcW w:w="1116" w:type="dxa"/>
            <w:vAlign w:val="center"/>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场次</w:t>
            </w:r>
            <w:r>
              <w:rPr>
                <w:rFonts w:ascii="宋体" w:hAnsi="宋体" w:cs="宋体"/>
                <w:szCs w:val="21"/>
              </w:rPr>
            </w:r>
            <w:r/>
          </w:p>
        </w:tc>
        <w:tc>
          <w:tcPr>
            <w:shd w:val="clear" w:color="000000" w:fill="ffffff"/>
            <w:tcW w:w="3349" w:type="dxa"/>
            <w:vAlign w:val="top"/>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547"/>
        </w:trPr>
        <w:tc>
          <w:tcPr>
            <w:shd w:val="clear" w:color="000000" w:fill="ffffff"/>
            <w:tcW w:w="1245" w:type="dxa"/>
            <w:vAlign w:val="center"/>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日照中心</w:t>
            </w:r>
            <w:r>
              <w:rPr>
                <w:rFonts w:ascii="宋体" w:hAnsi="宋体" w:cs="宋体"/>
                <w:szCs w:val="21"/>
              </w:rPr>
            </w:r>
            <w:r/>
          </w:p>
        </w:tc>
        <w:tc>
          <w:tcPr>
            <w:tcW w:w="3335" w:type="dxa"/>
            <w:vAlign w:val="top"/>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主题活动、娱乐活动、兴趣培育、季度生日会、便民活动等</w:t>
            </w:r>
            <w:r>
              <w:rPr>
                <w:rFonts w:ascii="宋体" w:hAnsi="宋体" w:cs="宋体"/>
                <w:szCs w:val="21"/>
              </w:rPr>
            </w:r>
            <w:r/>
          </w:p>
        </w:tc>
        <w:tc>
          <w:tcPr>
            <w:tcW w:w="1116" w:type="dxa"/>
            <w:vAlign w:val="center"/>
            <w:textDirection w:val="lrTb"/>
            <w:noWrap w:val="false"/>
          </w:tcPr>
          <w:p>
            <w:pPr>
              <w:pStyle w:val="1406"/>
              <w:jc w:val="center"/>
              <w:spacing w:before="181" w:line="360" w:lineRule="auto"/>
              <w:widowControl/>
              <w:rPr>
                <w:rFonts w:ascii="宋体" w:hAnsi="宋体" w:cs="宋体"/>
                <w:szCs w:val="21"/>
              </w:rPr>
            </w:pPr>
            <w:r>
              <w:rPr>
                <w:rFonts w:ascii="宋体" w:hAnsi="宋体" w:cs="宋体"/>
                <w:szCs w:val="21"/>
              </w:rPr>
              <w:t xml:space="preserve">48</w:t>
            </w:r>
            <w:r/>
          </w:p>
        </w:tc>
        <w:tc>
          <w:tcPr>
            <w:tcW w:w="3349" w:type="dxa"/>
            <w:vAlign w:val="center"/>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按照星级标准每年不少于48场</w:t>
            </w:r>
            <w:r>
              <w:rPr>
                <w:rFonts w:ascii="宋体" w:hAnsi="宋体" w:cs="宋体"/>
                <w:szCs w:val="21"/>
              </w:rPr>
            </w:r>
            <w:r/>
          </w:p>
        </w:tc>
      </w:tr>
      <w:tr>
        <w:trPr>
          <w:trHeight w:val="547"/>
        </w:trPr>
        <w:tc>
          <w:tcPr>
            <w:shd w:val="clear" w:color="000000" w:fill="ffffff"/>
            <w:tcW w:w="1245" w:type="dxa"/>
            <w:vAlign w:val="center"/>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助餐点</w:t>
            </w:r>
            <w:r>
              <w:rPr>
                <w:rFonts w:ascii="宋体" w:hAnsi="宋体" w:cs="宋体"/>
                <w:szCs w:val="21"/>
              </w:rPr>
            </w:r>
            <w:r/>
          </w:p>
        </w:tc>
        <w:tc>
          <w:tcPr>
            <w:tcW w:w="3335" w:type="dxa"/>
            <w:vAlign w:val="top"/>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主题活动</w:t>
            </w:r>
            <w:r>
              <w:rPr>
                <w:rFonts w:ascii="宋体" w:hAnsi="宋体" w:cs="宋体"/>
                <w:szCs w:val="21"/>
              </w:rPr>
            </w:r>
            <w:r/>
          </w:p>
        </w:tc>
        <w:tc>
          <w:tcPr>
            <w:tcW w:w="1116" w:type="dxa"/>
            <w:vAlign w:val="center"/>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49" w:type="dxa"/>
            <w:vAlign w:val="top"/>
            <w:textDirection w:val="lrTb"/>
            <w:noWrap w:val="false"/>
          </w:tcPr>
          <w:p>
            <w:pPr>
              <w:pStyle w:val="1406"/>
              <w:jc w:val="center"/>
              <w:spacing w:before="181" w:line="360" w:lineRule="auto"/>
              <w:widowControl/>
              <w:rPr>
                <w:rFonts w:ascii="宋体" w:hAnsi="宋体" w:cs="宋体"/>
                <w:szCs w:val="21"/>
              </w:rPr>
            </w:pPr>
            <w:r>
              <w:rPr>
                <w:rFonts w:hint="eastAsia" w:ascii="宋体" w:hAnsi="宋体" w:cs="宋体"/>
                <w:szCs w:val="21"/>
              </w:rPr>
              <w:t xml:space="preserve">仅新</w:t>
            </w:r>
            <w:r>
              <w:rPr>
                <w:rFonts w:ascii="宋体" w:hAnsi="宋体" w:cs="宋体"/>
                <w:szCs w:val="21"/>
              </w:rPr>
              <w:t xml:space="preserve">城</w:t>
            </w:r>
            <w:r>
              <w:rPr>
                <w:rFonts w:hint="eastAsia" w:ascii="宋体" w:hAnsi="宋体" w:cs="宋体"/>
                <w:szCs w:val="21"/>
              </w:rPr>
              <w:t xml:space="preserve">社区</w:t>
            </w:r>
            <w:r>
              <w:rPr>
                <w:rFonts w:ascii="宋体" w:hAnsi="宋体" w:cs="宋体"/>
                <w:szCs w:val="21"/>
              </w:rPr>
              <w:t xml:space="preserve">助餐点</w:t>
            </w:r>
            <w:r/>
          </w:p>
        </w:tc>
      </w:tr>
    </w:tbl>
    <w:p>
      <w:pPr>
        <w:pStyle w:val="1406"/>
        <w:ind w:firstLine="420"/>
        <w:spacing w:line="360" w:lineRule="auto"/>
        <w:rPr>
          <w:rFonts w:ascii="宋体" w:hAnsi="宋体"/>
          <w:szCs w:val="21"/>
          <w:lang w:bidi="zh-CN"/>
        </w:rPr>
      </w:pPr>
      <w:r>
        <w:rPr>
          <w:rFonts w:hint="eastAsia" w:ascii="宋体" w:hAnsi="宋体"/>
          <w:szCs w:val="21"/>
          <w:lang w:bidi="zh-CN"/>
        </w:rPr>
        <w:t xml:space="preserve">5、运营管理</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（1）建立相关管理制度，包括但不限于日服务网络、服务流程、服务项目、服务标准、服务记录和服务质量控制制度、服务安全和风险规避制度。</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（2）应制定突发事件应急预案，并定期组织演练，应急预案应包括但不限于老年人意外伤害应急预案，老年人突发疾病应急预案，火灾应急预案等。</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（3）在服务期间应确保老人及场所运行安全，若有事故发生,成交单位依法承担相关法律和民事责任；配合、协助当地公安机关进行安全监控和巡视等安保工作。</w:t>
      </w:r>
      <w:bookmarkEnd w:id="103"/>
      <w:r>
        <w:rPr>
          <w:rFonts w:ascii="宋体" w:hAnsi="宋体"/>
          <w:szCs w:val="21"/>
          <w:lang w:bidi="zh-CN"/>
        </w:rPr>
      </w:r>
      <w:r/>
    </w:p>
    <w:p>
      <w:pPr>
        <w:pStyle w:val="1406"/>
        <w:ind w:firstLine="420"/>
        <w:spacing w:line="360" w:lineRule="auto"/>
        <w:tabs>
          <w:tab w:val="left" w:pos="753" w:leader="none"/>
        </w:tabs>
        <w:rPr>
          <w:rFonts w:ascii="宋体" w:hAnsi="宋体"/>
          <w:szCs w:val="21"/>
        </w:rPr>
      </w:pPr>
      <w:r>
        <w:rPr>
          <w:rFonts w:hint="eastAsia" w:ascii="宋体" w:hAnsi="宋体"/>
          <w:szCs w:val="21"/>
        </w:rPr>
        <w:t xml:space="preserve">七</w:t>
      </w:r>
      <w:r>
        <w:rPr>
          <w:rFonts w:hint="eastAsia" w:ascii="宋体" w:hAnsi="宋体"/>
          <w:szCs w:val="21"/>
        </w:rPr>
        <w:t xml:space="preserve">、人员配备：每个日照</w:t>
      </w:r>
      <w:r>
        <w:rPr>
          <w:rFonts w:hint="eastAsia" w:ascii="宋体" w:hAnsi="宋体" w:cs="宋体"/>
          <w:szCs w:val="21"/>
        </w:rPr>
        <w:t xml:space="preserve">中心</w:t>
      </w:r>
      <w:r>
        <w:rPr>
          <w:rFonts w:hint="eastAsia" w:ascii="宋体" w:hAnsi="宋体"/>
          <w:szCs w:val="21"/>
        </w:rPr>
        <w:t xml:space="preserve">需配备主管1人，工作人员至少1人，有厨房的需额外配备厨师1人。每个助餐点需配备主管(可兼职)1 人，工作人员至少 1人。</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八</w:t>
      </w:r>
      <w:r>
        <w:rPr>
          <w:rFonts w:hint="eastAsia" w:ascii="宋体" w:hAnsi="宋体"/>
          <w:szCs w:val="21"/>
        </w:rPr>
        <w:t xml:space="preserve">、对运营单位服务经营要求：</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1、中心人员行为总体要求</w:t>
      </w:r>
      <w:r>
        <w:rPr>
          <w:rFonts w:ascii="宋体" w:hAnsi="宋体"/>
          <w:szCs w:val="21"/>
        </w:rPr>
      </w:r>
      <w:r/>
    </w:p>
    <w:p>
      <w:pPr>
        <w:pStyle w:val="1406"/>
        <w:ind w:firstLine="420"/>
        <w:spacing w:line="360" w:lineRule="auto"/>
        <w:rPr>
          <w:rFonts w:ascii="宋体" w:hAnsi="宋体"/>
          <w:szCs w:val="21"/>
          <w:lang w:bidi="zh-CN"/>
        </w:rPr>
      </w:pPr>
      <w:r>
        <w:rPr>
          <w:rFonts w:hint="eastAsia" w:ascii="宋体" w:hAnsi="宋体"/>
          <w:szCs w:val="21"/>
          <w:lang w:bidi="zh-CN"/>
        </w:rPr>
        <w:t xml:space="preserve">（1）养老中心应建立工作人员岗位职责制度，以尊老、敬老为基础，提供温馨、专业的服务。</w:t>
      </w:r>
      <w:r>
        <w:rPr>
          <w:rFonts w:ascii="宋体" w:hAnsi="宋体"/>
          <w:szCs w:val="21"/>
          <w:lang w:bidi="zh-CN"/>
        </w:rPr>
      </w:r>
      <w:r/>
    </w:p>
    <w:p>
      <w:pPr>
        <w:pStyle w:val="1406"/>
        <w:ind w:firstLine="420"/>
        <w:spacing w:line="360" w:lineRule="auto"/>
        <w:rPr>
          <w:rFonts w:ascii="宋体" w:hAnsi="宋体"/>
          <w:szCs w:val="21"/>
        </w:rPr>
      </w:pPr>
      <w:r>
        <w:rPr>
          <w:rFonts w:hint="eastAsia" w:ascii="宋体" w:hAnsi="宋体"/>
          <w:szCs w:val="21"/>
          <w:lang w:bidi="zh-CN"/>
        </w:rPr>
        <w:t xml:space="preserve">（2）所有工作人员须通过养老服务培训，针对老年人的</w:t>
      </w:r>
      <w:r>
        <w:rPr>
          <w:rFonts w:hint="eastAsia" w:ascii="宋体" w:hAnsi="宋体"/>
          <w:szCs w:val="21"/>
        </w:rPr>
        <w:t xml:space="preserve">生理特征、心理特点展开一系列的培训安排，项目负责人应具备1年以上的养老服务经验。</w:t>
      </w:r>
      <w:r>
        <w:rPr>
          <w:rFonts w:ascii="宋体" w:hAnsi="宋体"/>
          <w:szCs w:val="21"/>
        </w:rPr>
      </w:r>
      <w:r/>
    </w:p>
    <w:p>
      <w:pPr>
        <w:pStyle w:val="1406"/>
        <w:ind w:firstLine="420"/>
        <w:spacing w:line="360" w:lineRule="auto"/>
        <w:rPr>
          <w:rFonts w:ascii="宋体" w:hAnsi="宋体"/>
          <w:szCs w:val="21"/>
          <w:lang w:bidi="zh-CN"/>
        </w:rPr>
      </w:pPr>
      <w:r>
        <w:rPr>
          <w:rFonts w:hint="eastAsia" w:ascii="宋体" w:hAnsi="宋体"/>
          <w:szCs w:val="21"/>
          <w:lang w:bidi="zh-CN"/>
        </w:rPr>
        <w:t xml:space="preserve">2、具体要求</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（1</w:t>
      </w:r>
      <w:r>
        <w:rPr>
          <w:rFonts w:hint="eastAsia" w:ascii="宋体" w:hAnsi="宋体"/>
          <w:szCs w:val="21"/>
          <w:lang w:bidi="zh-CN"/>
        </w:rPr>
        <w:t xml:space="preserve">）日间照料</w:t>
      </w:r>
      <w:r>
        <w:rPr>
          <w:rFonts w:hint="eastAsia" w:ascii="宋体" w:hAnsi="宋体"/>
          <w:szCs w:val="21"/>
          <w:lang w:bidi="zh-CN"/>
        </w:rPr>
        <w:t xml:space="preserve">中心及助餐点应建立工作人员公示制度。</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（2）专业技术人员应具有相关专业资质，持有相关部门颁发的专业、执业资格证书；</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（3）养老护理员应持有职业培训证书或等级鉴定证书；</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（4）特殊服务项目，如餐饮人员应持有健康证。</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（5</w:t>
      </w:r>
      <w:r>
        <w:rPr>
          <w:rFonts w:hint="eastAsia" w:ascii="宋体" w:hAnsi="宋体"/>
          <w:szCs w:val="21"/>
          <w:lang w:bidi="zh-CN"/>
        </w:rPr>
        <w:t xml:space="preserve">）日间照料</w:t>
      </w:r>
      <w:r>
        <w:rPr>
          <w:rFonts w:hint="eastAsia" w:ascii="宋体" w:hAnsi="宋体"/>
          <w:szCs w:val="21"/>
          <w:lang w:bidi="zh-CN"/>
        </w:rPr>
        <w:t xml:space="preserve">中心人员及助餐点行为规范应符合下列要求：尊老敬老，尊重人格、民族、宗教信仰和个人习惯，保护个人隐私，具有良好的职业道德；遵纪守法，礼貌、热情、亲切、友好；着装规范，服装整洁，佩戴胸卡上岗；仪表端庄、精神饱满，佩戴饰品符合行业要求；</w:t>
      </w:r>
      <w:r>
        <w:rPr>
          <w:rFonts w:ascii="宋体" w:hAnsi="宋体"/>
          <w:szCs w:val="21"/>
          <w:lang w:bidi="zh-CN"/>
        </w:rPr>
      </w:r>
      <w:r/>
    </w:p>
    <w:p>
      <w:pPr>
        <w:pStyle w:val="1406"/>
        <w:ind w:firstLine="420"/>
        <w:spacing w:line="360" w:lineRule="auto"/>
        <w:rPr>
          <w:rFonts w:ascii="宋体" w:hAnsi="宋体"/>
          <w:szCs w:val="21"/>
          <w:lang w:bidi="zh-CN"/>
        </w:rPr>
      </w:pPr>
      <w:r>
        <w:rPr>
          <w:rFonts w:hint="eastAsia" w:ascii="宋体" w:hAnsi="宋体"/>
          <w:szCs w:val="21"/>
          <w:lang w:bidi="zh-CN"/>
        </w:rPr>
        <w:t xml:space="preserve">（6）实行服务质量评价制度：</w:t>
      </w:r>
      <w:r>
        <w:rPr>
          <w:rFonts w:ascii="宋体" w:hAnsi="宋体"/>
          <w:szCs w:val="21"/>
          <w:lang w:bidi="zh-CN"/>
        </w:rPr>
      </w:r>
      <w:r/>
    </w:p>
    <w:p>
      <w:pPr>
        <w:pStyle w:val="1406"/>
        <w:ind w:firstLine="420"/>
        <w:spacing w:line="360" w:lineRule="auto"/>
        <w:rPr>
          <w:rFonts w:ascii="宋体" w:hAnsi="宋体"/>
          <w:szCs w:val="21"/>
        </w:rPr>
      </w:pPr>
      <w:r>
        <w:rPr>
          <w:rFonts w:hint="eastAsia" w:ascii="宋体" w:hAnsi="宋体"/>
          <w:szCs w:val="21"/>
        </w:rPr>
        <w:t xml:space="preserve">a.评价主体为自我评价、服务对象评价、街道办事处（乡镇政府）评价和区民政、老龄部门委托的第三方社会机构评价。</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b.评价指标包含服务流量、服务对象满意度、家属/监护人满意度、服务时间准确率、服务项目完成率、有效投诉结案率。</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c.评价方法为意见征询(上门、电话、信件、网络)、实地察看、检查考核、服务信息和档案查询。</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d.根据评价过程中发现的问题与建议，及时改进，不断提高服务质量。服务流量达到合同要求、服务对象满意度（家属/监护人满意度）达到90%以上、服务时间准确率达到90%以上、服务项目完成率达到90%以上、有效投诉结案率达到90%以上。</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）中心每天活动（或服务）丰富，每周设定公示“课表”。活动、课程和服务符合老年人需求，参与度高。</w:t>
      </w:r>
      <w:r>
        <w:rPr>
          <w:rFonts w:ascii="宋体" w:hAnsi="宋体"/>
          <w:szCs w:val="21"/>
        </w:rPr>
      </w:r>
      <w:r/>
    </w:p>
    <w:p>
      <w:pPr>
        <w:pStyle w:val="1406"/>
        <w:ind w:right="178" w:firstLine="420"/>
        <w:spacing w:line="360" w:lineRule="auto"/>
        <w:tabs>
          <w:tab w:val="left" w:pos="6060" w:leader="none"/>
        </w:tabs>
        <w:rPr>
          <w:rFonts w:ascii="宋体" w:hAnsi="宋体"/>
          <w:szCs w:val="21"/>
        </w:rPr>
      </w:pPr>
      <w:r>
        <w:rPr>
          <w:rFonts w:hint="eastAsia" w:ascii="宋体" w:hAnsi="宋体"/>
          <w:szCs w:val="21"/>
        </w:rPr>
        <w:t xml:space="preserve">3、投标单位中标后须在昆山区域设立固定办公场所。</w:t>
      </w:r>
      <w:r>
        <w:rPr>
          <w:rFonts w:ascii="宋体" w:hAnsi="宋体"/>
          <w:szCs w:val="21"/>
        </w:rPr>
      </w:r>
      <w:r/>
    </w:p>
    <w:p>
      <w:pPr>
        <w:pStyle w:val="1406"/>
        <w:ind w:right="178" w:firstLine="420"/>
        <w:spacing w:line="360" w:lineRule="auto"/>
        <w:tabs>
          <w:tab w:val="left" w:pos="6060" w:leader="none"/>
        </w:tabs>
        <w:rPr>
          <w:rFonts w:ascii="宋体" w:hAnsi="宋体"/>
          <w:szCs w:val="21"/>
        </w:rPr>
      </w:pPr>
      <w:r>
        <w:rPr>
          <w:rFonts w:hint="eastAsia" w:ascii="宋体" w:hAnsi="宋体"/>
          <w:szCs w:val="21"/>
        </w:rPr>
        <w:t xml:space="preserve">九</w:t>
      </w:r>
      <w:r>
        <w:rPr>
          <w:rFonts w:hint="eastAsia" w:ascii="宋体" w:hAnsi="宋体"/>
          <w:szCs w:val="21"/>
        </w:rPr>
        <w:t xml:space="preserve">、</w:t>
      </w:r>
      <w:r>
        <w:rPr>
          <w:rFonts w:ascii="宋体" w:hAnsi="宋体"/>
          <w:szCs w:val="21"/>
        </w:rPr>
        <w:t xml:space="preserve">综合说明及其它要求</w:t>
      </w:r>
      <w:r/>
    </w:p>
    <w:p>
      <w:pPr>
        <w:pStyle w:val="140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1、投标供应商应根据每个采购包的服务内容制定相应的服务方案。每个采购包的投标供应商必须响应本章节对应采购包内容及对应采购包合同文本的全部要求，否则为无效标，如果其中某些条款不响应时，应在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rPr>
          <w:rFonts w:ascii="宋体" w:hAnsi="宋体" w:cs="宋体"/>
          <w:b/>
          <w:bCs/>
          <w:color w:val="000000"/>
          <w:szCs w:val="21"/>
        </w:rPr>
      </w:r>
      <w:r/>
    </w:p>
    <w:p>
      <w:pPr>
        <w:pStyle w:val="1406"/>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、本项目所投全部货物及服务均需符合国家最新标准及行业要求。</w:t>
      </w:r>
      <w:r>
        <w:rPr>
          <w:rFonts w:ascii="宋体" w:hAnsi="宋体" w:cs="宋体"/>
          <w:color w:val="000000"/>
          <w:szCs w:val="21"/>
        </w:rPr>
      </w:r>
      <w:r/>
    </w:p>
    <w:p>
      <w:pPr>
        <w:pStyle w:val="1406"/>
        <w:ind w:firstLine="420"/>
        <w:jc w:val="left"/>
        <w:spacing w:line="360" w:lineRule="auto"/>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、投标总报价应包括服务所需的人工费、活动经费、日常运营费、餐费、管理费、交通费、利润、税金及合同包含的所有风险、责任等各项应有费用。</w:t>
      </w:r>
      <w:r>
        <w:rPr>
          <w:rFonts w:ascii="宋体" w:hAnsi="宋体" w:cs="宋体"/>
          <w:color w:val="000000"/>
          <w:szCs w:val="21"/>
        </w:rPr>
      </w:r>
      <w:r/>
    </w:p>
    <w:p>
      <w:pPr>
        <w:pStyle w:val="1406"/>
        <w:ind w:firstLine="420"/>
        <w:spacing w:line="360" w:lineRule="auto"/>
        <w:rPr>
          <w:rFonts w:ascii="宋体" w:hAnsi="宋体"/>
        </w:rPr>
      </w:pPr>
      <w:r>
        <w:rPr>
          <w:rFonts w:ascii="宋体" w:hAnsi="宋体"/>
        </w:rPr>
        <w:t xml:space="preserve">4</w:t>
      </w:r>
      <w:r>
        <w:rPr>
          <w:rFonts w:hint="eastAsia" w:ascii="宋体" w:hAnsi="宋体"/>
        </w:rPr>
        <w:t xml:space="preserve">、凡涉及招标文件的补充说明和修改，均以苏州市政府采购网、江苏政府采购网发布的内容为准。</w:t>
      </w:r>
      <w:r>
        <w:rPr>
          <w:rFonts w:ascii="宋体" w:hAnsi="宋体"/>
        </w:rPr>
      </w:r>
      <w:r/>
    </w:p>
    <w:p>
      <w:pPr>
        <w:pStyle w:val="1419"/>
        <w:rPr>
          <w:rFonts w:hint="eastAsia" w:eastAsia="宋体"/>
        </w:rPr>
      </w:pPr>
      <w:r>
        <w:rPr>
          <w:rFonts w:hint="eastAsia" w:eastAsia="宋体"/>
        </w:rPr>
      </w:r>
      <w:r/>
    </w:p>
    <w:p>
      <w:pPr>
        <w:pStyle w:val="1406"/>
        <w:ind w:left="570"/>
        <w:spacing w:line="520" w:lineRule="exact"/>
        <w:rPr>
          <w:rFonts w:ascii="方正仿宋简体" w:hAnsi="创艺简仿宋"/>
          <w:sz w:val="24"/>
          <w:szCs w:val="20"/>
          <w:lang w:val="en-GB"/>
        </w:rPr>
      </w:pPr>
      <w:r>
        <w:rPr>
          <w:rFonts w:ascii="方正仿宋简体" w:hAnsi="创艺简仿宋"/>
          <w:sz w:val="24"/>
          <w:szCs w:val="20"/>
          <w:lang w:val="en-GB"/>
        </w:rPr>
      </w:r>
      <w:r/>
    </w:p>
    <w:p>
      <w:pPr>
        <w:pStyle w:val="1419"/>
        <w:rPr>
          <w:rFonts w:hint="eastAsia" w:eastAsia="宋体"/>
          <w:lang w:val="en-GB"/>
        </w:rPr>
        <w:sectPr>
          <w:headerReference w:type="default" r:id="rId23"/>
          <w:headerReference w:type="even" r:id="rId24"/>
          <w:headerReference w:type="first" r:id="rId25"/>
          <w:footerReference w:type="default" r:id="rId43"/>
          <w:footerReference w:type="even" r:id="rId44"/>
          <w:footerReference w:type="first" r:id="rId45"/>
          <w:footnotePr/>
          <w:endnotePr/>
          <w:type w:val="nextPage"/>
          <w:pgSz w:w="11906" w:h="16838" w:orient="portrait"/>
          <w:pgMar w:top="1247" w:right="1134" w:bottom="1021" w:left="1701" w:header="851" w:footer="992" w:gutter="0"/>
          <w:cols w:num="1" w:sep="0" w:space="720" w:equalWidth="1"/>
          <w:docGrid w:linePitch="360"/>
        </w:sectPr>
      </w:pPr>
      <w:r>
        <w:rPr>
          <w:rFonts w:hint="eastAsia" w:eastAsia="宋体"/>
          <w:lang w:val="en-GB"/>
        </w:rPr>
      </w:r>
      <w:r/>
    </w:p>
    <w:p>
      <w:pPr>
        <w:pStyle w:val="1407"/>
        <w:jc w:val="center"/>
        <w:rPr>
          <w:rFonts w:ascii="宋体" w:hAnsi="宋体" w:eastAsia="宋体"/>
          <w:sz w:val="32"/>
          <w:szCs w:val="32"/>
        </w:rPr>
      </w:pPr>
      <w:r>
        <w:rPr>
          <w:rFonts w:hint="eastAsia" w:ascii="宋体" w:hAnsi="宋体" w:eastAsia="宋体"/>
          <w:sz w:val="32"/>
          <w:szCs w:val="32"/>
        </w:rPr>
        <w:t xml:space="preserve">第五章</w:t>
      </w:r>
      <w:bookmarkEnd w:id="100"/>
      <w:r/>
      <w:bookmarkEnd w:id="101"/>
      <w:r>
        <w:rPr>
          <w:rFonts w:hint="eastAsia" w:ascii="宋体" w:hAnsi="宋体" w:eastAsia="宋体"/>
          <w:sz w:val="32"/>
          <w:szCs w:val="32"/>
        </w:rPr>
        <w:t xml:space="preserve">、合同主要内容</w:t>
      </w:r>
      <w:bookmarkEnd w:id="102"/>
      <w:r/>
      <w:bookmarkStart w:id="104" w:name="_Toc515977247"/>
      <w:r>
        <w:rPr>
          <w:rFonts w:ascii="宋体" w:hAnsi="宋体" w:eastAsia="宋体"/>
          <w:sz w:val="32"/>
          <w:szCs w:val="32"/>
        </w:rPr>
      </w:r>
      <w:r/>
    </w:p>
    <w:p>
      <w:pPr>
        <w:pStyle w:val="1406"/>
        <w:ind w:firstLine="420"/>
        <w:spacing w:line="360" w:lineRule="auto"/>
        <w:tabs>
          <w:tab w:val="left" w:pos="5565" w:leader="none"/>
        </w:tabs>
        <w:rPr>
          <w:rFonts w:ascii="宋体" w:hAnsi="宋体" w:cs="宋体"/>
          <w:szCs w:val="21"/>
        </w:rPr>
      </w:pPr>
      <w:r>
        <w:rPr>
          <w:rFonts w:hint="eastAsia" w:ascii="宋体" w:hAnsi="宋体" w:cs="宋体"/>
          <w:szCs w:val="21"/>
        </w:rPr>
        <w:t xml:space="preserve">甲方：昆山市巴城镇人民政府（昆山市巴城镇社会事业办公室）                                     </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乙方：</w:t>
      </w:r>
      <w:r>
        <w:rPr>
          <w:rFonts w:ascii="宋体" w:hAnsi="宋体" w:cs="宋体"/>
          <w:szCs w:val="21"/>
        </w:rPr>
      </w:r>
      <w:r/>
    </w:p>
    <w:p>
      <w:pPr>
        <w:pStyle w:val="1406"/>
        <w:ind w:firstLine="420"/>
        <w:spacing w:line="360" w:lineRule="auto"/>
        <w:rPr>
          <w:rFonts w:ascii="宋体" w:hAnsi="宋体" w:cs="宋体"/>
          <w:b/>
          <w:szCs w:val="21"/>
        </w:rPr>
      </w:pPr>
      <w:r>
        <w:rPr>
          <w:rFonts w:hint="eastAsia" w:ascii="宋体" w:hAnsi="宋体" w:cs="宋体"/>
          <w:szCs w:val="21"/>
        </w:rPr>
        <w:t xml:space="preserve">为明确甲方和乙方购销过程中的权利、义务和经济责任，双方遵循平等、自愿、公平和诚实信用原则，经友好协商，同意按照下面的条款和条件订立本合同，以资共同遵守。</w:t>
      </w:r>
      <w:r>
        <w:rPr>
          <w:rFonts w:ascii="宋体" w:hAnsi="宋体" w:cs="宋体"/>
          <w:b/>
          <w:szCs w:val="21"/>
        </w:rPr>
      </w:r>
      <w:r/>
    </w:p>
    <w:p>
      <w:pPr>
        <w:pStyle w:val="1406"/>
        <w:ind w:firstLine="422"/>
        <w:spacing w:line="360" w:lineRule="auto"/>
        <w:rPr>
          <w:rFonts w:ascii="宋体" w:hAnsi="宋体" w:cs="宋体"/>
          <w:b/>
          <w:szCs w:val="21"/>
        </w:rPr>
      </w:pPr>
      <w:r>
        <w:rPr>
          <w:rFonts w:hint="eastAsia" w:ascii="宋体" w:hAnsi="宋体" w:cs="宋体"/>
          <w:b/>
          <w:szCs w:val="21"/>
        </w:rPr>
        <w:t xml:space="preserve">一、合同内容</w:t>
      </w:r>
      <w:r>
        <w:rPr>
          <w:rFonts w:ascii="宋体" w:hAnsi="宋体" w:cs="宋体"/>
          <w:b/>
          <w:szCs w:val="21"/>
        </w:rPr>
      </w:r>
      <w:r/>
    </w:p>
    <w:p>
      <w:pPr>
        <w:pStyle w:val="1406"/>
        <w:ind w:firstLine="420"/>
        <w:spacing w:line="360" w:lineRule="auto"/>
        <w:rPr>
          <w:rFonts w:ascii="宋体" w:hAnsi="宋体" w:cs="宋体"/>
          <w:szCs w:val="21"/>
        </w:rPr>
      </w:pPr>
      <w:r>
        <w:rPr>
          <w:rFonts w:hint="eastAsia" w:ascii="宋体" w:hAnsi="宋体" w:cs="宋体"/>
          <w:szCs w:val="21"/>
        </w:rPr>
        <w:t xml:space="preserve">1、项目名称： </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2、项目编号：</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3、服务内容:</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4、服务时间：</w:t>
      </w:r>
      <w:r>
        <w:rPr>
          <w:rFonts w:ascii="宋体" w:hAnsi="宋体" w:cs="宋体"/>
          <w:szCs w:val="21"/>
        </w:rPr>
      </w:r>
      <w:r/>
    </w:p>
    <w:p>
      <w:pPr>
        <w:pStyle w:val="1406"/>
        <w:ind w:firstLine="422"/>
        <w:spacing w:line="360" w:lineRule="auto"/>
        <w:rPr>
          <w:rFonts w:ascii="宋体" w:hAnsi="宋体" w:cs="宋体"/>
          <w:b/>
          <w:szCs w:val="21"/>
        </w:rPr>
      </w:pPr>
      <w:r>
        <w:rPr>
          <w:rFonts w:hint="eastAsia" w:ascii="宋体" w:hAnsi="宋体" w:cs="宋体"/>
          <w:b/>
          <w:szCs w:val="21"/>
        </w:rPr>
        <w:t xml:space="preserve">二、合同金额及付款</w:t>
      </w:r>
      <w:r>
        <w:rPr>
          <w:rFonts w:ascii="宋体" w:hAnsi="宋体" w:cs="宋体"/>
          <w:b/>
          <w:szCs w:val="21"/>
        </w:rPr>
      </w:r>
      <w:r/>
    </w:p>
    <w:p>
      <w:pPr>
        <w:pStyle w:val="1406"/>
        <w:ind w:firstLine="422"/>
        <w:spacing w:line="360" w:lineRule="auto"/>
        <w:rPr>
          <w:rFonts w:ascii="宋体" w:hAnsi="宋体" w:cs="宋体"/>
          <w:color w:val="000000"/>
          <w:szCs w:val="21"/>
        </w:rPr>
      </w:pPr>
      <w:r>
        <w:rPr>
          <w:rFonts w:hint="eastAsia" w:ascii="宋体" w:hAnsi="宋体" w:cs="宋体"/>
          <w:b/>
          <w:bCs/>
          <w:szCs w:val="21"/>
        </w:rPr>
        <w:t xml:space="preserve">1、合同金额为：</w:t>
      </w:r>
      <w:r>
        <w:rPr>
          <w:rFonts w:hint="eastAsia" w:ascii="宋体" w:hAnsi="宋体" w:cs="宋体"/>
          <w:b/>
          <w:bCs/>
          <w:szCs w:val="21"/>
          <w:u w:val="single"/>
        </w:rPr>
        <w:t xml:space="preserve">         </w:t>
      </w:r>
      <w:r>
        <w:rPr>
          <w:rFonts w:hint="eastAsia" w:ascii="宋体" w:hAnsi="宋体" w:cs="宋体"/>
          <w:b/>
          <w:bCs/>
          <w:szCs w:val="21"/>
        </w:rPr>
        <w:t xml:space="preserve">，包括服务所需的人工费、活动经费、日常运营费、餐费、管理费、交通费、利润、税金及合同包含的所有风险、责任等各项应有费用。</w:t>
      </w:r>
      <w:r>
        <w:rPr>
          <w:rFonts w:hint="eastAsia" w:ascii="宋体" w:hAnsi="宋体" w:cs="宋体"/>
          <w:color w:val="000000"/>
          <w:szCs w:val="21"/>
        </w:rPr>
        <w:t xml:space="preserve">合同金额在合同实施期间不因市场变化因素而变动，除非合同另有约定或经双方协商同意，乙方不得再要求追加任何费用。</w:t>
      </w:r>
      <w:r>
        <w:rPr>
          <w:rFonts w:ascii="宋体" w:hAnsi="宋体" w:cs="宋体"/>
          <w:color w:val="000000"/>
          <w:szCs w:val="21"/>
        </w:rPr>
      </w:r>
      <w:r/>
    </w:p>
    <w:p>
      <w:pPr>
        <w:pStyle w:val="1406"/>
        <w:ind w:firstLine="422"/>
        <w:spacing w:line="360" w:lineRule="auto"/>
        <w:rPr>
          <w:rFonts w:ascii="宋体" w:hAnsi="宋体" w:cs="宋体"/>
          <w:b/>
          <w:color w:val="000000"/>
          <w:szCs w:val="21"/>
        </w:rPr>
      </w:pPr>
      <w:r>
        <w:rPr>
          <w:rFonts w:hint="eastAsia" w:ascii="宋体" w:hAnsi="宋体" w:cs="宋体"/>
          <w:b/>
          <w:color w:val="000000"/>
          <w:szCs w:val="21"/>
        </w:rPr>
        <w:t xml:space="preserve">2、付款方式</w:t>
      </w:r>
      <w:r>
        <w:rPr>
          <w:rFonts w:ascii="宋体" w:hAnsi="宋体" w:cs="宋体"/>
          <w:b/>
          <w:color w:val="000000"/>
          <w:szCs w:val="21"/>
        </w:rPr>
      </w:r>
      <w:r/>
    </w:p>
    <w:p>
      <w:pPr>
        <w:pStyle w:val="1406"/>
        <w:ind w:firstLine="420"/>
        <w:spacing w:line="360" w:lineRule="auto"/>
        <w:rPr>
          <w:rFonts w:ascii="宋体" w:hAnsi="宋体" w:cs="宋体"/>
          <w:color w:val="0000ff"/>
        </w:rPr>
      </w:pPr>
      <w:r>
        <w:rPr>
          <w:rFonts w:hint="eastAsia" w:ascii="宋体" w:hAnsi="宋体" w:cs="宋体"/>
          <w:color w:val="0000ff"/>
        </w:rPr>
        <w:t xml:space="preserve">（1）合同签订后一个月内甲方支付合同金额的50%。</w:t>
      </w:r>
      <w:r>
        <w:rPr>
          <w:rFonts w:ascii="宋体" w:hAnsi="宋体" w:cs="宋体"/>
          <w:color w:val="0000ff"/>
        </w:rPr>
      </w:r>
      <w:r/>
    </w:p>
    <w:p>
      <w:pPr>
        <w:pStyle w:val="1406"/>
        <w:ind w:firstLine="420"/>
        <w:spacing w:line="360" w:lineRule="auto"/>
        <w:rPr>
          <w:rFonts w:ascii="宋体" w:hAnsi="宋体" w:cs="宋体"/>
          <w:color w:val="0000ff"/>
        </w:rPr>
      </w:pPr>
      <w:r>
        <w:rPr>
          <w:rFonts w:hint="eastAsia" w:ascii="宋体" w:hAnsi="宋体" w:cs="宋体"/>
          <w:color w:val="0000ff"/>
        </w:rPr>
        <w:t xml:space="preserve">（2）服务期满半年后，甲方确认乙方无根本违约责任后，向乙方支付合同金额的30%。</w:t>
      </w:r>
      <w:r>
        <w:rPr>
          <w:rFonts w:ascii="宋体" w:hAnsi="宋体" w:cs="宋体"/>
          <w:color w:val="0000ff"/>
        </w:rPr>
      </w:r>
      <w:r/>
    </w:p>
    <w:p>
      <w:pPr>
        <w:pStyle w:val="1406"/>
        <w:ind w:firstLine="420"/>
        <w:spacing w:line="360" w:lineRule="auto"/>
        <w:rPr>
          <w:rFonts w:ascii="宋体" w:hAnsi="宋体" w:cs="宋体"/>
          <w:color w:val="0000ff"/>
        </w:rPr>
      </w:pPr>
      <w:r>
        <w:rPr>
          <w:rFonts w:hint="eastAsia" w:ascii="宋体" w:hAnsi="宋体" w:cs="宋体"/>
          <w:color w:val="0000ff"/>
        </w:rPr>
        <w:t xml:space="preserve">（3）项目完成并经甲方验收合格后一个月内，甲方根据考核结果付清余款。（考核办法中标后由甲方制定）</w:t>
      </w:r>
      <w:r>
        <w:rPr>
          <w:rFonts w:ascii="宋体" w:hAnsi="宋体" w:cs="宋体"/>
          <w:color w:val="0000ff"/>
        </w:rPr>
      </w:r>
      <w:r/>
    </w:p>
    <w:p>
      <w:pPr>
        <w:pStyle w:val="1406"/>
        <w:ind w:firstLine="422"/>
        <w:spacing w:line="360" w:lineRule="auto"/>
        <w:rPr>
          <w:rFonts w:ascii="宋体" w:hAnsi="宋体" w:cs="宋体"/>
          <w:b/>
          <w:color w:val="0000ff"/>
          <w:szCs w:val="21"/>
        </w:rPr>
      </w:pPr>
      <w:r>
        <w:rPr>
          <w:rFonts w:hint="eastAsia" w:ascii="宋体" w:hAnsi="宋体" w:cs="宋体"/>
          <w:b/>
          <w:color w:val="0000ff"/>
          <w:szCs w:val="21"/>
        </w:rPr>
        <w:t xml:space="preserve">3、结算方式：膳食、餐点部分按实结算。</w:t>
      </w:r>
      <w:r>
        <w:rPr>
          <w:rFonts w:ascii="宋体" w:hAnsi="宋体" w:cs="宋体"/>
          <w:b/>
          <w:color w:val="0000ff"/>
          <w:szCs w:val="21"/>
        </w:rPr>
      </w:r>
      <w:r/>
    </w:p>
    <w:p>
      <w:pPr>
        <w:pStyle w:val="1406"/>
        <w:ind w:firstLine="422"/>
        <w:spacing w:line="360" w:lineRule="auto"/>
        <w:rPr>
          <w:rFonts w:ascii="宋体" w:hAnsi="宋体" w:cs="宋体"/>
          <w:b/>
          <w:color w:val="000000"/>
          <w:szCs w:val="21"/>
        </w:rPr>
      </w:pPr>
      <w:r>
        <w:rPr>
          <w:rFonts w:hint="eastAsia" w:ascii="宋体" w:hAnsi="宋体" w:cs="宋体"/>
          <w:b/>
          <w:color w:val="000000"/>
          <w:szCs w:val="21"/>
        </w:rPr>
        <w:t xml:space="preserve">4、甲方每次付款前，乙方须开具等额发票，否则甲方有权延迟付款。</w:t>
      </w:r>
      <w:r>
        <w:rPr>
          <w:rFonts w:ascii="宋体" w:hAnsi="宋体" w:cs="宋体"/>
          <w:b/>
          <w:color w:val="000000"/>
          <w:szCs w:val="21"/>
        </w:rPr>
      </w:r>
      <w:r/>
    </w:p>
    <w:p>
      <w:pPr>
        <w:pStyle w:val="1406"/>
        <w:ind w:firstLine="422"/>
        <w:spacing w:line="360" w:lineRule="auto"/>
        <w:rPr>
          <w:rFonts w:ascii="宋体" w:hAnsi="宋体" w:cs="宋体"/>
          <w:b/>
          <w:color w:val="000000"/>
          <w:szCs w:val="21"/>
        </w:rPr>
      </w:pPr>
      <w:r>
        <w:rPr>
          <w:rFonts w:hint="eastAsia" w:ascii="宋体" w:hAnsi="宋体" w:cs="宋体"/>
          <w:b/>
          <w:color w:val="000000"/>
          <w:szCs w:val="21"/>
        </w:rPr>
        <w:t xml:space="preserve">三、甲方的权利与义务</w:t>
      </w:r>
      <w:r>
        <w:rPr>
          <w:rFonts w:ascii="宋体" w:hAnsi="宋体" w:cs="宋体"/>
          <w:b/>
          <w:color w:val="000000"/>
          <w:szCs w:val="21"/>
        </w:rPr>
      </w:r>
      <w:r/>
    </w:p>
    <w:p>
      <w:pPr>
        <w:pStyle w:val="1406"/>
        <w:ind w:firstLine="420"/>
        <w:spacing w:line="360" w:lineRule="auto"/>
        <w:rPr>
          <w:rFonts w:ascii="宋体" w:hAnsi="宋体" w:cs="宋体"/>
          <w:bCs/>
          <w:color w:val="000000"/>
          <w:szCs w:val="21"/>
        </w:rPr>
      </w:pPr>
      <w:r>
        <w:rPr>
          <w:rFonts w:hint="eastAsia" w:ascii="宋体" w:hAnsi="宋体" w:cs="宋体"/>
          <w:bCs/>
          <w:color w:val="000000"/>
          <w:szCs w:val="21"/>
        </w:rPr>
        <w:t xml:space="preserve">1、甲方有权要求并监督乙方提供合格的服务。</w:t>
      </w:r>
      <w:r>
        <w:rPr>
          <w:rFonts w:ascii="宋体" w:hAnsi="宋体" w:cs="宋体"/>
          <w:bCs/>
          <w:color w:val="000000"/>
          <w:szCs w:val="21"/>
        </w:rPr>
      </w:r>
      <w:r/>
    </w:p>
    <w:p>
      <w:pPr>
        <w:pStyle w:val="1406"/>
        <w:ind w:firstLine="420"/>
        <w:spacing w:line="360" w:lineRule="auto"/>
        <w:rPr>
          <w:rFonts w:ascii="宋体" w:hAnsi="宋体" w:cs="宋体"/>
          <w:bCs/>
          <w:color w:val="000000"/>
          <w:szCs w:val="21"/>
        </w:rPr>
      </w:pPr>
      <w:r>
        <w:rPr>
          <w:rFonts w:hint="eastAsia" w:ascii="宋体" w:hAnsi="宋体" w:cs="宋体"/>
          <w:bCs/>
          <w:color w:val="000000"/>
          <w:szCs w:val="21"/>
        </w:rPr>
        <w:t xml:space="preserve">2、因乙方过错或违反合同约定事项给甲方造成名誉损失和经济损失的，甲方有权要求乙方赔偿。</w:t>
      </w:r>
      <w:r>
        <w:rPr>
          <w:rFonts w:ascii="宋体" w:hAnsi="宋体" w:cs="宋体"/>
          <w:bCs/>
          <w:color w:val="000000"/>
          <w:szCs w:val="21"/>
        </w:rPr>
      </w:r>
      <w:r/>
    </w:p>
    <w:p>
      <w:pPr>
        <w:pStyle w:val="1406"/>
        <w:ind w:firstLine="420"/>
        <w:spacing w:line="360" w:lineRule="auto"/>
        <w:rPr>
          <w:rFonts w:ascii="宋体" w:hAnsi="宋体" w:cs="宋体"/>
          <w:bCs/>
          <w:szCs w:val="21"/>
        </w:rPr>
      </w:pPr>
      <w:r>
        <w:rPr>
          <w:rFonts w:hint="eastAsia" w:ascii="宋体" w:hAnsi="宋体" w:cs="宋体"/>
          <w:bCs/>
          <w:color w:val="000000"/>
          <w:szCs w:val="21"/>
        </w:rPr>
        <w:t xml:space="preserve">3、甲方应按时支付服</w:t>
      </w:r>
      <w:r>
        <w:rPr>
          <w:rFonts w:hint="eastAsia" w:ascii="宋体" w:hAnsi="宋体" w:cs="宋体"/>
          <w:bCs/>
          <w:szCs w:val="21"/>
        </w:rPr>
        <w:t xml:space="preserve">务费用。</w:t>
      </w:r>
      <w:r>
        <w:rPr>
          <w:rFonts w:ascii="宋体" w:hAnsi="宋体" w:cs="宋体"/>
          <w:bCs/>
          <w:szCs w:val="21"/>
        </w:rPr>
      </w:r>
      <w:r/>
    </w:p>
    <w:p>
      <w:pPr>
        <w:pStyle w:val="1406"/>
        <w:ind w:firstLine="420"/>
        <w:spacing w:line="360" w:lineRule="auto"/>
        <w:rPr>
          <w:rFonts w:ascii="宋体" w:hAnsi="宋体" w:cs="宋体"/>
          <w:bCs/>
          <w:szCs w:val="21"/>
        </w:rPr>
      </w:pPr>
      <w:r>
        <w:rPr>
          <w:rFonts w:hint="eastAsia" w:ascii="宋体" w:hAnsi="宋体" w:cs="宋体"/>
          <w:bCs/>
          <w:szCs w:val="21"/>
        </w:rPr>
        <w:t xml:space="preserve">4、甲方按规定组织项目验收。</w:t>
      </w:r>
      <w:r>
        <w:rPr>
          <w:rFonts w:ascii="宋体" w:hAnsi="宋体" w:cs="宋体"/>
          <w:bCs/>
          <w:szCs w:val="21"/>
        </w:rPr>
      </w:r>
      <w:r/>
    </w:p>
    <w:p>
      <w:pPr>
        <w:pStyle w:val="1406"/>
        <w:ind w:firstLine="422"/>
        <w:spacing w:line="360" w:lineRule="auto"/>
        <w:rPr>
          <w:rFonts w:ascii="宋体" w:hAnsi="宋体" w:cs="宋体"/>
          <w:b/>
          <w:szCs w:val="21"/>
        </w:rPr>
      </w:pPr>
      <w:r>
        <w:rPr>
          <w:rFonts w:hint="eastAsia" w:ascii="宋体" w:hAnsi="宋体" w:cs="宋体"/>
          <w:b/>
          <w:szCs w:val="21"/>
        </w:rPr>
        <w:t xml:space="preserve">四、乙方的权利与义务</w:t>
      </w:r>
      <w:r>
        <w:rPr>
          <w:rFonts w:ascii="宋体" w:hAnsi="宋体" w:cs="宋体"/>
          <w:b/>
          <w:szCs w:val="21"/>
        </w:rPr>
      </w:r>
      <w:r/>
    </w:p>
    <w:p>
      <w:pPr>
        <w:pStyle w:val="1406"/>
        <w:ind w:firstLine="420"/>
        <w:spacing w:line="360" w:lineRule="auto"/>
        <w:rPr>
          <w:rFonts w:ascii="宋体" w:hAnsi="宋体" w:cs="宋体"/>
          <w:szCs w:val="21"/>
        </w:rPr>
      </w:pPr>
      <w:r>
        <w:rPr>
          <w:rFonts w:hint="eastAsia" w:ascii="宋体" w:hAnsi="宋体" w:cs="宋体"/>
          <w:szCs w:val="21"/>
        </w:rPr>
        <w:t xml:space="preserve">1、乙方应按招标文件规定的时间向甲方提供</w:t>
      </w:r>
      <w:r>
        <w:rPr>
          <w:rFonts w:hint="eastAsia" w:ascii="宋体" w:hAnsi="宋体" w:cs="宋体"/>
          <w:szCs w:val="21"/>
        </w:rPr>
        <w:t xml:space="preserve">巴城镇日照中心及助餐点运营</w:t>
      </w:r>
      <w:r>
        <w:rPr>
          <w:rFonts w:hint="eastAsia" w:ascii="宋体" w:hAnsi="宋体" w:cs="宋体"/>
          <w:szCs w:val="21"/>
        </w:rPr>
        <w:t xml:space="preserve">服务。</w:t>
      </w:r>
      <w:r>
        <w:rPr>
          <w:rFonts w:ascii="宋体" w:hAnsi="宋体" w:cs="宋体"/>
          <w:szCs w:val="21"/>
        </w:rPr>
      </w:r>
      <w:r/>
    </w:p>
    <w:p>
      <w:pPr>
        <w:pStyle w:val="1406"/>
        <w:ind w:firstLine="420"/>
        <w:spacing w:line="360" w:lineRule="auto"/>
        <w:rPr>
          <w:rFonts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乙方应指定项目负责人对项目进行统一管理，与甲方进行沟通，并根据甲方要求提供服务。</w:t>
      </w:r>
      <w:r>
        <w:rPr>
          <w:rFonts w:ascii="宋体" w:hAnsi="宋体" w:cs="宋体"/>
          <w:bCs/>
          <w:szCs w:val="21"/>
        </w:rPr>
      </w:r>
      <w:r/>
    </w:p>
    <w:p>
      <w:pPr>
        <w:pStyle w:val="1406"/>
        <w:ind w:firstLine="420"/>
        <w:spacing w:line="360" w:lineRule="auto"/>
        <w:rPr>
          <w:rFonts w:ascii="宋体" w:hAnsi="宋体" w:cs="宋体"/>
          <w:bCs/>
          <w:szCs w:val="21"/>
        </w:rPr>
      </w:pPr>
      <w:r>
        <w:rPr>
          <w:rFonts w:hint="eastAsia" w:ascii="宋体" w:hAnsi="宋体" w:cs="宋体"/>
          <w:bCs/>
          <w:szCs w:val="21"/>
        </w:rPr>
        <w:t xml:space="preserve">3、乙方工作人员在岗履行职责期间（包括上下班途中）发生的一切安全事故，均由乙方负责处理并承担经济和道义上的责任，甲方不承担任何责任。</w:t>
      </w:r>
      <w:r>
        <w:rPr>
          <w:rFonts w:ascii="宋体" w:hAnsi="宋体" w:cs="宋体"/>
          <w:bCs/>
          <w:szCs w:val="21"/>
        </w:rPr>
      </w:r>
      <w:r/>
    </w:p>
    <w:p>
      <w:pPr>
        <w:pStyle w:val="1406"/>
        <w:ind w:firstLine="422"/>
        <w:spacing w:line="360" w:lineRule="auto"/>
        <w:rPr>
          <w:rFonts w:ascii="宋体" w:hAnsi="宋体" w:cs="宋体"/>
          <w:b/>
          <w:szCs w:val="21"/>
        </w:rPr>
      </w:pPr>
      <w:r>
        <w:rPr>
          <w:rFonts w:hint="eastAsia" w:ascii="宋体" w:hAnsi="宋体" w:cs="宋体"/>
          <w:b/>
          <w:szCs w:val="21"/>
        </w:rPr>
        <w:t xml:space="preserve">五、合同转包或分包</w:t>
      </w:r>
      <w:r>
        <w:rPr>
          <w:rFonts w:ascii="宋体" w:hAnsi="宋体" w:cs="宋体"/>
          <w:b/>
          <w:szCs w:val="21"/>
        </w:rPr>
      </w:r>
      <w:r/>
    </w:p>
    <w:p>
      <w:pPr>
        <w:pStyle w:val="1406"/>
        <w:ind w:firstLine="420"/>
        <w:spacing w:line="360" w:lineRule="auto"/>
        <w:rPr>
          <w:rFonts w:ascii="宋体" w:hAnsi="宋体" w:cs="宋体"/>
          <w:b/>
          <w:szCs w:val="21"/>
        </w:rPr>
      </w:pPr>
      <w:r>
        <w:rPr>
          <w:rFonts w:hint="eastAsia" w:ascii="宋体" w:hAnsi="宋体" w:cs="宋体"/>
          <w:szCs w:val="21"/>
        </w:rPr>
        <w:t xml:space="preserve">1、乙方不得将合同标的转包给他人履行。</w:t>
      </w:r>
      <w:r>
        <w:rPr>
          <w:rFonts w:ascii="宋体" w:hAnsi="宋体" w:cs="宋体"/>
          <w:b/>
          <w:szCs w:val="21"/>
        </w:rPr>
      </w:r>
      <w:r/>
    </w:p>
    <w:p>
      <w:pPr>
        <w:pStyle w:val="1406"/>
        <w:ind w:firstLine="420"/>
        <w:spacing w:line="360" w:lineRule="auto"/>
        <w:rPr>
          <w:rFonts w:ascii="宋体" w:hAnsi="宋体" w:cs="宋体"/>
          <w:b/>
          <w:szCs w:val="21"/>
        </w:rPr>
      </w:pPr>
      <w:r>
        <w:rPr>
          <w:rFonts w:hint="eastAsia" w:ascii="宋体" w:hAnsi="宋体" w:cs="宋体"/>
          <w:szCs w:val="21"/>
        </w:rPr>
        <w:t xml:space="preserve">2、未经甲方同意，乙方不得将合同标的分包给他人履行。</w:t>
      </w:r>
      <w:r>
        <w:rPr>
          <w:rFonts w:ascii="宋体" w:hAnsi="宋体" w:cs="宋体"/>
          <w:b/>
          <w:szCs w:val="21"/>
        </w:rPr>
      </w:r>
      <w:r/>
    </w:p>
    <w:p>
      <w:pPr>
        <w:pStyle w:val="1406"/>
        <w:ind w:firstLine="420"/>
        <w:spacing w:line="360" w:lineRule="auto"/>
        <w:rPr>
          <w:rFonts w:ascii="宋体" w:hAnsi="宋体" w:cs="宋体"/>
          <w:szCs w:val="21"/>
        </w:rPr>
      </w:pPr>
      <w:r>
        <w:rPr>
          <w:rFonts w:hint="eastAsia" w:ascii="宋体" w:hAnsi="宋体" w:cs="宋体"/>
          <w:szCs w:val="21"/>
        </w:rPr>
        <w:t xml:space="preserve">3、乙方如有转包或未经甲方同意的分包行为，甲方有权解除合同。</w:t>
      </w:r>
      <w:r>
        <w:rPr>
          <w:rFonts w:ascii="宋体" w:hAnsi="宋体" w:cs="宋体"/>
          <w:szCs w:val="21"/>
        </w:rPr>
      </w:r>
      <w:r/>
    </w:p>
    <w:p>
      <w:pPr>
        <w:pStyle w:val="1406"/>
        <w:ind w:firstLine="422"/>
        <w:spacing w:line="360" w:lineRule="auto"/>
        <w:rPr>
          <w:rFonts w:ascii="宋体" w:hAnsi="宋体" w:cs="宋体"/>
          <w:b/>
          <w:szCs w:val="21"/>
        </w:rPr>
      </w:pPr>
      <w:r>
        <w:rPr>
          <w:rFonts w:hint="eastAsia" w:ascii="宋体" w:hAnsi="宋体" w:cs="宋体"/>
          <w:b/>
          <w:szCs w:val="21"/>
        </w:rPr>
        <w:t xml:space="preserve">六、违约责任</w:t>
      </w:r>
      <w:r>
        <w:rPr>
          <w:rFonts w:ascii="宋体" w:hAnsi="宋体" w:cs="宋体"/>
          <w:b/>
          <w:szCs w:val="21"/>
        </w:rPr>
      </w:r>
      <w:r/>
    </w:p>
    <w:p>
      <w:pPr>
        <w:pStyle w:val="1406"/>
        <w:ind w:firstLine="420"/>
        <w:spacing w:line="360" w:lineRule="auto"/>
        <w:rPr>
          <w:rFonts w:ascii="宋体" w:hAnsi="宋体" w:cs="宋体"/>
          <w:szCs w:val="21"/>
        </w:rPr>
      </w:pPr>
      <w:r>
        <w:rPr>
          <w:rFonts w:hint="eastAsia" w:ascii="宋体" w:hAnsi="宋体" w:cs="宋体"/>
          <w:szCs w:val="21"/>
        </w:rPr>
        <w:t xml:space="preserve">1、乙方逾期提供服务的，乙方应按逾期提供服务合同总额每日千分之六向甲方支付违约金，由甲方从待付合同款项中扣除。逾期超过约定日期10个工作日不能提供服务的，甲方可解除本合同。</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2、乙方因逾期提供服务或因其他违约行为（服务标准不符合项目要求）导致甲方解除合同的，乙方应向甲方支付合同价款总额10%的违约金，如造成甲方损失超过违约金的，超出部分由乙方继续承担赔偿责任。 </w:t>
      </w:r>
      <w:r>
        <w:rPr>
          <w:rFonts w:ascii="宋体" w:hAnsi="宋体" w:cs="宋体"/>
          <w:szCs w:val="21"/>
        </w:rPr>
      </w:r>
      <w:r/>
    </w:p>
    <w:p>
      <w:pPr>
        <w:pStyle w:val="1406"/>
        <w:ind w:firstLine="422"/>
        <w:spacing w:line="360" w:lineRule="auto"/>
        <w:rPr>
          <w:rFonts w:ascii="宋体" w:hAnsi="宋体" w:cs="宋体"/>
          <w:b/>
          <w:szCs w:val="21"/>
        </w:rPr>
      </w:pPr>
      <w:r>
        <w:rPr>
          <w:rFonts w:hint="eastAsia" w:ascii="宋体" w:hAnsi="宋体" w:cs="宋体"/>
          <w:b/>
          <w:szCs w:val="21"/>
        </w:rPr>
        <w:t xml:space="preserve">七、不可抗力事件处理</w:t>
      </w:r>
      <w:r>
        <w:rPr>
          <w:rFonts w:ascii="宋体" w:hAnsi="宋体" w:cs="宋体"/>
          <w:b/>
          <w:szCs w:val="21"/>
        </w:rPr>
      </w:r>
      <w:r/>
    </w:p>
    <w:p>
      <w:pPr>
        <w:pStyle w:val="1406"/>
        <w:ind w:firstLine="420"/>
        <w:spacing w:line="360" w:lineRule="auto"/>
        <w:rPr>
          <w:rFonts w:ascii="宋体" w:hAnsi="宋体" w:cs="宋体"/>
          <w:szCs w:val="21"/>
        </w:rPr>
      </w:pPr>
      <w:r>
        <w:rPr>
          <w:rFonts w:hint="eastAsia" w:ascii="宋体" w:hAnsi="宋体" w:cs="宋体"/>
          <w:szCs w:val="21"/>
        </w:rPr>
        <w:t xml:space="preserve">1、在合同有效期内，任何一方因不可抗力事件导致不能履行合同，则合同履行期可延长，其延长期与不可抗力影响期相同。</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2、不可抗力事件发生后，应立即通知对方，并寄送有关权威机构出具的证明。</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3、不可抗力事件延续120天以上，双方应通过友好协商，确定是否继续履行合同。</w:t>
      </w:r>
      <w:r>
        <w:rPr>
          <w:rFonts w:ascii="宋体" w:hAnsi="宋体" w:cs="宋体"/>
          <w:szCs w:val="21"/>
        </w:rPr>
      </w:r>
      <w:r/>
    </w:p>
    <w:p>
      <w:pPr>
        <w:pStyle w:val="1406"/>
        <w:ind w:firstLine="422"/>
        <w:spacing w:line="360" w:lineRule="auto"/>
        <w:rPr>
          <w:rFonts w:ascii="宋体" w:hAnsi="宋体" w:cs="宋体"/>
          <w:b/>
          <w:szCs w:val="21"/>
        </w:rPr>
      </w:pPr>
      <w:r>
        <w:rPr>
          <w:rFonts w:hint="eastAsia" w:ascii="宋体" w:hAnsi="宋体" w:cs="宋体"/>
          <w:b/>
          <w:szCs w:val="21"/>
        </w:rPr>
        <w:t xml:space="preserve">八、合同生效及其它</w:t>
      </w:r>
      <w:r>
        <w:rPr>
          <w:rFonts w:ascii="宋体" w:hAnsi="宋体" w:cs="宋体"/>
          <w:b/>
          <w:szCs w:val="21"/>
        </w:rPr>
      </w:r>
      <w:r/>
    </w:p>
    <w:p>
      <w:pPr>
        <w:pStyle w:val="1406"/>
        <w:ind w:firstLine="420"/>
        <w:spacing w:line="360" w:lineRule="auto"/>
        <w:rPr>
          <w:rFonts w:ascii="宋体" w:hAnsi="宋体" w:cs="宋体"/>
          <w:szCs w:val="21"/>
        </w:rPr>
      </w:pPr>
      <w:r>
        <w:rPr>
          <w:rFonts w:hint="eastAsia" w:ascii="宋体" w:hAnsi="宋体" w:cs="宋体"/>
          <w:szCs w:val="21"/>
        </w:rPr>
        <w:t xml:space="preserve">1、合同经双方法定代表人或授权委托代表人签字并加盖单位公章后生效。</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2、本合同正本一式四份，具有同等法律效力，甲方、乙方各执二份。</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3、招标文件、中标的投标文件、中标通知书、中标单位在招标过程中的澄清和承诺等、合同附件、补充协议（如有）均为本合同不可缺少的组成部分。</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4、本合同未尽事宜，遵照《中华人民共和国民法典》和《中华人民共和国政府采购法》等有关法律法规规定执行。    </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5、双方在签订、履行合同中所发生的一切争议，应通过友好协商解决。如协商不成，由甲方住所地人民法院管辖。</w:t>
      </w:r>
      <w:r>
        <w:rPr>
          <w:rFonts w:ascii="宋体" w:hAnsi="宋体" w:cs="宋体"/>
          <w:szCs w:val="21"/>
        </w:rPr>
      </w:r>
      <w:r/>
    </w:p>
    <w:p>
      <w:pPr>
        <w:pStyle w:val="1406"/>
        <w:ind w:firstLine="315"/>
        <w:spacing w:line="360" w:lineRule="auto"/>
        <w:rPr>
          <w:rFonts w:ascii="宋体" w:hAnsi="宋体" w:cs="宋体"/>
          <w:szCs w:val="21"/>
        </w:rPr>
      </w:pPr>
      <w:r>
        <w:rPr>
          <w:rFonts w:hint="eastAsia" w:ascii="宋体" w:hAnsi="宋体" w:cs="宋体"/>
          <w:szCs w:val="21"/>
        </w:rPr>
        <w:t xml:space="preserve"> 6、附件《食品安全协议》，与本合同具有同等法律效力。</w:t>
      </w:r>
      <w:r>
        <w:rPr>
          <w:rFonts w:ascii="宋体" w:hAnsi="宋体" w:cs="宋体"/>
          <w:szCs w:val="21"/>
        </w:rPr>
      </w:r>
      <w:r/>
    </w:p>
    <w:p>
      <w:pPr>
        <w:pStyle w:val="1406"/>
        <w:ind w:left="420"/>
        <w:spacing w:line="360" w:lineRule="auto"/>
        <w:rPr>
          <w:rFonts w:ascii="宋体" w:hAnsi="宋体" w:cs="宋体"/>
          <w:szCs w:val="21"/>
        </w:rPr>
      </w:pPr>
      <w:r>
        <w:rPr>
          <w:rFonts w:hint="eastAsia" w:ascii="宋体" w:hAnsi="宋体" w:cs="宋体"/>
          <w:szCs w:val="21"/>
        </w:rPr>
        <w:t xml:space="preserve">甲方：                                 乙方：                    </w:t>
      </w:r>
      <w:r>
        <w:rPr>
          <w:rFonts w:ascii="宋体" w:hAnsi="宋体" w:cs="宋体"/>
          <w:szCs w:val="21"/>
        </w:rPr>
      </w:r>
      <w:r/>
    </w:p>
    <w:p>
      <w:pPr>
        <w:pStyle w:val="1406"/>
        <w:spacing w:line="360" w:lineRule="auto"/>
        <w:rPr>
          <w:rFonts w:ascii="宋体" w:hAnsi="宋体" w:cs="宋体"/>
          <w:szCs w:val="21"/>
        </w:rPr>
      </w:pPr>
      <w:r>
        <w:rPr>
          <w:rFonts w:hint="eastAsia" w:ascii="宋体" w:hAnsi="宋体" w:cs="宋体"/>
          <w:szCs w:val="21"/>
        </w:rPr>
        <w:t xml:space="preserve">    法定代表人（或授权代表）：             法定代表人（或授权代表）：                  </w:t>
      </w:r>
      <w:r>
        <w:rPr>
          <w:rFonts w:ascii="宋体" w:hAnsi="宋体" w:cs="宋体"/>
          <w:szCs w:val="21"/>
        </w:rPr>
      </w:r>
      <w:r/>
    </w:p>
    <w:p>
      <w:pPr>
        <w:pStyle w:val="1406"/>
        <w:ind w:firstLine="420"/>
        <w:jc w:val="left"/>
        <w:spacing w:line="360" w:lineRule="auto"/>
        <w:rPr>
          <w:rFonts w:ascii="宋体" w:hAnsi="宋体" w:cs="宋体"/>
          <w:szCs w:val="21"/>
        </w:rPr>
      </w:pPr>
      <w:r>
        <w:rPr>
          <w:rFonts w:hint="eastAsia" w:ascii="宋体" w:hAnsi="宋体" w:cs="宋体"/>
          <w:szCs w:val="21"/>
        </w:rPr>
        <w:t xml:space="preserve">日期：                                 日期：</w:t>
      </w:r>
      <w:r>
        <w:rPr>
          <w:rFonts w:ascii="宋体" w:hAnsi="宋体" w:cs="宋体"/>
          <w:szCs w:val="21"/>
        </w:rPr>
      </w:r>
      <w:r/>
    </w:p>
    <w:p>
      <w:pPr>
        <w:pStyle w:val="1406"/>
        <w:rPr>
          <w:rFonts w:ascii="宋体" w:hAnsi="宋体" w:cs="宋体"/>
          <w:b/>
          <w:color w:val="000000"/>
          <w:sz w:val="28"/>
          <w:szCs w:val="28"/>
        </w:rPr>
      </w:pPr>
      <w:r>
        <w:rPr>
          <w:rFonts w:hint="eastAsia" w:ascii="宋体" w:hAnsi="宋体" w:cs="宋体"/>
          <w:b/>
          <w:color w:val="000000"/>
          <w:sz w:val="28"/>
          <w:szCs w:val="28"/>
        </w:rPr>
        <w:br w:type="page" w:clear="all"/>
      </w:r>
      <w:bookmarkStart w:id="106" w:name="_Toc113521347"/>
      <w:r>
        <w:rPr>
          <w:rFonts w:ascii="宋体" w:hAnsi="宋体" w:cs="宋体"/>
          <w:b/>
          <w:color w:val="000000"/>
          <w:sz w:val="28"/>
          <w:szCs w:val="28"/>
        </w:rPr>
      </w:r>
      <w:r/>
    </w:p>
    <w:p>
      <w:pPr>
        <w:pStyle w:val="1406"/>
        <w:rPr>
          <w:rFonts w:ascii="宋体" w:hAnsi="宋体" w:cs="宋体"/>
          <w:b/>
          <w:bCs/>
          <w:szCs w:val="21"/>
        </w:rPr>
      </w:pPr>
      <w:r>
        <w:rPr>
          <w:rFonts w:hint="eastAsia" w:ascii="宋体" w:hAnsi="宋体" w:cs="宋体"/>
          <w:b/>
          <w:bCs/>
          <w:szCs w:val="21"/>
        </w:rPr>
        <w:t xml:space="preserve">附件：</w:t>
      </w:r>
      <w:r>
        <w:rPr>
          <w:rFonts w:ascii="宋体" w:hAnsi="宋体" w:cs="宋体"/>
          <w:b/>
          <w:bCs/>
          <w:szCs w:val="21"/>
        </w:rPr>
      </w:r>
      <w:r/>
    </w:p>
    <w:p>
      <w:pPr>
        <w:pStyle w:val="1406"/>
        <w:jc w:val="center"/>
        <w:spacing w:line="360" w:lineRule="auto"/>
        <w:rPr>
          <w:rFonts w:ascii="宋体" w:hAnsi="宋体" w:cs="宋体"/>
          <w:b/>
          <w:bCs/>
          <w:szCs w:val="21"/>
        </w:rPr>
      </w:pPr>
      <w:r>
        <w:rPr>
          <w:rFonts w:hint="eastAsia" w:ascii="宋体" w:hAnsi="宋体" w:cs="宋体"/>
          <w:b/>
          <w:bCs/>
          <w:szCs w:val="21"/>
        </w:rPr>
        <w:t xml:space="preserve">食品安全协议</w:t>
      </w:r>
      <w:bookmarkEnd w:id="106"/>
      <w:r>
        <w:rPr>
          <w:rFonts w:ascii="宋体" w:hAnsi="宋体" w:cs="宋体"/>
          <w:b/>
          <w:bCs/>
          <w:szCs w:val="21"/>
        </w:rPr>
      </w:r>
      <w:r/>
    </w:p>
    <w:p>
      <w:pPr>
        <w:pStyle w:val="1419"/>
        <w:rPr>
          <w:rFonts w:hint="eastAsia" w:eastAsia="宋体"/>
        </w:rPr>
      </w:pPr>
      <w:r>
        <w:rPr>
          <w:rFonts w:hint="eastAsia" w:eastAsia="宋体"/>
        </w:rPr>
      </w:r>
      <w:r/>
    </w:p>
    <w:p>
      <w:pPr>
        <w:pStyle w:val="1406"/>
        <w:ind w:firstLine="420"/>
        <w:spacing w:line="360" w:lineRule="auto"/>
        <w:rPr>
          <w:rFonts w:ascii="宋体" w:hAnsi="宋体" w:cs="宋体"/>
          <w:szCs w:val="21"/>
        </w:rPr>
      </w:pPr>
      <w:r>
        <w:rPr>
          <w:rFonts w:hint="eastAsia" w:ascii="宋体" w:hAnsi="宋体" w:cs="宋体"/>
          <w:szCs w:val="21"/>
        </w:rPr>
        <w:t xml:space="preserve">甲方：     </w:t>
      </w:r>
      <w:r>
        <w:rPr>
          <w:rFonts w:ascii="宋体" w:hAnsi="宋体" w:cs="宋体"/>
          <w:szCs w:val="21"/>
        </w:rPr>
      </w:r>
      <w:r/>
    </w:p>
    <w:p>
      <w:pPr>
        <w:pStyle w:val="1406"/>
        <w:ind w:firstLine="420"/>
        <w:spacing w:line="360" w:lineRule="auto"/>
        <w:rPr>
          <w:rFonts w:ascii="宋体" w:hAnsi="宋体" w:cs="宋体"/>
          <w:szCs w:val="21"/>
        </w:rPr>
      </w:pPr>
      <w:r>
        <w:rPr>
          <w:rFonts w:hint="eastAsia" w:ascii="宋体" w:hAnsi="宋体" w:cs="宋体"/>
          <w:szCs w:val="21"/>
        </w:rPr>
        <w:t xml:space="preserve">乙方： </w:t>
      </w:r>
      <w:r>
        <w:rPr>
          <w:rFonts w:ascii="宋体" w:hAnsi="宋体" w:cs="宋体"/>
          <w:szCs w:val="21"/>
        </w:rPr>
      </w:r>
      <w:r/>
    </w:p>
    <w:p>
      <w:pPr>
        <w:pStyle w:val="1406"/>
        <w:ind w:firstLine="420"/>
        <w:spacing w:line="360" w:lineRule="auto"/>
        <w:rPr>
          <w:rFonts w:hint="eastAsia" w:ascii="宋体" w:hAnsi="宋体"/>
          <w:sz w:val="28"/>
          <w:szCs w:val="21"/>
        </w:rPr>
      </w:pPr>
      <w:r>
        <w:rPr>
          <w:rFonts w:hint="eastAsia" w:ascii="宋体" w:hAnsi="宋体" w:cs="宋体"/>
          <w:szCs w:val="21"/>
        </w:rPr>
        <w:t xml:space="preserve">   </w:t>
      </w:r>
      <w:r>
        <w:rPr>
          <w:rFonts w:ascii="宋体" w:hAnsi="宋体" w:eastAsia="楷体_GB2312"/>
          <w:sz w:val="28"/>
          <w:szCs w:val="21"/>
        </w:rPr>
        <w:t xml:space="preserve">         </w:t>
      </w:r>
      <w:r>
        <w:rPr>
          <w:rFonts w:hint="eastAsia" w:ascii="宋体" w:hAnsi="宋体"/>
          <w:sz w:val="28"/>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为保证食品安全，规范食品经营行为，增强食品安全责任意识、诚信意识。甲方与乙方经友好协商，签署如下协议：</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一、合作关系：</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1、乙方为本项目采购食材、食品，包括但不限于米、面、食用油、冷冻品、豆制品、调味品等食品，必须符合食品标准，如出现食品卫生质量问题，乙方应做到无条件退货或换货。</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2、乙方采购的食材必须具有食品检验合格证或者化验单，并在当日验菜时提供。乙方不得采购以下食品：</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(1)无品名、产地、厂名、生产日期、保质期及中文标识及原料说明的定型包装食品。</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(2)超过保质期限或不符合食品标签规定的定型包装食品。</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(3)腐败变质、油脂酸败、霉变、生虫、污秽不洁、混有异物或者其他感官性状异常，含有毒、有害物质污染，可能对人体健康有害的食品。</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(4)病死或者死因不明的水产品、畜、禽及其制品、劣质食用油、不合格调味品、工业用盐、非碘盐或非食品原料和滥用食品添加剂、农药残留超标的蔬菜等。</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(5)以上其他不符合食品卫生标准和要求的食品。</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5、乙方必须根据甲方提出的品种、规格、品牌、数量送货，并在甲方规定的时间内及时送到。</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6、采购食品的价格必须按当地物价局规定价格执行。</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7、乙方建立食品索证制度，向供货者索取食品的检验合格证或者化验单，并进行验收。做好索证登记工作，加强食品库房管理。</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8、甲、乙双方均自觉遵守国家有关法律、法规。</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二、违约责任：</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乙方违反以上协议，(1)甲方有权解除项目合同。(2)因采购食品的质量问题引起食物中毒等食源性疾病的发生或其他事故由乙方负全部责任，并承担由此而引起的全部经济损失。</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三、 备注：</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1、本协议一式两份，甲、乙双方各执一份备查，如有未尽事宜，协商解决。</w:t>
      </w:r>
      <w:r>
        <w:rPr>
          <w:rFonts w:ascii="宋体" w:hAnsi="宋体" w:cs="宋体"/>
          <w:szCs w:val="21"/>
        </w:rPr>
      </w:r>
      <w:r/>
    </w:p>
    <w:p>
      <w:pPr>
        <w:pStyle w:val="1406"/>
        <w:ind w:right="-252" w:firstLine="420"/>
        <w:spacing w:line="360" w:lineRule="auto"/>
        <w:rPr>
          <w:rFonts w:ascii="宋体" w:hAnsi="宋体" w:cs="宋体"/>
          <w:szCs w:val="21"/>
        </w:rPr>
      </w:pPr>
      <w:r>
        <w:rPr>
          <w:rFonts w:hint="eastAsia" w:ascii="宋体" w:hAnsi="宋体" w:cs="宋体"/>
          <w:szCs w:val="21"/>
        </w:rPr>
        <w:t xml:space="preserve">2、本协议有效期自20  年   月  日至20   年   月    日，经双方签字、盖章生效。</w:t>
      </w:r>
      <w:r>
        <w:rPr>
          <w:rFonts w:ascii="宋体" w:hAnsi="宋体" w:cs="宋体"/>
          <w:szCs w:val="21"/>
        </w:rPr>
      </w:r>
      <w:r/>
    </w:p>
    <w:p>
      <w:pPr>
        <w:pStyle w:val="1406"/>
        <w:ind w:right="-252" w:firstLine="420"/>
        <w:spacing w:line="360" w:lineRule="auto"/>
        <w:rPr>
          <w:rFonts w:ascii="宋体" w:hAnsi="宋体"/>
          <w:szCs w:val="21"/>
        </w:rPr>
      </w:pPr>
      <w:r>
        <w:rPr>
          <w:rFonts w:ascii="宋体" w:hAnsi="宋体"/>
          <w:szCs w:val="21"/>
        </w:rPr>
        <w:t xml:space="preserve">乙</w:t>
      </w:r>
      <w:r>
        <w:rPr>
          <w:rFonts w:hint="eastAsia" w:ascii="宋体" w:hAnsi="宋体"/>
          <w:szCs w:val="21"/>
        </w:rPr>
        <w:t xml:space="preserve">         </w:t>
      </w:r>
      <w:r>
        <w:rPr>
          <w:rFonts w:ascii="宋体" w:hAnsi="宋体"/>
          <w:szCs w:val="21"/>
        </w:rPr>
        <w:t xml:space="preserve">方：                   甲</w:t>
      </w:r>
      <w:r>
        <w:rPr>
          <w:rFonts w:hint="eastAsia" w:ascii="宋体" w:hAnsi="宋体"/>
          <w:szCs w:val="21"/>
        </w:rPr>
        <w:t xml:space="preserve">      </w:t>
      </w:r>
      <w:r>
        <w:rPr>
          <w:rFonts w:ascii="宋体" w:hAnsi="宋体"/>
          <w:szCs w:val="21"/>
        </w:rPr>
        <w:t xml:space="preserve">方：</w:t>
      </w:r>
      <w:r/>
    </w:p>
    <w:p>
      <w:pPr>
        <w:pStyle w:val="1406"/>
        <w:ind w:right="-252" w:firstLine="420"/>
        <w:spacing w:line="360" w:lineRule="auto"/>
        <w:rPr>
          <w:rFonts w:ascii="宋体" w:hAnsi="宋体"/>
          <w:szCs w:val="21"/>
        </w:rPr>
      </w:pPr>
      <w:r>
        <w:rPr>
          <w:rFonts w:ascii="宋体" w:hAnsi="宋体"/>
          <w:szCs w:val="21"/>
        </w:rPr>
        <w:t xml:space="preserve">供货单位(盖章)                    购买方(盖章)</w:t>
      </w:r>
      <w:r/>
    </w:p>
    <w:p>
      <w:pPr>
        <w:pStyle w:val="1406"/>
        <w:ind w:right="-252" w:firstLine="420"/>
        <w:spacing w:line="360" w:lineRule="auto"/>
        <w:rPr>
          <w:rFonts w:ascii="宋体" w:hAnsi="宋体"/>
          <w:szCs w:val="21"/>
        </w:rPr>
      </w:pPr>
      <w:r>
        <w:rPr>
          <w:rFonts w:ascii="宋体" w:hAnsi="宋体"/>
          <w:szCs w:val="21"/>
        </w:rPr>
        <w:t xml:space="preserve">授权代表签名：                    负责人签名：</w:t>
      </w:r>
      <w:r/>
    </w:p>
    <w:p>
      <w:pPr>
        <w:pStyle w:val="1406"/>
        <w:ind w:right="-252" w:firstLine="420"/>
        <w:spacing w:line="360" w:lineRule="auto"/>
        <w:rPr>
          <w:rFonts w:ascii="宋体" w:hAnsi="宋体"/>
          <w:szCs w:val="21"/>
        </w:rPr>
        <w:sectPr>
          <w:headerReference w:type="default" r:id="rId26"/>
          <w:footerReference w:type="default" r:id="rId46"/>
          <w:footnotePr/>
          <w:endnotePr/>
          <w:type w:val="nextPage"/>
          <w:pgSz w:w="11906" w:h="16838" w:orient="portrait"/>
          <w:pgMar w:top="284" w:right="707" w:bottom="1021" w:left="993" w:header="851" w:footer="992" w:gutter="0"/>
          <w:cols w:num="1" w:sep="0" w:space="720" w:equalWidth="1"/>
          <w:docGrid w:linePitch="360"/>
        </w:sectPr>
      </w:pPr>
      <w:r>
        <w:rPr>
          <w:rFonts w:ascii="宋体" w:hAnsi="宋体"/>
          <w:szCs w:val="21"/>
        </w:rPr>
        <w:t xml:space="preserve">_______年_____月_____日                _______年_____月_____日</w:t>
      </w:r>
      <w:r>
        <w:rPr>
          <w:rFonts w:ascii="宋体" w:hAnsi="宋体"/>
          <w:szCs w:val="21"/>
        </w:rPr>
      </w:r>
      <w:r/>
    </w:p>
    <w:p>
      <w:pPr>
        <w:pStyle w:val="1407"/>
        <w:jc w:val="center"/>
        <w:rPr>
          <w:rFonts w:hint="eastAsia" w:ascii="宋体" w:hAnsi="宋体" w:eastAsia="宋体"/>
          <w:sz w:val="32"/>
          <w:szCs w:val="32"/>
        </w:rPr>
      </w:pPr>
      <w:r>
        <w:rPr>
          <w:rFonts w:hint="eastAsia" w:ascii="宋体" w:hAnsi="宋体" w:eastAsia="宋体"/>
          <w:sz w:val="32"/>
          <w:szCs w:val="32"/>
        </w:rPr>
        <w:t xml:space="preserve">第六章、评标方法、评分标准</w:t>
      </w:r>
      <w:bookmarkEnd w:id="104"/>
      <w:r>
        <w:rPr>
          <w:rFonts w:hint="eastAsia" w:ascii="宋体" w:hAnsi="宋体" w:eastAsia="宋体"/>
          <w:sz w:val="32"/>
          <w:szCs w:val="32"/>
        </w:rPr>
      </w:r>
      <w:r/>
    </w:p>
    <w:p>
      <w:pPr>
        <w:pStyle w:val="1479"/>
        <w:jc w:val="both"/>
        <w:rPr>
          <w:rFonts w:hint="eastAsia" w:cs="Arial"/>
          <w:bCs w:val="0"/>
          <w:sz w:val="21"/>
          <w:szCs w:val="21"/>
        </w:rPr>
        <w:outlineLvl w:val="9"/>
      </w:pPr>
      <w:r>
        <w:rPr>
          <w:rFonts w:hint="eastAsia" w:cs="Arial"/>
          <w:bCs w:val="0"/>
          <w:sz w:val="21"/>
          <w:szCs w:val="21"/>
        </w:rPr>
        <w:t xml:space="preserve">一、评标办法</w:t>
      </w:r>
      <w:r/>
    </w:p>
    <w:p>
      <w:pPr>
        <w:pStyle w:val="1454"/>
        <w:ind w:right="-252" w:firstLine="420"/>
        <w:tabs>
          <w:tab w:val="left" w:pos="960" w:leader="none"/>
        </w:tabs>
        <w:rPr>
          <w:rFonts w:cs="Arial"/>
          <w:sz w:val="21"/>
          <w:szCs w:val="21"/>
        </w:rPr>
      </w:pPr>
      <w:r>
        <w:rPr>
          <w:rFonts w:cs="Arial"/>
          <w:sz w:val="21"/>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pStyle w:val="1454"/>
        <w:ind w:right="-252" w:firstLine="420"/>
        <w:tabs>
          <w:tab w:val="left" w:pos="960" w:leader="none"/>
        </w:tabs>
        <w:rPr>
          <w:rFonts w:cs="Arial"/>
          <w:sz w:val="21"/>
          <w:szCs w:val="21"/>
        </w:rPr>
      </w:pPr>
      <w:r>
        <w:rPr>
          <w:rFonts w:cs="Arial"/>
          <w:sz w:val="21"/>
          <w:szCs w:val="21"/>
        </w:rPr>
        <w:t xml:space="preserve">2、综合评分的主要因素为：价格、技术、财务状况、信誉、业绩、服务、对招标文件的响应程度，以及相应的比重或者数值等。总分值100分，价格分值为</w:t>
      </w:r>
      <w:r>
        <w:rPr>
          <w:rFonts w:hint="eastAsia" w:cs="Arial"/>
          <w:sz w:val="21"/>
          <w:szCs w:val="21"/>
        </w:rPr>
        <w:t xml:space="preserve">10</w:t>
      </w:r>
      <w:r>
        <w:rPr>
          <w:rFonts w:cs="Arial"/>
          <w:sz w:val="21"/>
          <w:szCs w:val="21"/>
        </w:rPr>
        <w:t xml:space="preserve">分，技术与质量及其它</w:t>
      </w:r>
      <w:r>
        <w:rPr>
          <w:rFonts w:hint="eastAsia" w:cs="Arial"/>
          <w:sz w:val="21"/>
          <w:szCs w:val="21"/>
        </w:rPr>
        <w:t xml:space="preserve">90</w:t>
      </w:r>
      <w:r>
        <w:rPr>
          <w:rFonts w:cs="Arial"/>
          <w:sz w:val="21"/>
          <w:szCs w:val="21"/>
        </w:rPr>
        <w:t xml:space="preserve">分。</w:t>
      </w:r>
      <w:r/>
    </w:p>
    <w:p>
      <w:pPr>
        <w:pStyle w:val="1454"/>
        <w:ind w:right="-252" w:firstLine="420"/>
        <w:tabs>
          <w:tab w:val="left" w:pos="960" w:leader="none"/>
        </w:tabs>
        <w:rPr>
          <w:rFonts w:cs="Arial"/>
          <w:sz w:val="21"/>
          <w:szCs w:val="21"/>
        </w:rPr>
      </w:pPr>
      <w:r>
        <w:rPr>
          <w:rFonts w:cs="Arial"/>
          <w:sz w:val="21"/>
          <w:szCs w:val="21"/>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rPr>
          <w:rFonts w:cs="Arial"/>
          <w:sz w:val="21"/>
          <w:szCs w:val="21"/>
        </w:rPr>
      </w:r>
      <w:r/>
    </w:p>
    <w:p>
      <w:pPr>
        <w:pStyle w:val="1406"/>
        <w:ind w:firstLine="422"/>
        <w:spacing w:line="360" w:lineRule="auto"/>
        <w:rPr>
          <w:rFonts w:hint="eastAsia" w:ascii="宋体" w:hAnsi="宋体" w:cs="Arial"/>
          <w:b/>
          <w:szCs w:val="21"/>
        </w:rPr>
      </w:pPr>
      <w:r>
        <w:rPr>
          <w:rFonts w:hint="eastAsia" w:ascii="宋体" w:hAnsi="宋体" w:cs="Arial"/>
          <w:b/>
          <w:szCs w:val="21"/>
        </w:rPr>
        <w:t xml:space="preserve">4</w:t>
      </w:r>
      <w:r>
        <w:rPr>
          <w:rFonts w:hint="eastAsia" w:ascii="宋体" w:hAnsi="宋体" w:cs="Arial"/>
          <w:b/>
          <w:szCs w:val="21"/>
        </w:rPr>
        <w:t xml:space="preserve">、投标人最多只能中一个采购包，进入每个采购包评审的实质性响应且具有得标权的投标人不得少于3家（已中标的投标人不再计入其他采购包的投标人数量且不参与其他采购包评审），否则应认定该采购包招标失败。</w:t>
      </w:r>
      <w:r/>
    </w:p>
    <w:p>
      <w:pPr>
        <w:pStyle w:val="1406"/>
        <w:ind w:firstLine="422"/>
        <w:spacing w:line="360" w:lineRule="auto"/>
        <w:rPr>
          <w:rFonts w:ascii="宋体" w:hAnsi="宋体" w:cs="Arial"/>
          <w:b/>
          <w:szCs w:val="21"/>
        </w:rPr>
      </w:pPr>
      <w:r>
        <w:rPr>
          <w:rFonts w:ascii="宋体" w:hAnsi="宋体" w:cs="Arial"/>
          <w:b/>
          <w:szCs w:val="21"/>
        </w:rPr>
        <w:t xml:space="preserve">5</w:t>
      </w:r>
      <w:r>
        <w:rPr>
          <w:rFonts w:hint="eastAsia" w:ascii="宋体" w:hAnsi="宋体" w:cs="Arial"/>
          <w:b/>
          <w:szCs w:val="21"/>
        </w:rPr>
        <w:t xml:space="preserve">、评标按照采购包1、采购包2的顺序依次进行。</w:t>
      </w:r>
      <w:r>
        <w:rPr>
          <w:rFonts w:ascii="宋体" w:hAnsi="宋体" w:cs="Arial"/>
          <w:b/>
          <w:szCs w:val="21"/>
        </w:rPr>
      </w:r>
      <w:r/>
    </w:p>
    <w:p>
      <w:pPr>
        <w:pStyle w:val="1406"/>
        <w:ind w:firstLine="411"/>
        <w:spacing w:line="360" w:lineRule="auto"/>
        <w:tabs>
          <w:tab w:val="left" w:pos="1140" w:leader="none"/>
        </w:tabs>
        <w:rPr>
          <w:rFonts w:ascii="宋体" w:hAnsi="宋体" w:cs="Arial"/>
          <w:b/>
          <w:szCs w:val="21"/>
        </w:rPr>
      </w:pPr>
      <w:r>
        <w:rPr>
          <w:rFonts w:hint="eastAsia" w:ascii="宋体" w:hAnsi="宋体" w:cs="Arial"/>
          <w:b/>
          <w:szCs w:val="21"/>
        </w:rPr>
        <w:t xml:space="preserve">二、采购政策</w:t>
      </w:r>
      <w:r>
        <w:rPr>
          <w:rFonts w:ascii="宋体" w:hAnsi="宋体" w:cs="Arial"/>
          <w:b/>
          <w:szCs w:val="21"/>
        </w:rPr>
      </w:r>
      <w:r/>
    </w:p>
    <w:p>
      <w:pPr>
        <w:pStyle w:val="1406"/>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szCs w:val="21"/>
        </w:rPr>
        <w:t xml:space="preserve">本项目为专门面向中小企业采购</w:t>
      </w:r>
      <w:r>
        <w:rPr>
          <w:rFonts w:hint="eastAsia" w:ascii="宋体" w:hAnsi="宋体"/>
          <w:szCs w:val="21"/>
        </w:rPr>
        <w:t xml:space="preserve">：</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1406"/>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1406"/>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1406"/>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）绿色采购</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rPr>
          <w:rFonts w:ascii="宋体" w:hAnsi="宋体"/>
          <w:szCs w:val="21"/>
        </w:rPr>
      </w:r>
      <w:r/>
    </w:p>
    <w:p>
      <w:pPr>
        <w:pStyle w:val="1406"/>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五</w:t>
      </w:r>
      <w:r>
        <w:rPr>
          <w:rFonts w:hint="eastAsia" w:ascii="宋体" w:hAnsi="宋体"/>
          <w:szCs w:val="21"/>
        </w:rPr>
        <w:t xml:space="preserve">）若供应商提供的《中小企业声明函》 、《残疾人福利性单位声明函》及监狱企业认定证明等材料为虚假材料，按《政府采购法》相关规定处理并报请政府采购监管部门给予行政处罚。</w:t>
      </w:r>
      <w:r>
        <w:rPr>
          <w:rFonts w:ascii="宋体" w:hAnsi="宋体"/>
          <w:szCs w:val="21"/>
        </w:rPr>
      </w:r>
      <w:r/>
    </w:p>
    <w:p>
      <w:pPr>
        <w:pStyle w:val="1406"/>
        <w:ind w:firstLine="411"/>
        <w:spacing w:line="360" w:lineRule="auto"/>
        <w:tabs>
          <w:tab w:val="left" w:pos="1140" w:leader="none"/>
        </w:tabs>
        <w:rPr>
          <w:rFonts w:hint="eastAsia" w:ascii="宋体" w:hAnsi="宋体" w:cs="Arial"/>
          <w:b/>
          <w:szCs w:val="21"/>
        </w:rPr>
      </w:pPr>
      <w:r>
        <w:rPr>
          <w:rFonts w:hint="eastAsia" w:ascii="宋体" w:hAnsi="宋体" w:cs="Arial"/>
          <w:b/>
          <w:szCs w:val="21"/>
        </w:rPr>
        <w:t xml:space="preserve">三、评分标准</w:t>
      </w:r>
      <w:r/>
    </w:p>
    <w:p>
      <w:pPr>
        <w:pStyle w:val="1406"/>
        <w:ind w:firstLine="420"/>
        <w:spacing w:line="360" w:lineRule="auto"/>
        <w:rPr>
          <w:rFonts w:hint="eastAsia" w:ascii="宋体" w:hAnsi="宋体"/>
          <w:szCs w:val="21"/>
        </w:rPr>
      </w:pPr>
      <w:r>
        <w:rPr>
          <w:rFonts w:hint="eastAsia" w:ascii="宋体" w:hAnsi="宋体"/>
          <w:szCs w:val="21"/>
        </w:rPr>
        <w:t xml:space="preserve">（一）、报价（10分）</w:t>
      </w:r>
      <w:r/>
    </w:p>
    <w:p>
      <w:pPr>
        <w:pStyle w:val="1406"/>
        <w:ind w:right="-252" w:firstLine="407"/>
        <w:spacing w:line="360" w:lineRule="auto"/>
        <w:rPr>
          <w:rFonts w:hint="eastAsia" w:ascii="宋体" w:hAnsi="宋体" w:cs="Arial"/>
          <w:szCs w:val="21"/>
        </w:rPr>
      </w:pPr>
      <w:r>
        <w:rPr>
          <w:rFonts w:hint="eastAsia" w:ascii="宋体" w:hAnsi="宋体"/>
          <w:b/>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rPr>
        <w:t xml:space="preserve">大</w:t>
      </w:r>
      <w:r>
        <w:rPr>
          <w:rFonts w:ascii="宋体" w:hAnsi="宋体"/>
          <w:szCs w:val="21"/>
        </w:rPr>
        <w:t xml:space="preserve">于财政预算价格的，为</w:t>
      </w:r>
      <w:r>
        <w:rPr>
          <w:rFonts w:hint="eastAsia" w:ascii="宋体" w:hAnsi="宋体"/>
          <w:szCs w:val="21"/>
        </w:rPr>
        <w:t xml:space="preserve">无</w:t>
      </w:r>
      <w:r>
        <w:rPr>
          <w:rFonts w:ascii="宋体" w:hAnsi="宋体"/>
          <w:szCs w:val="21"/>
        </w:rPr>
        <w:t xml:space="preserve">效投标报价。</w:t>
      </w:r>
      <w:r>
        <w:rPr>
          <w:rFonts w:hint="eastAsia" w:ascii="宋体" w:hAnsi="宋体" w:cs="Arial"/>
          <w:szCs w:val="21"/>
        </w:rPr>
      </w:r>
      <w:r/>
    </w:p>
    <w:p>
      <w:pPr>
        <w:pStyle w:val="1406"/>
        <w:ind w:right="-252" w:firstLine="422"/>
        <w:spacing w:line="360" w:lineRule="auto"/>
        <w:tabs>
          <w:tab w:val="left" w:pos="960" w:leader="none"/>
        </w:tabs>
        <w:rPr>
          <w:rFonts w:hint="eastAsia" w:ascii="宋体" w:hAnsi="宋体"/>
          <w:b/>
          <w:szCs w:val="21"/>
        </w:rPr>
      </w:pPr>
      <w:r>
        <w:rPr>
          <w:rFonts w:hint="eastAsia" w:ascii="宋体" w:hAnsi="宋体"/>
          <w:b/>
          <w:szCs w:val="21"/>
        </w:rPr>
        <w:t xml:space="preserve">2、分析总报价及各个分项报价是否合理，报价范围是否完整，有无重大错漏项，特别说明：如果某投标方的投标报价中有漏项，且该投标方中标，则其中标价不能调整，即漏项部分的价格需该投标方自行消化。</w:t>
      </w:r>
      <w:r/>
    </w:p>
    <w:p>
      <w:pPr>
        <w:pStyle w:val="1406"/>
        <w:ind w:right="-252" w:firstLine="420"/>
        <w:spacing w:line="360" w:lineRule="auto"/>
        <w:rPr>
          <w:rFonts w:hint="eastAsia" w:ascii="宋体" w:hAnsi="宋体" w:cs="Arial"/>
        </w:rPr>
      </w:pPr>
      <w:r>
        <w:rPr>
          <w:rFonts w:hint="eastAsia" w:ascii="宋体" w:hAnsi="宋体" w:cs="Arial"/>
        </w:rPr>
        <w:t xml:space="preserve">3、</w:t>
      </w:r>
      <w:r>
        <w:rPr>
          <w:rFonts w:hint="eastAsia" w:ascii="宋体" w:hAnsi="宋体" w:cs="Arial"/>
          <w:b/>
          <w:szCs w:val="21"/>
        </w:rPr>
        <w:t xml:space="preserve">除报价得分外，</w:t>
      </w:r>
      <w:r>
        <w:rPr>
          <w:rFonts w:hint="eastAsia" w:ascii="宋体" w:hAnsi="宋体"/>
          <w:b/>
        </w:rPr>
        <w:t xml:space="preserve">投标单位技术与质量得分未达到总分的75%做无效标处理；</w:t>
      </w:r>
      <w:r>
        <w:rPr>
          <w:rFonts w:hint="eastAsia" w:ascii="宋体" w:hAnsi="宋体" w:cs="Arial"/>
        </w:rPr>
      </w:r>
      <w:r/>
    </w:p>
    <w:p>
      <w:pPr>
        <w:pStyle w:val="1406"/>
        <w:ind w:right="-252" w:firstLine="420"/>
        <w:spacing w:line="360" w:lineRule="auto"/>
        <w:rPr>
          <w:rFonts w:hint="eastAsia" w:ascii="宋体" w:hAnsi="宋体"/>
          <w:szCs w:val="21"/>
        </w:rPr>
      </w:pPr>
      <w:r>
        <w:rPr>
          <w:rFonts w:hint="eastAsia" w:ascii="宋体" w:hAnsi="宋体"/>
          <w:szCs w:val="21"/>
        </w:rPr>
        <w:t xml:space="preserve">4、价格得分计算方法：根据各投标人通过符合性审查的有效投标报价中的最低价作为评标基准价，其价格分为满分。其他投标人的价格分统一按照下列公式计算：</w:t>
      </w:r>
      <w:r/>
    </w:p>
    <w:p>
      <w:pPr>
        <w:pStyle w:val="1406"/>
        <w:ind w:left="413"/>
        <w:spacing w:line="360" w:lineRule="auto"/>
        <w:rPr>
          <w:rFonts w:hint="eastAsia" w:ascii="宋体" w:hAnsi="宋体"/>
          <w:szCs w:val="21"/>
        </w:rPr>
      </w:pPr>
      <w:r>
        <w:rPr>
          <w:rFonts w:hint="eastAsia" w:ascii="宋体" w:hAnsi="宋体"/>
          <w:szCs w:val="21"/>
        </w:rPr>
        <w:t xml:space="preserve">价格得分=评标基准价/投标报价*价格权重*100；（计算到小数点后二位）</w:t>
      </w:r>
      <w:r/>
    </w:p>
    <w:p>
      <w:pPr>
        <w:pStyle w:val="1406"/>
        <w:ind w:firstLine="420"/>
        <w:spacing w:line="360" w:lineRule="auto"/>
        <w:rPr>
          <w:rFonts w:ascii="宋体" w:hAnsi="宋体"/>
          <w:szCs w:val="21"/>
        </w:rPr>
      </w:pPr>
      <w:r>
        <w:rPr>
          <w:rFonts w:ascii="宋体" w:hAnsi="宋体"/>
          <w:szCs w:val="21"/>
        </w:rPr>
      </w:r>
      <w:r/>
    </w:p>
    <w:p>
      <w:pPr>
        <w:pStyle w:val="1406"/>
        <w:ind w:firstLine="420"/>
        <w:spacing w:line="360" w:lineRule="auto"/>
        <w:rPr>
          <w:rFonts w:ascii="宋体" w:hAnsi="宋体"/>
          <w:szCs w:val="21"/>
        </w:rPr>
      </w:pPr>
      <w:r>
        <w:rPr>
          <w:rFonts w:ascii="宋体" w:hAnsi="宋体"/>
          <w:szCs w:val="21"/>
        </w:rPr>
      </w:r>
      <w:r/>
    </w:p>
    <w:p>
      <w:pPr>
        <w:pStyle w:val="1406"/>
        <w:ind w:firstLine="420"/>
        <w:spacing w:line="360" w:lineRule="auto"/>
        <w:rPr>
          <w:rFonts w:ascii="宋体" w:hAnsi="宋体"/>
          <w:szCs w:val="21"/>
        </w:rPr>
      </w:pPr>
      <w:r>
        <w:rPr>
          <w:rFonts w:ascii="宋体" w:hAnsi="宋体"/>
          <w:szCs w:val="21"/>
        </w:rPr>
      </w:r>
      <w:r/>
    </w:p>
    <w:p>
      <w:pPr>
        <w:pStyle w:val="1406"/>
        <w:ind w:firstLine="420"/>
        <w:spacing w:line="360" w:lineRule="auto"/>
        <w:rPr>
          <w:rFonts w:ascii="宋体" w:hAnsi="宋体"/>
          <w:szCs w:val="21"/>
        </w:rPr>
      </w:pPr>
      <w:r>
        <w:rPr>
          <w:rFonts w:ascii="宋体" w:hAnsi="宋体"/>
          <w:szCs w:val="21"/>
        </w:rPr>
      </w:r>
      <w:r/>
    </w:p>
    <w:p>
      <w:pPr>
        <w:pStyle w:val="1406"/>
        <w:ind w:firstLine="420"/>
        <w:spacing w:line="360" w:lineRule="auto"/>
        <w:rPr>
          <w:rFonts w:ascii="宋体" w:hAnsi="宋体"/>
          <w:szCs w:val="21"/>
        </w:rPr>
      </w:pPr>
      <w:r>
        <w:rPr>
          <w:rFonts w:ascii="宋体" w:hAnsi="宋体"/>
          <w:szCs w:val="21"/>
        </w:rPr>
      </w:r>
      <w:r/>
    </w:p>
    <w:p>
      <w:pPr>
        <w:pStyle w:val="1406"/>
        <w:ind w:firstLine="420"/>
        <w:spacing w:line="360" w:lineRule="auto"/>
        <w:rPr>
          <w:rFonts w:ascii="宋体" w:hAnsi="宋体"/>
          <w:szCs w:val="21"/>
        </w:rPr>
      </w:pPr>
      <w:r>
        <w:rPr>
          <w:rFonts w:ascii="宋体" w:hAnsi="宋体"/>
          <w:szCs w:val="21"/>
        </w:rPr>
      </w:r>
      <w:r/>
    </w:p>
    <w:p>
      <w:pPr>
        <w:pStyle w:val="1406"/>
        <w:ind w:firstLine="420"/>
        <w:spacing w:line="360" w:lineRule="auto"/>
        <w:rPr>
          <w:rFonts w:ascii="宋体" w:hAnsi="宋体"/>
          <w:szCs w:val="21"/>
        </w:rPr>
      </w:pPr>
      <w:r>
        <w:rPr>
          <w:rFonts w:ascii="宋体" w:hAnsi="宋体"/>
          <w:szCs w:val="21"/>
        </w:rPr>
      </w:r>
      <w:r/>
    </w:p>
    <w:p>
      <w:pPr>
        <w:pStyle w:val="1406"/>
        <w:ind w:firstLine="420"/>
        <w:spacing w:line="360" w:lineRule="auto"/>
        <w:rPr>
          <w:rFonts w:ascii="宋体" w:hAnsi="宋体" w:cs="Arial"/>
          <w:b/>
          <w:sz w:val="24"/>
        </w:rPr>
      </w:pPr>
      <w:r>
        <w:rPr>
          <w:rFonts w:hint="eastAsia" w:ascii="宋体" w:hAnsi="宋体"/>
          <w:szCs w:val="21"/>
        </w:rPr>
        <w:t xml:space="preserve">（二）、技术及其它（90分）：</w:t>
      </w:r>
      <w:r>
        <w:rPr>
          <w:rFonts w:hint="eastAsia" w:ascii="宋体" w:hAnsi="宋体" w:cs="宋体"/>
          <w:color w:val="000000"/>
          <w:szCs w:val="21"/>
        </w:rPr>
        <w:t xml:space="preserve">详见复审评审指标</w:t>
      </w:r>
      <w:r>
        <w:rPr>
          <w:rFonts w:ascii="宋体" w:hAnsi="宋体" w:cs="Arial"/>
          <w:b/>
          <w:sz w:val="24"/>
        </w:rPr>
      </w:r>
      <w:r/>
    </w:p>
    <w:p>
      <w:pPr>
        <w:pStyle w:val="1406"/>
        <w:spacing w:line="360" w:lineRule="auto"/>
        <w:rPr>
          <w:rFonts w:ascii="宋体" w:hAnsi="宋体" w:cs="宋体"/>
          <w:b/>
          <w:color w:val="000000"/>
          <w:szCs w:val="21"/>
        </w:rPr>
      </w:pPr>
      <w:r>
        <w:rPr>
          <w:rFonts w:hint="eastAsia" w:ascii="宋体" w:hAnsi="宋体" w:cs="宋体"/>
          <w:bCs/>
          <w:color w:val="000000"/>
          <w:szCs w:val="21"/>
        </w:rPr>
        <w:t xml:space="preserve">初审评审指标 </w:t>
      </w:r>
      <w:r>
        <w:rPr>
          <w:rFonts w:hint="eastAsia" w:ascii="宋体" w:hAnsi="宋体" w:cs="宋体"/>
          <w:b/>
          <w:color w:val="000000"/>
          <w:szCs w:val="21"/>
        </w:rPr>
        <w:t xml:space="preserve">  </w:t>
      </w:r>
      <w:r>
        <w:rPr>
          <w:rFonts w:ascii="宋体" w:hAnsi="宋体" w:cs="宋体"/>
          <w:b/>
          <w:color w:val="000000"/>
          <w:szCs w:val="21"/>
        </w:rPr>
      </w:r>
      <w:r/>
    </w:p>
    <w:tbl>
      <w:tblPr>
        <w:tblW w:w="76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trHeight w:val="90"/>
        </w:trPr>
        <w:tc>
          <w:tcPr>
            <w:tcW w:w="3601" w:type="dxa"/>
            <w:vAlign w:val="center"/>
            <w:textDirection w:val="lrTb"/>
            <w:noWrap w:val="false"/>
          </w:tcPr>
          <w:p>
            <w:pPr>
              <w:pStyle w:val="1406"/>
              <w:jc w:val="center"/>
              <w:spacing w:before="181" w:line="360" w:lineRule="auto"/>
              <w:rPr>
                <w:rFonts w:ascii="宋体" w:hAnsi="宋体" w:cs="宋体"/>
                <w:b/>
                <w:bCs/>
                <w:color w:val="000000"/>
                <w:szCs w:val="21"/>
              </w:rPr>
            </w:pPr>
            <w:r/>
            <w:bookmarkStart w:id="107" w:name="gpc_accord_horizontal_1"/>
            <w:r>
              <w:rPr>
                <w:rFonts w:hint="eastAsia" w:ascii="宋体" w:hAnsi="宋体" w:cs="宋体"/>
                <w:b/>
                <w:bCs/>
                <w:color w:val="000000"/>
                <w:szCs w:val="21"/>
              </w:rPr>
              <w:t xml:space="preserve">指标</w:t>
            </w:r>
            <w:r>
              <w:rPr>
                <w:rFonts w:ascii="宋体" w:hAnsi="宋体" w:cs="宋体"/>
                <w:b/>
                <w:bCs/>
                <w:color w:val="000000"/>
                <w:szCs w:val="21"/>
              </w:rPr>
            </w:r>
            <w:r/>
          </w:p>
        </w:tc>
        <w:tc>
          <w:tcPr>
            <w:tcW w:w="4089" w:type="dxa"/>
            <w:vAlign w:val="top"/>
            <w:textDirection w:val="lrTb"/>
            <w:noWrap w:val="false"/>
          </w:tcPr>
          <w:p>
            <w:pPr>
              <w:pStyle w:val="1406"/>
              <w:jc w:val="center"/>
              <w:spacing w:before="181" w:line="360" w:lineRule="auto"/>
              <w:rPr>
                <w:rFonts w:ascii="宋体" w:hAnsi="宋体" w:cs="宋体"/>
                <w:b/>
                <w:bCs/>
                <w:color w:val="000000"/>
                <w:szCs w:val="21"/>
              </w:rPr>
            </w:pPr>
            <w:r>
              <w:rPr>
                <w:rFonts w:hint="eastAsia" w:ascii="宋体" w:hAnsi="宋体" w:cs="宋体"/>
                <w:b/>
                <w:bCs/>
                <w:color w:val="000000"/>
                <w:szCs w:val="21"/>
              </w:rPr>
              <w:t xml:space="preserve">评审规则</w:t>
            </w:r>
            <w:r>
              <w:rPr>
                <w:rFonts w:ascii="宋体" w:hAnsi="宋体" w:cs="宋体"/>
                <w:b/>
                <w:bCs/>
                <w:color w:val="000000"/>
                <w:szCs w:val="21"/>
              </w:rPr>
            </w:r>
            <w:r/>
          </w:p>
        </w:tc>
      </w:tr>
      <w:tr>
        <w:trPr>
          <w:trHeight w:val="522"/>
        </w:trPr>
        <w:tc>
          <w:tcPr>
            <w:tcW w:w="3601" w:type="dxa"/>
            <w:vAlign w:val="top"/>
            <w:textDirection w:val="lrTb"/>
            <w:noWrap w:val="false"/>
          </w:tcPr>
          <w:p>
            <w:pPr>
              <w:pStyle w:val="1406"/>
              <w:jc w:val="center"/>
              <w:spacing w:before="181" w:line="360" w:lineRule="auto"/>
              <w:rPr>
                <w:rFonts w:ascii="宋体" w:hAnsi="宋体" w:cs="宋体"/>
                <w:color w:val="000000"/>
                <w:szCs w:val="21"/>
              </w:rPr>
            </w:pPr>
            <w:r>
              <w:rPr>
                <w:rFonts w:hint="eastAsia" w:ascii="宋体" w:hAnsi="宋体" w:cs="宋体"/>
                <w:color w:val="000000"/>
                <w:szCs w:val="21"/>
              </w:rPr>
              <w:t xml:space="preserve">资格性检查</w:t>
            </w:r>
            <w:r>
              <w:rPr>
                <w:rFonts w:ascii="宋体" w:hAnsi="宋体" w:cs="宋体"/>
                <w:color w:val="000000"/>
                <w:szCs w:val="21"/>
              </w:rPr>
            </w:r>
            <w:r/>
          </w:p>
        </w:tc>
        <w:tc>
          <w:tcPr>
            <w:tcW w:w="4089" w:type="dxa"/>
            <w:vAlign w:val="top"/>
            <w:textDirection w:val="lrTb"/>
            <w:noWrap w:val="false"/>
          </w:tcPr>
          <w:p>
            <w:pPr>
              <w:pStyle w:val="1406"/>
              <w:jc w:val="center"/>
              <w:spacing w:before="181" w:line="360" w:lineRule="auto"/>
              <w:rPr>
                <w:rFonts w:ascii="宋体" w:hAnsi="宋体" w:cs="宋体"/>
                <w:color w:val="000000"/>
                <w:szCs w:val="21"/>
              </w:rPr>
            </w:pPr>
            <w:r>
              <w:rPr>
                <w:rFonts w:hint="eastAsia" w:ascii="宋体" w:hAnsi="宋体" w:cs="宋体"/>
                <w:color w:val="000000"/>
                <w:szCs w:val="21"/>
              </w:rPr>
              <w:t xml:space="preserve">详见招标文件</w:t>
            </w:r>
            <w:r>
              <w:rPr>
                <w:rFonts w:ascii="宋体" w:hAnsi="宋体" w:cs="宋体"/>
                <w:color w:val="000000"/>
                <w:szCs w:val="21"/>
              </w:rPr>
            </w:r>
            <w:r/>
          </w:p>
        </w:tc>
      </w:tr>
      <w:tr>
        <w:trPr>
          <w:trHeight w:val="184"/>
        </w:trPr>
        <w:tc>
          <w:tcPr>
            <w:tcW w:w="3601" w:type="dxa"/>
            <w:vAlign w:val="top"/>
            <w:textDirection w:val="lrTb"/>
            <w:noWrap w:val="false"/>
          </w:tcPr>
          <w:p>
            <w:pPr>
              <w:pStyle w:val="1406"/>
              <w:jc w:val="center"/>
              <w:spacing w:before="181" w:line="360" w:lineRule="auto"/>
              <w:rPr>
                <w:rFonts w:ascii="宋体" w:hAnsi="宋体" w:cs="宋体"/>
                <w:color w:val="000000"/>
                <w:szCs w:val="21"/>
              </w:rPr>
            </w:pPr>
            <w:r>
              <w:rPr>
                <w:rFonts w:hint="eastAsia" w:ascii="宋体" w:hAnsi="宋体" w:cs="宋体"/>
                <w:color w:val="000000"/>
                <w:szCs w:val="21"/>
              </w:rPr>
              <w:t xml:space="preserve">符合性检查</w:t>
            </w:r>
            <w:r>
              <w:rPr>
                <w:rFonts w:ascii="宋体" w:hAnsi="宋体" w:cs="宋体"/>
                <w:color w:val="000000"/>
                <w:szCs w:val="21"/>
              </w:rPr>
            </w:r>
            <w:r/>
          </w:p>
        </w:tc>
        <w:tc>
          <w:tcPr>
            <w:tcW w:w="4089" w:type="dxa"/>
            <w:vAlign w:val="top"/>
            <w:textDirection w:val="lrTb"/>
            <w:noWrap w:val="false"/>
          </w:tcPr>
          <w:p>
            <w:pPr>
              <w:pStyle w:val="1406"/>
              <w:jc w:val="center"/>
              <w:spacing w:before="181" w:line="360" w:lineRule="auto"/>
              <w:rPr>
                <w:rFonts w:ascii="宋体" w:hAnsi="宋体" w:cs="宋体"/>
                <w:color w:val="000000"/>
                <w:szCs w:val="21"/>
              </w:rPr>
            </w:pPr>
            <w:r>
              <w:rPr>
                <w:rFonts w:hint="eastAsia" w:ascii="宋体" w:hAnsi="宋体" w:cs="宋体"/>
                <w:color w:val="000000"/>
                <w:szCs w:val="21"/>
              </w:rPr>
              <w:t xml:space="preserve">详见招标文件</w:t>
            </w:r>
            <w:bookmarkEnd w:id="107"/>
            <w:r>
              <w:rPr>
                <w:rFonts w:ascii="宋体" w:hAnsi="宋体" w:cs="宋体"/>
                <w:color w:val="000000"/>
                <w:szCs w:val="21"/>
              </w:rPr>
            </w:r>
            <w:r/>
          </w:p>
        </w:tc>
      </w:tr>
    </w:tbl>
    <w:p>
      <w:pPr>
        <w:pStyle w:val="1406"/>
        <w:spacing w:line="360" w:lineRule="auto"/>
        <w:rPr>
          <w:rFonts w:ascii="宋体" w:hAnsi="宋体" w:cs="宋体"/>
          <w:b/>
          <w:color w:val="000000"/>
          <w:szCs w:val="21"/>
        </w:rPr>
      </w:pPr>
      <w:r>
        <w:rPr>
          <w:rFonts w:hint="eastAsia" w:ascii="宋体" w:hAnsi="宋体" w:cs="宋体"/>
          <w:b/>
          <w:color w:val="000000"/>
          <w:szCs w:val="21"/>
        </w:rPr>
        <w:t xml:space="preserve">复审评审指标（采购包1、2） </w:t>
      </w:r>
      <w:r>
        <w:rPr>
          <w:rFonts w:ascii="宋体" w:hAnsi="宋体" w:cs="宋体"/>
          <w:b/>
          <w:color w:val="000000"/>
          <w:szCs w:val="21"/>
        </w:rPr>
      </w:r>
      <w:r/>
    </w:p>
    <w:tbl>
      <w:tblPr>
        <w:tblW w:w="98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322"/>
        <w:gridCol w:w="6573"/>
        <w:gridCol w:w="709"/>
      </w:tblGrid>
      <w:tr>
        <w:trPr>
          <w:trHeight w:val="90"/>
        </w:trPr>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评审类别</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评审项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评审规则</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分值</w:t>
            </w:r>
            <w:r>
              <w:rPr>
                <w:rFonts w:ascii="宋体" w:hAnsi="宋体" w:cs="宋体"/>
                <w:bCs/>
                <w:szCs w:val="21"/>
              </w:rPr>
            </w:r>
            <w:r/>
          </w:p>
        </w:tc>
      </w:tr>
      <w:tr>
        <w:trPr>
          <w:trHeight w:val="447"/>
        </w:trPr>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价格</w:t>
            </w:r>
            <w:r>
              <w:rPr>
                <w:rFonts w:ascii="宋体" w:hAnsi="宋体" w:cs="宋体"/>
                <w:bCs/>
                <w:szCs w:val="21"/>
              </w:rPr>
              <w:t xml:space="preserve">1</w:t>
            </w:r>
            <w:r>
              <w:rPr>
                <w:rFonts w:hint="eastAsia" w:ascii="宋体" w:hAnsi="宋体" w:cs="宋体"/>
                <w:bCs/>
                <w:szCs w:val="21"/>
              </w:rPr>
              <w:t xml:space="preserve">0分</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价格评审</w:t>
            </w:r>
            <w:r>
              <w:rPr>
                <w:rFonts w:ascii="宋体" w:hAnsi="宋体" w:cs="宋体"/>
                <w:bCs/>
                <w:szCs w:val="21"/>
              </w:rPr>
            </w:r>
            <w:r/>
          </w:p>
          <w:p>
            <w:pPr>
              <w:pStyle w:val="1406"/>
              <w:jc w:val="center"/>
              <w:rPr>
                <w:rFonts w:ascii="宋体" w:hAnsi="宋体" w:cs="宋体"/>
                <w:bCs/>
                <w:szCs w:val="21"/>
              </w:rPr>
            </w:pPr>
            <w:r>
              <w:rPr>
                <w:rFonts w:hint="eastAsia" w:ascii="宋体" w:hAnsi="宋体" w:cs="宋体"/>
                <w:bCs/>
                <w:szCs w:val="21"/>
              </w:rPr>
              <w:t xml:space="preserve">指标</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rPr>
                <w:rFonts w:ascii="宋体" w:hAnsi="宋体" w:cs="宋体"/>
                <w:bCs/>
                <w:szCs w:val="21"/>
              </w:rPr>
            </w:pPr>
            <w:r>
              <w:rPr>
                <w:rFonts w:hint="eastAsia" w:ascii="宋体" w:hAnsi="宋体" w:cs="宋体"/>
                <w:bCs/>
                <w:szCs w:val="21"/>
              </w:rPr>
              <w:t xml:space="preserve">（评标基准价／投标报价）×价格权值×100；（计算到小数点后二位）超预算的投标报价不进入评标程序。</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0</w:t>
            </w:r>
            <w:r>
              <w:rPr>
                <w:rFonts w:ascii="宋体" w:hAnsi="宋体" w:cs="宋体"/>
                <w:bCs/>
                <w:szCs w:val="21"/>
              </w:rPr>
            </w:r>
            <w:r/>
          </w:p>
        </w:tc>
      </w:tr>
      <w:tr>
        <w:trPr>
          <w:cantSplit/>
          <w:trHeight w:val="726"/>
        </w:trPr>
        <w:tc>
          <w:tcPr>
            <w:tcBorders>
              <w:left w:val="single" w:color="000000" w:sz="4" w:space="0"/>
              <w:right w:val="single" w:color="000000" w:sz="4" w:space="0"/>
            </w:tcBorders>
            <w:tcW w:w="1212" w:type="dxa"/>
            <w:vAlign w:val="center"/>
            <w:vMerge w:val="restart"/>
            <w:textDirection w:val="lrTb"/>
            <w:noWrap w:val="false"/>
          </w:tcPr>
          <w:p>
            <w:pPr>
              <w:pStyle w:val="1406"/>
              <w:jc w:val="center"/>
              <w:spacing w:line="360" w:lineRule="auto"/>
              <w:rPr>
                <w:rFonts w:ascii="宋体" w:hAnsi="宋体" w:cs="宋体"/>
                <w:b/>
                <w:bCs/>
                <w:color w:val="000000"/>
                <w:szCs w:val="21"/>
              </w:rPr>
            </w:pPr>
            <w:r>
              <w:rPr>
                <w:rFonts w:hint="eastAsia" w:ascii="宋体" w:hAnsi="宋体" w:cs="宋体"/>
                <w:b/>
                <w:bCs/>
                <w:color w:val="000000"/>
                <w:szCs w:val="21"/>
              </w:rPr>
              <w:t xml:space="preserve">技术及其他部分（90分）</w:t>
            </w:r>
            <w:r>
              <w:rPr>
                <w:rFonts w:ascii="宋体" w:hAnsi="宋体" w:cs="宋体"/>
                <w:b/>
                <w:bCs/>
                <w:color w:val="000000"/>
                <w:szCs w:val="21"/>
              </w:rPr>
            </w:r>
            <w:r/>
          </w:p>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widowControl/>
              <w:rPr>
                <w:rFonts w:ascii="宋体" w:hAnsi="宋体" w:cs="宋体"/>
                <w:szCs w:val="21"/>
              </w:rPr>
            </w:pPr>
            <w:r>
              <w:rPr>
                <w:rFonts w:hint="eastAsia" w:ascii="宋体" w:hAnsi="宋体" w:cs="宋体"/>
                <w:szCs w:val="21"/>
              </w:rPr>
              <w:t xml:space="preserve">对项目的</w:t>
            </w:r>
            <w:r>
              <w:rPr>
                <w:rFonts w:ascii="宋体" w:hAnsi="宋体" w:cs="宋体"/>
                <w:szCs w:val="21"/>
              </w:rPr>
            </w:r>
            <w:r/>
          </w:p>
          <w:p>
            <w:pPr>
              <w:pStyle w:val="1406"/>
              <w:jc w:val="center"/>
              <w:widowControl/>
              <w:rPr>
                <w:rFonts w:ascii="宋体" w:hAnsi="宋体" w:cs="宋体"/>
                <w:szCs w:val="21"/>
              </w:rPr>
            </w:pPr>
            <w:r>
              <w:rPr>
                <w:rFonts w:hint="eastAsia" w:ascii="宋体" w:hAnsi="宋体" w:cs="宋体"/>
                <w:szCs w:val="21"/>
              </w:rPr>
              <w:t xml:space="preserve">了解</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widowControl/>
              <w:rPr>
                <w:rFonts w:ascii="宋体" w:hAnsi="宋体" w:cs="宋体"/>
                <w:szCs w:val="21"/>
              </w:rPr>
            </w:pPr>
            <w:r>
              <w:rPr>
                <w:rFonts w:hint="eastAsia" w:ascii="宋体" w:hAnsi="宋体" w:cs="宋体"/>
                <w:szCs w:val="21"/>
              </w:rPr>
              <w:t xml:space="preserve">投标供应商对采购包内容的了解情况，包括详细完善的：</w:t>
            </w:r>
            <w:r>
              <w:rPr>
                <w:rFonts w:ascii="宋体" w:hAnsi="宋体" w:cs="宋体"/>
                <w:szCs w:val="21"/>
              </w:rPr>
            </w:r>
            <w:r/>
          </w:p>
          <w:p>
            <w:pPr>
              <w:pStyle w:val="1406"/>
              <w:rPr>
                <w:rFonts w:ascii="宋体" w:hAnsi="宋体" w:cs="宋体"/>
                <w:szCs w:val="21"/>
              </w:rPr>
            </w:pPr>
            <w:r>
              <w:rPr>
                <w:rFonts w:hint="eastAsia" w:ascii="宋体" w:hAnsi="宋体" w:cs="宋体"/>
                <w:szCs w:val="21"/>
              </w:rPr>
              <w:t xml:space="preserve">①项目需求分析，分析准确、阐述清晰得2分；</w:t>
            </w:r>
            <w:r>
              <w:rPr>
                <w:rFonts w:ascii="宋体" w:hAnsi="宋体" w:cs="宋体"/>
                <w:szCs w:val="21"/>
              </w:rPr>
            </w:r>
            <w:r/>
          </w:p>
          <w:p>
            <w:pPr>
              <w:pStyle w:val="1406"/>
              <w:rPr>
                <w:rFonts w:ascii="宋体" w:hAnsi="宋体" w:cs="宋体"/>
                <w:szCs w:val="21"/>
              </w:rPr>
            </w:pPr>
            <w:r>
              <w:rPr>
                <w:rFonts w:hint="eastAsia" w:ascii="宋体" w:hAnsi="宋体" w:cs="宋体"/>
                <w:szCs w:val="21"/>
              </w:rPr>
              <w:t xml:space="preserve">②项目重点难点分析，分析准确、阐述清晰得3分；</w:t>
            </w:r>
            <w:r>
              <w:rPr>
                <w:rFonts w:ascii="宋体" w:hAnsi="宋体" w:cs="宋体"/>
                <w:szCs w:val="21"/>
              </w:rPr>
            </w:r>
            <w:r/>
          </w:p>
          <w:p>
            <w:pPr>
              <w:pStyle w:val="1406"/>
              <w:rPr>
                <w:rFonts w:ascii="宋体" w:hAnsi="宋体" w:cs="宋体"/>
                <w:szCs w:val="21"/>
              </w:rPr>
            </w:pPr>
            <w:r>
              <w:rPr>
                <w:rFonts w:hint="eastAsia" w:ascii="宋体" w:hAnsi="宋体" w:cs="宋体"/>
                <w:szCs w:val="21"/>
              </w:rPr>
              <w:t xml:space="preserve">③提出合理可行的</w:t>
            </w:r>
            <w:r>
              <w:rPr>
                <w:rFonts w:hint="eastAsia" w:ascii="宋体" w:hAnsi="宋体" w:cs="宋体"/>
              </w:rPr>
              <w:t xml:space="preserve">重难点解决应对措施</w:t>
            </w:r>
            <w:r>
              <w:rPr>
                <w:rFonts w:hint="eastAsia" w:ascii="宋体" w:hAnsi="宋体" w:cs="宋体"/>
                <w:szCs w:val="21"/>
              </w:rPr>
              <w:t xml:space="preserve">，3分；</w:t>
            </w:r>
            <w:r>
              <w:rPr>
                <w:rFonts w:ascii="宋体" w:hAnsi="宋体" w:cs="宋体"/>
                <w:szCs w:val="21"/>
              </w:rPr>
            </w:r>
            <w:r/>
          </w:p>
          <w:p>
            <w:pPr>
              <w:pStyle w:val="1406"/>
              <w:jc w:val="left"/>
              <w:widowControl/>
              <w:rPr>
                <w:rFonts w:ascii="宋体" w:hAnsi="宋体" w:cs="宋体"/>
                <w:bCs/>
                <w:szCs w:val="21"/>
              </w:rPr>
            </w:pPr>
            <w:r>
              <w:rPr>
                <w:rFonts w:hint="eastAsia" w:ascii="宋体" w:hAnsi="宋体" w:cs="宋体"/>
                <w:szCs w:val="21"/>
              </w:rPr>
              <w:t xml:space="preserve">③提出有利于项目实施的合理化建议，2分。</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发展规划与目标定位</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rPr>
                <w:rFonts w:ascii="宋体" w:hAnsi="宋体" w:cs="Tahoma"/>
                <w:color w:val="000000"/>
                <w:szCs w:val="21"/>
              </w:rPr>
            </w:pPr>
            <w:r>
              <w:rPr>
                <w:rFonts w:hint="eastAsia" w:ascii="宋体" w:hAnsi="宋体" w:cs="Tahoma"/>
                <w:color w:val="000000"/>
                <w:szCs w:val="21"/>
              </w:rPr>
              <w:t xml:space="preserve">投标</w:t>
            </w:r>
            <w:r>
              <w:rPr>
                <w:rFonts w:hint="eastAsia" w:ascii="宋体" w:hAnsi="宋体" w:cs="宋体"/>
                <w:szCs w:val="21"/>
              </w:rPr>
              <w:t xml:space="preserve">供应商</w:t>
            </w:r>
            <w:r>
              <w:rPr>
                <w:rFonts w:hint="eastAsia" w:ascii="宋体" w:hAnsi="宋体" w:cs="Tahoma"/>
                <w:color w:val="000000"/>
                <w:szCs w:val="21"/>
              </w:rPr>
              <w:t xml:space="preserve">针对本项目具有明确合理的整体发展规划和未来市场化发展规划，每有一项符合项目现状且完善的规划得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4</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4</w:t>
            </w:r>
            <w:r/>
          </w:p>
        </w:tc>
      </w:tr>
      <w:tr>
        <w:trPr>
          <w:cantSplit/>
          <w:trHeight w:val="90"/>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宋体"/>
                <w:szCs w:val="21"/>
              </w:rPr>
            </w:pPr>
            <w:r>
              <w:rPr>
                <w:rFonts w:hint="eastAsia" w:ascii="宋体" w:hAnsi="宋体" w:cs="Tahoma"/>
                <w:color w:val="000000"/>
                <w:szCs w:val="21"/>
              </w:rPr>
              <w:t xml:space="preserve">服务宗旨和服务理念</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pPr>
            <w:r>
              <w:rPr>
                <w:rFonts w:hint="eastAsia" w:ascii="宋体" w:hAnsi="宋体" w:cs="Tahoma"/>
                <w:color w:val="000000"/>
                <w:szCs w:val="21"/>
              </w:rPr>
              <w:t xml:space="preserve">投标</w:t>
            </w:r>
            <w:r>
              <w:rPr>
                <w:rFonts w:hint="eastAsia" w:ascii="宋体" w:hAnsi="宋体" w:cs="宋体"/>
                <w:szCs w:val="21"/>
              </w:rPr>
              <w:t xml:space="preserve">供应商</w:t>
            </w:r>
            <w:r>
              <w:rPr>
                <w:rFonts w:hint="eastAsia" w:ascii="宋体" w:hAnsi="宋体" w:cs="Tahoma"/>
                <w:color w:val="000000"/>
                <w:szCs w:val="21"/>
              </w:rPr>
              <w:t xml:space="preserve">的服务宗旨和服务理念内容清晰、全面，且与本项目的服务目标相适应，从服务人员职业化、服务水平专业化、服务机制常态化、服务监督即时化、服务运作机构化、服务管理信息化、服务质量标准化、服务模式主动化方面描述，每有一项相适应的得1分，最高8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szCs w:val="21"/>
              </w:rPr>
            </w:pPr>
            <w:r>
              <w:rPr>
                <w:rFonts w:hint="eastAsia" w:ascii="宋体" w:hAnsi="宋体" w:cs="Tahoma"/>
                <w:color w:val="000000"/>
                <w:szCs w:val="21"/>
              </w:rPr>
              <w:t xml:space="preserve">8</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宋体"/>
                <w:szCs w:val="21"/>
              </w:rPr>
            </w:pPr>
            <w:r>
              <w:rPr>
                <w:rFonts w:hint="eastAsia" w:ascii="宋体" w:hAnsi="宋体" w:cs="Tahoma"/>
                <w:color w:val="000000"/>
                <w:szCs w:val="21"/>
              </w:rPr>
              <w:t xml:space="preserve">助餐服务方案</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pPr>
            <w:r>
              <w:rPr>
                <w:rFonts w:hint="eastAsia" w:ascii="宋体" w:hAnsi="宋体" w:cs="Tahoma"/>
                <w:color w:val="000000"/>
                <w:szCs w:val="21"/>
              </w:rPr>
              <w:t xml:space="preserve">投标供应商制定符合采购包实际情况的助餐服务方案，至少包括：助餐点管理方案、餐饮制作服务方案、送餐服务方案等，每有一项符合巴城镇助餐服务现状且完善方案的得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6</w:t>
            </w:r>
            <w:r>
              <w:rPr>
                <w:rFonts w:hint="eastAsia" w:ascii="宋体" w:hAnsi="宋体" w:cs="Tahoma"/>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szCs w:val="21"/>
              </w:rPr>
            </w:pPr>
            <w:r>
              <w:rPr>
                <w:rFonts w:ascii="宋体" w:hAnsi="宋体" w:cs="Tahoma"/>
                <w:color w:val="000000"/>
                <w:szCs w:val="21"/>
              </w:rPr>
              <w:t xml:space="preserve">6</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日常活动方案</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rPr>
                <w:rFonts w:ascii="宋体" w:hAnsi="宋体" w:cs="Tahoma"/>
                <w:color w:val="000000"/>
                <w:szCs w:val="21"/>
              </w:rPr>
            </w:pPr>
            <w:r>
              <w:rPr>
                <w:rFonts w:hint="eastAsia" w:ascii="宋体" w:hAnsi="宋体" w:cs="Tahoma"/>
                <w:color w:val="000000"/>
                <w:szCs w:val="21"/>
              </w:rPr>
              <w:t xml:space="preserve">投标供应商制定符合本采购包要求的老年人精神文化需求的活动实施方案，每有一项满足老年人需求且完善方案的得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10</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10</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特色创新方案</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rPr>
                <w:rFonts w:ascii="宋体" w:hAnsi="宋体" w:cs="Tahoma"/>
                <w:color w:val="000000"/>
                <w:szCs w:val="21"/>
              </w:rPr>
            </w:pPr>
            <w:r>
              <w:rPr>
                <w:rFonts w:hint="eastAsia" w:ascii="宋体" w:hAnsi="宋体" w:cs="Tahoma"/>
                <w:color w:val="000000"/>
                <w:szCs w:val="21"/>
              </w:rPr>
              <w:t xml:space="preserve">投标单位制定符合本采购包要求的特色创新实施方案，每有一项满足巴城镇老年人需求且具有特色创新性方案的得2分，最高</w:t>
            </w:r>
            <w:r>
              <w:rPr>
                <w:rFonts w:ascii="宋体" w:hAnsi="宋体" w:cs="Tahoma"/>
                <w:color w:val="000000"/>
                <w:szCs w:val="21"/>
              </w:rPr>
              <w:t xml:space="preserve">6</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6</w:t>
            </w:r>
            <w:r/>
          </w:p>
        </w:tc>
      </w:tr>
      <w:tr>
        <w:trPr>
          <w:cantSplit/>
          <w:trHeight w:val="90"/>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管理制度</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rPr>
                <w:rFonts w:ascii="宋体" w:hAnsi="宋体" w:cs="Tahoma"/>
                <w:color w:val="000000"/>
                <w:szCs w:val="21"/>
              </w:rPr>
            </w:pPr>
            <w:r>
              <w:rPr>
                <w:rFonts w:hint="eastAsia" w:ascii="宋体" w:hAnsi="宋体" w:cs="Tahoma"/>
                <w:color w:val="000000"/>
                <w:szCs w:val="21"/>
              </w:rPr>
              <w:t xml:space="preserve">投标供应商具有与本采购包相适应的管理制度，包括本采购包的项目范围管理、项目进度管理、项目财务管理、项目质量管理，每有一项相适应且完善的制度得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8</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8</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食品安全保障措施</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widowControl/>
              <w:rPr>
                <w:rFonts w:ascii="宋体" w:hAnsi="宋体" w:cs="Tahoma"/>
                <w:color w:val="000000"/>
                <w:szCs w:val="21"/>
              </w:rPr>
            </w:pPr>
            <w:r>
              <w:rPr>
                <w:rFonts w:hint="eastAsia" w:ascii="宋体" w:hAnsi="宋体" w:cs="Tahoma"/>
                <w:color w:val="000000"/>
                <w:szCs w:val="21"/>
              </w:rPr>
              <w:t xml:space="preserve">投标供应商提供完善的食品安全保障措施，每项措施符合采购需求且详细完善，制度符合昆山食品安全监管部门的要求得2分，最高8分。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8</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消防安全保障措施</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widowControl/>
              <w:rPr>
                <w:rFonts w:ascii="宋体" w:hAnsi="宋体" w:cs="Tahoma"/>
                <w:color w:val="000000"/>
                <w:szCs w:val="21"/>
              </w:rPr>
            </w:pPr>
            <w:r>
              <w:rPr>
                <w:rFonts w:hint="eastAsia" w:ascii="宋体" w:hAnsi="宋体" w:cs="Tahoma"/>
                <w:color w:val="000000"/>
                <w:szCs w:val="21"/>
              </w:rPr>
              <w:t xml:space="preserve">投标供应商提供完善的消防安全保障措施，每项措施符合采购需求且详细完善，符合昆山消防安全监管部门的要求得2分，最高8分。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8</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应急与安全保障措施</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rPr>
                <w:rFonts w:ascii="宋体" w:hAnsi="宋体" w:cs="Tahoma"/>
                <w:color w:val="000000"/>
                <w:szCs w:val="21"/>
              </w:rPr>
            </w:pPr>
            <w:r>
              <w:rPr>
                <w:rFonts w:hint="eastAsia" w:ascii="宋体" w:hAnsi="宋体" w:cs="Tahoma"/>
                <w:color w:val="000000"/>
                <w:szCs w:val="21"/>
              </w:rPr>
              <w:t xml:space="preserve">投标供应商具有完善的突发事件（包括突发公共卫生事件、灾害事故等）应急预案，根据本采购包服务开展过程中可能出现的情况，每有一种完善的突发事件应急预案得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6</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6</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配合协调方案</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rPr>
                <w:rFonts w:ascii="宋体" w:hAnsi="宋体" w:cs="Tahoma"/>
                <w:color w:val="000000"/>
                <w:szCs w:val="21"/>
              </w:rPr>
            </w:pPr>
            <w:r/>
            <w:bookmarkStart w:id="108" w:name="OLE_LINK31"/>
            <w:r>
              <w:rPr>
                <w:rFonts w:hint="eastAsia" w:ascii="宋体" w:hAnsi="宋体" w:cs="Tahoma"/>
                <w:color w:val="000000"/>
                <w:szCs w:val="21"/>
              </w:rPr>
              <w:t xml:space="preserve">项目实施期间有与其他相关方的配合协调方案，每有一项符合采购包现状且完善的方案得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4</w:t>
            </w:r>
            <w:r>
              <w:rPr>
                <w:rFonts w:hint="eastAsia" w:ascii="宋体" w:hAnsi="宋体" w:cs="Tahoma"/>
                <w:color w:val="000000"/>
                <w:szCs w:val="21"/>
              </w:rPr>
              <w:t xml:space="preserve">分。</w:t>
            </w:r>
            <w:bookmarkEnd w:id="108"/>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ascii="宋体" w:hAnsi="宋体" w:cs="Tahoma"/>
                <w:color w:val="000000"/>
                <w:szCs w:val="21"/>
              </w:rPr>
              <w:t xml:space="preserve">4</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宋体"/>
                <w:bCs/>
                <w:color w:val="000000"/>
                <w:szCs w:val="21"/>
              </w:rPr>
            </w:pPr>
            <w:r>
              <w:rPr>
                <w:rFonts w:hint="eastAsia" w:ascii="宋体" w:hAnsi="宋体" w:cs="宋体"/>
                <w:b/>
                <w:bCs/>
                <w:color w:val="000000"/>
                <w:szCs w:val="21"/>
              </w:rPr>
              <w:t xml:space="preserve">▲</w:t>
            </w:r>
            <w:r>
              <w:rPr>
                <w:rFonts w:hint="eastAsia" w:ascii="宋体" w:hAnsi="宋体" w:cs="Tahoma"/>
                <w:color w:val="000000"/>
                <w:szCs w:val="21"/>
              </w:rPr>
              <w:t xml:space="preserve">项目负责人</w:t>
            </w: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rPr>
                <w:rFonts w:ascii="宋体" w:hAnsi="宋体" w:cs="Tahoma"/>
                <w:color w:val="000000"/>
                <w:szCs w:val="21"/>
              </w:rPr>
            </w:pPr>
            <w:r>
              <w:rPr>
                <w:rFonts w:hint="eastAsia" w:ascii="宋体" w:hAnsi="宋体" w:cs="Tahoma"/>
                <w:color w:val="000000"/>
                <w:szCs w:val="21"/>
              </w:rPr>
              <w:t xml:space="preserve">拟投入本项目负责人：</w:t>
            </w:r>
            <w:r>
              <w:rPr>
                <w:rFonts w:ascii="宋体" w:hAnsi="宋体" w:cs="Tahoma"/>
                <w:color w:val="000000"/>
                <w:szCs w:val="21"/>
              </w:rPr>
            </w:r>
            <w:r/>
          </w:p>
          <w:p>
            <w:pPr>
              <w:pStyle w:val="1406"/>
              <w:rPr>
                <w:rFonts w:ascii="宋体" w:hAnsi="宋体" w:cs="宋体"/>
                <w:szCs w:val="21"/>
              </w:rPr>
            </w:pPr>
            <w:r>
              <w:rPr>
                <w:rFonts w:hint="eastAsia" w:ascii="宋体" w:hAnsi="宋体" w:cs="Tahoma"/>
                <w:color w:val="000000"/>
                <w:szCs w:val="21"/>
              </w:rPr>
              <w:t xml:space="preserve">具有</w:t>
            </w:r>
            <w:r>
              <w:rPr>
                <w:rFonts w:ascii="宋体" w:hAnsi="宋体" w:cs="Tahoma"/>
                <w:color w:val="000000"/>
                <w:szCs w:val="21"/>
              </w:rPr>
              <w:t xml:space="preserve">5</w:t>
            </w:r>
            <w:r>
              <w:rPr>
                <w:rFonts w:hint="eastAsia" w:ascii="宋体" w:hAnsi="宋体" w:cs="Tahoma"/>
                <w:color w:val="000000"/>
                <w:szCs w:val="21"/>
              </w:rPr>
              <w:t xml:space="preserve">年以上养老服务经验，持有高级健康管理师证书，得</w:t>
            </w:r>
            <w:r>
              <w:rPr>
                <w:rFonts w:ascii="宋体" w:hAnsi="宋体" w:cs="Tahoma"/>
                <w:color w:val="000000"/>
                <w:szCs w:val="21"/>
              </w:rPr>
              <w:t xml:space="preserve">2</w:t>
            </w:r>
            <w:r>
              <w:rPr>
                <w:rFonts w:hint="eastAsia" w:ascii="宋体" w:hAnsi="宋体" w:cs="Tahoma"/>
                <w:color w:val="000000"/>
                <w:szCs w:val="21"/>
              </w:rPr>
              <w:t xml:space="preserve">分；注：提供有效证书、业主单位开具的相关经验证明及工作单位为其缴纳的社保证明等相关证明材料。</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szCs w:val="21"/>
              </w:rPr>
            </w:pPr>
            <w:r>
              <w:rPr>
                <w:rFonts w:ascii="宋体" w:hAnsi="宋体" w:cs="Tahoma"/>
                <w:color w:val="000000"/>
                <w:szCs w:val="21"/>
              </w:rPr>
              <w:t xml:space="preserve">2</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宋体"/>
                <w:bCs/>
                <w:color w:val="000000"/>
                <w:szCs w:val="21"/>
              </w:rPr>
            </w:pPr>
            <w:r>
              <w:rPr>
                <w:rFonts w:hint="eastAsia" w:ascii="宋体" w:hAnsi="宋体" w:cs="宋体"/>
                <w:b/>
                <w:bCs/>
                <w:color w:val="000000"/>
                <w:szCs w:val="21"/>
              </w:rPr>
              <w:t xml:space="preserve">▲</w:t>
            </w:r>
            <w:r>
              <w:rPr>
                <w:rFonts w:hint="eastAsia" w:ascii="宋体" w:hAnsi="宋体" w:cs="Tahoma"/>
                <w:color w:val="000000"/>
                <w:szCs w:val="21"/>
              </w:rPr>
              <w:t xml:space="preserve">健康养老服务团队</w:t>
            </w: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rPr>
                <w:rFonts w:ascii="宋体" w:hAnsi="宋体" w:cs="Tahoma"/>
                <w:color w:val="000000"/>
                <w:szCs w:val="21"/>
              </w:rPr>
            </w:pPr>
            <w:r>
              <w:rPr>
                <w:rFonts w:hint="eastAsia" w:ascii="宋体" w:hAnsi="宋体" w:cs="Tahoma"/>
                <w:color w:val="000000"/>
                <w:szCs w:val="21"/>
              </w:rPr>
              <w:t xml:space="preserve">投标供应商中（不含项目负责人）具有专业医疗资质工作人员的，每有</w:t>
            </w:r>
            <w:r>
              <w:rPr>
                <w:rFonts w:ascii="宋体" w:hAnsi="宋体" w:cs="Tahoma"/>
                <w:color w:val="000000"/>
                <w:szCs w:val="21"/>
              </w:rPr>
              <w:t xml:space="preserve">1</w:t>
            </w:r>
            <w:r>
              <w:rPr>
                <w:rFonts w:hint="eastAsia" w:ascii="宋体" w:hAnsi="宋体" w:cs="Tahoma"/>
                <w:color w:val="000000"/>
                <w:szCs w:val="21"/>
              </w:rPr>
              <w:t xml:space="preserve">名医生或护士的得</w:t>
            </w:r>
            <w:r>
              <w:rPr>
                <w:rFonts w:ascii="宋体" w:hAnsi="宋体" w:cs="Tahoma"/>
                <w:color w:val="000000"/>
                <w:szCs w:val="21"/>
              </w:rPr>
              <w:t xml:space="preserve">1</w:t>
            </w:r>
            <w:r>
              <w:rPr>
                <w:rFonts w:hint="eastAsia" w:ascii="宋体" w:hAnsi="宋体" w:cs="Tahoma"/>
                <w:color w:val="000000"/>
                <w:szCs w:val="21"/>
              </w:rPr>
              <w:t xml:space="preserve">分，最高得</w:t>
            </w:r>
            <w:r>
              <w:rPr>
                <w:rFonts w:ascii="宋体" w:hAnsi="宋体" w:cs="Tahoma"/>
                <w:color w:val="000000"/>
                <w:szCs w:val="21"/>
              </w:rPr>
              <w:t xml:space="preserve">2</w:t>
            </w:r>
            <w:r>
              <w:rPr>
                <w:rFonts w:hint="eastAsia" w:ascii="宋体" w:hAnsi="宋体" w:cs="Tahoma"/>
                <w:color w:val="000000"/>
                <w:szCs w:val="21"/>
              </w:rPr>
              <w:t xml:space="preserve">分。</w:t>
            </w:r>
            <w:r>
              <w:rPr>
                <w:rFonts w:ascii="宋体" w:hAnsi="宋体" w:cs="Tahoma"/>
                <w:color w:val="000000"/>
                <w:szCs w:val="21"/>
              </w:rPr>
            </w:r>
            <w:r/>
          </w:p>
          <w:p>
            <w:pPr>
              <w:pStyle w:val="1406"/>
              <w:jc w:val="left"/>
              <w:rPr>
                <w:rFonts w:ascii="宋体" w:hAnsi="宋体" w:cs="宋体"/>
                <w:szCs w:val="21"/>
              </w:rPr>
            </w:pPr>
            <w:r>
              <w:rPr>
                <w:rFonts w:hint="eastAsia" w:ascii="宋体" w:hAnsi="宋体" w:cs="Tahoma"/>
                <w:color w:val="000000"/>
                <w:szCs w:val="21"/>
              </w:rPr>
              <w:t xml:space="preserve">注：提供有效证书、劳动合同或聘用协议。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szCs w:val="21"/>
              </w:rPr>
            </w:pPr>
            <w:r>
              <w:rPr>
                <w:rFonts w:ascii="宋体" w:hAnsi="宋体" w:cs="Tahoma"/>
                <w:color w:val="000000"/>
                <w:szCs w:val="21"/>
              </w:rPr>
              <w:t xml:space="preserve">2</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Tahoma"/>
                <w:color w:val="000000"/>
                <w:szCs w:val="21"/>
              </w:rPr>
            </w:pPr>
            <w:r>
              <w:rPr>
                <w:rFonts w:hint="eastAsia" w:ascii="宋体" w:hAnsi="宋体" w:cs="宋体"/>
                <w:b/>
                <w:bCs/>
                <w:color w:val="000000"/>
                <w:szCs w:val="21"/>
              </w:rPr>
              <w:t xml:space="preserve">▲</w:t>
            </w:r>
            <w:r>
              <w:rPr>
                <w:rFonts w:hint="eastAsia" w:ascii="宋体" w:hAnsi="宋体" w:cs="Tahoma"/>
                <w:color w:val="000000"/>
                <w:szCs w:val="21"/>
              </w:rPr>
              <w:t xml:space="preserve">认证证书</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投标供应商具有有效期内的培训管理体系认证，得2分。</w:t>
            </w:r>
            <w:r/>
            <w:r/>
          </w:p>
          <w:p>
            <w:pPr>
              <w:pStyle w:val="1406"/>
              <w:jc w:val="left"/>
              <w:rPr>
                <w:rFonts w:ascii="宋体" w:hAnsi="宋体" w:cs="Tahoma"/>
                <w:color w:val="000000"/>
                <w:szCs w:val="21"/>
              </w:rPr>
            </w:pPr>
            <w:r>
              <w:rPr>
                <w:rFonts w:ascii="SimSun" w:hAnsi="SimSun" w:eastAsia="SimSun" w:cs="SimSun"/>
                <w:color w:val="000000"/>
                <w:sz w:val="21"/>
              </w:rPr>
              <w:t xml:space="preserve">注：提供有效证书及全国认证认可信息公共服务平台（http://cx.cnca.cn）的证书查询截图。</w:t>
            </w:r>
            <w:r/>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Tahoma"/>
                <w:color w:val="000000"/>
                <w:szCs w:val="21"/>
              </w:rPr>
            </w:pPr>
            <w:r>
              <w:rPr>
                <w:rFonts w:hint="eastAsia" w:ascii="宋体" w:hAnsi="宋体" w:cs="Tahoma"/>
                <w:color w:val="000000"/>
                <w:szCs w:val="21"/>
              </w:rPr>
              <w:t xml:space="preserve">2</w:t>
            </w:r>
            <w:r>
              <w:rPr>
                <w:rFonts w:ascii="宋体" w:hAnsi="宋体" w:cs="Tahoma"/>
                <w:color w:val="000000"/>
                <w:szCs w:val="21"/>
              </w:rPr>
            </w:r>
            <w:r/>
          </w:p>
        </w:tc>
      </w:tr>
      <w:tr>
        <w:trPr>
          <w:cantSplit/>
          <w:trHeight w:val="94"/>
        </w:trPr>
        <w:tc>
          <w:tcPr>
            <w:tcBorders>
              <w:left w:val="single" w:color="000000" w:sz="4" w:space="0"/>
              <w:right w:val="single" w:color="000000" w:sz="4" w:space="0"/>
            </w:tcBorders>
            <w:tcW w:w="1212" w:type="dxa"/>
            <w:vAlign w:val="center"/>
            <w:vMerge w:val="continue"/>
            <w:textDirection w:val="lrTb"/>
            <w:noWrap w:val="false"/>
          </w:tcPr>
          <w:p>
            <w:pPr>
              <w:pStyle w:val="1406"/>
              <w:jc w:val="center"/>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406"/>
              <w:jc w:val="center"/>
              <w:rPr>
                <w:rFonts w:ascii="宋体" w:hAnsi="宋体" w:cs="宋体"/>
                <w:bCs/>
                <w:szCs w:val="21"/>
              </w:rPr>
            </w:pPr>
            <w:r>
              <w:rPr>
                <w:rFonts w:hint="eastAsia" w:ascii="宋体" w:hAnsi="宋体" w:cs="宋体"/>
                <w:b/>
                <w:bCs/>
                <w:color w:val="000000"/>
                <w:szCs w:val="21"/>
              </w:rPr>
              <w:t xml:space="preserve">▲</w:t>
            </w:r>
            <w:r>
              <w:rPr>
                <w:rFonts w:hint="eastAsia" w:ascii="宋体" w:hAnsi="宋体" w:cs="宋体"/>
                <w:bCs/>
                <w:szCs w:val="21"/>
              </w:rPr>
              <w:t xml:space="preserve">类似业绩</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406"/>
              <w:jc w:val="left"/>
              <w:widowControl/>
              <w:rPr>
                <w:rFonts w:ascii="宋体" w:hAnsi="宋体" w:cs="宋体"/>
                <w:szCs w:val="21"/>
              </w:rPr>
            </w:pPr>
            <w:r>
              <w:rPr>
                <w:rFonts w:hint="eastAsia" w:ascii="宋体" w:hAnsi="宋体" w:cs="Tahoma"/>
                <w:color w:val="000000"/>
                <w:szCs w:val="21"/>
              </w:rPr>
              <w:t xml:space="preserve">投标供应商</w:t>
            </w:r>
            <w:r>
              <w:rPr>
                <w:rFonts w:hint="eastAsia" w:ascii="宋体" w:hAnsi="宋体" w:cs="宋体"/>
                <w:color w:val="000000"/>
                <w:szCs w:val="21"/>
                <w:lang w:bidi="ar"/>
              </w:rPr>
              <w:t xml:space="preserve">202</w:t>
            </w:r>
            <w:r>
              <w:rPr>
                <w:rFonts w:ascii="宋体" w:hAnsi="宋体" w:cs="宋体"/>
                <w:color w:val="000000"/>
                <w:szCs w:val="21"/>
                <w:lang w:bidi="ar"/>
              </w:rPr>
              <w:t xml:space="preserve">3</w:t>
            </w:r>
            <w:r>
              <w:rPr>
                <w:rFonts w:hint="eastAsia" w:ascii="宋体" w:hAnsi="宋体" w:cs="宋体"/>
                <w:color w:val="000000"/>
                <w:szCs w:val="21"/>
                <w:lang w:bidi="ar"/>
              </w:rPr>
              <w:t xml:space="preserve">年</w:t>
            </w:r>
            <w:r>
              <w:rPr>
                <w:rFonts w:ascii="宋体" w:hAnsi="宋体" w:cs="宋体"/>
                <w:color w:val="000000"/>
                <w:szCs w:val="21"/>
                <w:lang w:bidi="ar"/>
              </w:rPr>
              <w:t xml:space="preserve">1</w:t>
            </w:r>
            <w:r>
              <w:rPr>
                <w:rFonts w:hint="eastAsia" w:ascii="宋体" w:hAnsi="宋体" w:cs="宋体"/>
                <w:color w:val="000000"/>
                <w:szCs w:val="21"/>
                <w:lang w:bidi="ar"/>
              </w:rPr>
              <w:t xml:space="preserve">月1日（以合同签订时间为准）</w:t>
            </w:r>
            <w:r>
              <w:rPr>
                <w:rFonts w:hint="eastAsia" w:ascii="宋体" w:hAnsi="宋体" w:cs="宋体"/>
                <w:szCs w:val="21"/>
              </w:rPr>
              <w:t xml:space="preserve">以来，投标供应商承担过类似项目业绩，每个得2分，最高6分。</w:t>
            </w:r>
            <w:r>
              <w:rPr>
                <w:rFonts w:ascii="宋体" w:hAnsi="宋体" w:cs="宋体"/>
                <w:szCs w:val="21"/>
              </w:rPr>
            </w:r>
            <w:r/>
          </w:p>
          <w:p>
            <w:pPr>
              <w:pStyle w:val="1406"/>
              <w:tabs>
                <w:tab w:val="left" w:pos="2340" w:leader="none"/>
              </w:tabs>
              <w:rPr>
                <w:rFonts w:ascii="宋体" w:hAnsi="宋体" w:cs="宋体"/>
                <w:bCs/>
                <w:szCs w:val="21"/>
              </w:rPr>
            </w:pPr>
            <w:r>
              <w:rPr>
                <w:rFonts w:hint="eastAsia" w:ascii="宋体" w:hAnsi="宋体" w:cs="宋体"/>
                <w:b/>
                <w:szCs w:val="21"/>
              </w:rPr>
              <w:t xml:space="preserve">注：同一项目不同年限的业绩仅算一次得分，提供</w:t>
            </w:r>
            <w:r>
              <w:rPr>
                <w:rFonts w:hint="eastAsia"/>
                <w:b/>
                <w:bCs/>
              </w:rPr>
              <w:t xml:space="preserve">有效</w:t>
            </w:r>
            <w:r>
              <w:rPr>
                <w:rFonts w:hint="eastAsia" w:ascii="宋体" w:hAnsi="宋体" w:cs="宋体"/>
                <w:b/>
                <w:szCs w:val="21"/>
              </w:rPr>
              <w:t xml:space="preserve">证合同及合同期内任意一期的发票。</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406"/>
              <w:jc w:val="center"/>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r>
    </w:tbl>
    <w:p>
      <w:pPr>
        <w:pStyle w:val="1406"/>
        <w:spacing w:line="360" w:lineRule="auto"/>
        <w:tabs>
          <w:tab w:val="left" w:pos="1140" w:leader="none"/>
        </w:tabs>
        <w:rPr>
          <w:rFonts w:ascii="宋体" w:hAnsi="宋体"/>
          <w:sz w:val="24"/>
        </w:rPr>
      </w:pPr>
      <w:r/>
      <w:bookmarkStart w:id="109" w:name="_Toc495914990"/>
      <w:r/>
      <w:bookmarkStart w:id="110" w:name="_Toc495915053"/>
      <w:r>
        <w:rPr>
          <w:rFonts w:hint="eastAsia" w:ascii="宋体" w:hAnsi="宋体"/>
          <w:sz w:val="24"/>
        </w:rPr>
        <w:t xml:space="preserve">备注：</w:t>
      </w:r>
      <w:bookmarkEnd w:id="109"/>
      <w:r/>
      <w:bookmarkEnd w:id="110"/>
      <w:r>
        <w:rPr>
          <w:rFonts w:ascii="宋体" w:hAnsi="宋体"/>
          <w:sz w:val="24"/>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针对评分标准中评分的每一条，投标供应商均应提供相关资料并作出相应说明供评委评判，不提供相关资料的视为不具备该项得分的条件。</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为确保项目质量，投标供应商技术及其他部分分值低于75%（67.5分）的作无效投标处理。</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3、项目涉及评审的资料均需以电子件形式上传，本项目不收取纸质投标文件及相关原件等纸质材料，仅以投标供应商提供的电子投标文件为准。</w:t>
      </w:r>
      <w:r>
        <w:rPr>
          <w:rFonts w:ascii="宋体" w:hAnsi="宋体" w:cs="宋体"/>
          <w:b/>
          <w:bCs/>
          <w:szCs w:val="21"/>
        </w:rPr>
      </w:r>
      <w:r/>
    </w:p>
    <w:p>
      <w:pPr>
        <w:pStyle w:val="1406"/>
        <w:ind w:firstLine="422"/>
        <w:spacing w:line="360" w:lineRule="auto"/>
        <w:rPr>
          <w:rFonts w:ascii="宋体" w:hAnsi="宋体" w:cs="宋体"/>
          <w:b/>
          <w:bCs/>
          <w:szCs w:val="21"/>
        </w:rPr>
      </w:pPr>
      <w:r>
        <w:rPr>
          <w:rFonts w:hint="eastAsia" w:ascii="宋体" w:hAnsi="宋体" w:cs="宋体"/>
          <w:b/>
          <w:bCs/>
          <w:szCs w:val="21"/>
        </w:rPr>
        <w:t xml:space="preserve">4、招标人有权对中标人提供相关证明材料的原件进行核查，中标人须无条件配合。</w:t>
      </w:r>
      <w:r>
        <w:rPr>
          <w:rFonts w:ascii="宋体" w:hAnsi="宋体" w:cs="宋体"/>
          <w:b/>
          <w:bCs/>
          <w:szCs w:val="21"/>
        </w:rPr>
      </w:r>
      <w:r/>
    </w:p>
    <w:p>
      <w:pPr>
        <w:pStyle w:val="1419"/>
        <w:rPr>
          <w:rFonts w:eastAsia="宋体"/>
        </w:rPr>
      </w:pPr>
      <w:r>
        <w:rPr>
          <w:rFonts w:eastAsia="宋体"/>
        </w:rPr>
      </w:r>
      <w:r/>
    </w:p>
    <w:p>
      <w:pPr>
        <w:pStyle w:val="1419"/>
        <w:rPr>
          <w:rFonts w:hint="eastAsia" w:eastAsia="宋体"/>
        </w:rPr>
      </w:pPr>
      <w:r>
        <w:rPr>
          <w:rFonts w:hint="eastAsia" w:eastAsia="宋体"/>
        </w:rPr>
      </w:r>
      <w:r/>
    </w:p>
    <w:p>
      <w:pPr>
        <w:pStyle w:val="1739"/>
        <w:ind w:firstLine="7800"/>
        <w:rPr>
          <w:rFonts w:hint="eastAsia" w:ascii="宋体" w:hAnsi="宋体" w:cs="Arial"/>
          <w:b/>
        </w:rPr>
      </w:pPr>
      <w:r>
        <w:rPr>
          <w:rFonts w:hint="eastAsia" w:ascii="宋体" w:hAnsi="宋体" w:cs="Arial"/>
          <w:b/>
        </w:rPr>
        <w:t xml:space="preserve">全文完</w:t>
      </w:r>
      <w:r/>
    </w:p>
    <w:sectPr>
      <w:footnotePr/>
      <w:endnotePr/>
      <w:type w:val="nextPage"/>
      <w:pgSz w:w="11906" w:h="16838" w:orient="portrait"/>
      <w:pgMar w:top="709" w:right="1274" w:bottom="102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othic720 BT">
    <w:panose1 w:val="020B0503020202020204"/>
  </w:font>
  <w:font w:name="Arial Unicode MS">
    <w:panose1 w:val="020B0604020202020204"/>
  </w:font>
  <w:font w:name="SimSun">
    <w:panose1 w:val="02010600030101010101"/>
  </w:font>
  <w:font w:name="隶书">
    <w:panose1 w:val="02010509060101010101"/>
  </w:font>
  <w:font w:name="Symbol">
    <w:panose1 w:val="05050102010706020507"/>
  </w:font>
  <w:font w:name="&amp;amp;#23435;&amp;amp;#20307;">
    <w:panose1 w:val="020B0503020202020204"/>
  </w:font>
  <w:font w:name="仿宋">
    <w:panose1 w:val="02010609060101010101"/>
  </w:font>
  <w:font w:name="文鼎粗黑">
    <w:panose1 w:val="020B0503020202020204"/>
  </w:font>
  <w:font w:name="Segoe UI">
    <w:panose1 w:val="020B0502040204020203"/>
  </w:font>
  <w:font w:name="Microsoft Sans Serif">
    <w:panose1 w:val="020B0604020202020204"/>
  </w:font>
  <w:font w:name="Wingdings">
    <w:panose1 w:val="05000000000000000000"/>
  </w:font>
  <w:font w:name="全真中明體">
    <w:panose1 w:val="020B0503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458"/>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rPr>
        <w:rStyle w:val="1490"/>
      </w:rPr>
      <w:framePr w:wrap="around" w:vAnchor="text" w:hAnchor="margin" w:xAlign="center" w:y="1"/>
    </w:pPr>
    <w:r>
      <w:fldChar w:fldCharType="begin"/>
    </w:r>
    <w:r>
      <w:rPr>
        <w:rStyle w:val="1490"/>
      </w:rPr>
      <w:instrText xml:space="preserve">PAGE  </w:instrText>
    </w:r>
    <w:r>
      <w:fldChar w:fldCharType="end"/>
    </w:r>
    <w:r>
      <w:rPr>
        <w:rStyle w:val="1490"/>
      </w:rPr>
    </w:r>
    <w:r/>
  </w:p>
  <w:p>
    <w:pPr>
      <w:pStyle w:val="14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lear" w:pos="4153"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45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458"/>
      <w:jc w:val="center"/>
      <w:rPr>
        <w:rFonts w:ascii="宋体" w:hAnsi="宋体"/>
      </w:rPr>
    </w:pPr>
    <w:r>
      <w:rPr>
        <w:rFonts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rPr>
        <w:rStyle w:val="1490"/>
      </w:rPr>
      <w:framePr w:wrap="around" w:vAnchor="text" w:hAnchor="margin" w:xAlign="center" w:y="1"/>
    </w:pPr>
    <w:r>
      <w:fldChar w:fldCharType="begin"/>
    </w:r>
    <w:r>
      <w:rPr>
        <w:rStyle w:val="1490"/>
      </w:rPr>
      <w:instrText xml:space="preserve">PAGE  </w:instrText>
    </w:r>
    <w:r>
      <w:fldChar w:fldCharType="separate"/>
    </w:r>
    <w:r>
      <w:rPr>
        <w:rStyle w:val="1490"/>
      </w:rPr>
      <w:t xml:space="preserve">46</w:t>
    </w:r>
    <w:r>
      <w:fldChar w:fldCharType="end"/>
    </w:r>
    <w:r>
      <w:rPr>
        <w:rStyle w:val="1490"/>
      </w:rPr>
    </w:r>
    <w:r/>
  </w:p>
  <w:p>
    <w:pPr>
      <w:pStyle w:val="145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458"/>
      <w:jc w:val="center"/>
      <w:rPr>
        <w:rFonts w:ascii="宋体" w:hAnsi="宋体"/>
      </w:rPr>
    </w:pPr>
    <w:r>
      <w:rPr>
        <w:rFonts w:ascii="宋体" w:hAnsi="宋体"/>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rPr>
        <w:rStyle w:val="1490"/>
      </w:rPr>
      <w:framePr w:wrap="around" w:vAnchor="text" w:hAnchor="margin" w:xAlign="center" w:y="1"/>
    </w:pPr>
    <w:r>
      <w:fldChar w:fldCharType="begin"/>
    </w:r>
    <w:r>
      <w:rPr>
        <w:rStyle w:val="1490"/>
      </w:rPr>
      <w:instrText xml:space="preserve">PAGE  </w:instrText>
    </w:r>
    <w:r>
      <w:fldChar w:fldCharType="separate"/>
    </w:r>
    <w:r>
      <w:rPr>
        <w:rStyle w:val="1490"/>
      </w:rPr>
      <w:t xml:space="preserve">46</w:t>
    </w:r>
    <w:r>
      <w:fldChar w:fldCharType="end"/>
    </w:r>
    <w:r>
      <w:rPr>
        <w:rStyle w:val="1490"/>
      </w:rPr>
    </w:r>
    <w:r/>
  </w:p>
  <w:p>
    <w:pPr>
      <w:pStyle w:val="145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458"/>
      <w:jc w:val="center"/>
      <w:rPr>
        <w:rFonts w:ascii="宋体" w:hAnsi="宋体"/>
      </w:rPr>
    </w:pPr>
    <w:r>
      <w:rPr>
        <w:rFonts w:ascii="宋体" w:hAnsi="宋体"/>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rPr>
        <w:rStyle w:val="1490"/>
      </w:rPr>
      <w:framePr w:wrap="around" w:vAnchor="text" w:hAnchor="margin" w:xAlign="center" w:y="1"/>
    </w:pPr>
    <w:r>
      <w:fldChar w:fldCharType="begin"/>
    </w:r>
    <w:r>
      <w:rPr>
        <w:rStyle w:val="1490"/>
      </w:rPr>
      <w:instrText xml:space="preserve">PAGE  </w:instrText>
    </w:r>
    <w:r>
      <w:fldChar w:fldCharType="separate"/>
    </w:r>
    <w:r>
      <w:rPr>
        <w:rStyle w:val="1490"/>
      </w:rPr>
      <w:t xml:space="preserve">46</w:t>
    </w:r>
    <w:r>
      <w:fldChar w:fldCharType="end"/>
    </w:r>
    <w:r>
      <w:rPr>
        <w:rStyle w:val="1490"/>
      </w:rPr>
    </w:r>
    <w:r/>
  </w:p>
  <w:p>
    <w:pPr>
      <w:pStyle w:val="1458"/>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458"/>
      <w:jc w:val="center"/>
      <w:rPr>
        <w:rFonts w:ascii="宋体" w:hAnsi="宋体"/>
      </w:rPr>
    </w:pPr>
    <w:r>
      <w:rPr>
        <w:rFonts w:ascii="宋体" w:hAnsi="宋体"/>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rPr>
        <w:rStyle w:val="1490"/>
      </w:rPr>
      <w:framePr w:wrap="around" w:vAnchor="text" w:hAnchor="margin" w:xAlign="center" w:y="1"/>
    </w:pPr>
    <w:r>
      <w:fldChar w:fldCharType="begin"/>
    </w:r>
    <w:r>
      <w:rPr>
        <w:rStyle w:val="1490"/>
      </w:rPr>
      <w:instrText xml:space="preserve">PAGE  </w:instrText>
    </w:r>
    <w:r>
      <w:fldChar w:fldCharType="separate"/>
    </w:r>
    <w:r>
      <w:rPr>
        <w:rStyle w:val="1490"/>
      </w:rPr>
      <w:t xml:space="preserve">46</w:t>
    </w:r>
    <w:r>
      <w:fldChar w:fldCharType="end"/>
    </w:r>
    <w:r>
      <w:rPr>
        <w:rStyle w:val="1490"/>
      </w:rPr>
    </w:r>
    <w:r/>
  </w:p>
  <w:p>
    <w:pPr>
      <w:pStyle w:val="1458"/>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819"/>
      <w:jc w:val="center"/>
      <w:rPr>
        <w:rFonts w:ascii="宋体" w:hAnsi="宋体"/>
      </w:rPr>
    </w:pPr>
    <w:r>
      <w:rPr>
        <w:rFonts w:ascii="宋体" w:hAnsi="宋体"/>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rPr>
        <w:rStyle w:val="1820"/>
      </w:rPr>
      <w:framePr w:wrap="around" w:vAnchor="text" w:hAnchor="margin" w:xAlign="center" w:y="1"/>
    </w:pPr>
    <w:r>
      <w:fldChar w:fldCharType="begin"/>
    </w:r>
    <w:r>
      <w:rPr>
        <w:rStyle w:val="1820"/>
      </w:rPr>
      <w:instrText xml:space="preserve">PAGE  </w:instrText>
    </w:r>
    <w:r>
      <w:fldChar w:fldCharType="separate"/>
    </w:r>
    <w:r>
      <w:rPr>
        <w:rStyle w:val="1820"/>
      </w:rPr>
      <w:t xml:space="preserve">46</w:t>
    </w:r>
    <w:r>
      <w:fldChar w:fldCharType="end"/>
    </w:r>
    <w:r>
      <w:rPr>
        <w:rStyle w:val="1820"/>
      </w:rPr>
    </w:r>
    <w:r/>
  </w:p>
  <w:p>
    <w:pPr>
      <w:pStyle w:val="1819"/>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4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8"/>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rPr>
        <w:rFonts w:hint="eastAsia" w:eastAsia="宋体"/>
      </w:rPr>
    </w:pPr>
    <w:r>
      <w:rPr>
        <w:rFonts w:hint="eastAsia" w:ascii="宋体" w:hAnsi="宋体" w:eastAsia="宋体"/>
      </w:rPr>
      <w:t xml:space="preserve">编号：</w:t>
    </w:r>
    <w:r>
      <w:rPr>
        <w:rFonts w:ascii="宋体" w:hAnsi="宋体" w:eastAsia="宋体"/>
      </w:rPr>
      <w:t xml:space="preserve">JSZC-320583-WTJS-G202</w:t>
    </w:r>
    <w:r>
      <w:rPr>
        <w:rFonts w:ascii="宋体" w:hAnsi="宋体" w:eastAsia="宋体"/>
      </w:rPr>
      <w:t xml:space="preserve">6-0001</w:t>
    </w:r>
    <w:r>
      <w:rPr>
        <w:rFonts w:hint="eastAsia" w:ascii="宋体" w:hAnsi="宋体" w:eastAsia="宋体"/>
      </w:rPr>
      <w:t xml:space="preserve">                                               苏州伟拓公开招标文件</w:t>
    </w:r>
    <w:r>
      <w:rPr>
        <w:rFonts w:hint="eastAsia" w:eastAsia="宋体"/>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rPr>
        <w:rFonts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eastAsia="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8"/>
    </w:p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8"/>
      <w:jc w:val="both"/>
    </w:p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jc w:val="both"/>
      <w:rPr>
        <w:rFonts w:hint="eastAsia" w:eastAsia="宋体"/>
      </w:rPr>
    </w:pPr>
    <w:r>
      <w:rPr>
        <w:rFonts w:hint="eastAsia" w:ascii="宋体" w:hAnsi="宋体" w:eastAsia="宋体"/>
      </w:rPr>
      <w:t xml:space="preserve">编号：</w:t>
    </w:r>
    <w:r>
      <w:rPr>
        <w:rFonts w:ascii="宋体" w:hAnsi="宋体" w:eastAsia="宋体"/>
      </w:rPr>
      <w:t xml:space="preserve">JSZC-320583-WTJS-G202</w:t>
    </w:r>
    <w:r>
      <w:rPr>
        <w:rFonts w:ascii="宋体" w:hAnsi="宋体" w:eastAsia="宋体"/>
      </w:rPr>
      <w:t xml:space="preserve">6</w:t>
    </w:r>
    <w:r>
      <w:rPr>
        <w:rFonts w:ascii="宋体" w:hAnsi="宋体" w:eastAsia="宋体"/>
      </w:rPr>
      <w:t xml:space="preserve">-000</w:t>
    </w:r>
    <w:r>
      <w:rPr>
        <w:rFonts w:ascii="宋体" w:hAnsi="宋体" w:eastAsia="宋体"/>
      </w:rPr>
      <w:t xml:space="preserve">1</w:t>
    </w:r>
    <w:r>
      <w:rPr>
        <w:rFonts w:hint="eastAsia" w:ascii="宋体" w:hAnsi="宋体" w:eastAsia="宋体"/>
      </w:rPr>
      <w:t xml:space="preserve">                                            苏州伟拓公开招标文件</w:t>
    </w:r>
    <w:r>
      <w:rPr>
        <w:rFonts w:hint="eastAsia"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4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406"/>
        <w:ind w:left="360" w:hanging="360"/>
      </w:pPr>
    </w:lvl>
    <w:lvl w:ilvl="1">
      <w:start w:val="1"/>
      <w:numFmt w:val="lowerLetter"/>
      <w:isLgl w:val="false"/>
      <w:suff w:val="tab"/>
      <w:lvlText w:val="%2)"/>
      <w:lvlJc w:val="left"/>
      <w:pPr>
        <w:pStyle w:val="1406"/>
        <w:ind w:left="840" w:hanging="420"/>
      </w:pPr>
    </w:lvl>
    <w:lvl w:ilvl="2">
      <w:start w:val="1"/>
      <w:numFmt w:val="lowerRoman"/>
      <w:isLgl w:val="false"/>
      <w:suff w:val="tab"/>
      <w:lvlText w:val="%3."/>
      <w:lvlJc w:val="right"/>
      <w:pPr>
        <w:pStyle w:val="1406"/>
        <w:ind w:left="1260" w:hanging="420"/>
      </w:pPr>
    </w:lvl>
    <w:lvl w:ilvl="3">
      <w:start w:val="1"/>
      <w:numFmt w:val="decimal"/>
      <w:isLgl w:val="false"/>
      <w:suff w:val="tab"/>
      <w:lvlText w:val="%4."/>
      <w:lvlJc w:val="left"/>
      <w:pPr>
        <w:pStyle w:val="1406"/>
        <w:ind w:left="1680" w:hanging="420"/>
      </w:pPr>
    </w:lvl>
    <w:lvl w:ilvl="4">
      <w:start w:val="1"/>
      <w:numFmt w:val="lowerLetter"/>
      <w:isLgl w:val="false"/>
      <w:suff w:val="tab"/>
      <w:lvlText w:val="%5)"/>
      <w:lvlJc w:val="left"/>
      <w:pPr>
        <w:pStyle w:val="1406"/>
        <w:ind w:left="2100" w:hanging="420"/>
      </w:pPr>
    </w:lvl>
    <w:lvl w:ilvl="5">
      <w:start w:val="1"/>
      <w:numFmt w:val="lowerRoman"/>
      <w:isLgl w:val="false"/>
      <w:suff w:val="tab"/>
      <w:lvlText w:val="%6."/>
      <w:lvlJc w:val="right"/>
      <w:pPr>
        <w:pStyle w:val="1406"/>
        <w:ind w:left="2520" w:hanging="420"/>
      </w:pPr>
    </w:lvl>
    <w:lvl w:ilvl="6">
      <w:start w:val="1"/>
      <w:numFmt w:val="decimal"/>
      <w:isLgl w:val="false"/>
      <w:suff w:val="tab"/>
      <w:lvlText w:val="%7."/>
      <w:lvlJc w:val="left"/>
      <w:pPr>
        <w:pStyle w:val="1406"/>
        <w:ind w:left="2940" w:hanging="420"/>
      </w:pPr>
    </w:lvl>
    <w:lvl w:ilvl="7">
      <w:start w:val="1"/>
      <w:numFmt w:val="lowerLetter"/>
      <w:isLgl w:val="false"/>
      <w:suff w:val="tab"/>
      <w:lvlText w:val="%8)"/>
      <w:lvlJc w:val="left"/>
      <w:pPr>
        <w:pStyle w:val="1406"/>
        <w:ind w:left="3360" w:hanging="420"/>
      </w:pPr>
    </w:lvl>
    <w:lvl w:ilvl="8">
      <w:start w:val="1"/>
      <w:numFmt w:val="lowerRoman"/>
      <w:isLgl w:val="false"/>
      <w:suff w:val="tab"/>
      <w:lvlText w:val="%9."/>
      <w:lvlJc w:val="right"/>
      <w:pPr>
        <w:pStyle w:val="1406"/>
        <w:ind w:left="3780" w:hanging="420"/>
      </w:pPr>
    </w:lvl>
  </w:abstractNum>
  <w:abstractNum w:abstractNumId="2">
    <w:multiLevelType w:val="hybridMultilevel"/>
    <w:lvl w:ilvl="0">
      <w:start w:val="1"/>
      <w:numFmt w:val="decimal"/>
      <w:isLgl w:val="false"/>
      <w:suff w:val="tab"/>
      <w:lvlText w:val="%1."/>
      <w:lvlJc w:val="left"/>
      <w:pPr>
        <w:pStyle w:val="1406"/>
        <w:ind w:left="720" w:hanging="360"/>
      </w:pPr>
    </w:lvl>
    <w:lvl w:ilvl="1">
      <w:start w:val="1"/>
      <w:numFmt w:val="lowerLetter"/>
      <w:isLgl w:val="false"/>
      <w:suff w:val="tab"/>
      <w:lvlText w:val="%2."/>
      <w:lvlJc w:val="left"/>
      <w:pPr>
        <w:pStyle w:val="1406"/>
        <w:ind w:left="1440" w:hanging="360"/>
      </w:pPr>
    </w:lvl>
    <w:lvl w:ilvl="2">
      <w:start w:val="1"/>
      <w:numFmt w:val="lowerRoman"/>
      <w:isLgl w:val="false"/>
      <w:suff w:val="tab"/>
      <w:lvlText w:val="%3."/>
      <w:lvlJc w:val="right"/>
      <w:pPr>
        <w:pStyle w:val="1406"/>
        <w:ind w:left="2160" w:hanging="180"/>
      </w:pPr>
    </w:lvl>
    <w:lvl w:ilvl="3">
      <w:start w:val="1"/>
      <w:numFmt w:val="decimal"/>
      <w:isLgl w:val="false"/>
      <w:suff w:val="tab"/>
      <w:lvlText w:val="%4."/>
      <w:lvlJc w:val="left"/>
      <w:pPr>
        <w:pStyle w:val="1406"/>
        <w:ind w:left="2880" w:hanging="360"/>
      </w:pPr>
    </w:lvl>
    <w:lvl w:ilvl="4">
      <w:start w:val="1"/>
      <w:numFmt w:val="lowerLetter"/>
      <w:isLgl w:val="false"/>
      <w:suff w:val="tab"/>
      <w:lvlText w:val="%5."/>
      <w:lvlJc w:val="left"/>
      <w:pPr>
        <w:pStyle w:val="1406"/>
        <w:ind w:left="3600" w:hanging="360"/>
      </w:pPr>
    </w:lvl>
    <w:lvl w:ilvl="5">
      <w:start w:val="1"/>
      <w:numFmt w:val="lowerRoman"/>
      <w:isLgl w:val="false"/>
      <w:suff w:val="tab"/>
      <w:lvlText w:val="%6."/>
      <w:lvlJc w:val="right"/>
      <w:pPr>
        <w:pStyle w:val="1406"/>
        <w:ind w:left="4320" w:hanging="180"/>
      </w:pPr>
    </w:lvl>
    <w:lvl w:ilvl="6">
      <w:start w:val="1"/>
      <w:numFmt w:val="decimal"/>
      <w:isLgl w:val="false"/>
      <w:suff w:val="tab"/>
      <w:lvlText w:val="%7."/>
      <w:lvlJc w:val="left"/>
      <w:pPr>
        <w:pStyle w:val="1406"/>
        <w:ind w:left="5040" w:hanging="360"/>
      </w:pPr>
    </w:lvl>
    <w:lvl w:ilvl="7">
      <w:start w:val="1"/>
      <w:numFmt w:val="lowerLetter"/>
      <w:isLgl w:val="false"/>
      <w:suff w:val="tab"/>
      <w:lvlText w:val="%8."/>
      <w:lvlJc w:val="left"/>
      <w:pPr>
        <w:pStyle w:val="1406"/>
        <w:ind w:left="5760" w:hanging="360"/>
      </w:pPr>
    </w:lvl>
    <w:lvl w:ilvl="8">
      <w:start w:val="1"/>
      <w:numFmt w:val="lowerRoman"/>
      <w:isLgl w:val="false"/>
      <w:suff w:val="tab"/>
      <w:lvlText w:val="%9."/>
      <w:lvlJc w:val="right"/>
      <w:pPr>
        <w:pStyle w:val="1406"/>
        <w:ind w:left="6480" w:hanging="180"/>
      </w:pPr>
    </w:lvl>
  </w:abstractNum>
  <w:abstractNum w:abstractNumId="3">
    <w:multiLevelType w:val="hybridMultilevel"/>
    <w:lvl w:ilvl="0">
      <w:start w:val="1"/>
      <w:numFmt w:val="decimal"/>
      <w:isLgl w:val="false"/>
      <w:suff w:val="tab"/>
      <w:lvlText w:val="%1、"/>
      <w:lvlJc w:val="left"/>
      <w:pPr>
        <w:pStyle w:val="1406"/>
        <w:ind w:left="425" w:hanging="425"/>
      </w:pPr>
      <w:rPr>
        <w:rFonts w:hint="eastAsia"/>
      </w:rPr>
    </w:lvl>
    <w:lvl w:ilvl="1">
      <w:start w:val="1"/>
      <w:numFmt w:val="decimal"/>
      <w:isLgl w:val="false"/>
      <w:suff w:val="tab"/>
      <w:lvlText w:val="%1.%2"/>
      <w:lvlJc w:val="left"/>
      <w:pPr>
        <w:pStyle w:val="1406"/>
        <w:ind w:left="5244" w:hanging="567"/>
      </w:pPr>
    </w:lvl>
    <w:lvl w:ilvl="2">
      <w:start w:val="1"/>
      <w:numFmt w:val="decimal"/>
      <w:isLgl w:val="false"/>
      <w:suff w:val="tab"/>
      <w:lvlText w:val="%1.%2.%3"/>
      <w:lvlJc w:val="left"/>
      <w:pPr>
        <w:pStyle w:val="1406"/>
        <w:ind w:left="1418" w:hanging="567"/>
      </w:pPr>
    </w:lvl>
    <w:lvl w:ilvl="3">
      <w:start w:val="1"/>
      <w:numFmt w:val="decimal"/>
      <w:isLgl w:val="false"/>
      <w:suff w:val="tab"/>
      <w:lvlText w:val="%1.%2.%3.%4"/>
      <w:lvlJc w:val="left"/>
      <w:pPr>
        <w:pStyle w:val="1406"/>
        <w:ind w:left="1984" w:hanging="708"/>
      </w:pPr>
    </w:lvl>
    <w:lvl w:ilvl="4">
      <w:start w:val="1"/>
      <w:numFmt w:val="decimal"/>
      <w:isLgl w:val="false"/>
      <w:suff w:val="tab"/>
      <w:lvlText w:val="%1.%2.%3.%4.%5"/>
      <w:lvlJc w:val="left"/>
      <w:pPr>
        <w:pStyle w:val="1406"/>
        <w:ind w:left="2551" w:hanging="850"/>
      </w:pPr>
    </w:lvl>
    <w:lvl w:ilvl="5">
      <w:start w:val="1"/>
      <w:numFmt w:val="decimal"/>
      <w:isLgl w:val="false"/>
      <w:suff w:val="tab"/>
      <w:lvlText w:val="%1.%2.%3.%4.%5.%6"/>
      <w:lvlJc w:val="left"/>
      <w:pPr>
        <w:pStyle w:val="1406"/>
        <w:ind w:left="3260" w:hanging="1134"/>
      </w:pPr>
    </w:lvl>
    <w:lvl w:ilvl="6">
      <w:start w:val="1"/>
      <w:numFmt w:val="decimal"/>
      <w:isLgl w:val="false"/>
      <w:suff w:val="tab"/>
      <w:lvlText w:val="%1.%2.%3.%4.%5.%6.%7"/>
      <w:lvlJc w:val="left"/>
      <w:pPr>
        <w:pStyle w:val="1406"/>
        <w:ind w:left="3827" w:hanging="1276"/>
      </w:pPr>
    </w:lvl>
    <w:lvl w:ilvl="7">
      <w:start w:val="1"/>
      <w:numFmt w:val="decimal"/>
      <w:isLgl w:val="false"/>
      <w:suff w:val="tab"/>
      <w:lvlText w:val="%1.%2.%3.%4.%5.%6.%7.%8"/>
      <w:lvlJc w:val="left"/>
      <w:pPr>
        <w:pStyle w:val="1406"/>
        <w:ind w:left="4394" w:hanging="1418"/>
      </w:pPr>
    </w:lvl>
    <w:lvl w:ilvl="8">
      <w:start w:val="1"/>
      <w:numFmt w:val="decimal"/>
      <w:isLgl w:val="false"/>
      <w:suff w:val="tab"/>
      <w:lvlText w:val="%1.%2.%3.%4.%5.%6.%7.%8.%9"/>
      <w:lvlJc w:val="left"/>
      <w:pPr>
        <w:pStyle w:val="1406"/>
        <w:ind w:left="5102" w:hanging="1700"/>
      </w:pPr>
    </w:lvl>
  </w:abstractNum>
  <w:abstractNum w:abstractNumId="4">
    <w:multiLevelType w:val="hybridMultilevel"/>
    <w:lvl w:ilvl="0">
      <w:start w:val="12"/>
      <w:numFmt w:val="decimal"/>
      <w:isLgl w:val="false"/>
      <w:suff w:val="tab"/>
      <w:lvlText w:val="%1、"/>
      <w:lvlJc w:val="left"/>
      <w:pPr>
        <w:pStyle w:val="1406"/>
        <w:ind w:left="887" w:hanging="465"/>
      </w:pPr>
    </w:lvl>
    <w:lvl w:ilvl="1">
      <w:start w:val="1"/>
      <w:numFmt w:val="lowerLetter"/>
      <w:isLgl w:val="false"/>
      <w:suff w:val="tab"/>
      <w:lvlText w:val="%2)"/>
      <w:lvlJc w:val="left"/>
      <w:pPr>
        <w:pStyle w:val="1406"/>
        <w:ind w:left="1262" w:hanging="420"/>
      </w:pPr>
    </w:lvl>
    <w:lvl w:ilvl="2">
      <w:start w:val="1"/>
      <w:numFmt w:val="lowerRoman"/>
      <w:isLgl w:val="false"/>
      <w:suff w:val="tab"/>
      <w:lvlText w:val="%3."/>
      <w:lvlJc w:val="right"/>
      <w:pPr>
        <w:pStyle w:val="1406"/>
        <w:ind w:left="1682" w:hanging="420"/>
      </w:pPr>
    </w:lvl>
    <w:lvl w:ilvl="3">
      <w:start w:val="1"/>
      <w:numFmt w:val="decimal"/>
      <w:isLgl w:val="false"/>
      <w:suff w:val="tab"/>
      <w:lvlText w:val="%4."/>
      <w:lvlJc w:val="left"/>
      <w:pPr>
        <w:pStyle w:val="1406"/>
        <w:ind w:left="2102" w:hanging="420"/>
      </w:pPr>
    </w:lvl>
    <w:lvl w:ilvl="4">
      <w:start w:val="1"/>
      <w:numFmt w:val="lowerLetter"/>
      <w:isLgl w:val="false"/>
      <w:suff w:val="tab"/>
      <w:lvlText w:val="%5)"/>
      <w:lvlJc w:val="left"/>
      <w:pPr>
        <w:pStyle w:val="1406"/>
        <w:ind w:left="2522" w:hanging="420"/>
      </w:pPr>
    </w:lvl>
    <w:lvl w:ilvl="5">
      <w:start w:val="1"/>
      <w:numFmt w:val="lowerRoman"/>
      <w:isLgl w:val="false"/>
      <w:suff w:val="tab"/>
      <w:lvlText w:val="%6."/>
      <w:lvlJc w:val="right"/>
      <w:pPr>
        <w:pStyle w:val="1406"/>
        <w:ind w:left="2942" w:hanging="420"/>
      </w:pPr>
    </w:lvl>
    <w:lvl w:ilvl="6">
      <w:start w:val="1"/>
      <w:numFmt w:val="decimal"/>
      <w:isLgl w:val="false"/>
      <w:suff w:val="tab"/>
      <w:lvlText w:val="%7."/>
      <w:lvlJc w:val="left"/>
      <w:pPr>
        <w:pStyle w:val="1406"/>
        <w:ind w:left="3362" w:hanging="420"/>
      </w:pPr>
    </w:lvl>
    <w:lvl w:ilvl="7">
      <w:start w:val="1"/>
      <w:numFmt w:val="lowerLetter"/>
      <w:isLgl w:val="false"/>
      <w:suff w:val="tab"/>
      <w:lvlText w:val="%8)"/>
      <w:lvlJc w:val="left"/>
      <w:pPr>
        <w:pStyle w:val="1406"/>
        <w:ind w:left="3782" w:hanging="420"/>
      </w:pPr>
    </w:lvl>
    <w:lvl w:ilvl="8">
      <w:start w:val="1"/>
      <w:numFmt w:val="lowerRoman"/>
      <w:isLgl w:val="false"/>
      <w:suff w:val="tab"/>
      <w:lvlText w:val="%9."/>
      <w:lvlJc w:val="right"/>
      <w:pPr>
        <w:pStyle w:val="1406"/>
        <w:ind w:left="4202" w:hanging="420"/>
      </w:pPr>
    </w:lvl>
  </w:abstractNum>
  <w:abstractNum w:abstractNumId="5">
    <w:multiLevelType w:val="hybridMultilevel"/>
    <w:lvl w:ilvl="0">
      <w:start w:val="6"/>
      <w:numFmt w:val="chineseCounting"/>
      <w:isLgl w:val="false"/>
      <w:suff w:val="space"/>
      <w:lvlText w:val="%1、"/>
      <w:lvlJc w:val="left"/>
      <w:pPr>
        <w:pStyle w:val="14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1406"/>
      </w:pPr>
    </w:lvl>
    <w:lvl w:ilvl="1">
      <w:start w:val="1"/>
      <w:numFmt w:val="bullet"/>
      <w:isLgl w:val="false"/>
      <w:suff w:val="tab"/>
      <w:lvlText w:val="o"/>
      <w:lvlJc w:val="left"/>
      <w:pPr>
        <w:pStyle w:val="1406"/>
        <w:ind w:left="1440" w:hanging="360"/>
      </w:pPr>
      <w:rPr>
        <w:rFonts w:ascii="Courier New" w:hAnsi="Courier New" w:eastAsia="Courier New" w:cs="Courier New"/>
      </w:rPr>
    </w:lvl>
    <w:lvl w:ilvl="2">
      <w:start w:val="1"/>
      <w:numFmt w:val="bullet"/>
      <w:isLgl w:val="false"/>
      <w:suff w:val="tab"/>
      <w:lvlText w:val="§"/>
      <w:lvlJc w:val="left"/>
      <w:pPr>
        <w:pStyle w:val="1406"/>
        <w:ind w:left="2160" w:hanging="360"/>
      </w:pPr>
      <w:rPr>
        <w:rFonts w:ascii="Wingdings" w:hAnsi="Wingdings" w:eastAsia="Wingdings" w:cs="Wingdings"/>
      </w:rPr>
    </w:lvl>
    <w:lvl w:ilvl="3">
      <w:start w:val="1"/>
      <w:numFmt w:val="bullet"/>
      <w:isLgl w:val="false"/>
      <w:suff w:val="tab"/>
      <w:lvlText w:val="·"/>
      <w:lvlJc w:val="left"/>
      <w:pPr>
        <w:pStyle w:val="1406"/>
        <w:ind w:left="2880" w:hanging="360"/>
      </w:pPr>
      <w:rPr>
        <w:rFonts w:ascii="Symbol" w:hAnsi="Symbol" w:eastAsia="Symbol" w:cs="Symbol"/>
      </w:rPr>
    </w:lvl>
    <w:lvl w:ilvl="4">
      <w:start w:val="1"/>
      <w:numFmt w:val="bullet"/>
      <w:isLgl w:val="false"/>
      <w:suff w:val="tab"/>
      <w:lvlText w:val="o"/>
      <w:lvlJc w:val="left"/>
      <w:pPr>
        <w:pStyle w:val="1406"/>
        <w:ind w:left="3600" w:hanging="360"/>
      </w:pPr>
      <w:rPr>
        <w:rFonts w:ascii="Courier New" w:hAnsi="Courier New" w:eastAsia="Courier New" w:cs="Courier New"/>
      </w:rPr>
    </w:lvl>
    <w:lvl w:ilvl="5">
      <w:start w:val="1"/>
      <w:numFmt w:val="bullet"/>
      <w:isLgl w:val="false"/>
      <w:suff w:val="tab"/>
      <w:lvlText w:val="§"/>
      <w:lvlJc w:val="left"/>
      <w:pPr>
        <w:pStyle w:val="1406"/>
        <w:ind w:left="4320" w:hanging="360"/>
      </w:pPr>
      <w:rPr>
        <w:rFonts w:ascii="Wingdings" w:hAnsi="Wingdings" w:eastAsia="Wingdings" w:cs="Wingdings"/>
      </w:rPr>
    </w:lvl>
    <w:lvl w:ilvl="6">
      <w:start w:val="1"/>
      <w:numFmt w:val="bullet"/>
      <w:isLgl w:val="false"/>
      <w:suff w:val="tab"/>
      <w:lvlText w:val="·"/>
      <w:lvlJc w:val="left"/>
      <w:pPr>
        <w:pStyle w:val="1406"/>
        <w:ind w:left="5040" w:hanging="360"/>
      </w:pPr>
      <w:rPr>
        <w:rFonts w:ascii="Symbol" w:hAnsi="Symbol" w:eastAsia="Symbol" w:cs="Symbol"/>
      </w:rPr>
    </w:lvl>
    <w:lvl w:ilvl="7">
      <w:start w:val="1"/>
      <w:numFmt w:val="bullet"/>
      <w:isLgl w:val="false"/>
      <w:suff w:val="tab"/>
      <w:lvlText w:val="o"/>
      <w:lvlJc w:val="left"/>
      <w:pPr>
        <w:pStyle w:val="1406"/>
        <w:ind w:left="5760" w:hanging="360"/>
      </w:pPr>
      <w:rPr>
        <w:rFonts w:ascii="Courier New" w:hAnsi="Courier New" w:eastAsia="Courier New" w:cs="Courier New"/>
      </w:rPr>
    </w:lvl>
    <w:lvl w:ilvl="8">
      <w:start w:val="1"/>
      <w:numFmt w:val="bullet"/>
      <w:isLgl w:val="false"/>
      <w:suff w:val="tab"/>
      <w:lvlText w:val="§"/>
      <w:lvlJc w:val="left"/>
      <w:pPr>
        <w:pStyle w:val="1406"/>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pStyle w:val="1406"/>
        <w:ind w:left="844" w:hanging="420"/>
      </w:pPr>
    </w:lvl>
    <w:lvl w:ilvl="1">
      <w:start w:val="1"/>
      <w:numFmt w:val="decimal"/>
      <w:isLgl w:val="false"/>
      <w:suff w:val="tab"/>
      <w:lvlText w:val="%2、"/>
      <w:lvlJc w:val="left"/>
      <w:pPr>
        <w:pStyle w:val="1406"/>
        <w:ind w:left="1204" w:hanging="360"/>
      </w:pPr>
    </w:lvl>
    <w:lvl w:ilvl="2">
      <w:start w:val="1"/>
      <w:numFmt w:val="lowerRoman"/>
      <w:isLgl w:val="false"/>
      <w:suff w:val="tab"/>
      <w:lvlText w:val="%3."/>
      <w:lvlJc w:val="right"/>
      <w:pPr>
        <w:pStyle w:val="1406"/>
        <w:ind w:left="1684" w:hanging="420"/>
      </w:pPr>
    </w:lvl>
    <w:lvl w:ilvl="3">
      <w:start w:val="1"/>
      <w:numFmt w:val="decimal"/>
      <w:isLgl w:val="false"/>
      <w:suff w:val="tab"/>
      <w:lvlText w:val="%4."/>
      <w:lvlJc w:val="left"/>
      <w:pPr>
        <w:pStyle w:val="1406"/>
        <w:ind w:left="2104" w:hanging="420"/>
      </w:pPr>
    </w:lvl>
    <w:lvl w:ilvl="4">
      <w:start w:val="1"/>
      <w:numFmt w:val="lowerLetter"/>
      <w:isLgl w:val="false"/>
      <w:suff w:val="tab"/>
      <w:lvlText w:val="%5)"/>
      <w:lvlJc w:val="left"/>
      <w:pPr>
        <w:pStyle w:val="1406"/>
        <w:ind w:left="2524" w:hanging="420"/>
      </w:pPr>
    </w:lvl>
    <w:lvl w:ilvl="5">
      <w:start w:val="1"/>
      <w:numFmt w:val="lowerRoman"/>
      <w:isLgl w:val="false"/>
      <w:suff w:val="tab"/>
      <w:lvlText w:val="%6."/>
      <w:lvlJc w:val="right"/>
      <w:pPr>
        <w:pStyle w:val="1406"/>
        <w:ind w:left="2944" w:hanging="420"/>
      </w:pPr>
    </w:lvl>
    <w:lvl w:ilvl="6">
      <w:start w:val="1"/>
      <w:numFmt w:val="decimal"/>
      <w:isLgl w:val="false"/>
      <w:suff w:val="tab"/>
      <w:lvlText w:val="%7."/>
      <w:lvlJc w:val="left"/>
      <w:pPr>
        <w:pStyle w:val="1406"/>
        <w:ind w:left="3364" w:hanging="420"/>
      </w:pPr>
    </w:lvl>
    <w:lvl w:ilvl="7">
      <w:start w:val="1"/>
      <w:numFmt w:val="lowerLetter"/>
      <w:isLgl w:val="false"/>
      <w:suff w:val="tab"/>
      <w:lvlText w:val="%8)"/>
      <w:lvlJc w:val="left"/>
      <w:pPr>
        <w:pStyle w:val="1406"/>
        <w:ind w:left="3784" w:hanging="420"/>
      </w:pPr>
    </w:lvl>
    <w:lvl w:ilvl="8">
      <w:start w:val="1"/>
      <w:numFmt w:val="lowerRoman"/>
      <w:isLgl w:val="false"/>
      <w:suff w:val="tab"/>
      <w:lvlText w:val="%9."/>
      <w:lvlJc w:val="right"/>
      <w:pPr>
        <w:pStyle w:val="1406"/>
        <w:ind w:left="4204" w:hanging="420"/>
      </w:pPr>
    </w:lvl>
  </w:abstractNum>
  <w:abstractNum w:abstractNumId="8">
    <w:multiLevelType w:val="hybridMultilevel"/>
    <w:lvl w:ilvl="0">
      <w:start w:val="1"/>
      <w:numFmt w:val="decimal"/>
      <w:isLgl w:val="false"/>
      <w:suff w:val="nothing"/>
      <w:lvlText w:val="%1、"/>
      <w:lvlJc w:val="left"/>
      <w:pPr>
        <w:pStyle w:val="1406"/>
      </w:pPr>
    </w:lvl>
    <w:lvl w:ilvl="1">
      <w:start w:val="1"/>
      <w:numFmt w:val="bullet"/>
      <w:isLgl w:val="false"/>
      <w:suff w:val="tab"/>
      <w:lvlText w:val="o"/>
      <w:lvlJc w:val="left"/>
      <w:pPr>
        <w:pStyle w:val="1406"/>
        <w:ind w:left="1440" w:hanging="360"/>
      </w:pPr>
      <w:rPr>
        <w:rFonts w:ascii="Courier New" w:hAnsi="Courier New" w:eastAsia="Courier New" w:cs="Courier New"/>
      </w:rPr>
    </w:lvl>
    <w:lvl w:ilvl="2">
      <w:start w:val="1"/>
      <w:numFmt w:val="bullet"/>
      <w:isLgl w:val="false"/>
      <w:suff w:val="tab"/>
      <w:lvlText w:val="§"/>
      <w:lvlJc w:val="left"/>
      <w:pPr>
        <w:pStyle w:val="1406"/>
        <w:ind w:left="2160" w:hanging="360"/>
      </w:pPr>
      <w:rPr>
        <w:rFonts w:ascii="Wingdings" w:hAnsi="Wingdings" w:eastAsia="Wingdings" w:cs="Wingdings"/>
      </w:rPr>
    </w:lvl>
    <w:lvl w:ilvl="3">
      <w:start w:val="1"/>
      <w:numFmt w:val="bullet"/>
      <w:isLgl w:val="false"/>
      <w:suff w:val="tab"/>
      <w:lvlText w:val="·"/>
      <w:lvlJc w:val="left"/>
      <w:pPr>
        <w:pStyle w:val="1406"/>
        <w:ind w:left="2880" w:hanging="360"/>
      </w:pPr>
      <w:rPr>
        <w:rFonts w:ascii="Symbol" w:hAnsi="Symbol" w:eastAsia="Symbol" w:cs="Symbol"/>
      </w:rPr>
    </w:lvl>
    <w:lvl w:ilvl="4">
      <w:start w:val="1"/>
      <w:numFmt w:val="bullet"/>
      <w:isLgl w:val="false"/>
      <w:suff w:val="tab"/>
      <w:lvlText w:val="o"/>
      <w:lvlJc w:val="left"/>
      <w:pPr>
        <w:pStyle w:val="1406"/>
        <w:ind w:left="3600" w:hanging="360"/>
      </w:pPr>
      <w:rPr>
        <w:rFonts w:ascii="Courier New" w:hAnsi="Courier New" w:eastAsia="Courier New" w:cs="Courier New"/>
      </w:rPr>
    </w:lvl>
    <w:lvl w:ilvl="5">
      <w:start w:val="1"/>
      <w:numFmt w:val="bullet"/>
      <w:isLgl w:val="false"/>
      <w:suff w:val="tab"/>
      <w:lvlText w:val="§"/>
      <w:lvlJc w:val="left"/>
      <w:pPr>
        <w:pStyle w:val="1406"/>
        <w:ind w:left="4320" w:hanging="360"/>
      </w:pPr>
      <w:rPr>
        <w:rFonts w:ascii="Wingdings" w:hAnsi="Wingdings" w:eastAsia="Wingdings" w:cs="Wingdings"/>
      </w:rPr>
    </w:lvl>
    <w:lvl w:ilvl="6">
      <w:start w:val="1"/>
      <w:numFmt w:val="bullet"/>
      <w:isLgl w:val="false"/>
      <w:suff w:val="tab"/>
      <w:lvlText w:val="·"/>
      <w:lvlJc w:val="left"/>
      <w:pPr>
        <w:pStyle w:val="1406"/>
        <w:ind w:left="5040" w:hanging="360"/>
      </w:pPr>
      <w:rPr>
        <w:rFonts w:ascii="Symbol" w:hAnsi="Symbol" w:eastAsia="Symbol" w:cs="Symbol"/>
      </w:rPr>
    </w:lvl>
    <w:lvl w:ilvl="7">
      <w:start w:val="1"/>
      <w:numFmt w:val="bullet"/>
      <w:isLgl w:val="false"/>
      <w:suff w:val="tab"/>
      <w:lvlText w:val="o"/>
      <w:lvlJc w:val="left"/>
      <w:pPr>
        <w:pStyle w:val="1406"/>
        <w:ind w:left="5760" w:hanging="360"/>
      </w:pPr>
      <w:rPr>
        <w:rFonts w:ascii="Courier New" w:hAnsi="Courier New" w:eastAsia="Courier New" w:cs="Courier New"/>
      </w:rPr>
    </w:lvl>
    <w:lvl w:ilvl="8">
      <w:start w:val="1"/>
      <w:numFmt w:val="bullet"/>
      <w:isLgl w:val="false"/>
      <w:suff w:val="tab"/>
      <w:lvlText w:val="§"/>
      <w:lvlJc w:val="left"/>
      <w:pPr>
        <w:pStyle w:val="1406"/>
        <w:ind w:left="6480" w:hanging="360"/>
      </w:pPr>
      <w:rPr>
        <w:rFonts w:ascii="Wingdings" w:hAnsi="Wingdings" w:eastAsia="Wingdings" w:cs="Wingdings"/>
      </w:rPr>
    </w:lvl>
  </w:abstractNum>
  <w:num w:numId="1">
    <w:abstractNumId w:val="7"/>
  </w:num>
  <w:num w:numId="2">
    <w:abstractNumId w:val="3"/>
  </w:num>
  <w:num w:numId="3">
    <w:abstractNumId w:val="4"/>
  </w:num>
  <w:num w:numId="4">
    <w:abstractNumId w:val="5"/>
  </w:num>
  <w:num w:numId="5">
    <w:abstractNumId w:val="0"/>
  </w:num>
  <w:num w:numId="6">
    <w:abstractNumId w:val="1"/>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29">
    <w:name w:val="Heading 1"/>
    <w:basedOn w:val="1406"/>
    <w:next w:val="1406"/>
    <w:link w:val="1813"/>
    <w:uiPriority w:val="9"/>
    <w:qFormat/>
    <w:pPr>
      <w:keepLines/>
      <w:keepNext/>
      <w:spacing w:before="480" w:after="200"/>
      <w:outlineLvl w:val="0"/>
    </w:pPr>
    <w:rPr>
      <w:rFonts w:ascii="Arial" w:hAnsi="Arial" w:eastAsia="Arial" w:cs="Arial"/>
      <w:sz w:val="40"/>
      <w:szCs w:val="40"/>
    </w:rPr>
  </w:style>
  <w:style w:type="paragraph" w:styleId="1230">
    <w:name w:val="Heading 2"/>
    <w:basedOn w:val="1406"/>
    <w:next w:val="1406"/>
    <w:link w:val="1231"/>
    <w:uiPriority w:val="9"/>
    <w:unhideWhenUsed/>
    <w:qFormat/>
    <w:pPr>
      <w:keepLines/>
      <w:keepNext/>
      <w:spacing w:before="360" w:after="200"/>
      <w:outlineLvl w:val="1"/>
    </w:pPr>
    <w:rPr>
      <w:rFonts w:ascii="Arial" w:hAnsi="Arial" w:eastAsia="Arial" w:cs="Arial"/>
      <w:sz w:val="34"/>
    </w:rPr>
  </w:style>
  <w:style w:type="character" w:styleId="1231">
    <w:name w:val="Heading 2 Char"/>
    <w:link w:val="1230"/>
    <w:uiPriority w:val="9"/>
    <w:rPr>
      <w:rFonts w:ascii="Arial" w:hAnsi="Arial" w:eastAsia="Arial" w:cs="Arial"/>
      <w:sz w:val="34"/>
    </w:rPr>
  </w:style>
  <w:style w:type="paragraph" w:styleId="1232">
    <w:name w:val="Heading 3"/>
    <w:basedOn w:val="1406"/>
    <w:next w:val="1406"/>
    <w:link w:val="1233"/>
    <w:uiPriority w:val="9"/>
    <w:unhideWhenUsed/>
    <w:qFormat/>
    <w:pPr>
      <w:keepLines/>
      <w:keepNext/>
      <w:spacing w:before="320" w:after="200"/>
      <w:outlineLvl w:val="2"/>
    </w:pPr>
    <w:rPr>
      <w:rFonts w:ascii="Arial" w:hAnsi="Arial" w:eastAsia="Arial" w:cs="Arial"/>
      <w:sz w:val="30"/>
      <w:szCs w:val="30"/>
    </w:rPr>
  </w:style>
  <w:style w:type="character" w:styleId="1233">
    <w:name w:val="Heading 3 Char"/>
    <w:link w:val="1232"/>
    <w:uiPriority w:val="9"/>
    <w:rPr>
      <w:rFonts w:ascii="Arial" w:hAnsi="Arial" w:eastAsia="Arial" w:cs="Arial"/>
      <w:sz w:val="30"/>
      <w:szCs w:val="30"/>
    </w:rPr>
  </w:style>
  <w:style w:type="paragraph" w:styleId="1234">
    <w:name w:val="Heading 4"/>
    <w:basedOn w:val="1406"/>
    <w:next w:val="1406"/>
    <w:link w:val="1235"/>
    <w:uiPriority w:val="9"/>
    <w:unhideWhenUsed/>
    <w:qFormat/>
    <w:pPr>
      <w:keepLines/>
      <w:keepNext/>
      <w:spacing w:before="320" w:after="200"/>
      <w:outlineLvl w:val="3"/>
    </w:pPr>
    <w:rPr>
      <w:rFonts w:ascii="Arial" w:hAnsi="Arial" w:eastAsia="Arial" w:cs="Arial"/>
      <w:b/>
      <w:bCs/>
      <w:sz w:val="26"/>
      <w:szCs w:val="26"/>
    </w:rPr>
  </w:style>
  <w:style w:type="character" w:styleId="1235">
    <w:name w:val="Heading 4 Char"/>
    <w:link w:val="1234"/>
    <w:uiPriority w:val="9"/>
    <w:rPr>
      <w:rFonts w:ascii="Arial" w:hAnsi="Arial" w:eastAsia="Arial" w:cs="Arial"/>
      <w:b/>
      <w:bCs/>
      <w:sz w:val="26"/>
      <w:szCs w:val="26"/>
    </w:rPr>
  </w:style>
  <w:style w:type="paragraph" w:styleId="1236">
    <w:name w:val="Heading 5"/>
    <w:basedOn w:val="1406"/>
    <w:next w:val="1406"/>
    <w:link w:val="1237"/>
    <w:uiPriority w:val="9"/>
    <w:unhideWhenUsed/>
    <w:qFormat/>
    <w:pPr>
      <w:keepLines/>
      <w:keepNext/>
      <w:spacing w:before="320" w:after="200"/>
      <w:outlineLvl w:val="4"/>
    </w:pPr>
    <w:rPr>
      <w:rFonts w:ascii="Arial" w:hAnsi="Arial" w:eastAsia="Arial" w:cs="Arial"/>
      <w:b/>
      <w:bCs/>
      <w:sz w:val="24"/>
      <w:szCs w:val="24"/>
    </w:rPr>
  </w:style>
  <w:style w:type="character" w:styleId="1237">
    <w:name w:val="Heading 5 Char"/>
    <w:link w:val="1236"/>
    <w:uiPriority w:val="9"/>
    <w:rPr>
      <w:rFonts w:ascii="Arial" w:hAnsi="Arial" w:eastAsia="Arial" w:cs="Arial"/>
      <w:b/>
      <w:bCs/>
      <w:sz w:val="24"/>
      <w:szCs w:val="24"/>
    </w:rPr>
  </w:style>
  <w:style w:type="paragraph" w:styleId="1238">
    <w:name w:val="Heading 6"/>
    <w:basedOn w:val="1406"/>
    <w:next w:val="1406"/>
    <w:link w:val="1239"/>
    <w:uiPriority w:val="9"/>
    <w:unhideWhenUsed/>
    <w:qFormat/>
    <w:pPr>
      <w:keepLines/>
      <w:keepNext/>
      <w:spacing w:before="320" w:after="200"/>
      <w:outlineLvl w:val="5"/>
    </w:pPr>
    <w:rPr>
      <w:rFonts w:ascii="Arial" w:hAnsi="Arial" w:eastAsia="Arial" w:cs="Arial"/>
      <w:b/>
      <w:bCs/>
      <w:sz w:val="22"/>
      <w:szCs w:val="22"/>
    </w:rPr>
  </w:style>
  <w:style w:type="character" w:styleId="1239">
    <w:name w:val="Heading 6 Char"/>
    <w:link w:val="1238"/>
    <w:uiPriority w:val="9"/>
    <w:rPr>
      <w:rFonts w:ascii="Arial" w:hAnsi="Arial" w:eastAsia="Arial" w:cs="Arial"/>
      <w:b/>
      <w:bCs/>
      <w:sz w:val="22"/>
      <w:szCs w:val="22"/>
    </w:rPr>
  </w:style>
  <w:style w:type="paragraph" w:styleId="1240">
    <w:name w:val="Heading 7"/>
    <w:basedOn w:val="1406"/>
    <w:next w:val="1406"/>
    <w:link w:val="1241"/>
    <w:uiPriority w:val="9"/>
    <w:unhideWhenUsed/>
    <w:qFormat/>
    <w:pPr>
      <w:keepLines/>
      <w:keepNext/>
      <w:spacing w:before="320" w:after="200"/>
      <w:outlineLvl w:val="6"/>
    </w:pPr>
    <w:rPr>
      <w:rFonts w:ascii="Arial" w:hAnsi="Arial" w:eastAsia="Arial" w:cs="Arial"/>
      <w:b/>
      <w:bCs/>
      <w:i/>
      <w:iCs/>
      <w:sz w:val="22"/>
      <w:szCs w:val="22"/>
    </w:rPr>
  </w:style>
  <w:style w:type="character" w:styleId="1241">
    <w:name w:val="Heading 7 Char"/>
    <w:link w:val="1240"/>
    <w:uiPriority w:val="9"/>
    <w:rPr>
      <w:rFonts w:ascii="Arial" w:hAnsi="Arial" w:eastAsia="Arial" w:cs="Arial"/>
      <w:b/>
      <w:bCs/>
      <w:i/>
      <w:iCs/>
      <w:sz w:val="22"/>
      <w:szCs w:val="22"/>
    </w:rPr>
  </w:style>
  <w:style w:type="paragraph" w:styleId="1242">
    <w:name w:val="Heading 8"/>
    <w:basedOn w:val="1406"/>
    <w:next w:val="1406"/>
    <w:link w:val="1243"/>
    <w:uiPriority w:val="9"/>
    <w:unhideWhenUsed/>
    <w:qFormat/>
    <w:pPr>
      <w:keepLines/>
      <w:keepNext/>
      <w:spacing w:before="320" w:after="200"/>
      <w:outlineLvl w:val="7"/>
    </w:pPr>
    <w:rPr>
      <w:rFonts w:ascii="Arial" w:hAnsi="Arial" w:eastAsia="Arial" w:cs="Arial"/>
      <w:i/>
      <w:iCs/>
      <w:sz w:val="22"/>
      <w:szCs w:val="22"/>
    </w:rPr>
  </w:style>
  <w:style w:type="character" w:styleId="1243">
    <w:name w:val="Heading 8 Char"/>
    <w:link w:val="1242"/>
    <w:uiPriority w:val="9"/>
    <w:rPr>
      <w:rFonts w:ascii="Arial" w:hAnsi="Arial" w:eastAsia="Arial" w:cs="Arial"/>
      <w:i/>
      <w:iCs/>
      <w:sz w:val="22"/>
      <w:szCs w:val="22"/>
    </w:rPr>
  </w:style>
  <w:style w:type="paragraph" w:styleId="1244">
    <w:name w:val="Heading 9"/>
    <w:basedOn w:val="1406"/>
    <w:next w:val="1406"/>
    <w:link w:val="1245"/>
    <w:uiPriority w:val="9"/>
    <w:unhideWhenUsed/>
    <w:qFormat/>
    <w:pPr>
      <w:keepLines/>
      <w:keepNext/>
      <w:spacing w:before="320" w:after="200"/>
      <w:outlineLvl w:val="8"/>
    </w:pPr>
    <w:rPr>
      <w:rFonts w:ascii="Arial" w:hAnsi="Arial" w:eastAsia="Arial" w:cs="Arial"/>
      <w:i/>
      <w:iCs/>
      <w:sz w:val="21"/>
      <w:szCs w:val="21"/>
    </w:rPr>
  </w:style>
  <w:style w:type="character" w:styleId="1245">
    <w:name w:val="Heading 9 Char"/>
    <w:link w:val="1244"/>
    <w:uiPriority w:val="9"/>
    <w:rPr>
      <w:rFonts w:ascii="Arial" w:hAnsi="Arial" w:eastAsia="Arial" w:cs="Arial"/>
      <w:i/>
      <w:iCs/>
      <w:sz w:val="21"/>
      <w:szCs w:val="21"/>
    </w:rPr>
  </w:style>
  <w:style w:type="paragraph" w:styleId="1246">
    <w:name w:val="List Paragraph"/>
    <w:basedOn w:val="1406"/>
    <w:uiPriority w:val="34"/>
    <w:qFormat/>
    <w:pPr>
      <w:contextualSpacing/>
      <w:ind w:left="720"/>
    </w:pPr>
  </w:style>
  <w:style w:type="paragraph" w:styleId="1247">
    <w:name w:val="No Spacing"/>
    <w:uiPriority w:val="1"/>
    <w:qFormat/>
    <w:pPr>
      <w:spacing w:before="0" w:after="0" w:line="240" w:lineRule="auto"/>
    </w:pPr>
  </w:style>
  <w:style w:type="paragraph" w:styleId="1248">
    <w:name w:val="Title"/>
    <w:basedOn w:val="1406"/>
    <w:next w:val="1406"/>
    <w:link w:val="1249"/>
    <w:uiPriority w:val="10"/>
    <w:qFormat/>
    <w:pPr>
      <w:contextualSpacing/>
      <w:spacing w:before="300" w:after="200"/>
    </w:pPr>
    <w:rPr>
      <w:sz w:val="48"/>
      <w:szCs w:val="48"/>
    </w:rPr>
  </w:style>
  <w:style w:type="character" w:styleId="1249">
    <w:name w:val="Title Char"/>
    <w:link w:val="1248"/>
    <w:uiPriority w:val="10"/>
    <w:rPr>
      <w:sz w:val="48"/>
      <w:szCs w:val="48"/>
    </w:rPr>
  </w:style>
  <w:style w:type="paragraph" w:styleId="1250">
    <w:name w:val="Subtitle"/>
    <w:basedOn w:val="1406"/>
    <w:next w:val="1406"/>
    <w:link w:val="1251"/>
    <w:uiPriority w:val="11"/>
    <w:qFormat/>
    <w:pPr>
      <w:spacing w:before="200" w:after="200"/>
    </w:pPr>
    <w:rPr>
      <w:sz w:val="24"/>
      <w:szCs w:val="24"/>
    </w:rPr>
  </w:style>
  <w:style w:type="character" w:styleId="1251">
    <w:name w:val="Subtitle Char"/>
    <w:link w:val="1250"/>
    <w:uiPriority w:val="11"/>
    <w:rPr>
      <w:sz w:val="24"/>
      <w:szCs w:val="24"/>
    </w:rPr>
  </w:style>
  <w:style w:type="paragraph" w:styleId="1252">
    <w:name w:val="Quote"/>
    <w:basedOn w:val="1406"/>
    <w:next w:val="1406"/>
    <w:link w:val="1253"/>
    <w:uiPriority w:val="29"/>
    <w:qFormat/>
    <w:pPr>
      <w:ind w:left="720" w:right="720"/>
    </w:pPr>
    <w:rPr>
      <w:i/>
    </w:rPr>
  </w:style>
  <w:style w:type="character" w:styleId="1253">
    <w:name w:val="Quote Char"/>
    <w:link w:val="1252"/>
    <w:uiPriority w:val="29"/>
    <w:rPr>
      <w:i/>
    </w:rPr>
  </w:style>
  <w:style w:type="paragraph" w:styleId="1254">
    <w:name w:val="Intense Quote"/>
    <w:basedOn w:val="1406"/>
    <w:next w:val="1406"/>
    <w:link w:val="12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5">
    <w:name w:val="Intense Quote Char"/>
    <w:link w:val="1254"/>
    <w:uiPriority w:val="30"/>
    <w:rPr>
      <w:i/>
    </w:rPr>
  </w:style>
  <w:style w:type="paragraph" w:styleId="1256">
    <w:name w:val="Header"/>
    <w:basedOn w:val="1406"/>
    <w:link w:val="1257"/>
    <w:uiPriority w:val="99"/>
    <w:unhideWhenUsed/>
    <w:pPr>
      <w:spacing w:after="0" w:line="240" w:lineRule="auto"/>
      <w:tabs>
        <w:tab w:val="center" w:pos="7143" w:leader="none"/>
        <w:tab w:val="right" w:pos="14287" w:leader="none"/>
      </w:tabs>
    </w:pPr>
  </w:style>
  <w:style w:type="character" w:styleId="1257">
    <w:name w:val="Header Char"/>
    <w:link w:val="1256"/>
    <w:uiPriority w:val="99"/>
  </w:style>
  <w:style w:type="paragraph" w:styleId="1258">
    <w:name w:val="Footer"/>
    <w:basedOn w:val="1406"/>
    <w:link w:val="1261"/>
    <w:uiPriority w:val="99"/>
    <w:unhideWhenUsed/>
    <w:pPr>
      <w:spacing w:after="0" w:line="240" w:lineRule="auto"/>
      <w:tabs>
        <w:tab w:val="center" w:pos="7143" w:leader="none"/>
        <w:tab w:val="right" w:pos="14287" w:leader="none"/>
      </w:tabs>
    </w:pPr>
  </w:style>
  <w:style w:type="character" w:styleId="1259">
    <w:name w:val="Footer Char"/>
    <w:link w:val="1258"/>
    <w:uiPriority w:val="99"/>
  </w:style>
  <w:style w:type="paragraph" w:styleId="1260">
    <w:name w:val="Caption"/>
    <w:basedOn w:val="1406"/>
    <w:next w:val="1406"/>
    <w:uiPriority w:val="35"/>
    <w:semiHidden/>
    <w:unhideWhenUsed/>
    <w:qFormat/>
    <w:pPr>
      <w:spacing w:line="276" w:lineRule="auto"/>
    </w:pPr>
    <w:rPr>
      <w:b/>
      <w:bCs/>
      <w:color w:val="4f81bd" w:themeColor="accent1"/>
      <w:sz w:val="18"/>
      <w:szCs w:val="18"/>
    </w:rPr>
  </w:style>
  <w:style w:type="character" w:styleId="1261">
    <w:name w:val="Caption Char"/>
    <w:basedOn w:val="1260"/>
    <w:link w:val="1258"/>
    <w:uiPriority w:val="99"/>
  </w:style>
  <w:style w:type="table" w:styleId="12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88">
    <w:name w:val="Hyperlink"/>
    <w:uiPriority w:val="99"/>
    <w:unhideWhenUsed/>
    <w:rPr>
      <w:color w:val="0000ff" w:themeColor="hyperlink"/>
      <w:u w:val="single"/>
    </w:rPr>
  </w:style>
  <w:style w:type="paragraph" w:styleId="1389">
    <w:name w:val="footnote text"/>
    <w:basedOn w:val="1406"/>
    <w:link w:val="1390"/>
    <w:uiPriority w:val="99"/>
    <w:semiHidden/>
    <w:unhideWhenUsed/>
    <w:pPr>
      <w:spacing w:after="40" w:line="240" w:lineRule="auto"/>
    </w:pPr>
    <w:rPr>
      <w:sz w:val="18"/>
    </w:rPr>
  </w:style>
  <w:style w:type="character" w:styleId="1390">
    <w:name w:val="Footnote Text Char"/>
    <w:link w:val="1389"/>
    <w:uiPriority w:val="99"/>
    <w:rPr>
      <w:sz w:val="18"/>
    </w:rPr>
  </w:style>
  <w:style w:type="character" w:styleId="1391">
    <w:name w:val="footnote reference"/>
    <w:uiPriority w:val="99"/>
    <w:unhideWhenUsed/>
    <w:rPr>
      <w:vertAlign w:val="superscript"/>
    </w:rPr>
  </w:style>
  <w:style w:type="paragraph" w:styleId="1392">
    <w:name w:val="endnote text"/>
    <w:basedOn w:val="1406"/>
    <w:link w:val="1393"/>
    <w:uiPriority w:val="99"/>
    <w:semiHidden/>
    <w:unhideWhenUsed/>
    <w:pPr>
      <w:spacing w:after="0" w:line="240" w:lineRule="auto"/>
    </w:pPr>
    <w:rPr>
      <w:sz w:val="20"/>
    </w:rPr>
  </w:style>
  <w:style w:type="character" w:styleId="1393">
    <w:name w:val="Endnote Text Char"/>
    <w:link w:val="1392"/>
    <w:uiPriority w:val="99"/>
    <w:rPr>
      <w:sz w:val="20"/>
    </w:rPr>
  </w:style>
  <w:style w:type="character" w:styleId="1394">
    <w:name w:val="endnote reference"/>
    <w:uiPriority w:val="99"/>
    <w:semiHidden/>
    <w:unhideWhenUsed/>
    <w:rPr>
      <w:vertAlign w:val="superscript"/>
    </w:rPr>
  </w:style>
  <w:style w:type="paragraph" w:styleId="1395">
    <w:name w:val="toc 1"/>
    <w:basedOn w:val="1406"/>
    <w:next w:val="1406"/>
    <w:uiPriority w:val="39"/>
    <w:unhideWhenUsed/>
    <w:pPr>
      <w:ind w:left="0" w:right="0" w:firstLine="0"/>
      <w:spacing w:after="57"/>
    </w:pPr>
  </w:style>
  <w:style w:type="paragraph" w:styleId="1396">
    <w:name w:val="toc 2"/>
    <w:basedOn w:val="1406"/>
    <w:next w:val="1406"/>
    <w:uiPriority w:val="39"/>
    <w:unhideWhenUsed/>
    <w:pPr>
      <w:ind w:left="283" w:right="0" w:firstLine="0"/>
      <w:spacing w:after="57"/>
    </w:pPr>
  </w:style>
  <w:style w:type="paragraph" w:styleId="1397">
    <w:name w:val="toc 3"/>
    <w:basedOn w:val="1406"/>
    <w:next w:val="1406"/>
    <w:uiPriority w:val="39"/>
    <w:unhideWhenUsed/>
    <w:pPr>
      <w:ind w:left="567" w:right="0" w:firstLine="0"/>
      <w:spacing w:after="57"/>
    </w:pPr>
  </w:style>
  <w:style w:type="paragraph" w:styleId="1398">
    <w:name w:val="toc 4"/>
    <w:basedOn w:val="1406"/>
    <w:next w:val="1406"/>
    <w:uiPriority w:val="39"/>
    <w:unhideWhenUsed/>
    <w:pPr>
      <w:ind w:left="850" w:right="0" w:firstLine="0"/>
      <w:spacing w:after="57"/>
    </w:pPr>
  </w:style>
  <w:style w:type="paragraph" w:styleId="1399">
    <w:name w:val="toc 5"/>
    <w:basedOn w:val="1406"/>
    <w:next w:val="1406"/>
    <w:uiPriority w:val="39"/>
    <w:unhideWhenUsed/>
    <w:pPr>
      <w:ind w:left="1134" w:right="0" w:firstLine="0"/>
      <w:spacing w:after="57"/>
    </w:pPr>
  </w:style>
  <w:style w:type="paragraph" w:styleId="1400">
    <w:name w:val="toc 6"/>
    <w:basedOn w:val="1406"/>
    <w:next w:val="1406"/>
    <w:uiPriority w:val="39"/>
    <w:unhideWhenUsed/>
    <w:pPr>
      <w:ind w:left="1417" w:right="0" w:firstLine="0"/>
      <w:spacing w:after="57"/>
    </w:pPr>
  </w:style>
  <w:style w:type="paragraph" w:styleId="1401">
    <w:name w:val="toc 7"/>
    <w:basedOn w:val="1406"/>
    <w:next w:val="1406"/>
    <w:uiPriority w:val="39"/>
    <w:unhideWhenUsed/>
    <w:pPr>
      <w:ind w:left="1701" w:right="0" w:firstLine="0"/>
      <w:spacing w:after="57"/>
    </w:pPr>
  </w:style>
  <w:style w:type="paragraph" w:styleId="1402">
    <w:name w:val="toc 8"/>
    <w:basedOn w:val="1406"/>
    <w:next w:val="1406"/>
    <w:uiPriority w:val="39"/>
    <w:unhideWhenUsed/>
    <w:pPr>
      <w:ind w:left="1984" w:right="0" w:firstLine="0"/>
      <w:spacing w:after="57"/>
    </w:pPr>
  </w:style>
  <w:style w:type="paragraph" w:styleId="1403">
    <w:name w:val="toc 9"/>
    <w:basedOn w:val="1406"/>
    <w:next w:val="1406"/>
    <w:uiPriority w:val="39"/>
    <w:unhideWhenUsed/>
    <w:pPr>
      <w:ind w:left="2268" w:right="0" w:firstLine="0"/>
      <w:spacing w:after="57"/>
    </w:pPr>
  </w:style>
  <w:style w:type="paragraph" w:styleId="1404">
    <w:name w:val="TOC Heading"/>
    <w:uiPriority w:val="39"/>
    <w:unhideWhenUsed/>
  </w:style>
  <w:style w:type="paragraph" w:styleId="1405">
    <w:name w:val="table of figures"/>
    <w:basedOn w:val="1406"/>
    <w:next w:val="1406"/>
    <w:uiPriority w:val="99"/>
    <w:unhideWhenUsed/>
    <w:pPr>
      <w:spacing w:after="0" w:afterAutospacing="0"/>
    </w:pPr>
  </w:style>
  <w:style w:type="paragraph" w:styleId="1406" w:default="1">
    <w:name w:val="Normal"/>
    <w:next w:val="1419"/>
    <w:link w:val="1406"/>
    <w:qFormat/>
    <w:pPr>
      <w:jc w:val="both"/>
      <w:widowControl w:val="off"/>
    </w:pPr>
    <w:rPr>
      <w:sz w:val="21"/>
      <w:szCs w:val="24"/>
      <w:lang w:val="en-US" w:eastAsia="zh-CN" w:bidi="ar-SA"/>
    </w:rPr>
  </w:style>
  <w:style w:type="paragraph" w:styleId="1407">
    <w:name w:val="标题 1"/>
    <w:basedOn w:val="1406"/>
    <w:next w:val="1406"/>
    <w:link w:val="1421"/>
    <w:qFormat/>
    <w:pPr>
      <w:keepLines/>
      <w:keepNext/>
      <w:spacing w:before="340" w:after="330" w:line="576" w:lineRule="auto"/>
      <w:outlineLvl w:val="0"/>
    </w:pPr>
    <w:rPr>
      <w:rFonts w:eastAsia="楷体_GB2312"/>
      <w:b/>
      <w:sz w:val="44"/>
      <w:szCs w:val="20"/>
    </w:rPr>
  </w:style>
  <w:style w:type="paragraph" w:styleId="1408">
    <w:name w:val="标题 2"/>
    <w:basedOn w:val="1406"/>
    <w:next w:val="1406"/>
    <w:link w:val="1422"/>
    <w:qFormat/>
    <w:pPr>
      <w:keepLines/>
      <w:keepNext/>
      <w:spacing w:before="260" w:after="260" w:line="413" w:lineRule="auto"/>
      <w:outlineLvl w:val="1"/>
    </w:pPr>
    <w:rPr>
      <w:rFonts w:ascii="Arial" w:hAnsi="Arial" w:eastAsia="黑体"/>
      <w:b/>
      <w:bCs/>
      <w:sz w:val="32"/>
      <w:szCs w:val="32"/>
    </w:rPr>
  </w:style>
  <w:style w:type="paragraph" w:styleId="1409">
    <w:name w:val="标题 3"/>
    <w:basedOn w:val="1406"/>
    <w:next w:val="1406"/>
    <w:link w:val="1423"/>
    <w:qFormat/>
    <w:pPr>
      <w:keepLines/>
      <w:keepNext/>
      <w:spacing w:before="260" w:after="260" w:line="413" w:lineRule="auto"/>
      <w:outlineLvl w:val="2"/>
    </w:pPr>
    <w:rPr>
      <w:b/>
      <w:bCs/>
      <w:sz w:val="32"/>
      <w:szCs w:val="32"/>
    </w:rPr>
  </w:style>
  <w:style w:type="paragraph" w:styleId="1410">
    <w:name w:val="标题 4"/>
    <w:basedOn w:val="1406"/>
    <w:next w:val="1406"/>
    <w:link w:val="1424"/>
    <w:qFormat/>
    <w:pPr>
      <w:keepLines/>
      <w:keepNext/>
      <w:spacing w:before="280" w:after="290" w:line="376" w:lineRule="auto"/>
      <w:outlineLvl w:val="3"/>
    </w:pPr>
    <w:rPr>
      <w:rFonts w:ascii="Cambria" w:hAnsi="Cambria"/>
      <w:b/>
      <w:bCs/>
      <w:sz w:val="28"/>
      <w:szCs w:val="28"/>
    </w:rPr>
  </w:style>
  <w:style w:type="paragraph" w:styleId="1411">
    <w:name w:val="标题 5"/>
    <w:basedOn w:val="1406"/>
    <w:next w:val="1406"/>
    <w:link w:val="1425"/>
    <w:qFormat/>
    <w:pPr>
      <w:keepLines/>
      <w:keepNext/>
      <w:spacing w:before="280" w:after="290" w:line="376" w:lineRule="auto"/>
      <w:outlineLvl w:val="4"/>
    </w:pPr>
    <w:rPr>
      <w:rFonts w:ascii="Calibri" w:hAnsi="Calibri"/>
      <w:b/>
      <w:bCs/>
      <w:sz w:val="28"/>
      <w:szCs w:val="28"/>
    </w:rPr>
  </w:style>
  <w:style w:type="paragraph" w:styleId="1412">
    <w:name w:val="标题 6"/>
    <w:basedOn w:val="1406"/>
    <w:next w:val="1406"/>
    <w:link w:val="1426"/>
    <w:qFormat/>
    <w:pPr>
      <w:ind w:left="284" w:firstLine="1134"/>
      <w:keepLines/>
      <w:keepNext/>
      <w:tabs>
        <w:tab w:val="left" w:pos="3578" w:leader="none"/>
      </w:tabs>
      <w:outlineLvl w:val="5"/>
    </w:pPr>
    <w:rPr>
      <w:rFonts w:ascii="宋体" w:hAnsi="宋体"/>
      <w:b/>
      <w:bCs/>
      <w:sz w:val="30"/>
    </w:rPr>
  </w:style>
  <w:style w:type="paragraph" w:styleId="1413">
    <w:name w:val="标题 7"/>
    <w:basedOn w:val="1406"/>
    <w:next w:val="1428"/>
    <w:link w:val="1427"/>
    <w:qFormat/>
    <w:pPr>
      <w:keepLines/>
      <w:keepNext/>
      <w:spacing w:before="240" w:after="64" w:line="320" w:lineRule="auto"/>
      <w:outlineLvl w:val="6"/>
    </w:pPr>
    <w:rPr>
      <w:b/>
      <w:sz w:val="24"/>
      <w:szCs w:val="20"/>
    </w:rPr>
  </w:style>
  <w:style w:type="paragraph" w:styleId="1414">
    <w:name w:val="标题 8"/>
    <w:basedOn w:val="1406"/>
    <w:next w:val="1428"/>
    <w:link w:val="1430"/>
    <w:qFormat/>
    <w:pPr>
      <w:keepLines/>
      <w:keepNext/>
      <w:spacing w:before="240" w:after="64" w:line="320" w:lineRule="auto"/>
      <w:outlineLvl w:val="7"/>
    </w:pPr>
    <w:rPr>
      <w:rFonts w:ascii="Arial" w:hAnsi="Arial" w:eastAsia="黑体"/>
      <w:sz w:val="24"/>
      <w:szCs w:val="20"/>
    </w:rPr>
  </w:style>
  <w:style w:type="paragraph" w:styleId="1415">
    <w:name w:val="标题 9"/>
    <w:basedOn w:val="1406"/>
    <w:next w:val="1428"/>
    <w:link w:val="143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416">
    <w:name w:val="默认段落字体"/>
    <w:next w:val="1416"/>
    <w:link w:val="1406"/>
    <w:uiPriority w:val="1"/>
    <w:unhideWhenUsed/>
  </w:style>
  <w:style w:type="table" w:styleId="1417">
    <w:name w:val="普通表格"/>
    <w:next w:val="1417"/>
    <w:link w:val="1406"/>
    <w:uiPriority w:val="99"/>
    <w:unhideWhenUsed/>
    <w:qFormat/>
    <w:tblPr/>
  </w:style>
  <w:style w:type="numbering" w:styleId="1418">
    <w:name w:val="无列表"/>
    <w:next w:val="1418"/>
    <w:link w:val="1406"/>
    <w:uiPriority w:val="99"/>
    <w:semiHidden/>
    <w:unhideWhenUsed/>
  </w:style>
  <w:style w:type="paragraph" w:styleId="1419">
    <w:name w:val="正文文本缩进"/>
    <w:basedOn w:val="1406"/>
    <w:next w:val="1419"/>
    <w:link w:val="1420"/>
    <w:pPr>
      <w:ind w:left="570"/>
      <w:spacing w:line="520" w:lineRule="exact"/>
    </w:pPr>
    <w:rPr>
      <w:rFonts w:ascii="方正仿宋简体" w:hAnsi="创艺简仿宋" w:eastAsia="方正仿宋简体"/>
      <w:sz w:val="24"/>
      <w:szCs w:val="20"/>
    </w:rPr>
  </w:style>
  <w:style w:type="character" w:styleId="1420">
    <w:name w:val="正文文本缩进 Char2"/>
    <w:next w:val="1420"/>
    <w:link w:val="1419"/>
    <w:rPr>
      <w:rFonts w:ascii="方正仿宋简体" w:hAnsi="创艺简仿宋" w:eastAsia="方正仿宋简体"/>
      <w:sz w:val="24"/>
      <w:lang w:val="en-US" w:eastAsia="zh-CN" w:bidi="ar-SA"/>
    </w:rPr>
  </w:style>
  <w:style w:type="character" w:styleId="1421">
    <w:name w:val="标题 1 Char1"/>
    <w:next w:val="1421"/>
    <w:link w:val="1407"/>
    <w:rPr>
      <w:rFonts w:eastAsia="楷体_GB2312"/>
      <w:b/>
      <w:sz w:val="44"/>
      <w:lang w:val="en-US" w:eastAsia="zh-CN" w:bidi="ar-SA"/>
    </w:rPr>
  </w:style>
  <w:style w:type="character" w:styleId="1422">
    <w:name w:val="标题 2 Char"/>
    <w:next w:val="1422"/>
    <w:link w:val="1408"/>
    <w:rPr>
      <w:rFonts w:ascii="Arial" w:hAnsi="Arial" w:eastAsia="黑体"/>
      <w:b/>
      <w:bCs/>
      <w:sz w:val="32"/>
      <w:szCs w:val="32"/>
      <w:lang w:val="en-US" w:eastAsia="zh-CN" w:bidi="ar-SA"/>
    </w:rPr>
  </w:style>
  <w:style w:type="character" w:styleId="1423">
    <w:name w:val="标题 3 Char"/>
    <w:next w:val="1423"/>
    <w:link w:val="1409"/>
    <w:rPr>
      <w:rFonts w:eastAsia="宋体"/>
      <w:b/>
      <w:bCs/>
      <w:sz w:val="32"/>
      <w:szCs w:val="32"/>
      <w:lang w:val="en-US" w:eastAsia="zh-CN" w:bidi="ar-SA"/>
    </w:rPr>
  </w:style>
  <w:style w:type="character" w:styleId="1424">
    <w:name w:val="标题 4 Char"/>
    <w:next w:val="1424"/>
    <w:link w:val="1410"/>
    <w:rPr>
      <w:rFonts w:ascii="Cambria" w:hAnsi="Cambria" w:eastAsia="宋体"/>
      <w:b/>
      <w:bCs/>
      <w:sz w:val="28"/>
      <w:szCs w:val="28"/>
      <w:lang w:val="en-US" w:eastAsia="zh-CN" w:bidi="ar-SA"/>
    </w:rPr>
  </w:style>
  <w:style w:type="character" w:styleId="1425">
    <w:name w:val="标题 5 Char"/>
    <w:next w:val="1425"/>
    <w:link w:val="1411"/>
    <w:rPr>
      <w:rFonts w:ascii="Calibri" w:hAnsi="Calibri"/>
      <w:b/>
      <w:bCs/>
      <w:sz w:val="28"/>
      <w:szCs w:val="28"/>
    </w:rPr>
  </w:style>
  <w:style w:type="character" w:styleId="1426">
    <w:name w:val="标题 6 Char"/>
    <w:next w:val="1426"/>
    <w:link w:val="1412"/>
    <w:rPr>
      <w:rFonts w:ascii="宋体" w:hAnsi="宋体"/>
      <w:b/>
      <w:bCs/>
      <w:sz w:val="30"/>
      <w:szCs w:val="24"/>
    </w:rPr>
  </w:style>
  <w:style w:type="character" w:styleId="1427">
    <w:name w:val="标题 7 Char"/>
    <w:next w:val="1427"/>
    <w:link w:val="1413"/>
    <w:rPr>
      <w:b/>
      <w:sz w:val="24"/>
    </w:rPr>
  </w:style>
  <w:style w:type="paragraph" w:styleId="1428">
    <w:name w:val="正文缩进"/>
    <w:basedOn w:val="1406"/>
    <w:next w:val="1406"/>
    <w:link w:val="1429"/>
    <w:qFormat/>
    <w:pPr>
      <w:ind w:firstLine="420"/>
      <w:jc w:val="left"/>
    </w:pPr>
    <w:rPr>
      <w:rFonts w:eastAsia="楷体_GB2312"/>
      <w:sz w:val="24"/>
      <w:szCs w:val="20"/>
    </w:rPr>
  </w:style>
  <w:style w:type="character" w:styleId="1429">
    <w:name w:val="正文缩进 Char3"/>
    <w:next w:val="1429"/>
    <w:link w:val="1428"/>
    <w:qFormat/>
    <w:rPr>
      <w:rFonts w:eastAsia="楷体_GB2312"/>
      <w:sz w:val="24"/>
      <w:lang w:val="en-US" w:eastAsia="zh-CN" w:bidi="ar-SA"/>
    </w:rPr>
  </w:style>
  <w:style w:type="character" w:styleId="1430">
    <w:name w:val="标题 8 Char"/>
    <w:next w:val="1430"/>
    <w:link w:val="1414"/>
    <w:rPr>
      <w:rFonts w:ascii="Arial" w:hAnsi="Arial" w:eastAsia="黑体"/>
      <w:sz w:val="24"/>
    </w:rPr>
  </w:style>
  <w:style w:type="character" w:styleId="1431">
    <w:name w:val="标题 9 Char"/>
    <w:next w:val="1431"/>
    <w:link w:val="1415"/>
    <w:rPr>
      <w:rFonts w:ascii="Arial" w:hAnsi="Arial" w:eastAsia="黑体"/>
      <w:sz w:val="21"/>
    </w:rPr>
  </w:style>
  <w:style w:type="paragraph" w:styleId="1432">
    <w:name w:val="列表 3"/>
    <w:basedOn w:val="1406"/>
    <w:next w:val="1432"/>
    <w:link w:val="1406"/>
    <w:pPr>
      <w:ind w:left="1260" w:hanging="420"/>
    </w:pPr>
    <w:rPr>
      <w:szCs w:val="20"/>
    </w:rPr>
  </w:style>
  <w:style w:type="paragraph" w:styleId="1433">
    <w:name w:val="目录 7"/>
    <w:basedOn w:val="1406"/>
    <w:next w:val="1406"/>
    <w:link w:val="1406"/>
    <w:unhideWhenUsed/>
    <w:pPr>
      <w:ind w:left="2520"/>
    </w:pPr>
    <w:rPr>
      <w:rFonts w:ascii="Calibri" w:hAnsi="Calibri"/>
      <w:szCs w:val="22"/>
    </w:rPr>
  </w:style>
  <w:style w:type="paragraph" w:styleId="1434">
    <w:name w:val="列表编号 2"/>
    <w:basedOn w:val="1406"/>
    <w:next w:val="1434"/>
    <w:link w:val="1406"/>
    <w:pPr>
      <w:ind w:left="780" w:hanging="360"/>
      <w:keepNext/>
      <w:spacing w:line="360" w:lineRule="auto"/>
      <w:tabs>
        <w:tab w:val="left" w:pos="780" w:leader="none"/>
      </w:tabs>
    </w:pPr>
    <w:rPr>
      <w:rFonts w:ascii="Arial" w:hAnsi="Arial"/>
      <w:sz w:val="24"/>
      <w:szCs w:val="20"/>
    </w:rPr>
  </w:style>
  <w:style w:type="paragraph" w:styleId="1435">
    <w:name w:val="列表编号"/>
    <w:basedOn w:val="1406"/>
    <w:next w:val="1435"/>
    <w:link w:val="1406"/>
    <w:pPr>
      <w:ind w:left="960" w:hanging="960"/>
      <w:spacing w:line="360" w:lineRule="auto"/>
      <w:tabs>
        <w:tab w:val="left" w:pos="960" w:leader="none"/>
      </w:tabs>
    </w:pPr>
    <w:rPr>
      <w:color w:val="000000"/>
      <w:sz w:val="28"/>
      <w:szCs w:val="20"/>
    </w:rPr>
  </w:style>
  <w:style w:type="paragraph" w:styleId="1436">
    <w:name w:val="题注"/>
    <w:basedOn w:val="1406"/>
    <w:next w:val="1406"/>
    <w:link w:val="1406"/>
    <w:qFormat/>
    <w:pPr>
      <w:spacing w:before="152" w:after="160"/>
    </w:pPr>
    <w:rPr>
      <w:rFonts w:ascii="Arial" w:hAnsi="Arial" w:eastAsia="黑体" w:cs="Arial"/>
      <w:sz w:val="20"/>
      <w:szCs w:val="20"/>
    </w:rPr>
  </w:style>
  <w:style w:type="paragraph" w:styleId="1437">
    <w:name w:val="文档结构图"/>
    <w:basedOn w:val="1406"/>
    <w:next w:val="1437"/>
    <w:link w:val="1438"/>
    <w:uiPriority w:val="99"/>
    <w:pPr>
      <w:shd w:val="clear" w:color="auto" w:fill="000080"/>
    </w:pPr>
    <w:rPr>
      <w:szCs w:val="20"/>
    </w:rPr>
  </w:style>
  <w:style w:type="character" w:styleId="1438">
    <w:name w:val="文档结构图 Char"/>
    <w:next w:val="1438"/>
    <w:link w:val="1437"/>
    <w:uiPriority w:val="99"/>
    <w:rPr>
      <w:sz w:val="21"/>
      <w:shd w:val="clear" w:color="auto" w:fill="000080"/>
    </w:rPr>
  </w:style>
  <w:style w:type="paragraph" w:styleId="1439">
    <w:name w:val="引文目录标题"/>
    <w:basedOn w:val="1406"/>
    <w:next w:val="1406"/>
    <w:link w:val="1406"/>
    <w:semiHidden/>
    <w:pPr>
      <w:spacing w:before="120" w:line="312" w:lineRule="atLeast"/>
    </w:pPr>
    <w:rPr>
      <w:rFonts w:ascii="Arial" w:hAnsi="Arial"/>
      <w:b/>
      <w:sz w:val="24"/>
    </w:rPr>
  </w:style>
  <w:style w:type="paragraph" w:styleId="1440">
    <w:name w:val="批注文字"/>
    <w:basedOn w:val="1406"/>
    <w:next w:val="1440"/>
    <w:link w:val="1441"/>
    <w:pPr>
      <w:jc w:val="left"/>
    </w:pPr>
  </w:style>
  <w:style w:type="character" w:styleId="1441">
    <w:name w:val="批注文字 Char"/>
    <w:next w:val="1441"/>
    <w:link w:val="1440"/>
    <w:qFormat/>
    <w:rPr>
      <w:sz w:val="21"/>
      <w:szCs w:val="24"/>
    </w:rPr>
  </w:style>
  <w:style w:type="paragraph" w:styleId="1442">
    <w:name w:val="正文文本 3"/>
    <w:basedOn w:val="1406"/>
    <w:next w:val="1442"/>
    <w:link w:val="1443"/>
    <w:pPr>
      <w:spacing w:after="120"/>
    </w:pPr>
    <w:rPr>
      <w:sz w:val="16"/>
      <w:szCs w:val="16"/>
    </w:rPr>
  </w:style>
  <w:style w:type="character" w:styleId="1443">
    <w:name w:val="正文文本 3 Char"/>
    <w:next w:val="1443"/>
    <w:link w:val="1442"/>
    <w:rPr>
      <w:sz w:val="16"/>
      <w:szCs w:val="16"/>
    </w:rPr>
  </w:style>
  <w:style w:type="paragraph" w:styleId="1444">
    <w:name w:val="正文文本"/>
    <w:basedOn w:val="1406"/>
    <w:next w:val="1444"/>
    <w:link w:val="1445"/>
    <w:qFormat/>
    <w:pPr>
      <w:jc w:val="center"/>
    </w:pPr>
    <w:rPr>
      <w:rFonts w:ascii="方正大黑简体" w:eastAsia="方正大黑简体"/>
      <w:position w:val="6"/>
      <w:sz w:val="30"/>
      <w:szCs w:val="20"/>
    </w:rPr>
  </w:style>
  <w:style w:type="character" w:styleId="1445">
    <w:name w:val="正文文本 Char"/>
    <w:next w:val="1445"/>
    <w:link w:val="1444"/>
    <w:rPr>
      <w:rFonts w:ascii="方正大黑简体" w:eastAsia="方正大黑简体"/>
      <w:position w:val="6"/>
      <w:sz w:val="30"/>
      <w:lang w:val="en-US" w:eastAsia="zh-CN" w:bidi="ar-SA"/>
    </w:rPr>
  </w:style>
  <w:style w:type="paragraph" w:styleId="1446">
    <w:name w:val="列表 2"/>
    <w:basedOn w:val="1406"/>
    <w:next w:val="1446"/>
    <w:link w:val="1406"/>
    <w:pPr>
      <w:ind w:left="100" w:hanging="200"/>
    </w:pPr>
  </w:style>
  <w:style w:type="paragraph" w:styleId="1447">
    <w:name w:val="目录 5"/>
    <w:basedOn w:val="1406"/>
    <w:next w:val="1406"/>
    <w:link w:val="1406"/>
    <w:unhideWhenUsed/>
    <w:pPr>
      <w:ind w:left="1680"/>
    </w:pPr>
    <w:rPr>
      <w:rFonts w:ascii="Calibri" w:hAnsi="Calibri"/>
      <w:szCs w:val="22"/>
    </w:rPr>
  </w:style>
  <w:style w:type="paragraph" w:styleId="1448">
    <w:name w:val="目录 3"/>
    <w:basedOn w:val="1406"/>
    <w:next w:val="1406"/>
    <w:link w:val="1406"/>
    <w:uiPriority w:val="39"/>
    <w:qFormat/>
    <w:pPr>
      <w:ind w:left="840"/>
    </w:pPr>
  </w:style>
  <w:style w:type="paragraph" w:styleId="1449">
    <w:name w:val="纯文本"/>
    <w:basedOn w:val="1406"/>
    <w:next w:val="1449"/>
    <w:link w:val="1450"/>
    <w:qFormat/>
    <w:rPr>
      <w:rFonts w:ascii="宋体" w:hAnsi="Courier New" w:eastAsia="楷体_GB2312"/>
      <w:sz w:val="28"/>
      <w:szCs w:val="20"/>
    </w:rPr>
  </w:style>
  <w:style w:type="character" w:styleId="1450">
    <w:name w:val="纯文本 Char"/>
    <w:next w:val="1450"/>
    <w:link w:val="1449"/>
    <w:qFormat/>
    <w:rPr>
      <w:rFonts w:ascii="宋体" w:hAnsi="Courier New" w:eastAsia="楷体_GB2312"/>
      <w:sz w:val="28"/>
      <w:lang w:val="en-US" w:eastAsia="zh-CN" w:bidi="ar-SA"/>
    </w:rPr>
  </w:style>
  <w:style w:type="paragraph" w:styleId="1451">
    <w:name w:val="目录 8"/>
    <w:basedOn w:val="1406"/>
    <w:next w:val="1406"/>
    <w:link w:val="1406"/>
    <w:unhideWhenUsed/>
    <w:pPr>
      <w:ind w:left="2940"/>
    </w:pPr>
    <w:rPr>
      <w:rFonts w:ascii="Calibri" w:hAnsi="Calibri"/>
      <w:szCs w:val="22"/>
    </w:rPr>
  </w:style>
  <w:style w:type="paragraph" w:styleId="1452">
    <w:name w:val="日期"/>
    <w:basedOn w:val="1406"/>
    <w:next w:val="1406"/>
    <w:link w:val="1453"/>
    <w:rPr>
      <w:rFonts w:ascii="宋体" w:hAnsi="宋体" w:eastAsia="楷体_GB2312"/>
      <w:sz w:val="24"/>
      <w:szCs w:val="20"/>
    </w:rPr>
  </w:style>
  <w:style w:type="character" w:styleId="1453">
    <w:name w:val="日期 Char"/>
    <w:next w:val="1453"/>
    <w:link w:val="1452"/>
    <w:rPr>
      <w:rFonts w:ascii="宋体" w:hAnsi="宋体" w:eastAsia="楷体_GB2312"/>
      <w:sz w:val="24"/>
    </w:rPr>
  </w:style>
  <w:style w:type="paragraph" w:styleId="1454">
    <w:name w:val="正文文本缩进 2"/>
    <w:basedOn w:val="1406"/>
    <w:next w:val="1454"/>
    <w:link w:val="1455"/>
    <w:pPr>
      <w:ind w:firstLine="540"/>
      <w:spacing w:line="360" w:lineRule="auto"/>
    </w:pPr>
    <w:rPr>
      <w:rFonts w:ascii="宋体" w:hAnsi="宋体"/>
      <w:sz w:val="24"/>
    </w:rPr>
  </w:style>
  <w:style w:type="character" w:styleId="1455">
    <w:name w:val="正文文本缩进 2 Char"/>
    <w:next w:val="1455"/>
    <w:link w:val="1454"/>
    <w:rPr>
      <w:rFonts w:ascii="宋体" w:hAnsi="宋体" w:eastAsia="宋体"/>
      <w:sz w:val="24"/>
      <w:szCs w:val="24"/>
      <w:lang w:val="en-US" w:eastAsia="zh-CN" w:bidi="ar-SA"/>
    </w:rPr>
  </w:style>
  <w:style w:type="paragraph" w:styleId="1456">
    <w:name w:val="批注框文本"/>
    <w:basedOn w:val="1406"/>
    <w:next w:val="1456"/>
    <w:link w:val="1457"/>
    <w:rPr>
      <w:rFonts w:ascii="Calibri" w:hAnsi="Calibri"/>
      <w:sz w:val="18"/>
      <w:szCs w:val="18"/>
    </w:rPr>
  </w:style>
  <w:style w:type="character" w:styleId="1457">
    <w:name w:val="批注框文本 Char"/>
    <w:next w:val="1457"/>
    <w:link w:val="1456"/>
    <w:rPr>
      <w:rFonts w:ascii="Calibri" w:hAnsi="Calibri" w:eastAsia="宋体"/>
      <w:sz w:val="18"/>
      <w:szCs w:val="18"/>
      <w:lang w:val="en-US" w:eastAsia="zh-CN" w:bidi="ar-SA"/>
    </w:rPr>
  </w:style>
  <w:style w:type="paragraph" w:styleId="1458">
    <w:name w:val="页脚"/>
    <w:basedOn w:val="1406"/>
    <w:next w:val="1458"/>
    <w:link w:val="1459"/>
    <w:uiPriority w:val="99"/>
    <w:qFormat/>
    <w:pPr>
      <w:jc w:val="left"/>
      <w:tabs>
        <w:tab w:val="center" w:pos="4153" w:leader="none"/>
        <w:tab w:val="right" w:pos="8306" w:leader="none"/>
      </w:tabs>
    </w:pPr>
    <w:rPr>
      <w:sz w:val="18"/>
      <w:szCs w:val="18"/>
    </w:rPr>
  </w:style>
  <w:style w:type="character" w:styleId="1459">
    <w:name w:val="页脚 Char2"/>
    <w:next w:val="1459"/>
    <w:link w:val="1458"/>
    <w:rPr>
      <w:rFonts w:eastAsia="宋体"/>
      <w:sz w:val="18"/>
      <w:szCs w:val="18"/>
      <w:lang w:val="en-US" w:eastAsia="zh-CN" w:bidi="ar-SA"/>
    </w:rPr>
  </w:style>
  <w:style w:type="paragraph" w:styleId="1460">
    <w:name w:val="寄信人地址"/>
    <w:basedOn w:val="1406"/>
    <w:next w:val="1460"/>
    <w:link w:val="1406"/>
    <w:qFormat/>
    <w:rPr>
      <w:rFonts w:ascii="Arial" w:hAnsi="Arial" w:eastAsia="楷体_GB2312"/>
      <w:sz w:val="26"/>
    </w:rPr>
  </w:style>
  <w:style w:type="paragraph" w:styleId="1461">
    <w:name w:val="页眉"/>
    <w:basedOn w:val="1406"/>
    <w:next w:val="1461"/>
    <w:link w:val="1462"/>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462">
    <w:name w:val="页眉 Char2"/>
    <w:next w:val="1462"/>
    <w:link w:val="1461"/>
    <w:rPr>
      <w:rFonts w:eastAsia="楷体_GB2312"/>
      <w:sz w:val="18"/>
      <w:lang w:val="en-US" w:eastAsia="zh-CN" w:bidi="ar-SA"/>
    </w:rPr>
  </w:style>
  <w:style w:type="paragraph" w:styleId="1463">
    <w:name w:val="目录 1"/>
    <w:basedOn w:val="1406"/>
    <w:next w:val="1406"/>
    <w:link w:val="1406"/>
    <w:uiPriority w:val="39"/>
    <w:qFormat/>
    <w:pPr>
      <w:spacing w:line="360" w:lineRule="auto"/>
      <w:tabs>
        <w:tab w:val="right" w:pos="8296" w:leader="dot"/>
      </w:tabs>
    </w:pPr>
    <w:rPr>
      <w:rFonts w:ascii="宋体" w:hAnsi="宋体"/>
      <w:b/>
      <w:lang w:val="en-US" w:eastAsia="zh-CN"/>
    </w:rPr>
  </w:style>
  <w:style w:type="paragraph" w:styleId="1464">
    <w:name w:val="目录 4"/>
    <w:basedOn w:val="1406"/>
    <w:next w:val="1406"/>
    <w:link w:val="1406"/>
    <w:uiPriority w:val="39"/>
    <w:unhideWhenUsed/>
    <w:pPr>
      <w:ind w:left="1260"/>
    </w:pPr>
    <w:rPr>
      <w:rFonts w:ascii="Calibri" w:hAnsi="Calibri"/>
      <w:szCs w:val="22"/>
    </w:rPr>
  </w:style>
  <w:style w:type="paragraph" w:styleId="1465">
    <w:name w:val="索引标题"/>
    <w:basedOn w:val="1406"/>
    <w:next w:val="1466"/>
    <w:link w:val="1406"/>
    <w:rPr>
      <w:rFonts w:ascii="Arial" w:hAnsi="Arial" w:cs="Arial"/>
      <w:b/>
      <w:bCs/>
    </w:rPr>
  </w:style>
  <w:style w:type="paragraph" w:styleId="1466">
    <w:name w:val="索引 1"/>
    <w:basedOn w:val="1406"/>
    <w:next w:val="1406"/>
    <w:link w:val="1406"/>
    <w:pPr>
      <w:jc w:val="center"/>
      <w:spacing w:line="270" w:lineRule="atLeast"/>
      <w:widowControl/>
    </w:pPr>
    <w:rPr>
      <w:rFonts w:ascii="宋体" w:hAnsi="宋体"/>
      <w:b/>
      <w:szCs w:val="18"/>
    </w:rPr>
  </w:style>
  <w:style w:type="paragraph" w:styleId="1467">
    <w:name w:val="副标题"/>
    <w:basedOn w:val="1406"/>
    <w:next w:val="1406"/>
    <w:link w:val="1468"/>
    <w:qFormat/>
    <w:pPr>
      <w:jc w:val="center"/>
      <w:spacing w:before="240" w:after="60" w:line="312" w:lineRule="auto"/>
      <w:outlineLvl w:val="1"/>
    </w:pPr>
    <w:rPr>
      <w:rFonts w:ascii="Cambria" w:hAnsi="Cambria"/>
      <w:b/>
      <w:bCs/>
      <w:sz w:val="32"/>
      <w:szCs w:val="32"/>
    </w:rPr>
  </w:style>
  <w:style w:type="character" w:styleId="1468">
    <w:name w:val="副标题 Char"/>
    <w:next w:val="1468"/>
    <w:link w:val="1467"/>
    <w:rPr>
      <w:rFonts w:ascii="Cambria" w:hAnsi="Cambria"/>
      <w:b/>
      <w:bCs/>
      <w:sz w:val="32"/>
      <w:szCs w:val="32"/>
    </w:rPr>
  </w:style>
  <w:style w:type="paragraph" w:styleId="1469">
    <w:name w:val="目录 6"/>
    <w:basedOn w:val="1406"/>
    <w:next w:val="1406"/>
    <w:link w:val="1406"/>
    <w:unhideWhenUsed/>
    <w:pPr>
      <w:ind w:left="2100"/>
    </w:pPr>
    <w:rPr>
      <w:rFonts w:ascii="Calibri" w:hAnsi="Calibri"/>
      <w:szCs w:val="22"/>
    </w:rPr>
  </w:style>
  <w:style w:type="paragraph" w:styleId="1470">
    <w:name w:val="正文文本缩进 3"/>
    <w:basedOn w:val="1406"/>
    <w:next w:val="1470"/>
    <w:link w:val="1471"/>
    <w:pPr>
      <w:ind w:left="420"/>
      <w:spacing w:after="120"/>
    </w:pPr>
    <w:rPr>
      <w:sz w:val="16"/>
      <w:szCs w:val="16"/>
    </w:rPr>
  </w:style>
  <w:style w:type="character" w:styleId="1471">
    <w:name w:val="正文文本缩进 3 Char"/>
    <w:next w:val="1471"/>
    <w:link w:val="1470"/>
    <w:rPr>
      <w:sz w:val="16"/>
      <w:szCs w:val="16"/>
    </w:rPr>
  </w:style>
  <w:style w:type="paragraph" w:styleId="1472">
    <w:name w:val="目录 2"/>
    <w:basedOn w:val="1406"/>
    <w:next w:val="1406"/>
    <w:link w:val="1406"/>
    <w:uiPriority w:val="39"/>
    <w:qFormat/>
    <w:pPr>
      <w:ind w:left="420"/>
    </w:pPr>
    <w:rPr>
      <w:szCs w:val="20"/>
    </w:rPr>
  </w:style>
  <w:style w:type="paragraph" w:styleId="1473">
    <w:name w:val="目录 9"/>
    <w:basedOn w:val="1406"/>
    <w:next w:val="1406"/>
    <w:link w:val="1406"/>
    <w:unhideWhenUsed/>
    <w:pPr>
      <w:ind w:left="3360"/>
    </w:pPr>
    <w:rPr>
      <w:rFonts w:ascii="Calibri" w:hAnsi="Calibri"/>
      <w:szCs w:val="22"/>
    </w:rPr>
  </w:style>
  <w:style w:type="paragraph" w:styleId="1474">
    <w:name w:val="正文文本 2"/>
    <w:basedOn w:val="1406"/>
    <w:next w:val="1474"/>
    <w:link w:val="1475"/>
    <w:pPr>
      <w:ind w:firstLine="250"/>
      <w:spacing w:after="120" w:line="480" w:lineRule="auto"/>
    </w:pPr>
    <w:rPr>
      <w:sz w:val="24"/>
    </w:rPr>
  </w:style>
  <w:style w:type="character" w:styleId="1475">
    <w:name w:val="正文文本 2 Char"/>
    <w:next w:val="1475"/>
    <w:link w:val="1474"/>
    <w:rPr>
      <w:sz w:val="24"/>
      <w:szCs w:val="24"/>
    </w:rPr>
  </w:style>
  <w:style w:type="paragraph" w:styleId="1476">
    <w:name w:val="HTML 预设格式"/>
    <w:basedOn w:val="1406"/>
    <w:next w:val="1476"/>
    <w:link w:val="14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477">
    <w:name w:val="HTML 预设格式 Char"/>
    <w:next w:val="1477"/>
    <w:link w:val="1476"/>
    <w:rPr>
      <w:rFonts w:ascii="宋体" w:hAnsi="宋体" w:cs="宋体"/>
      <w:sz w:val="24"/>
      <w:szCs w:val="24"/>
    </w:rPr>
  </w:style>
  <w:style w:type="paragraph" w:styleId="1478">
    <w:name w:val="普通(网站)"/>
    <w:basedOn w:val="1406"/>
    <w:next w:val="1478"/>
    <w:link w:val="1406"/>
    <w:uiPriority w:val="99"/>
    <w:pPr>
      <w:jc w:val="left"/>
      <w:spacing w:before="100" w:beforeAutospacing="1" w:after="100" w:afterAutospacing="1"/>
      <w:widowControl/>
    </w:pPr>
    <w:rPr>
      <w:rFonts w:ascii="宋体" w:hAnsi="宋体" w:cs="宋体"/>
      <w:sz w:val="24"/>
    </w:rPr>
  </w:style>
  <w:style w:type="paragraph" w:styleId="1479">
    <w:name w:val="标题"/>
    <w:basedOn w:val="1406"/>
    <w:next w:val="1479"/>
    <w:link w:val="1480"/>
    <w:qFormat/>
    <w:pPr>
      <w:jc w:val="center"/>
      <w:spacing w:before="240" w:after="60" w:line="360" w:lineRule="auto"/>
      <w:outlineLvl w:val="0"/>
    </w:pPr>
    <w:rPr>
      <w:rFonts w:ascii="宋体" w:hAnsi="宋体"/>
      <w:b/>
      <w:bCs/>
      <w:sz w:val="32"/>
      <w:szCs w:val="32"/>
    </w:rPr>
  </w:style>
  <w:style w:type="character" w:styleId="1480">
    <w:name w:val="标题 Char"/>
    <w:next w:val="1480"/>
    <w:link w:val="1479"/>
    <w:rPr>
      <w:rFonts w:ascii="宋体" w:hAnsi="宋体" w:cs="Arial"/>
      <w:b/>
      <w:bCs/>
      <w:sz w:val="32"/>
      <w:szCs w:val="32"/>
    </w:rPr>
  </w:style>
  <w:style w:type="paragraph" w:styleId="1481">
    <w:name w:val="批注主题"/>
    <w:basedOn w:val="1440"/>
    <w:next w:val="1440"/>
    <w:link w:val="1482"/>
    <w:rPr>
      <w:b/>
      <w:bCs/>
    </w:rPr>
  </w:style>
  <w:style w:type="character" w:styleId="1482">
    <w:name w:val="批注主题 Char"/>
    <w:next w:val="1482"/>
    <w:link w:val="1481"/>
    <w:rPr>
      <w:b/>
      <w:bCs/>
      <w:sz w:val="21"/>
      <w:szCs w:val="24"/>
    </w:rPr>
  </w:style>
  <w:style w:type="paragraph" w:styleId="1483">
    <w:name w:val="正文首行缩进"/>
    <w:basedOn w:val="1444"/>
    <w:next w:val="1483"/>
    <w:link w:val="1484"/>
    <w:qFormat/>
    <w:pPr>
      <w:ind w:firstLine="420"/>
      <w:jc w:val="both"/>
      <w:spacing w:after="120" w:line="300" w:lineRule="auto"/>
    </w:pPr>
    <w:rPr>
      <w:sz w:val="24"/>
      <w:szCs w:val="24"/>
    </w:rPr>
  </w:style>
  <w:style w:type="character" w:styleId="1484">
    <w:name w:val="正文首行缩进 Char"/>
    <w:next w:val="1484"/>
    <w:link w:val="1483"/>
    <w:rPr>
      <w:rFonts w:ascii="方正大黑简体" w:eastAsia="方正大黑简体"/>
      <w:position w:val="6"/>
      <w:sz w:val="24"/>
      <w:szCs w:val="24"/>
      <w:lang w:val="en-US" w:eastAsia="zh-CN" w:bidi="ar-SA"/>
    </w:rPr>
  </w:style>
  <w:style w:type="table" w:styleId="1485">
    <w:name w:val="网格型"/>
    <w:basedOn w:val="1417"/>
    <w:next w:val="1485"/>
    <w:link w:val="1406"/>
    <w:uiPriority w:val="59"/>
    <w:qFormat/>
    <w:pPr>
      <w:jc w:val="both"/>
      <w:widowControl w:val="off"/>
    </w:pPr>
    <w:tblPr/>
  </w:style>
  <w:style w:type="table" w:styleId="1486">
    <w:name w:val="网格型 1"/>
    <w:basedOn w:val="1417"/>
    <w:next w:val="1486"/>
    <w:link w:val="1406"/>
    <w:pPr>
      <w:jc w:val="both"/>
      <w:widowControl w:val="off"/>
    </w:pPr>
    <w:tblPr/>
  </w:style>
  <w:style w:type="table" w:styleId="1487">
    <w:name w:val="网格型 8"/>
    <w:basedOn w:val="1417"/>
    <w:next w:val="1487"/>
    <w:link w:val="1406"/>
    <w:pPr>
      <w:ind w:firstLine="250"/>
      <w:jc w:val="both"/>
      <w:spacing w:line="300" w:lineRule="auto"/>
      <w:widowControl w:val="off"/>
    </w:pPr>
    <w:tblPr/>
  </w:style>
  <w:style w:type="table" w:styleId="1488">
    <w:name w:val="专业型"/>
    <w:basedOn w:val="1417"/>
    <w:next w:val="1488"/>
    <w:link w:val="1406"/>
    <w:pPr>
      <w:ind w:firstLine="250"/>
      <w:jc w:val="both"/>
      <w:spacing w:line="300" w:lineRule="auto"/>
      <w:widowControl w:val="off"/>
    </w:pPr>
    <w:tblPr/>
  </w:style>
  <w:style w:type="character" w:styleId="1489">
    <w:name w:val="要点"/>
    <w:next w:val="1489"/>
    <w:link w:val="1406"/>
    <w:uiPriority w:val="22"/>
    <w:qFormat/>
    <w:rPr>
      <w:b/>
      <w:bCs/>
    </w:rPr>
  </w:style>
  <w:style w:type="character" w:styleId="1490">
    <w:name w:val="页码"/>
    <w:next w:val="1490"/>
    <w:link w:val="1406"/>
  </w:style>
  <w:style w:type="character" w:styleId="1491">
    <w:name w:val="访问过的超链接"/>
    <w:next w:val="1491"/>
    <w:link w:val="1406"/>
    <w:uiPriority w:val="99"/>
    <w:rPr>
      <w:color w:val="800080"/>
      <w:u w:val="single"/>
    </w:rPr>
  </w:style>
  <w:style w:type="character" w:styleId="1492">
    <w:name w:val="强调"/>
    <w:next w:val="1492"/>
    <w:link w:val="1406"/>
    <w:qFormat/>
    <w:rPr>
      <w:b/>
      <w:bCs/>
    </w:rPr>
  </w:style>
  <w:style w:type="character" w:styleId="1493">
    <w:name w:val="HTML 打字机"/>
    <w:next w:val="1493"/>
    <w:link w:val="1406"/>
    <w:rPr>
      <w:rFonts w:ascii="黑体" w:hAnsi="Courier New" w:eastAsia="黑体" w:cs="Courier New"/>
      <w:sz w:val="14"/>
      <w:szCs w:val="14"/>
    </w:rPr>
  </w:style>
  <w:style w:type="character" w:styleId="1494">
    <w:name w:val="超链接"/>
    <w:next w:val="1494"/>
    <w:link w:val="1406"/>
    <w:uiPriority w:val="99"/>
    <w:rPr>
      <w:color w:val="0000ff"/>
      <w:u w:val="single"/>
    </w:rPr>
  </w:style>
  <w:style w:type="character" w:styleId="1495">
    <w:name w:val="批注引用"/>
    <w:next w:val="1495"/>
    <w:link w:val="1406"/>
    <w:uiPriority w:val="99"/>
    <w:rPr>
      <w:sz w:val="21"/>
      <w:szCs w:val="21"/>
    </w:rPr>
  </w:style>
  <w:style w:type="character" w:styleId="1496">
    <w:name w:val="正文文本 Char1"/>
    <w:next w:val="1496"/>
    <w:link w:val="1406"/>
    <w:rPr>
      <w:sz w:val="21"/>
      <w:szCs w:val="24"/>
    </w:rPr>
  </w:style>
  <w:style w:type="character" w:styleId="1497">
    <w:name w:val="apple-style-span"/>
    <w:next w:val="1497"/>
    <w:link w:val="1406"/>
  </w:style>
  <w:style w:type="character" w:styleId="1498">
    <w:name w:val="Char Char5"/>
    <w:next w:val="1498"/>
    <w:link w:val="1406"/>
    <w:semiHidden/>
    <w:rPr>
      <w:b/>
      <w:bCs/>
      <w:sz w:val="32"/>
      <w:szCs w:val="32"/>
    </w:rPr>
  </w:style>
  <w:style w:type="character" w:styleId="1499">
    <w:name w:val="Formatvorlage Formatvorlage Links:  0&quot; Hängend:  13.5 ch + MingLiU Zchn"/>
    <w:next w:val="1499"/>
    <w:link w:val="1500"/>
    <w:rPr>
      <w:rFonts w:ascii="Arial" w:hAnsi="Arial" w:eastAsia="Times New Roman"/>
      <w:sz w:val="24"/>
    </w:rPr>
  </w:style>
  <w:style w:type="paragraph" w:styleId="1500">
    <w:name w:val="Formatvorlage Formatvorlage Links:  0&quot; Hängend:  13.5 ch + MingLiU"/>
    <w:basedOn w:val="1406"/>
    <w:next w:val="1500"/>
    <w:link w:val="1499"/>
    <w:pPr>
      <w:ind w:left="3240" w:hanging="3240"/>
    </w:pPr>
    <w:rPr>
      <w:rFonts w:ascii="Arial" w:hAnsi="Arial" w:eastAsia="Times New Roman"/>
      <w:sz w:val="24"/>
      <w:szCs w:val="20"/>
    </w:rPr>
  </w:style>
  <w:style w:type="character" w:styleId="1501">
    <w:name w:val="第一章 标题 2 Char Char,Heading 2 Hidden Char Char,Heading 2 CCBS Char Char,heading 2 Char Char,H2 Char Char,h2 Char Char,PIM2 Char Char,Titre3 Char Char,HD2 Char Char,sect 1.2 Char Char,H21 Char Char,sect 1.21 Char Char,H22 Char Char,sect 1.22 Char Char"/>
    <w:next w:val="1501"/>
    <w:link w:val="1406"/>
    <w:rPr>
      <w:rFonts w:ascii="Arial" w:hAnsi="Arial" w:eastAsia="黑体" w:cs="Times New Roman"/>
      <w:b/>
      <w:bCs/>
      <w:sz w:val="32"/>
      <w:szCs w:val="32"/>
    </w:rPr>
  </w:style>
  <w:style w:type="character" w:styleId="1502">
    <w:name w:val="newsbg1"/>
    <w:next w:val="1502"/>
    <w:link w:val="1406"/>
  </w:style>
  <w:style w:type="character" w:styleId="1503">
    <w:name w:val="文档结构图 Char1"/>
    <w:next w:val="1503"/>
    <w:link w:val="1406"/>
    <w:rPr>
      <w:rFonts w:ascii="宋体"/>
      <w:sz w:val="18"/>
      <w:szCs w:val="18"/>
    </w:rPr>
  </w:style>
  <w:style w:type="character" w:styleId="1504">
    <w:name w:val="Char Char6"/>
    <w:next w:val="1504"/>
    <w:link w:val="1406"/>
    <w:rPr>
      <w:rFonts w:eastAsia="宋体"/>
      <w:b/>
      <w:bCs/>
      <w:sz w:val="44"/>
      <w:szCs w:val="44"/>
      <w:lang w:val="en-US" w:eastAsia="zh-CN" w:bidi="ar-SA"/>
    </w:rPr>
  </w:style>
  <w:style w:type="character" w:styleId="1505">
    <w:name w:val="页眉 Char1"/>
    <w:next w:val="1505"/>
    <w:link w:val="1406"/>
    <w:rPr>
      <w:sz w:val="18"/>
      <w:szCs w:val="18"/>
    </w:rPr>
  </w:style>
  <w:style w:type="character" w:styleId="1506">
    <w:name w:val="不明显强调"/>
    <w:next w:val="1506"/>
    <w:link w:val="1406"/>
    <w:qFormat/>
    <w:rPr>
      <w:i/>
      <w:iCs/>
      <w:color w:val="808080"/>
    </w:rPr>
  </w:style>
  <w:style w:type="character" w:styleId="1507">
    <w:name w:val="Char Char1"/>
    <w:next w:val="1507"/>
    <w:link w:val="1406"/>
    <w:rPr>
      <w:rFonts w:ascii="宋体" w:hAnsi="宋体" w:eastAsia="宋体"/>
      <w:sz w:val="24"/>
      <w:szCs w:val="24"/>
      <w:lang w:val="en-US" w:eastAsia="zh-CN" w:bidi="ar-SA"/>
    </w:rPr>
  </w:style>
  <w:style w:type="character" w:styleId="1508">
    <w:name w:val="style2"/>
    <w:next w:val="1508"/>
    <w:link w:val="1406"/>
  </w:style>
  <w:style w:type="character" w:styleId="1509">
    <w:name w:val="Char Char2"/>
    <w:next w:val="1509"/>
    <w:link w:val="1406"/>
    <w:semiHidden/>
    <w:rPr>
      <w:rFonts w:ascii="Cambria" w:hAnsi="Cambria" w:eastAsia="宋体" w:cs="Times New Roman"/>
      <w:b/>
      <w:bCs/>
      <w:sz w:val="24"/>
      <w:szCs w:val="24"/>
    </w:rPr>
  </w:style>
  <w:style w:type="character" w:styleId="1510">
    <w:name w:val="style101"/>
    <w:next w:val="1510"/>
    <w:link w:val="1406"/>
    <w:rPr>
      <w:rFonts w:ascii="Arial" w:hAnsi="Arial" w:cs="Arial"/>
      <w:b/>
      <w:bCs/>
      <w:color w:val="003272"/>
      <w:sz w:val="36"/>
      <w:szCs w:val="36"/>
    </w:rPr>
  </w:style>
  <w:style w:type="character" w:styleId="1511">
    <w:name w:val="标题 8 Char1"/>
    <w:next w:val="1511"/>
    <w:link w:val="1406"/>
    <w:rPr>
      <w:rFonts w:ascii="Cambria" w:hAnsi="Cambria" w:eastAsia="宋体" w:cs="Times New Roman"/>
      <w:sz w:val="24"/>
      <w:szCs w:val="24"/>
    </w:rPr>
  </w:style>
  <w:style w:type="character" w:styleId="1512">
    <w:name w:val="h3 Char1,Heading 3 - old Char1,Level 3 Head Char1,H3 Char1,level_3 Char1,PIM 3 Char1,sect1.2.3 Char1,sect1.2.31 Char1,sect1.2.32 Char1,sect1.2.311 Char1,sect1.2.33 Char1,sect1.2.312 Char1,l3 Char1,CT Char1,3rd level Char1,ISO2 Char1,L3 Char1,3 Char1"/>
    <w:next w:val="1512"/>
    <w:link w:val="1406"/>
    <w:rPr>
      <w:rFonts w:ascii="宋体" w:hAnsi="宋体" w:eastAsia="宋体"/>
      <w:sz w:val="28"/>
      <w:lang w:val="en-US" w:eastAsia="zh-CN" w:bidi="ar-SA"/>
    </w:rPr>
  </w:style>
  <w:style w:type="character" w:styleId="1513">
    <w:name w:val="style21"/>
    <w:next w:val="1513"/>
    <w:link w:val="1406"/>
    <w:rPr>
      <w:b/>
      <w:bCs/>
      <w:sz w:val="24"/>
      <w:szCs w:val="24"/>
    </w:rPr>
  </w:style>
  <w:style w:type="character" w:styleId="1514">
    <w:name w:val="正文文本缩进 3 Char1"/>
    <w:next w:val="1514"/>
    <w:link w:val="1406"/>
    <w:rPr>
      <w:sz w:val="16"/>
      <w:szCs w:val="16"/>
    </w:rPr>
  </w:style>
  <w:style w:type="character" w:styleId="1515">
    <w:name w:val="不用8 Char,注意框体 Char,标题6 Char,Legal Level 1.1.1. Char,表 Char,（A） Char,h8 Char,Alt+8 Char,AppendixSubHead Char,正文八级标题 Char Char"/>
    <w:next w:val="1515"/>
    <w:link w:val="1406"/>
    <w:rPr>
      <w:rFonts w:ascii="Arial" w:hAnsi="Arial" w:eastAsia="黑体"/>
      <w:sz w:val="24"/>
      <w:szCs w:val="24"/>
      <w:lang w:bidi="he-IL"/>
    </w:rPr>
  </w:style>
  <w:style w:type="character" w:styleId="1516">
    <w:name w:val="页脚 Char1"/>
    <w:next w:val="1516"/>
    <w:link w:val="1406"/>
    <w:rPr>
      <w:sz w:val="18"/>
      <w:szCs w:val="18"/>
    </w:rPr>
  </w:style>
  <w:style w:type="character" w:styleId="1517">
    <w:name w:val="info4"/>
    <w:next w:val="1517"/>
    <w:link w:val="1406"/>
  </w:style>
  <w:style w:type="character" w:styleId="1518">
    <w:name w:val="ca-1"/>
    <w:next w:val="1518"/>
    <w:link w:val="1406"/>
  </w:style>
  <w:style w:type="character" w:styleId="1519">
    <w:name w:val="unnamed2"/>
    <w:next w:val="1519"/>
    <w:link w:val="1406"/>
  </w:style>
  <w:style w:type="character" w:styleId="1520">
    <w:name w:val="标题 7 Char1"/>
    <w:next w:val="1520"/>
    <w:link w:val="1406"/>
    <w:rPr>
      <w:b/>
      <w:bCs/>
      <w:sz w:val="24"/>
      <w:szCs w:val="24"/>
    </w:rPr>
  </w:style>
  <w:style w:type="character" w:styleId="1521">
    <w:name w:val="普通 (Web) Char Char Char"/>
    <w:next w:val="1521"/>
    <w:link w:val="1406"/>
    <w:rPr>
      <w:rFonts w:eastAsia="宋体"/>
      <w:sz w:val="24"/>
      <w:lang w:val="en-US" w:eastAsia="zh-CN"/>
    </w:rPr>
  </w:style>
  <w:style w:type="character" w:styleId="1522">
    <w:name w:val="maintext1"/>
    <w:next w:val="1522"/>
    <w:link w:val="1406"/>
    <w:rPr>
      <w:rFonts w:ascii="ˎ̥" w:hAnsi="ˎ̥"/>
      <w:color w:val="000000"/>
      <w:spacing w:val="24"/>
      <w:sz w:val="20"/>
      <w:szCs w:val="20"/>
    </w:rPr>
  </w:style>
  <w:style w:type="character" w:styleId="1523">
    <w:name w:val="Char Char Char Char Char Char Char Char Char"/>
    <w:next w:val="1523"/>
    <w:link w:val="1524"/>
    <w:rPr>
      <w:rFonts w:ascii="Tahoma" w:hAnsi="Tahoma"/>
      <w:sz w:val="24"/>
    </w:rPr>
  </w:style>
  <w:style w:type="paragraph" w:styleId="1524">
    <w:name w:val="Char Char Char Char Char Char Char"/>
    <w:basedOn w:val="1406"/>
    <w:next w:val="1524"/>
    <w:link w:val="1523"/>
    <w:pPr>
      <w:ind w:firstLine="480"/>
      <w:spacing w:line="360" w:lineRule="auto"/>
    </w:pPr>
    <w:rPr>
      <w:rFonts w:ascii="Tahoma" w:hAnsi="Tahoma"/>
      <w:sz w:val="24"/>
      <w:szCs w:val="20"/>
    </w:rPr>
  </w:style>
  <w:style w:type="character" w:styleId="1525">
    <w:name w:val="grame"/>
    <w:next w:val="1525"/>
    <w:link w:val="1406"/>
  </w:style>
  <w:style w:type="character" w:styleId="1526">
    <w:name w:val="p_inzi_cu1"/>
    <w:next w:val="1526"/>
    <w:link w:val="1406"/>
    <w:rPr>
      <w:b/>
      <w:bCs/>
      <w:color w:val="171717"/>
      <w:sz w:val="17"/>
      <w:szCs w:val="17"/>
    </w:rPr>
  </w:style>
  <w:style w:type="character" w:styleId="1527">
    <w:name w:val="结合"/>
    <w:next w:val="1527"/>
    <w:link w:val="1406"/>
    <w:qFormat/>
  </w:style>
  <w:style w:type="character" w:styleId="1528">
    <w:name w:val="unnamed31"/>
    <w:next w:val="1528"/>
    <w:link w:val="1406"/>
    <w:rPr>
      <w:rFonts w:hint="eastAsia" w:ascii="宋体" w:hAnsi="宋体" w:eastAsia="宋体"/>
      <w:color w:val="000099"/>
      <w:spacing w:val="0"/>
      <w:sz w:val="18"/>
      <w:szCs w:val="18"/>
      <w:u w:val="none"/>
    </w:rPr>
  </w:style>
  <w:style w:type="character" w:styleId="1529">
    <w:name w:val="line"/>
    <w:next w:val="1529"/>
    <w:link w:val="1406"/>
  </w:style>
  <w:style w:type="character" w:styleId="1530">
    <w:name w:val="css_041a1"/>
    <w:next w:val="1530"/>
    <w:link w:val="1406"/>
    <w:rPr>
      <w:color w:val="0033cc"/>
      <w:sz w:val="18"/>
      <w:szCs w:val="18"/>
    </w:rPr>
  </w:style>
  <w:style w:type="character" w:styleId="1531">
    <w:name w:val="NICMAN Body Text Char Char"/>
    <w:next w:val="1531"/>
    <w:link w:val="1406"/>
    <w:rPr>
      <w:rFonts w:ascii="方正大黑简体" w:eastAsia="方正大黑简体"/>
      <w:position w:val="6"/>
      <w:sz w:val="30"/>
      <w:lang w:val="en-US" w:eastAsia="zh-CN" w:bidi="ar-SA"/>
    </w:rPr>
  </w:style>
  <w:style w:type="character" w:styleId="1532">
    <w:name w:val="maywed421"/>
    <w:next w:val="1532"/>
    <w:link w:val="1406"/>
    <w:rPr>
      <w:color w:val="366fb6"/>
      <w:u w:val="none"/>
    </w:rPr>
  </w:style>
  <w:style w:type="character" w:styleId="1533">
    <w:name w:val="15"/>
    <w:next w:val="1533"/>
    <w:link w:val="1406"/>
  </w:style>
  <w:style w:type="character" w:styleId="1534">
    <w:name w:val="标题 6 Char1,H6 Char,Bullet list Char,第五层条 Char,BOD 4 Char,h6 Char,Third Subheading Char,PIM 6 Char,Legal Level 1. Char,L6 Char,正文六级标题 Char,Bullet (Single Lines) Char,(I) Char,•H6 Char,Ref Heading 3 Char,rh3 Char,Ref Heading 31 Char,rh31 Char,H61 Char"/>
    <w:next w:val="1534"/>
    <w:link w:val="1406"/>
    <w:rPr>
      <w:rFonts w:ascii="Cambria" w:hAnsi="Cambria" w:eastAsia="宋体" w:cs="Times New Roman"/>
      <w:b/>
      <w:bCs/>
      <w:sz w:val="24"/>
      <w:szCs w:val="24"/>
    </w:rPr>
  </w:style>
  <w:style w:type="character" w:styleId="1535">
    <w:name w:val="释义正文2"/>
    <w:next w:val="1535"/>
    <w:link w:val="1406"/>
    <w:rPr>
      <w:sz w:val="24"/>
    </w:rPr>
  </w:style>
  <w:style w:type="character" w:styleId="1536">
    <w:name w:val="param_td12"/>
    <w:next w:val="1536"/>
    <w:link w:val="1406"/>
  </w:style>
  <w:style w:type="character" w:styleId="1537">
    <w:name w:val="正文文本 2 Char1"/>
    <w:next w:val="1537"/>
    <w:link w:val="1406"/>
    <w:rPr>
      <w:sz w:val="21"/>
      <w:szCs w:val="24"/>
    </w:rPr>
  </w:style>
  <w:style w:type="character" w:styleId="1538">
    <w:name w:val="p_inzi1"/>
    <w:next w:val="1538"/>
    <w:link w:val="1406"/>
    <w:rPr>
      <w:color w:val="171717"/>
      <w:sz w:val="17"/>
      <w:szCs w:val="17"/>
    </w:rPr>
  </w:style>
  <w:style w:type="character" w:styleId="1539">
    <w:name w:val="zi61"/>
    <w:next w:val="1539"/>
    <w:link w:val="1406"/>
    <w:rPr>
      <w:b/>
      <w:bCs/>
      <w:color w:val="ff0000"/>
      <w:sz w:val="24"/>
      <w:szCs w:val="24"/>
      <w:u w:val="none"/>
    </w:rPr>
  </w:style>
  <w:style w:type="character" w:styleId="1540">
    <w:name w:val="font-12"/>
    <w:next w:val="1540"/>
    <w:link w:val="1406"/>
  </w:style>
  <w:style w:type="character" w:styleId="1541">
    <w:name w:val="lh201"/>
    <w:next w:val="1541"/>
    <w:link w:val="1406"/>
    <w:rPr>
      <w:color w:val="666666"/>
    </w:rPr>
  </w:style>
  <w:style w:type="character" w:styleId="1542">
    <w:name w:val="titleblack14px1"/>
    <w:next w:val="1542"/>
    <w:link w:val="1406"/>
    <w:rPr>
      <w:b/>
      <w:color w:val="000000"/>
      <w:sz w:val="28"/>
    </w:rPr>
  </w:style>
  <w:style w:type="character" w:styleId="1543">
    <w:name w:val="正文文本缩进 2 Char1"/>
    <w:next w:val="1543"/>
    <w:link w:val="1406"/>
    <w:rPr>
      <w:sz w:val="21"/>
      <w:szCs w:val="24"/>
    </w:rPr>
  </w:style>
  <w:style w:type="character" w:styleId="1544">
    <w:name w:val="letter list Char,PIM 7 Char,sdf Char,Alt+7 Char,L7 Char,H TIMES1 Char,正文七级标题 Char,不用 Char,st Char,(use for appendix) Char,List(1) Char,Bulleted list Char,cnc Char,Caption number (column-wide) Char,ITT t7 Char,PA Appendix Major Char,lettered list Char"/>
    <w:next w:val="1544"/>
    <w:link w:val="1406"/>
    <w:rPr>
      <w:rFonts w:ascii="宋体" w:hAnsi="宋体"/>
      <w:b/>
      <w:bCs/>
      <w:sz w:val="24"/>
      <w:szCs w:val="24"/>
    </w:rPr>
  </w:style>
  <w:style w:type="character" w:styleId="1545">
    <w:name w:val="正文文本缩进 Char1"/>
    <w:next w:val="1545"/>
    <w:link w:val="1406"/>
    <w:rPr>
      <w:sz w:val="21"/>
      <w:szCs w:val="24"/>
    </w:rPr>
  </w:style>
  <w:style w:type="character" w:styleId="1546">
    <w:name w:val="xiangxicanshu1"/>
    <w:next w:val="1546"/>
    <w:link w:val="1406"/>
    <w:rPr>
      <w:rFonts w:ascii="ˎ̥" w:hAnsi="ˎ̥"/>
      <w:b/>
      <w:bCs/>
      <w:color w:val="6f6f6f"/>
      <w:sz w:val="18"/>
      <w:szCs w:val="18"/>
    </w:rPr>
  </w:style>
  <w:style w:type="character" w:styleId="1547">
    <w:name w:val="style1"/>
    <w:next w:val="1547"/>
    <w:link w:val="1406"/>
  </w:style>
  <w:style w:type="character" w:styleId="1548">
    <w:name w:val="加点正文缩进 Char"/>
    <w:next w:val="1548"/>
    <w:link w:val="1549"/>
    <w:rPr>
      <w:rFonts w:ascii="宋体" w:hAnsi="宋体"/>
      <w:sz w:val="24"/>
      <w:szCs w:val="24"/>
    </w:rPr>
  </w:style>
  <w:style w:type="paragraph" w:styleId="1549">
    <w:name w:val="加点正文缩进"/>
    <w:basedOn w:val="1406"/>
    <w:next w:val="1549"/>
    <w:link w:val="1548"/>
    <w:pPr>
      <w:ind w:left="840" w:hanging="420"/>
      <w:spacing w:line="300" w:lineRule="auto"/>
      <w:tabs>
        <w:tab w:val="left" w:pos="840" w:leader="none"/>
      </w:tabs>
    </w:pPr>
    <w:rPr>
      <w:rFonts w:ascii="宋体" w:hAnsi="宋体"/>
      <w:sz w:val="24"/>
    </w:rPr>
  </w:style>
  <w:style w:type="character" w:styleId="1550">
    <w:name w:val="标书正文格式 Char1"/>
    <w:next w:val="1550"/>
    <w:link w:val="1551"/>
    <w:rPr>
      <w:rFonts w:eastAsia="楷体_GB2312"/>
      <w:sz w:val="24"/>
      <w:szCs w:val="24"/>
      <w:lang w:val="en-US" w:eastAsia="zh-CN" w:bidi="ar-SA"/>
    </w:rPr>
  </w:style>
  <w:style w:type="paragraph" w:styleId="1551">
    <w:name w:val="标书正文格式"/>
    <w:next w:val="1551"/>
    <w:link w:val="1550"/>
    <w:pPr>
      <w:ind w:firstLine="200"/>
      <w:spacing w:line="360" w:lineRule="auto"/>
    </w:pPr>
    <w:rPr>
      <w:rFonts w:eastAsia="楷体_GB2312"/>
      <w:sz w:val="24"/>
      <w:szCs w:val="24"/>
      <w:lang w:val="en-US" w:eastAsia="zh-CN" w:bidi="ar-SA"/>
    </w:rPr>
  </w:style>
  <w:style w:type="character" w:styleId="1552">
    <w:name w:val="gray_b"/>
    <w:next w:val="1552"/>
    <w:link w:val="1406"/>
  </w:style>
  <w:style w:type="character" w:styleId="1553">
    <w:name w:val="页眉 字符"/>
    <w:next w:val="1553"/>
    <w:link w:val="1406"/>
    <w:rPr>
      <w:sz w:val="18"/>
      <w:szCs w:val="18"/>
    </w:rPr>
  </w:style>
  <w:style w:type="character" w:styleId="1554">
    <w:name w:val="wenzi41"/>
    <w:next w:val="1554"/>
    <w:link w:val="1406"/>
    <w:rPr>
      <w:b/>
      <w:bCs/>
      <w:color w:val="c52900"/>
      <w:sz w:val="18"/>
      <w:szCs w:val="18"/>
      <w:u w:val="none"/>
    </w:rPr>
  </w:style>
  <w:style w:type="character" w:styleId="1555">
    <w:name w:val="No Spacing Char"/>
    <w:next w:val="1555"/>
    <w:link w:val="1556"/>
    <w:rPr>
      <w:lang w:val="en-GB" w:eastAsia="en-US" w:bidi="ar-SA"/>
    </w:rPr>
  </w:style>
  <w:style w:type="paragraph" w:styleId="1556">
    <w:name w:val="无间隔1"/>
    <w:next w:val="1556"/>
    <w:link w:val="1555"/>
    <w:qFormat/>
    <w:pPr>
      <w:spacing w:line="240" w:lineRule="atLeast"/>
    </w:pPr>
    <w:rPr>
      <w:lang w:val="en-GB" w:eastAsia="en-US" w:bidi="ar-SA"/>
    </w:rPr>
  </w:style>
  <w:style w:type="character" w:styleId="1557">
    <w:name w:val="h3 Char,Heading 3 - old Char,Level 3 Head Char,H3 Char,level_3 Char,PIM 3 Char,sect1.2.3 Char,sect1.2.31 Char,sect1.2.32 Char,sect1.2.311 Char,sect1.2.33 Char,sect1.2.312 Char,l3 Char,CT Char,3rd level Char,ISO2 Char,L3 Char,3 Char,sl3 Char,BOD 0 Char"/>
    <w:next w:val="1557"/>
    <w:link w:val="1406"/>
    <w:rPr>
      <w:rFonts w:ascii="宋体" w:hAnsi="宋体" w:eastAsia="宋体"/>
      <w:sz w:val="28"/>
      <w:lang w:val="en-US" w:eastAsia="zh-CN" w:bidi="ar-SA"/>
    </w:rPr>
  </w:style>
  <w:style w:type="character" w:styleId="1558">
    <w:name w:val="digest1"/>
    <w:next w:val="1558"/>
    <w:link w:val="1406"/>
    <w:rPr>
      <w:rFonts w:eastAsia="宋体"/>
      <w:color w:val="3a4343"/>
      <w:sz w:val="20"/>
      <w:lang w:val="en-US" w:eastAsia="zh-CN"/>
    </w:rPr>
  </w:style>
  <w:style w:type="character" w:styleId="1559">
    <w:name w:val="正文文本 3 Char2"/>
    <w:next w:val="1559"/>
    <w:link w:val="1406"/>
    <w:rPr>
      <w:sz w:val="16"/>
      <w:szCs w:val="16"/>
    </w:rPr>
  </w:style>
  <w:style w:type="character" w:styleId="1560">
    <w:name w:val="unnamed101"/>
    <w:next w:val="1560"/>
    <w:link w:val="1406"/>
    <w:rPr>
      <w:sz w:val="20"/>
      <w:szCs w:val="20"/>
    </w:rPr>
  </w:style>
  <w:style w:type="character" w:styleId="1561">
    <w:name w:val="Plain Text Char Char"/>
    <w:next w:val="1561"/>
    <w:link w:val="1562"/>
    <w:rPr>
      <w:rFonts w:ascii="宋体" w:hAnsi="Courier New" w:eastAsia="楷体_GB2312"/>
      <w:sz w:val="28"/>
    </w:rPr>
  </w:style>
  <w:style w:type="paragraph" w:styleId="1562">
    <w:name w:val="纯文本1"/>
    <w:basedOn w:val="1406"/>
    <w:next w:val="1562"/>
    <w:link w:val="1561"/>
    <w:rPr>
      <w:rFonts w:ascii="宋体" w:hAnsi="Courier New" w:eastAsia="楷体_GB2312"/>
      <w:sz w:val="28"/>
      <w:szCs w:val="20"/>
    </w:rPr>
  </w:style>
  <w:style w:type="character" w:styleId="1563">
    <w:name w:val="华宇段落1 Char Char"/>
    <w:next w:val="1563"/>
    <w:link w:val="1406"/>
    <w:rPr>
      <w:rFonts w:eastAsia="宋体"/>
      <w:sz w:val="24"/>
      <w:lang w:val="en-US" w:eastAsia="zh-CN"/>
    </w:rPr>
  </w:style>
  <w:style w:type="character" w:styleId="1564">
    <w:name w:val="正文文本 3 Char1"/>
    <w:next w:val="1564"/>
    <w:link w:val="1406"/>
    <w:rPr>
      <w:sz w:val="16"/>
      <w:szCs w:val="16"/>
    </w:rPr>
  </w:style>
  <w:style w:type="character" w:styleId="1565">
    <w:name w:val="标题 5 Char1,H5 Char"/>
    <w:next w:val="1565"/>
    <w:link w:val="1406"/>
    <w:rPr>
      <w:b/>
      <w:bCs/>
      <w:sz w:val="28"/>
      <w:szCs w:val="28"/>
    </w:rPr>
  </w:style>
  <w:style w:type="character" w:styleId="1566">
    <w:name w:val="样式 仿宋_GB2312 四号 黑色"/>
    <w:next w:val="1566"/>
    <w:link w:val="1406"/>
    <w:rPr>
      <w:rFonts w:ascii="仿宋_GB2312" w:hAnsi="仿宋_GB2312" w:eastAsia="仿宋_GB2312"/>
      <w:color w:val="000000"/>
      <w:sz w:val="24"/>
    </w:rPr>
  </w:style>
  <w:style w:type="character" w:styleId="1567">
    <w:name w:val="日期 Char1"/>
    <w:next w:val="1567"/>
    <w:link w:val="1406"/>
    <w:rPr>
      <w:sz w:val="21"/>
      <w:szCs w:val="24"/>
    </w:rPr>
  </w:style>
  <w:style w:type="character" w:styleId="1568">
    <w:name w:val="s"/>
    <w:next w:val="1568"/>
    <w:link w:val="1406"/>
  </w:style>
  <w:style w:type="character" w:styleId="1569">
    <w:name w:val="Normal with Symbol Char"/>
    <w:next w:val="1569"/>
    <w:link w:val="1570"/>
    <w:rPr>
      <w:rFonts w:ascii="Arial" w:hAnsi="Arial"/>
      <w:sz w:val="24"/>
      <w:szCs w:val="24"/>
    </w:rPr>
  </w:style>
  <w:style w:type="paragraph" w:styleId="1570">
    <w:name w:val="Normal with Symbol"/>
    <w:basedOn w:val="1406"/>
    <w:next w:val="1570"/>
    <w:link w:val="1569"/>
    <w:qFormat/>
    <w:pPr>
      <w:ind w:left="990" w:hanging="180"/>
      <w:jc w:val="left"/>
      <w:spacing w:before="120" w:after="120"/>
      <w:widowControl/>
      <w:tabs>
        <w:tab w:val="left" w:pos="990" w:leader="none"/>
      </w:tabs>
    </w:pPr>
    <w:rPr>
      <w:rFonts w:ascii="Arial" w:hAnsi="Arial"/>
      <w:sz w:val="24"/>
    </w:rPr>
  </w:style>
  <w:style w:type="character" w:styleId="1571">
    <w:name w:val="Char Char"/>
    <w:next w:val="1571"/>
    <w:link w:val="1406"/>
    <w:rPr>
      <w:rFonts w:ascii="Cambria" w:hAnsi="Cambria"/>
      <w:b/>
      <w:bCs/>
      <w:sz w:val="32"/>
      <w:szCs w:val="32"/>
    </w:rPr>
  </w:style>
  <w:style w:type="character" w:styleId="1572">
    <w:name w:val="标准正文 Char Char"/>
    <w:next w:val="1572"/>
    <w:link w:val="1573"/>
    <w:rPr>
      <w:rFonts w:ascii="仿宋_GB2312" w:eastAsia="仿宋_GB2312"/>
      <w:sz w:val="24"/>
      <w:lang w:val="en-US" w:eastAsia="zh-CN" w:bidi="ar-SA"/>
    </w:rPr>
  </w:style>
  <w:style w:type="paragraph" w:styleId="1573">
    <w:name w:val="标准正文 Char"/>
    <w:basedOn w:val="1406"/>
    <w:next w:val="1573"/>
    <w:link w:val="1572"/>
    <w:pPr>
      <w:spacing w:line="288" w:lineRule="auto"/>
    </w:pPr>
    <w:rPr>
      <w:rFonts w:ascii="仿宋_GB2312" w:eastAsia="仿宋_GB2312"/>
      <w:sz w:val="24"/>
      <w:szCs w:val="20"/>
    </w:rPr>
  </w:style>
  <w:style w:type="character" w:styleId="1574">
    <w:name w:val="xiangxicanshu_txt21"/>
    <w:next w:val="1574"/>
    <w:link w:val="1406"/>
    <w:rPr>
      <w:rFonts w:ascii="Arial" w:hAnsi="Arial" w:cs="Arial"/>
      <w:color w:val="6f6f6f"/>
      <w:sz w:val="18"/>
      <w:szCs w:val="18"/>
    </w:rPr>
  </w:style>
  <w:style w:type="character" w:styleId="1575">
    <w:name w:val="纯文本 Char1"/>
    <w:next w:val="1575"/>
    <w:link w:val="1406"/>
    <w:rPr>
      <w:rFonts w:ascii="宋体" w:hAnsi="Courier New" w:cs="Courier New"/>
      <w:sz w:val="21"/>
      <w:szCs w:val="21"/>
    </w:rPr>
  </w:style>
  <w:style w:type="character" w:styleId="1576">
    <w:name w:val="保驾"/>
    <w:next w:val="1576"/>
    <w:link w:val="1406"/>
    <w:rPr>
      <w:sz w:val="18"/>
    </w:rPr>
  </w:style>
  <w:style w:type="character" w:styleId="1577">
    <w:name w:val="label"/>
    <w:next w:val="1577"/>
    <w:link w:val="1406"/>
  </w:style>
  <w:style w:type="character" w:styleId="1578">
    <w:name w:val="para"/>
    <w:next w:val="1578"/>
    <w:link w:val="1406"/>
  </w:style>
  <w:style w:type="character" w:styleId="1579">
    <w:name w:val="indetail1"/>
    <w:next w:val="1579"/>
    <w:link w:val="1406"/>
    <w:rPr>
      <w:sz w:val="18"/>
      <w:szCs w:val="18"/>
    </w:rPr>
  </w:style>
  <w:style w:type="character" w:styleId="1580">
    <w:name w:val="正文缩进 Char1"/>
    <w:next w:val="1580"/>
    <w:link w:val="1406"/>
    <w:rPr>
      <w:rFonts w:eastAsia="楷体_GB2312"/>
      <w:sz w:val="24"/>
      <w:lang w:bidi="ar-SA"/>
    </w:rPr>
  </w:style>
  <w:style w:type="character" w:styleId="1581">
    <w:name w:val="txt1"/>
    <w:next w:val="1581"/>
    <w:link w:val="1406"/>
  </w:style>
  <w:style w:type="character" w:styleId="1582">
    <w:name w:val="bei21"/>
    <w:next w:val="1582"/>
    <w:link w:val="1406"/>
  </w:style>
  <w:style w:type="character" w:styleId="1583">
    <w:name w:val="ca-0"/>
    <w:next w:val="1583"/>
    <w:link w:val="1406"/>
  </w:style>
  <w:style w:type="character" w:styleId="1584">
    <w:name w:val="11"/>
    <w:next w:val="1584"/>
    <w:link w:val="1406"/>
    <w:rPr>
      <w:sz w:val="36"/>
      <w:szCs w:val="36"/>
    </w:rPr>
  </w:style>
  <w:style w:type="character" w:styleId="1585">
    <w:name w:val="style2 style26"/>
    <w:next w:val="1585"/>
    <w:link w:val="1406"/>
  </w:style>
  <w:style w:type="character" w:styleId="1586">
    <w:name w:val="方案正文 Char"/>
    <w:next w:val="1586"/>
    <w:link w:val="1587"/>
    <w:rPr>
      <w:sz w:val="24"/>
      <w:szCs w:val="24"/>
    </w:rPr>
  </w:style>
  <w:style w:type="paragraph" w:styleId="1587">
    <w:name w:val="方案正文"/>
    <w:basedOn w:val="1406"/>
    <w:next w:val="1587"/>
    <w:link w:val="1586"/>
    <w:pPr>
      <w:spacing w:line="360" w:lineRule="auto"/>
    </w:pPr>
    <w:rPr>
      <w:sz w:val="24"/>
    </w:rPr>
  </w:style>
  <w:style w:type="character" w:styleId="1588">
    <w:name w:val="Char Char3"/>
    <w:next w:val="1588"/>
    <w:link w:val="1406"/>
    <w:semiHidden/>
    <w:rPr>
      <w:b/>
      <w:bCs/>
      <w:sz w:val="28"/>
      <w:szCs w:val="28"/>
    </w:rPr>
  </w:style>
  <w:style w:type="character" w:styleId="1589">
    <w:name w:val="style141"/>
    <w:next w:val="1589"/>
    <w:link w:val="1406"/>
    <w:rPr>
      <w:rFonts w:hint="eastAsia" w:ascii="黑体" w:eastAsia="黑体"/>
      <w:b/>
      <w:bCs/>
      <w:color w:val="be4040"/>
      <w:sz w:val="41"/>
      <w:szCs w:val="41"/>
    </w:rPr>
  </w:style>
  <w:style w:type="character" w:styleId="1590">
    <w:name w:val="rmv1"/>
    <w:next w:val="1590"/>
    <w:link w:val="1406"/>
  </w:style>
  <w:style w:type="character" w:styleId="1591">
    <w:name w:val="Char Char Char Char Char Char Char Char"/>
    <w:next w:val="1591"/>
    <w:link w:val="1406"/>
    <w:rPr>
      <w:rFonts w:ascii="Tahoma" w:hAnsi="Tahoma" w:eastAsia="宋体"/>
      <w:sz w:val="24"/>
      <w:lang w:val="en-US" w:eastAsia="zh-CN"/>
    </w:rPr>
  </w:style>
  <w:style w:type="character" w:styleId="1592">
    <w:name w:val="hang1"/>
    <w:next w:val="1592"/>
    <w:link w:val="1406"/>
  </w:style>
  <w:style w:type="character" w:styleId="1593">
    <w:name w:val="ct-def21"/>
    <w:next w:val="1593"/>
    <w:link w:val="1406"/>
    <w:rPr>
      <w:rFonts w:hint="eastAsia" w:ascii="宋体" w:hAnsi="宋体" w:eastAsia="宋体"/>
      <w:color w:val="000000"/>
      <w:spacing w:val="0"/>
      <w:sz w:val="18"/>
      <w:u w:val="none"/>
    </w:rPr>
  </w:style>
  <w:style w:type="character" w:styleId="1594">
    <w:name w:val="Char Char4"/>
    <w:next w:val="1594"/>
    <w:link w:val="1406"/>
    <w:semiHidden/>
    <w:rPr>
      <w:rFonts w:ascii="Cambria" w:hAnsi="Cambria" w:eastAsia="宋体" w:cs="Times New Roman"/>
      <w:b/>
      <w:bCs/>
      <w:sz w:val="28"/>
      <w:szCs w:val="28"/>
    </w:rPr>
  </w:style>
  <w:style w:type="character" w:styleId="1595">
    <w:name w:val="标题 1 Char,南通标题 1 Char,章 Char,章节标题 Char,Heading One Char"/>
    <w:next w:val="1595"/>
    <w:link w:val="1406"/>
    <w:uiPriority w:val="9"/>
    <w:rPr>
      <w:b/>
      <w:bCs/>
      <w:sz w:val="44"/>
      <w:szCs w:val="44"/>
    </w:rPr>
  </w:style>
  <w:style w:type="character" w:styleId="1596">
    <w:name w:val="title_emph1"/>
    <w:next w:val="1596"/>
    <w:link w:val="1406"/>
    <w:rPr>
      <w:rFonts w:ascii="Arial" w:hAnsi="Arial"/>
      <w:b/>
      <w:sz w:val="18"/>
    </w:rPr>
  </w:style>
  <w:style w:type="character" w:styleId="1597">
    <w:name w:val="td1301"/>
    <w:next w:val="1597"/>
    <w:link w:val="1406"/>
  </w:style>
  <w:style w:type="character" w:styleId="1598">
    <w:name w:val="Default Char"/>
    <w:next w:val="1598"/>
    <w:link w:val="1599"/>
    <w:rPr>
      <w:rFonts w:ascii="Futura Heavy" w:eastAsia="Futura Heavy"/>
      <w:color w:val="000000"/>
      <w:sz w:val="24"/>
      <w:szCs w:val="24"/>
      <w:lang w:val="en-US" w:eastAsia="zh-CN" w:bidi="ar-SA"/>
    </w:rPr>
  </w:style>
  <w:style w:type="paragraph" w:styleId="1599">
    <w:name w:val="Default"/>
    <w:next w:val="1599"/>
    <w:link w:val="1598"/>
    <w:pPr>
      <w:widowControl w:val="off"/>
    </w:pPr>
    <w:rPr>
      <w:rFonts w:ascii="Futura Heavy" w:eastAsia="Futura Heavy"/>
      <w:color w:val="000000"/>
      <w:sz w:val="24"/>
      <w:szCs w:val="24"/>
      <w:lang w:val="en-US" w:eastAsia="zh-CN" w:bidi="ar-SA"/>
    </w:rPr>
  </w:style>
  <w:style w:type="paragraph" w:styleId="1600">
    <w:name w:val="P1"/>
    <w:next w:val="1600"/>
    <w:link w:val="1406"/>
    <w:pPr>
      <w:ind w:left="2304" w:hanging="576"/>
      <w:jc w:val="both"/>
      <w:spacing w:after="240" w:line="0" w:lineRule="atLeast"/>
      <w:widowControl w:val="off"/>
    </w:pPr>
    <w:rPr>
      <w:rFonts w:eastAsia="全真中明體"/>
      <w:spacing w:val="30"/>
      <w:sz w:val="24"/>
      <w:lang w:val="en-GB" w:eastAsia="zh-TW" w:bidi="ar-SA"/>
    </w:rPr>
  </w:style>
  <w:style w:type="paragraph" w:styleId="1601">
    <w:name w:val="xl34"/>
    <w:basedOn w:val="1406"/>
    <w:next w:val="1601"/>
    <w:link w:val="14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602">
    <w:name w:val="样式 标题 3h3H3sect1.2.3l3CT第二层条3rd level31.1.1BOD 0h31h..."/>
    <w:basedOn w:val="1409"/>
    <w:next w:val="1602"/>
    <w:link w:val="1406"/>
    <w:pPr>
      <w:spacing w:before="120" w:after="80" w:line="360" w:lineRule="auto"/>
    </w:pPr>
    <w:rPr>
      <w:rFonts w:ascii="Arial" w:hAnsi="Arial" w:eastAsia="黑体"/>
      <w:b w:val="0"/>
      <w:bCs w:val="0"/>
      <w:sz w:val="30"/>
      <w:szCs w:val="20"/>
    </w:rPr>
  </w:style>
  <w:style w:type="paragraph" w:styleId="1603">
    <w:name w:val="样式 仿宋_GB2312 四号 黑色 行距: 1.5 倍行距1"/>
    <w:basedOn w:val="1406"/>
    <w:next w:val="1603"/>
    <w:link w:val="1406"/>
    <w:pPr>
      <w:spacing w:line="360" w:lineRule="auto"/>
    </w:pPr>
    <w:rPr>
      <w:rFonts w:ascii="仿宋_GB2312" w:hAnsi="宋体" w:eastAsia="仿宋_GB2312"/>
      <w:color w:val="000000"/>
      <w:sz w:val="24"/>
      <w:szCs w:val="20"/>
    </w:rPr>
  </w:style>
  <w:style w:type="paragraph" w:styleId="1604">
    <w:name w:val="默认段落字体 Para Char Char Char Char"/>
    <w:basedOn w:val="1406"/>
    <w:next w:val="1604"/>
    <w:link w:val="1406"/>
    <w:rPr>
      <w:sz w:val="20"/>
      <w:szCs w:val="20"/>
    </w:rPr>
  </w:style>
  <w:style w:type="paragraph" w:styleId="1605">
    <w:name w:val="列项——（一级）"/>
    <w:next w:val="1605"/>
    <w:link w:val="1406"/>
    <w:pPr>
      <w:ind w:left="420" w:hanging="420"/>
      <w:jc w:val="both"/>
      <w:widowControl w:val="off"/>
      <w:tabs>
        <w:tab w:val="left" w:pos="420" w:leader="none"/>
        <w:tab w:val="left" w:pos="900" w:leader="none"/>
      </w:tabs>
    </w:pPr>
    <w:rPr>
      <w:rFonts w:ascii="宋体"/>
      <w:sz w:val="21"/>
      <w:lang w:val="en-US" w:eastAsia="zh-CN" w:bidi="ar-SA"/>
    </w:rPr>
  </w:style>
  <w:style w:type="paragraph" w:styleId="1606">
    <w:name w:val="font6"/>
    <w:basedOn w:val="1406"/>
    <w:next w:val="1606"/>
    <w:link w:val="1406"/>
    <w:pPr>
      <w:jc w:val="left"/>
      <w:spacing w:before="100" w:beforeAutospacing="1" w:after="100" w:afterAutospacing="1"/>
      <w:widowControl/>
    </w:pPr>
    <w:rPr>
      <w:rFonts w:hint="eastAsia" w:ascii="宋体" w:hAnsi="宋体"/>
      <w:sz w:val="18"/>
      <w:szCs w:val="18"/>
    </w:rPr>
  </w:style>
  <w:style w:type="paragraph" w:styleId="1607">
    <w:name w:val="P3"/>
    <w:next w:val="1607"/>
    <w:link w:val="1406"/>
    <w:pPr>
      <w:ind w:left="2880" w:hanging="576"/>
      <w:jc w:val="both"/>
      <w:spacing w:after="240" w:line="0" w:lineRule="atLeast"/>
      <w:widowControl w:val="off"/>
    </w:pPr>
    <w:rPr>
      <w:rFonts w:eastAsia="全真中明體"/>
      <w:spacing w:val="30"/>
      <w:sz w:val="24"/>
      <w:lang w:val="en-GB" w:eastAsia="zh-TW" w:bidi="ar-SA"/>
    </w:rPr>
  </w:style>
  <w:style w:type="paragraph" w:styleId="1608">
    <w:name w:val="封面标题"/>
    <w:basedOn w:val="1406"/>
    <w:next w:val="1608"/>
    <w:link w:val="1406"/>
    <w:pPr>
      <w:jc w:val="center"/>
      <w:spacing w:line="360" w:lineRule="auto"/>
    </w:pPr>
    <w:rPr>
      <w:rFonts w:eastAsia="黑体"/>
      <w:b/>
      <w:bCs/>
      <w:sz w:val="52"/>
      <w:szCs w:val="48"/>
    </w:rPr>
  </w:style>
  <w:style w:type="paragraph" w:styleId="1609">
    <w:name w:val="font9"/>
    <w:basedOn w:val="1406"/>
    <w:next w:val="1609"/>
    <w:link w:val="1406"/>
    <w:pPr>
      <w:jc w:val="left"/>
      <w:spacing w:before="100" w:beforeAutospacing="1" w:after="100" w:afterAutospacing="1"/>
      <w:widowControl/>
    </w:pPr>
    <w:rPr>
      <w:rFonts w:ascii="宋体" w:hAnsi="宋体" w:cs="宋体"/>
      <w:color w:val="000000"/>
      <w:sz w:val="18"/>
      <w:szCs w:val="18"/>
    </w:rPr>
  </w:style>
  <w:style w:type="paragraph" w:styleId="1610">
    <w:name w:val="样式 纯文本 + 仿宋_GB2312 黑色 行距: 1.5 倍行距1"/>
    <w:basedOn w:val="1449"/>
    <w:next w:val="1610"/>
    <w:link w:val="1406"/>
    <w:pPr>
      <w:ind w:firstLine="560"/>
      <w:spacing w:line="360" w:lineRule="auto"/>
    </w:pPr>
    <w:rPr>
      <w:rFonts w:ascii="仿宋_GB2312" w:hAnsi="宋体" w:eastAsia="仿宋_GB2312"/>
      <w:color w:val="000000"/>
      <w:sz w:val="24"/>
    </w:rPr>
  </w:style>
  <w:style w:type="paragraph" w:styleId="1611">
    <w:name w:val="Char1"/>
    <w:basedOn w:val="1406"/>
    <w:next w:val="1611"/>
    <w:link w:val="1406"/>
    <w:pPr>
      <w:jc w:val="left"/>
      <w:spacing w:after="160" w:line="240" w:lineRule="exact"/>
      <w:widowControl/>
    </w:pPr>
    <w:rPr>
      <w:rFonts w:ascii="Verdana" w:hAnsi="Verdana"/>
      <w:sz w:val="20"/>
      <w:szCs w:val="20"/>
      <w:lang w:eastAsia="en-US"/>
    </w:rPr>
  </w:style>
  <w:style w:type="paragraph" w:styleId="1612">
    <w:name w:val="南通方案正文"/>
    <w:basedOn w:val="1406"/>
    <w:next w:val="1612"/>
    <w:link w:val="1406"/>
    <w:pPr>
      <w:ind w:firstLine="480"/>
      <w:spacing w:line="360" w:lineRule="auto"/>
    </w:pPr>
    <w:rPr>
      <w:rFonts w:cs="宋体"/>
      <w:sz w:val="24"/>
      <w:szCs w:val="20"/>
    </w:rPr>
  </w:style>
  <w:style w:type="paragraph" w:styleId="1613">
    <w:name w:val="font12"/>
    <w:basedOn w:val="1406"/>
    <w:next w:val="1613"/>
    <w:link w:val="1406"/>
    <w:pPr>
      <w:jc w:val="left"/>
      <w:spacing w:before="100" w:beforeAutospacing="1" w:after="100" w:afterAutospacing="1"/>
      <w:widowControl/>
    </w:pPr>
    <w:rPr>
      <w:rFonts w:ascii="宋体" w:hAnsi="宋体" w:cs="宋体"/>
      <w:sz w:val="18"/>
      <w:szCs w:val="18"/>
    </w:rPr>
  </w:style>
  <w:style w:type="paragraph" w:styleId="1614">
    <w:name w:val="xl24"/>
    <w:basedOn w:val="1406"/>
    <w:next w:val="1614"/>
    <w:link w:val="14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15">
    <w:name w:val="xl69"/>
    <w:basedOn w:val="1406"/>
    <w:next w:val="1615"/>
    <w:link w:val="1406"/>
    <w:pPr>
      <w:jc w:val="left"/>
      <w:spacing w:before="100" w:beforeAutospacing="1" w:after="100" w:afterAutospacing="1"/>
      <w:widowControl/>
    </w:pPr>
    <w:rPr>
      <w:rFonts w:ascii="Microsoft Sans Serif" w:hAnsi="Microsoft Sans Serif" w:cs="Microsoft Sans Serif"/>
      <w:sz w:val="24"/>
    </w:rPr>
  </w:style>
  <w:style w:type="paragraph" w:styleId="1616">
    <w:name w:val="xl33"/>
    <w:basedOn w:val="1406"/>
    <w:next w:val="1616"/>
    <w:link w:val="1406"/>
    <w:pPr>
      <w:jc w:val="center"/>
      <w:spacing w:before="100" w:beforeAutospacing="1" w:after="100" w:afterAutospacing="1"/>
      <w:widowControl/>
    </w:pPr>
    <w:rPr>
      <w:sz w:val="24"/>
    </w:rPr>
  </w:style>
  <w:style w:type="paragraph" w:styleId="1617">
    <w:name w:val="样式 标题 2H2 + 宋体 小三"/>
    <w:basedOn w:val="1408"/>
    <w:next w:val="1617"/>
    <w:link w:val="1406"/>
    <w:pPr>
      <w:jc w:val="center"/>
      <w:spacing w:before="156" w:after="20" w:line="360" w:lineRule="auto"/>
    </w:pPr>
    <w:rPr>
      <w:rFonts w:ascii="宋体" w:hAnsi="宋体" w:eastAsia="幼圆"/>
      <w:bCs w:val="0"/>
      <w:sz w:val="52"/>
      <w:szCs w:val="20"/>
    </w:rPr>
  </w:style>
  <w:style w:type="paragraph" w:styleId="1618">
    <w:name w:val="Default Paragraph Font Para Char Char Char Char Char Char"/>
    <w:basedOn w:val="1406"/>
    <w:next w:val="1618"/>
    <w:link w:val="1406"/>
    <w:pPr>
      <w:jc w:val="left"/>
      <w:spacing w:after="160" w:line="240" w:lineRule="exact"/>
      <w:widowControl/>
    </w:pPr>
    <w:rPr>
      <w:rFonts w:ascii="Verdana" w:hAnsi="Verdana"/>
      <w:sz w:val="20"/>
      <w:szCs w:val="20"/>
      <w:lang w:eastAsia="en-US"/>
    </w:rPr>
  </w:style>
  <w:style w:type="paragraph" w:styleId="1619">
    <w:name w:val="正文(首行缩进)"/>
    <w:next w:val="1619"/>
    <w:link w:val="1406"/>
    <w:pPr>
      <w:ind w:firstLine="420"/>
      <w:jc w:val="both"/>
      <w:spacing w:line="360" w:lineRule="auto"/>
    </w:pPr>
    <w:rPr>
      <w:rFonts w:ascii="宋体" w:hAnsi="宋体"/>
      <w:sz w:val="24"/>
      <w:szCs w:val="24"/>
      <w:lang w:val="en-US" w:eastAsia="zh-CN" w:bidi="ar-SA"/>
    </w:rPr>
  </w:style>
  <w:style w:type="paragraph" w:styleId="1620">
    <w:name w:val="小点说明"/>
    <w:basedOn w:val="1406"/>
    <w:next w:val="1620"/>
    <w:link w:val="1406"/>
    <w:pPr>
      <w:ind w:left="360" w:firstLine="80"/>
      <w:spacing w:line="360" w:lineRule="auto"/>
      <w:tabs>
        <w:tab w:val="left" w:pos="392" w:leader="none"/>
      </w:tabs>
    </w:pPr>
    <w:rPr>
      <w:rFonts w:ascii="宋体" w:hAnsi="Arial"/>
      <w:szCs w:val="20"/>
    </w:rPr>
  </w:style>
  <w:style w:type="paragraph" w:styleId="1621">
    <w:name w:val="正文_9"/>
    <w:next w:val="1621"/>
    <w:link w:val="1406"/>
    <w:qFormat/>
    <w:pPr>
      <w:jc w:val="both"/>
      <w:widowControl w:val="off"/>
    </w:pPr>
    <w:rPr>
      <w:sz w:val="21"/>
      <w:szCs w:val="24"/>
      <w:lang w:val="en-US" w:eastAsia="zh-CN" w:bidi="ar-SA"/>
    </w:rPr>
  </w:style>
  <w:style w:type="paragraph" w:styleId="1622">
    <w:name w:val="图表题"/>
    <w:basedOn w:val="1406"/>
    <w:next w:val="1622"/>
    <w:link w:val="1406"/>
    <w:pPr>
      <w:jc w:val="center"/>
      <w:spacing w:line="400" w:lineRule="exact"/>
    </w:pPr>
    <w:rPr>
      <w:szCs w:val="20"/>
    </w:rPr>
  </w:style>
  <w:style w:type="paragraph" w:styleId="1623">
    <w:name w:val="body3"/>
    <w:basedOn w:val="1406"/>
    <w:next w:val="1410"/>
    <w:link w:val="1406"/>
    <w:pPr>
      <w:ind w:left="2610" w:right="210"/>
      <w:jc w:val="left"/>
      <w:spacing w:line="0" w:lineRule="atLeast"/>
      <w:widowControl/>
    </w:pPr>
    <w:rPr>
      <w:rFonts w:ascii="宋体"/>
      <w:sz w:val="28"/>
      <w:szCs w:val="20"/>
    </w:rPr>
  </w:style>
  <w:style w:type="paragraph" w:styleId="1624">
    <w:name w:val="Char Char Char Char Char Char Char Char Char Char Char Char Char Char Char Char"/>
    <w:basedOn w:val="1406"/>
    <w:next w:val="1624"/>
    <w:link w:val="1406"/>
    <w:rPr>
      <w:rFonts w:ascii="仿宋_GB2312" w:eastAsia="仿宋_GB2312"/>
      <w:b/>
      <w:sz w:val="28"/>
      <w:szCs w:val="20"/>
    </w:rPr>
  </w:style>
  <w:style w:type="paragraph" w:styleId="1625">
    <w:name w:val="段"/>
    <w:next w:val="1625"/>
    <w:link w:val="1406"/>
    <w:qFormat/>
    <w:pPr>
      <w:ind w:firstLine="200"/>
      <w:jc w:val="both"/>
    </w:pPr>
    <w:rPr>
      <w:rFonts w:ascii="宋体"/>
      <w:sz w:val="21"/>
      <w:lang w:val="en-US" w:eastAsia="zh-CN" w:bidi="ar-SA"/>
    </w:rPr>
  </w:style>
  <w:style w:type="paragraph" w:styleId="1626">
    <w:name w:val="样式 宋体 四号 行距: 固定值 25 磅1"/>
    <w:basedOn w:val="1406"/>
    <w:next w:val="1626"/>
    <w:link w:val="1406"/>
    <w:pPr>
      <w:ind w:left="960" w:hanging="960"/>
      <w:spacing w:line="500" w:lineRule="exact"/>
      <w:tabs>
        <w:tab w:val="left" w:pos="720" w:leader="none"/>
        <w:tab w:val="left" w:pos="960" w:leader="none"/>
      </w:tabs>
    </w:pPr>
    <w:rPr>
      <w:rFonts w:hAnsi="宋体" w:cs="宋体"/>
      <w:sz w:val="28"/>
      <w:szCs w:val="20"/>
    </w:rPr>
  </w:style>
  <w:style w:type="paragraph" w:styleId="1627">
    <w:name w:val="样式 标题 1 + (西文) 宋体 小四"/>
    <w:basedOn w:val="1407"/>
    <w:next w:val="1627"/>
    <w:link w:val="1406"/>
    <w:pPr>
      <w:outlineLvl w:val="9"/>
    </w:pPr>
    <w:rPr>
      <w:rFonts w:ascii="宋体" w:hAnsi="宋体" w:eastAsia="宋体"/>
      <w:sz w:val="24"/>
    </w:rPr>
  </w:style>
  <w:style w:type="paragraph" w:styleId="1628">
    <w:name w:val="样式 标题 4 + (西文) 宋体 小四"/>
    <w:basedOn w:val="1406"/>
    <w:next w:val="1628"/>
    <w:link w:val="1406"/>
    <w:pPr>
      <w:spacing w:line="360" w:lineRule="auto"/>
    </w:pPr>
    <w:rPr>
      <w:rFonts w:ascii="宋体" w:hAnsi="宋体" w:eastAsia="仿宋_GB2312"/>
      <w:sz w:val="24"/>
      <w:szCs w:val="20"/>
    </w:rPr>
  </w:style>
  <w:style w:type="paragraph" w:styleId="1629">
    <w:name w:val="xl78"/>
    <w:basedOn w:val="1406"/>
    <w:next w:val="1629"/>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630">
    <w:name w:val="xl74"/>
    <w:basedOn w:val="1406"/>
    <w:next w:val="1630"/>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631">
    <w:name w:val="图表"/>
    <w:basedOn w:val="1406"/>
    <w:next w:val="1632"/>
    <w:link w:val="1406"/>
    <w:pPr>
      <w:ind w:left="-420" w:right="-1349"/>
      <w:jc w:val="center"/>
      <w:spacing w:before="120" w:line="240" w:lineRule="atLeast"/>
    </w:pPr>
    <w:rPr>
      <w:rFonts w:ascii="宋体" w:hAnsi="Arial"/>
      <w:sz w:val="28"/>
      <w:szCs w:val="20"/>
      <w:lang w:val="en-US" w:eastAsia="zh-CN"/>
    </w:rPr>
  </w:style>
  <w:style w:type="paragraph" w:styleId="1632">
    <w:name w:val="图表说明"/>
    <w:basedOn w:val="1406"/>
    <w:next w:val="1406"/>
    <w:link w:val="1406"/>
    <w:pPr>
      <w:ind w:left="-420" w:right="-1349"/>
      <w:jc w:val="center"/>
      <w:spacing w:after="120" w:line="240" w:lineRule="atLeast"/>
    </w:pPr>
    <w:rPr>
      <w:rFonts w:ascii="Arial" w:hAnsi="Arial" w:eastAsia="楷体_GB2312"/>
      <w:sz w:val="24"/>
      <w:szCs w:val="20"/>
    </w:rPr>
  </w:style>
  <w:style w:type="paragraph" w:styleId="1633">
    <w:name w:val="p0"/>
    <w:basedOn w:val="1406"/>
    <w:next w:val="1633"/>
    <w:link w:val="1406"/>
    <w:pPr>
      <w:jc w:val="left"/>
      <w:spacing w:before="100" w:beforeAutospacing="1" w:after="100" w:afterAutospacing="1"/>
      <w:widowControl/>
    </w:pPr>
    <w:rPr>
      <w:rFonts w:ascii="宋体" w:hAnsi="宋体" w:cs="宋体"/>
      <w:sz w:val="24"/>
    </w:rPr>
  </w:style>
  <w:style w:type="paragraph" w:styleId="1634">
    <w:name w:val="正文段"/>
    <w:basedOn w:val="1406"/>
    <w:next w:val="1634"/>
    <w:link w:val="1406"/>
    <w:pPr>
      <w:ind w:firstLine="454"/>
      <w:spacing w:after="240" w:line="360" w:lineRule="atLeast"/>
      <w:widowControl/>
    </w:pPr>
    <w:rPr>
      <w:rFonts w:ascii="宋体"/>
      <w:sz w:val="24"/>
      <w:szCs w:val="20"/>
    </w:rPr>
  </w:style>
  <w:style w:type="paragraph" w:styleId="1635">
    <w:name w:val="xl47"/>
    <w:basedOn w:val="1406"/>
    <w:next w:val="1635"/>
    <w:link w:val="1406"/>
    <w:pPr>
      <w:jc w:val="left"/>
      <w:spacing w:before="100" w:beforeAutospacing="1" w:after="100" w:afterAutospacing="1"/>
      <w:widowControl/>
    </w:pPr>
    <w:rPr>
      <w:rFonts w:hint="eastAsia" w:ascii="仿宋_GB2312" w:hAnsi="宋体" w:eastAsia="仿宋_GB2312"/>
      <w:sz w:val="22"/>
      <w:szCs w:val="22"/>
    </w:rPr>
  </w:style>
  <w:style w:type="paragraph" w:styleId="1636">
    <w:name w:val="小标题 1"/>
    <w:basedOn w:val="1406"/>
    <w:next w:val="1636"/>
    <w:link w:val="1406"/>
    <w:pPr>
      <w:spacing w:line="360" w:lineRule="atLeast"/>
    </w:pPr>
    <w:rPr>
      <w:rFonts w:ascii="文鼎粗黑" w:eastAsia="文鼎粗黑"/>
      <w:sz w:val="22"/>
      <w:szCs w:val="20"/>
    </w:rPr>
  </w:style>
  <w:style w:type="paragraph" w:styleId="1637">
    <w:name w:val="样式 正文缩进 + 首行缩进:  2 字符"/>
    <w:basedOn w:val="1428"/>
    <w:next w:val="1637"/>
    <w:link w:val="1406"/>
    <w:pPr>
      <w:ind w:firstLine="480"/>
      <w:jc w:val="both"/>
      <w:spacing w:line="360" w:lineRule="auto"/>
    </w:pPr>
    <w:rPr>
      <w:rFonts w:eastAsia="宋体" w:cs="宋体"/>
    </w:rPr>
  </w:style>
  <w:style w:type="paragraph" w:styleId="1638">
    <w:name w:val="样式 四号 首行缩进:  2 字符"/>
    <w:basedOn w:val="1406"/>
    <w:next w:val="1638"/>
    <w:link w:val="1406"/>
    <w:pPr>
      <w:ind w:firstLine="560"/>
      <w:spacing w:line="360" w:lineRule="auto"/>
    </w:pPr>
    <w:rPr>
      <w:sz w:val="24"/>
      <w:szCs w:val="28"/>
    </w:rPr>
  </w:style>
  <w:style w:type="paragraph" w:styleId="1639">
    <w:name w:val="xl29"/>
    <w:basedOn w:val="1406"/>
    <w:next w:val="1639"/>
    <w:link w:val="140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640">
    <w:name w:val="样式 目录 3 + 左侧:  1.71 字符1"/>
    <w:basedOn w:val="1448"/>
    <w:next w:val="1640"/>
    <w:link w:val="1406"/>
    <w:pPr>
      <w:ind w:left="200" w:firstLine="200"/>
      <w:tabs>
        <w:tab w:val="right" w:pos="8296" w:leader="dot"/>
      </w:tabs>
    </w:pPr>
    <w:rPr>
      <w:szCs w:val="20"/>
    </w:rPr>
  </w:style>
  <w:style w:type="paragraph" w:styleId="1641">
    <w:name w:val="t14black"/>
    <w:basedOn w:val="1406"/>
    <w:next w:val="1641"/>
    <w:link w:val="1406"/>
    <w:pPr>
      <w:jc w:val="left"/>
      <w:spacing w:before="100" w:beforeAutospacing="1" w:after="100" w:afterAutospacing="1"/>
      <w:widowControl/>
    </w:pPr>
    <w:rPr>
      <w:rFonts w:ascii="宋体" w:hAnsi="宋体"/>
      <w:sz w:val="24"/>
    </w:rPr>
  </w:style>
  <w:style w:type="paragraph" w:styleId="1642">
    <w:name w:val="Char Char1 Char Char Char Char Char Char Char"/>
    <w:basedOn w:val="1406"/>
    <w:next w:val="1642"/>
    <w:link w:val="1406"/>
    <w:rPr>
      <w:rFonts w:ascii="Tahoma" w:hAnsi="Tahoma"/>
      <w:sz w:val="24"/>
      <w:szCs w:val="20"/>
    </w:rPr>
  </w:style>
  <w:style w:type="paragraph" w:styleId="1643">
    <w:name w:val="xl72"/>
    <w:basedOn w:val="1406"/>
    <w:next w:val="1643"/>
    <w:link w:val="14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644">
    <w:name w:val="正文文本 Char Char"/>
    <w:basedOn w:val="1406"/>
    <w:next w:val="1644"/>
    <w:link w:val="1406"/>
    <w:pPr>
      <w:jc w:val="center"/>
    </w:pPr>
    <w:rPr>
      <w:szCs w:val="20"/>
    </w:rPr>
  </w:style>
  <w:style w:type="paragraph" w:styleId="1645">
    <w:name w:val="notice2"/>
    <w:basedOn w:val="1406"/>
    <w:next w:val="1645"/>
    <w:link w:val="1406"/>
    <w:pPr>
      <w:jc w:val="left"/>
      <w:spacing w:after="150"/>
      <w:widowControl/>
    </w:pPr>
    <w:rPr>
      <w:rFonts w:ascii="宋体" w:hAnsi="宋体" w:cs="宋体"/>
      <w:color w:val="339900"/>
      <w:sz w:val="24"/>
    </w:rPr>
  </w:style>
  <w:style w:type="paragraph" w:styleId="1646">
    <w:name w:val="纯文本11"/>
    <w:basedOn w:val="1406"/>
    <w:next w:val="1646"/>
    <w:link w:val="1406"/>
    <w:qFormat/>
    <w:pPr>
      <w:jc w:val="left"/>
      <w:widowControl/>
    </w:pPr>
    <w:rPr>
      <w:rFonts w:ascii="宋体" w:hAnsi="Courier New" w:eastAsia="楷体_GB2312"/>
      <w:sz w:val="26"/>
      <w:szCs w:val="20"/>
    </w:rPr>
  </w:style>
  <w:style w:type="paragraph" w:styleId="1647">
    <w:name w:val="默认段落字体 Para Char Char Char Char Char Char Char Char Char1 Char Char Char Char Char Char Char"/>
    <w:basedOn w:val="1437"/>
    <w:next w:val="1647"/>
    <w:link w:val="1406"/>
    <w:rPr>
      <w:rFonts w:ascii="Tahoma" w:hAnsi="Tahoma"/>
      <w:sz w:val="24"/>
    </w:rPr>
  </w:style>
  <w:style w:type="paragraph" w:styleId="1648">
    <w:name w:val="样式 标题4 + &amp;#23435.&amp;#20307. 五号 段前: 自动 段后: 自动"/>
    <w:basedOn w:val="1428"/>
    <w:next w:val="1648"/>
    <w:link w:val="1406"/>
    <w:pPr>
      <w:ind w:firstLine="200"/>
      <w:spacing w:line="360" w:lineRule="auto"/>
      <w:widowControl/>
    </w:pPr>
    <w:rPr>
      <w:rFonts w:ascii="&amp;#23435;&amp;#20307;" w:hAnsi="&amp;#23435;&amp;#20307;" w:eastAsia="宋体"/>
      <w:color w:val="000000"/>
    </w:rPr>
  </w:style>
  <w:style w:type="paragraph" w:styleId="1649">
    <w:name w:val="pa-0"/>
    <w:basedOn w:val="1406"/>
    <w:next w:val="1649"/>
    <w:link w:val="1406"/>
    <w:pPr>
      <w:jc w:val="left"/>
      <w:spacing w:before="150" w:after="150"/>
      <w:widowControl/>
    </w:pPr>
    <w:rPr>
      <w:rFonts w:ascii="宋体" w:hAnsi="宋体" w:cs="宋体"/>
      <w:sz w:val="24"/>
    </w:rPr>
  </w:style>
  <w:style w:type="paragraph" w:styleId="1650">
    <w:name w:val="有符号正文"/>
    <w:basedOn w:val="1406"/>
    <w:next w:val="1650"/>
    <w:link w:val="1406"/>
    <w:pPr>
      <w:ind w:firstLine="200"/>
      <w:spacing w:line="400" w:lineRule="exact"/>
    </w:pPr>
    <w:rPr>
      <w:rFonts w:ascii="Arial" w:hAnsi="Arial"/>
    </w:rPr>
  </w:style>
  <w:style w:type="paragraph" w:styleId="1651">
    <w:name w:val="默认段落字体 Para Char Char Char"/>
    <w:basedOn w:val="1406"/>
    <w:next w:val="1651"/>
    <w:link w:val="1406"/>
    <w:pPr>
      <w:ind w:firstLine="200"/>
      <w:spacing w:line="360" w:lineRule="auto"/>
    </w:pPr>
  </w:style>
  <w:style w:type="paragraph" w:styleId="1652">
    <w:name w:val="xl27"/>
    <w:basedOn w:val="1406"/>
    <w:next w:val="1652"/>
    <w:link w:val="14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653">
    <w:name w:val="样式 仿宋_GB2312 小三"/>
    <w:basedOn w:val="1406"/>
    <w:next w:val="1653"/>
    <w:link w:val="1406"/>
    <w:pPr>
      <w:ind w:firstLine="600"/>
    </w:pPr>
    <w:rPr>
      <w:rFonts w:ascii="仿宋_GB2312" w:eastAsia="仿宋_GB2312"/>
      <w:sz w:val="24"/>
      <w:szCs w:val="20"/>
    </w:rPr>
  </w:style>
  <w:style w:type="paragraph" w:styleId="1654">
    <w:name w:val="xl46"/>
    <w:basedOn w:val="1406"/>
    <w:next w:val="1654"/>
    <w:link w:val="1406"/>
    <w:pPr>
      <w:jc w:val="left"/>
      <w:spacing w:before="100" w:beforeAutospacing="1" w:after="100" w:afterAutospacing="1"/>
      <w:widowControl/>
    </w:pPr>
    <w:rPr>
      <w:rFonts w:hint="eastAsia" w:ascii="仿宋_GB2312" w:hAnsi="宋体" w:eastAsia="仿宋_GB2312"/>
      <w:sz w:val="24"/>
    </w:rPr>
  </w:style>
  <w:style w:type="paragraph" w:styleId="1655">
    <w:name w:val="6"/>
    <w:basedOn w:val="1406"/>
    <w:next w:val="1444"/>
    <w:link w:val="1406"/>
    <w:pPr>
      <w:spacing w:after="120"/>
    </w:pPr>
  </w:style>
  <w:style w:type="paragraph" w:styleId="1656">
    <w:name w:val="xl75"/>
    <w:basedOn w:val="1406"/>
    <w:next w:val="1656"/>
    <w:link w:val="140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657">
    <w:name w:val="普文W"/>
    <w:basedOn w:val="1449"/>
    <w:next w:val="1657"/>
    <w:link w:val="1406"/>
    <w:pPr>
      <w:spacing w:before="120" w:after="120" w:line="360" w:lineRule="auto"/>
    </w:pPr>
    <w:rPr>
      <w:rFonts w:eastAsia="宋体"/>
      <w:sz w:val="24"/>
    </w:rPr>
  </w:style>
  <w:style w:type="paragraph" w:styleId="1658">
    <w:name w:val="表格"/>
    <w:basedOn w:val="1406"/>
    <w:next w:val="1658"/>
    <w:link w:val="1406"/>
    <w:rPr>
      <w:rFonts w:ascii="Arial" w:hAnsi="Arial"/>
      <w:sz w:val="24"/>
      <w:szCs w:val="20"/>
    </w:rPr>
  </w:style>
  <w:style w:type="paragraph" w:styleId="1659">
    <w:name w:val="正文文本 21"/>
    <w:basedOn w:val="1406"/>
    <w:next w:val="1659"/>
    <w:link w:val="1406"/>
    <w:pPr>
      <w:ind w:firstLine="480"/>
      <w:jc w:val="left"/>
      <w:spacing w:line="400" w:lineRule="exact"/>
    </w:pPr>
    <w:rPr>
      <w:rFonts w:ascii="仿宋_GB2312" w:eastAsia="仿宋_GB2312"/>
      <w:sz w:val="24"/>
      <w:szCs w:val="20"/>
    </w:rPr>
  </w:style>
  <w:style w:type="paragraph" w:styleId="1660">
    <w:name w:val="Body Text1"/>
    <w:basedOn w:val="1406"/>
    <w:next w:val="1470"/>
    <w:link w:val="1406"/>
    <w:pPr>
      <w:ind w:firstLine="480"/>
      <w:spacing w:line="360" w:lineRule="auto"/>
    </w:pPr>
    <w:rPr>
      <w:rFonts w:ascii="Arial" w:hAnsi="Arial"/>
      <w:sz w:val="24"/>
      <w:szCs w:val="20"/>
    </w:rPr>
  </w:style>
  <w:style w:type="paragraph" w:styleId="1661">
    <w:name w:val="yehuda"/>
    <w:basedOn w:val="1406"/>
    <w:next w:val="1661"/>
    <w:link w:val="140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662">
    <w:name w:val="font11"/>
    <w:basedOn w:val="1406"/>
    <w:next w:val="1662"/>
    <w:link w:val="1406"/>
    <w:pPr>
      <w:jc w:val="left"/>
      <w:spacing w:before="100" w:beforeAutospacing="1" w:after="100" w:afterAutospacing="1"/>
      <w:widowControl/>
    </w:pPr>
    <w:rPr>
      <w:rFonts w:ascii="宋体" w:hAnsi="宋体" w:cs="宋体"/>
      <w:color w:val="000000"/>
      <w:sz w:val="18"/>
      <w:szCs w:val="18"/>
    </w:rPr>
  </w:style>
  <w:style w:type="paragraph" w:styleId="1663">
    <w:name w:val="xl77"/>
    <w:basedOn w:val="1406"/>
    <w:next w:val="1663"/>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64">
    <w:name w:val="xl52"/>
    <w:basedOn w:val="1406"/>
    <w:next w:val="1664"/>
    <w:link w:val="140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665">
    <w:name w:val="xl32"/>
    <w:basedOn w:val="1406"/>
    <w:next w:val="1665"/>
    <w:link w:val="140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666">
    <w:name w:val="body4"/>
    <w:basedOn w:val="1406"/>
    <w:next w:val="1411"/>
    <w:link w:val="1406"/>
    <w:pPr>
      <w:ind w:left="3960" w:firstLine="22"/>
      <w:jc w:val="left"/>
      <w:widowControl/>
    </w:pPr>
    <w:rPr>
      <w:rFonts w:ascii="仿宋_GB2312" w:eastAsia="仿宋_GB2312"/>
      <w:sz w:val="28"/>
      <w:szCs w:val="20"/>
    </w:rPr>
  </w:style>
  <w:style w:type="paragraph" w:styleId="1667">
    <w:name w:val="xl50"/>
    <w:basedOn w:val="1406"/>
    <w:next w:val="1667"/>
    <w:link w:val="140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668">
    <w:name w:val="样式6"/>
    <w:basedOn w:val="1409"/>
    <w:next w:val="1668"/>
    <w:link w:val="1406"/>
    <w:pPr>
      <w:ind w:left="567" w:hanging="567"/>
      <w:jc w:val="left"/>
      <w:spacing w:before="240" w:after="240" w:line="345" w:lineRule="auto"/>
      <w:tabs>
        <w:tab w:val="left" w:pos="567" w:leader="none"/>
      </w:tabs>
    </w:pPr>
    <w:rPr>
      <w:b w:val="0"/>
      <w:bCs w:val="0"/>
      <w:sz w:val="30"/>
      <w:szCs w:val="30"/>
    </w:rPr>
  </w:style>
  <w:style w:type="paragraph" w:styleId="1669">
    <w:name w:val="Char Char Char1 Char"/>
    <w:basedOn w:val="1406"/>
    <w:next w:val="1669"/>
    <w:link w:val="1406"/>
    <w:pPr>
      <w:jc w:val="left"/>
      <w:spacing w:line="240" w:lineRule="exact"/>
      <w:widowControl/>
    </w:pPr>
    <w:rPr>
      <w:rFonts w:ascii="Verdana" w:hAnsi="Verdana"/>
      <w:sz w:val="20"/>
      <w:szCs w:val="20"/>
      <w:lang w:eastAsia="en-US"/>
    </w:rPr>
  </w:style>
  <w:style w:type="paragraph" w:styleId="1670">
    <w:name w:val="性能表格"/>
    <w:basedOn w:val="1406"/>
    <w:next w:val="1670"/>
    <w:link w:val="1406"/>
    <w:pPr>
      <w:spacing w:line="360" w:lineRule="atLeast"/>
    </w:pPr>
    <w:rPr>
      <w:sz w:val="24"/>
      <w:szCs w:val="20"/>
    </w:rPr>
  </w:style>
  <w:style w:type="paragraph" w:styleId="1671">
    <w:name w:val="pa-1"/>
    <w:basedOn w:val="1406"/>
    <w:next w:val="1671"/>
    <w:link w:val="1406"/>
    <w:pPr>
      <w:jc w:val="left"/>
      <w:spacing w:before="150" w:after="150"/>
      <w:widowControl/>
    </w:pPr>
    <w:rPr>
      <w:rFonts w:ascii="宋体" w:hAnsi="宋体" w:cs="宋体"/>
      <w:sz w:val="24"/>
    </w:rPr>
  </w:style>
  <w:style w:type="paragraph" w:styleId="1672">
    <w:name w:val="正文缩进2"/>
    <w:basedOn w:val="1406"/>
    <w:next w:val="1672"/>
    <w:link w:val="1406"/>
    <w:pPr>
      <w:ind w:firstLine="480"/>
      <w:spacing w:line="360" w:lineRule="auto"/>
    </w:pPr>
    <w:rPr>
      <w:sz w:val="24"/>
      <w:szCs w:val="20"/>
    </w:rPr>
  </w:style>
  <w:style w:type="paragraph" w:styleId="1673">
    <w:name w:val="样式 段落缩进2 小四 + 段前: 15.6 磅"/>
    <w:basedOn w:val="1674"/>
    <w:next w:val="1673"/>
    <w:link w:val="1406"/>
    <w:pPr>
      <w:spacing w:before="312"/>
      <w:tabs>
        <w:tab w:val="left" w:pos="1800" w:leader="none"/>
      </w:tabs>
    </w:pPr>
    <w:rPr>
      <w:szCs w:val="20"/>
    </w:rPr>
  </w:style>
  <w:style w:type="paragraph" w:styleId="1674">
    <w:name w:val="段落缩进2 小四"/>
    <w:basedOn w:val="1406"/>
    <w:next w:val="1674"/>
    <w:link w:val="1406"/>
    <w:pPr>
      <w:ind w:firstLine="480"/>
      <w:spacing w:line="360" w:lineRule="auto"/>
      <w:tabs>
        <w:tab w:val="left" w:pos="1800" w:leader="none"/>
      </w:tabs>
    </w:pPr>
    <w:rPr>
      <w:rFonts w:ascii="宋体" w:hAnsi="宋体"/>
      <w:sz w:val="24"/>
    </w:rPr>
  </w:style>
  <w:style w:type="paragraph" w:styleId="1675">
    <w:name w:val="Char Char Char Char Char Char Char Char Char Char"/>
    <w:basedOn w:val="1406"/>
    <w:next w:val="1675"/>
    <w:link w:val="1406"/>
    <w:pPr>
      <w:ind w:left="495" w:hanging="495"/>
      <w:tabs>
        <w:tab w:val="left" w:pos="495" w:leader="none"/>
      </w:tabs>
    </w:pPr>
    <w:rPr>
      <w:sz w:val="24"/>
    </w:rPr>
  </w:style>
  <w:style w:type="paragraph" w:styleId="1676">
    <w:name w:val="标题 4宋体"/>
    <w:basedOn w:val="1410"/>
    <w:next w:val="1676"/>
    <w:link w:val="1406"/>
    <w:pPr>
      <w:jc w:val="left"/>
      <w:keepLines w:val="0"/>
      <w:spacing w:before="0" w:after="0" w:line="360" w:lineRule="auto"/>
    </w:pPr>
    <w:rPr>
      <w:rFonts w:ascii="宋体" w:hAnsi="宋体"/>
      <w:color w:val="000000"/>
      <w:sz w:val="24"/>
      <w:szCs w:val="20"/>
    </w:rPr>
  </w:style>
  <w:style w:type="paragraph" w:styleId="1677">
    <w:name w:val="表格正文"/>
    <w:basedOn w:val="1406"/>
    <w:next w:val="1677"/>
    <w:link w:val="1406"/>
    <w:pPr>
      <w:spacing w:line="240" w:lineRule="atLeast"/>
    </w:pPr>
    <w:rPr>
      <w:rFonts w:eastAsia="楷体_GB2312"/>
      <w:sz w:val="24"/>
      <w:szCs w:val="20"/>
    </w:rPr>
  </w:style>
  <w:style w:type="paragraph" w:styleId="1678">
    <w:name w:val="华宇段落1 Char"/>
    <w:basedOn w:val="1406"/>
    <w:next w:val="1678"/>
    <w:link w:val="1406"/>
    <w:pPr>
      <w:ind w:firstLine="200"/>
      <w:spacing w:line="360" w:lineRule="auto"/>
    </w:pPr>
    <w:rPr>
      <w:sz w:val="24"/>
      <w:szCs w:val="20"/>
    </w:rPr>
  </w:style>
  <w:style w:type="paragraph" w:styleId="1679">
    <w:name w:val="样式 样式 标题 4H4Ref Heading 1rh1Heading sqlsect 1.2.3.4h4PIM 4b... +..."/>
    <w:basedOn w:val="1406"/>
    <w:next w:val="1679"/>
    <w:link w:val="1406"/>
    <w:pPr>
      <w:keepNext/>
      <w:spacing w:before="360" w:after="240" w:line="300" w:lineRule="auto"/>
      <w:tabs>
        <w:tab w:val="left" w:pos="3085" w:leader="none"/>
      </w:tabs>
      <w:outlineLvl w:val="3"/>
    </w:pPr>
    <w:rPr>
      <w:rFonts w:ascii="宋体" w:hAnsi="宋体"/>
      <w:b/>
      <w:szCs w:val="20"/>
    </w:rPr>
  </w:style>
  <w:style w:type="paragraph" w:styleId="1680">
    <w:name w:val="a0"/>
    <w:basedOn w:val="1406"/>
    <w:next w:val="1680"/>
    <w:link w:val="1406"/>
    <w:pPr>
      <w:jc w:val="left"/>
      <w:spacing w:before="100" w:beforeAutospacing="1" w:after="100" w:afterAutospacing="1"/>
      <w:widowControl/>
    </w:pPr>
    <w:rPr>
      <w:rFonts w:ascii="宋体" w:hAnsi="宋体" w:cs="宋体"/>
      <w:sz w:val="24"/>
    </w:rPr>
  </w:style>
  <w:style w:type="paragraph" w:styleId="1681">
    <w:name w:val="正文文字"/>
    <w:basedOn w:val="1406"/>
    <w:next w:val="1681"/>
    <w:link w:val="1406"/>
    <w:pPr>
      <w:spacing w:line="300" w:lineRule="auto"/>
    </w:pPr>
    <w:rPr>
      <w:szCs w:val="20"/>
    </w:rPr>
  </w:style>
  <w:style w:type="paragraph" w:styleId="1682">
    <w:name w:val="Char Char Char"/>
    <w:basedOn w:val="1406"/>
    <w:next w:val="1682"/>
    <w:link w:val="1406"/>
    <w:pPr>
      <w:spacing w:line="360" w:lineRule="auto"/>
    </w:pPr>
    <w:rPr>
      <w:sz w:val="24"/>
      <w:szCs w:val="20"/>
    </w:rPr>
  </w:style>
  <w:style w:type="paragraph" w:styleId="1683">
    <w:name w:val="样式 仿宋_GB2312 四号 黑色 行距: 1.5 倍行距2"/>
    <w:basedOn w:val="1406"/>
    <w:next w:val="1683"/>
    <w:link w:val="1406"/>
    <w:pPr>
      <w:spacing w:line="360" w:lineRule="auto"/>
    </w:pPr>
    <w:rPr>
      <w:rFonts w:ascii="仿宋_GB2312" w:eastAsia="仿宋_GB2312"/>
      <w:color w:val="000000"/>
      <w:sz w:val="24"/>
      <w:szCs w:val="20"/>
    </w:rPr>
  </w:style>
  <w:style w:type="paragraph" w:styleId="1684">
    <w:name w:val="xl40"/>
    <w:basedOn w:val="1406"/>
    <w:next w:val="1684"/>
    <w:link w:val="1406"/>
    <w:pPr>
      <w:jc w:val="left"/>
      <w:spacing w:before="100" w:beforeAutospacing="1" w:after="100" w:afterAutospacing="1"/>
      <w:widowControl/>
      <w:pBdr>
        <w:bottom w:val="single" w:color="000000" w:sz="4" w:space="0"/>
      </w:pBdr>
    </w:pPr>
    <w:rPr>
      <w:sz w:val="24"/>
    </w:rPr>
  </w:style>
  <w:style w:type="paragraph" w:styleId="1685">
    <w:name w:val="SS正文首行缩进 +"/>
    <w:basedOn w:val="1483"/>
    <w:next w:val="1685"/>
    <w:link w:val="1406"/>
    <w:pPr>
      <w:ind w:firstLine="480"/>
      <w:spacing w:before="156" w:line="360" w:lineRule="auto"/>
    </w:pPr>
    <w:rPr>
      <w:szCs w:val="20"/>
    </w:rPr>
  </w:style>
  <w:style w:type="paragraph" w:styleId="1686">
    <w:name w:val="样式 目录 3 + 左侧:  1.71 字符"/>
    <w:basedOn w:val="1448"/>
    <w:next w:val="1686"/>
    <w:link w:val="1406"/>
    <w:pPr>
      <w:ind w:left="480" w:firstLine="420"/>
      <w:tabs>
        <w:tab w:val="right" w:pos="8296" w:leader="dot"/>
      </w:tabs>
    </w:pPr>
    <w:rPr>
      <w:szCs w:val="20"/>
    </w:rPr>
  </w:style>
  <w:style w:type="paragraph" w:styleId="1687">
    <w:name w:val="xl71"/>
    <w:basedOn w:val="1406"/>
    <w:next w:val="1687"/>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688">
    <w:name w:val="xl37"/>
    <w:basedOn w:val="1406"/>
    <w:next w:val="1688"/>
    <w:link w:val="14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689">
    <w:name w:val="默认段落字体 Para Char Char Char Char Char Char Char"/>
    <w:basedOn w:val="1406"/>
    <w:next w:val="1689"/>
    <w:link w:val="1406"/>
    <w:rPr>
      <w:rFonts w:ascii="Tahoma" w:hAnsi="Tahoma"/>
      <w:sz w:val="24"/>
      <w:szCs w:val="20"/>
    </w:rPr>
  </w:style>
  <w:style w:type="paragraph" w:styleId="1690">
    <w:name w:val="xl73"/>
    <w:basedOn w:val="1406"/>
    <w:next w:val="1690"/>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91">
    <w:name w:val="xl35"/>
    <w:basedOn w:val="1406"/>
    <w:next w:val="1691"/>
    <w:link w:val="14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692">
    <w:name w:val="04论文正文"/>
    <w:basedOn w:val="1406"/>
    <w:next w:val="1692"/>
    <w:link w:val="1406"/>
    <w:pPr>
      <w:ind w:firstLine="480"/>
      <w:spacing w:line="400" w:lineRule="exact"/>
    </w:pPr>
    <w:rPr>
      <w:rFonts w:cs="宋体"/>
      <w:sz w:val="24"/>
    </w:rPr>
  </w:style>
  <w:style w:type="paragraph" w:styleId="1693">
    <w:name w:val="FA正文"/>
    <w:basedOn w:val="1406"/>
    <w:next w:val="1693"/>
    <w:link w:val="1406"/>
    <w:pPr>
      <w:spacing w:line="360" w:lineRule="auto"/>
    </w:pPr>
    <w:rPr>
      <w:sz w:val="24"/>
      <w:szCs w:val="21"/>
    </w:rPr>
  </w:style>
  <w:style w:type="paragraph" w:styleId="1694">
    <w:name w:val="xl49"/>
    <w:basedOn w:val="1406"/>
    <w:next w:val="1694"/>
    <w:link w:val="14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95">
    <w:name w:val="xl51"/>
    <w:basedOn w:val="1406"/>
    <w:next w:val="1695"/>
    <w:link w:val="140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696">
    <w:name w:val="Char Char1 Char Char Char Char Char Char Char Char Char Char Char Char Char Char Char"/>
    <w:basedOn w:val="1406"/>
    <w:next w:val="1696"/>
    <w:link w:val="1406"/>
    <w:pPr>
      <w:jc w:val="left"/>
      <w:spacing w:after="160" w:line="240" w:lineRule="exact"/>
      <w:widowControl/>
    </w:pPr>
    <w:rPr>
      <w:rFonts w:ascii="Verdana" w:hAnsi="Verdana"/>
      <w:sz w:val="20"/>
      <w:szCs w:val="20"/>
      <w:lang w:eastAsia="en-US"/>
    </w:rPr>
  </w:style>
  <w:style w:type="paragraph" w:styleId="1697">
    <w:name w:val="列出段落11"/>
    <w:basedOn w:val="1406"/>
    <w:next w:val="1697"/>
    <w:link w:val="1406"/>
    <w:pPr>
      <w:ind w:firstLine="420"/>
    </w:pPr>
    <w:rPr>
      <w:rFonts w:ascii="Calibri" w:hAnsi="Calibri"/>
      <w:szCs w:val="22"/>
    </w:rPr>
  </w:style>
  <w:style w:type="paragraph" w:styleId="1698">
    <w:name w:val="列出段落1"/>
    <w:basedOn w:val="1406"/>
    <w:next w:val="1698"/>
    <w:link w:val="1406"/>
    <w:pPr>
      <w:ind w:firstLine="420"/>
    </w:pPr>
    <w:rPr>
      <w:rFonts w:ascii="宋体" w:hAnsi="宋体"/>
      <w:sz w:val="24"/>
    </w:rPr>
  </w:style>
  <w:style w:type="paragraph" w:styleId="1699">
    <w:name w:val="勾"/>
    <w:basedOn w:val="1406"/>
    <w:next w:val="1699"/>
    <w:link w:val="1406"/>
    <w:pPr>
      <w:ind w:left="960" w:hanging="960"/>
      <w:spacing w:line="360" w:lineRule="auto"/>
      <w:tabs>
        <w:tab w:val="left" w:pos="425" w:leader="none"/>
        <w:tab w:val="left" w:pos="960" w:leader="none"/>
      </w:tabs>
    </w:pPr>
    <w:rPr>
      <w:sz w:val="24"/>
      <w:szCs w:val="20"/>
    </w:rPr>
  </w:style>
  <w:style w:type="paragraph" w:styleId="1700">
    <w:name w:val="Plain Text2"/>
    <w:basedOn w:val="1406"/>
    <w:next w:val="1700"/>
    <w:link w:val="1406"/>
    <w:rPr>
      <w:rFonts w:ascii="宋体" w:hAnsi="Courier New" w:eastAsia="楷体_GB2312"/>
      <w:sz w:val="28"/>
      <w:szCs w:val="20"/>
    </w:rPr>
  </w:style>
  <w:style w:type="paragraph" w:styleId="1701">
    <w:name w:val="xl43"/>
    <w:basedOn w:val="1406"/>
    <w:next w:val="1701"/>
    <w:link w:val="1406"/>
    <w:pPr>
      <w:jc w:val="center"/>
      <w:spacing w:before="100" w:beforeAutospacing="1" w:after="100" w:afterAutospacing="1"/>
      <w:widowControl/>
    </w:pPr>
    <w:rPr>
      <w:rFonts w:ascii="宋体" w:hAnsi="宋体"/>
      <w:b/>
      <w:bCs/>
      <w:sz w:val="32"/>
      <w:szCs w:val="32"/>
    </w:rPr>
  </w:style>
  <w:style w:type="paragraph" w:styleId="1702">
    <w:name w:val="正文 A"/>
    <w:next w:val="1702"/>
    <w:link w:val="1406"/>
    <w:qFormat/>
    <w:pPr>
      <w:jc w:val="both"/>
      <w:widowControl w:val="off"/>
      <w:framePr w:wrap="around" w:y="1"/>
    </w:pPr>
    <w:rPr>
      <w:rFonts w:eastAsia="Times New Roman"/>
      <w:color w:val="000000"/>
      <w:sz w:val="21"/>
      <w:szCs w:val="21"/>
      <w:lang w:val="en-US" w:eastAsia="zh-CN" w:bidi="ar-SA"/>
    </w:rPr>
  </w:style>
  <w:style w:type="paragraph" w:styleId="1703">
    <w:name w:val="纯文本2"/>
    <w:basedOn w:val="1406"/>
    <w:next w:val="1703"/>
    <w:link w:val="1406"/>
    <w:qFormat/>
    <w:rPr>
      <w:rFonts w:ascii="宋体" w:hAnsi="Courier New" w:eastAsia="楷体_GB2312"/>
      <w:sz w:val="26"/>
      <w:szCs w:val="20"/>
    </w:rPr>
  </w:style>
  <w:style w:type="paragraph" w:styleId="1704">
    <w:name w:val="_Style 104"/>
    <w:basedOn w:val="1406"/>
    <w:next w:val="1704"/>
    <w:link w:val="1406"/>
    <w:pPr>
      <w:spacing w:after="160" w:line="240" w:lineRule="exact"/>
    </w:pPr>
    <w:rPr>
      <w:szCs w:val="20"/>
    </w:rPr>
  </w:style>
  <w:style w:type="paragraph" w:styleId="1705">
    <w:name w:val="表格标题"/>
    <w:basedOn w:val="1677"/>
    <w:next w:val="1705"/>
    <w:link w:val="1406"/>
    <w:pPr>
      <w:jc w:val="center"/>
    </w:pPr>
    <w:rPr>
      <w:b/>
    </w:rPr>
  </w:style>
  <w:style w:type="paragraph" w:styleId="1706">
    <w:name w:val="msonormalcxspmiddle"/>
    <w:basedOn w:val="1406"/>
    <w:next w:val="1706"/>
    <w:link w:val="1406"/>
    <w:pPr>
      <w:jc w:val="left"/>
      <w:widowControl/>
    </w:pPr>
    <w:rPr>
      <w:rFonts w:ascii="宋体" w:hAnsi="宋体" w:cs="宋体"/>
      <w:sz w:val="24"/>
    </w:rPr>
  </w:style>
  <w:style w:type="paragraph" w:styleId="1707">
    <w:name w:val="缺省文本:1"/>
    <w:basedOn w:val="1406"/>
    <w:next w:val="1707"/>
    <w:link w:val="1406"/>
    <w:pPr>
      <w:jc w:val="left"/>
    </w:pPr>
    <w:rPr>
      <w:rFonts w:ascii="宋体"/>
      <w:sz w:val="24"/>
      <w:szCs w:val="20"/>
    </w:rPr>
  </w:style>
  <w:style w:type="paragraph" w:styleId="1708">
    <w:name w:val="TOC 标题"/>
    <w:basedOn w:val="1407"/>
    <w:next w:val="1406"/>
    <w:link w:val="1406"/>
    <w:qFormat/>
    <w:pPr>
      <w:jc w:val="left"/>
      <w:spacing w:before="480" w:after="0" w:line="276" w:lineRule="auto"/>
      <w:widowControl/>
      <w:outlineLvl w:val="9"/>
    </w:pPr>
    <w:rPr>
      <w:rFonts w:ascii="Cambria" w:hAnsi="Cambria" w:eastAsia="宋体"/>
      <w:bCs/>
      <w:color w:val="365f91"/>
      <w:sz w:val="28"/>
      <w:szCs w:val="28"/>
    </w:rPr>
  </w:style>
  <w:style w:type="paragraph" w:styleId="1709">
    <w:name w:val="xl79"/>
    <w:basedOn w:val="1406"/>
    <w:next w:val="1709"/>
    <w:link w:val="140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710">
    <w:name w:val="xl54"/>
    <w:basedOn w:val="1406"/>
    <w:next w:val="1710"/>
    <w:link w:val="1406"/>
    <w:pPr>
      <w:jc w:val="center"/>
      <w:spacing w:before="100" w:beforeAutospacing="1" w:after="100" w:afterAutospacing="1"/>
      <w:widowControl/>
    </w:pPr>
    <w:rPr>
      <w:rFonts w:hint="eastAsia" w:ascii="隶书" w:hAnsi="宋体" w:eastAsia="隶书"/>
      <w:sz w:val="48"/>
      <w:szCs w:val="48"/>
    </w:rPr>
  </w:style>
  <w:style w:type="paragraph" w:styleId="1711">
    <w:name w:val="简单回函地址"/>
    <w:basedOn w:val="1406"/>
    <w:next w:val="1711"/>
    <w:link w:val="1406"/>
    <w:rPr>
      <w:rFonts w:ascii="宋体" w:hAnsi="宋体"/>
      <w:color w:val="000000"/>
      <w:szCs w:val="21"/>
    </w:rPr>
  </w:style>
  <w:style w:type="paragraph" w:styleId="1712">
    <w:name w:val="样式 样式 首行缩进:  2 字符 + 首行缩进:  2 字符"/>
    <w:basedOn w:val="1406"/>
    <w:next w:val="1712"/>
    <w:link w:val="1406"/>
    <w:pPr>
      <w:ind w:firstLine="420"/>
      <w:spacing w:line="360" w:lineRule="auto"/>
      <w:tabs>
        <w:tab w:val="left" w:pos="1800" w:leader="none"/>
      </w:tabs>
    </w:pPr>
    <w:rPr>
      <w:rFonts w:cs="宋体"/>
      <w:sz w:val="24"/>
      <w:szCs w:val="20"/>
    </w:rPr>
  </w:style>
  <w:style w:type="paragraph" w:styleId="1713">
    <w:name w:val="项目编号A"/>
    <w:basedOn w:val="1406"/>
    <w:next w:val="1713"/>
    <w:link w:val="1406"/>
    <w:pPr>
      <w:ind w:left="959" w:hanging="420"/>
      <w:spacing w:line="360" w:lineRule="auto"/>
      <w:tabs>
        <w:tab w:val="left" w:pos="959" w:leader="none"/>
      </w:tabs>
    </w:pPr>
    <w:rPr>
      <w:rFonts w:ascii="Arial" w:hAnsi="Arial"/>
      <w:sz w:val="24"/>
      <w:szCs w:val="20"/>
    </w:rPr>
  </w:style>
  <w:style w:type="paragraph" w:styleId="1714">
    <w:name w:val="方案文档"/>
    <w:basedOn w:val="1406"/>
    <w:next w:val="1714"/>
    <w:link w:val="1406"/>
    <w:pPr>
      <w:ind w:firstLine="225"/>
      <w:spacing w:before="120" w:after="120" w:line="360" w:lineRule="auto"/>
    </w:pPr>
    <w:rPr>
      <w:rFonts w:ascii="Arial" w:hAnsi="Arial"/>
      <w:sz w:val="24"/>
      <w:szCs w:val="20"/>
    </w:rPr>
  </w:style>
  <w:style w:type="paragraph" w:styleId="1715">
    <w:name w:val="tytytyty"/>
    <w:basedOn w:val="1406"/>
    <w:next w:val="1715"/>
    <w:link w:val="1406"/>
    <w:pPr>
      <w:ind w:left="359" w:firstLine="480"/>
      <w:spacing w:line="360" w:lineRule="auto"/>
    </w:pPr>
    <w:rPr>
      <w:sz w:val="24"/>
      <w:lang w:eastAsia="ar-SA"/>
    </w:rPr>
  </w:style>
  <w:style w:type="paragraph" w:styleId="1716">
    <w:name w:val="Ｃ"/>
    <w:basedOn w:val="1406"/>
    <w:next w:val="1716"/>
    <w:link w:val="1406"/>
    <w:pPr>
      <w:ind w:right="210"/>
      <w:jc w:val="center"/>
      <w:keepNext/>
      <w:spacing w:line="0" w:lineRule="atLeast"/>
      <w:widowControl/>
    </w:pPr>
    <w:rPr>
      <w:rFonts w:ascii="宋体"/>
      <w:sz w:val="16"/>
      <w:szCs w:val="20"/>
    </w:rPr>
  </w:style>
  <w:style w:type="paragraph" w:styleId="1717">
    <w:name w:val="xl36"/>
    <w:basedOn w:val="1406"/>
    <w:next w:val="1717"/>
    <w:link w:val="140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718">
    <w:name w:val="style25 style2 style26"/>
    <w:basedOn w:val="1406"/>
    <w:next w:val="1718"/>
    <w:link w:val="1406"/>
    <w:pPr>
      <w:jc w:val="left"/>
      <w:spacing w:before="100" w:beforeAutospacing="1" w:after="100" w:afterAutospacing="1"/>
      <w:widowControl/>
    </w:pPr>
    <w:rPr>
      <w:rFonts w:ascii="Arial Unicode MS" w:hAnsi="Arial Unicode MS"/>
      <w:sz w:val="24"/>
    </w:rPr>
  </w:style>
  <w:style w:type="paragraph" w:styleId="1719">
    <w:name w:val="xl41"/>
    <w:basedOn w:val="1406"/>
    <w:next w:val="1719"/>
    <w:link w:val="1406"/>
    <w:pPr>
      <w:jc w:val="left"/>
      <w:spacing w:before="100" w:beforeAutospacing="1" w:after="100" w:afterAutospacing="1"/>
      <w:widowControl/>
      <w:pBdr>
        <w:top w:val="single" w:color="000000" w:sz="4" w:space="0"/>
        <w:bottom w:val="single" w:color="000000" w:sz="4" w:space="0"/>
      </w:pBdr>
    </w:pPr>
    <w:rPr>
      <w:sz w:val="24"/>
    </w:rPr>
  </w:style>
  <w:style w:type="paragraph" w:styleId="1720">
    <w:name w:val="msonormalcxsplast"/>
    <w:basedOn w:val="1406"/>
    <w:next w:val="1720"/>
    <w:link w:val="1406"/>
    <w:pPr>
      <w:jc w:val="left"/>
      <w:widowControl/>
    </w:pPr>
    <w:rPr>
      <w:rFonts w:ascii="宋体" w:hAnsi="宋体" w:cs="宋体"/>
      <w:sz w:val="24"/>
    </w:rPr>
  </w:style>
  <w:style w:type="paragraph" w:styleId="1721">
    <w:name w:val="表文字"/>
    <w:next w:val="1721"/>
    <w:link w:val="1406"/>
    <w:rPr>
      <w:rFonts w:ascii="宋体"/>
      <w:lang w:val="en-US" w:eastAsia="zh-CN" w:bidi="ar-SA"/>
    </w:rPr>
  </w:style>
  <w:style w:type="paragraph" w:styleId="1722">
    <w:name w:val="xl28"/>
    <w:basedOn w:val="1406"/>
    <w:next w:val="1722"/>
    <w:link w:val="1406"/>
    <w:pPr>
      <w:jc w:val="left"/>
      <w:spacing w:before="100" w:beforeAutospacing="1" w:after="100" w:afterAutospacing="1"/>
      <w:widowControl/>
    </w:pPr>
    <w:rPr>
      <w:sz w:val="24"/>
    </w:rPr>
  </w:style>
  <w:style w:type="paragraph" w:styleId="1723">
    <w:name w:val="样式 标题 4H4h4PIM 4第三层条bulletblbbheading 4 + Indent: Left 0..."/>
    <w:basedOn w:val="1410"/>
    <w:next w:val="1608"/>
    <w:link w:val="1406"/>
    <w:pPr>
      <w:ind w:left="360"/>
      <w:keepLines w:val="0"/>
      <w:keepNext w:val="0"/>
      <w:spacing w:line="360" w:lineRule="auto"/>
      <w:tabs>
        <w:tab w:val="left" w:pos="1800" w:leader="none"/>
      </w:tabs>
    </w:pPr>
    <w:rPr>
      <w:rFonts w:ascii="黑体" w:hAnsi="Times New Roman" w:eastAsia="黑体" w:cs="宋体"/>
      <w:szCs w:val="20"/>
    </w:rPr>
  </w:style>
  <w:style w:type="paragraph" w:styleId="1724">
    <w:name w:val="font10"/>
    <w:basedOn w:val="1406"/>
    <w:next w:val="1724"/>
    <w:link w:val="1406"/>
    <w:pPr>
      <w:jc w:val="left"/>
      <w:spacing w:before="100" w:beforeAutospacing="1" w:after="100" w:afterAutospacing="1"/>
      <w:widowControl/>
    </w:pPr>
    <w:rPr>
      <w:rFonts w:ascii="宋体" w:hAnsi="宋体" w:cs="宋体"/>
      <w:szCs w:val="21"/>
    </w:rPr>
  </w:style>
  <w:style w:type="paragraph" w:styleId="1725">
    <w:name w:val="无间隔"/>
    <w:next w:val="1725"/>
    <w:link w:val="1406"/>
    <w:qFormat/>
    <w:pPr>
      <w:widowControl w:val="off"/>
    </w:pPr>
    <w:rPr>
      <w:sz w:val="24"/>
      <w:szCs w:val="24"/>
      <w:lang w:val="en-US" w:eastAsia="zh-CN" w:bidi="ar-SA"/>
    </w:rPr>
  </w:style>
  <w:style w:type="paragraph" w:styleId="1726">
    <w:name w:val="样式 标题 5 + 加粗 左侧:  0 厘米 悬挂缩进: 10.08 字符 行距: 1.5 倍行距"/>
    <w:basedOn w:val="1411"/>
    <w:next w:val="1726"/>
    <w:link w:val="1406"/>
    <w:pPr>
      <w:ind w:left="1008" w:hanging="1008"/>
      <w:spacing w:before="120" w:after="120" w:line="360" w:lineRule="auto"/>
    </w:pPr>
    <w:rPr>
      <w:rFonts w:ascii="Arial" w:hAnsi="Arial" w:eastAsia="黑体"/>
      <w:b w:val="0"/>
      <w:bCs w:val="0"/>
      <w:sz w:val="24"/>
      <w:szCs w:val="20"/>
    </w:rPr>
  </w:style>
  <w:style w:type="paragraph" w:styleId="1727">
    <w:name w:val="font0"/>
    <w:basedOn w:val="1406"/>
    <w:next w:val="1727"/>
    <w:link w:val="1406"/>
    <w:pPr>
      <w:jc w:val="left"/>
      <w:spacing w:before="100" w:beforeAutospacing="1" w:after="100" w:afterAutospacing="1"/>
      <w:widowControl/>
    </w:pPr>
    <w:rPr>
      <w:rFonts w:hint="eastAsia" w:ascii="宋体" w:hAnsi="宋体"/>
      <w:sz w:val="24"/>
    </w:rPr>
  </w:style>
  <w:style w:type="paragraph" w:styleId="1728">
    <w:name w:val="Char Char Char Char"/>
    <w:basedOn w:val="1406"/>
    <w:next w:val="1728"/>
    <w:link w:val="1406"/>
  </w:style>
  <w:style w:type="paragraph" w:styleId="1729">
    <w:name w:val="xl30"/>
    <w:basedOn w:val="1406"/>
    <w:next w:val="1729"/>
    <w:link w:val="140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730">
    <w:name w:val="xl42"/>
    <w:basedOn w:val="1406"/>
    <w:next w:val="1730"/>
    <w:link w:val="1406"/>
    <w:pPr>
      <w:jc w:val="left"/>
      <w:spacing w:before="100" w:beforeAutospacing="1" w:after="100" w:afterAutospacing="1"/>
      <w:widowControl/>
      <w:pBdr>
        <w:top w:val="single" w:color="000000" w:sz="4" w:space="0"/>
      </w:pBdr>
    </w:pPr>
    <w:rPr>
      <w:sz w:val="24"/>
    </w:rPr>
  </w:style>
  <w:style w:type="paragraph" w:styleId="1731">
    <w:name w:val="样式 样式 标题 3sect1.2.3h3H3l3CTl3+toc 3heading 3Sub-section Tit... +..."/>
    <w:basedOn w:val="1406"/>
    <w:next w:val="1731"/>
    <w:link w:val="1406"/>
    <w:pPr>
      <w:spacing w:line="412" w:lineRule="auto"/>
      <w:tabs>
        <w:tab w:val="left" w:pos="1800" w:leader="none"/>
      </w:tabs>
      <w:outlineLvl w:val="2"/>
    </w:pPr>
    <w:rPr>
      <w:rFonts w:eastAsia="黑体" w:cs="宋体"/>
      <w:b/>
      <w:bCs/>
      <w:sz w:val="30"/>
      <w:szCs w:val="20"/>
    </w:rPr>
  </w:style>
  <w:style w:type="paragraph" w:styleId="1732">
    <w:name w:val="xl25"/>
    <w:basedOn w:val="1406"/>
    <w:next w:val="1732"/>
    <w:link w:val="14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33">
    <w:name w:val="样式 标题 3h33rd levelHeading 3 - oldH3l3CT3章标题1Level 3 Hea..."/>
    <w:basedOn w:val="1409"/>
    <w:next w:val="1733"/>
    <w:link w:val="1406"/>
    <w:pPr>
      <w:contextualSpacing/>
      <w:keepLines w:val="0"/>
      <w:keepNext w:val="0"/>
      <w:spacing w:before="120" w:after="120" w:line="288" w:lineRule="auto"/>
    </w:pPr>
    <w:rPr>
      <w:rFonts w:ascii="Arial" w:hAnsi="Arial" w:cs="宋体"/>
      <w:color w:val="000000"/>
      <w:sz w:val="24"/>
      <w:szCs w:val="20"/>
    </w:rPr>
  </w:style>
  <w:style w:type="paragraph" w:styleId="1734">
    <w:name w:val="xl38"/>
    <w:basedOn w:val="1406"/>
    <w:next w:val="1734"/>
    <w:link w:val="140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735">
    <w:name w:val="样式 样式 样式 标题 3sect1.2.3h3H3l3CTl3+toc 3heading 3Sub-section Tit....."/>
    <w:basedOn w:val="1731"/>
    <w:next w:val="1735"/>
    <w:link w:val="1406"/>
    <w:pPr>
      <w:spacing w:before="468" w:after="312"/>
      <w:tabs>
        <w:tab w:val="left" w:pos="1800" w:leader="none"/>
      </w:tabs>
    </w:pPr>
  </w:style>
  <w:style w:type="paragraph" w:styleId="1736">
    <w:name w:val="样式 标题 5H5h5Second Subheadingdashdsdddash1ds1dd1dash2d..."/>
    <w:basedOn w:val="1411"/>
    <w:next w:val="1736"/>
    <w:link w:val="1406"/>
    <w:pPr>
      <w:keepLines w:val="0"/>
      <w:keepNext w:val="0"/>
      <w:spacing w:line="360" w:lineRule="auto"/>
      <w:tabs>
        <w:tab w:val="left" w:pos="1800" w:leader="none"/>
      </w:tabs>
    </w:pPr>
    <w:rPr>
      <w:rFonts w:ascii="黑体" w:hAnsi="Times New Roman" w:eastAsia="黑体" w:cs="宋体"/>
      <w:sz w:val="24"/>
      <w:szCs w:val="20"/>
    </w:rPr>
  </w:style>
  <w:style w:type="paragraph" w:styleId="1737">
    <w:name w:val="xl70"/>
    <w:basedOn w:val="1406"/>
    <w:next w:val="1737"/>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8">
    <w:name w:val="paragraph1"/>
    <w:basedOn w:val="1406"/>
    <w:next w:val="1738"/>
    <w:link w:val="1406"/>
    <w:pPr>
      <w:ind w:firstLine="480"/>
      <w:spacing w:line="360" w:lineRule="auto"/>
    </w:pPr>
    <w:rPr>
      <w:sz w:val="24"/>
    </w:rPr>
  </w:style>
  <w:style w:type="paragraph" w:styleId="1739">
    <w:name w:val="列出段落"/>
    <w:basedOn w:val="1406"/>
    <w:next w:val="1739"/>
    <w:link w:val="1740"/>
    <w:qFormat/>
    <w:pPr>
      <w:ind w:firstLine="420"/>
    </w:pPr>
    <w:rPr>
      <w:rFonts w:ascii="Calibri" w:hAnsi="Calibri"/>
      <w:szCs w:val="22"/>
    </w:rPr>
  </w:style>
  <w:style w:type="character" w:styleId="1740">
    <w:name w:val="列出段落 Char"/>
    <w:next w:val="1740"/>
    <w:link w:val="1739"/>
    <w:qFormat/>
    <w:rPr>
      <w:rFonts w:ascii="Calibri" w:hAnsi="Calibri"/>
      <w:sz w:val="21"/>
      <w:szCs w:val="22"/>
    </w:rPr>
  </w:style>
  <w:style w:type="paragraph" w:styleId="1741">
    <w:name w:val="style1style2"/>
    <w:basedOn w:val="1406"/>
    <w:next w:val="1741"/>
    <w:link w:val="1406"/>
    <w:pPr>
      <w:jc w:val="left"/>
      <w:spacing w:before="100" w:beforeAutospacing="1" w:after="100" w:afterAutospacing="1"/>
      <w:widowControl/>
    </w:pPr>
    <w:rPr>
      <w:rFonts w:ascii="宋体" w:hAnsi="宋体" w:cs="宋体"/>
      <w:sz w:val="24"/>
    </w:rPr>
  </w:style>
  <w:style w:type="paragraph" w:styleId="1742">
    <w:name w:val="次小点说明"/>
    <w:basedOn w:val="1406"/>
    <w:next w:val="1742"/>
    <w:link w:val="1406"/>
    <w:pPr>
      <w:ind w:left="625" w:hanging="425"/>
      <w:spacing w:line="360" w:lineRule="auto"/>
      <w:tabs>
        <w:tab w:val="left" w:pos="425" w:leader="none"/>
      </w:tabs>
    </w:pPr>
  </w:style>
  <w:style w:type="paragraph" w:styleId="1743">
    <w:name w:val="xl53"/>
    <w:basedOn w:val="1406"/>
    <w:next w:val="1743"/>
    <w:link w:val="140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744">
    <w:name w:val="xl31"/>
    <w:basedOn w:val="1406"/>
    <w:next w:val="1744"/>
    <w:link w:val="1406"/>
    <w:pPr>
      <w:jc w:val="left"/>
      <w:spacing w:before="100" w:beforeAutospacing="1" w:after="100" w:afterAutospacing="1"/>
      <w:widowControl/>
      <w:pBdr>
        <w:bottom w:val="single" w:color="000000" w:sz="4" w:space="0"/>
      </w:pBdr>
    </w:pPr>
    <w:rPr>
      <w:rFonts w:ascii="宋体" w:hAnsi="宋体"/>
      <w:sz w:val="24"/>
    </w:rPr>
  </w:style>
  <w:style w:type="paragraph" w:styleId="1745">
    <w:name w:val="摘要"/>
    <w:basedOn w:val="1406"/>
    <w:next w:val="1408"/>
    <w:link w:val="1406"/>
    <w:pPr>
      <w:spacing w:line="360" w:lineRule="auto"/>
    </w:pPr>
    <w:rPr>
      <w:rFonts w:eastAsia="黑体"/>
      <w:sz w:val="24"/>
      <w:szCs w:val="20"/>
    </w:rPr>
  </w:style>
  <w:style w:type="paragraph" w:styleId="1746">
    <w:name w:val="目录1"/>
    <w:basedOn w:val="1406"/>
    <w:next w:val="1746"/>
    <w:link w:val="1406"/>
    <w:pPr>
      <w:jc w:val="left"/>
      <w:spacing w:after="136" w:line="289" w:lineRule="atLeast"/>
      <w:widowControl/>
      <w:tabs>
        <w:tab w:val="left" w:pos="8503" w:leader="dot"/>
      </w:tabs>
    </w:pPr>
    <w:rPr>
      <w:rFonts w:ascii="Arial" w:eastAsia="黑体"/>
      <w:color w:val="000000"/>
      <w:sz w:val="28"/>
      <w:szCs w:val="20"/>
    </w:rPr>
  </w:style>
  <w:style w:type="paragraph" w:styleId="1747">
    <w:name w:val="_Style 50"/>
    <w:basedOn w:val="1406"/>
    <w:next w:val="1449"/>
    <w:link w:val="1406"/>
    <w:pPr>
      <w:spacing w:line="360" w:lineRule="auto"/>
    </w:pPr>
    <w:rPr>
      <w:rFonts w:ascii="宋体" w:hAnsi="Courier New"/>
      <w:szCs w:val="20"/>
    </w:rPr>
  </w:style>
  <w:style w:type="paragraph" w:styleId="1748">
    <w:name w:val="chen"/>
    <w:basedOn w:val="1470"/>
    <w:next w:val="1748"/>
    <w:link w:val="1406"/>
    <w:pPr>
      <w:ind w:left="0" w:right="26" w:firstLine="480"/>
      <w:jc w:val="left"/>
      <w:spacing w:after="0"/>
      <w:tabs>
        <w:tab w:val="left" w:pos="7440" w:leader="none"/>
      </w:tabs>
    </w:pPr>
    <w:rPr>
      <w:rFonts w:ascii="楷体_GB2312" w:eastAsia="楷体_GB2312"/>
      <w:spacing w:val="4"/>
      <w:sz w:val="24"/>
      <w:szCs w:val="20"/>
    </w:rPr>
  </w:style>
  <w:style w:type="paragraph" w:styleId="1749">
    <w:name w:val="Tabelle"/>
    <w:basedOn w:val="1406"/>
    <w:next w:val="1749"/>
    <w:link w:val="1406"/>
    <w:pPr>
      <w:jc w:val="left"/>
      <w:spacing w:before="20" w:after="20"/>
      <w:widowControl/>
    </w:pPr>
    <w:rPr>
      <w:rFonts w:ascii="Gothic720 BT" w:hAnsi="Gothic720 BT" w:eastAsia="宋体" w:cs="Times New Roman"/>
      <w:sz w:val="18"/>
      <w:szCs w:val="18"/>
      <w:lang w:val="de-DE" w:eastAsia="de-DE"/>
    </w:rPr>
  </w:style>
  <w:style w:type="paragraph" w:styleId="1750">
    <w:name w:val="样式2"/>
    <w:basedOn w:val="1412"/>
    <w:next w:val="1750"/>
    <w:link w:val="1406"/>
    <w:pPr>
      <w:ind w:left="1080" w:hanging="1080"/>
      <w:spacing w:before="240" w:after="64" w:line="320" w:lineRule="auto"/>
      <w:tabs>
        <w:tab w:val="clear" w:pos="3578" w:leader="none"/>
      </w:tabs>
    </w:pPr>
    <w:rPr>
      <w:rFonts w:ascii="Arial" w:hAnsi="Arial" w:eastAsia="黑体"/>
      <w:sz w:val="24"/>
    </w:rPr>
  </w:style>
  <w:style w:type="paragraph" w:styleId="1751">
    <w:name w:val="Plain Text1"/>
    <w:basedOn w:val="1406"/>
    <w:next w:val="1751"/>
    <w:link w:val="1406"/>
    <w:qFormat/>
    <w:rPr>
      <w:rFonts w:ascii="宋体" w:hAnsi="Courier New" w:eastAsia="楷体_GB2312" w:cs="宋体"/>
      <w:sz w:val="26"/>
      <w:szCs w:val="26"/>
    </w:rPr>
  </w:style>
  <w:style w:type="paragraph" w:styleId="1752">
    <w:name w:val="标头1"/>
    <w:basedOn w:val="1409"/>
    <w:next w:val="1752"/>
    <w:link w:val="1406"/>
    <w:pPr>
      <w:spacing w:before="120" w:after="80" w:line="240" w:lineRule="auto"/>
    </w:pPr>
    <w:rPr>
      <w:rFonts w:eastAsia="黑体"/>
      <w:b w:val="0"/>
      <w:bCs w:val="0"/>
      <w:sz w:val="28"/>
      <w:szCs w:val="20"/>
    </w:rPr>
  </w:style>
  <w:style w:type="paragraph" w:styleId="1753">
    <w:name w:val="EHPT"/>
    <w:basedOn w:val="1406"/>
    <w:next w:val="1444"/>
    <w:link w:val="1406"/>
    <w:pPr>
      <w:ind w:right="-694"/>
    </w:pPr>
    <w:rPr>
      <w:sz w:val="24"/>
      <w:szCs w:val="20"/>
    </w:rPr>
  </w:style>
  <w:style w:type="paragraph" w:styleId="1754">
    <w:name w:val="样式 样式 仿宋_GB2312 小三 + 首行缩进:  2 字符"/>
    <w:basedOn w:val="1653"/>
    <w:next w:val="1754"/>
    <w:link w:val="1406"/>
    <w:pPr>
      <w:ind w:firstLine="0"/>
      <w:jc w:val="center"/>
      <w:spacing w:line="360" w:lineRule="auto"/>
    </w:pPr>
  </w:style>
  <w:style w:type="paragraph" w:styleId="1755">
    <w:name w:val="para1"/>
    <w:basedOn w:val="1406"/>
    <w:next w:val="1755"/>
    <w:link w:val="1406"/>
    <w:pPr>
      <w:jc w:val="left"/>
      <w:spacing w:before="100" w:beforeAutospacing="1" w:after="100" w:afterAutospacing="1"/>
      <w:widowControl/>
    </w:pPr>
    <w:rPr>
      <w:rFonts w:ascii="宋体" w:hAnsi="宋体" w:cs="宋体"/>
      <w:sz w:val="24"/>
    </w:rPr>
  </w:style>
  <w:style w:type="paragraph" w:styleId="1756">
    <w:name w:val="xl67"/>
    <w:basedOn w:val="1406"/>
    <w:next w:val="1756"/>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757">
    <w:name w:val="FP-Title2"/>
    <w:next w:val="1757"/>
    <w:link w:val="1406"/>
    <w:pPr>
      <w:spacing w:before="240" w:after="60"/>
    </w:pPr>
    <w:rPr>
      <w:rFonts w:ascii="Arial" w:hAnsi="Arial"/>
      <w:b/>
      <w:sz w:val="24"/>
      <w:lang w:val="en-GB" w:eastAsia="en-US" w:bidi="ar-SA"/>
    </w:rPr>
  </w:style>
  <w:style w:type="paragraph" w:styleId="1758">
    <w:name w:val="样式 仿宋_GB2312 四号 黑色 行距: 1.5 倍行距"/>
    <w:basedOn w:val="1406"/>
    <w:next w:val="1758"/>
    <w:link w:val="1406"/>
    <w:pPr>
      <w:ind w:firstLine="560"/>
      <w:spacing w:line="360" w:lineRule="auto"/>
    </w:pPr>
    <w:rPr>
      <w:rFonts w:ascii="仿宋_GB2312" w:hAnsi="宋体" w:eastAsia="仿宋_GB2312"/>
      <w:color w:val="000000"/>
      <w:sz w:val="24"/>
      <w:szCs w:val="20"/>
    </w:rPr>
  </w:style>
  <w:style w:type="paragraph" w:styleId="1759">
    <w:name w:val="正文4"/>
    <w:basedOn w:val="1406"/>
    <w:next w:val="1759"/>
    <w:link w:val="1406"/>
    <w:pPr>
      <w:ind w:firstLine="480"/>
      <w:spacing w:line="360" w:lineRule="auto"/>
    </w:pPr>
    <w:rPr>
      <w:rFonts w:ascii="宋体" w:hAnsi="宋体"/>
      <w:sz w:val="24"/>
    </w:rPr>
  </w:style>
  <w:style w:type="paragraph" w:styleId="1760">
    <w:name w:val="font5"/>
    <w:basedOn w:val="1406"/>
    <w:next w:val="1760"/>
    <w:link w:val="1406"/>
    <w:pPr>
      <w:jc w:val="left"/>
      <w:spacing w:before="100" w:beforeAutospacing="1" w:after="100" w:afterAutospacing="1"/>
      <w:widowControl/>
    </w:pPr>
    <w:rPr>
      <w:rFonts w:hint="eastAsia" w:ascii="宋体" w:hAnsi="宋体"/>
      <w:sz w:val="24"/>
    </w:rPr>
  </w:style>
  <w:style w:type="paragraph" w:styleId="1761">
    <w:name w:val="xl65"/>
    <w:basedOn w:val="1406"/>
    <w:next w:val="1761"/>
    <w:link w:val="14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762">
    <w:name w:val="我的正文"/>
    <w:basedOn w:val="1406"/>
    <w:next w:val="1762"/>
    <w:link w:val="1406"/>
    <w:pPr>
      <w:jc w:val="left"/>
      <w:spacing w:line="300" w:lineRule="auto"/>
      <w:widowControl/>
    </w:pPr>
    <w:rPr>
      <w:rFonts w:eastAsia="楷体_GB2312"/>
      <w:spacing w:val="8"/>
      <w:sz w:val="24"/>
    </w:rPr>
  </w:style>
  <w:style w:type="paragraph" w:styleId="1763">
    <w:name w:val="xl26"/>
    <w:basedOn w:val="1406"/>
    <w:next w:val="1763"/>
    <w:link w:val="14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64">
    <w:name w:val="Blockquote"/>
    <w:basedOn w:val="1406"/>
    <w:next w:val="1764"/>
    <w:link w:val="1406"/>
    <w:pPr>
      <w:ind w:left="360" w:right="360"/>
      <w:jc w:val="left"/>
      <w:spacing w:before="100" w:after="100"/>
    </w:pPr>
    <w:rPr>
      <w:sz w:val="24"/>
      <w:szCs w:val="21"/>
    </w:rPr>
  </w:style>
  <w:style w:type="paragraph" w:styleId="1765">
    <w:name w:val="Char2"/>
    <w:basedOn w:val="1406"/>
    <w:next w:val="1765"/>
    <w:link w:val="1406"/>
    <w:rPr>
      <w:rFonts w:ascii="Tahoma" w:hAnsi="Tahoma"/>
      <w:sz w:val="24"/>
      <w:szCs w:val="20"/>
    </w:rPr>
  </w:style>
  <w:style w:type="paragraph" w:styleId="1766">
    <w:name w:val="样式 仿宋_GB2312 四号 黑色 左 行距: 1.5 倍行距"/>
    <w:basedOn w:val="1406"/>
    <w:next w:val="1766"/>
    <w:link w:val="1406"/>
    <w:pPr>
      <w:jc w:val="left"/>
      <w:spacing w:line="360" w:lineRule="auto"/>
    </w:pPr>
    <w:rPr>
      <w:rFonts w:ascii="仿宋_GB2312" w:hAnsi="宋体" w:eastAsia="仿宋_GB2312"/>
      <w:color w:val="000000"/>
      <w:sz w:val="24"/>
      <w:szCs w:val="20"/>
    </w:rPr>
  </w:style>
  <w:style w:type="paragraph" w:styleId="1767">
    <w:name w:val="xl45"/>
    <w:basedOn w:val="1406"/>
    <w:next w:val="1767"/>
    <w:link w:val="1406"/>
    <w:pPr>
      <w:jc w:val="left"/>
      <w:spacing w:before="100" w:beforeAutospacing="1" w:after="100" w:afterAutospacing="1"/>
      <w:widowControl/>
    </w:pPr>
    <w:rPr>
      <w:rFonts w:hint="eastAsia" w:ascii="仿宋_GB2312" w:hAnsi="宋体" w:eastAsia="仿宋_GB2312"/>
      <w:sz w:val="24"/>
    </w:rPr>
  </w:style>
  <w:style w:type="paragraph" w:styleId="1768">
    <w:name w:val="样式4"/>
    <w:basedOn w:val="1406"/>
    <w:next w:val="1768"/>
    <w:link w:val="1406"/>
    <w:pPr>
      <w:ind w:left="420" w:hanging="420"/>
      <w:spacing w:line="360" w:lineRule="auto"/>
      <w:tabs>
        <w:tab w:val="left" w:pos="420" w:leader="none"/>
      </w:tabs>
    </w:pPr>
    <w:rPr>
      <w:sz w:val="24"/>
    </w:rPr>
  </w:style>
  <w:style w:type="paragraph" w:styleId="1769">
    <w:name w:val="大标题"/>
    <w:basedOn w:val="1406"/>
    <w:next w:val="1769"/>
    <w:link w:val="1406"/>
    <w:pPr>
      <w:jc w:val="center"/>
    </w:pPr>
    <w:rPr>
      <w:rFonts w:eastAsia="黑体" w:cs="宋体"/>
      <w:sz w:val="44"/>
      <w:szCs w:val="20"/>
    </w:rPr>
  </w:style>
  <w:style w:type="paragraph" w:styleId="1770">
    <w:name w:val="样式 标题 2H2sect 1.2H21sect 1.21H22sect 1.22H211sect 1.211..."/>
    <w:basedOn w:val="1408"/>
    <w:next w:val="1406"/>
    <w:link w:val="1406"/>
    <w:pPr>
      <w:spacing w:line="415" w:lineRule="auto"/>
      <w:tabs>
        <w:tab w:val="left" w:pos="1800" w:leader="none"/>
      </w:tabs>
    </w:pPr>
    <w:rPr>
      <w:rFonts w:ascii="宋体" w:hAnsi="宋体"/>
    </w:rPr>
  </w:style>
  <w:style w:type="paragraph" w:styleId="1771">
    <w:name w:val="页眉文档编号"/>
    <w:next w:val="1771"/>
    <w:link w:val="1406"/>
    <w:pPr>
      <w:jc w:val="center"/>
    </w:pPr>
    <w:rPr>
      <w:sz w:val="21"/>
      <w:lang w:val="en-US" w:eastAsia="zh-CN" w:bidi="ar-SA"/>
    </w:rPr>
  </w:style>
  <w:style w:type="paragraph" w:styleId="1772">
    <w:name w:val="xl48"/>
    <w:basedOn w:val="1406"/>
    <w:next w:val="1772"/>
    <w:link w:val="14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73">
    <w:name w:val="样式 目录 4 +"/>
    <w:basedOn w:val="1464"/>
    <w:next w:val="1773"/>
    <w:link w:val="1406"/>
    <w:pPr>
      <w:ind w:left="200" w:firstLine="400"/>
      <w:jc w:val="left"/>
      <w:tabs>
        <w:tab w:val="right" w:pos="8302" w:leader="dot"/>
      </w:tabs>
    </w:pPr>
    <w:rPr>
      <w:rFonts w:ascii="Times New Roman" w:hAnsi="Times New Roman"/>
      <w:sz w:val="24"/>
      <w:szCs w:val="20"/>
      <w:lang w:val="en-US" w:eastAsia="zh-CN"/>
    </w:rPr>
  </w:style>
  <w:style w:type="paragraph" w:styleId="1774">
    <w:name w:val="xl59"/>
    <w:basedOn w:val="1406"/>
    <w:next w:val="1774"/>
    <w:link w:val="140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75">
    <w:name w:val="xl76"/>
    <w:basedOn w:val="1406"/>
    <w:next w:val="1775"/>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776">
    <w:name w:val="def正文"/>
    <w:basedOn w:val="1444"/>
    <w:next w:val="1776"/>
    <w:link w:val="1406"/>
    <w:pPr>
      <w:ind w:firstLine="562"/>
      <w:jc w:val="both"/>
      <w:spacing w:line="360" w:lineRule="auto"/>
      <w:widowControl/>
    </w:pPr>
    <w:rPr>
      <w:rFonts w:ascii="楷体_GB2312" w:eastAsia="楷体_GB2312"/>
      <w:b/>
      <w:position w:val="0"/>
      <w:sz w:val="28"/>
      <w:szCs w:val="28"/>
    </w:rPr>
  </w:style>
  <w:style w:type="paragraph" w:styleId="1777">
    <w:name w:val="font8"/>
    <w:basedOn w:val="1406"/>
    <w:next w:val="1777"/>
    <w:link w:val="1406"/>
    <w:pPr>
      <w:jc w:val="left"/>
      <w:spacing w:before="100" w:beforeAutospacing="1" w:after="100" w:afterAutospacing="1"/>
      <w:widowControl/>
    </w:pPr>
    <w:rPr>
      <w:rFonts w:hint="eastAsia" w:ascii="楷体_GB2312" w:hAnsi="宋体" w:eastAsia="楷体_GB2312"/>
      <w:color w:val="0000ff"/>
      <w:sz w:val="22"/>
      <w:szCs w:val="22"/>
    </w:rPr>
  </w:style>
  <w:style w:type="paragraph" w:styleId="1778">
    <w:name w:val="标书正文"/>
    <w:basedOn w:val="1444"/>
    <w:next w:val="1778"/>
    <w:link w:val="1406"/>
    <w:pPr>
      <w:ind w:firstLine="200"/>
      <w:jc w:val="both"/>
      <w:spacing w:line="400" w:lineRule="exact"/>
      <w:widowControl/>
    </w:pPr>
    <w:rPr>
      <w:rFonts w:ascii="黑体" w:eastAsia="宋体"/>
      <w:position w:val="0"/>
      <w:sz w:val="24"/>
    </w:rPr>
  </w:style>
  <w:style w:type="paragraph" w:styleId="1779">
    <w:name w:val="修订"/>
    <w:next w:val="1779"/>
    <w:link w:val="1406"/>
    <w:uiPriority w:val="99"/>
    <w:semiHidden/>
    <w:rPr>
      <w:sz w:val="21"/>
      <w:szCs w:val="24"/>
      <w:lang w:val="en-US" w:eastAsia="zh-CN" w:bidi="ar-SA"/>
    </w:rPr>
  </w:style>
  <w:style w:type="paragraph" w:styleId="1780">
    <w:name w:val="xl68"/>
    <w:basedOn w:val="1406"/>
    <w:next w:val="1780"/>
    <w:link w:val="14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781">
    <w:name w:val="样式 标题 4 + 仿宋_GB2312"/>
    <w:basedOn w:val="1410"/>
    <w:next w:val="1781"/>
    <w:link w:val="1406"/>
    <w:pPr>
      <w:keepLines w:val="0"/>
      <w:spacing w:before="0" w:after="0" w:line="300" w:lineRule="auto"/>
    </w:pPr>
    <w:rPr>
      <w:rFonts w:ascii="仿宋_GB2312" w:hAnsi="仿宋_GB2312" w:eastAsia="仿宋_GB2312"/>
      <w:color w:val="ff00ff"/>
      <w:sz w:val="30"/>
      <w:szCs w:val="30"/>
    </w:rPr>
  </w:style>
  <w:style w:type="paragraph" w:styleId="1782">
    <w:name w:val="缩进正文"/>
    <w:basedOn w:val="1406"/>
    <w:next w:val="1782"/>
    <w:link w:val="1406"/>
    <w:pPr>
      <w:jc w:val="left"/>
      <w:spacing w:line="360" w:lineRule="auto"/>
      <w:widowControl/>
    </w:pPr>
    <w:rPr>
      <w:rFonts w:ascii="宋体"/>
      <w:sz w:val="24"/>
      <w:szCs w:val="20"/>
      <w:lang w:val="en-US" w:eastAsia="zh-CN"/>
    </w:rPr>
  </w:style>
  <w:style w:type="paragraph" w:styleId="1783">
    <w:name w:val="xl55"/>
    <w:basedOn w:val="1406"/>
    <w:next w:val="1783"/>
    <w:link w:val="140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784">
    <w:name w:val="xl44"/>
    <w:basedOn w:val="1406"/>
    <w:next w:val="1784"/>
    <w:link w:val="1406"/>
    <w:pPr>
      <w:jc w:val="left"/>
      <w:spacing w:before="100" w:beforeAutospacing="1" w:after="100" w:afterAutospacing="1"/>
      <w:widowControl/>
    </w:pPr>
    <w:rPr>
      <w:sz w:val="24"/>
    </w:rPr>
  </w:style>
  <w:style w:type="paragraph" w:styleId="1785">
    <w:name w:val="公司名称"/>
    <w:basedOn w:val="1406"/>
    <w:next w:val="1785"/>
    <w:link w:val="1406"/>
    <w:pPr>
      <w:jc w:val="center"/>
      <w:spacing w:line="360" w:lineRule="auto"/>
      <w:tabs>
        <w:tab w:val="left" w:pos="540" w:leader="none"/>
      </w:tabs>
    </w:pPr>
    <w:rPr>
      <w:rFonts w:eastAsia="黑体"/>
      <w:b/>
      <w:sz w:val="32"/>
      <w:szCs w:val="48"/>
    </w:rPr>
  </w:style>
  <w:style w:type="paragraph" w:styleId="1786">
    <w:name w:val="正文(标书)"/>
    <w:basedOn w:val="1428"/>
    <w:next w:val="1786"/>
    <w:link w:val="1406"/>
    <w:pPr>
      <w:ind w:firstLine="510"/>
      <w:spacing w:before="40" w:line="360" w:lineRule="auto"/>
    </w:pPr>
    <w:rPr>
      <w:rFonts w:ascii="宋体" w:eastAsia="宋体"/>
    </w:rPr>
  </w:style>
  <w:style w:type="paragraph" w:styleId="1787">
    <w:name w:val="_Style 14"/>
    <w:basedOn w:val="1406"/>
    <w:next w:val="1787"/>
    <w:link w:val="1406"/>
    <w:rPr>
      <w:szCs w:val="20"/>
    </w:rPr>
  </w:style>
  <w:style w:type="paragraph" w:styleId="1788">
    <w:name w:val="xl66"/>
    <w:basedOn w:val="1406"/>
    <w:next w:val="1788"/>
    <w:link w:val="14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789">
    <w:name w:val="Char"/>
    <w:basedOn w:val="1406"/>
    <w:next w:val="1789"/>
    <w:link w:val="1406"/>
    <w:pPr>
      <w:ind w:left="495" w:hanging="495"/>
      <w:tabs>
        <w:tab w:val="left" w:pos="495" w:leader="none"/>
      </w:tabs>
    </w:pPr>
  </w:style>
  <w:style w:type="paragraph" w:styleId="1790">
    <w:name w:val="font7"/>
    <w:basedOn w:val="1406"/>
    <w:next w:val="1790"/>
    <w:link w:val="1406"/>
    <w:pPr>
      <w:jc w:val="left"/>
      <w:spacing w:before="100" w:beforeAutospacing="1" w:after="100" w:afterAutospacing="1"/>
      <w:widowControl/>
    </w:pPr>
    <w:rPr>
      <w:sz w:val="24"/>
    </w:rPr>
  </w:style>
  <w:style w:type="paragraph" w:styleId="1791">
    <w:name w:val="Table Paragraph"/>
    <w:basedOn w:val="1406"/>
    <w:next w:val="1791"/>
    <w:link w:val="1406"/>
    <w:uiPriority w:val="1"/>
    <w:qFormat/>
    <w:pPr>
      <w:ind w:left="107"/>
      <w:jc w:val="left"/>
      <w:spacing w:before="132"/>
    </w:pPr>
    <w:rPr>
      <w:rFonts w:ascii="Calibri" w:hAnsi="Calibri" w:eastAsia="Calibri" w:cs="Calibri"/>
      <w:sz w:val="22"/>
      <w:lang w:val="zh-CN" w:bidi="zh-CN"/>
    </w:rPr>
  </w:style>
  <w:style w:type="paragraph" w:styleId="1792">
    <w:name w:val="xl39"/>
    <w:basedOn w:val="1406"/>
    <w:next w:val="1792"/>
    <w:link w:val="1406"/>
    <w:pPr>
      <w:jc w:val="left"/>
      <w:spacing w:before="100" w:beforeAutospacing="1" w:after="100" w:afterAutospacing="1"/>
      <w:widowControl/>
      <w:pBdr>
        <w:bottom w:val="single" w:color="000000" w:sz="4" w:space="0"/>
      </w:pBdr>
    </w:pPr>
    <w:rPr>
      <w:rFonts w:ascii="宋体" w:hAnsi="宋体"/>
      <w:sz w:val="24"/>
    </w:rPr>
  </w:style>
  <w:style w:type="paragraph" w:styleId="1793">
    <w:name w:val="Alt+X_首行空2"/>
    <w:basedOn w:val="1406"/>
    <w:next w:val="1793"/>
    <w:link w:val="1406"/>
    <w:pPr>
      <w:ind w:firstLine="480"/>
      <w:spacing w:line="360" w:lineRule="auto"/>
    </w:pPr>
    <w:rPr>
      <w:rFonts w:cs="宋体"/>
      <w:sz w:val="24"/>
    </w:rPr>
  </w:style>
  <w:style w:type="paragraph" w:styleId="1794">
    <w:name w:val="Plain Text"/>
    <w:basedOn w:val="1406"/>
    <w:next w:val="1794"/>
    <w:link w:val="1406"/>
    <w:qFormat/>
    <w:rPr>
      <w:rFonts w:hint="eastAsia" w:ascii="宋体" w:hAnsi="Courier New" w:eastAsia="楷体_GB2312"/>
      <w:sz w:val="28"/>
      <w:szCs w:val="20"/>
    </w:rPr>
  </w:style>
  <w:style w:type="table" w:styleId="1795">
    <w:name w:val="表格样式1"/>
    <w:basedOn w:val="1417"/>
    <w:next w:val="1795"/>
    <w:link w:val="1406"/>
    <w:tblPr/>
  </w:style>
  <w:style w:type="character" w:styleId="1796">
    <w:name w:val="正文缩进 字符,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T1 字符"/>
    <w:next w:val="1796"/>
    <w:link w:val="1406"/>
    <w:qFormat/>
    <w:rPr>
      <w:rFonts w:eastAsia="楷体_GB2312"/>
      <w:sz w:val="24"/>
    </w:rPr>
  </w:style>
  <w:style w:type="character" w:styleId="1797">
    <w:name w:val="标题 2 字符"/>
    <w:next w:val="1797"/>
    <w:link w:val="1406"/>
    <w:uiPriority w:val="9"/>
    <w:rPr>
      <w:rFonts w:ascii="Arial" w:hAnsi="Arial" w:eastAsia="黑体"/>
      <w:b/>
      <w:bCs/>
      <w:sz w:val="32"/>
      <w:szCs w:val="32"/>
    </w:rPr>
  </w:style>
  <w:style w:type="character" w:styleId="1798">
    <w:name w:val="Plain Text Char"/>
    <w:next w:val="1798"/>
    <w:link w:val="1406"/>
    <w:qFormat/>
    <w:rPr>
      <w:rFonts w:ascii="宋体" w:hAnsi="Courier New" w:eastAsia="楷体_GB2312" w:cs="Times New Roman"/>
      <w:sz w:val="26"/>
    </w:rPr>
  </w:style>
  <w:style w:type="paragraph" w:styleId="1799">
    <w:name w:val="纯文本4"/>
    <w:basedOn w:val="1406"/>
    <w:next w:val="1799"/>
    <w:link w:val="1406"/>
    <w:qFormat/>
    <w:rPr>
      <w:rFonts w:ascii="宋体" w:hAnsi="Courier New" w:eastAsia="楷体_GB2312"/>
      <w:sz w:val="28"/>
      <w:szCs w:val="20"/>
    </w:rPr>
  </w:style>
  <w:style w:type="paragraph" w:styleId="1800">
    <w:name w:val="纯文本3"/>
    <w:basedOn w:val="1406"/>
    <w:next w:val="1800"/>
    <w:link w:val="1406"/>
    <w:qFormat/>
    <w:rPr>
      <w:rFonts w:ascii="宋体" w:hAnsi="Courier New" w:eastAsia="楷体_GB2312"/>
      <w:sz w:val="28"/>
      <w:szCs w:val="20"/>
    </w:rPr>
  </w:style>
  <w:style w:type="character" w:styleId="1801">
    <w:name w:val="NormalCharacter1"/>
    <w:next w:val="1801"/>
    <w:link w:val="1406"/>
    <w:uiPriority w:val="99"/>
  </w:style>
  <w:style w:type="character" w:styleId="1802">
    <w:name w:val="纯文本 Char3,纯文本 Char Char Char1,普通文字2 Char1,普通文字3 Char1,普通文字4 Char1,普通文字5 Char1,普通文字6 Char1,普通文字11 Char1,普通文字21 Char1,普通文字31 Char1,普通文字41 Char1,普通文字7 Char1,普通文字 Char Char Char Char Char1,普通文字 Char1,正 文 1 Char1,Texte Char1,纯文本 Char1 Char Char Char1"/>
    <w:next w:val="1802"/>
    <w:link w:val="1406"/>
    <w:rPr>
      <w:rFonts w:ascii="宋体" w:hAnsi="Courier New" w:eastAsia="楷体_GB2312"/>
      <w:sz w:val="28"/>
      <w:szCs w:val="24"/>
    </w:rPr>
  </w:style>
  <w:style w:type="character" w:styleId="1803">
    <w:name w:val="正文缩进 Char2"/>
    <w:next w:val="1803"/>
    <w:link w:val="1406"/>
    <w:qFormat/>
    <w:rPr>
      <w:rFonts w:ascii="Tahoma" w:hAnsi="Tahoma" w:eastAsia="楷体_GB2312"/>
      <w:sz w:val="24"/>
      <w:szCs w:val="24"/>
    </w:rPr>
  </w:style>
  <w:style w:type="paragraph" w:styleId="1804">
    <w:name w:val="Andy_正文"/>
    <w:basedOn w:val="1406"/>
    <w:next w:val="1804"/>
    <w:link w:val="1805"/>
    <w:qFormat/>
    <w:pPr>
      <w:ind w:firstLine="480"/>
      <w:spacing w:line="360" w:lineRule="auto"/>
    </w:pPr>
    <w:rPr>
      <w:rFonts w:ascii="Calibri" w:hAnsi="Calibri"/>
      <w:sz w:val="24"/>
    </w:rPr>
  </w:style>
  <w:style w:type="character" w:styleId="1805">
    <w:name w:val="Andy_正文 Char"/>
    <w:next w:val="1805"/>
    <w:link w:val="1804"/>
    <w:qFormat/>
    <w:rPr>
      <w:rFonts w:ascii="Calibri" w:hAnsi="Calibri"/>
      <w:sz w:val="24"/>
      <w:szCs w:val="24"/>
    </w:rPr>
  </w:style>
  <w:style w:type="character" w:styleId="1806">
    <w:name w:val="正文缩进 Char"/>
    <w:next w:val="1806"/>
    <w:link w:val="1406"/>
    <w:qFormat/>
    <w:rPr>
      <w:rFonts w:eastAsia="楷体_GB2312"/>
      <w:sz w:val="24"/>
      <w:lang w:val="en-US" w:eastAsia="zh-CN" w:bidi="ar-SA"/>
    </w:rPr>
  </w:style>
  <w:style w:type="character" w:styleId="1807">
    <w:name w:val="正文文本缩进 Char"/>
    <w:next w:val="1807"/>
    <w:link w:val="1406"/>
    <w:rPr>
      <w:rFonts w:ascii="方正仿宋简体" w:hAnsi="创艺简仿宋" w:eastAsia="方正仿宋简体"/>
      <w:sz w:val="24"/>
      <w:lang w:val="en-US" w:eastAsia="zh-CN" w:bidi="ar-SA"/>
    </w:rPr>
  </w:style>
  <w:style w:type="paragraph" w:styleId="1808">
    <w:name w:val="_Style 397"/>
    <w:basedOn w:val="1406"/>
    <w:next w:val="1739"/>
    <w:link w:val="1406"/>
    <w:qFormat/>
    <w:pPr>
      <w:ind w:firstLine="420"/>
    </w:pPr>
    <w:rPr>
      <w:szCs w:val="22"/>
    </w:rPr>
  </w:style>
  <w:style w:type="paragraph" w:styleId="1809">
    <w:name w:val="p15"/>
    <w:basedOn w:val="1406"/>
    <w:next w:val="1809"/>
    <w:link w:val="1406"/>
    <w:qFormat/>
    <w:pPr>
      <w:widowControl/>
    </w:pPr>
    <w:rPr>
      <w:rFonts w:ascii="宋体" w:hAnsi="宋体" w:cs="宋体"/>
      <w:sz w:val="28"/>
      <w:szCs w:val="28"/>
    </w:rPr>
  </w:style>
  <w:style w:type="paragraph" w:styleId="1810">
    <w:name w:val="9小四表格正文"/>
    <w:next w:val="1810"/>
    <w:link w:val="1406"/>
    <w:qFormat/>
    <w:pPr>
      <w:jc w:val="center"/>
    </w:pPr>
    <w:rPr>
      <w:rFonts w:eastAsia="仿宋_GB2312"/>
      <w:sz w:val="24"/>
      <w:szCs w:val="24"/>
      <w:lang w:val="en-US" w:eastAsia="zh-CN" w:bidi="ar-SA"/>
    </w:rPr>
  </w:style>
  <w:style w:type="paragraph" w:styleId="1811">
    <w:name w:val="Plain Text11"/>
    <w:basedOn w:val="1406"/>
    <w:next w:val="1811"/>
    <w:link w:val="1406"/>
    <w:qFormat/>
    <w:rPr>
      <w:rFonts w:ascii="宋体" w:hAnsi="Courier New" w:eastAsia="楷体_GB2312"/>
      <w:sz w:val="28"/>
      <w:szCs w:val="20"/>
    </w:rPr>
  </w:style>
  <w:style w:type="paragraph" w:styleId="1812">
    <w:name w:val="纯文本12"/>
    <w:basedOn w:val="1406"/>
    <w:next w:val="1812"/>
    <w:link w:val="1406"/>
    <w:qFormat/>
    <w:rPr>
      <w:rFonts w:hint="eastAsia" w:ascii="宋体" w:hAnsi="Courier New" w:eastAsia="楷体_GB2312"/>
      <w:sz w:val="28"/>
      <w:szCs w:val="20"/>
    </w:rPr>
  </w:style>
  <w:style w:type="character" w:styleId="1813">
    <w:name w:val="Heading 1 Char"/>
    <w:next w:val="1813"/>
    <w:link w:val="1406"/>
    <w:uiPriority w:val="9"/>
    <w:rPr>
      <w:rFonts w:ascii="Arial" w:hAnsi="Arial" w:eastAsia="Arial" w:cs="Arial"/>
      <w:sz w:val="40"/>
      <w:szCs w:val="40"/>
    </w:rPr>
  </w:style>
  <w:style w:type="character" w:styleId="1814">
    <w:name w:val="页脚 Char"/>
    <w:next w:val="1814"/>
    <w:link w:val="1819"/>
    <w:uiPriority w:val="99"/>
    <w:qFormat/>
    <w:rPr>
      <w:sz w:val="18"/>
      <w:szCs w:val="18"/>
    </w:rPr>
  </w:style>
  <w:style w:type="character" w:styleId="1815">
    <w:name w:val="页眉 Char"/>
    <w:next w:val="1815"/>
    <w:link w:val="1818"/>
    <w:uiPriority w:val="99"/>
    <w:qFormat/>
    <w:rPr>
      <w:rFonts w:eastAsia="楷体_GB2312"/>
      <w:sz w:val="18"/>
    </w:rPr>
  </w:style>
  <w:style w:type="paragraph" w:styleId="1816">
    <w:name w:val="Plain Text12"/>
    <w:basedOn w:val="1406"/>
    <w:next w:val="1816"/>
    <w:link w:val="1406"/>
    <w:qFormat/>
    <w:rPr>
      <w:rFonts w:ascii="宋体" w:hAnsi="Courier New" w:eastAsia="楷体_GB2312"/>
      <w:sz w:val="28"/>
      <w:szCs w:val="20"/>
    </w:rPr>
  </w:style>
  <w:style w:type="table" w:styleId="1817">
    <w:name w:val="网格型1"/>
    <w:basedOn w:val="1417"/>
    <w:next w:val="1485"/>
    <w:link w:val="1406"/>
    <w:tblPr/>
  </w:style>
  <w:style w:type="paragraph" w:styleId="1818">
    <w:name w:val="页眉1"/>
    <w:basedOn w:val="1406"/>
    <w:next w:val="1818"/>
    <w:link w:val="181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819">
    <w:name w:val="页脚1"/>
    <w:basedOn w:val="1406"/>
    <w:next w:val="1819"/>
    <w:link w:val="1814"/>
    <w:uiPriority w:val="99"/>
    <w:qFormat/>
    <w:pPr>
      <w:jc w:val="left"/>
      <w:tabs>
        <w:tab w:val="center" w:pos="4153" w:leader="none"/>
        <w:tab w:val="right" w:pos="8306" w:leader="none"/>
      </w:tabs>
    </w:pPr>
    <w:rPr>
      <w:sz w:val="18"/>
      <w:szCs w:val="18"/>
    </w:rPr>
  </w:style>
  <w:style w:type="character" w:styleId="1820">
    <w:name w:val="页码1"/>
    <w:next w:val="1820"/>
    <w:link w:val="1406"/>
    <w:qFormat/>
    <w:rPr>
      <w:rFonts w:ascii="Times New Roman" w:hAnsi="Times New Roman" w:eastAsia="宋体" w:cs="Times New Roman"/>
      <w:sz w:val="21"/>
      <w:szCs w:val="24"/>
    </w:rPr>
  </w:style>
  <w:style w:type="character" w:styleId="1821" w:default="1">
    <w:name w:val="Default Paragraph Font"/>
    <w:uiPriority w:val="1"/>
    <w:semiHidden/>
    <w:unhideWhenUsed/>
  </w:style>
  <w:style w:type="numbering" w:styleId="1822" w:default="1">
    <w:name w:val="No List"/>
    <w:uiPriority w:val="99"/>
    <w:semiHidden/>
    <w:unhideWhenUsed/>
  </w:style>
  <w:style w:type="table" w:styleId="1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朱雅菊</cp:lastModifiedBy>
  <cp:revision>2</cp:revision>
  <dcterms:modified xsi:type="dcterms:W3CDTF">2026-05-11T07:32:01Z</dcterms:modified>
</cp:coreProperties>
</file>