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7"/>
        <w:ind w:firstLine="0"/>
        <w:jc w:val="both"/>
        <w:spacing w:before="0" w:after="0"/>
        <w:rPr>
          <w:rFonts w:ascii="宋体" w:hAnsi="宋体" w:cs="宋体"/>
          <w:b/>
          <w:bCs/>
          <w:sz w:val="96"/>
        </w:rPr>
      </w:pPr>
      <w:r/>
      <w:bookmarkStart w:id="0" w:name="_Hlk67389132"/>
      <w:r>
        <w:rPr>
          <w:rFonts w:ascii="宋体" w:hAnsi="宋体" w:cs="宋体"/>
          <w:b/>
          <w:bCs/>
          <w:sz w:val="96"/>
        </w:rPr>
      </w:r>
      <w:r/>
    </w:p>
    <w:p>
      <w:pPr>
        <w:pStyle w:val="1136"/>
        <w:jc w:val="center"/>
        <w:spacing w:before="120" w:after="120" w:line="360" w:lineRule="auto"/>
        <w:rPr>
          <w:rFonts w:ascii="Times New Roman" w:hAnsi="Times New Roman"/>
          <w:b/>
          <w:bCs/>
          <w:sz w:val="52"/>
          <w:szCs w:val="52"/>
        </w:rPr>
      </w:pPr>
      <w:r>
        <w:rPr>
          <w:rFonts w:ascii="Times New Roman" w:hAnsi="Times New Roman"/>
          <w:b/>
          <w:bCs/>
          <w:sz w:val="52"/>
          <w:szCs w:val="52"/>
        </w:rPr>
        <w:t xml:space="preserve">苏周线大中修改造工程</w:t>
      </w:r>
      <w:r>
        <w:rPr>
          <w:rFonts w:ascii="Times New Roman" w:hAnsi="Times New Roman"/>
          <w:b/>
          <w:bCs/>
          <w:sz w:val="52"/>
          <w:szCs w:val="52"/>
        </w:rPr>
      </w:r>
      <w:r/>
    </w:p>
    <w:p>
      <w:pPr>
        <w:pStyle w:val="1136"/>
        <w:jc w:val="center"/>
        <w:spacing w:before="120" w:after="120" w:line="360" w:lineRule="auto"/>
        <w:rPr>
          <w:rFonts w:ascii="Times New Roman" w:hAnsi="Times New Roman"/>
          <w:b/>
          <w:bCs/>
          <w:sz w:val="52"/>
          <w:szCs w:val="52"/>
        </w:rPr>
      </w:pPr>
      <w:r>
        <w:rPr>
          <w:rFonts w:ascii="Times New Roman" w:hAnsi="Times New Roman"/>
          <w:b/>
          <w:bCs/>
          <w:sz w:val="52"/>
          <w:szCs w:val="52"/>
        </w:rPr>
      </w:r>
      <w:r/>
    </w:p>
    <w:p>
      <w:pPr>
        <w:pStyle w:val="1136"/>
        <w:jc w:val="center"/>
        <w:spacing w:before="120" w:after="120" w:line="360" w:lineRule="auto"/>
        <w:rPr>
          <w:rFonts w:ascii="Times New Roman" w:hAnsi="Times New Roman"/>
          <w:b/>
          <w:bCs/>
          <w:sz w:val="52"/>
          <w:szCs w:val="52"/>
        </w:rPr>
      </w:pPr>
      <w:r>
        <w:rPr>
          <w:rFonts w:ascii="Times New Roman" w:hAnsi="Times New Roman"/>
          <w:b/>
          <w:bCs/>
          <w:sz w:val="52"/>
          <w:szCs w:val="52"/>
        </w:rPr>
        <w:t xml:space="preserve">竞争性磋商文件</w:t>
      </w:r>
      <w:r>
        <w:rPr>
          <w:rFonts w:ascii="Times New Roman" w:hAnsi="Times New Roman"/>
          <w:b/>
          <w:bCs/>
          <w:sz w:val="52"/>
          <w:szCs w:val="52"/>
        </w:rPr>
      </w:r>
      <w:r/>
    </w:p>
    <w:p>
      <w:pPr>
        <w:pStyle w:val="1136"/>
        <w:jc w:val="center"/>
        <w:spacing w:before="120" w:after="120" w:line="360" w:lineRule="auto"/>
        <w:rPr>
          <w:rFonts w:ascii="Times New Roman" w:hAnsi="Times New Roman"/>
          <w:sz w:val="28"/>
          <w:szCs w:val="28"/>
        </w:rPr>
      </w:pPr>
      <w:r>
        <w:rPr>
          <w:rFonts w:ascii="Times New Roman" w:hAnsi="Times New Roman"/>
          <w:sz w:val="28"/>
          <w:szCs w:val="28"/>
        </w:rPr>
        <w:t xml:space="preserve">(全流程电子化不见面开标）</w:t>
      </w:r>
      <w:r>
        <w:rPr>
          <w:rFonts w:ascii="Times New Roman" w:hAnsi="Times New Roman"/>
          <w:sz w:val="28"/>
          <w:szCs w:val="28"/>
        </w:rPr>
      </w:r>
      <w:r/>
    </w:p>
    <w:p>
      <w:pPr>
        <w:pStyle w:val="1136"/>
        <w:jc w:val="left"/>
        <w:spacing w:before="120" w:after="120" w:line="360" w:lineRule="auto"/>
        <w:rPr>
          <w:rFonts w:ascii="Times New Roman" w:hAnsi="Times New Roman"/>
          <w:b/>
          <w:bCs/>
          <w:sz w:val="32"/>
        </w:rPr>
      </w:pPr>
      <w:r>
        <w:rPr>
          <w:rFonts w:ascii="Times New Roman" w:hAnsi="Times New Roman"/>
          <w:b/>
          <w:bCs/>
          <w:sz w:val="32"/>
        </w:rPr>
      </w:r>
      <w:r/>
    </w:p>
    <w:p>
      <w:pPr>
        <w:pStyle w:val="1136"/>
        <w:spacing w:before="120" w:after="120" w:line="360" w:lineRule="auto"/>
        <w:rPr>
          <w:rFonts w:ascii="宋体" w:hAnsi="宋体" w:cs="宋体"/>
          <w:b/>
          <w:bCs/>
          <w:sz w:val="36"/>
          <w:szCs w:val="36"/>
        </w:rPr>
      </w:pPr>
      <w:r>
        <w:rPr>
          <w:rFonts w:ascii="宋体" w:hAnsi="宋体" w:cs="宋体"/>
          <w:b/>
          <w:bCs/>
          <w:sz w:val="36"/>
          <w:szCs w:val="36"/>
        </w:rPr>
      </w:r>
      <w:r/>
    </w:p>
    <w:p>
      <w:pPr>
        <w:pStyle w:val="1136"/>
        <w:jc w:val="center"/>
        <w:spacing w:after="160" w:line="360" w:lineRule="auto"/>
        <w:rPr>
          <w:rFonts w:hint="eastAsia" w:ascii="宋体" w:hAnsi="宋体" w:cs="宋体"/>
          <w:b/>
          <w:bCs/>
          <w:sz w:val="36"/>
          <w:szCs w:val="36"/>
        </w:rPr>
      </w:pPr>
      <w:r>
        <w:rPr>
          <w:rFonts w:ascii="宋体" w:hAnsi="宋体" w:cs="宋体"/>
          <w:b/>
          <w:bCs/>
          <w:sz w:val="36"/>
          <w:szCs w:val="36"/>
        </w:rPr>
        <w:t xml:space="preserve">采购人：</w:t>
      </w:r>
      <w:r>
        <w:rPr>
          <w:rFonts w:hint="eastAsia" w:ascii="宋体" w:hAnsi="宋体" w:cs="宋体"/>
          <w:b/>
          <w:bCs/>
          <w:sz w:val="36"/>
          <w:szCs w:val="36"/>
        </w:rPr>
        <w:t xml:space="preserve">泰州市苏陈镇人民政府</w:t>
      </w:r>
      <w:r>
        <w:rPr>
          <w:rFonts w:hint="eastAsia" w:ascii="宋体" w:hAnsi="宋体" w:cs="宋体"/>
          <w:b/>
          <w:bCs/>
          <w:sz w:val="36"/>
          <w:szCs w:val="36"/>
        </w:rPr>
      </w:r>
      <w:r/>
    </w:p>
    <w:p>
      <w:pPr>
        <w:pStyle w:val="1136"/>
        <w:jc w:val="center"/>
        <w:spacing w:after="160" w:line="360" w:lineRule="auto"/>
        <w:rPr>
          <w:rFonts w:ascii="宋体" w:hAnsi="宋体" w:cs="宋体"/>
          <w:b/>
          <w:bCs/>
          <w:sz w:val="36"/>
          <w:szCs w:val="36"/>
        </w:rPr>
      </w:pPr>
      <w:r>
        <w:rPr>
          <w:rFonts w:ascii="宋体" w:hAnsi="宋体" w:cs="宋体"/>
          <w:b/>
          <w:bCs/>
          <w:sz w:val="36"/>
          <w:szCs w:val="36"/>
        </w:rPr>
        <w:t xml:space="preserve">代理机构：江苏经纬资产土地房地产评估测绘工程咨询有限公司</w:t>
      </w:r>
      <w:r>
        <w:rPr>
          <w:rFonts w:ascii="宋体" w:hAnsi="宋体" w:cs="宋体"/>
          <w:b/>
          <w:bCs/>
          <w:sz w:val="36"/>
          <w:szCs w:val="36"/>
        </w:rPr>
      </w:r>
      <w:r/>
    </w:p>
    <w:p>
      <w:pPr>
        <w:pStyle w:val="1136"/>
        <w:jc w:val="center"/>
        <w:spacing w:after="160" w:line="360" w:lineRule="auto"/>
        <w:rPr>
          <w:rFonts w:ascii="宋体" w:hAnsi="宋体" w:cs="宋体"/>
          <w:b/>
          <w:bCs/>
          <w:sz w:val="36"/>
          <w:szCs w:val="36"/>
        </w:rPr>
      </w:pPr>
      <w:r>
        <w:rPr>
          <w:rFonts w:ascii="宋体" w:hAnsi="宋体" w:cs="宋体"/>
          <w:b/>
          <w:bCs/>
          <w:sz w:val="36"/>
          <w:szCs w:val="36"/>
        </w:rPr>
      </w:r>
      <w:r/>
    </w:p>
    <w:p>
      <w:pPr>
        <w:pStyle w:val="1136"/>
        <w:jc w:val="center"/>
        <w:spacing w:after="160" w:line="360" w:lineRule="auto"/>
        <w:rPr>
          <w:rFonts w:ascii="宋体" w:hAnsi="宋体" w:cs="宋体"/>
          <w:b/>
          <w:bCs/>
          <w:sz w:val="36"/>
          <w:szCs w:val="36"/>
        </w:rPr>
      </w:pPr>
      <w:r>
        <w:rPr>
          <w:rFonts w:ascii="宋体" w:hAnsi="宋体" w:cs="宋体"/>
          <w:b/>
          <w:bCs/>
          <w:sz w:val="36"/>
          <w:szCs w:val="36"/>
        </w:rPr>
        <w:t xml:space="preserve">二〇二六年</w:t>
      </w:r>
      <w:r>
        <w:rPr>
          <w:rFonts w:hint="eastAsia" w:ascii="宋体" w:hAnsi="宋体" w:cs="宋体"/>
          <w:b/>
          <w:bCs/>
          <w:sz w:val="36"/>
          <w:szCs w:val="36"/>
        </w:rPr>
        <w:t xml:space="preserve">六</w:t>
      </w:r>
      <w:r>
        <w:rPr>
          <w:rFonts w:ascii="宋体" w:hAnsi="宋体" w:cs="宋体"/>
          <w:b/>
          <w:bCs/>
          <w:sz w:val="36"/>
          <w:szCs w:val="36"/>
        </w:rPr>
        <w:t xml:space="preserve">月</w:t>
      </w:r>
      <w:r>
        <w:rPr>
          <w:rFonts w:ascii="宋体" w:hAnsi="宋体" w:cs="宋体"/>
          <w:b/>
          <w:bCs/>
          <w:sz w:val="36"/>
          <w:szCs w:val="36"/>
        </w:rPr>
      </w:r>
      <w:r/>
    </w:p>
    <w:p>
      <w:pPr>
        <w:pStyle w:val="1136"/>
        <w:rPr>
          <w:rFonts w:ascii="宋体" w:hAnsi="宋体" w:cs="宋体"/>
          <w:sz w:val="40"/>
          <w:lang w:val="zh-CN"/>
        </w:rPr>
      </w:pPr>
      <w:r>
        <w:rPr>
          <w:rFonts w:ascii="宋体" w:hAnsi="宋体" w:cs="宋体"/>
          <w:sz w:val="40"/>
          <w:lang w:val="zh-CN"/>
        </w:rPr>
        <w:br w:type="page" w:clear="all"/>
      </w:r>
      <w:r/>
    </w:p>
    <w:p>
      <w:pPr>
        <w:pStyle w:val="1272"/>
        <w:jc w:val="center"/>
        <w:spacing w:before="0" w:line="360" w:lineRule="auto"/>
        <w:tabs>
          <w:tab w:val="left" w:pos="3360" w:leader="none"/>
        </w:tabs>
        <w:rPr>
          <w:rFonts w:ascii="宋体" w:hAnsi="宋体" w:eastAsia="宋体" w:cs="宋体"/>
          <w:color w:val="000000"/>
          <w:sz w:val="40"/>
          <w:lang w:val="zh-CN"/>
        </w:rPr>
      </w:pPr>
      <w:r>
        <w:rPr>
          <w:rFonts w:hint="eastAsia" w:ascii="宋体" w:hAnsi="宋体" w:eastAsia="宋体" w:cs="宋体"/>
          <w:color w:val="000000"/>
          <w:sz w:val="40"/>
          <w:lang w:val="zh-CN"/>
        </w:rPr>
        <w:t xml:space="preserve">目</w:t>
      </w:r>
      <w:r>
        <w:rPr>
          <w:rFonts w:hint="eastAsia" w:ascii="宋体" w:hAnsi="宋体" w:eastAsia="宋体" w:cs="宋体"/>
          <w:color w:val="000000"/>
          <w:sz w:val="40"/>
        </w:rPr>
        <w:t xml:space="preserve">   </w:t>
      </w:r>
      <w:r>
        <w:rPr>
          <w:rFonts w:hint="eastAsia" w:ascii="宋体" w:hAnsi="宋体" w:eastAsia="宋体" w:cs="宋体"/>
          <w:color w:val="000000"/>
          <w:sz w:val="40"/>
          <w:lang w:val="zh-CN"/>
        </w:rPr>
        <w:t xml:space="preserve">录</w:t>
      </w:r>
      <w:r>
        <w:rPr>
          <w:rFonts w:ascii="宋体" w:hAnsi="宋体" w:eastAsia="宋体" w:cs="宋体"/>
          <w:color w:val="000000"/>
          <w:sz w:val="40"/>
          <w:lang w:val="zh-CN"/>
        </w:rPr>
      </w:r>
      <w:r/>
    </w:p>
    <w:p>
      <w:pPr>
        <w:pStyle w:val="1136"/>
        <w:ind w:firstLine="420"/>
        <w:spacing w:line="360" w:lineRule="auto"/>
        <w:rPr>
          <w:rFonts w:ascii="宋体" w:hAnsi="宋体" w:cs="宋体"/>
          <w:lang w:val="zh-CN"/>
        </w:rPr>
      </w:pPr>
      <w:r>
        <w:rPr>
          <w:rFonts w:ascii="宋体" w:hAnsi="宋体" w:cs="宋体"/>
          <w:lang w:val="zh-CN"/>
        </w:rPr>
      </w:r>
      <w:r/>
    </w:p>
    <w:p>
      <w:pPr>
        <w:pStyle w:val="1209"/>
        <w:ind w:left="638"/>
        <w:spacing w:line="360" w:lineRule="auto"/>
        <w:tabs>
          <w:tab w:val="right" w:pos="8222" w:leader="dot"/>
        </w:tabs>
        <w:rPr>
          <w:rFonts w:hint="eastAsia" w:ascii="宋体" w:hAnsi="宋体" w:eastAsia="宋体" w:cs="宋体"/>
          <w:caps w:val="0"/>
          <w:sz w:val="21"/>
          <w:szCs w:val="21"/>
        </w:rPr>
      </w:pPr>
      <w:r>
        <w:rPr>
          <w:rStyle w:val="1251"/>
          <w:rFonts w:hint="eastAsia" w:ascii="宋体" w:hAnsi="宋体" w:cs="宋体"/>
          <w:color w:val="000000"/>
          <w:sz w:val="21"/>
          <w:szCs w:val="21"/>
        </w:rPr>
        <w:fldChar w:fldCharType="begin"/>
      </w:r>
      <w:r>
        <w:rPr>
          <w:rStyle w:val="1251"/>
          <w:rFonts w:hint="eastAsia" w:ascii="宋体" w:hAnsi="宋体" w:cs="宋体"/>
          <w:color w:val="000000"/>
          <w:sz w:val="21"/>
          <w:szCs w:val="21"/>
        </w:rPr>
        <w:instrText xml:space="preserve"> TOC \o "1-1" \h \z \u </w:instrText>
      </w:r>
      <w:r>
        <w:rPr>
          <w:rStyle w:val="1251"/>
          <w:rFonts w:hint="eastAsia" w:ascii="宋体" w:hAnsi="宋体" w:cs="宋体"/>
          <w:color w:val="000000"/>
          <w:sz w:val="21"/>
          <w:szCs w:val="21"/>
        </w:rPr>
        <w:fldChar w:fldCharType="separate"/>
      </w:r>
      <w:r>
        <w:fldChar w:fldCharType="begin"/>
      </w:r>
      <w:r>
        <w:instrText xml:space="preserve"> HYPERLINK \l "_Toc34087972" </w:instrText>
      </w:r>
      <w:r>
        <w:fldChar w:fldCharType="separate"/>
      </w:r>
      <w:r>
        <w:rPr>
          <w:rFonts w:hint="eastAsia" w:ascii="宋体" w:hAnsi="宋体" w:eastAsia="宋体" w:cs="宋体"/>
          <w:caps w:val="0"/>
          <w:sz w:val="21"/>
          <w:szCs w:val="21"/>
        </w:rPr>
        <w:t xml:space="preserve">第一章竞争性磋商采购公告</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1</w:t>
      </w:r>
      <w:r>
        <w:rPr>
          <w:rFonts w:hint="eastAsia" w:ascii="宋体" w:hAnsi="宋体" w:eastAsia="宋体" w:cs="宋体"/>
          <w:caps w:val="0"/>
          <w:sz w:val="21"/>
          <w:szCs w:val="21"/>
        </w:rPr>
      </w:r>
      <w:r/>
    </w:p>
    <w:p>
      <w:pPr>
        <w:pStyle w:val="1209"/>
        <w:ind w:left="638"/>
        <w:spacing w:line="360" w:lineRule="auto"/>
        <w:tabs>
          <w:tab w:val="right" w:pos="8222" w:leader="dot"/>
        </w:tabs>
        <w:rPr>
          <w:rFonts w:hint="eastAsia" w:ascii="宋体" w:hAnsi="宋体" w:eastAsia="宋体" w:cs="宋体"/>
          <w:caps w:val="0"/>
          <w:sz w:val="21"/>
          <w:szCs w:val="21"/>
        </w:rPr>
      </w:pPr>
      <w:r>
        <w:fldChar w:fldCharType="begin"/>
      </w:r>
      <w:r>
        <w:instrText xml:space="preserve"> HYPERLINK \l "_Toc34087973" </w:instrText>
      </w:r>
      <w:r>
        <w:fldChar w:fldCharType="separate"/>
      </w:r>
      <w:r>
        <w:rPr>
          <w:rFonts w:hint="eastAsia" w:ascii="宋体" w:hAnsi="宋体" w:eastAsia="宋体" w:cs="宋体"/>
          <w:caps w:val="0"/>
          <w:sz w:val="21"/>
          <w:szCs w:val="21"/>
        </w:rPr>
        <w:t xml:space="preserve">第二章参加磋商的供应商须知</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4</w:t>
      </w:r>
      <w:r>
        <w:rPr>
          <w:rFonts w:hint="eastAsia" w:ascii="宋体" w:hAnsi="宋体" w:eastAsia="宋体" w:cs="宋体"/>
          <w:caps w:val="0"/>
          <w:sz w:val="21"/>
          <w:szCs w:val="21"/>
        </w:rPr>
      </w:r>
      <w:r/>
    </w:p>
    <w:p>
      <w:pPr>
        <w:pStyle w:val="1209"/>
        <w:ind w:left="638"/>
        <w:jc w:val="both"/>
        <w:spacing w:line="360" w:lineRule="auto"/>
        <w:tabs>
          <w:tab w:val="right" w:pos="8222" w:leader="dot"/>
        </w:tabs>
        <w:rPr>
          <w:rFonts w:hint="eastAsia" w:ascii="宋体" w:hAnsi="宋体" w:eastAsia="宋体" w:cs="宋体"/>
          <w:caps w:val="0"/>
          <w:sz w:val="21"/>
          <w:szCs w:val="21"/>
        </w:rPr>
      </w:pPr>
      <w:r>
        <w:fldChar w:fldCharType="begin"/>
      </w:r>
      <w:r>
        <w:instrText xml:space="preserve"> HYPERLINK \l "_Toc34087975" </w:instrText>
      </w:r>
      <w:r>
        <w:fldChar w:fldCharType="separate"/>
      </w:r>
      <w:r>
        <w:rPr>
          <w:rFonts w:hint="eastAsia" w:ascii="宋体" w:hAnsi="宋体" w:eastAsia="宋体" w:cs="宋体"/>
          <w:caps w:val="0"/>
          <w:sz w:val="21"/>
          <w:szCs w:val="21"/>
        </w:rPr>
        <w:t xml:space="preserve">第三章项目需求</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1</w:t>
      </w:r>
      <w:r>
        <w:rPr>
          <w:rFonts w:hint="eastAsia" w:ascii="宋体" w:hAnsi="宋体" w:eastAsia="宋体" w:cs="宋体"/>
          <w:caps w:val="0"/>
          <w:sz w:val="21"/>
          <w:szCs w:val="21"/>
        </w:rPr>
        <w:t xml:space="preserve">1</w:t>
      </w:r>
      <w:r>
        <w:rPr>
          <w:rFonts w:hint="eastAsia" w:ascii="宋体" w:hAnsi="宋体" w:eastAsia="宋体" w:cs="宋体"/>
          <w:caps w:val="0"/>
          <w:sz w:val="21"/>
          <w:szCs w:val="21"/>
        </w:rPr>
      </w:r>
      <w:r/>
    </w:p>
    <w:p>
      <w:pPr>
        <w:pStyle w:val="1209"/>
        <w:ind w:left="638"/>
        <w:spacing w:line="360" w:lineRule="auto"/>
        <w:tabs>
          <w:tab w:val="right" w:pos="8222" w:leader="dot"/>
        </w:tabs>
        <w:rPr>
          <w:rFonts w:ascii="宋体" w:hAnsi="宋体" w:eastAsia="宋体" w:cs="宋体"/>
          <w:caps w:val="0"/>
          <w:sz w:val="21"/>
          <w:szCs w:val="21"/>
        </w:rPr>
      </w:pPr>
      <w:r>
        <w:rPr>
          <w:rFonts w:hint="eastAsia" w:ascii="宋体" w:hAnsi="宋体" w:eastAsia="宋体" w:cs="宋体"/>
          <w:caps w:val="0"/>
          <w:sz w:val="21"/>
          <w:szCs w:val="21"/>
        </w:rPr>
        <w:t xml:space="preserve">第四章合同条款</w:t>
      </w:r>
      <w:r>
        <w:rPr>
          <w:rFonts w:hint="eastAsia" w:ascii="宋体" w:hAnsi="宋体" w:eastAsia="宋体" w:cs="宋体"/>
          <w:caps w:val="0"/>
          <w:sz w:val="21"/>
          <w:szCs w:val="21"/>
        </w:rPr>
        <w:tab/>
      </w:r>
      <w:r>
        <w:rPr>
          <w:rFonts w:hint="eastAsia" w:ascii="宋体" w:hAnsi="宋体" w:eastAsia="宋体" w:cs="宋体"/>
          <w:caps w:val="0"/>
          <w:sz w:val="21"/>
          <w:szCs w:val="21"/>
        </w:rPr>
        <w:t xml:space="preserve">1</w:t>
      </w:r>
      <w:r>
        <w:rPr>
          <w:rFonts w:hint="eastAsia" w:ascii="宋体" w:hAnsi="宋体" w:eastAsia="宋体" w:cs="宋体"/>
          <w:caps w:val="0"/>
          <w:sz w:val="21"/>
          <w:szCs w:val="21"/>
        </w:rPr>
        <w:t xml:space="preserve">4</w:t>
      </w:r>
      <w:r>
        <w:rPr>
          <w:rFonts w:ascii="宋体" w:hAnsi="宋体" w:eastAsia="宋体" w:cs="宋体"/>
          <w:caps w:val="0"/>
          <w:sz w:val="21"/>
          <w:szCs w:val="21"/>
        </w:rPr>
      </w:r>
      <w:r/>
    </w:p>
    <w:p>
      <w:pPr>
        <w:pStyle w:val="1209"/>
        <w:ind w:left="638"/>
        <w:spacing w:line="360" w:lineRule="auto"/>
        <w:tabs>
          <w:tab w:val="right" w:pos="8222" w:leader="dot"/>
        </w:tabs>
        <w:rPr>
          <w:rFonts w:eastAsia="宋体"/>
        </w:rPr>
      </w:pPr>
      <w:r>
        <w:fldChar w:fldCharType="begin"/>
      </w:r>
      <w:r>
        <w:instrText xml:space="preserve"> HYPERLINK \l "_Toc34087976" </w:instrText>
      </w:r>
      <w:r>
        <w:fldChar w:fldCharType="separate"/>
      </w:r>
      <w:r>
        <w:rPr>
          <w:rFonts w:hint="eastAsia" w:ascii="宋体" w:hAnsi="宋体" w:eastAsia="宋体" w:cs="宋体"/>
          <w:caps w:val="0"/>
          <w:sz w:val="21"/>
          <w:szCs w:val="21"/>
        </w:rPr>
        <w:t xml:space="preserve">第五章评审方法和评审标准</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3</w:t>
      </w:r>
      <w:r>
        <w:rPr>
          <w:rFonts w:hint="eastAsia" w:ascii="宋体" w:hAnsi="宋体" w:eastAsia="宋体" w:cs="宋体"/>
          <w:caps w:val="0"/>
          <w:sz w:val="21"/>
          <w:szCs w:val="21"/>
        </w:rPr>
        <w:t xml:space="preserve">7</w:t>
      </w:r>
      <w:r>
        <w:rPr>
          <w:rFonts w:eastAsia="宋体"/>
        </w:rPr>
      </w:r>
      <w:r/>
    </w:p>
    <w:p>
      <w:pPr>
        <w:pStyle w:val="1209"/>
        <w:ind w:left="638"/>
        <w:spacing w:line="360" w:lineRule="auto"/>
        <w:tabs>
          <w:tab w:val="right" w:pos="8222" w:leader="dot"/>
        </w:tabs>
        <w:rPr>
          <w:rFonts w:ascii="宋体" w:hAnsi="宋体" w:eastAsia="宋体" w:cs="宋体"/>
          <w:b w:val="0"/>
          <w:caps w:val="0"/>
          <w:sz w:val="21"/>
          <w:szCs w:val="22"/>
        </w:rPr>
      </w:pPr>
      <w:r>
        <w:fldChar w:fldCharType="begin"/>
      </w:r>
      <w:r>
        <w:instrText xml:space="preserve"> HYPERLINK \l "_Toc34087977" </w:instrText>
      </w:r>
      <w:r>
        <w:fldChar w:fldCharType="separate"/>
      </w:r>
      <w:r>
        <w:rPr>
          <w:rFonts w:hint="eastAsia" w:ascii="宋体" w:hAnsi="宋体" w:eastAsia="宋体" w:cs="宋体"/>
          <w:caps w:val="0"/>
          <w:sz w:val="21"/>
          <w:szCs w:val="21"/>
        </w:rPr>
        <w:t xml:space="preserve">第六章响应文件的组成和格式</w:t>
      </w:r>
      <w:r>
        <w:rPr>
          <w:rFonts w:hint="eastAsia" w:ascii="宋体" w:hAnsi="宋体" w:eastAsia="宋体" w:cs="宋体"/>
          <w:caps w:val="0"/>
          <w:sz w:val="21"/>
          <w:szCs w:val="21"/>
        </w:rPr>
        <w:tab/>
      </w:r>
      <w:r>
        <w:rPr>
          <w:rFonts w:hint="eastAsia" w:ascii="宋体" w:hAnsi="宋体" w:eastAsia="宋体" w:cs="宋体"/>
          <w:caps w:val="0"/>
          <w:sz w:val="21"/>
          <w:szCs w:val="21"/>
        </w:rPr>
        <w:fldChar w:fldCharType="end"/>
      </w:r>
      <w:r>
        <w:rPr>
          <w:rFonts w:hint="eastAsia" w:ascii="宋体" w:hAnsi="宋体" w:eastAsia="宋体" w:cs="宋体"/>
          <w:caps w:val="0"/>
          <w:sz w:val="21"/>
          <w:szCs w:val="21"/>
        </w:rPr>
        <w:t xml:space="preserve">4</w:t>
      </w:r>
      <w:r>
        <w:rPr>
          <w:rFonts w:hint="eastAsia" w:ascii="宋体" w:hAnsi="宋体" w:eastAsia="宋体" w:cs="宋体"/>
          <w:caps w:val="0"/>
          <w:sz w:val="21"/>
          <w:szCs w:val="21"/>
        </w:rPr>
        <w:t xml:space="preserve">0</w:t>
      </w:r>
      <w:r>
        <w:rPr>
          <w:rFonts w:ascii="宋体" w:hAnsi="宋体" w:eastAsia="宋体" w:cs="宋体"/>
          <w:b w:val="0"/>
          <w:caps w:val="0"/>
          <w:sz w:val="21"/>
          <w:szCs w:val="22"/>
        </w:rPr>
      </w:r>
      <w:r/>
    </w:p>
    <w:p>
      <w:pPr>
        <w:pStyle w:val="1209"/>
        <w:ind w:left="638"/>
        <w:spacing w:line="360" w:lineRule="auto"/>
        <w:tabs>
          <w:tab w:val="right" w:pos="8222" w:leader="dot"/>
        </w:tabs>
        <w:rPr>
          <w:rFonts w:ascii="宋体" w:hAnsi="宋体" w:eastAsia="宋体" w:cs="宋体"/>
        </w:rPr>
      </w:pPr>
      <w:r>
        <w:rPr>
          <w:rStyle w:val="1251"/>
          <w:rFonts w:hint="eastAsia" w:ascii="宋体" w:hAnsi="宋体" w:cs="宋体"/>
          <w:color w:val="000000"/>
          <w:sz w:val="21"/>
          <w:szCs w:val="21"/>
        </w:rPr>
        <w:fldChar w:fldCharType="end"/>
      </w:r>
      <w:r>
        <w:rPr>
          <w:rFonts w:ascii="宋体" w:hAnsi="宋体" w:eastAsia="宋体" w:cs="宋体"/>
        </w:rPr>
      </w:r>
      <w:r/>
    </w:p>
    <w:p>
      <w:pPr>
        <w:pStyle w:val="1287"/>
        <w:ind w:firstLine="482"/>
        <w:jc w:val="center"/>
        <w:spacing w:before="0" w:after="0"/>
        <w:rPr>
          <w:rFonts w:hint="eastAsia" w:ascii="宋体" w:hAnsi="宋体" w:cs="宋体"/>
          <w:b/>
          <w:bCs/>
        </w:rPr>
      </w:pPr>
      <w:r>
        <w:rPr>
          <w:rFonts w:hint="eastAsia" w:ascii="宋体" w:hAnsi="宋体" w:cs="宋体"/>
          <w:b/>
          <w:bCs/>
        </w:rPr>
      </w:r>
      <w:r/>
    </w:p>
    <w:p>
      <w:pPr>
        <w:pStyle w:val="1287"/>
        <w:ind w:firstLine="482"/>
        <w:jc w:val="center"/>
        <w:spacing w:before="0" w:after="0"/>
        <w:rPr>
          <w:rFonts w:ascii="宋体" w:hAnsi="宋体" w:cs="宋体"/>
          <w:b/>
          <w:bCs/>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cs="宋体"/>
          <w:b/>
          <w:bCs/>
        </w:rPr>
      </w:r>
      <w:r/>
    </w:p>
    <w:p>
      <w:pPr>
        <w:pStyle w:val="1136"/>
        <w:jc w:val="center"/>
        <w:keepNext/>
        <w:spacing w:line="360" w:lineRule="auto"/>
        <w:rPr>
          <w:rFonts w:ascii="宋体" w:hAnsi="宋体" w:cs="宋体"/>
          <w:b/>
          <w:sz w:val="30"/>
          <w:szCs w:val="30"/>
        </w:rPr>
        <w:outlineLvl w:val="0"/>
      </w:pPr>
      <w:r/>
      <w:bookmarkStart w:id="1" w:name="_Toc34087972"/>
      <w:r/>
      <w:bookmarkStart w:id="2" w:name="_Toc513029209"/>
      <w:r/>
      <w:bookmarkStart w:id="3" w:name="_Toc61149549"/>
      <w:r/>
      <w:bookmarkStart w:id="4" w:name="_Toc34087973"/>
      <w:r/>
      <w:bookmarkStart w:id="5" w:name="_Hlk68078541"/>
      <w:r/>
      <w:bookmarkStart w:id="6" w:name="_Toc14577347"/>
      <w:r>
        <w:rPr>
          <w:rFonts w:hint="eastAsia" w:ascii="宋体" w:hAnsi="宋体" w:cs="宋体"/>
          <w:b/>
          <w:sz w:val="30"/>
          <w:szCs w:val="30"/>
        </w:rPr>
        <w:t xml:space="preserve">第一章 竞争性磋商采购公告</w:t>
      </w:r>
      <w:bookmarkEnd w:id="1"/>
      <w:r>
        <w:rPr>
          <w:rFonts w:ascii="宋体" w:hAnsi="宋体" w:cs="宋体"/>
          <w:b/>
          <w:sz w:val="30"/>
          <w:szCs w:val="30"/>
        </w:rPr>
      </w:r>
      <w:r/>
    </w:p>
    <w:p>
      <w:pPr>
        <w:pStyle w:val="1136"/>
      </w:pPr>
      <w:r>
        <w:rPr>
          <w:rFonts w:hint="eastAsia"/>
        </w:rPr>
        <w:t xml:space="preserve"> </w:t>
      </w:r>
      <w:r>
        <w:t xml:space="preserve"> </w:t>
      </w:r>
      <w:r/>
    </w:p>
    <w:p>
      <w:pPr>
        <w:pStyle w:val="1136"/>
        <w:ind w:firstLine="480"/>
        <w:spacing w:line="360" w:lineRule="auto"/>
        <w:rPr>
          <w:rFonts w:ascii="宋体" w:hAnsi="宋体" w:cs="宋体"/>
          <w:sz w:val="24"/>
        </w:rPr>
        <w:pBdr>
          <w:top w:val="single" w:color="000000" w:sz="4" w:space="1"/>
          <w:left w:val="single" w:color="000000" w:sz="4" w:space="5"/>
          <w:bottom w:val="single" w:color="000000" w:sz="4" w:space="1"/>
          <w:right w:val="single" w:color="000000" w:sz="4" w:space="4"/>
        </w:pBdr>
      </w:pPr>
      <w:r>
        <w:rPr>
          <w:rFonts w:hint="eastAsia" w:ascii="宋体" w:hAnsi="宋体" w:cs="宋体"/>
          <w:sz w:val="24"/>
        </w:rPr>
        <w:t xml:space="preserve">项目概况</w:t>
      </w:r>
      <w:r>
        <w:rPr>
          <w:rFonts w:ascii="宋体" w:hAnsi="宋体" w:cs="宋体"/>
          <w:sz w:val="24"/>
        </w:rPr>
      </w:r>
      <w:r/>
    </w:p>
    <w:p>
      <w:pPr>
        <w:pStyle w:val="1136"/>
        <w:ind w:firstLine="480"/>
        <w:spacing w:line="360" w:lineRule="auto"/>
        <w:rPr>
          <w:rFonts w:ascii="宋体" w:hAnsi="宋体" w:cs="宋体"/>
          <w:sz w:val="24"/>
        </w:rPr>
        <w:pBdr>
          <w:top w:val="single" w:color="000000" w:sz="4" w:space="1"/>
          <w:left w:val="single" w:color="000000" w:sz="4" w:space="5"/>
          <w:bottom w:val="single" w:color="000000" w:sz="4" w:space="1"/>
          <w:right w:val="single" w:color="000000" w:sz="4" w:space="4"/>
        </w:pBdr>
      </w:pPr>
      <w:r>
        <w:rPr>
          <w:rFonts w:hint="eastAsia" w:ascii="宋体" w:hAnsi="宋体" w:cs="宋体"/>
          <w:sz w:val="24"/>
          <w:u w:val="single"/>
        </w:rPr>
        <w:t xml:space="preserve">苏周线大中修改造工程</w:t>
      </w:r>
      <w:r>
        <w:rPr>
          <w:rFonts w:ascii="宋体" w:hAnsi="宋体" w:cs="宋体"/>
          <w:sz w:val="24"/>
        </w:rPr>
        <w:t xml:space="preserve">JSZC-321202-JWPG-C2026-0007</w:t>
      </w:r>
      <w:r>
        <w:rPr>
          <w:rFonts w:hint="eastAsia" w:ascii="宋体" w:hAnsi="宋体" w:cs="宋体"/>
          <w:sz w:val="24"/>
        </w:rPr>
        <w:t xml:space="preserve">采购项目的潜在供应商应在</w:t>
      </w:r>
      <w:r>
        <w:rPr>
          <w:rFonts w:ascii="宋体" w:hAnsi="宋体" w:cs="宋体"/>
          <w:sz w:val="24"/>
          <w:u w:val="single"/>
        </w:rPr>
        <w:t xml:space="preserve">江苏政府采购“苏采云”</w:t>
      </w:r>
      <w:r>
        <w:rPr>
          <w:rFonts w:hint="eastAsia" w:ascii="宋体" w:hAnsi="宋体" w:cs="宋体"/>
          <w:sz w:val="24"/>
          <w:u w:val="single"/>
        </w:rPr>
        <w:t xml:space="preserve">系统</w:t>
      </w:r>
      <w:r>
        <w:rPr>
          <w:rFonts w:hint="eastAsia" w:ascii="宋体" w:hAnsi="宋体" w:cs="宋体"/>
          <w:sz w:val="24"/>
        </w:rPr>
        <w:t xml:space="preserve">获取采购文件，并于</w:t>
      </w:r>
      <w:r>
        <w:rPr>
          <w:rFonts w:hint="eastAsia" w:ascii="宋体" w:hAnsi="宋体" w:cs="宋体"/>
          <w:sz w:val="24"/>
          <w:u w:val="single"/>
        </w:rPr>
        <w:t xml:space="preserve">2026</w:t>
      </w:r>
      <w:r>
        <w:rPr>
          <w:rFonts w:hint="eastAsia" w:ascii="宋体" w:hAnsi="宋体" w:cs="宋体"/>
          <w:bCs/>
          <w:sz w:val="24"/>
          <w:u w:val="single"/>
        </w:rPr>
        <w:t xml:space="preserve">年6月25日9点00分（</w:t>
      </w:r>
      <w:r>
        <w:rPr>
          <w:rFonts w:hint="eastAsia" w:ascii="宋体" w:hAnsi="宋体" w:cs="宋体"/>
          <w:bCs/>
          <w:sz w:val="24"/>
        </w:rPr>
        <w:t xml:space="preserve">北京时间）前递交竞争性磋商响应文件</w:t>
      </w:r>
      <w:r>
        <w:rPr>
          <w:rFonts w:hint="eastAsia" w:ascii="宋体" w:hAnsi="宋体" w:cs="宋体"/>
          <w:sz w:val="24"/>
        </w:rPr>
        <w:t xml:space="preserve">。</w:t>
      </w:r>
      <w:r>
        <w:rPr>
          <w:rFonts w:ascii="宋体" w:hAnsi="宋体" w:cs="宋体"/>
          <w:sz w:val="24"/>
        </w:rPr>
      </w:r>
      <w:r/>
    </w:p>
    <w:p>
      <w:pPr>
        <w:pStyle w:val="1136"/>
        <w:jc w:val="left"/>
        <w:spacing w:line="360" w:lineRule="auto"/>
        <w:widowControl/>
        <w:rPr>
          <w:rFonts w:ascii="宋体" w:hAnsi="宋体" w:cs="宋体"/>
          <w:b/>
          <w:bCs/>
          <w:szCs w:val="21"/>
        </w:rPr>
      </w:pPr>
      <w:r>
        <w:rPr>
          <w:rFonts w:hint="eastAsia" w:ascii="宋体" w:hAnsi="宋体" w:cs="宋体"/>
          <w:b/>
          <w:bCs/>
          <w:szCs w:val="21"/>
        </w:rPr>
        <w:t xml:space="preserve">一、项目基本情况</w:t>
      </w:r>
      <w:r>
        <w:rPr>
          <w:rFonts w:ascii="宋体" w:hAnsi="宋体" w:cs="宋体"/>
          <w:b/>
          <w:bCs/>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项目名称：苏周线大中修改造工程</w:t>
      </w:r>
      <w:r>
        <w:rPr>
          <w:rFonts w:hint="eastAsia"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项目编号：</w:t>
      </w:r>
      <w:r>
        <w:rPr>
          <w:rFonts w:ascii="宋体" w:hAnsi="宋体" w:cs="宋体"/>
          <w:szCs w:val="21"/>
        </w:rPr>
        <w:t xml:space="preserve">JSZC-321202-JWPG-C2026-0007</w:t>
      </w:r>
      <w:r/>
    </w:p>
    <w:p>
      <w:pPr>
        <w:pStyle w:val="1136"/>
        <w:ind w:firstLine="420"/>
        <w:spacing w:line="360" w:lineRule="auto"/>
        <w:rPr>
          <w:rFonts w:ascii="宋体" w:hAnsi="宋体" w:cs="宋体"/>
          <w:szCs w:val="21"/>
        </w:rPr>
      </w:pPr>
      <w:r>
        <w:rPr>
          <w:rFonts w:hint="eastAsia" w:ascii="宋体" w:hAnsi="宋体" w:cs="宋体"/>
          <w:szCs w:val="21"/>
        </w:rPr>
        <w:t xml:space="preserve">采购方式：竞争性磋商</w:t>
      </w:r>
      <w:r>
        <w:rPr>
          <w:rFonts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预算金额：300.5万元</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最高限价：234.361998万元</w:t>
      </w:r>
      <w:r>
        <w:rPr>
          <w:rFonts w:hint="eastAsia" w:ascii="宋体" w:hAnsi="宋体" w:cs="宋体"/>
          <w:szCs w:val="21"/>
        </w:rPr>
      </w:r>
      <w:r/>
    </w:p>
    <w:p>
      <w:pPr>
        <w:pStyle w:val="1136"/>
        <w:ind w:firstLine="420"/>
        <w:spacing w:line="360" w:lineRule="auto"/>
        <w:rPr>
          <w:rFonts w:hint="eastAsia" w:ascii="宋体" w:hAnsi="宋体" w:cs="宋体"/>
          <w:szCs w:val="21"/>
        </w:rPr>
      </w:pPr>
      <w:r/>
      <w:bookmarkStart w:id="7" w:name="_Toc28359013"/>
      <w:r/>
      <w:bookmarkStart w:id="8" w:name="_Toc28359090"/>
      <w:r/>
      <w:bookmarkStart w:id="9" w:name="_Toc35393799"/>
      <w:r/>
      <w:bookmarkStart w:id="10" w:name="_Toc35393630"/>
      <w:r>
        <w:rPr>
          <w:rFonts w:hint="eastAsia" w:ascii="宋体" w:hAnsi="宋体" w:cs="宋体"/>
          <w:szCs w:val="21"/>
        </w:rPr>
        <w:t xml:space="preserve">采购需求：对苏陈镇苏周线大中修改造（具体内容详见磋商文件采购需求及图纸）。</w:t>
      </w:r>
      <w:r>
        <w:rPr>
          <w:rFonts w:hint="eastAsia"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cs="宋体"/>
          <w:szCs w:val="21"/>
        </w:rPr>
        <w:t xml:space="preserve">90日历天</w:t>
      </w:r>
      <w:r>
        <w:rPr>
          <w:rFonts w:ascii="宋体" w:hAnsi="宋体" w:cs="宋体"/>
          <w:szCs w:val="21"/>
        </w:rPr>
      </w:r>
      <w:r/>
    </w:p>
    <w:p>
      <w:pPr>
        <w:pStyle w:val="1149"/>
        <w:ind w:firstLine="420"/>
        <w:spacing w:line="360" w:lineRule="auto"/>
        <w:rPr>
          <w:rFonts w:hint="eastAsia" w:ascii="宋体" w:hAnsi="宋体" w:cs="宋体"/>
          <w:szCs w:val="21"/>
        </w:rPr>
      </w:pPr>
      <w:r>
        <w:rPr>
          <w:rFonts w:ascii="宋体" w:hAnsi="宋体" w:cs="宋体"/>
          <w:szCs w:val="21"/>
        </w:rPr>
        <w:t xml:space="preserve">本项目（是/否）接受联合体：否</w:t>
      </w:r>
      <w:r>
        <w:rPr>
          <w:rFonts w:hint="eastAsia" w:ascii="宋体" w:hAnsi="宋体" w:cs="宋体"/>
          <w:szCs w:val="21"/>
        </w:rPr>
      </w:r>
      <w:r/>
    </w:p>
    <w:p>
      <w:pPr>
        <w:pStyle w:val="1136"/>
        <w:jc w:val="left"/>
        <w:spacing w:line="360" w:lineRule="auto"/>
        <w:widowControl/>
        <w:rPr>
          <w:rFonts w:ascii="宋体" w:hAnsi="宋体" w:cs="宋体"/>
          <w:b/>
          <w:bCs/>
          <w:szCs w:val="21"/>
        </w:rPr>
      </w:pPr>
      <w:r>
        <w:rPr>
          <w:rFonts w:hint="eastAsia" w:ascii="宋体" w:hAnsi="宋体" w:cs="宋体"/>
          <w:b/>
          <w:bCs/>
          <w:szCs w:val="21"/>
        </w:rPr>
        <w:t xml:space="preserve">二、申请人的资格要求：</w:t>
      </w:r>
      <w:bookmarkEnd w:id="7"/>
      <w:r/>
      <w:bookmarkEnd w:id="8"/>
      <w:r/>
      <w:bookmarkEnd w:id="9"/>
      <w:r/>
      <w:bookmarkEnd w:id="10"/>
      <w:r>
        <w:rPr>
          <w:rFonts w:ascii="宋体" w:hAnsi="宋体" w:cs="宋体"/>
          <w:b/>
          <w:bCs/>
          <w:szCs w:val="21"/>
        </w:rPr>
      </w:r>
      <w:r/>
    </w:p>
    <w:p>
      <w:pPr>
        <w:pStyle w:val="1136"/>
        <w:ind w:firstLine="420"/>
        <w:spacing w:line="360" w:lineRule="auto"/>
        <w:rPr>
          <w:rFonts w:hint="eastAsia" w:ascii="宋体" w:hAnsi="宋体" w:cs="宋体"/>
          <w:szCs w:val="21"/>
        </w:rPr>
      </w:pPr>
      <w:r/>
      <w:bookmarkStart w:id="11" w:name="_Toc28359091"/>
      <w:r/>
      <w:bookmarkStart w:id="12" w:name="_Toc28359014"/>
      <w:r/>
      <w:bookmarkStart w:id="13" w:name="_Toc35393800"/>
      <w:r/>
      <w:bookmarkStart w:id="14" w:name="_Toc35393631"/>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（二）落实政府采购政策需满足的资格要求：本项目专门面向中小企业，供应商应为中小微企业、监狱企业、残疾人福利性单位。</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1.供应商具备有效的营业执照；</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具备有效的</w:t>
      </w:r>
      <w:r>
        <w:rPr>
          <w:rFonts w:hint="eastAsia" w:ascii="宋体" w:hAnsi="宋体" w:cs="宋体"/>
          <w:b/>
          <w:bCs/>
          <w:szCs w:val="21"/>
        </w:rPr>
        <w:t xml:space="preserve">交通运输主管部门核发的公路养护作业(路基路面养护)乙级资质(含)以上</w:t>
      </w:r>
      <w:r>
        <w:rPr>
          <w:rFonts w:hint="eastAsia" w:ascii="宋体" w:hAnsi="宋体" w:cs="宋体"/>
          <w:szCs w:val="21"/>
        </w:rPr>
        <w:t xml:space="preserve">资质；</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w:t>
      </w:r>
      <w:r>
        <w:rPr>
          <w:rFonts w:hint="eastAsia" w:ascii="宋体" w:hAnsi="宋体" w:cs="宋体"/>
          <w:szCs w:val="21"/>
        </w:rPr>
        <w:t xml:space="preserve">具备有效的</w:t>
      </w:r>
      <w:r>
        <w:rPr>
          <w:rFonts w:hint="eastAsia" w:ascii="宋体" w:hAnsi="宋体" w:cs="宋体"/>
          <w:szCs w:val="21"/>
        </w:rPr>
        <w:t xml:space="preserve">企业</w:t>
      </w:r>
      <w:r>
        <w:rPr>
          <w:rFonts w:hint="eastAsia" w:ascii="宋体" w:hAnsi="宋体" w:cs="宋体"/>
          <w:szCs w:val="21"/>
        </w:rPr>
        <w:t xml:space="preserve">安全生产许可证；</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4.拟派的项目负责人系已在供应商单位注册并具备有效的</w:t>
      </w:r>
      <w:r>
        <w:rPr>
          <w:rFonts w:hint="eastAsia" w:ascii="宋体" w:hAnsi="宋体" w:cs="宋体"/>
          <w:b/>
          <w:bCs/>
          <w:szCs w:val="21"/>
        </w:rPr>
        <w:t xml:space="preserve">公路工程专业二级（含以上）</w:t>
      </w:r>
      <w:r>
        <w:rPr>
          <w:rFonts w:hint="eastAsia" w:ascii="宋体" w:hAnsi="宋体" w:cs="宋体"/>
          <w:szCs w:val="21"/>
        </w:rPr>
        <w:t xml:space="preserve">注册建造师执业资格，具备有效的交通运输部门颁发的安全生产考核合格证（B证），且未担任其他在建项目的项目经理；（注：在建工程是指在其他项目担任项目负责人职责。以投标供应商在投标响应文件中的《无在建工程承诺书》为准。）</w:t>
      </w:r>
      <w:r>
        <w:rPr>
          <w:rFonts w:hint="eastAsia"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（四）</w:t>
      </w:r>
      <w:r>
        <w:rPr>
          <w:rFonts w:ascii="宋体" w:hAnsi="宋体" w:cs="宋体"/>
          <w:szCs w:val="21"/>
        </w:rPr>
        <w:t xml:space="preserve">未被“信用中国”网站（www.creditchina.gov.cn）列入失信被执行人、重大税收违法案件当事人名单、政府采购严重违法失信行为记录名单</w:t>
      </w:r>
      <w:r>
        <w:rPr>
          <w:rFonts w:hint="eastAsia" w:ascii="宋体" w:hAnsi="宋体" w:cs="宋体"/>
          <w:szCs w:val="21"/>
        </w:rPr>
        <w:t xml:space="preserve">；</w:t>
      </w:r>
      <w:r>
        <w:rPr>
          <w:rFonts w:hint="eastAsia" w:ascii="宋体" w:hAnsi="宋体" w:cs="宋体"/>
          <w:szCs w:val="21"/>
        </w:rPr>
      </w:r>
      <w:r/>
    </w:p>
    <w:p>
      <w:pPr>
        <w:pStyle w:val="1136"/>
        <w:ind w:firstLine="420"/>
        <w:jc w:val="left"/>
        <w:spacing w:line="360" w:lineRule="auto"/>
        <w:widowControl/>
        <w:rPr>
          <w:rFonts w:hint="eastAsia" w:ascii="宋体" w:hAnsi="宋体" w:cs="宋体"/>
          <w:szCs w:val="21"/>
        </w:rPr>
      </w:pPr>
      <w:r>
        <w:rPr>
          <w:rFonts w:hint="eastAsia" w:ascii="宋体" w:hAnsi="宋体" w:cs="宋体"/>
          <w:szCs w:val="21"/>
        </w:rPr>
        <w:t xml:space="preserve">注：1.凡为本采购项目提供整体设计、规范编制或者项目管理、监理、检测等服务的供应商，不得再参加本采购项目的其他采购活动；</w:t>
      </w:r>
      <w:r>
        <w:rPr>
          <w:rFonts w:hint="eastAsia" w:ascii="宋体" w:hAnsi="宋体" w:cs="宋体"/>
          <w:szCs w:val="21"/>
        </w:rPr>
      </w:r>
      <w:r/>
    </w:p>
    <w:p>
      <w:pPr>
        <w:pStyle w:val="1136"/>
        <w:ind w:firstLine="420"/>
        <w:jc w:val="left"/>
        <w:spacing w:line="360" w:lineRule="auto"/>
        <w:widowControl/>
        <w:rPr>
          <w:rFonts w:ascii="宋体" w:hAnsi="宋体" w:cs="宋体"/>
          <w:szCs w:val="21"/>
        </w:rPr>
      </w:pPr>
      <w:r>
        <w:rPr>
          <w:rFonts w:hint="eastAsia" w:ascii="宋体" w:hAnsi="宋体" w:cs="宋体"/>
          <w:szCs w:val="21"/>
        </w:rPr>
        <w:t xml:space="preserve">2.单位法定代表人/负责人为同一人或者存在直接控股、管理关系的不同供应商，不得参加同一合同项下的政府采购活动。</w:t>
      </w:r>
      <w:r>
        <w:rPr>
          <w:rFonts w:ascii="宋体" w:hAnsi="宋体" w:cs="宋体"/>
          <w:szCs w:val="21"/>
        </w:rPr>
      </w:r>
      <w:r/>
    </w:p>
    <w:p>
      <w:pPr>
        <w:pStyle w:val="1136"/>
        <w:jc w:val="left"/>
        <w:spacing w:line="360" w:lineRule="auto"/>
        <w:widowControl/>
        <w:rPr>
          <w:rFonts w:ascii="宋体" w:hAnsi="宋体" w:cs="宋体"/>
          <w:b/>
          <w:bCs/>
          <w:szCs w:val="21"/>
        </w:rPr>
      </w:pPr>
      <w:r>
        <w:rPr>
          <w:rFonts w:hint="eastAsia" w:ascii="宋体" w:hAnsi="宋体" w:cs="宋体"/>
          <w:b/>
          <w:bCs/>
          <w:szCs w:val="21"/>
        </w:rPr>
        <w:t xml:space="preserve">三、获取采购文件</w:t>
      </w:r>
      <w:bookmarkEnd w:id="11"/>
      <w:r/>
      <w:bookmarkEnd w:id="12"/>
      <w:r/>
      <w:bookmarkEnd w:id="13"/>
      <w:r/>
      <w:bookmarkEnd w:id="14"/>
      <w:r>
        <w:rPr>
          <w:rFonts w:ascii="宋体" w:hAnsi="宋体" w:cs="宋体"/>
          <w:b/>
          <w:bCs/>
          <w:szCs w:val="21"/>
        </w:rPr>
      </w:r>
      <w:r/>
    </w:p>
    <w:p>
      <w:pPr>
        <w:pStyle w:val="1136"/>
        <w:ind w:firstLine="420"/>
        <w:jc w:val="left"/>
        <w:spacing w:line="360" w:lineRule="auto"/>
        <w:widowControl/>
        <w:rPr>
          <w:rFonts w:hint="eastAsia" w:ascii="宋体" w:hAnsi="宋体" w:cs="宋体"/>
          <w:szCs w:val="21"/>
        </w:rPr>
      </w:pPr>
      <w:r/>
      <w:bookmarkStart w:id="15" w:name="_Toc35393801"/>
      <w:r/>
      <w:bookmarkStart w:id="16" w:name="_Toc28359015"/>
      <w:r/>
      <w:bookmarkStart w:id="17" w:name="_Toc28359092"/>
      <w:r/>
      <w:bookmarkStart w:id="18" w:name="_Toc35393632"/>
      <w:r/>
      <w:bookmarkStart w:id="19" w:name="_Toc35393634"/>
      <w:r/>
      <w:bookmarkStart w:id="20" w:name="_Toc35393803"/>
      <w:r/>
      <w:bookmarkStart w:id="21" w:name="_Toc28359017"/>
      <w:r/>
      <w:bookmarkStart w:id="22" w:name="_Toc28359094"/>
      <w:r>
        <w:rPr>
          <w:rFonts w:hint="eastAsia" w:ascii="宋体" w:hAnsi="宋体" w:cs="宋体"/>
          <w:szCs w:val="21"/>
        </w:rPr>
        <w:t xml:space="preserve">时间：自磋商文件公告发布之日起5个工作日</w:t>
      </w:r>
      <w:r>
        <w:rPr>
          <w:rFonts w:hint="eastAsia" w:ascii="宋体" w:hAnsi="宋体" w:cs="宋体"/>
          <w:szCs w:val="21"/>
        </w:rPr>
      </w:r>
      <w:r/>
    </w:p>
    <w:p>
      <w:pPr>
        <w:pStyle w:val="1136"/>
        <w:ind w:firstLine="420"/>
        <w:jc w:val="left"/>
        <w:spacing w:line="360" w:lineRule="auto"/>
        <w:widowControl/>
        <w:rPr>
          <w:rFonts w:hint="eastAsia" w:ascii="宋体" w:hAnsi="宋体" w:cs="宋体"/>
          <w:szCs w:val="21"/>
        </w:rPr>
      </w:pPr>
      <w:r>
        <w:rPr>
          <w:rFonts w:hint="eastAsia" w:ascii="宋体" w:hAnsi="宋体" w:cs="宋体"/>
          <w:szCs w:val="21"/>
        </w:rPr>
        <w:t xml:space="preserve">地点：江苏政府采购“苏采云”系统 </w:t>
      </w:r>
      <w:r>
        <w:rPr>
          <w:rFonts w:hint="eastAsia" w:ascii="宋体" w:hAnsi="宋体" w:cs="宋体"/>
          <w:szCs w:val="21"/>
        </w:rPr>
      </w:r>
      <w:r/>
    </w:p>
    <w:p>
      <w:pPr>
        <w:pStyle w:val="1136"/>
        <w:ind w:firstLine="420"/>
        <w:jc w:val="left"/>
        <w:spacing w:line="360" w:lineRule="auto"/>
        <w:widowControl/>
        <w:rPr>
          <w:rFonts w:hint="eastAsia" w:ascii="宋体" w:hAnsi="宋体" w:cs="宋体"/>
          <w:szCs w:val="21"/>
        </w:rPr>
      </w:pPr>
      <w:r>
        <w:rPr>
          <w:rFonts w:hint="eastAsia" w:ascii="宋体" w:hAnsi="宋体" w:cs="宋体"/>
          <w:szCs w:val="21"/>
        </w:rPr>
        <w:t xml:space="preserve">方式：供应商完成注册并办理CA证书后登录江苏政府采购“苏采云”系统下载本项目采购文件。</w:t>
      </w:r>
      <w:r>
        <w:rPr>
          <w:rFonts w:hint="eastAsia" w:ascii="宋体" w:hAnsi="宋体" w:cs="宋体"/>
          <w:szCs w:val="21"/>
        </w:rPr>
      </w:r>
      <w:r/>
    </w:p>
    <w:p>
      <w:pPr>
        <w:pStyle w:val="1136"/>
        <w:ind w:firstLine="420"/>
        <w:jc w:val="left"/>
        <w:spacing w:line="360" w:lineRule="auto"/>
        <w:widowControl/>
      </w:pPr>
      <w:r>
        <w:rPr>
          <w:rFonts w:hint="eastAsia"/>
        </w:rPr>
        <w:t xml:space="preserve">售价：0.00元</w:t>
      </w:r>
      <w:r/>
    </w:p>
    <w:p>
      <w:pPr>
        <w:pStyle w:val="1136"/>
        <w:jc w:val="left"/>
        <w:spacing w:line="380" w:lineRule="exact"/>
        <w:widowControl/>
        <w:rPr>
          <w:rFonts w:ascii="宋体" w:hAnsi="宋体" w:cs="宋体"/>
          <w:b/>
          <w:bCs/>
          <w:szCs w:val="21"/>
        </w:rPr>
      </w:pPr>
      <w:r>
        <w:rPr>
          <w:rFonts w:hint="eastAsia" w:ascii="宋体" w:hAnsi="宋体" w:cs="宋体"/>
          <w:b/>
          <w:bCs/>
          <w:szCs w:val="21"/>
        </w:rPr>
        <w:t xml:space="preserve">四、响应文件提交</w:t>
      </w:r>
      <w:bookmarkEnd w:id="15"/>
      <w:r/>
      <w:bookmarkEnd w:id="16"/>
      <w:r/>
      <w:bookmarkEnd w:id="17"/>
      <w:r/>
      <w:bookmarkEnd w:id="18"/>
      <w:r>
        <w:rPr>
          <w:rFonts w:ascii="宋体" w:hAnsi="宋体" w:cs="宋体"/>
          <w:b/>
          <w:bCs/>
          <w:szCs w:val="21"/>
        </w:rPr>
      </w:r>
      <w:r/>
    </w:p>
    <w:p>
      <w:pPr>
        <w:pStyle w:val="1136"/>
        <w:ind w:firstLine="420"/>
        <w:spacing w:line="380" w:lineRule="exact"/>
        <w:rPr>
          <w:rFonts w:hint="eastAsia" w:ascii="宋体" w:hAnsi="宋体" w:cs="宋体"/>
          <w:szCs w:val="21"/>
        </w:rPr>
      </w:pPr>
      <w:r/>
      <w:bookmarkStart w:id="23" w:name="_Toc35393802"/>
      <w:r/>
      <w:bookmarkStart w:id="24" w:name="_Toc35393633"/>
      <w:r/>
      <w:bookmarkStart w:id="25" w:name="_Toc28359093"/>
      <w:r/>
      <w:bookmarkStart w:id="26" w:name="_Toc28359016"/>
      <w:r>
        <w:rPr>
          <w:rFonts w:hint="eastAsia" w:ascii="宋体" w:hAnsi="宋体" w:cs="宋体"/>
          <w:szCs w:val="21"/>
        </w:rPr>
        <w:t xml:space="preserve">截止时间：2026年6月25日9点00分（北京时间）</w:t>
      </w:r>
      <w:r>
        <w:rPr>
          <w:rFonts w:hint="eastAsia" w:ascii="宋体" w:hAnsi="宋体" w:cs="宋体"/>
          <w:szCs w:val="21"/>
        </w:rPr>
      </w:r>
      <w:r/>
    </w:p>
    <w:p>
      <w:pPr>
        <w:pStyle w:val="1136"/>
        <w:ind w:firstLine="420"/>
        <w:spacing w:line="380" w:lineRule="exact"/>
        <w:rPr>
          <w:rFonts w:hint="eastAsia" w:ascii="宋体" w:hAnsi="宋体" w:cs="宋体"/>
          <w:szCs w:val="21"/>
        </w:rPr>
      </w:pPr>
      <w:r>
        <w:rPr>
          <w:rFonts w:hint="eastAsia" w:ascii="宋体" w:hAnsi="宋体" w:cs="宋体"/>
          <w:szCs w:val="21"/>
        </w:rPr>
        <w:t xml:space="preserve">地点：江苏政府采购“苏采云”系统不见面开标大厅。</w:t>
      </w:r>
      <w:r>
        <w:rPr>
          <w:rFonts w:hint="eastAsia" w:ascii="宋体" w:hAnsi="宋体" w:cs="宋体"/>
          <w:szCs w:val="21"/>
        </w:rPr>
      </w:r>
      <w:r/>
    </w:p>
    <w:p>
      <w:pPr>
        <w:pStyle w:val="1136"/>
        <w:jc w:val="left"/>
        <w:spacing w:line="380" w:lineRule="exact"/>
        <w:widowControl/>
        <w:rPr>
          <w:rFonts w:ascii="宋体" w:hAnsi="宋体" w:cs="宋体"/>
          <w:b/>
          <w:bCs/>
          <w:szCs w:val="21"/>
        </w:rPr>
      </w:pPr>
      <w:r>
        <w:rPr>
          <w:rFonts w:hint="eastAsia" w:ascii="宋体" w:hAnsi="宋体" w:cs="宋体"/>
          <w:b/>
          <w:bCs/>
          <w:szCs w:val="21"/>
        </w:rPr>
        <w:t xml:space="preserve">五、开启</w:t>
      </w:r>
      <w:bookmarkEnd w:id="23"/>
      <w:r/>
      <w:bookmarkEnd w:id="24"/>
      <w:r/>
      <w:bookmarkEnd w:id="25"/>
      <w:r/>
      <w:bookmarkEnd w:id="26"/>
      <w:r>
        <w:rPr>
          <w:rFonts w:ascii="宋体" w:hAnsi="宋体" w:cs="宋体"/>
          <w:b/>
          <w:bCs/>
          <w:szCs w:val="21"/>
        </w:rPr>
      </w:r>
      <w:r/>
    </w:p>
    <w:p>
      <w:pPr>
        <w:pStyle w:val="1136"/>
        <w:ind w:firstLine="420"/>
        <w:spacing w:line="380" w:lineRule="exact"/>
        <w:rPr>
          <w:rFonts w:hint="eastAsia" w:ascii="宋体" w:hAnsi="宋体" w:cs="宋体"/>
          <w:szCs w:val="21"/>
        </w:rPr>
      </w:pPr>
      <w:r>
        <w:rPr>
          <w:rFonts w:hint="eastAsia" w:ascii="宋体" w:hAnsi="宋体" w:cs="宋体"/>
          <w:szCs w:val="21"/>
        </w:rPr>
        <w:t xml:space="preserve">截止时间：2026年6月25日9点00分（北京时间）</w:t>
      </w:r>
      <w:r>
        <w:rPr>
          <w:rFonts w:hint="eastAsia" w:ascii="宋体" w:hAnsi="宋体" w:cs="宋体"/>
          <w:szCs w:val="21"/>
        </w:rPr>
      </w:r>
      <w:r/>
    </w:p>
    <w:p>
      <w:pPr>
        <w:pStyle w:val="1136"/>
        <w:ind w:firstLine="420"/>
        <w:spacing w:line="380" w:lineRule="exact"/>
        <w:rPr>
          <w:rFonts w:ascii="宋体" w:hAnsi="宋体" w:cs="宋体"/>
          <w:bCs/>
          <w:szCs w:val="21"/>
        </w:rPr>
      </w:pPr>
      <w:r>
        <w:rPr>
          <w:rFonts w:hint="eastAsia" w:ascii="宋体" w:hAnsi="宋体" w:cs="宋体"/>
          <w:szCs w:val="21"/>
        </w:rPr>
        <w:t xml:space="preserve">地点：江苏政府采购“苏采云”系统不见面开标大厅。</w:t>
      </w:r>
      <w:r>
        <w:rPr>
          <w:rFonts w:ascii="宋体" w:hAnsi="宋体" w:cs="宋体"/>
          <w:bCs/>
          <w:szCs w:val="21"/>
        </w:rPr>
      </w:r>
      <w:r/>
    </w:p>
    <w:p>
      <w:pPr>
        <w:pStyle w:val="1136"/>
        <w:spacing w:line="380" w:lineRule="exact"/>
        <w:rPr>
          <w:rFonts w:ascii="宋体" w:hAnsi="宋体" w:cs="宋体"/>
          <w:b/>
          <w:bCs/>
          <w:szCs w:val="21"/>
        </w:rPr>
      </w:pPr>
      <w:r>
        <w:rPr>
          <w:rFonts w:hint="eastAsia" w:ascii="宋体" w:hAnsi="宋体" w:cs="宋体"/>
          <w:b/>
          <w:bCs/>
          <w:szCs w:val="21"/>
        </w:rPr>
        <w:t xml:space="preserve">六、公告期限</w:t>
      </w:r>
      <w:bookmarkEnd w:id="19"/>
      <w:r/>
      <w:bookmarkEnd w:id="20"/>
      <w:r/>
      <w:bookmarkEnd w:id="21"/>
      <w:r/>
      <w:bookmarkEnd w:id="22"/>
      <w:r>
        <w:rPr>
          <w:rFonts w:ascii="宋体" w:hAnsi="宋体" w:cs="宋体"/>
          <w:b/>
          <w:bCs/>
          <w:szCs w:val="21"/>
        </w:rPr>
      </w:r>
      <w:r/>
    </w:p>
    <w:p>
      <w:pPr>
        <w:pStyle w:val="1136"/>
        <w:ind w:firstLine="420"/>
        <w:spacing w:line="380" w:lineRule="exact"/>
        <w:rPr>
          <w:rFonts w:ascii="宋体" w:hAnsi="宋体" w:cs="宋体"/>
          <w:szCs w:val="21"/>
        </w:rPr>
      </w:pPr>
      <w:r>
        <w:rPr>
          <w:rFonts w:hint="eastAsia" w:ascii="宋体" w:hAnsi="宋体" w:cs="宋体"/>
          <w:szCs w:val="21"/>
        </w:rPr>
        <w:t xml:space="preserve">自本公告发布之日起5个工作日。</w:t>
      </w:r>
      <w:r>
        <w:rPr>
          <w:rFonts w:ascii="宋体" w:hAnsi="宋体" w:cs="宋体"/>
          <w:szCs w:val="21"/>
        </w:rPr>
      </w:r>
      <w:r/>
    </w:p>
    <w:p>
      <w:pPr>
        <w:pStyle w:val="1136"/>
        <w:numPr>
          <w:ilvl w:val="0"/>
          <w:numId w:val="6"/>
        </w:numPr>
        <w:spacing w:line="380" w:lineRule="exact"/>
        <w:rPr>
          <w:rFonts w:ascii="宋体" w:hAnsi="宋体" w:cs="宋体"/>
          <w:b/>
          <w:bCs/>
          <w:szCs w:val="21"/>
        </w:rPr>
      </w:pPr>
      <w:r/>
      <w:bookmarkEnd w:id="5"/>
      <w:r>
        <w:rPr>
          <w:rFonts w:ascii="宋体" w:hAnsi="宋体" w:cs="宋体"/>
          <w:b/>
          <w:bCs/>
          <w:szCs w:val="21"/>
        </w:rPr>
        <w:t xml:space="preserve">其他补充事项</w:t>
      </w:r>
      <w:r>
        <w:rPr>
          <w:rFonts w:ascii="宋体" w:hAnsi="宋体" w:cs="宋体"/>
          <w:b/>
          <w:bCs/>
          <w:szCs w:val="21"/>
        </w:rPr>
      </w:r>
      <w:r/>
    </w:p>
    <w:p>
      <w:pPr>
        <w:pStyle w:val="1149"/>
        <w:ind w:firstLine="420"/>
        <w:spacing w:line="360" w:lineRule="auto"/>
        <w:rPr>
          <w:rFonts w:hint="eastAsia"/>
        </w:rPr>
      </w:pPr>
      <w:r>
        <w:rPr>
          <w:rFonts w:hint="eastAsia"/>
        </w:rPr>
        <w:t xml:space="preserve">1.采购项目需要落实的政府采购政策</w:t>
      </w:r>
      <w:r/>
    </w:p>
    <w:p>
      <w:pPr>
        <w:pStyle w:val="1149"/>
        <w:ind w:firstLine="420"/>
        <w:spacing w:line="360" w:lineRule="auto"/>
        <w:rPr>
          <w:rFonts w:hint="eastAsia"/>
        </w:rPr>
      </w:pPr>
      <w:r>
        <w:rPr>
          <w:rFonts w:hint="eastAsia"/>
        </w:rPr>
        <w:t xml:space="preserve">政府采购促进中小企业发展</w:t>
      </w:r>
      <w:r/>
    </w:p>
    <w:p>
      <w:pPr>
        <w:pStyle w:val="1149"/>
        <w:ind w:firstLine="420"/>
        <w:spacing w:line="360" w:lineRule="auto"/>
        <w:rPr>
          <w:rFonts w:hint="eastAsia"/>
        </w:rPr>
      </w:pPr>
      <w:r>
        <w:rPr>
          <w:rFonts w:hint="eastAsia"/>
        </w:rPr>
        <w:t xml:space="preserve">政府采购支持监狱企业发展</w:t>
      </w:r>
      <w:r/>
    </w:p>
    <w:p>
      <w:pPr>
        <w:pStyle w:val="1149"/>
        <w:ind w:firstLine="420"/>
        <w:spacing w:line="360" w:lineRule="auto"/>
        <w:rPr>
          <w:rFonts w:hint="eastAsia"/>
        </w:rPr>
      </w:pPr>
      <w:r>
        <w:rPr>
          <w:rFonts w:hint="eastAsia"/>
        </w:rPr>
        <w:t xml:space="preserve">政府采购促进残疾人就业   </w:t>
      </w:r>
      <w:r/>
    </w:p>
    <w:p>
      <w:pPr>
        <w:pStyle w:val="1149"/>
        <w:ind w:firstLine="420"/>
        <w:spacing w:line="360" w:lineRule="auto"/>
        <w:rPr>
          <w:rFonts w:hint="eastAsia"/>
        </w:rPr>
      </w:pPr>
      <w:r>
        <w:rPr>
          <w:rFonts w:hint="eastAsia"/>
        </w:rPr>
        <w:t xml:space="preserve">政府采购鼓励</w:t>
      </w:r>
      <w:r>
        <w:rPr>
          <w:rFonts w:hint="eastAsia"/>
        </w:rPr>
        <w:t xml:space="preserve">采购绿色节能环保产品</w:t>
      </w:r>
      <w:r/>
    </w:p>
    <w:p>
      <w:pPr>
        <w:pStyle w:val="1149"/>
        <w:ind w:firstLine="420"/>
        <w:spacing w:line="360" w:lineRule="auto"/>
      </w:pPr>
      <w:r>
        <w:rPr>
          <w:rFonts w:hint="eastAsia"/>
        </w:rPr>
        <w:t xml:space="preserve">商品包装环保要求</w:t>
      </w:r>
      <w:r/>
    </w:p>
    <w:p>
      <w:pPr>
        <w:pStyle w:val="1149"/>
        <w:ind w:firstLine="420"/>
        <w:spacing w:line="360" w:lineRule="auto"/>
        <w:rPr>
          <w:rFonts w:hint="eastAsia"/>
        </w:rPr>
      </w:pPr>
      <w:r>
        <w:rPr>
          <w:rFonts w:hint="eastAsia"/>
        </w:rPr>
        <w:t xml:space="preserve">2.本项目采用电子化交易模式，具体详见《江苏省政府采购管理交易系统（苏采云）供应商操作指南》，特别注意以下事项：</w:t>
      </w:r>
      <w:r/>
    </w:p>
    <w:p>
      <w:pPr>
        <w:pStyle w:val="1149"/>
        <w:ind w:firstLine="420"/>
        <w:spacing w:line="360" w:lineRule="auto"/>
        <w:rPr>
          <w:rFonts w:hint="eastAsia"/>
        </w:rPr>
      </w:pPr>
      <w:r>
        <w:rPr>
          <w:rFonts w:hint="eastAsia"/>
        </w:rPr>
        <w:t xml:space="preserve">（1）“苏采云”系统的网址为：http://jszfcg.jsczt.cn/</w:t>
      </w:r>
      <w:r/>
    </w:p>
    <w:p>
      <w:pPr>
        <w:pStyle w:val="1149"/>
        <w:ind w:firstLine="420"/>
        <w:spacing w:line="360" w:lineRule="auto"/>
        <w:rPr>
          <w:rFonts w:hint="eastAsia"/>
        </w:rPr>
      </w:pPr>
      <w:r>
        <w:rPr>
          <w:rFonts w:hint="eastAsia"/>
        </w:rPr>
        <w:t xml:space="preserve">（2）投标供应商需办理“CA 数字证书”的，可参阅“江苏政府采购网/</w:t>
      </w:r>
      <w:r>
        <w:rPr>
          <w:rFonts w:hint="eastAsia"/>
        </w:rPr>
        <w:t xml:space="preserve">办事指南/资料下载”中有关资料。</w:t>
      </w:r>
      <w:r/>
    </w:p>
    <w:p>
      <w:pPr>
        <w:pStyle w:val="1149"/>
        <w:ind w:firstLine="420"/>
        <w:spacing w:line="360" w:lineRule="auto"/>
        <w:rPr>
          <w:rFonts w:hint="eastAsia"/>
        </w:rPr>
      </w:pPr>
      <w:r>
        <w:rPr>
          <w:rFonts w:hint="eastAsia"/>
        </w:rPr>
        <w:t xml:space="preserve">（3）供应商应当通过“苏采云”系统提交电子投标文件。</w:t>
      </w:r>
      <w:r/>
    </w:p>
    <w:p>
      <w:pPr>
        <w:pStyle w:val="1149"/>
        <w:ind w:firstLine="420"/>
        <w:spacing w:line="360" w:lineRule="auto"/>
        <w:rPr>
          <w:rFonts w:hint="eastAsia"/>
        </w:rPr>
      </w:pPr>
      <w:r>
        <w:rPr>
          <w:rFonts w:hint="eastAsia"/>
        </w:rPr>
        <w:t xml:space="preserve">（4）CA办理电话：0523-81568158。技术支持电话：0523-87633965、0523-86897512；客服QQ：709339244、1195486789。</w:t>
      </w:r>
      <w:r/>
    </w:p>
    <w:p>
      <w:pPr>
        <w:pStyle w:val="1149"/>
        <w:ind w:firstLine="420"/>
        <w:spacing w:line="360" w:lineRule="auto"/>
        <w:rPr>
          <w:rFonts w:hint="eastAsia"/>
        </w:rPr>
      </w:pPr>
      <w:r>
        <w:rPr>
          <w:rFonts w:hint="eastAsia"/>
        </w:rPr>
        <w:t xml:space="preserve">3.有关本次招标的事项若存在变动或修改，敬请及时关注“江苏政府采购网”发布的更正公告。</w:t>
      </w:r>
      <w:r/>
    </w:p>
    <w:p>
      <w:pPr>
        <w:pStyle w:val="1149"/>
        <w:ind w:firstLine="420"/>
        <w:spacing w:line="360" w:lineRule="auto"/>
        <w:rPr>
          <w:rFonts w:hint="eastAsia"/>
        </w:rPr>
      </w:pPr>
      <w:r>
        <w:rPr>
          <w:rFonts w:hint="eastAsia"/>
        </w:rPr>
        <w:t xml:space="preserve">4.在评标结束前，各投标供应商授权代表应保持手机畅通，以便及时澄清答疑。</w:t>
      </w:r>
      <w:r/>
    </w:p>
    <w:p>
      <w:pPr>
        <w:pStyle w:val="1149"/>
        <w:ind w:firstLine="420"/>
        <w:spacing w:line="360" w:lineRule="auto"/>
        <w:rPr>
          <w:rFonts w:hint="eastAsia"/>
        </w:rPr>
      </w:pPr>
      <w:r>
        <w:rPr>
          <w:rFonts w:hint="eastAsia"/>
        </w:rPr>
        <w:t xml:space="preserve">5.如潜在投标供应商未按上述要求操作，将自行承担所产生的一切风险。</w:t>
      </w:r>
      <w:r/>
    </w:p>
    <w:p>
      <w:pPr>
        <w:pStyle w:val="1136"/>
        <w:spacing w:line="380" w:lineRule="exact"/>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1136"/>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采购人信息</w:t>
      </w:r>
      <w:r>
        <w:rPr>
          <w:rFonts w:ascii="宋体" w:hAnsi="宋体" w:cs="宋体"/>
          <w:szCs w:val="21"/>
        </w:rPr>
      </w:r>
      <w:r/>
    </w:p>
    <w:p>
      <w:pPr>
        <w:pStyle w:val="1136"/>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泰州市苏陈镇人民政府</w:t>
      </w:r>
      <w:r>
        <w:rPr>
          <w:rFonts w:hint="eastAsia"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单位地址：泰州市海陵区</w:t>
      </w:r>
      <w:r>
        <w:rPr>
          <w:rFonts w:ascii="宋体" w:hAnsi="宋体" w:cs="宋体"/>
          <w:szCs w:val="21"/>
        </w:rPr>
        <w:t xml:space="preserve">黎明东路6</w:t>
      </w:r>
      <w:r>
        <w:rPr>
          <w:rFonts w:hint="eastAsia" w:ascii="宋体" w:hAnsi="宋体" w:cs="宋体"/>
          <w:szCs w:val="21"/>
        </w:rPr>
        <w:t xml:space="preserve">号</w:t>
      </w:r>
      <w:r>
        <w:rPr>
          <w:rFonts w:ascii="宋体" w:hAnsi="宋体" w:cs="宋体"/>
          <w:szCs w:val="21"/>
        </w:rPr>
      </w:r>
      <w:r/>
    </w:p>
    <w:p>
      <w:pPr>
        <w:pStyle w:val="1149"/>
        <w:ind w:firstLine="420"/>
        <w:spacing w:line="360" w:lineRule="auto"/>
        <w:rPr>
          <w:rFonts w:hint="eastAsia" w:ascii="宋体" w:hAnsi="宋体" w:cs="宋体"/>
          <w:szCs w:val="21"/>
        </w:rPr>
      </w:pPr>
      <w:r>
        <w:rPr>
          <w:rFonts w:hint="eastAsia" w:ascii="宋体" w:hAnsi="宋体" w:cs="宋体"/>
          <w:szCs w:val="21"/>
        </w:rPr>
        <w:t xml:space="preserve">联系人：蒋先生</w:t>
      </w:r>
      <w:r>
        <w:rPr>
          <w:rFonts w:hint="eastAsia"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13921708437</w:t>
      </w:r>
      <w:r>
        <w:rPr>
          <w:rFonts w:hint="eastAsia" w:ascii="宋体" w:hAnsi="宋体" w:cs="宋体"/>
          <w:szCs w:val="21"/>
        </w:rPr>
        <w:t xml:space="preserve"> </w:t>
      </w:r>
      <w:r>
        <w:rPr>
          <w:rFonts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采购代理机构信息</w:t>
      </w:r>
      <w:r>
        <w:rPr>
          <w:rFonts w:ascii="宋体" w:hAnsi="宋体" w:cs="宋体"/>
          <w:szCs w:val="21"/>
        </w:rPr>
      </w:r>
      <w:r/>
    </w:p>
    <w:p>
      <w:pPr>
        <w:pStyle w:val="1136"/>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江苏经纬资产土地房地产评估测</w:t>
      </w:r>
      <w:r>
        <w:rPr>
          <w:rFonts w:hint="eastAsia" w:ascii="宋体" w:hAnsi="宋体" w:cs="宋体"/>
          <w:szCs w:val="21"/>
        </w:rPr>
        <w:t xml:space="preserve">绘工程咨询有限公司</w:t>
      </w:r>
      <w:r>
        <w:rPr>
          <w:rFonts w:hint="eastAsia"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单位</w:t>
      </w:r>
      <w:r>
        <w:rPr>
          <w:rFonts w:ascii="宋体" w:hAnsi="宋体" w:cs="宋体"/>
          <w:szCs w:val="21"/>
        </w:rPr>
        <w:t xml:space="preserve">地址：泰州市莲花六号小区西门入口处</w:t>
      </w:r>
      <w:r>
        <w:rPr>
          <w:rFonts w:ascii="宋体" w:hAnsi="宋体" w:cs="宋体"/>
          <w:szCs w:val="21"/>
        </w:rPr>
      </w:r>
      <w:r/>
    </w:p>
    <w:p>
      <w:pPr>
        <w:pStyle w:val="1149"/>
        <w:ind w:firstLine="420"/>
        <w:spacing w:line="360" w:lineRule="auto"/>
        <w:rPr>
          <w:rFonts w:hint="eastAsia" w:ascii="宋体" w:hAnsi="宋体" w:cs="宋体"/>
          <w:szCs w:val="21"/>
        </w:rPr>
      </w:pPr>
      <w:r>
        <w:rPr>
          <w:rFonts w:hint="eastAsia" w:ascii="宋体" w:hAnsi="宋体" w:cs="宋体"/>
          <w:szCs w:val="21"/>
        </w:rPr>
        <w:t xml:space="preserve">联系人：王工</w:t>
      </w:r>
      <w:r>
        <w:rPr>
          <w:rFonts w:hint="eastAsia" w:ascii="宋体" w:hAnsi="宋体" w:cs="宋体"/>
          <w:szCs w:val="21"/>
        </w:rPr>
      </w:r>
      <w:r/>
    </w:p>
    <w:p>
      <w:pPr>
        <w:pStyle w:val="1136"/>
        <w:ind w:firstLine="420"/>
        <w:spacing w:line="360" w:lineRule="auto"/>
        <w:rPr>
          <w:rFonts w:ascii="宋体" w:hAnsi="宋体" w:cs="宋体"/>
          <w:szCs w:val="21"/>
        </w:rPr>
      </w:pPr>
      <w:r>
        <w:rPr>
          <w:rFonts w:ascii="宋体" w:hAnsi="宋体" w:cs="宋体"/>
          <w:szCs w:val="21"/>
        </w:rPr>
        <w:t xml:space="preserve">联系</w:t>
      </w:r>
      <w:r>
        <w:rPr>
          <w:rFonts w:hint="eastAsia" w:ascii="宋体" w:hAnsi="宋体" w:cs="宋体"/>
          <w:szCs w:val="21"/>
        </w:rPr>
        <w:t xml:space="preserve">电话</w:t>
      </w:r>
      <w:r>
        <w:rPr>
          <w:rFonts w:ascii="宋体" w:hAnsi="宋体" w:cs="宋体"/>
          <w:szCs w:val="21"/>
        </w:rPr>
        <w:t xml:space="preserve">：0523-86330779</w:t>
      </w:r>
      <w:r>
        <w:rPr>
          <w:rFonts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1136"/>
        <w:ind w:firstLine="420"/>
        <w:spacing w:line="360" w:lineRule="auto"/>
        <w:rPr>
          <w:rFonts w:ascii="宋体" w:hAnsi="宋体" w:cs="宋体"/>
          <w:szCs w:val="21"/>
        </w:rPr>
      </w:pPr>
      <w:r>
        <w:rPr>
          <w:rFonts w:hint="eastAsia" w:ascii="宋体" w:hAnsi="宋体" w:cs="宋体"/>
          <w:szCs w:val="21"/>
        </w:rPr>
        <w:t xml:space="preserve">联系人：王工</w:t>
      </w:r>
      <w:r>
        <w:rPr>
          <w:rFonts w:ascii="宋体" w:hAnsi="宋体" w:cs="宋体"/>
          <w:szCs w:val="21"/>
        </w:rPr>
      </w:r>
      <w:r/>
    </w:p>
    <w:p>
      <w:pPr>
        <w:pStyle w:val="1136"/>
        <w:ind w:firstLine="420"/>
        <w:spacing w:line="360" w:lineRule="auto"/>
        <w:rPr>
          <w:rFonts w:hint="eastAsia" w:ascii="宋体" w:hAnsi="宋体" w:cs="宋体"/>
          <w:szCs w:val="21"/>
        </w:rPr>
      </w:pPr>
      <w:r>
        <w:rPr>
          <w:rFonts w:hint="eastAsia" w:ascii="宋体" w:hAnsi="宋体" w:cs="宋体"/>
          <w:szCs w:val="21"/>
        </w:rPr>
        <w:t xml:space="preserve">电话：0523-86330779</w:t>
      </w:r>
      <w:r>
        <w:rPr>
          <w:rFonts w:hint="eastAsia" w:ascii="宋体" w:hAnsi="宋体" w:cs="宋体"/>
          <w:szCs w:val="21"/>
        </w:rPr>
      </w:r>
      <w:r/>
    </w:p>
    <w:p>
      <w:pPr>
        <w:pStyle w:val="1136"/>
        <w:jc w:val="center"/>
        <w:widowControl/>
        <w:rPr>
          <w:rFonts w:ascii="宋体" w:hAnsi="宋体" w:cs="宋体"/>
          <w:b/>
          <w:sz w:val="30"/>
          <w:szCs w:val="30"/>
        </w:rPr>
      </w:pPr>
      <w:r>
        <w:rPr>
          <w:rFonts w:eastAsia="微软雅黑"/>
        </w:rPr>
        <w:br w:type="page" w:clear="all"/>
      </w:r>
      <w:r>
        <w:rPr>
          <w:rFonts w:hint="eastAsia" w:ascii="宋体" w:hAnsi="宋体" w:cs="宋体"/>
          <w:b/>
          <w:sz w:val="30"/>
          <w:szCs w:val="30"/>
        </w:rPr>
        <w:t xml:space="preserve">第二章 参加磋商的供应商须知</w:t>
      </w:r>
      <w:bookmarkEnd w:id="4"/>
      <w:r>
        <w:rPr>
          <w:rFonts w:ascii="宋体" w:hAnsi="宋体" w:cs="宋体"/>
          <w:b/>
          <w:sz w:val="30"/>
          <w:szCs w:val="30"/>
        </w:rPr>
      </w:r>
      <w:r/>
    </w:p>
    <w:p>
      <w:pPr>
        <w:pStyle w:val="1136"/>
        <w:ind w:firstLine="482"/>
        <w:spacing w:line="360" w:lineRule="auto"/>
        <w:rPr>
          <w:rFonts w:hint="eastAsia" w:ascii="宋体" w:hAnsi="宋体" w:cs="宋体"/>
          <w:b/>
          <w:bCs/>
          <w:sz w:val="24"/>
        </w:rPr>
      </w:pPr>
      <w:r>
        <w:rPr>
          <w:rFonts w:hint="eastAsia" w:ascii="宋体" w:hAnsi="宋体" w:cs="宋体"/>
          <w:b/>
          <w:bCs/>
          <w:sz w:val="24"/>
        </w:rPr>
        <w:t xml:space="preserve">不见面交易响应文件制作提交说明</w:t>
      </w:r>
      <w:r>
        <w:rPr>
          <w:rFonts w:hint="eastAsia" w:ascii="宋体" w:hAnsi="宋体" w:cs="宋体"/>
          <w:b/>
          <w:bCs/>
          <w:sz w:val="24"/>
        </w:rPr>
      </w:r>
      <w:r/>
    </w:p>
    <w:p>
      <w:pPr>
        <w:pStyle w:val="1136"/>
        <w:ind w:firstLine="482"/>
        <w:jc w:val="left"/>
        <w:spacing w:line="360" w:lineRule="auto"/>
        <w:rPr>
          <w:rFonts w:hint="eastAsia" w:ascii="宋体" w:hAnsi="宋体" w:cs="宋体"/>
          <w:sz w:val="24"/>
          <w:shd w:val="clear" w:color="auto" w:fill="ffffff"/>
          <w:lang w:bidi="ar"/>
        </w:rPr>
      </w:pPr>
      <w:r>
        <w:rPr>
          <w:rFonts w:hint="eastAsia" w:ascii="宋体" w:hAnsi="宋体" w:cs="宋体"/>
          <w:b/>
          <w:bCs/>
          <w:sz w:val="24"/>
          <w:lang w:bidi="ar"/>
        </w:rPr>
        <w:t xml:space="preserve">1.业务流程：</w:t>
      </w:r>
      <w:r>
        <w:rPr>
          <w:rFonts w:hint="eastAsia" w:ascii="宋体" w:hAnsi="宋体" w:cs="宋体"/>
          <w:sz w:val="24"/>
          <w:shd w:val="clear" w:color="auto" w:fill="ffffff"/>
          <w:lang w:bidi="ar"/>
        </w:rPr>
        <w:t xml:space="preserve">潜在供应商访问政府采</w:t>
      </w:r>
      <w:r>
        <w:rPr>
          <w:rFonts w:hint="eastAsia" w:ascii="宋体" w:hAnsi="宋体" w:cs="宋体"/>
          <w:sz w:val="24"/>
          <w:shd w:val="clear" w:color="auto" w:fill="ffffff"/>
          <w:lang w:bidi="ar"/>
        </w:rPr>
        <w:t xml:space="preserve">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hd w:val="clear" w:color="auto" w:fill="ffffff"/>
          <w:lang w:bidi="ar"/>
        </w:rPr>
      </w:r>
      <w:r/>
    </w:p>
    <w:p>
      <w:pPr>
        <w:pStyle w:val="1136"/>
        <w:ind w:firstLine="482"/>
        <w:jc w:val="left"/>
        <w:spacing w:line="360" w:lineRule="auto"/>
        <w:rPr>
          <w:rFonts w:hint="eastAsia" w:ascii="宋体" w:hAnsi="宋体" w:cs="宋体"/>
          <w:sz w:val="24"/>
          <w:shd w:val="clear" w:color="auto" w:fill="ffffff"/>
          <w:lang w:bidi="ar"/>
        </w:rPr>
      </w:pPr>
      <w:r>
        <w:rPr>
          <w:rFonts w:hint="eastAsia" w:ascii="宋体" w:hAnsi="宋体" w:cs="宋体"/>
          <w:b/>
          <w:bCs/>
          <w:sz w:val="24"/>
          <w:lang w:bidi="ar"/>
        </w:rPr>
        <w:t xml:space="preserve">2.苏采云资料：</w:t>
      </w:r>
      <w:r>
        <w:rPr>
          <w:rFonts w:hint="eastAsia" w:ascii="宋体" w:hAnsi="宋体" w:cs="宋体"/>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w:t>
      </w:r>
      <w:r>
        <w:rPr>
          <w:rFonts w:hint="eastAsia" w:ascii="宋体" w:hAnsi="宋体" w:cs="宋体"/>
          <w:sz w:val="24"/>
          <w:shd w:val="clear" w:color="auto" w:fill="ffffff"/>
          <w:lang w:bidi="ar"/>
        </w:rPr>
        <w:t xml:space="preserve">进入“</w:t>
      </w:r>
      <w:r>
        <w:rPr>
          <w:rFonts w:hint="eastAsia" w:ascii="宋体" w:hAnsi="宋体" w:cs="宋体"/>
          <w:sz w:val="24"/>
          <w:shd w:val="clear" w:color="auto" w:fill="ffffff"/>
          <w:lang w:bidi="ar"/>
        </w:rPr>
        <w:fldChar w:fldCharType="begin"/>
      </w:r>
      <w:r>
        <w:rPr>
          <w:rFonts w:hint="eastAsia" w:ascii="宋体" w:hAnsi="宋体" w:cs="宋体"/>
          <w:sz w:val="24"/>
          <w:shd w:val="clear" w:color="auto" w:fill="ffffff"/>
          <w:lang w:bidi="ar"/>
        </w:rPr>
        <w:instrText xml:space="preserve"> HYPERLINK "http://czj.taizhou.gov.cn/art/2022/12/9/art_61762_3</w:instrText>
      </w:r>
      <w:r>
        <w:rPr>
          <w:rFonts w:hint="eastAsia" w:ascii="宋体" w:hAnsi="宋体" w:cs="宋体"/>
          <w:sz w:val="24"/>
          <w:shd w:val="clear" w:color="auto" w:fill="ffffff"/>
          <w:lang w:bidi="ar"/>
        </w:rPr>
        <w:instrText xml:space="preserve">436049.html" \o "苏采云系统操作手册（供应商）" \t "http://www.ccgp-jiangsu.gov.cn/jiangsu/js_cggg/_blank" </w:instrText>
      </w:r>
      <w:r>
        <w:rPr>
          <w:rFonts w:hint="eastAsia" w:ascii="宋体" w:hAnsi="宋体" w:cs="宋体"/>
          <w:sz w:val="24"/>
          <w:shd w:val="clear" w:color="auto" w:fill="ffffff"/>
          <w:lang w:bidi="ar"/>
        </w:rPr>
        <w:fldChar w:fldCharType="separate"/>
      </w:r>
      <w:r>
        <w:rPr>
          <w:rStyle w:val="1723"/>
          <w:rFonts w:hint="eastAsia" w:ascii="宋体" w:hAnsi="宋体" w:cs="宋体"/>
          <w:sz w:val="24"/>
          <w:shd w:val="clear" w:color="auto" w:fill="ffffff"/>
        </w:rPr>
        <w:t xml:space="preserve">苏采云系统操作手册（供应商）</w:t>
      </w:r>
      <w:r>
        <w:rPr>
          <w:rFonts w:hint="eastAsia" w:ascii="宋体" w:hAnsi="宋体" w:cs="宋体"/>
          <w:sz w:val="24"/>
          <w:shd w:val="clear" w:color="auto" w:fill="ffffff"/>
          <w:lang w:bidi="ar"/>
        </w:rPr>
        <w:fldChar w:fldCharType="end"/>
      </w:r>
      <w:r>
        <w:rPr>
          <w:rFonts w:hint="eastAsia" w:ascii="宋体" w:hAnsi="宋体" w:cs="宋体"/>
          <w:sz w:val="24"/>
          <w:shd w:val="clear" w:color="auto" w:fill="ffffff"/>
          <w:lang w:bidi="ar"/>
        </w:rPr>
        <w:t xml:space="preserve">”，进行下载。</w:t>
      </w:r>
      <w:r>
        <w:rPr>
          <w:rFonts w:hint="eastAsia" w:ascii="宋体" w:hAnsi="宋体" w:cs="宋体"/>
          <w:sz w:val="24"/>
          <w:shd w:val="clear" w:color="auto" w:fill="ffffff"/>
          <w:lang w:bidi="ar"/>
        </w:rPr>
      </w:r>
      <w:r/>
    </w:p>
    <w:p>
      <w:pPr>
        <w:pStyle w:val="1136"/>
        <w:ind w:firstLine="480"/>
        <w:jc w:val="left"/>
        <w:spacing w:line="360" w:lineRule="auto"/>
        <w:rPr>
          <w:rFonts w:hint="eastAsia" w:ascii="宋体" w:hAnsi="宋体" w:cs="宋体"/>
          <w:sz w:val="24"/>
          <w:shd w:val="clear" w:color="auto" w:fill="ffffff"/>
          <w:lang w:bidi="ar"/>
        </w:rPr>
      </w:pPr>
      <w:r>
        <w:rPr>
          <w:rFonts w:hint="eastAsia" w:ascii="宋体" w:hAnsi="宋体" w:cs="宋体"/>
          <w:sz w:val="24"/>
          <w:shd w:val="clear" w:color="auto" w:fill="ffffff"/>
          <w:lang w:bidi="ar"/>
        </w:rPr>
        <w:fldChar w:fldCharType="begin"/>
      </w:r>
      <w:r>
        <w:rPr>
          <w:rFonts w:hint="eastAsia" w:ascii="宋体" w:hAnsi="宋体" w:cs="宋体"/>
          <w:sz w:val="24"/>
          <w:shd w:val="clear" w:color="auto" w:fill="ffffff"/>
          <w:lang w:bidi="ar"/>
        </w:rPr>
        <w:instrText xml:space="preserve">HYPERLINK "http:</w:instrText>
      </w:r>
      <w:r>
        <w:rPr>
          <w:rFonts w:hint="eastAsia" w:ascii="宋体" w:hAnsi="宋体" w:cs="宋体"/>
          <w:sz w:val="24"/>
          <w:shd w:val="clear" w:color="auto" w:fill="ffffff"/>
          <w:lang w:bidi="ar"/>
        </w:rPr>
        <w:instrText xml:space="preserve">//www.ccgp-jiangsu.gov.cn/jiangsu/zlxz/ee/ee3a4bc5a3454aa2b0d9312230633ce9.html"</w:instrText>
      </w:r>
      <w:r>
        <w:rPr>
          <w:rFonts w:hint="eastAsia" w:ascii="宋体" w:hAnsi="宋体" w:cs="宋体"/>
          <w:sz w:val="24"/>
          <w:shd w:val="clear" w:color="auto" w:fill="ffffff"/>
          <w:lang w:bidi="ar"/>
        </w:rPr>
        <w:fldChar w:fldCharType="separate"/>
      </w:r>
      <w:r>
        <w:rPr>
          <w:rStyle w:val="1723"/>
          <w:rFonts w:hint="eastAsia" w:ascii="宋体" w:hAnsi="宋体" w:cs="宋体"/>
          <w:sz w:val="24"/>
          <w:shd w:val="clear" w:color="auto" w:fill="ffffff"/>
          <w:lang w:bidi="ar"/>
        </w:rPr>
        <w:t xml:space="preserve">http://www.ccgp-jiangsu.gov.cn/jiangsu/zlxz/ee/ee3a4bc5a3454aa2b0d9312230633ce9.html</w:t>
      </w:r>
      <w:r>
        <w:rPr>
          <w:rFonts w:hint="eastAsia" w:ascii="宋体" w:hAnsi="宋体" w:cs="宋体"/>
          <w:sz w:val="24"/>
          <w:shd w:val="clear" w:color="auto" w:fill="ffffff"/>
          <w:lang w:bidi="ar"/>
        </w:rPr>
        <w:fldChar w:fldCharType="end"/>
      </w:r>
      <w:r>
        <w:rPr>
          <w:rFonts w:hint="eastAsia" w:ascii="宋体" w:hAnsi="宋体" w:cs="宋体"/>
          <w:sz w:val="24"/>
          <w:shd w:val="clear" w:color="auto" w:fill="ffffff"/>
          <w:lang w:bidi="ar"/>
        </w:rPr>
      </w:r>
      <w:r/>
    </w:p>
    <w:p>
      <w:pPr>
        <w:pStyle w:val="1136"/>
        <w:ind w:left="420"/>
        <w:jc w:val="left"/>
        <w:spacing w:line="360" w:lineRule="auto"/>
        <w:rPr>
          <w:rFonts w:hint="eastAsia" w:ascii="宋体" w:hAnsi="宋体" w:cs="宋体"/>
          <w:sz w:val="24"/>
          <w:shd w:val="clear" w:color="auto" w:fill="ffffff"/>
          <w:lang w:bidi="ar"/>
        </w:rPr>
      </w:pPr>
      <w:r>
        <w:rPr>
          <w:rFonts w:hint="eastAsia" w:ascii="宋体" w:hAnsi="宋体" w:cs="宋体"/>
          <w:b/>
          <w:bCs/>
          <w:sz w:val="24"/>
          <w:lang w:bidi="ar"/>
        </w:rPr>
        <w:t xml:space="preserve">3.视频参考资料：</w:t>
      </w:r>
      <w:r>
        <w:rPr>
          <w:rFonts w:hint="eastAsia" w:ascii="宋体" w:hAnsi="宋体" w:cs="宋体"/>
          <w:sz w:val="24"/>
          <w:shd w:val="clear" w:color="auto" w:fill="ffffff"/>
          <w:lang w:bidi="ar"/>
        </w:rPr>
        <w:t xml:space="preserve">http://czj.xz.gov.cn/Home/HomeDetails?type=13&amp;articleid=1d984549-f767-40c7-8647-</w:t>
      </w:r>
      <w:r>
        <w:rPr>
          <w:rFonts w:hint="eastAsia" w:ascii="宋体" w:hAnsi="宋体" w:cs="宋体"/>
          <w:sz w:val="24"/>
          <w:shd w:val="clear" w:color="auto" w:fill="ffffff"/>
          <w:lang w:bidi="ar"/>
        </w:rPr>
        <w:t xml:space="preserve">cbbd55af52da</w:t>
      </w:r>
      <w:r>
        <w:rPr>
          <w:rFonts w:hint="eastAsia" w:ascii="宋体" w:hAnsi="宋体" w:cs="宋体"/>
          <w:sz w:val="24"/>
          <w:shd w:val="clear" w:color="auto" w:fill="ffffff"/>
          <w:lang w:bidi="ar"/>
        </w:rPr>
      </w:r>
      <w:r/>
    </w:p>
    <w:p>
      <w:pPr>
        <w:pStyle w:val="1136"/>
        <w:ind w:firstLine="480"/>
        <w:jc w:val="left"/>
        <w:spacing w:line="360" w:lineRule="auto"/>
        <w:rPr>
          <w:rFonts w:hint="eastAsia" w:ascii="宋体" w:hAnsi="宋体" w:cs="宋体"/>
          <w:sz w:val="24"/>
          <w:shd w:val="clear" w:color="auto" w:fill="ffffff"/>
          <w:lang w:bidi="ar"/>
        </w:rPr>
      </w:pPr>
      <w:r>
        <w:rPr>
          <w:rFonts w:hint="eastAsia" w:ascii="宋体" w:hAnsi="宋体" w:cs="宋体"/>
          <w:sz w:val="24"/>
          <w:shd w:val="clear" w:color="auto" w:fill="ffffff"/>
          <w:lang w:bidi="ar"/>
        </w:rPr>
        <w:t xml:space="preserve">技术服务联系电话：0523-82020605，0523-87633965</w:t>
      </w:r>
      <w:r>
        <w:rPr>
          <w:rFonts w:hint="eastAsia" w:ascii="宋体" w:hAnsi="宋体" w:cs="宋体"/>
          <w:sz w:val="24"/>
          <w:shd w:val="clear" w:color="auto" w:fill="ffffff"/>
          <w:lang w:bidi="ar"/>
        </w:rPr>
      </w:r>
      <w:r/>
    </w:p>
    <w:p>
      <w:pPr>
        <w:pStyle w:val="1136"/>
        <w:ind w:firstLine="482"/>
        <w:spacing w:line="360" w:lineRule="auto"/>
        <w:rPr>
          <w:rFonts w:hint="eastAsia" w:ascii="宋体" w:hAnsi="宋体" w:cs="宋体"/>
          <w:b/>
          <w:bCs/>
          <w:sz w:val="24"/>
        </w:rPr>
      </w:pPr>
      <w:r>
        <w:rPr>
          <w:rFonts w:hint="eastAsia" w:ascii="宋体" w:hAnsi="宋体" w:cs="宋体"/>
          <w:b/>
          <w:bCs/>
          <w:sz w:val="24"/>
        </w:rPr>
        <w:t xml:space="preserve">竞争性谈判、磋商不见面交易注意事项</w:t>
      </w:r>
      <w:r>
        <w:rPr>
          <w:rFonts w:hint="eastAsia" w:ascii="宋体" w:hAnsi="宋体" w:cs="宋体"/>
          <w:b/>
          <w:bCs/>
          <w:sz w:val="24"/>
        </w:rPr>
      </w:r>
      <w:r/>
    </w:p>
    <w:p>
      <w:pPr>
        <w:pStyle w:val="1136"/>
        <w:ind w:firstLine="482"/>
        <w:jc w:val="left"/>
        <w:spacing w:line="360" w:lineRule="auto"/>
        <w:rPr>
          <w:rFonts w:hint="eastAsia" w:ascii="宋体" w:hAnsi="宋体" w:cs="宋体"/>
          <w:b/>
          <w:bCs/>
          <w:sz w:val="24"/>
          <w:lang w:bidi="ar"/>
        </w:rPr>
      </w:pPr>
      <w:r>
        <w:rPr>
          <w:rFonts w:hint="eastAsia" w:ascii="宋体" w:hAnsi="宋体" w:cs="宋体"/>
          <w:b/>
          <w:bCs/>
          <w:sz w:val="24"/>
          <w:lang w:bidi="ar"/>
        </w:rPr>
        <w:t xml:space="preserve">1.安装调试音视频设备。</w:t>
      </w:r>
      <w:r>
        <w:rPr>
          <w:rFonts w:hint="eastAsia" w:ascii="宋体" w:hAnsi="宋体" w:cs="宋体"/>
          <w:sz w:val="24"/>
          <w:shd w:val="clear" w:color="auto" w:fill="ffffff"/>
          <w:lang w:bidi="ar"/>
        </w:rPr>
        <w:t xml:space="preserve">各供应商在响应前按照要求装好耳麦、摄像头等通讯工具。</w:t>
      </w:r>
      <w:r>
        <w:rPr>
          <w:rFonts w:hint="eastAsia" w:ascii="宋体" w:hAnsi="宋体" w:cs="宋体"/>
          <w:b/>
          <w:bCs/>
          <w:sz w:val="24"/>
          <w:lang w:bidi="ar"/>
        </w:rPr>
      </w:r>
      <w:r/>
    </w:p>
    <w:p>
      <w:pPr>
        <w:pStyle w:val="1136"/>
        <w:ind w:firstLine="482"/>
        <w:jc w:val="left"/>
        <w:spacing w:line="360" w:lineRule="auto"/>
        <w:rPr>
          <w:rFonts w:hint="eastAsia"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w:t>
      </w:r>
      <w:r>
        <w:rPr>
          <w:rFonts w:hint="eastAsia" w:ascii="宋体" w:hAnsi="宋体" w:cs="宋体"/>
          <w:sz w:val="24"/>
          <w:shd w:val="clear" w:color="auto" w:fill="ffffff"/>
          <w:lang w:bidi="ar"/>
        </w:rPr>
        <w:t xml:space="preserve">磋商项目需要进行谈判、磋商程序，请各供应商在响应前按照要求对耳麦、摄像头等通讯工具进行最终调试，可以利用微信或qq等相关软件进行测试，确保在谈判、磋商过程可以正常进行。</w:t>
      </w:r>
      <w:r>
        <w:rPr>
          <w:rFonts w:hint="eastAsia" w:ascii="宋体" w:hAnsi="宋体" w:cs="宋体"/>
          <w:sz w:val="24"/>
          <w:shd w:val="clear" w:color="auto" w:fill="ffffff"/>
          <w:lang w:bidi="ar"/>
        </w:rPr>
      </w:r>
      <w:r/>
    </w:p>
    <w:p>
      <w:pPr>
        <w:pStyle w:val="1136"/>
        <w:ind w:firstLine="482"/>
        <w:jc w:val="left"/>
        <w:spacing w:line="360" w:lineRule="auto"/>
        <w:rPr>
          <w:rFonts w:hint="eastAsia" w:ascii="宋体" w:hAnsi="宋体" w:cs="宋体"/>
          <w:sz w:val="24"/>
          <w:shd w:val="clear" w:color="auto" w:fill="ffffff"/>
          <w:lang w:bidi="ar"/>
        </w:rPr>
      </w:pPr>
      <w:r>
        <w:rPr>
          <w:rFonts w:hint="eastAsia" w:ascii="宋体" w:hAnsi="宋体" w:cs="宋体"/>
          <w:b/>
          <w:bCs/>
          <w:sz w:val="24"/>
          <w:shd w:val="clear" w:color="auto" w:fill="ffffff"/>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w:t>
      </w:r>
      <w:r>
        <w:rPr>
          <w:rFonts w:hint="eastAsia" w:ascii="宋体" w:hAnsi="宋体" w:cs="宋体"/>
          <w:sz w:val="24"/>
          <w:shd w:val="clear" w:color="auto" w:fill="ffffff"/>
          <w:lang w:bidi="ar"/>
        </w:rPr>
        <w:t xml:space="preserve">完成最终报价。</w:t>
      </w:r>
      <w:r>
        <w:rPr>
          <w:rFonts w:hint="eastAsia" w:ascii="宋体" w:hAnsi="宋体" w:cs="宋体"/>
          <w:sz w:val="24"/>
          <w:shd w:val="clear" w:color="auto" w:fill="ffffff"/>
          <w:lang w:bidi="ar"/>
        </w:rPr>
      </w:r>
      <w:r/>
    </w:p>
    <w:p>
      <w:pPr>
        <w:pStyle w:val="1255"/>
        <w:spacing w:before="0" w:after="0" w:line="240" w:lineRule="auto"/>
        <w:rPr>
          <w:rFonts w:hint="eastAsia"/>
        </w:rPr>
      </w:pPr>
      <w:r>
        <w:rPr>
          <w:rFonts w:hint="eastAsia"/>
        </w:rPr>
      </w:r>
      <w:r/>
    </w:p>
    <w:p>
      <w:pPr>
        <w:pStyle w:val="1136"/>
        <w:jc w:val="center"/>
        <w:rPr>
          <w:rFonts w:ascii="宋体" w:hAnsi="宋体" w:cs="宋体"/>
          <w:bCs/>
          <w:szCs w:val="21"/>
        </w:rPr>
      </w:pPr>
      <w:r>
        <w:rPr>
          <w:rFonts w:hint="eastAsia" w:ascii="宋体" w:hAnsi="宋体" w:cs="宋体"/>
          <w:bCs/>
          <w:szCs w:val="21"/>
        </w:rPr>
        <w:br w:type="page" w:clear="all"/>
      </w:r>
      <w:r>
        <w:rPr>
          <w:rFonts w:hint="eastAsia" w:ascii="宋体" w:hAnsi="宋体" w:cs="宋体"/>
          <w:b/>
          <w:sz w:val="30"/>
          <w:szCs w:val="30"/>
        </w:rPr>
        <w:t xml:space="preserve">供应商须知前附表</w:t>
      </w:r>
      <w:r>
        <w:rPr>
          <w:rFonts w:ascii="宋体" w:hAnsi="宋体" w:cs="宋体"/>
          <w:bCs/>
          <w:szCs w:val="21"/>
        </w:rPr>
      </w:r>
      <w:r/>
    </w:p>
    <w:tbl>
      <w:tblPr>
        <w:tblW w:w="4877"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144"/>
        <w:gridCol w:w="6602"/>
      </w:tblGrid>
      <w:tr>
        <w:trPr>
          <w:trHeight w:val="472"/>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序号</w:t>
            </w:r>
            <w:r>
              <w:rPr>
                <w:rFonts w:hint="eastAsia" w:ascii="宋体" w:hAnsi="宋体"/>
                <w:sz w:val="24"/>
              </w:rPr>
            </w:r>
            <w:r/>
          </w:p>
        </w:tc>
        <w:tc>
          <w:tcPr>
            <w:tcW w:w="1103" w:type="pct"/>
            <w:vAlign w:val="center"/>
            <w:textDirection w:val="lrTb"/>
            <w:noWrap w:val="false"/>
          </w:tcPr>
          <w:p>
            <w:pPr>
              <w:pStyle w:val="1136"/>
              <w:jc w:val="center"/>
              <w:rPr>
                <w:rFonts w:hint="eastAsia" w:ascii="宋体" w:hAnsi="宋体"/>
                <w:sz w:val="24"/>
              </w:rPr>
            </w:pPr>
            <w:r>
              <w:rPr>
                <w:rFonts w:ascii="宋体" w:hAnsi="宋体"/>
                <w:sz w:val="24"/>
              </w:rPr>
              <w:t xml:space="preserve">项目</w:t>
            </w:r>
            <w:r>
              <w:rPr>
                <w:rFonts w:hint="eastAsia" w:ascii="宋体" w:hAnsi="宋体"/>
                <w:sz w:val="24"/>
              </w:rPr>
            </w:r>
            <w:r/>
          </w:p>
        </w:tc>
        <w:tc>
          <w:tcPr>
            <w:tcW w:w="3397" w:type="pct"/>
            <w:vAlign w:val="center"/>
            <w:textDirection w:val="lrTb"/>
            <w:noWrap w:val="false"/>
          </w:tcPr>
          <w:p>
            <w:pPr>
              <w:pStyle w:val="1136"/>
              <w:jc w:val="center"/>
              <w:rPr>
                <w:rFonts w:hint="eastAsia" w:ascii="宋体" w:hAnsi="宋体"/>
                <w:sz w:val="24"/>
              </w:rPr>
            </w:pPr>
            <w:r>
              <w:rPr>
                <w:rFonts w:ascii="宋体" w:hAnsi="宋体"/>
                <w:sz w:val="24"/>
              </w:rPr>
              <w:t xml:space="preserve">内</w:t>
            </w:r>
            <w:r>
              <w:rPr>
                <w:rFonts w:hint="eastAsia" w:ascii="宋体" w:hAnsi="宋体"/>
                <w:sz w:val="24"/>
              </w:rPr>
              <w:t xml:space="preserve"> </w:t>
            </w:r>
            <w:r>
              <w:rPr>
                <w:rFonts w:ascii="宋体" w:hAnsi="宋体"/>
                <w:sz w:val="24"/>
              </w:rPr>
              <w:t xml:space="preserve">容</w:t>
            </w:r>
            <w:r>
              <w:rPr>
                <w:rFonts w:hint="eastAsia" w:ascii="宋体" w:hAnsi="宋体"/>
                <w:sz w:val="24"/>
              </w:rPr>
            </w:r>
            <w:r/>
          </w:p>
        </w:tc>
      </w:tr>
      <w:tr>
        <w:trPr>
          <w:trHeight w:val="621"/>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项目名称</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hint="eastAsia" w:ascii="宋体" w:hAnsi="宋体" w:cs="宋体"/>
                <w:sz w:val="24"/>
              </w:rPr>
              <w:t xml:space="preserve">苏周线大中修改造工程</w:t>
            </w:r>
            <w:r>
              <w:rPr>
                <w:rFonts w:hint="eastAsia" w:ascii="宋体" w:hAnsi="宋体"/>
                <w:sz w:val="24"/>
              </w:rPr>
            </w:r>
            <w:r/>
          </w:p>
        </w:tc>
      </w:tr>
      <w:tr>
        <w:trPr>
          <w:trHeight w:val="689"/>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2</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采购</w:t>
            </w:r>
            <w:r>
              <w:rPr>
                <w:rFonts w:ascii="宋体" w:hAnsi="宋体"/>
                <w:sz w:val="24"/>
              </w:rPr>
              <w:t xml:space="preserve">内容</w:t>
            </w:r>
            <w:r>
              <w:rPr>
                <w:rFonts w:hint="eastAsia" w:ascii="宋体" w:hAnsi="宋体"/>
                <w:sz w:val="24"/>
              </w:rPr>
            </w:r>
            <w:r/>
          </w:p>
        </w:tc>
        <w:tc>
          <w:tcPr>
            <w:tcW w:w="3397" w:type="pct"/>
            <w:vAlign w:val="center"/>
            <w:textDirection w:val="lrTb"/>
            <w:noWrap w:val="false"/>
          </w:tcPr>
          <w:p>
            <w:pPr>
              <w:pStyle w:val="1136"/>
              <w:rPr>
                <w:rFonts w:ascii="宋体" w:hAnsi="宋体"/>
                <w:szCs w:val="21"/>
              </w:rPr>
            </w:pPr>
            <w:r>
              <w:rPr>
                <w:rFonts w:hint="eastAsia" w:ascii="宋体" w:hAnsi="宋体" w:cs="宋体"/>
                <w:sz w:val="24"/>
              </w:rPr>
              <w:t xml:space="preserve">详见</w:t>
            </w:r>
            <w:r>
              <w:rPr>
                <w:rFonts w:hint="eastAsia" w:ascii="宋体" w:hAnsi="宋体"/>
                <w:sz w:val="24"/>
              </w:rPr>
              <w:t xml:space="preserve">采购</w:t>
            </w:r>
            <w:r>
              <w:rPr>
                <w:rFonts w:hint="eastAsia" w:ascii="宋体" w:hAnsi="宋体" w:cs="宋体"/>
                <w:sz w:val="24"/>
              </w:rPr>
              <w:t xml:space="preserve">公告。</w:t>
            </w:r>
            <w:r>
              <w:rPr>
                <w:rFonts w:ascii="宋体" w:hAnsi="宋体"/>
                <w:szCs w:val="21"/>
              </w:rPr>
            </w:r>
            <w:r/>
          </w:p>
        </w:tc>
      </w:tr>
      <w:tr>
        <w:trPr>
          <w:trHeight w:val="877"/>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3</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服务期及服务地点</w:t>
            </w:r>
            <w:r>
              <w:rPr>
                <w:rFonts w:hint="eastAsia" w:ascii="宋体" w:hAnsi="宋体"/>
                <w:sz w:val="24"/>
              </w:rPr>
            </w:r>
            <w:r/>
          </w:p>
        </w:tc>
        <w:tc>
          <w:tcPr>
            <w:tcW w:w="3397" w:type="pct"/>
            <w:vAlign w:val="center"/>
            <w:textDirection w:val="lrTb"/>
            <w:noWrap w:val="false"/>
          </w:tcPr>
          <w:p>
            <w:pPr>
              <w:pStyle w:val="1136"/>
              <w:ind w:left="360" w:hanging="360"/>
              <w:rPr>
                <w:rFonts w:hint="eastAsia" w:ascii="宋体" w:hAnsi="宋体"/>
                <w:sz w:val="24"/>
              </w:rPr>
            </w:pPr>
            <w:r>
              <w:rPr>
                <w:rFonts w:hint="eastAsia" w:ascii="宋体" w:hAnsi="宋体" w:cs="宋体"/>
                <w:sz w:val="24"/>
              </w:rPr>
              <w:t xml:space="preserve">详见</w:t>
            </w:r>
            <w:r>
              <w:rPr>
                <w:rFonts w:hint="eastAsia" w:ascii="宋体" w:hAnsi="宋体"/>
                <w:sz w:val="24"/>
              </w:rPr>
              <w:t xml:space="preserve">采购</w:t>
            </w:r>
            <w:r>
              <w:rPr>
                <w:rFonts w:hint="eastAsia" w:ascii="宋体" w:hAnsi="宋体" w:cs="宋体"/>
                <w:sz w:val="24"/>
              </w:rPr>
              <w:t xml:space="preserve">公告。</w:t>
            </w:r>
            <w:r>
              <w:rPr>
                <w:rFonts w:hint="eastAsia" w:ascii="宋体" w:hAnsi="宋体"/>
                <w:sz w:val="24"/>
              </w:rPr>
            </w:r>
            <w:r/>
          </w:p>
        </w:tc>
      </w:tr>
      <w:tr>
        <w:trPr>
          <w:trHeight w:val="745"/>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4</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最高</w:t>
            </w:r>
            <w:r>
              <w:rPr>
                <w:rFonts w:ascii="宋体" w:hAnsi="宋体"/>
                <w:sz w:val="24"/>
              </w:rPr>
              <w:t xml:space="preserve">限价</w:t>
            </w:r>
            <w:r>
              <w:rPr>
                <w:rFonts w:hint="eastAsia" w:ascii="宋体" w:hAnsi="宋体"/>
                <w:sz w:val="24"/>
              </w:rPr>
            </w:r>
            <w:r/>
          </w:p>
        </w:tc>
        <w:tc>
          <w:tcPr>
            <w:tcW w:w="3397" w:type="pct"/>
            <w:vAlign w:val="center"/>
            <w:textDirection w:val="lrTb"/>
            <w:noWrap w:val="false"/>
          </w:tcPr>
          <w:p>
            <w:pPr>
              <w:pStyle w:val="1136"/>
              <w:rPr>
                <w:rFonts w:ascii="宋体" w:hAnsi="宋体"/>
                <w:sz w:val="24"/>
              </w:rPr>
            </w:pPr>
            <w:r>
              <w:rPr>
                <w:rFonts w:hint="eastAsia" w:ascii="宋体" w:hAnsi="宋体"/>
                <w:sz w:val="24"/>
              </w:rPr>
              <w:t xml:space="preserve">本项目最高限价：</w:t>
            </w:r>
            <w:r>
              <w:rPr>
                <w:rFonts w:ascii="宋体" w:hAnsi="宋体"/>
                <w:sz w:val="24"/>
              </w:rPr>
              <w:t xml:space="preserve">234.361998</w:t>
            </w:r>
            <w:r>
              <w:rPr>
                <w:rFonts w:ascii="宋体" w:hAnsi="宋体"/>
                <w:sz w:val="24"/>
              </w:rPr>
              <w:t xml:space="preserve">万</w:t>
            </w:r>
            <w:r>
              <w:rPr>
                <w:rFonts w:hint="eastAsia" w:ascii="宋体" w:hAnsi="宋体"/>
                <w:sz w:val="24"/>
              </w:rPr>
              <w:t xml:space="preserve">元</w:t>
            </w:r>
            <w:r>
              <w:rPr>
                <w:rFonts w:hint="eastAsia" w:ascii="宋体" w:hAnsi="宋体"/>
                <w:sz w:val="24"/>
              </w:rPr>
              <w:t xml:space="preserve">（</w:t>
            </w:r>
            <w:r>
              <w:rPr>
                <w:rFonts w:hint="eastAsia" w:ascii="宋体" w:hAnsi="宋体"/>
                <w:sz w:val="24"/>
              </w:rPr>
              <w:t xml:space="preserve">招标</w:t>
            </w:r>
            <w:r>
              <w:rPr>
                <w:rFonts w:hint="eastAsia" w:ascii="宋体" w:hAnsi="宋体"/>
                <w:sz w:val="24"/>
              </w:rPr>
              <w:t xml:space="preserve">控制价</w:t>
            </w:r>
            <w:r>
              <w:rPr>
                <w:rFonts w:hint="eastAsia" w:ascii="宋体" w:hAnsi="宋体"/>
                <w:sz w:val="24"/>
              </w:rPr>
              <w:t xml:space="preserve">300.4641</w:t>
            </w:r>
            <w:r>
              <w:rPr>
                <w:rFonts w:ascii="宋体" w:hAnsi="宋体"/>
                <w:sz w:val="24"/>
              </w:rPr>
              <w:t xml:space="preserve">万元*78%=234.361998</w:t>
            </w:r>
            <w:r>
              <w:rPr>
                <w:rFonts w:ascii="宋体" w:hAnsi="宋体"/>
                <w:sz w:val="24"/>
              </w:rPr>
              <w:t xml:space="preserve">万元</w:t>
            </w:r>
            <w:r>
              <w:rPr>
                <w:rFonts w:hint="eastAsia" w:ascii="宋体" w:hAnsi="宋体"/>
                <w:sz w:val="24"/>
              </w:rPr>
              <w:t xml:space="preserve">）</w:t>
            </w:r>
            <w:r>
              <w:rPr>
                <w:rFonts w:ascii="宋体" w:hAnsi="宋体"/>
                <w:sz w:val="24"/>
              </w:rPr>
              <w:t xml:space="preserve">。</w:t>
            </w:r>
            <w:r>
              <w:rPr>
                <w:rFonts w:ascii="宋体" w:hAnsi="宋体"/>
                <w:sz w:val="24"/>
              </w:rPr>
            </w:r>
            <w:r/>
          </w:p>
        </w:tc>
      </w:tr>
      <w:tr>
        <w:trPr>
          <w:trHeight w:val="472"/>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5</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合格</w:t>
            </w:r>
            <w:r>
              <w:rPr>
                <w:rFonts w:hint="eastAsia" w:ascii="宋体" w:hAnsi="宋体"/>
                <w:sz w:val="24"/>
              </w:rPr>
              <w:t xml:space="preserve">供应商</w:t>
            </w:r>
            <w:r>
              <w:rPr>
                <w:rFonts w:ascii="宋体" w:hAnsi="宋体"/>
                <w:sz w:val="24"/>
              </w:rPr>
              <w:t xml:space="preserve">资格要求</w:t>
            </w:r>
            <w:r>
              <w:rPr>
                <w:rFonts w:hint="eastAsia" w:ascii="宋体" w:hAnsi="宋体"/>
                <w:sz w:val="24"/>
              </w:rPr>
            </w:r>
            <w:r/>
          </w:p>
        </w:tc>
        <w:tc>
          <w:tcPr>
            <w:tcW w:w="3397" w:type="pct"/>
            <w:vAlign w:val="center"/>
            <w:textDirection w:val="lrTb"/>
            <w:noWrap w:val="false"/>
          </w:tcPr>
          <w:p>
            <w:pPr>
              <w:pStyle w:val="1136"/>
              <w:rPr>
                <w:rFonts w:ascii="宋体" w:hAnsi="宋体"/>
                <w:sz w:val="24"/>
              </w:rPr>
            </w:pPr>
            <w:r>
              <w:rPr>
                <w:rFonts w:hint="eastAsia" w:ascii="宋体" w:hAnsi="宋体"/>
                <w:sz w:val="24"/>
              </w:rPr>
              <w:t xml:space="preserve">详见采购公告。</w:t>
            </w:r>
            <w:r>
              <w:rPr>
                <w:rFonts w:ascii="宋体" w:hAnsi="宋体"/>
                <w:sz w:val="24"/>
              </w:rPr>
            </w:r>
            <w:r/>
          </w:p>
        </w:tc>
      </w:tr>
      <w:tr>
        <w:trPr>
          <w:trHeight w:val="796"/>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6</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联合体</w:t>
            </w:r>
            <w:r>
              <w:rPr>
                <w:rFonts w:hint="eastAsia" w:ascii="宋体" w:hAnsi="宋体"/>
                <w:sz w:val="24"/>
              </w:rPr>
              <w:t xml:space="preserve">响应</w:t>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☑不接受，</w:t>
            </w:r>
            <w:r>
              <w:rPr>
                <w:rFonts w:hint="eastAsia" w:ascii="宋体" w:hAnsi="宋体"/>
                <w:sz w:val="24"/>
              </w:rPr>
              <w:t xml:space="preserve">采购</w:t>
            </w:r>
            <w:r>
              <w:rPr>
                <w:rFonts w:ascii="宋体" w:hAnsi="宋体"/>
                <w:sz w:val="24"/>
              </w:rPr>
              <w:t xml:space="preserve">文件中有关联合体规定均不适用</w:t>
            </w:r>
            <w:r>
              <w:rPr>
                <w:rFonts w:hint="eastAsia" w:ascii="宋体" w:hAnsi="宋体"/>
                <w:sz w:val="24"/>
              </w:rPr>
            </w:r>
            <w:r/>
          </w:p>
          <w:p>
            <w:pPr>
              <w:pStyle w:val="1136"/>
              <w:rPr>
                <w:rFonts w:hint="eastAsia" w:ascii="宋体" w:hAnsi="宋体"/>
                <w:sz w:val="24"/>
              </w:rPr>
            </w:pPr>
            <w:r>
              <w:rPr>
                <w:rFonts w:ascii="宋体" w:hAnsi="宋体"/>
                <w:sz w:val="24"/>
              </w:rPr>
              <w:t xml:space="preserve">□接受 </w:t>
            </w:r>
            <w:r>
              <w:rPr>
                <w:rFonts w:hint="eastAsia" w:ascii="宋体" w:hAnsi="宋体"/>
                <w:sz w:val="24"/>
              </w:rPr>
            </w:r>
            <w:r/>
          </w:p>
        </w:tc>
      </w:tr>
      <w:tr>
        <w:trPr>
          <w:trHeight w:val="1385"/>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7</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现场考察</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☑不组织，自行考察;如</w:t>
            </w:r>
            <w:r>
              <w:rPr>
                <w:rFonts w:hint="eastAsia" w:ascii="宋体" w:hAnsi="宋体"/>
                <w:sz w:val="24"/>
              </w:rPr>
              <w:t xml:space="preserve">供应商</w:t>
            </w:r>
            <w:r>
              <w:rPr>
                <w:rFonts w:ascii="宋体" w:hAnsi="宋体"/>
                <w:sz w:val="24"/>
              </w:rPr>
              <w:t xml:space="preserve">需自行考察,费用自理;</w:t>
            </w:r>
            <w:r>
              <w:rPr>
                <w:rFonts w:hint="eastAsia" w:ascii="宋体" w:hAnsi="宋体"/>
                <w:sz w:val="24"/>
              </w:rPr>
            </w:r>
            <w:r/>
          </w:p>
          <w:p>
            <w:pPr>
              <w:pStyle w:val="1136"/>
              <w:rPr>
                <w:rFonts w:hint="eastAsia" w:ascii="宋体" w:hAnsi="宋体"/>
                <w:sz w:val="24"/>
              </w:rPr>
            </w:pPr>
            <w:r>
              <w:rPr>
                <w:rFonts w:ascii="宋体" w:hAnsi="宋体"/>
                <w:sz w:val="24"/>
              </w:rPr>
              <w:t xml:space="preserve">□组织，考察时间： 年月日时</w:t>
            </w:r>
            <w:r>
              <w:rPr>
                <w:rFonts w:hint="eastAsia" w:ascii="宋体" w:hAnsi="宋体"/>
                <w:sz w:val="24"/>
              </w:rPr>
            </w:r>
            <w:r/>
          </w:p>
          <w:p>
            <w:pPr>
              <w:pStyle w:val="1136"/>
              <w:rPr>
                <w:rFonts w:hint="eastAsia" w:ascii="宋体" w:hAnsi="宋体"/>
                <w:sz w:val="24"/>
              </w:rPr>
            </w:pPr>
            <w:r>
              <w:rPr>
                <w:rFonts w:ascii="宋体" w:hAnsi="宋体"/>
                <w:sz w:val="24"/>
              </w:rPr>
              <w:t xml:space="preserve">        集合地点：</w:t>
            </w:r>
            <w:r>
              <w:rPr>
                <w:rFonts w:hint="eastAsia" w:ascii="宋体" w:hAnsi="宋体"/>
                <w:sz w:val="24"/>
              </w:rPr>
            </w:r>
            <w:r/>
          </w:p>
          <w:p>
            <w:pPr>
              <w:pStyle w:val="1136"/>
              <w:ind w:firstLine="960"/>
              <w:rPr>
                <w:rFonts w:hint="eastAsia" w:ascii="宋体" w:hAnsi="宋体"/>
                <w:sz w:val="24"/>
              </w:rPr>
            </w:pPr>
            <w:r>
              <w:rPr>
                <w:rFonts w:ascii="宋体" w:hAnsi="宋体"/>
                <w:sz w:val="24"/>
              </w:rPr>
              <w:t xml:space="preserve">联系人：联系电话：</w:t>
            </w:r>
            <w:r>
              <w:rPr>
                <w:rFonts w:hint="eastAsia" w:ascii="宋体" w:hAnsi="宋体"/>
                <w:sz w:val="24"/>
              </w:rPr>
            </w:r>
            <w:r/>
          </w:p>
        </w:tc>
      </w:tr>
      <w:tr>
        <w:trPr>
          <w:trHeight w:val="993"/>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8</w:t>
            </w: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响应</w:t>
            </w:r>
            <w:r>
              <w:rPr>
                <w:rFonts w:ascii="宋体" w:hAnsi="宋体"/>
                <w:sz w:val="24"/>
              </w:rPr>
              <w:t xml:space="preserve">答疑会 </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☑不召开</w:t>
            </w:r>
            <w:r>
              <w:rPr>
                <w:rFonts w:hint="eastAsia" w:ascii="宋体" w:hAnsi="宋体"/>
                <w:sz w:val="24"/>
              </w:rPr>
            </w:r>
            <w:r/>
          </w:p>
          <w:p>
            <w:pPr>
              <w:pStyle w:val="1136"/>
              <w:rPr>
                <w:rFonts w:hint="eastAsia" w:ascii="宋体" w:hAnsi="宋体"/>
                <w:sz w:val="24"/>
              </w:rPr>
            </w:pPr>
            <w:r>
              <w:rPr>
                <w:rFonts w:ascii="宋体" w:hAnsi="宋体"/>
                <w:sz w:val="24"/>
              </w:rPr>
              <w:t xml:space="preserve">口召开，召开时间：年月日时</w:t>
            </w:r>
            <w:r>
              <w:rPr>
                <w:rFonts w:hint="eastAsia" w:ascii="宋体" w:hAnsi="宋体"/>
                <w:sz w:val="24"/>
              </w:rPr>
            </w:r>
            <w:r/>
          </w:p>
          <w:p>
            <w:pPr>
              <w:pStyle w:val="1136"/>
              <w:ind w:firstLine="960"/>
              <w:rPr>
                <w:rFonts w:hint="eastAsia" w:ascii="宋体" w:hAnsi="宋体"/>
                <w:sz w:val="24"/>
              </w:rPr>
            </w:pPr>
            <w:r>
              <w:rPr>
                <w:rFonts w:ascii="宋体" w:hAnsi="宋体"/>
                <w:sz w:val="24"/>
              </w:rPr>
              <w:t xml:space="preserve">召开地点：</w:t>
            </w:r>
            <w:r>
              <w:rPr>
                <w:rFonts w:hint="eastAsia" w:ascii="宋体" w:hAnsi="宋体"/>
                <w:sz w:val="24"/>
              </w:rPr>
            </w:r>
            <w:r/>
          </w:p>
        </w:tc>
      </w:tr>
      <w:tr>
        <w:trPr>
          <w:trHeight w:val="420"/>
        </w:trPr>
        <w:tc>
          <w:tcPr>
            <w:tcW w:w="500" w:type="pct"/>
            <w:vAlign w:val="center"/>
            <w:textDirection w:val="lrTb"/>
            <w:noWrap w:val="false"/>
          </w:tcPr>
          <w:p>
            <w:pPr>
              <w:pStyle w:val="1136"/>
              <w:jc w:val="center"/>
              <w:rPr>
                <w:rFonts w:hint="eastAsia" w:ascii="宋体" w:hAnsi="宋体"/>
                <w:sz w:val="24"/>
              </w:rPr>
            </w:pPr>
            <w:r>
              <w:rPr>
                <w:rFonts w:hint="eastAsia" w:ascii="宋体" w:hAnsi="宋体"/>
                <w:sz w:val="24"/>
              </w:rPr>
              <w:t xml:space="preserve">9</w:t>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响应</w:t>
            </w:r>
            <w:r>
              <w:rPr>
                <w:rFonts w:ascii="宋体" w:hAnsi="宋体"/>
                <w:sz w:val="24"/>
              </w:rPr>
              <w:t xml:space="preserve">货币</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人民币</w:t>
            </w:r>
            <w:r>
              <w:rPr>
                <w:rFonts w:hint="eastAsia" w:ascii="宋体" w:hAnsi="宋体"/>
                <w:sz w:val="24"/>
              </w:rPr>
            </w:r>
            <w:r/>
          </w:p>
        </w:tc>
      </w:tr>
      <w:tr>
        <w:trPr>
          <w:trHeight w:val="412"/>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0</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合同方式</w:t>
            </w:r>
            <w:r>
              <w:rPr>
                <w:rFonts w:hint="eastAsia" w:ascii="宋体" w:hAnsi="宋体"/>
                <w:sz w:val="24"/>
              </w:rPr>
            </w:r>
            <w:r/>
          </w:p>
        </w:tc>
        <w:tc>
          <w:tcPr>
            <w:tcW w:w="3397" w:type="pct"/>
            <w:vAlign w:val="center"/>
            <w:textDirection w:val="lrTb"/>
            <w:noWrap w:val="false"/>
          </w:tcPr>
          <w:p>
            <w:pPr>
              <w:pStyle w:val="1136"/>
              <w:rPr>
                <w:rFonts w:ascii="宋体" w:hAnsi="宋体"/>
                <w:sz w:val="24"/>
              </w:rPr>
            </w:pPr>
            <w:r>
              <w:rPr>
                <w:rFonts w:hint="eastAsia" w:ascii="宋体" w:hAnsi="宋体"/>
                <w:sz w:val="24"/>
              </w:rPr>
              <w:t xml:space="preserve">☑</w:t>
            </w:r>
            <w:r>
              <w:rPr>
                <w:rFonts w:ascii="宋体" w:hAnsi="宋体"/>
                <w:sz w:val="24"/>
              </w:rPr>
              <w:t xml:space="preserve">单价合同,</w:t>
            </w:r>
            <w:r>
              <w:rPr>
                <w:rFonts w:hint="eastAsia"/>
              </w:rPr>
              <w:t xml:space="preserve"> </w:t>
            </w:r>
            <w:r>
              <w:rPr>
                <w:rFonts w:hint="eastAsia" w:ascii="宋体" w:hAnsi="宋体"/>
                <w:sz w:val="24"/>
              </w:rPr>
              <w:t xml:space="preserve">结算时按实结算</w:t>
            </w:r>
            <w:r>
              <w:rPr>
                <w:rFonts w:ascii="宋体" w:hAnsi="宋体"/>
                <w:sz w:val="24"/>
              </w:rPr>
              <w:t xml:space="preserve">   </w:t>
            </w:r>
            <w:r>
              <w:rPr>
                <w:rFonts w:hint="eastAsia" w:ascii="宋体" w:hAnsi="宋体"/>
                <w:sz w:val="24"/>
              </w:rPr>
              <w:t xml:space="preserve">□</w:t>
            </w:r>
            <w:r>
              <w:rPr>
                <w:rFonts w:ascii="宋体" w:hAnsi="宋体"/>
                <w:sz w:val="24"/>
              </w:rPr>
              <w:t xml:space="preserve">固定总价合同   </w:t>
            </w:r>
            <w:r/>
          </w:p>
          <w:p>
            <w:pPr>
              <w:pStyle w:val="1136"/>
              <w:rPr>
                <w:rFonts w:hint="eastAsia" w:ascii="宋体" w:hAnsi="宋体"/>
                <w:sz w:val="24"/>
              </w:rPr>
            </w:pPr>
            <w:r>
              <w:rPr>
                <w:rFonts w:ascii="宋体" w:hAnsi="宋体"/>
                <w:sz w:val="24"/>
              </w:rPr>
              <w:t xml:space="preserve">□其他：</w:t>
            </w:r>
            <w:r>
              <w:rPr>
                <w:rFonts w:hint="eastAsia" w:ascii="宋体" w:hAnsi="宋体"/>
                <w:sz w:val="24"/>
              </w:rPr>
            </w:r>
            <w:r/>
          </w:p>
        </w:tc>
      </w:tr>
      <w:tr>
        <w:trPr>
          <w:trHeight w:val="558"/>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1</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保证金</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依据苏财购【2020】52号文件精神，本项目免收</w:t>
            </w:r>
            <w:r>
              <w:rPr>
                <w:rFonts w:hint="eastAsia" w:ascii="宋体" w:hAnsi="宋体"/>
                <w:sz w:val="24"/>
              </w:rPr>
              <w:t xml:space="preserve">响应</w:t>
            </w:r>
            <w:r>
              <w:rPr>
                <w:rFonts w:ascii="宋体" w:hAnsi="宋体"/>
                <w:sz w:val="24"/>
              </w:rPr>
              <w:t xml:space="preserve">保证金。</w:t>
            </w:r>
            <w:r>
              <w:rPr>
                <w:rFonts w:hint="eastAsia" w:ascii="宋体" w:hAnsi="宋体"/>
                <w:sz w:val="24"/>
              </w:rPr>
            </w:r>
            <w:r/>
          </w:p>
        </w:tc>
      </w:tr>
      <w:tr>
        <w:trPr>
          <w:trHeight w:val="429"/>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2</w:t>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响应</w:t>
            </w:r>
            <w:r>
              <w:rPr>
                <w:rFonts w:ascii="宋体" w:hAnsi="宋体"/>
                <w:sz w:val="24"/>
              </w:rPr>
              <w:t xml:space="preserve">文件有效期</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u w:val="single"/>
              </w:rPr>
              <w:t xml:space="preserve"> 60 </w:t>
            </w:r>
            <w:r>
              <w:rPr>
                <w:rFonts w:ascii="宋体" w:hAnsi="宋体"/>
                <w:sz w:val="24"/>
              </w:rPr>
              <w:t xml:space="preserve">日历天（从</w:t>
            </w:r>
            <w:r>
              <w:rPr>
                <w:rFonts w:hint="eastAsia" w:ascii="宋体" w:hAnsi="宋体"/>
                <w:sz w:val="24"/>
              </w:rPr>
              <w:t xml:space="preserve">响应</w:t>
            </w:r>
            <w:r>
              <w:rPr>
                <w:rFonts w:ascii="宋体" w:hAnsi="宋体"/>
                <w:sz w:val="24"/>
              </w:rPr>
              <w:t xml:space="preserve">截止之日算起）</w:t>
            </w:r>
            <w:r>
              <w:rPr>
                <w:rFonts w:hint="eastAsia" w:ascii="宋体" w:hAnsi="宋体"/>
                <w:sz w:val="24"/>
              </w:rPr>
            </w:r>
            <w:r/>
          </w:p>
        </w:tc>
      </w:tr>
      <w:tr>
        <w:trPr>
          <w:cantSplit/>
          <w:trHeight w:val="416"/>
        </w:trPr>
        <w:tc>
          <w:tcPr>
            <w:tcW w:w="500" w:type="pct"/>
            <w:vAlign w:val="center"/>
            <w:vMerge w:val="restart"/>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响应</w:t>
            </w:r>
            <w:r>
              <w:rPr>
                <w:rFonts w:ascii="宋体" w:hAnsi="宋体"/>
                <w:sz w:val="24"/>
              </w:rPr>
              <w:t xml:space="preserve">截止时间</w:t>
            </w:r>
            <w:r>
              <w:rPr>
                <w:rFonts w:hint="eastAsia" w:ascii="宋体" w:hAnsi="宋体"/>
                <w:sz w:val="24"/>
              </w:rPr>
            </w:r>
            <w:r/>
          </w:p>
        </w:tc>
        <w:tc>
          <w:tcPr>
            <w:tcW w:w="3397" w:type="pct"/>
            <w:vAlign w:val="center"/>
            <w:textDirection w:val="lrTb"/>
            <w:noWrap w:val="false"/>
          </w:tcPr>
          <w:p>
            <w:pPr>
              <w:pStyle w:val="1136"/>
              <w:rPr>
                <w:rFonts w:ascii="宋体" w:hAnsi="宋体"/>
                <w:sz w:val="24"/>
              </w:rPr>
            </w:pPr>
            <w:r>
              <w:rPr>
                <w:rFonts w:ascii="宋体" w:hAnsi="宋体"/>
                <w:sz w:val="24"/>
              </w:rPr>
              <w:t xml:space="preserve">时间：</w:t>
            </w:r>
            <w:r>
              <w:rPr>
                <w:rFonts w:hint="eastAsia" w:ascii="宋体" w:hAnsi="宋体"/>
                <w:sz w:val="24"/>
                <w:u w:val="single"/>
              </w:rPr>
              <w:t xml:space="preserve">见采购公告</w:t>
            </w:r>
            <w:r>
              <w:rPr>
                <w:rFonts w:ascii="宋体" w:hAnsi="宋体"/>
                <w:sz w:val="24"/>
              </w:rPr>
            </w:r>
            <w:r/>
          </w:p>
        </w:tc>
      </w:tr>
      <w:tr>
        <w:trPr>
          <w:cantSplit/>
          <w:trHeight w:val="500"/>
        </w:trPr>
        <w:tc>
          <w:tcPr>
            <w:tcW w:w="500" w:type="pct"/>
            <w:vAlign w:val="center"/>
            <w:vMerge w:val="continue"/>
            <w:textDirection w:val="lrTb"/>
            <w:noWrap w:val="false"/>
          </w:tcPr>
          <w:p>
            <w:pPr>
              <w:pStyle w:val="1136"/>
              <w:jc w:val="center"/>
              <w:rPr>
                <w:rFonts w:hint="eastAsia" w:ascii="宋体" w:hAnsi="宋体"/>
                <w:sz w:val="24"/>
              </w:rPr>
            </w:pPr>
            <w:r>
              <w:rPr>
                <w:rFonts w:hint="eastAsia" w:ascii="宋体" w:hAnsi="宋体"/>
                <w:sz w:val="24"/>
              </w:rPr>
            </w:r>
            <w:r/>
          </w:p>
        </w:tc>
        <w:tc>
          <w:tcPr>
            <w:tcW w:w="1103" w:type="pct"/>
            <w:vAlign w:val="center"/>
            <w:textDirection w:val="lrTb"/>
            <w:noWrap w:val="false"/>
          </w:tcPr>
          <w:p>
            <w:pPr>
              <w:pStyle w:val="1136"/>
              <w:rPr>
                <w:rFonts w:hint="eastAsia" w:ascii="宋体" w:hAnsi="宋体"/>
                <w:sz w:val="24"/>
              </w:rPr>
            </w:pPr>
            <w:r>
              <w:rPr>
                <w:rFonts w:hint="eastAsia" w:ascii="宋体" w:hAnsi="宋体"/>
                <w:sz w:val="24"/>
              </w:rPr>
              <w:t xml:space="preserve">响应</w:t>
            </w:r>
            <w:r>
              <w:rPr>
                <w:rFonts w:ascii="宋体" w:hAnsi="宋体"/>
                <w:sz w:val="24"/>
              </w:rPr>
              <w:t xml:space="preserve">地点</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地点：江苏政府采购“苏采云”系统不见面开标大厅。</w:t>
            </w:r>
            <w:r>
              <w:rPr>
                <w:rFonts w:hint="eastAsia" w:ascii="宋体" w:hAnsi="宋体"/>
                <w:sz w:val="24"/>
              </w:rPr>
            </w:r>
            <w:r/>
          </w:p>
        </w:tc>
      </w:tr>
      <w:tr>
        <w:trPr>
          <w:trHeight w:val="57"/>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4</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开标时间和地点</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时间：</w:t>
            </w:r>
            <w:r>
              <w:rPr>
                <w:rFonts w:hint="eastAsia" w:ascii="宋体" w:hAnsi="宋体"/>
                <w:sz w:val="24"/>
                <w:u w:val="single"/>
              </w:rPr>
              <w:t xml:space="preserve">见采购公告</w:t>
            </w:r>
            <w:r>
              <w:rPr>
                <w:rFonts w:hint="eastAsia" w:ascii="宋体" w:hAnsi="宋体"/>
                <w:sz w:val="24"/>
              </w:rPr>
            </w:r>
            <w:r/>
          </w:p>
          <w:p>
            <w:pPr>
              <w:pStyle w:val="1136"/>
              <w:rPr>
                <w:rFonts w:hint="eastAsia" w:ascii="宋体" w:hAnsi="宋体"/>
                <w:sz w:val="24"/>
              </w:rPr>
            </w:pPr>
            <w:r>
              <w:rPr>
                <w:rFonts w:ascii="宋体" w:hAnsi="宋体"/>
                <w:sz w:val="24"/>
              </w:rPr>
              <w:t xml:space="preserve">地点：江苏政府采购“苏采云”系统不见面开标大厅。</w:t>
            </w:r>
            <w:r>
              <w:rPr>
                <w:rFonts w:hint="eastAsia" w:ascii="宋体" w:hAnsi="宋体"/>
                <w:sz w:val="24"/>
              </w:rPr>
            </w:r>
            <w:r/>
          </w:p>
        </w:tc>
      </w:tr>
      <w:tr>
        <w:trPr>
          <w:trHeight w:val="539"/>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5</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评标办法</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☑综合评分法□最低评标价法  </w:t>
            </w:r>
            <w:r>
              <w:rPr>
                <w:rFonts w:hint="eastAsia" w:ascii="宋体" w:hAnsi="宋体"/>
                <w:sz w:val="24"/>
              </w:rPr>
            </w:r>
            <w:r/>
          </w:p>
        </w:tc>
      </w:tr>
      <w:tr>
        <w:trPr>
          <w:trHeight w:val="844"/>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6</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定标办法</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ascii="宋体" w:hAnsi="宋体"/>
                <w:sz w:val="24"/>
              </w:rPr>
              <w:t xml:space="preserve">采购人根据评标委员会推荐的中标候选供应商顺序确定</w:t>
            </w:r>
            <w:r>
              <w:rPr>
                <w:rFonts w:ascii="宋体" w:hAnsi="宋体"/>
                <w:sz w:val="24"/>
              </w:rPr>
              <w:t xml:space="preserve">成交</w:t>
            </w:r>
            <w:r>
              <w:rPr>
                <w:rFonts w:ascii="宋体" w:hAnsi="宋体"/>
                <w:sz w:val="24"/>
              </w:rPr>
              <w:t xml:space="preserve">供应商。</w:t>
            </w:r>
            <w:r>
              <w:rPr>
                <w:rFonts w:hint="eastAsia" w:ascii="宋体" w:hAnsi="宋体"/>
                <w:sz w:val="24"/>
              </w:rPr>
            </w:r>
            <w:r/>
          </w:p>
        </w:tc>
      </w:tr>
      <w:tr>
        <w:trPr>
          <w:trHeight w:val="707"/>
        </w:trPr>
        <w:tc>
          <w:tcPr>
            <w:tcW w:w="500" w:type="pct"/>
            <w:vAlign w:val="center"/>
            <w:textDirection w:val="lrTb"/>
            <w:noWrap w:val="false"/>
          </w:tcPr>
          <w:p>
            <w:pPr>
              <w:pStyle w:val="1136"/>
              <w:jc w:val="center"/>
              <w:rPr>
                <w:rFonts w:hint="eastAsia" w:ascii="宋体" w:hAnsi="宋体"/>
                <w:sz w:val="24"/>
              </w:rPr>
            </w:pPr>
            <w:r>
              <w:rPr>
                <w:rFonts w:ascii="宋体" w:hAnsi="宋体"/>
                <w:sz w:val="24"/>
              </w:rPr>
              <w:t xml:space="preserve">1</w:t>
            </w:r>
            <w:r>
              <w:rPr>
                <w:rFonts w:hint="eastAsia" w:ascii="宋体" w:hAnsi="宋体"/>
                <w:sz w:val="24"/>
              </w:rPr>
              <w:t xml:space="preserve">7</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履约保证金</w:t>
            </w:r>
            <w:r>
              <w:rPr>
                <w:rFonts w:hint="eastAsia" w:ascii="宋体" w:hAnsi="宋体"/>
                <w:sz w:val="24"/>
              </w:rPr>
            </w:r>
            <w:r/>
          </w:p>
        </w:tc>
        <w:tc>
          <w:tcPr>
            <w:tcW w:w="3397" w:type="pct"/>
            <w:vAlign w:val="center"/>
            <w:textDirection w:val="lrTb"/>
            <w:noWrap w:val="false"/>
          </w:tcPr>
          <w:p>
            <w:pPr>
              <w:pStyle w:val="1136"/>
              <w:rPr>
                <w:rFonts w:hint="eastAsia" w:ascii="宋体" w:hAnsi="宋体"/>
                <w:sz w:val="24"/>
              </w:rPr>
            </w:pPr>
            <w:r>
              <w:rPr>
                <w:rFonts w:hint="eastAsia" w:ascii="宋体" w:hAnsi="宋体"/>
                <w:sz w:val="24"/>
              </w:rPr>
              <w:t xml:space="preserve">履约保证金：</w:t>
            </w:r>
            <w:r>
              <w:rPr>
                <w:rFonts w:hint="eastAsia" w:ascii="宋体" w:hAnsi="宋体"/>
                <w:sz w:val="24"/>
                <w:u w:val="single"/>
              </w:rPr>
              <w:t xml:space="preserve">中标价的10%</w:t>
            </w:r>
            <w:r>
              <w:rPr>
                <w:rFonts w:hint="eastAsia" w:ascii="宋体" w:hAnsi="宋体"/>
                <w:sz w:val="24"/>
              </w:rPr>
            </w:r>
            <w:r/>
          </w:p>
          <w:p>
            <w:pPr>
              <w:pStyle w:val="1136"/>
              <w:rPr>
                <w:rFonts w:hint="eastAsia" w:ascii="宋体" w:hAnsi="宋体"/>
                <w:sz w:val="24"/>
              </w:rPr>
            </w:pPr>
            <w:r>
              <w:rPr>
                <w:rFonts w:hint="eastAsia" w:ascii="宋体" w:hAnsi="宋体"/>
                <w:sz w:val="24"/>
              </w:rPr>
              <w:t xml:space="preserve">递交时间：成交后签订合同前</w:t>
            </w:r>
            <w:r/>
          </w:p>
          <w:p>
            <w:pPr>
              <w:pStyle w:val="1136"/>
              <w:rPr>
                <w:rFonts w:hint="eastAsia" w:ascii="宋体" w:hAnsi="宋体"/>
                <w:sz w:val="24"/>
              </w:rPr>
            </w:pPr>
            <w:r>
              <w:rPr>
                <w:rFonts w:hint="eastAsia" w:ascii="宋体" w:hAnsi="宋体"/>
                <w:sz w:val="24"/>
              </w:rPr>
              <w:t xml:space="preserve">递交方式：银行转账、支票、汇票、本票或者电子履约保函(保险)、金融机构、担保机构出具的保函等非现金方式递交</w:t>
            </w:r>
            <w:r/>
          </w:p>
          <w:p>
            <w:pPr>
              <w:pStyle w:val="1136"/>
              <w:rPr>
                <w:rFonts w:hint="eastAsia"/>
              </w:rPr>
            </w:pPr>
            <w:r>
              <w:rPr>
                <w:rFonts w:hint="eastAsia" w:ascii="宋体" w:hAnsi="宋体"/>
                <w:sz w:val="24"/>
              </w:rPr>
              <w:t xml:space="preserve">退还时间：履约保证金在服务期满后扣除成交供应商违约金罚金等费用后，无息返还剩余的履约保证金</w:t>
            </w:r>
            <w:r>
              <w:rPr>
                <w:rFonts w:hint="eastAsia"/>
              </w:rPr>
            </w:r>
            <w:r/>
          </w:p>
        </w:tc>
      </w:tr>
      <w:tr>
        <w:trPr>
          <w:trHeight w:val="1505"/>
        </w:trPr>
        <w:tc>
          <w:tcPr>
            <w:tcW w:w="500" w:type="pct"/>
            <w:vAlign w:val="center"/>
            <w:textDirection w:val="lrTb"/>
            <w:noWrap w:val="false"/>
          </w:tcPr>
          <w:p>
            <w:pPr>
              <w:pStyle w:val="1136"/>
              <w:jc w:val="center"/>
              <w:rPr>
                <w:rFonts w:hint="eastAsia" w:ascii="宋体" w:hAnsi="宋体"/>
                <w:sz w:val="24"/>
              </w:rPr>
            </w:pPr>
            <w:r>
              <w:rPr>
                <w:rFonts w:hint="eastAsia" w:ascii="宋体" w:hAnsi="宋体"/>
                <w:sz w:val="24"/>
              </w:rPr>
              <w:t xml:space="preserve">18</w:t>
            </w:r>
            <w:r/>
          </w:p>
        </w:tc>
        <w:tc>
          <w:tcPr>
            <w:tcW w:w="1103" w:type="pct"/>
            <w:vAlign w:val="center"/>
            <w:textDirection w:val="lrTb"/>
            <w:noWrap w:val="false"/>
          </w:tcPr>
          <w:p>
            <w:pPr>
              <w:pStyle w:val="1136"/>
              <w:rPr>
                <w:rFonts w:hint="eastAsia" w:ascii="宋体" w:hAnsi="宋体"/>
                <w:sz w:val="24"/>
              </w:rPr>
            </w:pPr>
            <w:r>
              <w:rPr>
                <w:rFonts w:ascii="宋体" w:hAnsi="宋体"/>
                <w:sz w:val="24"/>
              </w:rPr>
              <w:t xml:space="preserve">付款方式</w:t>
            </w:r>
            <w:r>
              <w:rPr>
                <w:rFonts w:hint="eastAsia" w:ascii="宋体" w:hAnsi="宋体"/>
                <w:sz w:val="24"/>
              </w:rPr>
            </w:r>
            <w:r/>
          </w:p>
        </w:tc>
        <w:tc>
          <w:tcPr>
            <w:tcW w:w="3397" w:type="pct"/>
            <w:vAlign w:val="center"/>
            <w:textDirection w:val="lrTb"/>
            <w:noWrap w:val="false"/>
          </w:tcPr>
          <w:p>
            <w:pPr>
              <w:pStyle w:val="1136"/>
              <w:rPr>
                <w:rFonts w:hint="eastAsia" w:ascii="宋体" w:hAnsi="宋体"/>
                <w:sz w:val="24"/>
                <w:highlight w:val="yellow"/>
              </w:rPr>
            </w:pPr>
            <w:r>
              <w:rPr>
                <w:rFonts w:hint="eastAsia" w:ascii="宋体" w:hAnsi="宋体"/>
                <w:sz w:val="24"/>
              </w:rPr>
              <w:t xml:space="preserve">工程竣工验收合格后，2026年付审核价的70%，2027年付审核</w:t>
            </w:r>
            <w:r>
              <w:rPr>
                <w:rFonts w:hint="eastAsia" w:ascii="宋体" w:hAnsi="宋体"/>
                <w:sz w:val="24"/>
              </w:rPr>
              <w:t xml:space="preserve">价的27%，余款在缺陷责任期满后付清（</w:t>
            </w:r>
            <w:r>
              <w:rPr>
                <w:rFonts w:hint="eastAsia" w:ascii="宋体" w:hAnsi="宋体"/>
                <w:spacing w:val="-3"/>
                <w:sz w:val="24"/>
              </w:rPr>
              <w:t xml:space="preserve">此工程所涉及款项皆不计取利息</w:t>
            </w:r>
            <w:r>
              <w:rPr>
                <w:rFonts w:hint="eastAsia" w:ascii="宋体" w:hAnsi="宋体"/>
                <w:sz w:val="24"/>
              </w:rPr>
              <w:t xml:space="preserve">）。</w:t>
            </w:r>
            <w:r>
              <w:rPr>
                <w:rFonts w:hint="eastAsia" w:ascii="宋体" w:hAnsi="宋体"/>
                <w:sz w:val="24"/>
                <w:highlight w:val="yellow"/>
              </w:rPr>
            </w:r>
            <w:r/>
          </w:p>
        </w:tc>
      </w:tr>
      <w:tr>
        <w:trPr>
          <w:trHeight w:val="1610"/>
        </w:trPr>
        <w:tc>
          <w:tcPr>
            <w:tcW w:w="500" w:type="pct"/>
            <w:vAlign w:val="center"/>
            <w:textDirection w:val="lrTb"/>
            <w:noWrap w:val="false"/>
          </w:tcPr>
          <w:p>
            <w:pPr>
              <w:pStyle w:val="1136"/>
              <w:jc w:val="center"/>
              <w:rPr>
                <w:rFonts w:hint="eastAsia" w:ascii="宋体" w:hAnsi="宋体"/>
                <w:sz w:val="24"/>
              </w:rPr>
            </w:pPr>
            <w:r>
              <w:rPr>
                <w:rFonts w:hint="eastAsia" w:ascii="宋体" w:hAnsi="宋体"/>
                <w:sz w:val="24"/>
              </w:rPr>
              <w:t xml:space="preserve">19</w:t>
            </w:r>
            <w:r/>
          </w:p>
        </w:tc>
        <w:tc>
          <w:tcPr>
            <w:tcW w:w="1103" w:type="pct"/>
            <w:vAlign w:val="center"/>
            <w:textDirection w:val="lrTb"/>
            <w:noWrap w:val="false"/>
          </w:tcPr>
          <w:p>
            <w:pPr>
              <w:pStyle w:val="1136"/>
              <w:rPr>
                <w:rFonts w:ascii="宋体" w:hAnsi="宋体"/>
                <w:sz w:val="24"/>
              </w:rPr>
            </w:pPr>
            <w:r>
              <w:rPr>
                <w:rFonts w:hint="eastAsia" w:ascii="宋体" w:hAnsi="宋体"/>
                <w:sz w:val="24"/>
              </w:rPr>
              <w:t xml:space="preserve">特别说明</w:t>
            </w:r>
            <w:r>
              <w:rPr>
                <w:rFonts w:ascii="宋体" w:hAnsi="宋体"/>
                <w:sz w:val="24"/>
              </w:rPr>
            </w:r>
            <w:r/>
          </w:p>
        </w:tc>
        <w:tc>
          <w:tcPr>
            <w:tcW w:w="3397" w:type="pct"/>
            <w:vAlign w:val="center"/>
            <w:textDirection w:val="lrTb"/>
            <w:noWrap w:val="false"/>
          </w:tcPr>
          <w:p>
            <w:pPr>
              <w:pStyle w:val="1136"/>
              <w:rPr>
                <w:rFonts w:hint="eastAsia" w:ascii="宋体" w:hAnsi="宋体"/>
                <w:sz w:val="24"/>
              </w:rPr>
            </w:pPr>
            <w:r>
              <w:rPr>
                <w:rFonts w:hint="eastAsia" w:ascii="宋体" w:hAnsi="宋体"/>
                <w:sz w:val="24"/>
              </w:rPr>
              <w:t xml:space="preserve">为确保本项目顺利开展，规避相应风险，各供应商应自行至项目实施现场进行实地勘察，采购人可提供配合。采购人提供的相关资料仅限用于本项目，供应商不得对外披露，不得另作他用，须承担保密责任。</w:t>
            </w:r>
            <w:r/>
          </w:p>
        </w:tc>
      </w:tr>
    </w:tbl>
    <w:p>
      <w:pPr>
        <w:pStyle w:val="1136"/>
        <w:ind w:firstLine="420"/>
        <w:jc w:val="center"/>
        <w:spacing w:line="360" w:lineRule="auto"/>
        <w:rPr>
          <w:rFonts w:hint="eastAsia" w:ascii="宋体" w:hAnsi="宋体" w:cs="宋体"/>
          <w:bCs/>
          <w:szCs w:val="21"/>
        </w:rPr>
        <w:sectPr>
          <w:headerReference w:type="default" r:id="rId12"/>
          <w:footerReference w:type="default" r:id="rId18"/>
          <w:footnotePr/>
          <w:endnotePr/>
          <w:type w:val="nextPage"/>
          <w:pgSz w:w="11906" w:h="16838" w:orient="portrait"/>
          <w:pgMar w:top="1440" w:right="1080" w:bottom="1440" w:left="1080" w:header="851" w:footer="851" w:gutter="0"/>
          <w:pgNumType w:start="1"/>
          <w:cols w:num="1" w:sep="0" w:space="720" w:equalWidth="1"/>
          <w:docGrid w:linePitch="360"/>
        </w:sectPr>
      </w:pPr>
      <w:r>
        <w:rPr>
          <w:rFonts w:hint="eastAsia" w:ascii="宋体" w:hAnsi="宋体" w:cs="宋体"/>
          <w:bCs/>
          <w:szCs w:val="21"/>
        </w:rPr>
      </w:r>
      <w:r/>
    </w:p>
    <w:p>
      <w:pPr>
        <w:pStyle w:val="1136"/>
        <w:ind w:firstLine="420"/>
        <w:jc w:val="center"/>
        <w:spacing w:line="360" w:lineRule="auto"/>
        <w:rPr>
          <w:rFonts w:ascii="宋体" w:hAnsi="宋体" w:cs="宋体"/>
          <w:b/>
          <w:bCs/>
          <w:szCs w:val="21"/>
        </w:rPr>
      </w:pPr>
      <w:r>
        <w:rPr>
          <w:rFonts w:hint="eastAsia" w:ascii="宋体" w:hAnsi="宋体" w:cs="宋体"/>
          <w:bCs/>
          <w:szCs w:val="21"/>
        </w:rPr>
        <w:t xml:space="preserve">（参加竞争性磋商的供应商以下简称“磋商供应商”）</w:t>
      </w:r>
      <w:r>
        <w:rPr>
          <w:rFonts w:ascii="宋体" w:hAnsi="宋体" w:cs="宋体"/>
          <w:b/>
          <w:bCs/>
          <w:szCs w:val="21"/>
        </w:rPr>
      </w:r>
      <w:r/>
    </w:p>
    <w:p>
      <w:pPr>
        <w:pStyle w:val="1136"/>
        <w:ind w:firstLine="422"/>
        <w:spacing w:line="360" w:lineRule="auto"/>
        <w:tabs>
          <w:tab w:val="left" w:pos="900" w:leader="none"/>
        </w:tabs>
        <w:rPr>
          <w:rFonts w:ascii="宋体" w:hAnsi="宋体" w:cs="宋体"/>
          <w:b/>
          <w:szCs w:val="21"/>
        </w:rPr>
      </w:pPr>
      <w:r/>
      <w:bookmarkEnd w:id="2"/>
      <w:r/>
      <w:bookmarkEnd w:id="3"/>
      <w:r/>
      <w:bookmarkEnd w:id="6"/>
      <w:r/>
      <w:bookmarkStart w:id="27" w:name="_Toc3899965"/>
      <w:r/>
      <w:bookmarkStart w:id="28" w:name="_Toc34087975"/>
      <w:r>
        <w:rPr>
          <w:rFonts w:hint="eastAsia" w:ascii="宋体" w:hAnsi="宋体" w:cs="宋体"/>
          <w:b/>
          <w:szCs w:val="21"/>
        </w:rPr>
        <w:t xml:space="preserve">一、总则</w:t>
      </w:r>
      <w:r>
        <w:rPr>
          <w:rFonts w:ascii="宋体" w:hAnsi="宋体" w:cs="宋体"/>
          <w:b/>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（一）适用范围</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本磋商文件仅适用于苏周线大中修改造工程。</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bookmarkEnd w:id="27"/>
      <w:r>
        <w:rPr>
          <w:rFonts w:hint="eastAsia" w:ascii="宋体" w:hAnsi="宋体" w:cs="宋体"/>
          <w:szCs w:val="21"/>
        </w:rPr>
        <w:t xml:space="preserve">（二）词语释义</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1.采购人（采购人）：指依法进行采购的国家机关、事业单位、团体组织。</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2.供应商（供应商）：指向采购人提供货物、工程或服务的法人、其他组织或者自然人。不包括其分公司。</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3.采购代理机构：指依法接受采购人委托，从事货物、工程和服务等采购代理业务的社会中介机构。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4.采购单位：采购人及采购代理机构的统称。</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5.评标委员会（磋商小组）：是指在采购响应和采购活动中，依法由采购人代表和有关技术、经济等方面的专家组建，负责对响应文件进行评审并提出评审意见的临时性权威机构。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6.响应（响应）：供应商根据采购人或采购代理机构发售的磋商文件，编制响应文件并按规定响应的行为。</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7.知识产权：指专利权、商标权、</w:t>
      </w:r>
      <w:r>
        <w:rPr>
          <w:rFonts w:hint="eastAsia" w:ascii="宋体" w:hAnsi="宋体" w:cs="宋体"/>
          <w:szCs w:val="21"/>
        </w:rPr>
        <w:t xml:space="preserve">著作权等无形财产专有权的统称。</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8.天：日历日。</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9.服务地点：合同中明确约定的乙方履行服务的最终地点。</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10.不可抗力：不能预见、不能避免并且不能克服的客观情况。</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11.实质性响应：满足有关本次采购标的、数量、质量、价款或者报酬、履行期限、履行地点和方式、违约责任和解决争议方法等要求。</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2.书面形式：指书面文字、合同书、信件等可以有形地表现所载内容的形式。</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（三）项目采购方式</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本次采购采取竞争性磋商的方式。</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（四）合格的磋商供应商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1.满足本磋商文件“竞争性磋商采购公告”中供应商资格要求的规定。</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2.满足本磋商文件实质性要求和条件的规定。</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3.适用法律：本次磋商及由此产生的合同受中华人民共和国有关法律法规制约和保护。</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（五）参加磋商费用</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参加磋商供应商应自行承担所有与参加磋商有关的费用。不论磋商过程的做法和成交结果如何，江苏经纬资产土地房地产评估测绘工程咨询有限公司（以下简称代理机构）在任何情况下均无义务和责任承担这些费用。</w:t>
      </w:r>
      <w:r>
        <w:rPr>
          <w:rFonts w:ascii="宋体" w:hAnsi="宋体" w:cs="宋体"/>
          <w:szCs w:val="21"/>
        </w:rPr>
      </w:r>
      <w:r/>
    </w:p>
    <w:p>
      <w:pPr>
        <w:pStyle w:val="1136"/>
        <w:ind w:firstLine="420"/>
        <w:jc w:val="left"/>
        <w:spacing w:line="360" w:lineRule="auto"/>
        <w:rPr>
          <w:rFonts w:ascii="宋体" w:hAnsi="宋体" w:cs="宋体"/>
          <w:szCs w:val="21"/>
        </w:rPr>
      </w:pPr>
      <w:r>
        <w:rPr>
          <w:rFonts w:hint="eastAsia" w:ascii="宋体" w:hAnsi="宋体" w:cs="宋体"/>
          <w:szCs w:val="21"/>
        </w:rPr>
        <w:t xml:space="preserve">2. 本项目按苏陈镇工程项目服务咨询收费标准收取招标代理费，招标代理费为1495元，请各单位在报价时充分考虑，上述费用考虑在本次投标报价中。</w:t>
      </w:r>
      <w:r>
        <w:rPr>
          <w:rFonts w:ascii="宋体" w:hAnsi="宋体" w:cs="宋体"/>
          <w:szCs w:val="21"/>
        </w:rPr>
      </w:r>
      <w:r/>
    </w:p>
    <w:p>
      <w:pPr>
        <w:pStyle w:val="1149"/>
        <w:rPr>
          <w:rFonts w:hint="eastAsia"/>
        </w:rPr>
      </w:pPr>
      <w:r>
        <w:rPr>
          <w:rFonts w:hint="eastAsia"/>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（六）磋商文件的约束力</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供应商一旦参加本项目采购活动，即被认为接受了本磋商文件的规定和约束，并且视为自竞争性磋商公告期限届满之日起已经知道或应当知道自身权益是否受到了损害。</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bookmarkStart w:id="29" w:name="_Toc16938527"/>
      <w:r/>
      <w:bookmarkStart w:id="30" w:name="_Toc513029211"/>
      <w:r/>
      <w:bookmarkStart w:id="31" w:name="_Toc20823283"/>
      <w:r/>
      <w:bookmarkStart w:id="32" w:name="_Toc462564070"/>
      <w:r>
        <w:rPr>
          <w:rFonts w:hint="eastAsia" w:ascii="宋体" w:hAnsi="宋体" w:cs="宋体"/>
          <w:szCs w:val="21"/>
        </w:rPr>
        <w:t xml:space="preserve">（七）磋商文件的澄清</w:t>
      </w:r>
      <w:bookmarkEnd w:id="29"/>
      <w:r/>
      <w:bookmarkEnd w:id="30"/>
      <w:r/>
      <w:bookmarkEnd w:id="31"/>
      <w:r/>
      <w:bookmarkEnd w:id="32"/>
      <w:r>
        <w:rPr>
          <w:rFonts w:hint="eastAsia" w:ascii="宋体" w:hAnsi="宋体" w:cs="宋体"/>
          <w:szCs w:val="21"/>
        </w:rPr>
        <w:t xml:space="preserve">及修改</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1.任何要求对磋商文件进行澄清的供应商，均应在法律法规规定的质疑时效内按竞争性磋商采购文件中的通讯地址，以书面形式通知代理机</w:t>
      </w:r>
      <w:r>
        <w:rPr>
          <w:rFonts w:hint="eastAsia" w:ascii="宋体" w:hAnsi="宋体" w:cs="宋体"/>
          <w:szCs w:val="21"/>
        </w:rPr>
        <w:t xml:space="preserve">构，（以代理机构实际收到供应商相关文件为准）。提交首次响应文件截止之日前，代理机构可以对已发出的磋商文件进行必要的澄清或者修改，将在“江苏政府采购网”上发布的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w:t>
      </w:r>
      <w:r>
        <w:rPr>
          <w:rFonts w:hint="eastAsia" w:ascii="宋体" w:hAnsi="宋体" w:cs="宋体"/>
          <w:szCs w:val="21"/>
        </w:rPr>
        <w:t xml:space="preserve">应文件截止时间。</w:t>
      </w:r>
      <w:r>
        <w:rPr>
          <w:rFonts w:ascii="宋体" w:hAnsi="宋体" w:cs="宋体"/>
          <w:szCs w:val="21"/>
        </w:rPr>
      </w:r>
      <w:r/>
    </w:p>
    <w:p>
      <w:pPr>
        <w:pStyle w:val="1136"/>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2.代理机构可以视采购项目的具体情况，组织供应商进行现场考察或召开磋商前答疑会，但不单独或分别组织只有一个供应商参加的现场考察和答疑会。</w:t>
      </w:r>
      <w:r>
        <w:rPr>
          <w:rFonts w:ascii="宋体" w:hAnsi="宋体" w:cs="宋体"/>
          <w:bCs/>
          <w:szCs w:val="21"/>
        </w:rPr>
      </w:r>
      <w:r/>
    </w:p>
    <w:p>
      <w:pPr>
        <w:pStyle w:val="1136"/>
        <w:spacing w:line="360" w:lineRule="auto"/>
        <w:rPr>
          <w:rFonts w:hint="eastAsia" w:ascii="宋体" w:hAnsi="宋体"/>
          <w:b/>
          <w:sz w:val="24"/>
        </w:rPr>
      </w:pPr>
      <w:r/>
      <w:bookmarkStart w:id="33" w:name="_Toc462564072"/>
      <w:r/>
      <w:bookmarkStart w:id="34" w:name="_Toc61149553"/>
      <w:r/>
      <w:bookmarkStart w:id="35" w:name="_Toc513029213"/>
      <w:r/>
      <w:bookmarkStart w:id="36" w:name="_Toc14577351"/>
      <w:r>
        <w:rPr>
          <w:rFonts w:hint="eastAsia" w:ascii="宋体" w:hAnsi="宋体"/>
          <w:b/>
          <w:sz w:val="24"/>
        </w:rPr>
        <w:t xml:space="preserve">二、磋商响应文件的</w:t>
      </w:r>
      <w:bookmarkEnd w:id="33"/>
      <w:r/>
      <w:bookmarkEnd w:id="34"/>
      <w:r/>
      <w:bookmarkEnd w:id="35"/>
      <w:r/>
      <w:bookmarkEnd w:id="36"/>
      <w:r>
        <w:rPr>
          <w:rFonts w:hint="eastAsia" w:ascii="宋体" w:hAnsi="宋体"/>
          <w:b/>
          <w:sz w:val="24"/>
        </w:rPr>
        <w:t xml:space="preserve">组成</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bookmarkStart w:id="37" w:name="_Toc61149562"/>
      <w:r/>
      <w:bookmarkStart w:id="38" w:name="_Toc513029224"/>
      <w:r/>
      <w:bookmarkStart w:id="39" w:name="_Toc14577362"/>
      <w:r>
        <w:rPr>
          <w:rFonts w:hint="eastAsia" w:ascii="宋体" w:hAnsi="宋体" w:cs="宋体"/>
          <w:szCs w:val="21"/>
        </w:rPr>
        <w:t xml:space="preserve">1、响应函（格式见“第六章 响应文件格式”）</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2、供应商法定代表人授权委托书（格式见“第六章 响应文件格式”，法定代表人亲自参加响应的提供法定代表人身份证扫描件）、供应商法定代表人授权代表身份证扫描件（法定代表</w:t>
      </w:r>
      <w:r>
        <w:rPr>
          <w:rFonts w:hint="eastAsia" w:ascii="宋体" w:hAnsi="宋体" w:cs="宋体"/>
          <w:szCs w:val="21"/>
        </w:rPr>
        <w:t xml:space="preserve">人亲自参加响应的除外）；</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3、资格、资信证明文件：</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（1）具有独立承担民事责任能力的供应商营业执照或相关部门的登记证明文件； </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（2）供应商近六个月中任意一个月份(不含响应当月)的财务状况报告（资产负债表和利润表）或由会计师事</w:t>
      </w:r>
      <w:r>
        <w:rPr>
          <w:rFonts w:hint="eastAsia" w:ascii="宋体" w:hAnsi="宋体" w:cs="宋体"/>
          <w:szCs w:val="21"/>
        </w:rPr>
        <w:t xml:space="preserve">务所出具的近两年中任意一个年度的审计报告和所附已审财务报表；</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（3）供应商近六个月中任意一个月份(不含响应当月)的依法缴纳税收的相关材料（提供相关主管部门证明或银行代扣证明）；</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（4）供应商近六个月中任意一个月份(不含响应当月)的</w:t>
      </w:r>
      <w:r>
        <w:rPr>
          <w:rFonts w:hint="eastAsia" w:ascii="宋体" w:hAnsi="宋体" w:cs="宋体"/>
          <w:szCs w:val="21"/>
        </w:rPr>
        <w:t xml:space="preserve">依法缴纳社会保障资金的相关材料（提供相关主管部门证明或银行代扣证明）；</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（5）参加政府采购活动前 3 年内在经营活动中没有重大违法记录的书面声明以及具备履行合同所必需的设备和专业技术能力的书面声明原件； </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未被“信用中国”网站（www.creditchina.gov.cn）列入失信被执行人、重大税收违法案件当事人名单、政府采购严重违法失信行为记录名单</w:t>
      </w:r>
      <w:r>
        <w:rPr>
          <w:rFonts w:hint="eastAsia" w:ascii="宋体" w:hAnsi="宋体" w:cs="宋体"/>
          <w:szCs w:val="21"/>
        </w:rPr>
        <w:t xml:space="preserve">；</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（7）采购人要求的特定资质证明（详见“采购公告”-“本项目特定资格要求”中要求）；</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（8）中小企业声明函；</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（9）残疾人福利性单位声明函（如</w:t>
      </w:r>
      <w:r>
        <w:rPr>
          <w:rFonts w:hint="eastAsia" w:ascii="宋体" w:hAnsi="宋体" w:cs="宋体"/>
          <w:szCs w:val="21"/>
        </w:rPr>
        <w:t xml:space="preserve">有）；</w:t>
      </w:r>
      <w:r>
        <w:rPr>
          <w:rFonts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（10）承诺书等（格式见“第六章 响应文件格式”）。</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4、磋商报价表、分项报价明细表；</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5、商务偏离表（格式见“第六章 响应文件格式”）；</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6、技术偏离表（格式见“第六章 响应文件格式”）；</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7、评分标准中对应的其他所需证明材料（如有自行添加）；</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b/>
          <w:szCs w:val="21"/>
        </w:rPr>
      </w:pPr>
      <w:r>
        <w:rPr>
          <w:rFonts w:hint="eastAsia" w:ascii="宋体" w:hAnsi="宋体" w:cs="宋体"/>
          <w:szCs w:val="21"/>
        </w:rPr>
        <w:t xml:space="preserve">8、其它（供应商认为有必要提供的声</w:t>
      </w:r>
      <w:r>
        <w:rPr>
          <w:rFonts w:hint="eastAsia" w:ascii="宋体" w:hAnsi="宋体" w:cs="宋体"/>
          <w:szCs w:val="21"/>
        </w:rPr>
        <w:t xml:space="preserve">明和文件，如有自拟并自行添加）</w:t>
      </w:r>
      <w:r>
        <w:rPr>
          <w:rFonts w:hint="eastAsia" w:ascii="宋体" w:hAnsi="宋体" w:cs="宋体"/>
          <w:szCs w:val="21"/>
        </w:rPr>
        <w:t xml:space="preserve">。</w:t>
      </w:r>
      <w:r>
        <w:rPr>
          <w:rFonts w:hint="eastAsia" w:ascii="宋体" w:hAnsi="宋体" w:cs="宋体"/>
          <w:b/>
          <w:szCs w:val="21"/>
        </w:rPr>
      </w:r>
      <w:r/>
    </w:p>
    <w:p>
      <w:pPr>
        <w:pStyle w:val="1136"/>
        <w:spacing w:line="360" w:lineRule="auto"/>
        <w:rPr>
          <w:rFonts w:hint="eastAsia" w:ascii="宋体" w:hAnsi="宋体"/>
          <w:b/>
          <w:sz w:val="24"/>
        </w:rPr>
      </w:pPr>
      <w:r/>
      <w:bookmarkEnd w:id="37"/>
      <w:r/>
      <w:bookmarkEnd w:id="38"/>
      <w:r/>
      <w:bookmarkEnd w:id="39"/>
      <w:r/>
      <w:bookmarkStart w:id="40" w:name="_Hlt26670523"/>
      <w:r/>
      <w:bookmarkEnd w:id="40"/>
      <w:r/>
      <w:bookmarkStart w:id="41" w:name="_Hlt26954864"/>
      <w:r/>
      <w:bookmarkEnd w:id="41"/>
      <w:r>
        <w:rPr>
          <w:rFonts w:hint="eastAsia" w:ascii="宋体" w:hAnsi="宋体"/>
          <w:b/>
          <w:sz w:val="24"/>
        </w:rPr>
        <w:t xml:space="preserve">三、磋商报价（编制）要求的说明</w:t>
      </w:r>
      <w:r>
        <w:rPr>
          <w:rFonts w:hint="eastAsia" w:ascii="宋体" w:hAnsi="宋体"/>
          <w:b/>
          <w:sz w:val="24"/>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磋商响应报价表</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1.磋商供应商应按照磋商文件要求填报磋商响应报价表。只允许有一个报价，任何有选择的报价将不予接受，磋商文件中另有规定的按规定执行。</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2.标的物</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详见项目需求。</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3.有关费用处理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本次采购磋商供应商的总报价应包括为完成本项目发生的所有费用，本磋商文件中另有规定的除外。</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供应商须响应文件中的所有工程，且响应的工程只能有一个报价，报价应包括为实施委托项目约定范围内所需的全部费用，应包括全部人工费、材料费、机具使用费、措施费、规费、税金、公积金、会务费、招标代理费等一切税金和费用，以及因供应商工作不当引发的相关处理费用等。</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4.报价采用的货币</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响应文件中的单价（如有）和总价，无特殊规定的采用人民币报价，以元为单位标注。磋商文件中另有规定的按规定执行。</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5.磋商响应报价表上的价格应按磋商文件规定填写。</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6.最高限价：</w:t>
      </w:r>
      <w:r>
        <w:rPr>
          <w:rFonts w:hint="eastAsia" w:ascii="宋体" w:hAnsi="宋体" w:cs="宋体"/>
          <w:b/>
          <w:bCs/>
          <w:szCs w:val="21"/>
        </w:rPr>
        <w:t xml:space="preserve">见采购公告，超过最高限价的，作为无效标处理。</w:t>
      </w:r>
      <w:r>
        <w:rPr>
          <w:rFonts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四、磋商响应文件的编制</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所有文件、往来函件均应使用简体中文（规格、型号辅助符号例外）。</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响应文件由供应商按要求按照标书制作工具中格式和内容编制响应文件，如标书制作工具中格式和内容与</w:t>
      </w:r>
      <w:r>
        <w:rPr>
          <w:rFonts w:hint="eastAsia" w:ascii="宋体" w:hAnsi="宋体" w:cs="宋体"/>
          <w:szCs w:val="21"/>
        </w:rPr>
        <w:t xml:space="preserve">“江苏政府采购网”发布的磋商文件不一致，请以“江苏政府采购网”发布的磋商文件为准。</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响应文件须有供应商盖章（或电子签章）、法定代表人或法定代表人授权代表签字（或电子签章），方为有效，未尽事宜可自行补充。</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如无特别说明，供应商报价一律以人民币为响应结算货币,结算单位为“元”。</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响应文件不应有涂改、增删和潦草之处，如有必须修改时，修改处必须有供应商盖章、法定代表人或法定代表人授权代表的签字。</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响应费用自理。</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五、响应保证金</w:t>
      </w:r>
      <w:r>
        <w:rPr>
          <w:rFonts w:hint="eastAsia" w:ascii="宋体" w:hAnsi="宋体"/>
          <w:b/>
          <w:sz w:val="24"/>
        </w:rPr>
      </w:r>
      <w:r/>
    </w:p>
    <w:p>
      <w:pPr>
        <w:pStyle w:val="1136"/>
        <w:ind w:firstLine="420"/>
        <w:spacing w:line="360" w:lineRule="auto"/>
        <w:tabs>
          <w:tab w:val="left" w:pos="900" w:leader="none"/>
        </w:tabs>
        <w:rPr>
          <w:rFonts w:hint="eastAsia" w:ascii="宋体" w:hAnsi="宋体"/>
          <w:sz w:val="24"/>
        </w:rPr>
      </w:pPr>
      <w:r>
        <w:rPr>
          <w:rFonts w:hint="eastAsia" w:ascii="宋体" w:hAnsi="宋体" w:cs="宋体"/>
          <w:szCs w:val="21"/>
        </w:rPr>
        <w:t xml:space="preserve">磋商保证金：</w:t>
      </w:r>
      <w:r>
        <w:rPr>
          <w:rFonts w:hint="eastAsia" w:ascii="宋体" w:hAnsi="宋体"/>
          <w:b/>
          <w:bCs/>
          <w:szCs w:val="21"/>
        </w:rPr>
        <w:t xml:space="preserve">根据《关于做好政府采购支持企业发展有关事项的通知》（苏财购〔2020〕52号）文件规定本项目不缴纳磋商保证金。磋商文件中有关磋商保证金的条款均取消。</w:t>
      </w:r>
      <w:r>
        <w:rPr>
          <w:rFonts w:hint="eastAsia" w:ascii="宋体" w:hAnsi="宋体"/>
          <w:b/>
          <w:sz w:val="24"/>
        </w:rPr>
        <w:t xml:space="preserve"> </w:t>
      </w:r>
      <w:r>
        <w:rPr>
          <w:rFonts w:hint="eastAsia" w:ascii="宋体" w:hAnsi="宋体"/>
          <w:sz w:val="24"/>
        </w:rPr>
      </w:r>
      <w:r/>
    </w:p>
    <w:p>
      <w:pPr>
        <w:pStyle w:val="1136"/>
        <w:spacing w:line="360" w:lineRule="auto"/>
        <w:rPr>
          <w:rFonts w:hint="eastAsia" w:ascii="宋体" w:hAnsi="宋体"/>
          <w:b/>
          <w:sz w:val="24"/>
        </w:rPr>
      </w:pPr>
      <w:r>
        <w:rPr>
          <w:rFonts w:hint="eastAsia" w:ascii="宋体" w:hAnsi="宋体"/>
          <w:b/>
          <w:sz w:val="24"/>
        </w:rPr>
        <w:t xml:space="preserve">六、响应文件的有效期</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在本磋商文件前附表规定的响应文件有效期内，供应商所提交的响应文件应保持有效。有效期短于这个规定期限的响应文件，将被认定为未实质性响应采购文件要求。</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在特殊情况下，采购单位可与供应商协商延长响应书的有效期。这种要求和答复都应以书面形式进行。同意延长有效期的供应商不能修改响应文件。拒绝接受延期要求的供应商的响应将被拒绝。</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七、响应文件的拒收</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采购人拒绝接收在其规定的响应截止时间后上传的任何首次响应文件。</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八、响应文</w:t>
      </w:r>
      <w:r>
        <w:rPr>
          <w:rFonts w:hint="eastAsia" w:ascii="宋体" w:hAnsi="宋体"/>
          <w:b/>
          <w:sz w:val="24"/>
        </w:rPr>
        <w:t xml:space="preserve">件的递交</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首次电子响应文件的递交</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供应商应当按照《江苏省政府采购管理交易系统（苏采云）供应商操作手册及政府采购客户端》规定，在响应截止时间前制作并上传首次电子响应文件。</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九、响应截止日期</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供应商上传首次电子响应文件的时间</w:t>
      </w:r>
      <w:r>
        <w:rPr>
          <w:rFonts w:hint="eastAsia" w:ascii="宋体" w:hAnsi="宋体" w:cs="宋体"/>
          <w:szCs w:val="21"/>
        </w:rPr>
        <w:t xml:space="preserve">不得迟于采购公告中规定的响应截止时间。</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采购人可以按照规定，通过修改采购文件酌情延长响应截止日期，在此情况下，供应商的所有权利和义务以及供应商受制的截止日期均应以延长后新的截止日期为准。</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十、响应文件的修改和撤回</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1.响应文件的撤回</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供应商可在响应截止时间前，撤回其电子响应文件，具体操作方法见《江苏省政府采购管理交易系统（苏采云）供应商操作手册及政府采购客户端》。</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2.响应文件</w:t>
      </w:r>
      <w:r>
        <w:rPr>
          <w:rFonts w:hint="eastAsia" w:ascii="宋体" w:hAnsi="宋体" w:cs="宋体"/>
          <w:szCs w:val="21"/>
        </w:rPr>
        <w:t xml:space="preserve">的修改</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供应商可在响应截止时间前，对其电子响应文件进行修改，具体操作方法见《江苏省政府采购管理交易系统（苏采云）供应商操作手册及政府采购客户端》。</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在响应截止时间之后，供应商不得对其电子响应文件作任何修改。</w:t>
      </w:r>
      <w:r>
        <w:rPr>
          <w:rFonts w:hint="eastAsia"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十一、磋商与评审</w:t>
      </w:r>
      <w:r>
        <w:rPr>
          <w:rFonts w:hint="eastAsia" w:ascii="宋体" w:hAnsi="宋体"/>
          <w:b/>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磋商相关说明</w:t>
      </w:r>
      <w:r>
        <w:rPr>
          <w:rFonts w:hint="eastAsia" w:ascii="宋体" w:hAnsi="宋体" w:cs="宋体"/>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(一)磋商要求</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1.被邀请参与磋商的供应商需按本竞争性磋商文件</w:t>
      </w:r>
      <w:r>
        <w:rPr>
          <w:rFonts w:hint="eastAsia" w:ascii="宋体" w:hAnsi="宋体" w:cs="宋体"/>
          <w:b/>
          <w:bCs/>
          <w:szCs w:val="21"/>
        </w:rPr>
        <w:t xml:space="preserve">要求的截止时间、方式（地点）提交首次响应文件，同时派人通过“苏采云”系统在“开标大厅”等待磋商。</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2.供应商可通过CA数字证书，在首次响应文件开启时间后，使用CA数字证书在规定时间内解密各自响应文件。</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3.磋商顺序按照电子标书解密先后时间进行，解密时间相同的，不分先后顺序。</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4.磋商方式：</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（1）磋商小组通过苏采云系统与单一供应商分别进行磋商，所有参加磋商的供应商均有同等的磋商机会。</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（2）在单一磋商时，磋商小组首先会核实授权委托人或法人代表的身份信息，如身份信息不符视同供应商放弃磋商的权利。</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3）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w:t>
      </w:r>
      <w:r>
        <w:rPr>
          <w:rFonts w:hint="eastAsia" w:ascii="宋体" w:hAnsi="宋体" w:cs="宋体"/>
          <w:b/>
          <w:bCs/>
          <w:szCs w:val="21"/>
        </w:rPr>
        <w:t xml:space="preserve">所有参加磋商的供应商必须电子签章确认（在规定时间内未进行确认的，视同其默认）。</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5、磋商结束后，所有继续参加磋商的供应商在规定时间内提交最后报价。（各供应商应根据系统提示，在苏采云不见面开标系统内及时点击最后报价的按钮进行最后报价并签章确认后提交，最后报价时限为15分钟，15分钟内供应商可以对所提交的最后报价进行撤回和更改操作</w:t>
      </w:r>
      <w:r>
        <w:rPr>
          <w:rFonts w:hint="eastAsia" w:ascii="宋体" w:hAnsi="宋体" w:cs="宋体"/>
          <w:b/>
          <w:bCs/>
          <w:szCs w:val="21"/>
        </w:rPr>
        <w:t xml:space="preserve">，未在规定时间内提交最后报价的，视同退出本次磋商）</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6.未在规定时间内进行答疑澄清的，视同放弃澄清。</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7.未在规定时间内进行报价的，视为响应无效。</w:t>
      </w:r>
      <w:r>
        <w:rPr>
          <w:rFonts w:hint="eastAsia" w:ascii="宋体" w:hAnsi="宋体" w:cs="宋体"/>
          <w:b/>
          <w:bCs/>
          <w:szCs w:val="21"/>
        </w:rPr>
      </w:r>
      <w:r/>
    </w:p>
    <w:p>
      <w:pPr>
        <w:pStyle w:val="1136"/>
        <w:ind w:firstLine="422"/>
        <w:spacing w:line="360" w:lineRule="auto"/>
        <w:tabs>
          <w:tab w:val="left" w:pos="900" w:leader="none"/>
        </w:tabs>
        <w:rPr>
          <w:rFonts w:hint="eastAsia" w:ascii="宋体" w:hAnsi="宋体" w:cs="宋体"/>
          <w:szCs w:val="21"/>
        </w:rPr>
      </w:pPr>
      <w:r>
        <w:rPr>
          <w:rFonts w:hint="eastAsia" w:ascii="宋体" w:hAnsi="宋体" w:cs="宋体"/>
          <w:b/>
          <w:bCs/>
          <w:szCs w:val="21"/>
        </w:rPr>
        <w:t xml:space="preserve">8.被邀请参与磋商的供应商如未按上述磋商要求执行，视同放弃磋商的权利。</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（二）评审程序</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rPr>
          <w:rFonts w:ascii="宋体" w:hAnsi="宋体" w:cs="宋体"/>
          <w:szCs w:val="21"/>
        </w:rPr>
      </w:r>
      <w:r/>
    </w:p>
    <w:p>
      <w:pPr>
        <w:pStyle w:val="1136"/>
        <w:ind w:firstLine="420"/>
        <w:spacing w:line="360" w:lineRule="auto"/>
        <w:tabs>
          <w:tab w:val="left" w:pos="900" w:leader="none"/>
        </w:tabs>
        <w:rPr>
          <w:rFonts w:hint="eastAsia" w:ascii="宋体" w:hAnsi="宋体" w:cs="宋体"/>
        </w:rPr>
      </w:pPr>
      <w:r>
        <w:rPr>
          <w:rFonts w:hint="eastAsia" w:ascii="宋体" w:hAnsi="宋体" w:cs="宋体"/>
          <w:szCs w:val="21"/>
        </w:rPr>
      </w:r>
      <w:r>
        <w:rPr>
          <w:rFonts w:hint="eastAsia" w:ascii="宋体" w:hAnsi="宋体" w:cs="宋体"/>
          <w:szCs w:val="21"/>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宋体" w:hAnsi="宋体" w:cs="宋体"/>
          <w:szCs w:val="21"/>
        </w:rPr>
      </w:r>
      <w:r/>
    </w:p>
    <w:p>
      <w:pPr>
        <w:ind w:firstLine="420"/>
        <w:spacing w:line="360" w:lineRule="auto"/>
        <w:tabs>
          <w:tab w:val="left" w:pos="900" w:leader="none"/>
        </w:tabs>
        <w:rPr>
          <w:rFonts w:ascii="宋体" w:hAnsi="宋体" w:cs="宋体"/>
        </w:rPr>
      </w:pPr>
      <w:r>
        <w:rPr>
          <w:rFonts w:hint="eastAsia" w:ascii="宋体" w:hAnsi="宋体" w:cs="宋体"/>
          <w:szCs w:val="21"/>
        </w:rPr>
      </w:r>
      <w:r>
        <w:rPr>
          <w:rFonts w:hint="eastAsia" w:ascii="宋体" w:hAnsi="宋体" w:cs="宋体"/>
          <w:szCs w:val="21"/>
        </w:rPr>
        <w:t xml:space="preserve">（三）</w:t>
      </w:r>
      <w:r>
        <w:rPr>
          <w:rFonts w:ascii="宋体" w:hAnsi="宋体" w:cs="宋体"/>
          <w:szCs w:val="21"/>
        </w:rPr>
        <w:t xml:space="preserve">对</w:t>
      </w:r>
      <w:r>
        <w:rPr>
          <w:rFonts w:hint="eastAsia" w:ascii="宋体" w:hAnsi="宋体" w:cs="宋体"/>
          <w:szCs w:val="21"/>
        </w:rPr>
        <w:t xml:space="preserve">采购文</w:t>
      </w:r>
      <w:r>
        <w:rPr>
          <w:rFonts w:ascii="宋体" w:hAnsi="宋体" w:cs="宋体"/>
          <w:szCs w:val="21"/>
        </w:rPr>
        <w:t xml:space="preserve">件进行初审</w:t>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采购文件初审分为资格性审查和符合性审查。</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资格性审查。依据法律法规和采购文件的规定，对采购文件中的资格证明、投标保证金等进行审查，以确定投标供应商是否具备投标资格。</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符合性审查。依采购标文件的规定，从采购文件的有效性、完整性和对采购文件的响应程度进行审查，以确定是否对采购文件的实质性要求作出响应。</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评标委员会将审查采购文件是否实质性响应招标文件的要求、内容是否完整、价格构成有无计算错误、文件签署是否齐全等。</w:t>
      </w:r>
      <w:r>
        <w:rPr>
          <w:rFonts w:ascii="宋体" w:hAnsi="宋体" w:cs="宋体"/>
          <w:szCs w:val="21"/>
        </w:rPr>
      </w:r>
      <w:r/>
    </w:p>
    <w:p>
      <w:pPr>
        <w:pStyle w:val="1149"/>
        <w:spacing w:line="360" w:lineRule="auto"/>
      </w:pPr>
      <w:r>
        <w:rPr>
          <w:rFonts w:hint="eastAsia"/>
        </w:rPr>
        <w:t xml:space="preserve">    参照关于推动解决政府采购异常低价问题相关文件（苏财购〔2026〕36号）精神，政府采购评审中出</w:t>
      </w:r>
      <w:r>
        <w:rPr>
          <w:rFonts w:hint="eastAsia"/>
        </w:rPr>
        <w:t xml:space="preserve">现下列情形之一的，评审委员会应当启动低价投标（响应）审查程序：</w:t>
      </w:r>
      <w:r>
        <w:rPr>
          <w:rFonts w:hint="eastAsia"/>
        </w:rPr>
      </w:r>
      <w:r/>
    </w:p>
    <w:p>
      <w:pPr>
        <w:pStyle w:val="1149"/>
        <w:ind w:firstLine="420"/>
        <w:spacing w:line="360" w:lineRule="auto"/>
      </w:pPr>
      <w:r>
        <w:rPr>
          <w:rFonts w:hint="eastAsia"/>
        </w:rPr>
        <w:t xml:space="preserve">（1）投标（响应）报价低于全部通过符合性审查供应商投标（响应）报价平均值50%的，即投标（响应）报价&lt;全部通过符合性审查供应商投标（响应）报价平均值×50%；</w:t>
      </w:r>
      <w:r>
        <w:rPr>
          <w:rFonts w:hint="eastAsia"/>
        </w:rPr>
      </w:r>
      <w:r/>
    </w:p>
    <w:p>
      <w:pPr>
        <w:pStyle w:val="1149"/>
        <w:ind w:firstLine="420"/>
        <w:spacing w:line="360" w:lineRule="auto"/>
      </w:pPr>
      <w:r>
        <w:rPr>
          <w:rFonts w:hint="eastAsia"/>
        </w:rPr>
        <w:t xml:space="preserve">（2）投标（响应）报价低于通过符合性审查的次低报价供应商投标（响应）报价50%的，即投标（响应）报价&lt;通过符合性审查的次低报价供应商投标（响应）报价×50%；</w:t>
      </w:r>
      <w:r>
        <w:rPr>
          <w:rFonts w:hint="eastAsia"/>
        </w:rPr>
      </w:r>
      <w:r/>
    </w:p>
    <w:p>
      <w:pPr>
        <w:pStyle w:val="1149"/>
        <w:ind w:firstLine="420"/>
        <w:spacing w:line="360" w:lineRule="auto"/>
      </w:pPr>
      <w:r>
        <w:rPr>
          <w:rFonts w:hint="eastAsia"/>
        </w:rPr>
        <w:t xml:space="preserve">（3）投标（响应）报价低于采购项目最高限价45%的，即投标（响应）报价&lt;采购项目最高限价×45%；</w:t>
      </w:r>
      <w:r>
        <w:rPr>
          <w:rFonts w:hint="eastAsia"/>
        </w:rPr>
      </w:r>
      <w:r/>
    </w:p>
    <w:p>
      <w:pPr>
        <w:pStyle w:val="1149"/>
        <w:ind w:firstLine="420"/>
        <w:spacing w:line="360" w:lineRule="auto"/>
      </w:pPr>
      <w:r>
        <w:rPr>
          <w:rFonts w:hint="eastAsia"/>
        </w:rPr>
        <w:t xml:space="preserve">（4）评标委员会基于专业判断，认为供应商报价过低，有可能影响产品质量或者不能诚信履约的其他情形。</w:t>
      </w:r>
      <w:r>
        <w:rPr>
          <w:rFonts w:hint="eastAsia"/>
        </w:rPr>
      </w:r>
      <w:r/>
    </w:p>
    <w:p>
      <w:pPr>
        <w:pStyle w:val="1149"/>
        <w:ind w:firstLine="420"/>
        <w:spacing w:line="360" w:lineRule="auto"/>
      </w:pPr>
      <w:r>
        <w:rPr>
          <w:rFonts w:hint="eastAsia"/>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w:t>
      </w:r>
      <w:r>
        <w:rPr>
          <w:rFonts w:hint="eastAsia"/>
        </w:rPr>
        <w:t xml:space="preserve">供应商的合理时间一般不少于30分钟。其中，属于第（3）项情形，供应商已随投标（响应）文件一并提交相关书面说明及必要的证明材料的，在评标现场可不再重复提交。</w:t>
      </w:r>
      <w:r>
        <w:rPr>
          <w:rFonts w:hint="eastAsia"/>
        </w:rPr>
      </w:r>
      <w:r/>
    </w:p>
    <w:p>
      <w:pPr>
        <w:pStyle w:val="1149"/>
        <w:ind w:firstLine="420"/>
        <w:spacing w:line="360" w:lineRule="auto"/>
      </w:pPr>
      <w:r>
        <w:rPr>
          <w:rFonts w:hint="eastAsia"/>
        </w:rPr>
        <w:t xml:space="preserve">评审委员会依据专业</w:t>
      </w:r>
      <w:r>
        <w:rPr>
          <w:rFonts w:hint="eastAsia"/>
        </w:rPr>
        <w:t xml:space="preserve">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rPr>
      </w:r>
      <w:r/>
    </w:p>
    <w:p>
      <w:pPr>
        <w:pStyle w:val="1149"/>
        <w:ind w:firstLine="420"/>
        <w:spacing w:line="360" w:lineRule="auto"/>
      </w:pPr>
      <w:r>
        <w:rPr>
          <w:rFonts w:hint="eastAsia"/>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rPr>
      </w:r>
      <w:r/>
    </w:p>
    <w:p>
      <w:pPr>
        <w:pStyle w:val="1149"/>
        <w:ind w:firstLine="420"/>
        <w:spacing w:line="360" w:lineRule="auto"/>
      </w:pPr>
      <w:r>
        <w:rPr>
          <w:rFonts w:hint="eastAsia"/>
        </w:rPr>
        <w:t xml:space="preserve">异常低价投标（响应）审查的启动原因、审查意见和审查结果应当在评标报告中记录，并随供应商提供的相关书面说明及证明材料，以及评审委员会有关互联网浏览、查询历史一并归档。</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r>
        <w:rPr>
          <w:rFonts w:hint="eastAsia" w:ascii="宋体" w:hAnsi="宋体" w:cs="宋体"/>
          <w:szCs w:val="21"/>
        </w:rPr>
        <w:t xml:space="preserve">被认定为非响应性的响应文件的情形</w:t>
      </w:r>
      <w:r>
        <w:rPr>
          <w:rFonts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供应商有下列情况之一者，其响应文件无效：</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（1）响应文件未按规定的期限上传首次响应文件的；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（2）响应文件未按要求签署、盖章的；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（3）不具备采购文件中规定的资格要求或未按采购文件规定的要求提供资格、资信证明文件的；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被列入“信用中国”网站(www.creditchin</w:t>
      </w:r>
      <w:r>
        <w:rPr>
          <w:rFonts w:ascii="宋体" w:hAnsi="宋体" w:cs="宋体"/>
          <w:szCs w:val="21"/>
        </w:rPr>
        <w:t xml:space="preserve">a.gov.cn)失信被执行人名单、重大税收违法案件当事人名单和中国政府采购网(www.ccgp.gov.cn)政府采购严重违法失信行为记录名单；</w:t>
      </w:r>
      <w:r>
        <w:rPr>
          <w:rFonts w:hint="eastAsia" w:ascii="宋体" w:hAnsi="宋体" w:cs="宋体"/>
          <w:szCs w:val="21"/>
        </w:rPr>
        <w:t xml:space="preserve">；</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（5）响应文件未按采购文件规定的内容和要求填写的；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（6）响应文件中有采购文件未允许提供的选择性内容的；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（7）不同供应商委托同一单</w:t>
      </w:r>
      <w:r>
        <w:rPr>
          <w:rFonts w:hint="eastAsia" w:ascii="宋体" w:hAnsi="宋体" w:cs="宋体"/>
          <w:szCs w:val="21"/>
        </w:rPr>
        <w:t xml:space="preserve">位或者个人办理磋商事宜的；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（8）不同供应商的单位负责人为同一人或者存在直接控股、管理关系的；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（9）不同供应商响应文件内容存在非正常一致、项目组成员出现同一人、响应文件中错误（或异常）一致或雷同、电子文档信息一致或雷同的、报价呈规律性差异的；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（10）项目（标段）总报价超过本项目（标段）预算金额或最高响应限价的；最后报价金额超过首次响应报价金额的；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（11）提供虚假材料的（包括工商营业执照、财务报表、资格证明文件等）；</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（12）</w:t>
      </w:r>
      <w:r>
        <w:rPr>
          <w:rFonts w:ascii="宋体" w:hAnsi="宋体" w:cs="宋体"/>
          <w:szCs w:val="21"/>
        </w:rPr>
        <w:t xml:space="preserve">磋商小组认定供应商的报价为异常低价，应当要求相关供应商在规定时间内，提供项目具体成本测算等与报价合理性相关的书面说明及相关证明材料，对投标（响应）价格作出解释；投标（响应）供应商不提供书面说明、证明材料，或者提供的书面说明、证明材料不能证明其报价合理性的，磋商小组应当将其作为无效投标（响应）处理；</w:t>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（13）法律法规和采购文件规定的其它无效情形或属非响应性的响应文件的情形；</w:t>
      </w:r>
      <w:r>
        <w:rPr>
          <w:rFonts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（14）改变或遗漏采购文件（含工程量清单、招标控制价）中规定的暂列金额、暂估价、采购人自行采购材料单价或数量的；</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（15）供应商已标价工程量清单中综合单价出现0或负数的。</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如果响应文件实质上没有响应磋商文件的要求，</w:t>
      </w:r>
      <w:r>
        <w:rPr>
          <w:rFonts w:hint="eastAsia" w:ascii="宋体" w:hAnsi="宋体" w:cs="宋体"/>
          <w:szCs w:val="21"/>
        </w:rPr>
        <w:t xml:space="preserve">磋商小组将予以拒绝，供应商不得通过修改或撤销不合要求的偏离或保留而使其响应文件成为实质性响应的文件。</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磋商小组将允许修正响应文件中不构成重大负偏离的、微小的、非正规的、不一致的或不规则的地方，但这些修改不能影响任何供应商相应的名次排列。</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bookmarkStart w:id="42" w:name="_Toc513029235"/>
      <w:r/>
      <w:bookmarkStart w:id="43" w:name="_Toc16938551"/>
      <w:r/>
      <w:bookmarkStart w:id="44" w:name="_Toc20823307"/>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）采购活动终止的情况</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出现下列情形之一的，本次竞争性磋商采购活动将被终止：</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（1）因情况变化，不再符合规定的竞争性磋商采购方式适用情形的；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（2）出现影响采购公正的违法、违规行为的；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（3）除本磋商文件第6.1.2条第三款规定的情形外，在采购过程中符合要求的供应商或者报价未超过采购预算的供应商不足3家的。</w:t>
      </w:r>
      <w:r>
        <w:rPr>
          <w:rFonts w:ascii="宋体" w:hAnsi="宋体" w:cs="宋体"/>
          <w:szCs w:val="21"/>
        </w:rPr>
      </w:r>
      <w:r/>
    </w:p>
    <w:p>
      <w:pPr>
        <w:pStyle w:val="1136"/>
        <w:ind w:firstLine="420"/>
        <w:spacing w:line="360" w:lineRule="auto"/>
        <w:rPr>
          <w:rFonts w:ascii="宋体" w:hAnsi="宋体" w:cs="宋体"/>
          <w:szCs w:val="21"/>
          <w:lang w:val="zh-CN"/>
        </w:rPr>
      </w:pPr>
      <w:r>
        <w:rPr>
          <w:rFonts w:hint="eastAsia" w:ascii="宋体" w:hAnsi="宋体" w:cs="宋体"/>
          <w:szCs w:val="21"/>
          <w:lang w:val="zh-CN"/>
        </w:rPr>
        <w:t xml:space="preserve">（4）因重大变故，采购任务取消的。</w:t>
      </w:r>
      <w:r>
        <w:rPr>
          <w:rFonts w:ascii="宋体" w:hAnsi="宋体" w:cs="宋体"/>
          <w:szCs w:val="21"/>
          <w:lang w:val="zh-CN"/>
        </w:rPr>
      </w:r>
      <w:r/>
    </w:p>
    <w:p>
      <w:pPr>
        <w:pStyle w:val="1136"/>
        <w:spacing w:line="360" w:lineRule="auto"/>
        <w:rPr>
          <w:rFonts w:hint="eastAsia" w:ascii="宋体" w:hAnsi="宋体"/>
          <w:b/>
          <w:sz w:val="24"/>
        </w:rPr>
      </w:pPr>
      <w:r/>
      <w:bookmarkEnd w:id="42"/>
      <w:r/>
      <w:bookmarkEnd w:id="43"/>
      <w:r/>
      <w:bookmarkEnd w:id="44"/>
      <w:r>
        <w:rPr>
          <w:rFonts w:hint="eastAsia" w:ascii="宋体" w:hAnsi="宋体"/>
          <w:b/>
          <w:sz w:val="24"/>
        </w:rPr>
        <w:t xml:space="preserve">十二、成交</w:t>
      </w:r>
      <w:r>
        <w:rPr>
          <w:rFonts w:hint="eastAsia" w:ascii="宋体" w:hAnsi="宋体"/>
          <w:b/>
          <w:sz w:val="24"/>
        </w:rPr>
      </w:r>
      <w:r/>
    </w:p>
    <w:p>
      <w:pPr>
        <w:pStyle w:val="1136"/>
        <w:ind w:firstLine="420"/>
        <w:spacing w:line="360" w:lineRule="auto"/>
        <w:tabs>
          <w:tab w:val="left" w:pos="900" w:leader="none"/>
        </w:tabs>
        <w:rPr>
          <w:rFonts w:ascii="宋体" w:hAnsi="宋体" w:cs="宋体"/>
          <w:szCs w:val="21"/>
        </w:rPr>
      </w:pPr>
      <w:r/>
      <w:bookmarkStart w:id="45" w:name="_Toc16938554"/>
      <w:r/>
      <w:bookmarkStart w:id="46" w:name="_Toc513029238"/>
      <w:r/>
      <w:bookmarkStart w:id="47" w:name="_Toc20823310"/>
      <w:r>
        <w:rPr>
          <w:rFonts w:hint="eastAsia" w:ascii="宋体" w:hAnsi="宋体" w:cs="宋体"/>
          <w:szCs w:val="21"/>
        </w:rPr>
        <w:t xml:space="preserve">1、</w:t>
      </w:r>
      <w:bookmarkEnd w:id="46"/>
      <w:r>
        <w:rPr>
          <w:rFonts w:hint="eastAsia" w:ascii="宋体" w:hAnsi="宋体" w:cs="宋体"/>
          <w:szCs w:val="21"/>
        </w:rPr>
        <w:t xml:space="preserve">确定</w:t>
      </w:r>
      <w:bookmarkEnd w:id="45"/>
      <w:r/>
      <w:bookmarkEnd w:id="47"/>
      <w:r>
        <w:rPr>
          <w:rFonts w:hint="eastAsia" w:ascii="宋体" w:hAnsi="宋体" w:cs="宋体"/>
          <w:szCs w:val="21"/>
        </w:rPr>
        <w:t xml:space="preserve">成交单位</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1.1磋商小组根据综合评分情况，按照评审得分由高到低顺序推荐1名成交候选供应商，并编写评审报告。评审得分相同的，按照最后报价由低到高的顺序推荐。评审得分且最后报价相同的，按照技术指标优劣（得分）顺序推</w:t>
      </w:r>
      <w:r>
        <w:rPr>
          <w:rFonts w:hint="eastAsia" w:ascii="宋体" w:hAnsi="宋体" w:cs="宋体"/>
          <w:szCs w:val="21"/>
        </w:rPr>
        <w:t xml:space="preserve">荐。</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1.2采购人根据磋商小组提交的评审报告，依法确定成交供应商。采购人确定成交供应商后，将向成交供应商发出成交通知书。</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1.3评审结束后，若有充分证据证明，成交供应商出现下列情况之一的，一经查实，采购人将取</w:t>
      </w:r>
      <w:r>
        <w:rPr>
          <w:rFonts w:hint="eastAsia" w:ascii="宋体" w:hAnsi="宋体" w:cs="宋体"/>
          <w:szCs w:val="21"/>
        </w:rPr>
        <w:t xml:space="preserve">消其成交资格</w:t>
      </w:r>
      <w:r>
        <w:rPr>
          <w:rFonts w:hint="eastAsia" w:ascii="宋体" w:hAnsi="宋体" w:cs="宋体"/>
          <w:szCs w:val="21"/>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（1）提供虚假材料谋取成交的；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（2）与评审专家、采购人、其他供应商或者代理机构工作人员恶意串通的；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（3）向评审专家、采购人或代理机构工作人员行贿或者提供其他不正当利益的；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（4）不满足本磋商文件规定的实质性要求，但在评审过程中又未被磋商小组发现的；</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（6）法律法规、规章规定的属于成交无效的其他情形。</w:t>
      </w:r>
      <w:r>
        <w:rPr>
          <w:rFonts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十三、质疑处理</w:t>
      </w:r>
      <w:r>
        <w:rPr>
          <w:rFonts w:hint="eastAsia" w:ascii="宋体" w:hAnsi="宋体"/>
          <w:b/>
          <w:sz w:val="24"/>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（1）对可以质疑的磋商文件提出质疑的，为收到</w:t>
      </w:r>
      <w:r>
        <w:rPr>
          <w:rFonts w:hint="eastAsia" w:ascii="宋体" w:hAnsi="宋体" w:cs="宋体"/>
          <w:szCs w:val="21"/>
        </w:rPr>
        <w:t xml:space="preserve">磋商文件之日或者磋商文件公告期限届满之日；</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（2）对采购过程提出质疑的，为各采购程序环节结束之日；</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（3）对成交结果提出质疑的，为成交结果公告期限届满之日。</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质疑必须由磋商供应商法定代表人或授权代表（响应文件中所确定的）以原件送达的方式提交，未按上述</w:t>
      </w:r>
      <w:r>
        <w:rPr>
          <w:rFonts w:hint="eastAsia" w:ascii="宋体" w:hAnsi="宋体" w:cs="宋体"/>
          <w:szCs w:val="21"/>
        </w:rPr>
        <w:t xml:space="preserve">要求提交的质疑函（含传真、电子邮件等）代理机构有权不予受理。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未参加磋商采购活动的供应商或在磋商采购活动中自身权益未受到损害的供应商所提出的质疑不予受理。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质疑函应当包括下列内容：</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（1）质疑供应商的名称、地址、邮编、联系人、联系电话；</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（2）具体的质疑事项及明确的请求；</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（3）认为自己合法权益受到损害或可能受到损害的相关证据材料；</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（4）提起质疑的日期；</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w:t>
      </w:r>
      <w:r>
        <w:rPr>
          <w:rFonts w:hint="eastAsia" w:ascii="宋体" w:hAnsi="宋体" w:cs="宋体"/>
          <w:szCs w:val="21"/>
        </w:rPr>
        <w:t xml:space="preserve">事项。</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代理机构收到质疑函后，将对质疑的形式和内容进行审查，如质疑函内容、格式不符合规定，代理机构将告知质疑人进行补正。</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质疑人应当在法定质疑期限内进行补正并重新提交质疑函，拒不补正或者在法定期限内未重</w:t>
      </w:r>
      <w:r>
        <w:rPr>
          <w:rFonts w:hint="eastAsia" w:ascii="宋体" w:hAnsi="宋体" w:cs="宋体"/>
          <w:szCs w:val="21"/>
        </w:rPr>
        <w:t xml:space="preserve">新提交质疑函的，为无效质疑，代理机构有权不予受理。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pStyle w:val="1136"/>
        <w:spacing w:line="360" w:lineRule="auto"/>
        <w:rPr>
          <w:rFonts w:hint="eastAsia" w:ascii="宋体" w:hAnsi="宋体"/>
          <w:b/>
          <w:sz w:val="24"/>
        </w:rPr>
      </w:pPr>
      <w:r/>
      <w:bookmarkStart w:id="48" w:name="_Toc513029237"/>
      <w:r/>
      <w:bookmarkStart w:id="49" w:name="_Toc20823309"/>
      <w:r/>
      <w:bookmarkStart w:id="50" w:name="_Toc16938553"/>
      <w:r>
        <w:rPr>
          <w:rFonts w:hint="eastAsia" w:ascii="宋体" w:hAnsi="宋体"/>
          <w:b/>
          <w:sz w:val="24"/>
        </w:rPr>
        <w:t xml:space="preserve">十四、合同签订相关事项</w:t>
      </w:r>
      <w:r>
        <w:rPr>
          <w:rFonts w:hint="eastAsia" w:ascii="宋体" w:hAnsi="宋体"/>
          <w:b/>
          <w:sz w:val="24"/>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成交供应商应按成交通知书规定的时间、地点,按照磋商文件确定的事项与采购人签订政府采购合同，且不得迟于成交通知书发出之日起三十日内，由此给采购人造成损失的，成交供应商还应承担赔偿责任。</w:t>
      </w:r>
      <w:r>
        <w:rPr>
          <w:rFonts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磋商文件、成交供应商的响应文件及磋商采购过程中有关澄清、承诺文件均应作为合同附件。</w:t>
      </w:r>
      <w:r>
        <w:rPr>
          <w:rFonts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签订合同后，成交供应商不得将成交产品或服务进行转包。</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未经采购人同意，成交供应商不得采用分包的形式履行合同，否则采购人有权终止合同。</w:t>
      </w:r>
      <w:r>
        <w:rPr>
          <w:rFonts w:hint="eastAsia" w:ascii="宋体" w:hAnsi="宋体" w:cs="宋体"/>
          <w:szCs w:val="21"/>
        </w:rPr>
        <w:t xml:space="preserve">转包或分包造成采购人损失的，成交供应商应承担相应赔偿责任。</w:t>
      </w:r>
      <w:r>
        <w:rPr>
          <w:rFonts w:ascii="宋体" w:hAnsi="宋体" w:cs="宋体"/>
          <w:szCs w:val="21"/>
        </w:rPr>
      </w:r>
      <w:r/>
    </w:p>
    <w:p>
      <w:pPr>
        <w:pStyle w:val="1136"/>
        <w:spacing w:line="360" w:lineRule="auto"/>
        <w:rPr>
          <w:rFonts w:hint="eastAsia" w:ascii="宋体" w:hAnsi="宋体"/>
          <w:b/>
          <w:sz w:val="24"/>
        </w:rPr>
      </w:pPr>
      <w:r>
        <w:rPr>
          <w:rFonts w:hint="eastAsia" w:ascii="宋体" w:hAnsi="宋体"/>
          <w:b/>
          <w:sz w:val="24"/>
        </w:rPr>
        <w:t xml:space="preserve">十五、其他事项说明：（落实</w:t>
      </w:r>
      <w:r>
        <w:rPr>
          <w:rFonts w:hint="eastAsia" w:ascii="宋体" w:hAnsi="宋体"/>
          <w:b/>
          <w:sz w:val="24"/>
        </w:rPr>
        <w:t xml:space="preserve">政府</w:t>
      </w:r>
      <w:r>
        <w:rPr>
          <w:rFonts w:hint="eastAsia" w:ascii="宋体" w:hAnsi="宋体"/>
          <w:b/>
          <w:sz w:val="24"/>
        </w:rPr>
        <w:t xml:space="preserve">采购</w:t>
      </w:r>
      <w:r>
        <w:rPr>
          <w:rFonts w:hint="eastAsia" w:ascii="宋体" w:hAnsi="宋体"/>
          <w:b/>
          <w:sz w:val="24"/>
        </w:rPr>
        <w:t xml:space="preserve">的相关政策）</w:t>
      </w:r>
      <w:r>
        <w:rPr>
          <w:rFonts w:hint="eastAsia" w:ascii="宋体" w:hAnsi="宋体"/>
          <w:b/>
          <w:sz w:val="24"/>
        </w:rPr>
      </w:r>
      <w:r/>
    </w:p>
    <w:p>
      <w:pPr>
        <w:pStyle w:val="1136"/>
        <w:ind w:firstLine="420"/>
        <w:spacing w:line="360" w:lineRule="auto"/>
        <w:tabs>
          <w:tab w:val="left" w:pos="900" w:leader="none"/>
        </w:tabs>
        <w:rPr>
          <w:rFonts w:ascii="宋体" w:hAnsi="宋体" w:cs="宋体"/>
          <w:szCs w:val="21"/>
        </w:rPr>
      </w:pPr>
      <w:r/>
      <w:bookmarkEnd w:id="48"/>
      <w:r/>
      <w:bookmarkEnd w:id="49"/>
      <w:r/>
      <w:bookmarkEnd w:id="50"/>
      <w:r>
        <w:rPr>
          <w:rFonts w:ascii="宋体" w:hAnsi="宋体" w:cs="宋体"/>
          <w:szCs w:val="21"/>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w:t>
      </w:r>
      <w:r>
        <w:rPr>
          <w:rFonts w:ascii="宋体" w:hAnsi="宋体" w:cs="宋体"/>
          <w:szCs w:val="21"/>
        </w:rPr>
        <w:t xml:space="preserve">购〔2022〕45号）执行。如供应商认定本企业为中型、小型、微型企业，则需根据《中小企业划型标准规定》（工信部联企业〔2011〕300号）提交《中小企业声明函》并加盖公章。</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w:t>
      </w:r>
      <w:r>
        <w:rPr>
          <w:rFonts w:ascii="宋体" w:hAnsi="宋体" w:cs="宋体"/>
          <w:szCs w:val="21"/>
        </w:rPr>
        <w:t xml:space="preserve">小型企业，监狱企业属于小型、微型企业的，不重复享受政策。</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w:t>
      </w:r>
      <w:r>
        <w:rPr>
          <w:rFonts w:ascii="宋体" w:hAnsi="宋体" w:cs="宋体"/>
          <w:szCs w:val="21"/>
        </w:rPr>
        <w:t xml:space="preserve">对属于《节能产品政府采购品目清单》中的政府强制采购产品，按文件规定执行。</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5.根据《商品包装政府采购需求标准（试行）》《快递包装政府采购需求标准（试行）》的通知（财办库〔2020〕123号要求，商品使用的塑料、纸质、木材等包装需达到环保要求。</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w:t>
      </w:r>
      <w:r>
        <w:rPr>
          <w:rFonts w:ascii="宋体" w:hAnsi="宋体" w:cs="宋体"/>
          <w:szCs w:val="21"/>
        </w:rPr>
        <w:t xml:space="preserve">接收电子履约保函（保险）。</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7.成交供应商可凭政府采购合同办理融资贷款，详情详见江苏政府采购网“政采贷”专栏。</w:t>
      </w:r>
      <w:r/>
    </w:p>
    <w:p>
      <w:pPr>
        <w:pStyle w:val="1136"/>
        <w:ind w:firstLine="420"/>
        <w:spacing w:line="360" w:lineRule="auto"/>
        <w:tabs>
          <w:tab w:val="left" w:pos="900" w:leader="none"/>
        </w:tabs>
        <w:rPr>
          <w:rFonts w:hint="eastAsia" w:ascii="宋体" w:hAnsi="宋体" w:cs="宋体"/>
          <w:szCs w:val="21"/>
        </w:rPr>
      </w:pPr>
      <w:r>
        <w:rPr>
          <w:rFonts w:ascii="宋体" w:hAnsi="宋体" w:cs="宋体"/>
          <w:szCs w:val="21"/>
        </w:rPr>
        <w:t xml:space="preserve">8.若供应商提供的《中小企业声明函》《残疾人福利性单位声明函》及监狱企业认</w:t>
      </w:r>
      <w:r>
        <w:rPr>
          <w:rFonts w:ascii="宋体" w:hAnsi="宋体" w:cs="宋体"/>
          <w:szCs w:val="21"/>
        </w:rPr>
        <w:t xml:space="preserve">定证明等材料为虚假材料，按《中华人民共和国政府采购法》相关规定处理并报请政府采购监管部门给予行政处罚。</w:t>
      </w:r>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9.专门面向中小微企业采购的项目，小微企业不再享受价格扣除优惠政策。</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10.未按要求提供相关材料的，不享受相关政策。</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11.本项目所属行业为</w:t>
      </w:r>
      <w:r>
        <w:rPr>
          <w:rFonts w:hint="eastAsia" w:ascii="宋体" w:hAnsi="宋体" w:cs="宋体"/>
          <w:szCs w:val="21"/>
        </w:rPr>
        <w:t xml:space="preserve">建筑业</w:t>
      </w:r>
      <w:r>
        <w:rPr>
          <w:rFonts w:ascii="宋体" w:hAnsi="宋体" w:cs="宋体"/>
          <w:szCs w:val="21"/>
        </w:rPr>
        <w:t xml:space="preserve">。</w:t>
      </w:r>
      <w:r/>
    </w:p>
    <w:p>
      <w:pPr>
        <w:pStyle w:val="1136"/>
        <w:spacing w:line="360" w:lineRule="auto"/>
        <w:rPr>
          <w:rFonts w:ascii="宋体" w:hAnsi="宋体"/>
          <w:b/>
          <w:sz w:val="24"/>
        </w:rPr>
      </w:pPr>
      <w:r>
        <w:rPr>
          <w:rFonts w:hint="eastAsia" w:ascii="宋体" w:hAnsi="宋体"/>
          <w:b/>
          <w:sz w:val="24"/>
        </w:rPr>
        <w:t xml:space="preserve">十六、特别提醒</w:t>
      </w:r>
      <w:r>
        <w:rPr>
          <w:rFonts w:ascii="宋体" w:hAnsi="宋体"/>
          <w:b/>
          <w:sz w:val="24"/>
        </w:rPr>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投标单位如有提供不实评审材料，弄虚作假者，一律作废标处理，该不良行为将予以公示。</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在本项目评审结束前，各供应商授权代表应保持手机畅通，如有必要需供应商针对自身投标文件进行澄清的，供应商应在第一时间内配合评委会的询问进行澄清。未接电话或接到评委会澄清要求的投标人未按规定做出澄清的，其风险由投标人自行承担。</w:t>
      </w:r>
      <w:r/>
    </w:p>
    <w:p>
      <w:pPr>
        <w:pStyle w:val="1136"/>
        <w:ind w:firstLine="420"/>
        <w:spacing w:line="360" w:lineRule="auto"/>
        <w:tabs>
          <w:tab w:val="left" w:pos="90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投标文件格式中需签字或盖章处均可以用电子签名或电子章代替。</w:t>
      </w:r>
      <w:r/>
    </w:p>
    <w:p>
      <w:pPr>
        <w:pStyle w:val="1149"/>
        <w:rPr>
          <w:rFonts w:hint="eastAsia"/>
        </w:rPr>
      </w:pPr>
      <w:r>
        <w:rPr>
          <w:rFonts w:hint="eastAsia"/>
        </w:rPr>
      </w:r>
      <w:r/>
    </w:p>
    <w:p>
      <w:pPr>
        <w:pStyle w:val="1136"/>
        <w:ind w:firstLine="420"/>
        <w:jc w:val="center"/>
        <w:spacing w:line="360" w:lineRule="auto"/>
        <w:tabs>
          <w:tab w:val="left" w:pos="900" w:leader="none"/>
        </w:tabs>
        <w:rPr>
          <w:rFonts w:ascii="宋体" w:hAnsi="宋体" w:cs="宋体"/>
          <w:b/>
          <w:sz w:val="30"/>
          <w:szCs w:val="30"/>
        </w:rPr>
      </w:pPr>
      <w:r>
        <w:rPr>
          <w:rFonts w:ascii="宋体" w:hAnsi="宋体" w:cs="宋体"/>
          <w:szCs w:val="21"/>
        </w:rPr>
        <w:br w:type="page" w:clear="all"/>
      </w:r>
      <w:bookmarkStart w:id="51" w:name="_Hlk111156240"/>
      <w:r>
        <w:rPr>
          <w:rFonts w:ascii="宋体" w:hAnsi="宋体" w:cs="宋体"/>
          <w:b/>
          <w:sz w:val="30"/>
          <w:szCs w:val="30"/>
        </w:rPr>
        <w:t xml:space="preserve">第三章</w:t>
      </w:r>
      <w:r>
        <w:rPr>
          <w:rFonts w:hint="eastAsia" w:ascii="宋体" w:hAnsi="宋体" w:cs="宋体"/>
          <w:b/>
          <w:sz w:val="30"/>
          <w:szCs w:val="30"/>
        </w:rPr>
        <w:t xml:space="preserve"> 项目需求</w:t>
      </w:r>
      <w:bookmarkEnd w:id="28"/>
      <w:r>
        <w:rPr>
          <w:rFonts w:ascii="宋体" w:hAnsi="宋体" w:cs="宋体"/>
          <w:b/>
          <w:sz w:val="30"/>
          <w:szCs w:val="30"/>
        </w:rPr>
      </w:r>
      <w:r/>
    </w:p>
    <w:p>
      <w:pPr>
        <w:pStyle w:val="1136"/>
        <w:spacing w:line="360" w:lineRule="auto"/>
        <w:rPr>
          <w:rFonts w:hint="eastAsia" w:ascii="宋体" w:hAnsi="宋体" w:cs="宋体"/>
          <w:szCs w:val="21"/>
        </w:rPr>
      </w:pPr>
      <w:r/>
      <w:bookmarkEnd w:id="51"/>
      <w:r/>
      <w:bookmarkStart w:id="52" w:name="_Toc10999"/>
      <w:r/>
      <w:bookmarkStart w:id="53" w:name="_Toc145320792"/>
      <w:r/>
      <w:bookmarkStart w:id="54" w:name="_Toc12281513"/>
      <w:r/>
      <w:bookmarkStart w:id="55" w:name="_Toc3941"/>
      <w:r/>
      <w:bookmarkStart w:id="56" w:name="_Toc2090"/>
      <w:r/>
      <w:bookmarkStart w:id="57" w:name="_Toc8393"/>
      <w:r/>
      <w:bookmarkStart w:id="58" w:name="_Toc145320791"/>
      <w:r/>
      <w:bookmarkStart w:id="59" w:name="_Toc23828480"/>
      <w:r/>
      <w:bookmarkStart w:id="60" w:name="_Toc26554097"/>
      <w:r/>
      <w:bookmarkStart w:id="61" w:name="_Toc34087976"/>
      <w:r/>
      <w:bookmarkStart w:id="62" w:name="_Toc61149622"/>
      <w:r>
        <w:rPr>
          <w:rFonts w:hint="eastAsia" w:ascii="宋体" w:hAnsi="宋体" w:cs="宋体"/>
          <w:b/>
          <w:bCs/>
          <w:sz w:val="24"/>
        </w:rPr>
        <w:t xml:space="preserve">一、项目概况</w:t>
      </w:r>
      <w:bookmarkEnd w:id="52"/>
      <w:r/>
      <w:bookmarkEnd w:id="53"/>
      <w:r/>
      <w:bookmarkEnd w:id="54"/>
      <w:r/>
      <w:bookmarkEnd w:id="55"/>
      <w:r/>
      <w:bookmarkEnd w:id="56"/>
      <w:r/>
      <w:bookmarkEnd w:id="57"/>
      <w:r/>
      <w:bookmarkEnd w:id="58"/>
      <w:r>
        <w:rPr>
          <w:rFonts w:hint="eastAsia" w:ascii="宋体" w:hAnsi="宋体" w:cs="宋体"/>
          <w:szCs w:val="21"/>
        </w:rPr>
      </w:r>
      <w:r/>
    </w:p>
    <w:p>
      <w:pPr>
        <w:pStyle w:val="1136"/>
        <w:ind w:firstLine="420"/>
        <w:spacing w:line="360" w:lineRule="auto"/>
        <w:tabs>
          <w:tab w:val="left" w:pos="900" w:leader="none"/>
        </w:tabs>
        <w:rPr>
          <w:rFonts w:ascii="宋体" w:hAnsi="宋体" w:cs="宋体"/>
          <w:szCs w:val="21"/>
        </w:rPr>
      </w:pPr>
      <w:r>
        <w:rPr>
          <w:rFonts w:hint="eastAsia" w:ascii="宋体" w:hAnsi="宋体" w:cs="宋体"/>
          <w:szCs w:val="21"/>
        </w:rPr>
        <w:t xml:space="preserve">本次苏周线大中修改造于江苏省泰州市海陵区苏陈镇内，</w:t>
      </w:r>
      <w:r>
        <w:rPr>
          <w:rFonts w:ascii="宋体" w:hAnsi="宋体" w:cs="宋体"/>
          <w:szCs w:val="21"/>
        </w:rPr>
        <w:t xml:space="preserve">现状道路为水泥混凝土路面。由于现状道路混凝土路面破损严重，现将现状破损混凝土路面全部拆除重新浇筑新混凝土路面，结合“白改黑”加铺两层沥青混凝土。包括路基、路面，排水改造</w:t>
      </w:r>
      <w:r>
        <w:rPr>
          <w:rFonts w:hint="eastAsia" w:ascii="宋体" w:hAnsi="宋体" w:cs="宋体"/>
          <w:szCs w:val="21"/>
        </w:rPr>
        <w:t xml:space="preserve">等。</w:t>
      </w:r>
      <w:r>
        <w:rPr>
          <w:rFonts w:ascii="宋体" w:hAnsi="宋体" w:cs="宋体"/>
          <w:szCs w:val="21"/>
        </w:rPr>
      </w:r>
      <w:r/>
    </w:p>
    <w:p>
      <w:pPr>
        <w:pStyle w:val="1136"/>
        <w:spacing w:line="360" w:lineRule="auto"/>
        <w:tabs>
          <w:tab w:val="left" w:pos="900" w:leader="none"/>
        </w:tabs>
        <w:rPr>
          <w:rFonts w:hint="eastAsia" w:ascii="宋体" w:hAnsi="宋体" w:cs="宋体"/>
          <w:szCs w:val="21"/>
        </w:rPr>
      </w:pPr>
      <w:r>
        <w:rPr>
          <w:rFonts w:hint="eastAsia" w:ascii="宋体" w:hAnsi="宋体" w:cs="宋体"/>
          <w:b/>
          <w:bCs/>
          <w:sz w:val="24"/>
        </w:rPr>
        <w:t xml:space="preserve">二、项目具体需求说明</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具体内容详见工程量清单及图纸。</w:t>
      </w:r>
      <w:r>
        <w:rPr>
          <w:rFonts w:hint="eastAsia" w:ascii="宋体" w:hAnsi="宋体" w:cs="宋体"/>
          <w:szCs w:val="21"/>
        </w:rPr>
      </w:r>
      <w:r/>
    </w:p>
    <w:p>
      <w:pPr>
        <w:pStyle w:val="1136"/>
        <w:spacing w:line="360" w:lineRule="auto"/>
        <w:rPr>
          <w:rFonts w:hint="eastAsia" w:ascii="宋体" w:hAnsi="宋体" w:cs="宋体"/>
          <w:szCs w:val="21"/>
        </w:rPr>
      </w:pPr>
      <w:r>
        <w:rPr>
          <w:rFonts w:hint="eastAsia" w:ascii="宋体" w:hAnsi="宋体" w:cs="宋体"/>
          <w:b/>
          <w:bCs/>
          <w:sz w:val="24"/>
        </w:rPr>
        <w:t xml:space="preserve">三、施工要求</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1.供应商成交后，在施工期间，成交供应商应无条件</w:t>
      </w:r>
      <w:r>
        <w:rPr>
          <w:rFonts w:hint="eastAsia" w:ascii="宋体" w:hAnsi="宋体" w:cs="宋体"/>
          <w:szCs w:val="21"/>
        </w:rPr>
        <w:t xml:space="preserve">的遵守施工现场的各项规章制度。</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w:t>
      </w:r>
      <w:r>
        <w:rPr>
          <w:rFonts w:hint="eastAsia" w:ascii="宋体" w:hAnsi="宋体" w:cs="宋体"/>
          <w:szCs w:val="21"/>
        </w:rPr>
        <w:t xml:space="preserve">位，视作违约，采购人有权单方面终止合同。</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3.所有施工材料质量及施工质量必须严格按照国家规范及江苏省、泰州市相应地方规范、招标文件、材料厂家的技术规范的有关要求执行。</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4.成交供应商应对施工质量、安全全面负责，如因供应商原因造成质量、安全事故、供应商承担一切经济法律责任。</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5.施工期间，供应商应无条件的接受采购人的质量监督，提出的质量问题要及时整改，整改完毕后通知采购人检查验收，合格后书面报送采购人备案</w:t>
      </w:r>
      <w:r>
        <w:rPr>
          <w:rFonts w:hint="eastAsia" w:ascii="宋体" w:hAnsi="宋体" w:cs="宋体"/>
          <w:szCs w:val="21"/>
        </w:rPr>
        <w:t xml:space="preserve">。</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6.成交供应商必须按照工程设计和技术标准施工，不得擅自修改工程设计，不得偷工减料。</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7.供应商发现设计文件和图纸差错的应当及时向采购人提出意见和建议，经采购人认可后方可进行修改。</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8.供应商必须建立健全质量检查制度，严格工序管理，隐蔽工程</w:t>
      </w:r>
      <w:r>
        <w:rPr>
          <w:rFonts w:hint="eastAsia" w:ascii="宋体" w:hAnsi="宋体" w:cs="宋体"/>
          <w:szCs w:val="21"/>
        </w:rPr>
        <w:t xml:space="preserve">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9.按时完成施工，不得拖延工期。</w:t>
      </w:r>
      <w:r>
        <w:rPr>
          <w:rFonts w:hint="eastAsia" w:ascii="宋体" w:hAnsi="宋体" w:cs="宋体"/>
          <w:szCs w:val="21"/>
        </w:rPr>
        <w:t xml:space="preserve">质量</w:t>
      </w:r>
      <w:r>
        <w:rPr>
          <w:rFonts w:hint="eastAsia" w:ascii="宋体" w:hAnsi="宋体" w:cs="宋体"/>
          <w:szCs w:val="21"/>
        </w:rPr>
        <w:t xml:space="preserve">标准</w:t>
      </w:r>
      <w:r>
        <w:rPr>
          <w:rFonts w:hint="eastAsia" w:ascii="宋体" w:hAnsi="宋体" w:cs="宋体"/>
          <w:szCs w:val="21"/>
        </w:rPr>
        <w:t xml:space="preserve">：</w:t>
      </w:r>
      <w:r>
        <w:rPr>
          <w:rFonts w:hint="eastAsia" w:ascii="宋体" w:hAnsi="宋体" w:cs="宋体"/>
          <w:szCs w:val="21"/>
        </w:rPr>
        <w:t xml:space="preserve">合格</w:t>
      </w:r>
      <w:r>
        <w:rPr>
          <w:rFonts w:hint="eastAsia" w:ascii="宋体" w:hAnsi="宋体" w:cs="宋体"/>
          <w:szCs w:val="21"/>
        </w:rPr>
        <w:t xml:space="preserve">。</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b/>
          <w:bCs/>
          <w:szCs w:val="21"/>
        </w:rPr>
        <w:t xml:space="preserve">报价时，不可竞争费用均按规定计算，不得让利或随意调整计算标准，否则报价无效。不可竞争费费率详见工程量清单</w:t>
      </w:r>
      <w:r>
        <w:rPr>
          <w:rFonts w:hint="eastAsia" w:ascii="宋体" w:hAnsi="宋体" w:cs="宋体"/>
          <w:szCs w:val="21"/>
        </w:rPr>
        <w:t xml:space="preserve">。</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b/>
          <w:bCs/>
          <w:szCs w:val="21"/>
        </w:rPr>
        <w:t xml:space="preserve">磋商报价表中的磋商总价的暂列金额应当与构成已标价工程量清单的暂列金额的金额一致。</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13.计价格式中列明的所有需要填报的单价和合价，竞争人均需填报，未填报的单价和合价，视为此项费用已包含在工程量清单的其他单价和合价中。</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14.结算方式：</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结算依据：后期结算仅调整经采购人批准变更(包括增加施工内容或取消部分施工项目)的相应费用增减，具体调整方式为：</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(1)涉及工程数量减少的，以实际减少数量为准，涉及工程数量增加的，以实际增加数量为准；</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(2)凡涉及工程数量增减</w:t>
      </w:r>
      <w:r>
        <w:rPr>
          <w:rFonts w:hint="eastAsia" w:ascii="宋体" w:hAnsi="宋体" w:cs="宋体"/>
          <w:szCs w:val="21"/>
        </w:rPr>
        <w:t xml:space="preserve">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rFonts w:hint="eastAsia" w:ascii="宋体" w:hAnsi="宋体" w:cs="宋体"/>
          <w:szCs w:val="21"/>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成交供应商在项目审计</w:t>
      </w:r>
      <w:r>
        <w:rPr>
          <w:rFonts w:hint="eastAsia" w:ascii="宋体" w:hAnsi="宋体" w:cs="宋体"/>
          <w:szCs w:val="21"/>
        </w:rPr>
        <w:t xml:space="preserve">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rPr>
          <w:rFonts w:hint="eastAsia" w:ascii="宋体" w:hAnsi="宋体" w:cs="宋体"/>
          <w:szCs w:val="21"/>
        </w:rPr>
      </w:r>
      <w:r/>
    </w:p>
    <w:p>
      <w:pPr>
        <w:pStyle w:val="1136"/>
        <w:ind w:firstLine="482"/>
        <w:spacing w:line="360" w:lineRule="auto"/>
        <w:rPr>
          <w:rFonts w:ascii="宋体" w:hAnsi="宋体" w:cs="宋体"/>
          <w:bCs/>
          <w:sz w:val="24"/>
        </w:rPr>
      </w:pPr>
      <w:r>
        <w:rPr>
          <w:rFonts w:ascii="宋体" w:hAnsi="宋体" w:cs="宋体"/>
          <w:bCs/>
          <w:sz w:val="24"/>
        </w:rPr>
        <w:t xml:space="preserve"> </w:t>
      </w:r>
      <w:r>
        <w:rPr>
          <w:rFonts w:ascii="宋体" w:hAnsi="宋体" w:cs="宋体"/>
          <w:bCs/>
          <w:sz w:val="24"/>
        </w:rPr>
      </w:r>
      <w:r/>
    </w:p>
    <w:p>
      <w:pPr>
        <w:pStyle w:val="1136"/>
        <w:ind w:firstLine="420"/>
        <w:spacing w:line="360" w:lineRule="auto"/>
        <w:tabs>
          <w:tab w:val="left" w:pos="900" w:leader="none"/>
        </w:tabs>
        <w:rPr>
          <w:rFonts w:hint="eastAsia" w:ascii="宋体" w:hAnsi="宋体" w:cs="宋体"/>
          <w:szCs w:val="21"/>
        </w:rPr>
      </w:pPr>
      <w:r>
        <w:rPr>
          <w:rFonts w:hint="eastAsia" w:ascii="宋体" w:hAnsi="宋体" w:cs="宋体"/>
          <w:szCs w:val="21"/>
        </w:rPr>
      </w:r>
      <w:r/>
    </w:p>
    <w:p>
      <w:pPr>
        <w:pStyle w:val="1239"/>
        <w:ind w:left="0" w:firstLine="0"/>
        <w:jc w:val="center"/>
        <w:rPr>
          <w:rFonts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t xml:space="preserve">第四章  合同条款</w:t>
      </w:r>
      <w:r>
        <w:rPr>
          <w:rFonts w:ascii="宋体" w:hAnsi="宋体" w:cs="宋体"/>
          <w:b/>
          <w:bCs/>
          <w:sz w:val="30"/>
          <w:szCs w:val="30"/>
        </w:rPr>
      </w:r>
      <w:r/>
    </w:p>
    <w:p>
      <w:pPr>
        <w:pStyle w:val="1136"/>
        <w:spacing w:line="242" w:lineRule="auto"/>
      </w:pPr>
      <w:r/>
      <w:r/>
    </w:p>
    <w:p>
      <w:pPr>
        <w:pStyle w:val="1138"/>
      </w:pPr>
      <w:r/>
      <w:bookmarkStart w:id="64" w:name="_Toc373478199"/>
      <w:r/>
      <w:bookmarkStart w:id="65" w:name="_Toc458520324"/>
      <w:r/>
      <w:bookmarkStart w:id="66" w:name="_Toc351203480"/>
      <w:r/>
      <w:bookmarkStart w:id="67" w:name="_Toc459024474"/>
      <w:r/>
      <w:bookmarkStart w:id="68" w:name="_Toc296890982"/>
      <w:r/>
      <w:bookmarkStart w:id="69" w:name="_Toc373227552"/>
      <w:r/>
      <w:bookmarkStart w:id="70" w:name="_Toc296503025"/>
      <w:r/>
      <w:bookmarkStart w:id="71" w:name="_Toc169793333"/>
      <w:r/>
      <w:bookmarkStart w:id="72" w:name="_Toc389065255"/>
      <w:r/>
      <w:bookmarkStart w:id="73" w:name="_Toc162623869"/>
      <w:r>
        <w:rPr>
          <w:rFonts w:hint="eastAsia"/>
        </w:rPr>
        <w:t xml:space="preserve">第一部分合同协议书</w:t>
      </w:r>
      <w:bookmarkEnd w:id="64"/>
      <w:r/>
      <w:bookmarkEnd w:id="65"/>
      <w:r/>
      <w:bookmarkEnd w:id="66"/>
      <w:r/>
      <w:bookmarkEnd w:id="67"/>
      <w:r/>
      <w:bookmarkEnd w:id="68"/>
      <w:r/>
      <w:bookmarkEnd w:id="69"/>
      <w:r/>
      <w:bookmarkEnd w:id="70"/>
      <w:r/>
      <w:bookmarkEnd w:id="71"/>
      <w:r/>
      <w:bookmarkEnd w:id="72"/>
      <w:r/>
      <w:bookmarkEnd w:id="73"/>
      <w:r/>
      <w:r/>
    </w:p>
    <w:p>
      <w:pPr>
        <w:pStyle w:val="1136"/>
        <w:spacing w:line="360" w:lineRule="auto"/>
        <w:rPr>
          <w:szCs w:val="21"/>
          <w:u w:val="single"/>
        </w:rPr>
      </w:pPr>
      <w:r>
        <w:rPr>
          <w:rFonts w:hint="eastAsia" w:hAnsi="宋体"/>
          <w:szCs w:val="21"/>
        </w:rPr>
        <w:t xml:space="preserve">发包人（全称）：</w:t>
      </w:r>
      <w:r>
        <w:rPr>
          <w:rFonts w:hint="eastAsia" w:hAnsi="宋体"/>
          <w:szCs w:val="21"/>
          <w:u w:val="single"/>
        </w:rPr>
        <w:t xml:space="preserve">                                 </w:t>
      </w:r>
      <w:r>
        <w:rPr>
          <w:szCs w:val="21"/>
          <w:u w:val="single"/>
        </w:rPr>
      </w:r>
      <w:r/>
    </w:p>
    <w:p>
      <w:pPr>
        <w:pStyle w:val="1136"/>
        <w:spacing w:line="360" w:lineRule="auto"/>
        <w:rPr>
          <w:szCs w:val="21"/>
        </w:rPr>
      </w:pPr>
      <w:r>
        <w:rPr>
          <w:rFonts w:hint="eastAsia" w:hAnsi="宋体"/>
          <w:szCs w:val="21"/>
        </w:rPr>
        <w:t xml:space="preserve">承包人（全称）：</w:t>
      </w:r>
      <w:r>
        <w:rPr>
          <w:rFonts w:hint="eastAsia" w:hAnsi="宋体"/>
          <w:szCs w:val="21"/>
          <w:u w:val="single"/>
        </w:rPr>
        <w:t xml:space="preserve">                                 </w:t>
      </w:r>
      <w:r>
        <w:rPr>
          <w:szCs w:val="21"/>
        </w:rPr>
      </w:r>
      <w:r/>
    </w:p>
    <w:p>
      <w:pPr>
        <w:pStyle w:val="1136"/>
        <w:ind w:firstLine="420"/>
        <w:spacing w:line="360" w:lineRule="auto"/>
        <w:rPr>
          <w:rFonts w:hint="eastAsia" w:hAnsi="宋体"/>
          <w:szCs w:val="21"/>
        </w:rPr>
      </w:pPr>
      <w:r>
        <w:rPr>
          <w:rFonts w:hint="eastAsia" w:hAnsi="宋体"/>
          <w:szCs w:val="21"/>
        </w:rPr>
        <w:t xml:space="preserve">根据《中华人民共和国民法典》、《中华人民共和国建筑法》及有关法律规定，遵循平等、自愿、公平和诚实信用的原则，双方就</w:t>
      </w:r>
      <w:r>
        <w:rPr>
          <w:rFonts w:hint="eastAsia" w:hAnsi="宋体"/>
          <w:szCs w:val="21"/>
          <w:u w:val="single"/>
        </w:rPr>
        <w:t xml:space="preserve">             </w:t>
      </w:r>
      <w:r>
        <w:rPr>
          <w:rFonts w:hint="eastAsia" w:hAnsi="宋体"/>
          <w:szCs w:val="21"/>
        </w:rPr>
        <w:t xml:space="preserve">工程施工及有关事项协商一致，共同达成如下协议：</w:t>
      </w:r>
      <w:bookmarkStart w:id="74" w:name="_Toc351203481"/>
      <w:r>
        <w:rPr>
          <w:rFonts w:hint="eastAsia" w:hAnsi="宋体"/>
          <w:szCs w:val="21"/>
        </w:rPr>
      </w:r>
      <w:r/>
    </w:p>
    <w:p>
      <w:pPr>
        <w:pStyle w:val="1136"/>
        <w:ind w:firstLine="422"/>
        <w:spacing w:line="360" w:lineRule="auto"/>
        <w:rPr>
          <w:b/>
          <w:bCs/>
          <w:szCs w:val="21"/>
        </w:rPr>
      </w:pPr>
      <w:r>
        <w:rPr>
          <w:rFonts w:hint="eastAsia" w:hAnsi="宋体"/>
          <w:b/>
          <w:bCs/>
          <w:szCs w:val="21"/>
        </w:rPr>
        <w:t xml:space="preserve">一、工程概况</w:t>
      </w:r>
      <w:bookmarkEnd w:id="74"/>
      <w:r>
        <w:rPr>
          <w:b/>
          <w:bCs/>
          <w:szCs w:val="21"/>
        </w:rPr>
      </w:r>
      <w:r/>
    </w:p>
    <w:p>
      <w:pPr>
        <w:pStyle w:val="1136"/>
        <w:ind w:firstLine="412"/>
        <w:spacing w:line="360" w:lineRule="auto"/>
        <w:rPr>
          <w:szCs w:val="21"/>
          <w:u w:val="single"/>
        </w:rPr>
      </w:pPr>
      <w:r>
        <w:rPr>
          <w:bCs/>
          <w:szCs w:val="21"/>
        </w:rPr>
        <w:t xml:space="preserve">1. </w:t>
      </w:r>
      <w:r>
        <w:rPr>
          <w:rFonts w:hint="eastAsia" w:hAnsi="宋体"/>
          <w:bCs/>
          <w:szCs w:val="21"/>
        </w:rPr>
        <w:t xml:space="preserve">工程名称</w:t>
      </w:r>
      <w:r>
        <w:rPr>
          <w:rFonts w:hint="eastAsia" w:hAnsi="宋体"/>
          <w:szCs w:val="21"/>
        </w:rPr>
        <w:t xml:space="preserve">：</w:t>
      </w:r>
      <w:r>
        <w:rPr>
          <w:rFonts w:hint="eastAsia" w:hAnsi="宋体"/>
          <w:szCs w:val="21"/>
          <w:u w:val="single"/>
        </w:rPr>
        <w:t xml:space="preserve">                     </w:t>
      </w:r>
      <w:r>
        <w:rPr>
          <w:szCs w:val="21"/>
          <w:u w:val="single"/>
        </w:rPr>
      </w:r>
      <w:r/>
    </w:p>
    <w:p>
      <w:pPr>
        <w:pStyle w:val="1136"/>
        <w:ind w:firstLine="412"/>
        <w:spacing w:line="360" w:lineRule="auto"/>
        <w:rPr>
          <w:bCs/>
          <w:szCs w:val="21"/>
          <w:u w:val="single"/>
        </w:rPr>
      </w:pPr>
      <w:r>
        <w:rPr>
          <w:bCs/>
          <w:szCs w:val="21"/>
        </w:rPr>
        <w:t xml:space="preserve">2. </w:t>
      </w:r>
      <w:r>
        <w:rPr>
          <w:rFonts w:hint="eastAsia" w:hAnsi="宋体"/>
          <w:bCs/>
          <w:szCs w:val="21"/>
        </w:rPr>
        <w:t xml:space="preserve">工程地点：</w:t>
      </w:r>
      <w:r>
        <w:rPr>
          <w:rFonts w:hint="eastAsia" w:hAnsi="宋体"/>
          <w:bCs/>
          <w:szCs w:val="21"/>
          <w:u w:val="single"/>
        </w:rPr>
        <w:t xml:space="preserve">                     </w:t>
      </w:r>
      <w:r>
        <w:rPr>
          <w:bCs/>
          <w:szCs w:val="21"/>
          <w:u w:val="single"/>
        </w:rPr>
      </w:r>
      <w:r/>
    </w:p>
    <w:p>
      <w:pPr>
        <w:pStyle w:val="1136"/>
        <w:ind w:firstLine="412"/>
        <w:spacing w:line="360" w:lineRule="auto"/>
        <w:rPr>
          <w:bCs/>
          <w:szCs w:val="21"/>
          <w:u w:val="single"/>
        </w:rPr>
      </w:pPr>
      <w:r>
        <w:rPr>
          <w:bCs/>
          <w:szCs w:val="21"/>
        </w:rPr>
        <w:t xml:space="preserve">3. </w:t>
      </w:r>
      <w:r>
        <w:rPr>
          <w:rFonts w:hint="eastAsia" w:hAnsi="宋体"/>
          <w:bCs/>
          <w:szCs w:val="21"/>
        </w:rPr>
        <w:t xml:space="preserve">工程立项批准文号：</w:t>
      </w:r>
      <w:r>
        <w:rPr>
          <w:rFonts w:hint="eastAsia" w:hAnsi="宋体"/>
          <w:bCs/>
          <w:szCs w:val="21"/>
          <w:u w:val="single"/>
        </w:rPr>
        <w:t xml:space="preserve">                        </w:t>
      </w:r>
      <w:r>
        <w:rPr>
          <w:bCs/>
          <w:szCs w:val="21"/>
          <w:u w:val="single"/>
        </w:rPr>
      </w:r>
      <w:r/>
    </w:p>
    <w:p>
      <w:pPr>
        <w:pStyle w:val="1136"/>
        <w:ind w:firstLine="412"/>
        <w:spacing w:line="360" w:lineRule="auto"/>
        <w:rPr>
          <w:bCs/>
          <w:szCs w:val="21"/>
          <w:u w:val="single"/>
        </w:rPr>
      </w:pPr>
      <w:r>
        <w:rPr>
          <w:bCs/>
          <w:szCs w:val="21"/>
        </w:rPr>
        <w:t xml:space="preserve">4. </w:t>
      </w:r>
      <w:r>
        <w:rPr>
          <w:rFonts w:hint="eastAsia" w:hAnsi="宋体"/>
          <w:bCs/>
          <w:szCs w:val="21"/>
        </w:rPr>
        <w:t xml:space="preserve">资金来源：</w:t>
      </w:r>
      <w:r>
        <w:rPr>
          <w:rFonts w:hint="eastAsia" w:hAnsi="宋体"/>
          <w:bCs/>
          <w:szCs w:val="21"/>
          <w:u w:val="single"/>
        </w:rPr>
        <w:t xml:space="preserve">                     </w:t>
      </w:r>
      <w:r>
        <w:rPr>
          <w:bCs/>
          <w:szCs w:val="21"/>
          <w:u w:val="single"/>
        </w:rPr>
      </w:r>
      <w:r/>
    </w:p>
    <w:p>
      <w:pPr>
        <w:pStyle w:val="1136"/>
        <w:ind w:firstLine="412"/>
        <w:spacing w:line="360" w:lineRule="auto"/>
        <w:rPr>
          <w:bCs/>
          <w:szCs w:val="21"/>
          <w:u w:val="single"/>
        </w:rPr>
      </w:pPr>
      <w:r>
        <w:rPr>
          <w:bCs/>
          <w:szCs w:val="21"/>
        </w:rPr>
        <w:t xml:space="preserve">5. </w:t>
      </w:r>
      <w:r>
        <w:rPr>
          <w:rFonts w:hint="eastAsia" w:hAnsi="宋体"/>
          <w:bCs/>
          <w:szCs w:val="21"/>
        </w:rPr>
        <w:t xml:space="preserve">工程内容：</w:t>
      </w:r>
      <w:r>
        <w:rPr>
          <w:rFonts w:hint="eastAsia" w:hAnsi="宋体"/>
          <w:bCs/>
          <w:szCs w:val="21"/>
          <w:u w:val="single"/>
        </w:rPr>
        <w:t xml:space="preserve">                     </w:t>
      </w:r>
      <w:r>
        <w:rPr>
          <w:bCs/>
          <w:szCs w:val="21"/>
          <w:u w:val="single"/>
        </w:rPr>
      </w:r>
      <w:r/>
    </w:p>
    <w:p>
      <w:pPr>
        <w:pStyle w:val="1136"/>
        <w:ind w:firstLine="412"/>
        <w:spacing w:line="360" w:lineRule="auto"/>
        <w:rPr>
          <w:bCs/>
          <w:szCs w:val="21"/>
        </w:rPr>
      </w:pPr>
      <w:r>
        <w:rPr>
          <w:rFonts w:hint="eastAsia" w:hAnsi="宋体"/>
          <w:szCs w:val="21"/>
        </w:rPr>
        <w:t xml:space="preserve">群体工程应附《承包人承揽工程项目一览表》。</w:t>
      </w:r>
      <w:r>
        <w:rPr>
          <w:bCs/>
          <w:szCs w:val="21"/>
        </w:rPr>
      </w:r>
      <w:r/>
    </w:p>
    <w:p>
      <w:pPr>
        <w:pStyle w:val="1136"/>
        <w:ind w:firstLine="412"/>
        <w:spacing w:line="360" w:lineRule="auto"/>
        <w:rPr>
          <w:bCs/>
          <w:szCs w:val="21"/>
          <w:u w:val="single"/>
        </w:rPr>
      </w:pPr>
      <w:r>
        <w:rPr>
          <w:bCs/>
          <w:szCs w:val="21"/>
        </w:rPr>
        <w:t xml:space="preserve">6. </w:t>
      </w:r>
      <w:r>
        <w:rPr>
          <w:rFonts w:hint="eastAsia" w:hAnsi="宋体"/>
          <w:bCs/>
          <w:szCs w:val="21"/>
        </w:rPr>
        <w:t xml:space="preserve">工程承包范围：</w:t>
      </w:r>
      <w:r>
        <w:rPr>
          <w:rFonts w:hint="eastAsia" w:hAnsi="宋体"/>
          <w:bCs/>
          <w:szCs w:val="21"/>
          <w:u w:val="single"/>
        </w:rPr>
        <w:t xml:space="preserve">                  </w:t>
      </w:r>
      <w:r>
        <w:rPr>
          <w:bCs/>
          <w:szCs w:val="21"/>
          <w:u w:val="single"/>
        </w:rPr>
      </w:r>
      <w:r/>
    </w:p>
    <w:p>
      <w:pPr>
        <w:pStyle w:val="1136"/>
        <w:ind w:firstLine="407"/>
        <w:spacing w:line="360" w:lineRule="auto"/>
        <w:rPr>
          <w:b/>
          <w:bCs/>
          <w:szCs w:val="21"/>
        </w:rPr>
      </w:pPr>
      <w:r/>
      <w:bookmarkStart w:id="75" w:name="_Toc351203482"/>
      <w:r>
        <w:rPr>
          <w:rFonts w:hint="eastAsia" w:hAnsi="宋体"/>
          <w:b/>
          <w:bCs/>
          <w:szCs w:val="21"/>
        </w:rPr>
        <w:t xml:space="preserve">二、合同工期</w:t>
      </w:r>
      <w:bookmarkEnd w:id="75"/>
      <w:r>
        <w:rPr>
          <w:b/>
          <w:bCs/>
          <w:szCs w:val="21"/>
        </w:rPr>
      </w:r>
      <w:r/>
    </w:p>
    <w:p>
      <w:pPr>
        <w:pStyle w:val="1136"/>
        <w:ind w:firstLine="459"/>
        <w:spacing w:line="360" w:lineRule="auto"/>
        <w:rPr>
          <w:szCs w:val="21"/>
        </w:rPr>
      </w:pPr>
      <w:r>
        <w:rPr>
          <w:rFonts w:hint="eastAsia" w:hAnsi="宋体"/>
          <w:szCs w:val="21"/>
        </w:rPr>
        <w:t xml:space="preserve">计划开工日期：</w:t>
      </w:r>
      <w:r>
        <w:rPr>
          <w:rFonts w:hint="eastAsia" w:hAnsi="宋体"/>
          <w:szCs w:val="21"/>
          <w:u w:val="single"/>
        </w:rPr>
        <w:t xml:space="preserve">     </w:t>
      </w:r>
      <w:r>
        <w:rPr>
          <w:rFonts w:hint="eastAsia" w:hAnsi="宋体"/>
          <w:szCs w:val="21"/>
        </w:rPr>
        <w:t xml:space="preserve">年</w:t>
      </w:r>
      <w:r>
        <w:rPr>
          <w:rFonts w:hint="eastAsia" w:hAnsi="宋体"/>
          <w:szCs w:val="21"/>
          <w:u w:val="single"/>
        </w:rPr>
        <w:t xml:space="preserve">     </w:t>
      </w:r>
      <w:r>
        <w:rPr>
          <w:rFonts w:hint="eastAsia" w:hAnsi="宋体"/>
          <w:szCs w:val="21"/>
        </w:rPr>
        <w:t xml:space="preserve">月</w:t>
      </w:r>
      <w:r>
        <w:rPr>
          <w:rFonts w:hint="eastAsia" w:hAnsi="宋体"/>
          <w:szCs w:val="21"/>
          <w:u w:val="single"/>
        </w:rPr>
        <w:t xml:space="preserve">     </w:t>
      </w:r>
      <w:r>
        <w:rPr>
          <w:rFonts w:hint="eastAsia" w:hAnsi="宋体"/>
          <w:szCs w:val="21"/>
        </w:rPr>
        <w:t xml:space="preserve">日。（具体以发包人书面通知为准）</w:t>
      </w:r>
      <w:r>
        <w:rPr>
          <w:szCs w:val="21"/>
        </w:rPr>
      </w:r>
      <w:r/>
    </w:p>
    <w:p>
      <w:pPr>
        <w:pStyle w:val="1136"/>
        <w:ind w:firstLine="459"/>
        <w:spacing w:line="360" w:lineRule="auto"/>
        <w:rPr>
          <w:szCs w:val="21"/>
        </w:rPr>
      </w:pPr>
      <w:r>
        <w:rPr>
          <w:rFonts w:hint="eastAsia" w:hAnsi="宋体"/>
          <w:szCs w:val="21"/>
        </w:rPr>
        <w:t xml:space="preserve">计划竣工日期：</w:t>
      </w:r>
      <w:r>
        <w:rPr>
          <w:rFonts w:hint="eastAsia" w:hAnsi="宋体"/>
          <w:szCs w:val="21"/>
          <w:u w:val="single"/>
        </w:rPr>
        <w:t xml:space="preserve">     </w:t>
      </w:r>
      <w:r>
        <w:rPr>
          <w:rFonts w:hint="eastAsia" w:hAnsi="宋体"/>
          <w:szCs w:val="21"/>
        </w:rPr>
        <w:t xml:space="preserve">年</w:t>
      </w:r>
      <w:r>
        <w:rPr>
          <w:rFonts w:hint="eastAsia" w:hAnsi="宋体"/>
          <w:szCs w:val="21"/>
          <w:u w:val="single"/>
        </w:rPr>
        <w:t xml:space="preserve">     </w:t>
      </w:r>
      <w:r>
        <w:rPr>
          <w:rFonts w:hint="eastAsia" w:hAnsi="宋体"/>
          <w:szCs w:val="21"/>
        </w:rPr>
        <w:t xml:space="preserve">月</w:t>
      </w:r>
      <w:r>
        <w:rPr>
          <w:rFonts w:hint="eastAsia" w:hAnsi="宋体"/>
          <w:szCs w:val="21"/>
          <w:u w:val="single"/>
        </w:rPr>
        <w:t xml:space="preserve">     </w:t>
      </w:r>
      <w:r>
        <w:rPr>
          <w:rFonts w:hint="eastAsia" w:hAnsi="宋体"/>
          <w:szCs w:val="21"/>
        </w:rPr>
        <w:t xml:space="preserve">日。</w:t>
      </w:r>
      <w:r>
        <w:rPr>
          <w:szCs w:val="21"/>
        </w:rPr>
      </w:r>
      <w:r/>
    </w:p>
    <w:p>
      <w:pPr>
        <w:pStyle w:val="1136"/>
        <w:ind w:firstLine="459"/>
        <w:spacing w:line="360" w:lineRule="auto"/>
        <w:rPr>
          <w:rFonts w:hint="eastAsia" w:hAnsi="宋体"/>
          <w:szCs w:val="21"/>
        </w:rPr>
      </w:pPr>
      <w:r>
        <w:rPr>
          <w:rFonts w:hint="eastAsia" w:hAnsi="宋体"/>
          <w:szCs w:val="21"/>
        </w:rPr>
        <w:t xml:space="preserve">工期总日历天数：</w:t>
      </w:r>
      <w:r>
        <w:rPr>
          <w:rFonts w:hint="eastAsia" w:hAnsi="宋体"/>
          <w:szCs w:val="21"/>
          <w:u w:val="single"/>
        </w:rPr>
        <w:t xml:space="preserve">     </w:t>
      </w:r>
      <w:r>
        <w:rPr>
          <w:rFonts w:hint="eastAsia" w:hAnsi="宋体"/>
          <w:szCs w:val="21"/>
        </w:rPr>
        <w:t xml:space="preserve">天。工期总日历天数与根据前述计划开竣工日期计算的工期天数不一致的，以工期总日历天数为准。</w:t>
      </w:r>
      <w:r>
        <w:rPr>
          <w:rFonts w:hint="eastAsia" w:hAnsi="宋体"/>
          <w:szCs w:val="21"/>
        </w:rPr>
      </w:r>
      <w:r/>
    </w:p>
    <w:p>
      <w:pPr>
        <w:pStyle w:val="1136"/>
        <w:ind w:firstLine="459"/>
        <w:spacing w:line="360" w:lineRule="auto"/>
        <w:rPr>
          <w:b/>
          <w:bCs/>
          <w:szCs w:val="21"/>
        </w:rPr>
      </w:pPr>
      <w:r/>
      <w:bookmarkStart w:id="76" w:name="_Toc351203483"/>
      <w:r>
        <w:rPr>
          <w:rFonts w:hint="eastAsia" w:hAnsi="宋体"/>
          <w:b/>
          <w:bCs/>
          <w:szCs w:val="21"/>
        </w:rPr>
        <w:t xml:space="preserve">三、质量标准</w:t>
      </w:r>
      <w:bookmarkEnd w:id="76"/>
      <w:r>
        <w:rPr>
          <w:b/>
          <w:bCs/>
          <w:szCs w:val="21"/>
        </w:rPr>
      </w:r>
      <w:r/>
    </w:p>
    <w:p>
      <w:pPr>
        <w:pStyle w:val="1136"/>
        <w:ind w:firstLine="459"/>
        <w:spacing w:line="360" w:lineRule="auto"/>
        <w:rPr>
          <w:rFonts w:hint="eastAsia" w:hAnsi="宋体"/>
          <w:szCs w:val="21"/>
        </w:rPr>
      </w:pPr>
      <w:r>
        <w:rPr>
          <w:rFonts w:hint="eastAsia" w:hAnsi="宋体"/>
          <w:szCs w:val="21"/>
        </w:rPr>
        <w:t xml:space="preserve">工程质量符合</w:t>
      </w:r>
      <w:r>
        <w:rPr>
          <w:rFonts w:hint="eastAsia" w:hAnsi="宋体"/>
          <w:szCs w:val="21"/>
          <w:u w:val="single"/>
        </w:rPr>
        <w:t xml:space="preserve">                    </w:t>
      </w:r>
      <w:r>
        <w:rPr>
          <w:rFonts w:hint="eastAsia" w:hAnsi="宋体"/>
          <w:szCs w:val="21"/>
        </w:rPr>
        <w:t xml:space="preserve">标准。</w:t>
      </w:r>
      <w:r>
        <w:rPr>
          <w:rFonts w:hint="eastAsia" w:hAnsi="宋体"/>
          <w:szCs w:val="21"/>
        </w:rPr>
      </w:r>
      <w:r/>
    </w:p>
    <w:p>
      <w:pPr>
        <w:pStyle w:val="1136"/>
        <w:ind w:firstLine="459"/>
        <w:spacing w:line="360" w:lineRule="auto"/>
        <w:rPr>
          <w:rFonts w:hint="eastAsia" w:hAnsi="宋体"/>
          <w:b/>
          <w:bCs/>
          <w:szCs w:val="21"/>
        </w:rPr>
      </w:pPr>
      <w:r/>
      <w:bookmarkStart w:id="77" w:name="_Toc351203484"/>
      <w:r>
        <w:rPr>
          <w:rFonts w:hint="eastAsia" w:hAnsi="宋体"/>
          <w:b/>
          <w:bCs/>
          <w:szCs w:val="21"/>
        </w:rPr>
        <w:t xml:space="preserve">四、签约合同价与合同价格形式</w:t>
      </w:r>
      <w:bookmarkEnd w:id="77"/>
      <w:r>
        <w:rPr>
          <w:rFonts w:hint="eastAsia" w:hAnsi="宋体"/>
          <w:b/>
          <w:bCs/>
          <w:szCs w:val="21"/>
        </w:rPr>
      </w:r>
      <w:r/>
    </w:p>
    <w:p>
      <w:pPr>
        <w:pStyle w:val="1136"/>
        <w:ind w:firstLine="459"/>
        <w:spacing w:line="360" w:lineRule="auto"/>
        <w:rPr>
          <w:szCs w:val="21"/>
        </w:rPr>
      </w:pPr>
      <w:r>
        <w:rPr>
          <w:szCs w:val="21"/>
        </w:rPr>
        <w:t xml:space="preserve">1. </w:t>
      </w:r>
      <w:r>
        <w:rPr>
          <w:rFonts w:hint="eastAsia" w:hAnsi="宋体"/>
          <w:szCs w:val="21"/>
        </w:rPr>
        <w:t xml:space="preserve">签约合同价为：</w:t>
      </w:r>
      <w:r>
        <w:rPr>
          <w:szCs w:val="21"/>
        </w:rPr>
      </w:r>
      <w:r/>
    </w:p>
    <w:p>
      <w:pPr>
        <w:pStyle w:val="1136"/>
        <w:ind w:firstLine="525"/>
        <w:spacing w:line="360" w:lineRule="auto"/>
        <w:rPr>
          <w:szCs w:val="21"/>
        </w:rPr>
      </w:pPr>
      <w:r>
        <w:rPr>
          <w:rFonts w:hint="eastAsia" w:hAnsi="宋体"/>
          <w:szCs w:val="21"/>
        </w:rPr>
        <w:t xml:space="preserve">人民币（大写）</w:t>
      </w:r>
      <w:r>
        <w:rPr>
          <w:rFonts w:hint="eastAsia" w:hAnsi="宋体"/>
          <w:szCs w:val="21"/>
          <w:u w:val="single"/>
        </w:rPr>
        <w:t xml:space="preserve">          </w:t>
      </w:r>
      <w:r>
        <w:rPr>
          <w:rFonts w:hint="eastAsia"/>
          <w:szCs w:val="21"/>
        </w:rPr>
        <w:t xml:space="preserve">（</w:t>
      </w:r>
      <w:r>
        <w:rPr>
          <w:szCs w:val="21"/>
        </w:rPr>
        <w:t xml:space="preserve">¥</w:t>
      </w:r>
      <w:r>
        <w:rPr>
          <w:rFonts w:hint="eastAsia"/>
          <w:szCs w:val="21"/>
        </w:rPr>
        <w:t xml:space="preserve"> </w:t>
      </w:r>
      <w:r>
        <w:rPr>
          <w:rFonts w:hint="eastAsia"/>
          <w:szCs w:val="21"/>
          <w:u w:val="single"/>
        </w:rPr>
        <w:t xml:space="preserve">         </w:t>
      </w:r>
      <w:r>
        <w:rPr>
          <w:rFonts w:hint="eastAsia" w:hAnsi="宋体"/>
          <w:szCs w:val="21"/>
        </w:rPr>
        <w:t xml:space="preserve">元</w:t>
      </w:r>
      <w:r>
        <w:rPr>
          <w:rFonts w:hint="eastAsia"/>
          <w:szCs w:val="21"/>
        </w:rPr>
        <w:t xml:space="preserve">）。</w:t>
      </w:r>
      <w:r>
        <w:rPr>
          <w:szCs w:val="21"/>
        </w:rPr>
      </w:r>
      <w:r/>
    </w:p>
    <w:p>
      <w:pPr>
        <w:pStyle w:val="1136"/>
        <w:ind w:firstLine="525"/>
        <w:spacing w:line="360" w:lineRule="auto"/>
        <w:rPr>
          <w:rFonts w:hint="eastAsia" w:hAnsi="宋体"/>
          <w:szCs w:val="21"/>
        </w:rPr>
      </w:pPr>
      <w:r>
        <w:rPr>
          <w:rFonts w:hint="eastAsia" w:hAnsi="宋体"/>
          <w:szCs w:val="21"/>
        </w:rPr>
        <w:t xml:space="preserve">其中：</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（1）：安全文明施工费：（此价格为首次报价的价格，暂定价，最终按实际结算为准）</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人民币（大写）</w:t>
      </w:r>
      <w:r>
        <w:rPr>
          <w:rFonts w:hint="eastAsia" w:hAnsi="宋体"/>
          <w:szCs w:val="21"/>
          <w:u w:val="single"/>
        </w:rPr>
        <w:t xml:space="preserve">          </w:t>
      </w:r>
      <w:r>
        <w:rPr>
          <w:rFonts w:hint="eastAsia" w:hAnsi="宋体"/>
          <w:szCs w:val="21"/>
        </w:rPr>
        <w:t xml:space="preserve">（¥ </w:t>
      </w:r>
      <w:r>
        <w:rPr>
          <w:rFonts w:hint="eastAsia" w:hAnsi="宋体"/>
          <w:szCs w:val="21"/>
          <w:u w:val="single"/>
        </w:rPr>
        <w:t xml:space="preserve">         </w:t>
      </w:r>
      <w:r>
        <w:rPr>
          <w:rFonts w:hint="eastAsia" w:hAnsi="宋体"/>
          <w:szCs w:val="21"/>
        </w:rPr>
        <w:t xml:space="preserve">元）</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（2）：材料和工程设</w:t>
      </w:r>
      <w:r>
        <w:rPr>
          <w:rFonts w:hint="eastAsia" w:hAnsi="宋体"/>
          <w:szCs w:val="21"/>
        </w:rPr>
        <w:t xml:space="preserve">备暂估价金额：</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人民币（大写）</w:t>
      </w:r>
      <w:r>
        <w:rPr>
          <w:rFonts w:hint="eastAsia" w:hAnsi="宋体"/>
          <w:szCs w:val="21"/>
          <w:u w:val="single"/>
        </w:rPr>
        <w:t xml:space="preserve">          </w:t>
      </w:r>
      <w:r>
        <w:rPr>
          <w:rFonts w:hint="eastAsia" w:hAnsi="宋体"/>
          <w:szCs w:val="21"/>
        </w:rPr>
        <w:t xml:space="preserve">（¥ </w:t>
      </w:r>
      <w:r>
        <w:rPr>
          <w:rFonts w:hint="eastAsia" w:hAnsi="宋体"/>
          <w:szCs w:val="21"/>
          <w:u w:val="single"/>
        </w:rPr>
        <w:t xml:space="preserve">         </w:t>
      </w:r>
      <w:r>
        <w:rPr>
          <w:rFonts w:hint="eastAsia" w:hAnsi="宋体"/>
          <w:szCs w:val="21"/>
        </w:rPr>
        <w:t xml:space="preserve">元）；</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（3）专业工程暂估价金额：</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人民币（大写）</w:t>
      </w:r>
      <w:r>
        <w:rPr>
          <w:rFonts w:hint="eastAsia" w:hAnsi="宋体"/>
          <w:szCs w:val="21"/>
          <w:u w:val="single"/>
        </w:rPr>
        <w:t xml:space="preserve">          </w:t>
      </w:r>
      <w:r>
        <w:rPr>
          <w:rFonts w:hint="eastAsia" w:hAnsi="宋体"/>
          <w:szCs w:val="21"/>
        </w:rPr>
        <w:t xml:space="preserve">（¥ </w:t>
      </w:r>
      <w:r>
        <w:rPr>
          <w:rFonts w:hint="eastAsia" w:hAnsi="宋体"/>
          <w:szCs w:val="21"/>
          <w:u w:val="single"/>
        </w:rPr>
        <w:t xml:space="preserve">         </w:t>
      </w:r>
      <w:r>
        <w:rPr>
          <w:rFonts w:hint="eastAsia" w:hAnsi="宋体"/>
          <w:szCs w:val="21"/>
        </w:rPr>
        <w:t xml:space="preserve">元）；</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（4）：暂列金额：</w:t>
      </w:r>
      <w:r>
        <w:rPr>
          <w:rFonts w:hint="eastAsia" w:hAnsi="宋体"/>
          <w:szCs w:val="21"/>
        </w:rPr>
      </w:r>
      <w:r/>
    </w:p>
    <w:p>
      <w:pPr>
        <w:pStyle w:val="1136"/>
        <w:ind w:firstLine="459"/>
        <w:spacing w:line="360" w:lineRule="auto"/>
        <w:rPr>
          <w:rFonts w:hint="eastAsia" w:hAnsi="宋体"/>
          <w:szCs w:val="21"/>
        </w:rPr>
      </w:pPr>
      <w:r>
        <w:rPr>
          <w:rFonts w:hint="eastAsia" w:hAnsi="宋体"/>
          <w:szCs w:val="21"/>
        </w:rPr>
        <w:t xml:space="preserve">人民币（大写）</w:t>
      </w:r>
      <w:r>
        <w:rPr>
          <w:rFonts w:hint="eastAsia" w:hAnsi="宋体"/>
          <w:szCs w:val="21"/>
          <w:u w:val="single"/>
        </w:rPr>
        <w:t xml:space="preserve">          </w:t>
      </w:r>
      <w:r>
        <w:rPr>
          <w:rFonts w:hint="eastAsia" w:hAnsi="宋体"/>
          <w:szCs w:val="21"/>
        </w:rPr>
        <w:t xml:space="preserve">（¥ </w:t>
      </w:r>
      <w:r>
        <w:rPr>
          <w:rFonts w:hint="eastAsia" w:hAnsi="宋体"/>
          <w:szCs w:val="21"/>
          <w:u w:val="single"/>
        </w:rPr>
        <w:t xml:space="preserve">         </w:t>
      </w:r>
      <w:r>
        <w:rPr>
          <w:rFonts w:hint="eastAsia" w:hAnsi="宋体"/>
          <w:szCs w:val="21"/>
        </w:rPr>
        <w:t xml:space="preserve">元）</w:t>
      </w:r>
      <w:r>
        <w:rPr>
          <w:rFonts w:hint="eastAsia" w:hAnsi="宋体"/>
          <w:szCs w:val="21"/>
        </w:rPr>
      </w:r>
      <w:r/>
    </w:p>
    <w:p>
      <w:pPr>
        <w:pStyle w:val="1136"/>
        <w:ind w:firstLine="420"/>
        <w:spacing w:line="360" w:lineRule="auto"/>
        <w:rPr>
          <w:rFonts w:hint="eastAsia" w:hAnsi="宋体"/>
          <w:szCs w:val="21"/>
        </w:rPr>
      </w:pPr>
      <w:r>
        <w:rPr>
          <w:szCs w:val="21"/>
        </w:rPr>
        <w:t xml:space="preserve">2. </w:t>
      </w:r>
      <w:r>
        <w:rPr>
          <w:rFonts w:hint="eastAsia" w:hAnsi="宋体"/>
          <w:szCs w:val="21"/>
        </w:rPr>
        <w:t xml:space="preserve">合同价格形式：</w:t>
      </w:r>
      <w:r>
        <w:rPr>
          <w:rFonts w:hint="eastAsia" w:hAnsi="宋体"/>
          <w:szCs w:val="21"/>
          <w:u w:val="single"/>
        </w:rPr>
        <w:t xml:space="preserve">   </w:t>
      </w:r>
      <w:r>
        <w:rPr>
          <w:rFonts w:hint="eastAsia" w:hAnsi="宋体"/>
          <w:b/>
          <w:bCs/>
          <w:szCs w:val="21"/>
          <w:u w:val="single"/>
        </w:rPr>
        <w:t xml:space="preserve">固定单价合同 </w:t>
      </w:r>
      <w:r>
        <w:rPr>
          <w:rFonts w:hint="eastAsia" w:hAnsi="宋体"/>
          <w:szCs w:val="21"/>
          <w:u w:val="single"/>
        </w:rPr>
        <w:t xml:space="preserve">           </w:t>
      </w:r>
      <w:r>
        <w:rPr>
          <w:rFonts w:hint="eastAsia" w:hAnsi="宋体"/>
          <w:szCs w:val="21"/>
        </w:rPr>
        <w:t xml:space="preserve">。</w:t>
      </w:r>
      <w:r>
        <w:rPr>
          <w:rFonts w:hint="eastAsia" w:hAnsi="宋体"/>
          <w:szCs w:val="21"/>
        </w:rPr>
      </w:r>
      <w:r/>
    </w:p>
    <w:p>
      <w:pPr>
        <w:pStyle w:val="1136"/>
        <w:ind w:firstLine="420"/>
        <w:spacing w:line="360" w:lineRule="auto"/>
        <w:rPr>
          <w:rFonts w:hint="eastAsia" w:hAnsi="宋体"/>
          <w:b/>
          <w:bCs/>
          <w:szCs w:val="21"/>
        </w:rPr>
      </w:pPr>
      <w:r>
        <w:rPr>
          <w:rFonts w:hAnsi="宋体"/>
          <w:szCs w:val="21"/>
        </w:rPr>
        <w:t xml:space="preserve">3. </w:t>
      </w:r>
      <w:r>
        <w:rPr>
          <w:rFonts w:hint="eastAsia" w:hAnsi="宋体"/>
          <w:szCs w:val="21"/>
        </w:rPr>
        <w:t xml:space="preserve">支付方式：</w:t>
      </w:r>
      <w:r>
        <w:rPr>
          <w:rFonts w:hAnsi="宋体"/>
          <w:b/>
          <w:bCs/>
          <w:szCs w:val="21"/>
        </w:rPr>
        <w:t xml:space="preserve">工程竣工验收合格后，2026年付审核价的70%，20</w:t>
      </w:r>
      <w:r>
        <w:rPr>
          <w:rFonts w:hAnsi="宋体"/>
          <w:b/>
          <w:bCs/>
          <w:szCs w:val="21"/>
        </w:rPr>
        <w:t xml:space="preserve">27年付审核价</w:t>
      </w:r>
      <w:r>
        <w:rPr>
          <w:rFonts w:hint="eastAsia" w:hAnsi="宋体"/>
          <w:b/>
          <w:bCs/>
          <w:szCs w:val="21"/>
        </w:rPr>
        <w:t xml:space="preserve">的</w:t>
      </w:r>
      <w:r>
        <w:rPr>
          <w:rFonts w:hAnsi="宋体"/>
          <w:b/>
          <w:bCs/>
          <w:szCs w:val="21"/>
        </w:rPr>
        <w:t xml:space="preserve">27%，余款在缺陷责任期满后付清（此工程所涉及款项皆不计取利息）。</w:t>
      </w:r>
      <w:r>
        <w:rPr>
          <w:rFonts w:hint="eastAsia" w:hAnsi="宋体"/>
          <w:b/>
          <w:bCs/>
          <w:szCs w:val="21"/>
        </w:rPr>
        <w:t xml:space="preserve">（1.中标人每次申请付款时须响应投标文件中签订的承诺</w:t>
      </w:r>
      <w:r>
        <w:rPr>
          <w:rFonts w:hint="eastAsia" w:hAnsi="宋体"/>
          <w:b/>
          <w:bCs/>
          <w:szCs w:val="21"/>
        </w:rPr>
        <w:t xml:space="preserve">书内容，开具符合发包人财务要求的增值税发票2.送审价不得超过合同价的10%，工程结算价必须相对正确，承包人的工程结算价，经发包人指定的审计单位进行审计，核减率超过 3%，则每超过一个百分点 (1%)，扣最终工程结算审定价的 0.4%。不足3%(含 3%) 不进行奖罚。核减率=(送审价-审定价)/送审价*100%。扣款金额计算方式为:扣款金额=(核减率-3%)*100*审定价*0.4%，所扣金额在支付最后一笔工程款中扣除。</w:t>
      </w:r>
      <w:r>
        <w:rPr>
          <w:rFonts w:hint="eastAsia" w:hAnsi="宋体"/>
          <w:b/>
          <w:bCs/>
          <w:szCs w:val="21"/>
        </w:rPr>
      </w:r>
      <w:r/>
    </w:p>
    <w:p>
      <w:pPr>
        <w:pStyle w:val="1136"/>
        <w:ind w:firstLine="420"/>
        <w:spacing w:line="360" w:lineRule="auto"/>
        <w:rPr>
          <w:rFonts w:hint="eastAsia" w:hAnsi="宋体"/>
          <w:szCs w:val="21"/>
        </w:rPr>
      </w:pPr>
      <w:r/>
      <w:bookmarkStart w:id="78" w:name="_Toc351203485"/>
      <w:r>
        <w:rPr>
          <w:rFonts w:hint="eastAsia" w:hAnsi="宋体"/>
          <w:szCs w:val="21"/>
        </w:rPr>
        <w:t xml:space="preserve">五、</w:t>
      </w:r>
      <w:bookmarkEnd w:id="78"/>
      <w:r>
        <w:rPr>
          <w:rFonts w:hint="eastAsia" w:hAnsi="宋体"/>
          <w:szCs w:val="21"/>
        </w:rPr>
        <w:t xml:space="preserve">项目经理</w:t>
      </w:r>
      <w:r>
        <w:rPr>
          <w:rFonts w:hint="eastAsia" w:hAnsi="宋体"/>
          <w:szCs w:val="21"/>
        </w:rPr>
      </w:r>
      <w:r/>
    </w:p>
    <w:p>
      <w:pPr>
        <w:pStyle w:val="1136"/>
        <w:ind w:firstLine="420"/>
        <w:spacing w:line="360" w:lineRule="auto"/>
        <w:rPr>
          <w:rFonts w:hint="eastAsia" w:hAnsi="宋体"/>
          <w:szCs w:val="21"/>
        </w:rPr>
      </w:pPr>
      <w:r>
        <w:rPr>
          <w:rFonts w:hint="eastAsia" w:hAnsi="宋体"/>
          <w:szCs w:val="21"/>
        </w:rPr>
        <w:t xml:space="preserve">承包人项目经理：</w:t>
      </w:r>
      <w:r>
        <w:rPr>
          <w:rFonts w:hint="eastAsia" w:hAnsi="宋体"/>
          <w:szCs w:val="21"/>
          <w:u w:val="single"/>
        </w:rPr>
        <w:t xml:space="preserve">          </w:t>
      </w:r>
      <w:r>
        <w:rPr>
          <w:rFonts w:hint="eastAsia" w:hAnsi="宋体"/>
          <w:szCs w:val="21"/>
        </w:rPr>
        <w:t xml:space="preserve">。</w:t>
      </w:r>
      <w:r>
        <w:rPr>
          <w:rFonts w:hint="eastAsia" w:hAnsi="宋体"/>
          <w:szCs w:val="21"/>
        </w:rPr>
      </w:r>
      <w:r/>
    </w:p>
    <w:p>
      <w:pPr>
        <w:pStyle w:val="1136"/>
        <w:ind w:firstLine="422"/>
        <w:spacing w:line="360" w:lineRule="auto"/>
        <w:rPr>
          <w:b/>
          <w:bCs/>
          <w:szCs w:val="21"/>
        </w:rPr>
      </w:pPr>
      <w:r/>
      <w:bookmarkStart w:id="79" w:name="_Toc351203486"/>
      <w:r>
        <w:rPr>
          <w:rFonts w:hint="eastAsia" w:hAnsi="宋体"/>
          <w:b/>
          <w:bCs/>
          <w:szCs w:val="21"/>
        </w:rPr>
        <w:t xml:space="preserve">六、合同文件</w:t>
      </w:r>
      <w:r>
        <w:rPr>
          <w:rFonts w:hint="eastAsia" w:hAnsi="宋体"/>
          <w:b/>
          <w:bCs/>
          <w:szCs w:val="21"/>
        </w:rPr>
        <w:t xml:space="preserve">构</w:t>
      </w:r>
      <w:bookmarkEnd w:id="79"/>
      <w:r>
        <w:rPr>
          <w:b/>
          <w:bCs/>
          <w:szCs w:val="21"/>
        </w:rPr>
      </w:r>
      <w:r/>
    </w:p>
    <w:p>
      <w:pPr>
        <w:pStyle w:val="1136"/>
        <w:ind w:firstLine="420"/>
        <w:spacing w:line="360" w:lineRule="auto"/>
        <w:rPr>
          <w:bCs/>
          <w:szCs w:val="21"/>
        </w:rPr>
      </w:pPr>
      <w:r>
        <w:rPr>
          <w:rFonts w:hint="eastAsia" w:hAnsi="宋体"/>
          <w:bCs/>
          <w:szCs w:val="21"/>
        </w:rPr>
        <w:t xml:space="preserve">本协议书与下列文件一起构成合同文件：</w:t>
      </w:r>
      <w:r>
        <w:rPr>
          <w:bCs/>
          <w:szCs w:val="21"/>
        </w:rPr>
      </w:r>
      <w:r/>
    </w:p>
    <w:p>
      <w:pPr>
        <w:pStyle w:val="1136"/>
        <w:ind w:firstLine="420"/>
        <w:jc w:val="left"/>
        <w:spacing w:line="360" w:lineRule="auto"/>
        <w:rPr>
          <w:szCs w:val="21"/>
        </w:rPr>
      </w:pPr>
      <w:r>
        <w:rPr>
          <w:rFonts w:hint="eastAsia" w:hAnsi="宋体"/>
          <w:szCs w:val="21"/>
        </w:rPr>
        <w:t xml:space="preserve">（</w:t>
      </w:r>
      <w:r>
        <w:rPr>
          <w:szCs w:val="21"/>
        </w:rPr>
        <w:t xml:space="preserve">1</w:t>
      </w:r>
      <w:r>
        <w:rPr>
          <w:rFonts w:hint="eastAsia" w:hAnsi="宋体"/>
          <w:szCs w:val="21"/>
        </w:rPr>
        <w:t xml:space="preserve">）中标通知书（如有）；</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2</w:t>
      </w:r>
      <w:r>
        <w:rPr>
          <w:rFonts w:hint="eastAsia" w:hAnsi="宋体"/>
          <w:szCs w:val="21"/>
        </w:rPr>
        <w:t xml:space="preserve">）投标函及其附录（如有）；</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3</w:t>
      </w:r>
      <w:r>
        <w:rPr>
          <w:rFonts w:hint="eastAsia" w:hAnsi="宋体"/>
          <w:szCs w:val="21"/>
        </w:rPr>
        <w:t xml:space="preserve">）专用合同条款及其附件；</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4</w:t>
      </w:r>
      <w:r>
        <w:rPr>
          <w:rFonts w:hint="eastAsia" w:hAnsi="宋体"/>
          <w:szCs w:val="21"/>
        </w:rPr>
        <w:t xml:space="preserve">）通用合同条款；</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5</w:t>
      </w:r>
      <w:r>
        <w:rPr>
          <w:rFonts w:hint="eastAsia" w:hAnsi="宋体"/>
          <w:szCs w:val="21"/>
        </w:rPr>
        <w:t xml:space="preserve">）技术标准和要求；</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6</w:t>
      </w:r>
      <w:r>
        <w:rPr>
          <w:rFonts w:hint="eastAsia" w:hAnsi="宋体"/>
          <w:szCs w:val="21"/>
        </w:rPr>
        <w:t xml:space="preserve">）已标价工程量清单或预算书；</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7</w:t>
      </w:r>
      <w:r>
        <w:rPr>
          <w:rFonts w:hint="eastAsia" w:hAnsi="宋体"/>
          <w:szCs w:val="21"/>
        </w:rPr>
        <w:t xml:space="preserve">）图纸；</w:t>
      </w:r>
      <w:r>
        <w:rPr>
          <w:szCs w:val="21"/>
        </w:rPr>
      </w:r>
      <w:r/>
    </w:p>
    <w:p>
      <w:pPr>
        <w:pStyle w:val="1136"/>
        <w:ind w:firstLine="420"/>
        <w:jc w:val="left"/>
        <w:spacing w:line="360" w:lineRule="auto"/>
        <w:rPr>
          <w:szCs w:val="21"/>
        </w:rPr>
      </w:pPr>
      <w:r>
        <w:rPr>
          <w:rFonts w:hint="eastAsia" w:hAnsi="宋体"/>
          <w:szCs w:val="21"/>
        </w:rPr>
        <w:t xml:space="preserve">（</w:t>
      </w:r>
      <w:r>
        <w:rPr>
          <w:szCs w:val="21"/>
        </w:rPr>
        <w:t xml:space="preserve">8</w:t>
      </w:r>
      <w:r>
        <w:rPr>
          <w:rFonts w:hint="eastAsia" w:hAnsi="宋体"/>
          <w:szCs w:val="21"/>
        </w:rPr>
        <w:t xml:space="preserve">）其他合同文件。</w:t>
      </w:r>
      <w:r>
        <w:rPr>
          <w:szCs w:val="21"/>
        </w:rPr>
      </w:r>
      <w:r/>
    </w:p>
    <w:p>
      <w:pPr>
        <w:pStyle w:val="1136"/>
        <w:ind w:firstLine="420"/>
        <w:jc w:val="left"/>
        <w:spacing w:line="360" w:lineRule="auto"/>
        <w:rPr>
          <w:szCs w:val="21"/>
        </w:rPr>
      </w:pPr>
      <w:r>
        <w:rPr>
          <w:rFonts w:hint="eastAsia" w:hAnsi="宋体"/>
          <w:szCs w:val="21"/>
        </w:rPr>
        <w:t xml:space="preserve">在合同订立及履行过程中形成的与合同有关的文件均构成合同文件组成部分。</w:t>
      </w:r>
      <w:r>
        <w:rPr>
          <w:szCs w:val="21"/>
        </w:rPr>
      </w:r>
      <w:r/>
    </w:p>
    <w:p>
      <w:pPr>
        <w:pStyle w:val="1136"/>
        <w:ind w:firstLine="420"/>
        <w:jc w:val="left"/>
        <w:spacing w:line="360" w:lineRule="auto"/>
        <w:rPr>
          <w:rFonts w:hint="eastAsia" w:hAnsi="宋体"/>
          <w:szCs w:val="21"/>
        </w:rPr>
      </w:pPr>
      <w:r>
        <w:rPr>
          <w:rFonts w:hint="eastAsia" w:hAnsi="宋体"/>
          <w:szCs w:val="21"/>
        </w:rPr>
        <w:t xml:space="preserve">上述各项合同文件包括合同当事人就该项合同文件所作出的补充和修改，属于同一类内容的</w:t>
      </w:r>
      <w:r>
        <w:rPr>
          <w:rFonts w:hint="eastAsia" w:hAnsi="宋体"/>
          <w:szCs w:val="21"/>
        </w:rPr>
        <w:t xml:space="preserve">文件，应以最新签署的为准。专用合同条款及其附件须经合同当事人签字或盖章。</w:t>
      </w:r>
      <w:r>
        <w:rPr>
          <w:rFonts w:hint="eastAsia" w:hAnsi="宋体"/>
          <w:szCs w:val="21"/>
        </w:rPr>
      </w:r>
      <w:r/>
    </w:p>
    <w:p>
      <w:pPr>
        <w:pStyle w:val="1136"/>
        <w:ind w:firstLine="422"/>
        <w:jc w:val="left"/>
        <w:spacing w:line="360" w:lineRule="auto"/>
        <w:rPr>
          <w:b/>
          <w:bCs/>
          <w:szCs w:val="21"/>
        </w:rPr>
      </w:pPr>
      <w:r/>
      <w:bookmarkStart w:id="80" w:name="_Toc351203487"/>
      <w:r>
        <w:rPr>
          <w:rFonts w:hint="eastAsia" w:hAnsi="宋体"/>
          <w:b/>
          <w:bCs/>
          <w:szCs w:val="21"/>
        </w:rPr>
        <w:t xml:space="preserve">七、承诺</w:t>
      </w:r>
      <w:bookmarkEnd w:id="80"/>
      <w:r>
        <w:rPr>
          <w:b/>
          <w:bCs/>
          <w:szCs w:val="21"/>
        </w:rPr>
      </w:r>
      <w:r/>
    </w:p>
    <w:p>
      <w:pPr>
        <w:pStyle w:val="1136"/>
        <w:ind w:firstLine="420"/>
        <w:spacing w:line="360" w:lineRule="auto"/>
        <w:rPr>
          <w:bCs/>
          <w:szCs w:val="21"/>
        </w:rPr>
      </w:pPr>
      <w:r>
        <w:rPr>
          <w:bCs/>
          <w:szCs w:val="21"/>
        </w:rPr>
        <w:t xml:space="preserve">1. </w:t>
      </w:r>
      <w:r>
        <w:rPr>
          <w:rFonts w:hint="eastAsia" w:hAnsi="宋体"/>
          <w:bCs/>
          <w:szCs w:val="21"/>
        </w:rPr>
        <w:t xml:space="preserve">发包人承诺按照法律规定履行项目审批手</w:t>
      </w:r>
      <w:r>
        <w:rPr>
          <w:rFonts w:hint="eastAsia" w:hAnsi="宋体"/>
          <w:bCs/>
          <w:szCs w:val="21"/>
        </w:rPr>
        <w:t xml:space="preserve">续、筹集工程建设资金并按照合同约定的期限和方式支付合同价款。</w:t>
      </w:r>
      <w:r>
        <w:rPr>
          <w:bCs/>
          <w:szCs w:val="21"/>
        </w:rPr>
      </w:r>
      <w:r/>
    </w:p>
    <w:p>
      <w:pPr>
        <w:pStyle w:val="1136"/>
        <w:ind w:firstLine="420"/>
        <w:spacing w:line="360" w:lineRule="auto"/>
        <w:rPr>
          <w:bCs/>
          <w:szCs w:val="21"/>
        </w:rPr>
      </w:pPr>
      <w:r>
        <w:rPr>
          <w:bCs/>
          <w:szCs w:val="21"/>
        </w:rPr>
        <w:t xml:space="preserve">2. </w:t>
      </w:r>
      <w:r>
        <w:rPr>
          <w:rFonts w:hint="eastAsia" w:hAnsi="宋体"/>
          <w:bCs/>
          <w:szCs w:val="21"/>
        </w:rPr>
        <w:t xml:space="preserve">承包人承诺按照法律规定及合同约定组织完成工程施工，确保工程质量和安全，不进行转包及违法分包，并在缺陷责任期及保修期内承担相应的工程维修责任。</w:t>
      </w:r>
      <w:r>
        <w:rPr>
          <w:bCs/>
          <w:szCs w:val="21"/>
        </w:rPr>
      </w:r>
      <w:r/>
    </w:p>
    <w:p>
      <w:pPr>
        <w:pStyle w:val="1136"/>
        <w:ind w:firstLine="420"/>
        <w:spacing w:line="360" w:lineRule="auto"/>
        <w:rPr>
          <w:rFonts w:hint="eastAsia" w:hAnsi="宋体"/>
          <w:bCs/>
          <w:szCs w:val="21"/>
        </w:rPr>
      </w:pPr>
      <w:r>
        <w:rPr>
          <w:bCs/>
          <w:szCs w:val="21"/>
        </w:rPr>
        <w:t xml:space="preserve">3. </w:t>
      </w:r>
      <w:r>
        <w:rPr>
          <w:rFonts w:hint="eastAsia" w:hAnsi="宋体"/>
          <w:bCs/>
          <w:szCs w:val="21"/>
        </w:rPr>
        <w:t xml:space="preserve">发包人和承包人通过招投标形式签订合同的，双方理解并承诺不再就同一工程另行签订与合同实质性内容相背离的协议。</w:t>
      </w:r>
      <w:bookmarkStart w:id="81" w:name="_Toc351203488"/>
      <w:r>
        <w:rPr>
          <w:rFonts w:hint="eastAsia" w:hAnsi="宋体"/>
          <w:bCs/>
          <w:szCs w:val="21"/>
        </w:rPr>
      </w:r>
      <w:r/>
    </w:p>
    <w:p>
      <w:pPr>
        <w:pStyle w:val="1136"/>
        <w:ind w:firstLine="422"/>
        <w:spacing w:line="360" w:lineRule="auto"/>
        <w:rPr>
          <w:b/>
          <w:bCs/>
          <w:szCs w:val="21"/>
        </w:rPr>
      </w:pPr>
      <w:r>
        <w:rPr>
          <w:rFonts w:hint="eastAsia" w:hAnsi="宋体"/>
          <w:b/>
          <w:bCs/>
          <w:szCs w:val="21"/>
        </w:rPr>
        <w:t xml:space="preserve">八、词语含义</w:t>
      </w:r>
      <w:bookmarkEnd w:id="81"/>
      <w:r>
        <w:rPr>
          <w:b/>
          <w:bCs/>
          <w:szCs w:val="21"/>
        </w:rPr>
      </w:r>
      <w:r/>
    </w:p>
    <w:p>
      <w:pPr>
        <w:pStyle w:val="1136"/>
        <w:ind w:firstLine="420"/>
        <w:spacing w:line="360" w:lineRule="auto"/>
        <w:rPr>
          <w:rFonts w:hint="eastAsia" w:hAnsi="宋体"/>
          <w:bCs/>
          <w:szCs w:val="21"/>
        </w:rPr>
      </w:pPr>
      <w:r>
        <w:rPr>
          <w:rFonts w:hint="eastAsia" w:hAnsi="宋体"/>
          <w:bCs/>
          <w:szCs w:val="21"/>
        </w:rPr>
        <w:t xml:space="preserve">本协议书中词语含义与第二部分通用合同条款中赋予的含义相同。</w:t>
      </w:r>
      <w:r>
        <w:rPr>
          <w:rFonts w:hint="eastAsia" w:hAnsi="宋体"/>
          <w:bCs/>
          <w:szCs w:val="21"/>
        </w:rPr>
      </w:r>
      <w:r/>
    </w:p>
    <w:p>
      <w:pPr>
        <w:pStyle w:val="1136"/>
        <w:ind w:firstLine="422"/>
        <w:spacing w:line="360" w:lineRule="auto"/>
        <w:rPr>
          <w:b/>
          <w:bCs/>
          <w:szCs w:val="21"/>
        </w:rPr>
      </w:pPr>
      <w:r/>
      <w:bookmarkStart w:id="82" w:name="_Toc351203489"/>
      <w:r>
        <w:rPr>
          <w:rFonts w:hint="eastAsia" w:hAnsi="宋体"/>
          <w:b/>
          <w:bCs/>
          <w:szCs w:val="21"/>
        </w:rPr>
        <w:t xml:space="preserve">九、签订时间</w:t>
      </w:r>
      <w:bookmarkEnd w:id="82"/>
      <w:r>
        <w:rPr>
          <w:b/>
          <w:bCs/>
          <w:szCs w:val="21"/>
        </w:rPr>
      </w:r>
      <w:r/>
    </w:p>
    <w:p>
      <w:pPr>
        <w:pStyle w:val="1136"/>
        <w:ind w:firstLine="420"/>
        <w:spacing w:line="360" w:lineRule="auto"/>
        <w:rPr>
          <w:rFonts w:hint="eastAsia" w:hAnsi="宋体"/>
          <w:bCs/>
          <w:szCs w:val="21"/>
        </w:rPr>
      </w:pPr>
      <w:r>
        <w:rPr>
          <w:rFonts w:hint="eastAsia" w:hAnsi="宋体"/>
          <w:bCs/>
          <w:szCs w:val="21"/>
        </w:rPr>
        <w:t xml:space="preserve">本合同于</w:t>
      </w:r>
      <w:r>
        <w:rPr>
          <w:rFonts w:hint="eastAsia" w:hAnsi="宋体"/>
          <w:bCs/>
          <w:szCs w:val="21"/>
          <w:u w:val="single"/>
        </w:rPr>
        <w:t xml:space="preserve">    </w:t>
      </w:r>
      <w:r>
        <w:rPr>
          <w:rFonts w:hint="eastAsia" w:hAnsi="宋体"/>
          <w:bCs/>
          <w:szCs w:val="21"/>
        </w:rPr>
        <w:t xml:space="preserve">年</w:t>
      </w:r>
      <w:r>
        <w:rPr>
          <w:rFonts w:hint="eastAsia" w:hAnsi="宋体"/>
          <w:bCs/>
          <w:szCs w:val="21"/>
          <w:u w:val="single"/>
        </w:rPr>
        <w:t xml:space="preserve">    </w:t>
      </w:r>
      <w:r>
        <w:rPr>
          <w:rFonts w:hint="eastAsia" w:hAnsi="宋体"/>
          <w:bCs/>
          <w:szCs w:val="21"/>
        </w:rPr>
        <w:t xml:space="preserve">月</w:t>
      </w:r>
      <w:r>
        <w:rPr>
          <w:rFonts w:hint="eastAsia" w:hAnsi="宋体"/>
          <w:bCs/>
          <w:szCs w:val="21"/>
          <w:u w:val="single"/>
        </w:rPr>
        <w:t xml:space="preserve">    </w:t>
      </w:r>
      <w:r>
        <w:rPr>
          <w:rFonts w:hint="eastAsia" w:hAnsi="宋体"/>
          <w:bCs/>
          <w:szCs w:val="21"/>
        </w:rPr>
        <w:t xml:space="preserve"> 日签订。</w:t>
      </w:r>
      <w:r>
        <w:rPr>
          <w:rFonts w:hint="eastAsia" w:hAnsi="宋体"/>
          <w:bCs/>
          <w:szCs w:val="21"/>
        </w:rPr>
      </w:r>
      <w:r/>
    </w:p>
    <w:p>
      <w:pPr>
        <w:pStyle w:val="1136"/>
        <w:ind w:firstLine="422"/>
        <w:spacing w:line="360" w:lineRule="auto"/>
        <w:rPr>
          <w:b/>
          <w:bCs/>
          <w:szCs w:val="21"/>
        </w:rPr>
      </w:pPr>
      <w:r/>
      <w:bookmarkStart w:id="83" w:name="_Toc351203490"/>
      <w:r>
        <w:rPr>
          <w:rFonts w:hint="eastAsia" w:hAnsi="宋体"/>
          <w:b/>
          <w:bCs/>
          <w:szCs w:val="21"/>
        </w:rPr>
        <w:t xml:space="preserve">十、签订地点</w:t>
      </w:r>
      <w:bookmarkEnd w:id="83"/>
      <w:r>
        <w:rPr>
          <w:b/>
          <w:bCs/>
          <w:szCs w:val="21"/>
        </w:rPr>
      </w:r>
      <w:r/>
    </w:p>
    <w:p>
      <w:pPr>
        <w:pStyle w:val="1136"/>
        <w:ind w:firstLine="420"/>
        <w:spacing w:line="360" w:lineRule="auto"/>
        <w:rPr>
          <w:rFonts w:hint="eastAsia" w:hAnsi="宋体"/>
          <w:bCs/>
          <w:szCs w:val="21"/>
        </w:rPr>
      </w:pPr>
      <w:r>
        <w:rPr>
          <w:rFonts w:hint="eastAsia" w:hAnsi="宋体"/>
          <w:bCs/>
          <w:szCs w:val="21"/>
        </w:rPr>
        <w:t xml:space="preserve">本合同在签订。</w:t>
      </w:r>
      <w:r>
        <w:rPr>
          <w:rFonts w:hint="eastAsia" w:hAnsi="宋体"/>
          <w:bCs/>
          <w:szCs w:val="21"/>
        </w:rPr>
      </w:r>
      <w:r/>
    </w:p>
    <w:p>
      <w:pPr>
        <w:pStyle w:val="1136"/>
        <w:ind w:firstLine="422"/>
        <w:spacing w:line="360" w:lineRule="auto"/>
        <w:rPr>
          <w:b/>
          <w:bCs/>
          <w:szCs w:val="21"/>
        </w:rPr>
      </w:pPr>
      <w:r/>
      <w:bookmarkStart w:id="84" w:name="_Toc351203491"/>
      <w:r>
        <w:rPr>
          <w:rFonts w:hint="eastAsia" w:hAnsi="宋体"/>
          <w:b/>
          <w:bCs/>
          <w:szCs w:val="21"/>
        </w:rPr>
        <w:t xml:space="preserve">十一、补</w:t>
      </w:r>
      <w:r>
        <w:rPr>
          <w:rFonts w:hint="eastAsia" w:hAnsi="宋体"/>
          <w:b/>
          <w:bCs/>
          <w:szCs w:val="21"/>
        </w:rPr>
        <w:t xml:space="preserve">充协议</w:t>
      </w:r>
      <w:bookmarkEnd w:id="84"/>
      <w:r>
        <w:rPr>
          <w:b/>
          <w:bCs/>
          <w:szCs w:val="21"/>
        </w:rPr>
      </w:r>
      <w:r/>
    </w:p>
    <w:p>
      <w:pPr>
        <w:pStyle w:val="1136"/>
        <w:ind w:firstLine="420"/>
        <w:spacing w:line="360" w:lineRule="auto"/>
        <w:rPr>
          <w:rFonts w:hint="eastAsia" w:hAnsi="宋体"/>
          <w:bCs/>
          <w:szCs w:val="21"/>
        </w:rPr>
      </w:pPr>
      <w:r>
        <w:rPr>
          <w:rFonts w:hint="eastAsia" w:hAnsi="宋体"/>
          <w:bCs/>
          <w:szCs w:val="21"/>
        </w:rPr>
        <w:t xml:space="preserve">合同未尽事宜，合同当事人另行签订补充协议，补充协议是合同的组成部分。</w:t>
      </w:r>
      <w:r>
        <w:rPr>
          <w:rFonts w:hint="eastAsia" w:hAnsi="宋体"/>
          <w:bCs/>
          <w:szCs w:val="21"/>
        </w:rPr>
      </w:r>
      <w:r/>
    </w:p>
    <w:p>
      <w:pPr>
        <w:pStyle w:val="1136"/>
        <w:ind w:firstLine="422"/>
        <w:spacing w:line="360" w:lineRule="auto"/>
        <w:rPr>
          <w:b/>
          <w:bCs/>
          <w:szCs w:val="21"/>
        </w:rPr>
      </w:pPr>
      <w:r/>
      <w:bookmarkStart w:id="85" w:name="_Toc351203492"/>
      <w:r>
        <w:rPr>
          <w:rFonts w:hint="eastAsia" w:hAnsi="宋体"/>
          <w:b/>
          <w:bCs/>
          <w:szCs w:val="21"/>
        </w:rPr>
        <w:t xml:space="preserve">十二、合同生效</w:t>
      </w:r>
      <w:bookmarkEnd w:id="85"/>
      <w:r>
        <w:rPr>
          <w:b/>
          <w:bCs/>
          <w:szCs w:val="21"/>
        </w:rPr>
      </w:r>
      <w:r/>
    </w:p>
    <w:p>
      <w:pPr>
        <w:pStyle w:val="1136"/>
        <w:ind w:firstLine="420"/>
        <w:spacing w:line="360" w:lineRule="auto"/>
        <w:rPr>
          <w:rFonts w:hint="eastAsia" w:hAnsi="宋体"/>
          <w:bCs/>
          <w:szCs w:val="21"/>
        </w:rPr>
      </w:pPr>
      <w:r>
        <w:rPr>
          <w:rFonts w:hint="eastAsia" w:hAnsi="宋体"/>
          <w:bCs/>
          <w:szCs w:val="21"/>
        </w:rPr>
        <w:t xml:space="preserve">本合同自生效。</w:t>
      </w:r>
      <w:r>
        <w:rPr>
          <w:rFonts w:hint="eastAsia" w:hAnsi="宋体"/>
          <w:bCs/>
          <w:szCs w:val="21"/>
        </w:rPr>
      </w:r>
      <w:r/>
    </w:p>
    <w:p>
      <w:pPr>
        <w:pStyle w:val="1136"/>
        <w:ind w:firstLine="422"/>
        <w:spacing w:line="360" w:lineRule="auto"/>
        <w:rPr>
          <w:b/>
          <w:bCs/>
          <w:szCs w:val="21"/>
        </w:rPr>
      </w:pPr>
      <w:r/>
      <w:bookmarkStart w:id="86" w:name="_Toc351203493"/>
      <w:r>
        <w:rPr>
          <w:rFonts w:hint="eastAsia" w:hAnsi="宋体"/>
          <w:b/>
          <w:bCs/>
          <w:szCs w:val="21"/>
        </w:rPr>
        <w:t xml:space="preserve">十三、合同份数</w:t>
      </w:r>
      <w:bookmarkEnd w:id="86"/>
      <w:r>
        <w:rPr>
          <w:b/>
          <w:bCs/>
          <w:szCs w:val="21"/>
        </w:rPr>
      </w:r>
      <w:r/>
    </w:p>
    <w:p>
      <w:pPr>
        <w:pStyle w:val="1136"/>
        <w:ind w:firstLine="420"/>
        <w:spacing w:line="360" w:lineRule="auto"/>
        <w:rPr>
          <w:bCs/>
          <w:szCs w:val="21"/>
        </w:rPr>
      </w:pPr>
      <w:r>
        <w:rPr>
          <w:rFonts w:hint="eastAsia" w:hAnsi="宋体"/>
          <w:bCs/>
          <w:szCs w:val="21"/>
        </w:rPr>
        <w:t xml:space="preserve">本合同一式</w:t>
      </w:r>
      <w:r>
        <w:rPr>
          <w:rFonts w:hint="eastAsia" w:hAnsi="宋体"/>
          <w:bCs/>
          <w:szCs w:val="21"/>
          <w:u w:val="single"/>
        </w:rPr>
        <w:t xml:space="preserve">      </w:t>
      </w:r>
      <w:r>
        <w:rPr>
          <w:rFonts w:hint="eastAsia" w:hAnsi="宋体"/>
          <w:bCs/>
          <w:szCs w:val="21"/>
        </w:rPr>
        <w:t xml:space="preserve">份，均具有同等法律效力，发包人执</w:t>
      </w:r>
      <w:r>
        <w:rPr>
          <w:rFonts w:hint="eastAsia" w:hAnsi="宋体"/>
          <w:bCs/>
          <w:szCs w:val="21"/>
          <w:u w:val="single"/>
        </w:rPr>
        <w:t xml:space="preserve">     </w:t>
      </w:r>
      <w:r>
        <w:rPr>
          <w:rFonts w:hint="eastAsia" w:hAnsi="宋体"/>
          <w:bCs/>
          <w:szCs w:val="21"/>
        </w:rPr>
        <w:t xml:space="preserve">份，承包人执</w:t>
      </w:r>
      <w:r>
        <w:rPr>
          <w:rFonts w:hint="eastAsia" w:hAnsi="宋体"/>
          <w:bCs/>
          <w:szCs w:val="21"/>
          <w:u w:val="single"/>
        </w:rPr>
        <w:t xml:space="preserve">     </w:t>
      </w:r>
      <w:r>
        <w:rPr>
          <w:rFonts w:hint="eastAsia" w:hAnsi="宋体"/>
          <w:bCs/>
          <w:szCs w:val="21"/>
        </w:rPr>
        <w:t xml:space="preserve">份。</w:t>
      </w:r>
      <w:r>
        <w:rPr>
          <w:bCs/>
          <w:szCs w:val="21"/>
        </w:rPr>
      </w:r>
      <w:r/>
    </w:p>
    <w:p>
      <w:pPr>
        <w:pStyle w:val="1136"/>
        <w:spacing w:line="360" w:lineRule="auto"/>
        <w:rPr>
          <w:szCs w:val="21"/>
        </w:rPr>
      </w:pPr>
      <w:r>
        <w:rPr>
          <w:szCs w:val="21"/>
        </w:rPr>
      </w:r>
      <w:r/>
    </w:p>
    <w:p>
      <w:pPr>
        <w:pStyle w:val="1136"/>
        <w:spacing w:line="360" w:lineRule="auto"/>
        <w:rPr>
          <w:szCs w:val="21"/>
        </w:rPr>
      </w:pPr>
      <w:r>
        <w:rPr>
          <w:rFonts w:hint="eastAsia" w:hAnsi="宋体"/>
          <w:szCs w:val="21"/>
        </w:rPr>
        <w:t xml:space="preserve">发包人：</w:t>
      </w:r>
      <w:r>
        <w:rPr>
          <w:rFonts w:hint="eastAsia"/>
          <w:szCs w:val="21"/>
        </w:rPr>
        <w:t xml:space="preserve">（</w:t>
      </w:r>
      <w:r>
        <w:rPr>
          <w:rFonts w:hint="eastAsia" w:hAnsi="宋体"/>
          <w:szCs w:val="21"/>
        </w:rPr>
        <w:t xml:space="preserve">公章</w:t>
      </w:r>
      <w:r>
        <w:rPr>
          <w:rFonts w:hint="eastAsia"/>
          <w:szCs w:val="21"/>
        </w:rPr>
        <w:t xml:space="preserve">）</w:t>
      </w:r>
      <w:r>
        <w:rPr>
          <w:szCs w:val="21"/>
        </w:rPr>
        <w:t xml:space="preserve">                                        </w:t>
      </w:r>
      <w:r>
        <w:rPr>
          <w:rFonts w:hint="eastAsia" w:hAnsi="宋体"/>
          <w:szCs w:val="21"/>
        </w:rPr>
        <w:t xml:space="preserve">承包人：</w:t>
      </w:r>
      <w:r>
        <w:rPr>
          <w:rFonts w:hint="eastAsia"/>
          <w:szCs w:val="21"/>
        </w:rPr>
        <w:t xml:space="preserve">（</w:t>
      </w:r>
      <w:r>
        <w:rPr>
          <w:rFonts w:hint="eastAsia" w:hAnsi="宋体"/>
          <w:szCs w:val="21"/>
        </w:rPr>
        <w:t xml:space="preserve">公章</w:t>
      </w:r>
      <w:r>
        <w:rPr>
          <w:rFonts w:hint="eastAsia"/>
          <w:szCs w:val="21"/>
        </w:rPr>
        <w:t xml:space="preserve">）</w:t>
      </w:r>
      <w:r>
        <w:rPr>
          <w:szCs w:val="21"/>
        </w:rPr>
      </w:r>
      <w:r/>
    </w:p>
    <w:p>
      <w:pPr>
        <w:pStyle w:val="1136"/>
        <w:spacing w:line="360" w:lineRule="auto"/>
        <w:rPr>
          <w:szCs w:val="21"/>
          <w:u w:val="single"/>
        </w:rPr>
      </w:pPr>
      <w:r>
        <w:rPr>
          <w:szCs w:val="21"/>
          <w:u w:val="single"/>
        </w:rPr>
      </w:r>
      <w:r/>
    </w:p>
    <w:p>
      <w:pPr>
        <w:pStyle w:val="1136"/>
        <w:spacing w:line="360" w:lineRule="auto"/>
        <w:rPr>
          <w:szCs w:val="21"/>
        </w:rPr>
      </w:pPr>
      <w:r>
        <w:rPr>
          <w:rFonts w:hint="eastAsia" w:hAnsi="宋体"/>
          <w:szCs w:val="21"/>
        </w:rPr>
        <w:t xml:space="preserve">法定代表人或其委托代理人：</w:t>
      </w:r>
      <w:r>
        <w:rPr>
          <w:rFonts w:hAnsi="宋体"/>
          <w:szCs w:val="21"/>
        </w:rPr>
        <w:t xml:space="preserve">                   </w:t>
      </w:r>
      <w:r>
        <w:rPr>
          <w:rFonts w:hAnsi="宋体"/>
          <w:szCs w:val="21"/>
        </w:rPr>
        <w:t xml:space="preserve">          </w:t>
      </w:r>
      <w:r>
        <w:rPr>
          <w:rFonts w:hint="eastAsia" w:hAnsi="宋体"/>
          <w:szCs w:val="21"/>
        </w:rPr>
        <w:t xml:space="preserve">法定代表人或其委托代理人：</w:t>
      </w:r>
      <w:r>
        <w:rPr>
          <w:szCs w:val="21"/>
        </w:rPr>
      </w:r>
      <w:r/>
    </w:p>
    <w:p>
      <w:pPr>
        <w:pStyle w:val="1136"/>
        <w:spacing w:line="360" w:lineRule="auto"/>
        <w:rPr>
          <w:szCs w:val="21"/>
        </w:rPr>
      </w:pPr>
      <w:r>
        <w:rPr>
          <w:rFonts w:hint="eastAsia" w:hAnsi="宋体"/>
          <w:szCs w:val="21"/>
        </w:rPr>
        <w:t xml:space="preserve">（签字）</w:t>
      </w:r>
      <w:r>
        <w:rPr>
          <w:rFonts w:hAnsi="宋体"/>
          <w:szCs w:val="21"/>
        </w:rPr>
        <w:t xml:space="preserve">                          </w:t>
      </w:r>
      <w:r>
        <w:rPr>
          <w:rFonts w:hAnsi="宋体"/>
          <w:szCs w:val="21"/>
        </w:rPr>
        <w:t xml:space="preserve">                           </w:t>
      </w:r>
      <w:r>
        <w:rPr>
          <w:rFonts w:hint="eastAsia" w:hAnsi="宋体"/>
          <w:szCs w:val="21"/>
        </w:rPr>
        <w:t xml:space="preserve">（签字）</w:t>
      </w:r>
      <w:r>
        <w:rPr>
          <w:szCs w:val="21"/>
        </w:rPr>
      </w:r>
      <w:r/>
    </w:p>
    <w:p>
      <w:pPr>
        <w:pStyle w:val="1136"/>
        <w:spacing w:line="360" w:lineRule="auto"/>
        <w:rPr>
          <w:szCs w:val="21"/>
          <w:u w:val="single"/>
        </w:rPr>
      </w:pPr>
      <w:r>
        <w:rPr>
          <w:szCs w:val="21"/>
          <w:u w:val="single"/>
        </w:rPr>
      </w:r>
      <w:r/>
    </w:p>
    <w:p>
      <w:pPr>
        <w:pStyle w:val="1136"/>
        <w:rPr>
          <w:szCs w:val="21"/>
          <w:u w:val="single"/>
        </w:rPr>
      </w:pPr>
      <w:r>
        <w:rPr>
          <w:rFonts w:hint="eastAsia" w:hAnsi="宋体"/>
          <w:szCs w:val="21"/>
        </w:rPr>
        <w:t xml:space="preserve">社会信用代码</w:t>
      </w:r>
      <w:r>
        <w:rPr>
          <w:rFonts w:hAnsi="宋体"/>
          <w:szCs w:val="21"/>
        </w:rPr>
        <w:t xml:space="preserve">                                               </w:t>
      </w:r>
      <w:r>
        <w:rPr>
          <w:rFonts w:hint="eastAsia" w:hAnsi="宋体"/>
          <w:szCs w:val="21"/>
        </w:rPr>
        <w:t xml:space="preserve">社会信用代码：</w:t>
      </w:r>
      <w:r>
        <w:rPr>
          <w:szCs w:val="21"/>
          <w:u w:val="single"/>
        </w:rPr>
      </w:r>
      <w:r/>
    </w:p>
    <w:p>
      <w:pPr>
        <w:pStyle w:val="1136"/>
        <w:spacing w:line="360" w:lineRule="auto"/>
        <w:rPr>
          <w:szCs w:val="21"/>
        </w:rPr>
      </w:pPr>
      <w:r>
        <w:rPr>
          <w:rFonts w:hint="eastAsia" w:hAnsi="宋体"/>
          <w:szCs w:val="21"/>
        </w:rPr>
        <w:t xml:space="preserve">地址：</w:t>
      </w:r>
      <w:r>
        <w:rPr>
          <w:rFonts w:hAnsi="宋体"/>
          <w:szCs w:val="21"/>
        </w:rPr>
        <w:t xml:space="preserve">                                                     </w:t>
      </w:r>
      <w:r>
        <w:rPr>
          <w:rFonts w:hint="eastAsia" w:hAnsi="宋体"/>
          <w:szCs w:val="21"/>
        </w:rPr>
        <w:t xml:space="preserve">地址：</w:t>
      </w:r>
      <w:r>
        <w:rPr>
          <w:szCs w:val="21"/>
        </w:rPr>
      </w:r>
      <w:r/>
    </w:p>
    <w:p>
      <w:pPr>
        <w:pStyle w:val="1136"/>
        <w:spacing w:line="360" w:lineRule="auto"/>
        <w:rPr>
          <w:szCs w:val="21"/>
        </w:rPr>
      </w:pPr>
      <w:r>
        <w:rPr>
          <w:rFonts w:hint="eastAsia" w:hAnsi="宋体"/>
          <w:szCs w:val="21"/>
        </w:rPr>
        <w:t xml:space="preserve">邮政编码：</w:t>
      </w:r>
      <w:r>
        <w:rPr>
          <w:rFonts w:hAnsi="宋体"/>
          <w:szCs w:val="21"/>
        </w:rPr>
        <w:t xml:space="preserve">                                                 </w:t>
      </w:r>
      <w:r>
        <w:rPr>
          <w:rFonts w:hint="eastAsia" w:hAnsi="宋体"/>
          <w:szCs w:val="21"/>
        </w:rPr>
        <w:t xml:space="preserve">邮政编码：</w:t>
      </w:r>
      <w:r>
        <w:rPr>
          <w:szCs w:val="21"/>
        </w:rPr>
      </w:r>
      <w:r/>
    </w:p>
    <w:p>
      <w:pPr>
        <w:pStyle w:val="1136"/>
        <w:spacing w:line="360" w:lineRule="auto"/>
        <w:rPr>
          <w:szCs w:val="21"/>
        </w:rPr>
      </w:pPr>
      <w:r>
        <w:rPr>
          <w:rFonts w:hint="eastAsia" w:hAnsi="宋体"/>
          <w:szCs w:val="21"/>
        </w:rPr>
        <w:t xml:space="preserve">法定代表人：</w:t>
      </w:r>
      <w:r>
        <w:rPr>
          <w:rFonts w:hAnsi="宋体"/>
          <w:szCs w:val="21"/>
        </w:rPr>
        <w:t xml:space="preserve">                                    </w:t>
      </w:r>
      <w:r>
        <w:rPr>
          <w:rFonts w:hAnsi="宋体"/>
          <w:szCs w:val="21"/>
        </w:rPr>
        <w:t xml:space="preserve">           </w:t>
      </w:r>
      <w:r>
        <w:rPr>
          <w:rFonts w:hint="eastAsia" w:hAnsi="宋体"/>
          <w:szCs w:val="21"/>
        </w:rPr>
        <w:t xml:space="preserve">法定代表人：</w:t>
      </w:r>
      <w:r>
        <w:rPr>
          <w:szCs w:val="21"/>
        </w:rPr>
      </w:r>
      <w:r/>
    </w:p>
    <w:p>
      <w:pPr>
        <w:pStyle w:val="1136"/>
        <w:spacing w:line="360" w:lineRule="auto"/>
        <w:rPr>
          <w:szCs w:val="21"/>
        </w:rPr>
      </w:pPr>
      <w:r>
        <w:rPr>
          <w:rFonts w:hint="eastAsia" w:hAnsi="宋体"/>
          <w:szCs w:val="21"/>
        </w:rPr>
        <w:t xml:space="preserve">委托代理人：</w:t>
      </w:r>
      <w:r>
        <w:rPr>
          <w:rFonts w:hAnsi="宋体"/>
          <w:szCs w:val="21"/>
        </w:rPr>
        <w:t xml:space="preserve">                                              </w:t>
      </w:r>
      <w:r>
        <w:rPr>
          <w:rFonts w:hint="eastAsia" w:hAnsi="宋体"/>
          <w:szCs w:val="21"/>
        </w:rPr>
        <w:t xml:space="preserve">委托代理人：</w:t>
      </w:r>
      <w:r>
        <w:rPr>
          <w:szCs w:val="21"/>
        </w:rPr>
      </w:r>
      <w:r/>
    </w:p>
    <w:p>
      <w:pPr>
        <w:pStyle w:val="1136"/>
        <w:spacing w:line="360" w:lineRule="auto"/>
        <w:rPr>
          <w:szCs w:val="21"/>
        </w:rPr>
      </w:pPr>
      <w:r>
        <w:rPr>
          <w:rFonts w:hint="eastAsia" w:hAnsi="宋体"/>
          <w:szCs w:val="21"/>
        </w:rPr>
        <w:t xml:space="preserve">电话：</w:t>
      </w:r>
      <w:r>
        <w:rPr>
          <w:rFonts w:hAnsi="宋体"/>
          <w:szCs w:val="21"/>
        </w:rPr>
        <w:t xml:space="preserve">                                                    </w:t>
      </w:r>
      <w:r>
        <w:rPr>
          <w:rFonts w:hint="eastAsia" w:hAnsi="宋体"/>
          <w:szCs w:val="21"/>
        </w:rPr>
        <w:t xml:space="preserve">电话：</w:t>
      </w:r>
      <w:r>
        <w:rPr>
          <w:szCs w:val="21"/>
        </w:rPr>
      </w:r>
      <w:r/>
    </w:p>
    <w:p>
      <w:pPr>
        <w:pStyle w:val="1136"/>
        <w:spacing w:line="360" w:lineRule="auto"/>
        <w:rPr>
          <w:szCs w:val="21"/>
        </w:rPr>
      </w:pPr>
      <w:r>
        <w:rPr>
          <w:rFonts w:hint="eastAsia" w:hAnsi="宋体"/>
          <w:szCs w:val="21"/>
        </w:rPr>
        <w:t xml:space="preserve">传真：</w:t>
      </w:r>
      <w:r>
        <w:rPr>
          <w:rFonts w:hAnsi="宋体"/>
          <w:szCs w:val="21"/>
        </w:rPr>
        <w:t xml:space="preserve">                                                    </w:t>
      </w:r>
      <w:r>
        <w:rPr>
          <w:rFonts w:hint="eastAsia" w:hAnsi="宋体"/>
          <w:szCs w:val="21"/>
        </w:rPr>
        <w:t xml:space="preserve">传真：</w:t>
      </w:r>
      <w:r>
        <w:rPr>
          <w:szCs w:val="21"/>
        </w:rPr>
      </w:r>
      <w:r/>
    </w:p>
    <w:p>
      <w:pPr>
        <w:pStyle w:val="1136"/>
        <w:spacing w:line="360" w:lineRule="auto"/>
        <w:rPr>
          <w:szCs w:val="21"/>
        </w:rPr>
      </w:pPr>
      <w:r>
        <w:rPr>
          <w:rFonts w:hint="eastAsia" w:hAnsi="宋体"/>
          <w:szCs w:val="21"/>
        </w:rPr>
        <w:t xml:space="preserve">电子信箱：</w:t>
      </w:r>
      <w:r>
        <w:rPr>
          <w:rFonts w:hAnsi="宋体"/>
          <w:szCs w:val="21"/>
        </w:rPr>
        <w:t xml:space="preserve">  </w:t>
      </w:r>
      <w:r>
        <w:rPr>
          <w:rFonts w:hAnsi="宋体"/>
          <w:szCs w:val="21"/>
        </w:rPr>
        <w:t xml:space="preserve">                                              </w:t>
      </w:r>
      <w:r>
        <w:rPr>
          <w:rFonts w:hint="eastAsia" w:hAnsi="宋体"/>
          <w:szCs w:val="21"/>
        </w:rPr>
        <w:t xml:space="preserve">电子信箱：</w:t>
      </w:r>
      <w:r>
        <w:rPr>
          <w:szCs w:val="21"/>
        </w:rPr>
      </w:r>
      <w:r/>
    </w:p>
    <w:p>
      <w:pPr>
        <w:pStyle w:val="1136"/>
        <w:spacing w:line="360" w:lineRule="auto"/>
        <w:rPr>
          <w:szCs w:val="21"/>
        </w:rPr>
      </w:pPr>
      <w:r>
        <w:rPr>
          <w:rFonts w:hint="eastAsia" w:hAnsi="宋体"/>
          <w:szCs w:val="21"/>
        </w:rPr>
        <w:t xml:space="preserve">开户银行</w:t>
      </w:r>
      <w:r>
        <w:rPr>
          <w:rFonts w:hint="eastAsia" w:hAnsi="宋体"/>
          <w:szCs w:val="21"/>
        </w:rPr>
        <w:t xml:space="preserve">：</w:t>
      </w:r>
      <w:r>
        <w:rPr>
          <w:rFonts w:hAnsi="宋体"/>
          <w:szCs w:val="21"/>
        </w:rPr>
        <w:t xml:space="preserve">                                                </w:t>
      </w:r>
      <w:r>
        <w:rPr>
          <w:rFonts w:hint="eastAsia" w:hAnsi="宋体"/>
          <w:szCs w:val="21"/>
        </w:rPr>
        <w:t xml:space="preserve">开户银行：</w:t>
      </w:r>
      <w:r>
        <w:rPr>
          <w:szCs w:val="21"/>
        </w:rPr>
      </w:r>
      <w:r/>
    </w:p>
    <w:p>
      <w:pPr>
        <w:pStyle w:val="1136"/>
      </w:pPr>
      <w:r>
        <w:rPr>
          <w:rFonts w:hint="eastAsia" w:hAnsi="宋体"/>
          <w:szCs w:val="21"/>
        </w:rPr>
        <w:t xml:space="preserve">账号：</w:t>
      </w:r>
      <w:r>
        <w:rPr>
          <w:rFonts w:hAnsi="宋体"/>
          <w:szCs w:val="21"/>
        </w:rPr>
        <w:t xml:space="preserve">                                                    </w:t>
      </w:r>
      <w:r>
        <w:rPr>
          <w:rFonts w:hint="eastAsia" w:hAnsi="宋体"/>
          <w:szCs w:val="21"/>
        </w:rPr>
        <w:t xml:space="preserve">账号：</w:t>
      </w:r>
      <w:r>
        <w:rPr>
          <w:b/>
          <w:bCs/>
          <w:szCs w:val="21"/>
        </w:rPr>
        <w:br w:type="page" w:clear="all"/>
      </w:r>
      <w:bookmarkStart w:id="87" w:name="_Toc373227691"/>
      <w:r/>
      <w:bookmarkStart w:id="88" w:name="_Toc459024476"/>
      <w:r/>
      <w:bookmarkStart w:id="89" w:name="_Toc373478338"/>
      <w:r/>
      <w:bookmarkStart w:id="90" w:name="_Toc458520326"/>
      <w:r/>
      <w:bookmarkStart w:id="91" w:name="_Toc351203632"/>
      <w:r/>
      <w:bookmarkStart w:id="92" w:name="_Toc389065257"/>
      <w:r/>
      <w:r/>
    </w:p>
    <w:p>
      <w:pPr>
        <w:pStyle w:val="1138"/>
      </w:pPr>
      <w:r/>
      <w:bookmarkEnd w:id="87"/>
      <w:r/>
      <w:bookmarkEnd w:id="88"/>
      <w:r/>
      <w:bookmarkEnd w:id="89"/>
      <w:r/>
      <w:bookmarkEnd w:id="90"/>
      <w:r/>
      <w:bookmarkEnd w:id="91"/>
      <w:r/>
      <w:bookmarkEnd w:id="92"/>
      <w:r/>
      <w:bookmarkStart w:id="93" w:name="_Toc169793334"/>
      <w:r/>
      <w:bookmarkStart w:id="94" w:name="_Toc7159"/>
      <w:r/>
      <w:bookmarkStart w:id="95" w:name="_Toc459024475"/>
      <w:r/>
      <w:bookmarkStart w:id="96" w:name="_Toc389065256"/>
      <w:r/>
      <w:bookmarkStart w:id="97" w:name="_Toc162623870"/>
      <w:r/>
      <w:bookmarkStart w:id="98" w:name="_Toc458520325"/>
      <w:r>
        <w:rPr>
          <w:rFonts w:hint="eastAsia"/>
        </w:rPr>
        <w:t xml:space="preserve">第二部分通用合同条款</w:t>
      </w:r>
      <w:bookmarkEnd w:id="94"/>
      <w:r/>
      <w:bookmarkEnd w:id="95"/>
      <w:r/>
      <w:bookmarkEnd w:id="96"/>
      <w:r/>
      <w:bookmarkEnd w:id="98"/>
      <w:r>
        <w:rPr>
          <w:rFonts w:hint="eastAsia"/>
        </w:rPr>
        <w:t xml:space="preserve">(略)</w:t>
      </w:r>
      <w:bookmarkEnd w:id="93"/>
      <w:r/>
      <w:bookmarkEnd w:id="97"/>
      <w:r/>
      <w:r/>
    </w:p>
    <w:p>
      <w:pPr>
        <w:pStyle w:val="1138"/>
      </w:pPr>
      <w:r/>
      <w:bookmarkStart w:id="99" w:name="_Toc169793335"/>
      <w:r/>
      <w:bookmarkStart w:id="100" w:name="_Toc22373"/>
      <w:r/>
      <w:bookmarkStart w:id="101" w:name="_Toc24191"/>
      <w:r/>
      <w:bookmarkStart w:id="102" w:name="_Toc18747"/>
      <w:r/>
      <w:bookmarkStart w:id="103" w:name="_Toc22528"/>
      <w:r/>
      <w:bookmarkStart w:id="104" w:name="_Toc162623871"/>
      <w:r/>
      <w:bookmarkStart w:id="105" w:name="_Toc31572"/>
      <w:r/>
      <w:bookmarkStart w:id="106" w:name="_Toc498006746"/>
      <w:r>
        <w:rPr>
          <w:rFonts w:hint="eastAsia"/>
        </w:rPr>
        <w:t xml:space="preserve">第三部分 专用合同条款</w:t>
      </w:r>
      <w:bookmarkEnd w:id="99"/>
      <w:r/>
      <w:bookmarkEnd w:id="100"/>
      <w:r/>
      <w:bookmarkEnd w:id="101"/>
      <w:r/>
      <w:bookmarkEnd w:id="102"/>
      <w:r/>
      <w:bookmarkEnd w:id="103"/>
      <w:r/>
      <w:bookmarkEnd w:id="104"/>
      <w:r/>
      <w:bookmarkEnd w:id="105"/>
      <w:r/>
      <w:bookmarkEnd w:id="106"/>
      <w:r/>
      <w:r/>
    </w:p>
    <w:p>
      <w:pPr>
        <w:pStyle w:val="1140"/>
        <w:spacing w:line="332" w:lineRule="auto"/>
        <w:rPr>
          <w:rFonts w:hint="eastAsia" w:ascii="宋体" w:hAnsi="宋体"/>
          <w:bCs w:val="0"/>
          <w:szCs w:val="32"/>
        </w:rPr>
      </w:pPr>
      <w:r/>
      <w:bookmarkStart w:id="107" w:name="_Toc351203633"/>
      <w:r/>
      <w:bookmarkStart w:id="108" w:name="_Toc162623872"/>
      <w:r>
        <w:rPr>
          <w:rFonts w:ascii="宋体" w:hAnsi="宋体"/>
          <w:bCs w:val="0"/>
          <w:szCs w:val="32"/>
        </w:rPr>
        <w:t xml:space="preserve">1</w:t>
      </w:r>
      <w:bookmarkStart w:id="109" w:name="_Toc296891196"/>
      <w:r/>
      <w:bookmarkStart w:id="110" w:name="_Toc292559361"/>
      <w:r/>
      <w:bookmarkStart w:id="111" w:name="_Toc296347155"/>
      <w:r/>
      <w:bookmarkStart w:id="112" w:name="_Toc296346657"/>
      <w:r/>
      <w:bookmarkStart w:id="113" w:name="_Toc296503156"/>
      <w:r/>
      <w:bookmarkStart w:id="114" w:name="_Toc296944495"/>
      <w:r/>
      <w:bookmarkStart w:id="115" w:name="_Toc296890984"/>
      <w:r/>
      <w:bookmarkStart w:id="116" w:name="_Toc297048342"/>
      <w:r/>
      <w:bookmarkStart w:id="117" w:name="_Toc292559866"/>
      <w:r/>
      <w:bookmarkStart w:id="118" w:name="_Toc297120456"/>
      <w:r>
        <w:rPr>
          <w:rFonts w:ascii="宋体" w:hAnsi="宋体"/>
          <w:bCs w:val="0"/>
          <w:szCs w:val="32"/>
        </w:rPr>
        <w:t xml:space="preserve">. </w:t>
      </w:r>
      <w:r>
        <w:rPr>
          <w:rFonts w:hint="eastAsia" w:ascii="宋体" w:hAnsi="宋体"/>
          <w:bCs w:val="0"/>
          <w:szCs w:val="32"/>
        </w:rPr>
        <w:t xml:space="preserve">一般约定</w:t>
      </w:r>
      <w:bookmarkEnd w:id="107"/>
      <w:r/>
      <w:bookmarkEnd w:id="108"/>
      <w:r>
        <w:rPr>
          <w:rFonts w:hint="eastAsia" w:ascii="宋体" w:hAnsi="宋体"/>
          <w:bCs w:val="0"/>
          <w:szCs w:val="32"/>
        </w:rPr>
      </w:r>
      <w:r/>
    </w:p>
    <w:p>
      <w:pPr>
        <w:pStyle w:val="1136"/>
        <w:ind w:firstLine="420"/>
        <w:spacing w:line="332" w:lineRule="auto"/>
        <w:rPr>
          <w:rFonts w:hint="eastAsia" w:ascii="宋体" w:hAnsi="宋体"/>
          <w:szCs w:val="32"/>
        </w:rPr>
      </w:pPr>
      <w:r/>
      <w:bookmarkEnd w:id="109"/>
      <w:r/>
      <w:bookmarkEnd w:id="110"/>
      <w:r/>
      <w:bookmarkEnd w:id="111"/>
      <w:r/>
      <w:bookmarkEnd w:id="112"/>
      <w:r/>
      <w:bookmarkEnd w:id="113"/>
      <w:r/>
      <w:bookmarkEnd w:id="114"/>
      <w:r/>
      <w:bookmarkEnd w:id="115"/>
      <w:r/>
      <w:bookmarkEnd w:id="116"/>
      <w:r/>
      <w:bookmarkEnd w:id="117"/>
      <w:r/>
      <w:bookmarkEnd w:id="118"/>
      <w:r>
        <w:rPr>
          <w:rFonts w:ascii="宋体" w:hAnsi="宋体"/>
          <w:szCs w:val="32"/>
        </w:rPr>
        <w:t xml:space="preserve">1.1 </w:t>
      </w:r>
      <w:r>
        <w:rPr>
          <w:rFonts w:hint="eastAsia" w:ascii="宋体" w:hAnsi="宋体"/>
          <w:szCs w:val="32"/>
        </w:rPr>
        <w:t xml:space="preserve">词语定义</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1.1.1</w:t>
      </w:r>
      <w:r>
        <w:rPr>
          <w:rFonts w:hint="eastAsia" w:ascii="宋体" w:hAnsi="宋体"/>
          <w:szCs w:val="32"/>
        </w:rPr>
        <w:t xml:space="preserve">合同</w:t>
      </w:r>
      <w:r>
        <w:rPr>
          <w:rFonts w:hint="eastAsia" w:ascii="宋体" w:hAnsi="宋体"/>
          <w:szCs w:val="32"/>
        </w:rPr>
      </w:r>
      <w:r/>
    </w:p>
    <w:p>
      <w:pPr>
        <w:pStyle w:val="1136"/>
        <w:ind w:left="1155" w:hanging="735"/>
        <w:spacing w:line="332" w:lineRule="auto"/>
        <w:rPr>
          <w:rFonts w:hint="eastAsia" w:ascii="宋体" w:hAnsi="宋体"/>
          <w:szCs w:val="32"/>
          <w:u w:val="single"/>
        </w:rPr>
      </w:pPr>
      <w:r>
        <w:rPr>
          <w:rFonts w:ascii="宋体" w:hAnsi="宋体"/>
          <w:szCs w:val="32"/>
        </w:rPr>
        <w:t xml:space="preserve">1.1.1.10</w:t>
      </w:r>
      <w:r>
        <w:rPr>
          <w:rFonts w:hint="eastAsia" w:ascii="宋体" w:hAnsi="宋体"/>
          <w:szCs w:val="32"/>
        </w:rPr>
        <w:t xml:space="preserve">其他合同文件包括：</w:t>
      </w:r>
      <w:r>
        <w:rPr>
          <w:rFonts w:ascii="宋体" w:hAnsi="宋体"/>
          <w:szCs w:val="32"/>
          <w:u w:val="single"/>
        </w:rPr>
        <w:t xml:space="preserve"> </w:t>
      </w:r>
      <w:r>
        <w:rPr>
          <w:rFonts w:hint="eastAsia" w:ascii="宋体" w:hAnsi="宋体"/>
          <w:szCs w:val="32"/>
          <w:u w:val="single"/>
        </w:rPr>
        <w:t xml:space="preserve">（1）本合同协议书（2）中标通知书（3）本合同专用条款</w:t>
      </w:r>
      <w:r>
        <w:rPr>
          <w:rFonts w:hint="eastAsia" w:ascii="宋体" w:hAnsi="宋体"/>
          <w:szCs w:val="32"/>
          <w:u w:val="single"/>
        </w:rPr>
      </w:r>
      <w:r/>
    </w:p>
    <w:p>
      <w:pPr>
        <w:pStyle w:val="1136"/>
        <w:ind w:left="1155" w:hanging="735"/>
        <w:spacing w:line="332" w:lineRule="auto"/>
        <w:rPr>
          <w:rFonts w:hint="eastAsia" w:ascii="宋体" w:hAnsi="宋体"/>
          <w:szCs w:val="32"/>
          <w:u w:val="single"/>
        </w:rPr>
      </w:pPr>
      <w:r>
        <w:rPr>
          <w:rFonts w:hint="eastAsia" w:ascii="宋体" w:hAnsi="宋体"/>
          <w:szCs w:val="32"/>
          <w:u w:val="single"/>
        </w:rPr>
        <w:t xml:space="preserve">（4本合同通用条款（5）投标书及其附件（6）标准、规范及有关技术文件（7）图纸（8）</w:t>
      </w:r>
      <w:r>
        <w:rPr>
          <w:rFonts w:hint="eastAsia" w:ascii="宋体" w:hAnsi="宋体"/>
          <w:szCs w:val="32"/>
          <w:u w:val="single"/>
        </w:rPr>
      </w:r>
      <w:r/>
    </w:p>
    <w:p>
      <w:pPr>
        <w:pStyle w:val="1136"/>
        <w:ind w:left="1155" w:hanging="735"/>
        <w:spacing w:line="332" w:lineRule="auto"/>
        <w:rPr>
          <w:rFonts w:hint="eastAsia" w:ascii="宋体" w:hAnsi="宋体"/>
          <w:szCs w:val="32"/>
          <w:u w:val="single"/>
        </w:rPr>
      </w:pPr>
      <w:r>
        <w:rPr>
          <w:rFonts w:hint="eastAsia" w:ascii="宋体" w:hAnsi="宋体"/>
          <w:szCs w:val="32"/>
          <w:u w:val="single"/>
        </w:rPr>
        <w:t xml:space="preserve">工程量清单（9）工程报价单或预算书（10）合同履行中，发包人承包人有关工程的洽商、</w:t>
      </w:r>
      <w:r>
        <w:rPr>
          <w:rFonts w:hint="eastAsia" w:ascii="宋体" w:hAnsi="宋体"/>
          <w:szCs w:val="32"/>
          <w:u w:val="single"/>
        </w:rPr>
      </w:r>
      <w:r/>
    </w:p>
    <w:p>
      <w:pPr>
        <w:pStyle w:val="1136"/>
        <w:ind w:left="1155" w:hanging="735"/>
        <w:spacing w:line="332" w:lineRule="auto"/>
        <w:rPr>
          <w:rFonts w:hint="eastAsia" w:ascii="宋体" w:hAnsi="宋体"/>
          <w:szCs w:val="32"/>
        </w:rPr>
      </w:pPr>
      <w:r>
        <w:rPr>
          <w:rFonts w:hint="eastAsia" w:ascii="宋体" w:hAnsi="宋体"/>
          <w:szCs w:val="32"/>
          <w:u w:val="single"/>
        </w:rPr>
        <w:t xml:space="preserve">变更等书面协议或文件视为本合同的组成部分</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1.1.2 </w:t>
      </w:r>
      <w:r>
        <w:rPr>
          <w:rFonts w:hint="eastAsia" w:ascii="宋体" w:hAnsi="宋体"/>
          <w:szCs w:val="32"/>
        </w:rPr>
        <w:t xml:space="preserve">合同当事人及其他相关方</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1.1.2.4</w:t>
      </w:r>
      <w:r>
        <w:rPr>
          <w:rFonts w:hint="eastAsia" w:ascii="宋体" w:hAnsi="宋体"/>
          <w:szCs w:val="32"/>
        </w:rPr>
        <w:t xml:space="preserve">监理人：</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1.1.2.5 </w:t>
      </w:r>
      <w:r>
        <w:rPr>
          <w:rFonts w:hint="eastAsia" w:ascii="宋体" w:hAnsi="宋体"/>
          <w:szCs w:val="32"/>
        </w:rPr>
        <w:t xml:space="preserve">设计人：</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1.1.3 </w:t>
      </w:r>
      <w:r>
        <w:rPr>
          <w:rFonts w:hint="eastAsia" w:ascii="宋体" w:hAnsi="宋体"/>
          <w:szCs w:val="32"/>
        </w:rPr>
        <w:t xml:space="preserve">工程和设备</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1.1.3.9 </w:t>
      </w:r>
      <w:r>
        <w:rPr>
          <w:rFonts w:hint="eastAsia" w:ascii="宋体" w:hAnsi="宋体"/>
          <w:szCs w:val="32"/>
        </w:rPr>
        <w:t xml:space="preserve">永久占地包括：</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rPr>
          <w:rFonts w:hint="eastAsia" w:ascii="宋体" w:hAnsi="宋体"/>
          <w:szCs w:val="32"/>
        </w:rPr>
      </w:r>
      <w:r/>
    </w:p>
    <w:p>
      <w:pPr>
        <w:pStyle w:val="1136"/>
        <w:ind w:left="596"/>
        <w:jc w:val="left"/>
        <w:spacing w:line="332" w:lineRule="auto"/>
        <w:rPr>
          <w:rFonts w:hint="eastAsia" w:ascii="宋体" w:hAnsi="宋体"/>
          <w:szCs w:val="32"/>
          <w:u w:val="single"/>
        </w:rPr>
      </w:pPr>
      <w:r>
        <w:rPr>
          <w:rFonts w:hint="eastAsia" w:ascii="宋体" w:hAnsi="宋体"/>
          <w:szCs w:val="32"/>
        </w:rPr>
        <w:t xml:space="preserve">适用于合同的其他规范性文件：</w:t>
      </w:r>
      <w:r>
        <w:rPr>
          <w:rFonts w:hint="eastAsia" w:ascii="MingLiU_HKSCS" w:hAnsi="MingLiU_HKSCS" w:cs="MingLiU_HKSCS"/>
          <w:szCs w:val="32"/>
          <w:u w:val="single"/>
        </w:rPr>
        <w:t xml:space="preserve"> </w:t>
      </w:r>
      <w:r>
        <w:rPr>
          <w:rFonts w:hint="eastAsia" w:ascii="宋体" w:hAnsi="宋体"/>
          <w:szCs w:val="32"/>
          <w:u w:val="single"/>
        </w:rPr>
        <w:t xml:space="preserve">《中华人民共和国民法典》、《中华人民共和国建筑法》、</w:t>
      </w:r>
      <w:r>
        <w:rPr>
          <w:rFonts w:hint="eastAsia" w:ascii="宋体" w:hAnsi="宋体"/>
          <w:szCs w:val="32"/>
          <w:u w:val="single"/>
        </w:rPr>
      </w:r>
      <w:r/>
    </w:p>
    <w:p>
      <w:pPr>
        <w:pStyle w:val="1136"/>
        <w:ind w:left="596"/>
        <w:jc w:val="left"/>
        <w:spacing w:line="332" w:lineRule="auto"/>
        <w:rPr>
          <w:rFonts w:hint="eastAsia" w:ascii="宋体" w:hAnsi="宋体"/>
          <w:szCs w:val="32"/>
        </w:rPr>
      </w:pPr>
      <w:r>
        <w:rPr>
          <w:rFonts w:hint="eastAsia" w:ascii="宋体" w:hAnsi="宋体"/>
          <w:szCs w:val="32"/>
          <w:u w:val="single"/>
        </w:rPr>
        <w:t xml:space="preserve">《中华人民共和国招标投标法》、《中华人民共和国安全生产法》、《中华人民共和国担保法》、《中华人民共和国政府采购法》、《中华人民共和国招标投标法实施条例》、《建设工程质量管理条列》、《建设工程安全生产管理条列》及其他相关国家和地方法律、法规、规章</w:t>
      </w:r>
      <w:r>
        <w:rPr>
          <w:rFonts w:hint="eastAsia" w:ascii="MingLiU_HKSCS" w:hAnsi="MingLiU_HKSCS" w:cs="MingLiU_HKSCS"/>
          <w:szCs w:val="32"/>
          <w:u w:val="single"/>
        </w:rPr>
        <w:t xml:space="preserve"> </w:t>
      </w:r>
      <w:r>
        <w:rPr>
          <w:rFonts w:hint="eastAsia" w:ascii="MingLiU_HKSCS" w:hAnsi="MingLiU_HKSCS" w:cs="MingLiU_HKSCS"/>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1.4 </w:t>
      </w:r>
      <w:r>
        <w:rPr>
          <w:rFonts w:hint="eastAsia" w:ascii="宋体" w:hAnsi="宋体"/>
          <w:szCs w:val="32"/>
        </w:rPr>
        <w:t xml:space="preserve">标准和规范</w:t>
      </w:r>
      <w:r>
        <w:rPr>
          <w:rFonts w:hint="eastAsia" w:ascii="宋体" w:hAnsi="宋体"/>
          <w:szCs w:val="32"/>
        </w:rPr>
      </w:r>
      <w:r/>
    </w:p>
    <w:p>
      <w:pPr>
        <w:pStyle w:val="1136"/>
        <w:ind w:left="596"/>
        <w:spacing w:line="332" w:lineRule="auto"/>
        <w:rPr>
          <w:rFonts w:hint="eastAsia" w:ascii="MingLiU_HKSCS" w:hAnsi="MingLiU_HKSCS" w:cs="MingLiU_HKSCS"/>
          <w:szCs w:val="32"/>
          <w:u w:val="single"/>
        </w:rPr>
      </w:pPr>
      <w:r>
        <w:rPr>
          <w:rFonts w:ascii="宋体" w:hAnsi="宋体"/>
          <w:szCs w:val="32"/>
        </w:rPr>
        <w:t xml:space="preserve">1.4.1</w:t>
      </w:r>
      <w:r>
        <w:rPr>
          <w:rFonts w:hint="eastAsia" w:ascii="宋体" w:hAnsi="宋体"/>
          <w:szCs w:val="32"/>
        </w:rPr>
        <w:t xml:space="preserve">适用于工程的标准规范包括：</w:t>
      </w:r>
      <w:r>
        <w:rPr>
          <w:rFonts w:hint="eastAsia" w:ascii="MingLiU_HKSCS" w:hAnsi="MingLiU_HKSCS" w:cs="MingLiU_HKSCS"/>
          <w:szCs w:val="32"/>
          <w:u w:val="single"/>
        </w:rPr>
        <w:t xml:space="preserve">  现行有关房屋建筑和市政工程的标准和规范、规程；</w:t>
      </w:r>
      <w:r>
        <w:rPr>
          <w:rFonts w:hint="eastAsia" w:ascii="MingLiU_HKSCS" w:hAnsi="MingLiU_HKSCS" w:cs="MingLiU_HKSCS"/>
          <w:szCs w:val="32"/>
          <w:u w:val="single"/>
        </w:rPr>
      </w:r>
      <w:r/>
    </w:p>
    <w:p>
      <w:pPr>
        <w:pStyle w:val="1136"/>
        <w:ind w:left="596"/>
        <w:spacing w:line="332" w:lineRule="auto"/>
        <w:rPr>
          <w:rFonts w:hint="eastAsia" w:ascii="宋体" w:hAnsi="宋体"/>
          <w:szCs w:val="32"/>
        </w:rPr>
      </w:pPr>
      <w:r>
        <w:rPr>
          <w:rFonts w:hint="eastAsia" w:ascii="MingLiU_HKSCS" w:hAnsi="MingLiU_HKSCS" w:cs="MingLiU_HKSCS"/>
          <w:szCs w:val="32"/>
          <w:u w:val="single"/>
        </w:rPr>
        <w:t xml:space="preserve">建筑质量验收评定标准，施工图纸以及设计文件所载明的标准、规范、规程等  </w:t>
      </w:r>
      <w:r>
        <w:rPr>
          <w:rFonts w:hint="eastAsia" w:ascii="MingLiU_HKSCS" w:hAnsi="MingLiU_HKSCS" w:cs="MingLiU_HKSCS"/>
          <w:szCs w:val="32"/>
        </w:rPr>
        <w:t xml:space="preserve">。</w:t>
      </w:r>
      <w:r>
        <w:rPr>
          <w:rFonts w:hint="eastAsia" w:ascii="宋体" w:hAnsi="宋体"/>
          <w:szCs w:val="32"/>
        </w:rPr>
      </w:r>
      <w:r/>
    </w:p>
    <w:p>
      <w:pPr>
        <w:pStyle w:val="1136"/>
        <w:ind w:firstLine="630"/>
        <w:spacing w:line="332" w:lineRule="auto"/>
        <w:rPr>
          <w:rFonts w:hint="eastAsia"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left="596"/>
        <w:spacing w:line="332" w:lineRule="auto"/>
        <w:rPr>
          <w:rFonts w:hint="eastAsia"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1.5 </w:t>
      </w:r>
      <w:r>
        <w:rPr>
          <w:rFonts w:hint="eastAsia" w:ascii="宋体" w:hAnsi="宋体"/>
          <w:szCs w:val="32"/>
        </w:rPr>
        <w:t xml:space="preserve">合同文件的优先顺序</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合同文件组成及优先顺序为：</w:t>
      </w:r>
      <w:r>
        <w:rPr>
          <w:rFonts w:hint="eastAsia" w:ascii="MingLiU_HKSCS" w:hAnsi="MingLiU_HKSCS" w:cs="MingLiU_HKSCS"/>
          <w:szCs w:val="32"/>
          <w:u w:val="single"/>
        </w:rPr>
        <w:t xml:space="preserve"> 按</w:t>
      </w:r>
      <w:r>
        <w:rPr>
          <w:rFonts w:hint="eastAsia" w:ascii="MingLiU_HKSCS" w:hAnsi="MingLiU_HKSCS" w:cs="MingLiU_HKSCS"/>
          <w:szCs w:val="32"/>
          <w:u w:val="single"/>
        </w:rPr>
        <w:t xml:space="preserve">照通用条款执行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1.6.1 </w:t>
      </w:r>
      <w:r>
        <w:rPr>
          <w:rFonts w:hint="eastAsia" w:ascii="宋体" w:hAnsi="宋体"/>
          <w:szCs w:val="32"/>
        </w:rPr>
        <w:t xml:space="preserve">图纸的提供</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发包人向承包人提供图纸的期限：</w:t>
      </w:r>
      <w:r>
        <w:rPr>
          <w:rFonts w:hint="eastAsia" w:ascii="MingLiU_HKSCS" w:hAnsi="MingLiU_HKSCS" w:cs="MingLiU_HKSCS"/>
          <w:szCs w:val="32"/>
          <w:u w:val="single"/>
        </w:rPr>
        <w:t xml:space="preserve">    开工前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发包人向承包人提供图纸的数量：</w:t>
      </w:r>
      <w:r>
        <w:rPr>
          <w:rFonts w:hint="eastAsia" w:ascii="MingLiU_HKSCS" w:hAnsi="MingLiU_HKSCS" w:cs="MingLiU_HKSCS"/>
          <w:szCs w:val="32"/>
          <w:u w:val="single"/>
        </w:rPr>
        <w:t xml:space="preserve">     贰</w:t>
      </w:r>
      <w:r>
        <w:rPr>
          <w:rFonts w:hint="eastAsia" w:ascii="宋体" w:hAnsi="宋体" w:cs="MingLiU_HKSCS"/>
          <w:szCs w:val="32"/>
          <w:u w:val="single"/>
        </w:rPr>
        <w:t xml:space="preserve">套</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发包人向承包人提供图纸的内容：</w:t>
      </w:r>
      <w:r>
        <w:rPr>
          <w:rFonts w:hint="eastAsia" w:ascii="MingLiU_HKSCS" w:hAnsi="MingLiU_HKSCS" w:cs="MingLiU_HKSCS"/>
          <w:szCs w:val="32"/>
          <w:u w:val="single"/>
        </w:rPr>
        <w:t xml:space="preserve">    </w:t>
      </w:r>
      <w:r>
        <w:rPr>
          <w:rFonts w:hint="eastAsia" w:ascii="宋体" w:hAnsi="宋体" w:cs="MingLiU_HKSCS"/>
          <w:szCs w:val="32"/>
          <w:u w:val="single"/>
        </w:rPr>
        <w:t xml:space="preserve">全套图纸（含图纸会审纪要和设计交底等）</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1.6.4 </w:t>
      </w:r>
      <w:r>
        <w:rPr>
          <w:rFonts w:hint="eastAsia" w:ascii="宋体" w:hAnsi="宋体"/>
          <w:szCs w:val="32"/>
        </w:rPr>
        <w:t xml:space="preserve">承包人文件</w:t>
      </w:r>
      <w:r>
        <w:rPr>
          <w:rFonts w:hint="eastAsia" w:ascii="宋体" w:hAnsi="宋体"/>
          <w:szCs w:val="32"/>
        </w:rPr>
      </w:r>
      <w:r/>
    </w:p>
    <w:p>
      <w:pPr>
        <w:pStyle w:val="1136"/>
        <w:ind w:left="596"/>
        <w:jc w:val="left"/>
        <w:spacing w:line="332" w:lineRule="auto"/>
        <w:rPr>
          <w:rFonts w:hint="eastAsia" w:ascii="MingLiU_HKSCS" w:hAnsi="MingLiU_HKSCS" w:cs="MingLiU_HKSCS"/>
          <w:szCs w:val="32"/>
          <w:u w:val="single"/>
        </w:rPr>
      </w:pPr>
      <w:r>
        <w:rPr>
          <w:rFonts w:hint="eastAsia" w:ascii="宋体" w:hAnsi="宋体"/>
          <w:szCs w:val="32"/>
        </w:rPr>
        <w:t xml:space="preserve">需要由承包人提供的文件，包括：</w:t>
      </w:r>
      <w:r>
        <w:rPr>
          <w:rFonts w:hint="eastAsia" w:ascii="MingLiU_HKSCS" w:hAnsi="MingLiU_HKSCS" w:cs="MingLiU_HKSCS"/>
          <w:szCs w:val="32"/>
          <w:u w:val="single"/>
        </w:rPr>
        <w:t xml:space="preserve"> 项目人员表、投标文件、施工组织设计方案（包括但</w:t>
      </w:r>
      <w:r>
        <w:rPr>
          <w:rFonts w:hint="eastAsia" w:ascii="MingLiU_HKSCS" w:hAnsi="MingLiU_HKSCS" w:cs="MingLiU_HKSCS"/>
          <w:szCs w:val="32"/>
          <w:u w:val="single"/>
        </w:rPr>
      </w:r>
      <w:r/>
    </w:p>
    <w:p>
      <w:pPr>
        <w:pStyle w:val="1136"/>
        <w:ind w:left="596"/>
        <w:jc w:val="left"/>
        <w:spacing w:line="332" w:lineRule="auto"/>
        <w:rPr>
          <w:rFonts w:hint="eastAsia" w:ascii="MingLiU_HKSCS" w:hAnsi="MingLiU_HKSCS" w:cs="MingLiU_HKSCS"/>
          <w:szCs w:val="32"/>
          <w:u w:val="single"/>
        </w:rPr>
      </w:pPr>
      <w:r>
        <w:rPr>
          <w:rFonts w:hint="eastAsia" w:ascii="MingLiU_HKSCS" w:hAnsi="MingLiU_HKSCS" w:cs="MingLiU_HKSCS"/>
          <w:szCs w:val="32"/>
          <w:u w:val="single"/>
        </w:rPr>
        <w:t xml:space="preserve">不限于质量控制、进度控制、施工安全管理、文明施工管理、施工测量控制、施工人员安</w:t>
      </w:r>
      <w:r>
        <w:rPr>
          <w:rFonts w:hint="eastAsia" w:ascii="MingLiU_HKSCS" w:hAnsi="MingLiU_HKSCS" w:cs="MingLiU_HKSCS"/>
          <w:szCs w:val="32"/>
          <w:u w:val="single"/>
        </w:rPr>
      </w:r>
      <w:r/>
    </w:p>
    <w:p>
      <w:pPr>
        <w:pStyle w:val="1136"/>
        <w:ind w:left="596"/>
        <w:jc w:val="left"/>
        <w:spacing w:line="332" w:lineRule="auto"/>
        <w:rPr>
          <w:rFonts w:hint="eastAsia" w:ascii="宋体" w:hAnsi="宋体"/>
          <w:szCs w:val="32"/>
        </w:rPr>
      </w:pPr>
      <w:r>
        <w:rPr>
          <w:rFonts w:hint="eastAsia" w:ascii="MingLiU_HKSCS" w:hAnsi="MingLiU_HKSCS" w:cs="MingLiU_HKSCS"/>
          <w:szCs w:val="32"/>
          <w:u w:val="single"/>
        </w:rPr>
        <w:t xml:space="preserve">排及管理架构、施工材料设备进场计划、成品保护措施等）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承包人提供的文件的期限为：</w:t>
      </w:r>
      <w:r>
        <w:rPr>
          <w:rFonts w:hint="eastAsia" w:ascii="MingLiU_HKSCS" w:hAnsi="MingLiU_HKSCS" w:cs="MingLiU_HKSCS"/>
          <w:szCs w:val="32"/>
          <w:u w:val="single"/>
        </w:rPr>
        <w:t xml:space="preserve">   </w:t>
      </w:r>
      <w:r>
        <w:rPr>
          <w:rFonts w:hint="eastAsia" w:ascii="宋体" w:hAnsi="宋体"/>
          <w:szCs w:val="21"/>
          <w:u w:val="single"/>
        </w:rPr>
        <w:t xml:space="preserve">中标通知书发出后10日历天内提供</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承包人提供的文件</w:t>
      </w:r>
      <w:r>
        <w:rPr>
          <w:rFonts w:hint="eastAsia" w:ascii="宋体" w:hAnsi="宋体"/>
          <w:szCs w:val="32"/>
        </w:rPr>
        <w:t xml:space="preserve">的数量为：</w:t>
      </w:r>
      <w:r>
        <w:rPr>
          <w:rFonts w:hint="eastAsia" w:ascii="MingLiU_HKSCS" w:hAnsi="MingLiU_HKSCS" w:cs="MingLiU_HKSCS"/>
          <w:szCs w:val="32"/>
          <w:u w:val="single"/>
        </w:rPr>
        <w:t xml:space="preserve">          </w:t>
      </w:r>
      <w:r>
        <w:rPr>
          <w:rFonts w:hint="eastAsia" w:ascii="宋体" w:hAnsi="宋体" w:cs="MingLiU_HKSCS"/>
          <w:szCs w:val="32"/>
          <w:u w:val="single"/>
        </w:rPr>
        <w:t xml:space="preserve">叁套</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承包人提供的文件的形式为：</w:t>
      </w:r>
      <w:r>
        <w:rPr>
          <w:rFonts w:hint="eastAsia" w:ascii="MingLiU_HKSCS" w:hAnsi="MingLiU_HKSCS" w:cs="MingLiU_HKSCS"/>
          <w:szCs w:val="32"/>
          <w:u w:val="single"/>
        </w:rPr>
        <w:t xml:space="preserve">   </w:t>
      </w:r>
      <w:r>
        <w:rPr>
          <w:rFonts w:hint="eastAsia" w:ascii="宋体" w:hAnsi="宋体" w:cs="MingLiU_HKSCS"/>
          <w:szCs w:val="32"/>
          <w:u w:val="single"/>
        </w:rPr>
        <w:t xml:space="preserve">纸质书面材料并签字盖章</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发包人审批承包人文件的期限：</w:t>
      </w:r>
      <w:r>
        <w:rPr>
          <w:rFonts w:hint="eastAsia" w:ascii="MingLiU_HKSCS" w:hAnsi="MingLiU_HKSCS" w:cs="MingLiU_HKSCS"/>
          <w:szCs w:val="32"/>
          <w:u w:val="single"/>
        </w:rPr>
        <w:t xml:space="preserve">      7天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1.6.5 </w:t>
      </w:r>
      <w:r>
        <w:rPr>
          <w:rFonts w:hint="eastAsia" w:ascii="宋体" w:hAnsi="宋体"/>
          <w:szCs w:val="32"/>
        </w:rPr>
        <w:t xml:space="preserve">现场图纸准备</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关于现场图纸准备的约定：</w:t>
      </w:r>
      <w:r>
        <w:rPr>
          <w:rFonts w:hint="eastAsia" w:ascii="MingLiU_HKSCS" w:hAnsi="MingLiU_HKSCS" w:cs="MingLiU_HKSCS"/>
          <w:szCs w:val="32"/>
          <w:u w:val="single"/>
        </w:rPr>
        <w:t xml:space="preserve"> </w:t>
      </w:r>
      <w:r>
        <w:rPr>
          <w:rFonts w:hint="eastAsia" w:ascii="宋体" w:hAnsi="宋体" w:cs="MingLiU_HKSCS"/>
          <w:szCs w:val="32"/>
          <w:u w:val="single"/>
        </w:rPr>
        <w:t xml:space="preserve">承包人应在施工现场另外保存一套完整的图纸和承包人文件，供发包人、监理人及有关人员进行工程检查时使用</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1.7 </w:t>
      </w:r>
      <w:r>
        <w:rPr>
          <w:rFonts w:hint="eastAsia" w:ascii="宋体" w:hAnsi="宋体"/>
          <w:szCs w:val="32"/>
        </w:rPr>
        <w:t xml:space="preserve">联络</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hint="eastAsia" w:ascii="MingLiU_HKSCS" w:hAnsi="MingLiU_HKSCS" w:cs="MingLiU_HKSCS"/>
          <w:szCs w:val="32"/>
          <w:u w:val="single"/>
        </w:rPr>
        <w:t xml:space="preserve"> </w:t>
      </w:r>
      <w:r>
        <w:rPr>
          <w:rFonts w:hint="eastAsia" w:ascii="宋体" w:hAnsi="宋体"/>
          <w:szCs w:val="32"/>
          <w:u w:val="single"/>
        </w:rPr>
        <w:t xml:space="preserve">5</w:t>
      </w:r>
      <w:r>
        <w:rPr>
          <w:rFonts w:ascii="宋体" w:hAnsi="宋体"/>
          <w:szCs w:val="32"/>
          <w:u w:val="single"/>
        </w:rPr>
        <w:t xml:space="preserve"> </w:t>
      </w:r>
      <w:r>
        <w:rPr>
          <w:rFonts w:hint="eastAsia" w:ascii="宋体" w:hAnsi="宋体"/>
          <w:szCs w:val="32"/>
        </w:rPr>
        <w:t xml:space="preserve">天内将与合同有关的通知、批准、证明、证书、指示、指令、要求、请求、同意、意见、确定和决定等书面函件送达对方当事人。</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hint="eastAsia" w:ascii="MingLiU_HKSCS" w:hAnsi="MingLiU_HKSCS" w:cs="MingLiU_HKSCS"/>
          <w:szCs w:val="32"/>
          <w:u w:val="single"/>
        </w:rPr>
        <w:t xml:space="preserve">      </w:t>
      </w:r>
      <w:r>
        <w:rPr>
          <w:rFonts w:hint="eastAsia" w:ascii="宋体" w:hAnsi="宋体" w:cs="MingLiU_HKSCS"/>
          <w:szCs w:val="32"/>
          <w:u w:val="single"/>
        </w:rPr>
        <w:t xml:space="preserve">施工现场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发包人指定的接收人为：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承包人接收文件的地点：</w:t>
      </w:r>
      <w:r>
        <w:rPr>
          <w:rFonts w:hint="eastAsia" w:ascii="MingLiU_HKSCS" w:hAnsi="MingLiU_HKSCS" w:cs="MingLiU_HKSCS"/>
          <w:szCs w:val="32"/>
          <w:u w:val="single"/>
        </w:rPr>
        <w:t xml:space="preserve">       </w:t>
      </w:r>
      <w:r>
        <w:rPr>
          <w:rFonts w:hint="eastAsia" w:ascii="宋体" w:hAnsi="宋体" w:cs="MingLiU_HKSCS"/>
          <w:szCs w:val="32"/>
          <w:u w:val="single"/>
        </w:rPr>
        <w:t xml:space="preserve">施工现场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承包人指定的接收人为：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监理人接收文件的地点：</w:t>
      </w:r>
      <w:r>
        <w:rPr>
          <w:rFonts w:hint="eastAsia" w:ascii="MingLiU_HKSCS" w:hAnsi="MingLiU_HKSCS" w:cs="MingLiU_HKSCS"/>
          <w:szCs w:val="32"/>
          <w:u w:val="single"/>
        </w:rPr>
        <w:t xml:space="preserve">        </w:t>
      </w:r>
      <w:r>
        <w:rPr>
          <w:rFonts w:hint="eastAsia" w:ascii="宋体" w:hAnsi="宋体" w:cs="MingLiU_HKSCS"/>
          <w:szCs w:val="32"/>
          <w:u w:val="single"/>
        </w:rPr>
        <w:t xml:space="preserve">施工现场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监理人指定的接收人为：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1.10 </w:t>
      </w:r>
      <w:r>
        <w:rPr>
          <w:rFonts w:hint="eastAsia" w:ascii="宋体" w:hAnsi="宋体"/>
          <w:szCs w:val="32"/>
        </w:rPr>
        <w:t xml:space="preserve">交通运输</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w:t>
      </w:r>
      <w:bookmarkStart w:id="119" w:name="_Toc312677986"/>
      <w:r/>
      <w:bookmarkStart w:id="120" w:name="_Toc304295521"/>
      <w:r/>
      <w:bookmarkStart w:id="121" w:name="_Toc318581155"/>
      <w:r/>
      <w:bookmarkStart w:id="122" w:name="_Toc300934943"/>
      <w:r/>
      <w:bookmarkStart w:id="123" w:name="_Toc303539100"/>
      <w:r>
        <w:rPr>
          <w:rFonts w:ascii="宋体" w:hAnsi="宋体"/>
          <w:szCs w:val="32"/>
        </w:rPr>
        <w:t xml:space="preserve">.10.1</w:t>
      </w:r>
      <w:r>
        <w:rPr>
          <w:rFonts w:ascii="宋体" w:hAnsi="宋体"/>
          <w:szCs w:val="32"/>
        </w:rPr>
        <w:t xml:space="preserve"> </w:t>
      </w:r>
      <w:r>
        <w:rPr>
          <w:rFonts w:hint="eastAsia" w:ascii="宋体" w:hAnsi="宋体"/>
          <w:szCs w:val="32"/>
        </w:rPr>
        <w:t xml:space="preserve">出入现场的权利</w:t>
      </w:r>
      <w:r>
        <w:rPr>
          <w:rFonts w:hint="eastAsia" w:ascii="宋体" w:hAnsi="宋体"/>
          <w:szCs w:val="32"/>
        </w:rPr>
      </w:r>
      <w:r/>
    </w:p>
    <w:p>
      <w:pPr>
        <w:pStyle w:val="1136"/>
        <w:ind w:left="596"/>
        <w:spacing w:line="332" w:lineRule="auto"/>
        <w:rPr>
          <w:rFonts w:hint="eastAsia" w:ascii="宋体" w:hAnsi="宋体"/>
          <w:szCs w:val="32"/>
        </w:rPr>
      </w:pPr>
      <w:r>
        <w:rPr>
          <w:rFonts w:hint="eastAsia" w:ascii="宋体" w:hAnsi="宋体"/>
          <w:szCs w:val="32"/>
        </w:rPr>
        <w:t xml:space="preserve">关于出入现场的权利的约定：</w:t>
      </w:r>
      <w:r>
        <w:rPr>
          <w:rFonts w:hint="eastAsia" w:ascii="MingLiU_HKSCS" w:hAnsi="MingLiU_HKSCS" w:cs="MingLiU_HKSCS"/>
          <w:szCs w:val="32"/>
          <w:u w:val="single"/>
        </w:rPr>
        <w:t xml:space="preserve"> 承包人与管理部门联系并承担费用，其他执行通用条款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bookmarkEnd w:id="119"/>
      <w:r/>
      <w:bookmarkEnd w:id="120"/>
      <w:r/>
      <w:bookmarkEnd w:id="121"/>
      <w:r/>
      <w:bookmarkEnd w:id="122"/>
      <w:r/>
      <w:bookmarkEnd w:id="123"/>
      <w:r>
        <w:rPr>
          <w:rFonts w:ascii="宋体" w:hAnsi="宋体"/>
          <w:szCs w:val="32"/>
        </w:rPr>
        <w:t xml:space="preserve">1</w:t>
      </w:r>
      <w:bookmarkStart w:id="124" w:name="_Toc300934944"/>
      <w:r/>
      <w:bookmarkStart w:id="125" w:name="_Toc304295522"/>
      <w:r/>
      <w:bookmarkStart w:id="126" w:name="_Toc312677987"/>
      <w:r/>
      <w:bookmarkStart w:id="127" w:name="_Toc318581156"/>
      <w:r/>
      <w:bookmarkStart w:id="128" w:name="_Toc303539101"/>
      <w:r>
        <w:rPr>
          <w:rFonts w:ascii="宋体" w:hAnsi="宋体"/>
          <w:szCs w:val="32"/>
        </w:rPr>
        <w:t xml:space="preserve">.10.3 </w:t>
      </w:r>
      <w:r>
        <w:rPr>
          <w:rFonts w:hint="eastAsia" w:ascii="宋体" w:hAnsi="宋体"/>
          <w:szCs w:val="32"/>
        </w:rPr>
        <w:t xml:space="preserve">场内交通</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关于场外交通和场内交通的边界的约定：</w:t>
      </w:r>
      <w:r>
        <w:rPr>
          <w:rFonts w:hint="eastAsia" w:ascii="MingLiU_HKSCS" w:hAnsi="MingLiU_HKSCS" w:cs="MingLiU_HKSCS"/>
          <w:szCs w:val="32"/>
          <w:u w:val="single"/>
        </w:rPr>
        <w:t xml:space="preserve">  规划红线内，均为场内交通。规划红线为场内交通和场外交通的边界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关于发包人向承包人免费提供满足工程施工需要的场内道路和交通设施的约定：</w:t>
      </w:r>
      <w:r>
        <w:rPr>
          <w:rFonts w:hint="eastAsia" w:ascii="MingLiU_HKSCS" w:hAnsi="MingLiU_HKSCS" w:cs="MingLiU_HKSCS"/>
          <w:szCs w:val="32"/>
          <w:u w:val="single"/>
        </w:rPr>
        <w:t xml:space="preserve"> 施工便道、场内道路及交通设施均由承包人负责施工、维修、养护，并承担施工、维修、养护费用。承包人必</w:t>
      </w:r>
      <w:r>
        <w:rPr>
          <w:rFonts w:hint="eastAsia" w:ascii="MingLiU_HKSCS" w:hAnsi="MingLiU_HKSCS" w:cs="MingLiU_HKSCS"/>
          <w:szCs w:val="32"/>
          <w:u w:val="single"/>
        </w:rPr>
        <w:t xml:space="preserve">须服从发包人的安排和管理。承包人必须精心组织场内外交通，并承担相关费用，承包人必须指派专人做好交通管理。保证交通安全，严防交通事故的发生   </w:t>
      </w:r>
      <w:r>
        <w:rPr>
          <w:rFonts w:hint="eastAsia" w:ascii="宋体" w:hAnsi="宋体"/>
          <w:szCs w:val="32"/>
        </w:rPr>
        <w:t xml:space="preserve">。</w:t>
      </w:r>
      <w:bookmarkEnd w:id="124"/>
      <w:r/>
      <w:bookmarkEnd w:id="125"/>
      <w:r/>
      <w:bookmarkEnd w:id="126"/>
      <w:r/>
      <w:bookmarkEnd w:id="127"/>
      <w:r/>
      <w:bookmarkEnd w:id="128"/>
      <w:r>
        <w:rPr>
          <w:rFonts w:ascii="宋体" w:hAnsi="宋体"/>
          <w:szCs w:val="32"/>
        </w:rPr>
        <w:t xml:space="preserve">  </w:t>
      </w:r>
      <w:bookmarkStart w:id="129" w:name="_Toc318581157"/>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1.10.4</w:t>
      </w:r>
      <w:r>
        <w:rPr>
          <w:rFonts w:hint="eastAsia" w:ascii="宋体" w:hAnsi="宋体"/>
          <w:szCs w:val="32"/>
        </w:rPr>
        <w:t xml:space="preserve">超大件和超重件的运输</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运输超大件或超重件所需的道路和桥梁临时加固改造费用和其他有关费用由</w:t>
      </w:r>
      <w:r>
        <w:rPr>
          <w:rFonts w:hint="eastAsia" w:ascii="宋体" w:hAnsi="宋体" w:cs="宋体"/>
          <w:szCs w:val="21"/>
          <w:u w:val="single"/>
          <w:lang w:bidi="ar"/>
        </w:rPr>
        <w:t xml:space="preserve">承包人</w:t>
      </w:r>
      <w:r>
        <w:rPr>
          <w:rFonts w:hint="eastAsia" w:ascii="宋体" w:hAnsi="宋体"/>
          <w:szCs w:val="32"/>
        </w:rPr>
        <w:t xml:space="preserve">承担。</w:t>
      </w:r>
      <w:r>
        <w:rPr>
          <w:rFonts w:hint="eastAsia" w:ascii="宋体" w:hAnsi="宋体"/>
          <w:szCs w:val="32"/>
        </w:rPr>
      </w:r>
      <w:r/>
    </w:p>
    <w:p>
      <w:pPr>
        <w:pStyle w:val="1136"/>
        <w:ind w:firstLine="420"/>
        <w:spacing w:line="332" w:lineRule="auto"/>
        <w:rPr>
          <w:rFonts w:hint="eastAsia" w:ascii="宋体" w:hAnsi="宋体"/>
          <w:szCs w:val="32"/>
        </w:rPr>
      </w:pPr>
      <w:r/>
      <w:bookmarkEnd w:id="129"/>
      <w:r>
        <w:rPr>
          <w:rFonts w:ascii="宋体" w:hAnsi="宋体"/>
          <w:szCs w:val="32"/>
        </w:rPr>
        <w:t xml:space="preserve">1.11 </w:t>
      </w:r>
      <w:r>
        <w:rPr>
          <w:rFonts w:hint="eastAsia" w:ascii="宋体" w:hAnsi="宋体"/>
          <w:szCs w:val="32"/>
        </w:rPr>
        <w:t xml:space="preserve">知识产权</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u w:val="single"/>
        </w:rPr>
        <w:t xml:space="preserve"> </w:t>
      </w:r>
      <w:r>
        <w:rPr>
          <w:rFonts w:hint="eastAsia" w:ascii="宋体" w:hAnsi="宋体" w:cs="MingLiU_HKSCS"/>
          <w:szCs w:val="32"/>
          <w:u w:val="single"/>
        </w:rPr>
        <w:t xml:space="preserve">发包人</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left="596"/>
        <w:spacing w:line="332" w:lineRule="auto"/>
        <w:rPr>
          <w:rFonts w:hint="eastAsia" w:ascii="宋体" w:hAnsi="宋体"/>
          <w:szCs w:val="32"/>
          <w:u w:val="single"/>
        </w:rPr>
      </w:pPr>
      <w:r>
        <w:rPr>
          <w:rFonts w:hint="eastAsia" w:ascii="宋体" w:hAnsi="宋体"/>
          <w:szCs w:val="32"/>
        </w:rPr>
        <w:t xml:space="preserve">关于发包人提供的上述文件的使用限制的要求：</w:t>
      </w:r>
      <w:r>
        <w:rPr>
          <w:rFonts w:ascii="宋体" w:hAnsi="宋体"/>
          <w:szCs w:val="32"/>
          <w:u w:val="single"/>
        </w:rPr>
        <w:t xml:space="preserve"> </w:t>
      </w:r>
      <w:r>
        <w:rPr>
          <w:rFonts w:hint="eastAsia" w:ascii="宋体" w:hAnsi="宋体"/>
          <w:szCs w:val="32"/>
          <w:u w:val="single"/>
        </w:rPr>
        <w:t xml:space="preserve">承包人可以为实现合同目的而复制、使</w:t>
      </w:r>
      <w:r>
        <w:rPr>
          <w:rFonts w:hint="eastAsia" w:ascii="宋体" w:hAnsi="宋体"/>
          <w:szCs w:val="32"/>
          <w:u w:val="single"/>
        </w:rPr>
      </w:r>
      <w:r/>
    </w:p>
    <w:p>
      <w:pPr>
        <w:pStyle w:val="1136"/>
        <w:spacing w:line="332" w:lineRule="auto"/>
        <w:rPr>
          <w:rFonts w:hint="eastAsia" w:ascii="宋体" w:hAnsi="宋体"/>
          <w:szCs w:val="32"/>
        </w:rPr>
      </w:pPr>
      <w:r>
        <w:rPr>
          <w:rFonts w:hint="eastAsia" w:ascii="宋体" w:hAnsi="宋体"/>
          <w:szCs w:val="32"/>
          <w:u w:val="single"/>
        </w:rPr>
        <w:t xml:space="preserve">用此类文件，但不能用于与合同无关的其他事项。未经发包人同意，承包人不得为了合同以外的目的而复制、使用上述文件或将之提供给任何第三方</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left="596"/>
        <w:spacing w:line="332" w:lineRule="auto"/>
        <w:rPr>
          <w:rFonts w:hint="eastAsia" w:ascii="宋体" w:hAnsi="宋体"/>
          <w:szCs w:val="32"/>
        </w:rPr>
      </w:pPr>
      <w:r>
        <w:rPr>
          <w:rFonts w:ascii="宋体" w:hAnsi="宋体"/>
          <w:szCs w:val="32"/>
        </w:rPr>
        <w:t xml:space="preserve">1.11.2 </w:t>
      </w:r>
      <w:r>
        <w:rPr>
          <w:rFonts w:hint="eastAsia" w:ascii="宋体" w:hAnsi="宋体"/>
          <w:szCs w:val="32"/>
        </w:rPr>
        <w:t xml:space="preserve">关于承包人为实施工程所编制文件的著作权的归属：</w:t>
      </w:r>
      <w:r>
        <w:rPr>
          <w:rFonts w:ascii="宋体" w:hAnsi="宋体"/>
          <w:szCs w:val="32"/>
          <w:u w:val="single"/>
        </w:rPr>
        <w:t xml:space="preserve"> </w:t>
      </w:r>
      <w:r>
        <w:rPr>
          <w:rFonts w:hint="eastAsia" w:ascii="宋体" w:hAnsi="宋体"/>
          <w:szCs w:val="32"/>
          <w:u w:val="single"/>
        </w:rPr>
        <w:t xml:space="preserve">发包人</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关于承包人提供的上述文件的使用限制的要求：</w:t>
      </w:r>
      <w:r>
        <w:rPr>
          <w:rFonts w:hint="eastAsia" w:ascii="MingLiU_HKSCS" w:hAnsi="MingLiU_HKSCS" w:cs="MingLiU_HKSCS"/>
          <w:szCs w:val="32"/>
          <w:u w:val="single"/>
        </w:rPr>
        <w:t xml:space="preserve">  </w:t>
      </w:r>
      <w:r>
        <w:rPr>
          <w:rFonts w:hint="eastAsia" w:ascii="宋体" w:hAnsi="宋体" w:cs="MingLiU_HKSCS"/>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widowControl/>
        <w:rPr>
          <w:rFonts w:hint="eastAsia" w:ascii="宋体" w:hAnsi="宋体"/>
          <w:szCs w:val="32"/>
          <w:u w:val="single"/>
        </w:rPr>
      </w:pPr>
      <w:r>
        <w:rPr>
          <w:rFonts w:ascii="宋体" w:hAnsi="宋体"/>
          <w:szCs w:val="32"/>
        </w:rPr>
        <w:t xml:space="preserve">1.11.4 </w:t>
      </w:r>
      <w:r>
        <w:rPr>
          <w:rFonts w:hint="eastAsia" w:ascii="宋体" w:hAnsi="宋体"/>
          <w:szCs w:val="32"/>
        </w:rPr>
        <w:t xml:space="preserve">承包人在施工过程中所采用的专利、专有技术、技术秘密的使</w:t>
      </w:r>
      <w:r>
        <w:rPr>
          <w:rFonts w:hint="eastAsia" w:ascii="宋体" w:hAnsi="宋体"/>
          <w:szCs w:val="32"/>
        </w:rPr>
        <w:t xml:space="preserve">用费的承担方式：</w:t>
      </w:r>
      <w:r>
        <w:rPr>
          <w:rFonts w:hint="eastAsia" w:ascii="宋体" w:hAnsi="宋体"/>
          <w:szCs w:val="32"/>
          <w:u w:val="single"/>
        </w:rPr>
        <w:t xml:space="preserve">  </w:t>
      </w:r>
      <w:r>
        <w:rPr>
          <w:rFonts w:hint="eastAsia" w:ascii="宋体" w:hAnsi="宋体"/>
          <w:szCs w:val="32"/>
          <w:u w:val="single"/>
          <w:lang w:bidi="ar"/>
        </w:rPr>
        <w:t xml:space="preserve">无 ，另有约定，按通用条款</w:t>
      </w:r>
      <w:r>
        <w:rPr>
          <w:rFonts w:hint="eastAsia" w:ascii="宋体" w:hAnsi="宋体" w:cs="MingLiU_HKSCS"/>
          <w:szCs w:val="32"/>
          <w:u w:val="single"/>
          <w:lang w:bidi="ar"/>
        </w:rPr>
        <w:t xml:space="preserve">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1.13</w:t>
      </w:r>
      <w:r>
        <w:rPr>
          <w:rFonts w:hint="eastAsia" w:ascii="宋体" w:hAnsi="宋体"/>
          <w:szCs w:val="32"/>
        </w:rPr>
        <w:t xml:space="preserve">工程量清单错误的修正</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出现工程量清单错误时，是否调整合同价格：</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允许调整合同价格的工程量偏差范围：</w:t>
      </w:r>
      <w:r>
        <w:rPr>
          <w:rFonts w:hint="eastAsia" w:ascii="MingLiU_HKSCS" w:hAnsi="MingLiU_HKSCS" w:cs="MingLiU_HKSCS"/>
          <w:szCs w:val="32"/>
          <w:u w:val="single"/>
        </w:rPr>
        <w:t xml:space="preserve">   </w:t>
      </w:r>
      <w:r>
        <w:rPr>
          <w:rFonts w:hint="eastAsia" w:ascii="宋体" w:hAnsi="宋体" w:cs="MingLiU_HKSCS"/>
          <w:szCs w:val="32"/>
          <w:u w:val="single"/>
        </w:rPr>
        <w:t xml:space="preserve">按实调整</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130" w:name="_Toc351203634"/>
      <w:r/>
      <w:bookmarkStart w:id="131" w:name="_Toc162623873"/>
      <w:r>
        <w:rPr>
          <w:rFonts w:ascii="宋体" w:hAnsi="宋体"/>
          <w:bCs w:val="0"/>
          <w:szCs w:val="32"/>
        </w:rPr>
        <w:t xml:space="preserve">2</w:t>
      </w:r>
      <w:bookmarkStart w:id="132" w:name="_Toc296503157"/>
      <w:r/>
      <w:bookmarkStart w:id="133" w:name="_Toc296890985"/>
      <w:r/>
      <w:bookmarkStart w:id="134" w:name="_Toc296346658"/>
      <w:r/>
      <w:bookmarkStart w:id="135" w:name="_Toc296891197"/>
      <w:r/>
      <w:bookmarkStart w:id="136" w:name="_Toc292559867"/>
      <w:r/>
      <w:bookmarkStart w:id="137" w:name="_Toc296944496"/>
      <w:r/>
      <w:bookmarkStart w:id="138" w:name="_Toc297120457"/>
      <w:r/>
      <w:bookmarkStart w:id="139" w:name="_Toc292559362"/>
      <w:r/>
      <w:bookmarkStart w:id="140" w:name="_Toc297048343"/>
      <w:r/>
      <w:bookmarkStart w:id="141" w:name="_Toc296347156"/>
      <w:r>
        <w:rPr>
          <w:rFonts w:ascii="宋体" w:hAnsi="宋体"/>
          <w:bCs w:val="0"/>
          <w:szCs w:val="32"/>
        </w:rPr>
        <w:t xml:space="preserve">. </w:t>
      </w:r>
      <w:r>
        <w:rPr>
          <w:rFonts w:hint="eastAsia" w:ascii="宋体" w:hAnsi="宋体"/>
          <w:bCs w:val="0"/>
          <w:szCs w:val="32"/>
        </w:rPr>
        <w:t xml:space="preserve">发包人</w:t>
      </w:r>
      <w:bookmarkEnd w:id="130"/>
      <w:r/>
      <w:bookmarkEnd w:id="131"/>
      <w:r>
        <w:rPr>
          <w:rFonts w:hint="eastAsia" w:ascii="宋体" w:hAnsi="宋体"/>
          <w:bCs w:val="0"/>
          <w:szCs w:val="32"/>
        </w:rPr>
      </w:r>
      <w:r/>
    </w:p>
    <w:p>
      <w:pPr>
        <w:pStyle w:val="1136"/>
        <w:ind w:firstLine="420"/>
        <w:spacing w:line="332" w:lineRule="auto"/>
        <w:rPr>
          <w:rFonts w:hint="eastAsia" w:ascii="宋体" w:hAnsi="宋体"/>
          <w:szCs w:val="32"/>
        </w:rPr>
      </w:pPr>
      <w:r/>
      <w:bookmarkEnd w:id="132"/>
      <w:r/>
      <w:bookmarkEnd w:id="133"/>
      <w:r/>
      <w:bookmarkEnd w:id="134"/>
      <w:r/>
      <w:bookmarkEnd w:id="135"/>
      <w:r/>
      <w:bookmarkEnd w:id="136"/>
      <w:r/>
      <w:bookmarkEnd w:id="137"/>
      <w:r/>
      <w:bookmarkEnd w:id="138"/>
      <w:r/>
      <w:bookmarkEnd w:id="139"/>
      <w:r/>
      <w:bookmarkEnd w:id="140"/>
      <w:r/>
      <w:bookmarkEnd w:id="141"/>
      <w:r>
        <w:rPr>
          <w:rFonts w:ascii="宋体" w:hAnsi="宋体"/>
          <w:szCs w:val="32"/>
        </w:rPr>
        <w:t xml:space="preserve">2.2 </w:t>
      </w:r>
      <w:r>
        <w:rPr>
          <w:rFonts w:hint="eastAsia" w:ascii="宋体" w:hAnsi="宋体"/>
          <w:szCs w:val="32"/>
        </w:rPr>
        <w:t xml:space="preserve">发包人代表</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发包人代表：</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身份证号：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b/>
          <w:szCs w:val="32"/>
        </w:rPr>
      </w:pPr>
      <w:r>
        <w:rPr>
          <w:rFonts w:hint="eastAsia" w:ascii="宋体" w:hAnsi="宋体"/>
          <w:szCs w:val="32"/>
        </w:rPr>
        <w:t xml:space="preserve">发包人对发包人代表的授权范围如下：</w:t>
      </w:r>
      <w:r>
        <w:rPr>
          <w:rFonts w:hint="eastAsia" w:ascii="MingLiU_HKSCS" w:hAnsi="MingLiU_HKSCS" w:cs="MingLiU_HKSCS"/>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宋体" w:hAnsi="宋体"/>
          <w:szCs w:val="32"/>
          <w:u w:val="single"/>
        </w:rPr>
        <w:t xml:space="preserve">  </w:t>
      </w:r>
      <w:r>
        <w:rPr>
          <w:rFonts w:hint="eastAsia" w:ascii="宋体" w:hAnsi="宋体"/>
          <w:szCs w:val="32"/>
        </w:rPr>
        <w:t xml:space="preserve">。</w:t>
      </w:r>
      <w:r>
        <w:rPr>
          <w:rFonts w:hint="eastAsia" w:ascii="宋体" w:hAnsi="宋体"/>
          <w:b/>
          <w:szCs w:val="32"/>
        </w:rPr>
      </w:r>
      <w:r/>
    </w:p>
    <w:p>
      <w:pPr>
        <w:pStyle w:val="1136"/>
        <w:ind w:firstLine="420"/>
        <w:spacing w:line="332" w:lineRule="auto"/>
        <w:rPr>
          <w:rFonts w:hint="eastAsia" w:ascii="宋体" w:hAnsi="宋体"/>
          <w:szCs w:val="32"/>
        </w:rPr>
      </w:pPr>
      <w:r>
        <w:rPr>
          <w:rFonts w:ascii="宋体" w:hAnsi="宋体"/>
          <w:szCs w:val="32"/>
        </w:rPr>
        <w:t xml:space="preserve">2.4 </w:t>
      </w:r>
      <w:r>
        <w:rPr>
          <w:rFonts w:hint="eastAsia" w:ascii="宋体" w:hAnsi="宋体"/>
          <w:szCs w:val="32"/>
        </w:rPr>
        <w:t xml:space="preserve">施工现场、施工条件和基础资料的提供</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2.4.1 </w:t>
      </w:r>
      <w:r>
        <w:rPr>
          <w:rFonts w:hint="eastAsia" w:ascii="宋体" w:hAnsi="宋体"/>
          <w:szCs w:val="32"/>
        </w:rPr>
        <w:t xml:space="preserve">提供施工现场</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关于发包人移交施工现场的期限要求：</w:t>
      </w:r>
      <w:r>
        <w:rPr>
          <w:rFonts w:hint="eastAsia" w:ascii="MingLiU_HKSCS" w:hAnsi="MingLiU_HKSCS" w:cs="MingLiU_HKSCS"/>
          <w:szCs w:val="32"/>
          <w:u w:val="single"/>
        </w:rPr>
        <w:t xml:space="preserve">  </w:t>
      </w:r>
      <w:r>
        <w:rPr>
          <w:rFonts w:hint="eastAsia" w:ascii="宋体" w:hAnsi="宋体" w:cs="MingLiU_HKSCS"/>
          <w:szCs w:val="32"/>
          <w:u w:val="single"/>
        </w:rPr>
        <w:t xml:space="preserve">开工前壹周内</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2.4.2 </w:t>
      </w:r>
      <w:r>
        <w:rPr>
          <w:rFonts w:hint="eastAsia" w:ascii="宋体" w:hAnsi="宋体"/>
          <w:szCs w:val="32"/>
        </w:rPr>
        <w:t xml:space="preserve">提供施工条</w:t>
      </w:r>
      <w:r>
        <w:rPr>
          <w:rFonts w:hint="eastAsia" w:ascii="宋体" w:hAnsi="宋体"/>
          <w:szCs w:val="32"/>
        </w:rPr>
        <w:t xml:space="preserve">件</w:t>
      </w:r>
      <w:r>
        <w:rPr>
          <w:rFonts w:hint="eastAsia" w:ascii="宋体" w:hAnsi="宋体"/>
          <w:szCs w:val="32"/>
        </w:rPr>
      </w:r>
      <w:r/>
    </w:p>
    <w:p>
      <w:pPr>
        <w:pStyle w:val="1136"/>
        <w:ind w:firstLine="420"/>
        <w:spacing w:line="332" w:lineRule="auto"/>
        <w:rPr>
          <w:rFonts w:hint="eastAsia" w:ascii="宋体" w:hAnsi="宋体"/>
          <w:szCs w:val="32"/>
          <w:u w:val="single"/>
        </w:rPr>
      </w:pPr>
      <w:r>
        <w:rPr>
          <w:rFonts w:hint="eastAsia" w:ascii="宋体" w:hAnsi="宋体"/>
          <w:szCs w:val="32"/>
        </w:rPr>
        <w:t xml:space="preserve">关于发包人应负责提供施工所需要的条件，包括：</w:t>
      </w:r>
      <w:r>
        <w:rPr>
          <w:rFonts w:ascii="宋体" w:hAnsi="宋体"/>
          <w:szCs w:val="32"/>
          <w:u w:val="single"/>
        </w:rPr>
        <w:t xml:space="preserve"> </w:t>
      </w:r>
      <w:r>
        <w:rPr>
          <w:rFonts w:hint="eastAsia" w:ascii="宋体" w:hAnsi="宋体"/>
          <w:szCs w:val="32"/>
          <w:u w:val="single"/>
        </w:rPr>
        <w:t xml:space="preserve">现场临时设施、材料堆放等场地由中标人自行解决，招标人不参与协调或提供。发包人不提供水、电接入点，施工用水、用电接入费或自发电增加费由施工方承担，其他按招标文件执行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2.5 </w:t>
      </w:r>
      <w:r>
        <w:rPr>
          <w:rFonts w:hint="eastAsia" w:ascii="宋体" w:hAnsi="宋体"/>
          <w:szCs w:val="32"/>
        </w:rPr>
        <w:t xml:space="preserve">资金来源证明及支付担保</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发包人提供资金来源证明的期限要求：</w:t>
      </w:r>
      <w:r>
        <w:rPr>
          <w:rFonts w:hint="eastAsia" w:ascii="MingLiU_HKSCS" w:hAnsi="MingLiU_HKSCS" w:cs="MingLiU_HKSCS"/>
          <w:szCs w:val="32"/>
          <w:u w:val="single"/>
        </w:rPr>
        <w:t xml:space="preserve">        /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发包人是否提供支付担保：</w:t>
      </w:r>
      <w:r>
        <w:rPr>
          <w:rFonts w:hint="eastAsia" w:ascii="MingLiU_HKSCS" w:hAnsi="MingLiU_HKSCS" w:cs="MingLiU_HKSCS"/>
          <w:szCs w:val="32"/>
          <w:u w:val="single"/>
        </w:rPr>
        <w:t xml:space="preserve">        否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u w:val="single"/>
        </w:rPr>
      </w:pPr>
      <w:r>
        <w:rPr>
          <w:rFonts w:hint="eastAsia" w:ascii="宋体" w:hAnsi="宋体"/>
          <w:szCs w:val="32"/>
        </w:rPr>
        <w:t xml:space="preserve">发包人提供支付担保的形式：</w:t>
      </w:r>
      <w:r>
        <w:rPr>
          <w:rFonts w:hint="eastAsia" w:ascii="MingLiU_HKSCS" w:hAnsi="MingLiU_HKSCS" w:cs="MingLiU_HKSCS"/>
          <w:szCs w:val="32"/>
          <w:u w:val="single"/>
        </w:rPr>
        <w:t xml:space="preserve">        /             </w:t>
      </w:r>
      <w:r>
        <w:rPr>
          <w:rFonts w:hint="eastAsia" w:ascii="宋体" w:hAnsi="宋体"/>
          <w:szCs w:val="32"/>
        </w:rPr>
        <w:t xml:space="preserve">。</w:t>
      </w:r>
      <w:r>
        <w:rPr>
          <w:rFonts w:hint="eastAsia" w:ascii="宋体" w:hAnsi="宋体"/>
          <w:szCs w:val="32"/>
          <w:u w:val="single"/>
        </w:rPr>
      </w:r>
      <w:r/>
    </w:p>
    <w:p>
      <w:pPr>
        <w:pStyle w:val="1140"/>
        <w:spacing w:line="332" w:lineRule="auto"/>
        <w:rPr>
          <w:rFonts w:hint="eastAsia" w:ascii="宋体" w:hAnsi="宋体"/>
          <w:bCs w:val="0"/>
          <w:szCs w:val="32"/>
        </w:rPr>
      </w:pPr>
      <w:r/>
      <w:bookmarkStart w:id="142" w:name="_Toc351203635"/>
      <w:r/>
      <w:bookmarkStart w:id="143" w:name="_Toc162623874"/>
      <w:r>
        <w:rPr>
          <w:rFonts w:ascii="宋体" w:hAnsi="宋体"/>
          <w:bCs w:val="0"/>
          <w:szCs w:val="32"/>
        </w:rPr>
        <w:t xml:space="preserve">3</w:t>
      </w:r>
      <w:bookmarkStart w:id="144" w:name="_Toc296944497"/>
      <w:r/>
      <w:bookmarkStart w:id="145" w:name="_Toc296891198"/>
      <w:r/>
      <w:bookmarkStart w:id="146" w:name="_Toc296503158"/>
      <w:r/>
      <w:bookmarkStart w:id="147" w:name="_Toc296346659"/>
      <w:r/>
      <w:bookmarkStart w:id="148" w:name="_Toc297120458"/>
      <w:r/>
      <w:bookmarkStart w:id="149" w:name="_Toc292559868"/>
      <w:r/>
      <w:bookmarkStart w:id="150" w:name="_Toc296347157"/>
      <w:r/>
      <w:bookmarkStart w:id="151" w:name="_Toc296890986"/>
      <w:r/>
      <w:bookmarkStart w:id="152" w:name="_Toc292559363"/>
      <w:r/>
      <w:bookmarkStart w:id="153" w:name="_Toc297048344"/>
      <w:r>
        <w:rPr>
          <w:rFonts w:ascii="宋体" w:hAnsi="宋体"/>
          <w:bCs w:val="0"/>
          <w:szCs w:val="32"/>
        </w:rPr>
        <w:t xml:space="preserve">. </w:t>
      </w:r>
      <w:r>
        <w:rPr>
          <w:rFonts w:hint="eastAsia" w:ascii="宋体" w:hAnsi="宋体"/>
          <w:bCs w:val="0"/>
          <w:szCs w:val="32"/>
        </w:rPr>
        <w:t xml:space="preserve">承包人</w:t>
      </w:r>
      <w:bookmarkEnd w:id="142"/>
      <w:r/>
      <w:bookmarkEnd w:id="143"/>
      <w:r>
        <w:rPr>
          <w:rFonts w:hint="eastAsia" w:ascii="宋体" w:hAnsi="宋体"/>
          <w:bCs w:val="0"/>
          <w:szCs w:val="32"/>
        </w:rPr>
      </w:r>
      <w:r/>
    </w:p>
    <w:p>
      <w:pPr>
        <w:pStyle w:val="1136"/>
        <w:ind w:firstLine="420"/>
        <w:spacing w:line="332" w:lineRule="auto"/>
        <w:rPr>
          <w:rFonts w:hint="eastAsia" w:ascii="宋体" w:hAnsi="宋体"/>
          <w:szCs w:val="32"/>
        </w:rPr>
      </w:pPr>
      <w:r/>
      <w:bookmarkEnd w:id="144"/>
      <w:r/>
      <w:bookmarkEnd w:id="145"/>
      <w:r/>
      <w:bookmarkEnd w:id="146"/>
      <w:r/>
      <w:bookmarkEnd w:id="147"/>
      <w:r/>
      <w:bookmarkEnd w:id="148"/>
      <w:r/>
      <w:bookmarkEnd w:id="149"/>
      <w:r/>
      <w:bookmarkEnd w:id="150"/>
      <w:r/>
      <w:bookmarkEnd w:id="151"/>
      <w:r/>
      <w:bookmarkEnd w:id="152"/>
      <w:r/>
      <w:bookmarkEnd w:id="153"/>
      <w:r>
        <w:rPr>
          <w:rFonts w:ascii="宋体" w:hAnsi="宋体"/>
          <w:szCs w:val="32"/>
        </w:rPr>
        <w:t xml:space="preserve">3.1 </w:t>
      </w:r>
      <w:r>
        <w:rPr>
          <w:rFonts w:hint="eastAsia" w:ascii="宋体" w:hAnsi="宋体"/>
          <w:szCs w:val="32"/>
        </w:rPr>
        <w:t xml:space="preserve">承包人的一般义务</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w:t>
      </w:r>
      <w:r>
        <w:rPr>
          <w:rFonts w:ascii="宋体" w:hAnsi="宋体"/>
          <w:szCs w:val="32"/>
        </w:rPr>
        <w:t xml:space="preserve">9</w:t>
      </w:r>
      <w:r>
        <w:rPr>
          <w:rFonts w:hint="eastAsia" w:ascii="宋体" w:hAnsi="宋体"/>
          <w:szCs w:val="32"/>
        </w:rPr>
        <w:t xml:space="preserve">）</w:t>
      </w:r>
      <w:r>
        <w:rPr>
          <w:rFonts w:hint="eastAsia" w:ascii="宋体" w:hAnsi="宋体"/>
          <w:szCs w:val="32"/>
        </w:rPr>
        <w:t xml:space="preserve">承包人提交的竣工资料的内容：</w:t>
      </w:r>
      <w:r>
        <w:rPr>
          <w:rFonts w:ascii="宋体" w:hAnsi="宋体"/>
          <w:szCs w:val="32"/>
          <w:u w:val="single"/>
        </w:rPr>
        <w:t xml:space="preserve"> </w:t>
      </w:r>
      <w:r>
        <w:rPr>
          <w:rFonts w:hint="eastAsia" w:ascii="宋体" w:hAnsi="宋体"/>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承包人需要提交的竣工资料套数：</w:t>
      </w:r>
      <w:r>
        <w:rPr>
          <w:rFonts w:ascii="宋体" w:hAnsi="宋体"/>
          <w:szCs w:val="32"/>
          <w:u w:val="single"/>
        </w:rPr>
        <w:t xml:space="preserve">    </w:t>
      </w:r>
      <w:r>
        <w:rPr>
          <w:rFonts w:hint="eastAsia" w:ascii="宋体" w:hAnsi="宋体"/>
          <w:szCs w:val="32"/>
          <w:u w:val="single"/>
        </w:rPr>
        <w:t xml:space="preserve">肆套</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w:t>
      </w:r>
      <w:r>
        <w:rPr>
          <w:rFonts w:hint="eastAsia" w:ascii="宋体" w:hAnsi="宋体"/>
          <w:szCs w:val="32"/>
        </w:rPr>
        <w:t xml:space="preserve">的竣工资料的费用承担：</w:t>
      </w:r>
      <w:r>
        <w:rPr>
          <w:rFonts w:ascii="宋体" w:hAnsi="宋体"/>
          <w:szCs w:val="32"/>
          <w:u w:val="single"/>
        </w:rPr>
        <w:t xml:space="preserve">   </w:t>
      </w:r>
      <w:r>
        <w:rPr>
          <w:rFonts w:hint="eastAsia" w:ascii="宋体" w:hAnsi="宋体"/>
          <w:szCs w:val="32"/>
          <w:u w:val="single"/>
        </w:rPr>
        <w:t xml:space="preserve">由承包人自行承担</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承包人提交的竣工资料移交时间：</w:t>
      </w:r>
      <w:r>
        <w:rPr>
          <w:rFonts w:ascii="宋体" w:hAnsi="宋体"/>
          <w:szCs w:val="32"/>
          <w:u w:val="single"/>
        </w:rPr>
        <w:t xml:space="preserve"> </w:t>
      </w:r>
      <w:r>
        <w:rPr>
          <w:rFonts w:hint="eastAsia" w:ascii="宋体" w:hAnsi="宋体"/>
          <w:szCs w:val="32"/>
          <w:u w:val="single"/>
        </w:rPr>
        <w:t xml:space="preserve">按照法律法规和当地竣工验收备案部门的有关规定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承包人提交的竣工资料形式要求：</w:t>
      </w:r>
      <w:r>
        <w:rPr>
          <w:rFonts w:ascii="宋体" w:hAnsi="宋体"/>
          <w:szCs w:val="32"/>
          <w:u w:val="single"/>
        </w:rPr>
        <w:t xml:space="preserve">      </w:t>
      </w:r>
      <w:r>
        <w:rPr>
          <w:rFonts w:hint="eastAsia" w:ascii="宋体" w:hAnsi="宋体"/>
          <w:szCs w:val="32"/>
          <w:u w:val="single"/>
        </w:rPr>
        <w:t xml:space="preserve">书面资料</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10</w:t>
      </w:r>
      <w:r>
        <w:rPr>
          <w:rFonts w:hint="eastAsia" w:ascii="宋体" w:hAnsi="宋体"/>
          <w:szCs w:val="32"/>
        </w:rPr>
        <w:t xml:space="preserve">）承包人应履行的其他义务：</w:t>
      </w:r>
      <w:r>
        <w:rPr>
          <w:rFonts w:hint="eastAsia" w:ascii="MingLiU_HKSCS" w:hAnsi="MingLiU_HKSCS" w:cs="MingLiU_HKSCS"/>
          <w:szCs w:val="32"/>
          <w:u w:val="single"/>
        </w:rPr>
        <w:t xml:space="preserve"> 农民工工资支付及担保按照国家、省市相关规定执行。承包人必须按国家规定及时支付工人工资，招标人将对中标人履行前述付款的情况进行监督</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3.2 </w:t>
      </w:r>
      <w:r>
        <w:rPr>
          <w:rFonts w:hint="eastAsia" w:ascii="宋体" w:hAnsi="宋体"/>
          <w:szCs w:val="32"/>
        </w:rPr>
        <w:t xml:space="preserve">项目经理</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3.2.1 </w:t>
      </w:r>
      <w:r>
        <w:rPr>
          <w:rFonts w:hint="eastAsia" w:ascii="宋体" w:hAnsi="宋体"/>
          <w:szCs w:val="32"/>
        </w:rPr>
        <w:t xml:space="preserve">项目经理：</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身份证号：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建造师执业资格等级：</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建造师注册证书号：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建造师执业印章号：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安全生产考核合格证书号：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承包人对项目经理的</w:t>
      </w:r>
      <w:r>
        <w:rPr>
          <w:rFonts w:hint="eastAsia" w:ascii="宋体" w:hAnsi="宋体"/>
          <w:szCs w:val="32"/>
        </w:rPr>
        <w:t xml:space="preserve">授权范围如下：</w:t>
      </w:r>
      <w:r>
        <w:rPr>
          <w:rFonts w:hint="eastAsia" w:ascii="MingLiU_HKSCS" w:hAnsi="MingLiU_HKSCS" w:cs="MingLiU_HKSCS"/>
          <w:szCs w:val="32"/>
          <w:u w:val="single"/>
        </w:rPr>
        <w:t xml:space="preserve"> </w:t>
      </w:r>
      <w:r>
        <w:rPr>
          <w:rFonts w:hint="eastAsia" w:ascii="宋体" w:hAnsi="宋体" w:cs="MingLiU_HKSCS"/>
          <w:szCs w:val="32"/>
          <w:u w:val="single"/>
        </w:rPr>
        <w:t xml:space="preserve">代表承包商履行合同所必需的一切权力</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关于项目经理每月在施工现场的时间要求：</w:t>
      </w:r>
      <w:r>
        <w:rPr>
          <w:rFonts w:hint="eastAsia" w:ascii="宋体" w:hAnsi="宋体"/>
          <w:szCs w:val="32"/>
          <w:u w:val="single"/>
        </w:rPr>
        <w:t xml:space="preserve">开工之日起到竣工结束，在保证工程质量、安全、进度的情况下，项目经理每周至少 5 日，每天不少于 8 小时在现场组织施工</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承包人未提交劳动合同，以及没有为项目经理缴纳社会保险证明的违约责任：</w:t>
      </w:r>
      <w:r>
        <w:rPr>
          <w:rFonts w:hint="eastAsia" w:ascii="宋体" w:hAnsi="宋体"/>
          <w:szCs w:val="32"/>
          <w:u w:val="single"/>
        </w:rPr>
        <w:t xml:space="preserve">由承包人承担违约责任，责令限期提交劳动合同并补缴社会保险，并扣除履约保证金的10%</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u w:val="single"/>
        </w:rPr>
      </w:pPr>
      <w:r>
        <w:rPr>
          <w:rFonts w:hint="eastAsia" w:ascii="宋体" w:hAnsi="宋体"/>
          <w:szCs w:val="32"/>
        </w:rPr>
        <w:t xml:space="preserve">项目经理未经批准，擅自离开施工现场的违约责任：</w:t>
      </w:r>
      <w:r>
        <w:rPr>
          <w:rFonts w:ascii="宋体" w:hAnsi="宋体"/>
          <w:szCs w:val="32"/>
          <w:u w:val="single"/>
        </w:rPr>
        <w:t xml:space="preserve"> </w:t>
      </w:r>
      <w:r>
        <w:rPr>
          <w:rFonts w:hint="eastAsia" w:ascii="宋体" w:hAnsi="宋体"/>
          <w:szCs w:val="32"/>
          <w:u w:val="single"/>
        </w:rPr>
        <w:t xml:space="preserve">由承包人承担违约责任，发包人有权处违约金 2000 元/人•次(人民币)</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3.2.3 </w:t>
      </w:r>
      <w:r>
        <w:rPr>
          <w:rFonts w:hint="eastAsia" w:ascii="宋体" w:hAnsi="宋体"/>
          <w:szCs w:val="32"/>
        </w:rPr>
        <w:t xml:space="preserve">承包人擅自更换项目经理的违约责任：</w:t>
      </w:r>
      <w:r>
        <w:rPr>
          <w:rFonts w:hint="eastAsia" w:ascii="宋体" w:hAnsi="宋体"/>
          <w:szCs w:val="32"/>
          <w:u w:val="single"/>
        </w:rPr>
        <w:t xml:space="preserve">承包人更换项目负责人的，发包人扣除承包人履约保证金的40%</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spacing w:line="332" w:lineRule="auto"/>
        <w:rPr>
          <w:rFonts w:hint="eastAsia" w:ascii="宋体" w:hAnsi="宋体"/>
          <w:szCs w:val="32"/>
        </w:rPr>
      </w:pPr>
      <w:r>
        <w:rPr>
          <w:rFonts w:ascii="宋体" w:hAnsi="宋体"/>
          <w:szCs w:val="32"/>
        </w:rPr>
        <w:t xml:space="preserve">    3.2.4 </w:t>
      </w:r>
      <w:r>
        <w:rPr>
          <w:rFonts w:hint="eastAsia" w:ascii="宋体" w:hAnsi="宋体"/>
          <w:szCs w:val="32"/>
        </w:rPr>
        <w:t xml:space="preserve">承包人无正当理由拒绝更换项目经理的违约责任：</w:t>
      </w:r>
      <w:r>
        <w:rPr>
          <w:rFonts w:ascii="宋体" w:hAnsi="宋体"/>
          <w:szCs w:val="32"/>
          <w:u w:val="single"/>
        </w:rPr>
        <w:t xml:space="preserve"> </w:t>
      </w:r>
      <w:r>
        <w:rPr>
          <w:rFonts w:hint="eastAsia" w:ascii="宋体" w:hAnsi="宋体"/>
          <w:szCs w:val="32"/>
          <w:u w:val="single"/>
        </w:rPr>
        <w:t xml:space="preserve">由承包人承担违约责任，并扣除履约保证金的40%</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3.3 </w:t>
      </w:r>
      <w:r>
        <w:rPr>
          <w:rFonts w:hint="eastAsia" w:ascii="宋体" w:hAnsi="宋体"/>
          <w:szCs w:val="32"/>
        </w:rPr>
        <w:t xml:space="preserve">承包人人员</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szCs w:val="32"/>
          <w:u w:val="single"/>
        </w:rPr>
        <w:t xml:space="preserve">承包人应在接到开工通知后 7 天内，向监理人提交承包人项目管理机构及施工现场人员安排的报告</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ascii="宋体" w:hAnsi="宋体"/>
          <w:szCs w:val="32"/>
          <w:u w:val="single"/>
        </w:rPr>
        <w:t xml:space="preserve"> </w:t>
      </w:r>
      <w:r>
        <w:rPr>
          <w:rFonts w:hint="eastAsia" w:ascii="宋体" w:hAnsi="宋体"/>
          <w:szCs w:val="32"/>
          <w:u w:val="single"/>
        </w:rPr>
        <w:t xml:space="preserve">由承包人承担违约责任，并扣除履约保证</w:t>
      </w:r>
      <w:r>
        <w:rPr>
          <w:rFonts w:hint="eastAsia" w:ascii="宋体" w:hAnsi="宋体"/>
          <w:szCs w:val="32"/>
          <w:u w:val="single"/>
        </w:rPr>
        <w:t xml:space="preserve">金的10%</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ascii="宋体" w:hAnsi="宋体"/>
          <w:szCs w:val="32"/>
          <w:u w:val="single"/>
        </w:rPr>
        <w:t xml:space="preserve">应事先通知监理人，并取得发包人的书面同意，书面请假手续同时报招标人或监理备案，其它按通用条款执行</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hint="eastAsia" w:ascii="宋体" w:hAnsi="宋体"/>
          <w:szCs w:val="32"/>
          <w:u w:val="single"/>
        </w:rPr>
        <w:t xml:space="preserve">由承包人承担违约责任，并扣除履约保证金的10%</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承包人主要施工管理人员擅自离开施工现场的违约责任：</w:t>
      </w:r>
      <w:r>
        <w:rPr>
          <w:rFonts w:ascii="宋体" w:hAnsi="宋体"/>
          <w:szCs w:val="32"/>
          <w:u w:val="single"/>
        </w:rPr>
        <w:t xml:space="preserve"> </w:t>
      </w:r>
      <w:r>
        <w:rPr>
          <w:rFonts w:hint="eastAsia" w:ascii="宋体" w:hAnsi="宋体"/>
          <w:szCs w:val="32"/>
          <w:u w:val="single"/>
        </w:rPr>
        <w:t xml:space="preserve">由承包人承担违约责任，发包人有权处违约金2000元/人•次(人民币)</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w:t>
      </w:r>
      <w:bookmarkStart w:id="154" w:name="_Toc296891199"/>
      <w:r/>
      <w:bookmarkStart w:id="155" w:name="_Toc297048345"/>
      <w:r/>
      <w:bookmarkStart w:id="156" w:name="_Toc296890987"/>
      <w:r/>
      <w:bookmarkStart w:id="157" w:name="_Toc292559869"/>
      <w:r/>
      <w:bookmarkStart w:id="158" w:name="_Toc300934945"/>
      <w:r/>
      <w:bookmarkStart w:id="159" w:name="_Toc297123492"/>
      <w:r/>
      <w:bookmarkStart w:id="160" w:name="_Toc304295523"/>
      <w:r/>
      <w:bookmarkStart w:id="161" w:name="_Toc297216151"/>
      <w:r/>
      <w:bookmarkStart w:id="162" w:name="_Toc292559364"/>
      <w:r/>
      <w:bookmarkStart w:id="163" w:name="_Toc296503159"/>
      <w:r/>
      <w:bookmarkStart w:id="164" w:name="_Toc296346660"/>
      <w:r/>
      <w:bookmarkStart w:id="165" w:name="_Toc312677988"/>
      <w:r/>
      <w:bookmarkStart w:id="166" w:name="_Toc297120459"/>
      <w:r/>
      <w:bookmarkStart w:id="167" w:name="_Toc296944498"/>
      <w:r/>
      <w:bookmarkStart w:id="168" w:name="_Toc303539102"/>
      <w:r/>
      <w:bookmarkStart w:id="169" w:name="_Toc296347158"/>
      <w:r>
        <w:rPr>
          <w:rFonts w:ascii="宋体" w:hAnsi="宋体"/>
          <w:szCs w:val="32"/>
        </w:rPr>
        <w:t xml:space="preserve">.5 </w:t>
      </w:r>
      <w:r>
        <w:rPr>
          <w:rFonts w:hint="eastAsia" w:ascii="宋体" w:hAnsi="宋体"/>
          <w:szCs w:val="32"/>
        </w:rPr>
        <w:t xml:space="preserve">分包</w:t>
      </w:r>
      <w:r>
        <w:rPr>
          <w:rFonts w:hint="eastAsia" w:ascii="宋体" w:hAnsi="宋体"/>
          <w:szCs w:val="32"/>
        </w:rPr>
      </w:r>
      <w:r/>
    </w:p>
    <w:p>
      <w:pPr>
        <w:pStyle w:val="1136"/>
        <w:ind w:firstLine="420"/>
        <w:spacing w:line="332" w:lineRule="auto"/>
        <w:rPr>
          <w:rFonts w:hint="eastAsia" w:ascii="宋体" w:hAnsi="宋体"/>
          <w:szCs w:val="32"/>
        </w:rPr>
      </w:pPr>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szCs w:val="32"/>
        </w:rPr>
        <w:t xml:space="preserve">3</w:t>
      </w:r>
      <w:bookmarkStart w:id="170" w:name="_Toc300934946"/>
      <w:r/>
      <w:bookmarkStart w:id="171" w:name="_Toc297048346"/>
      <w:r/>
      <w:bookmarkStart w:id="172" w:name="_Toc303539103"/>
      <w:r/>
      <w:bookmarkStart w:id="173" w:name="_Toc304295524"/>
      <w:r/>
      <w:bookmarkStart w:id="174" w:name="_Toc296347159"/>
      <w:r/>
      <w:bookmarkStart w:id="175" w:name="_Toc296503160"/>
      <w:r/>
      <w:bookmarkStart w:id="176" w:name="_Toc296890988"/>
      <w:r/>
      <w:bookmarkStart w:id="177" w:name="_Toc296346661"/>
      <w:r/>
      <w:bookmarkStart w:id="178" w:name="_Toc297123493"/>
      <w:r/>
      <w:bookmarkStart w:id="179" w:name="_Toc292559870"/>
      <w:r/>
      <w:bookmarkStart w:id="180" w:name="_Toc312677989"/>
      <w:r/>
      <w:bookmarkStart w:id="181" w:name="_Toc318581158"/>
      <w:r/>
      <w:bookmarkStart w:id="182" w:name="_Toc296944499"/>
      <w:r/>
      <w:bookmarkStart w:id="183" w:name="_Toc292559365"/>
      <w:r/>
      <w:bookmarkStart w:id="184" w:name="_Toc296891200"/>
      <w:r/>
      <w:bookmarkStart w:id="185" w:name="_Toc297120460"/>
      <w:r/>
      <w:bookmarkStart w:id="186" w:name="_Toc297216152"/>
      <w:r>
        <w:rPr>
          <w:rFonts w:ascii="宋体" w:hAnsi="宋体"/>
          <w:szCs w:val="32"/>
        </w:rPr>
        <w:t xml:space="preserve">.5.1 </w:t>
      </w:r>
      <w:r>
        <w:rPr>
          <w:rFonts w:hint="eastAsia" w:ascii="宋体" w:hAnsi="宋体"/>
          <w:szCs w:val="32"/>
        </w:rPr>
        <w:t xml:space="preserve">分包的一般约定</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禁止分包的工程包括：</w:t>
      </w:r>
      <w:r>
        <w:rPr>
          <w:rFonts w:hint="eastAsia" w:ascii="MingLiU_HKSCS" w:hAnsi="MingLiU_HKSCS" w:cs="MingLiU_HKSCS"/>
          <w:szCs w:val="32"/>
          <w:u w:val="single"/>
        </w:rPr>
        <w:t xml:space="preserve"> </w:t>
      </w:r>
      <w:r>
        <w:rPr>
          <w:rFonts w:hint="eastAsia" w:ascii="宋体" w:hAnsi="宋体" w:cs="宋体"/>
          <w:szCs w:val="32"/>
          <w:u w:val="single"/>
        </w:rPr>
        <w:t xml:space="preserve">  </w:t>
      </w:r>
      <w:r>
        <w:rPr>
          <w:rFonts w:hint="eastAsia" w:ascii="宋体" w:hAnsi="宋体" w:cs="MingLiU_HKSCS"/>
          <w:szCs w:val="32"/>
          <w:u w:val="single"/>
        </w:rPr>
        <w:t xml:space="preserve">法律法规禁止分包的工程</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主体结构、关键性工作的范围：</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bookmarkEnd w:id="170"/>
      <w:r/>
      <w:bookmarkEnd w:id="171"/>
      <w:r/>
      <w:bookmarkEnd w:id="172"/>
      <w:r/>
      <w:bookmarkEnd w:id="173"/>
      <w:r/>
      <w:bookmarkEnd w:id="174"/>
      <w:r/>
      <w:bookmarkEnd w:id="175"/>
      <w:r/>
      <w:bookmarkEnd w:id="176"/>
      <w:r/>
      <w:bookmarkEnd w:id="177"/>
      <w:r/>
      <w:bookmarkEnd w:id="178"/>
      <w:r/>
      <w:bookmarkEnd w:id="179"/>
      <w:r/>
      <w:bookmarkEnd w:id="182"/>
      <w:r/>
      <w:bookmarkEnd w:id="183"/>
      <w:r/>
      <w:bookmarkEnd w:id="184"/>
      <w:r/>
      <w:bookmarkEnd w:id="185"/>
      <w:r/>
      <w:bookmarkEnd w:id="186"/>
      <w:r>
        <w:rPr>
          <w:rFonts w:hint="eastAsia" w:ascii="宋体" w:hAnsi="宋体"/>
          <w:szCs w:val="32"/>
          <w:u w:val="single"/>
        </w:rPr>
      </w:r>
      <w:r/>
    </w:p>
    <w:p>
      <w:pPr>
        <w:pStyle w:val="1136"/>
        <w:spacing w:line="332" w:lineRule="auto"/>
        <w:rPr>
          <w:rFonts w:hint="eastAsia" w:ascii="宋体" w:hAnsi="宋体"/>
          <w:szCs w:val="32"/>
        </w:rPr>
      </w:pPr>
      <w:r/>
      <w:bookmarkEnd w:id="180"/>
      <w:r/>
      <w:bookmarkEnd w:id="181"/>
      <w:r>
        <w:rPr>
          <w:rFonts w:ascii="宋体" w:hAnsi="宋体"/>
          <w:szCs w:val="32"/>
        </w:rPr>
        <w:t xml:space="preserve">    3</w:t>
      </w:r>
      <w:bookmarkStart w:id="187" w:name="_Toc312677990"/>
      <w:r/>
      <w:bookmarkStart w:id="188" w:name="_Toc318581159"/>
      <w:r>
        <w:rPr>
          <w:rFonts w:ascii="宋体" w:hAnsi="宋体"/>
          <w:szCs w:val="32"/>
        </w:rPr>
        <w:t xml:space="preserve">.5.2</w:t>
      </w:r>
      <w:r>
        <w:rPr>
          <w:rFonts w:hint="eastAsia" w:ascii="宋体" w:hAnsi="宋体"/>
          <w:szCs w:val="32"/>
        </w:rPr>
        <w:t xml:space="preserve">分包的确定</w:t>
      </w:r>
      <w:r>
        <w:rPr>
          <w:rFonts w:hint="eastAsia" w:ascii="宋体" w:hAnsi="宋体"/>
          <w:szCs w:val="32"/>
        </w:rPr>
      </w:r>
      <w:r/>
    </w:p>
    <w:p>
      <w:pPr>
        <w:pStyle w:val="1136"/>
        <w:ind w:firstLine="420"/>
        <w:spacing w:line="332" w:lineRule="auto"/>
        <w:rPr>
          <w:rFonts w:hint="eastAsia" w:ascii="宋体" w:hAnsi="宋体"/>
          <w:szCs w:val="32"/>
          <w:u w:val="single"/>
        </w:rPr>
      </w:pPr>
      <w:r>
        <w:rPr>
          <w:rFonts w:hint="eastAsia" w:ascii="宋体" w:hAnsi="宋体"/>
          <w:szCs w:val="32"/>
        </w:rPr>
        <w:t xml:space="preserve">允许分包的专业工程包括：</w:t>
      </w:r>
      <w:r>
        <w:rPr>
          <w:rFonts w:hint="eastAsia" w:ascii="MingLiU_HKSCS" w:hAnsi="MingLiU_HKSCS" w:cs="MingLiU_HKSCS"/>
          <w:szCs w:val="32"/>
          <w:u w:val="single"/>
        </w:rPr>
        <w:t xml:space="preserve"> </w:t>
      </w:r>
      <w:r>
        <w:rPr>
          <w:rFonts w:hint="eastAsia" w:ascii="宋体" w:hAnsi="宋体" w:cs="宋体"/>
          <w:szCs w:val="32"/>
          <w:u w:val="single"/>
        </w:rPr>
        <w:t xml:space="preserve"> </w:t>
      </w:r>
      <w:r>
        <w:rPr>
          <w:rFonts w:hint="eastAsia" w:ascii="宋体" w:hAnsi="宋体"/>
          <w:szCs w:val="32"/>
          <w:u w:val="single"/>
        </w:rPr>
        <w:t xml:space="preserve">不允许分包</w:t>
      </w:r>
      <w:r>
        <w:rPr>
          <w:rFonts w:hint="eastAsia" w:ascii="宋体" w:hAnsi="宋体" w:cs="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hint="eastAsia" w:ascii="宋体" w:hAnsi="宋体"/>
          <w:szCs w:val="32"/>
        </w:rPr>
        <w:t xml:space="preserve">其他关于分包的约定：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3.5.4 </w:t>
      </w:r>
      <w:r>
        <w:rPr>
          <w:rFonts w:hint="eastAsia" w:ascii="宋体" w:hAnsi="宋体"/>
          <w:szCs w:val="32"/>
        </w:rPr>
        <w:t xml:space="preserve">分包合同价款</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关于分包合同价款支付的约定：</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End w:id="187"/>
      <w:r/>
      <w:bookmarkEnd w:id="188"/>
      <w:r>
        <w:rPr>
          <w:rFonts w:ascii="宋体" w:hAnsi="宋体"/>
          <w:szCs w:val="32"/>
        </w:rPr>
        <w:t xml:space="preserve">3.6 </w:t>
      </w:r>
      <w:r>
        <w:rPr>
          <w:rFonts w:hint="eastAsia" w:ascii="宋体" w:hAnsi="宋体"/>
          <w:szCs w:val="32"/>
        </w:rPr>
        <w:t xml:space="preserve">工程照管与成品、半成品保护</w:t>
      </w:r>
      <w:r>
        <w:rPr>
          <w:rFonts w:hint="eastAsia" w:ascii="宋体" w:hAnsi="宋体"/>
          <w:szCs w:val="32"/>
        </w:rPr>
      </w:r>
      <w:r/>
    </w:p>
    <w:p>
      <w:pPr>
        <w:pStyle w:val="1136"/>
        <w:ind w:firstLine="420"/>
        <w:spacing w:line="332" w:lineRule="auto"/>
        <w:rPr>
          <w:rFonts w:hint="eastAsia" w:ascii="宋体" w:hAnsi="宋体"/>
          <w:szCs w:val="32"/>
          <w:u w:val="single"/>
        </w:rPr>
      </w:pPr>
      <w:r>
        <w:rPr>
          <w:rFonts w:hint="eastAsia" w:ascii="宋体" w:hAnsi="宋体"/>
          <w:szCs w:val="32"/>
        </w:rPr>
        <w:t xml:space="preserve">承包人负责照管工程及工程相关的材料、工程设备的起始时间：</w:t>
      </w:r>
      <w:r>
        <w:rPr>
          <w:rFonts w:hint="eastAsia" w:ascii="宋体" w:hAnsi="宋体"/>
          <w:szCs w:val="32"/>
          <w:u w:val="single"/>
        </w:rPr>
        <w:t xml:space="preserve">发包人向承包人移交施工现场之日起</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3.7 </w:t>
      </w:r>
      <w:r>
        <w:rPr>
          <w:rFonts w:hint="eastAsia" w:ascii="宋体" w:hAnsi="宋体"/>
          <w:szCs w:val="32"/>
        </w:rPr>
        <w:t xml:space="preserve">履约担保</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承包人是否提</w:t>
      </w:r>
      <w:r>
        <w:rPr>
          <w:rFonts w:hint="eastAsia" w:ascii="宋体" w:hAnsi="宋体"/>
          <w:szCs w:val="32"/>
        </w:rPr>
        <w:t xml:space="preserve">供履约担保：</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ind w:firstLine="420"/>
        <w:spacing w:line="332" w:lineRule="auto"/>
        <w:rPr>
          <w:rFonts w:hint="eastAsia" w:ascii="宋体" w:hAnsi="宋体"/>
          <w14:ligatures w14:val="none"/>
        </w:rPr>
      </w:pPr>
      <w:r>
        <w:rPr>
          <w:rFonts w:hint="eastAsia" w:ascii="宋体" w:hAnsi="宋体"/>
        </w:rPr>
        <w:t xml:space="preserve">承包人提供履约担保的形式、金额及期限的：</w:t>
      </w:r>
      <w:r>
        <w:rPr>
          <w:rFonts w:hint="eastAsia" w:ascii="宋体" w:hAnsi="宋体"/>
          <w14:ligatures w14:val="none"/>
        </w:rPr>
      </w:r>
      <w:r/>
    </w:p>
    <w:p>
      <w:pPr>
        <w:ind w:firstLine="420"/>
        <w:spacing w:line="332" w:lineRule="auto"/>
        <w:rPr>
          <w:rFonts w:hint="eastAsia" w:ascii="宋体" w:hAnsi="宋体"/>
          <w14:ligatures w14:val="none"/>
        </w:rPr>
      </w:pPr>
      <w:r>
        <w:rPr>
          <w:rFonts w:hint="eastAsia" w:ascii="宋体" w:hAnsi="宋体"/>
        </w:rPr>
        <w:t xml:space="preserve">履约保证金：</w:t>
      </w:r>
      <w:r>
        <w:rPr>
          <w:rFonts w:hint="eastAsia" w:ascii="宋体" w:hAnsi="宋体"/>
        </w:rPr>
        <w:t xml:space="preserve">中标价的10%</w:t>
      </w:r>
      <w:r>
        <w:rPr>
          <w:rFonts w:hint="eastAsia" w:ascii="宋体" w:hAnsi="宋体"/>
        </w:rPr>
      </w:r>
      <w:r/>
    </w:p>
    <w:p>
      <w:pPr>
        <w:ind w:firstLine="420"/>
        <w:spacing w:line="332" w:lineRule="auto"/>
        <w:rPr>
          <w:rFonts w:hint="eastAsia" w:ascii="宋体" w:hAnsi="宋体"/>
          <w14:ligatures w14:val="none"/>
        </w:rPr>
      </w:pPr>
      <w:r>
        <w:rPr>
          <w:rFonts w:hint="eastAsia" w:ascii="宋体" w:hAnsi="宋体"/>
        </w:rPr>
        <w:t xml:space="preserve">递交时间：成交后签订合同前</w:t>
      </w:r>
      <w:r>
        <w:rPr>
          <w:rFonts w:hint="eastAsia" w:ascii="宋体" w:hAnsi="宋体"/>
        </w:rPr>
      </w:r>
      <w:r/>
    </w:p>
    <w:p>
      <w:pPr>
        <w:ind w:firstLine="420"/>
        <w:spacing w:line="332" w:lineRule="auto"/>
        <w:rPr>
          <w:rFonts w:hint="eastAsia" w:ascii="宋体" w:hAnsi="宋体"/>
          <w14:ligatures w14:val="none"/>
        </w:rPr>
      </w:pPr>
      <w:r>
        <w:rPr>
          <w:rFonts w:hint="eastAsia" w:ascii="宋体" w:hAnsi="宋体"/>
        </w:rPr>
        <w:t xml:space="preserve">递交方式：银行转账、支票、汇票、本票或者电子履约保函(保险)、金融机构、担保机构出具的保函等非现金方式递交</w:t>
      </w:r>
      <w:r>
        <w:rPr>
          <w:rFonts w:hint="eastAsia" w:ascii="宋体" w:hAnsi="宋体"/>
        </w:rPr>
        <w:t xml:space="preserve">。</w:t>
      </w:r>
      <w:r/>
    </w:p>
    <w:p>
      <w:pPr>
        <w:ind w:firstLine="420"/>
        <w:spacing w:line="332" w:lineRule="auto"/>
        <w:rPr>
          <w:rFonts w:hint="eastAsia" w:ascii="宋体" w:hAnsi="宋体"/>
          <w14:ligatures w14:val="none"/>
        </w:rPr>
      </w:pPr>
      <w:r>
        <w:rPr>
          <w:rFonts w:hint="eastAsia" w:ascii="宋体" w:hAnsi="宋体"/>
        </w:rPr>
        <w:t xml:space="preserve">退还时间：履约保证金在服务期满后扣除成交供应商违约金罚金等费用后，无息返还剩余的履约保证金</w:t>
      </w:r>
      <w:r>
        <w:rPr>
          <w:rFonts w:hint="eastAsia" w:ascii="宋体" w:hAnsi="宋体"/>
        </w:rPr>
        <w:t xml:space="preserve">。</w:t>
      </w:r>
      <w:r/>
    </w:p>
    <w:p>
      <w:pPr>
        <w:pStyle w:val="1140"/>
        <w:spacing w:line="332" w:lineRule="auto"/>
        <w:rPr>
          <w:rFonts w:hint="eastAsia" w:ascii="宋体" w:hAnsi="宋体"/>
          <w:bCs w:val="0"/>
          <w:szCs w:val="32"/>
        </w:rPr>
      </w:pPr>
      <w:r/>
      <w:bookmarkStart w:id="189" w:name="_Toc351203636"/>
      <w:r/>
      <w:bookmarkStart w:id="190" w:name="_Toc162623875"/>
      <w:r>
        <w:rPr>
          <w:rFonts w:ascii="宋体" w:hAnsi="宋体"/>
          <w:bCs w:val="0"/>
          <w:szCs w:val="32"/>
        </w:rPr>
        <w:t xml:space="preserve">4</w:t>
      </w:r>
      <w:bookmarkStart w:id="191" w:name="_Toc296944501"/>
      <w:r/>
      <w:bookmarkStart w:id="192" w:name="_Toc292559366"/>
      <w:r/>
      <w:bookmarkStart w:id="193" w:name="_Toc296890990"/>
      <w:r/>
      <w:bookmarkStart w:id="194" w:name="_Toc296503162"/>
      <w:r/>
      <w:bookmarkStart w:id="195" w:name="_Toc296346663"/>
      <w:r/>
      <w:bookmarkStart w:id="196" w:name="_Toc297048348"/>
      <w:r/>
      <w:bookmarkStart w:id="197" w:name="_Toc292559871"/>
      <w:r/>
      <w:bookmarkStart w:id="198" w:name="_Toc296347161"/>
      <w:r/>
      <w:bookmarkStart w:id="199" w:name="_Toc296891202"/>
      <w:r/>
      <w:bookmarkStart w:id="200" w:name="_Toc297120462"/>
      <w:r/>
      <w:bookmarkStart w:id="201" w:name="_Toc267251413"/>
      <w:r>
        <w:rPr>
          <w:rFonts w:ascii="宋体" w:hAnsi="宋体"/>
          <w:bCs w:val="0"/>
          <w:szCs w:val="32"/>
        </w:rPr>
        <w:t xml:space="preserve">. </w:t>
      </w:r>
      <w:r>
        <w:rPr>
          <w:rFonts w:hint="eastAsia" w:ascii="宋体" w:hAnsi="宋体"/>
          <w:bCs w:val="0"/>
          <w:szCs w:val="32"/>
        </w:rPr>
        <w:t xml:space="preserve">监</w:t>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bCs w:val="0"/>
          <w:szCs w:val="32"/>
        </w:rPr>
        <w:t xml:space="preserve">理人</w:t>
      </w:r>
      <w:bookmarkEnd w:id="189"/>
      <w:r/>
      <w:bookmarkEnd w:id="190"/>
      <w:r>
        <w:rPr>
          <w:rFonts w:hint="eastAsia" w:ascii="宋体" w:hAnsi="宋体"/>
          <w:bCs w:val="0"/>
          <w:szCs w:val="32"/>
        </w:rPr>
      </w:r>
      <w:r/>
    </w:p>
    <w:p>
      <w:pPr>
        <w:pStyle w:val="1136"/>
        <w:ind w:firstLine="420"/>
        <w:spacing w:line="332" w:lineRule="auto"/>
        <w:rPr>
          <w:rFonts w:hint="eastAsia" w:ascii="宋体" w:hAnsi="宋体"/>
          <w:szCs w:val="32"/>
          <w:u w:val="single"/>
        </w:rPr>
      </w:pPr>
      <w:r>
        <w:rPr>
          <w:rFonts w:ascii="宋体" w:hAnsi="宋体"/>
          <w:szCs w:val="32"/>
        </w:rPr>
        <w:t xml:space="preserve">4.1</w:t>
      </w:r>
      <w:r>
        <w:rPr>
          <w:rFonts w:hint="eastAsia" w:ascii="宋体" w:hAnsi="宋体"/>
          <w:szCs w:val="32"/>
        </w:rPr>
        <w:t xml:space="preserve">监理人的一般规定</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关于监理人的监理内容：</w:t>
      </w:r>
      <w:r>
        <w:rPr>
          <w:rFonts w:ascii="宋体" w:hAnsi="宋体"/>
          <w:szCs w:val="32"/>
          <w:u w:val="single"/>
        </w:rPr>
        <w:t xml:space="preserve">      </w:t>
      </w:r>
      <w:r>
        <w:rPr>
          <w:rFonts w:hint="eastAsia" w:ascii="宋体" w:hAnsi="宋体"/>
          <w:szCs w:val="32"/>
          <w:u w:val="single"/>
        </w:rPr>
        <w:t xml:space="preserve">见监理合同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关于监理人的监理权限：</w:t>
      </w:r>
      <w:r>
        <w:rPr>
          <w:rFonts w:hint="eastAsia" w:ascii="宋体" w:hAnsi="宋体"/>
          <w:szCs w:val="32"/>
          <w:u w:val="single"/>
        </w:rPr>
        <w:t xml:space="preserve">对本工程施工阶段的质量、进度、造价进行控制，以及对合同、安全、信息和现场进行管理，涉及工期、质量标准、造价变更的需发包人书面确认</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spacing w:line="332" w:lineRule="auto"/>
        <w:rPr>
          <w:rFonts w:hint="eastAsia" w:ascii="宋体" w:hAnsi="宋体"/>
          <w:szCs w:val="32"/>
        </w:rPr>
      </w:pPr>
      <w:r>
        <w:rPr>
          <w:rFonts w:hint="eastAsia" w:ascii="宋体" w:hAnsi="宋体"/>
          <w:szCs w:val="32"/>
        </w:rPr>
        <w:t xml:space="preserve">关于监理人在施工现场的办公场所、生活场所的提供和费用承担的约定：</w:t>
      </w:r>
      <w:r>
        <w:rPr>
          <w:rFonts w:ascii="宋体" w:hAnsi="宋体"/>
          <w:szCs w:val="32"/>
          <w:u w:val="single"/>
        </w:rPr>
        <w:t xml:space="preserve"> </w:t>
      </w:r>
      <w:r>
        <w:rPr>
          <w:rFonts w:hint="eastAsia" w:ascii="宋体" w:hAnsi="宋体"/>
          <w:szCs w:val="32"/>
          <w:u w:val="single"/>
        </w:rPr>
        <w:t xml:space="preserve">由承包人提供</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4.2 </w:t>
      </w:r>
      <w:r>
        <w:rPr>
          <w:rFonts w:hint="eastAsia" w:ascii="宋体" w:hAnsi="宋体"/>
          <w:szCs w:val="32"/>
        </w:rPr>
        <w:t xml:space="preserve">监理人员</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总监理工程师：</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监理工程师执业资格证书号：</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关于监理人的其他约定：</w:t>
      </w:r>
      <w:r>
        <w:rPr>
          <w:rFonts w:hint="eastAsia" w:ascii="MingLiU_HKSCS" w:hAnsi="MingLiU_HKSCS" w:cs="MingLiU_HKSCS"/>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4.4 </w:t>
      </w:r>
      <w:r>
        <w:rPr>
          <w:rFonts w:hint="eastAsia" w:ascii="宋体" w:hAnsi="宋体"/>
          <w:szCs w:val="32"/>
        </w:rPr>
        <w:t xml:space="preserve">商定或确定</w:t>
      </w:r>
      <w:r>
        <w:rPr>
          <w:rFonts w:hint="eastAsia" w:ascii="宋体" w:hAnsi="宋体"/>
          <w:szCs w:val="32"/>
        </w:rPr>
      </w:r>
      <w:r/>
    </w:p>
    <w:p>
      <w:pPr>
        <w:pStyle w:val="1136"/>
        <w:ind w:firstLine="420"/>
        <w:spacing w:line="332" w:lineRule="auto"/>
        <w:rPr>
          <w:rFonts w:hint="eastAsia" w:ascii="宋体" w:hAnsi="宋体"/>
          <w:szCs w:val="32"/>
        </w:rPr>
      </w:pPr>
      <w:r/>
      <w:bookmarkStart w:id="202" w:name="_Toc267251418"/>
      <w:r>
        <w:rPr>
          <w:rFonts w:hint="eastAsia" w:ascii="宋体" w:hAnsi="宋体"/>
          <w:szCs w:val="32"/>
        </w:rPr>
        <w:t xml:space="preserve">在发包人和承包人不能通过协商达成一致意见时，发包人授权监理人对以下事项进行确定：</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203" w:name="_Toc162623876"/>
      <w:r/>
      <w:bookmarkStart w:id="204" w:name="_Toc351203637"/>
      <w:r>
        <w:rPr>
          <w:rFonts w:ascii="宋体" w:hAnsi="宋体"/>
          <w:bCs w:val="0"/>
          <w:szCs w:val="32"/>
        </w:rPr>
        <w:t xml:space="preserve">5</w:t>
      </w:r>
      <w:bookmarkEnd w:id="202"/>
      <w:r/>
      <w:bookmarkStart w:id="205" w:name="_Toc292559872"/>
      <w:r/>
      <w:bookmarkStart w:id="206" w:name="_Toc296346664"/>
      <w:r/>
      <w:bookmarkStart w:id="207" w:name="_Toc296347162"/>
      <w:r/>
      <w:bookmarkStart w:id="208" w:name="_Toc297120463"/>
      <w:r/>
      <w:bookmarkStart w:id="209" w:name="_Toc297048349"/>
      <w:r/>
      <w:bookmarkStart w:id="210" w:name="_Toc296890991"/>
      <w:r/>
      <w:bookmarkStart w:id="211" w:name="_Toc296944502"/>
      <w:r/>
      <w:bookmarkStart w:id="212" w:name="_Toc292559367"/>
      <w:r/>
      <w:bookmarkStart w:id="213" w:name="_Toc296503163"/>
      <w:r/>
      <w:bookmarkStart w:id="214" w:name="_Toc296891203"/>
      <w:r>
        <w:rPr>
          <w:rFonts w:ascii="宋体" w:hAnsi="宋体"/>
          <w:bCs w:val="0"/>
          <w:szCs w:val="32"/>
        </w:rPr>
        <w:t xml:space="preserve">. </w:t>
      </w:r>
      <w:r>
        <w:rPr>
          <w:rFonts w:hint="eastAsia" w:ascii="宋体" w:hAnsi="宋体"/>
          <w:bCs w:val="0"/>
          <w:szCs w:val="32"/>
        </w:rPr>
        <w:t xml:space="preserve">工程质量</w:t>
      </w:r>
      <w:bookmarkEnd w:id="203"/>
      <w:r/>
      <w:bookmarkEnd w:id="204"/>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5.1 </w:t>
      </w:r>
      <w:r>
        <w:rPr>
          <w:rFonts w:hint="eastAsia" w:ascii="宋体" w:hAnsi="宋体"/>
          <w:szCs w:val="32"/>
        </w:rPr>
        <w:t xml:space="preserve">质量要求</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5</w:t>
      </w:r>
      <w:bookmarkStart w:id="215" w:name="_Toc300934949"/>
      <w:r/>
      <w:bookmarkStart w:id="216" w:name="_Toc318581164"/>
      <w:r/>
      <w:bookmarkStart w:id="217" w:name="_Toc304295527"/>
      <w:r/>
      <w:bookmarkStart w:id="218" w:name="_Toc297123496"/>
      <w:r/>
      <w:bookmarkStart w:id="219" w:name="_Toc303539106"/>
      <w:r/>
      <w:bookmarkStart w:id="220" w:name="_Toc312677997"/>
      <w:r/>
      <w:bookmarkStart w:id="221" w:name="_Toc297216155"/>
      <w:r>
        <w:rPr>
          <w:rFonts w:ascii="宋体" w:hAnsi="宋体"/>
          <w:szCs w:val="32"/>
        </w:rPr>
        <w:t xml:space="preserve">.1.1 </w:t>
      </w:r>
      <w:r>
        <w:rPr>
          <w:rFonts w:hint="eastAsia" w:ascii="宋体" w:hAnsi="宋体"/>
          <w:szCs w:val="32"/>
        </w:rPr>
        <w:t xml:space="preserve">特殊质量标准和要求：</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关于工程奖项的约定：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5.3 </w:t>
      </w:r>
      <w:r>
        <w:rPr>
          <w:rFonts w:hint="eastAsia" w:ascii="宋体" w:hAnsi="宋体"/>
          <w:szCs w:val="32"/>
        </w:rPr>
        <w:t xml:space="preserve">隐蔽工程检查</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ascii="宋体" w:hAnsi="宋体"/>
          <w:szCs w:val="32"/>
          <w:u w:val="single"/>
        </w:rPr>
        <w:t xml:space="preserve"> </w:t>
      </w:r>
      <w:r>
        <w:rPr>
          <w:rFonts w:hint="eastAsia" w:ascii="宋体" w:hAnsi="宋体"/>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监理人不能按时进行检查时，应提前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rPr>
          <w:rFonts w:hint="eastAsia" w:ascii="宋体" w:hAnsi="宋体"/>
          <w:szCs w:val="32"/>
        </w:rPr>
      </w:r>
      <w:r/>
    </w:p>
    <w:p>
      <w:pPr>
        <w:pStyle w:val="1140"/>
        <w:spacing w:line="332" w:lineRule="auto"/>
        <w:rPr>
          <w:rFonts w:hint="eastAsia" w:ascii="宋体" w:hAnsi="宋体"/>
          <w:bCs w:val="0"/>
          <w:szCs w:val="32"/>
        </w:rPr>
      </w:pPr>
      <w:r/>
      <w:bookmarkStart w:id="222" w:name="_Toc351203638"/>
      <w:r/>
      <w:bookmarkStart w:id="223" w:name="_Toc162623877"/>
      <w:r>
        <w:rPr>
          <w:rFonts w:ascii="宋体" w:hAnsi="宋体"/>
          <w:bCs w:val="0"/>
          <w:szCs w:val="32"/>
        </w:rPr>
        <w:t xml:space="preserve">6. </w:t>
      </w:r>
      <w:r>
        <w:rPr>
          <w:rFonts w:hint="eastAsia" w:ascii="宋体" w:hAnsi="宋体"/>
          <w:bCs w:val="0"/>
          <w:szCs w:val="32"/>
        </w:rPr>
        <w:t xml:space="preserve">安全文明施工与环境保护</w:t>
      </w:r>
      <w:bookmarkEnd w:id="222"/>
      <w:r/>
      <w:bookmarkEnd w:id="223"/>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6.1</w:t>
      </w:r>
      <w:r>
        <w:rPr>
          <w:rFonts w:hint="eastAsia" w:ascii="宋体" w:hAnsi="宋体"/>
          <w:szCs w:val="32"/>
        </w:rPr>
        <w:t xml:space="preserve">安全文明施工</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6.</w:t>
      </w:r>
      <w:r>
        <w:rPr>
          <w:rFonts w:ascii="宋体" w:hAnsi="宋体"/>
          <w:szCs w:val="32"/>
        </w:rPr>
        <w:t xml:space="preserve">1.1 </w:t>
      </w:r>
      <w:r>
        <w:rPr>
          <w:rFonts w:hint="eastAsia" w:ascii="宋体" w:hAnsi="宋体"/>
          <w:szCs w:val="32"/>
        </w:rPr>
        <w:t xml:space="preserve">项目安全生产的达标目标及相应事项的约定：</w:t>
      </w:r>
      <w:r>
        <w:rPr>
          <w:rFonts w:hint="eastAsia" w:ascii="宋体" w:hAnsi="宋体"/>
          <w:szCs w:val="32"/>
          <w:u w:val="single"/>
        </w:rPr>
        <w:t xml:space="preserve">安全无事故</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u w:val="single"/>
        </w:rPr>
        <w:t xml:space="preserve">1）本工程承包人应遵守工程建设安全生产有关管理规定，严格按安全标准组织施工，并随</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hint="eastAsia" w:ascii="宋体" w:hAnsi="宋体"/>
          <w:szCs w:val="32"/>
          <w:u w:val="single"/>
        </w:rPr>
        <w:t xml:space="preserve">时接受行业安全检查人员依法实施的监督检查，采取必要的安全防护措施，消除事故隐患。安全</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hint="eastAsia" w:ascii="宋体" w:hAnsi="宋体"/>
          <w:szCs w:val="32"/>
          <w:u w:val="single"/>
        </w:rPr>
        <w:t xml:space="preserve">防护费用已含在合同价款内。承包人在施工现场的安全管理、教育和安全事故责任由承包方承担。</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hint="eastAsia" w:ascii="宋体" w:hAnsi="宋体"/>
          <w:szCs w:val="32"/>
          <w:u w:val="single"/>
        </w:rPr>
        <w:t xml:space="preserve">由于承包人安全措施不力造成事故的责任和因此发生的费用，由承包人承担。</w:t>
      </w:r>
      <w:r>
        <w:rPr>
          <w:rFonts w:hint="eastAsia" w:ascii="宋体" w:hAnsi="宋体"/>
          <w:szCs w:val="32"/>
          <w:u w:val="single"/>
        </w:rPr>
      </w:r>
      <w:r/>
    </w:p>
    <w:p>
      <w:pPr>
        <w:pStyle w:val="1136"/>
        <w:ind w:firstLine="420"/>
        <w:jc w:val="left"/>
        <w:spacing w:line="332" w:lineRule="auto"/>
        <w:rPr>
          <w:rFonts w:hint="eastAsia" w:ascii="宋体" w:hAnsi="宋体"/>
          <w:szCs w:val="32"/>
          <w:u w:val="single"/>
        </w:rPr>
      </w:pPr>
      <w:r>
        <w:rPr>
          <w:rFonts w:hint="eastAsia" w:ascii="宋体" w:hAnsi="宋体"/>
          <w:szCs w:val="32"/>
          <w:u w:val="single"/>
        </w:rPr>
        <w:t xml:space="preserve">2）承包人必须成立项目安全管理小组，施工过程均必须有安全管理人员在施工现场，实施</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hint="eastAsia" w:ascii="宋体" w:hAnsi="宋体"/>
          <w:szCs w:val="32"/>
          <w:u w:val="single"/>
        </w:rPr>
        <w:t xml:space="preserve">安全监督。</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u w:val="single"/>
        </w:rPr>
        <w:t xml:space="preserve">3）承包人在施工组织安排时，要充分考虑施工条件的影响。施工现场内、外设置临时交通安全设施。</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6.1.4 </w:t>
      </w:r>
      <w:r>
        <w:rPr>
          <w:rFonts w:hint="eastAsia" w:ascii="宋体" w:hAnsi="宋体"/>
          <w:szCs w:val="32"/>
        </w:rPr>
        <w:t xml:space="preserve">关于治安保卫的特别约定：</w:t>
      </w:r>
      <w:r>
        <w:rPr>
          <w:rFonts w:hint="eastAsia" w:ascii="宋体" w:hAnsi="宋体"/>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关于编制施工场地治安管理计划的约定：</w:t>
      </w:r>
      <w:r>
        <w:rPr>
          <w:rFonts w:hint="eastAsia" w:ascii="宋体" w:hAnsi="宋体"/>
          <w:szCs w:val="21"/>
          <w:u w:val="single"/>
        </w:rPr>
        <w:t xml:space="preserve">承包人须编制施工场地治安管理计划，建立健全施工现场治安保卫制度及管理责任制，并制定应对突发治安事件的应急预案</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6.1.5 </w:t>
      </w:r>
      <w:r>
        <w:rPr>
          <w:rFonts w:hint="eastAsia" w:ascii="宋体" w:hAnsi="宋体"/>
          <w:szCs w:val="32"/>
        </w:rPr>
        <w:t xml:space="preserve">文</w:t>
      </w:r>
      <w:r>
        <w:rPr>
          <w:rFonts w:hint="eastAsia" w:ascii="宋体" w:hAnsi="宋体"/>
          <w:szCs w:val="32"/>
        </w:rPr>
        <w:t xml:space="preserve">明施工</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合同当事人对文明施工的要求：</w:t>
      </w:r>
      <w:r>
        <w:rPr>
          <w:rFonts w:hint="eastAsia" w:ascii="宋体" w:hAnsi="宋体"/>
          <w:szCs w:val="32"/>
          <w:u w:val="single"/>
        </w:rPr>
        <w:t xml:space="preserve">承包人应根据创建文明施工现场的要求，保证工地周围工程及设施完好。施工期间乙方必须服从招标人派出的工程管理人员和监理人员的指导、监督，工程竣工结束，承包人负责清运自身生活、改造拆除等建筑垃圾，保证场地整洁、符合要求</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6.1.6 </w:t>
      </w:r>
      <w:r>
        <w:rPr>
          <w:rFonts w:hint="eastAsia" w:ascii="宋体" w:hAnsi="宋体"/>
          <w:szCs w:val="32"/>
        </w:rPr>
        <w:t xml:space="preserve">关于安全文明施工费支付比例和支付期限的约定：</w:t>
      </w:r>
      <w:r>
        <w:rPr>
          <w:rFonts w:hint="eastAsia" w:ascii="宋体" w:hAnsi="宋体"/>
          <w:szCs w:val="32"/>
          <w:u w:val="single"/>
        </w:rPr>
        <w:t xml:space="preserve">按国家规定比例，该费用包含在首次付款中</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215"/>
      <w:r/>
      <w:bookmarkEnd w:id="216"/>
      <w:r/>
      <w:bookmarkEnd w:id="217"/>
      <w:r/>
      <w:bookmarkEnd w:id="218"/>
      <w:r/>
      <w:bookmarkEnd w:id="219"/>
      <w:r/>
      <w:bookmarkEnd w:id="220"/>
      <w:r/>
      <w:bookmarkEnd w:id="221"/>
      <w:r/>
      <w:bookmarkStart w:id="224" w:name="_Toc162623878"/>
      <w:r/>
      <w:bookmarkStart w:id="225" w:name="_Toc351203639"/>
      <w:r>
        <w:rPr>
          <w:rFonts w:ascii="宋体" w:hAnsi="宋体"/>
          <w:bCs w:val="0"/>
          <w:szCs w:val="32"/>
        </w:rPr>
        <w:t xml:space="preserve">7. </w:t>
      </w:r>
      <w:r>
        <w:rPr>
          <w:rFonts w:hint="eastAsia" w:ascii="宋体" w:hAnsi="宋体"/>
          <w:bCs w:val="0"/>
          <w:szCs w:val="32"/>
        </w:rPr>
        <w:t xml:space="preserve">工期和进度</w:t>
      </w:r>
      <w:bookmarkEnd w:id="224"/>
      <w:r/>
      <w:bookmarkEnd w:id="225"/>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7.1 </w:t>
      </w:r>
      <w:r>
        <w:rPr>
          <w:rFonts w:hint="eastAsia" w:ascii="宋体" w:hAnsi="宋体"/>
          <w:szCs w:val="32"/>
        </w:rPr>
        <w:t xml:space="preserve">施工组织设计</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ascii="宋体" w:hAnsi="宋体"/>
          <w:szCs w:val="32"/>
        </w:rPr>
        <w:t xml:space="preserve">7.1.1 </w:t>
      </w:r>
      <w:r>
        <w:rPr>
          <w:rFonts w:hint="eastAsia" w:ascii="宋体" w:hAnsi="宋体"/>
          <w:szCs w:val="32"/>
        </w:rPr>
        <w:t xml:space="preserve">合</w:t>
      </w:r>
      <w:r>
        <w:rPr>
          <w:rFonts w:hint="eastAsia" w:ascii="宋体" w:hAnsi="宋体"/>
          <w:szCs w:val="32"/>
        </w:rPr>
        <w:t xml:space="preserve">同当事人约定的施工组织设计应包括的其他内容：</w:t>
      </w:r>
      <w:r>
        <w:rPr>
          <w:rFonts w:hint="eastAsia" w:ascii="宋体" w:hAnsi="宋体"/>
          <w:szCs w:val="32"/>
          <w:u w:val="single"/>
        </w:rPr>
        <w:t xml:space="preserve">（1）施工方案（2）施工现场平</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hint="eastAsia" w:ascii="宋体" w:hAnsi="宋体"/>
          <w:szCs w:val="32"/>
          <w:u w:val="single"/>
        </w:rPr>
        <w:t xml:space="preserve">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ascii="宋体" w:hAnsi="宋体"/>
          <w:szCs w:val="32"/>
        </w:rPr>
        <w:t xml:space="preserve">7.1.2 </w:t>
      </w:r>
      <w:r>
        <w:rPr>
          <w:rFonts w:hint="eastAsia" w:ascii="宋体" w:hAnsi="宋体"/>
          <w:szCs w:val="32"/>
        </w:rPr>
        <w:t xml:space="preserve">施工组织设计的提交和修改</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承包人提交详细施工组织设计的期限的约定：</w:t>
      </w:r>
      <w:r>
        <w:rPr>
          <w:rFonts w:hint="eastAsia" w:ascii="宋体" w:hAnsi="宋体"/>
          <w:szCs w:val="32"/>
          <w:u w:val="single"/>
        </w:rPr>
        <w:t xml:space="preserve"> 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发包人和监理人在收到详细的施工组织设计后确认或提出修改意见的期限：</w:t>
      </w:r>
      <w:r>
        <w:rPr>
          <w:rFonts w:hint="eastAsia" w:ascii="宋体" w:hAnsi="宋体"/>
          <w:szCs w:val="32"/>
          <w:u w:val="single"/>
        </w:rPr>
        <w:t xml:space="preserve">按通用条款执行</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7</w:t>
      </w:r>
      <w:bookmarkStart w:id="226" w:name="_Toc303539123"/>
      <w:r/>
      <w:bookmarkStart w:id="227" w:name="_Toc297123514"/>
      <w:r/>
      <w:bookmarkStart w:id="228" w:name="_Toc312678005"/>
      <w:r/>
      <w:bookmarkStart w:id="229" w:name="_Toc312677479"/>
      <w:r/>
      <w:bookmarkStart w:id="230" w:name="_Toc297216173"/>
      <w:r/>
      <w:bookmarkStart w:id="231" w:name="_Toc300934966"/>
      <w:r/>
      <w:bookmarkStart w:id="232" w:name="_Toc304295541"/>
      <w:r>
        <w:rPr>
          <w:rFonts w:ascii="宋体" w:hAnsi="宋体"/>
          <w:szCs w:val="32"/>
        </w:rPr>
        <w:t xml:space="preserve">.2 </w:t>
      </w:r>
      <w:r>
        <w:rPr>
          <w:rFonts w:hint="eastAsia" w:ascii="宋体" w:hAnsi="宋体"/>
          <w:szCs w:val="32"/>
        </w:rPr>
        <w:t xml:space="preserve">施工进度计划</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7.2.2 </w:t>
      </w:r>
      <w:r>
        <w:rPr>
          <w:rFonts w:hint="eastAsia" w:ascii="宋体" w:hAnsi="宋体"/>
          <w:szCs w:val="32"/>
        </w:rPr>
        <w:t xml:space="preserve">施工进度计划的修订</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发包人和监理人在收到修订的施工进度计划后确认或提出修改意见的期限：</w:t>
      </w:r>
      <w:r>
        <w:rPr>
          <w:rFonts w:ascii="宋体" w:hAnsi="宋体"/>
          <w:szCs w:val="32"/>
          <w:u w:val="single"/>
        </w:rPr>
        <w:t xml:space="preserve"> </w:t>
      </w:r>
      <w:r>
        <w:rPr>
          <w:rFonts w:hint="eastAsia" w:ascii="宋体" w:hAnsi="宋体"/>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7.3 </w:t>
      </w:r>
      <w:r>
        <w:rPr>
          <w:rFonts w:hint="eastAsia" w:ascii="宋体" w:hAnsi="宋体"/>
          <w:szCs w:val="32"/>
        </w:rPr>
        <w:t xml:space="preserve">开工</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7.</w:t>
      </w:r>
      <w:r>
        <w:rPr>
          <w:rFonts w:ascii="宋体" w:hAnsi="宋体"/>
          <w:szCs w:val="32"/>
        </w:rPr>
        <w:t xml:space="preserve">3.1 </w:t>
      </w:r>
      <w:r>
        <w:rPr>
          <w:rFonts w:hint="eastAsia" w:ascii="宋体" w:hAnsi="宋体"/>
          <w:szCs w:val="32"/>
        </w:rPr>
        <w:t xml:space="preserve">开工准备</w:t>
      </w:r>
      <w:r>
        <w:rPr>
          <w:rFonts w:hint="eastAsia" w:ascii="宋体" w:hAnsi="宋体"/>
          <w:szCs w:val="32"/>
        </w:rPr>
      </w:r>
      <w:r/>
    </w:p>
    <w:p>
      <w:pPr>
        <w:pStyle w:val="1136"/>
        <w:ind w:firstLine="645"/>
        <w:jc w:val="left"/>
        <w:spacing w:line="332" w:lineRule="auto"/>
        <w:rPr>
          <w:rFonts w:hint="eastAsia" w:ascii="宋体" w:hAnsi="宋体"/>
          <w:szCs w:val="32"/>
          <w:u w:val="single"/>
        </w:rPr>
      </w:pPr>
      <w:r>
        <w:rPr>
          <w:rFonts w:hint="eastAsia" w:ascii="宋体" w:hAnsi="宋体"/>
          <w:szCs w:val="32"/>
        </w:rPr>
        <w:t xml:space="preserve">关于承包人提交</w:t>
      </w:r>
      <w:r>
        <w:rPr>
          <w:rFonts w:hint="eastAsia" w:ascii="宋体" w:hAnsi="宋体"/>
          <w:szCs w:val="32"/>
        </w:rPr>
        <w:t xml:space="preserve">工程开工报审表的期限：</w:t>
      </w:r>
      <w:r>
        <w:rPr>
          <w:rFonts w:ascii="宋体" w:hAnsi="宋体"/>
          <w:szCs w:val="32"/>
          <w:u w:val="single"/>
        </w:rPr>
        <w:t xml:space="preserve">  </w:t>
      </w:r>
      <w:r>
        <w:rPr>
          <w:rFonts w:hint="eastAsia" w:ascii="宋体" w:hAnsi="宋体"/>
          <w:szCs w:val="21"/>
          <w:u w:val="single"/>
        </w:rPr>
        <w:t xml:space="preserve">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645"/>
        <w:jc w:val="left"/>
        <w:spacing w:line="332" w:lineRule="auto"/>
        <w:rPr>
          <w:rFonts w:hint="eastAsia" w:ascii="宋体" w:hAnsi="宋体"/>
          <w:szCs w:val="32"/>
        </w:rPr>
      </w:pPr>
      <w:r>
        <w:rPr>
          <w:rFonts w:hint="eastAsia" w:ascii="宋体" w:hAnsi="宋体"/>
          <w:szCs w:val="32"/>
        </w:rPr>
        <w:t xml:space="preserve">关于发包人应完成的其他开工准备工作及期限：</w:t>
      </w:r>
      <w:r>
        <w:rPr>
          <w:rFonts w:ascii="宋体" w:hAnsi="宋体"/>
          <w:szCs w:val="32"/>
          <w:u w:val="single"/>
        </w:rPr>
        <w:t xml:space="preserve">   </w:t>
      </w:r>
      <w:r>
        <w:rPr>
          <w:rFonts w:hint="eastAsia" w:ascii="宋体" w:hAnsi="宋体"/>
          <w:szCs w:val="21"/>
          <w:u w:val="single"/>
        </w:rPr>
        <w:t xml:space="preserve">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关于承包人应完成的其他开工准备工作及期限：</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7.3.2</w:t>
      </w:r>
      <w:r>
        <w:rPr>
          <w:rFonts w:hint="eastAsia" w:ascii="宋体" w:hAnsi="宋体"/>
          <w:szCs w:val="32"/>
        </w:rPr>
        <w:t xml:space="preserve">开工通知</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因发包人原因造成监理人未能在计划开工日期之日起</w:t>
      </w:r>
      <w:r>
        <w:rPr>
          <w:rFonts w:ascii="宋体" w:hAnsi="宋体"/>
          <w:szCs w:val="32"/>
          <w:u w:val="single"/>
        </w:rPr>
        <w:t xml:space="preserve">  </w:t>
      </w:r>
      <w:r>
        <w:rPr>
          <w:rFonts w:hint="eastAsia" w:ascii="宋体" w:hAnsi="宋体"/>
          <w:szCs w:val="32"/>
          <w:u w:val="single"/>
        </w:rPr>
        <w:t xml:space="preserve">90</w:t>
      </w:r>
      <w:r>
        <w:rPr>
          <w:rFonts w:ascii="宋体" w:hAnsi="宋体"/>
          <w:szCs w:val="32"/>
          <w:u w:val="single"/>
        </w:rPr>
        <w:t xml:space="preserve">   </w:t>
      </w:r>
      <w:r>
        <w:rPr>
          <w:rFonts w:hint="eastAsia" w:ascii="宋体" w:hAnsi="宋体"/>
          <w:szCs w:val="32"/>
        </w:rPr>
        <w:t xml:space="preserve">天内发出开工通知的，承包人有权提出价格调整要求，或者解除合同。</w:t>
      </w:r>
      <w:r>
        <w:rPr>
          <w:rFonts w:hint="eastAsia" w:ascii="宋体" w:hAnsi="宋体"/>
          <w:szCs w:val="32"/>
        </w:rPr>
      </w:r>
      <w:r/>
    </w:p>
    <w:p>
      <w:pPr>
        <w:pStyle w:val="1136"/>
        <w:ind w:firstLine="420"/>
        <w:spacing w:line="332" w:lineRule="auto"/>
        <w:rPr>
          <w:rFonts w:hint="eastAsia" w:ascii="宋体" w:hAnsi="宋体"/>
          <w:szCs w:val="32"/>
        </w:rPr>
      </w:pPr>
      <w:r/>
      <w:bookmarkEnd w:id="226"/>
      <w:r/>
      <w:bookmarkEnd w:id="227"/>
      <w:r/>
      <w:bookmarkEnd w:id="228"/>
      <w:r/>
      <w:bookmarkEnd w:id="229"/>
      <w:r/>
      <w:bookmarkEnd w:id="230"/>
      <w:r/>
      <w:bookmarkEnd w:id="231"/>
      <w:r/>
      <w:bookmarkEnd w:id="232"/>
      <w:r>
        <w:rPr>
          <w:rFonts w:ascii="宋体" w:hAnsi="宋体"/>
          <w:szCs w:val="32"/>
        </w:rPr>
        <w:t xml:space="preserve">7.4 </w:t>
      </w:r>
      <w:r>
        <w:rPr>
          <w:rFonts w:hint="eastAsia" w:ascii="宋体" w:hAnsi="宋体"/>
          <w:szCs w:val="32"/>
        </w:rPr>
        <w:t xml:space="preserve">测量放线</w:t>
      </w:r>
      <w:r>
        <w:rPr>
          <w:rFonts w:hint="eastAsia" w:ascii="宋体" w:hAnsi="宋体"/>
          <w:szCs w:val="32"/>
        </w:rPr>
      </w:r>
      <w:r/>
    </w:p>
    <w:p>
      <w:pPr>
        <w:pStyle w:val="1136"/>
        <w:ind w:left="420"/>
        <w:jc w:val="left"/>
        <w:spacing w:line="332" w:lineRule="auto"/>
        <w:rPr>
          <w:rFonts w:hint="eastAsia" w:ascii="宋体" w:hAnsi="宋体"/>
          <w:szCs w:val="32"/>
          <w:u w:val="single"/>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rPr>
          <w:rFonts w:ascii="宋体" w:hAnsi="宋体"/>
          <w:szCs w:val="32"/>
          <w:u w:val="single"/>
        </w:rPr>
        <w:t xml:space="preserve">   </w:t>
      </w:r>
      <w:r>
        <w:rPr>
          <w:rFonts w:hint="eastAsia" w:ascii="宋体" w:hAnsi="宋体"/>
          <w:szCs w:val="32"/>
          <w:u w:val="single"/>
        </w:rPr>
        <w:t xml:space="preserve">开工前 3 天发包人、总承包人（承包人）及监理人、测绘单位等按施工图进行现场交验，并提供书面报告交承包人</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7</w:t>
      </w:r>
      <w:bookmarkStart w:id="233" w:name="_Toc303539125"/>
      <w:r/>
      <w:bookmarkStart w:id="234" w:name="_Toc304295546"/>
      <w:r/>
      <w:bookmarkStart w:id="235" w:name="_Toc300934968"/>
      <w:r/>
      <w:bookmarkStart w:id="236" w:name="_Toc312677484"/>
      <w:r/>
      <w:bookmarkStart w:id="237" w:name="_Toc297216175"/>
      <w:r/>
      <w:bookmarkStart w:id="238" w:name="_Toc297123516"/>
      <w:r/>
      <w:bookmarkStart w:id="239" w:name="_Toc312678010"/>
      <w:r>
        <w:rPr>
          <w:rFonts w:ascii="宋体" w:hAnsi="宋体"/>
          <w:szCs w:val="32"/>
        </w:rPr>
        <w:t xml:space="preserve">.5 </w:t>
      </w:r>
      <w:r>
        <w:rPr>
          <w:rFonts w:hint="eastAsia" w:ascii="宋体" w:hAnsi="宋体"/>
          <w:szCs w:val="32"/>
        </w:rPr>
        <w:t xml:space="preserve">工期延误</w:t>
      </w:r>
      <w:r>
        <w:rPr>
          <w:rFonts w:hint="eastAsia" w:ascii="宋体" w:hAnsi="宋体"/>
          <w:szCs w:val="32"/>
        </w:rPr>
      </w:r>
      <w:r/>
    </w:p>
    <w:p>
      <w:pPr>
        <w:pStyle w:val="1136"/>
        <w:ind w:firstLine="420"/>
        <w:jc w:val="left"/>
        <w:spacing w:line="332" w:lineRule="auto"/>
        <w:rPr>
          <w:rFonts w:hint="eastAsia" w:ascii="宋体" w:hAnsi="宋体"/>
          <w:szCs w:val="32"/>
        </w:rPr>
      </w:pPr>
      <w:r/>
      <w:bookmarkEnd w:id="233"/>
      <w:r/>
      <w:bookmarkEnd w:id="234"/>
      <w:r/>
      <w:bookmarkEnd w:id="235"/>
      <w:r/>
      <w:bookmarkEnd w:id="236"/>
      <w:r/>
      <w:bookmarkEnd w:id="237"/>
      <w:r/>
      <w:bookmarkEnd w:id="238"/>
      <w:r/>
      <w:bookmarkEnd w:id="239"/>
      <w:r>
        <w:rPr>
          <w:rFonts w:ascii="宋体" w:hAnsi="宋体"/>
          <w:szCs w:val="32"/>
        </w:rPr>
        <w:t xml:space="preserve">7.5.1 </w:t>
      </w:r>
      <w:r>
        <w:rPr>
          <w:rFonts w:hint="eastAsia" w:ascii="宋体" w:hAnsi="宋体"/>
          <w:szCs w:val="32"/>
        </w:rPr>
        <w:t xml:space="preserve">因发包人原因导致工期延误</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）因发包人原因导致工期延误的其他情形：</w:t>
      </w:r>
      <w:r>
        <w:rPr>
          <w:rFonts w:hint="eastAsia" w:ascii="宋体" w:hAnsi="宋体"/>
          <w:szCs w:val="21"/>
          <w:u w:val="single"/>
          <w:lang w:bidi="ar"/>
        </w:rPr>
        <w:t xml:space="preserve">由于发包人的原因或不可抗力因素造成进度计划网络图中关键线路上的关键工作的延误，在承包人办好签证手续后，工期予以顺延，发包人不支付顺延工期产生的任何费用</w:t>
      </w:r>
      <w:r>
        <w:rPr>
          <w:rFonts w:hint="eastAsia" w:ascii="宋体" w:hAnsi="宋体"/>
          <w:szCs w:val="21"/>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7</w:t>
      </w:r>
      <w:bookmarkStart w:id="240" w:name="_Toc312677486"/>
      <w:r/>
      <w:bookmarkStart w:id="241" w:name="_Toc297123518"/>
      <w:r/>
      <w:bookmarkStart w:id="242" w:name="_Toc304295548"/>
      <w:r/>
      <w:bookmarkStart w:id="243" w:name="_Toc297216177"/>
      <w:r/>
      <w:bookmarkStart w:id="244" w:name="_Toc303539127"/>
      <w:r/>
      <w:bookmarkStart w:id="245" w:name="_Toc300934970"/>
      <w:r/>
      <w:bookmarkStart w:id="246" w:name="_Toc318581169"/>
      <w:r/>
      <w:bookmarkStart w:id="247" w:name="_Toc312678012"/>
      <w:r>
        <w:rPr>
          <w:rFonts w:ascii="宋体" w:hAnsi="宋体"/>
          <w:szCs w:val="32"/>
        </w:rPr>
        <w:t xml:space="preserve">.5.2 </w:t>
      </w:r>
      <w:r>
        <w:rPr>
          <w:rFonts w:hint="eastAsia" w:ascii="宋体" w:hAnsi="宋体"/>
          <w:szCs w:val="32"/>
        </w:rPr>
        <w:t xml:space="preserve">因承包人原因导致工期延误</w:t>
      </w:r>
      <w:r>
        <w:rPr>
          <w:rFonts w:hint="eastAsia" w:ascii="宋体" w:hAnsi="宋体"/>
          <w:szCs w:val="32"/>
        </w:rPr>
      </w:r>
      <w:r/>
    </w:p>
    <w:p>
      <w:pPr>
        <w:pStyle w:val="1136"/>
        <w:ind w:firstLine="420"/>
        <w:jc w:val="left"/>
        <w:spacing w:line="332" w:lineRule="auto"/>
        <w:rPr>
          <w:rFonts w:hint="eastAsia" w:ascii="宋体" w:hAnsi="宋体"/>
          <w:szCs w:val="32"/>
        </w:rPr>
      </w:pPr>
      <w:r/>
      <w:bookmarkEnd w:id="240"/>
      <w:r/>
      <w:bookmarkEnd w:id="246"/>
      <w:r/>
      <w:bookmarkEnd w:id="247"/>
      <w:r>
        <w:rPr>
          <w:rFonts w:hint="eastAsia" w:ascii="宋体" w:hAnsi="宋体"/>
          <w:szCs w:val="32"/>
        </w:rPr>
        <w:t xml:space="preserve">因</w:t>
      </w:r>
      <w:bookmarkStart w:id="248" w:name="_Toc312677487"/>
      <w:r/>
      <w:bookmarkStart w:id="249" w:name="_Toc312678013"/>
      <w:r/>
      <w:bookmarkStart w:id="250" w:name="_Toc318581170"/>
      <w:r>
        <w:rPr>
          <w:rFonts w:hint="eastAsia" w:ascii="宋体" w:hAnsi="宋体"/>
          <w:szCs w:val="32"/>
        </w:rPr>
        <w:t xml:space="preserve">承包人原因造成工期延误，逾期竣工违约金的计算方法为：</w:t>
      </w:r>
      <w:r>
        <w:rPr>
          <w:rFonts w:hint="eastAsia" w:ascii="宋体" w:hAnsi="宋体" w:cs="宋体"/>
          <w:szCs w:val="21"/>
          <w:u w:val="single"/>
          <w:lang w:bidi="ar"/>
        </w:rPr>
        <w:t xml:space="preserve">扣除</w:t>
      </w:r>
      <w:r>
        <w:rPr>
          <w:rFonts w:hint="eastAsia" w:ascii="宋体" w:hAnsi="宋体"/>
          <w:szCs w:val="21"/>
          <w:u w:val="single"/>
          <w:lang w:bidi="ar"/>
        </w:rPr>
        <w:t xml:space="preserve">1000元/天</w:t>
      </w:r>
      <w:r>
        <w:rPr>
          <w:rFonts w:ascii="宋体" w:hAnsi="宋体"/>
          <w:szCs w:val="32"/>
          <w:u w:val="single"/>
        </w:rPr>
        <w:t xml:space="preserve"> </w:t>
      </w:r>
      <w:r>
        <w:rPr>
          <w:rFonts w:hint="eastAsia" w:ascii="宋体" w:hAnsi="宋体"/>
          <w:szCs w:val="32"/>
        </w:rPr>
        <w:t xml:space="preserve">。</w:t>
      </w:r>
      <w:bookmarkEnd w:id="241"/>
      <w:r/>
      <w:bookmarkEnd w:id="242"/>
      <w:r/>
      <w:bookmarkEnd w:id="243"/>
      <w:r/>
      <w:bookmarkEnd w:id="244"/>
      <w:r/>
      <w:bookmarkEnd w:id="245"/>
      <w:r/>
      <w:bookmarkEnd w:id="248"/>
      <w:r/>
      <w:bookmarkEnd w:id="249"/>
      <w:r>
        <w:rPr>
          <w:rFonts w:hint="eastAsia" w:ascii="宋体" w:hAnsi="宋体"/>
          <w:szCs w:val="32"/>
        </w:rPr>
      </w:r>
      <w:r/>
    </w:p>
    <w:p>
      <w:pPr>
        <w:pStyle w:val="1136"/>
        <w:ind w:firstLine="420"/>
        <w:jc w:val="left"/>
        <w:spacing w:line="332" w:lineRule="auto"/>
        <w:rPr>
          <w:rFonts w:hint="eastAsia" w:ascii="宋体" w:hAnsi="宋体"/>
          <w:szCs w:val="32"/>
        </w:rPr>
      </w:pPr>
      <w:r/>
      <w:bookmarkEnd w:id="250"/>
      <w:r>
        <w:rPr>
          <w:rFonts w:hint="eastAsia" w:ascii="宋体" w:hAnsi="宋体"/>
          <w:szCs w:val="32"/>
        </w:rPr>
        <w:t xml:space="preserve">因承包人原因造成工期延误，逾</w:t>
      </w:r>
      <w:bookmarkStart w:id="251" w:name="_Toc318581171"/>
      <w:r/>
      <w:bookmarkStart w:id="252" w:name="_Toc312678014"/>
      <w:r>
        <w:rPr>
          <w:rFonts w:hint="eastAsia" w:ascii="宋体" w:hAnsi="宋体"/>
          <w:szCs w:val="32"/>
        </w:rPr>
        <w:t xml:space="preserve">期竣工违约金的上限：</w:t>
      </w:r>
      <w:r>
        <w:rPr>
          <w:rFonts w:ascii="宋体" w:hAnsi="宋体"/>
          <w:szCs w:val="32"/>
          <w:u w:val="single"/>
        </w:rPr>
        <w:t xml:space="preserve"> </w:t>
      </w:r>
      <w:r>
        <w:rPr>
          <w:rFonts w:hint="eastAsia" w:ascii="宋体" w:hAnsi="宋体" w:cs="宋体"/>
          <w:szCs w:val="21"/>
          <w:u w:val="single"/>
          <w:lang w:bidi="ar"/>
        </w:rPr>
        <w:t xml:space="preserve">全部</w:t>
      </w:r>
      <w:r>
        <w:rPr>
          <w:rFonts w:hint="eastAsia" w:ascii="宋体" w:hAnsi="宋体" w:cs="宋体"/>
          <w:szCs w:val="21"/>
          <w:u w:val="single"/>
          <w:lang w:bidi="ar"/>
        </w:rPr>
        <w:t xml:space="preserve">的履约保证金</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End w:id="251"/>
      <w:r/>
      <w:bookmarkEnd w:id="252"/>
      <w:r>
        <w:rPr>
          <w:rFonts w:ascii="宋体" w:hAnsi="宋体"/>
          <w:szCs w:val="32"/>
        </w:rPr>
        <w:t xml:space="preserve">7</w:t>
      </w:r>
      <w:bookmarkStart w:id="253" w:name="_Toc297216178"/>
      <w:r/>
      <w:bookmarkStart w:id="254" w:name="_Toc303539128"/>
      <w:r/>
      <w:bookmarkStart w:id="255" w:name="_Toc312678015"/>
      <w:r/>
      <w:bookmarkStart w:id="256" w:name="_Toc300934971"/>
      <w:r/>
      <w:bookmarkStart w:id="257" w:name="_Toc297123519"/>
      <w:r/>
      <w:bookmarkStart w:id="258" w:name="_Toc304295549"/>
      <w:r>
        <w:rPr>
          <w:rFonts w:ascii="宋体" w:hAnsi="宋体"/>
          <w:szCs w:val="32"/>
        </w:rPr>
        <w:t xml:space="preserve">.6 </w:t>
      </w:r>
      <w:r>
        <w:rPr>
          <w:rFonts w:hint="eastAsia" w:ascii="宋体" w:hAnsi="宋体"/>
          <w:szCs w:val="32"/>
        </w:rPr>
        <w:t xml:space="preserve">不</w:t>
      </w:r>
      <w:bookmarkEnd w:id="253"/>
      <w:r/>
      <w:bookmarkEnd w:id="254"/>
      <w:r/>
      <w:bookmarkEnd w:id="255"/>
      <w:r/>
      <w:bookmarkEnd w:id="256"/>
      <w:r/>
      <w:bookmarkEnd w:id="257"/>
      <w:r/>
      <w:bookmarkEnd w:id="258"/>
      <w:r>
        <w:rPr>
          <w:rFonts w:hint="eastAsia" w:ascii="宋体" w:hAnsi="宋体"/>
          <w:szCs w:val="32"/>
        </w:rPr>
        <w:t xml:space="preserve">利物质条件</w:t>
      </w:r>
      <w:r>
        <w:rPr>
          <w:rFonts w:hint="eastAsia" w:ascii="宋体" w:hAnsi="宋体"/>
          <w:szCs w:val="32"/>
        </w:rPr>
      </w:r>
      <w:r/>
    </w:p>
    <w:p>
      <w:pPr>
        <w:pStyle w:val="1136"/>
        <w:ind w:firstLine="420"/>
        <w:jc w:val="left"/>
        <w:spacing w:line="332" w:lineRule="auto"/>
        <w:rPr>
          <w:rFonts w:hint="eastAsia" w:ascii="宋体" w:hAnsi="宋体"/>
          <w:szCs w:val="32"/>
        </w:rPr>
      </w:pPr>
      <w:r/>
      <w:bookmarkStart w:id="259" w:name="_Toc303539129"/>
      <w:r/>
      <w:bookmarkStart w:id="260" w:name="_Toc297123520"/>
      <w:r/>
      <w:bookmarkStart w:id="261" w:name="_Toc297216179"/>
      <w:r/>
      <w:bookmarkStart w:id="262" w:name="_Toc304295550"/>
      <w:r/>
      <w:bookmarkStart w:id="263" w:name="_Toc312678016"/>
      <w:r/>
      <w:bookmarkStart w:id="264" w:name="_Toc318581172"/>
      <w:r/>
      <w:bookmarkStart w:id="265" w:name="_Toc300934972"/>
      <w:r>
        <w:rPr>
          <w:rFonts w:hint="eastAsia" w:ascii="宋体" w:hAnsi="宋体"/>
          <w:szCs w:val="32"/>
        </w:rPr>
        <w:t xml:space="preserve">不利物质条件的其他情形和有关约定：</w:t>
      </w:r>
      <w:r>
        <w:rPr>
          <w:rFonts w:hint="eastAsia" w:ascii="宋体" w:hAnsi="宋体"/>
          <w:szCs w:val="21"/>
          <w:u w:val="single"/>
        </w:rPr>
        <w:t xml:space="preserve">无另有约定，按通用条款执行</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End w:id="259"/>
      <w:r/>
      <w:bookmarkEnd w:id="260"/>
      <w:r/>
      <w:bookmarkEnd w:id="261"/>
      <w:r/>
      <w:bookmarkEnd w:id="262"/>
      <w:r/>
      <w:bookmarkEnd w:id="263"/>
      <w:r/>
      <w:bookmarkEnd w:id="264"/>
      <w:r/>
      <w:bookmarkEnd w:id="265"/>
      <w:r>
        <w:rPr>
          <w:rFonts w:ascii="宋体" w:hAnsi="宋体"/>
          <w:szCs w:val="32"/>
        </w:rPr>
        <w:t xml:space="preserve">7</w:t>
      </w:r>
      <w:bookmarkStart w:id="266" w:name="_Toc312678017"/>
      <w:r/>
      <w:bookmarkStart w:id="267" w:name="_Toc297216180"/>
      <w:r/>
      <w:bookmarkStart w:id="268" w:name="_Toc297123521"/>
      <w:r/>
      <w:bookmarkStart w:id="269" w:name="_Toc303539130"/>
      <w:r/>
      <w:bookmarkStart w:id="270" w:name="_Toc300934973"/>
      <w:r/>
      <w:bookmarkStart w:id="271" w:name="_Toc304295551"/>
      <w:r>
        <w:rPr>
          <w:rFonts w:ascii="宋体" w:hAnsi="宋体"/>
          <w:szCs w:val="32"/>
        </w:rPr>
        <w:t xml:space="preserve">.7</w:t>
      </w:r>
      <w:r>
        <w:rPr>
          <w:rFonts w:hint="eastAsia" w:ascii="宋体" w:hAnsi="宋体"/>
          <w:szCs w:val="32"/>
        </w:rPr>
        <w:t xml:space="preserve">异常恶劣的气候条件</w:t>
      </w:r>
      <w:r>
        <w:rPr>
          <w:rFonts w:hint="eastAsia" w:ascii="宋体" w:hAnsi="宋体"/>
          <w:szCs w:val="32"/>
        </w:rPr>
      </w:r>
      <w:r/>
    </w:p>
    <w:p>
      <w:pPr>
        <w:pStyle w:val="1136"/>
        <w:ind w:firstLine="420"/>
        <w:jc w:val="left"/>
        <w:spacing w:line="332" w:lineRule="auto"/>
        <w:rPr>
          <w:rFonts w:hint="eastAsia" w:ascii="宋体" w:hAnsi="宋体"/>
          <w:szCs w:val="32"/>
        </w:rPr>
      </w:pPr>
      <w:r/>
      <w:bookmarkEnd w:id="266"/>
      <w:r/>
      <w:bookmarkEnd w:id="267"/>
      <w:r/>
      <w:bookmarkEnd w:id="268"/>
      <w:r/>
      <w:bookmarkEnd w:id="269"/>
      <w:r/>
      <w:bookmarkEnd w:id="270"/>
      <w:r/>
      <w:bookmarkEnd w:id="271"/>
      <w:r>
        <w:rPr>
          <w:rFonts w:hint="eastAsia" w:ascii="宋体" w:hAnsi="宋体"/>
          <w:szCs w:val="32"/>
        </w:rPr>
        <w:t xml:space="preserve">发包人和承包人同意以下情形视为异常恶劣的气候条件：</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政府相关部门确认的恶劣气候</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其他另行协商</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7.9 </w:t>
      </w:r>
      <w:r>
        <w:rPr>
          <w:rFonts w:hint="eastAsia" w:ascii="宋体" w:hAnsi="宋体"/>
          <w:szCs w:val="32"/>
        </w:rPr>
        <w:t xml:space="preserve">提前竣工的奖励</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7.9.2</w:t>
      </w:r>
      <w:r>
        <w:rPr>
          <w:rFonts w:hint="eastAsia" w:ascii="宋体" w:hAnsi="宋体"/>
          <w:szCs w:val="32"/>
        </w:rPr>
        <w:t xml:space="preserve">提前竣工的奖励：</w:t>
      </w:r>
      <w:r>
        <w:rPr>
          <w:rFonts w:ascii="宋体" w:hAnsi="宋体"/>
          <w:szCs w:val="32"/>
          <w:u w:val="single"/>
        </w:rPr>
        <w:t xml:space="preserve">   </w:t>
      </w:r>
      <w:r>
        <w:rPr>
          <w:rFonts w:hint="eastAsia" w:ascii="宋体" w:hAnsi="宋体"/>
          <w:szCs w:val="32"/>
          <w:u w:val="single"/>
        </w:rPr>
        <w:t xml:space="preserve">无</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272" w:name="_Toc162623879"/>
      <w:r/>
      <w:bookmarkStart w:id="273" w:name="_Toc351203640"/>
      <w:r>
        <w:rPr>
          <w:rFonts w:ascii="宋体" w:hAnsi="宋体"/>
          <w:bCs w:val="0"/>
          <w:szCs w:val="32"/>
        </w:rPr>
        <w:t xml:space="preserve">8. </w:t>
      </w:r>
      <w:r>
        <w:rPr>
          <w:rFonts w:hint="eastAsia" w:ascii="宋体" w:hAnsi="宋体"/>
          <w:bCs w:val="0"/>
          <w:szCs w:val="32"/>
        </w:rPr>
        <w:t xml:space="preserve">材料与设备</w:t>
      </w:r>
      <w:bookmarkEnd w:id="272"/>
      <w:r/>
      <w:bookmarkEnd w:id="273"/>
      <w:r>
        <w:rPr>
          <w:rFonts w:hint="eastAsia" w:ascii="宋体" w:hAnsi="宋体"/>
          <w:bCs w:val="0"/>
          <w:szCs w:val="32"/>
        </w:rPr>
      </w:r>
      <w:r/>
    </w:p>
    <w:p>
      <w:pPr>
        <w:pStyle w:val="1136"/>
        <w:ind w:firstLine="420"/>
        <w:spacing w:line="332" w:lineRule="auto"/>
        <w:rPr>
          <w:rFonts w:hint="eastAsia" w:ascii="宋体" w:hAnsi="宋体"/>
          <w:szCs w:val="32"/>
        </w:rPr>
      </w:pPr>
      <w:r/>
      <w:bookmarkEnd w:id="205"/>
      <w:r/>
      <w:bookmarkEnd w:id="206"/>
      <w:r/>
      <w:bookmarkEnd w:id="207"/>
      <w:r/>
      <w:bookmarkEnd w:id="208"/>
      <w:r/>
      <w:bookmarkEnd w:id="209"/>
      <w:r/>
      <w:bookmarkEnd w:id="210"/>
      <w:r/>
      <w:bookmarkEnd w:id="211"/>
      <w:r/>
      <w:bookmarkEnd w:id="212"/>
      <w:r/>
      <w:bookmarkEnd w:id="213"/>
      <w:r/>
      <w:bookmarkEnd w:id="214"/>
      <w:r>
        <w:rPr>
          <w:rFonts w:ascii="宋体" w:hAnsi="宋体"/>
          <w:szCs w:val="32"/>
        </w:rPr>
        <w:t xml:space="preserve">8</w:t>
      </w:r>
      <w:bookmarkStart w:id="274" w:name="_Toc304295556"/>
      <w:r/>
      <w:bookmarkStart w:id="275" w:name="_Toc296891207"/>
      <w:r/>
      <w:bookmarkStart w:id="276" w:name="_Toc303539136"/>
      <w:r/>
      <w:bookmarkStart w:id="277" w:name="_Toc297123527"/>
      <w:r/>
      <w:bookmarkStart w:id="278" w:name="_Toc296944506"/>
      <w:r/>
      <w:bookmarkStart w:id="279" w:name="_Toc312677493"/>
      <w:r/>
      <w:bookmarkStart w:id="280" w:name="_Toc296347166"/>
      <w:r/>
      <w:bookmarkStart w:id="281" w:name="_Toc292559372"/>
      <w:r/>
      <w:bookmarkStart w:id="282" w:name="_Toc296346668"/>
      <w:r/>
      <w:bookmarkStart w:id="283" w:name="_Toc312678019"/>
      <w:r/>
      <w:bookmarkStart w:id="284" w:name="_Toc296503167"/>
      <w:r/>
      <w:bookmarkStart w:id="285" w:name="_Toc300934979"/>
      <w:r/>
      <w:bookmarkStart w:id="286" w:name="_Toc297048353"/>
      <w:r/>
      <w:bookmarkStart w:id="287" w:name="_Toc297216186"/>
      <w:r/>
      <w:bookmarkStart w:id="288" w:name="_Toc280868654"/>
      <w:r/>
      <w:bookmarkStart w:id="289" w:name="_Toc297120467"/>
      <w:r/>
      <w:bookmarkStart w:id="290" w:name="_Toc296890995"/>
      <w:r/>
      <w:bookmarkStart w:id="291" w:name="_Toc292559877"/>
      <w:r/>
      <w:bookmarkStart w:id="292" w:name="_Toc267251424"/>
      <w:r/>
      <w:bookmarkStart w:id="293" w:name="_Toc280868656"/>
      <w:r/>
      <w:bookmarkStart w:id="294" w:name="_Toc280868655"/>
      <w:r>
        <w:rPr>
          <w:rFonts w:ascii="宋体" w:hAnsi="宋体"/>
          <w:szCs w:val="32"/>
        </w:rPr>
        <w:t xml:space="preserve">.4</w:t>
      </w:r>
      <w:r>
        <w:rPr>
          <w:rFonts w:hint="eastAsia" w:ascii="宋体" w:hAnsi="宋体"/>
          <w:szCs w:val="32"/>
        </w:rPr>
        <w:t xml:space="preserve">材料与工程设备的保管与使用</w:t>
      </w:r>
      <w:r>
        <w:rPr>
          <w:rFonts w:hint="eastAsia" w:ascii="宋体" w:hAnsi="宋体"/>
          <w:szCs w:val="32"/>
        </w:rPr>
      </w:r>
      <w:r/>
    </w:p>
    <w:p>
      <w:pPr>
        <w:pStyle w:val="1136"/>
        <w:ind w:firstLine="420"/>
        <w:jc w:val="left"/>
        <w:spacing w:line="332" w:lineRule="auto"/>
        <w:rPr>
          <w:rFonts w:hint="eastAsia" w:ascii="宋体" w:hAnsi="宋体"/>
          <w:szCs w:val="32"/>
        </w:rPr>
      </w:pPr>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ascii="宋体" w:hAnsi="宋体"/>
          <w:szCs w:val="32"/>
        </w:rPr>
        <w:t xml:space="preserve">8</w:t>
      </w:r>
      <w:bookmarkStart w:id="295" w:name="_Toc300934980"/>
      <w:r/>
      <w:bookmarkStart w:id="296" w:name="_Toc312677494"/>
      <w:r/>
      <w:bookmarkStart w:id="297" w:name="_Toc296347167"/>
      <w:r/>
      <w:bookmarkStart w:id="298" w:name="_Toc296346669"/>
      <w:r/>
      <w:bookmarkStart w:id="299" w:name="_Toc297123528"/>
      <w:r/>
      <w:bookmarkStart w:id="300" w:name="_Toc297120468"/>
      <w:r/>
      <w:bookmarkStart w:id="301" w:name="_Toc318581173"/>
      <w:r/>
      <w:bookmarkStart w:id="302" w:name="_Toc304295557"/>
      <w:r/>
      <w:bookmarkStart w:id="303" w:name="_Toc312678020"/>
      <w:r/>
      <w:bookmarkStart w:id="304" w:name="_Toc296944507"/>
      <w:r/>
      <w:bookmarkStart w:id="305" w:name="_Toc296503168"/>
      <w:r/>
      <w:bookmarkStart w:id="306" w:name="_Toc297048354"/>
      <w:r/>
      <w:bookmarkStart w:id="307" w:name="_Toc303539137"/>
      <w:r/>
      <w:bookmarkStart w:id="308" w:name="_Toc292559878"/>
      <w:r/>
      <w:bookmarkStart w:id="309" w:name="_Toc292559373"/>
      <w:r/>
      <w:bookmarkStart w:id="310" w:name="_Toc296890996"/>
      <w:r/>
      <w:bookmarkStart w:id="311" w:name="_Toc296891208"/>
      <w:r/>
      <w:bookmarkStart w:id="312" w:name="_Toc297216187"/>
      <w:r>
        <w:rPr>
          <w:rFonts w:ascii="宋体" w:hAnsi="宋体"/>
          <w:szCs w:val="32"/>
        </w:rPr>
        <w:t xml:space="preserve">.4.1</w:t>
      </w:r>
      <w:r>
        <w:rPr>
          <w:rFonts w:hint="eastAsia" w:ascii="宋体" w:hAnsi="宋体"/>
          <w:szCs w:val="32"/>
        </w:rPr>
        <w:t xml:space="preserve">发包人供应的材料设备的保管费用的承担：</w:t>
      </w:r>
      <w:r>
        <w:rPr>
          <w:rFonts w:hint="eastAsia" w:ascii="宋体" w:hAnsi="宋体"/>
          <w:szCs w:val="21"/>
          <w:u w:val="single"/>
        </w:rPr>
        <w:t xml:space="preserve">发包人供应的材料和工程设备，承包人清点后由承包人妥善保管，保管费用由承包人承担</w:t>
      </w:r>
      <w:r>
        <w:rPr>
          <w:rFonts w:ascii="宋体" w:hAnsi="宋体"/>
          <w:szCs w:val="32"/>
          <w:u w:val="single"/>
        </w:rPr>
        <w:t xml:space="preserve"> </w:t>
      </w:r>
      <w:r>
        <w:rPr>
          <w:rFonts w:hint="eastAsia" w:ascii="宋体" w:hAnsi="宋体"/>
          <w:szCs w:val="32"/>
        </w:rPr>
        <w:t xml:space="preserve">。</w:t>
      </w:r>
      <w:bookmarkEnd w:id="308"/>
      <w:r/>
      <w:bookmarkEnd w:id="309"/>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8.6 </w:t>
      </w:r>
      <w:r>
        <w:rPr>
          <w:rFonts w:hint="eastAsia" w:ascii="宋体" w:hAnsi="宋体"/>
          <w:szCs w:val="32"/>
        </w:rPr>
        <w:t xml:space="preserve">样品</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8.6.1</w:t>
      </w:r>
      <w:r>
        <w:rPr>
          <w:rFonts w:ascii="宋体" w:hAnsi="宋体"/>
          <w:szCs w:val="32"/>
        </w:rPr>
        <w:tab/>
      </w:r>
      <w:r>
        <w:rPr>
          <w:rFonts w:hint="eastAsia" w:ascii="宋体" w:hAnsi="宋体"/>
          <w:szCs w:val="32"/>
        </w:rPr>
        <w:t xml:space="preserve">样品的报送与封存</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需要承包人报送样品的材料或工程设备，样品的种类、名称、规格、数量要求：</w:t>
      </w:r>
      <w:r>
        <w:rPr>
          <w:rFonts w:ascii="宋体" w:hAnsi="宋体"/>
          <w:szCs w:val="32"/>
          <w:u w:val="single"/>
        </w:rPr>
        <w:t xml:space="preserve"> </w:t>
      </w:r>
      <w:r>
        <w:rPr>
          <w:rFonts w:hint="eastAsia" w:ascii="宋体" w:hAnsi="宋体"/>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w:t>
      </w:r>
      <w:r>
        <w:rPr>
          <w:rFonts w:hint="eastAsia" w:ascii="宋体" w:hAnsi="宋体"/>
          <w:szCs w:val="32"/>
          <w:u w:val="single"/>
        </w:rPr>
        <w:t xml:space="preserve">牌按招标文件要求。</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8.8 </w:t>
      </w:r>
      <w:r>
        <w:rPr>
          <w:rFonts w:hint="eastAsia" w:ascii="宋体" w:hAnsi="宋体"/>
          <w:szCs w:val="32"/>
        </w:rPr>
        <w:t xml:space="preserve">施工设备和临时设施</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8.8.1 </w:t>
      </w:r>
      <w:r>
        <w:rPr>
          <w:rFonts w:hint="eastAsia" w:ascii="宋体" w:hAnsi="宋体"/>
          <w:szCs w:val="32"/>
        </w:rPr>
        <w:t xml:space="preserve">承包人提供的施工设备和临时设施</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关于修建临时设施费用承担的约定：</w:t>
      </w:r>
      <w:r>
        <w:rPr>
          <w:rFonts w:hint="eastAsia" w:ascii="宋体" w:hAnsi="宋体"/>
          <w:szCs w:val="32"/>
          <w:u w:val="single"/>
        </w:rPr>
        <w:t xml:space="preserve">承包人自行承担修建临时设施的费用，需要临时占地的，发包人可以帮助承包人进行协调，但费用由承包人承担</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10"/>
      <w:r/>
      <w:bookmarkEnd w:id="311"/>
      <w:r/>
      <w:bookmarkEnd w:id="312"/>
      <w:r/>
      <w:bookmarkStart w:id="313" w:name="_Toc351203641"/>
      <w:r/>
      <w:bookmarkStart w:id="314" w:name="_Toc162623880"/>
      <w:r>
        <w:rPr>
          <w:rFonts w:ascii="宋体" w:hAnsi="宋体"/>
          <w:bCs w:val="0"/>
          <w:szCs w:val="32"/>
        </w:rPr>
        <w:t xml:space="preserve">9</w:t>
      </w:r>
      <w:bookmarkEnd w:id="292"/>
      <w:r/>
      <w:bookmarkEnd w:id="293"/>
      <w:r/>
      <w:bookmarkEnd w:id="294"/>
      <w:r/>
      <w:bookmarkStart w:id="315" w:name="_Toc304295559"/>
      <w:r/>
      <w:bookmarkStart w:id="316" w:name="_Toc300934982"/>
      <w:r/>
      <w:bookmarkStart w:id="317" w:name="_Toc312678021"/>
      <w:r/>
      <w:bookmarkStart w:id="318" w:name="_Toc312677495"/>
      <w:r/>
      <w:bookmarkStart w:id="319" w:name="_Toc296503173"/>
      <w:r/>
      <w:bookmarkStart w:id="320" w:name="_Toc296347172"/>
      <w:r/>
      <w:bookmarkStart w:id="321" w:name="_Toc296891213"/>
      <w:r/>
      <w:bookmarkStart w:id="322" w:name="_Toc296944512"/>
      <w:r/>
      <w:bookmarkStart w:id="323" w:name="_Toc292559378"/>
      <w:r/>
      <w:bookmarkStart w:id="324" w:name="_Toc296891001"/>
      <w:r/>
      <w:bookmarkStart w:id="325" w:name="_Toc267251427"/>
      <w:r/>
      <w:bookmarkStart w:id="326" w:name="_Toc292559883"/>
      <w:r/>
      <w:bookmarkStart w:id="327" w:name="_Toc267251428"/>
      <w:r/>
      <w:bookmarkStart w:id="328" w:name="_Toc296346674"/>
      <w:r/>
      <w:bookmarkStart w:id="329" w:name="_Toc297120473"/>
      <w:r/>
      <w:bookmarkStart w:id="330" w:name="_Toc297048359"/>
      <w:r/>
      <w:bookmarkStart w:id="331" w:name="_Toc303539139"/>
      <w:r/>
      <w:bookmarkStart w:id="332" w:name="_Toc297123533"/>
      <w:r/>
      <w:bookmarkStart w:id="333" w:name="_Toc297216192"/>
      <w:r>
        <w:rPr>
          <w:rFonts w:ascii="宋体" w:hAnsi="宋体"/>
          <w:bCs w:val="0"/>
          <w:szCs w:val="32"/>
        </w:rPr>
        <w:t xml:space="preserve">. </w:t>
      </w:r>
      <w:r>
        <w:rPr>
          <w:rFonts w:hint="eastAsia" w:ascii="宋体" w:hAnsi="宋体"/>
          <w:bCs w:val="0"/>
          <w:szCs w:val="32"/>
        </w:rPr>
        <w:t xml:space="preserve">试验与检验</w:t>
      </w:r>
      <w:bookmarkEnd w:id="313"/>
      <w:r/>
      <w:bookmarkEnd w:id="314"/>
      <w:r>
        <w:rPr>
          <w:rFonts w:hint="eastAsia" w:ascii="宋体" w:hAnsi="宋体"/>
          <w:bCs w:val="0"/>
          <w:szCs w:val="32"/>
        </w:rPr>
      </w:r>
      <w:r/>
    </w:p>
    <w:p>
      <w:pPr>
        <w:pStyle w:val="1136"/>
        <w:ind w:firstLine="420"/>
        <w:spacing w:line="332" w:lineRule="auto"/>
        <w:rPr>
          <w:rFonts w:hint="eastAsia" w:ascii="宋体" w:hAnsi="宋体"/>
          <w:szCs w:val="32"/>
        </w:rPr>
      </w:pPr>
      <w:r/>
      <w:bookmarkEnd w:id="315"/>
      <w:r/>
      <w:bookmarkEnd w:id="316"/>
      <w:r/>
      <w:bookmarkEnd w:id="317"/>
      <w:r/>
      <w:bookmarkEnd w:id="318"/>
      <w:r/>
      <w:bookmarkEnd w:id="331"/>
      <w:r/>
      <w:bookmarkEnd w:id="332"/>
      <w:r/>
      <w:bookmarkEnd w:id="333"/>
      <w:r>
        <w:rPr>
          <w:rFonts w:ascii="宋体" w:hAnsi="宋体"/>
          <w:szCs w:val="32"/>
        </w:rPr>
        <w:t xml:space="preserve">9</w:t>
      </w:r>
      <w:bookmarkStart w:id="334" w:name="_Toc300934983"/>
      <w:r/>
      <w:bookmarkStart w:id="335" w:name="_Toc304295560"/>
      <w:r/>
      <w:bookmarkStart w:id="336" w:name="_Toc312677496"/>
      <w:r/>
      <w:bookmarkStart w:id="337" w:name="_Toc303539140"/>
      <w:r/>
      <w:bookmarkStart w:id="338" w:name="_Toc297216193"/>
      <w:r/>
      <w:bookmarkStart w:id="339" w:name="_Toc312678022"/>
      <w:r/>
      <w:bookmarkStart w:id="340" w:name="_Toc297123534"/>
      <w:r>
        <w:rPr>
          <w:rFonts w:ascii="宋体" w:hAnsi="宋体"/>
          <w:szCs w:val="32"/>
        </w:rPr>
        <w:t xml:space="preserve">.1</w:t>
      </w:r>
      <w:r>
        <w:rPr>
          <w:rFonts w:hint="eastAsia" w:ascii="宋体" w:hAnsi="宋体"/>
          <w:szCs w:val="32"/>
        </w:rPr>
        <w:t xml:space="preserve">试验设备与试验人员</w:t>
      </w:r>
      <w:r>
        <w:rPr>
          <w:rFonts w:hint="eastAsia" w:ascii="宋体" w:hAnsi="宋体"/>
          <w:szCs w:val="32"/>
        </w:rPr>
      </w:r>
      <w:r/>
    </w:p>
    <w:p>
      <w:pPr>
        <w:pStyle w:val="1136"/>
        <w:ind w:firstLine="420"/>
        <w:jc w:val="left"/>
        <w:spacing w:line="332" w:lineRule="auto"/>
        <w:rPr>
          <w:rFonts w:hint="eastAsia" w:ascii="宋体" w:hAnsi="宋体"/>
          <w:szCs w:val="32"/>
        </w:rPr>
      </w:pPr>
      <w:r/>
      <w:bookmarkEnd w:id="334"/>
      <w:r/>
      <w:bookmarkEnd w:id="335"/>
      <w:r/>
      <w:bookmarkEnd w:id="336"/>
      <w:r/>
      <w:bookmarkEnd w:id="337"/>
      <w:r/>
      <w:bookmarkEnd w:id="338"/>
      <w:r/>
      <w:bookmarkEnd w:id="339"/>
      <w:r/>
      <w:bookmarkEnd w:id="340"/>
      <w:r>
        <w:rPr>
          <w:rFonts w:ascii="宋体" w:hAnsi="宋体"/>
          <w:szCs w:val="32"/>
        </w:rPr>
        <w:t xml:space="preserve">9</w:t>
      </w:r>
      <w:bookmarkStart w:id="341" w:name="_Toc297216194"/>
      <w:r/>
      <w:bookmarkStart w:id="342" w:name="_Toc312678023"/>
      <w:r/>
      <w:bookmarkStart w:id="343" w:name="_Toc297123535"/>
      <w:r/>
      <w:bookmarkStart w:id="344" w:name="_Toc300934984"/>
      <w:r/>
      <w:bookmarkStart w:id="345" w:name="_Toc318581174"/>
      <w:r/>
      <w:bookmarkStart w:id="346" w:name="_Toc312677497"/>
      <w:r/>
      <w:bookmarkStart w:id="347" w:name="_Toc303539141"/>
      <w:r/>
      <w:bookmarkStart w:id="348" w:name="_Toc304295561"/>
      <w:r>
        <w:rPr>
          <w:rFonts w:ascii="宋体" w:hAnsi="宋体"/>
          <w:szCs w:val="32"/>
        </w:rPr>
        <w:t xml:space="preserve">.1.2 </w:t>
      </w:r>
      <w:r>
        <w:rPr>
          <w:rFonts w:hint="eastAsia" w:ascii="宋体" w:hAnsi="宋体"/>
          <w:szCs w:val="32"/>
        </w:rPr>
        <w:t xml:space="preserve">试验设备</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施工现场需要配置的试验场所：</w:t>
      </w:r>
      <w:bookmarkEnd w:id="341"/>
      <w:r/>
      <w:bookmarkEnd w:id="342"/>
      <w:r/>
      <w:bookmarkEnd w:id="343"/>
      <w:r/>
      <w:bookmarkEnd w:id="344"/>
      <w:r/>
      <w:bookmarkEnd w:id="346"/>
      <w:r/>
      <w:bookmarkEnd w:id="347"/>
      <w:r/>
      <w:bookmarkEnd w:id="348"/>
      <w:r/>
      <w:bookmarkStart w:id="349" w:name="_Toc312677498"/>
      <w:r/>
      <w:bookmarkStart w:id="350" w:name="_Toc304295562"/>
      <w:r/>
      <w:bookmarkStart w:id="351" w:name="_Toc297123536"/>
      <w:r/>
      <w:bookmarkStart w:id="352" w:name="_Toc312678024"/>
      <w:r/>
      <w:bookmarkStart w:id="353" w:name="_Toc297216195"/>
      <w:r/>
      <w:bookmarkStart w:id="354" w:name="_Toc300934985"/>
      <w:r/>
      <w:bookmarkStart w:id="355" w:name="_Toc303539142"/>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施工现场需要配备的试验设备：</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施工现场需要具备的其他试验条件：</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9.4 </w:t>
      </w:r>
      <w:r>
        <w:rPr>
          <w:rFonts w:hint="eastAsia" w:ascii="宋体" w:hAnsi="宋体"/>
          <w:szCs w:val="32"/>
        </w:rPr>
        <w:t xml:space="preserve">现场工艺试验</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现场工艺试验的有关约定：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345"/>
      <w:r/>
      <w:bookmarkEnd w:id="349"/>
      <w:r/>
      <w:bookmarkEnd w:id="350"/>
      <w:r/>
      <w:bookmarkEnd w:id="351"/>
      <w:r/>
      <w:bookmarkEnd w:id="352"/>
      <w:r/>
      <w:bookmarkEnd w:id="353"/>
      <w:r/>
      <w:bookmarkEnd w:id="354"/>
      <w:r/>
      <w:bookmarkEnd w:id="355"/>
      <w:r/>
      <w:bookmarkStart w:id="356" w:name="_Toc351203642"/>
      <w:r/>
      <w:bookmarkStart w:id="357" w:name="_Toc162623881"/>
      <w:r>
        <w:rPr>
          <w:rFonts w:ascii="宋体" w:hAnsi="宋体"/>
          <w:bCs w:val="0"/>
          <w:szCs w:val="32"/>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8" w:name="_Toc296944532"/>
      <w:r/>
      <w:bookmarkStart w:id="359" w:name="_Toc297048379"/>
      <w:r/>
      <w:bookmarkStart w:id="360" w:name="_Toc292559903"/>
      <w:r/>
      <w:bookmarkStart w:id="361" w:name="_Toc296347192"/>
      <w:r/>
      <w:bookmarkStart w:id="362" w:name="_Toc297120493"/>
      <w:r/>
      <w:bookmarkStart w:id="363" w:name="_Toc300934989"/>
      <w:r/>
      <w:bookmarkStart w:id="364" w:name="_Toc303539146"/>
      <w:r/>
      <w:bookmarkStart w:id="365" w:name="_Toc304295566"/>
      <w:r/>
      <w:bookmarkStart w:id="366" w:name="_Toc297216199"/>
      <w:r/>
      <w:bookmarkStart w:id="367" w:name="_Toc296891021"/>
      <w:r/>
      <w:bookmarkStart w:id="368" w:name="_Toc296503193"/>
      <w:r/>
      <w:bookmarkStart w:id="369" w:name="_Toc296346694"/>
      <w:r/>
      <w:bookmarkStart w:id="370" w:name="_Toc312678025"/>
      <w:r/>
      <w:bookmarkStart w:id="371" w:name="_Toc312677499"/>
      <w:r/>
      <w:bookmarkStart w:id="372" w:name="_Toc297123540"/>
      <w:r/>
      <w:bookmarkStart w:id="373" w:name="_Toc292559398"/>
      <w:r/>
      <w:bookmarkStart w:id="374" w:name="_Toc267251441"/>
      <w:r/>
      <w:bookmarkStart w:id="375" w:name="_Toc296891233"/>
      <w:r/>
      <w:bookmarkStart w:id="376" w:name="_Toc267251433"/>
      <w:r/>
      <w:bookmarkStart w:id="377" w:name="_Toc267251440"/>
      <w:r/>
      <w:bookmarkStart w:id="378" w:name="_Toc267251437"/>
      <w:r/>
      <w:bookmarkStart w:id="379" w:name="_Toc267251439"/>
      <w:r/>
      <w:bookmarkStart w:id="380" w:name="_Toc267251435"/>
      <w:r/>
      <w:bookmarkStart w:id="381" w:name="_Toc267251442"/>
      <w:r>
        <w:rPr>
          <w:rFonts w:ascii="宋体" w:hAnsi="宋体"/>
          <w:bCs w:val="0"/>
          <w:szCs w:val="32"/>
        </w:rPr>
        <w:t xml:space="preserve">0. </w:t>
      </w:r>
      <w:r>
        <w:rPr>
          <w:rFonts w:hint="eastAsia" w:ascii="宋体" w:hAnsi="宋体"/>
          <w:bCs w:val="0"/>
          <w:szCs w:val="32"/>
        </w:rPr>
        <w:t xml:space="preserve">变更</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2"/>
      <w:r/>
      <w:bookmarkEnd w:id="373"/>
      <w:r/>
      <w:bookmarkEnd w:id="375"/>
      <w:r>
        <w:rPr>
          <w:rFonts w:hint="eastAsia" w:ascii="宋体" w:hAnsi="宋体"/>
          <w:bCs w:val="0"/>
          <w:szCs w:val="32"/>
        </w:rPr>
      </w:r>
      <w:r/>
    </w:p>
    <w:p>
      <w:pPr>
        <w:pStyle w:val="1136"/>
        <w:ind w:firstLine="420"/>
        <w:spacing w:line="332" w:lineRule="auto"/>
        <w:rPr>
          <w:rFonts w:hint="eastAsia" w:ascii="宋体" w:hAnsi="宋体"/>
          <w:szCs w:val="32"/>
        </w:rPr>
      </w:pPr>
      <w:r/>
      <w:bookmarkEnd w:id="370"/>
      <w:r/>
      <w:bookmarkEnd w:id="371"/>
      <w:r>
        <w:rPr>
          <w:rFonts w:ascii="宋体" w:hAnsi="宋体"/>
          <w:szCs w:val="32"/>
        </w:rPr>
        <w:t xml:space="preserve">1</w:t>
      </w:r>
      <w:bookmarkStart w:id="382" w:name="_Toc296346695"/>
      <w:r/>
      <w:bookmarkStart w:id="383" w:name="_Toc296891234"/>
      <w:r/>
      <w:bookmarkStart w:id="384" w:name="_Toc312677500"/>
      <w:r/>
      <w:bookmarkStart w:id="385" w:name="_Toc300934990"/>
      <w:r/>
      <w:bookmarkStart w:id="386" w:name="_Toc296891022"/>
      <w:r/>
      <w:bookmarkStart w:id="387" w:name="_Toc296944533"/>
      <w:r/>
      <w:bookmarkStart w:id="388" w:name="_Toc297120494"/>
      <w:r/>
      <w:bookmarkStart w:id="389" w:name="_Toc312678026"/>
      <w:r/>
      <w:bookmarkStart w:id="390" w:name="_Toc296347193"/>
      <w:r/>
      <w:bookmarkStart w:id="391" w:name="_Toc292559904"/>
      <w:r/>
      <w:bookmarkStart w:id="392" w:name="_Toc297048380"/>
      <w:r/>
      <w:bookmarkStart w:id="393" w:name="_Toc304295567"/>
      <w:r/>
      <w:bookmarkStart w:id="394" w:name="_Toc297216200"/>
      <w:r/>
      <w:bookmarkStart w:id="395" w:name="_Toc292559399"/>
      <w:r/>
      <w:bookmarkStart w:id="396" w:name="_Toc297123541"/>
      <w:r/>
      <w:bookmarkStart w:id="397" w:name="_Toc296503194"/>
      <w:r/>
      <w:bookmarkStart w:id="398" w:name="_Toc303539147"/>
      <w:r>
        <w:rPr>
          <w:rFonts w:ascii="宋体" w:hAnsi="宋体"/>
          <w:szCs w:val="32"/>
        </w:rPr>
        <w:t xml:space="preserve">0.1</w:t>
      </w:r>
      <w:r>
        <w:rPr>
          <w:rFonts w:hint="eastAsia" w:ascii="宋体" w:hAnsi="宋体"/>
          <w:szCs w:val="32"/>
        </w:rPr>
        <w:t xml:space="preserve">变更的范围</w:t>
      </w:r>
      <w:r>
        <w:rPr>
          <w:rFonts w:hint="eastAsia" w:ascii="宋体" w:hAnsi="宋体"/>
          <w:szCs w:val="32"/>
        </w:rPr>
      </w:r>
      <w:r/>
    </w:p>
    <w:p>
      <w:pPr>
        <w:pStyle w:val="1136"/>
        <w:ind w:firstLine="600"/>
        <w:jc w:val="left"/>
        <w:spacing w:line="332" w:lineRule="auto"/>
        <w:rPr>
          <w:rFonts w:hint="eastAsia" w:ascii="宋体" w:hAnsi="宋体"/>
          <w:szCs w:val="32"/>
        </w:rPr>
      </w:pPr>
      <w:r>
        <w:rPr>
          <w:rFonts w:hint="eastAsia" w:ascii="宋体" w:hAnsi="宋体"/>
          <w:szCs w:val="32"/>
        </w:rPr>
        <w:t xml:space="preserve">关于变更的范围的约定：</w:t>
      </w:r>
      <w:r>
        <w:rPr>
          <w:rFonts w:hint="eastAsia" w:ascii="宋体" w:hAnsi="宋体"/>
          <w:szCs w:val="21"/>
          <w:u w:val="single"/>
        </w:rPr>
        <w:t xml:space="preserve">因工程建设的需要，发包人提出的设计变更要求，承包人必须执行</w:t>
      </w:r>
      <w:r>
        <w:rPr>
          <w:rFonts w:ascii="宋体" w:hAnsi="宋体"/>
          <w:szCs w:val="21"/>
          <w:u w:val="single"/>
        </w:rPr>
        <w:t xml:space="preserve">。</w:t>
      </w:r>
      <w:r>
        <w:rPr>
          <w:rFonts w:hint="eastAsia" w:ascii="宋体" w:hAnsi="宋体"/>
          <w:szCs w:val="21"/>
          <w:u w:val="single"/>
        </w:rPr>
        <w:t xml:space="preserve">否则视为违约。其他执行合同通用条款</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10.4 </w:t>
      </w:r>
      <w:r>
        <w:rPr>
          <w:rFonts w:hint="eastAsia" w:ascii="宋体" w:hAnsi="宋体"/>
          <w:szCs w:val="32"/>
        </w:rPr>
        <w:t xml:space="preserve">变更估价</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10.4.1 </w:t>
      </w:r>
      <w:r>
        <w:rPr>
          <w:rFonts w:hint="eastAsia" w:ascii="宋体" w:hAnsi="宋体"/>
          <w:szCs w:val="32"/>
        </w:rPr>
        <w:t xml:space="preserve">变更估价原则</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关于变更估价的约定</w:t>
      </w:r>
      <w:r>
        <w:rPr>
          <w:rFonts w:ascii="宋体" w:hAnsi="宋体"/>
          <w:szCs w:val="32"/>
        </w:rPr>
        <w:t xml:space="preserve">: </w:t>
      </w:r>
      <w:r>
        <w:rPr>
          <w:rFonts w:ascii="宋体" w:hAnsi="宋体"/>
          <w:szCs w:val="32"/>
          <w:u w:val="single"/>
        </w:rPr>
        <w:t xml:space="preserve">  </w:t>
      </w:r>
      <w:r>
        <w:rPr>
          <w:rFonts w:hint="eastAsia" w:ascii="宋体" w:hAnsi="宋体"/>
          <w:szCs w:val="32"/>
          <w:u w:val="single"/>
        </w:rPr>
        <w:t xml:space="preserve">按招标文件执行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6346698"/>
      <w:r/>
      <w:bookmarkStart w:id="400" w:name="_Toc292559907"/>
      <w:r/>
      <w:bookmarkStart w:id="401" w:name="_Toc297120497"/>
      <w:r/>
      <w:bookmarkStart w:id="402" w:name="_Toc296944536"/>
      <w:r/>
      <w:bookmarkStart w:id="403" w:name="_Toc312678029"/>
      <w:r/>
      <w:bookmarkStart w:id="404" w:name="_Toc303539150"/>
      <w:r/>
      <w:bookmarkStart w:id="405" w:name="_Toc296347196"/>
      <w:r/>
      <w:bookmarkStart w:id="406" w:name="_Toc300934993"/>
      <w:r/>
      <w:bookmarkStart w:id="407" w:name="_Toc297048383"/>
      <w:r/>
      <w:bookmarkStart w:id="408" w:name="_Toc296891025"/>
      <w:r/>
      <w:bookmarkStart w:id="409" w:name="_Toc296503197"/>
      <w:r/>
      <w:bookmarkStart w:id="410" w:name="_Toc292559402"/>
      <w:r/>
      <w:bookmarkStart w:id="411" w:name="_Toc297123544"/>
      <w:r/>
      <w:bookmarkStart w:id="412" w:name="_Toc312677503"/>
      <w:r/>
      <w:bookmarkStart w:id="413" w:name="_Toc296891237"/>
      <w:r/>
      <w:bookmarkStart w:id="414" w:name="_Toc297216203"/>
      <w:r/>
      <w:bookmarkStart w:id="415" w:name="_Toc304295570"/>
      <w:r>
        <w:rPr>
          <w:rFonts w:ascii="宋体" w:hAnsi="宋体"/>
          <w:szCs w:val="32"/>
        </w:rPr>
        <w:t xml:space="preserve">0.5</w:t>
      </w:r>
      <w:r>
        <w:rPr>
          <w:rFonts w:hint="eastAsia" w:ascii="宋体" w:hAnsi="宋体"/>
          <w:szCs w:val="32"/>
        </w:rPr>
        <w:t xml:space="preserve">承</w:t>
      </w:r>
      <w:bookmarkEnd w:id="399"/>
      <w:r/>
      <w:bookmarkEnd w:id="400"/>
      <w:r/>
      <w:bookmarkEnd w:id="401"/>
      <w:r/>
      <w:bookmarkEnd w:id="402"/>
      <w:r/>
      <w:bookmarkEnd w:id="404"/>
      <w:r/>
      <w:bookmarkEnd w:id="405"/>
      <w:r/>
      <w:bookmarkEnd w:id="406"/>
      <w:r/>
      <w:bookmarkEnd w:id="407"/>
      <w:r/>
      <w:bookmarkEnd w:id="408"/>
      <w:r/>
      <w:bookmarkEnd w:id="409"/>
      <w:r/>
      <w:bookmarkEnd w:id="410"/>
      <w:r/>
      <w:bookmarkEnd w:id="411"/>
      <w:r/>
      <w:bookmarkEnd w:id="413"/>
      <w:r/>
      <w:bookmarkEnd w:id="414"/>
      <w:r/>
      <w:bookmarkStart w:id="416" w:name="_Toc296346704"/>
      <w:r/>
      <w:bookmarkStart w:id="417" w:name="_Toc297216204"/>
      <w:r/>
      <w:bookmarkStart w:id="418" w:name="_Toc296944542"/>
      <w:r/>
      <w:bookmarkStart w:id="419" w:name="_Toc297123545"/>
      <w:r/>
      <w:bookmarkStart w:id="420" w:name="_Toc303539151"/>
      <w:r/>
      <w:bookmarkStart w:id="421" w:name="_Toc292559913"/>
      <w:r/>
      <w:bookmarkStart w:id="422" w:name="_Toc297048389"/>
      <w:r/>
      <w:bookmarkStart w:id="423" w:name="_Toc297120503"/>
      <w:r/>
      <w:bookmarkStart w:id="424" w:name="_Toc300934994"/>
      <w:r/>
      <w:bookmarkStart w:id="425" w:name="_Toc296891031"/>
      <w:r/>
      <w:bookmarkStart w:id="426" w:name="_Toc296503203"/>
      <w:r/>
      <w:bookmarkStart w:id="427" w:name="_Toc296891243"/>
      <w:r/>
      <w:bookmarkStart w:id="428" w:name="_Toc292559408"/>
      <w:r/>
      <w:bookmarkStart w:id="429" w:name="_Toc296347202"/>
      <w:r>
        <w:rPr>
          <w:rFonts w:hint="eastAsia" w:ascii="宋体" w:hAnsi="宋体"/>
          <w:szCs w:val="32"/>
        </w:rPr>
        <w:t xml:space="preserve">包人的合理化建议</w:t>
      </w:r>
      <w:r>
        <w:rPr>
          <w:rFonts w:hint="eastAsia" w:ascii="宋体" w:hAnsi="宋体"/>
          <w:szCs w:val="32"/>
        </w:rPr>
      </w:r>
      <w:r/>
    </w:p>
    <w:p>
      <w:pPr>
        <w:pStyle w:val="1136"/>
        <w:ind w:firstLine="420"/>
        <w:jc w:val="left"/>
        <w:spacing w:line="332" w:lineRule="auto"/>
        <w:rPr>
          <w:rFonts w:hint="eastAsia" w:ascii="宋体" w:hAnsi="宋体"/>
          <w:szCs w:val="32"/>
        </w:rPr>
      </w:pPr>
      <w:r/>
      <w:bookmarkEnd w:id="403"/>
      <w:r/>
      <w:bookmarkEnd w:id="412"/>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szCs w:val="32"/>
        </w:rPr>
        <w:t xml:space="preserve">监理人审查承包人合理化建议的期限：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发包人审批承包人合理化建议的期限：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承</w:t>
      </w:r>
      <w:bookmarkStart w:id="430" w:name="_Toc296891032"/>
      <w:r/>
      <w:bookmarkStart w:id="431" w:name="_Toc303539152"/>
      <w:r/>
      <w:bookmarkStart w:id="432" w:name="_Toc297120504"/>
      <w:r/>
      <w:bookmarkStart w:id="433" w:name="_Toc297216205"/>
      <w:r/>
      <w:bookmarkStart w:id="434" w:name="_Toc312677504"/>
      <w:r/>
      <w:bookmarkStart w:id="435" w:name="_Toc292559409"/>
      <w:r/>
      <w:bookmarkStart w:id="436" w:name="_Toc297123546"/>
      <w:r/>
      <w:bookmarkStart w:id="437" w:name="_Toc296346705"/>
      <w:r/>
      <w:bookmarkStart w:id="438" w:name="_Toc296347203"/>
      <w:r/>
      <w:bookmarkStart w:id="439" w:name="_Toc300934995"/>
      <w:r/>
      <w:bookmarkStart w:id="440" w:name="_Toc318581175"/>
      <w:r/>
      <w:bookmarkStart w:id="441" w:name="_Toc297048390"/>
      <w:r/>
      <w:bookmarkStart w:id="442" w:name="_Toc292559914"/>
      <w:r/>
      <w:bookmarkStart w:id="443" w:name="_Toc312678030"/>
      <w:r/>
      <w:bookmarkStart w:id="444" w:name="_Toc304295571"/>
      <w:r/>
      <w:bookmarkStart w:id="445" w:name="_Toc296891244"/>
      <w:r/>
      <w:bookmarkStart w:id="446" w:name="_Toc296944543"/>
      <w:r/>
      <w:bookmarkStart w:id="447" w:name="_Toc296503204"/>
      <w:r>
        <w:rPr>
          <w:rFonts w:hint="eastAsia" w:ascii="宋体" w:hAnsi="宋体"/>
          <w:szCs w:val="32"/>
        </w:rPr>
        <w:t xml:space="preserve">包人提出的合理化建议降低了合同价格或者提高了工程经济效益的奖励的方法和金额为：</w:t>
      </w:r>
      <w:r>
        <w:rPr>
          <w:rFonts w:ascii="宋体" w:hAnsi="宋体"/>
          <w:szCs w:val="32"/>
          <w:u w:val="single"/>
        </w:rPr>
        <w:t xml:space="preserve">                                </w:t>
      </w:r>
      <w:r>
        <w:rPr>
          <w:rFonts w:hint="eastAsia" w:ascii="宋体" w:hAnsi="宋体"/>
          <w:szCs w:val="32"/>
          <w:u w:val="single"/>
        </w:rPr>
      </w:r>
      <w:r/>
    </w:p>
    <w:p>
      <w:pPr>
        <w:pStyle w:val="1136"/>
        <w:jc w:val="left"/>
        <w:spacing w:line="332" w:lineRule="auto"/>
        <w:rPr>
          <w:rFonts w:hint="eastAsia" w:ascii="宋体" w:hAnsi="宋体"/>
          <w:szCs w:val="32"/>
          <w:u w:val="single"/>
        </w:rPr>
      </w:pP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宋体" w:hAnsi="宋体"/>
          <w:szCs w:val="32"/>
        </w:rPr>
        <w:t xml:space="preserve">1</w:t>
      </w:r>
      <w:bookmarkStart w:id="448" w:name="_Toc297048385"/>
      <w:r/>
      <w:bookmarkStart w:id="449" w:name="_Toc297216207"/>
      <w:r/>
      <w:bookmarkStart w:id="450" w:name="_Toc304295574"/>
      <w:r/>
      <w:bookmarkStart w:id="451" w:name="_Toc296346700"/>
      <w:r/>
      <w:bookmarkStart w:id="452" w:name="_Toc296347198"/>
      <w:r/>
      <w:bookmarkStart w:id="453" w:name="_Toc297123548"/>
      <w:r/>
      <w:bookmarkStart w:id="454" w:name="_Toc312678033"/>
      <w:r/>
      <w:bookmarkStart w:id="455" w:name="_Toc296891027"/>
      <w:r/>
      <w:bookmarkStart w:id="456" w:name="_Toc292559404"/>
      <w:r/>
      <w:bookmarkStart w:id="457" w:name="_Toc296503199"/>
      <w:r/>
      <w:bookmarkStart w:id="458" w:name="_Toc292559909"/>
      <w:r/>
      <w:bookmarkStart w:id="459" w:name="_Toc303539154"/>
      <w:r/>
      <w:bookmarkStart w:id="460" w:name="_Toc297120499"/>
      <w:r/>
      <w:bookmarkStart w:id="461" w:name="_Toc312677507"/>
      <w:r/>
      <w:bookmarkStart w:id="462" w:name="_Toc296944538"/>
      <w:r/>
      <w:bookmarkStart w:id="463" w:name="_Toc300934997"/>
      <w:r/>
      <w:bookmarkStart w:id="464" w:name="_Toc296891239"/>
      <w:r>
        <w:rPr>
          <w:rFonts w:ascii="宋体" w:hAnsi="宋体"/>
          <w:szCs w:val="32"/>
        </w:rPr>
        <w:t xml:space="preserve">0.7 </w:t>
      </w:r>
      <w:r>
        <w:rPr>
          <w:rFonts w:hint="eastAsia" w:ascii="宋体" w:hAnsi="宋体"/>
          <w:szCs w:val="32"/>
        </w:rPr>
        <w:t xml:space="preserve">暂估价</w:t>
      </w:r>
      <w:r>
        <w:rPr>
          <w:rFonts w:hint="eastAsia" w:ascii="宋体" w:hAnsi="宋体"/>
          <w:szCs w:val="32"/>
        </w:rPr>
      </w:r>
      <w:r/>
    </w:p>
    <w:p>
      <w:pPr>
        <w:pStyle w:val="1136"/>
        <w:ind w:firstLine="420"/>
        <w:jc w:val="left"/>
        <w:spacing w:line="332" w:lineRule="auto"/>
        <w:rPr>
          <w:rFonts w:hint="eastAsia" w:ascii="宋体" w:hAnsi="宋体"/>
          <w:szCs w:val="32"/>
        </w:rPr>
      </w:pPr>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szCs w:val="32"/>
        </w:rPr>
        <w:t xml:space="preserve">暂</w:t>
      </w:r>
      <w:bookmarkStart w:id="465" w:name="_Toc312678034"/>
      <w:r/>
      <w:bookmarkStart w:id="466" w:name="_Toc318581176"/>
      <w:r/>
      <w:bookmarkStart w:id="467" w:name="_Toc312677508"/>
      <w:r>
        <w:rPr>
          <w:rFonts w:hint="eastAsia" w:ascii="宋体" w:hAnsi="宋体"/>
          <w:szCs w:val="32"/>
        </w:rPr>
        <w:t xml:space="preserve">估价材料和工程设备的明细详见附件</w:t>
      </w:r>
      <w:r>
        <w:rPr>
          <w:rFonts w:ascii="宋体" w:hAnsi="宋体"/>
          <w:szCs w:val="32"/>
        </w:rPr>
        <w:t xml:space="preserve">11</w:t>
      </w:r>
      <w:r>
        <w:rPr>
          <w:rFonts w:hint="eastAsia" w:ascii="宋体" w:hAnsi="宋体"/>
          <w:szCs w:val="32"/>
        </w:rPr>
        <w:t xml:space="preserve">：《</w:t>
      </w:r>
      <w:r>
        <w:rPr>
          <w:rFonts w:hint="eastAsia" w:ascii="宋体" w:hAnsi="宋体"/>
          <w:szCs w:val="32"/>
        </w:rPr>
        <w:t xml:space="preserve">暂估价一览表》</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bookmarkEnd w:id="465"/>
      <w:r/>
      <w:bookmarkEnd w:id="466"/>
      <w:r/>
      <w:bookmarkEnd w:id="467"/>
      <w:r>
        <w:rPr>
          <w:rFonts w:ascii="宋体" w:hAnsi="宋体"/>
          <w:szCs w:val="32"/>
        </w:rPr>
        <w:t xml:space="preserve">1</w:t>
      </w:r>
      <w:bookmarkStart w:id="468" w:name="_Toc312677509"/>
      <w:r/>
      <w:bookmarkStart w:id="469" w:name="_Toc318581177"/>
      <w:r/>
      <w:bookmarkStart w:id="470" w:name="_Toc312678035"/>
      <w:r>
        <w:rPr>
          <w:rFonts w:ascii="宋体" w:hAnsi="宋体"/>
          <w:szCs w:val="32"/>
        </w:rPr>
        <w:t xml:space="preserve">0.7.1 </w:t>
      </w:r>
      <w:r>
        <w:rPr>
          <w:rFonts w:hint="eastAsia" w:ascii="宋体" w:hAnsi="宋体"/>
          <w:szCs w:val="32"/>
        </w:rPr>
        <w:t xml:space="preserve">依法必须招标的暂估价项目</w:t>
      </w:r>
      <w:r>
        <w:rPr>
          <w:rFonts w:hint="eastAsia" w:ascii="宋体" w:hAnsi="宋体"/>
          <w:szCs w:val="32"/>
        </w:rPr>
      </w:r>
      <w:r/>
    </w:p>
    <w:p>
      <w:pPr>
        <w:pStyle w:val="1136"/>
        <w:ind w:firstLine="420"/>
        <w:jc w:val="left"/>
        <w:spacing w:line="332" w:lineRule="auto"/>
        <w:rPr>
          <w:rFonts w:hint="eastAsia" w:ascii="宋体" w:hAnsi="宋体"/>
          <w:szCs w:val="32"/>
        </w:rPr>
      </w:pPr>
      <w:r/>
      <w:bookmarkEnd w:id="468"/>
      <w:r/>
      <w:bookmarkEnd w:id="469"/>
      <w:r/>
      <w:bookmarkEnd w:id="470"/>
      <w:r>
        <w:rPr>
          <w:rFonts w:hint="eastAsia" w:ascii="宋体" w:hAnsi="宋体"/>
          <w:szCs w:val="32"/>
        </w:rPr>
        <w:t xml:space="preserve">对于依法必须招标的暂估价项目的确认和批准采取第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种方式确定。</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10.7.2 </w:t>
      </w:r>
      <w:r>
        <w:rPr>
          <w:rFonts w:hint="eastAsia" w:ascii="宋体" w:hAnsi="宋体"/>
          <w:szCs w:val="32"/>
        </w:rPr>
        <w:t xml:space="preserve">不属于依法必须招标的暂估价项目</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对于不属于依法必须招标的暂估价项目的确认和批准采取第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rPr>
        <w:t xml:space="preserve"> </w:t>
      </w:r>
      <w:r>
        <w:rPr>
          <w:rFonts w:hint="eastAsia" w:ascii="宋体" w:hAnsi="宋体"/>
          <w:szCs w:val="32"/>
        </w:rPr>
        <w:t xml:space="preserve">种方式确定。</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w:t>
      </w:r>
      <w:r>
        <w:rPr>
          <w:rFonts w:hint="eastAsia" w:ascii="宋体" w:hAnsi="宋体"/>
          <w:szCs w:val="32"/>
        </w:rPr>
        <w:t xml:space="preserve">承包人直接实施的暂估价项目</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承包人直接实施的暂估价项目的约定：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10.8 </w:t>
      </w:r>
      <w:r>
        <w:rPr>
          <w:rFonts w:hint="eastAsia" w:ascii="宋体" w:hAnsi="宋体"/>
          <w:szCs w:val="32"/>
        </w:rPr>
        <w:t xml:space="preserve">暂列金额</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合同当事人关于暂列金额使用的约定：</w:t>
      </w:r>
      <w:r>
        <w:rPr>
          <w:rFonts w:ascii="宋体" w:hAnsi="宋体"/>
          <w:szCs w:val="32"/>
          <w:u w:val="single"/>
        </w:rPr>
        <w:t xml:space="preserve"> </w:t>
      </w:r>
      <w:r>
        <w:rPr>
          <w:rFonts w:hint="eastAsia" w:ascii="宋体" w:hAnsi="宋体"/>
          <w:szCs w:val="21"/>
          <w:u w:val="single"/>
        </w:rPr>
        <w:t xml:space="preserve">无另有约定，执行合同通用条款</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471" w:name="_Toc162623882"/>
      <w:r/>
      <w:bookmarkStart w:id="472" w:name="_Toc351203643"/>
      <w:r>
        <w:rPr>
          <w:rFonts w:ascii="宋体" w:hAnsi="宋体"/>
          <w:bCs w:val="0"/>
          <w:szCs w:val="32"/>
        </w:rPr>
        <w:t xml:space="preserve">11. </w:t>
      </w:r>
      <w:r>
        <w:rPr>
          <w:rFonts w:hint="eastAsia" w:ascii="宋体" w:hAnsi="宋体"/>
          <w:bCs w:val="0"/>
          <w:szCs w:val="32"/>
        </w:rPr>
        <w:t xml:space="preserve">价格调整</w:t>
      </w:r>
      <w:bookmarkEnd w:id="471"/>
      <w:r/>
      <w:bookmarkEnd w:id="472"/>
      <w:r>
        <w:rPr>
          <w:rFonts w:hint="eastAsia" w:ascii="宋体" w:hAnsi="宋体"/>
          <w:bCs w:val="0"/>
          <w:szCs w:val="32"/>
        </w:rPr>
      </w:r>
      <w:r/>
    </w:p>
    <w:p>
      <w:pPr>
        <w:pStyle w:val="1136"/>
        <w:ind w:firstLine="420"/>
        <w:spacing w:line="332" w:lineRule="auto"/>
        <w:rPr>
          <w:rFonts w:hint="eastAsia" w:ascii="宋体" w:hAnsi="宋体"/>
          <w:szCs w:val="32"/>
        </w:rPr>
      </w:pPr>
      <w:r/>
      <w:bookmarkStart w:id="473" w:name="_Toc297048387"/>
      <w:r/>
      <w:bookmarkStart w:id="474" w:name="_Toc297216209"/>
      <w:r/>
      <w:bookmarkStart w:id="475" w:name="_Toc296944540"/>
      <w:r/>
      <w:bookmarkStart w:id="476" w:name="_Toc312678039"/>
      <w:r/>
      <w:bookmarkStart w:id="477" w:name="_Toc296891029"/>
      <w:r/>
      <w:bookmarkStart w:id="478" w:name="_Toc300935000"/>
      <w:r/>
      <w:bookmarkStart w:id="479" w:name="_Toc296503201"/>
      <w:r/>
      <w:bookmarkStart w:id="480" w:name="_Toc296347200"/>
      <w:r/>
      <w:bookmarkStart w:id="481" w:name="_Toc304295577"/>
      <w:r/>
      <w:bookmarkStart w:id="482" w:name="_Toc292559911"/>
      <w:r/>
      <w:bookmarkStart w:id="483" w:name="_Toc296346702"/>
      <w:r/>
      <w:bookmarkStart w:id="484" w:name="_Toc303539157"/>
      <w:r/>
      <w:bookmarkStart w:id="485" w:name="_Toc292559406"/>
      <w:r/>
      <w:bookmarkStart w:id="486" w:name="_Toc297120501"/>
      <w:r/>
      <w:bookmarkStart w:id="487" w:name="_Toc297123550"/>
      <w:r/>
      <w:bookmarkStart w:id="488" w:name="_Toc296891241"/>
      <w:r>
        <w:rPr>
          <w:rFonts w:ascii="宋体" w:hAnsi="宋体"/>
          <w:szCs w:val="32"/>
        </w:rPr>
        <w:t xml:space="preserve">11.1 </w:t>
      </w:r>
      <w:r>
        <w:rPr>
          <w:rFonts w:hint="eastAsia" w:ascii="宋体" w:hAnsi="宋体"/>
          <w:szCs w:val="32"/>
        </w:rPr>
        <w:t xml:space="preserve">市场价格波动引起的调整</w:t>
      </w:r>
      <w:r>
        <w:rPr>
          <w:rFonts w:hint="eastAsia" w:ascii="宋体" w:hAnsi="宋体"/>
          <w:szCs w:val="32"/>
        </w:rPr>
      </w:r>
      <w:r/>
    </w:p>
    <w:p>
      <w:pPr>
        <w:pStyle w:val="1136"/>
        <w:ind w:firstLine="420"/>
        <w:jc w:val="left"/>
        <w:spacing w:line="332" w:lineRule="auto"/>
        <w:rPr>
          <w:rFonts w:hint="eastAsia" w:ascii="宋体" w:hAnsi="宋体"/>
          <w:szCs w:val="32"/>
        </w:rPr>
      </w:pPr>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宋体" w:hAnsi="宋体"/>
          <w:szCs w:val="32"/>
        </w:rPr>
        <w:t xml:space="preserve">市场价格波动是否调整合同价格的约定：</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因市场价格波动调整合同价格，采用以下第</w:t>
      </w:r>
      <w:r>
        <w:rPr>
          <w:rFonts w:ascii="宋体" w:hAnsi="宋体"/>
          <w:szCs w:val="32"/>
          <w:u w:val="single"/>
        </w:rPr>
        <w:t xml:space="preserve"> </w:t>
      </w:r>
      <w:r>
        <w:rPr>
          <w:rFonts w:hint="eastAsia" w:ascii="宋体" w:hAnsi="宋体"/>
          <w:szCs w:val="32"/>
          <w:u w:val="single"/>
        </w:rPr>
        <w:t xml:space="preserve">3</w:t>
      </w:r>
      <w:r>
        <w:rPr>
          <w:rFonts w:ascii="宋体" w:hAnsi="宋体"/>
          <w:szCs w:val="32"/>
          <w:u w:val="single"/>
        </w:rPr>
        <w:t xml:space="preserve">  </w:t>
      </w:r>
      <w:r>
        <w:rPr>
          <w:rFonts w:hint="eastAsia" w:ascii="宋体" w:hAnsi="宋体"/>
          <w:szCs w:val="32"/>
        </w:rPr>
        <w:t xml:space="preserve">种方式对合同价格进行调整：</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第</w:t>
      </w:r>
      <w:r>
        <w:rPr>
          <w:rFonts w:ascii="宋体" w:hAnsi="宋体"/>
          <w:szCs w:val="32"/>
        </w:rPr>
        <w:t xml:space="preserve">1</w:t>
      </w:r>
      <w:r>
        <w:rPr>
          <w:rFonts w:hint="eastAsia" w:ascii="宋体" w:hAnsi="宋体"/>
          <w:szCs w:val="32"/>
        </w:rPr>
        <w:t xml:space="preserve">种方式：采用价格指数进行价格调整。</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关于各可调因子、定值和变值权重，以及基本价格指数及其来源的约定：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第</w:t>
      </w:r>
      <w:r>
        <w:rPr>
          <w:rFonts w:ascii="宋体" w:hAnsi="宋体"/>
          <w:szCs w:val="32"/>
        </w:rPr>
        <w:t xml:space="preserve">2</w:t>
      </w:r>
      <w:r>
        <w:rPr>
          <w:rFonts w:hint="eastAsia" w:ascii="宋体" w:hAnsi="宋体"/>
          <w:szCs w:val="32"/>
        </w:rPr>
        <w:t xml:space="preserve">种方式</w:t>
      </w:r>
      <w:r>
        <w:rPr>
          <w:rFonts w:hint="eastAsia" w:ascii="宋体" w:hAnsi="宋体"/>
          <w:szCs w:val="32"/>
        </w:rPr>
        <w:t xml:space="preserve">：采用造价信息进行价格调整。</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）关于基准价格的约定：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专用合同条款</w:t>
      </w:r>
      <w:r>
        <w:rPr>
          <w:rFonts w:hint="eastAsia" w:ascii="宋体" w:hAnsi="宋体" w:cs="宋体"/>
          <w:szCs w:val="32"/>
        </w:rPr>
        <w:t xml:space="preserve">①</w:t>
      </w:r>
      <w:r>
        <w:rPr>
          <w:rFonts w:hint="eastAsia" w:ascii="宋体" w:hAnsi="宋体"/>
          <w:szCs w:val="32"/>
        </w:rPr>
        <w:t xml:space="preserve">承包人在已标价工程量清单或预算书中载明的材料单价低于基准价格的：专用合同条款合同履行期间材料单价涨幅以基准价格为基础超过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时，或材料单价跌幅以已标价工程量清单或预算书中载明材料单价为基础超过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cs="宋体"/>
          <w:szCs w:val="32"/>
        </w:rPr>
        <w:t xml:space="preserve">②</w:t>
      </w:r>
      <w:r>
        <w:rPr>
          <w:rFonts w:hint="eastAsia" w:ascii="宋体" w:hAnsi="宋体"/>
          <w:szCs w:val="32"/>
        </w:rPr>
        <w:t xml:space="preserve">承包人在已标价工程量清单或预算书中载明的材料单价高于基准价格的：专用合同条款合同履行期间材料单价跌幅以基准价格为基础超过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时，材料单价涨幅以已标价工程量清单或预算书中载明材料单价为基础超过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cs="宋体"/>
          <w:szCs w:val="32"/>
        </w:rPr>
        <w:t xml:space="preserve">③</w:t>
      </w:r>
      <w:r>
        <w:rPr>
          <w:rFonts w:hint="eastAsia" w:ascii="宋体" w:hAnsi="宋体"/>
          <w:szCs w:val="32"/>
        </w:rPr>
        <w:t xml:space="preserve">承包人在已标价工程量清单或预算书中载明的材料单价等于基准单价的：专用合同条款合同履行期间材料单价涨跌幅以基准单价为基础超过</w:t>
      </w:r>
      <w:r>
        <w:rPr>
          <w:rFonts w:ascii="宋体" w:hAnsi="宋体"/>
          <w:szCs w:val="32"/>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种方式：其他价格调整方式：</w:t>
      </w:r>
      <w:r>
        <w:rPr>
          <w:rFonts w:hint="eastAsia" w:ascii="宋体" w:hAnsi="宋体"/>
          <w:szCs w:val="32"/>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w:t>
      </w:r>
      <w:r>
        <w:rPr>
          <w:rFonts w:hint="eastAsia" w:ascii="宋体" w:hAnsi="宋体"/>
          <w:szCs w:val="32"/>
          <w:u w:val="single"/>
        </w:rPr>
        <w:t xml:space="preserve">强建筑材料价格风险管控的通知》调整工程价款。工程施工期间主要材料、工程设备价格上涨或者下降幅度在 5%以内的，其价差由承包人承担或者受益，超过 5%的部分由发包人承担或受益。施工机械台班单价或施工机械使用费发生变化超过省级或行业建设主管部门或其授权的工程造价管理机构规定的范围时，按规定调整合同价格。</w:t>
      </w:r>
      <w:r>
        <w:rPr>
          <w:rFonts w:hint="eastAsia" w:ascii="宋体" w:hAnsi="宋体"/>
          <w:szCs w:val="32"/>
          <w:u w:val="single"/>
          <w:lang w:bidi="ar"/>
        </w:rPr>
        <w:t xml:space="preserve"> </w:t>
      </w:r>
      <w:r>
        <w:rPr>
          <w:rFonts w:hint="eastAsia" w:ascii="宋体" w:hAnsi="宋体"/>
          <w:szCs w:val="32"/>
          <w:u w:val="single"/>
        </w:rPr>
      </w:r>
      <w:r/>
    </w:p>
    <w:p>
      <w:pPr>
        <w:pStyle w:val="1140"/>
        <w:ind w:firstLine="630"/>
        <w:spacing w:line="240" w:lineRule="auto"/>
        <w:rPr>
          <w:rFonts w:hint="eastAsia" w:ascii="宋体" w:hAnsi="宋体" w:eastAsia="宋体"/>
          <w:b w:val="0"/>
          <w:bCs w:val="0"/>
          <w:sz w:val="21"/>
          <w:szCs w:val="32"/>
          <w:u w:val="single"/>
        </w:rPr>
      </w:pPr>
      <w:r/>
      <w:bookmarkStart w:id="489" w:name="_Toc162623883"/>
      <w:r>
        <w:rPr>
          <w:rFonts w:hint="eastAsia" w:ascii="宋体" w:hAnsi="宋体" w:eastAsia="宋体"/>
          <w:b w:val="0"/>
          <w:bCs w:val="0"/>
          <w:sz w:val="21"/>
          <w:szCs w:val="32"/>
          <w:u w:val="single"/>
        </w:rPr>
        <w:t xml:space="preserve">本项目的钢筋、商品砼、沥青混凝土、石灰、砂石、水泥为主要材料；调差结合《泰州市</w:t>
      </w:r>
      <w:bookmarkEnd w:id="489"/>
      <w:r>
        <w:rPr>
          <w:rFonts w:hint="eastAsia" w:ascii="宋体" w:hAnsi="宋体" w:eastAsia="宋体"/>
          <w:b w:val="0"/>
          <w:bCs w:val="0"/>
          <w:sz w:val="21"/>
          <w:szCs w:val="32"/>
          <w:u w:val="single"/>
        </w:rPr>
      </w:r>
      <w:r/>
    </w:p>
    <w:p>
      <w:pPr>
        <w:pStyle w:val="1140"/>
        <w:spacing w:line="240" w:lineRule="auto"/>
        <w:rPr>
          <w:rFonts w:hint="eastAsia" w:ascii="宋体" w:hAnsi="宋体" w:eastAsia="宋体"/>
          <w:b w:val="0"/>
          <w:bCs w:val="0"/>
          <w:sz w:val="21"/>
          <w:szCs w:val="32"/>
          <w:u w:val="single"/>
        </w:rPr>
      </w:pPr>
      <w:r/>
      <w:bookmarkStart w:id="490" w:name="_Toc162623884"/>
      <w:r>
        <w:rPr>
          <w:rFonts w:hint="eastAsia" w:ascii="宋体" w:hAnsi="宋体" w:eastAsia="宋体"/>
          <w:b w:val="0"/>
          <w:bCs w:val="0"/>
          <w:sz w:val="21"/>
          <w:szCs w:val="32"/>
          <w:u w:val="single"/>
        </w:rPr>
        <w:t xml:space="preserve">住房和城乡建设局关于加强建筑材料价格风险管控的通知》泰建发【2021】167 号文。其他材料、</w:t>
      </w:r>
      <w:bookmarkEnd w:id="490"/>
      <w:r>
        <w:rPr>
          <w:rFonts w:hint="eastAsia" w:ascii="宋体" w:hAnsi="宋体" w:eastAsia="宋体"/>
          <w:b w:val="0"/>
          <w:bCs w:val="0"/>
          <w:sz w:val="21"/>
          <w:szCs w:val="32"/>
          <w:u w:val="single"/>
        </w:rPr>
      </w:r>
      <w:r/>
    </w:p>
    <w:p>
      <w:pPr>
        <w:pStyle w:val="1136"/>
        <w:jc w:val="left"/>
        <w:rPr>
          <w:rFonts w:hint="eastAsia" w:ascii="宋体" w:hAnsi="宋体"/>
          <w:szCs w:val="32"/>
        </w:rPr>
      </w:pPr>
      <w:r>
        <w:rPr>
          <w:rFonts w:hint="eastAsia" w:ascii="宋体" w:hAnsi="宋体"/>
          <w:szCs w:val="32"/>
          <w:u w:val="single"/>
        </w:rPr>
        <w:t xml:space="preserve">工程设备价格在结算时不予调差</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374"/>
      <w:r/>
      <w:bookmarkEnd w:id="376"/>
      <w:r/>
      <w:bookmarkEnd w:id="377"/>
      <w:r/>
      <w:bookmarkEnd w:id="378"/>
      <w:r/>
      <w:bookmarkEnd w:id="379"/>
      <w:r/>
      <w:bookmarkEnd w:id="380"/>
      <w:r/>
      <w:bookmarkStart w:id="491" w:name="_Toc296503205"/>
      <w:r/>
      <w:bookmarkStart w:id="492" w:name="_Toc297120505"/>
      <w:r/>
      <w:bookmarkStart w:id="493" w:name="_Toc297048391"/>
      <w:r/>
      <w:bookmarkStart w:id="494" w:name="_Toc296347204"/>
      <w:r/>
      <w:bookmarkStart w:id="495" w:name="_Toc162623885"/>
      <w:r/>
      <w:bookmarkStart w:id="496" w:name="_Toc351203644"/>
      <w:r/>
      <w:bookmarkStart w:id="497" w:name="_Toc297123552"/>
      <w:r/>
      <w:bookmarkStart w:id="498" w:name="_Toc304295579"/>
      <w:r/>
      <w:bookmarkStart w:id="499" w:name="_Toc297216211"/>
      <w:r/>
      <w:bookmarkStart w:id="500" w:name="_Toc303539159"/>
      <w:r/>
      <w:bookmarkStart w:id="501" w:name="_Toc312678040"/>
      <w:r/>
      <w:bookmarkStart w:id="502" w:name="_Toc300935002"/>
      <w:r/>
      <w:bookmarkStart w:id="503" w:name="_Toc292559915"/>
      <w:r/>
      <w:bookmarkStart w:id="504" w:name="_Toc296891033"/>
      <w:r/>
      <w:bookmarkStart w:id="505" w:name="_Toc292559410"/>
      <w:r/>
      <w:bookmarkStart w:id="506" w:name="_Toc296891245"/>
      <w:r/>
      <w:bookmarkStart w:id="507" w:name="_Toc296346706"/>
      <w:r/>
      <w:bookmarkStart w:id="508" w:name="_Toc296944544"/>
      <w:r>
        <w:rPr>
          <w:rFonts w:ascii="宋体" w:hAnsi="宋体"/>
          <w:bCs w:val="0"/>
          <w:szCs w:val="32"/>
        </w:rPr>
        <w:t xml:space="preserve">12. </w:t>
      </w:r>
      <w:bookmarkEnd w:id="491"/>
      <w:r/>
      <w:bookmarkEnd w:id="492"/>
      <w:r/>
      <w:bookmarkEnd w:id="493"/>
      <w:r/>
      <w:bookmarkEnd w:id="494"/>
      <w:r/>
      <w:bookmarkEnd w:id="503"/>
      <w:r/>
      <w:bookmarkEnd w:id="504"/>
      <w:r/>
      <w:bookmarkEnd w:id="505"/>
      <w:r/>
      <w:bookmarkEnd w:id="506"/>
      <w:r/>
      <w:bookmarkEnd w:id="507"/>
      <w:r/>
      <w:bookmarkEnd w:id="508"/>
      <w:r>
        <w:rPr>
          <w:rFonts w:hint="eastAsia" w:ascii="宋体" w:hAnsi="宋体"/>
          <w:bCs w:val="0"/>
          <w:szCs w:val="32"/>
        </w:rPr>
        <w:t xml:space="preserve">合同价格、计量与支付</w:t>
      </w:r>
      <w:bookmarkEnd w:id="495"/>
      <w:r/>
      <w:bookmarkEnd w:id="496"/>
      <w:r>
        <w:rPr>
          <w:rFonts w:hint="eastAsia" w:ascii="宋体" w:hAnsi="宋体"/>
          <w:bCs w:val="0"/>
          <w:szCs w:val="32"/>
        </w:rPr>
      </w:r>
      <w:r/>
    </w:p>
    <w:p>
      <w:pPr>
        <w:pStyle w:val="1136"/>
        <w:ind w:firstLine="420"/>
        <w:spacing w:line="332" w:lineRule="auto"/>
        <w:rPr>
          <w:rFonts w:hint="eastAsia" w:ascii="宋体" w:hAnsi="宋体"/>
          <w:szCs w:val="32"/>
        </w:rPr>
      </w:pPr>
      <w:r/>
      <w:bookmarkEnd w:id="497"/>
      <w:r/>
      <w:bookmarkEnd w:id="498"/>
      <w:r/>
      <w:bookmarkEnd w:id="499"/>
      <w:r/>
      <w:bookmarkEnd w:id="500"/>
      <w:r/>
      <w:bookmarkEnd w:id="501"/>
      <w:r/>
      <w:bookmarkEnd w:id="502"/>
      <w:r/>
      <w:bookmarkStart w:id="509" w:name="_Toc296346707"/>
      <w:r/>
      <w:bookmarkStart w:id="510" w:name="_Toc296347205"/>
      <w:r/>
      <w:bookmarkStart w:id="511" w:name="_Toc297048392"/>
      <w:r/>
      <w:bookmarkStart w:id="512" w:name="_Toc296503206"/>
      <w:r/>
      <w:bookmarkStart w:id="513" w:name="_Toc296891034"/>
      <w:r/>
      <w:bookmarkStart w:id="514" w:name="_Toc304295580"/>
      <w:r/>
      <w:bookmarkStart w:id="515" w:name="_Toc300935003"/>
      <w:r/>
      <w:bookmarkStart w:id="516" w:name="_Toc312678041"/>
      <w:r/>
      <w:bookmarkStart w:id="517" w:name="_Toc297216212"/>
      <w:r/>
      <w:bookmarkStart w:id="518" w:name="_Toc303539160"/>
      <w:r/>
      <w:bookmarkStart w:id="519" w:name="_Toc297123553"/>
      <w:r/>
      <w:bookmarkStart w:id="520" w:name="_Toc292559411"/>
      <w:r/>
      <w:bookmarkStart w:id="521" w:name="_Toc267251461"/>
      <w:r/>
      <w:bookmarkStart w:id="522" w:name="_Toc292559916"/>
      <w:r/>
      <w:bookmarkStart w:id="523" w:name="_Toc296944545"/>
      <w:r/>
      <w:bookmarkStart w:id="524" w:name="_Toc297120506"/>
      <w:r/>
      <w:bookmarkStart w:id="525" w:name="_Toc296891246"/>
      <w:r>
        <w:rPr>
          <w:rFonts w:ascii="宋体" w:hAnsi="宋体"/>
          <w:szCs w:val="32"/>
        </w:rPr>
        <w:t xml:space="preserve">12.1 </w:t>
      </w:r>
      <w:r>
        <w:rPr>
          <w:rFonts w:hint="eastAsia" w:ascii="宋体" w:hAnsi="宋体"/>
          <w:szCs w:val="32"/>
        </w:rPr>
        <w:t xml:space="preserve">合</w:t>
      </w:r>
      <w:bookmarkEnd w:id="520"/>
      <w:r/>
      <w:bookmarkEnd w:id="521"/>
      <w:r/>
      <w:bookmarkEnd w:id="522"/>
      <w:r>
        <w:rPr>
          <w:rFonts w:hint="eastAsia" w:ascii="宋体" w:hAnsi="宋体"/>
          <w:szCs w:val="32"/>
        </w:rPr>
        <w:t xml:space="preserve">同价</w:t>
      </w:r>
      <w:bookmarkEnd w:id="509"/>
      <w:r/>
      <w:bookmarkEnd w:id="510"/>
      <w:r/>
      <w:bookmarkEnd w:id="511"/>
      <w:r/>
      <w:bookmarkEnd w:id="512"/>
      <w:r/>
      <w:bookmarkEnd w:id="513"/>
      <w:r/>
      <w:bookmarkEnd w:id="523"/>
      <w:r/>
      <w:bookmarkEnd w:id="524"/>
      <w:r/>
      <w:bookmarkEnd w:id="525"/>
      <w:r>
        <w:rPr>
          <w:rFonts w:hint="eastAsia" w:ascii="宋体" w:hAnsi="宋体"/>
          <w:szCs w:val="32"/>
        </w:rPr>
        <w:t xml:space="preserve">格形式</w:t>
      </w:r>
      <w:r>
        <w:rPr>
          <w:rFonts w:hint="eastAsia" w:ascii="宋体" w:hAnsi="宋体"/>
          <w:szCs w:val="32"/>
        </w:rPr>
      </w:r>
      <w:r/>
    </w:p>
    <w:p>
      <w:pPr>
        <w:pStyle w:val="1136"/>
        <w:ind w:firstLine="420"/>
        <w:jc w:val="left"/>
        <w:spacing w:line="332" w:lineRule="auto"/>
        <w:rPr>
          <w:rFonts w:hint="eastAsia" w:ascii="宋体" w:hAnsi="宋体"/>
          <w:szCs w:val="32"/>
        </w:rPr>
      </w:pPr>
      <w:r/>
      <w:bookmarkEnd w:id="514"/>
      <w:r/>
      <w:bookmarkEnd w:id="515"/>
      <w:r/>
      <w:bookmarkEnd w:id="516"/>
      <w:r/>
      <w:bookmarkEnd w:id="517"/>
      <w:r/>
      <w:bookmarkEnd w:id="518"/>
      <w:r/>
      <w:bookmarkEnd w:id="519"/>
      <w:r>
        <w:rPr>
          <w:rFonts w:ascii="宋体" w:hAnsi="宋体"/>
          <w:szCs w:val="32"/>
        </w:rPr>
        <w:t xml:space="preserve">1</w:t>
      </w:r>
      <w:r>
        <w:rPr>
          <w:rFonts w:hint="eastAsia" w:ascii="宋体" w:hAnsi="宋体"/>
          <w:szCs w:val="32"/>
        </w:rPr>
        <w:t xml:space="preserve">、单价合同。</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综合单价包含的风险范围：</w:t>
      </w:r>
      <w:r>
        <w:rPr>
          <w:rFonts w:hint="eastAsia" w:ascii="宋体" w:hAnsi="宋体"/>
          <w:szCs w:val="32"/>
          <w:u w:val="single"/>
        </w:rPr>
        <w:t xml:space="preserve">除招标文件约定工程价款调整以外的全部风险</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风险费用的计算方法：</w:t>
      </w:r>
      <w:r>
        <w:rPr>
          <w:rFonts w:hint="eastAsia" w:ascii="宋体" w:hAnsi="宋体"/>
          <w:szCs w:val="32"/>
          <w:u w:val="single"/>
        </w:rPr>
        <w:t xml:space="preserve">除招标文件约定工程价款调整以外的全部风险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风险范围以外合同价格的调整方法：</w:t>
      </w:r>
      <w:r>
        <w:rPr>
          <w:rFonts w:ascii="宋体" w:hAnsi="宋体"/>
          <w:szCs w:val="32"/>
          <w:u w:val="single"/>
        </w:rPr>
        <w:t xml:space="preserve"> </w:t>
      </w:r>
      <w:r>
        <w:rPr>
          <w:rFonts w:hint="eastAsia" w:ascii="宋体" w:hAnsi="宋体"/>
          <w:szCs w:val="32"/>
          <w:u w:val="single"/>
        </w:rPr>
        <w:t xml:space="preserve">除招标文件约定工程价款调整以外的全部风险</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2</w:t>
      </w:r>
      <w:r>
        <w:rPr>
          <w:rFonts w:hint="eastAsia" w:ascii="宋体" w:hAnsi="宋体"/>
          <w:szCs w:val="32"/>
        </w:rPr>
        <w:t xml:space="preserve">、总价合同。</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总价包含的风险范围：</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风险费用的计算方法：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风险范围以外合同价格的调整方法：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3</w:t>
      </w:r>
      <w:r>
        <w:rPr>
          <w:rFonts w:hint="eastAsia" w:ascii="宋体" w:hAnsi="宋体"/>
          <w:szCs w:val="32"/>
        </w:rPr>
        <w:t xml:space="preserve">、其他价格方式：</w:t>
      </w:r>
      <w:r>
        <w:rPr>
          <w:rFonts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Start w:id="526" w:name="_Toc292559412"/>
      <w:r/>
      <w:bookmarkStart w:id="527" w:name="_Toc296503207"/>
      <w:r/>
      <w:bookmarkStart w:id="528" w:name="_Toc296346708"/>
      <w:r/>
      <w:bookmarkStart w:id="529" w:name="_Toc296891247"/>
      <w:r/>
      <w:bookmarkStart w:id="530" w:name="_Toc297048393"/>
      <w:r/>
      <w:bookmarkStart w:id="531" w:name="_Toc296347206"/>
      <w:r/>
      <w:bookmarkStart w:id="532" w:name="_Toc296944546"/>
      <w:r/>
      <w:bookmarkStart w:id="533" w:name="_Toc297120507"/>
      <w:r/>
      <w:bookmarkStart w:id="534" w:name="_Toc292559917"/>
      <w:r/>
      <w:bookmarkStart w:id="535" w:name="_Toc296891035"/>
      <w:r/>
      <w:bookmarkStart w:id="536" w:name="_Toc300935004"/>
      <w:r/>
      <w:bookmarkStart w:id="537" w:name="_Toc304295581"/>
      <w:r/>
      <w:bookmarkStart w:id="538" w:name="_Toc297123554"/>
      <w:r/>
      <w:bookmarkStart w:id="539" w:name="_Toc297216213"/>
      <w:r/>
      <w:bookmarkStart w:id="540" w:name="_Toc303539161"/>
      <w:r/>
      <w:bookmarkStart w:id="541" w:name="_Toc312678042"/>
      <w:r>
        <w:rPr>
          <w:rFonts w:ascii="宋体" w:hAnsi="宋体"/>
          <w:szCs w:val="32"/>
        </w:rPr>
        <w:t xml:space="preserve">12.2 </w:t>
      </w:r>
      <w:r>
        <w:rPr>
          <w:rFonts w:hint="eastAsia" w:ascii="宋体" w:hAnsi="宋体"/>
          <w:szCs w:val="32"/>
        </w:rPr>
        <w:t xml:space="preserve">预付款</w:t>
      </w:r>
      <w:r>
        <w:rPr>
          <w:rFonts w:hint="eastAsia" w:ascii="宋体" w:hAnsi="宋体"/>
          <w:szCs w:val="32"/>
        </w:rPr>
      </w:r>
      <w:r/>
    </w:p>
    <w:p>
      <w:pPr>
        <w:pStyle w:val="1136"/>
        <w:ind w:firstLine="420"/>
        <w:jc w:val="left"/>
        <w:spacing w:line="332" w:lineRule="auto"/>
        <w:rPr>
          <w:rFonts w:hint="eastAsia" w:ascii="宋体" w:hAnsi="宋体"/>
          <w:szCs w:val="32"/>
        </w:rPr>
      </w:pPr>
      <w:r/>
      <w:bookmarkEnd w:id="536"/>
      <w:r/>
      <w:bookmarkEnd w:id="537"/>
      <w:r/>
      <w:bookmarkEnd w:id="538"/>
      <w:r/>
      <w:bookmarkEnd w:id="539"/>
      <w:r/>
      <w:bookmarkEnd w:id="540"/>
      <w:r/>
      <w:bookmarkEnd w:id="541"/>
      <w:r>
        <w:rPr>
          <w:rFonts w:ascii="宋体" w:hAnsi="宋体"/>
          <w:szCs w:val="32"/>
        </w:rPr>
        <w:t xml:space="preserve">12.2.1 </w:t>
      </w:r>
      <w:r>
        <w:rPr>
          <w:rFonts w:hint="eastAsia" w:ascii="宋体" w:hAnsi="宋体"/>
          <w:szCs w:val="32"/>
        </w:rPr>
        <w:t xml:space="preserve">预付款的支付</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预付款支付比例或金额：</w:t>
      </w:r>
      <w:r>
        <w:rPr>
          <w:rFonts w:ascii="宋体" w:hAnsi="宋体"/>
          <w:szCs w:val="32"/>
          <w:u w:val="single"/>
        </w:rPr>
        <w:t xml:space="preserve">   </w:t>
      </w:r>
      <w:r>
        <w:rPr>
          <w:rFonts w:hint="eastAsia" w:ascii="宋体" w:hAnsi="宋体"/>
          <w:szCs w:val="32"/>
          <w:u w:val="single"/>
        </w:rPr>
        <w:t xml:space="preserve">按照招标文件约定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预付款支付期限：</w:t>
      </w:r>
      <w:r>
        <w:rPr>
          <w:rFonts w:ascii="宋体" w:hAnsi="宋体"/>
          <w:szCs w:val="32"/>
          <w:u w:val="single"/>
        </w:rPr>
        <w:t xml:space="preserve">    </w:t>
      </w:r>
      <w:r>
        <w:rPr>
          <w:rFonts w:hint="eastAsia" w:ascii="宋体" w:hAnsi="宋体"/>
          <w:szCs w:val="32"/>
          <w:u w:val="single"/>
        </w:rPr>
        <w:t xml:space="preserve">按照招标文件约定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预付款扣回的方式：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12.2.2 </w:t>
      </w:r>
      <w:r>
        <w:rPr>
          <w:rFonts w:hint="eastAsia" w:ascii="宋体" w:hAnsi="宋体"/>
          <w:szCs w:val="32"/>
        </w:rPr>
        <w:t xml:space="preserve">预付款担保</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承包人提交预付款担保的期限：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预付款担保的形式为：</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End w:id="526"/>
      <w:r/>
      <w:bookmarkEnd w:id="527"/>
      <w:r/>
      <w:bookmarkEnd w:id="528"/>
      <w:r/>
      <w:bookmarkEnd w:id="529"/>
      <w:r/>
      <w:bookmarkEnd w:id="530"/>
      <w:r/>
      <w:bookmarkEnd w:id="531"/>
      <w:r/>
      <w:bookmarkEnd w:id="532"/>
      <w:r/>
      <w:bookmarkEnd w:id="533"/>
      <w:r/>
      <w:bookmarkEnd w:id="534"/>
      <w:r/>
      <w:bookmarkEnd w:id="535"/>
      <w:r>
        <w:rPr>
          <w:rFonts w:ascii="宋体" w:hAnsi="宋体"/>
          <w:szCs w:val="32"/>
        </w:rPr>
        <w:t xml:space="preserve">12.3 </w:t>
      </w:r>
      <w:r>
        <w:rPr>
          <w:rFonts w:hint="eastAsia" w:ascii="宋体" w:hAnsi="宋体"/>
          <w:szCs w:val="32"/>
        </w:rPr>
        <w:t xml:space="preserve">计量</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12.3.1 </w:t>
      </w:r>
      <w:r>
        <w:rPr>
          <w:rFonts w:hint="eastAsia" w:ascii="宋体" w:hAnsi="宋体"/>
          <w:szCs w:val="32"/>
        </w:rPr>
        <w:t xml:space="preserve">计量原则</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工程量计算规则：</w:t>
      </w:r>
      <w:r>
        <w:rPr>
          <w:rFonts w:ascii="宋体" w:hAnsi="宋体"/>
          <w:szCs w:val="32"/>
          <w:u w:val="single"/>
        </w:rPr>
        <w:t xml:space="preserve"> </w:t>
      </w:r>
      <w:r>
        <w:rPr>
          <w:rFonts w:hint="eastAsia" w:ascii="宋体" w:hAnsi="宋体"/>
          <w:szCs w:val="32"/>
          <w:u w:val="single"/>
        </w:rPr>
        <w:t xml:space="preserve">《建设工程工程量清单计价规范》（GB50500—2013）及《房屋建筑与装饰工程工程量计算规范》（GB50854-2013）等 9 本工程量计算规范</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12.3.2 </w:t>
      </w:r>
      <w:r>
        <w:rPr>
          <w:rFonts w:hint="eastAsia" w:ascii="宋体" w:hAnsi="宋体"/>
          <w:szCs w:val="32"/>
        </w:rPr>
        <w:t xml:space="preserve">计量周期</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关于计量周期的约定：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12.3.3 </w:t>
      </w:r>
      <w:r>
        <w:rPr>
          <w:rFonts w:hint="eastAsia" w:ascii="宋体" w:hAnsi="宋体"/>
          <w:szCs w:val="32"/>
        </w:rPr>
        <w:t xml:space="preserve">单价合同的计量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关于单价合同计量的约定：</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12.3.4 </w:t>
      </w:r>
      <w:r>
        <w:rPr>
          <w:rFonts w:hint="eastAsia" w:ascii="宋体" w:hAnsi="宋体"/>
          <w:szCs w:val="32"/>
        </w:rPr>
        <w:t xml:space="preserve">总价合同的计量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关于总价合同计量的约定：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w:t>
      </w:r>
      <w:r>
        <w:rPr>
          <w:rFonts w:hint="eastAsia" w:ascii="宋体" w:hAnsi="宋体"/>
          <w:szCs w:val="32"/>
        </w:rPr>
        <w:t xml:space="preserve">〔总价合同的计量〕</w:t>
      </w:r>
      <w:r>
        <w:rPr>
          <w:rFonts w:hint="eastAsia" w:ascii="宋体" w:hAnsi="宋体"/>
          <w:szCs w:val="32"/>
        </w:rPr>
        <w:t xml:space="preserve">约定进行计量：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12.3</w:t>
      </w:r>
      <w:r>
        <w:rPr>
          <w:rFonts w:ascii="宋体" w:hAnsi="宋体"/>
          <w:szCs w:val="32"/>
        </w:rPr>
        <w:t xml:space="preserve">.6 </w:t>
      </w:r>
      <w:r>
        <w:rPr>
          <w:rFonts w:hint="eastAsia" w:ascii="宋体" w:hAnsi="宋体"/>
          <w:szCs w:val="32"/>
        </w:rPr>
        <w:t xml:space="preserve">其他价格形式合同的计量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其他价格形式的计量方式和程序：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12.4 </w:t>
      </w:r>
      <w:r>
        <w:rPr>
          <w:rFonts w:hint="eastAsia" w:ascii="宋体" w:hAnsi="宋体"/>
          <w:szCs w:val="32"/>
        </w:rPr>
        <w:t xml:space="preserve">工程进度款支付</w:t>
      </w:r>
      <w:r>
        <w:rPr>
          <w:rFonts w:hint="eastAsia" w:ascii="宋体" w:hAnsi="宋体"/>
          <w:szCs w:val="32"/>
        </w:rPr>
      </w:r>
      <w:r/>
    </w:p>
    <w:p>
      <w:pPr>
        <w:pStyle w:val="1136"/>
        <w:ind w:firstLine="420"/>
        <w:jc w:val="left"/>
        <w:spacing w:line="332" w:lineRule="auto"/>
        <w:rPr>
          <w:rFonts w:hint="eastAsia" w:ascii="宋体" w:hAnsi="宋体"/>
          <w:szCs w:val="32"/>
        </w:rPr>
      </w:pPr>
      <w:r/>
      <w:bookmarkStart w:id="542" w:name="_Toc297216215"/>
      <w:r/>
      <w:bookmarkStart w:id="543" w:name="_Toc296347210"/>
      <w:r/>
      <w:bookmarkStart w:id="544" w:name="_Toc296891251"/>
      <w:r/>
      <w:bookmarkStart w:id="545" w:name="_Toc296503211"/>
      <w:r/>
      <w:bookmarkStart w:id="546" w:name="_Toc296944550"/>
      <w:r/>
      <w:bookmarkStart w:id="547" w:name="_Toc300935006"/>
      <w:r/>
      <w:bookmarkStart w:id="548" w:name="_Toc303539163"/>
      <w:r/>
      <w:bookmarkStart w:id="549" w:name="_Toc297123556"/>
      <w:r/>
      <w:bookmarkStart w:id="550" w:name="_Toc296891039"/>
      <w:r/>
      <w:bookmarkStart w:id="551" w:name="_Toc292559921"/>
      <w:r/>
      <w:bookmarkStart w:id="552" w:name="_Toc297048397"/>
      <w:r/>
      <w:bookmarkStart w:id="553" w:name="_Toc297120511"/>
      <w:r/>
      <w:bookmarkStart w:id="554" w:name="_Toc296346712"/>
      <w:r/>
      <w:bookmarkStart w:id="555" w:name="_Toc292559416"/>
      <w:r>
        <w:rPr>
          <w:rFonts w:ascii="宋体" w:hAnsi="宋体"/>
          <w:szCs w:val="32"/>
        </w:rPr>
        <w:t xml:space="preserve">12.4.1 </w:t>
      </w:r>
      <w:r>
        <w:rPr>
          <w:rFonts w:hint="eastAsia" w:ascii="宋体" w:hAnsi="宋体"/>
          <w:szCs w:val="32"/>
        </w:rPr>
        <w:t xml:space="preserve">付款周期</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关于付款周期的约定：</w:t>
      </w:r>
      <w:r>
        <w:rPr>
          <w:rFonts w:ascii="宋体" w:hAnsi="宋体"/>
          <w:szCs w:val="32"/>
          <w:u w:val="single"/>
        </w:rPr>
        <w:t xml:space="preserve">     </w:t>
      </w:r>
      <w:r>
        <w:rPr>
          <w:rFonts w:hint="eastAsia" w:ascii="宋体" w:hAnsi="宋体" w:cs="宋体"/>
          <w:szCs w:val="21"/>
          <w:u w:val="single"/>
          <w:lang w:bidi="ar"/>
        </w:rPr>
        <w:t xml:space="preserve">详见招标文件</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12.4.2 </w:t>
      </w:r>
      <w:r>
        <w:rPr>
          <w:rFonts w:hint="eastAsia" w:ascii="宋体" w:hAnsi="宋体"/>
          <w:szCs w:val="32"/>
        </w:rPr>
        <w:t xml:space="preserve">进度付款申请单的编制</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关于进度付款申请单编制的约定：</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ascii="宋体" w:hAnsi="宋体"/>
          <w:szCs w:val="32"/>
        </w:rPr>
        <w:t xml:space="preserve">2.4.3 </w:t>
      </w:r>
      <w:r>
        <w:rPr>
          <w:rFonts w:hint="eastAsia" w:ascii="宋体" w:hAnsi="宋体"/>
          <w:szCs w:val="32"/>
        </w:rPr>
        <w:t xml:space="preserve">进度付款申请单的提交</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12.4.4 </w:t>
      </w:r>
      <w:r>
        <w:rPr>
          <w:rFonts w:hint="eastAsia" w:ascii="宋体" w:hAnsi="宋体"/>
          <w:szCs w:val="32"/>
        </w:rPr>
        <w:t xml:space="preserve">进度款审核和支付</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发包人完成审批并签发进度款支付证书的期限：</w:t>
      </w:r>
      <w:r>
        <w:rPr>
          <w:rFonts w:ascii="宋体" w:hAnsi="宋体"/>
          <w:szCs w:val="32"/>
          <w:u w:val="single"/>
        </w:rPr>
        <w:t xml:space="preserve"> </w:t>
      </w:r>
      <w:r>
        <w:rPr>
          <w:rFonts w:hint="eastAsia" w:ascii="宋体" w:hAnsi="宋体"/>
          <w:szCs w:val="32"/>
          <w:u w:val="single"/>
        </w:rPr>
        <w:t xml:space="preserve">无另有约定，按通用条款执行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525"/>
        <w:jc w:val="left"/>
        <w:spacing w:line="332" w:lineRule="auto"/>
        <w:rPr>
          <w:rFonts w:hint="eastAsia" w:ascii="宋体" w:hAnsi="宋体"/>
          <w:szCs w:val="32"/>
        </w:rPr>
      </w:pPr>
      <w:r>
        <w:rPr>
          <w:rFonts w:hint="eastAsia" w:ascii="宋体" w:hAnsi="宋体"/>
          <w:szCs w:val="32"/>
        </w:rPr>
        <w:t xml:space="preserve">发包人逾期支付进度款的违约金的计算方式：</w:t>
      </w:r>
      <w:r>
        <w:rPr>
          <w:rFonts w:ascii="宋体" w:hAnsi="宋体"/>
          <w:szCs w:val="32"/>
          <w:u w:val="single"/>
        </w:rPr>
        <w:t xml:space="preserve"> </w:t>
      </w:r>
      <w:r>
        <w:rPr>
          <w:rFonts w:hint="eastAsia" w:ascii="宋体" w:hAnsi="宋体"/>
          <w:szCs w:val="32"/>
          <w:u w:val="single"/>
        </w:rPr>
        <w:t xml:space="preserve">无另有约定，按通用条款执行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525"/>
        <w:jc w:val="left"/>
        <w:spacing w:line="332" w:lineRule="auto"/>
        <w:rPr>
          <w:rFonts w:hint="eastAsia" w:ascii="宋体" w:hAnsi="宋体"/>
          <w:szCs w:val="32"/>
        </w:rPr>
      </w:pPr>
      <w:r>
        <w:rPr>
          <w:rFonts w:ascii="宋体" w:hAnsi="宋体"/>
          <w:szCs w:val="32"/>
        </w:rPr>
        <w:t xml:space="preserve">12.4.</w:t>
      </w:r>
      <w:r>
        <w:rPr>
          <w:rFonts w:hint="eastAsia" w:ascii="宋体" w:hAnsi="宋体"/>
          <w:szCs w:val="32"/>
        </w:rPr>
        <w:t xml:space="preserve">5支付分解表的编制</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2</w:t>
      </w:r>
      <w:r>
        <w:rPr>
          <w:rFonts w:hint="eastAsia" w:ascii="宋体" w:hAnsi="宋体"/>
          <w:szCs w:val="32"/>
        </w:rPr>
        <w:t xml:space="preserve">、总价合同支付分解表的编制与审批：</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3</w:t>
      </w:r>
      <w:r>
        <w:rPr>
          <w:rFonts w:hint="eastAsia" w:ascii="宋体" w:hAnsi="宋体"/>
          <w:szCs w:val="32"/>
        </w:rPr>
        <w:t xml:space="preserve">、单价合同的总价项目支付分解表的编制与审批：</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12.5支付账户</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1、账户信息</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发包人应将合同价款依照合同约定，支付至合同协议书中约定的承包人账户，账户信息以合同协议书中承包人的开户银行和账号为准。</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2、账户变更</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合同双方是否能自行变更支付账号：</w:t>
      </w:r>
      <w:r>
        <w:rPr>
          <w:rFonts w:ascii="Wingdings" w:hAnsi="Wingdings" w:eastAsia="Wingdings" w:cs="Wingdings"/>
          <w:szCs w:val="32"/>
        </w:rPr>
        <w:t xml:space="preserve">þ</w:t>
      </w:r>
      <w:r>
        <w:rPr>
          <w:rFonts w:ascii="宋体" w:hAnsi="宋体"/>
          <w:szCs w:val="32"/>
        </w:rPr>
        <w:t xml:space="preserve">是  </w:t>
      </w:r>
      <w:r>
        <w:rPr>
          <w:rFonts w:ascii="Wingdings" w:hAnsi="Wingdings" w:eastAsia="Wingdings" w:cs="Wingdings"/>
          <w:szCs w:val="32"/>
        </w:rPr>
        <w:t xml:space="preserve">¨</w:t>
      </w:r>
      <w:r>
        <w:rPr>
          <w:rFonts w:ascii="宋体" w:hAnsi="宋体"/>
          <w:szCs w:val="32"/>
        </w:rPr>
        <w:t xml:space="preserve">否</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如勾选“否”，则变更支付账号，需经原账户开户银行书面同意。”</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注：承包人账户信息（开户行、账号），在主合同“合同协议书”中有明确表述。</w:t>
      </w:r>
      <w:r>
        <w:rPr>
          <w:rFonts w:hint="eastAsia" w:ascii="宋体" w:hAnsi="宋体"/>
          <w:szCs w:val="32"/>
        </w:rPr>
      </w:r>
      <w:r/>
    </w:p>
    <w:p>
      <w:pPr>
        <w:pStyle w:val="1140"/>
        <w:spacing w:line="332" w:lineRule="auto"/>
        <w:rPr>
          <w:rFonts w:hint="eastAsia" w:ascii="宋体" w:hAnsi="宋体"/>
          <w:bCs w:val="0"/>
          <w:szCs w:val="32"/>
        </w:rPr>
      </w:pPr>
      <w:r/>
      <w:bookmarkEnd w:id="381"/>
      <w:r/>
      <w:bookmarkStart w:id="556" w:name="_Toc297048405"/>
      <w:r/>
      <w:bookmarkStart w:id="557" w:name="_Toc297120519"/>
      <w:r/>
      <w:bookmarkStart w:id="558" w:name="_Toc312678053"/>
      <w:r/>
      <w:bookmarkStart w:id="559" w:name="_Toc304295593"/>
      <w:r/>
      <w:bookmarkStart w:id="560" w:name="_Toc296503219"/>
      <w:r/>
      <w:bookmarkStart w:id="561" w:name="_Toc162623886"/>
      <w:r/>
      <w:bookmarkStart w:id="562" w:name="_Toc303539172"/>
      <w:r/>
      <w:bookmarkStart w:id="563" w:name="_Toc296346720"/>
      <w:r/>
      <w:bookmarkStart w:id="564" w:name="_Toc297216223"/>
      <w:r/>
      <w:bookmarkStart w:id="565" w:name="_Toc296347218"/>
      <w:r/>
      <w:bookmarkStart w:id="566" w:name="_Toc300935015"/>
      <w:r/>
      <w:bookmarkStart w:id="567" w:name="_Toc297123564"/>
      <w:r/>
      <w:bookmarkStart w:id="568" w:name="_Toc296891259"/>
      <w:r/>
      <w:bookmarkStart w:id="569" w:name="_Toc351203645"/>
      <w:r/>
      <w:bookmarkStart w:id="570" w:name="_Toc292559929"/>
      <w:r/>
      <w:bookmarkStart w:id="571" w:name="_Toc296944558"/>
      <w:r/>
      <w:bookmarkStart w:id="572" w:name="_Toc292559424"/>
      <w:r/>
      <w:bookmarkStart w:id="573" w:name="_Toc296891047"/>
      <w:r>
        <w:rPr>
          <w:rFonts w:ascii="宋体" w:hAnsi="宋体"/>
          <w:bCs w:val="0"/>
          <w:szCs w:val="32"/>
        </w:rPr>
        <w:t xml:space="preserve">13. </w:t>
      </w:r>
      <w:r>
        <w:rPr>
          <w:rFonts w:hint="eastAsia" w:ascii="宋体" w:hAnsi="宋体"/>
          <w:bCs w:val="0"/>
          <w:szCs w:val="32"/>
        </w:rPr>
        <w:t xml:space="preserve">验收和工程试车</w:t>
      </w:r>
      <w:bookmarkEnd w:id="561"/>
      <w:r/>
      <w:bookmarkEnd w:id="569"/>
      <w:r>
        <w:rPr>
          <w:rFonts w:hint="eastAsia" w:ascii="宋体" w:hAnsi="宋体"/>
          <w:bCs w:val="0"/>
          <w:szCs w:val="32"/>
        </w:rPr>
      </w:r>
      <w:r/>
    </w:p>
    <w:p>
      <w:pPr>
        <w:pStyle w:val="1136"/>
        <w:ind w:firstLine="420"/>
        <w:spacing w:line="332" w:lineRule="auto"/>
        <w:rPr>
          <w:rFonts w:hint="eastAsia" w:ascii="宋体" w:hAnsi="宋体"/>
          <w:szCs w:val="32"/>
        </w:rPr>
      </w:pPr>
      <w:r/>
      <w:bookmarkEnd w:id="556"/>
      <w:r/>
      <w:bookmarkEnd w:id="557"/>
      <w:r/>
      <w:bookmarkEnd w:id="558"/>
      <w:r/>
      <w:bookmarkEnd w:id="559"/>
      <w:r/>
      <w:bookmarkEnd w:id="560"/>
      <w:r/>
      <w:bookmarkEnd w:id="562"/>
      <w:r/>
      <w:bookmarkEnd w:id="563"/>
      <w:r/>
      <w:bookmarkEnd w:id="564"/>
      <w:r/>
      <w:bookmarkEnd w:id="565"/>
      <w:r/>
      <w:bookmarkEnd w:id="566"/>
      <w:r/>
      <w:bookmarkEnd w:id="567"/>
      <w:r/>
      <w:bookmarkEnd w:id="568"/>
      <w:r/>
      <w:bookmarkEnd w:id="570"/>
      <w:r/>
      <w:bookmarkEnd w:id="571"/>
      <w:r/>
      <w:bookmarkEnd w:id="572"/>
      <w:r/>
      <w:bookmarkEnd w:id="573"/>
      <w:r>
        <w:rPr>
          <w:rFonts w:ascii="宋体" w:hAnsi="宋体"/>
          <w:szCs w:val="32"/>
        </w:rPr>
        <w:t xml:space="preserve">13.1 </w:t>
      </w:r>
      <w:r>
        <w:rPr>
          <w:rFonts w:hint="eastAsia" w:ascii="宋体" w:hAnsi="宋体"/>
          <w:szCs w:val="32"/>
        </w:rPr>
        <w:t xml:space="preserve">分部分项工程验收</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rPr>
          <w:rFonts w:hint="eastAsia" w:ascii="宋体" w:hAnsi="宋体"/>
          <w:szCs w:val="32"/>
        </w:rPr>
      </w:r>
      <w:r/>
    </w:p>
    <w:p>
      <w:pPr>
        <w:pStyle w:val="1136"/>
        <w:ind w:firstLine="420"/>
        <w:jc w:val="left"/>
        <w:spacing w:line="332" w:lineRule="auto"/>
        <w:rPr>
          <w:rFonts w:hint="eastAsia" w:ascii="宋体" w:hAnsi="宋体"/>
          <w:b/>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rPr>
          <w:rFonts w:hint="eastAsia" w:ascii="宋体" w:hAnsi="宋体"/>
          <w:b/>
          <w:szCs w:val="32"/>
        </w:rPr>
      </w:r>
      <w:r/>
    </w:p>
    <w:p>
      <w:pPr>
        <w:pStyle w:val="1136"/>
        <w:ind w:firstLine="420"/>
        <w:spacing w:line="332" w:lineRule="auto"/>
        <w:rPr>
          <w:rFonts w:hint="eastAsia" w:ascii="宋体" w:hAnsi="宋体"/>
          <w:szCs w:val="32"/>
        </w:rPr>
      </w:pPr>
      <w:r/>
      <w:bookmarkStart w:id="574" w:name="_Toc300935016"/>
      <w:r/>
      <w:bookmarkStart w:id="575" w:name="_Toc292559428"/>
      <w:r/>
      <w:bookmarkStart w:id="576" w:name="_Toc296944562"/>
      <w:r/>
      <w:bookmarkStart w:id="577" w:name="_Toc297048409"/>
      <w:r/>
      <w:bookmarkStart w:id="578" w:name="_Toc292559933"/>
      <w:r/>
      <w:bookmarkStart w:id="579" w:name="_Toc296346724"/>
      <w:r/>
      <w:bookmarkStart w:id="580" w:name="_Toc297123565"/>
      <w:r/>
      <w:bookmarkStart w:id="581" w:name="_Toc297120523"/>
      <w:r/>
      <w:bookmarkStart w:id="582" w:name="_Toc304295596"/>
      <w:r/>
      <w:bookmarkStart w:id="583" w:name="_Toc296891051"/>
      <w:r/>
      <w:bookmarkStart w:id="584" w:name="_Toc297216224"/>
      <w:r/>
      <w:bookmarkStart w:id="585" w:name="_Toc296503223"/>
      <w:r/>
      <w:bookmarkStart w:id="586" w:name="_Toc312678056"/>
      <w:r/>
      <w:bookmarkStart w:id="587" w:name="_Toc303539173"/>
      <w:r/>
      <w:bookmarkStart w:id="588" w:name="_Toc296891263"/>
      <w:r/>
      <w:bookmarkStart w:id="589" w:name="_Toc296347222"/>
      <w:r/>
      <w:bookmarkStart w:id="590" w:name="_Toc267251474"/>
      <w:r/>
      <w:bookmarkStart w:id="591" w:name="_Toc267251471"/>
      <w:r/>
      <w:bookmarkStart w:id="592" w:name="_Toc267251475"/>
      <w:r/>
      <w:bookmarkStart w:id="593" w:name="_Toc267251470"/>
      <w:r/>
      <w:bookmarkStart w:id="594" w:name="_Toc267251473"/>
      <w:r/>
      <w:bookmarkStart w:id="595" w:name="_Toc267251472"/>
      <w:r/>
      <w:bookmarkStart w:id="596" w:name="_Toc267251476"/>
      <w:r>
        <w:rPr>
          <w:rFonts w:ascii="宋体" w:hAnsi="宋体"/>
          <w:szCs w:val="32"/>
        </w:rPr>
        <w:t xml:space="preserve">13.2 </w:t>
      </w:r>
      <w:r>
        <w:rPr>
          <w:rFonts w:hint="eastAsia" w:ascii="宋体" w:hAnsi="宋体"/>
          <w:szCs w:val="32"/>
        </w:rPr>
        <w:t xml:space="preserve">竣工验收</w:t>
      </w:r>
      <w:r>
        <w:rPr>
          <w:rFonts w:hint="eastAsia" w:ascii="宋体" w:hAnsi="宋体"/>
          <w:szCs w:val="32"/>
        </w:rPr>
      </w:r>
      <w:r/>
    </w:p>
    <w:p>
      <w:pPr>
        <w:pStyle w:val="1136"/>
        <w:ind w:firstLine="420"/>
        <w:jc w:val="left"/>
        <w:spacing w:line="332" w:lineRule="auto"/>
        <w:rPr>
          <w:rFonts w:hint="eastAsia" w:ascii="宋体" w:hAnsi="宋体"/>
          <w:szCs w:val="32"/>
        </w:rPr>
      </w:pPr>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Start w:id="597" w:name="_Toc280868704"/>
      <w:r/>
      <w:bookmarkStart w:id="598" w:name="_Toc280868705"/>
      <w:r/>
      <w:bookmarkStart w:id="599" w:name="_Toc280868709"/>
      <w:r/>
      <w:bookmarkStart w:id="600" w:name="_Toc280868706"/>
      <w:r/>
      <w:bookmarkStart w:id="601" w:name="_Toc280868707"/>
      <w:r/>
      <w:bookmarkStart w:id="602" w:name="_Toc280868708"/>
      <w:r>
        <w:rPr>
          <w:rFonts w:ascii="宋体" w:hAnsi="宋体"/>
          <w:szCs w:val="32"/>
        </w:rPr>
        <w:t xml:space="preserve">13.2.2</w:t>
      </w:r>
      <w:r>
        <w:rPr>
          <w:rFonts w:hint="eastAsia" w:ascii="宋体" w:hAnsi="宋体"/>
          <w:szCs w:val="32"/>
        </w:rPr>
        <w:t xml:space="preserve">竣工验收程序</w:t>
      </w:r>
      <w:r>
        <w:rPr>
          <w:rFonts w:hint="eastAsia" w:ascii="宋体" w:hAnsi="宋体"/>
          <w:szCs w:val="32"/>
        </w:rPr>
      </w:r>
      <w:r/>
    </w:p>
    <w:p>
      <w:pPr>
        <w:pStyle w:val="1136"/>
        <w:ind w:firstLine="420"/>
        <w:jc w:val="left"/>
        <w:spacing w:line="332" w:lineRule="auto"/>
        <w:rPr>
          <w:rFonts w:hint="eastAsia" w:ascii="宋体" w:hAnsi="宋体"/>
          <w:szCs w:val="32"/>
        </w:rPr>
      </w:pPr>
      <w:r/>
      <w:bookmarkEnd w:id="597"/>
      <w:r>
        <w:rPr>
          <w:rFonts w:hint="eastAsia" w:ascii="宋体" w:hAnsi="宋体"/>
          <w:szCs w:val="32"/>
        </w:rPr>
        <w:t xml:space="preserve">关于竣工验收程序的约定：</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发包人不按照本项约定组织竣工验收、颁发工程接收证书的违约金的计算方法：</w:t>
      </w:r>
      <w:r>
        <w:rPr>
          <w:rFonts w:ascii="宋体" w:hAnsi="宋体"/>
          <w:szCs w:val="32"/>
          <w:u w:val="single"/>
        </w:rPr>
        <w:t xml:space="preserve"> </w:t>
      </w:r>
      <w:r>
        <w:rPr>
          <w:rFonts w:hint="eastAsia" w:ascii="宋体" w:hAnsi="宋体"/>
          <w:szCs w:val="32"/>
          <w:u w:val="single"/>
        </w:rPr>
        <w:t xml:space="preserve">颁发工程接受证书后 7 天内完成工程的移交</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bookmarkEnd w:id="598"/>
      <w:r>
        <w:rPr>
          <w:rFonts w:ascii="宋体" w:hAnsi="宋体"/>
          <w:szCs w:val="32"/>
        </w:rPr>
        <w:t xml:space="preserve">13.2.5</w:t>
      </w:r>
      <w:r>
        <w:rPr>
          <w:rFonts w:hint="eastAsia" w:ascii="宋体" w:hAnsi="宋体"/>
          <w:szCs w:val="32"/>
        </w:rPr>
        <w:t xml:space="preserve">移交、接收全部与部分工程</w:t>
      </w:r>
      <w:r>
        <w:rPr>
          <w:rFonts w:hint="eastAsia" w:ascii="宋体" w:hAnsi="宋体"/>
          <w:szCs w:val="32"/>
        </w:rPr>
      </w:r>
      <w:r/>
    </w:p>
    <w:p>
      <w:pPr>
        <w:pStyle w:val="1136"/>
        <w:ind w:firstLine="420"/>
        <w:jc w:val="left"/>
        <w:spacing w:line="332" w:lineRule="auto"/>
        <w:rPr>
          <w:rFonts w:hint="eastAsia" w:ascii="宋体" w:hAnsi="宋体"/>
          <w:szCs w:val="32"/>
        </w:rPr>
      </w:pPr>
      <w:r/>
      <w:bookmarkEnd w:id="600"/>
      <w:r>
        <w:rPr>
          <w:rFonts w:hint="eastAsia" w:ascii="宋体" w:hAnsi="宋体"/>
          <w:szCs w:val="32"/>
        </w:rPr>
        <w:t xml:space="preserve">承包人向发包人移交工程的期限：</w:t>
      </w:r>
      <w:r>
        <w:rPr>
          <w:rFonts w:ascii="宋体" w:hAnsi="宋体"/>
          <w:szCs w:val="32"/>
          <w:u w:val="single"/>
        </w:rPr>
        <w:t xml:space="preserve">  </w:t>
      </w:r>
      <w:r>
        <w:rPr>
          <w:rFonts w:hint="eastAsia" w:ascii="宋体" w:hAnsi="宋体"/>
          <w:szCs w:val="32"/>
          <w:u w:val="single"/>
        </w:rPr>
        <w:t xml:space="preserve">颁发工程接受证书后 7 天内完成工程的移交</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发包人未按本合同约定接收全部或部分工程</w:t>
      </w:r>
      <w:r>
        <w:rPr>
          <w:rFonts w:hint="eastAsia" w:ascii="宋体" w:hAnsi="宋体"/>
          <w:szCs w:val="32"/>
        </w:rPr>
        <w:t xml:space="preserve">的，违约金的计算方法为：</w:t>
      </w:r>
      <w:r>
        <w:rPr>
          <w:rFonts w:ascii="宋体" w:hAnsi="宋体"/>
          <w:szCs w:val="32"/>
          <w:u w:val="single"/>
        </w:rPr>
        <w:t xml:space="preserve">  </w:t>
      </w:r>
      <w:r>
        <w:rPr>
          <w:rFonts w:hint="eastAsia"/>
          <w:szCs w:val="21"/>
          <w:u w:val="single"/>
        </w:rPr>
        <w:t xml:space="preserve">如有，双方另行约定</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bookmarkEnd w:id="601"/>
      <w:r>
        <w:rPr>
          <w:rFonts w:hint="eastAsia" w:ascii="宋体" w:hAnsi="宋体"/>
          <w:szCs w:val="32"/>
        </w:rPr>
        <w:t xml:space="preserve">承包人未按时移交工程的，违约金的计算方法为：</w:t>
      </w:r>
      <w:r>
        <w:rPr>
          <w:rFonts w:hint="eastAsia" w:ascii="宋体" w:hAnsi="宋体" w:cs="宋体"/>
          <w:szCs w:val="21"/>
          <w:u w:val="single"/>
          <w:lang w:bidi="ar"/>
        </w:rPr>
        <w:t xml:space="preserve">扣除 </w:t>
      </w:r>
      <w:r>
        <w:rPr>
          <w:rFonts w:hint="eastAsia"/>
          <w:szCs w:val="21"/>
          <w:u w:val="single"/>
          <w:lang w:bidi="ar"/>
        </w:rPr>
        <w:t xml:space="preserve">1</w:t>
      </w:r>
      <w:r>
        <w:rPr>
          <w:szCs w:val="21"/>
          <w:u w:val="single"/>
          <w:lang w:bidi="ar"/>
        </w:rPr>
        <w:t xml:space="preserve">000 </w:t>
      </w:r>
      <w:r>
        <w:rPr>
          <w:rFonts w:hint="eastAsia" w:ascii="宋体" w:hAnsi="宋体" w:cs="宋体"/>
          <w:szCs w:val="21"/>
          <w:u w:val="single"/>
          <w:lang w:bidi="ar"/>
        </w:rPr>
        <w:t xml:space="preserve">元</w:t>
      </w:r>
      <w:r>
        <w:rPr>
          <w:szCs w:val="21"/>
          <w:u w:val="single"/>
          <w:lang w:bidi="ar"/>
        </w:rPr>
        <w:t xml:space="preserve">/</w:t>
      </w:r>
      <w:r>
        <w:rPr>
          <w:rFonts w:hint="eastAsia" w:ascii="宋体" w:hAnsi="宋体" w:cs="宋体"/>
          <w:szCs w:val="21"/>
          <w:u w:val="single"/>
          <w:lang w:bidi="ar"/>
        </w:rPr>
        <w:t xml:space="preserve">天</w:t>
      </w:r>
      <w:r>
        <w:rPr>
          <w:rFonts w:hint="eastAsia"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13.3 </w:t>
      </w:r>
      <w:r>
        <w:rPr>
          <w:rFonts w:hint="eastAsia" w:ascii="宋体" w:hAnsi="宋体"/>
          <w:szCs w:val="32"/>
        </w:rPr>
        <w:t xml:space="preserve">工程试车</w:t>
      </w:r>
      <w:r>
        <w:rPr>
          <w:rFonts w:hint="eastAsia" w:ascii="宋体" w:hAnsi="宋体"/>
          <w:szCs w:val="32"/>
        </w:rPr>
      </w:r>
      <w:r/>
    </w:p>
    <w:p>
      <w:pPr>
        <w:pStyle w:val="1136"/>
        <w:ind w:firstLine="420"/>
        <w:jc w:val="left"/>
        <w:spacing w:line="332" w:lineRule="auto"/>
        <w:rPr>
          <w:rFonts w:hint="eastAsia" w:ascii="宋体" w:hAnsi="宋体"/>
          <w:szCs w:val="32"/>
        </w:rPr>
      </w:pPr>
      <w:r/>
      <w:bookmarkEnd w:id="602"/>
      <w:r>
        <w:rPr>
          <w:rFonts w:ascii="宋体" w:hAnsi="宋体"/>
          <w:szCs w:val="32"/>
        </w:rPr>
        <w:t xml:space="preserve">13.3.1 </w:t>
      </w:r>
      <w:r>
        <w:rPr>
          <w:rFonts w:hint="eastAsia" w:ascii="宋体" w:hAnsi="宋体"/>
          <w:szCs w:val="32"/>
        </w:rPr>
        <w:t xml:space="preserve">试车程序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工程试车内容：</w:t>
      </w:r>
      <w:r>
        <w:rPr>
          <w:rFonts w:ascii="宋体" w:hAnsi="宋体"/>
          <w:szCs w:val="32"/>
          <w:u w:val="single"/>
        </w:rPr>
        <w:t xml:space="preserve"> </w:t>
      </w:r>
      <w:r>
        <w:rPr>
          <w:rFonts w:hint="eastAsia" w:ascii="宋体" w:hAnsi="宋体"/>
          <w:szCs w:val="32"/>
          <w:u w:val="single"/>
        </w:rPr>
        <w:t xml:space="preserve">无另有约定，</w:t>
      </w:r>
      <w:r>
        <w:rPr>
          <w:rFonts w:hint="eastAsia" w:ascii="宋体" w:hAnsi="宋体"/>
          <w:szCs w:val="32"/>
          <w:u w:val="single"/>
        </w:rPr>
        <w:t xml:space="preserve">按通用条款执行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13.3.3 </w:t>
      </w:r>
      <w:r>
        <w:rPr>
          <w:rFonts w:hint="eastAsia" w:ascii="宋体" w:hAnsi="宋体"/>
          <w:szCs w:val="32"/>
        </w:rPr>
        <w:t xml:space="preserve">投料试车</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关于投料试车相关事项的约定：</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13.6 </w:t>
      </w:r>
      <w:r>
        <w:rPr>
          <w:rFonts w:hint="eastAsia" w:ascii="宋体" w:hAnsi="宋体"/>
          <w:szCs w:val="32"/>
        </w:rPr>
        <w:t xml:space="preserve">竣工退场</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13.6.1 </w:t>
      </w:r>
      <w:r>
        <w:rPr>
          <w:rFonts w:hint="eastAsia" w:ascii="宋体" w:hAnsi="宋体"/>
          <w:szCs w:val="32"/>
        </w:rPr>
        <w:t xml:space="preserve">竣工退场</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承包人完成竣工退场的期限：</w:t>
      </w:r>
      <w:r>
        <w:rPr>
          <w:rFonts w:ascii="宋体" w:hAnsi="宋体"/>
          <w:szCs w:val="32"/>
          <w:u w:val="single"/>
        </w:rPr>
        <w:t xml:space="preserve">   </w:t>
      </w:r>
      <w:r>
        <w:rPr>
          <w:rFonts w:hint="eastAsia" w:ascii="宋体" w:hAnsi="宋体"/>
          <w:szCs w:val="32"/>
          <w:u w:val="single"/>
        </w:rPr>
        <w:t xml:space="preserve">工程竣工验收合格一周内</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603" w:name="_Toc162623887"/>
      <w:r/>
      <w:bookmarkStart w:id="604" w:name="_Toc351203646"/>
      <w:r>
        <w:rPr>
          <w:rFonts w:ascii="宋体" w:hAnsi="宋体"/>
          <w:bCs w:val="0"/>
          <w:szCs w:val="32"/>
        </w:rPr>
        <w:t xml:space="preserve">14. </w:t>
      </w:r>
      <w:r>
        <w:rPr>
          <w:rFonts w:hint="eastAsia" w:ascii="宋体" w:hAnsi="宋体"/>
          <w:bCs w:val="0"/>
          <w:szCs w:val="32"/>
        </w:rPr>
        <w:t xml:space="preserve">竣工结算</w:t>
      </w:r>
      <w:bookmarkEnd w:id="603"/>
      <w:r/>
      <w:bookmarkEnd w:id="604"/>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14.1 </w:t>
      </w:r>
      <w:r>
        <w:rPr>
          <w:rFonts w:hint="eastAsia" w:ascii="宋体" w:hAnsi="宋体"/>
          <w:szCs w:val="32"/>
        </w:rPr>
        <w:t xml:space="preserve">竣工结算申请</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承包人提交竣工结算申请单的期限：</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竣工结算申请单应包括的内容：</w:t>
      </w:r>
      <w:r>
        <w:rPr>
          <w:rFonts w:ascii="宋体" w:hAnsi="宋体"/>
          <w:szCs w:val="32"/>
          <w:u w:val="single"/>
        </w:rPr>
        <w:t xml:space="preserve">      </w:t>
      </w:r>
      <w:r>
        <w:rPr>
          <w:rFonts w:hint="eastAsia" w:ascii="宋体" w:hAnsi="宋体"/>
          <w:szCs w:val="32"/>
          <w:u w:val="single"/>
        </w:rPr>
        <w:t xml:space="preserve">无另有约定，按通用条款执行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14.2 </w:t>
      </w:r>
      <w:r>
        <w:rPr>
          <w:rFonts w:hint="eastAsia" w:ascii="宋体" w:hAnsi="宋体"/>
          <w:szCs w:val="32"/>
        </w:rPr>
        <w:t xml:space="preserve">竣工结算审核</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发包人审批竣工付款申请单的期限：</w:t>
      </w:r>
      <w:r>
        <w:rPr>
          <w:rFonts w:ascii="宋体" w:hAnsi="宋体"/>
          <w:szCs w:val="32"/>
          <w:u w:val="single"/>
        </w:rPr>
        <w:t xml:space="preserve"> </w:t>
      </w:r>
      <w:r>
        <w:rPr>
          <w:rFonts w:hint="eastAsia" w:ascii="宋体" w:hAnsi="宋体"/>
          <w:szCs w:val="32"/>
          <w:u w:val="single"/>
        </w:rPr>
        <w:t xml:space="preserve">根据江苏省和泰州市相关文件规定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发包人完成竣工付款的期限：</w:t>
      </w:r>
      <w:r>
        <w:rPr>
          <w:rFonts w:ascii="宋体" w:hAnsi="宋体"/>
          <w:szCs w:val="32"/>
          <w:u w:val="single"/>
        </w:rPr>
        <w:t xml:space="preserve">  </w:t>
      </w:r>
      <w:r>
        <w:rPr>
          <w:rFonts w:hint="eastAsia" w:ascii="宋体" w:hAnsi="宋体"/>
          <w:szCs w:val="32"/>
          <w:u w:val="single"/>
        </w:rPr>
        <w:t xml:space="preserve">按本合同约定的时间付款</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关于竣工付款证书异议部分复核的方式和程序：</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14.4 </w:t>
      </w:r>
      <w:r>
        <w:rPr>
          <w:rFonts w:hint="eastAsia" w:ascii="宋体" w:hAnsi="宋体"/>
          <w:szCs w:val="32"/>
        </w:rPr>
        <w:t xml:space="preserve">最终</w:t>
      </w:r>
      <w:r>
        <w:rPr>
          <w:rFonts w:hint="eastAsia" w:ascii="宋体" w:hAnsi="宋体"/>
          <w:szCs w:val="32"/>
        </w:rPr>
        <w:t xml:space="preserve">结清</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14.4.1 </w:t>
      </w:r>
      <w:r>
        <w:rPr>
          <w:rFonts w:hint="eastAsia" w:ascii="宋体" w:hAnsi="宋体"/>
          <w:szCs w:val="32"/>
        </w:rPr>
        <w:t xml:space="preserve">最终结清申请单</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承包人提交最终结清申请单的份数：</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承包人提交最终结算申请单的期限：</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14.4.2 </w:t>
      </w:r>
      <w:r>
        <w:rPr>
          <w:rFonts w:hint="eastAsia" w:ascii="宋体" w:hAnsi="宋体"/>
          <w:szCs w:val="32"/>
        </w:rPr>
        <w:t xml:space="preserve">最终结清证书和支付</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w:t>
      </w:r>
      <w:r>
        <w:rPr>
          <w:rFonts w:hint="eastAsia" w:ascii="宋体" w:hAnsi="宋体"/>
          <w:szCs w:val="32"/>
          <w:u w:val="single"/>
        </w:rPr>
        <w:t xml:space="preserve">发包人在收到承包人最终结清申请单后完成审批</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）发包人完成支付的期限：</w:t>
      </w:r>
      <w:r>
        <w:rPr>
          <w:rFonts w:ascii="宋体" w:hAnsi="宋体"/>
          <w:szCs w:val="32"/>
          <w:u w:val="single"/>
        </w:rPr>
        <w:t xml:space="preserve">    </w:t>
      </w:r>
      <w:r>
        <w:rPr>
          <w:rFonts w:hint="eastAsia" w:ascii="宋体" w:hAnsi="宋体" w:cs="宋体"/>
          <w:szCs w:val="21"/>
          <w:u w:val="single"/>
          <w:lang w:bidi="ar"/>
        </w:rPr>
        <w:t xml:space="preserve">无另有约定，按</w:t>
      </w:r>
      <w:r>
        <w:rPr>
          <w:rFonts w:hint="eastAsia" w:ascii="宋体" w:hAnsi="宋体"/>
          <w:szCs w:val="32"/>
          <w:u w:val="single"/>
        </w:rPr>
        <w:t xml:space="preserve">按通用条款执</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590"/>
      <w:r/>
      <w:bookmarkEnd w:id="591"/>
      <w:r/>
      <w:bookmarkEnd w:id="592"/>
      <w:r/>
      <w:bookmarkEnd w:id="593"/>
      <w:r/>
      <w:bookmarkEnd w:id="594"/>
      <w:r/>
      <w:bookmarkEnd w:id="595"/>
      <w:r/>
      <w:bookmarkEnd w:id="596"/>
      <w:r/>
      <w:bookmarkEnd w:id="599"/>
      <w:r/>
      <w:bookmarkStart w:id="605" w:name="_Toc162623888"/>
      <w:r/>
      <w:bookmarkStart w:id="606" w:name="_Toc351203647"/>
      <w:r/>
      <w:bookmarkStart w:id="607" w:name="_Toc267251483"/>
      <w:r/>
      <w:bookmarkStart w:id="608" w:name="_Toc267251482"/>
      <w:r/>
      <w:bookmarkStart w:id="609" w:name="_Toc267251484"/>
      <w:r/>
      <w:bookmarkStart w:id="610" w:name="_Toc267251485"/>
      <w:r/>
      <w:bookmarkStart w:id="611" w:name="_Toc267251486"/>
      <w:r/>
      <w:bookmarkStart w:id="612" w:name="_Toc267251490"/>
      <w:r/>
      <w:bookmarkStart w:id="613" w:name="_Toc267251488"/>
      <w:r/>
      <w:bookmarkStart w:id="614" w:name="_Toc267251489"/>
      <w:r/>
      <w:bookmarkStart w:id="615" w:name="_Toc267251511"/>
      <w:r/>
      <w:bookmarkStart w:id="616" w:name="_Toc267251515"/>
      <w:r/>
      <w:bookmarkStart w:id="617" w:name="_Toc267251510"/>
      <w:r/>
      <w:bookmarkStart w:id="618" w:name="_Toc267251513"/>
      <w:r/>
      <w:bookmarkStart w:id="619" w:name="_Toc267251514"/>
      <w:r/>
      <w:bookmarkStart w:id="620" w:name="_Toc267251503"/>
      <w:r/>
      <w:bookmarkStart w:id="621" w:name="_Toc267251492"/>
      <w:r/>
      <w:bookmarkStart w:id="622" w:name="_Toc267251499"/>
      <w:r/>
      <w:bookmarkStart w:id="623" w:name="_Toc267251495"/>
      <w:r/>
      <w:bookmarkStart w:id="624" w:name="_Toc267251501"/>
      <w:r/>
      <w:bookmarkStart w:id="625" w:name="_Toc267251498"/>
      <w:r/>
      <w:bookmarkStart w:id="626" w:name="_Toc267251491"/>
      <w:r/>
      <w:bookmarkStart w:id="627" w:name="_Toc267251493"/>
      <w:r/>
      <w:bookmarkStart w:id="628" w:name="_Toc267251494"/>
      <w:r/>
      <w:bookmarkStart w:id="629" w:name="_Toc267251496"/>
      <w:r/>
      <w:bookmarkStart w:id="630" w:name="_Toc267251497"/>
      <w:r/>
      <w:bookmarkStart w:id="631" w:name="_Toc267251502"/>
      <w:r/>
      <w:bookmarkStart w:id="632" w:name="_Toc267251504"/>
      <w:r/>
      <w:bookmarkStart w:id="633" w:name="_Toc267251506"/>
      <w:r/>
      <w:bookmarkStart w:id="634" w:name="_Toc267251507"/>
      <w:r/>
      <w:bookmarkStart w:id="635" w:name="_Toc267251508"/>
      <w:r/>
      <w:bookmarkStart w:id="636" w:name="_Toc267251509"/>
      <w:r>
        <w:rPr>
          <w:rFonts w:ascii="宋体" w:hAnsi="宋体"/>
          <w:bCs w:val="0"/>
          <w:szCs w:val="32"/>
        </w:rPr>
        <w:t xml:space="preserve">15. </w:t>
      </w:r>
      <w:r>
        <w:rPr>
          <w:rFonts w:hint="eastAsia" w:ascii="宋体" w:hAnsi="宋体"/>
          <w:bCs w:val="0"/>
          <w:szCs w:val="32"/>
        </w:rPr>
        <w:t xml:space="preserve">缺陷责任期与保修</w:t>
      </w:r>
      <w:bookmarkEnd w:id="605"/>
      <w:r/>
      <w:bookmarkEnd w:id="606"/>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15.2</w:t>
      </w:r>
      <w:r>
        <w:rPr>
          <w:rFonts w:hint="eastAsia" w:ascii="宋体" w:hAnsi="宋体"/>
          <w:szCs w:val="32"/>
        </w:rPr>
        <w:t xml:space="preserve">缺陷责任期</w:t>
      </w:r>
      <w:bookmarkEnd w:id="607"/>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缺陷责任期的具体期限：</w:t>
      </w:r>
      <w:r>
        <w:rPr>
          <w:rFonts w:ascii="宋体" w:hAnsi="宋体"/>
          <w:szCs w:val="32"/>
          <w:u w:val="single"/>
        </w:rPr>
        <w:t xml:space="preserve">  </w:t>
      </w:r>
      <w:r>
        <w:rPr>
          <w:rFonts w:hint="eastAsia" w:ascii="宋体" w:hAnsi="宋体"/>
          <w:szCs w:val="32"/>
          <w:u w:val="single"/>
        </w:rPr>
        <w:t xml:space="preserve">2年</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15.3 </w:t>
      </w:r>
      <w:r>
        <w:rPr>
          <w:rFonts w:hint="eastAsia" w:ascii="宋体" w:hAnsi="宋体"/>
          <w:szCs w:val="32"/>
        </w:rPr>
        <w:t xml:space="preserve">质量保证金</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关于是否扣留质量保证金的约定：</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15.3.1 </w:t>
      </w:r>
      <w:r>
        <w:rPr>
          <w:rFonts w:hint="eastAsia" w:ascii="宋体" w:hAnsi="宋体"/>
          <w:szCs w:val="32"/>
        </w:rPr>
        <w:t xml:space="preserve">承包人提供质量保证金的方式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质量保证金采用以下第</w:t>
      </w:r>
      <w:r>
        <w:rPr>
          <w:rFonts w:ascii="宋体" w:hAnsi="宋体"/>
          <w:szCs w:val="32"/>
          <w:u w:val="single"/>
        </w:rPr>
        <w:t xml:space="preserve">   </w:t>
      </w:r>
      <w:r>
        <w:rPr>
          <w:rFonts w:hint="eastAsia" w:ascii="宋体" w:hAnsi="宋体"/>
          <w:szCs w:val="32"/>
          <w:u w:val="single"/>
        </w:rPr>
        <w:t xml:space="preserve">（3）</w:t>
      </w:r>
      <w:r>
        <w:rPr>
          <w:rFonts w:ascii="宋体" w:hAnsi="宋体"/>
          <w:szCs w:val="32"/>
          <w:u w:val="single"/>
        </w:rPr>
        <w:t xml:space="preserve">  </w:t>
      </w:r>
      <w:r>
        <w:rPr>
          <w:rFonts w:hint="eastAsia" w:ascii="宋体" w:hAnsi="宋体"/>
          <w:szCs w:val="32"/>
        </w:rPr>
        <w:t xml:space="preserve">种方式：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）质量保证金保函，保证金额为：</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的工程款；</w:t>
      </w:r>
      <w:r>
        <w:rPr>
          <w:rFonts w:hint="eastAsia" w:ascii="宋体" w:hAnsi="宋体"/>
          <w:szCs w:val="32"/>
        </w:rPr>
      </w:r>
      <w:r/>
    </w:p>
    <w:p>
      <w:pPr>
        <w:pStyle w:val="1136"/>
        <w:ind w:firstLine="420"/>
        <w:jc w:val="left"/>
        <w:spacing w:line="332" w:lineRule="auto"/>
        <w:rPr>
          <w:rFonts w:hint="eastAsia" w:ascii="宋体" w:hAnsi="宋体"/>
          <w:b/>
          <w:bCs/>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hint="eastAsia" w:ascii="宋体" w:hAnsi="宋体"/>
          <w:b/>
          <w:bCs/>
          <w:szCs w:val="32"/>
        </w:rPr>
        <w:t xml:space="preserve">其他方式</w:t>
      </w:r>
      <w:r>
        <w:rPr>
          <w:rFonts w:ascii="宋体" w:hAnsi="宋体"/>
          <w:b/>
          <w:bCs/>
          <w:szCs w:val="32"/>
        </w:rPr>
        <w:t xml:space="preserve">:</w:t>
      </w:r>
      <w:r>
        <w:rPr>
          <w:rFonts w:ascii="宋体" w:hAnsi="宋体"/>
          <w:b/>
          <w:bCs/>
          <w:szCs w:val="32"/>
          <w:u w:val="single"/>
        </w:rPr>
        <w:t xml:space="preserve"> </w:t>
      </w:r>
      <w:r>
        <w:rPr>
          <w:rFonts w:hint="eastAsia" w:ascii="宋体" w:hAnsi="宋体"/>
          <w:b/>
          <w:bCs/>
          <w:szCs w:val="32"/>
          <w:u w:val="single"/>
        </w:rPr>
        <w:t xml:space="preserve">发包人按工程价款结算总额的3%预留工程质量保修金，待缺陷责任期满后返还</w:t>
      </w:r>
      <w:r>
        <w:rPr>
          <w:rFonts w:ascii="宋体" w:hAnsi="宋体"/>
          <w:b/>
          <w:bCs/>
          <w:szCs w:val="32"/>
          <w:u w:val="single"/>
        </w:rPr>
        <w:t xml:space="preserve"> </w:t>
      </w:r>
      <w:r>
        <w:rPr>
          <w:rFonts w:hint="eastAsia" w:ascii="宋体" w:hAnsi="宋体"/>
          <w:b/>
          <w:bCs/>
          <w:szCs w:val="32"/>
        </w:rPr>
        <w:t xml:space="preserve">。</w:t>
      </w:r>
      <w:r>
        <w:rPr>
          <w:rFonts w:hint="eastAsia" w:ascii="宋体" w:hAnsi="宋体"/>
          <w:b/>
          <w:bCs/>
          <w:szCs w:val="32"/>
        </w:rPr>
      </w:r>
      <w:r/>
    </w:p>
    <w:p>
      <w:pPr>
        <w:pStyle w:val="1136"/>
        <w:ind w:firstLine="420"/>
        <w:jc w:val="left"/>
        <w:spacing w:line="332" w:lineRule="auto"/>
        <w:rPr>
          <w:rFonts w:hint="eastAsia" w:ascii="宋体" w:hAnsi="宋体"/>
          <w:szCs w:val="32"/>
        </w:rPr>
      </w:pPr>
      <w:r>
        <w:rPr>
          <w:rFonts w:ascii="宋体" w:hAnsi="宋体"/>
          <w:szCs w:val="32"/>
        </w:rPr>
        <w:t xml:space="preserve">15.3.2 </w:t>
      </w:r>
      <w:r>
        <w:rPr>
          <w:rFonts w:hint="eastAsia" w:ascii="宋体" w:hAnsi="宋体"/>
          <w:szCs w:val="32"/>
        </w:rPr>
        <w:t xml:space="preserve">质量保证金的扣留</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质量</w:t>
      </w:r>
      <w:r>
        <w:rPr>
          <w:rFonts w:hint="eastAsia" w:ascii="宋体" w:hAnsi="宋体"/>
          <w:szCs w:val="32"/>
        </w:rPr>
        <w:t xml:space="preserve">保证金的扣留采取以下第</w:t>
      </w:r>
      <w:r>
        <w:rPr>
          <w:rFonts w:ascii="宋体" w:hAnsi="宋体"/>
          <w:szCs w:val="32"/>
          <w:u w:val="single"/>
        </w:rPr>
        <w:t xml:space="preserve">  </w:t>
      </w:r>
      <w:r>
        <w:rPr>
          <w:rFonts w:hint="eastAsia" w:ascii="宋体" w:hAnsi="宋体"/>
          <w:szCs w:val="32"/>
          <w:u w:val="single"/>
        </w:rPr>
        <w:t xml:space="preserve">（2）</w:t>
      </w:r>
      <w:r>
        <w:rPr>
          <w:rFonts w:ascii="宋体" w:hAnsi="宋体"/>
          <w:szCs w:val="32"/>
          <w:u w:val="single"/>
        </w:rPr>
        <w:t xml:space="preserve">   </w:t>
      </w:r>
      <w:r>
        <w:rPr>
          <w:rFonts w:hint="eastAsia" w:ascii="宋体" w:hAnsi="宋体"/>
          <w:szCs w:val="32"/>
        </w:rPr>
        <w:t xml:space="preserve">种方式：</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）在支付工程进度款时逐次扣留，在此情形下，质量保证金的计算基数不包括预付款的支付、扣回以及价格调整的金额；</w:t>
      </w:r>
      <w:r>
        <w:rPr>
          <w:rFonts w:hint="eastAsia" w:ascii="宋体" w:hAnsi="宋体"/>
          <w:szCs w:val="32"/>
        </w:rPr>
      </w:r>
      <w:r/>
    </w:p>
    <w:p>
      <w:pPr>
        <w:pStyle w:val="1136"/>
        <w:ind w:firstLine="424"/>
        <w:spacing w:line="332"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）工程竣工结算时一次性扣留质量保证金；</w:t>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）其他扣留方式</w:t>
      </w:r>
      <w:r>
        <w:rPr>
          <w:rFonts w:ascii="宋体" w:hAnsi="宋体"/>
          <w:szCs w:val="32"/>
        </w:rPr>
        <w:t xml:space="preserve">:</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关于质量保证金的补充约定：</w:t>
      </w:r>
      <w:r>
        <w:rPr>
          <w:rFonts w:ascii="宋体" w:hAnsi="宋体"/>
          <w:szCs w:val="32"/>
          <w:u w:val="single"/>
        </w:rPr>
        <w:t xml:space="preserve">    </w:t>
      </w:r>
      <w:r>
        <w:rPr>
          <w:rFonts w:hint="eastAsia" w:ascii="宋体" w:hAnsi="宋体"/>
          <w:szCs w:val="32"/>
          <w:u w:val="single"/>
        </w:rPr>
        <w:t xml:space="preserve">质量保证金不计息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bookmarkEnd w:id="608"/>
      <w:r/>
      <w:bookmarkEnd w:id="609"/>
      <w:r>
        <w:rPr>
          <w:rFonts w:ascii="宋体" w:hAnsi="宋体"/>
          <w:szCs w:val="32"/>
        </w:rPr>
        <w:t xml:space="preserve">15.4</w:t>
      </w:r>
      <w:r>
        <w:rPr>
          <w:rFonts w:hint="eastAsia" w:ascii="宋体" w:hAnsi="宋体"/>
          <w:szCs w:val="32"/>
        </w:rPr>
        <w:t xml:space="preserve">保修</w:t>
      </w:r>
      <w:r>
        <w:rPr>
          <w:rFonts w:hint="eastAsia" w:ascii="宋体" w:hAnsi="宋体"/>
          <w:szCs w:val="32"/>
        </w:rPr>
      </w:r>
      <w:r/>
    </w:p>
    <w:p>
      <w:pPr>
        <w:pStyle w:val="1136"/>
        <w:ind w:firstLine="409"/>
        <w:jc w:val="left"/>
        <w:spacing w:line="332" w:lineRule="auto"/>
        <w:rPr>
          <w:rFonts w:hint="eastAsia" w:ascii="宋体" w:hAnsi="宋体"/>
          <w:szCs w:val="32"/>
        </w:rPr>
      </w:pPr>
      <w:r/>
      <w:bookmarkEnd w:id="610"/>
      <w:r>
        <w:rPr>
          <w:rFonts w:ascii="宋体" w:hAnsi="宋体"/>
          <w:szCs w:val="32"/>
        </w:rPr>
        <w:t xml:space="preserve">15.4.1 </w:t>
      </w:r>
      <w:r>
        <w:rPr>
          <w:rFonts w:hint="eastAsia" w:ascii="宋体" w:hAnsi="宋体"/>
          <w:szCs w:val="32"/>
        </w:rPr>
        <w:t xml:space="preserve">保修责任</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工程保修期为：</w:t>
      </w:r>
      <w:r>
        <w:rPr>
          <w:rFonts w:ascii="宋体" w:hAnsi="宋体"/>
          <w:szCs w:val="32"/>
          <w:u w:val="single"/>
        </w:rPr>
        <w:t xml:space="preserve"> </w:t>
      </w:r>
      <w:r>
        <w:rPr>
          <w:rFonts w:hint="eastAsia" w:ascii="宋体" w:hAnsi="宋体"/>
          <w:szCs w:val="32"/>
          <w:u w:val="single"/>
        </w:rPr>
        <w:t xml:space="preserve">（1）按法定最低保修期限，自工程竣工验收合格之日起计。（2）保修期内本合同施工内容出现任何质量、缺陷等问题，由承包方承担维修、更换、退货等所发生的一</w:t>
      </w:r>
      <w:r>
        <w:rPr>
          <w:rFonts w:hint="eastAsia" w:ascii="宋体" w:hAnsi="宋体"/>
          <w:szCs w:val="32"/>
          <w:u w:val="single"/>
        </w:rPr>
      </w:r>
      <w:r/>
    </w:p>
    <w:p>
      <w:pPr>
        <w:pStyle w:val="1136"/>
        <w:jc w:val="left"/>
        <w:spacing w:line="332" w:lineRule="auto"/>
        <w:rPr>
          <w:rFonts w:hint="eastAsia" w:ascii="宋体" w:hAnsi="宋体"/>
          <w:szCs w:val="32"/>
        </w:rPr>
      </w:pPr>
      <w:r>
        <w:rPr>
          <w:rFonts w:hint="eastAsia" w:ascii="宋体" w:hAnsi="宋体"/>
          <w:szCs w:val="32"/>
          <w:u w:val="single"/>
        </w:rPr>
        <w:t xml:space="preserve">切实际费用，因工程质量问题造成第三方人身伤害、财产损失的，乙方还应予以赔偿</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09"/>
        <w:jc w:val="left"/>
        <w:spacing w:line="332" w:lineRule="auto"/>
        <w:rPr>
          <w:rFonts w:hint="eastAsia" w:ascii="宋体" w:hAnsi="宋体"/>
          <w:szCs w:val="32"/>
        </w:rPr>
      </w:pPr>
      <w:r>
        <w:rPr>
          <w:rFonts w:ascii="宋体" w:hAnsi="宋体"/>
          <w:szCs w:val="32"/>
        </w:rPr>
        <w:t xml:space="preserve">15.4.3 </w:t>
      </w:r>
      <w:r>
        <w:rPr>
          <w:rFonts w:hint="eastAsia" w:ascii="宋体" w:hAnsi="宋体"/>
          <w:szCs w:val="32"/>
        </w:rPr>
        <w:t xml:space="preserve">修复通知</w:t>
      </w:r>
      <w:r>
        <w:rPr>
          <w:rFonts w:hint="eastAsia" w:ascii="宋体" w:hAnsi="宋体"/>
          <w:szCs w:val="32"/>
        </w:rPr>
      </w:r>
      <w:r/>
    </w:p>
    <w:p>
      <w:pPr>
        <w:pStyle w:val="1136"/>
        <w:ind w:firstLine="409"/>
        <w:jc w:val="left"/>
        <w:spacing w:line="332" w:lineRule="auto"/>
        <w:widowControl/>
        <w:rPr>
          <w:rFonts w:hint="eastAsia" w:ascii="宋体" w:hAnsi="宋体"/>
          <w:szCs w:val="32"/>
        </w:rPr>
      </w:pPr>
      <w:r>
        <w:rPr>
          <w:rFonts w:hint="eastAsia" w:ascii="宋体" w:hAnsi="宋体"/>
          <w:szCs w:val="32"/>
        </w:rPr>
        <w:t xml:space="preserve">承包人收到保修通知并到达工程现场的合理时间：</w:t>
      </w:r>
      <w:r>
        <w:rPr>
          <w:rFonts w:ascii="宋体" w:hAnsi="宋体"/>
          <w:szCs w:val="32"/>
          <w:u w:val="single"/>
        </w:rPr>
        <w:t xml:space="preserve"> </w:t>
      </w:r>
      <w:r>
        <w:rPr>
          <w:rFonts w:hint="eastAsia" w:ascii="宋体" w:hAnsi="宋体" w:cs="宋体"/>
          <w:szCs w:val="21"/>
          <w:u w:val="single"/>
          <w:lang w:bidi="ar"/>
        </w:rPr>
        <w:t xml:space="preserve">8小时内。承包人不在约定期限内派人保修的，发包人可以委托他人修理，费用从质量保证金内扣除</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End w:id="611"/>
      <w:r/>
      <w:bookmarkEnd w:id="612"/>
      <w:r/>
      <w:bookmarkEnd w:id="613"/>
      <w:r/>
      <w:bookmarkEnd w:id="614"/>
      <w:r/>
      <w:bookmarkStart w:id="637" w:name="_Toc162623889"/>
      <w:r/>
      <w:bookmarkStart w:id="638" w:name="_Toc351203648"/>
      <w:r/>
      <w:bookmarkStart w:id="639" w:name="_Toc280868717"/>
      <w:r/>
      <w:bookmarkStart w:id="640" w:name="_Toc280868718"/>
      <w:r>
        <w:rPr>
          <w:rFonts w:ascii="宋体" w:hAnsi="宋体"/>
          <w:bCs w:val="0"/>
          <w:szCs w:val="32"/>
        </w:rPr>
        <w:t xml:space="preserve">16. </w:t>
      </w:r>
      <w:r>
        <w:rPr>
          <w:rFonts w:hint="eastAsia" w:ascii="宋体" w:hAnsi="宋体"/>
          <w:bCs w:val="0"/>
          <w:szCs w:val="32"/>
        </w:rPr>
        <w:t xml:space="preserve">违约</w:t>
      </w:r>
      <w:bookmarkEnd w:id="637"/>
      <w:r/>
      <w:bookmarkEnd w:id="638"/>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16.1 </w:t>
      </w:r>
      <w:r>
        <w:rPr>
          <w:rFonts w:hint="eastAsia" w:ascii="宋体" w:hAnsi="宋体"/>
          <w:szCs w:val="32"/>
        </w:rPr>
        <w:t xml:space="preserve">发包人违约</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16.1.1</w:t>
      </w:r>
      <w:r>
        <w:rPr>
          <w:rFonts w:hint="eastAsia" w:ascii="宋体" w:hAnsi="宋体"/>
          <w:szCs w:val="32"/>
        </w:rPr>
        <w:t xml:space="preserve">发包人违约的情形</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发包人违约的其他情形：</w:t>
      </w:r>
      <w:r>
        <w:rPr>
          <w:rFonts w:ascii="宋体" w:hAnsi="宋体"/>
          <w:szCs w:val="32"/>
          <w:u w:val="single"/>
        </w:rPr>
        <w:t xml:space="preserve">     </w:t>
      </w:r>
      <w:r>
        <w:rPr>
          <w:rFonts w:hint="eastAsia" w:ascii="宋体" w:hAnsi="宋体"/>
          <w:szCs w:val="32"/>
          <w:u w:val="single"/>
        </w:rPr>
        <w:t xml:space="preserve">无</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left="1050" w:hanging="1050"/>
        <w:jc w:val="left"/>
        <w:spacing w:line="332" w:lineRule="auto"/>
        <w:rPr>
          <w:rFonts w:hint="eastAsia" w:ascii="宋体" w:hAnsi="宋体"/>
          <w:szCs w:val="32"/>
        </w:rPr>
      </w:pPr>
      <w:r>
        <w:rPr>
          <w:rFonts w:ascii="宋体" w:hAnsi="宋体"/>
          <w:szCs w:val="32"/>
        </w:rPr>
        <w:t xml:space="preserve">    16.1.2 </w:t>
      </w:r>
      <w:r>
        <w:rPr>
          <w:rFonts w:hint="eastAsia" w:ascii="宋体" w:hAnsi="宋体"/>
          <w:szCs w:val="32"/>
        </w:rPr>
        <w:t xml:space="preserve">发包人违约的责任</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发包人违约责任的承担方式和计算方法：</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w:t>
      </w:r>
      <w:r>
        <w:rPr>
          <w:rFonts w:hint="eastAsia" w:ascii="宋体" w:hAnsi="宋体"/>
          <w:szCs w:val="32"/>
        </w:rPr>
        <w:t xml:space="preserve">达开工通知的违约责任：</w:t>
      </w:r>
      <w:r>
        <w:rPr>
          <w:rFonts w:ascii="宋体" w:hAnsi="宋体"/>
          <w:szCs w:val="32"/>
          <w:u w:val="single"/>
        </w:rPr>
        <w:t xml:space="preserve"> </w:t>
      </w:r>
      <w:r>
        <w:rPr>
          <w:rFonts w:hint="eastAsia" w:ascii="宋体" w:hAnsi="宋体" w:cs="宋体"/>
          <w:szCs w:val="21"/>
          <w:u w:val="single"/>
          <w:lang w:bidi="ar"/>
        </w:rPr>
        <w:t xml:space="preserve">工期顺延</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）因发包人原因未能按合同约定支付合同价款的违约责任：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ascii="宋体" w:hAnsi="宋体"/>
          <w:szCs w:val="32"/>
          <w:u w:val="single"/>
        </w:rPr>
        <w:t xml:space="preserve">   </w:t>
      </w:r>
      <w:r>
        <w:rPr>
          <w:rFonts w:hint="eastAsia" w:ascii="宋体" w:hAnsi="宋体" w:cs="宋体"/>
          <w:szCs w:val="21"/>
          <w:u w:val="single"/>
          <w:lang w:bidi="ar"/>
        </w:rPr>
        <w:t xml:space="preserve">工期顺延</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ascii="宋体" w:hAnsi="宋体"/>
          <w:szCs w:val="32"/>
          <w:u w:val="single"/>
        </w:rPr>
        <w:t xml:space="preserve">     </w:t>
      </w:r>
      <w:r>
        <w:rPr>
          <w:rFonts w:hint="eastAsia" w:ascii="宋体" w:hAnsi="宋体" w:cs="宋体"/>
          <w:szCs w:val="21"/>
          <w:u w:val="single"/>
          <w:lang w:bidi="ar"/>
        </w:rPr>
        <w:t xml:space="preserve">工期顺延</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16.1.3 </w:t>
      </w:r>
      <w:r>
        <w:rPr>
          <w:rFonts w:hint="eastAsia" w:ascii="宋体" w:hAnsi="宋体"/>
          <w:szCs w:val="32"/>
        </w:rPr>
        <w:t xml:space="preserve">因发包人违约解除合同</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承包人按</w:t>
      </w:r>
      <w:r>
        <w:rPr>
          <w:rFonts w:ascii="宋体" w:hAnsi="宋体"/>
          <w:szCs w:val="32"/>
        </w:rPr>
        <w:t xml:space="preserve">16.1.1</w:t>
      </w:r>
      <w:r>
        <w:rPr>
          <w:rFonts w:hint="eastAsia" w:ascii="宋体" w:hAnsi="宋体"/>
          <w:szCs w:val="32"/>
        </w:rPr>
        <w:t xml:space="preserve">项〔发包人违约的情形〕约定暂停施工满</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天后发包人仍不纠正其违约行为并致使合同目的不能实现的，承包人有权解除合同。</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16.2 </w:t>
      </w:r>
      <w:r>
        <w:rPr>
          <w:rFonts w:hint="eastAsia" w:ascii="宋体" w:hAnsi="宋体"/>
          <w:szCs w:val="32"/>
        </w:rPr>
        <w:t xml:space="preserve">承包人违约</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16.2.1 </w:t>
      </w:r>
      <w:r>
        <w:rPr>
          <w:rFonts w:hint="eastAsia" w:ascii="宋体" w:hAnsi="宋体"/>
          <w:szCs w:val="32"/>
        </w:rPr>
        <w:t xml:space="preserve">承包人违约的情形</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承包人违</w:t>
      </w:r>
      <w:r>
        <w:rPr>
          <w:rFonts w:hint="eastAsia" w:ascii="宋体" w:hAnsi="宋体"/>
          <w:szCs w:val="32"/>
        </w:rPr>
        <w:t xml:space="preserve">约的其他情形：</w:t>
      </w:r>
      <w:r>
        <w:rPr>
          <w:rFonts w:ascii="宋体" w:hAnsi="宋体"/>
          <w:szCs w:val="32"/>
          <w:u w:val="single"/>
        </w:rPr>
        <w:t xml:space="preserve"> </w:t>
      </w:r>
      <w:r>
        <w:rPr>
          <w:rFonts w:hint="eastAsia" w:ascii="宋体" w:hAnsi="宋体"/>
          <w:szCs w:val="32"/>
          <w:u w:val="single"/>
        </w:rPr>
        <w:t xml:space="preserve">无另有约定，执行合同通用条款</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ascii="宋体" w:hAnsi="宋体"/>
          <w:szCs w:val="32"/>
        </w:rPr>
        <w:t xml:space="preserve">16.2.2</w:t>
      </w:r>
      <w:r>
        <w:rPr>
          <w:rFonts w:hint="eastAsia" w:ascii="宋体" w:hAnsi="宋体"/>
          <w:szCs w:val="32"/>
        </w:rPr>
        <w:t xml:space="preserve">承包人违约的责任</w:t>
      </w:r>
      <w:r>
        <w:rPr>
          <w:rFonts w:hint="eastAsia" w:ascii="宋体" w:hAnsi="宋体"/>
          <w:szCs w:val="32"/>
        </w:rPr>
      </w:r>
      <w:r/>
    </w:p>
    <w:p>
      <w:pPr>
        <w:pStyle w:val="1136"/>
        <w:ind w:firstLine="420"/>
        <w:jc w:val="left"/>
        <w:spacing w:line="332" w:lineRule="auto"/>
        <w:widowControl/>
        <w:rPr>
          <w:rFonts w:hint="eastAsia" w:ascii="宋体" w:hAnsi="宋体"/>
          <w:szCs w:val="32"/>
          <w:u w:val="single"/>
        </w:rPr>
      </w:pPr>
      <w:r>
        <w:rPr>
          <w:rFonts w:hint="eastAsia" w:ascii="宋体" w:hAnsi="宋体"/>
          <w:szCs w:val="32"/>
        </w:rPr>
        <w:t xml:space="preserve">承包人违约责任的承担方式和计算方法：  </w:t>
      </w:r>
      <w:r>
        <w:rPr>
          <w:rFonts w:hint="eastAsia" w:ascii="宋体" w:hAnsi="宋体"/>
          <w:szCs w:val="32"/>
          <w:u w:val="single"/>
          <w:lang w:bidi="ar"/>
        </w:rPr>
        <w:t xml:space="preserve">承包人应承担因其违约行为而增加的费用和（或） </w:t>
      </w:r>
      <w:r>
        <w:rPr>
          <w:rFonts w:hint="eastAsia" w:ascii="宋体" w:hAnsi="宋体"/>
          <w:szCs w:val="32"/>
          <w:u w:val="single"/>
        </w:rPr>
      </w:r>
      <w:r/>
    </w:p>
    <w:p>
      <w:pPr>
        <w:pStyle w:val="1136"/>
        <w:jc w:val="left"/>
        <w:spacing w:line="332" w:lineRule="auto"/>
        <w:widowControl/>
        <w:rPr>
          <w:rFonts w:hint="eastAsia" w:ascii="宋体" w:hAnsi="宋体"/>
          <w:szCs w:val="32"/>
        </w:rPr>
      </w:pPr>
      <w:r>
        <w:rPr>
          <w:rFonts w:hint="eastAsia" w:ascii="宋体" w:hAnsi="宋体"/>
          <w:szCs w:val="32"/>
          <w:u w:val="single"/>
          <w:lang w:bidi="ar"/>
        </w:rPr>
        <w:t xml:space="preserve">延误的工期</w:t>
      </w:r>
      <w:r>
        <w:rPr>
          <w:rFonts w:hint="eastAsia"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16.2.3 </w:t>
      </w:r>
      <w:r>
        <w:rPr>
          <w:rFonts w:hint="eastAsia" w:ascii="宋体" w:hAnsi="宋体"/>
          <w:szCs w:val="32"/>
        </w:rPr>
        <w:t xml:space="preserve">因承包人违约解除合同</w:t>
      </w:r>
      <w:r>
        <w:rPr>
          <w:rFonts w:hint="eastAsia" w:ascii="宋体" w:hAnsi="宋体"/>
          <w:szCs w:val="32"/>
        </w:rPr>
      </w:r>
      <w:r/>
    </w:p>
    <w:p>
      <w:pPr>
        <w:pStyle w:val="1136"/>
        <w:ind w:firstLine="420"/>
        <w:jc w:val="left"/>
        <w:spacing w:line="332" w:lineRule="auto"/>
        <w:widowControl/>
        <w:rPr>
          <w:rFonts w:hint="eastAsia" w:ascii="宋体" w:hAnsi="宋体"/>
          <w:szCs w:val="32"/>
        </w:rPr>
      </w:pPr>
      <w:r>
        <w:rPr>
          <w:rFonts w:hint="eastAsia" w:ascii="宋体" w:hAnsi="宋体"/>
          <w:szCs w:val="32"/>
        </w:rPr>
        <w:t xml:space="preserve">关于承包人违约解除合同的特别约定：</w:t>
      </w:r>
      <w:r>
        <w:rPr>
          <w:rFonts w:hint="eastAsia" w:ascii="宋体" w:hAnsi="宋体"/>
          <w:szCs w:val="32"/>
          <w:u w:val="single"/>
        </w:rPr>
        <w:t xml:space="preserve">  按通用条款执行  </w:t>
      </w:r>
      <w:r>
        <w:rPr>
          <w:rFonts w:hint="eastAsia" w:ascii="宋体" w:hAnsi="宋体"/>
          <w:szCs w:val="32"/>
        </w:rPr>
        <w:t xml:space="preserve"> 。</w:t>
      </w:r>
      <w:r>
        <w:rPr>
          <w:rFonts w:hint="eastAsia" w:ascii="宋体" w:hAnsi="宋体"/>
          <w:szCs w:val="32"/>
        </w:rPr>
      </w:r>
      <w:r/>
    </w:p>
    <w:p>
      <w:pPr>
        <w:pStyle w:val="1136"/>
        <w:ind w:firstLine="420"/>
        <w:jc w:val="left"/>
        <w:spacing w:line="332" w:lineRule="auto"/>
        <w:widowControl/>
        <w:rPr>
          <w:rFonts w:hint="eastAsia" w:ascii="宋体" w:hAnsi="宋体"/>
          <w:szCs w:val="32"/>
        </w:rPr>
      </w:pPr>
      <w:r>
        <w:rPr>
          <w:rFonts w:hint="eastAsia" w:ascii="宋体" w:hAnsi="宋体"/>
          <w:szCs w:val="32"/>
        </w:rPr>
        <w:t xml:space="preserve">发包人继续使用承包人在施工现场的材料、设备、临时工程、承包人文件和由承包人或以其名义编制的其他文件的费用承担方式：</w:t>
      </w:r>
      <w:r>
        <w:rPr>
          <w:rFonts w:ascii="宋体" w:hAnsi="宋体"/>
          <w:szCs w:val="32"/>
          <w:u w:val="single"/>
        </w:rPr>
        <w:t xml:space="preserve">     </w:t>
      </w:r>
      <w:r>
        <w:rPr>
          <w:rFonts w:hint="eastAsia" w:ascii="宋体" w:hAnsi="宋体"/>
          <w:szCs w:val="32"/>
          <w:u w:val="single"/>
        </w:rPr>
        <w:t xml:space="preserve">双方约定</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40"/>
        <w:spacing w:line="332" w:lineRule="auto"/>
        <w:rPr>
          <w:rFonts w:hint="eastAsia" w:ascii="宋体" w:hAnsi="宋体"/>
          <w:bCs w:val="0"/>
          <w:szCs w:val="32"/>
        </w:rPr>
      </w:pPr>
      <w:r/>
      <w:bookmarkStart w:id="641" w:name="_Toc351203649"/>
      <w:r/>
      <w:bookmarkStart w:id="642" w:name="_Toc162623890"/>
      <w:r>
        <w:rPr>
          <w:rFonts w:ascii="宋体" w:hAnsi="宋体"/>
          <w:bCs w:val="0"/>
          <w:szCs w:val="32"/>
        </w:rPr>
        <w:t xml:space="preserve">17. </w:t>
      </w:r>
      <w:r>
        <w:rPr>
          <w:rFonts w:hint="eastAsia" w:ascii="宋体" w:hAnsi="宋体"/>
          <w:bCs w:val="0"/>
          <w:szCs w:val="32"/>
        </w:rPr>
        <w:t xml:space="preserve">不可抗力</w:t>
      </w:r>
      <w:bookmarkEnd w:id="641"/>
      <w:r/>
      <w:bookmarkEnd w:id="642"/>
      <w:r>
        <w:rPr>
          <w:rFonts w:ascii="宋体" w:hAnsi="宋体"/>
          <w:bCs w:val="0"/>
          <w:szCs w:val="32"/>
        </w:rPr>
        <w:t xml:space="preserve"> </w:t>
      </w:r>
      <w:bookmarkEnd w:id="639"/>
      <w:r>
        <w:rPr>
          <w:rFonts w:hint="eastAsia" w:ascii="宋体" w:hAnsi="宋体"/>
          <w:bCs w:val="0"/>
          <w:szCs w:val="32"/>
        </w:rPr>
      </w:r>
      <w:r/>
    </w:p>
    <w:p>
      <w:pPr>
        <w:pStyle w:val="1136"/>
        <w:ind w:firstLine="420"/>
        <w:spacing w:line="332" w:lineRule="auto"/>
        <w:rPr>
          <w:rFonts w:hint="eastAsia" w:ascii="宋体" w:hAnsi="宋体"/>
          <w:szCs w:val="32"/>
        </w:rPr>
      </w:pPr>
      <w:r>
        <w:rPr>
          <w:rFonts w:ascii="宋体" w:hAnsi="宋体"/>
          <w:szCs w:val="32"/>
        </w:rPr>
        <w:t xml:space="preserve">17.1 </w:t>
      </w:r>
      <w:r>
        <w:rPr>
          <w:rFonts w:hint="eastAsia" w:ascii="宋体" w:hAnsi="宋体"/>
          <w:szCs w:val="32"/>
        </w:rPr>
        <w:t xml:space="preserve">不可抗力的确认</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除通用合同条款约定的不可抗力事件之外，视为不可抗力的其他情形：</w:t>
      </w:r>
      <w:r>
        <w:rPr>
          <w:rFonts w:ascii="宋体" w:hAnsi="宋体"/>
          <w:szCs w:val="32"/>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spacing w:line="332" w:lineRule="auto"/>
        <w:rPr>
          <w:rFonts w:hint="eastAsia" w:ascii="宋体" w:hAnsi="宋体"/>
          <w:szCs w:val="32"/>
        </w:rPr>
      </w:pPr>
      <w:r>
        <w:rPr>
          <w:rFonts w:ascii="宋体" w:hAnsi="宋体"/>
          <w:szCs w:val="32"/>
        </w:rPr>
        <w:t xml:space="preserve">17.4 </w:t>
      </w:r>
      <w:r>
        <w:rPr>
          <w:rFonts w:hint="eastAsia" w:ascii="宋体" w:hAnsi="宋体"/>
          <w:szCs w:val="32"/>
        </w:rPr>
        <w:t xml:space="preserve">因不可抗力解除合同</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合同解除后，发包人应在商定或确定发包人应支付款项后</w:t>
      </w:r>
      <w:r>
        <w:rPr>
          <w:rFonts w:ascii="宋体" w:hAnsi="宋体"/>
          <w:szCs w:val="32"/>
          <w:u w:val="single"/>
        </w:rPr>
        <w:t xml:space="preserve">  </w:t>
      </w:r>
      <w:r>
        <w:rPr>
          <w:rFonts w:hint="eastAsia" w:ascii="宋体" w:hAnsi="宋体"/>
          <w:szCs w:val="32"/>
          <w:u w:val="single"/>
        </w:rPr>
        <w:t xml:space="preserve">28</w:t>
      </w:r>
      <w:r>
        <w:rPr>
          <w:rFonts w:ascii="宋体" w:hAnsi="宋体"/>
          <w:szCs w:val="32"/>
          <w:u w:val="single"/>
        </w:rPr>
        <w:t xml:space="preserve">  </w:t>
      </w:r>
      <w:r>
        <w:rPr>
          <w:rFonts w:hint="eastAsia" w:ascii="宋体" w:hAnsi="宋体"/>
          <w:szCs w:val="32"/>
        </w:rPr>
        <w:t xml:space="preserve">天内完成款项的支付。</w:t>
      </w:r>
      <w:r>
        <w:rPr>
          <w:rFonts w:hint="eastAsia" w:ascii="宋体" w:hAnsi="宋体"/>
          <w:szCs w:val="32"/>
        </w:rPr>
      </w:r>
      <w:r/>
    </w:p>
    <w:p>
      <w:pPr>
        <w:pStyle w:val="1140"/>
        <w:spacing w:line="332" w:lineRule="auto"/>
        <w:rPr>
          <w:rFonts w:hint="eastAsia" w:ascii="宋体" w:hAnsi="宋体"/>
          <w:bCs w:val="0"/>
          <w:szCs w:val="32"/>
        </w:rPr>
      </w:pPr>
      <w:r/>
      <w:bookmarkStart w:id="643" w:name="_Toc162623891"/>
      <w:r/>
      <w:bookmarkStart w:id="644" w:name="_Toc351203650"/>
      <w:r>
        <w:rPr>
          <w:rFonts w:ascii="宋体" w:hAnsi="宋体"/>
          <w:bCs w:val="0"/>
          <w:szCs w:val="32"/>
        </w:rPr>
        <w:t xml:space="preserve">18. </w:t>
      </w:r>
      <w:r>
        <w:rPr>
          <w:rFonts w:hint="eastAsia" w:ascii="宋体" w:hAnsi="宋体"/>
          <w:bCs w:val="0"/>
          <w:szCs w:val="32"/>
        </w:rPr>
        <w:t xml:space="preserve">保险</w:t>
      </w:r>
      <w:bookmarkEnd w:id="643"/>
      <w:r/>
      <w:bookmarkEnd w:id="644"/>
      <w:r>
        <w:rPr>
          <w:rFonts w:hint="eastAsia" w:ascii="宋体" w:hAnsi="宋体"/>
          <w:bCs w:val="0"/>
          <w:szCs w:val="32"/>
        </w:rPr>
      </w:r>
      <w:r/>
    </w:p>
    <w:p>
      <w:pPr>
        <w:pStyle w:val="1136"/>
        <w:ind w:firstLine="420"/>
        <w:spacing w:line="332" w:lineRule="auto"/>
        <w:rPr>
          <w:rFonts w:hint="eastAsia" w:ascii="宋体" w:hAnsi="宋体"/>
          <w:szCs w:val="32"/>
        </w:rPr>
      </w:pPr>
      <w:r/>
      <w:bookmarkEnd w:id="640"/>
      <w:r>
        <w:rPr>
          <w:rFonts w:ascii="宋体" w:hAnsi="宋体"/>
          <w:szCs w:val="32"/>
        </w:rPr>
        <w:t xml:space="preserve">18.1 </w:t>
      </w:r>
      <w:r>
        <w:rPr>
          <w:rFonts w:hint="eastAsia" w:ascii="宋体" w:hAnsi="宋体"/>
          <w:szCs w:val="32"/>
        </w:rPr>
        <w:t xml:space="preserve">工程保险</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关于工程保险的特别约定：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18.3 </w:t>
      </w:r>
      <w:r>
        <w:rPr>
          <w:rFonts w:hint="eastAsia" w:ascii="宋体" w:hAnsi="宋体"/>
          <w:szCs w:val="32"/>
        </w:rPr>
        <w:t xml:space="preserve">其他保险</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关于其他保险的约定：</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承包人是否应为其施工设备等办理财产保险：</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18.7 </w:t>
      </w:r>
      <w:r>
        <w:rPr>
          <w:rFonts w:hint="eastAsia" w:ascii="宋体" w:hAnsi="宋体"/>
          <w:szCs w:val="32"/>
        </w:rPr>
        <w:t xml:space="preserve">通知义务</w:t>
      </w:r>
      <w:r>
        <w:rPr>
          <w:rFonts w:hint="eastAsia" w:ascii="宋体" w:hAnsi="宋体"/>
          <w:szCs w:val="32"/>
        </w:rPr>
      </w:r>
      <w:r/>
    </w:p>
    <w:p>
      <w:pPr>
        <w:pStyle w:val="1136"/>
        <w:ind w:firstLine="420"/>
        <w:jc w:val="left"/>
        <w:widowControl/>
        <w:rPr>
          <w:rFonts w:hint="eastAsia" w:ascii="宋体" w:hAnsi="宋体"/>
          <w:szCs w:val="32"/>
        </w:rPr>
      </w:pPr>
      <w:r>
        <w:rPr>
          <w:rFonts w:hint="eastAsia" w:ascii="宋体" w:hAnsi="宋体"/>
          <w:szCs w:val="32"/>
        </w:rPr>
        <w:t xml:space="preserve">关于变更保险合同时的通知义务的约定：</w:t>
      </w:r>
      <w:r>
        <w:rPr>
          <w:rFonts w:hint="eastAsia" w:ascii="宋体" w:hAnsi="宋体"/>
          <w:szCs w:val="32"/>
          <w:u w:val="single"/>
        </w:rPr>
        <w:t xml:space="preserve"> 无另有约定，按通用条款执行。</w:t>
      </w:r>
      <w:r>
        <w:rPr>
          <w:rFonts w:hint="eastAsia" w:ascii="宋体" w:hAnsi="宋体"/>
          <w:szCs w:val="32"/>
        </w:rPr>
      </w:r>
      <w:r/>
    </w:p>
    <w:p>
      <w:pPr>
        <w:pStyle w:val="1140"/>
        <w:spacing w:line="332" w:lineRule="auto"/>
        <w:rPr>
          <w:rFonts w:hint="eastAsia" w:ascii="宋体" w:hAnsi="宋体"/>
          <w:bCs w:val="0"/>
          <w:szCs w:val="32"/>
        </w:rPr>
      </w:pPr>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45" w:name="_Toc162623892"/>
      <w:r/>
      <w:bookmarkStart w:id="646" w:name="_Toc351203651"/>
      <w:r>
        <w:rPr>
          <w:rFonts w:ascii="宋体" w:hAnsi="宋体"/>
          <w:bCs w:val="0"/>
          <w:szCs w:val="32"/>
        </w:rPr>
        <w:t xml:space="preserve">20. </w:t>
      </w:r>
      <w:r>
        <w:rPr>
          <w:rFonts w:hint="eastAsia" w:ascii="宋体" w:hAnsi="宋体"/>
          <w:bCs w:val="0"/>
          <w:szCs w:val="32"/>
        </w:rPr>
        <w:t xml:space="preserve">争议解决</w:t>
      </w:r>
      <w:bookmarkEnd w:id="645"/>
      <w:r/>
      <w:bookmarkEnd w:id="646"/>
      <w:r>
        <w:rPr>
          <w:rFonts w:hint="eastAsia" w:ascii="宋体" w:hAnsi="宋体"/>
          <w:bCs w:val="0"/>
          <w:szCs w:val="32"/>
        </w:rPr>
      </w:r>
      <w:r/>
    </w:p>
    <w:p>
      <w:pPr>
        <w:pStyle w:val="1136"/>
        <w:ind w:firstLine="420"/>
        <w:spacing w:line="332" w:lineRule="auto"/>
        <w:rPr>
          <w:rFonts w:hint="eastAsia" w:ascii="宋体" w:hAnsi="宋体"/>
          <w:szCs w:val="32"/>
        </w:rPr>
      </w:pPr>
      <w:r/>
      <w:bookmarkEnd w:id="632"/>
      <w:r/>
      <w:bookmarkEnd w:id="633"/>
      <w:r>
        <w:rPr>
          <w:rFonts w:ascii="宋体" w:hAnsi="宋体"/>
          <w:szCs w:val="32"/>
        </w:rPr>
        <w:t xml:space="preserve">20.3 </w:t>
      </w:r>
      <w:r>
        <w:rPr>
          <w:rFonts w:hint="eastAsia" w:ascii="宋体" w:hAnsi="宋体"/>
          <w:szCs w:val="32"/>
        </w:rPr>
        <w:t xml:space="preserve">争</w:t>
      </w:r>
      <w:bookmarkEnd w:id="634"/>
      <w:r>
        <w:rPr>
          <w:rFonts w:hint="eastAsia" w:ascii="宋体" w:hAnsi="宋体"/>
          <w:szCs w:val="32"/>
        </w:rPr>
        <w:t xml:space="preserve">议评审</w:t>
      </w:r>
      <w:r>
        <w:rPr>
          <w:rFonts w:hint="eastAsia" w:ascii="宋体" w:hAnsi="宋体"/>
          <w:szCs w:val="32"/>
        </w:rPr>
      </w:r>
      <w:r/>
    </w:p>
    <w:p>
      <w:pPr>
        <w:pStyle w:val="1136"/>
        <w:ind w:left="149" w:firstLine="315"/>
        <w:jc w:val="left"/>
        <w:spacing w:line="332" w:lineRule="auto"/>
        <w:rPr>
          <w:rFonts w:hint="eastAsia" w:ascii="宋体" w:hAnsi="宋体"/>
          <w:szCs w:val="32"/>
        </w:rPr>
      </w:pPr>
      <w:r>
        <w:rPr>
          <w:rFonts w:hint="eastAsia" w:ascii="宋体" w:hAnsi="宋体"/>
          <w:szCs w:val="32"/>
        </w:rPr>
        <w:t xml:space="preserve">合同当事人</w:t>
      </w:r>
      <w:r>
        <w:rPr>
          <w:rFonts w:hint="eastAsia" w:ascii="宋体" w:hAnsi="宋体"/>
          <w:szCs w:val="32"/>
        </w:rPr>
        <w:t xml:space="preserve">是否同意将工程争议提交争议评审小组决定：</w:t>
      </w:r>
      <w:r>
        <w:rPr>
          <w:rFonts w:ascii="宋体" w:hAnsi="宋体"/>
          <w:szCs w:val="32"/>
          <w:u w:val="single"/>
        </w:rPr>
        <w:t xml:space="preserve"> </w:t>
      </w:r>
      <w:r>
        <w:rPr>
          <w:rFonts w:hint="eastAsia" w:ascii="宋体" w:hAnsi="宋体"/>
          <w:szCs w:val="32"/>
          <w:u w:val="single"/>
        </w:rPr>
        <w:t xml:space="preserve"> 否 </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20.3.1 </w:t>
      </w:r>
      <w:r>
        <w:rPr>
          <w:rFonts w:hint="eastAsia" w:ascii="宋体" w:hAnsi="宋体"/>
          <w:szCs w:val="32"/>
        </w:rPr>
        <w:t xml:space="preserve">争议评审小组的确定</w:t>
      </w:r>
      <w:r>
        <w:rPr>
          <w:rFonts w:hint="eastAsia" w:ascii="宋体" w:hAnsi="宋体"/>
          <w:szCs w:val="32"/>
        </w:rPr>
      </w:r>
      <w:r/>
    </w:p>
    <w:p>
      <w:pPr>
        <w:pStyle w:val="1136"/>
        <w:ind w:firstLine="420"/>
        <w:jc w:val="left"/>
        <w:spacing w:line="332" w:lineRule="auto"/>
        <w:rPr>
          <w:rFonts w:hint="eastAsia" w:ascii="宋体" w:hAnsi="宋体"/>
          <w:szCs w:val="32"/>
          <w:u w:val="single"/>
        </w:rPr>
      </w:pPr>
      <w:r>
        <w:rPr>
          <w:rFonts w:hint="eastAsia" w:ascii="宋体" w:hAnsi="宋体"/>
          <w:szCs w:val="32"/>
        </w:rPr>
        <w:t xml:space="preserve">争议评审小组成员的确定：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u w:val="single"/>
        </w:rPr>
      </w:r>
      <w:r/>
    </w:p>
    <w:p>
      <w:pPr>
        <w:pStyle w:val="1136"/>
        <w:ind w:firstLine="420"/>
        <w:jc w:val="left"/>
        <w:spacing w:line="332" w:lineRule="auto"/>
        <w:rPr>
          <w:rFonts w:hint="eastAsia" w:ascii="宋体" w:hAnsi="宋体"/>
          <w:szCs w:val="32"/>
        </w:rPr>
      </w:pPr>
      <w:r>
        <w:rPr>
          <w:rFonts w:hint="eastAsia" w:ascii="宋体" w:hAnsi="宋体"/>
          <w:szCs w:val="32"/>
        </w:rPr>
        <w:t xml:space="preserve">选定争议评审员的期限：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争议评审小组成员的报酬承担方式：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其他事项的约定：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jc w:val="left"/>
        <w:spacing w:line="332" w:lineRule="auto"/>
        <w:rPr>
          <w:rFonts w:hint="eastAsia" w:ascii="宋体" w:hAnsi="宋体"/>
          <w:szCs w:val="32"/>
        </w:rPr>
      </w:pPr>
      <w:r>
        <w:rPr>
          <w:rFonts w:ascii="宋体" w:hAnsi="宋体"/>
          <w:szCs w:val="32"/>
        </w:rPr>
        <w:t xml:space="preserve">20.3.2 </w:t>
      </w:r>
      <w:r>
        <w:rPr>
          <w:rFonts w:hint="eastAsia" w:ascii="宋体" w:hAnsi="宋体"/>
          <w:szCs w:val="32"/>
        </w:rPr>
        <w:t xml:space="preserve">争议评审小组的决定</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合同当事人关于本项的约定：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hint="eastAsia" w:ascii="宋体" w:hAnsi="宋体"/>
          <w:szCs w:val="32"/>
        </w:rPr>
      </w:r>
      <w:r/>
    </w:p>
    <w:p>
      <w:pPr>
        <w:pStyle w:val="1136"/>
        <w:ind w:firstLine="420"/>
        <w:spacing w:line="332" w:lineRule="auto"/>
        <w:rPr>
          <w:rFonts w:hint="eastAsia" w:ascii="宋体" w:hAnsi="宋体"/>
          <w:szCs w:val="32"/>
        </w:rPr>
      </w:pPr>
      <w:r>
        <w:rPr>
          <w:rFonts w:ascii="宋体" w:hAnsi="宋体"/>
          <w:szCs w:val="32"/>
        </w:rPr>
        <w:t xml:space="preserve">20.4</w:t>
      </w:r>
      <w:r>
        <w:rPr>
          <w:rFonts w:hint="eastAsia" w:ascii="宋体" w:hAnsi="宋体"/>
          <w:szCs w:val="32"/>
        </w:rPr>
        <w:t xml:space="preserve">仲裁或诉讼</w:t>
      </w:r>
      <w:bookmarkEnd w:id="635"/>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因合同及合同有关事项发生的争议，按下列第</w:t>
      </w:r>
      <w:r>
        <w:rPr>
          <w:rFonts w:ascii="宋体" w:hAnsi="宋体"/>
          <w:szCs w:val="32"/>
          <w:u w:val="single"/>
        </w:rPr>
        <w:t xml:space="preserve">  </w:t>
      </w:r>
      <w:r>
        <w:rPr>
          <w:rFonts w:hint="eastAsia" w:ascii="宋体" w:hAnsi="宋体"/>
          <w:szCs w:val="32"/>
          <w:u w:val="single"/>
        </w:rPr>
        <w:t xml:space="preserve">(1)</w:t>
      </w:r>
      <w:r>
        <w:rPr>
          <w:rFonts w:ascii="宋体" w:hAnsi="宋体"/>
          <w:szCs w:val="32"/>
          <w:u w:val="single"/>
        </w:rPr>
        <w:t xml:space="preserve">  </w:t>
      </w:r>
      <w:r>
        <w:rPr>
          <w:rFonts w:hint="eastAsia" w:ascii="宋体" w:hAnsi="宋体"/>
          <w:szCs w:val="32"/>
        </w:rPr>
        <w:t xml:space="preserve">种方式解决：</w:t>
      </w:r>
      <w:r>
        <w:rPr>
          <w:rFonts w:hint="eastAsia" w:ascii="宋体" w:hAnsi="宋体"/>
          <w:szCs w:val="32"/>
        </w:rPr>
      </w:r>
      <w:r/>
    </w:p>
    <w:p>
      <w:pPr>
        <w:pStyle w:val="1136"/>
        <w:ind w:firstLine="420"/>
        <w:jc w:val="left"/>
        <w:spacing w:line="332" w:lineRule="auto"/>
        <w:rPr>
          <w:rFonts w:hint="eastAsia"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w:t>
      </w:r>
      <w:r>
        <w:rPr>
          <w:rFonts w:ascii="宋体" w:hAnsi="宋体"/>
          <w:szCs w:val="32"/>
          <w:u w:val="single"/>
        </w:rPr>
        <w:t xml:space="preserve">   </w:t>
      </w:r>
      <w:r>
        <w:rPr>
          <w:rFonts w:hint="eastAsia" w:ascii="宋体" w:hAnsi="宋体"/>
          <w:szCs w:val="32"/>
          <w:u w:val="single"/>
        </w:rPr>
        <w:t xml:space="preserve">泰州 </w:t>
      </w:r>
      <w:r>
        <w:rPr>
          <w:rFonts w:ascii="宋体" w:hAnsi="宋体"/>
          <w:szCs w:val="32"/>
          <w:u w:val="single"/>
        </w:rPr>
        <w:t xml:space="preserve">  </w:t>
      </w:r>
      <w:r>
        <w:rPr>
          <w:rFonts w:hint="eastAsia" w:ascii="宋体" w:hAnsi="宋体"/>
          <w:szCs w:val="32"/>
        </w:rPr>
        <w:t xml:space="preserve">仲裁委员会申请仲裁；</w:t>
      </w:r>
      <w:r>
        <w:rPr>
          <w:rFonts w:hint="eastAsia" w:ascii="宋体" w:hAnsi="宋体"/>
          <w:szCs w:val="32"/>
        </w:rPr>
      </w:r>
      <w:r/>
    </w:p>
    <w:p>
      <w:pPr>
        <w:pStyle w:val="1136"/>
        <w:ind w:firstLine="420"/>
        <w:spacing w:line="332" w:lineRule="auto"/>
      </w:pPr>
      <w:r>
        <w:rPr>
          <w:rFonts w:hint="eastAsia" w:ascii="宋体" w:hAnsi="宋体"/>
        </w:rPr>
        <w:t xml:space="preserve">（</w:t>
      </w:r>
      <w:r>
        <w:rPr>
          <w:rFonts w:ascii="宋体" w:hAnsi="宋体"/>
        </w:rPr>
        <w:t xml:space="preserve">2</w:t>
      </w:r>
      <w:r>
        <w:rPr>
          <w:rFonts w:hint="eastAsia" w:ascii="宋体" w:hAnsi="宋体"/>
        </w:rPr>
        <w:t xml:space="preserve">）向</w:t>
      </w:r>
      <w:r>
        <w:rPr>
          <w:rFonts w:ascii="宋体" w:hAnsi="宋体"/>
          <w:u w:val="single"/>
        </w:rPr>
        <w:t xml:space="preserve">  </w:t>
      </w:r>
      <w:r>
        <w:rPr>
          <w:rFonts w:hint="eastAsia" w:ascii="宋体" w:hAnsi="宋体"/>
          <w:u w:val="single"/>
        </w:rPr>
        <w:t xml:space="preserve">有管辖权的 </w:t>
      </w:r>
      <w:r>
        <w:rPr>
          <w:rFonts w:hint="eastAsia" w:ascii="宋体" w:hAnsi="宋体"/>
        </w:rPr>
        <w:t xml:space="preserve">人民法院起诉。</w:t>
      </w:r>
      <w:bookmarkEnd w:id="615"/>
      <w:r/>
      <w:bookmarkEnd w:id="616"/>
      <w:r/>
      <w:bookmarkEnd w:id="617"/>
      <w:r/>
      <w:bookmarkEnd w:id="618"/>
      <w:r/>
      <w:bookmarkEnd w:id="619"/>
      <w:r/>
      <w:bookmarkEnd w:id="636"/>
      <w:r/>
      <w:r/>
    </w:p>
    <w:p>
      <w:pPr>
        <w:pStyle w:val="1136"/>
        <w:spacing w:line="332" w:lineRule="auto"/>
      </w:pPr>
      <w:r/>
      <w:r/>
    </w:p>
    <w:p>
      <w:pPr>
        <w:pStyle w:val="1136"/>
        <w:spacing w:line="332" w:lineRule="auto"/>
        <w:rPr>
          <w:rFonts w:hint="eastAsia" w:ascii="宋体" w:hAnsi="宋体"/>
          <w:b/>
          <w:bCs/>
          <w:szCs w:val="32"/>
        </w:rPr>
      </w:pPr>
      <w:r>
        <w:rPr>
          <w:rFonts w:hint="eastAsia" w:ascii="宋体" w:hAnsi="宋体"/>
          <w:b/>
          <w:bCs/>
          <w:szCs w:val="32"/>
        </w:rPr>
        <w:t xml:space="preserve">21.其他</w:t>
      </w:r>
      <w:r>
        <w:rPr>
          <w:rFonts w:hint="eastAsia" w:ascii="宋体" w:hAnsi="宋体"/>
          <w:b/>
          <w:bCs/>
          <w:szCs w:val="32"/>
        </w:rPr>
      </w:r>
      <w:r/>
    </w:p>
    <w:p>
      <w:pPr>
        <w:pStyle w:val="1136"/>
        <w:ind w:firstLine="420"/>
        <w:spacing w:line="332" w:lineRule="auto"/>
        <w:rPr>
          <w:rFonts w:hint="eastAsia" w:ascii="宋体" w:hAnsi="宋体"/>
          <w:szCs w:val="32"/>
        </w:rPr>
      </w:pPr>
      <w:r>
        <w:rPr>
          <w:rFonts w:hint="eastAsia" w:ascii="宋体" w:hAnsi="宋体"/>
          <w:szCs w:val="32"/>
        </w:rPr>
        <w:t xml:space="preserve">21.1 围挡设置 </w:t>
      </w:r>
      <w:r>
        <w:rPr>
          <w:rFonts w:hint="eastAsia" w:ascii="宋体" w:hAnsi="宋体"/>
          <w:szCs w:val="32"/>
        </w:rPr>
      </w:r>
      <w:r/>
    </w:p>
    <w:p>
      <w:pPr>
        <w:pStyle w:val="1136"/>
        <w:ind w:firstLine="420"/>
        <w:spacing w:line="332" w:lineRule="auto"/>
        <w:rPr>
          <w:rFonts w:hint="eastAsia" w:ascii="宋体" w:hAnsi="宋体"/>
          <w:szCs w:val="32"/>
        </w:rPr>
      </w:pPr>
      <w:r>
        <w:rPr>
          <w:rFonts w:hint="eastAsia" w:ascii="宋体" w:hAnsi="宋体"/>
          <w:szCs w:val="32"/>
        </w:rPr>
        <w:t xml:space="preserve">承包人</w:t>
      </w:r>
      <w:r>
        <w:rPr>
          <w:rFonts w:hint="eastAsia" w:ascii="宋体" w:hAnsi="宋体" w:cs="宋体"/>
          <w:szCs w:val="21"/>
        </w:rPr>
        <w:t xml:space="preserve">应严格按照《泰州市建设工程施工现场围挡示范图集（2020年第一版）》以及本项目的工程量清单设置围挡。</w:t>
      </w:r>
      <w:r>
        <w:rPr>
          <w:rFonts w:hint="eastAsia" w:ascii="宋体" w:hAnsi="宋体"/>
          <w:szCs w:val="32"/>
        </w:rPr>
      </w:r>
      <w:r/>
    </w:p>
    <w:p>
      <w:pPr>
        <w:pStyle w:val="1136"/>
      </w:pPr>
      <w:r/>
      <w:r/>
    </w:p>
    <w:p>
      <w:pPr>
        <w:pStyle w:val="1136"/>
      </w:pPr>
      <w:r/>
      <w:r/>
    </w:p>
    <w:p>
      <w:pPr>
        <w:pStyle w:val="1136"/>
        <w:ind w:right="79"/>
        <w:jc w:val="center"/>
        <w:spacing w:line="440" w:lineRule="exact"/>
        <w:rPr>
          <w:rFonts w:hint="eastAsia" w:ascii="宋体" w:hAnsi="宋体"/>
          <w:sz w:val="32"/>
          <w:szCs w:val="32"/>
        </w:rPr>
      </w:pPr>
      <w:r>
        <w:rPr>
          <w:rFonts w:hint="eastAsia" w:ascii="宋体" w:hAnsi="宋体"/>
          <w:sz w:val="32"/>
          <w:szCs w:val="32"/>
        </w:rPr>
        <w:t xml:space="preserve">廉  政  合  同</w:t>
      </w:r>
      <w:r>
        <w:rPr>
          <w:rFonts w:hint="eastAsia" w:ascii="宋体" w:hAnsi="宋体"/>
          <w:sz w:val="32"/>
          <w:szCs w:val="32"/>
        </w:rPr>
      </w:r>
      <w:r/>
    </w:p>
    <w:p>
      <w:pPr>
        <w:pStyle w:val="1136"/>
        <w:ind w:left="119" w:right="121" w:firstLine="480"/>
        <w:jc w:val="left"/>
        <w:spacing w:line="440" w:lineRule="exact"/>
        <w:tabs>
          <w:tab w:val="left" w:pos="3479" w:leader="none"/>
        </w:tabs>
        <w:rPr>
          <w:rFonts w:hint="eastAsia" w:ascii="宋体" w:hAnsi="宋体"/>
          <w:sz w:val="24"/>
        </w:rPr>
      </w:pPr>
      <w:r>
        <w:rPr>
          <w:rFonts w:hint="eastAsia" w:ascii="宋体" w:hAnsi="宋体"/>
          <w:spacing w:val="-7"/>
          <w:sz w:val="24"/>
        </w:rPr>
        <w:t xml:space="preserve">根据《关于在交通基础设施建设中加强廉政建设的若干意见》以及有关工程建设、廉政建</w:t>
      </w:r>
      <w:r>
        <w:rPr>
          <w:rFonts w:hint="eastAsia" w:ascii="宋体" w:hAnsi="宋体"/>
          <w:sz w:val="24"/>
        </w:rPr>
        <w:t xml:space="preserve"> 设的规定，为做好工程建设中的党风廉政建设</w:t>
      </w:r>
      <w:r>
        <w:rPr>
          <w:rFonts w:hint="eastAsia" w:ascii="宋体" w:hAnsi="宋体" w:cs="宋体"/>
          <w:sz w:val="24"/>
        </w:rPr>
        <w:t xml:space="preserve">,</w:t>
      </w:r>
      <w:r>
        <w:rPr>
          <w:rFonts w:hint="eastAsia" w:ascii="宋体" w:hAnsi="宋体"/>
          <w:sz w:val="24"/>
        </w:rPr>
        <w:t xml:space="preserve">保证工程建设高效优质，</w:t>
      </w:r>
      <w:r>
        <w:rPr>
          <w:rFonts w:hint="eastAsia" w:ascii="宋体" w:hAnsi="宋体"/>
          <w:spacing w:val="-81"/>
          <w:sz w:val="24"/>
        </w:rPr>
        <w:t xml:space="preserve"> </w:t>
      </w:r>
      <w:r>
        <w:rPr>
          <w:rFonts w:hint="eastAsia" w:ascii="宋体" w:hAnsi="宋体"/>
          <w:sz w:val="24"/>
        </w:rPr>
        <w:t xml:space="preserve">保证建设资金的安全 </w:t>
      </w:r>
      <w:r>
        <w:rPr>
          <w:rFonts w:hint="eastAsia" w:ascii="宋体" w:hAnsi="宋体"/>
          <w:spacing w:val="2"/>
          <w:sz w:val="24"/>
        </w:rPr>
        <w:t xml:space="preserve">和有效使用以及投资效益，</w:t>
      </w:r>
      <w:r>
        <w:rPr>
          <w:rFonts w:hint="eastAsia" w:ascii="宋体" w:hAnsi="宋体"/>
          <w:sz w:val="24"/>
          <w:u w:val="single"/>
        </w:rPr>
        <w:t xml:space="preserve">       </w:t>
      </w:r>
      <w:r>
        <w:rPr>
          <w:rFonts w:hint="eastAsia" w:ascii="宋体" w:hAnsi="宋体"/>
          <w:sz w:val="24"/>
        </w:rPr>
        <w:t xml:space="preserve">（项目名称）的项目法人</w:t>
      </w:r>
      <w:r>
        <w:rPr>
          <w:rFonts w:hint="eastAsia" w:ascii="宋体" w:hAnsi="宋体" w:cs="宋体"/>
          <w:sz w:val="24"/>
          <w:u w:val="single"/>
        </w:rPr>
        <w:t xml:space="preserve">泰州市苏陈镇人民政府</w:t>
      </w:r>
      <w:r>
        <w:rPr>
          <w:rFonts w:hint="eastAsia" w:ascii="宋体" w:hAnsi="宋体" w:cs="宋体"/>
          <w:spacing w:val="-14"/>
          <w:sz w:val="24"/>
        </w:rPr>
        <w:t xml:space="preserve">(</w:t>
      </w:r>
      <w:r>
        <w:rPr>
          <w:rFonts w:hint="eastAsia" w:ascii="宋体" w:hAnsi="宋体"/>
          <w:spacing w:val="-14"/>
          <w:sz w:val="24"/>
        </w:rPr>
        <w:t xml:space="preserve">项目法人名称，以下简称</w:t>
      </w:r>
      <w:r>
        <w:rPr>
          <w:rFonts w:hint="eastAsia" w:ascii="宋体" w:hAnsi="宋体" w:cs="宋体"/>
          <w:spacing w:val="-14"/>
          <w:sz w:val="24"/>
        </w:rPr>
        <w:t xml:space="preserve">“</w:t>
      </w:r>
      <w:r>
        <w:rPr>
          <w:rFonts w:hint="eastAsia" w:ascii="宋体" w:hAnsi="宋体"/>
          <w:spacing w:val="-14"/>
          <w:sz w:val="24"/>
        </w:rPr>
        <w:t xml:space="preserve">发</w:t>
      </w:r>
      <w:r>
        <w:rPr>
          <w:rFonts w:hint="eastAsia" w:ascii="宋体" w:hAnsi="宋体"/>
          <w:sz w:val="24"/>
        </w:rPr>
        <w:t xml:space="preserve">包人</w:t>
      </w:r>
      <w:r>
        <w:rPr>
          <w:rFonts w:hint="eastAsia" w:ascii="宋体" w:hAnsi="宋体" w:cs="宋体"/>
          <w:sz w:val="24"/>
        </w:rPr>
        <w:t xml:space="preserve">”)</w:t>
      </w:r>
      <w:r>
        <w:rPr>
          <w:rFonts w:hint="eastAsia" w:ascii="宋体" w:hAnsi="宋体"/>
          <w:sz w:val="24"/>
        </w:rPr>
        <w:t xml:space="preserve">与该项目标段的施工单位</w:t>
      </w:r>
      <w:r>
        <w:rPr>
          <w:rFonts w:hint="eastAsia" w:ascii="宋体" w:hAnsi="宋体"/>
          <w:sz w:val="24"/>
          <w:u w:val="single"/>
        </w:rPr>
        <w:t xml:space="preserve">                 </w:t>
      </w:r>
      <w:r>
        <w:rPr>
          <w:rFonts w:hint="eastAsia" w:ascii="宋体" w:hAnsi="宋体" w:cs="宋体"/>
          <w:sz w:val="24"/>
        </w:rPr>
        <w:t xml:space="preserve">(</w:t>
      </w:r>
      <w:r>
        <w:rPr>
          <w:rFonts w:hint="eastAsia" w:ascii="宋体" w:hAnsi="宋体"/>
          <w:sz w:val="24"/>
        </w:rPr>
        <w:t xml:space="preserve">施工单位名称，以下简称</w:t>
      </w:r>
      <w:r>
        <w:rPr>
          <w:rFonts w:hint="eastAsia" w:ascii="宋体" w:hAnsi="宋体" w:cs="宋体"/>
          <w:sz w:val="24"/>
        </w:rPr>
        <w:t xml:space="preserve">“</w:t>
      </w:r>
      <w:r>
        <w:rPr>
          <w:rFonts w:hint="eastAsia" w:ascii="宋体" w:hAnsi="宋体"/>
          <w:sz w:val="24"/>
        </w:rPr>
        <w:t xml:space="preserve">承包人</w:t>
      </w:r>
      <w:r>
        <w:rPr>
          <w:rFonts w:hint="eastAsia" w:ascii="宋体" w:hAnsi="宋体" w:cs="宋体"/>
          <w:sz w:val="24"/>
        </w:rPr>
        <w:t xml:space="preserve">”)</w:t>
      </w:r>
      <w:r>
        <w:rPr>
          <w:rFonts w:hint="eastAsia" w:ascii="宋体" w:hAnsi="宋体"/>
          <w:sz w:val="24"/>
        </w:rPr>
        <w:t xml:space="preserve">，特订立如下合同。</w:t>
      </w:r>
      <w:r>
        <w:rPr>
          <w:rFonts w:hint="eastAsia" w:ascii="宋体" w:hAnsi="宋体"/>
          <w:sz w:val="24"/>
        </w:rPr>
      </w:r>
      <w:r/>
    </w:p>
    <w:p>
      <w:pPr>
        <w:pStyle w:val="1136"/>
        <w:ind w:left="600"/>
        <w:jc w:val="left"/>
        <w:spacing w:line="440" w:lineRule="exact"/>
        <w:rPr>
          <w:rFonts w:hint="eastAsia" w:ascii="宋体" w:hAnsi="宋体"/>
          <w:sz w:val="24"/>
        </w:rPr>
      </w:pPr>
      <w:r>
        <w:rPr>
          <w:rFonts w:hint="eastAsia" w:ascii="宋体" w:hAnsi="宋体" w:cs="宋体"/>
          <w:sz w:val="24"/>
        </w:rPr>
        <w:t xml:space="preserve">1.</w:t>
      </w:r>
      <w:r>
        <w:rPr>
          <w:rFonts w:hint="eastAsia" w:ascii="宋体" w:hAnsi="宋体"/>
          <w:sz w:val="24"/>
        </w:rPr>
        <w:t xml:space="preserve">发包人和承包人双方的权利和义务</w:t>
      </w:r>
      <w:r>
        <w:rPr>
          <w:rFonts w:hint="eastAsia" w:ascii="宋体" w:hAnsi="宋体"/>
          <w:sz w:val="24"/>
        </w:rPr>
      </w:r>
      <w:r/>
    </w:p>
    <w:p>
      <w:pPr>
        <w:pStyle w:val="1136"/>
        <w:ind w:left="600"/>
        <w:jc w:val="left"/>
        <w:spacing w:line="440" w:lineRule="exact"/>
        <w:rPr>
          <w:rFonts w:hint="eastAsia" w:ascii="宋体" w:hAnsi="宋体"/>
          <w:sz w:val="24"/>
        </w:rPr>
      </w:pPr>
      <w:r>
        <w:rPr>
          <w:rFonts w:hint="eastAsia" w:ascii="宋体" w:hAnsi="宋体" w:cs="宋体"/>
          <w:sz w:val="24"/>
        </w:rPr>
        <w:t xml:space="preserve">(1) </w:t>
      </w:r>
      <w:r>
        <w:rPr>
          <w:rFonts w:hint="eastAsia" w:ascii="宋体" w:hAnsi="宋体"/>
          <w:sz w:val="24"/>
        </w:rPr>
        <w:t xml:space="preserve">严格遵守党的政策规定和国家有关法律法规及交通运输部的有关规定。</w:t>
      </w:r>
      <w:r>
        <w:rPr>
          <w:rFonts w:hint="eastAsia" w:ascii="宋体" w:hAnsi="宋体"/>
          <w:sz w:val="24"/>
        </w:rPr>
      </w:r>
      <w:r/>
    </w:p>
    <w:p>
      <w:pPr>
        <w:pStyle w:val="1136"/>
        <w:ind w:left="134" w:firstLine="426"/>
        <w:jc w:val="left"/>
        <w:spacing w:line="440" w:lineRule="exact"/>
        <w:tabs>
          <w:tab w:val="left" w:pos="3319" w:leader="none"/>
          <w:tab w:val="left" w:pos="5339" w:leader="none"/>
        </w:tabs>
        <w:rPr>
          <w:rFonts w:hint="eastAsia" w:ascii="宋体" w:hAnsi="宋体"/>
          <w:sz w:val="24"/>
        </w:rPr>
      </w:pPr>
      <w:r>
        <w:rPr>
          <w:rFonts w:hint="eastAsia" w:ascii="宋体" w:hAnsi="宋体" w:cs="宋体"/>
          <w:sz w:val="24"/>
        </w:rPr>
        <w:t xml:space="preserve">(2) </w:t>
      </w:r>
      <w:r>
        <w:rPr>
          <w:rFonts w:hint="eastAsia" w:ascii="宋体" w:hAnsi="宋体"/>
          <w:sz w:val="24"/>
        </w:rPr>
        <w:t xml:space="preserve">严格执行</w:t>
      </w:r>
      <w:r>
        <w:rPr>
          <w:rFonts w:hint="eastAsia" w:ascii="宋体" w:hAnsi="宋体"/>
          <w:sz w:val="24"/>
          <w:u w:val="single"/>
        </w:rPr>
        <w:t xml:space="preserve">       </w:t>
      </w:r>
      <w:r>
        <w:rPr>
          <w:rFonts w:hint="eastAsia" w:ascii="宋体" w:hAnsi="宋体"/>
          <w:spacing w:val="-3"/>
          <w:sz w:val="24"/>
        </w:rPr>
        <w:t xml:space="preserve">（项目名称</w:t>
      </w:r>
      <w:r>
        <w:rPr>
          <w:rFonts w:hint="eastAsia" w:ascii="宋体" w:hAnsi="宋体"/>
          <w:sz w:val="24"/>
        </w:rPr>
        <w:t xml:space="preserve">）施工合同文件，自觉按合同办事。</w:t>
      </w:r>
      <w:r>
        <w:rPr>
          <w:rFonts w:hint="eastAsia" w:ascii="宋体" w:hAnsi="宋体"/>
          <w:sz w:val="24"/>
        </w:rPr>
      </w:r>
      <w:r/>
    </w:p>
    <w:p>
      <w:pPr>
        <w:pStyle w:val="1136"/>
        <w:ind w:left="119" w:firstLine="480"/>
        <w:jc w:val="left"/>
        <w:spacing w:line="440" w:lineRule="exact"/>
        <w:rPr>
          <w:rFonts w:hint="eastAsia" w:ascii="宋体" w:hAnsi="宋体"/>
          <w:sz w:val="24"/>
        </w:rPr>
      </w:pPr>
      <w:r>
        <w:rPr>
          <w:rFonts w:hint="eastAsia" w:ascii="宋体" w:hAnsi="宋体" w:cs="宋体"/>
          <w:sz w:val="24"/>
        </w:rPr>
        <w:t xml:space="preserve">(3)</w:t>
      </w:r>
      <w:r>
        <w:rPr>
          <w:rFonts w:hint="eastAsia" w:ascii="宋体" w:hAnsi="宋体" w:cs="宋体"/>
          <w:spacing w:val="21"/>
          <w:sz w:val="24"/>
        </w:rPr>
        <w:t xml:space="preserve"> </w:t>
      </w:r>
      <w:r>
        <w:rPr>
          <w:rFonts w:hint="eastAsia" w:ascii="宋体" w:hAnsi="宋体"/>
          <w:spacing w:val="-6"/>
          <w:sz w:val="24"/>
        </w:rPr>
        <w:t xml:space="preserve">双方的业务活动坚持公开、公正、诚信、透明的原则</w:t>
      </w:r>
      <w:r>
        <w:rPr>
          <w:rFonts w:hint="eastAsia" w:ascii="宋体" w:hAnsi="宋体" w:cs="宋体"/>
          <w:spacing w:val="-6"/>
          <w:sz w:val="24"/>
        </w:rPr>
        <w:t xml:space="preserve">(</w:t>
      </w:r>
      <w:r>
        <w:rPr>
          <w:rFonts w:hint="eastAsia" w:ascii="宋体" w:hAnsi="宋体"/>
          <w:spacing w:val="-6"/>
          <w:sz w:val="24"/>
        </w:rPr>
        <w:t xml:space="preserve">法律认定的商业秘密和合同文</w:t>
      </w:r>
      <w:r>
        <w:rPr>
          <w:rFonts w:hint="eastAsia" w:ascii="宋体" w:hAnsi="宋体"/>
          <w:sz w:val="24"/>
        </w:rPr>
        <w:t xml:space="preserve"> </w:t>
      </w:r>
      <w:r>
        <w:rPr>
          <w:rFonts w:hint="eastAsia" w:ascii="宋体" w:hAnsi="宋体"/>
          <w:position w:val="-2"/>
          <w:sz w:val="24"/>
        </w:rPr>
        <w:t xml:space="preserve">件另有规定除外</w:t>
      </w:r>
      <w:r>
        <w:rPr>
          <w:rFonts w:hint="eastAsia" w:ascii="宋体" w:hAnsi="宋体" w:cs="宋体"/>
          <w:position w:val="-2"/>
          <w:sz w:val="24"/>
        </w:rPr>
        <w:t xml:space="preserve">)</w:t>
      </w:r>
      <w:r>
        <w:rPr>
          <w:rFonts w:hint="eastAsia" w:ascii="宋体" w:hAnsi="宋体"/>
          <w:position w:val="-2"/>
          <w:sz w:val="24"/>
        </w:rPr>
        <w:t xml:space="preserve">，</w:t>
      </w:r>
      <w:r>
        <w:rPr>
          <w:rFonts w:hint="eastAsia" w:ascii="宋体" w:hAnsi="宋体"/>
          <w:sz w:val="24"/>
        </w:rPr>
        <w:t xml:space="preserve">不得损害国家和集体利益，不得违反工程建设管理规章</w:t>
      </w:r>
      <w:r>
        <w:rPr>
          <w:rFonts w:hint="eastAsia" w:ascii="宋体" w:hAnsi="宋体"/>
          <w:spacing w:val="-46"/>
          <w:sz w:val="24"/>
        </w:rPr>
        <w:t xml:space="preserve"> </w:t>
      </w:r>
      <w:r>
        <w:rPr>
          <w:rFonts w:hint="eastAsia" w:ascii="宋体" w:hAnsi="宋体"/>
          <w:sz w:val="24"/>
        </w:rPr>
        <w:t xml:space="preserve">制度。</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(4) </w:t>
      </w:r>
      <w:r>
        <w:rPr>
          <w:rFonts w:hint="eastAsia" w:ascii="宋体" w:hAnsi="宋体"/>
          <w:sz w:val="24"/>
        </w:rPr>
        <w:t xml:space="preserve">建立健全廉政制度，开展廉政教育，设立廉政告示牌，公布举报电话，监</w:t>
      </w:r>
      <w:r>
        <w:rPr>
          <w:rFonts w:hint="eastAsia" w:ascii="宋体" w:hAnsi="宋体"/>
          <w:spacing w:val="-80"/>
          <w:sz w:val="24"/>
        </w:rPr>
        <w:t xml:space="preserve"> </w:t>
      </w:r>
      <w:r>
        <w:rPr>
          <w:rFonts w:hint="eastAsia" w:ascii="宋体" w:hAnsi="宋体"/>
          <w:sz w:val="24"/>
        </w:rPr>
        <w:t xml:space="preserve">督并认真 查处违法违纪行为。</w:t>
      </w:r>
      <w:r>
        <w:rPr>
          <w:rFonts w:hint="eastAsia" w:ascii="宋体" w:hAnsi="宋体"/>
          <w:sz w:val="24"/>
        </w:rPr>
      </w:r>
      <w:r/>
    </w:p>
    <w:p>
      <w:pPr>
        <w:pStyle w:val="1136"/>
        <w:ind w:left="-2" w:firstLine="569"/>
        <w:jc w:val="left"/>
        <w:spacing w:line="440" w:lineRule="exact"/>
        <w:rPr>
          <w:rFonts w:hint="eastAsia" w:ascii="宋体" w:hAnsi="宋体"/>
          <w:sz w:val="24"/>
        </w:rPr>
      </w:pPr>
      <w:r>
        <w:rPr>
          <w:rFonts w:hint="eastAsia" w:ascii="宋体" w:hAnsi="宋体" w:cs="宋体"/>
          <w:sz w:val="24"/>
        </w:rPr>
        <w:t xml:space="preserve">(5) </w:t>
      </w:r>
      <w:r>
        <w:rPr>
          <w:rFonts w:hint="eastAsia" w:ascii="宋体" w:hAnsi="宋体"/>
          <w:sz w:val="24"/>
        </w:rPr>
        <w:t xml:space="preserve">发现对方在业务活动中有违反廉政规定的行为，有及时提醒对方纠正的权</w:t>
      </w:r>
      <w:r>
        <w:rPr>
          <w:rFonts w:hint="eastAsia" w:ascii="宋体" w:hAnsi="宋体"/>
          <w:spacing w:val="40"/>
          <w:sz w:val="24"/>
        </w:rPr>
        <w:t xml:space="preserve"> </w:t>
      </w:r>
      <w:r>
        <w:rPr>
          <w:rFonts w:hint="eastAsia" w:ascii="宋体" w:hAnsi="宋体"/>
          <w:sz w:val="24"/>
        </w:rPr>
        <w:t xml:space="preserve">利和义务。</w:t>
      </w:r>
      <w:r>
        <w:rPr>
          <w:rFonts w:hint="eastAsia" w:ascii="宋体" w:hAnsi="宋体"/>
          <w:sz w:val="24"/>
        </w:rPr>
      </w:r>
      <w:r/>
    </w:p>
    <w:p>
      <w:pPr>
        <w:pStyle w:val="1136"/>
        <w:ind w:left="2" w:firstLine="564"/>
        <w:jc w:val="left"/>
        <w:spacing w:line="440" w:lineRule="exact"/>
        <w:rPr>
          <w:rFonts w:hint="eastAsia" w:ascii="宋体" w:hAnsi="宋体"/>
          <w:sz w:val="24"/>
        </w:rPr>
      </w:pPr>
      <w:r>
        <w:rPr>
          <w:rFonts w:hint="eastAsia" w:ascii="宋体" w:hAnsi="宋体" w:cs="宋体"/>
          <w:sz w:val="24"/>
        </w:rPr>
        <w:t xml:space="preserve">(6) </w:t>
      </w:r>
      <w:r>
        <w:rPr>
          <w:rFonts w:hint="eastAsia" w:ascii="宋体" w:hAnsi="宋体"/>
          <w:sz w:val="24"/>
        </w:rPr>
        <w:t xml:space="preserve">发现对方严重违反本合同义务条款的行为，有向其上级有关部门举报、建议给予处理并要求告知处理结果的权利。</w:t>
      </w:r>
      <w:r>
        <w:rPr>
          <w:rFonts w:hint="eastAsia" w:ascii="宋体" w:hAnsi="宋体"/>
          <w:sz w:val="24"/>
        </w:rPr>
      </w:r>
      <w:r/>
    </w:p>
    <w:p>
      <w:pPr>
        <w:pStyle w:val="1136"/>
        <w:ind w:left="600"/>
        <w:jc w:val="left"/>
        <w:spacing w:line="440" w:lineRule="exact"/>
        <w:rPr>
          <w:rFonts w:hint="eastAsia" w:ascii="宋体" w:hAnsi="宋体"/>
          <w:sz w:val="24"/>
        </w:rPr>
      </w:pPr>
      <w:r>
        <w:rPr>
          <w:rFonts w:hint="eastAsia" w:ascii="宋体" w:hAnsi="宋体" w:cs="宋体"/>
          <w:sz w:val="24"/>
        </w:rPr>
        <w:t xml:space="preserve">2.</w:t>
      </w:r>
      <w:r>
        <w:rPr>
          <w:rFonts w:hint="eastAsia" w:ascii="宋体" w:hAnsi="宋体"/>
          <w:sz w:val="24"/>
        </w:rPr>
        <w:t xml:space="preserve">发包人的义务</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(1) </w:t>
      </w:r>
      <w:r>
        <w:rPr>
          <w:rFonts w:hint="eastAsia" w:ascii="宋体" w:hAnsi="宋体"/>
          <w:spacing w:val="13"/>
          <w:sz w:val="24"/>
        </w:rPr>
        <w:t xml:space="preserve">发包人及其工作人员不得索要或接受承包人的礼金、有价证券和贵重物</w:t>
      </w:r>
      <w:r>
        <w:rPr>
          <w:rFonts w:hint="eastAsia" w:ascii="宋体" w:hAnsi="宋体"/>
          <w:spacing w:val="-4"/>
          <w:sz w:val="24"/>
        </w:rPr>
        <w:t xml:space="preserve"> </w:t>
      </w:r>
      <w:r>
        <w:rPr>
          <w:rFonts w:hint="eastAsia" w:ascii="宋体" w:hAnsi="宋体"/>
          <w:sz w:val="24"/>
        </w:rPr>
        <w:t xml:space="preserve">品，不得让承包人报销任何应由发包人或发包人工作人员个人支付的费用等。</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(2) </w:t>
      </w:r>
      <w:r>
        <w:rPr>
          <w:rFonts w:hint="eastAsia" w:ascii="宋体" w:hAnsi="宋体"/>
          <w:sz w:val="24"/>
        </w:rPr>
        <w:t xml:space="preserve">发包人工作人员不得参加承包人安排的超标准宴请和娱乐活动；不得接受</w:t>
      </w:r>
      <w:r>
        <w:rPr>
          <w:rFonts w:hint="eastAsia" w:ascii="宋体" w:hAnsi="宋体"/>
          <w:spacing w:val="-80"/>
          <w:sz w:val="24"/>
        </w:rPr>
        <w:t xml:space="preserve"> </w:t>
      </w:r>
      <w:r>
        <w:rPr>
          <w:rFonts w:hint="eastAsia" w:ascii="宋体" w:hAnsi="宋体"/>
          <w:sz w:val="24"/>
        </w:rPr>
        <w:t xml:space="preserve">承包人提供的通讯工具、交通工具和高档办公用品等。</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(3) </w:t>
      </w:r>
      <w:r>
        <w:rPr>
          <w:rFonts w:hint="eastAsia" w:ascii="宋体" w:hAnsi="宋体"/>
          <w:sz w:val="24"/>
        </w:rPr>
        <w:t xml:space="preserve">发包人及其工作人员不得要求或者接受承包人为其住房装修、婚丧嫁娶活</w:t>
      </w:r>
      <w:r>
        <w:rPr>
          <w:rFonts w:hint="eastAsia" w:ascii="宋体" w:hAnsi="宋体"/>
          <w:spacing w:val="-80"/>
          <w:sz w:val="24"/>
        </w:rPr>
        <w:t xml:space="preserve"> </w:t>
      </w:r>
      <w:r>
        <w:rPr>
          <w:rFonts w:hint="eastAsia" w:ascii="宋体" w:hAnsi="宋体"/>
          <w:sz w:val="24"/>
        </w:rPr>
        <w:t xml:space="preserve">动、配偶子女的工作安排以及出国出境、旅游等提供方便等。</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(4)</w:t>
      </w:r>
      <w:r>
        <w:rPr>
          <w:rFonts w:hint="eastAsia" w:ascii="宋体" w:hAnsi="宋体"/>
          <w:sz w:val="24"/>
        </w:rPr>
        <w:t xml:space="preserve">发包人工作人员及其配偶、子女不得从事与发包人工程有关的材料设备供应、工程分包、劳务等经济活动等。</w: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(5) </w:t>
      </w:r>
      <w:r>
        <w:rPr>
          <w:rFonts w:hint="eastAsia" w:ascii="宋体" w:hAnsi="宋体"/>
          <w:sz w:val="24"/>
        </w:rPr>
        <w:t xml:space="preserve">发包人及其工作人员不得以任何理由向承包人推荐分包单位或推销材料，得要 求承包人购买合同规定外的材料和设备。</w:t>
        <mc:AlternateContent>
          <mc:Choice Requires="wpg">
            <w:drawing>
              <wp:inline xmlns:wp="http://schemas.openxmlformats.org/drawingml/2006/wordprocessingDrawing" distT="0" distB="0" distL="0" distR="0">
                <wp:extent cx="723900" cy="7239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74087" name=""/>
                        <pic:cNvPicPr>
                          <a:picLocks noChangeAspect="1"/>
                        </pic:cNvPicPr>
                        <pic:nvPr/>
                      </pic:nvPicPr>
                      <pic:blipFill>
                        <a:blip r:embed="rId2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57.0pt;mso-wrap-distance-left:0.0pt;mso-wrap-distance-top:0.0pt;mso-wrap-distance-right:0.0pt;mso-wrap-distance-bottom:0.0pt;" stroked="false">
                <v:path textboxrect="0,0,0,0"/>
                <v:imagedata r:id="rId23" o:title=""/>
              </v:shape>
            </w:pict>
          </mc:Fallback>
        </mc:AlternateContent>
      </w:r>
      <w:r>
        <w:rPr>
          <w:rFonts w:hint="eastAsia" w:ascii="宋体" w:hAnsi="宋体"/>
          <w:sz w:val="24"/>
        </w:rPr>
      </w:r>
      <w:r/>
    </w:p>
    <w:p>
      <w:pPr>
        <w:pStyle w:val="1136"/>
        <w:ind w:left="120" w:firstLine="480"/>
        <w:jc w:val="left"/>
        <w:spacing w:line="440" w:lineRule="exact"/>
        <w:rPr>
          <w:rFonts w:hint="eastAsia" w:ascii="宋体" w:hAnsi="宋体"/>
          <w:sz w:val="24"/>
        </w:rPr>
      </w:pPr>
      <w:r>
        <w:rPr>
          <w:rFonts w:hint="eastAsia" w:ascii="宋体" w:hAnsi="宋体" w:cs="宋体"/>
          <w:sz w:val="24"/>
        </w:rPr>
        <w:t xml:space="preserve">(6) </w:t>
      </w:r>
      <w:r>
        <w:rPr>
          <w:rFonts w:hint="eastAsia" w:ascii="宋体" w:hAnsi="宋体"/>
          <w:sz w:val="24"/>
        </w:rPr>
        <w:t xml:space="preserve">发包人工作人员要秉公办事，不准营私舞弊，不准利用职权从事各种个人</w:t>
      </w:r>
      <w:r>
        <w:rPr>
          <w:rFonts w:hint="eastAsia" w:ascii="宋体" w:hAnsi="宋体"/>
          <w:spacing w:val="-80"/>
          <w:sz w:val="24"/>
        </w:rPr>
        <w:t xml:space="preserve"> </w:t>
      </w:r>
      <w:r>
        <w:rPr>
          <w:rFonts w:hint="eastAsia" w:ascii="宋体" w:hAnsi="宋体"/>
          <w:sz w:val="24"/>
        </w:rPr>
        <w:t xml:space="preserve">有偿中介活动和安排个人施工队伍。</w:t>
      </w:r>
      <w:r>
        <w:rPr>
          <w:rFonts w:hint="eastAsia" w:ascii="宋体" w:hAnsi="宋体"/>
          <w:sz w:val="24"/>
        </w:rPr>
      </w:r>
      <w:r/>
    </w:p>
    <w:p>
      <w:pPr>
        <w:pStyle w:val="1136"/>
        <w:ind w:left="680"/>
        <w:jc w:val="left"/>
        <w:spacing w:line="440" w:lineRule="exact"/>
        <w:rPr>
          <w:rFonts w:hint="eastAsia" w:ascii="宋体" w:hAnsi="宋体" w:cs="宋体"/>
          <w:sz w:val="24"/>
        </w:rPr>
      </w:pPr>
      <w:r>
        <w:rPr>
          <w:rFonts w:hint="eastAsia" w:ascii="宋体" w:hAnsi="宋体" w:cs="宋体"/>
          <w:sz w:val="28"/>
          <w:szCs w:val="28"/>
        </w:rPr>
        <w:t xml:space="preserve">3.</w:t>
      </w:r>
      <w:r>
        <w:rPr>
          <w:rFonts w:hint="eastAsia" w:ascii="宋体" w:hAnsi="宋体" w:cs="宋体"/>
          <w:sz w:val="24"/>
        </w:rPr>
        <w:t xml:space="preserve">承包人的义务</w:t>
      </w:r>
      <w:r>
        <w:rPr>
          <w:rFonts w:hint="eastAsia" w:ascii="宋体" w:hAnsi="宋体" w:cs="宋体"/>
          <w:sz w:val="24"/>
        </w:rPr>
      </w:r>
      <w:r/>
    </w:p>
    <w:p>
      <w:pPr>
        <w:pStyle w:val="1136"/>
        <w:ind w:left="600"/>
        <w:jc w:val="left"/>
        <w:spacing w:line="440" w:lineRule="exact"/>
        <w:rPr>
          <w:rFonts w:hint="eastAsia" w:ascii="宋体" w:hAnsi="宋体"/>
          <w:sz w:val="24"/>
        </w:rPr>
      </w:pPr>
      <w:r>
        <w:rPr>
          <w:rFonts w:hint="eastAsia" w:ascii="宋体" w:hAnsi="宋体" w:cs="宋体"/>
          <w:sz w:val="24"/>
        </w:rPr>
        <w:t xml:space="preserve">(1) </w:t>
      </w:r>
      <w:r>
        <w:rPr>
          <w:rFonts w:hint="eastAsia" w:ascii="宋体" w:hAnsi="宋体"/>
          <w:sz w:val="24"/>
        </w:rPr>
        <w:t xml:space="preserve">承包人不得以任何理由向发包人及其工作人员行贿或馈赠礼金、有价证券、</w:t>
      </w:r>
      <w:r>
        <w:rPr>
          <w:rFonts w:hint="eastAsia" w:ascii="宋体" w:hAnsi="宋体"/>
          <w:sz w:val="24"/>
        </w:rPr>
      </w:r>
      <w:r/>
    </w:p>
    <w:p>
      <w:pPr>
        <w:pStyle w:val="1136"/>
        <w:jc w:val="left"/>
        <w:widowControl/>
        <w:rPr>
          <w:rFonts w:hint="eastAsia"/>
          <w:sz w:val="22"/>
        </w:rPr>
        <w:sectPr>
          <w:footerReference w:type="default" r:id="rId19"/>
          <w:footnotePr/>
          <w:endnotePr/>
          <w:type w:val="nextPage"/>
          <w:pgSz w:w="11920" w:h="16840" w:orient="portrait"/>
          <w:pgMar w:top="1298" w:right="1134" w:bottom="1134" w:left="1542" w:header="720" w:footer="720" w:gutter="0"/>
          <w:cols w:num="1" w:sep="0" w:space="720" w:equalWidth="1"/>
          <w:docGrid w:linePitch="360"/>
        </w:sectPr>
      </w:pPr>
      <w:r>
        <w:rPr>
          <w:rFonts w:hint="eastAsia"/>
          <w:sz w:val="22"/>
        </w:rPr>
      </w:r>
      <w:r/>
    </w:p>
    <w:p>
      <w:pPr>
        <w:pStyle w:val="1136"/>
        <w:jc w:val="left"/>
        <w:spacing w:line="440" w:lineRule="exact"/>
        <w:rPr>
          <w:rFonts w:hint="eastAsia" w:ascii="宋体" w:hAnsi="宋体"/>
          <w:sz w:val="24"/>
        </w:rPr>
      </w:pPr>
      <w:r>
        <w:rPr>
          <w:rFonts w:hint="eastAsia" w:ascii="宋体" w:hAnsi="宋体"/>
          <w:sz w:val="24"/>
        </w:rPr>
        <w:t xml:space="preserve">贵重礼品。</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(2)</w:t>
      </w:r>
      <w:r>
        <w:rPr>
          <w:rFonts w:hint="eastAsia" w:ascii="宋体" w:hAnsi="宋体" w:cs="宋体"/>
          <w:spacing w:val="40"/>
          <w:sz w:val="24"/>
        </w:rPr>
        <w:t xml:space="preserve"> </w:t>
      </w:r>
      <w:r>
        <w:rPr>
          <w:rFonts w:hint="eastAsia" w:ascii="宋体" w:hAnsi="宋体"/>
          <w:sz w:val="24"/>
        </w:rPr>
        <w:t xml:space="preserve">承包人不得以任何名义为发包人及其工作人员报销应由发包人单</w:t>
      </w:r>
      <w:r>
        <w:rPr>
          <w:rFonts w:hint="eastAsia" w:ascii="宋体" w:hAnsi="宋体"/>
          <w:sz w:val="24"/>
        </w:rPr>
        <w:t xml:space="preserve">位或个人支付的任何费用。</w:t>
      </w:r>
      <w:r>
        <w:rPr>
          <w:rFonts w:hint="eastAsia" w:ascii="宋体" w:hAnsi="宋体"/>
          <w:sz w:val="24"/>
        </w:rPr>
      </w:r>
      <w:r/>
    </w:p>
    <w:p>
      <w:pPr>
        <w:pStyle w:val="1136"/>
        <w:ind w:left="580" w:right="119"/>
        <w:jc w:val="left"/>
        <w:spacing w:line="440" w:lineRule="exact"/>
        <w:rPr>
          <w:rFonts w:hint="eastAsia" w:ascii="宋体" w:hAnsi="宋体"/>
          <w:sz w:val="24"/>
        </w:rPr>
      </w:pPr>
      <w:r>
        <w:rPr>
          <w:rFonts w:hint="eastAsia" w:ascii="宋体" w:hAnsi="宋体" w:cs="宋体"/>
          <w:sz w:val="24"/>
        </w:rPr>
        <w:t xml:space="preserve">(3) </w:t>
      </w:r>
      <w:r>
        <w:rPr>
          <w:rFonts w:hint="eastAsia" w:ascii="宋体" w:hAnsi="宋体"/>
          <w:sz w:val="24"/>
        </w:rPr>
        <w:t xml:space="preserve">承包人不得以任何理由安排发包人工作人员参加超标准宴请及娱乐活动。</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(4) </w:t>
      </w:r>
      <w:r>
        <w:rPr>
          <w:rFonts w:hint="eastAsia" w:ascii="宋体" w:hAnsi="宋体"/>
          <w:sz w:val="24"/>
        </w:rPr>
        <w:t xml:space="preserve">承包人不得为发包人单位和个人购置或提供通信工具、交通工具和高档办公用品等。</w:t>
      </w:r>
      <w:r>
        <w:rPr>
          <w:rFonts w:hint="eastAsia" w:ascii="宋体" w:hAnsi="宋体"/>
          <w:sz w:val="24"/>
        </w:rPr>
      </w:r>
      <w:r/>
    </w:p>
    <w:p>
      <w:pPr>
        <w:pStyle w:val="1136"/>
        <w:ind w:left="580" w:right="2920"/>
        <w:jc w:val="left"/>
        <w:spacing w:line="440" w:lineRule="exact"/>
        <w:rPr>
          <w:rFonts w:hint="eastAsia" w:ascii="宋体" w:hAnsi="宋体"/>
          <w:sz w:val="24"/>
        </w:rPr>
      </w:pPr>
      <w:r>
        <w:rPr>
          <w:rFonts w:hint="eastAsia" w:ascii="宋体" w:hAnsi="宋体" w:cs="宋体"/>
          <w:sz w:val="24"/>
        </w:rPr>
        <w:t xml:space="preserve">4.</w:t>
      </w:r>
      <w:r>
        <w:rPr>
          <w:rFonts w:hint="eastAsia" w:ascii="宋体" w:hAnsi="宋体"/>
          <w:sz w:val="24"/>
        </w:rPr>
        <w:t xml:space="preserve">违约责任</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(1)</w:t>
      </w:r>
      <w:r>
        <w:rPr>
          <w:rFonts w:hint="eastAsia" w:ascii="宋体" w:hAnsi="宋体" w:cs="宋体"/>
          <w:spacing w:val="-50"/>
          <w:sz w:val="24"/>
        </w:rPr>
        <w:t xml:space="preserve"> </w:t>
      </w:r>
      <w:r>
        <w:rPr>
          <w:rFonts w:hint="eastAsia" w:ascii="宋体" w:hAnsi="宋体"/>
          <w:sz w:val="24"/>
        </w:rPr>
        <w:t xml:space="preserve">发包人及其工作人员违反本合同第</w:t>
      </w:r>
      <w:r>
        <w:rPr>
          <w:rFonts w:hint="eastAsia" w:ascii="宋体" w:hAnsi="宋体"/>
          <w:spacing w:val="-50"/>
          <w:sz w:val="24"/>
        </w:rPr>
        <w:t xml:space="preserve"> </w:t>
      </w:r>
      <w:r>
        <w:rPr>
          <w:rFonts w:hint="eastAsia" w:ascii="宋体" w:hAnsi="宋体" w:cs="宋体"/>
          <w:sz w:val="24"/>
        </w:rPr>
        <w:t xml:space="preserve">1</w:t>
      </w:r>
      <w:r>
        <w:rPr>
          <w:rFonts w:hint="eastAsia" w:ascii="宋体" w:hAnsi="宋体"/>
          <w:sz w:val="24"/>
        </w:rPr>
        <w:t xml:space="preserve">、</w:t>
      </w:r>
      <w:r>
        <w:rPr>
          <w:rFonts w:hint="eastAsia" w:ascii="宋体" w:hAnsi="宋体" w:cs="宋体"/>
          <w:sz w:val="24"/>
        </w:rPr>
        <w:t xml:space="preserve">2</w:t>
      </w:r>
      <w:r>
        <w:rPr>
          <w:rFonts w:hint="eastAsia" w:ascii="宋体" w:hAnsi="宋体" w:cs="宋体"/>
          <w:spacing w:val="-50"/>
          <w:sz w:val="24"/>
        </w:rPr>
        <w:t xml:space="preserve"> </w:t>
      </w:r>
      <w:r>
        <w:rPr>
          <w:rFonts w:hint="eastAsia" w:ascii="宋体" w:hAnsi="宋体"/>
          <w:sz w:val="24"/>
        </w:rPr>
        <w:t xml:space="preserve">条，按管理权限，依据有关规定</w:t>
      </w:r>
      <w:r>
        <w:rPr>
          <w:rFonts w:hint="eastAsia" w:ascii="宋体" w:hAnsi="宋体"/>
          <w:spacing w:val="-50"/>
          <w:sz w:val="24"/>
        </w:rPr>
        <w:t xml:space="preserve"> </w:t>
      </w:r>
      <w:r>
        <w:rPr>
          <w:rFonts w:hint="eastAsia" w:ascii="宋体" w:hAnsi="宋体"/>
          <w:sz w:val="24"/>
        </w:rPr>
        <w:t xml:space="preserve">给予党纪、政纪或组织处理；涉嫌犯罪的，移交司法机关追究刑事责任；给承包人单位造成经济损失 的，应予以赔偿。</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(2)</w:t>
      </w:r>
      <w:r>
        <w:rPr>
          <w:rFonts w:hint="eastAsia" w:ascii="宋体" w:hAnsi="宋体" w:cs="宋体"/>
          <w:spacing w:val="-50"/>
          <w:sz w:val="24"/>
        </w:rPr>
        <w:t xml:space="preserve"> </w:t>
      </w:r>
      <w:r>
        <w:rPr>
          <w:rFonts w:hint="eastAsia" w:ascii="宋体" w:hAnsi="宋体"/>
          <w:sz w:val="24"/>
        </w:rPr>
        <w:t xml:space="preserve">承包人及其工作人员违反本合同第</w:t>
      </w:r>
      <w:r>
        <w:rPr>
          <w:rFonts w:hint="eastAsia" w:ascii="宋体" w:hAnsi="宋体"/>
          <w:spacing w:val="-50"/>
          <w:sz w:val="24"/>
        </w:rPr>
        <w:t xml:space="preserve"> </w:t>
      </w:r>
      <w:r>
        <w:rPr>
          <w:rFonts w:hint="eastAsia" w:ascii="宋体" w:hAnsi="宋体" w:cs="宋体"/>
          <w:sz w:val="24"/>
        </w:rPr>
        <w:t xml:space="preserve">1</w:t>
      </w:r>
      <w:r>
        <w:rPr>
          <w:rFonts w:hint="eastAsia" w:ascii="宋体" w:hAnsi="宋体"/>
          <w:sz w:val="24"/>
        </w:rPr>
        <w:t xml:space="preserve">、</w:t>
      </w:r>
      <w:r>
        <w:rPr>
          <w:rFonts w:hint="eastAsia" w:ascii="宋体" w:hAnsi="宋体" w:cs="宋体"/>
          <w:sz w:val="24"/>
        </w:rPr>
        <w:t xml:space="preserve">3</w:t>
      </w:r>
      <w:r>
        <w:rPr>
          <w:rFonts w:hint="eastAsia" w:ascii="宋体" w:hAnsi="宋体" w:cs="宋体"/>
          <w:spacing w:val="-50"/>
          <w:sz w:val="24"/>
        </w:rPr>
        <w:t xml:space="preserve"> </w:t>
      </w:r>
      <w:r>
        <w:rPr>
          <w:rFonts w:hint="eastAsia" w:ascii="宋体" w:hAnsi="宋体"/>
          <w:sz w:val="24"/>
        </w:rPr>
        <w:t xml:space="preserve">条，按管理权限，依据有关规定</w:t>
      </w:r>
      <w:r>
        <w:rPr>
          <w:rFonts w:hint="eastAsia" w:ascii="宋体" w:hAnsi="宋体"/>
          <w:spacing w:val="-50"/>
          <w:sz w:val="24"/>
        </w:rPr>
        <w:t xml:space="preserve"> </w:t>
      </w:r>
      <w:r>
        <w:rPr>
          <w:rFonts w:hint="eastAsia" w:ascii="宋体" w:hAnsi="宋体"/>
          <w:sz w:val="24"/>
        </w:rPr>
        <w:t xml:space="preserve">给予党纪、政纪或组织处理；给发包人单位造成经济损失的，应予以赔偿；情节严重的，发包人建议交通运输主管部门给予承包人一至三年内不得进入其主管的公路 建设市场的处罚。</w:t>
      </w:r>
      <w:r>
        <w:rPr>
          <w:rFonts w:hint="eastAsia" w:ascii="宋体" w:hAnsi="宋体"/>
          <w:sz w:val="24"/>
        </w:rPr>
      </w:r>
      <w:r/>
    </w:p>
    <w:p>
      <w:pPr>
        <w:pStyle w:val="1136"/>
        <w:ind w:left="100" w:right="119" w:firstLine="480"/>
        <w:spacing w:line="440" w:lineRule="exact"/>
        <w:rPr>
          <w:rFonts w:hint="eastAsia" w:ascii="宋体" w:hAnsi="宋体"/>
          <w:sz w:val="24"/>
        </w:rPr>
      </w:pPr>
      <w:r>
        <w:rPr>
          <w:rFonts w:hint="eastAsia" w:ascii="宋体" w:hAnsi="宋体" w:cs="宋体"/>
          <w:sz w:val="24"/>
        </w:rPr>
        <w:t xml:space="preserve">5.</w:t>
      </w:r>
      <w:r>
        <w:rPr>
          <w:rFonts w:hint="eastAsia" w:ascii="宋体" w:hAnsi="宋体"/>
          <w:sz w:val="24"/>
        </w:rPr>
        <w:t xml:space="preserve">双方约定：本合同由双方或双方上级单位的纪检监察部门负责监督执行。</w:t>
      </w:r>
      <w:r>
        <w:rPr>
          <w:rFonts w:hint="eastAsia" w:ascii="宋体" w:hAnsi="宋体"/>
          <w:spacing w:val="-80"/>
          <w:sz w:val="24"/>
        </w:rPr>
        <w:t xml:space="preserve"> </w:t>
      </w:r>
      <w:r>
        <w:rPr>
          <w:rFonts w:hint="eastAsia" w:ascii="宋体" w:hAnsi="宋体"/>
          <w:sz w:val="24"/>
        </w:rPr>
        <w:t xml:space="preserve">由发包人或发包人上级单位的纪检监察部门约请承包人或承包人上级单位纪检监察部门对本合同执行情 况进行检查，提出在本合同规定范围内的裁定意见。</w:t>
      </w:r>
      <w:r>
        <w:rPr>
          <w:rFonts w:hint="eastAsia" w:ascii="宋体" w:hAnsi="宋体"/>
          <w:sz w:val="24"/>
        </w:rPr>
      </w:r>
      <w:r/>
    </w:p>
    <w:p>
      <w:pPr>
        <w:pStyle w:val="1136"/>
        <w:ind w:left="580" w:right="119"/>
        <w:jc w:val="left"/>
        <w:spacing w:line="440" w:lineRule="exact"/>
        <w:rPr>
          <w:rFonts w:hint="eastAsia" w:ascii="宋体" w:hAnsi="宋体"/>
          <w:sz w:val="24"/>
        </w:rPr>
      </w:pPr>
      <w:r>
        <w:rPr>
          <w:rFonts w:hint="eastAsia" w:ascii="宋体" w:hAnsi="宋体" w:cs="宋体"/>
          <w:sz w:val="24"/>
        </w:rPr>
        <w:t xml:space="preserve">6.</w:t>
      </w:r>
      <w:r>
        <w:rPr>
          <w:rFonts w:hint="eastAsia" w:ascii="宋体" w:hAnsi="宋体"/>
          <w:sz w:val="24"/>
        </w:rPr>
        <w:t xml:space="preserve">本合同有效期为发包人和承包人签署之日起至该工程项目竣工验收后止。</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7.</w:t>
      </w:r>
      <w:r>
        <w:rPr>
          <w:rFonts w:hint="eastAsia" w:ascii="宋体" w:hAnsi="宋体"/>
          <w:sz w:val="24"/>
        </w:rPr>
        <w:t xml:space="preserve">本合同作为</w:t>
      </w:r>
      <w:r>
        <w:rPr>
          <w:rFonts w:hint="eastAsia" w:ascii="宋体" w:hAnsi="宋体"/>
          <w:sz w:val="24"/>
          <w:u w:val="single"/>
        </w:rPr>
        <w:t xml:space="preserve">      </w:t>
      </w:r>
      <w:r>
        <w:rPr>
          <w:rFonts w:hint="eastAsia" w:ascii="宋体" w:hAnsi="宋体"/>
          <w:spacing w:val="-3"/>
          <w:sz w:val="24"/>
        </w:rPr>
        <w:t xml:space="preserve">（项目名称</w:t>
      </w:r>
      <w:r>
        <w:rPr>
          <w:rFonts w:hint="eastAsia" w:ascii="宋体" w:hAnsi="宋体"/>
          <w:sz w:val="24"/>
        </w:rPr>
        <w:t xml:space="preserve">）施工合同的附件，与工程施工合同具有同等的法律效力，经合同双方签署后立即生效。</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sz w:val="24"/>
        </w:rPr>
        <w:t xml:space="preserve">本合同一式四份，由发包人和承包人各执一份，送交发包人和承包人的监</w:t>
      </w:r>
      <w:r>
        <w:rPr>
          <w:rFonts w:hint="eastAsia" w:ascii="宋体" w:hAnsi="宋体"/>
          <w:spacing w:val="-80"/>
          <w:sz w:val="24"/>
        </w:rPr>
        <w:t xml:space="preserve"> </w:t>
      </w:r>
      <w:r>
        <w:rPr>
          <w:rFonts w:hint="eastAsia" w:ascii="宋体" w:hAnsi="宋体"/>
          <w:sz w:val="24"/>
        </w:rPr>
        <w:t xml:space="preserve">督单位各一份。</w:t>
      </w:r>
      <w:r>
        <w:rPr>
          <w:rFonts w:hint="eastAsia" w:ascii="宋体" w:hAnsi="宋体"/>
          <w:sz w:val="24"/>
        </w:rPr>
      </w:r>
      <w:r/>
    </w:p>
    <w:p>
      <w:pPr>
        <w:pStyle w:val="1136"/>
        <w:ind w:left="100" w:right="119" w:firstLine="480"/>
        <w:jc w:val="left"/>
        <w:spacing w:line="440" w:lineRule="exact"/>
        <w:rPr>
          <w:rFonts w:hint="eastAsia" w:ascii="宋体" w:hAnsi="宋体"/>
          <w:sz w:val="24"/>
        </w:rPr>
      </w:pPr>
      <w:r>
        <w:rPr>
          <w:rFonts w:hint="eastAsia" w:ascii="宋体" w:hAnsi="宋体"/>
          <w:sz w:val="24"/>
        </w:rPr>
      </w:r>
      <w:r/>
    </w:p>
    <w:p>
      <w:pPr>
        <w:pStyle w:val="1136"/>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4"/>
          <w:sz w:val="24"/>
        </w:rPr>
      </w:pPr>
      <w:r>
        <w:rPr>
          <w:rFonts w:hint="eastAsia" w:ascii="宋体" w:hAnsi="宋体"/>
          <w:sz w:val="24"/>
        </w:rPr>
        <w:t xml:space="preserve">发包人：</w:t>
      </w:r>
      <w:r>
        <w:rPr>
          <w:rFonts w:hint="eastAsia" w:ascii="宋体" w:hAnsi="宋体" w:cs="宋体"/>
          <w:sz w:val="24"/>
          <w:u w:val="single"/>
        </w:rPr>
        <w:tab/>
      </w:r>
      <w:r>
        <w:rPr>
          <w:rFonts w:hint="eastAsia" w:ascii="宋体" w:hAnsi="宋体" w:cs="宋体"/>
          <w:sz w:val="24"/>
        </w:rPr>
        <w:t xml:space="preserve">(</w:t>
      </w:r>
      <w:r>
        <w:rPr>
          <w:rFonts w:hint="eastAsia" w:ascii="宋体" w:hAnsi="宋体"/>
          <w:sz w:val="24"/>
        </w:rPr>
        <w:t xml:space="preserve">盖单位章</w:t>
      </w:r>
      <w:r>
        <w:rPr>
          <w:rFonts w:hint="eastAsia" w:ascii="宋体" w:hAnsi="宋体" w:cs="宋体"/>
          <w:sz w:val="24"/>
        </w:rPr>
        <w:t xml:space="preserve">)</w:t>
      </w:r>
      <w:r>
        <w:rPr>
          <w:rFonts w:hint="eastAsia" w:ascii="宋体" w:hAnsi="宋体" w:cs="宋体"/>
          <w:sz w:val="24"/>
        </w:rPr>
        <w:tab/>
      </w:r>
      <w:r>
        <w:rPr>
          <w:rFonts w:hint="eastAsia" w:ascii="宋体" w:hAnsi="宋体"/>
          <w:sz w:val="24"/>
        </w:rPr>
        <w:t xml:space="preserve">承包人：</w:t>
      </w:r>
      <w:r>
        <w:rPr>
          <w:rFonts w:hint="eastAsia" w:ascii="宋体" w:hAnsi="宋体" w:cs="宋体"/>
          <w:sz w:val="24"/>
          <w:u w:val="single"/>
        </w:rPr>
        <w:tab/>
      </w:r>
      <w:r>
        <w:rPr>
          <w:rFonts w:hint="eastAsia" w:ascii="宋体" w:hAnsi="宋体" w:cs="宋体"/>
          <w:sz w:val="24"/>
        </w:rPr>
        <w:t xml:space="preserve">(</w:t>
      </w:r>
      <w:r>
        <w:rPr>
          <w:rFonts w:hint="eastAsia" w:ascii="宋体" w:hAnsi="宋体"/>
          <w:sz w:val="24"/>
        </w:rPr>
        <w:t xml:space="preserve">盖单位章</w:t>
      </w:r>
      <w:r>
        <w:rPr>
          <w:rFonts w:hint="eastAsia" w:ascii="宋体" w:hAnsi="宋体" w:cs="宋体"/>
          <w:sz w:val="24"/>
        </w:rPr>
        <w:t xml:space="preserve">) </w:t>
      </w:r>
      <w:r>
        <w:rPr>
          <w:rFonts w:hint="eastAsia" w:ascii="宋体" w:hAnsi="宋体"/>
          <w:spacing w:val="-4"/>
          <w:sz w:val="24"/>
        </w:rPr>
        <w:t xml:space="preserve">法定代表人或其委托代理人：              </w:t>
      </w:r>
      <w:r>
        <w:rPr>
          <w:rFonts w:hint="eastAsia" w:ascii="宋体" w:hAnsi="宋体"/>
          <w:spacing w:val="-3"/>
          <w:sz w:val="24"/>
        </w:rPr>
        <w:t xml:space="preserve">法定代表人或其委托代理人：</w:t>
      </w:r>
      <w:r>
        <w:rPr>
          <w:rFonts w:hint="eastAsia" w:ascii="宋体" w:hAnsi="宋体" w:cs="宋体"/>
          <w:spacing w:val="-3"/>
          <w:sz w:val="24"/>
          <w:u w:val="single"/>
        </w:rPr>
        <w:tab/>
      </w:r>
      <w:r>
        <w:rPr>
          <w:rFonts w:hint="eastAsia" w:ascii="宋体" w:hAnsi="宋体" w:cs="宋体"/>
          <w:sz w:val="24"/>
          <w:u w:val="single"/>
        </w:rPr>
        <w:t xml:space="preserve">(</w:t>
      </w:r>
      <w:r>
        <w:rPr>
          <w:rFonts w:hint="eastAsia" w:ascii="宋体" w:hAnsi="宋体"/>
          <w:sz w:val="24"/>
        </w:rPr>
        <w:t xml:space="preserve">签字</w:t>
      </w:r>
      <w:r>
        <w:rPr>
          <w:rFonts w:hint="eastAsia" w:ascii="宋体" w:hAnsi="宋体" w:cs="宋体"/>
          <w:sz w:val="24"/>
        </w:rPr>
        <w:t xml:space="preserve">)           </w:t>
      </w:r>
      <w:r>
        <w:rPr>
          <w:rFonts w:hint="eastAsia" w:ascii="宋体" w:hAnsi="宋体" w:cs="宋体"/>
          <w:spacing w:val="-4"/>
          <w:sz w:val="24"/>
          <w:u w:val="single"/>
        </w:rPr>
        <w:tab/>
      </w:r>
      <w:r>
        <w:rPr>
          <w:rFonts w:hint="eastAsia" w:ascii="宋体" w:hAnsi="宋体" w:cs="宋体"/>
          <w:spacing w:val="-3"/>
          <w:sz w:val="24"/>
          <w:u w:val="single"/>
        </w:rPr>
        <w:t xml:space="preserve">(</w:t>
      </w:r>
      <w:r>
        <w:rPr>
          <w:rFonts w:hint="eastAsia" w:ascii="宋体" w:hAnsi="宋体"/>
          <w:spacing w:val="-3"/>
          <w:sz w:val="24"/>
        </w:rPr>
        <w:t xml:space="preserve">签字</w:t>
      </w:r>
      <w:r>
        <w:rPr>
          <w:rFonts w:hint="eastAsia" w:ascii="宋体" w:hAnsi="宋体" w:cs="宋体"/>
          <w:spacing w:val="-3"/>
          <w:sz w:val="24"/>
        </w:rPr>
        <w:t xml:space="preserve">)</w:t>
      </w:r>
      <w:r>
        <w:rPr>
          <w:rFonts w:hint="eastAsia" w:ascii="宋体" w:hAnsi="宋体"/>
          <w:spacing w:val="-4"/>
          <w:sz w:val="24"/>
        </w:rPr>
      </w:r>
      <w:r/>
    </w:p>
    <w:p>
      <w:pPr>
        <w:pStyle w:val="1136"/>
        <w:ind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sz w:val="24"/>
        </w:rPr>
      </w:pP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sz w:val="24"/>
        </w:rPr>
        <w:t xml:space="preserve">年</w:t>
      </w:r>
      <w:r>
        <w:rPr>
          <w:rFonts w:hint="eastAsia" w:ascii="宋体" w:hAnsi="宋体" w:cs="宋体"/>
          <w:sz w:val="24"/>
          <w:u w:val="single"/>
        </w:rPr>
        <w:tab/>
      </w:r>
      <w:r>
        <w:rPr>
          <w:rFonts w:hint="eastAsia" w:ascii="宋体" w:hAnsi="宋体"/>
          <w:sz w:val="24"/>
        </w:rPr>
        <w:t xml:space="preserve">月      日</w:t>
      </w:r>
      <w:r>
        <w:rPr>
          <w:rFonts w:hint="eastAsia" w:ascii="宋体" w:hAnsi="宋体"/>
          <w:sz w:val="24"/>
        </w:rPr>
        <w:tab/>
      </w:r>
      <w:r>
        <w:rPr>
          <w:rFonts w:hint="eastAsia" w:ascii="宋体" w:hAnsi="宋体" w:cs="宋体"/>
          <w:sz w:val="24"/>
          <w:u w:val="single"/>
        </w:rPr>
        <w:tab/>
      </w:r>
      <w:r>
        <w:rPr>
          <w:rFonts w:hint="eastAsia" w:ascii="宋体" w:hAnsi="宋体"/>
          <w:sz w:val="24"/>
        </w:rPr>
        <w:t xml:space="preserve">年</w:t>
      </w:r>
      <w:r>
        <w:rPr>
          <w:rFonts w:hint="eastAsia" w:ascii="宋体" w:hAnsi="宋体" w:cs="宋体"/>
          <w:sz w:val="24"/>
          <w:u w:val="single"/>
        </w:rPr>
        <w:tab/>
      </w:r>
      <w:r>
        <w:rPr>
          <w:rFonts w:hint="eastAsia" w:ascii="宋体" w:hAnsi="宋体"/>
          <w:sz w:val="24"/>
        </w:rPr>
        <w:t xml:space="preserve">月</w:t>
      </w:r>
      <w:r>
        <w:rPr>
          <w:rFonts w:hint="eastAsia" w:ascii="宋体" w:hAnsi="宋体" w:cs="宋体"/>
          <w:sz w:val="24"/>
          <w:u w:val="single"/>
        </w:rPr>
        <w:tab/>
      </w:r>
      <w:r>
        <w:rPr>
          <w:rFonts w:hint="eastAsia" w:ascii="宋体" w:hAnsi="宋体"/>
          <w:sz w:val="24"/>
        </w:rPr>
        <w:t xml:space="preserve">日</w:t>
      </w:r>
      <w:r>
        <w:rPr>
          <w:rFonts w:hint="eastAsia" w:ascii="宋体" w:hAnsi="宋体"/>
          <w:sz w:val="24"/>
        </w:rPr>
      </w:r>
      <w:r/>
    </w:p>
    <w:p>
      <w:pPr>
        <w:pStyle w:val="1136"/>
        <w:jc w:val="left"/>
        <w:spacing w:line="440" w:lineRule="exact"/>
        <w:rPr>
          <w:rFonts w:hint="eastAsia" w:ascii="宋体" w:hAnsi="宋体" w:cs="宋体"/>
          <w:sz w:val="25"/>
          <w:szCs w:val="25"/>
        </w:rPr>
      </w:pPr>
      <w:r>
        <w:rPr>
          <w:rFonts w:hint="eastAsia" w:ascii="宋体" w:hAnsi="宋体" w:cs="宋体"/>
          <w:sz w:val="25"/>
          <w:szCs w:val="25"/>
        </w:rPr>
      </w:r>
      <w:r/>
    </w:p>
    <w:p>
      <w:pPr>
        <w:pStyle w:val="1136"/>
        <w:jc w:val="left"/>
        <w:widowControl/>
        <w:rPr>
          <w:rFonts w:hint="eastAsia" w:ascii="宋体" w:hAnsi="宋体" w:cs="宋体"/>
          <w:sz w:val="24"/>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sz w:val="24"/>
        </w:rPr>
      </w:r>
      <w:r/>
    </w:p>
    <w:p>
      <w:pPr>
        <w:pStyle w:val="1136"/>
        <w:ind w:left="120"/>
        <w:jc w:val="center"/>
        <w:spacing w:line="440" w:lineRule="exact"/>
        <w:rPr>
          <w:rFonts w:hint="eastAsia" w:ascii="宋体" w:hAnsi="宋体" w:cs="宋体"/>
          <w:sz w:val="34"/>
          <w:szCs w:val="34"/>
        </w:rPr>
      </w:pPr>
      <w:r>
        <w:rPr>
          <w:rFonts w:hint="eastAsia" w:ascii="宋体" w:hAnsi="宋体"/>
          <w:sz w:val="32"/>
          <w:szCs w:val="32"/>
        </w:rPr>
        <w:t xml:space="preserve">安全生产合同</w:t>
      </w:r>
      <w:r>
        <w:rPr>
          <w:rFonts w:hint="eastAsia" w:ascii="宋体" w:hAnsi="宋体" w:cs="宋体"/>
          <w:sz w:val="34"/>
          <w:szCs w:val="34"/>
        </w:rPr>
      </w:r>
      <w:r/>
    </w:p>
    <w:p>
      <w:pPr>
        <w:pStyle w:val="1136"/>
        <w:ind w:left="100" w:right="179" w:firstLine="720"/>
        <w:jc w:val="left"/>
        <w:spacing w:line="440" w:lineRule="exact"/>
        <w:rPr>
          <w:rFonts w:hint="eastAsia" w:ascii="宋体" w:hAnsi="宋体"/>
          <w:sz w:val="24"/>
        </w:rPr>
      </w:pPr>
      <w:r>
        <w:rPr>
          <w:rFonts w:hint="eastAsia" w:ascii="宋体" w:hAnsi="宋体"/>
          <w:sz w:val="24"/>
        </w:rPr>
        <w:t xml:space="preserve">为在</w:t>
      </w:r>
      <w:r>
        <w:rPr>
          <w:rFonts w:hint="eastAsia" w:ascii="宋体" w:hAnsi="宋体"/>
          <w:sz w:val="24"/>
          <w:u w:val="single"/>
        </w:rPr>
        <w:t xml:space="preserve">        </w:t>
      </w:r>
      <w:r>
        <w:rPr>
          <w:rFonts w:hint="eastAsia" w:ascii="宋体" w:hAnsi="宋体"/>
          <w:spacing w:val="-3"/>
          <w:sz w:val="24"/>
        </w:rPr>
        <w:t xml:space="preserve">（项目名称</w:t>
      </w:r>
      <w:r>
        <w:rPr>
          <w:rFonts w:hint="eastAsia" w:ascii="宋体" w:hAnsi="宋体"/>
          <w:sz w:val="24"/>
        </w:rPr>
        <w:t xml:space="preserve">）施工合同的实施过程中创造安全、高效的施工环境，切实 </w:t>
      </w:r>
      <w:r>
        <w:rPr>
          <w:rFonts w:hint="eastAsia" w:ascii="宋体" w:hAnsi="宋体"/>
          <w:spacing w:val="3"/>
          <w:sz w:val="24"/>
        </w:rPr>
        <w:t xml:space="preserve">搞好本项目的安全管理工作，本项目发包人</w:t>
      </w:r>
      <w:r>
        <w:rPr>
          <w:rFonts w:hint="eastAsia" w:ascii="宋体" w:hAnsi="宋体" w:cs="宋体"/>
          <w:sz w:val="24"/>
          <w:u w:val="single"/>
        </w:rPr>
        <w:t xml:space="preserve">泰州市苏陈镇人民政府</w:t>
      </w:r>
      <w:r>
        <w:rPr>
          <w:rFonts w:hint="eastAsia" w:ascii="宋体" w:hAnsi="宋体" w:cs="宋体"/>
          <w:spacing w:val="-14"/>
          <w:sz w:val="24"/>
        </w:rPr>
        <w:t xml:space="preserve">(</w:t>
      </w:r>
      <w:r>
        <w:rPr>
          <w:rFonts w:hint="eastAsia" w:ascii="宋体" w:hAnsi="宋体"/>
          <w:spacing w:val="-9"/>
          <w:sz w:val="24"/>
        </w:rPr>
        <w:t xml:space="preserve">发包人名称，以下简称</w:t>
      </w:r>
      <w:r>
        <w:rPr>
          <w:rFonts w:hint="eastAsia" w:ascii="宋体" w:hAnsi="宋体" w:cs="宋体"/>
          <w:spacing w:val="-9"/>
          <w:sz w:val="24"/>
        </w:rPr>
        <w:t xml:space="preserve">“</w:t>
      </w:r>
      <w:r>
        <w:rPr>
          <w:rFonts w:hint="eastAsia" w:ascii="宋体" w:hAnsi="宋体"/>
          <w:spacing w:val="-9"/>
          <w:sz w:val="24"/>
        </w:rPr>
        <w:t xml:space="preserve">发包人</w:t>
      </w:r>
      <w:r>
        <w:rPr>
          <w:rFonts w:hint="eastAsia" w:ascii="宋体" w:hAnsi="宋体" w:cs="宋体"/>
          <w:spacing w:val="-9"/>
          <w:sz w:val="24"/>
        </w:rPr>
        <w:t xml:space="preserve">”)</w:t>
      </w:r>
      <w:r>
        <w:rPr>
          <w:rFonts w:hint="eastAsia" w:ascii="宋体" w:hAnsi="宋体"/>
          <w:spacing w:val="-9"/>
          <w:sz w:val="24"/>
        </w:rPr>
        <w:t xml:space="preserve">与</w:t>
      </w:r>
      <w:r>
        <w:rPr>
          <w:rFonts w:hint="eastAsia" w:ascii="宋体" w:hAnsi="宋体"/>
          <w:spacing w:val="-118"/>
          <w:sz w:val="24"/>
        </w:rPr>
        <w:t xml:space="preserve"> </w:t>
      </w:r>
      <w:r>
        <w:rPr>
          <w:rFonts w:hint="eastAsia" w:ascii="宋体" w:hAnsi="宋体"/>
          <w:sz w:val="24"/>
        </w:rPr>
        <w:t xml:space="preserve">承包人</w:t>
      </w:r>
      <w:r>
        <w:rPr>
          <w:rFonts w:hint="eastAsia" w:ascii="宋体" w:hAnsi="宋体"/>
          <w:sz w:val="24"/>
          <w:u w:val="single"/>
        </w:rPr>
        <w:t xml:space="preserve">         </w:t>
      </w:r>
      <w:r>
        <w:rPr>
          <w:rFonts w:hint="eastAsia" w:ascii="宋体" w:hAnsi="宋体" w:cs="宋体"/>
          <w:spacing w:val="-9"/>
          <w:sz w:val="24"/>
        </w:rPr>
        <w:t xml:space="preserve"> (</w:t>
      </w:r>
      <w:r>
        <w:rPr>
          <w:rFonts w:hint="eastAsia" w:ascii="宋体" w:hAnsi="宋体"/>
          <w:spacing w:val="-9"/>
          <w:sz w:val="24"/>
        </w:rPr>
        <w:t xml:space="preserve">承包人名称，以下简称</w:t>
      </w:r>
      <w:r>
        <w:rPr>
          <w:rFonts w:hint="eastAsia" w:ascii="宋体" w:hAnsi="宋体" w:cs="宋体"/>
          <w:spacing w:val="-9"/>
          <w:sz w:val="24"/>
        </w:rPr>
        <w:t xml:space="preserve">“</w:t>
      </w:r>
      <w:r>
        <w:rPr>
          <w:rFonts w:hint="eastAsia" w:ascii="宋体" w:hAnsi="宋体"/>
          <w:spacing w:val="-9"/>
          <w:sz w:val="24"/>
        </w:rPr>
        <w:t xml:space="preserve">承包人</w:t>
      </w:r>
      <w:r>
        <w:rPr>
          <w:rFonts w:hint="eastAsia" w:ascii="宋体" w:hAnsi="宋体" w:cs="宋体"/>
          <w:spacing w:val="-9"/>
          <w:sz w:val="24"/>
        </w:rPr>
        <w:t xml:space="preserve">”)</w:t>
      </w:r>
      <w:r>
        <w:rPr>
          <w:rFonts w:hint="eastAsia" w:ascii="宋体" w:hAnsi="宋体" w:cs="宋体"/>
          <w:spacing w:val="1"/>
          <w:sz w:val="24"/>
        </w:rPr>
        <w:t xml:space="preserve"> </w:t>
      </w:r>
      <w:r>
        <w:rPr>
          <w:rFonts w:hint="eastAsia" w:ascii="宋体" w:hAnsi="宋体"/>
          <w:sz w:val="24"/>
        </w:rPr>
        <w:t xml:space="preserve">特此签订安全生产合同：</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1.</w:t>
      </w:r>
      <w:r>
        <w:rPr>
          <w:rFonts w:hint="eastAsia" w:ascii="宋体" w:hAnsi="宋体"/>
          <w:sz w:val="24"/>
        </w:rPr>
        <w:t xml:space="preserve">发包人职责</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(1)</w:t>
      </w:r>
      <w:r>
        <w:rPr>
          <w:rFonts w:hint="eastAsia" w:ascii="宋体" w:hAnsi="宋体" w:cs="宋体"/>
          <w:spacing w:val="-25"/>
          <w:sz w:val="24"/>
        </w:rPr>
        <w:t xml:space="preserve"> </w:t>
      </w:r>
      <w:r>
        <w:rPr>
          <w:rFonts w:hint="eastAsia" w:ascii="宋体" w:hAnsi="宋体"/>
          <w:sz w:val="24"/>
        </w:rPr>
        <w:t xml:space="preserve">严格遵守国家有关安全生产的法律法规，认真执行工程承包合同中的有关安全要求。</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(2) </w:t>
      </w:r>
      <w:r>
        <w:rPr>
          <w:rFonts w:hint="eastAsia" w:ascii="宋体" w:hAnsi="宋体"/>
          <w:sz w:val="24"/>
        </w:rPr>
        <w:t xml:space="preserve">按照</w:t>
      </w:r>
      <w:r>
        <w:rPr>
          <w:rFonts w:hint="eastAsia" w:ascii="宋体" w:hAnsi="宋体" w:cs="宋体"/>
          <w:sz w:val="24"/>
        </w:rPr>
        <w:t xml:space="preserve">“</w:t>
      </w:r>
      <w:r>
        <w:rPr>
          <w:rFonts w:hint="eastAsia" w:ascii="宋体" w:hAnsi="宋体"/>
          <w:sz w:val="24"/>
        </w:rPr>
        <w:t xml:space="preserve">安全第一、预防为主</w:t>
      </w:r>
      <w:r>
        <w:rPr>
          <w:rFonts w:hint="eastAsia" w:ascii="宋体" w:hAnsi="宋体" w:cs="宋体"/>
          <w:sz w:val="24"/>
        </w:rPr>
        <w:t xml:space="preserve">”</w:t>
      </w:r>
      <w:r>
        <w:rPr>
          <w:rFonts w:hint="eastAsia" w:ascii="宋体" w:hAnsi="宋体"/>
          <w:sz w:val="24"/>
        </w:rPr>
        <w:t xml:space="preserve">和坚持</w:t>
      </w:r>
      <w:r>
        <w:rPr>
          <w:rFonts w:hint="eastAsia" w:ascii="宋体" w:hAnsi="宋体" w:cs="宋体"/>
          <w:sz w:val="24"/>
        </w:rPr>
        <w:t xml:space="preserve">“</w:t>
      </w:r>
      <w:r>
        <w:rPr>
          <w:rFonts w:hint="eastAsia" w:ascii="宋体" w:hAnsi="宋体"/>
          <w:sz w:val="24"/>
        </w:rPr>
        <w:t xml:space="preserve">管生产必须管安全</w:t>
      </w:r>
      <w:r>
        <w:rPr>
          <w:rFonts w:hint="eastAsia" w:ascii="宋体" w:hAnsi="宋体" w:cs="宋体"/>
          <w:sz w:val="24"/>
        </w:rPr>
        <w:t xml:space="preserve">”</w:t>
      </w:r>
      <w:r>
        <w:rPr>
          <w:rFonts w:hint="eastAsia" w:ascii="宋体" w:hAnsi="宋体"/>
          <w:sz w:val="24"/>
        </w:rPr>
        <w:t xml:space="preserve">的原则进行安全生产管理，做到生产与安全工作同时计划、布置、检查、总结和评比。</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(3)</w:t>
      </w:r>
      <w:r>
        <w:rPr>
          <w:rFonts w:hint="eastAsia" w:ascii="宋体" w:hAnsi="宋体" w:cs="宋体"/>
          <w:spacing w:val="-25"/>
          <w:sz w:val="24"/>
        </w:rPr>
        <w:t xml:space="preserve"> </w:t>
      </w:r>
      <w:r>
        <w:rPr>
          <w:rFonts w:hint="eastAsia" w:ascii="宋体" w:hAnsi="宋体"/>
          <w:sz w:val="24"/>
        </w:rPr>
        <w:t xml:space="preserve">重要的安全设施必须坚持与主体工程</w:t>
      </w:r>
      <w:r>
        <w:rPr>
          <w:rFonts w:hint="eastAsia" w:ascii="宋体" w:hAnsi="宋体" w:cs="宋体"/>
          <w:sz w:val="24"/>
        </w:rPr>
        <w:t xml:space="preserve">“</w:t>
      </w:r>
      <w:r>
        <w:rPr>
          <w:rFonts w:hint="eastAsia" w:ascii="宋体" w:hAnsi="宋体"/>
          <w:sz w:val="24"/>
        </w:rPr>
        <w:t xml:space="preserve">三同时</w:t>
      </w:r>
      <w:r>
        <w:rPr>
          <w:rFonts w:hint="eastAsia" w:ascii="宋体" w:hAnsi="宋体" w:cs="宋体"/>
          <w:sz w:val="24"/>
        </w:rPr>
        <w:t xml:space="preserve">”</w:t>
      </w:r>
      <w:r>
        <w:rPr>
          <w:rFonts w:hint="eastAsia" w:ascii="宋体" w:hAnsi="宋体"/>
          <w:sz w:val="24"/>
        </w:rPr>
        <w:t xml:space="preserve">的原则，即：同时设计、审批，同时施工，同时验收，投入使用。</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(4) </w:t>
      </w:r>
      <w:r>
        <w:rPr>
          <w:rFonts w:hint="eastAsia" w:ascii="宋体" w:hAnsi="宋体"/>
          <w:sz w:val="24"/>
        </w:rPr>
        <w:t xml:space="preserve">定期召开安全生产调度会，及时传达中央及地方有关安全生产的精神。</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(5)</w:t>
      </w:r>
      <w:r>
        <w:rPr>
          <w:rFonts w:hint="eastAsia" w:ascii="宋体" w:hAnsi="宋体" w:cs="宋体"/>
          <w:spacing w:val="-25"/>
          <w:sz w:val="24"/>
        </w:rPr>
        <w:t xml:space="preserve"> </w:t>
      </w:r>
      <w:r>
        <w:rPr>
          <w:rFonts w:hint="eastAsia" w:ascii="宋体" w:hAnsi="宋体"/>
          <w:sz w:val="24"/>
        </w:rPr>
        <w:t xml:space="preserve">组织对承包人</w:t>
      </w:r>
      <w:r>
        <w:rPr>
          <w:rFonts w:hint="eastAsia" w:ascii="宋体" w:hAnsi="宋体"/>
          <w:sz w:val="24"/>
        </w:rPr>
        <w:t xml:space="preserve">施工现场进行安全生产检查，监督承包人及时处理发现的各种安全隐患。</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2.</w:t>
      </w:r>
      <w:r>
        <w:rPr>
          <w:rFonts w:hint="eastAsia" w:ascii="宋体" w:hAnsi="宋体"/>
          <w:sz w:val="24"/>
        </w:rPr>
        <w:t xml:space="preserve">承包人职责</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(1)</w:t>
      </w:r>
      <w:r>
        <w:rPr>
          <w:rFonts w:hint="eastAsia" w:ascii="宋体" w:hAnsi="宋体" w:cs="宋体"/>
          <w:spacing w:val="-3"/>
          <w:sz w:val="24"/>
        </w:rPr>
        <w:t xml:space="preserve"> </w:t>
      </w:r>
      <w:r>
        <w:rPr>
          <w:rFonts w:hint="eastAsia" w:ascii="宋体" w:hAnsi="宋体"/>
          <w:sz w:val="24"/>
        </w:rPr>
        <w:t xml:space="preserve">严格遵守《中华人民共和国安全生产法》、《建设工程安全生产管理条例》等国家有关安全生产的法律法规》、《公路水运工程安全生产监督管理办法》、《公路工</w:t>
      </w:r>
      <w:r>
        <w:rPr>
          <w:rFonts w:hint="eastAsia" w:ascii="宋体" w:hAnsi="宋体"/>
          <w:spacing w:val="2"/>
          <w:sz w:val="24"/>
        </w:rPr>
        <w:t xml:space="preserve">程施工安全技术规程</w:t>
      </w:r>
      <w:r>
        <w:rPr>
          <w:rFonts w:hint="eastAsia" w:ascii="宋体" w:hAnsi="宋体"/>
          <w:sz w:val="24"/>
        </w:rPr>
        <w:t xml:space="preserve">》</w:t>
      </w:r>
      <w:r>
        <w:rPr>
          <w:rFonts w:hint="eastAsia" w:ascii="宋体" w:hAnsi="宋体"/>
          <w:spacing w:val="2"/>
          <w:sz w:val="24"/>
        </w:rPr>
        <w:t xml:space="preserve">和《公路筑养路机械</w:t>
      </w:r>
      <w:r>
        <w:rPr>
          <w:rFonts w:hint="eastAsia" w:ascii="宋体" w:hAnsi="宋体"/>
          <w:sz w:val="24"/>
        </w:rPr>
        <w:t xml:space="preserve">操</w:t>
      </w:r>
      <w:r>
        <w:rPr>
          <w:rFonts w:hint="eastAsia" w:ascii="宋体" w:hAnsi="宋体"/>
          <w:spacing w:val="2"/>
          <w:sz w:val="24"/>
        </w:rPr>
        <w:t xml:space="preserve">作规程》等有关安全生产的规定。认</w:t>
      </w:r>
      <w:r>
        <w:rPr>
          <w:rFonts w:hint="eastAsia" w:ascii="宋体" w:hAnsi="宋体"/>
          <w:sz w:val="24"/>
        </w:rPr>
        <w:t xml:space="preserve">真执行工程承包合同中的有关安全要求。</w:t>
      </w:r>
      <w:r>
        <w:rPr>
          <w:rFonts w:hint="eastAsia" w:ascii="宋体" w:hAnsi="宋体"/>
          <w:sz w:val="24"/>
        </w:rPr>
      </w:r>
      <w:r/>
    </w:p>
    <w:p>
      <w:pPr>
        <w:pStyle w:val="1136"/>
        <w:ind w:right="223" w:firstLine="480"/>
        <w:spacing w:line="440" w:lineRule="exact"/>
        <w:rPr>
          <w:rFonts w:hint="eastAsia" w:ascii="宋体" w:hAnsi="宋体"/>
          <w:sz w:val="24"/>
        </w:rPr>
      </w:pPr>
      <w:r>
        <w:rPr>
          <w:rFonts w:hint="eastAsia" w:ascii="宋体" w:hAnsi="宋体" w:cs="宋体"/>
          <w:sz w:val="24"/>
        </w:rPr>
        <w:t xml:space="preserve">(2)</w:t>
      </w:r>
      <w:r>
        <w:rPr>
          <w:rFonts w:hint="eastAsia" w:ascii="宋体" w:hAnsi="宋体"/>
          <w:sz w:val="24"/>
        </w:rPr>
        <w:t xml:space="preserve">坚持</w:t>
      </w:r>
      <w:r>
        <w:rPr>
          <w:rFonts w:hint="eastAsia" w:ascii="宋体" w:hAnsi="宋体" w:cs="宋体"/>
          <w:sz w:val="24"/>
        </w:rPr>
        <w:t xml:space="preserve">“</w:t>
      </w:r>
      <w:r>
        <w:rPr>
          <w:rFonts w:hint="eastAsia" w:ascii="宋体" w:hAnsi="宋体"/>
          <w:sz w:val="24"/>
        </w:rPr>
        <w:t xml:space="preserve">安全第一、预防为主</w:t>
      </w:r>
      <w:r>
        <w:rPr>
          <w:rFonts w:hint="eastAsia" w:ascii="宋体" w:hAnsi="宋体" w:cs="宋体"/>
          <w:sz w:val="24"/>
        </w:rPr>
        <w:t xml:space="preserve">”</w:t>
      </w:r>
      <w:r>
        <w:rPr>
          <w:rFonts w:hint="eastAsia" w:ascii="宋体" w:hAnsi="宋体"/>
          <w:sz w:val="24"/>
        </w:rPr>
        <w:t xml:space="preserve">和</w:t>
      </w:r>
      <w:r>
        <w:rPr>
          <w:rFonts w:hint="eastAsia" w:ascii="宋体" w:hAnsi="宋体" w:cs="宋体"/>
          <w:sz w:val="24"/>
        </w:rPr>
        <w:t xml:space="preserve">“</w:t>
      </w:r>
      <w:r>
        <w:rPr>
          <w:rFonts w:hint="eastAsia" w:ascii="宋体" w:hAnsi="宋体"/>
          <w:sz w:val="24"/>
        </w:rPr>
        <w:t xml:space="preserve">管生产必须管安全</w:t>
      </w:r>
      <w:r>
        <w:rPr>
          <w:rFonts w:hint="eastAsia" w:ascii="宋体" w:hAnsi="宋体" w:cs="宋体"/>
          <w:sz w:val="24"/>
        </w:rPr>
        <w:t xml:space="preserve">”</w:t>
      </w:r>
      <w:r>
        <w:rPr>
          <w:rFonts w:hint="eastAsia" w:ascii="宋体" w:hAnsi="宋体"/>
          <w:sz w:val="24"/>
        </w:rPr>
        <w:t xml:space="preserve">的原则，加强安全生产宣传教育，增强全员安全生产意识，建立健全各项安全生产的管理机构和安全生产管理制</w:t>
      </w:r>
      <w:r>
        <w:rPr>
          <w:rFonts w:hint="eastAsia" w:ascii="宋体" w:hAnsi="宋体"/>
          <w:spacing w:val="-47"/>
          <w:sz w:val="24"/>
        </w:rPr>
        <w:t xml:space="preserve"> </w:t>
      </w:r>
      <w:r>
        <w:rPr>
          <w:rFonts w:hint="eastAsia" w:ascii="宋体" w:hAnsi="宋体"/>
          <w:sz w:val="24"/>
        </w:rPr>
        <w:t xml:space="preserve">度，配备专职及兼职安全检查人员，有组织有领导地开展安全生产活动。各级领导、工程</w:t>
      </w:r>
      <w:r>
        <w:rPr>
          <w:rFonts w:hint="eastAsia" w:ascii="宋体" w:hAnsi="宋体"/>
          <w:spacing w:val="-47"/>
          <w:sz w:val="24"/>
        </w:rPr>
        <w:t xml:space="preserve"> </w:t>
      </w:r>
      <w:r>
        <w:rPr>
          <w:rFonts w:hint="eastAsia" w:ascii="宋体" w:hAnsi="宋体"/>
          <w:sz w:val="24"/>
        </w:rPr>
        <w:t xml:space="preserve">技术人员、生产管理人员和具体操作人员，必须熟悉和遵守本合同的各项规定，做到生产</w:t>
      </w:r>
      <w:r>
        <w:rPr>
          <w:rFonts w:hint="eastAsia" w:ascii="宋体" w:hAnsi="宋体"/>
          <w:spacing w:val="-63"/>
          <w:sz w:val="24"/>
        </w:rPr>
        <w:t xml:space="preserve"> </w:t>
      </w:r>
      <w:r>
        <w:rPr>
          <w:rFonts w:hint="eastAsia" w:ascii="宋体" w:hAnsi="宋体"/>
          <w:sz w:val="24"/>
        </w:rPr>
        <w:t xml:space="preserve">与安全工作同时计划、布置、检查、总结和评比。</w:t>
      </w:r>
      <w:r>
        <w:rPr>
          <w:rFonts w:hint="eastAsia" w:ascii="宋体" w:hAnsi="宋体"/>
          <w:sz w:val="24"/>
        </w:rPr>
      </w:r>
      <w:r/>
    </w:p>
    <w:p>
      <w:pPr>
        <w:pStyle w:val="1136"/>
        <w:ind w:firstLine="456"/>
        <w:jc w:val="left"/>
        <w:spacing w:line="440" w:lineRule="exact"/>
        <w:rPr>
          <w:rFonts w:hint="eastAsia" w:ascii="宋体" w:hAnsi="宋体"/>
          <w:sz w:val="24"/>
        </w:rPr>
      </w:pPr>
      <w:r>
        <w:rPr>
          <w:rFonts w:hint="eastAsia" w:ascii="宋体" w:hAnsi="宋体" w:cs="宋体"/>
          <w:spacing w:val="-6"/>
          <w:sz w:val="24"/>
        </w:rPr>
        <w:t xml:space="preserve">(3)</w:t>
      </w:r>
      <w:r>
        <w:rPr>
          <w:rFonts w:hint="eastAsia" w:ascii="宋体" w:hAnsi="宋体"/>
          <w:spacing w:val="-6"/>
          <w:sz w:val="24"/>
        </w:rPr>
        <w:t xml:space="preserve">建立健全安全生产责任制。从派往项目实施的项目经理到生产工人</w:t>
      </w:r>
      <w:r>
        <w:rPr>
          <w:rFonts w:hint="eastAsia" w:ascii="宋体" w:hAnsi="宋体" w:cs="宋体"/>
          <w:spacing w:val="-6"/>
          <w:sz w:val="24"/>
        </w:rPr>
        <w:t xml:space="preserve">(</w:t>
      </w:r>
      <w:r>
        <w:rPr>
          <w:rFonts w:hint="eastAsia" w:ascii="宋体" w:hAnsi="宋体"/>
          <w:spacing w:val="-6"/>
          <w:sz w:val="24"/>
        </w:rPr>
        <w:t xml:space="preserve">包括临</w:t>
      </w:r>
      <w:r>
        <w:rPr>
          <w:rFonts w:hint="eastAsia" w:ascii="宋体" w:hAnsi="宋体"/>
          <w:spacing w:val="-48"/>
          <w:sz w:val="24"/>
        </w:rPr>
        <w:t xml:space="preserve"> </w:t>
      </w:r>
      <w:r>
        <w:rPr>
          <w:rFonts w:hint="eastAsia" w:ascii="宋体" w:hAnsi="宋体"/>
          <w:sz w:val="24"/>
        </w:rPr>
        <w:t xml:space="preserve">时雇请的</w:t>
      </w:r>
      <w:r>
        <w:rPr>
          <w:rFonts w:hint="eastAsia" w:ascii="宋体" w:hAnsi="宋体"/>
          <w:spacing w:val="-3"/>
          <w:sz w:val="24"/>
        </w:rPr>
        <w:t xml:space="preserve">民工</w:t>
      </w:r>
      <w:r>
        <w:rPr>
          <w:rFonts w:hint="eastAsia" w:ascii="宋体" w:hAnsi="宋体" w:cs="宋体"/>
          <w:spacing w:val="-3"/>
          <w:sz w:val="24"/>
        </w:rPr>
        <w:t xml:space="preserve">)</w:t>
      </w:r>
      <w:r>
        <w:rPr>
          <w:rFonts w:hint="eastAsia" w:ascii="宋体" w:hAnsi="宋体"/>
          <w:spacing w:val="-3"/>
          <w:sz w:val="24"/>
        </w:rPr>
        <w:t xml:space="preserve">的安全生产管理系统必须做到纵向到底，一环不漏；各职能部门、人</w:t>
      </w:r>
      <w:r>
        <w:rPr>
          <w:rFonts w:hint="eastAsia" w:ascii="宋体" w:hAnsi="宋体"/>
          <w:sz w:val="24"/>
        </w:rPr>
        <w:t xml:space="preserve">员的安全生产责</w:t>
      </w:r>
      <w:r>
        <w:rPr>
          <w:rFonts w:hint="eastAsia" w:ascii="宋体" w:hAnsi="宋体"/>
          <w:spacing w:val="-4"/>
          <w:sz w:val="24"/>
        </w:rPr>
        <w:t xml:space="preserve">任制做到横向到边，人人有责。项目经理是安全生产的第一责任人。现场设置的安全机构，</w:t>
      </w:r>
      <w:r>
        <w:rPr>
          <w:rFonts w:hint="eastAsia" w:ascii="宋体" w:hAnsi="宋体"/>
          <w:spacing w:val="-111"/>
          <w:sz w:val="24"/>
        </w:rPr>
        <w:t xml:space="preserve"> </w:t>
      </w:r>
      <w:r>
        <w:rPr>
          <w:rFonts w:hint="eastAsia" w:ascii="宋体" w:hAnsi="宋体"/>
          <w:sz w:val="24"/>
        </w:rPr>
        <w:t xml:space="preserve">应按《公路水运工程安全生产监督管理办法》规定的最低数量和资质条件配备专职安全</w:t>
      </w:r>
      <w:r>
        <w:rPr>
          <w:rFonts w:hint="eastAsia" w:ascii="宋体" w:hAnsi="宋体"/>
          <w:sz w:val="24"/>
        </w:rPr>
        <w:t xml:space="preserve">生产管理人员，专职负责所有员工的安全和治安保卫工作及预防事故的发生。安全机构人员 有权按有关规定发布指令，并采取保护性措施防止事故发生。</w:t>
      </w:r>
      <w:r>
        <w:rPr>
          <w:rFonts w:hint="eastAsia" w:ascii="宋体" w:hAnsi="宋体"/>
          <w:sz w:val="24"/>
        </w:rPr>
      </w:r>
      <w:r/>
    </w:p>
    <w:p>
      <w:pPr>
        <w:pStyle w:val="1136"/>
        <w:ind w:firstLine="472"/>
        <w:jc w:val="left"/>
        <w:spacing w:line="440" w:lineRule="exact"/>
        <w:rPr>
          <w:rFonts w:hint="eastAsia" w:ascii="宋体" w:hAnsi="宋体"/>
          <w:sz w:val="24"/>
        </w:rPr>
      </w:pPr>
      <w:r>
        <w:rPr>
          <w:rFonts w:hint="eastAsia" w:ascii="宋体" w:hAnsi="宋体" w:cs="宋体"/>
          <w:spacing w:val="-2"/>
          <w:sz w:val="24"/>
        </w:rPr>
        <w:t xml:space="preserve">(4)</w:t>
      </w:r>
      <w:r>
        <w:rPr>
          <w:rFonts w:hint="eastAsia" w:ascii="宋体" w:hAnsi="宋体"/>
          <w:spacing w:val="-2"/>
          <w:sz w:val="24"/>
        </w:rPr>
        <w:t xml:space="preserve">承包人在任何时候都应采取各种合理的预防措施，防止其员工发生任何违</w:t>
      </w:r>
      <w:r>
        <w:rPr>
          <w:rFonts w:hint="eastAsia" w:ascii="宋体" w:hAnsi="宋体"/>
          <w:spacing w:val="-2"/>
          <w:position w:val="1"/>
          <w:sz w:val="24"/>
        </w:rPr>
        <w:t xml:space="preserve">法、违</w:t>
      </w:r>
      <w:r>
        <w:rPr>
          <w:rFonts w:hint="eastAsia" w:ascii="宋体" w:hAnsi="宋体"/>
          <w:sz w:val="24"/>
        </w:rPr>
        <w:t xml:space="preserve">禁、暴力或妨碍治安的行为。</w:t>
      </w:r>
      <w:r>
        <w:rPr>
          <w:rFonts w:hint="eastAsia" w:ascii="宋体" w:hAnsi="宋体"/>
          <w:sz w:val="24"/>
        </w:rPr>
      </w:r>
      <w:r/>
    </w:p>
    <w:p>
      <w:pPr>
        <w:pStyle w:val="1136"/>
        <w:ind w:right="122" w:firstLine="480"/>
        <w:spacing w:line="440" w:lineRule="exact"/>
        <w:rPr>
          <w:rFonts w:hint="eastAsia" w:ascii="宋体" w:hAnsi="宋体"/>
          <w:sz w:val="24"/>
        </w:rPr>
      </w:pPr>
      <w:r>
        <w:rPr>
          <w:rFonts w:hint="eastAsia" w:ascii="宋体" w:hAnsi="宋体" w:cs="宋体"/>
          <w:sz w:val="24"/>
        </w:rPr>
        <w:t xml:space="preserve">(5)</w:t>
      </w:r>
      <w:r>
        <w:rPr>
          <w:rFonts w:hint="eastAsia" w:ascii="宋体" w:hAnsi="宋体"/>
          <w:sz w:val="24"/>
        </w:rPr>
        <w:t xml:space="preserve">承包人必须具有劳动安全管理部门颁发的安全生产考核合格证书，参加施</w:t>
      </w:r>
      <w:r>
        <w:rPr>
          <w:rFonts w:hint="eastAsia" w:ascii="宋体" w:hAnsi="宋体"/>
          <w:spacing w:val="-47"/>
          <w:sz w:val="24"/>
        </w:rPr>
        <w:t xml:space="preserve"> </w:t>
      </w:r>
      <w:r>
        <w:rPr>
          <w:rFonts w:hint="eastAsia" w:ascii="宋体" w:hAnsi="宋体"/>
          <w:sz w:val="24"/>
        </w:rPr>
        <w:t xml:space="preserve">工的人员，必须接受安全技术教育，熟知和遵守本工种的各项安全技术操作规程，定期进行安全</w:t>
      </w:r>
      <w:r>
        <w:rPr>
          <w:rFonts w:hint="eastAsia" w:ascii="宋体" w:hAnsi="宋体"/>
          <w:spacing w:val="-118"/>
          <w:sz w:val="24"/>
        </w:rPr>
        <w:t xml:space="preserve"> </w:t>
      </w:r>
      <w:r>
        <w:rPr>
          <w:rFonts w:hint="eastAsia" w:ascii="宋体" w:hAnsi="宋体"/>
          <w:sz w:val="24"/>
        </w:rPr>
        <w:t xml:space="preserve">技术考核，合格者方准上岗操作。对于从事电气、起重、建筑登高架设作业、锅炉、压力</w:t>
      </w:r>
      <w:r>
        <w:rPr>
          <w:rFonts w:hint="eastAsia" w:ascii="宋体" w:hAnsi="宋体"/>
          <w:spacing w:val="-118"/>
          <w:sz w:val="24"/>
        </w:rPr>
        <w:t xml:space="preserve"> </w:t>
      </w:r>
      <w:r>
        <w:rPr>
          <w:rFonts w:hint="eastAsia" w:ascii="宋体" w:hAnsi="宋体"/>
          <w:sz w:val="24"/>
        </w:rPr>
        <w:t xml:space="preserve">容器、焊接、机动车船艇驾驶、爆破、潜水、瓦斯检验等特殊工种的人员，经过专业培 训，获得《安全操作合格证》后，方准持证上岗。施工现场如出现特种作业无证操作现象 时，项目经理必须承担管理责任。</w:t>
      </w:r>
      <w:r>
        <w:rPr>
          <w:rFonts w:hint="eastAsia" w:ascii="宋体" w:hAnsi="宋体"/>
          <w:sz w:val="24"/>
        </w:rPr>
      </w:r>
      <w:r/>
    </w:p>
    <w:p>
      <w:pPr>
        <w:pStyle w:val="1136"/>
        <w:ind w:firstLine="480"/>
        <w:jc w:val="left"/>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spacing w:val="13"/>
          <w:sz w:val="24"/>
        </w:rPr>
        <w:t xml:space="preserve">对于易燃易爆的材料除应专门妥善保管之外，还应配备有足够的消防设</w:t>
      </w:r>
      <w:r>
        <w:rPr>
          <w:rFonts w:hint="eastAsia" w:ascii="宋体" w:hAnsi="宋体"/>
          <w:sz w:val="24"/>
        </w:rPr>
        <w:t xml:space="preserve">施， 所有施工人员都应熟悉消防设备的性能和使用方法；承包人不得将任何种类的爆炸物给</w:t>
      </w:r>
      <w:r>
        <w:rPr>
          <w:rFonts w:hint="eastAsia" w:ascii="宋体" w:hAnsi="宋体"/>
          <w:spacing w:val="-53"/>
          <w:sz w:val="24"/>
        </w:rPr>
        <w:t xml:space="preserve"> </w:t>
      </w:r>
      <w:r>
        <w:rPr>
          <w:rFonts w:hint="eastAsia" w:ascii="宋体" w:hAnsi="宋体"/>
          <w:sz w:val="24"/>
        </w:rPr>
        <w:t xml:space="preserve">予、易货或以其他方式转让给任何其他人，或允许、容忍上述同样行为。</w:t>
      </w:r>
      <w:r>
        <w:rPr>
          <w:rFonts w:hint="eastAsia" w:ascii="宋体" w:hAnsi="宋体" w:cs="宋体"/>
          <w:sz w:val="24"/>
        </w:rPr>
        <w:t xml:space="preserve"> </w:t>
      </w:r>
      <w:r>
        <w:rPr>
          <w:rFonts w:hint="eastAsia" w:ascii="宋体" w:hAnsi="宋体" w:cs="宋体"/>
          <w:sz w:val="24"/>
        </w:rPr>
      </w:r>
      <w:r/>
    </w:p>
    <w:p>
      <w:pPr>
        <w:pStyle w:val="1136"/>
        <w:ind w:right="183" w:firstLine="480"/>
        <w:spacing w:line="440" w:lineRule="exact"/>
        <w:rPr>
          <w:rFonts w:hint="eastAsia" w:ascii="宋体" w:hAnsi="宋体"/>
          <w:sz w:val="24"/>
        </w:rPr>
      </w:pPr>
      <w:r>
        <w:rPr>
          <w:rFonts w:hint="eastAsia" w:ascii="宋体" w:hAnsi="宋体" w:cs="宋体"/>
          <w:position w:val="1"/>
          <w:sz w:val="24"/>
        </w:rPr>
        <w:t xml:space="preserve">(7)</w:t>
      </w:r>
      <w:r>
        <w:rPr>
          <w:rFonts w:hint="eastAsia" w:ascii="宋体" w:hAnsi="宋体"/>
          <w:position w:val="1"/>
          <w:sz w:val="24"/>
        </w:rPr>
        <w:t xml:space="preserve">操作人员上岗，必须按规定穿戴防护用品。施工负责人和安全检查员应随</w:t>
      </w:r>
      <w:r>
        <w:rPr>
          <w:rFonts w:hint="eastAsia" w:ascii="宋体" w:hAnsi="宋体"/>
          <w:sz w:val="24"/>
        </w:rPr>
        <w:t xml:space="preserve">时检查劳动防护用品的穿戴情况，不按规定穿戴防护用品的人员不得上岗</w:t>
      </w:r>
      <w:r>
        <w:rPr>
          <w:rFonts w:hint="eastAsia" w:ascii="宋体" w:hAnsi="宋体"/>
          <w:sz w:val="24"/>
        </w:rPr>
        <w:t xml:space="preserve">。</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(8)</w:t>
      </w:r>
      <w:r>
        <w:rPr>
          <w:rFonts w:hint="eastAsia" w:ascii="宋体" w:hAnsi="宋体"/>
          <w:sz w:val="24"/>
        </w:rPr>
        <w:t xml:space="preserve">所有施工机具设备和高空作业的设备均应定期检查，并有安全员的签字记录，保证其经常处于完好状态；不合格的机具、设备和劳动保护用品严禁使用。</w:t>
      </w:r>
      <w:r>
        <w:rPr>
          <w:rFonts w:hint="eastAsia" w:ascii="宋体" w:hAnsi="宋体"/>
          <w:sz w:val="24"/>
        </w:rPr>
      </w:r>
      <w:r/>
    </w:p>
    <w:p>
      <w:pPr>
        <w:pStyle w:val="1136"/>
        <w:ind w:right="124" w:firstLine="480"/>
        <w:spacing w:line="440" w:lineRule="exact"/>
        <w:rPr>
          <w:rFonts w:hint="eastAsia" w:ascii="宋体" w:hAnsi="宋体"/>
          <w:spacing w:val="74"/>
          <w:sz w:val="24"/>
        </w:rPr>
      </w:pPr>
      <w:r>
        <w:rPr>
          <w:rFonts w:hint="eastAsia" w:ascii="宋体" w:hAnsi="宋体" w:cs="宋体"/>
          <w:sz w:val="24"/>
        </w:rPr>
        <w:t xml:space="preserve">(9)</w:t>
      </w:r>
      <w:r>
        <w:rPr>
          <w:rFonts w:hint="eastAsia" w:ascii="宋体" w:hAnsi="宋体"/>
          <w:sz w:val="24"/>
        </w:rPr>
        <w:t xml:space="preserve">施工中采用新技术、新工艺、新设备、新材料时，必须制定相应的安全技术措施，施工现场必须具有相关的安全标志牌。</w:t>
      </w:r>
      <w:r>
        <w:rPr>
          <w:rFonts w:hint="eastAsia" w:ascii="宋体" w:hAnsi="宋体"/>
          <w:spacing w:val="74"/>
          <w:sz w:val="24"/>
        </w:rPr>
      </w:r>
      <w:r/>
    </w:p>
    <w:p>
      <w:pPr>
        <w:pStyle w:val="1136"/>
        <w:ind w:right="118" w:firstLine="480"/>
        <w:spacing w:line="440" w:lineRule="exact"/>
        <w:rPr>
          <w:rFonts w:hint="eastAsia" w:ascii="宋体" w:hAnsi="宋体"/>
          <w:sz w:val="24"/>
        </w:rPr>
      </w:pPr>
      <w:r>
        <w:rPr>
          <w:rFonts w:hint="eastAsia" w:ascii="宋体" w:hAnsi="宋体" w:cs="宋体"/>
          <w:sz w:val="24"/>
        </w:rPr>
        <w:t xml:space="preserve">(10)</w:t>
      </w:r>
      <w:r>
        <w:rPr>
          <w:rFonts w:hint="eastAsia" w:ascii="宋体" w:hAnsi="宋体"/>
          <w:spacing w:val="6"/>
          <w:sz w:val="24"/>
        </w:rPr>
        <w:t xml:space="preserve">承包人必须按照本工程项目特点，组织制定本工程实施中的生产安全事</w:t>
      </w:r>
      <w:r>
        <w:rPr>
          <w:rFonts w:hint="eastAsia" w:ascii="宋体" w:hAnsi="宋体"/>
          <w:spacing w:val="-54"/>
          <w:sz w:val="24"/>
        </w:rPr>
        <w:t xml:space="preserve"> </w:t>
      </w:r>
      <w:r>
        <w:rPr>
          <w:rFonts w:hint="eastAsia" w:ascii="宋体" w:hAnsi="宋体"/>
          <w:sz w:val="24"/>
        </w:rPr>
        <w:t xml:space="preserve">故应急 救援预案；如果发生安全事故，应按照《国务院关于特大安全事故行政责任</w:t>
      </w:r>
      <w:r>
        <w:rPr>
          <w:rFonts w:hint="eastAsia" w:ascii="宋体" w:hAnsi="宋体"/>
          <w:spacing w:val="3"/>
          <w:sz w:val="24"/>
        </w:rPr>
        <w:t xml:space="preserve">追究的规定》</w:t>
      </w:r>
      <w:r>
        <w:rPr>
          <w:rFonts w:hint="eastAsia" w:ascii="宋体" w:hAnsi="宋体"/>
          <w:spacing w:val="-117"/>
          <w:sz w:val="24"/>
        </w:rPr>
        <w:t xml:space="preserve"> </w:t>
      </w:r>
      <w:r>
        <w:rPr>
          <w:rFonts w:hint="eastAsia" w:ascii="宋体" w:hAnsi="宋体"/>
          <w:spacing w:val="3"/>
          <w:sz w:val="24"/>
        </w:rPr>
        <w:t xml:space="preserve">以及其他有关规定，及时上报有关部门，并坚持</w:t>
      </w:r>
      <w:r>
        <w:rPr>
          <w:rFonts w:hint="eastAsia" w:ascii="宋体" w:hAnsi="宋体" w:cs="宋体"/>
          <w:spacing w:val="3"/>
          <w:sz w:val="24"/>
        </w:rPr>
        <w:t xml:space="preserve">“</w:t>
      </w:r>
      <w:r>
        <w:rPr>
          <w:rFonts w:hint="eastAsia" w:ascii="宋体" w:hAnsi="宋体"/>
          <w:spacing w:val="3"/>
          <w:sz w:val="24"/>
        </w:rPr>
        <w:t xml:space="preserve">四不放过</w:t>
      </w:r>
      <w:r>
        <w:rPr>
          <w:rFonts w:hint="eastAsia" w:ascii="宋体" w:hAnsi="宋体" w:cs="宋体"/>
          <w:spacing w:val="3"/>
          <w:sz w:val="24"/>
        </w:rPr>
        <w:t xml:space="preserve">”</w:t>
      </w:r>
      <w:r>
        <w:rPr>
          <w:rFonts w:hint="eastAsia" w:ascii="宋体" w:hAnsi="宋体"/>
          <w:spacing w:val="3"/>
          <w:sz w:val="24"/>
        </w:rPr>
        <w:t xml:space="preserve">的原则，</w:t>
      </w:r>
      <w:r>
        <w:rPr>
          <w:rFonts w:hint="eastAsia" w:ascii="宋体" w:hAnsi="宋体"/>
          <w:sz w:val="24"/>
        </w:rPr>
        <w:t xml:space="preserve">严肃处理相关责任人。</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(11)</w:t>
      </w:r>
      <w:r>
        <w:rPr>
          <w:rFonts w:hint="eastAsia" w:ascii="宋体" w:hAnsi="宋体"/>
          <w:spacing w:val="6"/>
          <w:sz w:val="24"/>
        </w:rPr>
        <w:t xml:space="preserve">安全生产费用按照《公路水运工程安全生产监督管理办法》的相关规定</w:t>
      </w:r>
      <w:r>
        <w:rPr>
          <w:rFonts w:hint="eastAsia" w:ascii="宋体" w:hAnsi="宋体"/>
          <w:spacing w:val="11"/>
          <w:sz w:val="24"/>
        </w:rPr>
        <w:t xml:space="preserve"> </w:t>
      </w:r>
      <w:r>
        <w:rPr>
          <w:rFonts w:hint="eastAsia" w:ascii="宋体" w:hAnsi="宋体"/>
          <w:sz w:val="24"/>
        </w:rPr>
        <w:t xml:space="preserve">使用 和管理。</w:t>
      </w:r>
      <w:r>
        <w:rPr>
          <w:rFonts w:hint="eastAsia" w:ascii="宋体" w:hAnsi="宋体"/>
          <w:sz w:val="24"/>
        </w:rPr>
      </w:r>
      <w:r/>
    </w:p>
    <w:p>
      <w:pPr>
        <w:pStyle w:val="1136"/>
        <w:ind w:right="81" w:firstLine="480"/>
        <w:jc w:val="left"/>
        <w:spacing w:line="440" w:lineRule="exact"/>
        <w:rPr>
          <w:rFonts w:hint="eastAsia" w:ascii="宋体" w:hAnsi="宋体"/>
          <w:sz w:val="24"/>
        </w:rPr>
      </w:pPr>
      <w:r>
        <w:rPr>
          <w:rFonts w:hint="eastAsia" w:ascii="宋体" w:hAnsi="宋体" w:cs="宋体"/>
          <w:sz w:val="24"/>
        </w:rPr>
        <w:t xml:space="preserve">3.</w:t>
      </w:r>
      <w:r>
        <w:rPr>
          <w:rFonts w:hint="eastAsia" w:ascii="宋体" w:hAnsi="宋体"/>
          <w:sz w:val="24"/>
        </w:rPr>
        <w:t xml:space="preserve">违约责任如因发包人或承包人违约造成安全事故，将依法追究责任。</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4.</w:t>
      </w:r>
      <w:r>
        <w:rPr>
          <w:rFonts w:hint="eastAsia" w:ascii="宋体" w:hAnsi="宋体"/>
          <w:spacing w:val="4"/>
          <w:sz w:val="24"/>
        </w:rPr>
        <w:t xml:space="preserve">本合同由双方法定代表人或其授权的代理人签署并加盖单位章后生效，全</w:t>
      </w:r>
      <w:r>
        <w:rPr>
          <w:rFonts w:hint="eastAsia" w:ascii="宋体" w:hAnsi="宋体"/>
          <w:spacing w:val="-53"/>
          <w:sz w:val="24"/>
        </w:rPr>
        <w:t xml:space="preserve"> </w:t>
      </w:r>
      <w:r>
        <w:rPr>
          <w:rFonts w:hint="eastAsia" w:ascii="宋体" w:hAnsi="宋体"/>
          <w:sz w:val="24"/>
        </w:rPr>
        <w:t xml:space="preserve">部工程竣工验收后失效。</w:t>
      </w:r>
      <w:r>
        <w:rPr>
          <w:rFonts w:hint="eastAsia" w:ascii="宋体" w:hAnsi="宋体"/>
          <w:sz w:val="24"/>
        </w:rPr>
      </w:r>
      <w:r/>
    </w:p>
    <w:p>
      <w:pPr>
        <w:pStyle w:val="1136"/>
        <w:ind w:firstLine="480"/>
        <w:jc w:val="left"/>
        <w:spacing w:line="440" w:lineRule="exact"/>
        <w:rPr>
          <w:rFonts w:hint="eastAsia" w:ascii="宋体" w:hAnsi="宋体"/>
          <w:sz w:val="24"/>
        </w:rPr>
      </w:pPr>
      <w:r>
        <w:rPr>
          <w:rFonts w:hint="eastAsia" w:ascii="宋体" w:hAnsi="宋体" w:cs="宋体"/>
          <w:sz w:val="24"/>
        </w:rPr>
        <w:t xml:space="preserve">5.</w:t>
      </w:r>
      <w:r>
        <w:rPr>
          <w:rFonts w:hint="eastAsia" w:ascii="宋体" w:hAnsi="宋体"/>
          <w:spacing w:val="6"/>
          <w:sz w:val="24"/>
        </w:rPr>
        <w:t xml:space="preserve">本合同正本二份、副本二份，合同双方各执正本一份，副本一</w:t>
      </w:r>
      <w:r>
        <w:rPr>
          <w:rFonts w:hint="eastAsia" w:ascii="宋体" w:hAnsi="宋体"/>
          <w:sz w:val="24"/>
        </w:rPr>
        <w:t xml:space="preserve">份，</w:t>
      </w:r>
      <w:r>
        <w:rPr>
          <w:rFonts w:hint="eastAsia" w:ascii="宋体" w:hAnsi="宋体"/>
          <w:spacing w:val="4"/>
          <w:sz w:val="24"/>
        </w:rPr>
        <w:t xml:space="preserve">当</w:t>
      </w:r>
      <w:r>
        <w:rPr>
          <w:rFonts w:hint="eastAsia" w:ascii="宋体" w:hAnsi="宋体"/>
          <w:spacing w:val="3"/>
          <w:sz w:val="24"/>
        </w:rPr>
        <w:t xml:space="preserve"> </w:t>
      </w:r>
      <w:r>
        <w:rPr>
          <w:rFonts w:hint="eastAsia" w:ascii="宋体" w:hAnsi="宋体"/>
          <w:sz w:val="24"/>
        </w:rPr>
        <w:t xml:space="preserve">正本与副本的内容不一致时，以正本为准。</w:t>
      </w:r>
      <w:r>
        <w:rPr>
          <w:rFonts w:hint="eastAsia" w:ascii="宋体" w:hAnsi="宋体"/>
          <w:sz w:val="24"/>
        </w:rPr>
      </w:r>
      <w:r/>
    </w:p>
    <w:p>
      <w:pPr>
        <w:pStyle w:val="1136"/>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cs="宋体"/>
          <w:sz w:val="24"/>
        </w:rPr>
      </w:pPr>
      <w:r>
        <w:rPr>
          <w:rFonts w:hint="eastAsia" w:ascii="宋体" w:hAnsi="宋体"/>
          <w:sz w:val="24"/>
        </w:rPr>
        <w:t xml:space="preserve">发包人：</w:t>
      </w:r>
      <w:r>
        <w:rPr>
          <w:rFonts w:hint="eastAsia" w:ascii="宋体" w:hAnsi="宋体" w:cs="宋体"/>
          <w:sz w:val="24"/>
          <w:u w:val="single"/>
        </w:rPr>
        <w:tab/>
      </w:r>
      <w:r>
        <w:rPr>
          <w:rFonts w:hint="eastAsia" w:ascii="宋体" w:hAnsi="宋体" w:cs="宋体"/>
          <w:sz w:val="24"/>
        </w:rPr>
        <w:t xml:space="preserve">(</w:t>
      </w:r>
      <w:r>
        <w:rPr>
          <w:rFonts w:hint="eastAsia" w:ascii="宋体" w:hAnsi="宋体"/>
          <w:sz w:val="24"/>
        </w:rPr>
        <w:t xml:space="preserve">盖单位章</w:t>
      </w:r>
      <w:r>
        <w:rPr>
          <w:rFonts w:hint="eastAsia" w:ascii="宋体" w:hAnsi="宋体" w:cs="宋体"/>
          <w:sz w:val="24"/>
        </w:rPr>
        <w:t xml:space="preserve">)</w:t>
      </w:r>
      <w:r>
        <w:rPr>
          <w:rFonts w:hint="eastAsia" w:ascii="宋体" w:hAnsi="宋体" w:cs="宋体"/>
          <w:sz w:val="24"/>
        </w:rPr>
        <w:tab/>
      </w:r>
      <w:r>
        <w:rPr>
          <w:rFonts w:hint="eastAsia" w:ascii="宋体" w:hAnsi="宋体"/>
          <w:sz w:val="24"/>
        </w:rPr>
        <w:t xml:space="preserve">承包人：</w:t>
      </w:r>
      <w:r>
        <w:rPr>
          <w:rFonts w:hint="eastAsia" w:ascii="宋体" w:hAnsi="宋体" w:cs="宋体"/>
          <w:sz w:val="24"/>
          <w:u w:val="single"/>
        </w:rPr>
        <w:tab/>
      </w:r>
      <w:r>
        <w:rPr>
          <w:rFonts w:hint="eastAsia" w:ascii="宋体" w:hAnsi="宋体" w:cs="宋体"/>
          <w:sz w:val="24"/>
        </w:rPr>
        <w:t xml:space="preserve">(</w:t>
      </w:r>
      <w:r>
        <w:rPr>
          <w:rFonts w:hint="eastAsia" w:ascii="宋体" w:hAnsi="宋体"/>
          <w:sz w:val="24"/>
        </w:rPr>
        <w:t xml:space="preserve">盖单位章</w:t>
      </w:r>
      <w:r>
        <w:rPr>
          <w:rFonts w:hint="eastAsia" w:ascii="宋体" w:hAnsi="宋体" w:cs="宋体"/>
          <w:sz w:val="24"/>
        </w:rPr>
        <w:t xml:space="preserve">) </w:t>
      </w:r>
      <w:r>
        <w:rPr>
          <w:rFonts w:hint="eastAsia" w:ascii="宋体" w:hAnsi="宋体" w:cs="宋体"/>
          <w:sz w:val="24"/>
        </w:rPr>
      </w:r>
      <w:r/>
    </w:p>
    <w:p>
      <w:pPr>
        <w:pStyle w:val="1136"/>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3"/>
          <w:sz w:val="24"/>
        </w:rPr>
      </w:pPr>
      <w:r>
        <w:rPr>
          <w:rFonts w:hint="eastAsia" w:ascii="宋体" w:hAnsi="宋体"/>
          <w:spacing w:val="-4"/>
          <w:sz w:val="24"/>
        </w:rPr>
        <w:t xml:space="preserve">法定代表人或其委托代理人：                 </w:t>
      </w:r>
      <w:r>
        <w:rPr>
          <w:rFonts w:hint="eastAsia" w:ascii="宋体" w:hAnsi="宋体"/>
          <w:spacing w:val="-3"/>
          <w:sz w:val="24"/>
        </w:rPr>
        <w:t xml:space="preserve">法定代表人或其委托代理人：</w:t>
      </w:r>
      <w:r>
        <w:rPr>
          <w:rFonts w:hint="eastAsia" w:ascii="宋体" w:hAnsi="宋体"/>
          <w:spacing w:val="-3"/>
          <w:sz w:val="24"/>
        </w:rPr>
      </w:r>
      <w:r/>
    </w:p>
    <w:p>
      <w:pPr>
        <w:pStyle w:val="1136"/>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4"/>
          <w:sz w:val="24"/>
        </w:rPr>
      </w:pPr>
      <w:r>
        <w:rPr>
          <w:rFonts w:hint="eastAsia" w:ascii="宋体" w:hAnsi="宋体" w:cs="宋体"/>
          <w:spacing w:val="-3"/>
          <w:sz w:val="24"/>
          <w:u w:val="single"/>
        </w:rPr>
        <w:tab/>
      </w:r>
      <w:r>
        <w:rPr>
          <w:rFonts w:hint="eastAsia" w:ascii="宋体" w:hAnsi="宋体" w:cs="宋体"/>
          <w:sz w:val="24"/>
          <w:u w:val="single"/>
        </w:rPr>
        <w:t xml:space="preserve">(</w:t>
      </w:r>
      <w:r>
        <w:rPr>
          <w:rFonts w:hint="eastAsia" w:ascii="宋体" w:hAnsi="宋体"/>
          <w:sz w:val="24"/>
        </w:rPr>
        <w:t xml:space="preserve">签字</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pacing w:val="-4"/>
          <w:sz w:val="24"/>
          <w:u w:val="single"/>
        </w:rPr>
        <w:tab/>
      </w:r>
      <w:r>
        <w:rPr>
          <w:rFonts w:hint="eastAsia" w:ascii="宋体" w:hAnsi="宋体" w:cs="宋体"/>
          <w:spacing w:val="-3"/>
          <w:sz w:val="24"/>
          <w:u w:val="single"/>
        </w:rPr>
        <w:t xml:space="preserve">(</w:t>
      </w:r>
      <w:r>
        <w:rPr>
          <w:rFonts w:hint="eastAsia" w:ascii="宋体" w:hAnsi="宋体"/>
          <w:spacing w:val="-3"/>
          <w:sz w:val="24"/>
        </w:rPr>
        <w:t xml:space="preserve">签字</w:t>
      </w:r>
      <w:r>
        <w:rPr>
          <w:rFonts w:hint="eastAsia" w:ascii="宋体" w:hAnsi="宋体" w:cs="宋体"/>
          <w:spacing w:val="-3"/>
          <w:sz w:val="24"/>
        </w:rPr>
        <w:t xml:space="preserve">)</w:t>
      </w:r>
      <w:r>
        <w:rPr>
          <w:rFonts w:hint="eastAsia" w:ascii="宋体" w:hAnsi="宋体"/>
          <w:spacing w:val="-4"/>
          <w:sz w:val="24"/>
        </w:rPr>
      </w:r>
      <w:r/>
    </w:p>
    <w:p>
      <w:pPr>
        <w:pStyle w:val="1136"/>
        <w:rPr>
          <w:rFonts w:hint="eastAsia" w:ascii="宋体" w:hAnsi="宋体" w:cs="宋体"/>
          <w:b/>
          <w:bCs/>
          <w:sz w:val="30"/>
          <w:szCs w:val="30"/>
        </w:rPr>
      </w:pP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sz w:val="24"/>
        </w:rPr>
        <w:t xml:space="preserve">年</w:t>
      </w:r>
      <w:r>
        <w:rPr>
          <w:rFonts w:hint="eastAsia" w:ascii="宋体" w:hAnsi="宋体" w:cs="宋体"/>
          <w:sz w:val="24"/>
          <w:u w:val="single"/>
        </w:rPr>
        <w:tab/>
      </w:r>
      <w:r>
        <w:rPr>
          <w:rFonts w:hint="eastAsia" w:ascii="宋体" w:hAnsi="宋体"/>
          <w:sz w:val="24"/>
        </w:rPr>
        <w:t xml:space="preserve">月</w:t>
      </w:r>
      <w:r>
        <w:rPr>
          <w:rFonts w:hint="eastAsia" w:ascii="宋体" w:hAnsi="宋体" w:cs="宋体"/>
          <w:sz w:val="24"/>
          <w:u w:val="single"/>
        </w:rPr>
        <w:tab/>
      </w:r>
      <w:r>
        <w:rPr>
          <w:rFonts w:hint="eastAsia" w:ascii="宋体" w:hAnsi="宋体"/>
          <w:sz w:val="24"/>
        </w:rPr>
        <w:t xml:space="preserve">日</w:t>
      </w:r>
      <w:r>
        <w:rPr>
          <w:rFonts w:hint="eastAsia" w:ascii="宋体" w:hAnsi="宋体"/>
          <w:sz w:val="24"/>
        </w:rPr>
        <w:tab/>
      </w:r>
      <w:r>
        <w:rPr>
          <w:rFonts w:hint="eastAsia" w:ascii="宋体" w:hAnsi="宋体"/>
          <w:sz w:val="24"/>
        </w:rPr>
        <w:t xml:space="preserve">                                 </w:t>
      </w:r>
      <w:r>
        <w:rPr>
          <w:rFonts w:hint="eastAsia" w:ascii="宋体" w:hAnsi="宋体" w:cs="宋体"/>
          <w:sz w:val="24"/>
          <w:u w:val="single"/>
        </w:rPr>
        <w:tab/>
      </w:r>
      <w:r>
        <w:rPr>
          <w:rFonts w:hint="eastAsia" w:ascii="宋体" w:hAnsi="宋体"/>
          <w:sz w:val="24"/>
        </w:rPr>
        <w:t xml:space="preserve">年</w:t>
      </w:r>
      <w:r>
        <w:rPr>
          <w:rFonts w:hint="eastAsia" w:ascii="宋体" w:hAnsi="宋体" w:cs="宋体"/>
          <w:sz w:val="24"/>
          <w:u w:val="single"/>
        </w:rPr>
        <w:tab/>
      </w:r>
      <w:r>
        <w:rPr>
          <w:rFonts w:hint="eastAsia" w:ascii="宋体" w:hAnsi="宋体"/>
          <w:sz w:val="24"/>
        </w:rPr>
        <w:t xml:space="preserve">月</w:t>
      </w:r>
      <w:r>
        <w:rPr>
          <w:rFonts w:hint="eastAsia" w:ascii="宋体" w:hAnsi="宋体" w:cs="宋体"/>
          <w:sz w:val="24"/>
          <w:u w:val="single"/>
        </w:rPr>
        <w:tab/>
      </w:r>
      <w:r>
        <w:rPr>
          <w:rFonts w:hint="eastAsia" w:ascii="宋体" w:hAnsi="宋体"/>
          <w:sz w:val="24"/>
        </w:rPr>
        <w:t xml:space="preserve">日</w:t>
      </w:r>
      <w:r>
        <w:rPr>
          <w:rFonts w:hint="eastAsia" w:ascii="宋体" w:hAnsi="宋体" w:cs="宋体"/>
          <w:b/>
          <w:bCs/>
          <w:sz w:val="30"/>
          <w:szCs w:val="30"/>
        </w:rPr>
        <w:br w:type="page" w:clear="all"/>
      </w:r>
      <w:r>
        <w:rPr>
          <w:rFonts w:hint="eastAsia" w:ascii="宋体" w:hAnsi="宋体" w:cs="宋体"/>
          <w:b/>
          <w:bCs/>
          <w:sz w:val="30"/>
          <w:szCs w:val="30"/>
        </w:rPr>
      </w:r>
      <w:r/>
    </w:p>
    <w:p>
      <w:pPr>
        <w:pStyle w:val="1136"/>
        <w:ind w:firstLine="602"/>
        <w:jc w:val="center"/>
        <w:spacing w:line="360" w:lineRule="auto"/>
        <w:rPr>
          <w:rFonts w:ascii="宋体" w:hAnsi="宋体" w:cs="宋体"/>
          <w:b/>
          <w:bCs/>
          <w:sz w:val="30"/>
          <w:szCs w:val="30"/>
        </w:rPr>
      </w:pPr>
      <w:r>
        <w:rPr>
          <w:rFonts w:hint="eastAsia" w:ascii="宋体" w:hAnsi="宋体" w:cs="宋体"/>
          <w:b/>
          <w:bCs/>
          <w:sz w:val="30"/>
          <w:szCs w:val="30"/>
        </w:rPr>
        <w:t xml:space="preserve">第五章  评审方法和评审标准</w:t>
      </w:r>
      <w:bookmarkEnd w:id="61"/>
      <w:r>
        <w:rPr>
          <w:rFonts w:ascii="宋体" w:hAnsi="宋体" w:cs="宋体"/>
          <w:b/>
          <w:bCs/>
          <w:sz w:val="30"/>
          <w:szCs w:val="30"/>
        </w:rPr>
      </w:r>
      <w:r/>
    </w:p>
    <w:p>
      <w:pPr>
        <w:pStyle w:val="1136"/>
        <w:ind w:firstLine="420"/>
        <w:spacing w:line="520" w:lineRule="exact"/>
        <w:rPr>
          <w:rFonts w:ascii="宋体" w:hAnsi="宋体" w:cs="宋体"/>
          <w:szCs w:val="21"/>
        </w:rPr>
      </w:pPr>
      <w:r>
        <w:rPr>
          <w:rFonts w:hint="eastAsia" w:ascii="宋体" w:hAnsi="宋体" w:cs="宋体"/>
          <w:szCs w:val="21"/>
        </w:rPr>
        <w:t xml:space="preserve">本</w:t>
      </w:r>
      <w:r>
        <w:rPr>
          <w:rFonts w:hint="eastAsia" w:ascii="宋体" w:hAnsi="宋体" w:cs="宋体"/>
          <w:szCs w:val="21"/>
        </w:rPr>
        <w:t xml:space="preserve">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一、评标总则：</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（二）评标时，评标委员会成员按照竞争性磋商文件规定的评分标准，独立对每个供应商的响应文件进行评价、打分。评分过程中采用“四舍五入”法，并保留2位小数。</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二、评标步骤：</w:t>
      </w:r>
      <w:r>
        <w:rPr>
          <w:rFonts w:ascii="宋体" w:hAnsi="宋体" w:cs="宋体"/>
          <w:szCs w:val="21"/>
        </w:rPr>
      </w:r>
      <w:r/>
    </w:p>
    <w:p>
      <w:pPr>
        <w:pStyle w:val="1136"/>
        <w:ind w:firstLine="420"/>
        <w:spacing w:line="520" w:lineRule="exact"/>
        <w:tabs>
          <w:tab w:val="left" w:pos="1575" w:leader="none"/>
        </w:tabs>
        <w:rPr>
          <w:rFonts w:ascii="宋体" w:hAnsi="宋体" w:cs="宋体"/>
          <w:szCs w:val="21"/>
        </w:rPr>
      </w:pPr>
      <w:r>
        <w:rPr>
          <w:rFonts w:hint="eastAsia" w:ascii="宋体" w:hAnsi="宋体" w:cs="宋体"/>
          <w:szCs w:val="21"/>
        </w:rPr>
        <w:t xml:space="preserve">（一）专家审阅：磋商小组成员阅读磋商文件，审查供应商提供的有关响应文件。</w:t>
      </w:r>
      <w:r>
        <w:rPr>
          <w:rFonts w:ascii="宋体" w:hAnsi="宋体" w:cs="宋体"/>
          <w:szCs w:val="21"/>
        </w:rPr>
      </w:r>
      <w:r/>
    </w:p>
    <w:p>
      <w:pPr>
        <w:pStyle w:val="1136"/>
        <w:ind w:firstLine="420"/>
        <w:spacing w:line="520" w:lineRule="exact"/>
        <w:tabs>
          <w:tab w:val="left" w:pos="1575" w:leader="none"/>
        </w:tabs>
        <w:rPr>
          <w:rFonts w:ascii="宋体" w:hAnsi="宋体" w:cs="宋体"/>
          <w:szCs w:val="21"/>
        </w:rPr>
      </w:pPr>
      <w:r>
        <w:rPr>
          <w:rFonts w:hint="eastAsia" w:ascii="宋体" w:hAnsi="宋体" w:cs="宋体"/>
          <w:szCs w:val="21"/>
        </w:rPr>
        <w:t xml:space="preserve">（二）符合磋商文件要求的供应商将进行磋商、二次报价（最后报价）。</w:t>
      </w:r>
      <w:r>
        <w:rPr>
          <w:rFonts w:ascii="宋体" w:hAnsi="宋体" w:cs="宋体"/>
          <w:szCs w:val="21"/>
        </w:rPr>
      </w:r>
      <w:r/>
    </w:p>
    <w:p>
      <w:pPr>
        <w:pStyle w:val="1136"/>
        <w:ind w:firstLine="420"/>
        <w:spacing w:line="520" w:lineRule="exact"/>
        <w:tabs>
          <w:tab w:val="left" w:pos="1575" w:leader="none"/>
        </w:tabs>
        <w:rPr>
          <w:rFonts w:ascii="宋体" w:hAnsi="宋体" w:cs="宋体"/>
          <w:szCs w:val="21"/>
        </w:rPr>
      </w:pPr>
      <w:r>
        <w:rPr>
          <w:rFonts w:hint="eastAsia" w:ascii="宋体" w:hAnsi="宋体" w:cs="宋体"/>
          <w:szCs w:val="21"/>
        </w:rPr>
        <w:t xml:space="preserve">（三）专家打分：磋商小组成员按本评标办法的打分标准进行打分。</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三、评标分值设置：</w:t>
      </w:r>
      <w:r>
        <w:rPr>
          <w:rFonts w:ascii="宋体" w:hAnsi="宋体" w:cs="宋体"/>
          <w:szCs w:val="21"/>
        </w:rPr>
      </w:r>
      <w:r/>
    </w:p>
    <w:tbl>
      <w:tblPr>
        <w:tblW w:w="523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
        <w:gridCol w:w="1966"/>
        <w:gridCol w:w="7011"/>
        <w:gridCol w:w="677"/>
      </w:tblGrid>
      <w:tr>
        <w:trPr>
          <w:trHeight w:val="345"/>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序号</w:t>
            </w:r>
            <w:r>
              <w:rPr>
                <w:rFonts w:hint="eastAsia" w:ascii="宋体" w:hAnsi="宋体" w:cs="宋体"/>
                <w:b/>
                <w:sz w:val="24"/>
                <w:szCs w:val="22"/>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评审因素</w:t>
            </w:r>
            <w:r>
              <w:rPr>
                <w:rFonts w:hint="eastAsia" w:ascii="宋体" w:hAnsi="宋体" w:cs="宋体"/>
                <w:b/>
                <w:sz w:val="24"/>
                <w:szCs w:val="22"/>
              </w:rPr>
            </w:r>
            <w:r/>
          </w:p>
        </w:tc>
        <w:tc>
          <w:tcPr>
            <w:tcMar>
              <w:left w:w="15" w:type="dxa"/>
              <w:top w:w="15" w:type="dxa"/>
              <w:right w:w="15" w:type="dxa"/>
              <w:bottom w:w="0" w:type="dxa"/>
            </w:tcMar>
            <w:tcW w:w="3427"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评分标准说明</w:t>
            </w:r>
            <w:r>
              <w:rPr>
                <w:rFonts w:hint="eastAsia" w:ascii="宋体" w:hAnsi="宋体" w:cs="宋体"/>
                <w:b/>
                <w:sz w:val="24"/>
                <w:szCs w:val="22"/>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分值</w:t>
            </w:r>
            <w:r>
              <w:rPr>
                <w:rFonts w:hint="eastAsia" w:ascii="宋体" w:hAnsi="宋体" w:cs="宋体"/>
                <w:b/>
                <w:sz w:val="24"/>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一</w:t>
            </w:r>
            <w:r>
              <w:rPr>
                <w:rFonts w:hint="eastAsia" w:ascii="宋体" w:hAnsi="宋体" w:cs="宋体"/>
                <w:b/>
                <w:sz w:val="24"/>
                <w:szCs w:val="22"/>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88"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Cs w:val="21"/>
              </w:rPr>
              <w:t xml:space="preserve">投标报价部分</w:t>
            </w:r>
            <w:r>
              <w:rPr>
                <w:rFonts w:hint="eastAsia" w:ascii="宋体" w:hAnsi="宋体" w:cs="宋体"/>
                <w:b/>
                <w:sz w:val="24"/>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 w:type="pct"/>
            <w:vAlign w:val="center"/>
            <w:textDirection w:val="lrTb"/>
            <w:noWrap w:val="false"/>
          </w:tcPr>
          <w:p>
            <w:pPr>
              <w:pStyle w:val="1136"/>
              <w:jc w:val="center"/>
              <w:spacing w:line="360" w:lineRule="auto"/>
              <w:rPr>
                <w:rFonts w:hint="eastAsia" w:ascii="宋体" w:hAnsi="宋体" w:cs="宋体"/>
                <w:b/>
                <w:sz w:val="24"/>
                <w:szCs w:val="22"/>
              </w:rPr>
            </w:pPr>
            <w:r>
              <w:rPr>
                <w:rFonts w:hint="eastAsia" w:ascii="宋体" w:hAnsi="宋体" w:cs="宋体"/>
                <w:b/>
                <w:sz w:val="24"/>
                <w:szCs w:val="22"/>
              </w:rPr>
              <w:t xml:space="preserve">60</w:t>
            </w:r>
            <w:r>
              <w:rPr>
                <w:rFonts w:hint="eastAsia" w:ascii="宋体" w:hAnsi="宋体" w:cs="宋体"/>
                <w:b/>
                <w:sz w:val="24"/>
                <w:szCs w:val="22"/>
              </w:rPr>
            </w:r>
            <w:r/>
          </w:p>
        </w:tc>
      </w:tr>
      <w:tr>
        <w:trPr>
          <w:trHeight w:val="13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7" w:type="pct"/>
            <w:vAlign w:val="center"/>
            <w:textDirection w:val="lrTb"/>
            <w:noWrap w:val="false"/>
          </w:tcPr>
          <w:p>
            <w:pPr>
              <w:pStyle w:val="1136"/>
              <w:ind w:firstLine="420"/>
              <w:spacing w:line="360" w:lineRule="auto"/>
              <w:rPr>
                <w:rFonts w:hint="eastAsia" w:ascii="宋体" w:hAnsi="宋体" w:cs="宋体"/>
                <w:szCs w:val="21"/>
              </w:rPr>
            </w:pPr>
            <w:r>
              <w:rPr>
                <w:rFonts w:hint="eastAsia" w:ascii="宋体" w:hAnsi="宋体" w:cs="宋体"/>
                <w:szCs w:val="21"/>
              </w:rPr>
              <w:t xml:space="preserve">按满足竞争性磋商文件要求且最终有效投标价格最低的投标报价作为评审基准价，其价格分为满分；其他供应商的价格分按以下公式计算：投标报价得分＝（评审基准价/最终投标报价）×60</w:t>
            </w:r>
            <w:r>
              <w:rPr>
                <w:rFonts w:ascii="宋体" w:hAnsi="宋体" w:cs="宋体"/>
                <w:szCs w:val="21"/>
              </w:rPr>
              <w:t xml:space="preserve">（分值保留两位小数）。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1" w:type="pct"/>
            <w:vAlign w:val="center"/>
            <w:textDirection w:val="lrTb"/>
            <w:noWrap w:val="false"/>
          </w:tcPr>
          <w:p>
            <w:pPr>
              <w:pStyle w:val="1136"/>
              <w:jc w:val="center"/>
              <w:spacing w:line="360" w:lineRule="auto"/>
              <w:rPr>
                <w:rFonts w:hint="eastAsia" w:ascii="宋体" w:hAnsi="宋体" w:cs="宋体"/>
                <w:sz w:val="24"/>
                <w:szCs w:val="22"/>
              </w:rPr>
            </w:pPr>
            <w:r>
              <w:rPr>
                <w:rFonts w:hint="eastAsia" w:ascii="宋体" w:hAnsi="宋体" w:cs="宋体"/>
                <w:sz w:val="24"/>
                <w:szCs w:val="22"/>
              </w:rPr>
              <w:t xml:space="preserve">60</w:t>
            </w:r>
            <w:r>
              <w:rPr>
                <w:rFonts w:hint="eastAsia" w:ascii="宋体" w:hAnsi="宋体" w:cs="宋体"/>
                <w:sz w:val="24"/>
                <w:szCs w:val="22"/>
              </w:rPr>
            </w:r>
            <w:r/>
          </w:p>
        </w:tc>
      </w:tr>
      <w:tr>
        <w:trPr>
          <w:trHeight w:val="567"/>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b/>
                <w:szCs w:val="21"/>
              </w:rPr>
            </w:pPr>
            <w:r>
              <w:rPr>
                <w:rFonts w:hint="eastAsia" w:ascii="宋体" w:hAnsi="宋体" w:cs="宋体"/>
                <w:b/>
                <w:szCs w:val="21"/>
              </w:rPr>
              <w:t xml:space="preserve">二</w:t>
            </w:r>
            <w:r>
              <w:rPr>
                <w:rFonts w:hint="eastAsia" w:ascii="宋体" w:hAnsi="宋体" w:cs="宋体"/>
                <w:b/>
                <w:szCs w:val="21"/>
              </w:rPr>
            </w:r>
            <w:r/>
          </w:p>
        </w:tc>
        <w:tc>
          <w:tcPr>
            <w:gridSpan w:val="2"/>
            <w:tcMar>
              <w:left w:w="15" w:type="dxa"/>
              <w:top w:w="15" w:type="dxa"/>
              <w:right w:w="15" w:type="dxa"/>
              <w:bottom w:w="0" w:type="dxa"/>
            </w:tcMar>
            <w:tcW w:w="4388" w:type="pct"/>
            <w:vAlign w:val="center"/>
            <w:textDirection w:val="lrTb"/>
            <w:noWrap w:val="false"/>
          </w:tcPr>
          <w:p>
            <w:pPr>
              <w:pStyle w:val="1136"/>
              <w:jc w:val="center"/>
              <w:spacing w:line="360" w:lineRule="auto"/>
              <w:rPr>
                <w:rFonts w:hint="eastAsia" w:ascii="宋体" w:hAnsi="宋体" w:cs="宋体"/>
                <w:b/>
                <w:szCs w:val="21"/>
              </w:rPr>
            </w:pPr>
            <w:r>
              <w:rPr>
                <w:rFonts w:hint="eastAsia" w:ascii="宋体" w:hAnsi="宋体" w:cs="宋体"/>
                <w:b/>
                <w:szCs w:val="21"/>
              </w:rPr>
              <w:t xml:space="preserve">商务部分</w:t>
            </w:r>
            <w:r>
              <w:rPr>
                <w:rFonts w:hint="eastAsia" w:ascii="宋体" w:hAnsi="宋体" w:cs="宋体"/>
                <w:b/>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b/>
                <w:sz w:val="24"/>
                <w:szCs w:val="22"/>
              </w:rPr>
            </w:pPr>
            <w:r>
              <w:rPr>
                <w:rFonts w:hint="eastAsia" w:ascii="宋体" w:hAnsi="宋体" w:cs="宋体"/>
                <w:b/>
                <w:sz w:val="24"/>
                <w:szCs w:val="22"/>
              </w:rPr>
              <w:t xml:space="preserve">10</w:t>
            </w:r>
            <w:r>
              <w:rPr>
                <w:rFonts w:ascii="宋体" w:hAnsi="宋体" w:cs="宋体"/>
                <w:b/>
                <w:sz w:val="24"/>
                <w:szCs w:val="22"/>
              </w:rPr>
            </w:r>
            <w:r/>
          </w:p>
        </w:tc>
      </w:tr>
      <w:tr>
        <w:trPr>
          <w:trHeight w:val="259"/>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before="100" w:line="360" w:lineRule="auto"/>
              <w:rPr>
                <w:rFonts w:hint="eastAsia" w:ascii="宋体" w:hAnsi="宋体" w:cs="宋体"/>
                <w:szCs w:val="21"/>
              </w:rPr>
            </w:pPr>
            <w:r>
              <w:rPr>
                <w:rFonts w:hint="eastAsia" w:ascii="宋体" w:hAnsi="宋体"/>
                <w:szCs w:val="21"/>
              </w:rPr>
              <w:t xml:space="preserve">业绩</w:t>
            </w:r>
            <w:r>
              <w:rPr>
                <w:rFonts w:hint="eastAsia" w:ascii="宋体" w:hAnsi="宋体" w:cs="宋体"/>
                <w:szCs w:val="21"/>
              </w:rPr>
            </w:r>
            <w:r/>
          </w:p>
        </w:tc>
        <w:tc>
          <w:tcPr>
            <w:tcMar>
              <w:left w:w="15" w:type="dxa"/>
              <w:top w:w="15" w:type="dxa"/>
              <w:right w:w="15" w:type="dxa"/>
              <w:bottom w:w="0" w:type="dxa"/>
            </w:tcMar>
            <w:tcW w:w="3427" w:type="pct"/>
            <w:vAlign w:val="center"/>
            <w:textDirection w:val="lrTb"/>
            <w:noWrap w:val="false"/>
          </w:tcPr>
          <w:p>
            <w:pPr>
              <w:pStyle w:val="1136"/>
              <w:ind w:firstLine="420"/>
              <w:spacing w:before="48" w:after="48" w:line="360" w:lineRule="auto"/>
              <w:widowControl/>
              <w:rPr>
                <w:rFonts w:hint="eastAsia" w:ascii="宋体" w:hAnsi="宋体"/>
                <w:szCs w:val="21"/>
              </w:rPr>
            </w:pPr>
            <w:r>
              <w:rPr>
                <w:rFonts w:hint="eastAsia" w:ascii="宋体" w:hAnsi="宋体"/>
                <w:szCs w:val="21"/>
              </w:rPr>
              <w:t xml:space="preserve">供应商自2023年1月1日以来供应商承担过公路工程路基路面养护业绩的，有一个得2分；本项累计最多得4分。</w:t>
            </w:r>
            <w:r>
              <w:rPr>
                <w:rFonts w:hint="eastAsia" w:ascii="宋体" w:hAnsi="宋体"/>
                <w:szCs w:val="21"/>
              </w:rPr>
            </w:r>
            <w:r/>
          </w:p>
          <w:p>
            <w:pPr>
              <w:pStyle w:val="1136"/>
              <w:ind w:firstLine="420"/>
              <w:spacing w:before="48" w:after="48" w:line="360" w:lineRule="auto"/>
              <w:widowControl/>
              <w:rPr>
                <w:szCs w:val="22"/>
              </w:rPr>
            </w:pPr>
            <w:r>
              <w:rPr>
                <w:rFonts w:hint="eastAsia" w:ascii="宋体" w:hAnsi="宋体"/>
                <w:szCs w:val="21"/>
              </w:rPr>
              <w:t xml:space="preserve">备注：类似工程业绩为工程总承包业绩的，投标供应商必须是该业绩的施工单位。业绩证明材料须同时提供中标通知书、施工合同、交（竣）工验收报告或验收证明。业绩有效时间以交（竣）工验收报告或交（竣）工验收证明上的时间为准。磋商文件中提供加盖投标供应商公章的</w:t>
            </w:r>
            <w:r>
              <w:rPr>
                <w:rFonts w:hint="eastAsia" w:ascii="宋体" w:hAnsi="宋体"/>
                <w:szCs w:val="21"/>
              </w:rPr>
              <w:t xml:space="preserve">扫描件</w:t>
            </w:r>
            <w:r>
              <w:rPr>
                <w:rFonts w:hint="eastAsia" w:ascii="宋体" w:hAnsi="宋体"/>
                <w:szCs w:val="21"/>
              </w:rPr>
              <w:t xml:space="preserve">，未提供或者提供不全的不得分。若业绩证明材料无法体现业绩类型的，需提供其他辅助证明材料。</w:t>
            </w:r>
            <w:r>
              <w:rPr>
                <w:szCs w:val="22"/>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r>
            <w:r/>
          </w:p>
        </w:tc>
      </w:tr>
      <w:tr>
        <w:trPr>
          <w:trHeight w:val="567"/>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widowControl/>
              <w:rPr>
                <w:rFonts w:hint="eastAsia" w:ascii="宋体" w:hAnsi="宋体"/>
                <w:szCs w:val="21"/>
              </w:rPr>
            </w:pPr>
            <w:r>
              <w:rPr>
                <w:rFonts w:hint="eastAsia" w:ascii="宋体" w:hAnsi="宋体"/>
                <w:szCs w:val="21"/>
              </w:rPr>
              <w:t xml:space="preserve">项目管理机构</w:t>
            </w:r>
            <w:r>
              <w:rPr>
                <w:rFonts w:hint="eastAsia" w:ascii="宋体" w:hAnsi="宋体"/>
                <w:szCs w:val="21"/>
              </w:rPr>
            </w:r>
            <w:r/>
          </w:p>
        </w:tc>
        <w:tc>
          <w:tcPr>
            <w:tcMar>
              <w:left w:w="15" w:type="dxa"/>
              <w:top w:w="15" w:type="dxa"/>
              <w:right w:w="15" w:type="dxa"/>
              <w:bottom w:w="0" w:type="dxa"/>
            </w:tcMar>
            <w:tcW w:w="3427" w:type="pct"/>
            <w:vAlign w:val="center"/>
            <w:textDirection w:val="lrTb"/>
            <w:noWrap w:val="false"/>
          </w:tcPr>
          <w:p>
            <w:pPr>
              <w:pStyle w:val="1136"/>
              <w:spacing w:before="48" w:after="48" w:line="360" w:lineRule="auto"/>
              <w:widowControl/>
              <w:rPr>
                <w:rFonts w:hint="eastAsia" w:ascii="宋体" w:hAnsi="宋体"/>
                <w:szCs w:val="21"/>
              </w:rPr>
            </w:pPr>
            <w:r>
              <w:rPr>
                <w:rFonts w:hint="eastAsia" w:ascii="宋体" w:hAnsi="宋体"/>
                <w:szCs w:val="21"/>
              </w:rPr>
              <w:t xml:space="preserve">1、拟派项目负责人具备交通工程类中级及以上职称的得2分。</w:t>
            </w:r>
            <w:r>
              <w:rPr>
                <w:rFonts w:hint="eastAsia" w:ascii="宋体" w:hAnsi="宋体"/>
                <w:szCs w:val="21"/>
              </w:rPr>
            </w:r>
            <w:r/>
          </w:p>
          <w:p>
            <w:pPr>
              <w:pStyle w:val="1136"/>
              <w:spacing w:before="48" w:after="48" w:line="360" w:lineRule="auto"/>
              <w:widowControl/>
              <w:rPr>
                <w:rFonts w:hint="eastAsia" w:ascii="宋体" w:hAnsi="宋体"/>
                <w:szCs w:val="21"/>
              </w:rPr>
            </w:pPr>
            <w:r>
              <w:rPr>
                <w:rFonts w:hint="eastAsia" w:ascii="宋体" w:hAnsi="宋体"/>
                <w:szCs w:val="21"/>
              </w:rPr>
              <w:t xml:space="preserve">2、拟派技术负责人具备交通工程类中级及以上职称的得2分。</w:t>
            </w:r>
            <w:r>
              <w:rPr>
                <w:rFonts w:hint="eastAsia" w:ascii="宋体" w:hAnsi="宋体"/>
                <w:szCs w:val="21"/>
              </w:rPr>
            </w:r>
            <w:r/>
          </w:p>
          <w:p>
            <w:pPr>
              <w:pStyle w:val="1136"/>
              <w:ind w:firstLine="420"/>
              <w:spacing w:before="48" w:after="48" w:line="360" w:lineRule="auto"/>
              <w:widowControl/>
              <w:rPr>
                <w:rFonts w:hint="eastAsia" w:ascii="宋体" w:hAnsi="宋体"/>
                <w:szCs w:val="21"/>
              </w:rPr>
            </w:pPr>
            <w:r>
              <w:rPr>
                <w:rFonts w:hint="eastAsia" w:ascii="宋体" w:hAnsi="宋体"/>
                <w:szCs w:val="21"/>
              </w:rPr>
              <w:t xml:space="preserve">备注：以上人员不得兼任。提供人员职称证书扫描件、供应商为其缴纳近三个月中任意一个月（不含投标当月）的社保缴纳证明扫描件。</w:t>
            </w:r>
            <w:r>
              <w:rPr>
                <w:rFonts w:hint="eastAsia" w:ascii="宋体" w:hAnsi="宋体"/>
                <w:szCs w:val="21"/>
              </w:rPr>
            </w:r>
            <w:r/>
          </w:p>
          <w:p>
            <w:pPr>
              <w:pStyle w:val="1136"/>
              <w:ind w:firstLine="420"/>
              <w:spacing w:before="48" w:after="48" w:line="360" w:lineRule="auto"/>
              <w:widowControl/>
              <w:rPr>
                <w:rFonts w:hint="eastAsia" w:ascii="宋体" w:hAnsi="宋体"/>
                <w:szCs w:val="21"/>
              </w:rPr>
            </w:pPr>
            <w:r>
              <w:rPr>
                <w:rFonts w:hint="eastAsia" w:ascii="宋体" w:hAnsi="宋体"/>
                <w:szCs w:val="21"/>
              </w:rPr>
              <w:t xml:space="preserve">未提供或者提供不全的不得分。</w:t>
            </w:r>
            <w:r>
              <w:rPr>
                <w:rFonts w:hint="eastAsia" w:ascii="宋体" w:hAnsi="宋体"/>
                <w:szCs w:val="21"/>
              </w:rPr>
            </w:r>
            <w:r/>
          </w:p>
          <w:p>
            <w:pPr>
              <w:pStyle w:val="1136"/>
              <w:spacing w:before="48" w:after="48" w:line="360" w:lineRule="auto"/>
              <w:widowControl/>
              <w:rPr>
                <w:rFonts w:hint="eastAsia" w:ascii="宋体" w:hAnsi="宋体"/>
                <w:szCs w:val="21"/>
              </w:rPr>
            </w:pPr>
            <w:r>
              <w:rPr>
                <w:rFonts w:hint="eastAsia" w:ascii="宋体" w:hAnsi="宋体"/>
                <w:szCs w:val="21"/>
              </w:rPr>
              <w:t xml:space="preserve">3、项目负责人业绩：项目负责人自2023年1月1日以来担任过公路工程路基路面养护业绩的项目负责人，有一个得2分；本项累计最多得2分。</w:t>
            </w:r>
            <w:r>
              <w:rPr>
                <w:rFonts w:hint="eastAsia" w:ascii="宋体" w:hAnsi="宋体"/>
                <w:szCs w:val="21"/>
              </w:rPr>
            </w:r>
            <w:r/>
          </w:p>
          <w:p>
            <w:pPr>
              <w:pStyle w:val="1136"/>
              <w:ind w:firstLine="420"/>
              <w:spacing w:before="48" w:after="48" w:line="360" w:lineRule="auto"/>
              <w:widowControl/>
              <w:rPr>
                <w:rFonts w:hint="eastAsia" w:ascii="宋体" w:hAnsi="宋体"/>
                <w:szCs w:val="21"/>
              </w:rPr>
            </w:pPr>
            <w:r>
              <w:rPr>
                <w:rFonts w:hint="eastAsia" w:ascii="宋体" w:hAnsi="宋体"/>
                <w:szCs w:val="21"/>
              </w:rPr>
              <w:t xml:space="preserve">备注：业绩证明材料须同时提供中标通知书、施工合同、交（竣）工验收报告或验收证明。业绩有效时间以交（竣）工验收报告或交（竣）工验收证明上的时间为准。须提供所有材料原件扫描件，未提供或者提供不全的不得分。若业绩证明材料无法体现项目负责人的，需提供其他辅助证明材料。项目负责人业绩如与供应商业绩相同，则不重复加分。</w:t>
            </w:r>
            <w:r>
              <w:rPr>
                <w:rFonts w:hint="eastAsia" w:ascii="宋体" w:hAnsi="宋体"/>
                <w:szCs w:val="21"/>
              </w:rPr>
            </w:r>
            <w:r/>
          </w:p>
          <w:p>
            <w:pPr>
              <w:pStyle w:val="1136"/>
              <w:ind w:firstLine="420"/>
              <w:spacing w:before="48" w:after="48" w:line="360" w:lineRule="auto"/>
              <w:widowControl/>
              <w:rPr>
                <w:rFonts w:ascii="宋体" w:hAnsi="宋体"/>
                <w:szCs w:val="21"/>
              </w:rPr>
            </w:pPr>
            <w:r>
              <w:rPr>
                <w:rFonts w:hint="eastAsia" w:ascii="宋体" w:hAnsi="宋体"/>
                <w:szCs w:val="21"/>
              </w:rPr>
              <w:t xml:space="preserve">未提供或者提供不全的不得分。</w:t>
            </w:r>
            <w:r>
              <w:rPr>
                <w:rFonts w:ascii="宋体" w:hAnsi="宋体"/>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sz w:val="24"/>
                <w:szCs w:val="22"/>
              </w:rPr>
            </w:pPr>
            <w:r>
              <w:rPr>
                <w:rFonts w:hint="eastAsia" w:ascii="宋体" w:hAnsi="宋体" w:cs="宋体"/>
                <w:b/>
                <w:sz w:val="24"/>
                <w:szCs w:val="20"/>
              </w:rPr>
              <w:t xml:space="preserve">6</w:t>
            </w:r>
            <w:r>
              <w:rPr>
                <w:rFonts w:ascii="宋体" w:hAnsi="宋体" w:cs="宋体"/>
                <w:sz w:val="24"/>
                <w:szCs w:val="22"/>
              </w:rPr>
            </w:r>
            <w:r/>
          </w:p>
        </w:tc>
      </w:tr>
      <w:tr>
        <w:trPr>
          <w:trHeight w:val="567"/>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r>
            <w:r/>
          </w:p>
        </w:tc>
        <w:tc>
          <w:tcPr>
            <w:gridSpan w:val="2"/>
            <w:tcMar>
              <w:left w:w="15" w:type="dxa"/>
              <w:top w:w="15" w:type="dxa"/>
              <w:right w:w="15" w:type="dxa"/>
              <w:bottom w:w="0" w:type="dxa"/>
            </w:tcMar>
            <w:tcW w:w="4388" w:type="pct"/>
            <w:vAlign w:val="center"/>
            <w:textDirection w:val="lrTb"/>
            <w:noWrap w:val="false"/>
          </w:tcPr>
          <w:p>
            <w:pPr>
              <w:pStyle w:val="1136"/>
              <w:jc w:val="center"/>
              <w:spacing w:line="360" w:lineRule="auto"/>
              <w:rPr>
                <w:rFonts w:hint="eastAsia" w:ascii="宋体" w:hAnsi="宋体"/>
                <w:b/>
                <w:szCs w:val="21"/>
              </w:rPr>
            </w:pPr>
            <w:r>
              <w:rPr>
                <w:rFonts w:hint="eastAsia" w:ascii="宋体" w:hAnsi="宋体"/>
                <w:b/>
                <w:szCs w:val="21"/>
              </w:rPr>
              <w:t xml:space="preserve">技术部分</w:t>
            </w:r>
            <w:r>
              <w:rPr>
                <w:rFonts w:hint="eastAsia" w:ascii="宋体" w:hAnsi="宋体"/>
                <w:b/>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b/>
                <w:sz w:val="24"/>
                <w:szCs w:val="20"/>
              </w:rPr>
            </w:pPr>
            <w:r>
              <w:rPr>
                <w:rFonts w:hint="eastAsia" w:ascii="宋体" w:hAnsi="宋体" w:cs="宋体"/>
                <w:b/>
                <w:sz w:val="24"/>
                <w:szCs w:val="20"/>
              </w:rPr>
              <w:t xml:space="preserve">30</w:t>
            </w:r>
            <w:r>
              <w:rPr>
                <w:rFonts w:ascii="宋体" w:hAnsi="宋体" w:cs="宋体"/>
                <w:b/>
                <w:sz w:val="24"/>
                <w:szCs w:val="20"/>
              </w:rPr>
            </w:r>
            <w:r/>
          </w:p>
        </w:tc>
      </w:tr>
      <w:tr>
        <w:trPr>
          <w:trHeight w:val="567"/>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pacing w:val="-6"/>
                <w:szCs w:val="21"/>
              </w:rPr>
            </w:pPr>
            <w:r>
              <w:rPr>
                <w:rFonts w:hint="eastAsia" w:ascii="宋体" w:hAnsi="宋体" w:cs="宋体"/>
                <w:spacing w:val="-6"/>
                <w:szCs w:val="21"/>
              </w:rPr>
              <w:t xml:space="preserve">工程概述、施工现场平面布置及临时设施、临时道路、施工部署及施工段划分及总体安排等</w:t>
            </w:r>
            <w:r>
              <w:rPr>
                <w:rFonts w:hint="eastAsia" w:ascii="宋体" w:hAnsi="宋体" w:cs="宋体"/>
                <w:spacing w:val="-6"/>
                <w:szCs w:val="21"/>
              </w:rPr>
            </w:r>
            <w:r/>
          </w:p>
        </w:tc>
        <w:tc>
          <w:tcPr>
            <w:tcMar>
              <w:left w:w="15" w:type="dxa"/>
              <w:top w:w="15" w:type="dxa"/>
              <w:right w:w="15" w:type="dxa"/>
              <w:bottom w:w="0" w:type="dxa"/>
            </w:tcMar>
            <w:tcW w:w="7009" w:type="dxa"/>
            <w:vAlign w:val="top"/>
            <w:textDirection w:val="lrTb"/>
            <w:noWrap w:val="false"/>
          </w:tcPr>
          <w:p>
            <w:pPr>
              <w:pStyle w:val="1136"/>
              <w:ind w:left="425" w:hanging="425"/>
              <w:jc w:val="left"/>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概述科学、严密、合理，描述详细且具有针对性的得6分；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概述较合理、严密、描述较为详细，不存在实施难度的得4分；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概述基本合理、描述一般、存在可操作性的2分；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概述具有不合理项、描述略欠缺、存在一定的实施难度的得1分；</w:t>
            </w:r>
            <w:r>
              <w:rPr>
                <w:rFonts w:hint="eastAsia" w:ascii="宋体" w:hAnsi="宋体" w:cs="宋体"/>
                <w:szCs w:val="21"/>
              </w:rPr>
            </w:r>
            <w:r/>
          </w:p>
          <w:p>
            <w:pPr>
              <w:pStyle w:val="1136"/>
              <w:ind w:left="425" w:hanging="425"/>
              <w:jc w:val="left"/>
              <w:spacing w:line="360" w:lineRule="auto"/>
              <w:rPr>
                <w:szCs w:val="22"/>
              </w:rPr>
            </w:pPr>
            <w:r>
              <w:rPr>
                <w:rFonts w:ascii="宋体" w:hAnsi="宋体" w:cs="宋体"/>
                <w:szCs w:val="21"/>
              </w:rPr>
              <w:t xml:space="preserve">(5)</w:t>
            </w:r>
            <w:r>
              <w:rPr>
                <w:rFonts w:hint="eastAsia" w:ascii="宋体" w:hAnsi="宋体" w:cs="宋体"/>
                <w:szCs w:val="21"/>
              </w:rPr>
              <w:t xml:space="preserve">未提供不得分。</w:t>
            </w:r>
            <w:r>
              <w:rPr>
                <w:szCs w:val="22"/>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sz w:val="24"/>
                <w:szCs w:val="20"/>
              </w:rPr>
            </w:pPr>
            <w:r>
              <w:rPr>
                <w:rFonts w:hint="eastAsia" w:ascii="宋体" w:hAnsi="宋体" w:cs="宋体"/>
                <w:sz w:val="24"/>
                <w:szCs w:val="20"/>
              </w:rPr>
              <w:t xml:space="preserve">6</w:t>
            </w:r>
            <w:r>
              <w:rPr>
                <w:rFonts w:ascii="宋体" w:hAnsi="宋体" w:cs="宋体"/>
                <w:sz w:val="24"/>
                <w:szCs w:val="20"/>
              </w:rPr>
            </w:r>
            <w:r/>
          </w:p>
        </w:tc>
      </w:tr>
      <w:tr>
        <w:trPr>
          <w:trHeight w:val="567"/>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pacing w:val="-6"/>
                <w:szCs w:val="21"/>
              </w:rPr>
            </w:pPr>
            <w:r>
              <w:rPr>
                <w:rFonts w:hint="eastAsia" w:ascii="宋体" w:hAnsi="宋体" w:cs="宋体"/>
                <w:spacing w:val="-6"/>
                <w:szCs w:val="21"/>
              </w:rPr>
              <w:t xml:space="preserve">关于本工程施工进度计划的描述，以及为完成该计划所定措施</w:t>
            </w:r>
            <w:r>
              <w:rPr>
                <w:rFonts w:hint="eastAsia" w:ascii="宋体" w:hAnsi="宋体" w:cs="宋体"/>
                <w:spacing w:val="-6"/>
                <w:szCs w:val="21"/>
              </w:rPr>
            </w:r>
            <w:r/>
          </w:p>
        </w:tc>
        <w:tc>
          <w:tcPr>
            <w:tcMar>
              <w:left w:w="15" w:type="dxa"/>
              <w:top w:w="15" w:type="dxa"/>
              <w:right w:w="15" w:type="dxa"/>
              <w:bottom w:w="0" w:type="dxa"/>
            </w:tcMar>
            <w:tcW w:w="7009" w:type="dxa"/>
            <w:vAlign w:val="top"/>
            <w:textDirection w:val="lrTb"/>
            <w:noWrap w:val="false"/>
          </w:tcPr>
          <w:p>
            <w:pPr>
              <w:pStyle w:val="1136"/>
              <w:ind w:left="425" w:hanging="425"/>
              <w:jc w:val="left"/>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施工总进度计划科学、严密、合理，描述详细且具有针对性的得6分；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pacing w:val="-6"/>
                <w:szCs w:val="21"/>
              </w:rPr>
              <w:t xml:space="preserve">施工总进度计划较合理、严密、描述较为详细，不存在实施难度</w:t>
            </w:r>
            <w:r>
              <w:rPr>
                <w:rFonts w:hint="eastAsia" w:ascii="宋体" w:hAnsi="宋体" w:cs="宋体"/>
                <w:szCs w:val="21"/>
              </w:rPr>
              <w:t xml:space="preserve">的得4分；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施工总进度计划基本合理、描述一般、存在可操作性的得2分；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pacing w:val="-6"/>
                <w:szCs w:val="21"/>
              </w:rPr>
              <w:t xml:space="preserve">施工总进度计划具有不合理项、描述略欠缺、存在一定的实施难度</w:t>
            </w:r>
            <w:r>
              <w:rPr>
                <w:rFonts w:hint="eastAsia" w:ascii="宋体" w:hAnsi="宋体" w:cs="宋体"/>
                <w:szCs w:val="21"/>
              </w:rPr>
              <w:t xml:space="preserve">的1</w:t>
            </w:r>
            <w:r>
              <w:rPr>
                <w:rFonts w:ascii="宋体" w:hAnsi="宋体" w:cs="宋体"/>
                <w:szCs w:val="21"/>
              </w:rPr>
              <w:t xml:space="preserve">分</w:t>
            </w:r>
            <w:r>
              <w:rPr>
                <w:rFonts w:hint="eastAsia" w:ascii="宋体" w:hAnsi="宋体" w:cs="宋体"/>
                <w:szCs w:val="21"/>
              </w:rPr>
              <w:t xml:space="preserve">；</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sz w:val="24"/>
                <w:szCs w:val="20"/>
              </w:rPr>
            </w:pPr>
            <w:r>
              <w:rPr>
                <w:rFonts w:hint="eastAsia" w:ascii="宋体" w:hAnsi="宋体" w:cs="宋体"/>
                <w:sz w:val="24"/>
                <w:szCs w:val="20"/>
              </w:rPr>
              <w:t xml:space="preserve">6</w:t>
            </w:r>
            <w:r>
              <w:rPr>
                <w:rFonts w:ascii="宋体" w:hAnsi="宋体" w:cs="宋体"/>
                <w:sz w:val="24"/>
                <w:szCs w:val="20"/>
              </w:rPr>
            </w:r>
            <w:r/>
          </w:p>
        </w:tc>
      </w:tr>
      <w:tr>
        <w:trPr>
          <w:trHeight w:val="222"/>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pacing w:val="-6"/>
                <w:szCs w:val="21"/>
              </w:rPr>
            </w:pPr>
            <w:r>
              <w:rPr>
                <w:rFonts w:hint="eastAsia" w:ascii="宋体" w:hAnsi="宋体" w:cs="宋体"/>
                <w:spacing w:val="-6"/>
                <w:szCs w:val="21"/>
              </w:rPr>
              <w:t xml:space="preserve">工程分部分项工程的施工方案、关键施工技术、工艺及工程项目实施的重点、难点和解决方案、具体施工技术措施</w:t>
            </w:r>
            <w:r>
              <w:rPr>
                <w:rFonts w:hint="eastAsia" w:ascii="宋体" w:hAnsi="宋体" w:cs="宋体"/>
                <w:spacing w:val="-6"/>
                <w:szCs w:val="21"/>
              </w:rPr>
            </w:r>
            <w:r/>
          </w:p>
        </w:tc>
        <w:tc>
          <w:tcPr>
            <w:tcMar>
              <w:left w:w="15" w:type="dxa"/>
              <w:top w:w="15" w:type="dxa"/>
              <w:right w:w="15" w:type="dxa"/>
              <w:bottom w:w="0" w:type="dxa"/>
            </w:tcMar>
            <w:tcW w:w="7009" w:type="dxa"/>
            <w:vAlign w:val="top"/>
            <w:textDirection w:val="lrTb"/>
            <w:noWrap w:val="false"/>
          </w:tcPr>
          <w:p>
            <w:pPr>
              <w:pStyle w:val="1136"/>
              <w:ind w:left="425" w:hanging="425"/>
              <w:jc w:val="left"/>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施工方案科学、严密、合理，描述详细且具有针对性的得6分；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施工方案较合理、严密、描述较为详细，不存在实施难度的得4分；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施工方案基本合理、描述一般、存在可操作性的得2分；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施工方案具有不合理项、描述略欠缺、存在一定的实施难度的得1</w:t>
            </w:r>
            <w:r>
              <w:rPr>
                <w:rFonts w:ascii="宋体" w:hAnsi="宋体" w:cs="宋体"/>
                <w:szCs w:val="21"/>
              </w:rPr>
              <w:t xml:space="preserve">分</w:t>
            </w:r>
            <w:r>
              <w:rPr>
                <w:rFonts w:hint="eastAsia" w:ascii="宋体" w:hAnsi="宋体" w:cs="宋体"/>
                <w:szCs w:val="21"/>
              </w:rPr>
              <w:t xml:space="preserve">；</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ascii="宋体" w:hAnsi="宋体" w:cs="宋体"/>
                <w:sz w:val="24"/>
                <w:szCs w:val="20"/>
              </w:rPr>
            </w:pPr>
            <w:r>
              <w:rPr>
                <w:rFonts w:hint="eastAsia" w:ascii="宋体" w:hAnsi="宋体" w:cs="宋体"/>
                <w:sz w:val="24"/>
                <w:szCs w:val="20"/>
              </w:rPr>
              <w:t xml:space="preserve">6</w:t>
            </w:r>
            <w:r>
              <w:rPr>
                <w:rFonts w:ascii="宋体" w:hAnsi="宋体" w:cs="宋体"/>
                <w:sz w:val="24"/>
                <w:szCs w:val="20"/>
              </w:rPr>
            </w:r>
            <w:r/>
          </w:p>
        </w:tc>
      </w:tr>
      <w:tr>
        <w:trPr>
          <w:trHeight w:val="401"/>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pacing w:val="-6"/>
                <w:szCs w:val="21"/>
              </w:rPr>
              <w:t xml:space="preserve">安全文明施工、施工现场扬尘污染防治措施及环境保护方面的措施</w:t>
            </w:r>
            <w:r>
              <w:rPr>
                <w:rFonts w:hint="eastAsia" w:ascii="宋体" w:hAnsi="宋体" w:cs="宋体"/>
                <w:szCs w:val="21"/>
              </w:rPr>
            </w:r>
            <w:r/>
          </w:p>
        </w:tc>
        <w:tc>
          <w:tcPr>
            <w:tcMar>
              <w:left w:w="15" w:type="dxa"/>
              <w:top w:w="15" w:type="dxa"/>
              <w:right w:w="15" w:type="dxa"/>
              <w:bottom w:w="0" w:type="dxa"/>
            </w:tcMar>
            <w:tcW w:w="7009" w:type="dxa"/>
            <w:vAlign w:val="center"/>
            <w:textDirection w:val="lrTb"/>
            <w:noWrap w:val="false"/>
          </w:tcPr>
          <w:p>
            <w:pPr>
              <w:pStyle w:val="1136"/>
              <w:ind w:left="425" w:hanging="425"/>
              <w:jc w:val="left"/>
              <w:spacing w:line="360" w:lineRule="auto"/>
              <w:rPr>
                <w:rFonts w:hint="eastAsia" w:ascii="宋体" w:hAnsi="宋体" w:cs="宋体"/>
                <w:spacing w:val="-6"/>
                <w:szCs w:val="21"/>
              </w:rPr>
            </w:pPr>
            <w:r>
              <w:rPr>
                <w:rFonts w:ascii="宋体" w:hAnsi="宋体" w:cs="宋体"/>
                <w:spacing w:val="-6"/>
                <w:szCs w:val="21"/>
              </w:rPr>
              <w:t xml:space="preserve">(1)</w:t>
            </w:r>
            <w:r>
              <w:rPr>
                <w:rFonts w:hint="eastAsia" w:ascii="宋体" w:hAnsi="宋体" w:cs="宋体"/>
                <w:spacing w:val="-6"/>
                <w:szCs w:val="21"/>
              </w:rPr>
              <w:t xml:space="preserve">安全文明施工措施科学、严密、合理，描述详细且具有针对性的</w:t>
            </w:r>
            <w:r>
              <w:rPr>
                <w:rFonts w:hint="eastAsia" w:ascii="宋体" w:hAnsi="宋体" w:cs="宋体"/>
                <w:szCs w:val="21"/>
              </w:rPr>
              <w:t xml:space="preserve">6分；</w:t>
            </w:r>
            <w:r>
              <w:rPr>
                <w:rFonts w:hint="eastAsia" w:ascii="宋体" w:hAnsi="宋体" w:cs="宋体"/>
                <w:spacing w:val="-6"/>
                <w:szCs w:val="21"/>
              </w:rPr>
            </w:r>
            <w:r/>
          </w:p>
          <w:p>
            <w:pPr>
              <w:pStyle w:val="1136"/>
              <w:ind w:left="425" w:hanging="425"/>
              <w:jc w:val="left"/>
              <w:spacing w:line="360" w:lineRule="auto"/>
              <w:rPr>
                <w:rFonts w:hint="eastAsia" w:ascii="宋体" w:hAnsi="宋体" w:cs="宋体"/>
                <w:spacing w:val="-11"/>
                <w:szCs w:val="21"/>
              </w:rPr>
            </w:pPr>
            <w:r>
              <w:rPr>
                <w:rFonts w:ascii="宋体" w:hAnsi="宋体" w:cs="宋体"/>
                <w:spacing w:val="-11"/>
                <w:szCs w:val="21"/>
              </w:rPr>
              <w:t xml:space="preserve">(2)</w:t>
            </w:r>
            <w:r>
              <w:rPr>
                <w:rFonts w:hint="eastAsia" w:ascii="宋体" w:hAnsi="宋体" w:cs="宋体"/>
                <w:spacing w:val="-11"/>
                <w:szCs w:val="21"/>
              </w:rPr>
              <w:t xml:space="preserve">安全文明施工措施较合理、严密、描述较为详细，不存在实施难度的</w:t>
            </w:r>
            <w:r>
              <w:rPr>
                <w:rFonts w:hint="eastAsia" w:ascii="宋体" w:hAnsi="宋体" w:cs="宋体"/>
                <w:szCs w:val="21"/>
              </w:rPr>
              <w:t xml:space="preserve">4分；</w:t>
            </w:r>
            <w:r>
              <w:rPr>
                <w:rFonts w:hint="eastAsia" w:ascii="宋体" w:hAnsi="宋体" w:cs="宋体"/>
                <w:spacing w:val="-11"/>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pacing w:val="-6"/>
                <w:szCs w:val="21"/>
              </w:rPr>
              <w:t xml:space="preserve">安全文明施工措施基本合理、描述一般、存在可操作性</w:t>
            </w:r>
            <w:r>
              <w:rPr>
                <w:rFonts w:hint="eastAsia" w:ascii="宋体" w:hAnsi="宋体" w:cs="宋体"/>
                <w:szCs w:val="21"/>
              </w:rPr>
              <w:t xml:space="preserve">的得2分；</w:t>
            </w:r>
            <w:r>
              <w:rPr>
                <w:rFonts w:hint="eastAsia" w:ascii="宋体" w:hAnsi="宋体" w:cs="宋体"/>
                <w:szCs w:val="21"/>
              </w:rPr>
            </w:r>
            <w:r/>
          </w:p>
          <w:p>
            <w:pPr>
              <w:pStyle w:val="1136"/>
              <w:ind w:left="425" w:hanging="425"/>
              <w:jc w:val="left"/>
              <w:spacing w:line="360" w:lineRule="auto"/>
              <w:rPr>
                <w:rFonts w:hint="eastAsia" w:ascii="宋体" w:hAnsi="宋体" w:cs="宋体"/>
                <w:spacing w:val="-11"/>
                <w:szCs w:val="21"/>
              </w:rPr>
            </w:pPr>
            <w:r>
              <w:rPr>
                <w:rFonts w:ascii="宋体" w:hAnsi="宋体" w:cs="宋体"/>
                <w:spacing w:val="-11"/>
                <w:szCs w:val="21"/>
              </w:rPr>
              <w:t xml:space="preserve">(4)</w:t>
            </w:r>
            <w:r>
              <w:rPr>
                <w:rFonts w:hint="eastAsia" w:ascii="宋体" w:hAnsi="宋体" w:cs="宋体"/>
                <w:spacing w:val="-11"/>
                <w:szCs w:val="21"/>
              </w:rPr>
              <w:t xml:space="preserve">安全文明施工措施具有不合理项、描述略欠缺、存在一定的实施难度的得1</w:t>
            </w:r>
            <w:r>
              <w:rPr>
                <w:rFonts w:hint="eastAsia" w:ascii="宋体" w:hAnsi="宋体" w:cs="宋体"/>
                <w:szCs w:val="21"/>
              </w:rPr>
              <w:t xml:space="preserve">分；</w:t>
            </w:r>
            <w:r>
              <w:rPr>
                <w:rFonts w:hint="eastAsia" w:ascii="宋体" w:hAnsi="宋体" w:cs="宋体"/>
                <w:spacing w:val="-11"/>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hint="eastAsia" w:ascii="宋体" w:hAnsi="宋体" w:cs="宋体"/>
                <w:sz w:val="24"/>
                <w:szCs w:val="20"/>
              </w:rPr>
            </w:pPr>
            <w:r>
              <w:rPr>
                <w:rFonts w:hint="eastAsia" w:ascii="宋体" w:hAnsi="宋体" w:cs="宋体"/>
                <w:sz w:val="24"/>
                <w:szCs w:val="20"/>
              </w:rPr>
              <w:t xml:space="preserve">6</w:t>
            </w:r>
            <w:r>
              <w:rPr>
                <w:rFonts w:hint="eastAsia" w:ascii="宋体" w:hAnsi="宋体" w:cs="宋体"/>
                <w:sz w:val="24"/>
                <w:szCs w:val="20"/>
              </w:rPr>
            </w:r>
            <w:r/>
          </w:p>
        </w:tc>
      </w:tr>
      <w:tr>
        <w:trPr>
          <w:trHeight w:val="401"/>
        </w:trPr>
        <w:tc>
          <w:tcPr>
            <w:tcMar>
              <w:left w:w="15" w:type="dxa"/>
              <w:top w:w="15" w:type="dxa"/>
              <w:right w:w="15" w:type="dxa"/>
              <w:bottom w:w="0" w:type="dxa"/>
            </w:tcMar>
            <w:tcW w:w="279"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Mar>
              <w:left w:w="15" w:type="dxa"/>
              <w:top w:w="15" w:type="dxa"/>
              <w:right w:w="15" w:type="dxa"/>
              <w:bottom w:w="0" w:type="dxa"/>
            </w:tcMar>
            <w:tcW w:w="961" w:type="pct"/>
            <w:vAlign w:val="center"/>
            <w:textDirection w:val="lrTb"/>
            <w:noWrap w:val="false"/>
          </w:tcPr>
          <w:p>
            <w:pPr>
              <w:pStyle w:val="1136"/>
              <w:jc w:val="center"/>
              <w:spacing w:line="360" w:lineRule="auto"/>
              <w:rPr>
                <w:rFonts w:hint="eastAsia" w:ascii="宋体" w:hAnsi="宋体" w:cs="宋体"/>
                <w:szCs w:val="21"/>
              </w:rPr>
            </w:pPr>
            <w:r>
              <w:rPr>
                <w:rFonts w:hint="eastAsia" w:ascii="宋体" w:hAnsi="宋体" w:cs="宋体"/>
                <w:szCs w:val="21"/>
              </w:rPr>
              <w:t xml:space="preserve">保证项目实施的技术设备和人力资源安排</w:t>
            </w:r>
            <w:r>
              <w:rPr>
                <w:rFonts w:hint="eastAsia" w:ascii="宋体" w:hAnsi="宋体" w:cs="宋体"/>
                <w:szCs w:val="21"/>
              </w:rPr>
            </w:r>
            <w:r/>
          </w:p>
        </w:tc>
        <w:tc>
          <w:tcPr>
            <w:tcMar>
              <w:left w:w="15" w:type="dxa"/>
              <w:top w:w="15" w:type="dxa"/>
              <w:right w:w="15" w:type="dxa"/>
              <w:bottom w:w="0" w:type="dxa"/>
            </w:tcMar>
            <w:tcW w:w="7009" w:type="dxa"/>
            <w:vAlign w:val="center"/>
            <w:textDirection w:val="lrTb"/>
            <w:noWrap w:val="false"/>
          </w:tcPr>
          <w:p>
            <w:pPr>
              <w:pStyle w:val="1136"/>
              <w:ind w:left="425" w:hanging="425"/>
              <w:jc w:val="left"/>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投入项目的技术设备科学、严密、合理，管理制度完备、使用方案详细且具有针对性；技术人员配备合理、考虑周全的</w:t>
            </w:r>
            <w:r>
              <w:rPr>
                <w:rFonts w:hint="eastAsia" w:ascii="宋体" w:hAnsi="宋体" w:cs="宋体"/>
                <w:szCs w:val="21"/>
              </w:rPr>
              <w:t xml:space="preserve">得6分；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投入项目的技术设备较严密、合理，管理制度较完备、使用方案较详细，不存在实施难度；技术人员配备较合理、考虑较周全的</w:t>
            </w:r>
            <w:r>
              <w:rPr>
                <w:rFonts w:hint="eastAsia" w:ascii="宋体" w:hAnsi="宋体" w:cs="宋体"/>
                <w:szCs w:val="21"/>
              </w:rPr>
              <w:t xml:space="preserve">得4分；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投入技术设备基本符合项目实际、管理制度一般、使用方案一般；技术人员配备一般、能满足项目实施需要的</w:t>
            </w:r>
            <w:r>
              <w:rPr>
                <w:rFonts w:hint="eastAsia" w:ascii="宋体" w:hAnsi="宋体" w:cs="宋体"/>
                <w:szCs w:val="21"/>
              </w:rPr>
              <w:t xml:space="preserve">得2分；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投入技术设备有欠缺，基本能满足项目实施需要；技术人员配备简单，基本能满足项目实施需要的</w:t>
            </w:r>
            <w:r>
              <w:rPr>
                <w:rFonts w:hint="eastAsia" w:ascii="宋体" w:hAnsi="宋体" w:cs="宋体"/>
                <w:szCs w:val="21"/>
              </w:rPr>
              <w:t xml:space="preserve">得1分；</w:t>
            </w:r>
            <w:r>
              <w:rPr>
                <w:rFonts w:hint="eastAsia" w:ascii="宋体" w:hAnsi="宋体" w:cs="宋体"/>
                <w:szCs w:val="21"/>
              </w:rPr>
            </w:r>
            <w:r/>
          </w:p>
          <w:p>
            <w:pPr>
              <w:pStyle w:val="1136"/>
              <w:ind w:left="425" w:hanging="425"/>
              <w:jc w:val="left"/>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未提供不得分。</w:t>
            </w:r>
            <w:r>
              <w:rPr>
                <w:rFonts w:hint="eastAsia" w:ascii="宋体" w:hAnsi="宋体" w:cs="宋体"/>
                <w:szCs w:val="21"/>
              </w:rPr>
            </w:r>
            <w:r/>
          </w:p>
        </w:tc>
        <w:tc>
          <w:tcPr>
            <w:tcMar>
              <w:left w:w="15" w:type="dxa"/>
              <w:top w:w="15" w:type="dxa"/>
              <w:right w:w="15" w:type="dxa"/>
              <w:bottom w:w="0" w:type="dxa"/>
            </w:tcMar>
            <w:tcW w:w="331" w:type="pct"/>
            <w:vAlign w:val="center"/>
            <w:textDirection w:val="lrTb"/>
            <w:noWrap w:val="false"/>
          </w:tcPr>
          <w:p>
            <w:pPr>
              <w:pStyle w:val="1136"/>
              <w:jc w:val="center"/>
              <w:spacing w:line="360" w:lineRule="auto"/>
              <w:rPr>
                <w:rFonts w:hint="eastAsia" w:ascii="宋体" w:hAnsi="宋体" w:cs="宋体"/>
                <w:sz w:val="24"/>
                <w:szCs w:val="20"/>
              </w:rPr>
            </w:pPr>
            <w:r>
              <w:rPr>
                <w:rFonts w:hint="eastAsia" w:ascii="宋体" w:hAnsi="宋体" w:cs="宋体"/>
                <w:sz w:val="24"/>
                <w:szCs w:val="20"/>
              </w:rPr>
              <w:t xml:space="preserve">6</w:t>
            </w:r>
            <w:r>
              <w:rPr>
                <w:rFonts w:hint="eastAsia" w:ascii="宋体" w:hAnsi="宋体" w:cs="宋体"/>
                <w:sz w:val="24"/>
                <w:szCs w:val="20"/>
              </w:rPr>
            </w:r>
            <w:r/>
          </w:p>
        </w:tc>
      </w:tr>
    </w:tbl>
    <w:p>
      <w:pPr>
        <w:pStyle w:val="1136"/>
        <w:ind w:firstLine="422"/>
        <w:spacing w:line="520" w:lineRule="exact"/>
        <w:tabs>
          <w:tab w:val="left" w:pos="2850" w:leader="none"/>
          <w:tab w:val="center" w:pos="4153" w:leader="none"/>
        </w:tabs>
        <w:rPr>
          <w:rFonts w:ascii="宋体" w:hAnsi="宋体" w:cs="宋体"/>
          <w:b/>
          <w:szCs w:val="21"/>
        </w:rPr>
      </w:pPr>
      <w:r>
        <w:rPr>
          <w:rFonts w:hint="eastAsia" w:ascii="宋体" w:hAnsi="宋体" w:cs="宋体"/>
          <w:b/>
          <w:szCs w:val="21"/>
        </w:rPr>
        <w:t xml:space="preserve">注：1.供应商必须保证所提供资料的真实性和完整性，如发现存在骗取中标等虚假行为，将依据法律规定取消其中标资格；</w:t>
      </w:r>
      <w:r>
        <w:rPr>
          <w:rFonts w:ascii="宋体" w:hAnsi="宋体" w:cs="宋体"/>
          <w:b/>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四、磋商小组根据综合评分高低进行排序确定成交候选单位。评审得分相同的，按照最后报价由低到高的顺序推荐。评审得分且最后报价相同的，按照技术指标优劣（</w:t>
      </w:r>
      <w:r>
        <w:rPr>
          <w:rFonts w:hint="eastAsia" w:ascii="宋体" w:hAnsi="宋体" w:cs="宋体"/>
          <w:szCs w:val="21"/>
        </w:rPr>
        <w:t xml:space="preserve">技术</w:t>
      </w:r>
      <w:r>
        <w:rPr>
          <w:rFonts w:hint="eastAsia" w:ascii="宋体" w:hAnsi="宋体" w:cs="宋体"/>
          <w:szCs w:val="21"/>
        </w:rPr>
        <w:t xml:space="preserve">部分</w:t>
      </w:r>
      <w:r>
        <w:rPr>
          <w:rFonts w:hint="eastAsia" w:ascii="宋体" w:hAnsi="宋体" w:cs="宋体"/>
          <w:szCs w:val="21"/>
        </w:rPr>
        <w:t xml:space="preserve">得分）顺序推荐。</w:t>
      </w:r>
      <w:r>
        <w:rPr>
          <w:rFonts w:ascii="宋体" w:hAnsi="宋体" w:cs="宋体"/>
          <w:szCs w:val="21"/>
        </w:rPr>
        <w:t xml:space="preserve">如</w:t>
      </w:r>
      <w:r>
        <w:rPr>
          <w:rFonts w:ascii="宋体" w:hAnsi="宋体" w:cs="宋体"/>
          <w:szCs w:val="21"/>
        </w:rPr>
        <w:t xml:space="preserve">上述</w:t>
      </w:r>
      <w:r>
        <w:rPr>
          <w:rFonts w:ascii="宋体" w:hAnsi="宋体" w:cs="宋体"/>
          <w:szCs w:val="21"/>
        </w:rPr>
        <w:t xml:space="preserve">因素</w:t>
      </w:r>
      <w:r>
        <w:rPr>
          <w:rFonts w:ascii="宋体" w:hAnsi="宋体" w:cs="宋体"/>
          <w:szCs w:val="21"/>
        </w:rPr>
        <w:t xml:space="preserve">均</w:t>
      </w:r>
      <w:r>
        <w:rPr>
          <w:rFonts w:ascii="宋体" w:hAnsi="宋体" w:cs="宋体"/>
          <w:szCs w:val="21"/>
        </w:rPr>
        <w:t xml:space="preserve">相同</w:t>
      </w:r>
      <w:r>
        <w:rPr>
          <w:rFonts w:ascii="宋体" w:hAnsi="宋体" w:cs="宋体"/>
          <w:szCs w:val="21"/>
        </w:rPr>
        <w:t xml:space="preserve">，</w:t>
      </w:r>
      <w:r>
        <w:rPr>
          <w:rFonts w:ascii="宋体" w:hAnsi="宋体" w:cs="宋体"/>
          <w:szCs w:val="21"/>
        </w:rPr>
        <w:t xml:space="preserve">则</w:t>
      </w:r>
      <w:r>
        <w:rPr>
          <w:rFonts w:ascii="宋体" w:hAnsi="宋体" w:cs="宋体"/>
          <w:szCs w:val="21"/>
        </w:rPr>
        <w:t xml:space="preserve">采用</w:t>
      </w:r>
      <w:r>
        <w:rPr>
          <w:rFonts w:ascii="宋体" w:hAnsi="宋体" w:cs="宋体"/>
          <w:szCs w:val="21"/>
        </w:rPr>
        <w:t xml:space="preserve">抽签</w:t>
      </w:r>
      <w:r>
        <w:rPr>
          <w:rFonts w:ascii="宋体" w:hAnsi="宋体" w:cs="宋体"/>
          <w:szCs w:val="21"/>
        </w:rPr>
        <w:t xml:space="preserve">方式</w:t>
      </w:r>
      <w:r>
        <w:rPr>
          <w:rFonts w:ascii="宋体" w:hAnsi="宋体" w:cs="宋体"/>
          <w:szCs w:val="21"/>
        </w:rPr>
        <w:t xml:space="preserve">确定</w:t>
      </w:r>
      <w:r>
        <w:rPr>
          <w:rFonts w:ascii="宋体" w:hAnsi="宋体" w:cs="宋体"/>
          <w:szCs w:val="21"/>
        </w:rPr>
        <w:t xml:space="preserve">成交</w:t>
      </w:r>
      <w:r>
        <w:rPr>
          <w:rFonts w:ascii="宋体" w:hAnsi="宋体" w:cs="宋体"/>
          <w:szCs w:val="21"/>
        </w:rPr>
        <w:t xml:space="preserve">候选</w:t>
      </w:r>
      <w:r>
        <w:rPr>
          <w:rFonts w:ascii="宋体" w:hAnsi="宋体" w:cs="宋体"/>
          <w:szCs w:val="21"/>
        </w:rPr>
        <w:t xml:space="preserve">单位</w:t>
      </w:r>
      <w:r>
        <w:rPr>
          <w:rFonts w:ascii="宋体" w:hAnsi="宋体" w:cs="宋体"/>
          <w:szCs w:val="21"/>
        </w:rPr>
        <w:t xml:space="preserve">的</w:t>
      </w:r>
      <w:r>
        <w:rPr>
          <w:rFonts w:ascii="宋体" w:hAnsi="宋体" w:cs="宋体"/>
          <w:szCs w:val="21"/>
        </w:rPr>
        <w:t xml:space="preserve">顺序</w:t>
      </w:r>
      <w:r>
        <w:rPr>
          <w:rFonts w:ascii="宋体" w:hAnsi="宋体" w:cs="宋体"/>
          <w:szCs w:val="21"/>
        </w:rPr>
        <w:t xml:space="preserve">。</w:t>
      </w:r>
      <w:r>
        <w:rPr>
          <w:rFonts w:ascii="宋体" w:hAnsi="宋体" w:cs="宋体"/>
          <w:szCs w:val="21"/>
        </w:rPr>
      </w:r>
      <w:r/>
    </w:p>
    <w:p>
      <w:pPr>
        <w:pStyle w:val="1136"/>
        <w:ind w:firstLine="420"/>
        <w:spacing w:line="520" w:lineRule="exact"/>
        <w:rPr>
          <w:rFonts w:ascii="宋体" w:hAnsi="宋体" w:cs="宋体"/>
          <w:szCs w:val="21"/>
        </w:rPr>
      </w:pPr>
      <w:r>
        <w:rPr>
          <w:rFonts w:hint="eastAsia" w:ascii="宋体" w:hAnsi="宋体" w:cs="宋体"/>
          <w:szCs w:val="21"/>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rPr>
          <w:rFonts w:ascii="宋体" w:hAnsi="宋体" w:cs="宋体"/>
          <w:szCs w:val="21"/>
        </w:rPr>
      </w:r>
      <w:r/>
    </w:p>
    <w:p>
      <w:pPr>
        <w:pStyle w:val="1186"/>
        <w:rPr>
          <w:rFonts w:ascii="宋体" w:hAnsi="宋体" w:eastAsia="宋体"/>
          <w:szCs w:val="21"/>
        </w:rPr>
      </w:pPr>
      <w:r>
        <w:rPr>
          <w:rFonts w:ascii="宋体" w:hAnsi="宋体" w:eastAsia="宋体"/>
          <w:szCs w:val="21"/>
        </w:rPr>
      </w:r>
      <w:r/>
    </w:p>
    <w:p>
      <w:pPr>
        <w:pStyle w:val="1186"/>
        <w:rPr>
          <w:rFonts w:ascii="宋体" w:hAnsi="宋体" w:eastAsia="宋体"/>
          <w:szCs w:val="21"/>
        </w:rPr>
      </w:pPr>
      <w:r>
        <w:rPr>
          <w:rFonts w:ascii="宋体" w:hAnsi="宋体" w:eastAsia="宋体"/>
          <w:szCs w:val="21"/>
        </w:rPr>
      </w:r>
      <w:r/>
    </w:p>
    <w:p>
      <w:pPr>
        <w:pStyle w:val="1186"/>
        <w:rPr>
          <w:rFonts w:ascii="宋体" w:hAnsi="宋体" w:eastAsia="宋体"/>
          <w:szCs w:val="21"/>
        </w:rPr>
      </w:pPr>
      <w:r>
        <w:rPr>
          <w:rFonts w:ascii="宋体" w:hAnsi="宋体" w:eastAsia="宋体"/>
          <w:szCs w:val="21"/>
        </w:rPr>
      </w:r>
      <w:r/>
    </w:p>
    <w:p>
      <w:pPr>
        <w:pStyle w:val="1156"/>
        <w:ind w:firstLine="0"/>
        <w:spacing w:line="360" w:lineRule="auto"/>
        <w:rPr>
          <w:rFonts w:ascii="新宋体" w:hAnsi="新宋体" w:eastAsia="新宋体"/>
          <w:sz w:val="24"/>
          <w:szCs w:val="24"/>
        </w:rPr>
        <w:sectPr>
          <w:footnotePr/>
          <w:endnotePr/>
          <w:type w:val="nextPage"/>
          <w:pgSz w:w="11906" w:h="16838" w:orient="portrait"/>
          <w:pgMar w:top="1440" w:right="1080" w:bottom="1440" w:left="1080" w:header="851" w:footer="851" w:gutter="0"/>
          <w:cols w:num="1" w:sep="0" w:space="720" w:equalWidth="1"/>
          <w:docGrid w:linePitch="360"/>
        </w:sectPr>
      </w:pPr>
      <w:r>
        <w:rPr>
          <w:rFonts w:ascii="新宋体" w:hAnsi="新宋体" w:eastAsia="新宋体"/>
          <w:sz w:val="24"/>
          <w:szCs w:val="24"/>
        </w:rPr>
      </w:r>
      <w:r/>
    </w:p>
    <w:p>
      <w:pPr>
        <w:pStyle w:val="1137"/>
        <w:jc w:val="center"/>
        <w:pageBreakBefore/>
        <w:spacing w:before="240" w:after="120"/>
        <w:rPr>
          <w:rFonts w:ascii="新宋体" w:hAnsi="新宋体" w:eastAsia="新宋体"/>
          <w:b/>
          <w:sz w:val="30"/>
          <w:szCs w:val="30"/>
        </w:rPr>
      </w:pPr>
      <w:r/>
      <w:bookmarkEnd w:id="59"/>
      <w:r/>
      <w:bookmarkEnd w:id="60"/>
      <w:r/>
      <w:bookmarkEnd w:id="62"/>
      <w:r/>
      <w:bookmarkStart w:id="651" w:name="_Toc3899968"/>
      <w:r>
        <w:rPr>
          <w:rFonts w:hint="eastAsia" w:ascii="新宋体" w:hAnsi="新宋体" w:eastAsia="新宋体"/>
          <w:b/>
          <w:sz w:val="30"/>
          <w:szCs w:val="30"/>
        </w:rPr>
        <w:t xml:space="preserve">第六章 附件（响应文件主要格式）</w:t>
      </w:r>
      <w:r>
        <w:rPr>
          <w:rFonts w:ascii="新宋体" w:hAnsi="新宋体" w:eastAsia="新宋体"/>
          <w:b/>
          <w:sz w:val="30"/>
          <w:szCs w:val="30"/>
        </w:rPr>
      </w:r>
      <w:r/>
    </w:p>
    <w:p>
      <w:pPr>
        <w:pStyle w:val="1136"/>
      </w:pPr>
      <w:r/>
      <w:r/>
    </w:p>
    <w:p>
      <w:pPr>
        <w:pStyle w:val="1136"/>
        <w:ind w:firstLine="1446"/>
        <w:jc w:val="center"/>
        <w:spacing w:line="360" w:lineRule="auto"/>
        <w:rPr>
          <w:rFonts w:ascii="新宋体" w:hAnsi="新宋体" w:eastAsia="新宋体"/>
          <w:b/>
          <w:sz w:val="72"/>
          <w:szCs w:val="72"/>
        </w:rPr>
      </w:pPr>
      <w:r>
        <w:rPr>
          <w:rFonts w:ascii="新宋体" w:hAnsi="新宋体" w:eastAsia="新宋体"/>
          <w:b/>
          <w:sz w:val="72"/>
          <w:szCs w:val="72"/>
        </w:rPr>
      </w:r>
      <w:r/>
    </w:p>
    <w:p>
      <w:pPr>
        <w:pStyle w:val="1136"/>
        <w:ind w:left="-4" w:firstLine="4"/>
        <w:jc w:val="center"/>
        <w:spacing w:line="360" w:lineRule="auto"/>
        <w:rPr>
          <w:rFonts w:ascii="新宋体" w:hAnsi="新宋体" w:eastAsia="新宋体"/>
          <w:b/>
          <w:sz w:val="72"/>
          <w:szCs w:val="72"/>
        </w:rPr>
      </w:pPr>
      <w:r>
        <w:rPr>
          <w:rFonts w:hint="eastAsia" w:ascii="新宋体" w:hAnsi="新宋体" w:eastAsia="新宋体"/>
          <w:b/>
          <w:sz w:val="72"/>
          <w:szCs w:val="72"/>
        </w:rPr>
        <w:t xml:space="preserve">竞争性磋商响应文件</w:t>
      </w:r>
      <w:r>
        <w:rPr>
          <w:rFonts w:ascii="新宋体" w:hAnsi="新宋体" w:eastAsia="新宋体"/>
          <w:b/>
          <w:sz w:val="72"/>
          <w:szCs w:val="72"/>
        </w:rPr>
      </w:r>
      <w:r/>
    </w:p>
    <w:p>
      <w:pPr>
        <w:pStyle w:val="1287"/>
        <w:ind w:firstLine="482"/>
        <w:jc w:val="center"/>
        <w:spacing w:before="0" w:after="0"/>
        <w:rPr>
          <w:rFonts w:ascii="新宋体" w:hAnsi="新宋体" w:eastAsia="新宋体"/>
          <w:b/>
          <w:bCs/>
        </w:rPr>
      </w:pPr>
      <w:r>
        <w:rPr>
          <w:rFonts w:ascii="新宋体" w:hAnsi="新宋体" w:eastAsia="新宋体"/>
          <w:b/>
          <w:bCs/>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hint="eastAsia" w:ascii="新宋体" w:hAnsi="新宋体" w:eastAsia="新宋体"/>
          <w:b/>
          <w:sz w:val="24"/>
        </w:rPr>
        <w:t xml:space="preserve">项 目 名 称：</w:t>
      </w: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hint="eastAsia" w:ascii="新宋体" w:hAnsi="新宋体" w:eastAsia="新宋体"/>
          <w:b/>
          <w:sz w:val="24"/>
        </w:rPr>
        <w:t xml:space="preserve">项 目 编 号：</w:t>
      </w:r>
      <w:r>
        <w:rPr>
          <w:rFonts w:ascii="新宋体" w:hAnsi="新宋体" w:eastAsia="新宋体"/>
          <w:b/>
          <w:sz w:val="24"/>
        </w:rPr>
      </w:r>
      <w:r/>
    </w:p>
    <w:p>
      <w:pPr>
        <w:pStyle w:val="1136"/>
        <w:ind w:firstLine="482"/>
        <w:spacing w:line="360" w:lineRule="auto"/>
        <w:rPr>
          <w:rFonts w:ascii="新宋体" w:hAnsi="新宋体" w:eastAsia="新宋体"/>
          <w:b/>
          <w:sz w:val="24"/>
        </w:rPr>
      </w:pPr>
      <w:r>
        <w:rPr>
          <w:rFonts w:ascii="新宋体" w:hAnsi="新宋体" w:eastAsia="新宋体"/>
          <w:b/>
          <w:sz w:val="24"/>
        </w:rPr>
      </w:r>
      <w:r/>
    </w:p>
    <w:p>
      <w:pPr>
        <w:pStyle w:val="1136"/>
        <w:ind w:firstLine="482"/>
        <w:spacing w:line="360" w:lineRule="auto"/>
        <w:rPr>
          <w:rFonts w:ascii="新宋体" w:hAnsi="新宋体" w:eastAsia="新宋体"/>
          <w:b/>
          <w:sz w:val="24"/>
        </w:rPr>
      </w:pPr>
      <w:r>
        <w:rPr>
          <w:rFonts w:hint="eastAsia" w:ascii="新宋体" w:hAnsi="新宋体" w:eastAsia="新宋体"/>
          <w:b/>
          <w:sz w:val="24"/>
        </w:rPr>
        <w:t xml:space="preserve">磋商供应商名称：</w:t>
      </w:r>
      <w:r>
        <w:rPr>
          <w:rFonts w:ascii="新宋体" w:hAnsi="新宋体" w:eastAsia="新宋体"/>
          <w:b/>
          <w:sz w:val="24"/>
        </w:rPr>
      </w:r>
      <w:r/>
    </w:p>
    <w:p>
      <w:pPr>
        <w:pStyle w:val="1136"/>
        <w:ind w:firstLine="482"/>
        <w:spacing w:line="360" w:lineRule="auto"/>
        <w:rPr>
          <w:rFonts w:ascii="新宋体" w:hAnsi="新宋体" w:eastAsia="新宋体"/>
          <w:b/>
          <w:sz w:val="24"/>
        </w:rPr>
      </w:pPr>
      <w:r>
        <w:rPr>
          <w:rFonts w:hint="eastAsia" w:ascii="新宋体" w:hAnsi="新宋体" w:eastAsia="新宋体"/>
          <w:b/>
          <w:sz w:val="24"/>
        </w:rPr>
        <w:t xml:space="preserve">   </w:t>
      </w:r>
      <w:r>
        <w:rPr>
          <w:rFonts w:ascii="新宋体" w:hAnsi="新宋体" w:eastAsia="新宋体"/>
          <w:b/>
          <w:sz w:val="24"/>
        </w:rPr>
      </w:r>
      <w:r/>
    </w:p>
    <w:p>
      <w:pPr>
        <w:pStyle w:val="1136"/>
        <w:ind w:firstLine="482"/>
        <w:spacing w:line="360" w:lineRule="auto"/>
        <w:rPr>
          <w:rFonts w:ascii="新宋体" w:hAnsi="新宋体" w:eastAsia="新宋体"/>
          <w:b/>
          <w:sz w:val="24"/>
        </w:rPr>
      </w:pPr>
      <w:r>
        <w:rPr>
          <w:rFonts w:hint="eastAsia" w:ascii="新宋体" w:hAnsi="新宋体" w:eastAsia="新宋体"/>
          <w:b/>
          <w:sz w:val="24"/>
        </w:rPr>
        <w:t xml:space="preserve">    </w:t>
      </w:r>
      <w:r>
        <w:rPr>
          <w:rFonts w:ascii="新宋体" w:hAnsi="新宋体" w:eastAsia="新宋体"/>
          <w:b/>
          <w:sz w:val="24"/>
        </w:rPr>
      </w:r>
      <w:r/>
    </w:p>
    <w:p>
      <w:pPr>
        <w:pStyle w:val="1136"/>
        <w:ind w:firstLine="482"/>
        <w:jc w:val="center"/>
        <w:spacing w:line="360" w:lineRule="auto"/>
        <w:rPr>
          <w:rFonts w:ascii="新宋体" w:hAnsi="新宋体" w:eastAsia="新宋体"/>
          <w:b/>
          <w:sz w:val="24"/>
        </w:rPr>
      </w:pPr>
      <w:r>
        <w:rPr>
          <w:rFonts w:ascii="新宋体" w:hAnsi="新宋体" w:eastAsia="新宋体"/>
          <w:b/>
          <w:sz w:val="24"/>
        </w:rPr>
      </w:r>
      <w:r/>
    </w:p>
    <w:p>
      <w:pPr>
        <w:pStyle w:val="1136"/>
        <w:ind w:firstLine="602"/>
        <w:jc w:val="center"/>
        <w:spacing w:line="360" w:lineRule="auto"/>
        <w:rPr>
          <w:rFonts w:ascii="新宋体" w:hAnsi="新宋体" w:eastAsia="新宋体"/>
          <w:bCs/>
        </w:rPr>
      </w:pPr>
      <w:r>
        <w:rPr>
          <w:rFonts w:hint="eastAsia" w:ascii="新宋体" w:hAnsi="新宋体" w:eastAsia="新宋体"/>
          <w:b/>
          <w:sz w:val="30"/>
          <w:szCs w:val="30"/>
        </w:rPr>
        <w:t xml:space="preserve">二〇二六年   月</w:t>
      </w:r>
      <w:r>
        <w:rPr>
          <w:rFonts w:ascii="新宋体" w:hAnsi="新宋体" w:eastAsia="新宋体"/>
          <w:bCs/>
        </w:rPr>
      </w:r>
      <w:r/>
    </w:p>
    <w:p>
      <w:pPr>
        <w:pStyle w:val="1136"/>
        <w:ind w:firstLine="630"/>
        <w:spacing w:line="360" w:lineRule="auto"/>
        <w:tabs>
          <w:tab w:val="left" w:pos="1269" w:leader="none"/>
        </w:tabs>
        <w:rPr>
          <w:rFonts w:ascii="宋体" w:hAnsi="宋体"/>
          <w:bCs/>
          <w:szCs w:val="21"/>
        </w:rPr>
      </w:pPr>
      <w:r>
        <w:br w:type="page" w:clear="all"/>
      </w:r>
      <w:r>
        <w:rPr>
          <w:rFonts w:ascii="宋体" w:hAnsi="宋体"/>
          <w:bCs/>
          <w:szCs w:val="21"/>
        </w:rPr>
      </w:r>
      <w:r/>
    </w:p>
    <w:p>
      <w:pPr>
        <w:pStyle w:val="1299"/>
        <w:ind w:left="0" w:firstLine="0"/>
        <w:jc w:val="center"/>
        <w:spacing w:after="120" w:line="360" w:lineRule="auto"/>
        <w:rPr>
          <w:rFonts w:ascii="宋体" w:hAnsi="宋体" w:eastAsia="宋体" w:cs="宋体"/>
          <w:szCs w:val="30"/>
        </w:rPr>
      </w:pPr>
      <w:r/>
      <w:bookmarkStart w:id="652" w:name="_Toc89482964"/>
      <w:r/>
      <w:bookmarkStart w:id="653" w:name="_Toc66175554"/>
      <w:r/>
      <w:bookmarkStart w:id="654" w:name="_Toc46888269"/>
      <w:r/>
      <w:bookmarkStart w:id="655" w:name="_Toc46997462"/>
      <w:r/>
      <w:bookmarkStart w:id="656" w:name="_Toc198024831"/>
      <w:r/>
      <w:bookmarkStart w:id="657" w:name="_Toc46886164"/>
      <w:r/>
      <w:bookmarkStart w:id="658" w:name="_Toc48036004"/>
      <w:r/>
      <w:bookmarkStart w:id="659" w:name="_Toc46997377"/>
      <w:r/>
      <w:bookmarkStart w:id="660" w:name="_Toc46886863"/>
      <w:r/>
      <w:bookmarkStart w:id="661" w:name="_Toc46911168"/>
      <w:r/>
      <w:bookmarkStart w:id="662" w:name="_Toc46887329"/>
      <w:r/>
      <w:bookmarkStart w:id="663" w:name="_Toc46886455"/>
      <w:r>
        <w:rPr>
          <w:rFonts w:hint="eastAsia" w:ascii="宋体" w:hAnsi="宋体" w:eastAsia="宋体" w:cs="宋体"/>
          <w:szCs w:val="30"/>
        </w:rPr>
        <w:t xml:space="preserve">附件1      磋商响应函</w:t>
      </w:r>
      <w:r>
        <w:rPr>
          <w:rFonts w:ascii="宋体" w:hAnsi="宋体" w:eastAsia="宋体" w:cs="宋体"/>
          <w:szCs w:val="30"/>
        </w:rPr>
      </w:r>
      <w:r/>
    </w:p>
    <w:p>
      <w:pPr>
        <w:pStyle w:val="1287"/>
        <w:ind w:firstLine="420"/>
        <w:spacing w:before="0" w:after="0"/>
        <w:rPr>
          <w:rFonts w:ascii="宋体" w:hAnsi="宋体" w:cs="宋体"/>
          <w:b/>
          <w:bCs/>
          <w:sz w:val="21"/>
          <w:szCs w:val="21"/>
        </w:rPr>
      </w:pPr>
      <w:r>
        <w:rPr>
          <w:rFonts w:hint="eastAsia" w:ascii="宋体" w:hAnsi="宋体" w:cs="宋体"/>
          <w:sz w:val="21"/>
          <w:szCs w:val="21"/>
        </w:rPr>
        <w:t xml:space="preserve">致：</w:t>
      </w:r>
      <w:r>
        <w:rPr>
          <w:rFonts w:hint="eastAsia" w:ascii="宋体" w:hAnsi="宋体" w:cs="宋体"/>
          <w:b/>
          <w:bCs/>
          <w:sz w:val="21"/>
          <w:szCs w:val="21"/>
          <w:u w:val="single"/>
        </w:rPr>
        <w:t xml:space="preserve"> </w:t>
      </w:r>
      <w:r>
        <w:rPr>
          <w:rFonts w:ascii="宋体" w:hAnsi="宋体" w:cs="宋体"/>
          <w:b/>
          <w:bCs/>
          <w:sz w:val="21"/>
          <w:szCs w:val="21"/>
          <w:u w:val="single"/>
        </w:rPr>
        <w:t xml:space="preserve">                            </w:t>
      </w:r>
      <w:r>
        <w:rPr>
          <w:rFonts w:hint="eastAsia" w:ascii="宋体" w:hAnsi="宋体" w:cs="宋体"/>
          <w:b/>
          <w:bCs/>
          <w:sz w:val="21"/>
          <w:szCs w:val="21"/>
          <w:u w:val="single"/>
        </w:rPr>
        <w:t xml:space="preserve">采购人名称</w:t>
      </w:r>
      <w:r>
        <w:rPr>
          <w:rFonts w:ascii="宋体" w:hAnsi="宋体" w:cs="宋体"/>
          <w:b/>
          <w:bCs/>
          <w:sz w:val="21"/>
          <w:szCs w:val="21"/>
        </w:rPr>
        <w:t xml:space="preserve"> </w:t>
      </w:r>
      <w:r>
        <w:rPr>
          <w:rFonts w:ascii="宋体" w:hAnsi="宋体" w:cs="宋体"/>
          <w:b/>
          <w:bCs/>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w:t>
      </w:r>
      <w:r>
        <w:rPr>
          <w:rFonts w:hint="eastAsia" w:ascii="宋体" w:hAnsi="宋体" w:cs="宋体"/>
          <w:sz w:val="21"/>
          <w:szCs w:val="21"/>
          <w:u w:val="single"/>
        </w:rPr>
        <w:t xml:space="preserve">             </w:t>
      </w:r>
      <w:r>
        <w:rPr>
          <w:rFonts w:hint="eastAsia" w:ascii="宋体" w:hAnsi="宋体" w:cs="宋体"/>
          <w:sz w:val="21"/>
          <w:szCs w:val="21"/>
        </w:rPr>
        <w:t xml:space="preserve">项目磋商采购的有关事宜。</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据此函，__________（签字人）兹宣布同意如下：</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1.按磋商文件规定的</w:t>
      </w:r>
      <w:r>
        <w:rPr>
          <w:rFonts w:hint="eastAsia" w:ascii="宋体" w:hAnsi="宋体" w:cs="宋体"/>
          <w:sz w:val="21"/>
          <w:szCs w:val="21"/>
        </w:rPr>
        <w:t xml:space="preserve">各项要求，向采购人提供所需货物或服务。</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4.如果在响应文件接收截止时间后规定的磋商有效期内撤回响应文件或成交后拒绝签订合同，我们的磋商保证金可被贵方没收。</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5.同意向贵方提供贵方可能另外要求的与磋商采购有关的任何证据或资料，并保证我方已提供和将要提供的文件是真实的、准确的。</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6.一旦我方成交，我方将根据磋商文件的规定，严格履行合同的责任和义务，并保证在磋商文件规定的时间完成项目，交付采购人验收、使用。</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7.遵守磋商文件中要求的收费项目和标准。</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8.与本磋商采购有关的正式通讯地址为：</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地 址：                         邮 编：</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电 话：                         传 真：</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供应商开户行：                  账 户： </w:t>
      </w:r>
      <w:r>
        <w:rPr>
          <w:rFonts w:ascii="宋体" w:hAnsi="宋体" w:cs="宋体"/>
          <w:sz w:val="21"/>
          <w:szCs w:val="21"/>
        </w:rPr>
      </w:r>
      <w:r/>
    </w:p>
    <w:p>
      <w:pPr>
        <w:pStyle w:val="1288"/>
        <w:ind w:firstLine="420"/>
        <w:spacing w:line="360" w:lineRule="auto"/>
        <w:rPr>
          <w:rFonts w:hint="eastAsia" w:ascii="宋体" w:hAnsi="宋体" w:cs="宋体"/>
          <w:sz w:val="21"/>
          <w:szCs w:val="21"/>
        </w:rPr>
      </w:pPr>
      <w:r>
        <w:rPr>
          <w:rFonts w:hint="eastAsia" w:ascii="宋体" w:hAnsi="宋体" w:cs="宋体"/>
          <w:sz w:val="21"/>
          <w:szCs w:val="21"/>
        </w:rPr>
        <w:t xml:space="preserve">法定代表人或授权代表（签字或电子签章）：        </w:t>
      </w:r>
      <w:r>
        <w:rPr>
          <w:rFonts w:hint="eastAsia"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供应商名称（公章或电子签章）：            </w:t>
      </w:r>
      <w:r>
        <w:rPr>
          <w:rFonts w:ascii="宋体" w:hAnsi="宋体" w:cs="宋体"/>
          <w:sz w:val="21"/>
          <w:szCs w:val="21"/>
        </w:rPr>
      </w:r>
      <w:r/>
    </w:p>
    <w:p>
      <w:pPr>
        <w:pStyle w:val="1288"/>
        <w:ind w:firstLine="420"/>
        <w:spacing w:line="360" w:lineRule="auto"/>
        <w:rPr>
          <w:rFonts w:ascii="宋体" w:hAnsi="宋体" w:cs="宋体"/>
          <w:sz w:val="21"/>
          <w:szCs w:val="21"/>
        </w:rPr>
      </w:pPr>
      <w:r>
        <w:rPr>
          <w:rFonts w:hint="eastAsia" w:ascii="宋体" w:hAnsi="宋体" w:cs="宋体"/>
          <w:sz w:val="21"/>
          <w:szCs w:val="21"/>
        </w:rPr>
        <w:t xml:space="preserve">日 期：___</w:t>
      </w:r>
      <w:r>
        <w:rPr>
          <w:rFonts w:hint="eastAsia" w:ascii="宋体" w:hAnsi="宋体" w:cs="宋体"/>
          <w:sz w:val="21"/>
          <w:szCs w:val="21"/>
        </w:rPr>
        <w:t xml:space="preserve">_____年____月____日</w:t>
      </w:r>
      <w:r>
        <w:rPr>
          <w:rFonts w:ascii="宋体" w:hAnsi="宋体" w:cs="宋体"/>
          <w:sz w:val="21"/>
          <w:szCs w:val="21"/>
        </w:rPr>
      </w:r>
      <w:r/>
    </w:p>
    <w:p>
      <w:pPr>
        <w:pStyle w:val="1136"/>
      </w:pPr>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r w:type="page" w:clear="all"/>
      </w:r>
      <w:r/>
    </w:p>
    <w:p>
      <w:pPr>
        <w:pStyle w:val="1136"/>
        <w:jc w:val="center"/>
        <w:widowControl/>
        <w:rPr>
          <w:rFonts w:hint="eastAsia" w:ascii="宋体" w:hAnsi="宋体" w:cs="宋体"/>
          <w:b/>
          <w:sz w:val="30"/>
          <w:szCs w:val="30"/>
        </w:rPr>
      </w:pPr>
      <w:r>
        <w:rPr>
          <w:rFonts w:hint="eastAsia" w:ascii="宋体" w:hAnsi="宋体" w:cs="宋体"/>
          <w:b/>
          <w:sz w:val="30"/>
          <w:szCs w:val="30"/>
        </w:rPr>
        <w:t xml:space="preserve">附件2   法定代表人授权委托书</w:t>
      </w:r>
      <w:r>
        <w:rPr>
          <w:rFonts w:hint="eastAsia" w:ascii="宋体" w:hAnsi="宋体" w:cs="宋体"/>
          <w:b/>
          <w:sz w:val="30"/>
          <w:szCs w:val="30"/>
        </w:rPr>
      </w:r>
      <w:r/>
    </w:p>
    <w:p>
      <w:pPr>
        <w:pStyle w:val="1136"/>
        <w:spacing w:line="600" w:lineRule="exact"/>
        <w:rPr>
          <w:rFonts w:hint="eastAsia" w:ascii="宋体" w:hAnsi="宋体" w:cs="宋体"/>
          <w:bCs/>
          <w:szCs w:val="21"/>
        </w:rPr>
      </w:pPr>
      <w:r>
        <w:rPr>
          <w:rFonts w:hint="eastAsia" w:ascii="宋体" w:hAnsi="宋体" w:cs="宋体"/>
          <w:b/>
          <w:bCs/>
          <w:szCs w:val="21"/>
          <w:u w:val="single"/>
        </w:rPr>
        <w:t xml:space="preserve">泰州市苏陈镇人民政府</w:t>
      </w:r>
      <w:r>
        <w:rPr>
          <w:rFonts w:hint="eastAsia" w:ascii="宋体" w:hAnsi="宋体" w:cs="宋体"/>
          <w:bCs/>
          <w:szCs w:val="21"/>
        </w:rPr>
        <w:t xml:space="preserve">：</w:t>
      </w:r>
      <w:r>
        <w:rPr>
          <w:rFonts w:hint="eastAsia" w:ascii="宋体" w:hAnsi="宋体" w:cs="宋体"/>
          <w:bCs/>
          <w:szCs w:val="21"/>
        </w:rPr>
      </w:r>
      <w:r/>
    </w:p>
    <w:p>
      <w:pPr>
        <w:pStyle w:val="1136"/>
        <w:spacing w:line="580" w:lineRule="exact"/>
        <w:rPr>
          <w:rFonts w:hint="eastAsia" w:ascii="宋体" w:hAnsi="宋体" w:cs="宋体"/>
          <w:bCs/>
          <w:szCs w:val="21"/>
        </w:rPr>
      </w:pPr>
      <w:r>
        <w:rPr>
          <w:rFonts w:hint="eastAsia" w:ascii="宋体" w:hAnsi="宋体" w:cs="宋体"/>
          <w:bCs/>
          <w:szCs w:val="21"/>
        </w:rPr>
        <w:t xml:space="preserve">     我单位系中华人民共和国合法公司（单位），特授权</w:t>
      </w:r>
      <w:r>
        <w:rPr>
          <w:rFonts w:hint="eastAsia" w:ascii="宋体" w:hAnsi="宋体" w:cs="宋体"/>
          <w:bCs/>
          <w:szCs w:val="21"/>
          <w:u w:val="single"/>
        </w:rPr>
        <w:t xml:space="preserve">         </w:t>
      </w:r>
      <w:r>
        <w:rPr>
          <w:rFonts w:hint="eastAsia" w:ascii="宋体" w:hAnsi="宋体" w:cs="宋体"/>
          <w:bCs/>
          <w:szCs w:val="21"/>
        </w:rPr>
        <w:t xml:space="preserve">代表我公司（单位）全权办理针对本项目</w:t>
      </w:r>
      <w:r>
        <w:rPr>
          <w:rFonts w:hint="eastAsia" w:ascii="宋体" w:hAnsi="宋体" w:cs="宋体"/>
          <w:bCs/>
          <w:szCs w:val="21"/>
          <w:u w:val="single"/>
        </w:rPr>
        <w:t xml:space="preserve">               </w:t>
      </w:r>
      <w:r>
        <w:rPr>
          <w:rFonts w:hint="eastAsia" w:ascii="宋体" w:hAnsi="宋体" w:cs="宋体"/>
          <w:bCs/>
          <w:szCs w:val="21"/>
        </w:rPr>
        <w:t xml:space="preserve">（项目名称）的报价，参与响应、签约等具体工作，并签署全部有关的文件、协议及合同。</w:t>
      </w:r>
      <w:r>
        <w:rPr>
          <w:rFonts w:hint="eastAsia" w:ascii="宋体" w:hAnsi="宋体" w:cs="宋体"/>
          <w:bCs/>
          <w:szCs w:val="21"/>
        </w:rPr>
      </w:r>
      <w:r/>
    </w:p>
    <w:p>
      <w:pPr>
        <w:pStyle w:val="1136"/>
        <w:ind w:firstLine="525"/>
        <w:spacing w:line="580" w:lineRule="exact"/>
        <w:rPr>
          <w:rFonts w:hint="eastAsia" w:ascii="宋体" w:hAnsi="宋体" w:cs="宋体"/>
          <w:bCs/>
          <w:szCs w:val="21"/>
        </w:rPr>
      </w:pPr>
      <w:r>
        <w:rPr>
          <w:rFonts w:hint="eastAsia" w:ascii="宋体" w:hAnsi="宋体" w:cs="宋体"/>
          <w:bCs/>
          <w:szCs w:val="21"/>
        </w:rPr>
        <w:t xml:space="preserve">我公司（单位）对被授权代表的签名负全部责任。</w:t>
      </w:r>
      <w:r>
        <w:rPr>
          <w:rFonts w:hint="eastAsia" w:ascii="宋体" w:hAnsi="宋体" w:cs="宋体"/>
          <w:bCs/>
          <w:szCs w:val="21"/>
        </w:rPr>
      </w:r>
      <w:r/>
    </w:p>
    <w:p>
      <w:pPr>
        <w:pStyle w:val="1136"/>
        <w:ind w:firstLine="610"/>
        <w:spacing w:line="580" w:lineRule="exact"/>
        <w:rPr>
          <w:rFonts w:hint="eastAsia" w:ascii="宋体" w:hAnsi="宋体" w:cs="宋体"/>
          <w:bCs/>
          <w:szCs w:val="21"/>
        </w:rPr>
      </w:pPr>
      <w:r>
        <w:rPr>
          <w:rFonts w:hint="eastAsia" w:ascii="宋体" w:hAnsi="宋体" w:cs="宋体"/>
          <w:bCs/>
          <w:szCs w:val="21"/>
        </w:rPr>
        <w:t xml:space="preserve">在撤销授权的书面通知送达你处以前，本授权书一直有效，被授权代表签署的所有文件（在授权书有效期内签署的）不因授权的撤销而失效。</w:t>
      </w:r>
      <w:r>
        <w:rPr>
          <w:rFonts w:hint="eastAsia" w:ascii="宋体" w:hAnsi="宋体" w:cs="宋体"/>
          <w:bCs/>
          <w:szCs w:val="21"/>
        </w:rPr>
      </w:r>
      <w:r/>
    </w:p>
    <w:p>
      <w:pPr>
        <w:pStyle w:val="1136"/>
        <w:ind w:firstLine="544"/>
        <w:spacing w:line="520" w:lineRule="exact"/>
        <w:rPr>
          <w:rFonts w:hint="eastAsia" w:ascii="宋体" w:hAnsi="宋体" w:cs="宋体"/>
          <w:spacing w:val="-4"/>
          <w:szCs w:val="21"/>
        </w:rPr>
      </w:pPr>
      <w:r>
        <w:rPr>
          <w:rFonts w:hint="eastAsia" w:ascii="宋体" w:hAnsi="宋体" w:cs="宋体"/>
          <w:spacing w:val="-4"/>
          <w:szCs w:val="21"/>
        </w:rPr>
        <w:t xml:space="preserve">法定代表人情况：</w:t>
      </w:r>
      <w:r>
        <w:rPr>
          <w:rFonts w:hint="eastAsia" w:ascii="宋体" w:hAnsi="宋体" w:cs="宋体"/>
          <w:spacing w:val="-4"/>
          <w:szCs w:val="21"/>
        </w:rPr>
      </w:r>
      <w:r/>
    </w:p>
    <w:p>
      <w:pPr>
        <w:pStyle w:val="1136"/>
        <w:ind w:firstLine="544"/>
        <w:spacing w:line="520" w:lineRule="exact"/>
        <w:rPr>
          <w:rFonts w:hint="eastAsia" w:ascii="宋体" w:hAnsi="宋体" w:cs="宋体"/>
          <w:spacing w:val="-4"/>
          <w:szCs w:val="21"/>
          <w:u w:val="single"/>
        </w:rPr>
      </w:pPr>
      <w:r>
        <w:rPr>
          <w:rFonts w:hint="eastAsia" w:ascii="宋体" w:hAnsi="宋体" w:cs="宋体"/>
          <w:spacing w:val="-4"/>
          <w:szCs w:val="21"/>
        </w:rPr>
        <w:t xml:space="preserve">姓名：         性别：           电话：</w:t>
      </w:r>
      <w:r>
        <w:rPr>
          <w:rFonts w:hint="eastAsia" w:ascii="宋体" w:hAnsi="宋体" w:cs="宋体"/>
          <w:spacing w:val="-4"/>
          <w:szCs w:val="21"/>
          <w:u w:val="single"/>
        </w:rPr>
      </w:r>
      <w:r/>
    </w:p>
    <w:p>
      <w:pPr>
        <w:pStyle w:val="1136"/>
        <w:ind w:firstLine="544"/>
        <w:spacing w:line="520" w:lineRule="exact"/>
        <w:rPr>
          <w:rFonts w:hint="eastAsia" w:ascii="宋体" w:hAnsi="宋体" w:cs="宋体"/>
          <w:spacing w:val="-4"/>
          <w:szCs w:val="21"/>
        </w:rPr>
      </w:pPr>
      <w:r>
        <w:rPr>
          <w:rFonts w:hint="eastAsia" w:ascii="宋体" w:hAnsi="宋体" w:cs="宋体"/>
          <w:spacing w:val="-4"/>
          <w:szCs w:val="21"/>
        </w:rPr>
        <w:t xml:space="preserve">委托代理人情况：</w:t>
      </w:r>
      <w:r>
        <w:rPr>
          <w:rFonts w:hint="eastAsia" w:ascii="宋体" w:hAnsi="宋体" w:cs="宋体"/>
          <w:spacing w:val="-4"/>
          <w:szCs w:val="21"/>
        </w:rPr>
      </w:r>
      <w:r/>
    </w:p>
    <w:p>
      <w:pPr>
        <w:pStyle w:val="1136"/>
        <w:ind w:firstLine="544"/>
        <w:spacing w:line="520" w:lineRule="exact"/>
        <w:rPr>
          <w:rFonts w:hint="eastAsia" w:ascii="宋体" w:hAnsi="宋体" w:cs="宋体"/>
          <w:spacing w:val="-4"/>
          <w:szCs w:val="21"/>
        </w:rPr>
      </w:pPr>
      <w:r>
        <w:rPr>
          <w:rFonts w:hint="eastAsia" w:ascii="宋体" w:hAnsi="宋体" w:cs="宋体"/>
          <w:spacing w:val="-4"/>
          <w:szCs w:val="21"/>
        </w:rPr>
        <w:t xml:space="preserve">姓名：          性别：          电话：</w:t>
      </w:r>
      <w:r>
        <w:rPr>
          <w:rFonts w:hint="eastAsia" w:ascii="宋体" w:hAnsi="宋体" w:cs="宋体"/>
          <w:spacing w:val="-4"/>
          <w:szCs w:val="21"/>
        </w:rPr>
      </w:r>
      <w:r/>
    </w:p>
    <w:p>
      <w:pPr>
        <w:pStyle w:val="1136"/>
        <w:ind w:firstLine="525"/>
        <w:spacing w:line="580" w:lineRule="exact"/>
        <w:rPr>
          <w:rFonts w:hint="eastAsia" w:ascii="宋体" w:hAnsi="宋体" w:cs="宋体"/>
          <w:bCs/>
          <w:szCs w:val="21"/>
        </w:rPr>
      </w:pPr>
      <w:r>
        <w:rPr>
          <w:rFonts w:hint="eastAsia" w:ascii="宋体" w:hAnsi="宋体" w:cs="宋体"/>
          <w:bCs/>
          <w:szCs w:val="21"/>
        </w:rPr>
        <w:t xml:space="preserve">附：法定代表人、委托代理人身份证扫描件</w:t>
      </w:r>
      <w:r>
        <w:rPr>
          <w:rFonts w:hint="eastAsia" w:ascii="宋体" w:hAnsi="宋体" w:cs="宋体"/>
          <w:bCs/>
          <w:szCs w:val="21"/>
        </w:rPr>
      </w:r>
      <w:r/>
    </w:p>
    <w:p>
      <w:pPr>
        <w:pStyle w:val="1136"/>
        <w:ind w:firstLine="525"/>
        <w:spacing w:line="580" w:lineRule="exact"/>
        <w:rPr>
          <w:rFonts w:hint="eastAsia" w:ascii="宋体" w:hAnsi="宋体" w:cs="宋体"/>
          <w:bCs/>
          <w:szCs w:val="21"/>
        </w:rPr>
      </w:pPr>
      <w:r>
        <w:rPr>
          <w:rFonts w:hint="eastAsia" w:ascii="宋体" w:hAnsi="宋体" w:cs="宋体"/>
          <w:bCs/>
          <w:szCs w:val="21"/>
        </w:rPr>
      </w:r>
      <w:r/>
    </w:p>
    <w:p>
      <w:pPr>
        <w:pStyle w:val="1136"/>
        <w:ind w:left="4620"/>
        <w:spacing w:line="360" w:lineRule="auto"/>
        <w:rPr>
          <w:rFonts w:hint="eastAsia" w:ascii="宋体" w:hAnsi="宋体" w:cs="宋体"/>
          <w:bCs/>
          <w:szCs w:val="21"/>
        </w:rPr>
      </w:pPr>
      <w:r>
        <w:rPr>
          <w:rFonts w:hint="eastAsia" w:ascii="宋体" w:hAnsi="宋体" w:cs="宋体"/>
          <w:bCs/>
          <w:szCs w:val="21"/>
        </w:rPr>
        <w:t xml:space="preserve">单位名称（盖章或</w:t>
      </w:r>
      <w:r>
        <w:rPr>
          <w:rFonts w:hint="eastAsia" w:ascii="宋体" w:hAnsi="宋体" w:cs="宋体"/>
          <w:szCs w:val="21"/>
        </w:rPr>
        <w:t xml:space="preserve">电子签章</w:t>
      </w:r>
      <w:r>
        <w:rPr>
          <w:rFonts w:hint="eastAsia" w:ascii="宋体" w:hAnsi="宋体" w:cs="宋体"/>
          <w:bCs/>
          <w:szCs w:val="21"/>
        </w:rPr>
        <w:t xml:space="preserve">）：</w:t>
      </w:r>
      <w:r>
        <w:rPr>
          <w:rFonts w:hint="eastAsia" w:ascii="宋体" w:hAnsi="宋体" w:cs="宋体"/>
          <w:bCs/>
          <w:szCs w:val="21"/>
        </w:rPr>
      </w:r>
      <w:r/>
    </w:p>
    <w:p>
      <w:pPr>
        <w:pStyle w:val="1136"/>
        <w:ind w:left="4620"/>
        <w:spacing w:line="360" w:lineRule="auto"/>
        <w:rPr>
          <w:rFonts w:hint="eastAsia" w:ascii="宋体" w:hAnsi="宋体" w:cs="宋体"/>
          <w:bCs/>
          <w:szCs w:val="21"/>
        </w:rPr>
      </w:pPr>
      <w:r>
        <w:rPr>
          <w:rFonts w:hint="eastAsia" w:ascii="宋体" w:hAnsi="宋体" w:cs="宋体"/>
          <w:bCs/>
          <w:szCs w:val="21"/>
        </w:rPr>
        <w:t xml:space="preserve">法定代表人（签字或</w:t>
      </w:r>
      <w:r>
        <w:rPr>
          <w:rFonts w:hint="eastAsia" w:ascii="宋体" w:hAnsi="宋体" w:cs="宋体"/>
          <w:szCs w:val="21"/>
        </w:rPr>
        <w:t xml:space="preserve">电子签章</w:t>
      </w:r>
      <w:r>
        <w:rPr>
          <w:rFonts w:hint="eastAsia" w:ascii="宋体" w:hAnsi="宋体" w:cs="宋体"/>
          <w:bCs/>
          <w:szCs w:val="21"/>
        </w:rPr>
        <w:t xml:space="preserve">）：</w:t>
      </w:r>
      <w:r>
        <w:rPr>
          <w:rFonts w:hint="eastAsia" w:ascii="宋体" w:hAnsi="宋体" w:cs="宋体"/>
          <w:bCs/>
          <w:szCs w:val="21"/>
        </w:rPr>
      </w:r>
      <w:r/>
    </w:p>
    <w:p>
      <w:pPr>
        <w:pStyle w:val="1136"/>
        <w:ind w:firstLine="490"/>
        <w:jc w:val="center"/>
        <w:spacing w:line="400" w:lineRule="exact"/>
        <w:rPr>
          <w:rFonts w:ascii="宋体" w:hAnsi="宋体" w:cs="宋体"/>
          <w:szCs w:val="21"/>
        </w:rPr>
      </w:pPr>
      <w:r>
        <w:rPr>
          <w:rFonts w:hint="eastAsia" w:ascii="宋体" w:hAnsi="宋体" w:cs="宋体"/>
          <w:szCs w:val="21"/>
        </w:rPr>
        <w:t xml:space="preserve">      年  月   日</w:t>
      </w:r>
      <w:r>
        <w:rPr>
          <w:rFonts w:ascii="宋体" w:hAnsi="宋体" w:cs="宋体"/>
          <w:szCs w:val="21"/>
        </w:rPr>
      </w:r>
      <w:r/>
    </w:p>
    <w:p>
      <w:pPr>
        <w:pStyle w:val="1136"/>
        <w:rPr>
          <w:rFonts w:ascii="宋体" w:hAnsi="宋体" w:cs="宋体"/>
          <w:szCs w:val="21"/>
        </w:rPr>
      </w:pPr>
      <w:r>
        <w:rPr>
          <w:rFonts w:ascii="宋体" w:hAnsi="宋体" w:cs="宋体"/>
          <w:szCs w:val="21"/>
        </w:rPr>
      </w:r>
      <w:r/>
    </w:p>
    <w:p>
      <w:pPr>
        <w:pStyle w:val="1136"/>
        <w:rPr>
          <w:rFonts w:ascii="宋体" w:hAnsi="宋体" w:cs="宋体"/>
          <w:szCs w:val="21"/>
        </w:rPr>
      </w:pPr>
      <w:r>
        <w:rPr>
          <w:rFonts w:ascii="宋体" w:hAnsi="宋体" w:cs="宋体"/>
          <w:szCs w:val="21"/>
        </w:rPr>
      </w:r>
      <w:r/>
    </w:p>
    <w:p>
      <w:pPr>
        <w:pStyle w:val="1136"/>
        <w:jc w:val="left"/>
        <w:widowControl/>
        <w:rPr>
          <w:rFonts w:hint="eastAsia" w:ascii="宋体" w:hAnsi="宋体" w:cs="宋体"/>
          <w:b/>
          <w:sz w:val="30"/>
          <w:szCs w:val="30"/>
        </w:rPr>
      </w:pPr>
      <w:r>
        <w:rPr>
          <w:rFonts w:hint="eastAsia" w:ascii="宋体" w:hAnsi="宋体" w:cs="宋体"/>
          <w:szCs w:val="21"/>
        </w:rPr>
        <w:br w:type="page" w:clear="all"/>
      </w:r>
      <w:r>
        <w:rPr>
          <w:rFonts w:hint="eastAsia" w:ascii="宋体" w:hAnsi="宋体" w:cs="宋体"/>
          <w:b/>
          <w:sz w:val="30"/>
          <w:szCs w:val="30"/>
        </w:rPr>
        <w:t xml:space="preserve">附件3</w:t>
      </w:r>
      <w:r>
        <w:rPr>
          <w:rFonts w:hint="eastAsia" w:ascii="宋体" w:hAnsi="宋体" w:cs="宋体"/>
          <w:b/>
          <w:sz w:val="30"/>
          <w:szCs w:val="30"/>
        </w:rPr>
      </w:r>
      <w:r/>
    </w:p>
    <w:p>
      <w:pPr>
        <w:pStyle w:val="1136"/>
        <w:spacing w:line="440" w:lineRule="exact"/>
        <w:rPr>
          <w:rFonts w:ascii="宋体" w:hAnsi="宋体" w:cs="宋体"/>
          <w:b/>
          <w:szCs w:val="21"/>
        </w:rPr>
      </w:pPr>
      <w:r>
        <w:rPr>
          <w:rFonts w:ascii="宋体" w:hAnsi="宋体" w:cs="宋体"/>
          <w:b/>
          <w:szCs w:val="21"/>
        </w:rPr>
      </w:r>
      <w:r/>
    </w:p>
    <w:p>
      <w:pPr>
        <w:pStyle w:val="1136"/>
        <w:jc w:val="center"/>
        <w:spacing w:line="440" w:lineRule="exact"/>
        <w:rPr>
          <w:rFonts w:ascii="宋体" w:hAnsi="宋体" w:cs="宋体"/>
          <w:sz w:val="30"/>
          <w:szCs w:val="30"/>
        </w:rPr>
      </w:pPr>
      <w:r>
        <w:rPr>
          <w:rFonts w:hint="eastAsia" w:ascii="宋体" w:hAnsi="宋体" w:cs="宋体"/>
          <w:b/>
          <w:sz w:val="30"/>
          <w:szCs w:val="30"/>
        </w:rPr>
        <w:t xml:space="preserve">具备履行合同所必需的设备和专业技术能力的书面</w:t>
      </w:r>
      <w:r>
        <w:rPr>
          <w:rFonts w:hint="eastAsia" w:ascii="宋体" w:hAnsi="宋体" w:cs="宋体"/>
          <w:b/>
          <w:bCs/>
          <w:sz w:val="30"/>
          <w:szCs w:val="30"/>
        </w:rPr>
        <w:t xml:space="preserve">声明(格式)</w:t>
      </w:r>
      <w:r>
        <w:rPr>
          <w:rFonts w:ascii="宋体" w:hAnsi="宋体" w:cs="宋体"/>
          <w:sz w:val="30"/>
          <w:szCs w:val="30"/>
        </w:rPr>
      </w:r>
      <w:r/>
    </w:p>
    <w:p>
      <w:pPr>
        <w:pStyle w:val="1136"/>
        <w:ind w:firstLine="492"/>
        <w:spacing w:line="460" w:lineRule="exact"/>
        <w:rPr>
          <w:rFonts w:ascii="宋体" w:hAnsi="宋体" w:cs="宋体"/>
          <w:bCs/>
          <w:szCs w:val="21"/>
        </w:rPr>
      </w:pPr>
      <w:r>
        <w:rPr>
          <w:rFonts w:ascii="宋体" w:hAnsi="宋体" w:cs="宋体"/>
          <w:bCs/>
          <w:szCs w:val="21"/>
        </w:rPr>
      </w:r>
      <w:r/>
    </w:p>
    <w:p>
      <w:pPr>
        <w:pStyle w:val="1136"/>
        <w:ind w:firstLine="492"/>
        <w:spacing w:line="460" w:lineRule="exact"/>
        <w:rPr>
          <w:rFonts w:ascii="宋体" w:hAnsi="宋体" w:cs="宋体"/>
          <w:bCs/>
          <w:szCs w:val="21"/>
        </w:rPr>
      </w:pPr>
      <w:r>
        <w:rPr>
          <w:rFonts w:hint="eastAsia" w:ascii="宋体" w:hAnsi="宋体" w:cs="宋体"/>
          <w:bCs/>
          <w:szCs w:val="21"/>
        </w:rPr>
        <w:t xml:space="preserve">  我单位郑重声明：我单位具备履行本项采购合同所必需的设备和专业技术能力，为履行本项采购合同我单位具备如下主要设备和主要专业技术能力：</w:t>
      </w:r>
      <w:r>
        <w:rPr>
          <w:rFonts w:ascii="宋体" w:hAnsi="宋体" w:cs="宋体"/>
          <w:bCs/>
          <w:szCs w:val="21"/>
        </w:rPr>
      </w:r>
      <w:r/>
    </w:p>
    <w:p>
      <w:pPr>
        <w:pStyle w:val="1136"/>
        <w:ind w:firstLine="492"/>
        <w:spacing w:line="460" w:lineRule="exact"/>
        <w:rPr>
          <w:rFonts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rPr>
        <w:t xml:space="preserve">  。</w:t>
      </w:r>
      <w:r>
        <w:rPr>
          <w:rFonts w:ascii="宋体" w:hAnsi="宋体" w:cs="宋体"/>
          <w:bCs/>
          <w:szCs w:val="21"/>
        </w:rPr>
      </w:r>
      <w:r/>
    </w:p>
    <w:p>
      <w:pPr>
        <w:pStyle w:val="1136"/>
        <w:ind w:firstLine="492"/>
        <w:spacing w:line="460" w:lineRule="exact"/>
        <w:rPr>
          <w:rFonts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rPr>
        <w:t xml:space="preserve">   。</w:t>
      </w:r>
      <w:r>
        <w:rPr>
          <w:rFonts w:ascii="宋体" w:hAnsi="宋体" w:cs="宋体"/>
          <w:bCs/>
          <w:szCs w:val="21"/>
        </w:rPr>
      </w:r>
      <w:r/>
    </w:p>
    <w:p>
      <w:pPr>
        <w:pStyle w:val="1287"/>
        <w:ind w:firstLine="0"/>
        <w:jc w:val="center"/>
        <w:spacing w:before="0" w:after="0" w:line="420" w:lineRule="exact"/>
        <w:rPr>
          <w:rFonts w:ascii="宋体" w:hAnsi="宋体" w:cs="宋体"/>
          <w:sz w:val="21"/>
          <w:szCs w:val="21"/>
        </w:rPr>
      </w:pPr>
      <w:r>
        <w:rPr>
          <w:rFonts w:hint="eastAsia" w:ascii="宋体" w:hAnsi="宋体" w:cs="宋体"/>
          <w:sz w:val="21"/>
          <w:szCs w:val="21"/>
        </w:rPr>
        <w:t xml:space="preserve">                      </w:t>
      </w:r>
      <w:r>
        <w:rPr>
          <w:rFonts w:ascii="宋体" w:hAnsi="宋体" w:cs="宋体"/>
          <w:sz w:val="21"/>
          <w:szCs w:val="21"/>
        </w:rPr>
      </w:r>
      <w:r/>
    </w:p>
    <w:p>
      <w:pPr>
        <w:pStyle w:val="1287"/>
        <w:ind w:firstLine="0"/>
        <w:jc w:val="center"/>
        <w:spacing w:before="0" w:after="0" w:line="420" w:lineRule="exact"/>
        <w:rPr>
          <w:rFonts w:ascii="宋体" w:hAnsi="宋体" w:cs="宋体"/>
          <w:sz w:val="21"/>
          <w:szCs w:val="21"/>
        </w:rPr>
      </w:pPr>
      <w:r>
        <w:rPr>
          <w:rFonts w:ascii="宋体" w:hAnsi="宋体" w:cs="宋体"/>
          <w:sz w:val="21"/>
          <w:szCs w:val="21"/>
        </w:rPr>
      </w:r>
      <w:r/>
    </w:p>
    <w:p>
      <w:pPr>
        <w:pStyle w:val="1287"/>
        <w:ind w:firstLine="0"/>
        <w:jc w:val="center"/>
        <w:spacing w:before="0" w:after="0" w:line="420" w:lineRule="exact"/>
        <w:rPr>
          <w:rFonts w:ascii="宋体" w:hAnsi="宋体" w:cs="宋体"/>
          <w:sz w:val="21"/>
          <w:szCs w:val="21"/>
        </w:rPr>
      </w:pPr>
      <w:r>
        <w:rPr>
          <w:rFonts w:hint="eastAsia" w:ascii="宋体" w:hAnsi="宋体" w:cs="宋体"/>
          <w:sz w:val="21"/>
          <w:szCs w:val="21"/>
        </w:rPr>
        <w:t xml:space="preserve">响应供应商名称（盖章或电子签章）： </w:t>
      </w:r>
      <w:r>
        <w:rPr>
          <w:rFonts w:ascii="宋体" w:hAnsi="宋体" w:cs="宋体"/>
          <w:sz w:val="21"/>
          <w:szCs w:val="21"/>
        </w:rPr>
      </w:r>
      <w:r/>
    </w:p>
    <w:p>
      <w:pPr>
        <w:pStyle w:val="1136"/>
        <w:spacing w:line="460" w:lineRule="exact"/>
        <w:rPr>
          <w:rFonts w:ascii="宋体" w:hAnsi="宋体" w:cs="宋体"/>
          <w:bCs/>
          <w:szCs w:val="21"/>
        </w:rPr>
      </w:pPr>
      <w:r>
        <w:rPr>
          <w:rFonts w:hint="eastAsia" w:ascii="宋体" w:hAnsi="宋体" w:cs="宋体"/>
          <w:bCs/>
          <w:szCs w:val="21"/>
        </w:rPr>
        <w:t xml:space="preserve">                                     </w:t>
      </w:r>
      <w:r>
        <w:rPr>
          <w:rFonts w:ascii="宋体" w:hAnsi="宋体" w:cs="宋体"/>
          <w:bCs/>
          <w:szCs w:val="21"/>
        </w:rPr>
      </w:r>
      <w:r/>
    </w:p>
    <w:p>
      <w:pPr>
        <w:pStyle w:val="1136"/>
        <w:spacing w:line="460" w:lineRule="exact"/>
        <w:rPr>
          <w:rFonts w:ascii="宋体" w:hAnsi="宋体" w:cs="宋体"/>
          <w:bCs/>
          <w:szCs w:val="21"/>
        </w:rPr>
      </w:pPr>
      <w:r>
        <w:rPr>
          <w:rFonts w:hint="eastAsia" w:ascii="宋体" w:hAnsi="宋体" w:cs="宋体"/>
          <w:bCs/>
          <w:szCs w:val="21"/>
        </w:rPr>
        <w:t xml:space="preserve">                                     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rPr>
          <w:rFonts w:ascii="宋体" w:hAnsi="宋体" w:cs="宋体"/>
          <w:bCs/>
          <w:szCs w:val="21"/>
        </w:rPr>
      </w:r>
      <w:r/>
    </w:p>
    <w:p>
      <w:pPr>
        <w:pStyle w:val="1299"/>
        <w:ind w:left="0" w:firstLine="0"/>
        <w:jc w:val="center"/>
        <w:spacing w:after="120"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1299"/>
        <w:ind w:left="0" w:firstLine="0"/>
        <w:jc w:val="center"/>
        <w:spacing w:after="120"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1299"/>
        <w:ind w:left="0" w:firstLine="0"/>
        <w:jc w:val="center"/>
        <w:spacing w:after="120"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1299"/>
        <w:ind w:left="0" w:firstLine="0"/>
        <w:jc w:val="center"/>
        <w:spacing w:after="120" w:line="360" w:lineRule="auto"/>
        <w:rPr>
          <w:rFonts w:ascii="宋体" w:hAnsi="宋体" w:eastAsia="宋体"/>
          <w:sz w:val="21"/>
          <w:szCs w:val="21"/>
        </w:rPr>
      </w:pPr>
      <w:r/>
      <w:bookmarkStart w:id="664" w:name="_Toc414607925"/>
      <w:r>
        <w:rPr>
          <w:rFonts w:ascii="宋体" w:hAnsi="宋体" w:eastAsia="宋体"/>
          <w:szCs w:val="30"/>
        </w:rPr>
        <w:t xml:space="preserve">附件</w:t>
      </w:r>
      <w:r>
        <w:rPr>
          <w:rFonts w:hint="eastAsia" w:ascii="宋体" w:hAnsi="宋体" w:eastAsia="宋体"/>
          <w:szCs w:val="30"/>
        </w:rPr>
        <w:t xml:space="preserve">4</w:t>
      </w:r>
      <w:r>
        <w:rPr>
          <w:rFonts w:ascii="宋体" w:hAnsi="宋体" w:eastAsia="宋体"/>
          <w:szCs w:val="30"/>
        </w:rPr>
        <w:t xml:space="preserve">    </w:t>
      </w:r>
      <w:r>
        <w:rPr>
          <w:rFonts w:hint="eastAsia" w:ascii="宋体" w:hAnsi="宋体" w:eastAsia="宋体"/>
          <w:szCs w:val="30"/>
        </w:rPr>
        <w:t xml:space="preserve">参加政府采购活动前</w:t>
      </w:r>
      <w:r>
        <w:rPr>
          <w:rFonts w:ascii="宋体" w:hAnsi="宋体" w:eastAsia="宋体"/>
          <w:szCs w:val="30"/>
        </w:rPr>
        <w:t xml:space="preserve">3</w:t>
      </w:r>
      <w:r>
        <w:rPr>
          <w:rFonts w:hint="eastAsia" w:ascii="宋体" w:hAnsi="宋体" w:eastAsia="宋体"/>
          <w:szCs w:val="30"/>
        </w:rPr>
        <w:t xml:space="preserve">年内在经营活动中没有重大违法记录的书面声明</w:t>
      </w:r>
      <w:r>
        <w:rPr>
          <w:rFonts w:ascii="宋体" w:hAnsi="宋体" w:eastAsia="宋体"/>
          <w:szCs w:val="30"/>
        </w:rPr>
        <w:t xml:space="preserve">(</w:t>
      </w:r>
      <w:r>
        <w:rPr>
          <w:rFonts w:hint="eastAsia" w:ascii="宋体" w:hAnsi="宋体" w:eastAsia="宋体"/>
          <w:szCs w:val="30"/>
        </w:rPr>
        <w:t xml:space="preserve">参考格式</w:t>
      </w:r>
      <w:r>
        <w:rPr>
          <w:rFonts w:ascii="宋体" w:hAnsi="宋体" w:eastAsia="宋体"/>
          <w:szCs w:val="30"/>
        </w:rPr>
        <w:t xml:space="preserve">)</w:t>
      </w:r>
      <w:bookmarkEnd w:id="664"/>
      <w:r>
        <w:rPr>
          <w:rFonts w:ascii="宋体" w:hAnsi="宋体" w:eastAsia="宋体"/>
          <w:sz w:val="21"/>
          <w:szCs w:val="21"/>
        </w:rPr>
      </w:r>
      <w:r/>
    </w:p>
    <w:p>
      <w:pPr>
        <w:pStyle w:val="1287"/>
        <w:ind w:firstLine="0"/>
        <w:spacing w:before="0" w:after="0" w:line="420" w:lineRule="exact"/>
        <w:rPr>
          <w:rFonts w:ascii="宋体"/>
          <w:sz w:val="21"/>
          <w:szCs w:val="21"/>
        </w:rPr>
      </w:pPr>
      <w:r>
        <w:rPr>
          <w:rFonts w:ascii="宋体"/>
          <w:sz w:val="21"/>
          <w:szCs w:val="21"/>
        </w:rPr>
      </w:r>
      <w:r/>
    </w:p>
    <w:p>
      <w:pPr>
        <w:pStyle w:val="1287"/>
        <w:ind w:firstLine="0"/>
        <w:jc w:val="center"/>
        <w:spacing w:before="0" w:after="0" w:line="420" w:lineRule="exact"/>
        <w:rPr>
          <w:rFonts w:ascii="宋体"/>
          <w:b/>
          <w:sz w:val="21"/>
          <w:szCs w:val="21"/>
        </w:rPr>
      </w:pPr>
      <w:r>
        <w:rPr>
          <w:rFonts w:hint="eastAsia" w:ascii="宋体" w:hAnsi="宋体"/>
          <w:b/>
          <w:sz w:val="21"/>
          <w:szCs w:val="21"/>
        </w:rPr>
        <w:t xml:space="preserve">声</w:t>
      </w:r>
      <w:r>
        <w:rPr>
          <w:rFonts w:ascii="宋体" w:hAnsi="宋体"/>
          <w:b/>
          <w:sz w:val="21"/>
          <w:szCs w:val="21"/>
        </w:rPr>
        <w:t xml:space="preserve"> </w:t>
      </w:r>
      <w:r>
        <w:rPr>
          <w:rFonts w:hint="eastAsia" w:ascii="宋体" w:hAnsi="宋体"/>
          <w:b/>
          <w:sz w:val="21"/>
          <w:szCs w:val="21"/>
        </w:rPr>
        <w:t xml:space="preserve">明</w:t>
      </w:r>
      <w:r>
        <w:rPr>
          <w:rFonts w:ascii="宋体"/>
          <w:b/>
          <w:sz w:val="21"/>
          <w:szCs w:val="21"/>
        </w:rPr>
      </w:r>
      <w:r/>
    </w:p>
    <w:p>
      <w:pPr>
        <w:pStyle w:val="1287"/>
        <w:ind w:firstLine="416"/>
        <w:spacing w:before="0" w:after="0" w:line="420" w:lineRule="exact"/>
        <w:rPr>
          <w:rFonts w:ascii="宋体" w:hAnsi="宋体"/>
          <w:sz w:val="21"/>
          <w:szCs w:val="21"/>
        </w:rPr>
      </w:pPr>
      <w:r>
        <w:rPr>
          <w:rFonts w:hint="eastAsia" w:ascii="宋体" w:hAnsi="宋体"/>
          <w:sz w:val="21"/>
          <w:szCs w:val="21"/>
        </w:rPr>
        <w:t xml:space="preserve">我公司郑重声明：参加本次政府采购活动前</w:t>
      </w:r>
      <w:r>
        <w:rPr>
          <w:rFonts w:ascii="宋体" w:hAnsi="宋体"/>
          <w:sz w:val="21"/>
          <w:szCs w:val="21"/>
        </w:rPr>
        <w:t xml:space="preserve">3</w:t>
      </w:r>
      <w:r>
        <w:rPr>
          <w:rFonts w:hint="eastAsia" w:ascii="宋体" w:hAnsi="宋体"/>
          <w:sz w:val="21"/>
          <w:szCs w:val="21"/>
        </w:rPr>
        <w:t xml:space="preserve">年内，我公司在经营活动中没有因违法经营受到刑事处罚或者责令停产停业、吊销许可证或者执照、较大数额罚款等行政处罚。</w:t>
      </w:r>
      <w:r>
        <w:rPr>
          <w:rFonts w:ascii="宋体" w:hAnsi="宋体"/>
          <w:sz w:val="21"/>
          <w:szCs w:val="21"/>
        </w:rPr>
        <w:t xml:space="preserve"> </w:t>
      </w:r>
      <w:r>
        <w:rPr>
          <w:rFonts w:ascii="宋体" w:hAnsi="宋体"/>
          <w:sz w:val="21"/>
          <w:szCs w:val="21"/>
        </w:rPr>
      </w:r>
      <w:r/>
    </w:p>
    <w:p>
      <w:pPr>
        <w:pStyle w:val="1287"/>
        <w:ind w:firstLine="0"/>
        <w:jc w:val="right"/>
        <w:spacing w:before="0" w:after="0" w:line="420" w:lineRule="exact"/>
        <w:rPr>
          <w:rFonts w:ascii="宋体"/>
          <w:sz w:val="21"/>
          <w:szCs w:val="21"/>
        </w:rPr>
      </w:pPr>
      <w:r>
        <w:rPr>
          <w:rFonts w:ascii="宋体"/>
          <w:sz w:val="21"/>
          <w:szCs w:val="21"/>
        </w:rPr>
      </w:r>
      <w:r/>
    </w:p>
    <w:p>
      <w:pPr>
        <w:pStyle w:val="1287"/>
        <w:ind w:firstLine="420"/>
        <w:jc w:val="right"/>
        <w:spacing w:before="0" w:after="0"/>
        <w:rPr>
          <w:rFonts w:ascii="宋体"/>
          <w:sz w:val="21"/>
          <w:szCs w:val="21"/>
        </w:rPr>
      </w:pPr>
      <w:r>
        <w:rPr>
          <w:rFonts w:ascii="宋体"/>
          <w:sz w:val="21"/>
          <w:szCs w:val="21"/>
        </w:rPr>
      </w:r>
      <w:r/>
    </w:p>
    <w:p>
      <w:pPr>
        <w:pStyle w:val="1287"/>
        <w:ind w:left="3360" w:firstLine="420"/>
        <w:jc w:val="both"/>
        <w:spacing w:before="0" w:after="0"/>
        <w:rPr>
          <w:rFonts w:ascii="宋体" w:hAnsi="宋体"/>
          <w:sz w:val="21"/>
          <w:szCs w:val="21"/>
        </w:rPr>
      </w:pPr>
      <w:r>
        <w:rPr>
          <w:rFonts w:hint="eastAsia" w:ascii="宋体" w:hAnsi="宋体"/>
          <w:sz w:val="21"/>
          <w:szCs w:val="21"/>
        </w:rPr>
        <w:t xml:space="preserve">响应供应商名称（盖章或电子签章）：</w:t>
      </w:r>
      <w:r>
        <w:rPr>
          <w:rFonts w:ascii="宋体" w:hAnsi="宋体"/>
          <w:sz w:val="21"/>
          <w:szCs w:val="21"/>
        </w:rPr>
        <w:t xml:space="preserve"> </w:t>
      </w:r>
      <w:r>
        <w:rPr>
          <w:rFonts w:ascii="宋体" w:hAnsi="宋体"/>
          <w:sz w:val="21"/>
          <w:szCs w:val="21"/>
        </w:rPr>
      </w:r>
      <w:r/>
    </w:p>
    <w:p>
      <w:pPr>
        <w:pStyle w:val="1136"/>
        <w:ind w:left="3360" w:firstLine="420"/>
        <w:spacing w:line="360" w:lineRule="auto"/>
        <w:rPr>
          <w:rFonts w:hint="eastAsia"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hint="eastAsia" w:ascii="宋体" w:hAnsi="宋体"/>
          <w:szCs w:val="21"/>
        </w:rPr>
      </w:r>
      <w:r/>
    </w:p>
    <w:p>
      <w:pPr>
        <w:pStyle w:val="1184"/>
        <w:ind w:firstLine="640"/>
        <w:spacing w:line="360" w:lineRule="auto"/>
      </w:pPr>
      <w:r/>
      <w:r/>
    </w:p>
    <w:p>
      <w:pPr>
        <w:pStyle w:val="1186"/>
        <w:rPr>
          <w:rFonts w:hint="eastAsia"/>
        </w:rPr>
      </w:pPr>
      <w:r>
        <w:rPr>
          <w:rFonts w:hint="eastAsia"/>
        </w:rPr>
      </w:r>
      <w:r/>
    </w:p>
    <w:p>
      <w:pPr>
        <w:pStyle w:val="1184"/>
        <w:rPr>
          <w:rFonts w:hint="eastAsia" w:ascii="宋体" w:hAnsi="宋体" w:cs="宋体"/>
          <w:b/>
          <w:sz w:val="30"/>
          <w:szCs w:val="30"/>
        </w:rPr>
      </w:pPr>
      <w:r>
        <w:rPr>
          <w:rFonts w:hint="eastAsia" w:ascii="宋体" w:hAnsi="宋体" w:cs="宋体"/>
          <w:b/>
          <w:sz w:val="30"/>
          <w:szCs w:val="30"/>
        </w:rPr>
      </w:r>
      <w:r/>
    </w:p>
    <w:p>
      <w:pPr>
        <w:pStyle w:val="1184"/>
        <w:rPr>
          <w:rFonts w:hint="eastAsia" w:ascii="宋体" w:hAnsi="宋体" w:cs="宋体"/>
          <w:b/>
          <w:sz w:val="30"/>
          <w:szCs w:val="30"/>
        </w:rPr>
        <w:sectPr>
          <w:headerReference w:type="default" r:id="rId13"/>
          <w:footerReference w:type="default" r:id="rId20"/>
          <w:footnotePr/>
          <w:endnotePr/>
          <w:type w:val="nextPage"/>
          <w:pgSz w:w="11909" w:h="16840" w:orient="portrait"/>
          <w:pgMar w:top="1440" w:right="1800" w:bottom="1440" w:left="1800" w:header="0" w:footer="1077" w:gutter="0"/>
          <w:cols w:num="1" w:sep="0" w:space="720" w:equalWidth="1"/>
          <w:docGrid w:linePitch="360"/>
        </w:sectPr>
      </w:pPr>
      <w:r>
        <w:rPr>
          <w:rFonts w:hint="eastAsia" w:ascii="宋体" w:hAnsi="宋体" w:cs="宋体"/>
          <w:b/>
          <w:sz w:val="30"/>
          <w:szCs w:val="30"/>
        </w:rPr>
      </w:r>
      <w:r/>
    </w:p>
    <w:p>
      <w:pPr>
        <w:pStyle w:val="1578"/>
        <w:rPr>
          <w:rFonts w:ascii="宋体" w:hAnsi="宋体"/>
          <w:b/>
          <w:spacing w:val="20"/>
          <w:sz w:val="32"/>
          <w:szCs w:val="32"/>
        </w:rPr>
      </w:pPr>
      <w:r>
        <w:rPr>
          <w:rFonts w:hint="eastAsia" w:ascii="宋体" w:hAnsi="宋体"/>
          <w:b/>
          <w:spacing w:val="20"/>
          <w:sz w:val="32"/>
          <w:szCs w:val="32"/>
        </w:rPr>
        <w:t xml:space="preserve">附件5</w:t>
      </w:r>
      <w:r>
        <w:rPr>
          <w:rFonts w:ascii="宋体" w:hAnsi="宋体"/>
          <w:b/>
          <w:spacing w:val="20"/>
          <w:sz w:val="32"/>
          <w:szCs w:val="32"/>
        </w:rPr>
      </w:r>
      <w:r/>
    </w:p>
    <w:p>
      <w:pPr>
        <w:pStyle w:val="1578"/>
        <w:jc w:val="center"/>
        <w:rPr>
          <w:rFonts w:ascii="黑体" w:eastAsia="黑体"/>
          <w:sz w:val="32"/>
          <w:szCs w:val="32"/>
        </w:rPr>
      </w:pPr>
      <w:r>
        <w:rPr>
          <w:rFonts w:hint="eastAsia" w:ascii="宋体" w:hAnsi="宋体"/>
          <w:b/>
          <w:spacing w:val="20"/>
          <w:sz w:val="32"/>
          <w:szCs w:val="32"/>
        </w:rPr>
        <w:t xml:space="preserve">承诺书</w:t>
      </w:r>
      <w:r>
        <w:rPr>
          <w:rFonts w:ascii="黑体" w:eastAsia="黑体"/>
          <w:sz w:val="32"/>
          <w:szCs w:val="32"/>
        </w:rPr>
      </w:r>
      <w:r/>
    </w:p>
    <w:p>
      <w:pPr>
        <w:pStyle w:val="1136"/>
        <w:spacing w:line="360" w:lineRule="auto"/>
        <w:rPr>
          <w:rFonts w:hint="eastAsia" w:ascii="宋体" w:hAnsi="宋体" w:cs="宋体"/>
          <w:bCs/>
          <w:szCs w:val="21"/>
        </w:rPr>
      </w:pPr>
      <w:r>
        <w:rPr>
          <w:rFonts w:hint="eastAsia" w:ascii="宋体" w:hAnsi="宋体" w:cs="宋体"/>
          <w:bCs/>
          <w:szCs w:val="21"/>
        </w:rPr>
      </w:r>
      <w:r/>
    </w:p>
    <w:p>
      <w:pPr>
        <w:pStyle w:val="1136"/>
        <w:spacing w:line="360" w:lineRule="auto"/>
        <w:rPr>
          <w:rFonts w:hint="eastAsia" w:ascii="宋体" w:hAnsi="宋体" w:cs="宋体"/>
          <w:bCs/>
          <w:szCs w:val="21"/>
          <w:u w:val="single"/>
        </w:rPr>
      </w:pPr>
      <w:r>
        <w:rPr>
          <w:rFonts w:hint="eastAsia" w:ascii="宋体" w:hAnsi="宋体" w:cs="宋体"/>
          <w:bCs/>
          <w:szCs w:val="21"/>
        </w:rPr>
        <w:t xml:space="preserve">至采购人：</w:t>
      </w:r>
      <w:r>
        <w:rPr>
          <w:rFonts w:hint="eastAsia" w:ascii="宋体" w:hAnsi="宋体" w:cs="宋体"/>
          <w:bCs/>
          <w:szCs w:val="21"/>
          <w:u w:val="single"/>
        </w:rPr>
        <w:t xml:space="preserve">（采购人名称）</w:t>
      </w:r>
      <w:r>
        <w:rPr>
          <w:rFonts w:hint="eastAsia" w:ascii="宋体" w:hAnsi="宋体" w:cs="宋体"/>
          <w:bCs/>
          <w:szCs w:val="21"/>
          <w:u w:val="single"/>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我单位郑重承诺以下事项：</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一、我单位同意并响应</w:t>
      </w:r>
      <w:r>
        <w:rPr>
          <w:rFonts w:hint="eastAsia" w:ascii="宋体" w:hAnsi="宋体" w:cs="宋体"/>
          <w:bCs/>
          <w:szCs w:val="21"/>
          <w:u w:val="single"/>
        </w:rPr>
        <w:t xml:space="preserve">       （项目名称）      采购</w:t>
      </w:r>
      <w:r>
        <w:rPr>
          <w:rFonts w:hint="eastAsia" w:ascii="宋体" w:hAnsi="宋体" w:cs="宋体"/>
          <w:bCs/>
          <w:szCs w:val="21"/>
        </w:rPr>
        <w:t xml:space="preserve">文件的所有内容。</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二、我单位提供的服务不低于采购文件要求的标准；</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三、我单位承诺如果服务工程中未按上述要求履行，我单位承担违约责任，双倍赔偿采购人损失，采购人可直接解除合同，并没收履约保证金。</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四、我单位有良好的银行资信和商业信誉，没有处于被责令停业或破产状态，且资产未被重组、接管和冻结。</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五、我单位与采购人不存在利害关系；不存在单位负责人为同一人或者存在控股、管理关系的不同单位，同时参加本项目的响应的情况；</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六、我单位不存在具有投资参股关系的关联企业，或具有直接管理和被管理关系的母子公司，或法定代表人为同一人的两个及两个以上法人不得同时对本标段响应的情况。</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136"/>
        <w:ind w:firstLine="420"/>
        <w:spacing w:line="360" w:lineRule="auto"/>
        <w:rPr>
          <w:rFonts w:hint="eastAsia" w:ascii="宋体" w:hAnsi="宋体" w:cs="宋体"/>
          <w:bCs/>
          <w:szCs w:val="21"/>
        </w:rPr>
      </w:pPr>
      <w:r>
        <w:rPr>
          <w:rFonts w:hint="eastAsia" w:ascii="宋体" w:hAnsi="宋体" w:cs="宋体"/>
          <w:bCs/>
          <w:szCs w:val="21"/>
        </w:rPr>
        <w:t xml:space="preserve"> 特此承诺！</w:t>
      </w:r>
      <w:r>
        <w:rPr>
          <w:rFonts w:hint="eastAsia" w:ascii="宋体" w:hAnsi="宋体" w:cs="宋体"/>
          <w:bCs/>
          <w:szCs w:val="21"/>
        </w:rPr>
      </w:r>
      <w:r/>
    </w:p>
    <w:p>
      <w:pPr>
        <w:pStyle w:val="1136"/>
        <w:spacing w:line="360" w:lineRule="auto"/>
        <w:rPr>
          <w:rFonts w:hint="eastAsia" w:ascii="宋体" w:hAnsi="宋体" w:cs="宋体"/>
          <w:szCs w:val="21"/>
        </w:rPr>
      </w:pPr>
      <w:r>
        <w:rPr>
          <w:rFonts w:hint="eastAsia" w:ascii="宋体" w:hAnsi="宋体" w:cs="宋体"/>
          <w:szCs w:val="21"/>
        </w:rPr>
      </w:r>
      <w:r/>
    </w:p>
    <w:p>
      <w:pPr>
        <w:pStyle w:val="1724"/>
        <w:ind w:firstLine="5590"/>
        <w:jc w:val="both"/>
        <w:spacing w:line="360" w:lineRule="auto"/>
        <w:rPr>
          <w:rFonts w:hint="eastAsia" w:ascii="宋体" w:hAnsi="宋体" w:eastAsia="宋体" w:cs="宋体"/>
        </w:rPr>
      </w:pPr>
      <w:r>
        <w:rPr>
          <w:rFonts w:hint="eastAsia" w:ascii="宋体" w:hAnsi="宋体" w:eastAsia="宋体" w:cs="宋体"/>
        </w:rPr>
        <w:t xml:space="preserve">供应商：（盖章或电子签章）</w:t>
      </w:r>
      <w:r/>
    </w:p>
    <w:p>
      <w:pPr>
        <w:pStyle w:val="1724"/>
        <w:ind w:firstLine="5590"/>
        <w:jc w:val="both"/>
        <w:spacing w:line="360" w:lineRule="auto"/>
        <w:rPr>
          <w:rFonts w:hint="eastAsia" w:ascii="宋体" w:hAnsi="宋体" w:eastAsia="宋体" w:cs="宋体"/>
        </w:rPr>
      </w:pPr>
      <w:r>
        <w:rPr>
          <w:rFonts w:hint="eastAsia" w:ascii="宋体" w:hAnsi="宋体" w:eastAsia="宋体" w:cs="宋体"/>
        </w:rPr>
      </w:r>
      <w:r/>
    </w:p>
    <w:p>
      <w:pPr>
        <w:pStyle w:val="1724"/>
        <w:ind w:firstLine="5590"/>
        <w:jc w:val="both"/>
        <w:spacing w:line="360" w:lineRule="auto"/>
        <w:rPr>
          <w:rFonts w:hint="eastAsia" w:ascii="宋体" w:hAnsi="宋体" w:eastAsia="宋体" w:cs="宋体"/>
        </w:rPr>
      </w:pPr>
      <w:r>
        <w:rPr>
          <w:rFonts w:hint="eastAsia" w:ascii="宋体" w:hAnsi="宋体" w:eastAsia="宋体" w:cs="宋体"/>
        </w:rPr>
        <w:t xml:space="preserve">日期：   年  月  日</w:t>
      </w:r>
      <w:r/>
    </w:p>
    <w:p>
      <w:pPr>
        <w:pStyle w:val="1136"/>
        <w:jc w:val="center"/>
        <w:spacing w:before="100" w:beforeAutospacing="1" w:after="100" w:afterAutospacing="1"/>
        <w:widowControl/>
        <w:rPr>
          <w:sz w:val="36"/>
          <w:szCs w:val="36"/>
        </w:rPr>
      </w:pPr>
      <w:r>
        <w:rPr>
          <w:sz w:val="36"/>
          <w:szCs w:val="36"/>
        </w:rPr>
      </w:r>
      <w:r/>
    </w:p>
    <w:p>
      <w:pPr>
        <w:pStyle w:val="1136"/>
        <w:jc w:val="center"/>
        <w:spacing w:before="100" w:beforeAutospacing="1" w:after="100" w:afterAutospacing="1"/>
        <w:widowControl/>
        <w:rPr>
          <w:sz w:val="36"/>
          <w:szCs w:val="36"/>
        </w:rPr>
      </w:pPr>
      <w:r>
        <w:rPr>
          <w:sz w:val="36"/>
          <w:szCs w:val="36"/>
        </w:rPr>
      </w:r>
      <w:r/>
    </w:p>
    <w:p>
      <w:pPr>
        <w:pStyle w:val="1136"/>
        <w:jc w:val="center"/>
        <w:spacing w:before="91" w:line="219" w:lineRule="auto"/>
        <w:rPr>
          <w:rFonts w:ascii="宋体" w:hAnsi="宋体" w:cs="宋体"/>
          <w:b/>
          <w:sz w:val="30"/>
          <w:szCs w:val="30"/>
        </w:rPr>
      </w:pPr>
      <w:r>
        <w:rPr>
          <w:rFonts w:ascii="宋体" w:hAnsi="宋体" w:cs="宋体"/>
          <w:b/>
          <w:sz w:val="30"/>
          <w:szCs w:val="30"/>
        </w:rPr>
        <w:br w:type="page" w:clear="all"/>
      </w:r>
      <w:r>
        <w:rPr>
          <w:rFonts w:ascii="宋体" w:hAnsi="宋体" w:cs="宋体"/>
          <w:b/>
          <w:sz w:val="30"/>
          <w:szCs w:val="30"/>
        </w:rPr>
        <w:t xml:space="preserve">无在建工程承诺书</w:t>
      </w:r>
      <w:r>
        <w:rPr>
          <w:rFonts w:ascii="宋体" w:hAnsi="宋体" w:cs="宋体"/>
          <w:b/>
          <w:sz w:val="30"/>
          <w:szCs w:val="30"/>
        </w:rPr>
      </w:r>
      <w:r/>
    </w:p>
    <w:p>
      <w:pPr>
        <w:pStyle w:val="1136"/>
        <w:spacing w:line="367" w:lineRule="auto"/>
      </w:pPr>
      <w:r/>
      <w:r/>
    </w:p>
    <w:p>
      <w:pPr>
        <w:pStyle w:val="1136"/>
        <w:ind w:firstLine="420"/>
        <w:spacing w:line="360" w:lineRule="auto"/>
        <w:tabs>
          <w:tab w:val="left" w:pos="2011" w:leader="none"/>
        </w:tabs>
        <w:rPr>
          <w:rFonts w:ascii="宋体" w:hAnsi="宋体" w:cs="宋体"/>
          <w:u w:val="single"/>
        </w:rPr>
      </w:pPr>
      <w:r>
        <w:rPr>
          <w:rFonts w:ascii="宋体" w:hAnsi="宋体" w:cs="宋体"/>
          <w:u w:val="single"/>
        </w:rPr>
      </w:r>
      <w:r/>
    </w:p>
    <w:p>
      <w:pPr>
        <w:pStyle w:val="1136"/>
        <w:ind w:firstLine="420"/>
        <w:spacing w:line="360" w:lineRule="auto"/>
        <w:tabs>
          <w:tab w:val="left" w:pos="2011" w:leader="none"/>
        </w:tabs>
        <w:rPr>
          <w:rFonts w:ascii="宋体" w:hAnsi="宋体" w:cs="宋体"/>
        </w:rPr>
      </w:pPr>
      <w:r>
        <w:rPr>
          <w:rFonts w:ascii="宋体" w:hAnsi="宋体" w:cs="宋体"/>
          <w:u w:val="single"/>
        </w:rPr>
        <w:tab/>
      </w:r>
      <w:r>
        <w:rPr>
          <w:rFonts w:ascii="宋体" w:hAnsi="宋体" w:cs="宋体"/>
          <w:spacing w:val="9"/>
        </w:rPr>
        <w:t xml:space="preserve">(</w:t>
      </w:r>
      <w:r>
        <w:rPr>
          <w:rFonts w:ascii="宋体" w:hAnsi="宋体" w:cs="宋体"/>
          <w:spacing w:val="5"/>
        </w:rPr>
        <w:t xml:space="preserve">采购人名称)：</w:t>
      </w:r>
      <w:r>
        <w:rPr>
          <w:rFonts w:ascii="宋体" w:hAnsi="宋体" w:cs="宋体"/>
        </w:rPr>
      </w:r>
      <w:r/>
    </w:p>
    <w:p>
      <w:pPr>
        <w:pStyle w:val="1136"/>
        <w:ind w:firstLine="420"/>
        <w:spacing w:line="360" w:lineRule="auto"/>
      </w:pPr>
      <w:r/>
      <w:r/>
    </w:p>
    <w:p>
      <w:pPr>
        <w:pStyle w:val="1136"/>
        <w:ind w:firstLine="428"/>
        <w:spacing w:line="360" w:lineRule="auto"/>
        <w:rPr>
          <w:rFonts w:ascii="宋体" w:hAnsi="宋体" w:cs="宋体"/>
        </w:rPr>
      </w:pPr>
      <w:r>
        <w:rPr>
          <w:rFonts w:ascii="宋体" w:hAnsi="宋体" w:cs="宋体"/>
          <w:spacing w:val="2"/>
        </w:rPr>
        <w:t xml:space="preserve">我方在此声明，我方拟派往</w:t>
      </w:r>
      <w:r>
        <w:rPr>
          <w:rFonts w:ascii="宋体" w:hAnsi="宋体" w:cs="宋体"/>
          <w:spacing w:val="2"/>
          <w:u w:val="single"/>
        </w:rPr>
        <w:t xml:space="preserve">     </w:t>
      </w:r>
      <w:r>
        <w:rPr>
          <w:rFonts w:ascii="宋体" w:hAnsi="宋体" w:cs="宋体"/>
          <w:spacing w:val="1"/>
          <w:u w:val="single"/>
        </w:rPr>
        <w:t xml:space="preserve">  </w:t>
      </w:r>
      <w:r>
        <w:rPr>
          <w:rFonts w:ascii="宋体" w:hAnsi="宋体" w:cs="宋体"/>
          <w:spacing w:val="1"/>
        </w:rPr>
        <w:t xml:space="preserve"> (项目名称)</w:t>
      </w:r>
      <w:r>
        <w:rPr>
          <w:rFonts w:ascii="宋体" w:hAnsi="宋体" w:cs="宋体"/>
          <w:spacing w:val="1"/>
          <w:u w:val="single"/>
        </w:rPr>
        <w:t xml:space="preserve">     </w:t>
      </w:r>
      <w:r>
        <w:rPr>
          <w:rFonts w:ascii="宋体" w:hAnsi="宋体" w:cs="宋体"/>
          <w:spacing w:val="1"/>
        </w:rPr>
        <w:t xml:space="preserve">的</w:t>
      </w:r>
      <w:r>
        <w:rPr>
          <w:rFonts w:hint="eastAsia" w:ascii="宋体" w:hAnsi="宋体" w:cs="宋体"/>
          <w:spacing w:val="1"/>
        </w:rPr>
        <w:t xml:space="preserve">项目负责人</w:t>
      </w:r>
      <w:r>
        <w:rPr>
          <w:rFonts w:ascii="宋体" w:hAnsi="宋体" w:cs="宋体"/>
          <w:spacing w:val="1"/>
          <w:u w:val="single"/>
        </w:rPr>
        <w:t xml:space="preserve">(经理姓</w:t>
      </w:r>
      <w:r>
        <w:rPr>
          <w:rFonts w:ascii="宋体" w:hAnsi="宋体" w:cs="宋体"/>
          <w:spacing w:val="8"/>
          <w:u w:val="single"/>
        </w:rPr>
        <w:t xml:space="preserve">名)</w:t>
      </w:r>
      <w:r>
        <w:rPr>
          <w:rFonts w:ascii="宋体" w:hAnsi="宋体" w:cs="宋体"/>
          <w:spacing w:val="5"/>
        </w:rPr>
        <w:t xml:space="preserve">现</w:t>
      </w:r>
      <w:r>
        <w:rPr>
          <w:rFonts w:ascii="宋体" w:hAnsi="宋体" w:cs="宋体"/>
          <w:spacing w:val="4"/>
        </w:rPr>
        <w:t xml:space="preserve">阶段没有担任其他在建工程项目的项目经理。</w:t>
      </w:r>
      <w:r>
        <w:rPr>
          <w:rFonts w:ascii="宋体" w:hAnsi="宋体" w:cs="宋体"/>
        </w:rPr>
      </w:r>
      <w:r/>
    </w:p>
    <w:p>
      <w:pPr>
        <w:pStyle w:val="1136"/>
        <w:ind w:firstLine="404"/>
        <w:spacing w:line="360" w:lineRule="auto"/>
        <w:rPr>
          <w:rFonts w:ascii="宋体" w:hAnsi="宋体" w:cs="宋体"/>
        </w:rPr>
      </w:pPr>
      <w:r>
        <w:rPr>
          <w:rFonts w:ascii="宋体" w:hAnsi="宋体" w:cs="宋体"/>
          <w:spacing w:val="-4"/>
        </w:rPr>
        <w:t xml:space="preserve">我</w:t>
      </w:r>
      <w:r>
        <w:rPr>
          <w:rFonts w:ascii="宋体" w:hAnsi="宋体" w:cs="宋体"/>
          <w:spacing w:val="-3"/>
        </w:rPr>
        <w:t xml:space="preserve">方保证上述信息的真实和准确，并愿意承担因我方就此弄虚作假所引起的一切法律后果。</w:t>
      </w:r>
      <w:r>
        <w:rPr>
          <w:rFonts w:ascii="宋体" w:hAnsi="宋体" w:cs="宋体"/>
        </w:rPr>
      </w:r>
      <w:r/>
    </w:p>
    <w:p>
      <w:pPr>
        <w:pStyle w:val="1136"/>
        <w:ind w:firstLine="420"/>
        <w:spacing w:line="360" w:lineRule="auto"/>
      </w:pPr>
      <w:r/>
      <w:r/>
    </w:p>
    <w:p>
      <w:pPr>
        <w:pStyle w:val="1136"/>
        <w:ind w:firstLine="400"/>
        <w:spacing w:line="360" w:lineRule="auto"/>
        <w:rPr>
          <w:rFonts w:ascii="宋体" w:hAnsi="宋体" w:cs="宋体"/>
        </w:rPr>
      </w:pPr>
      <w:r>
        <w:rPr>
          <w:rFonts w:ascii="宋体" w:hAnsi="宋体" w:cs="宋体"/>
          <w:spacing w:val="-5"/>
        </w:rPr>
        <w:t xml:space="preserve">特</w:t>
      </w:r>
      <w:r>
        <w:rPr>
          <w:rFonts w:ascii="宋体" w:hAnsi="宋体" w:cs="宋体"/>
          <w:spacing w:val="-4"/>
        </w:rPr>
        <w:t xml:space="preserve">此承诺！</w:t>
      </w:r>
      <w:r>
        <w:rPr>
          <w:rFonts w:ascii="宋体" w:hAnsi="宋体" w:cs="宋体"/>
        </w:rPr>
      </w:r>
      <w:r/>
    </w:p>
    <w:p>
      <w:pPr>
        <w:pStyle w:val="1136"/>
        <w:spacing w:line="246" w:lineRule="auto"/>
      </w:pPr>
      <w:r/>
      <w:r/>
    </w:p>
    <w:p>
      <w:pPr>
        <w:pStyle w:val="1136"/>
        <w:spacing w:line="246" w:lineRule="auto"/>
      </w:pPr>
      <w:r/>
      <w:r/>
    </w:p>
    <w:p>
      <w:pPr>
        <w:pStyle w:val="1724"/>
        <w:ind w:firstLine="5590"/>
        <w:jc w:val="both"/>
        <w:spacing w:line="360" w:lineRule="auto"/>
        <w:rPr>
          <w:rFonts w:hint="eastAsia" w:ascii="宋体" w:hAnsi="宋体" w:eastAsia="宋体" w:cs="宋体"/>
        </w:rPr>
      </w:pPr>
      <w:r>
        <w:rPr>
          <w:rFonts w:hint="eastAsia" w:ascii="宋体" w:hAnsi="宋体" w:eastAsia="宋体" w:cs="宋体"/>
        </w:rPr>
        <w:t xml:space="preserve">供应商：（盖章或电子签章）</w:t>
      </w:r>
      <w:r/>
    </w:p>
    <w:p>
      <w:pPr>
        <w:pStyle w:val="1724"/>
        <w:ind w:firstLine="5590"/>
        <w:jc w:val="both"/>
        <w:spacing w:line="360" w:lineRule="auto"/>
        <w:rPr>
          <w:rFonts w:hint="eastAsia" w:ascii="宋体" w:hAnsi="宋体" w:eastAsia="宋体" w:cs="宋体"/>
        </w:rPr>
      </w:pPr>
      <w:r>
        <w:rPr>
          <w:rFonts w:hint="eastAsia" w:ascii="宋体" w:hAnsi="宋体" w:eastAsia="宋体" w:cs="宋体"/>
        </w:rPr>
      </w:r>
      <w:r/>
    </w:p>
    <w:p>
      <w:pPr>
        <w:pStyle w:val="1136"/>
        <w:jc w:val="right"/>
        <w:rPr>
          <w:rFonts w:hint="eastAsia"/>
        </w:rPr>
        <w:sectPr>
          <w:footnotePr/>
          <w:endnotePr/>
          <w:type w:val="nextPage"/>
          <w:pgSz w:w="11906" w:h="16838" w:orient="portrait"/>
          <w:pgMar w:top="1440" w:right="1797" w:bottom="1440" w:left="1797" w:header="851" w:footer="907" w:gutter="0"/>
          <w:cols w:num="1" w:sep="0" w:space="720" w:equalWidth="1"/>
          <w:docGrid w:linePitch="360"/>
          <w:titlePg/>
        </w:sectPr>
      </w:pPr>
      <w:r>
        <w:rPr>
          <w:rFonts w:hint="eastAsia" w:ascii="宋体" w:hAnsi="宋体" w:cs="宋体"/>
          <w:szCs w:val="21"/>
        </w:rPr>
        <w:t xml:space="preserve">日期：   年  月  日</w:t>
      </w:r>
      <w:r>
        <w:rPr>
          <w:rFonts w:hint="eastAsia"/>
        </w:rPr>
      </w:r>
      <w:r/>
    </w:p>
    <w:p>
      <w:pPr>
        <w:pStyle w:val="1136"/>
        <w:jc w:val="center"/>
        <w:spacing w:before="100" w:beforeAutospacing="1" w:after="100" w:afterAutospacing="1"/>
        <w:widowControl/>
        <w:rPr>
          <w:rFonts w:ascii="宋体" w:hAnsi="宋体" w:cs="宋体"/>
          <w:sz w:val="36"/>
          <w:szCs w:val="36"/>
        </w:rPr>
      </w:pPr>
      <w:r>
        <w:rPr>
          <w:sz w:val="36"/>
          <w:szCs w:val="36"/>
        </w:rPr>
        <w:t xml:space="preserve">磋商报价表</w:t>
      </w:r>
      <w:r>
        <w:rPr>
          <w:rFonts w:ascii="宋体" w:hAnsi="宋体" w:cs="宋体"/>
          <w:sz w:val="36"/>
          <w:szCs w:val="36"/>
        </w:rPr>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项目编号：</w:t>
      </w:r>
      <w:r/>
    </w:p>
    <w:tbl>
      <w:tblPr>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 </w:t>
            </w:r>
            <w:r>
              <w:rPr>
                <w:rFonts w:ascii="宋体" w:hAnsi="宋体" w:cs="宋体"/>
                <w:sz w:val="24"/>
              </w:rPr>
              <mc:AlternateContent>
                <mc:Choice Requires="wpg">
                  <w:drawing>
                    <wp:inline xmlns:wp="http://schemas.openxmlformats.org/drawingml/2006/wordprocessingDrawing" distT="0" distB="0" distL="0" distR="0">
                      <wp:extent cx="736394" cy="22869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0pt;height:18.0pt;mso-wrap-distance-left:0.0pt;mso-wrap-distance-top:0.0pt;mso-wrap-distance-right:0.0pt;mso-wrap-distance-bottom:0.0pt;" stroked="f">
                      <v:path textboxrect="0,0,0,0"/>
                      <v:imagedata r:id="rId24" o:title=""/>
                    </v:shape>
                  </w:pict>
                </mc:Fallback>
              </mc:AlternateContent>
            </w:r>
            <w:r>
              <w:rPr>
                <w:rFonts w:ascii="宋体" w:hAnsi="宋体" w:cs="宋体"/>
                <w:sz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672" w:type="dxa"/>
            <w:vAlign w:val="center"/>
            <w:textDirection w:val="lrTb"/>
            <w:noWrap w:val="false"/>
          </w:tcPr>
          <w:p>
            <w:pPr>
              <w:pStyle w:val="1136"/>
              <w:jc w:val="left"/>
              <w:spacing w:before="100" w:beforeAutospacing="1" w:after="100" w:afterAutospacing="1"/>
              <w:widowControl/>
              <w:rPr>
                <w:rFonts w:ascii="宋体" w:hAnsi="宋体" w:cs="宋体"/>
                <w:sz w:val="24"/>
              </w:rPr>
            </w:pPr>
            <w:r>
              <w:rPr>
                <w:rFonts w:ascii="宋体" w:hAnsi="宋体" w:cs="宋体"/>
                <w:sz w:val="24"/>
              </w:rPr>
              <w:t xml:space="preserve">金额大写 </w:t>
            </w:r>
            <w:r/>
          </w:p>
        </w:tc>
      </w:tr>
    </w:tbl>
    <w:p>
      <w:pPr>
        <w:pStyle w:val="1136"/>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3、偏离说明：详见《偏离表》；</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4、如最后报价未列明单价，则最后所报各项单价计算方法为：（最后报价/ 最初报价）* 各项最初报价的单价。</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供应商（电子签章）：</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  </w:t>
      </w:r>
      <w:r/>
    </w:p>
    <w:p>
      <w:pPr>
        <w:pStyle w:val="1136"/>
        <w:jc w:val="lef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36394" cy="22869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0pt;height:18.0pt;mso-wrap-distance-left:0.0pt;mso-wrap-distance-top:0.0pt;mso-wrap-distance-right:0.0pt;mso-wrap-distance-bottom:0.0pt;" stroked="f">
                <v:path textboxrect="0,0,0,0"/>
                <v:imagedata r:id="rId25" o:title=""/>
              </v:shape>
            </w:pict>
          </mc:Fallback>
        </mc:AlternateContent>
      </w:r>
      <w:r>
        <w:rPr>
          <w:rFonts w:ascii="宋体" w:hAnsi="宋体" w:cs="宋体"/>
          <w:sz w:val="24"/>
        </w:rPr>
        <w:t xml:space="preserve">  年</w:t>
      </w:r>
      <w:r>
        <w:rPr>
          <w:rFonts w:ascii="宋体" w:hAnsi="宋体" w:cs="宋体"/>
          <w:sz w:val="24"/>
        </w:rPr>
        <mc:AlternateContent>
          <mc:Choice Requires="wpg">
            <w:drawing>
              <wp:inline xmlns:wp="http://schemas.openxmlformats.org/drawingml/2006/wordprocessingDrawing" distT="0" distB="0" distL="0" distR="0">
                <wp:extent cx="736394" cy="22869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8.0pt;height:18.0pt;mso-wrap-distance-left:0.0pt;mso-wrap-distance-top:0.0pt;mso-wrap-distance-right:0.0pt;mso-wrap-distance-bottom:0.0pt;" stroked="f">
                <v:path textboxrect="0,0,0,0"/>
                <v:imagedata r:id="rId26" o:title=""/>
              </v:shape>
            </w:pict>
          </mc:Fallback>
        </mc:AlternateContent>
      </w:r>
      <w:r>
        <w:rPr>
          <w:rFonts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36394" cy="22869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0pt;height:18.0pt;mso-wrap-distance-left:0.0pt;mso-wrap-distance-top:0.0pt;mso-wrap-distance-right:0.0pt;mso-wrap-distance-bottom:0.0pt;" stroked="f">
                <v:path textboxrect="0,0,0,0"/>
                <v:imagedata r:id="rId27" o:title=""/>
              </v:shape>
            </w:pict>
          </mc:Fallback>
        </mc:AlternateContent>
      </w:r>
      <w:r>
        <w:rPr>
          <w:rFonts w:ascii="宋体" w:hAnsi="宋体" w:cs="宋体"/>
          <w:sz w:val="24"/>
        </w:rPr>
        <w:t xml:space="preserve">  日</w:t>
      </w:r>
      <w:r/>
    </w:p>
    <w:p>
      <w:pPr>
        <w:pStyle w:val="1299"/>
        <w:ind w:left="0" w:firstLine="0"/>
        <w:jc w:val="center"/>
        <w:spacing w:after="120" w:line="360" w:lineRule="auto"/>
        <w:rPr>
          <w:rFonts w:ascii="宋体" w:hAnsi="宋体" w:eastAsia="宋体" w:cs="宋体"/>
          <w:sz w:val="21"/>
          <w:szCs w:val="21"/>
        </w:rPr>
      </w:pPr>
      <w:r>
        <w:rPr>
          <w:rFonts w:ascii="宋体" w:hAnsi="宋体" w:eastAsia="宋体" w:cs="宋体"/>
          <w:sz w:val="21"/>
          <w:szCs w:val="21"/>
        </w:rPr>
      </w:r>
      <w:r/>
    </w:p>
    <w:p>
      <w:pPr>
        <w:pStyle w:val="1299"/>
        <w:ind w:left="0" w:firstLine="0"/>
        <w:jc w:val="center"/>
        <w:spacing w:after="120" w:line="360" w:lineRule="auto"/>
        <w:rPr>
          <w:rFonts w:hint="eastAsia" w:ascii="宋体" w:hAnsi="宋体" w:eastAsia="宋体" w:cs="宋体"/>
          <w:szCs w:val="30"/>
        </w:rPr>
        <w:sectPr>
          <w:headerReference w:type="default" r:id="rId14"/>
          <w:footerReference w:type="default" r:id="rId21"/>
          <w:footerReference w:type="first" r:id="rId22"/>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szCs w:val="30"/>
        </w:rPr>
      </w:r>
      <w:r/>
    </w:p>
    <w:p>
      <w:pPr>
        <w:pStyle w:val="1136"/>
        <w:jc w:val="center"/>
        <w:rPr>
          <w:rFonts w:hint="eastAsia" w:ascii="宋体" w:hAnsi="宋体" w:cs="宋体"/>
          <w:sz w:val="36"/>
          <w:szCs w:val="36"/>
        </w:rPr>
      </w:pPr>
      <w:r>
        <w:rPr>
          <w:rFonts w:hint="eastAsia" w:ascii="宋体" w:hAnsi="宋体" w:cs="宋体"/>
          <w:sz w:val="36"/>
          <w:szCs w:val="36"/>
        </w:rPr>
        <w:t xml:space="preserve">分项报价明细表</w:t>
      </w:r>
      <w:r>
        <w:rPr>
          <w:rFonts w:hint="eastAsia" w:ascii="宋体" w:hAnsi="宋体" w:cs="宋体"/>
          <w:sz w:val="36"/>
          <w:szCs w:val="36"/>
        </w:rPr>
      </w:r>
      <w:r/>
    </w:p>
    <w:p>
      <w:pPr>
        <w:pStyle w:val="1136"/>
        <w:jc w:val="center"/>
        <w:rPr>
          <w:rFonts w:hint="eastAsia" w:ascii="宋体" w:hAnsi="宋体" w:cs="宋体"/>
          <w:sz w:val="36"/>
          <w:szCs w:val="36"/>
        </w:rPr>
      </w:pPr>
      <w:r>
        <w:rPr>
          <w:rFonts w:hint="eastAsia" w:ascii="宋体" w:hAnsi="宋体" w:cs="宋体"/>
          <w:sz w:val="36"/>
          <w:szCs w:val="36"/>
        </w:rPr>
      </w:r>
      <w:r/>
    </w:p>
    <w:p>
      <w:pPr>
        <w:pStyle w:val="1136"/>
        <w:jc w:val="center"/>
        <w:rPr>
          <w:rFonts w:hint="eastAsia" w:ascii="宋体" w:hAnsi="宋体" w:cs="宋体"/>
          <w:sz w:val="36"/>
          <w:szCs w:val="36"/>
        </w:rPr>
      </w:pPr>
      <w:r>
        <w:rPr>
          <w:rFonts w:hint="eastAsia" w:ascii="宋体" w:hAnsi="宋体" w:cs="宋体"/>
          <w:sz w:val="36"/>
          <w:szCs w:val="36"/>
        </w:rPr>
      </w:r>
      <w:r/>
    </w:p>
    <w:p>
      <w:pPr>
        <w:pStyle w:val="1299"/>
        <w:ind w:left="0" w:firstLine="0"/>
        <w:jc w:val="center"/>
        <w:spacing w:after="120" w:line="360" w:lineRule="auto"/>
        <w:rPr>
          <w:rFonts w:hint="eastAsia" w:ascii="宋体" w:hAnsi="宋体" w:eastAsia="宋体" w:cs="宋体"/>
          <w:szCs w:val="30"/>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cs="宋体"/>
          <w:sz w:val="36"/>
          <w:szCs w:val="36"/>
        </w:rPr>
        <w:t xml:space="preserve">（详见固化清单）</w:t>
      </w:r>
      <w:r>
        <w:rPr>
          <w:rFonts w:hint="eastAsia" w:ascii="宋体" w:hAnsi="宋体" w:eastAsia="宋体" w:cs="宋体"/>
          <w:szCs w:val="30"/>
        </w:rPr>
      </w:r>
      <w:r/>
    </w:p>
    <w:p>
      <w:pPr>
        <w:pStyle w:val="1299"/>
        <w:ind w:left="0" w:firstLine="0"/>
        <w:jc w:val="center"/>
        <w:spacing w:after="120" w:line="360" w:lineRule="auto"/>
        <w:rPr>
          <w:rFonts w:ascii="宋体" w:hAnsi="宋体" w:eastAsia="宋体" w:cs="宋体"/>
          <w:szCs w:val="30"/>
        </w:rPr>
      </w:pPr>
      <w:r>
        <w:rPr>
          <w:rFonts w:hint="eastAsia" w:ascii="宋体" w:hAnsi="宋体" w:eastAsia="宋体" w:cs="宋体"/>
          <w:szCs w:val="30"/>
        </w:rPr>
        <w:t xml:space="preserve">附件6  </w:t>
      </w:r>
      <w:r>
        <w:rPr>
          <w:rFonts w:ascii="宋体" w:hAnsi="宋体" w:eastAsia="宋体" w:cs="宋体"/>
          <w:szCs w:val="30"/>
        </w:rPr>
        <w:t xml:space="preserve"> </w:t>
      </w:r>
      <w:r>
        <w:rPr>
          <w:rFonts w:hint="eastAsia" w:ascii="宋体" w:hAnsi="宋体" w:eastAsia="宋体" w:cs="宋体"/>
          <w:szCs w:val="30"/>
        </w:rPr>
        <w:t xml:space="preserve"> 商务要求响应及偏离表</w:t>
      </w:r>
      <w:r>
        <w:rPr>
          <w:rFonts w:hint="eastAsia" w:ascii="黑体" w:eastAsia="黑体"/>
          <w:bCs/>
          <w:sz w:val="24"/>
        </w:rPr>
        <w:t xml:space="preserve"> </w:t>
      </w:r>
      <w:r>
        <w:rPr>
          <w:rFonts w:ascii="宋体" w:hAnsi="宋体" w:eastAsia="宋体" w:cs="宋体"/>
          <w:szCs w:val="30"/>
        </w:rPr>
      </w:r>
      <w:r/>
    </w:p>
    <w:tbl>
      <w:tblPr>
        <w:tblW w:w="4997"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27"/>
        <w:gridCol w:w="3138"/>
        <w:gridCol w:w="1240"/>
        <w:gridCol w:w="1892"/>
      </w:tblGrid>
      <w:tr>
        <w:trPr>
          <w:trHeight w:val="643"/>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是否响应</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top"/>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供应商的承诺或说明</w:t>
            </w:r>
            <w:r>
              <w:rPr>
                <w:rFonts w:ascii="宋体" w:hAnsi="宋体" w:cs="宋体"/>
                <w:szCs w:val="21"/>
              </w:rPr>
            </w:r>
            <w:r/>
          </w:p>
        </w:tc>
      </w:tr>
      <w:tr>
        <w:trPr>
          <w:trHeight w:val="643"/>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商务要求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第三章项目需求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jc w:val="center"/>
              <w:spacing w:before="12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top"/>
            <w:textDirection w:val="lrTb"/>
            <w:noWrap w:val="false"/>
          </w:tcPr>
          <w:p>
            <w:pPr>
              <w:pStyle w:val="1136"/>
              <w:jc w:val="center"/>
              <w:spacing w:before="120"/>
              <w:rPr>
                <w:rFonts w:ascii="宋体" w:hAnsi="宋体" w:cs="宋体"/>
                <w:szCs w:val="21"/>
              </w:rPr>
            </w:pPr>
            <w:r>
              <w:rPr>
                <w:rFonts w:ascii="宋体" w:hAnsi="宋体" w:cs="宋体"/>
                <w:szCs w:val="21"/>
              </w:rPr>
            </w:r>
            <w:r/>
          </w:p>
        </w:tc>
      </w:tr>
      <w:tr>
        <w:trPr>
          <w:trHeight w:val="54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服务期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按磋商文件要求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spacing w:before="12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pStyle w:val="1136"/>
              <w:spacing w:before="120"/>
              <w:rPr>
                <w:rFonts w:ascii="宋体" w:hAnsi="宋体" w:cs="宋体"/>
                <w:szCs w:val="21"/>
              </w:rPr>
            </w:pPr>
            <w:r>
              <w:rPr>
                <w:rFonts w:ascii="宋体" w:hAnsi="宋体" w:cs="宋体"/>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spacing w:before="120"/>
              <w:rPr>
                <w:rFonts w:ascii="宋体" w:hAnsi="宋体" w:cs="宋体"/>
                <w:szCs w:val="21"/>
                <w:u w:val="single"/>
              </w:rPr>
            </w:pPr>
            <w:r>
              <w:rPr>
                <w:rFonts w:hint="eastAsia" w:ascii="宋体" w:hAnsi="宋体" w:cs="宋体"/>
                <w:szCs w:val="21"/>
              </w:rPr>
              <w:t xml:space="preserve">按磋商文件要求</w:t>
            </w:r>
            <w:r>
              <w:rPr>
                <w:rFonts w:ascii="宋体" w:hAnsi="宋体" w:cs="宋体"/>
                <w:szCs w:val="21"/>
                <w:u w:val="single"/>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spacing w:before="12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pStyle w:val="1136"/>
              <w:spacing w:before="120"/>
              <w:rPr>
                <w:rFonts w:ascii="宋体" w:hAnsi="宋体" w:cs="宋体"/>
                <w:szCs w:val="21"/>
              </w:rPr>
            </w:pPr>
            <w:r>
              <w:rPr>
                <w:rFonts w:ascii="宋体" w:hAnsi="宋体" w:cs="宋体"/>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响应货币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人民币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spacing w:before="12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pStyle w:val="1136"/>
              <w:spacing w:before="120"/>
              <w:rPr>
                <w:rFonts w:ascii="宋体" w:hAnsi="宋体" w:cs="宋体"/>
                <w:szCs w:val="21"/>
              </w:rPr>
            </w:pPr>
            <w:r>
              <w:rPr>
                <w:rFonts w:ascii="宋体" w:hAnsi="宋体" w:cs="宋体"/>
                <w:szCs w:val="21"/>
              </w:rPr>
            </w:r>
            <w:r/>
          </w:p>
        </w:tc>
      </w:tr>
      <w:tr>
        <w:trPr>
          <w:trHeight w:val="46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pStyle w:val="1136"/>
              <w:jc w:val="center"/>
              <w:spacing w:before="120"/>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pStyle w:val="1136"/>
              <w:spacing w:before="120"/>
              <w:rPr>
                <w:rFonts w:ascii="宋体" w:hAnsi="宋体" w:cs="宋体"/>
                <w:szCs w:val="21"/>
              </w:rPr>
            </w:pPr>
            <w:r>
              <w:rPr>
                <w:rFonts w:hint="eastAsia" w:ascii="宋体" w:hAnsi="宋体" w:cs="宋体"/>
                <w:szCs w:val="21"/>
              </w:rPr>
              <w:t xml:space="preserve">按磋商文件要求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1136"/>
              <w:spacing w:before="12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pStyle w:val="1136"/>
              <w:spacing w:before="120"/>
              <w:rPr>
                <w:rFonts w:ascii="宋体" w:hAnsi="宋体" w:cs="宋体"/>
                <w:szCs w:val="21"/>
              </w:rPr>
            </w:pPr>
            <w:r>
              <w:rPr>
                <w:rFonts w:ascii="宋体" w:hAnsi="宋体" w:cs="宋体"/>
                <w:szCs w:val="21"/>
              </w:rPr>
            </w:r>
            <w:r/>
          </w:p>
        </w:tc>
      </w:tr>
    </w:tbl>
    <w:p>
      <w:pPr>
        <w:pStyle w:val="1186"/>
        <w:rPr>
          <w:rFonts w:ascii="宋体" w:hAnsi="宋体" w:eastAsia="宋体"/>
          <w:szCs w:val="21"/>
        </w:rPr>
      </w:pPr>
      <w:r>
        <w:rPr>
          <w:rFonts w:ascii="宋体" w:hAnsi="宋体" w:eastAsia="宋体"/>
          <w:szCs w:val="21"/>
        </w:rPr>
      </w:r>
      <w:r/>
    </w:p>
    <w:p>
      <w:pPr>
        <w:pStyle w:val="1186"/>
        <w:rPr>
          <w:rFonts w:ascii="宋体" w:hAnsi="宋体" w:eastAsia="宋体"/>
          <w:szCs w:val="21"/>
        </w:rPr>
      </w:pPr>
      <w:r>
        <w:rPr>
          <w:rFonts w:ascii="宋体" w:hAnsi="宋体" w:eastAsia="宋体"/>
          <w:szCs w:val="21"/>
        </w:rPr>
      </w:r>
      <w:r/>
    </w:p>
    <w:p>
      <w:pPr>
        <w:pStyle w:val="1136"/>
        <w:spacing w:before="120"/>
        <w:rPr>
          <w:rFonts w:ascii="宋体" w:hAnsi="宋体" w:cs="宋体"/>
          <w:szCs w:val="21"/>
        </w:rPr>
      </w:pPr>
      <w:r>
        <w:rPr>
          <w:rFonts w:hint="eastAsia" w:ascii="宋体" w:hAnsi="宋体" w:cs="宋体"/>
          <w:szCs w:val="21"/>
        </w:rPr>
        <w:t xml:space="preserve">供应商名称（盖章或电子签章）：</w:t>
      </w:r>
      <w:r>
        <w:rPr>
          <w:rFonts w:ascii="宋体" w:hAnsi="宋体" w:cs="宋体"/>
          <w:szCs w:val="21"/>
        </w:rPr>
      </w:r>
      <w:r/>
    </w:p>
    <w:p>
      <w:pPr>
        <w:pStyle w:val="1156"/>
        <w:ind w:hanging="105"/>
        <w:spacing w:line="500" w:lineRule="exact"/>
        <w:rPr>
          <w:rFonts w:ascii="宋体" w:hAnsi="宋体" w:cs="宋体"/>
          <w:szCs w:val="21"/>
        </w:rPr>
      </w:pPr>
      <w:r>
        <w:rPr>
          <w:rFonts w:hint="eastAsia" w:ascii="宋体" w:hAnsi="宋体" w:cs="宋体"/>
          <w:szCs w:val="21"/>
        </w:rPr>
        <w:t xml:space="preserve">法定代表人或授权代表（签字或电子签章）：</w:t>
      </w:r>
      <w:r>
        <w:rPr>
          <w:rFonts w:ascii="宋体" w:hAnsi="宋体" w:cs="宋体"/>
          <w:szCs w:val="21"/>
        </w:rPr>
      </w:r>
      <w:r/>
    </w:p>
    <w:p>
      <w:pPr>
        <w:pStyle w:val="1136"/>
        <w:ind w:hanging="315"/>
        <w:spacing w:line="500" w:lineRule="exact"/>
        <w:rPr>
          <w:rFonts w:ascii="宋体" w:hAnsi="宋体" w:cs="宋体"/>
          <w:szCs w:val="21"/>
        </w:rPr>
      </w:pPr>
      <w:r>
        <w:rPr>
          <w:rFonts w:hint="eastAsia" w:ascii="宋体" w:hAnsi="宋体" w:cs="宋体"/>
          <w:szCs w:val="21"/>
        </w:rPr>
        <w:t xml:space="preserve">                                            日期： 年月日</w:t>
      </w:r>
      <w:r>
        <w:rPr>
          <w:rFonts w:ascii="宋体" w:hAnsi="宋体" w:cs="宋体"/>
          <w:szCs w:val="21"/>
        </w:rPr>
      </w:r>
      <w:r/>
    </w:p>
    <w:p>
      <w:pPr>
        <w:pStyle w:val="1136"/>
        <w:rPr>
          <w:rFonts w:ascii="宋体" w:hAnsi="宋体" w:cs="宋体"/>
          <w:szCs w:val="21"/>
        </w:rPr>
      </w:pPr>
      <w:r>
        <w:rPr>
          <w:rFonts w:ascii="宋体" w:hAnsi="宋体" w:cs="宋体"/>
          <w:szCs w:val="21"/>
        </w:rPr>
      </w:r>
      <w:r/>
    </w:p>
    <w:p>
      <w:pPr>
        <w:pStyle w:val="1136"/>
        <w:rPr>
          <w:rFonts w:ascii="宋体" w:hAnsi="宋体" w:cs="宋体"/>
          <w:szCs w:val="21"/>
        </w:rPr>
      </w:pPr>
      <w:r>
        <w:rPr>
          <w:rFonts w:hint="eastAsia" w:ascii="宋体" w:hAnsi="宋体" w:cs="宋体"/>
          <w:szCs w:val="21"/>
        </w:rPr>
        <w:t xml:space="preserve">填写说明：</w:t>
      </w:r>
      <w:r>
        <w:rPr>
          <w:rFonts w:ascii="宋体" w:hAnsi="宋体" w:cs="宋体"/>
          <w:szCs w:val="21"/>
        </w:rPr>
      </w:r>
      <w:r/>
    </w:p>
    <w:p>
      <w:pPr>
        <w:pStyle w:val="1136"/>
        <w:ind w:firstLine="420"/>
        <w:spacing w:line="400" w:lineRule="exact"/>
        <w:rPr>
          <w:rFonts w:ascii="宋体" w:hAnsi="宋体" w:cs="宋体"/>
          <w:szCs w:val="21"/>
        </w:rPr>
      </w:pPr>
      <w:r>
        <w:rPr>
          <w:rFonts w:hint="eastAsia" w:ascii="宋体" w:hAnsi="宋体" w:cs="宋体"/>
          <w:szCs w:val="21"/>
        </w:rPr>
        <w:t xml:space="preserve">1、行数不够，可自行添加；</w:t>
      </w:r>
      <w:r>
        <w:rPr>
          <w:rFonts w:ascii="宋体" w:hAnsi="宋体" w:cs="宋体"/>
          <w:szCs w:val="21"/>
        </w:rPr>
      </w:r>
      <w:r/>
    </w:p>
    <w:p>
      <w:pPr>
        <w:pStyle w:val="1136"/>
        <w:jc w:val="left"/>
        <w:widowControl/>
        <w:rPr>
          <w:rFonts w:ascii="宋体" w:hAnsi="宋体" w:cs="宋体"/>
          <w:b/>
          <w:szCs w:val="21"/>
        </w:rPr>
      </w:pPr>
      <w:r>
        <w:rPr>
          <w:rFonts w:ascii="宋体" w:hAnsi="宋体" w:cs="宋体"/>
          <w:b/>
          <w:szCs w:val="21"/>
        </w:rPr>
      </w:r>
      <w:r/>
    </w:p>
    <w:p>
      <w:pPr>
        <w:pStyle w:val="1136"/>
        <w:jc w:val="left"/>
        <w:widowControl/>
        <w:rPr>
          <w:rFonts w:ascii="宋体" w:hAnsi="宋体" w:cs="宋体"/>
          <w:b/>
          <w:szCs w:val="21"/>
        </w:rPr>
      </w:pPr>
      <w:r>
        <w:rPr>
          <w:rFonts w:ascii="宋体" w:hAnsi="宋体" w:cs="宋体"/>
          <w:b/>
          <w:szCs w:val="21"/>
        </w:rPr>
      </w:r>
      <w:r/>
    </w:p>
    <w:p>
      <w:pPr>
        <w:pStyle w:val="1136"/>
        <w:rPr>
          <w:rFonts w:ascii="宋体" w:hAnsi="宋体" w:cs="宋体"/>
          <w:b/>
          <w:szCs w:val="21"/>
        </w:rPr>
      </w:pPr>
      <w:r>
        <w:rPr>
          <w:rFonts w:hint="eastAsia" w:ascii="宋体" w:hAnsi="宋体" w:cs="宋体"/>
          <w:b/>
          <w:szCs w:val="21"/>
        </w:rPr>
        <w:br w:type="page" w:clear="all"/>
      </w:r>
      <w:r>
        <w:rPr>
          <w:rFonts w:ascii="宋体" w:hAnsi="宋体" w:cs="宋体"/>
          <w:b/>
          <w:szCs w:val="21"/>
        </w:rPr>
      </w:r>
      <w:r/>
    </w:p>
    <w:p>
      <w:pPr>
        <w:pStyle w:val="1299"/>
        <w:ind w:left="0" w:firstLine="0"/>
        <w:jc w:val="center"/>
        <w:spacing w:after="120" w:line="360" w:lineRule="auto"/>
        <w:rPr>
          <w:rFonts w:hint="eastAsia" w:ascii="宋体" w:hAnsi="宋体" w:eastAsia="宋体" w:cs="宋体"/>
          <w:szCs w:val="30"/>
        </w:rPr>
      </w:pPr>
      <w:r>
        <w:rPr>
          <w:rFonts w:hint="eastAsia" w:ascii="宋体" w:hAnsi="宋体" w:eastAsia="宋体" w:cs="宋体"/>
          <w:szCs w:val="30"/>
        </w:rPr>
        <w:t xml:space="preserve">附件7   技术偏离表</w:t>
      </w:r>
      <w:r>
        <w:rPr>
          <w:rFonts w:hint="eastAsia" w:ascii="宋体" w:hAnsi="宋体" w:eastAsia="宋体" w:cs="宋体"/>
          <w:szCs w:val="30"/>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411"/>
        <w:gridCol w:w="2694"/>
        <w:gridCol w:w="1438"/>
        <w:gridCol w:w="1273"/>
      </w:tblGrid>
      <w:tr>
        <w:trPr>
          <w:trHeight w:val="546"/>
        </w:trPr>
        <w:tc>
          <w:tcPr>
            <w:tcW w:w="413" w:type="pct"/>
            <w:vAlign w:val="center"/>
            <w:textDirection w:val="lrTb"/>
            <w:noWrap w:val="false"/>
          </w:tcPr>
          <w:p>
            <w:pPr>
              <w:pStyle w:val="1136"/>
              <w:jc w:val="center"/>
              <w:spacing w:line="480" w:lineRule="exact"/>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1414" w:type="pct"/>
            <w:vAlign w:val="center"/>
            <w:textDirection w:val="lrTb"/>
            <w:noWrap w:val="false"/>
          </w:tcPr>
          <w:p>
            <w:pPr>
              <w:pStyle w:val="1136"/>
              <w:jc w:val="center"/>
              <w:spacing w:line="480" w:lineRule="exact"/>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1580" w:type="pct"/>
            <w:vAlign w:val="center"/>
            <w:textDirection w:val="lrTb"/>
            <w:noWrap w:val="false"/>
          </w:tcPr>
          <w:p>
            <w:pPr>
              <w:pStyle w:val="1136"/>
              <w:jc w:val="center"/>
              <w:spacing w:line="480" w:lineRule="exact"/>
              <w:rPr>
                <w:rFonts w:ascii="宋体" w:hAnsi="宋体" w:cs="宋体"/>
                <w:szCs w:val="21"/>
              </w:rPr>
            </w:pPr>
            <w:r>
              <w:rPr>
                <w:rFonts w:hint="eastAsia" w:ascii="宋体" w:hAnsi="宋体" w:cs="宋体"/>
                <w:szCs w:val="21"/>
              </w:rPr>
              <w:t xml:space="preserve">响应情况</w:t>
            </w:r>
            <w:r>
              <w:rPr>
                <w:rFonts w:ascii="宋体" w:hAnsi="宋体" w:cs="宋体"/>
                <w:szCs w:val="21"/>
              </w:rPr>
            </w:r>
            <w:r/>
          </w:p>
        </w:tc>
        <w:tc>
          <w:tcPr>
            <w:tcW w:w="843" w:type="pct"/>
            <w:vAlign w:val="center"/>
            <w:textDirection w:val="lrTb"/>
            <w:noWrap w:val="false"/>
          </w:tcPr>
          <w:p>
            <w:pPr>
              <w:pStyle w:val="1136"/>
              <w:jc w:val="center"/>
              <w:spacing w:line="480" w:lineRule="exact"/>
              <w:rPr>
                <w:rFonts w:hint="eastAsia" w:ascii="宋体" w:hAnsi="宋体" w:cs="宋体"/>
                <w:szCs w:val="21"/>
              </w:rPr>
            </w:pPr>
            <w:r>
              <w:rPr>
                <w:rFonts w:hint="eastAsia" w:ascii="宋体" w:hAnsi="宋体" w:cs="宋体"/>
                <w:szCs w:val="21"/>
              </w:rPr>
              <w:t xml:space="preserve">有无偏离</w:t>
            </w:r>
            <w:r>
              <w:rPr>
                <w:rFonts w:hint="eastAsia" w:ascii="宋体" w:hAnsi="宋体" w:cs="宋体"/>
                <w:szCs w:val="21"/>
              </w:rPr>
            </w:r>
            <w:r/>
          </w:p>
        </w:tc>
        <w:tc>
          <w:tcPr>
            <w:tcW w:w="747" w:type="pct"/>
            <w:vAlign w:val="center"/>
            <w:textDirection w:val="lrTb"/>
            <w:noWrap w:val="false"/>
          </w:tcPr>
          <w:p>
            <w:pPr>
              <w:pStyle w:val="1136"/>
              <w:jc w:val="center"/>
              <w:spacing w:line="480" w:lineRule="exact"/>
              <w:rPr>
                <w:rFonts w:ascii="宋体" w:hAnsi="宋体" w:cs="宋体"/>
                <w:szCs w:val="21"/>
              </w:rPr>
            </w:pPr>
            <w:r>
              <w:rPr>
                <w:rFonts w:hint="eastAsia" w:ascii="宋体" w:hAnsi="宋体" w:cs="宋体"/>
                <w:szCs w:val="21"/>
              </w:rPr>
              <w:t xml:space="preserve">证明资料</w:t>
            </w:r>
            <w:r>
              <w:rPr>
                <w:rFonts w:ascii="宋体" w:hAnsi="宋体" w:cs="宋体"/>
                <w:szCs w:val="21"/>
              </w:rPr>
            </w:r>
            <w:r/>
          </w:p>
        </w:tc>
      </w:tr>
      <w:tr>
        <w:trPr>
          <w:trHeight w:val="497"/>
        </w:trPr>
        <w:tc>
          <w:tcPr>
            <w:tcW w:w="413" w:type="pct"/>
            <w:vAlign w:val="center"/>
            <w:textDirection w:val="lrTb"/>
            <w:noWrap w:val="false"/>
          </w:tcPr>
          <w:p>
            <w:pPr>
              <w:pStyle w:val="1136"/>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414" w:type="pct"/>
            <w:vAlign w:val="top"/>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80"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843"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747"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413" w:type="pct"/>
            <w:vAlign w:val="center"/>
            <w:textDirection w:val="lrTb"/>
            <w:noWrap w:val="false"/>
          </w:tcPr>
          <w:p>
            <w:pPr>
              <w:pStyle w:val="1136"/>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414" w:type="pct"/>
            <w:vAlign w:val="top"/>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80"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843"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747"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413" w:type="pct"/>
            <w:vAlign w:val="center"/>
            <w:textDirection w:val="lrTb"/>
            <w:noWrap w:val="false"/>
          </w:tcPr>
          <w:p>
            <w:pPr>
              <w:pStyle w:val="1136"/>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414" w:type="pct"/>
            <w:vAlign w:val="top"/>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80"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843"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747"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413" w:type="pct"/>
            <w:vAlign w:val="center"/>
            <w:textDirection w:val="lrTb"/>
            <w:noWrap w:val="false"/>
          </w:tcPr>
          <w:p>
            <w:pPr>
              <w:pStyle w:val="1136"/>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414" w:type="pct"/>
            <w:vAlign w:val="top"/>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80"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843"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747"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497"/>
        </w:trPr>
        <w:tc>
          <w:tcPr>
            <w:tcW w:w="413" w:type="pct"/>
            <w:vAlign w:val="center"/>
            <w:textDirection w:val="lrTb"/>
            <w:noWrap w:val="false"/>
          </w:tcPr>
          <w:p>
            <w:pPr>
              <w:pStyle w:val="1136"/>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tc>
        <w:tc>
          <w:tcPr>
            <w:tcW w:w="1414"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80" w:type="pct"/>
            <w:vAlign w:val="center"/>
            <w:textDirection w:val="lrTb"/>
            <w:noWrap w:val="false"/>
          </w:tcPr>
          <w:p>
            <w:pPr>
              <w:pStyle w:val="1136"/>
              <w:jc w:val="left"/>
              <w:spacing w:before="100" w:beforeAutospacing="1" w:line="24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843"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747" w:type="pct"/>
            <w:vAlign w:val="center"/>
            <w:textDirection w:val="lrTb"/>
            <w:noWrap w:val="false"/>
          </w:tcPr>
          <w:p>
            <w:pPr>
              <w:pStyle w:val="1136"/>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1136"/>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sz w:val="28"/>
          <w:szCs w:val="28"/>
        </w:rPr>
      </w:pPr>
      <w:r>
        <w:rPr>
          <w:rFonts w:hint="eastAsia" w:ascii="仿宋" w:hAnsi="仿宋" w:eastAsia="仿宋" w:cs="仿宋"/>
          <w:b/>
          <w:sz w:val="28"/>
          <w:szCs w:val="28"/>
        </w:rPr>
      </w:r>
      <w:r/>
    </w:p>
    <w:p>
      <w:pPr>
        <w:pStyle w:val="1136"/>
        <w:ind w:firstLine="422"/>
        <w:spacing w:line="360" w:lineRule="auto"/>
        <w:rPr>
          <w:rFonts w:hint="eastAsia" w:ascii="宋体" w:hAnsi="宋体" w:cs="宋体"/>
          <w:b/>
          <w:bCs/>
          <w:szCs w:val="21"/>
        </w:rPr>
      </w:pPr>
      <w:r>
        <w:rPr>
          <w:rFonts w:hint="eastAsia" w:ascii="宋体" w:hAnsi="宋体" w:cs="宋体"/>
          <w:b/>
          <w:bCs/>
          <w:szCs w:val="21"/>
        </w:rPr>
        <w:t xml:space="preserve">注：1.若无偏离，在“有无偏离”栏中填写“无”；若有偏离在“有无偏离”栏中填写“有” 并在“偏离内容及原因”栏中作出说明。</w:t>
      </w:r>
      <w:r>
        <w:rPr>
          <w:rFonts w:hint="eastAsia" w:ascii="宋体" w:hAnsi="宋体" w:cs="宋体"/>
          <w:b/>
          <w:bCs/>
          <w:szCs w:val="21"/>
        </w:rPr>
      </w:r>
      <w:r/>
    </w:p>
    <w:p>
      <w:pPr>
        <w:pStyle w:val="1136"/>
        <w:ind w:firstLine="422"/>
        <w:spacing w:line="360" w:lineRule="auto"/>
        <w:rPr>
          <w:rFonts w:hint="eastAsia" w:ascii="宋体" w:hAnsi="宋体" w:cs="宋体"/>
          <w:b/>
          <w:bCs/>
          <w:szCs w:val="21"/>
        </w:rPr>
      </w:pPr>
      <w:r>
        <w:rPr>
          <w:rFonts w:hint="eastAsia" w:ascii="宋体" w:hAnsi="宋体" w:cs="宋体"/>
          <w:b/>
          <w:bCs/>
          <w:szCs w:val="21"/>
        </w:rPr>
        <w:t xml:space="preserve">2.条目数不够，自行添加。</w:t>
      </w:r>
      <w:r>
        <w:rPr>
          <w:rFonts w:hint="eastAsia" w:ascii="宋体" w:hAnsi="宋体" w:cs="宋体"/>
          <w:b/>
          <w:bCs/>
          <w:szCs w:val="21"/>
        </w:rPr>
      </w:r>
      <w:r/>
    </w:p>
    <w:p>
      <w:pPr>
        <w:pStyle w:val="1715"/>
        <w:spacing w:before="0" w:beforeAutospacing="0" w:after="0" w:afterAutospacing="0" w:line="360" w:lineRule="auto"/>
        <w:rPr>
          <w:rFonts w:hint="eastAsia"/>
          <w:sz w:val="21"/>
          <w:szCs w:val="21"/>
        </w:rPr>
      </w:pPr>
      <w:r>
        <w:rPr>
          <w:rFonts w:hint="eastAsia"/>
          <w:sz w:val="21"/>
          <w:szCs w:val="21"/>
        </w:rPr>
        <w:t xml:space="preserve">供应商（盖章或电子签章）：</w:t>
      </w:r>
      <w:r>
        <w:rPr>
          <w:rFonts w:hint="eastAsia"/>
          <w:sz w:val="21"/>
          <w:szCs w:val="21"/>
        </w:rPr>
      </w:r>
      <w:r/>
    </w:p>
    <w:p>
      <w:pPr>
        <w:pStyle w:val="1715"/>
        <w:spacing w:before="0" w:beforeAutospacing="0" w:after="0" w:afterAutospacing="0" w:line="360" w:lineRule="auto"/>
        <w:rPr>
          <w:rFonts w:hint="eastAsia"/>
          <w:sz w:val="21"/>
          <w:szCs w:val="21"/>
        </w:rPr>
      </w:pPr>
      <w:r>
        <w:rPr>
          <w:rFonts w:hint="eastAsia"/>
          <w:sz w:val="21"/>
          <w:szCs w:val="21"/>
        </w:rPr>
        <w:t xml:space="preserve">法定代表人或法定代表人授权代表（</w:t>
      </w:r>
      <w:r>
        <w:rPr>
          <w:rFonts w:hint="eastAsia"/>
          <w:bCs/>
          <w:sz w:val="21"/>
          <w:szCs w:val="21"/>
        </w:rPr>
        <w:t xml:space="preserve">签字或</w:t>
      </w:r>
      <w:r>
        <w:rPr>
          <w:rFonts w:hint="eastAsia"/>
          <w:sz w:val="21"/>
          <w:szCs w:val="21"/>
        </w:rPr>
        <w:t xml:space="preserve">电子签章）：       </w:t>
      </w:r>
      <w:r>
        <w:rPr>
          <w:rFonts w:hint="eastAsia"/>
          <w:sz w:val="21"/>
          <w:szCs w:val="21"/>
        </w:rPr>
      </w:r>
      <w:r/>
    </w:p>
    <w:p>
      <w:pPr>
        <w:pStyle w:val="1715"/>
        <w:spacing w:before="0" w:beforeAutospacing="0" w:after="0" w:afterAutospacing="0" w:line="360" w:lineRule="auto"/>
        <w:rPr>
          <w:rFonts w:hint="eastAsia"/>
          <w:sz w:val="21"/>
          <w:szCs w:val="21"/>
        </w:rPr>
      </w:pPr>
      <w:r>
        <w:rPr>
          <w:rFonts w:hint="eastAsia"/>
          <w:sz w:val="21"/>
          <w:szCs w:val="21"/>
        </w:rPr>
        <w:t xml:space="preserve">日期：</w:t>
      </w:r>
      <w:r>
        <w:rPr>
          <w:rFonts w:hint="eastAsia"/>
          <w:sz w:val="21"/>
          <w:szCs w:val="21"/>
        </w:rPr>
      </w:r>
      <w:r/>
    </w:p>
    <w:p>
      <w:pPr>
        <w:pStyle w:val="1136"/>
        <w:rPr>
          <w:rFonts w:hint="eastAsia" w:ascii="宋体" w:hAnsi="宋体" w:cs="宋体"/>
          <w:b/>
          <w:sz w:val="30"/>
          <w:szCs w:val="30"/>
        </w:rPr>
      </w:pPr>
      <w:r>
        <w:rPr>
          <w:rFonts w:hint="eastAsia" w:ascii="宋体" w:hAnsi="宋体" w:cs="宋体"/>
          <w:b/>
          <w:sz w:val="30"/>
          <w:szCs w:val="30"/>
        </w:rPr>
      </w:r>
      <w:r/>
    </w:p>
    <w:p>
      <w:pPr>
        <w:pStyle w:val="1136"/>
        <w:rPr>
          <w:rFonts w:ascii="宋体" w:hAnsi="宋体"/>
          <w:szCs w:val="21"/>
        </w:rPr>
      </w:pPr>
      <w:r>
        <w:rPr>
          <w:rFonts w:hint="eastAsia" w:ascii="宋体" w:hAnsi="宋体" w:cs="宋体"/>
          <w:b/>
          <w:sz w:val="30"/>
          <w:szCs w:val="30"/>
        </w:rPr>
        <w:br w:type="page" w:clear="all"/>
      </w:r>
      <w:r>
        <w:rPr>
          <w:rFonts w:hint="eastAsia" w:ascii="宋体" w:hAnsi="宋体" w:cs="宋体"/>
          <w:b/>
          <w:sz w:val="30"/>
          <w:szCs w:val="30"/>
        </w:rPr>
        <w:t xml:space="preserve">附件8    </w:t>
      </w:r>
      <w:r>
        <w:rPr>
          <w:rFonts w:ascii="宋体" w:hAnsi="宋体" w:cs="宋体"/>
          <w:b/>
          <w:sz w:val="30"/>
          <w:szCs w:val="30"/>
        </w:rPr>
        <w:t xml:space="preserve"> </w:t>
      </w:r>
      <w:r>
        <w:rPr>
          <w:rFonts w:hint="eastAsia" w:ascii="宋体" w:hAnsi="宋体" w:cs="宋体"/>
          <w:b/>
          <w:sz w:val="30"/>
          <w:szCs w:val="30"/>
        </w:rPr>
        <w:t xml:space="preserve">中小企业声明函（格式）：</w:t>
      </w:r>
      <w:r>
        <w:rPr>
          <w:rFonts w:ascii="宋体" w:hAnsi="宋体"/>
          <w:szCs w:val="21"/>
        </w:rPr>
      </w:r>
      <w:r/>
    </w:p>
    <w:p>
      <w:pPr>
        <w:pStyle w:val="1136"/>
        <w:jc w:val="center"/>
        <w:rPr>
          <w:rFonts w:ascii="宋体" w:hAnsi="宋体"/>
          <w:b/>
          <w:sz w:val="24"/>
          <w:szCs w:val="21"/>
        </w:rPr>
      </w:pPr>
      <w:r/>
      <w:bookmarkStart w:id="665" w:name="_Toc528398513"/>
      <w:r>
        <w:rPr>
          <w:rFonts w:ascii="宋体" w:hAnsi="宋体"/>
          <w:b/>
          <w:sz w:val="24"/>
          <w:szCs w:val="21"/>
        </w:rPr>
      </w:r>
      <w:r/>
    </w:p>
    <w:p>
      <w:pPr>
        <w:pStyle w:val="1136"/>
        <w:jc w:val="center"/>
        <w:rPr>
          <w:rFonts w:ascii="宋体" w:hAnsi="宋体"/>
          <w:b/>
          <w:sz w:val="24"/>
          <w:szCs w:val="21"/>
        </w:rPr>
      </w:pPr>
      <w:r>
        <w:rPr>
          <w:rFonts w:ascii="宋体" w:hAnsi="宋体"/>
          <w:b/>
          <w:sz w:val="24"/>
          <w:szCs w:val="21"/>
        </w:rPr>
      </w:r>
      <w:r/>
    </w:p>
    <w:p>
      <w:pPr>
        <w:pStyle w:val="1136"/>
        <w:jc w:val="center"/>
        <w:spacing w:before="78" w:line="220" w:lineRule="auto"/>
        <w:rPr>
          <w:rFonts w:hint="eastAsia" w:ascii="宋体" w:hAnsi="宋体" w:cs="宋体"/>
          <w:sz w:val="24"/>
        </w:rPr>
      </w:pPr>
      <w:r/>
      <w:bookmarkEnd w:id="665"/>
      <w:r>
        <w:rPr>
          <w:rFonts w:hint="eastAsia" w:ascii="宋体" w:hAnsi="宋体" w:cs="宋体"/>
          <w:spacing w:val="-6"/>
          <w:sz w:val="24"/>
        </w:rPr>
        <w:t xml:space="preserve">中</w:t>
      </w:r>
      <w:r>
        <w:rPr>
          <w:rFonts w:hint="eastAsia" w:ascii="宋体" w:hAnsi="宋体" w:cs="宋体"/>
          <w:spacing w:val="-4"/>
          <w:sz w:val="24"/>
        </w:rPr>
        <w:t xml:space="preserve">小</w:t>
      </w:r>
      <w:r>
        <w:rPr>
          <w:rFonts w:hint="eastAsia" w:ascii="宋体" w:hAnsi="宋体" w:cs="宋体"/>
          <w:spacing w:val="-3"/>
          <w:sz w:val="24"/>
        </w:rPr>
        <w:t xml:space="preserve">企业声明函</w:t>
      </w:r>
      <w:r>
        <w:rPr>
          <w:rFonts w:hint="eastAsia" w:ascii="宋体" w:hAnsi="宋体" w:cs="宋体"/>
          <w:sz w:val="24"/>
        </w:rPr>
      </w:r>
      <w:r/>
    </w:p>
    <w:p>
      <w:pPr>
        <w:pStyle w:val="1136"/>
        <w:spacing w:line="362" w:lineRule="auto"/>
        <w:rPr>
          <w:rFonts w:hint="eastAsia" w:ascii="宋体" w:hAnsi="宋体" w:cs="宋体"/>
        </w:rPr>
      </w:pPr>
      <w:r>
        <w:rPr>
          <w:rFonts w:hint="eastAsia" w:ascii="宋体" w:hAnsi="宋体" w:cs="宋体"/>
        </w:rPr>
      </w:r>
      <w:r/>
    </w:p>
    <w:p>
      <w:pPr>
        <w:pStyle w:val="1136"/>
        <w:ind w:right="85" w:firstLine="633"/>
        <w:spacing w:before="68" w:line="478" w:lineRule="auto"/>
        <w:rPr>
          <w:rFonts w:hint="eastAsia" w:ascii="宋体" w:hAnsi="宋体" w:cs="宋体"/>
        </w:rPr>
      </w:pPr>
      <w:r>
        <w:rPr>
          <w:rFonts w:hint="eastAsia" w:ascii="宋体" w:hAnsi="宋体" w:cs="宋体"/>
          <w:spacing w:val="-12"/>
        </w:rPr>
        <w:t xml:space="preserve">本公</w:t>
      </w:r>
      <w:r>
        <w:rPr>
          <w:rFonts w:hint="eastAsia" w:ascii="宋体" w:hAnsi="宋体" w:cs="宋体"/>
          <w:spacing w:val="-8"/>
        </w:rPr>
        <w:t xml:space="preserve">司</w:t>
      </w:r>
      <w:r>
        <w:rPr>
          <w:rFonts w:hint="eastAsia" w:ascii="宋体" w:hAnsi="宋体" w:cs="宋体"/>
          <w:spacing w:val="-6"/>
        </w:rPr>
        <w:t xml:space="preserve"> (联合体) 郑重声明， 根据《政府采购促进中小企业发展管理办法》(财库﹝2020﹞ 46</w:t>
      </w:r>
      <w:r>
        <w:rPr>
          <w:rFonts w:hint="eastAsia" w:ascii="宋体" w:hAnsi="宋体" w:cs="宋体"/>
          <w:spacing w:val="4"/>
        </w:rPr>
        <w:t xml:space="preserve">号)</w:t>
      </w:r>
      <w:r>
        <w:rPr>
          <w:rFonts w:hint="eastAsia" w:ascii="宋体" w:hAnsi="宋体" w:cs="宋体"/>
          <w:spacing w:val="3"/>
        </w:rPr>
        <w:t xml:space="preserve">的</w:t>
      </w:r>
      <w:r>
        <w:rPr>
          <w:rFonts w:hint="eastAsia" w:ascii="宋体" w:hAnsi="宋体" w:cs="宋体"/>
          <w:spacing w:val="2"/>
        </w:rPr>
        <w:t xml:space="preserve">规定，本公司(联合体)参加</w:t>
      </w:r>
      <w:r>
        <w:rPr>
          <w:rFonts w:hint="eastAsia" w:ascii="宋体" w:hAnsi="宋体" w:cs="宋体"/>
          <w:spacing w:val="2"/>
          <w:u w:val="single"/>
        </w:rPr>
        <w:t xml:space="preserve"> (单位名称) </w:t>
      </w:r>
      <w:r>
        <w:rPr>
          <w:rFonts w:hint="eastAsia" w:ascii="宋体" w:hAnsi="宋体" w:cs="宋体"/>
          <w:spacing w:val="2"/>
        </w:rPr>
        <w:t xml:space="preserve">的</w:t>
      </w:r>
      <w:r>
        <w:rPr>
          <w:rFonts w:hint="eastAsia" w:ascii="宋体" w:hAnsi="宋体" w:cs="宋体"/>
          <w:spacing w:val="2"/>
          <w:u w:val="single"/>
        </w:rPr>
        <w:t xml:space="preserve"> (项目名称) </w:t>
      </w:r>
      <w:r>
        <w:rPr>
          <w:rFonts w:hint="eastAsia" w:ascii="宋体" w:hAnsi="宋体" w:cs="宋体"/>
          <w:spacing w:val="2"/>
        </w:rPr>
        <w:t xml:space="preserve">采购活动，工程的施工单位全部为符合政</w:t>
      </w:r>
      <w:r>
        <w:rPr>
          <w:rFonts w:hint="eastAsia" w:ascii="宋体" w:hAnsi="宋体" w:cs="宋体"/>
          <w:spacing w:val="7"/>
        </w:rPr>
        <w:t xml:space="preserve">策要求的中小企业(或者：服务全部由符合政策要求的中小企业承接)。相关企业(含联合体中的中</w:t>
      </w:r>
      <w:r>
        <w:rPr>
          <w:rFonts w:hint="eastAsia" w:ascii="宋体" w:hAnsi="宋体" w:cs="宋体"/>
          <w:spacing w:val="6"/>
        </w:rPr>
        <w:t xml:space="preserve">小</w:t>
      </w:r>
      <w:r>
        <w:rPr>
          <w:rFonts w:hint="eastAsia" w:ascii="宋体" w:hAnsi="宋体" w:cs="宋体"/>
        </w:rPr>
        <w:t xml:space="preserve">企</w:t>
      </w:r>
      <w:r>
        <w:rPr>
          <w:rFonts w:hint="eastAsia" w:ascii="宋体" w:hAnsi="宋体" w:cs="宋体"/>
          <w:spacing w:val="6"/>
        </w:rPr>
        <w:t xml:space="preserve">业、</w:t>
      </w:r>
      <w:r>
        <w:rPr>
          <w:rFonts w:hint="eastAsia" w:ascii="宋体" w:hAnsi="宋体" w:cs="宋体"/>
          <w:spacing w:val="5"/>
        </w:rPr>
        <w:t xml:space="preserve">签</w:t>
      </w:r>
      <w:r>
        <w:rPr>
          <w:rFonts w:hint="eastAsia" w:ascii="宋体" w:hAnsi="宋体" w:cs="宋体"/>
          <w:spacing w:val="3"/>
        </w:rPr>
        <w:t xml:space="preserve">订分包意向协议的中小企业)的具体情况如下：</w:t>
      </w:r>
      <w:r>
        <w:rPr>
          <w:rFonts w:hint="eastAsia" w:ascii="宋体" w:hAnsi="宋体" w:cs="宋体"/>
        </w:rPr>
      </w:r>
      <w:r/>
    </w:p>
    <w:p>
      <w:pPr>
        <w:pStyle w:val="1136"/>
        <w:ind w:left="5" w:right="193" w:firstLine="430"/>
        <w:spacing w:line="474" w:lineRule="auto"/>
        <w:rPr>
          <w:rFonts w:hint="eastAsia" w:ascii="宋体" w:hAnsi="宋体" w:cs="宋体"/>
        </w:rPr>
      </w:pPr>
      <w:r>
        <w:rPr>
          <w:rFonts w:hint="eastAsia" w:ascii="宋体" w:hAnsi="宋体" w:cs="宋体"/>
          <w:spacing w:val="6"/>
        </w:rPr>
        <w:t xml:space="preserve">1. </w:t>
      </w:r>
      <w:r>
        <w:rPr>
          <w:rFonts w:hint="eastAsia" w:ascii="宋体" w:hAnsi="宋体" w:cs="宋体"/>
          <w:spacing w:val="6"/>
          <w:u w:val="single"/>
        </w:rPr>
        <w:t xml:space="preserve"> (标的名称) </w:t>
      </w:r>
      <w:r>
        <w:rPr>
          <w:rFonts w:hint="eastAsia" w:ascii="宋体" w:hAnsi="宋体" w:cs="宋体"/>
          <w:spacing w:val="6"/>
        </w:rPr>
        <w:t xml:space="preserve">，属</w:t>
      </w:r>
      <w:r>
        <w:rPr>
          <w:rFonts w:hint="eastAsia" w:ascii="宋体" w:hAnsi="宋体" w:cs="宋体"/>
          <w:spacing w:val="4"/>
        </w:rPr>
        <w:t xml:space="preserve">于</w:t>
      </w:r>
      <w:r>
        <w:rPr>
          <w:rFonts w:hint="eastAsia" w:ascii="宋体" w:hAnsi="宋体" w:cs="宋体"/>
          <w:spacing w:val="3"/>
          <w:u w:val="single"/>
        </w:rPr>
        <w:t xml:space="preserve"> (</w:t>
      </w:r>
      <w:r>
        <w:rPr>
          <w:rFonts w:hint="eastAsia" w:ascii="宋体" w:hAnsi="宋体" w:cs="宋体"/>
          <w:spacing w:val="-1"/>
          <w:u w:val="single"/>
        </w:rPr>
        <w:t xml:space="preserve">建筑业</w:t>
      </w:r>
      <w:r>
        <w:rPr>
          <w:rFonts w:hint="eastAsia" w:ascii="宋体" w:hAnsi="宋体" w:cs="宋体"/>
          <w:spacing w:val="3"/>
          <w:u w:val="single"/>
        </w:rPr>
        <w:t xml:space="preserve">) </w:t>
      </w:r>
      <w:r>
        <w:rPr>
          <w:rFonts w:hint="eastAsia" w:ascii="宋体" w:hAnsi="宋体" w:cs="宋体"/>
          <w:spacing w:val="3"/>
        </w:rPr>
        <w:t xml:space="preserve">；承建(承接)企业为</w:t>
      </w:r>
      <w:r>
        <w:rPr>
          <w:rFonts w:hint="eastAsia" w:ascii="宋体" w:hAnsi="宋体" w:cs="宋体"/>
          <w:spacing w:val="3"/>
          <w:u w:val="single"/>
        </w:rPr>
        <w:t xml:space="preserve"> (企业名称) </w:t>
      </w:r>
      <w:r>
        <w:rPr>
          <w:rFonts w:hint="eastAsia" w:ascii="宋体" w:hAnsi="宋体" w:cs="宋体"/>
          <w:spacing w:val="3"/>
        </w:rPr>
        <w:t xml:space="preserve">，从业人员</w:t>
      </w:r>
      <w:r>
        <w:rPr>
          <w:rFonts w:hint="eastAsia" w:ascii="宋体" w:hAnsi="宋体" w:cs="宋体"/>
          <w:spacing w:val="3"/>
          <w:u w:val="single"/>
        </w:rPr>
        <w:t xml:space="preserve">  </w:t>
      </w:r>
      <w:r>
        <w:rPr>
          <w:rFonts w:hint="eastAsia" w:ascii="宋体" w:hAnsi="宋体" w:cs="宋体"/>
          <w:spacing w:val="3"/>
        </w:rPr>
        <w:t xml:space="preserve">人，营业收入为</w:t>
      </w:r>
      <w:r>
        <w:rPr>
          <w:rFonts w:hint="eastAsia" w:ascii="宋体" w:hAnsi="宋体" w:cs="宋体"/>
          <w:spacing w:val="3"/>
          <w:u w:val="single"/>
        </w:rPr>
        <w:t xml:space="preserve">  </w:t>
      </w:r>
      <w:r>
        <w:rPr>
          <w:rFonts w:hint="eastAsia" w:ascii="宋体" w:hAnsi="宋体" w:cs="宋体"/>
          <w:spacing w:val="-6"/>
        </w:rPr>
        <w:t xml:space="preserve">万元， </w:t>
      </w:r>
      <w:r>
        <w:rPr>
          <w:rFonts w:hint="eastAsia" w:ascii="宋体" w:hAnsi="宋体" w:cs="宋体"/>
          <w:spacing w:val="-3"/>
        </w:rPr>
        <w:t xml:space="preserve">资产总额为</w:t>
      </w:r>
      <w:r>
        <w:rPr>
          <w:rFonts w:hint="eastAsia" w:ascii="宋体" w:hAnsi="宋体" w:cs="宋体"/>
          <w:spacing w:val="3"/>
          <w:u w:val="single"/>
        </w:rPr>
        <w:t xml:space="preserve">  </w:t>
      </w:r>
      <w:r>
        <w:rPr>
          <w:rFonts w:hint="eastAsia" w:ascii="宋体" w:hAnsi="宋体" w:cs="宋体"/>
          <w:spacing w:val="-3"/>
        </w:rPr>
        <w:t xml:space="preserve">万元</w:t>
      </w:r>
      <w:r>
        <w:rPr>
          <w:rFonts w:hint="eastAsia" w:ascii="宋体" w:hAnsi="宋体" w:cs="宋体"/>
          <w:spacing w:val="-3"/>
          <w:position w:val="11"/>
          <w:sz w:val="11"/>
          <w:szCs w:val="11"/>
        </w:rPr>
        <w:t xml:space="preserve">1</w:t>
      </w:r>
      <w:r>
        <w:rPr>
          <w:rFonts w:hint="eastAsia" w:ascii="宋体" w:hAnsi="宋体" w:cs="宋体"/>
          <w:spacing w:val="-3"/>
        </w:rPr>
        <w:t xml:space="preserve">，属于</w:t>
      </w:r>
      <w:r>
        <w:rPr>
          <w:rFonts w:hint="eastAsia" w:ascii="宋体" w:hAnsi="宋体" w:cs="宋体"/>
          <w:spacing w:val="-3"/>
          <w:u w:val="single"/>
        </w:rPr>
        <w:t xml:space="preserve"> (中型企业、小型企业、微型企业) </w:t>
      </w:r>
      <w:r>
        <w:rPr>
          <w:rFonts w:hint="eastAsia" w:ascii="宋体" w:hAnsi="宋体" w:cs="宋体"/>
          <w:spacing w:val="-3"/>
        </w:rPr>
        <w:t xml:space="preserve">；</w:t>
      </w:r>
      <w:r>
        <w:rPr>
          <w:rFonts w:hint="eastAsia" w:ascii="宋体" w:hAnsi="宋体" w:cs="宋体"/>
        </w:rPr>
      </w:r>
      <w:r/>
    </w:p>
    <w:p>
      <w:pPr>
        <w:pStyle w:val="1136"/>
        <w:ind w:left="5" w:right="193" w:firstLine="417"/>
        <w:spacing w:before="4" w:line="478" w:lineRule="auto"/>
        <w:rPr>
          <w:rFonts w:hint="eastAsia" w:ascii="宋体" w:hAnsi="宋体" w:cs="宋体"/>
        </w:rPr>
      </w:pPr>
      <w:r>
        <w:rPr>
          <w:rFonts w:hint="eastAsia" w:ascii="宋体" w:hAnsi="宋体" w:cs="宋体"/>
          <w:spacing w:val="6"/>
        </w:rPr>
        <w:t xml:space="preserve">2</w:t>
      </w:r>
      <w:r>
        <w:rPr>
          <w:rFonts w:hint="eastAsia" w:ascii="宋体" w:hAnsi="宋体" w:cs="宋体"/>
          <w:spacing w:val="4"/>
        </w:rPr>
        <w:t xml:space="preserve">. </w:t>
      </w:r>
      <w:r>
        <w:rPr>
          <w:rFonts w:hint="eastAsia" w:ascii="宋体" w:hAnsi="宋体" w:cs="宋体"/>
          <w:spacing w:val="4"/>
          <w:u w:val="single"/>
        </w:rPr>
        <w:t xml:space="preserve"> (标的名称) </w:t>
      </w:r>
      <w:r>
        <w:rPr>
          <w:rFonts w:hint="eastAsia" w:ascii="宋体" w:hAnsi="宋体" w:cs="宋体"/>
          <w:spacing w:val="4"/>
        </w:rPr>
        <w:t xml:space="preserve">，属于</w:t>
      </w:r>
      <w:r>
        <w:rPr>
          <w:rFonts w:hint="eastAsia" w:ascii="宋体" w:hAnsi="宋体" w:cs="宋体"/>
          <w:spacing w:val="4"/>
          <w:u w:val="single"/>
        </w:rPr>
        <w:t xml:space="preserve"> (</w:t>
      </w:r>
      <w:r>
        <w:rPr>
          <w:rFonts w:hint="eastAsia" w:ascii="宋体" w:hAnsi="宋体" w:cs="宋体"/>
          <w:spacing w:val="-1"/>
          <w:u w:val="single"/>
        </w:rPr>
        <w:t xml:space="preserve">建筑业</w:t>
      </w:r>
      <w:r>
        <w:rPr>
          <w:rFonts w:hint="eastAsia" w:ascii="宋体" w:hAnsi="宋体" w:cs="宋体"/>
          <w:spacing w:val="4"/>
          <w:u w:val="single"/>
        </w:rPr>
        <w:t xml:space="preserve">) </w:t>
      </w:r>
      <w:r>
        <w:rPr>
          <w:rFonts w:hint="eastAsia" w:ascii="宋体" w:hAnsi="宋体" w:cs="宋体"/>
          <w:spacing w:val="4"/>
        </w:rPr>
        <w:t xml:space="preserve">；承建(承接)企业为</w:t>
      </w:r>
      <w:r>
        <w:rPr>
          <w:rFonts w:hint="eastAsia" w:ascii="宋体" w:hAnsi="宋体" w:cs="宋体"/>
          <w:spacing w:val="4"/>
          <w:u w:val="single"/>
        </w:rPr>
        <w:t xml:space="preserve"> (企业名称) </w:t>
      </w:r>
      <w:r>
        <w:rPr>
          <w:rFonts w:hint="eastAsia" w:ascii="宋体" w:hAnsi="宋体" w:cs="宋体"/>
          <w:spacing w:val="4"/>
        </w:rPr>
        <w:t xml:space="preserve">，从业人员</w:t>
      </w:r>
      <w:r>
        <w:rPr>
          <w:rFonts w:hint="eastAsia" w:ascii="宋体" w:hAnsi="宋体" w:cs="宋体"/>
          <w:spacing w:val="3"/>
          <w:u w:val="single"/>
        </w:rPr>
        <w:t xml:space="preserve">  </w:t>
      </w:r>
      <w:r>
        <w:rPr>
          <w:rFonts w:hint="eastAsia" w:ascii="宋体" w:hAnsi="宋体" w:cs="宋体"/>
          <w:spacing w:val="4"/>
        </w:rPr>
        <w:t xml:space="preserve">人，营业收入为</w:t>
      </w:r>
      <w:r>
        <w:rPr>
          <w:rFonts w:hint="eastAsia" w:ascii="宋体" w:hAnsi="宋体" w:cs="宋体"/>
          <w:spacing w:val="3"/>
          <w:u w:val="single"/>
        </w:rPr>
        <w:t xml:space="preserve">  </w:t>
      </w:r>
      <w:r>
        <w:rPr>
          <w:rFonts w:hint="eastAsia" w:ascii="宋体" w:hAnsi="宋体" w:cs="宋体"/>
          <w:spacing w:val="-12"/>
        </w:rPr>
        <w:t xml:space="preserve">万元</w:t>
      </w:r>
      <w:r>
        <w:rPr>
          <w:rFonts w:hint="eastAsia" w:ascii="宋体" w:hAnsi="宋体" w:cs="宋体"/>
          <w:spacing w:val="-6"/>
        </w:rPr>
        <w:t xml:space="preserve">，资产总额为</w:t>
      </w:r>
      <w:r>
        <w:rPr>
          <w:rFonts w:hint="eastAsia" w:ascii="宋体" w:hAnsi="宋体" w:cs="宋体"/>
          <w:spacing w:val="3"/>
          <w:u w:val="single"/>
        </w:rPr>
        <w:t xml:space="preserve">  </w:t>
      </w:r>
      <w:r>
        <w:rPr>
          <w:rFonts w:hint="eastAsia" w:ascii="宋体" w:hAnsi="宋体" w:cs="宋体"/>
          <w:spacing w:val="-6"/>
        </w:rPr>
        <w:t xml:space="preserve">万元， 属于</w:t>
      </w:r>
      <w:r>
        <w:rPr>
          <w:rFonts w:hint="eastAsia" w:ascii="宋体" w:hAnsi="宋体" w:cs="宋体"/>
          <w:spacing w:val="-6"/>
          <w:u w:val="single"/>
        </w:rPr>
        <w:t xml:space="preserve"> (中型企业、小型企业、微型企业)</w:t>
      </w:r>
      <w:r>
        <w:rPr>
          <w:rFonts w:hint="eastAsia" w:ascii="宋体" w:hAnsi="宋体" w:cs="宋体"/>
          <w:spacing w:val="-6"/>
          <w:u w:val="single"/>
        </w:rPr>
        <w:t xml:space="preserve"> </w:t>
      </w:r>
      <w:r>
        <w:rPr>
          <w:rFonts w:hint="eastAsia" w:ascii="宋体" w:hAnsi="宋体" w:cs="宋体"/>
          <w:spacing w:val="-6"/>
        </w:rPr>
        <w:t xml:space="preserve">；</w:t>
      </w:r>
      <w:r>
        <w:rPr>
          <w:rFonts w:hint="eastAsia" w:ascii="宋体" w:hAnsi="宋体" w:cs="宋体"/>
        </w:rPr>
      </w:r>
      <w:r/>
    </w:p>
    <w:p>
      <w:pPr>
        <w:pStyle w:val="1136"/>
        <w:ind w:left="14"/>
        <w:spacing w:line="333" w:lineRule="exact"/>
        <w:rPr>
          <w:rFonts w:hint="eastAsia" w:ascii="宋体" w:hAnsi="宋体" w:cs="宋体"/>
        </w:rPr>
      </w:pPr>
      <w:r>
        <w:rPr>
          <w:rFonts w:hint="eastAsia" w:ascii="宋体" w:hAnsi="宋体" w:cs="宋体"/>
          <w:spacing w:val="-5"/>
          <w:position w:val="2"/>
        </w:rPr>
        <w:t xml:space="preserve">…</w:t>
      </w:r>
      <w:r>
        <w:rPr>
          <w:rFonts w:hint="eastAsia" w:ascii="宋体" w:hAnsi="宋体" w:cs="宋体"/>
          <w:spacing w:val="-4"/>
          <w:position w:val="2"/>
        </w:rPr>
        <w:t xml:space="preserve">…</w:t>
      </w:r>
      <w:r>
        <w:rPr>
          <w:rFonts w:hint="eastAsia" w:ascii="宋体" w:hAnsi="宋体" w:cs="宋体"/>
        </w:rPr>
      </w:r>
      <w:r/>
    </w:p>
    <w:p>
      <w:pPr>
        <w:pStyle w:val="1136"/>
        <w:ind w:left="3" w:right="87" w:firstLine="441"/>
        <w:spacing w:before="213" w:line="478" w:lineRule="auto"/>
        <w:rPr>
          <w:rFonts w:hint="eastAsia" w:ascii="宋体" w:hAnsi="宋体" w:cs="宋体"/>
        </w:rPr>
      </w:pPr>
      <w:r>
        <w:rPr>
          <w:rFonts w:hint="eastAsia" w:ascii="宋体" w:hAnsi="宋体" w:cs="宋体"/>
          <w:spacing w:val="-14"/>
        </w:rPr>
        <w:t xml:space="preserve">以</w:t>
      </w:r>
      <w:r>
        <w:rPr>
          <w:rFonts w:hint="eastAsia" w:ascii="宋体" w:hAnsi="宋体" w:cs="宋体"/>
          <w:spacing w:val="-11"/>
        </w:rPr>
        <w:t xml:space="preserve">上</w:t>
      </w:r>
      <w:r>
        <w:rPr>
          <w:rFonts w:hint="eastAsia" w:ascii="宋体" w:hAnsi="宋体" w:cs="宋体"/>
          <w:spacing w:val="-7"/>
        </w:rPr>
        <w:t xml:space="preserve">企业， 不属于大企业的分支机构， 不存在控股股东为大企业的情形， 也不存在与大企业的负责人</w:t>
      </w:r>
      <w:r>
        <w:rPr>
          <w:rFonts w:hint="eastAsia" w:ascii="宋体" w:hAnsi="宋体" w:cs="宋体"/>
        </w:rPr>
        <w:t xml:space="preserve"> </w:t>
      </w:r>
      <w:r>
        <w:rPr>
          <w:rFonts w:hint="eastAsia" w:ascii="宋体" w:hAnsi="宋体" w:cs="宋体"/>
          <w:spacing w:val="-1"/>
        </w:rPr>
        <w:t xml:space="preserve">为同一人的</w:t>
      </w:r>
      <w:r>
        <w:rPr>
          <w:rFonts w:hint="eastAsia" w:ascii="宋体" w:hAnsi="宋体" w:cs="宋体"/>
        </w:rPr>
        <w:t xml:space="preserve">情形。</w:t>
      </w:r>
      <w:r/>
    </w:p>
    <w:p>
      <w:pPr>
        <w:pStyle w:val="1136"/>
        <w:ind w:left="421"/>
        <w:spacing w:line="220" w:lineRule="auto"/>
        <w:rPr>
          <w:rFonts w:hint="eastAsia" w:ascii="宋体" w:hAnsi="宋体" w:cs="宋体"/>
        </w:rPr>
      </w:pPr>
      <w:r>
        <w:rPr>
          <w:rFonts w:hint="eastAsia" w:ascii="宋体" w:hAnsi="宋体" w:cs="宋体"/>
          <w:spacing w:val="-6"/>
        </w:rPr>
        <w:t xml:space="preserve">本企业对上述声明</w:t>
      </w:r>
      <w:r>
        <w:rPr>
          <w:rFonts w:hint="eastAsia" w:ascii="宋体" w:hAnsi="宋体" w:cs="宋体"/>
          <w:spacing w:val="-3"/>
        </w:rPr>
        <w:t xml:space="preserve">内容的真实性负责。如有虚假， 将依法承担相应责任。</w:t>
      </w:r>
      <w:r>
        <w:rPr>
          <w:rFonts w:hint="eastAsia" w:ascii="宋体" w:hAnsi="宋体" w:cs="宋体"/>
        </w:rPr>
      </w:r>
      <w:r/>
    </w:p>
    <w:p>
      <w:pPr>
        <w:pStyle w:val="1136"/>
        <w:spacing w:line="256" w:lineRule="auto"/>
        <w:rPr>
          <w:rFonts w:hint="eastAsia" w:ascii="宋体" w:hAnsi="宋体" w:cs="宋体"/>
        </w:rPr>
      </w:pPr>
      <w:r>
        <w:rPr>
          <w:rFonts w:hint="eastAsia" w:ascii="宋体" w:hAnsi="宋体" w:cs="宋体"/>
        </w:rPr>
      </w:r>
      <w:r/>
    </w:p>
    <w:p>
      <w:pPr>
        <w:pStyle w:val="1136"/>
        <w:spacing w:line="256" w:lineRule="auto"/>
        <w:rPr>
          <w:rFonts w:hint="eastAsia" w:ascii="宋体" w:hAnsi="宋体" w:cs="宋体"/>
        </w:rPr>
      </w:pPr>
      <w:r>
        <w:rPr>
          <w:rFonts w:hint="eastAsia" w:ascii="宋体" w:hAnsi="宋体" w:cs="宋体"/>
        </w:rPr>
      </w:r>
      <w:r/>
    </w:p>
    <w:p>
      <w:pPr>
        <w:pStyle w:val="1136"/>
        <w:spacing w:line="256" w:lineRule="auto"/>
        <w:rPr>
          <w:rFonts w:hint="eastAsia" w:ascii="宋体" w:hAnsi="宋体" w:cs="宋体"/>
        </w:rPr>
      </w:pPr>
      <w:r>
        <w:rPr>
          <w:rFonts w:hint="eastAsia" w:ascii="宋体" w:hAnsi="宋体" w:cs="宋体"/>
        </w:rPr>
      </w:r>
      <w:r/>
    </w:p>
    <w:p>
      <w:pPr>
        <w:pStyle w:val="1136"/>
        <w:ind w:left="3365"/>
        <w:spacing w:before="68" w:line="221" w:lineRule="auto"/>
        <w:rPr>
          <w:rFonts w:hint="eastAsia" w:ascii="宋体" w:hAnsi="宋体" w:cs="宋体"/>
        </w:rPr>
      </w:pPr>
      <w:r>
        <w:rPr>
          <w:rFonts w:hint="eastAsia" w:ascii="宋体" w:hAnsi="宋体" w:cs="宋体"/>
          <w:spacing w:val="18"/>
        </w:rPr>
        <w:t xml:space="preserve">企</w:t>
      </w:r>
      <w:r>
        <w:rPr>
          <w:rFonts w:hint="eastAsia" w:ascii="宋体" w:hAnsi="宋体" w:cs="宋体"/>
          <w:spacing w:val="17"/>
        </w:rPr>
        <w:t xml:space="preserve">业名称(盖章)：</w:t>
      </w:r>
      <w:r>
        <w:rPr>
          <w:rFonts w:hint="eastAsia" w:ascii="宋体" w:hAnsi="宋体" w:cs="宋体"/>
        </w:rPr>
      </w:r>
      <w:r/>
    </w:p>
    <w:p>
      <w:pPr>
        <w:pStyle w:val="1136"/>
        <w:ind w:left="4594"/>
        <w:spacing w:before="294" w:line="222" w:lineRule="auto"/>
        <w:rPr>
          <w:rFonts w:hint="eastAsia" w:ascii="宋体" w:hAnsi="宋体" w:cs="宋体"/>
        </w:rPr>
      </w:pPr>
      <w:r>
        <w:rPr>
          <w:rFonts w:hint="eastAsia" w:ascii="宋体" w:hAnsi="宋体" w:cs="宋体"/>
          <w:spacing w:val="-21"/>
        </w:rPr>
        <w:t xml:space="preserve">日</w:t>
      </w:r>
      <w:r>
        <w:rPr>
          <w:rFonts w:hint="eastAsia" w:ascii="宋体" w:hAnsi="宋体" w:cs="宋体"/>
          <w:spacing w:val="-19"/>
        </w:rPr>
        <w:t xml:space="preserve">期：</w:t>
      </w:r>
      <w:r>
        <w:rPr>
          <w:rFonts w:hint="eastAsia" w:ascii="宋体" w:hAnsi="宋体" w:cs="宋体"/>
        </w:rPr>
      </w:r>
      <w:r/>
    </w:p>
    <w:p>
      <w:pPr>
        <w:pStyle w:val="1136"/>
        <w:spacing w:line="265" w:lineRule="auto"/>
        <w:rPr>
          <w:rFonts w:hint="eastAsia" w:ascii="宋体" w:hAnsi="宋体" w:cs="宋体"/>
        </w:rPr>
      </w:pPr>
      <w:r>
        <w:rPr>
          <w:rFonts w:hint="eastAsia" w:ascii="宋体" w:hAnsi="宋体" w:cs="宋体"/>
        </w:rPr>
      </w:r>
      <w:r/>
    </w:p>
    <w:p>
      <w:pPr>
        <w:pStyle w:val="1136"/>
        <w:ind w:firstLine="6"/>
        <w:spacing w:before="69" w:line="286" w:lineRule="auto"/>
        <w:rPr>
          <w:rFonts w:hint="eastAsia" w:ascii="宋体" w:hAnsi="宋体" w:cs="宋体"/>
          <w:spacing w:val="24"/>
          <w:sz w:val="24"/>
        </w:rPr>
      </w:pPr>
      <w:r>
        <w:rPr>
          <w:rFonts w:hint="eastAsia" w:ascii="宋体" w:hAnsi="宋体" w:cs="宋体"/>
          <w:spacing w:val="6"/>
        </w:rPr>
        <w:t xml:space="preserve">(备注：1、参照《</w:t>
      </w:r>
      <w:r>
        <w:rPr>
          <w:rFonts w:hint="eastAsia" w:ascii="宋体" w:hAnsi="宋体" w:cs="宋体"/>
          <w:spacing w:val="5"/>
        </w:rPr>
        <w:t xml:space="preserve">关</w:t>
      </w:r>
      <w:r>
        <w:rPr>
          <w:rFonts w:hint="eastAsia" w:ascii="宋体" w:hAnsi="宋体" w:cs="宋体"/>
          <w:spacing w:val="3"/>
        </w:rPr>
        <w:t xml:space="preserve">于印发中小企业划型标准规定的通知》(工信部联企业【2011】300 号)文件， 本项</w:t>
      </w:r>
      <w:r>
        <w:rPr>
          <w:rFonts w:hint="eastAsia" w:ascii="宋体" w:hAnsi="宋体" w:cs="宋体"/>
        </w:rPr>
        <w:t xml:space="preserve"> </w:t>
      </w:r>
      <w:r>
        <w:rPr>
          <w:rFonts w:hint="eastAsia" w:ascii="宋体" w:hAnsi="宋体" w:cs="宋体"/>
          <w:spacing w:val="-1"/>
        </w:rPr>
        <w:t xml:space="preserve">目所属行业为</w:t>
      </w:r>
      <w:r>
        <w:rPr>
          <w:rFonts w:hint="eastAsia" w:ascii="宋体" w:hAnsi="宋体" w:cs="宋体"/>
          <w:spacing w:val="-1"/>
          <w:u w:val="single"/>
        </w:rPr>
        <w:t xml:space="preserve">建筑业</w:t>
      </w:r>
      <w:r>
        <w:rPr>
          <w:rFonts w:hint="eastAsia" w:ascii="宋体" w:hAnsi="宋体" w:cs="宋体"/>
          <w:spacing w:val="-1"/>
        </w:rPr>
        <w:t xml:space="preserve">。2、请如实填写属于中型企业或小型企业或微型企业。3、</w:t>
      </w:r>
      <w:r>
        <w:rPr>
          <w:rFonts w:hint="eastAsia" w:ascii="宋体" w:hAnsi="宋体" w:cs="宋体"/>
          <w:spacing w:val="-1"/>
          <w:position w:val="11"/>
          <w:sz w:val="11"/>
          <w:szCs w:val="11"/>
        </w:rPr>
        <w:t xml:space="preserve">1 </w:t>
      </w:r>
      <w:r>
        <w:rPr>
          <w:rFonts w:hint="eastAsia" w:ascii="宋体" w:hAnsi="宋体" w:cs="宋体"/>
          <w:spacing w:val="-1"/>
        </w:rPr>
        <w:t xml:space="preserve">从业</w:t>
      </w:r>
      <w:r>
        <w:rPr>
          <w:rFonts w:hint="eastAsia" w:ascii="宋体" w:hAnsi="宋体" w:cs="宋体"/>
        </w:rPr>
        <w:t xml:space="preserve">人员、营业收入、资 </w:t>
      </w:r>
      <w:r>
        <w:rPr>
          <w:rFonts w:hint="eastAsia" w:ascii="宋体" w:hAnsi="宋体" w:cs="宋体"/>
          <w:spacing w:val="-1"/>
        </w:rPr>
        <w:t xml:space="preserve">产总额填报上一年度数据，无上一年度数</w:t>
      </w:r>
      <w:r>
        <w:rPr>
          <w:rFonts w:hint="eastAsia" w:ascii="宋体" w:hAnsi="宋体" w:cs="宋体"/>
        </w:rPr>
        <w:t xml:space="preserve">据的新成立企业可不填报。)</w:t>
      </w:r>
      <w:r>
        <w:rPr>
          <w:rFonts w:hint="eastAsia" w:ascii="宋体" w:hAnsi="宋体" w:cs="宋体"/>
          <w:spacing w:val="24"/>
          <w:sz w:val="24"/>
        </w:rPr>
      </w:r>
      <w:r/>
    </w:p>
    <w:p>
      <w:pPr>
        <w:pStyle w:val="1136"/>
        <w:spacing w:line="440" w:lineRule="exact"/>
        <w:rPr>
          <w:rFonts w:ascii="宋体" w:hAnsi="宋体"/>
          <w:szCs w:val="21"/>
          <w:u w:val="single"/>
        </w:rPr>
      </w:pPr>
      <w:r>
        <w:rPr>
          <w:rFonts w:ascii="宋体" w:hAnsi="宋体"/>
          <w:szCs w:val="21"/>
          <w:u w:val="single"/>
        </w:rPr>
      </w:r>
      <w:r/>
    </w:p>
    <w:p>
      <w:pPr>
        <w:pStyle w:val="1299"/>
        <w:ind w:left="0" w:firstLine="0"/>
        <w:spacing w:after="120" w:line="360" w:lineRule="auto"/>
        <w:rPr>
          <w:rFonts w:hint="eastAsia" w:hAnsi="宋体" w:cs="宋体"/>
          <w:bCs/>
          <w:sz w:val="28"/>
        </w:rPr>
      </w:pPr>
      <w:r>
        <w:rPr>
          <w:rFonts w:ascii="宋体" w:hAnsi="宋体"/>
          <w:szCs w:val="21"/>
        </w:rPr>
        <w:br w:type="page" w:clear="all"/>
      </w:r>
      <w:bookmarkEnd w:id="651"/>
      <w:r/>
      <w:bookmarkStart w:id="666" w:name="_Toc456102122"/>
      <w:r/>
      <w:bookmarkStart w:id="667" w:name="_Toc456102499"/>
      <w:r/>
      <w:bookmarkStart w:id="668" w:name="_Toc456102676"/>
      <w:r/>
      <w:bookmarkStart w:id="669" w:name="_Toc337816640"/>
      <w:r>
        <w:rPr>
          <w:rFonts w:hint="eastAsia" w:hAnsi="宋体" w:cs="宋体"/>
          <w:bCs/>
          <w:sz w:val="28"/>
        </w:rPr>
        <w:t xml:space="preserve">附件</w:t>
      </w:r>
      <w:r>
        <w:rPr>
          <w:rFonts w:hint="eastAsia" w:hAnsi="宋体" w:eastAsia="宋体" w:cs="宋体"/>
          <w:bCs/>
          <w:sz w:val="28"/>
        </w:rPr>
        <w:t xml:space="preserve">9</w:t>
      </w:r>
      <w:r>
        <w:rPr>
          <w:rFonts w:hint="eastAsia" w:hAnsi="宋体" w:cs="宋体"/>
          <w:bCs/>
          <w:sz w:val="28"/>
        </w:rPr>
        <w:t xml:space="preserve"> 残疾人福利性单位声明函(如有，非残疾人福利性单位不需提供）</w:t>
      </w:r>
      <w:r>
        <w:rPr>
          <w:rFonts w:hint="eastAsia" w:hAnsi="宋体" w:cs="宋体"/>
          <w:bCs/>
          <w:sz w:val="28"/>
        </w:rPr>
      </w:r>
      <w:r/>
    </w:p>
    <w:p>
      <w:pPr>
        <w:pStyle w:val="1711"/>
        <w:ind w:firstLine="472"/>
        <w:rPr>
          <w:rFonts w:hint="eastAsia" w:ascii="宋体" w:hAnsi="宋体" w:cs="宋体"/>
          <w:b w:val="0"/>
          <w:bCs w:val="0"/>
          <w:spacing w:val="-2"/>
          <w:sz w:val="24"/>
        </w:rPr>
      </w:pPr>
      <w:r>
        <w:rPr>
          <w:rFonts w:hint="eastAsia" w:ascii="宋体" w:hAnsi="宋体" w:cs="宋体"/>
          <w:b w:val="0"/>
          <w:bCs w:val="0"/>
          <w:spacing w:val="-2"/>
          <w:sz w:val="24"/>
        </w:rPr>
      </w:r>
      <w:r/>
    </w:p>
    <w:p>
      <w:pPr>
        <w:pStyle w:val="1711"/>
        <w:ind w:firstLine="472"/>
        <w:rPr>
          <w:rFonts w:hint="eastAsia" w:ascii="宋体" w:hAnsi="宋体" w:cs="宋体"/>
          <w:b w:val="0"/>
          <w:bCs w:val="0"/>
          <w:spacing w:val="-2"/>
          <w:sz w:val="24"/>
        </w:rPr>
      </w:pPr>
      <w:r>
        <w:rPr>
          <w:rFonts w:hint="eastAsia" w:ascii="宋体" w:hAnsi="宋体" w:cs="宋体"/>
          <w:b w:val="0"/>
          <w:bCs w:val="0"/>
          <w:spacing w:val="-2"/>
          <w:sz w:val="24"/>
        </w:rPr>
      </w:r>
      <w:r/>
    </w:p>
    <w:p>
      <w:pPr>
        <w:pStyle w:val="1711"/>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spacing w:val="-2"/>
          <w:sz w:val="24"/>
          <w:u w:val="single"/>
        </w:rPr>
        <w:t xml:space="preserve">    （采购人名称）</w:t>
      </w:r>
      <w:r>
        <w:rPr>
          <w:rFonts w:hint="eastAsia" w:ascii="宋体" w:hAnsi="宋体" w:cs="宋体"/>
          <w:b w:val="0"/>
          <w:bCs w:val="0"/>
          <w:spacing w:val="-2"/>
          <w:sz w:val="24"/>
        </w:rPr>
        <w:t xml:space="preserve">单位的</w:t>
      </w:r>
      <w:r>
        <w:rPr>
          <w:rFonts w:hint="eastAsia" w:ascii="宋体" w:hAnsi="宋体" w:cs="宋体"/>
          <w:b w:val="0"/>
          <w:bCs w:val="0"/>
          <w:spacing w:val="-2"/>
          <w:sz w:val="24"/>
          <w:u w:val="single"/>
        </w:rPr>
        <w:t xml:space="preserve">     （项目名称）</w:t>
      </w:r>
      <w:r>
        <w:rPr>
          <w:rFonts w:hint="eastAsia" w:ascii="宋体" w:hAnsi="宋体" w:cs="宋体"/>
          <w:b w:val="0"/>
          <w:bCs w:val="0"/>
          <w:spacing w:val="-2"/>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spacing w:val="-2"/>
          <w:sz w:val="24"/>
        </w:rPr>
      </w:r>
      <w:r/>
    </w:p>
    <w:p>
      <w:pPr>
        <w:pStyle w:val="1711"/>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本单位对上述声明的真实性负责。如有虚假，将依法承担相应责任。</w:t>
      </w:r>
      <w:r>
        <w:rPr>
          <w:rFonts w:hint="eastAsia" w:ascii="宋体" w:hAnsi="宋体" w:cs="宋体"/>
          <w:b w:val="0"/>
          <w:bCs w:val="0"/>
          <w:spacing w:val="-2"/>
          <w:sz w:val="24"/>
        </w:rPr>
      </w:r>
      <w:r/>
    </w:p>
    <w:p>
      <w:pPr>
        <w:pStyle w:val="1711"/>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r>
      <w:r/>
    </w:p>
    <w:p>
      <w:pPr>
        <w:pStyle w:val="1711"/>
        <w:ind w:left="3578"/>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单位名称</w:t>
      </w:r>
      <w:r>
        <w:rPr>
          <w:rFonts w:hint="eastAsia" w:ascii="宋体" w:hAnsi="宋体" w:cs="宋体"/>
          <w:b w:val="0"/>
          <w:bCs w:val="0"/>
          <w:spacing w:val="-2"/>
          <w:sz w:val="24"/>
        </w:rPr>
        <w:t xml:space="preserve">（盖章或电子签章）</w:t>
      </w:r>
      <w:r>
        <w:rPr>
          <w:rFonts w:hint="eastAsia" w:ascii="宋体" w:hAnsi="宋体" w:cs="宋体"/>
          <w:b w:val="0"/>
          <w:bCs w:val="0"/>
          <w:spacing w:val="-2"/>
          <w:sz w:val="24"/>
        </w:rPr>
      </w:r>
      <w:r/>
    </w:p>
    <w:p>
      <w:pPr>
        <w:pStyle w:val="1299"/>
        <w:ind w:left="3578" w:firstLine="0"/>
        <w:jc w:val="both"/>
        <w:spacing w:after="120" w:line="360" w:lineRule="auto"/>
        <w:rPr>
          <w:rFonts w:hint="eastAsia" w:ascii="宋体" w:hAnsi="宋体" w:cs="宋体"/>
          <w:b w:val="0"/>
          <w:spacing w:val="-2"/>
          <w:sz w:val="24"/>
        </w:rPr>
      </w:pPr>
      <w:r>
        <w:rPr>
          <w:rFonts w:hint="eastAsia" w:ascii="宋体" w:hAnsi="宋体" w:cs="宋体"/>
          <w:b w:val="0"/>
          <w:spacing w:val="-2"/>
          <w:sz w:val="24"/>
        </w:rPr>
        <w:t xml:space="preserve">日期：    年     月    日</w:t>
      </w:r>
      <w:r>
        <w:rPr>
          <w:rFonts w:hint="eastAsia" w:ascii="宋体" w:hAnsi="宋体" w:cs="宋体"/>
          <w:b w:val="0"/>
          <w:spacing w:val="-2"/>
          <w:sz w:val="24"/>
        </w:rPr>
      </w:r>
      <w:r/>
    </w:p>
    <w:p>
      <w:pPr>
        <w:pStyle w:val="1136"/>
        <w:rPr>
          <w:rFonts w:hint="eastAsia" w:ascii="宋体" w:hAnsi="宋体" w:cs="宋体"/>
          <w:spacing w:val="-2"/>
          <w:sz w:val="24"/>
        </w:rPr>
      </w:pPr>
      <w:r>
        <w:rPr>
          <w:rFonts w:hint="eastAsia" w:ascii="宋体" w:hAnsi="宋体" w:cs="宋体"/>
          <w:spacing w:val="-2"/>
          <w:sz w:val="24"/>
        </w:rPr>
      </w:r>
      <w:r/>
    </w:p>
    <w:p>
      <w:pPr>
        <w:pStyle w:val="1136"/>
        <w:rPr>
          <w:rFonts w:hint="eastAsia" w:ascii="宋体" w:hAnsi="宋体" w:cs="宋体"/>
          <w:spacing w:val="-2"/>
          <w:sz w:val="24"/>
        </w:rPr>
      </w:pPr>
      <w:r>
        <w:rPr>
          <w:rFonts w:hint="eastAsia" w:ascii="宋体" w:hAnsi="宋体" w:cs="宋体"/>
          <w:spacing w:val="-2"/>
          <w:sz w:val="24"/>
        </w:rPr>
      </w:r>
      <w:r/>
    </w:p>
    <w:p>
      <w:pPr>
        <w:pStyle w:val="1136"/>
        <w:rPr>
          <w:rFonts w:ascii="宋体" w:hAnsi="宋体" w:cs="宋体"/>
          <w:spacing w:val="-2"/>
          <w:sz w:val="24"/>
        </w:rPr>
      </w:pPr>
      <w:r>
        <w:rPr>
          <w:rFonts w:ascii="宋体" w:hAnsi="宋体" w:cs="宋体"/>
          <w:b/>
          <w:bCs/>
          <w:spacing w:val="-2"/>
          <w:sz w:val="24"/>
        </w:rPr>
        <w:t xml:space="preserve">属于监狱企业的证明文件</w:t>
      </w:r>
      <w:r>
        <w:rPr>
          <w:rFonts w:ascii="宋体" w:hAnsi="宋体" w:cs="宋体"/>
          <w:spacing w:val="-2"/>
          <w:sz w:val="24"/>
        </w:rPr>
        <w:t xml:space="preserve">（</w:t>
      </w:r>
      <w:r>
        <w:rPr>
          <w:rFonts w:ascii="宋体" w:hAnsi="宋体" w:cs="宋体"/>
          <w:b/>
          <w:bCs/>
          <w:spacing w:val="-2"/>
          <w:sz w:val="24"/>
        </w:rPr>
        <w:t xml:space="preserve">如有</w:t>
      </w:r>
      <w:r>
        <w:rPr>
          <w:rFonts w:ascii="宋体" w:hAnsi="宋体" w:cs="宋体"/>
          <w:spacing w:val="-2"/>
          <w:sz w:val="24"/>
        </w:rPr>
        <w:t xml:space="preserve">）</w:t>
      </w:r>
      <w:r>
        <w:rPr>
          <w:rFonts w:ascii="宋体" w:hAnsi="宋体" w:cs="宋体"/>
          <w:spacing w:val="-2"/>
          <w:sz w:val="24"/>
        </w:rPr>
      </w:r>
      <w:r/>
    </w:p>
    <w:p>
      <w:pPr>
        <w:pStyle w:val="1136"/>
        <w:rPr>
          <w:rFonts w:ascii="宋体" w:hAnsi="宋体" w:cs="宋体"/>
          <w:spacing w:val="-2"/>
          <w:sz w:val="24"/>
        </w:rPr>
      </w:pPr>
      <w:r>
        <w:rPr>
          <w:rFonts w:ascii="宋体" w:hAnsi="宋体" w:cs="宋体"/>
          <w:spacing w:val="-2"/>
          <w:sz w:val="24"/>
        </w:rPr>
        <w:t xml:space="preserve"> </w:t>
      </w:r>
      <w:r>
        <w:rPr>
          <w:rFonts w:ascii="宋体" w:hAnsi="宋体" w:cs="宋体"/>
          <w:spacing w:val="-2"/>
          <w:sz w:val="24"/>
        </w:rPr>
      </w:r>
      <w:r/>
    </w:p>
    <w:p>
      <w:pPr>
        <w:pStyle w:val="1136"/>
        <w:rPr>
          <w:rFonts w:ascii="宋体" w:hAnsi="宋体" w:cs="宋体"/>
          <w:spacing w:val="-2"/>
          <w:sz w:val="24"/>
        </w:rPr>
      </w:pPr>
      <w:r>
        <w:rPr>
          <w:rFonts w:ascii="宋体" w:hAnsi="宋体" w:cs="宋体"/>
          <w:spacing w:val="-2"/>
          <w:sz w:val="24"/>
        </w:rPr>
        <w:t xml:space="preserve">（提供由省级以上监狱管理局、戒毒管理局(含新疆生产建设兵团)出具的属于监狱企业的证明文件）</w:t>
      </w:r>
      <w:r>
        <w:rPr>
          <w:rFonts w:ascii="宋体" w:hAnsi="宋体" w:cs="宋体"/>
          <w:spacing w:val="-2"/>
          <w:sz w:val="24"/>
        </w:rPr>
      </w:r>
      <w:r/>
    </w:p>
    <w:p>
      <w:pPr>
        <w:pStyle w:val="1136"/>
        <w:rPr>
          <w:rFonts w:hint="eastAsia" w:ascii="宋体" w:hAnsi="宋体" w:cs="宋体"/>
          <w:spacing w:val="-2"/>
          <w:sz w:val="24"/>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cs="宋体"/>
          <w:spacing w:val="-2"/>
          <w:sz w:val="24"/>
        </w:rPr>
      </w:r>
      <w:r/>
    </w:p>
    <w:p>
      <w:pPr>
        <w:pStyle w:val="1299"/>
        <w:jc w:val="center"/>
        <w:spacing w:after="120" w:line="360" w:lineRule="auto"/>
        <w:rPr>
          <w:rFonts w:ascii="宋体" w:hAnsi="宋体" w:eastAsia="宋体" w:cs="宋体"/>
          <w:szCs w:val="30"/>
        </w:rPr>
      </w:pPr>
      <w:r>
        <w:rPr>
          <w:rFonts w:hint="eastAsia" w:ascii="宋体" w:hAnsi="宋体" w:eastAsia="宋体" w:cs="宋体"/>
          <w:szCs w:val="30"/>
        </w:rPr>
        <w:t xml:space="preserve">附件10</w:t>
      </w:r>
      <w:r>
        <w:rPr>
          <w:rFonts w:ascii="宋体" w:hAnsi="宋体" w:eastAsia="宋体" w:cs="宋体"/>
          <w:szCs w:val="30"/>
        </w:rPr>
        <w:t xml:space="preserve">  </w:t>
      </w:r>
      <w:r>
        <w:rPr>
          <w:rFonts w:hint="eastAsia" w:ascii="宋体" w:hAnsi="宋体" w:eastAsia="宋体" w:cs="宋体"/>
          <w:sz w:val="28"/>
        </w:rPr>
        <w:t xml:space="preserve">项目管理机构组成表</w:t>
      </w:r>
      <w:r>
        <w:rPr>
          <w:rFonts w:ascii="宋体" w:hAnsi="宋体" w:eastAsia="宋体" w:cs="宋体"/>
          <w:szCs w:val="30"/>
        </w:rPr>
      </w:r>
      <w:r/>
    </w:p>
    <w:tbl>
      <w:tblPr>
        <w:tblW w:w="498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pct"/>
            <w:vAlign w:val="center"/>
            <w:vMerge w:val="restart"/>
            <w:textDirection w:val="lrTb"/>
            <w:noWrap w:val="false"/>
          </w:tcPr>
          <w:p>
            <w:pPr>
              <w:pStyle w:val="1136"/>
              <w:jc w:val="center"/>
              <w:spacing w:line="440" w:lineRule="exact"/>
              <w:rPr>
                <w:rFonts w:ascii="宋体" w:hAnsi="宋体"/>
              </w:rPr>
            </w:pPr>
            <w:r>
              <w:rPr>
                <w:rFonts w:hint="eastAsia" w:ascii="宋体" w:hAnsi="宋体"/>
              </w:rPr>
              <w:t xml:space="preserve">职务</w:t>
            </w:r>
            <w:r>
              <w:rPr>
                <w:rFonts w:ascii="宋体" w:hAnsi="宋体"/>
              </w:rPr>
            </w:r>
            <w:r/>
          </w:p>
        </w:tc>
        <w:tc>
          <w:tcPr>
            <w:tcW w:w="559" w:type="pct"/>
            <w:vAlign w:val="center"/>
            <w:vMerge w:val="restart"/>
            <w:textDirection w:val="lrTb"/>
            <w:noWrap w:val="false"/>
          </w:tcPr>
          <w:p>
            <w:pPr>
              <w:pStyle w:val="1136"/>
              <w:jc w:val="center"/>
              <w:spacing w:line="440" w:lineRule="exact"/>
              <w:rPr>
                <w:rFonts w:ascii="宋体" w:hAnsi="宋体"/>
              </w:rPr>
            </w:pPr>
            <w:r>
              <w:rPr>
                <w:rFonts w:hint="eastAsia" w:ascii="宋体" w:hAnsi="宋体"/>
              </w:rPr>
              <w:t xml:space="preserve">姓名</w:t>
            </w:r>
            <w:r>
              <w:rPr>
                <w:rFonts w:ascii="宋体" w:hAnsi="宋体"/>
              </w:rPr>
            </w:r>
            <w:r/>
          </w:p>
        </w:tc>
        <w:tc>
          <w:tcPr>
            <w:tcW w:w="1196" w:type="pct"/>
            <w:vAlign w:val="center"/>
            <w:vMerge w:val="restart"/>
            <w:textDirection w:val="lrTb"/>
            <w:noWrap w:val="false"/>
          </w:tcPr>
          <w:p>
            <w:pPr>
              <w:pStyle w:val="1136"/>
              <w:jc w:val="center"/>
              <w:spacing w:line="440" w:lineRule="exact"/>
              <w:rPr>
                <w:rFonts w:ascii="宋体" w:hAnsi="宋体"/>
              </w:rPr>
            </w:pPr>
            <w:r>
              <w:rPr>
                <w:rFonts w:hint="eastAsia" w:ascii="宋体" w:hAnsi="宋体"/>
              </w:rPr>
              <w:t xml:space="preserve">身份证号</w:t>
            </w:r>
            <w:r>
              <w:rPr>
                <w:rFonts w:ascii="宋体" w:hAnsi="宋体"/>
              </w:rPr>
            </w:r>
            <w:r/>
          </w:p>
        </w:tc>
        <w:tc>
          <w:tcPr>
            <w:tcW w:w="456" w:type="pct"/>
            <w:vAlign w:val="center"/>
            <w:vMerge w:val="restart"/>
            <w:textDirection w:val="lrTb"/>
            <w:noWrap w:val="false"/>
          </w:tcPr>
          <w:p>
            <w:pPr>
              <w:pStyle w:val="1136"/>
              <w:jc w:val="center"/>
              <w:spacing w:line="440" w:lineRule="exact"/>
              <w:rPr>
                <w:rFonts w:ascii="宋体" w:hAnsi="宋体"/>
              </w:rPr>
            </w:pPr>
            <w:r>
              <w:rPr>
                <w:rFonts w:hint="eastAsia" w:ascii="宋体" w:hAnsi="宋体"/>
              </w:rPr>
              <w:t xml:space="preserve">职称</w:t>
            </w:r>
            <w:r>
              <w:rPr>
                <w:rFonts w:ascii="宋体" w:hAnsi="宋体"/>
              </w:rPr>
            </w:r>
            <w:r/>
          </w:p>
        </w:tc>
        <w:tc>
          <w:tcPr>
            <w:gridSpan w:val="4"/>
            <w:tcW w:w="2361" w:type="pct"/>
            <w:vAlign w:val="center"/>
            <w:textDirection w:val="lrTb"/>
            <w:noWrap w:val="false"/>
          </w:tcPr>
          <w:p>
            <w:pPr>
              <w:pStyle w:val="1136"/>
              <w:jc w:val="center"/>
              <w:spacing w:line="440" w:lineRule="exact"/>
              <w:rPr>
                <w:rFonts w:ascii="宋体" w:hAnsi="宋体"/>
              </w:rPr>
            </w:pPr>
            <w:r>
              <w:rPr>
                <w:rFonts w:hint="eastAsia" w:ascii="宋体" w:hAnsi="宋体"/>
              </w:rPr>
              <w:t xml:space="preserve">执业或职业资格证明</w:t>
            </w:r>
            <w:r>
              <w:rPr>
                <w:rFonts w:ascii="宋体" w:hAnsi="宋体"/>
              </w:rPr>
            </w:r>
            <w:r/>
          </w:p>
        </w:tc>
      </w:tr>
      <w:tr>
        <w:trPr>
          <w:cantSplit/>
        </w:trPr>
        <w:tc>
          <w:tcPr>
            <w:tcW w:w="426" w:type="pct"/>
            <w:vAlign w:val="center"/>
            <w:vMerge w:val="continue"/>
            <w:textDirection w:val="lrTb"/>
            <w:noWrap w:val="false"/>
          </w:tcPr>
          <w:p>
            <w:pPr>
              <w:pStyle w:val="1136"/>
              <w:rPr>
                <w:rFonts w:ascii="宋体" w:hAnsi="宋体"/>
              </w:rPr>
            </w:pPr>
            <w:r>
              <w:rPr>
                <w:rFonts w:ascii="宋体" w:hAnsi="宋体"/>
              </w:rPr>
            </w:r>
            <w:r/>
          </w:p>
        </w:tc>
        <w:tc>
          <w:tcPr>
            <w:tcW w:w="559" w:type="pct"/>
            <w:vAlign w:val="center"/>
            <w:vMerge w:val="continue"/>
            <w:textDirection w:val="lrTb"/>
            <w:noWrap w:val="false"/>
          </w:tcPr>
          <w:p>
            <w:pPr>
              <w:pStyle w:val="1136"/>
              <w:rPr>
                <w:rFonts w:ascii="宋体" w:hAnsi="宋体"/>
              </w:rPr>
            </w:pPr>
            <w:r>
              <w:rPr>
                <w:rFonts w:ascii="宋体" w:hAnsi="宋体"/>
              </w:rPr>
            </w:r>
            <w:r/>
          </w:p>
        </w:tc>
        <w:tc>
          <w:tcPr>
            <w:tcW w:w="1196" w:type="pct"/>
            <w:vAlign w:val="center"/>
            <w:vMerge w:val="continue"/>
            <w:textDirection w:val="lrTb"/>
            <w:noWrap w:val="false"/>
          </w:tcPr>
          <w:p>
            <w:pPr>
              <w:pStyle w:val="1136"/>
              <w:rPr>
                <w:rFonts w:ascii="宋体" w:hAnsi="宋体"/>
              </w:rPr>
            </w:pPr>
            <w:r>
              <w:rPr>
                <w:rFonts w:ascii="宋体" w:hAnsi="宋体"/>
              </w:rPr>
            </w:r>
            <w:r/>
          </w:p>
        </w:tc>
        <w:tc>
          <w:tcPr>
            <w:tcW w:w="456" w:type="pct"/>
            <w:vAlign w:val="center"/>
            <w:vMerge w:val="continue"/>
            <w:textDirection w:val="lrTb"/>
            <w:noWrap w:val="false"/>
          </w:tcPr>
          <w:p>
            <w:pPr>
              <w:pStyle w:val="1136"/>
              <w:rPr>
                <w:rFonts w:ascii="宋体" w:hAnsi="宋体"/>
              </w:rPr>
            </w:pPr>
            <w:r>
              <w:rPr>
                <w:rFonts w:ascii="宋体" w:hAnsi="宋体"/>
              </w:rPr>
            </w:r>
            <w:r/>
          </w:p>
        </w:tc>
        <w:tc>
          <w:tcPr>
            <w:tcW w:w="621" w:type="pct"/>
            <w:vAlign w:val="center"/>
            <w:textDirection w:val="lrTb"/>
            <w:noWrap w:val="false"/>
          </w:tcPr>
          <w:p>
            <w:pPr>
              <w:pStyle w:val="1136"/>
              <w:jc w:val="center"/>
              <w:spacing w:line="440" w:lineRule="exact"/>
              <w:rPr>
                <w:rFonts w:ascii="宋体" w:hAnsi="宋体"/>
              </w:rPr>
            </w:pPr>
            <w:r>
              <w:rPr>
                <w:rFonts w:hint="eastAsia" w:ascii="宋体" w:hAnsi="宋体"/>
              </w:rPr>
              <w:t xml:space="preserve">证书名称</w:t>
            </w:r>
            <w:r>
              <w:rPr>
                <w:rFonts w:ascii="宋体" w:hAnsi="宋体"/>
              </w:rPr>
            </w:r>
            <w:r/>
          </w:p>
        </w:tc>
        <w:tc>
          <w:tcPr>
            <w:tcW w:w="621" w:type="pct"/>
            <w:vAlign w:val="center"/>
            <w:textDirection w:val="lrTb"/>
            <w:noWrap w:val="false"/>
          </w:tcPr>
          <w:p>
            <w:pPr>
              <w:pStyle w:val="1136"/>
              <w:jc w:val="center"/>
              <w:spacing w:line="440" w:lineRule="exact"/>
              <w:rPr>
                <w:rFonts w:ascii="宋体" w:hAnsi="宋体"/>
              </w:rPr>
            </w:pPr>
            <w:r>
              <w:rPr>
                <w:rFonts w:hint="eastAsia" w:ascii="宋体" w:hAnsi="宋体"/>
              </w:rPr>
              <w:t xml:space="preserve">级别</w:t>
            </w:r>
            <w:r>
              <w:rPr>
                <w:rFonts w:ascii="宋体" w:hAnsi="宋体"/>
              </w:rPr>
            </w:r>
            <w:r/>
          </w:p>
        </w:tc>
        <w:tc>
          <w:tcPr>
            <w:tcW w:w="604" w:type="pct"/>
            <w:vAlign w:val="center"/>
            <w:textDirection w:val="lrTb"/>
            <w:noWrap w:val="false"/>
          </w:tcPr>
          <w:p>
            <w:pPr>
              <w:pStyle w:val="1136"/>
              <w:jc w:val="center"/>
              <w:spacing w:line="440" w:lineRule="exact"/>
              <w:rPr>
                <w:rFonts w:ascii="宋体" w:hAnsi="宋体"/>
              </w:rPr>
            </w:pPr>
            <w:r>
              <w:rPr>
                <w:rFonts w:hint="eastAsia" w:ascii="宋体" w:hAnsi="宋体"/>
              </w:rPr>
              <w:t xml:space="preserve">证号</w:t>
            </w:r>
            <w:r>
              <w:rPr>
                <w:rFonts w:ascii="宋体" w:hAnsi="宋体"/>
              </w:rPr>
            </w:r>
            <w:r/>
          </w:p>
        </w:tc>
        <w:tc>
          <w:tcPr>
            <w:tcW w:w="514" w:type="pct"/>
            <w:vAlign w:val="center"/>
            <w:textDirection w:val="lrTb"/>
            <w:noWrap w:val="false"/>
          </w:tcPr>
          <w:p>
            <w:pPr>
              <w:pStyle w:val="1136"/>
              <w:jc w:val="center"/>
              <w:spacing w:line="440" w:lineRule="exact"/>
              <w:rPr>
                <w:rFonts w:ascii="宋体" w:hAnsi="宋体"/>
              </w:rPr>
            </w:pPr>
            <w:r>
              <w:rPr>
                <w:rFonts w:hint="eastAsia" w:ascii="宋体" w:hAnsi="宋体"/>
              </w:rPr>
              <w:t xml:space="preserve">专业</w:t>
            </w:r>
            <w:r>
              <w:rPr>
                <w:rFonts w:ascii="宋体" w:hAnsi="宋体"/>
              </w:rPr>
            </w:r>
            <w:r/>
          </w:p>
        </w:tc>
      </w:tr>
      <w:tr>
        <w:trPr/>
        <w:tc>
          <w:tcPr>
            <w:tcW w:w="426" w:type="pct"/>
            <w:vAlign w:val="center"/>
            <w:textDirection w:val="lrTb"/>
            <w:noWrap w:val="false"/>
          </w:tcPr>
          <w:p>
            <w:pPr>
              <w:pStyle w:val="1136"/>
              <w:jc w:val="center"/>
              <w:spacing w:line="440" w:lineRule="exact"/>
              <w:rPr>
                <w:rFonts w:ascii="宋体" w:hAnsi="宋体"/>
              </w:rPr>
            </w:pPr>
            <w:r>
              <w:rPr>
                <w:rFonts w:ascii="宋体" w:hAnsi="宋体"/>
              </w:rPr>
            </w:r>
            <w:r/>
          </w:p>
        </w:tc>
        <w:tc>
          <w:tcPr>
            <w:tcW w:w="559" w:type="pct"/>
            <w:vAlign w:val="center"/>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center"/>
            <w:textDirection w:val="lrTb"/>
            <w:noWrap w:val="false"/>
          </w:tcPr>
          <w:p>
            <w:pPr>
              <w:pStyle w:val="1136"/>
              <w:jc w:val="center"/>
              <w:spacing w:line="440" w:lineRule="exact"/>
              <w:rPr>
                <w:rFonts w:ascii="宋体" w:hAnsi="宋体"/>
              </w:rPr>
            </w:pPr>
            <w:r>
              <w:rPr>
                <w:rFonts w:ascii="宋体" w:hAnsi="宋体"/>
              </w:rPr>
            </w:r>
            <w:r/>
          </w:p>
        </w:tc>
        <w:tc>
          <w:tcPr>
            <w:tcW w:w="621" w:type="pct"/>
            <w:vAlign w:val="center"/>
            <w:textDirection w:val="lrTb"/>
            <w:noWrap w:val="false"/>
          </w:tcPr>
          <w:p>
            <w:pPr>
              <w:pStyle w:val="1136"/>
              <w:jc w:val="center"/>
              <w:spacing w:line="440" w:lineRule="exact"/>
              <w:rPr>
                <w:rFonts w:ascii="宋体" w:hAnsi="宋体"/>
              </w:rPr>
            </w:pPr>
            <w:r>
              <w:rPr>
                <w:rFonts w:ascii="宋体" w:hAnsi="宋体"/>
              </w:rPr>
            </w:r>
            <w:r/>
          </w:p>
        </w:tc>
        <w:tc>
          <w:tcPr>
            <w:tcW w:w="621" w:type="pct"/>
            <w:vAlign w:val="center"/>
            <w:textDirection w:val="lrTb"/>
            <w:noWrap w:val="false"/>
          </w:tcPr>
          <w:p>
            <w:pPr>
              <w:pStyle w:val="1136"/>
              <w:jc w:val="center"/>
              <w:spacing w:line="440" w:lineRule="exact"/>
              <w:rPr>
                <w:rFonts w:ascii="宋体" w:hAnsi="宋体"/>
              </w:rPr>
            </w:pPr>
            <w:r>
              <w:rPr>
                <w:rFonts w:ascii="宋体" w:hAnsi="宋体"/>
              </w:rPr>
            </w:r>
            <w:r/>
          </w:p>
        </w:tc>
        <w:tc>
          <w:tcPr>
            <w:tcW w:w="604" w:type="pct"/>
            <w:vAlign w:val="center"/>
            <w:textDirection w:val="lrTb"/>
            <w:noWrap w:val="false"/>
          </w:tcPr>
          <w:p>
            <w:pPr>
              <w:pStyle w:val="1136"/>
              <w:jc w:val="center"/>
              <w:spacing w:line="440" w:lineRule="exact"/>
              <w:rPr>
                <w:rFonts w:ascii="宋体" w:hAnsi="宋体"/>
              </w:rPr>
            </w:pPr>
            <w:r>
              <w:rPr>
                <w:rFonts w:ascii="宋体" w:hAnsi="宋体"/>
              </w:rPr>
            </w:r>
            <w:r/>
          </w:p>
        </w:tc>
        <w:tc>
          <w:tcPr>
            <w:tcW w:w="514" w:type="pct"/>
            <w:vAlign w:val="center"/>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c>
          <w:tcPr>
            <w:tcW w:w="426" w:type="pct"/>
            <w:vAlign w:val="top"/>
            <w:textDirection w:val="lrTb"/>
            <w:noWrap w:val="false"/>
          </w:tcPr>
          <w:p>
            <w:pPr>
              <w:pStyle w:val="1136"/>
              <w:jc w:val="center"/>
              <w:spacing w:line="440" w:lineRule="exact"/>
              <w:rPr>
                <w:rFonts w:ascii="宋体" w:hAnsi="宋体"/>
              </w:rPr>
            </w:pPr>
            <w:r>
              <w:rPr>
                <w:rFonts w:ascii="宋体" w:hAnsi="宋体"/>
              </w:rPr>
            </w:r>
            <w:r/>
          </w:p>
        </w:tc>
        <w:tc>
          <w:tcPr>
            <w:tcW w:w="559" w:type="pct"/>
            <w:vAlign w:val="top"/>
            <w:textDirection w:val="lrTb"/>
            <w:noWrap w:val="false"/>
          </w:tcPr>
          <w:p>
            <w:pPr>
              <w:pStyle w:val="1136"/>
              <w:jc w:val="center"/>
              <w:spacing w:line="440" w:lineRule="exact"/>
              <w:rPr>
                <w:rFonts w:ascii="宋体" w:hAnsi="宋体"/>
              </w:rPr>
            </w:pPr>
            <w:r>
              <w:rPr>
                <w:rFonts w:ascii="宋体" w:hAnsi="宋体"/>
              </w:rPr>
            </w:r>
            <w:r/>
          </w:p>
        </w:tc>
        <w:tc>
          <w:tcPr>
            <w:tcW w:w="1196" w:type="pct"/>
            <w:vAlign w:val="top"/>
            <w:textDirection w:val="lrTb"/>
            <w:noWrap w:val="false"/>
          </w:tcPr>
          <w:p>
            <w:pPr>
              <w:pStyle w:val="1136"/>
              <w:jc w:val="center"/>
              <w:spacing w:line="440" w:lineRule="exact"/>
              <w:rPr>
                <w:rFonts w:ascii="宋体" w:hAnsi="宋体"/>
              </w:rPr>
            </w:pPr>
            <w:r>
              <w:rPr>
                <w:rFonts w:ascii="宋体" w:hAnsi="宋体"/>
              </w:rPr>
            </w:r>
            <w:r/>
          </w:p>
        </w:tc>
        <w:tc>
          <w:tcPr>
            <w:tcW w:w="456"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21" w:type="pct"/>
            <w:vAlign w:val="top"/>
            <w:textDirection w:val="lrTb"/>
            <w:noWrap w:val="false"/>
          </w:tcPr>
          <w:p>
            <w:pPr>
              <w:pStyle w:val="1136"/>
              <w:jc w:val="center"/>
              <w:spacing w:line="440" w:lineRule="exact"/>
              <w:rPr>
                <w:rFonts w:ascii="宋体" w:hAnsi="宋体"/>
              </w:rPr>
            </w:pPr>
            <w:r>
              <w:rPr>
                <w:rFonts w:ascii="宋体" w:hAnsi="宋体"/>
              </w:rPr>
            </w:r>
            <w:r/>
          </w:p>
        </w:tc>
        <w:tc>
          <w:tcPr>
            <w:tcW w:w="604" w:type="pct"/>
            <w:vAlign w:val="top"/>
            <w:textDirection w:val="lrTb"/>
            <w:noWrap w:val="false"/>
          </w:tcPr>
          <w:p>
            <w:pPr>
              <w:pStyle w:val="1136"/>
              <w:jc w:val="center"/>
              <w:spacing w:line="440" w:lineRule="exact"/>
              <w:rPr>
                <w:rFonts w:ascii="宋体" w:hAnsi="宋体"/>
              </w:rPr>
            </w:pPr>
            <w:r>
              <w:rPr>
                <w:rFonts w:ascii="宋体" w:hAnsi="宋体"/>
              </w:rPr>
            </w:r>
            <w:r/>
          </w:p>
        </w:tc>
        <w:tc>
          <w:tcPr>
            <w:tcW w:w="514" w:type="pct"/>
            <w:vAlign w:val="top"/>
            <w:textDirection w:val="lrTb"/>
            <w:noWrap w:val="false"/>
          </w:tcPr>
          <w:p>
            <w:pPr>
              <w:pStyle w:val="1136"/>
              <w:jc w:val="center"/>
              <w:spacing w:line="440" w:lineRule="exact"/>
              <w:rPr>
                <w:rFonts w:ascii="宋体" w:hAnsi="宋体"/>
              </w:rPr>
            </w:pPr>
            <w:r>
              <w:rPr>
                <w:rFonts w:ascii="宋体" w:hAnsi="宋体"/>
              </w:rPr>
            </w:r>
            <w:r/>
          </w:p>
        </w:tc>
      </w:tr>
      <w:tr>
        <w:trPr>
          <w:trHeight w:val="1050"/>
        </w:trPr>
        <w:tc>
          <w:tcPr>
            <w:gridSpan w:val="8"/>
            <w:tcW w:w="5000" w:type="pct"/>
            <w:vAlign w:val="top"/>
            <w:textDirection w:val="lrTb"/>
            <w:noWrap w:val="false"/>
          </w:tcPr>
          <w:p>
            <w:pPr>
              <w:pStyle w:val="1136"/>
              <w:spacing w:line="320" w:lineRule="exact"/>
              <w:rPr>
                <w:rFonts w:ascii="宋体" w:hAnsi="宋体"/>
              </w:rPr>
            </w:pPr>
            <w:r>
              <w:rPr>
                <w:rFonts w:hint="eastAsia" w:ascii="宋体" w:hAnsi="宋体"/>
              </w:rPr>
              <w:t xml:space="preserve">注：</w:t>
            </w:r>
            <w:r>
              <w:rPr>
                <w:rFonts w:ascii="宋体" w:hAnsi="宋体"/>
              </w:rPr>
              <w:t xml:space="preserve">1.</w:t>
            </w:r>
            <w:r>
              <w:rPr>
                <w:rFonts w:hint="eastAsia" w:ascii="宋体" w:hAnsi="宋体"/>
              </w:rPr>
              <w:t xml:space="preserve">职务栏应填写</w:t>
            </w:r>
            <w:r>
              <w:rPr>
                <w:rFonts w:hint="eastAsia" w:ascii="宋体" w:hAnsi="宋体" w:cs="宋体"/>
              </w:rPr>
              <w:t xml:space="preserve">项目组成员相关职务</w:t>
            </w:r>
            <w:r>
              <w:rPr>
                <w:rFonts w:hint="eastAsia" w:ascii="宋体" w:hAnsi="宋体"/>
              </w:rPr>
              <w:t xml:space="preserve">信息。</w:t>
            </w:r>
            <w:r>
              <w:rPr>
                <w:rFonts w:ascii="宋体" w:hAnsi="宋体"/>
              </w:rPr>
            </w:r>
            <w:r/>
          </w:p>
        </w:tc>
      </w:tr>
    </w:tbl>
    <w:p>
      <w:pPr>
        <w:pStyle w:val="1714"/>
        <w:ind w:firstLine="420"/>
        <w:rPr>
          <w:rFonts w:hint="eastAsia" w:ascii="宋体" w:hAnsi="宋体" w:eastAsia="宋体" w:cs="宋体"/>
          <w:color w:val="000000"/>
        </w:rPr>
      </w:pPr>
      <w:r>
        <w:rPr>
          <w:rFonts w:hint="eastAsia" w:ascii="宋体" w:hAnsi="宋体" w:eastAsia="宋体" w:cs="宋体"/>
          <w:color w:val="000000"/>
        </w:rPr>
      </w:r>
      <w:r/>
    </w:p>
    <w:p>
      <w:pPr>
        <w:pStyle w:val="1714"/>
        <w:ind w:firstLine="420"/>
        <w:rPr>
          <w:rFonts w:hint="eastAsia" w:ascii="宋体" w:hAnsi="宋体" w:eastAsia="宋体" w:cs="宋体"/>
          <w:color w:val="000000"/>
        </w:rPr>
      </w:pPr>
      <w:r>
        <w:rPr>
          <w:rFonts w:hint="eastAsia" w:ascii="宋体" w:hAnsi="宋体" w:eastAsia="宋体" w:cs="宋体"/>
          <w:color w:val="000000"/>
        </w:rPr>
      </w:r>
      <w:r/>
    </w:p>
    <w:p>
      <w:pPr>
        <w:pStyle w:val="1714"/>
        <w:ind w:firstLine="420"/>
        <w:rPr>
          <w:rFonts w:ascii="宋体" w:hAnsi="宋体" w:eastAsia="宋体" w:cs="宋体"/>
          <w:color w:val="000000"/>
        </w:rPr>
      </w:pPr>
      <w:r>
        <w:rPr>
          <w:rFonts w:ascii="宋体" w:hAnsi="宋体" w:eastAsia="宋体" w:cs="宋体"/>
          <w:color w:val="000000"/>
        </w:rPr>
      </w:r>
      <w:r/>
    </w:p>
    <w:p>
      <w:pPr>
        <w:pStyle w:val="1714"/>
        <w:ind w:firstLine="420"/>
        <w:rPr>
          <w:color w:val="000000"/>
        </w:rPr>
      </w:pPr>
      <w:r>
        <w:rPr>
          <w:color w:val="000000"/>
        </w:rPr>
      </w:r>
      <w:r/>
    </w:p>
    <w:p>
      <w:pPr>
        <w:pStyle w:val="1136"/>
        <w:ind w:left="432"/>
        <w:spacing w:before="69" w:line="221" w:lineRule="auto"/>
        <w:rPr>
          <w:rFonts w:hint="eastAsia" w:ascii="宋体" w:hAnsi="宋体" w:cs="宋体"/>
          <w:spacing w:val="10"/>
        </w:rPr>
      </w:pPr>
      <w:r/>
      <w:bookmarkEnd w:id="0"/>
      <w:r/>
      <w:bookmarkEnd w:id="666"/>
      <w:r/>
      <w:bookmarkEnd w:id="667"/>
      <w:r/>
      <w:bookmarkEnd w:id="668"/>
      <w:r/>
      <w:bookmarkEnd w:id="669"/>
      <w:r>
        <w:rPr>
          <w:rFonts w:hint="eastAsia" w:ascii="宋体" w:hAnsi="宋体" w:cs="宋体"/>
          <w:spacing w:val="10"/>
        </w:rPr>
        <w:t xml:space="preserve">供应商 (盖章或电子签章)：</w:t>
      </w:r>
      <w:r>
        <w:rPr>
          <w:rFonts w:hint="eastAsia" w:ascii="宋体" w:hAnsi="宋体" w:cs="宋体"/>
          <w:spacing w:val="10"/>
        </w:rPr>
      </w:r>
      <w:r/>
    </w:p>
    <w:p>
      <w:pPr>
        <w:pStyle w:val="1136"/>
        <w:ind w:left="432"/>
        <w:spacing w:before="69" w:line="221" w:lineRule="auto"/>
        <w:rPr>
          <w:rFonts w:hint="eastAsia" w:ascii="宋体" w:hAnsi="宋体" w:cs="宋体"/>
          <w:spacing w:val="10"/>
        </w:rPr>
      </w:pPr>
      <w:r>
        <w:rPr>
          <w:rFonts w:hint="eastAsia" w:ascii="宋体" w:hAnsi="宋体" w:cs="宋体"/>
          <w:spacing w:val="10"/>
        </w:rPr>
        <w:t xml:space="preserve">法定代表人或授权代表(签字或电子签章)：</w:t>
      </w:r>
      <w:r>
        <w:rPr>
          <w:rFonts w:hint="eastAsia" w:ascii="宋体" w:hAnsi="宋体" w:cs="宋体"/>
          <w:spacing w:val="10"/>
        </w:rPr>
      </w:r>
      <w:r/>
    </w:p>
    <w:p>
      <w:pPr>
        <w:pStyle w:val="1136"/>
        <w:ind w:left="432"/>
        <w:spacing w:before="69" w:line="221" w:lineRule="auto"/>
        <w:rPr>
          <w:rFonts w:hint="eastAsia" w:ascii="宋体" w:hAnsi="宋体" w:cs="宋体"/>
          <w:spacing w:val="10"/>
        </w:rPr>
      </w:pPr>
      <w:r>
        <w:rPr>
          <w:rFonts w:hint="eastAsia" w:ascii="宋体" w:hAnsi="宋体" w:cs="宋体"/>
          <w:spacing w:val="10"/>
        </w:rPr>
        <w:t xml:space="preserve">日期：   年  月  日</w:t>
      </w:r>
      <w:r>
        <w:rPr>
          <w:rFonts w:hint="eastAsia" w:ascii="宋体" w:hAnsi="宋体" w:cs="宋体"/>
          <w:spacing w:val="10"/>
        </w:rPr>
      </w:r>
      <w:r/>
    </w:p>
    <w:p>
      <w:pPr>
        <w:ind w:left="432"/>
        <w:spacing w:before="69" w:line="221" w:lineRule="auto"/>
        <w:rPr>
          <w:rFonts w:hint="eastAsia" w:ascii="宋体" w:hAnsi="宋体" w:cs="宋体"/>
          <w:spacing w:val="10"/>
        </w:rPr>
      </w:pPr>
      <w:r>
        <w:rPr>
          <w:rFonts w:hint="eastAsia" w:ascii="宋体" w:hAnsi="宋体" w:cs="宋体"/>
          <w:spacing w:val="10"/>
        </w:rP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一、质疑供应商基本信息</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质疑供应商：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地址：                   邮编：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联系人：                联系电话：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授权代表：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联系电话：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地址：                   邮编：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二、质疑项目基本情况</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质疑项目的名称：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质疑项目的编号：                         包号：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采购人名称：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采购文件获取日期：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三、质疑事项具体内容</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质疑事项1：                                                             </w:t>
      </w:r>
      <w:r>
        <w:rPr>
          <w:rFonts w:hint="eastAsia" w:ascii="宋体" w:hAnsi="宋体" w:cs="宋体"/>
          <w:spacing w:val="10"/>
        </w:rPr>
      </w:r>
      <w:r/>
    </w:p>
    <w:p>
      <w:pPr>
        <w:ind w:left="432"/>
        <w:jc w:val="left"/>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事实依据：                                                                                                                                       </w:t>
      </w:r>
      <w:r>
        <w:rPr>
          <w:rFonts w:hint="eastAsia" w:ascii="宋体" w:hAnsi="宋体" w:cs="宋体"/>
          <w:spacing w:val="10"/>
        </w:rPr>
      </w:r>
      <w:r/>
    </w:p>
    <w:p>
      <w:pPr>
        <w:ind w:left="432"/>
        <w:jc w:val="left"/>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t xml:space="preserve">法律依据：</w:t>
      </w:r>
      <w:r>
        <w:rPr>
          <w:rFonts w:hint="eastAsia" w:ascii="宋体" w:hAnsi="宋体" w:cs="宋体"/>
          <w:spacing w:val="10"/>
        </w:rPr>
        <w:t xml:space="preserve">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质疑事项2</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四、与质疑事项相关的质疑请求</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请求：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签字(签字或盖章)：                   公章：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日期：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 </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质疑函制作说明：</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1.供应商提出质疑时，应提交质疑函和必要的证明材料。</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3.质疑供应商若对项目的某一分包进行质疑，质疑函中应列明具体分包号。</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4.质疑函的质疑事项应具体、明确，并有必要的事实依据和法律依据。</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5.质疑函的质疑请求应与质疑事项相关。</w:t>
      </w:r>
      <w:r>
        <w:rPr>
          <w:rFonts w:hint="eastAsia" w:ascii="宋体" w:hAnsi="宋体" w:cs="宋体"/>
          <w:spacing w:val="10"/>
        </w:rPr>
      </w:r>
      <w:r/>
    </w:p>
    <w:p>
      <w:pPr>
        <w:ind w:left="432"/>
        <w:spacing w:before="69" w:line="221" w:lineRule="auto"/>
        <w:rPr>
          <w:rFonts w:hint="eastAsia" w:ascii="宋体" w:hAnsi="宋体" w:cs="宋体"/>
          <w:spacing w:val="1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pacing w:val="10"/>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pacing w:val="10"/>
        </w:rPr>
      </w:r>
      <w:r/>
    </w:p>
    <w:p>
      <w:pPr>
        <w:ind w:left="432"/>
        <w:spacing w:before="69" w:line="221" w:lineRule="auto"/>
        <w:rPr>
          <w:rFonts w:hint="eastAsia" w:ascii="宋体" w:hAnsi="宋体" w:cs="宋体"/>
          <w:spacing w:val="10"/>
        </w:rPr>
      </w:pPr>
      <w:r>
        <w:rPr>
          <w:rFonts w:hint="eastAsia" w:ascii="宋体" w:hAnsi="宋体" w:cs="宋体"/>
          <w:spacing w:val="10"/>
        </w:rPr>
      </w:r>
      <w:r>
        <w:rPr>
          <w:rFonts w:hint="eastAsia" w:ascii="宋体" w:hAnsi="宋体" w:cs="宋体"/>
          <w:spacing w:val="10"/>
        </w:rPr>
      </w:r>
      <w:r/>
    </w:p>
    <w:sectPr>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MingLiU_HKSCS">
    <w:panose1 w:val="02020500000000000000"/>
  </w:font>
  <w:font w:name="方正姚体">
    <w:panose1 w:val="02010601030101010101"/>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rPr>
        <w:rStyle w:val="124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136"/>
                          </w:pPr>
                          <w:r/>
                          <w:r/>
                        </w:p>
                        <w:p>
                          <w:pPr>
                            <w:pStyle w:val="11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136"/>
                    </w:pPr>
                    <w:r/>
                    <w:r/>
                  </w:p>
                  <w:p>
                    <w:pPr>
                      <w:pStyle w:val="1136"/>
                    </w:pPr>
                    <w:r/>
                    <w:r/>
                  </w:p>
                </w:txbxContent>
              </v:textbox>
            </v:shape>
          </w:pict>
        </mc:Fallback>
      </mc:AlternateContent>
    </w:r>
    <w:r>
      <w:rPr>
        <w:rStyle w:val="1248"/>
      </w:rPr>
    </w:r>
    <w:r/>
  </w:p>
  <w:p>
    <w:pPr>
      <w:pStyle w:val="120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91770" cy="13779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1769" cy="137795"/>
                      </a:xfrm>
                      <a:prstGeom prst="rect">
                        <a:avLst/>
                      </a:prstGeom>
                      <a:noFill/>
                      <a:ln>
                        <a:noFill/>
                      </a:ln>
                    </wps:spPr>
                    <wps:txbx>
                      <w:txbxContent>
                        <w:p>
                          <w:pPr>
                            <w:pStyle w:val="1204"/>
                          </w:pPr>
                          <w:r>
                            <w:fldChar w:fldCharType="begin"/>
                          </w:r>
                          <w:r>
                            <w:instrText xml:space="preserve"> PAGE  \* MERGEFORMAT </w:instrText>
                          </w:r>
                          <w:r>
                            <w:fldChar w:fldCharType="separate"/>
                          </w:r>
                          <w:r>
                            <w:t xml:space="preserve">1</w:t>
                          </w:r>
                          <w:r>
                            <w:fldChar w:fldCharType="end"/>
                          </w:r>
                          <w:r/>
                        </w:p>
                        <w:p>
                          <w:pPr>
                            <w:pStyle w:val="1136"/>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5.1pt;height:10.8pt;mso-wrap-distance-left:9.0pt;mso-wrap-distance-top:0.0pt;mso-wrap-distance-right:9.0pt;mso-wrap-distance-bottom:0.0pt;visibility:visible;" filled="f" stroked="f">
              <v:textbox inset="0,0,0,0">
                <w:txbxContent>
                  <w:p>
                    <w:pPr>
                      <w:pStyle w:val="1204"/>
                    </w:pPr>
                    <w:r>
                      <w:fldChar w:fldCharType="begin"/>
                    </w:r>
                    <w:r>
                      <w:instrText xml:space="preserve"> PAGE  \* MERGEFORMAT </w:instrText>
                    </w:r>
                    <w:r>
                      <w:fldChar w:fldCharType="separate"/>
                    </w:r>
                    <w:r>
                      <w:t xml:space="preserve">1</w:t>
                    </w:r>
                    <w:r>
                      <w:fldChar w:fldCharType="end"/>
                    </w:r>
                    <w:r/>
                  </w:p>
                  <w:p>
                    <w:pPr>
                      <w:pStyle w:val="113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2759710</wp:posOffset>
              </wp:positionH>
              <wp:positionV relativeFrom="paragraph">
                <wp:posOffset>-2539</wp:posOffset>
              </wp:positionV>
              <wp:extent cx="136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6525" cy="131445"/>
                      </a:xfrm>
                      <a:prstGeom prst="rect">
                        <a:avLst/>
                      </a:prstGeom>
                      <a:noFill/>
                      <a:ln w="6350">
                        <a:noFill/>
                      </a:ln>
                    </wps:spPr>
                    <wps:txbx>
                      <w:txbxContent>
                        <w:p>
                          <w:pPr>
                            <w:pStyle w:val="1204"/>
                          </w:pPr>
                          <w:r>
                            <w:fldChar w:fldCharType="begin"/>
                          </w:r>
                          <w:r>
                            <w:instrText xml:space="preserve"> PAGE  \* MERGEFORMAT </w:instrText>
                          </w:r>
                          <w:r>
                            <w:fldChar w:fldCharType="separate"/>
                          </w:r>
                          <w:r>
                            <w:t xml:space="preserve">1</w:t>
                          </w:r>
                          <w:r>
                            <w:fldChar w:fldCharType="end"/>
                          </w:r>
                          <w:r/>
                        </w:p>
                        <w:p>
                          <w:pPr>
                            <w:pStyle w:val="1136"/>
                          </w:pPr>
                          <w:r/>
                          <w:r/>
                        </w:p>
                      </w:txbxContent>
                    </wps:txbx>
                    <wps:bodyPr wrap="square" lIns="0" tIns="0" rIns="0" bIns="0" upright="1"/>
                  </wps:wsp>
                </a:graphicData>
              </a:graphic>
            </wp:anchor>
          </w:drawing>
        </mc:Choice>
        <mc:Fallback>
          <w:pict>
            <v:shape id="shape 2" o:spid="_x0000_s2" o:spt="202" type="#_x0000_t202" style="position:absolute;z-index:251658245;o:allowoverlap:true;o:allowincell:true;mso-position-horizontal-relative:margin;margin-left:217.3pt;mso-position-horizontal:absolute;mso-position-vertical-relative:text;margin-top:-0.2pt;mso-position-vertical:absolute;width:10.8pt;height:10.3pt;mso-wrap-distance-left:9.0pt;mso-wrap-distance-top:0.0pt;mso-wrap-distance-right:9.0pt;mso-wrap-distance-bottom:0.0pt;visibility:visible;" filled="f" stroked="f" strokeweight="0.50pt">
              <v:textbox inset="0,0,0,0">
                <w:txbxContent>
                  <w:p>
                    <w:pPr>
                      <w:pStyle w:val="1204"/>
                    </w:pPr>
                    <w:r>
                      <w:fldChar w:fldCharType="begin"/>
                    </w:r>
                    <w:r>
                      <w:instrText xml:space="preserve"> PAGE  \* MERGEFORMAT </w:instrText>
                    </w:r>
                    <w:r>
                      <w:fldChar w:fldCharType="separate"/>
                    </w:r>
                    <w:r>
                      <w:t xml:space="preserve">1</w:t>
                    </w:r>
                    <w:r>
                      <w:fldChar w:fldCharType="end"/>
                    </w:r>
                    <w:r/>
                  </w:p>
                  <w:p>
                    <w:pPr>
                      <w:pStyle w:val="11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pPr>
                          <w:r>
                            <w:fldChar w:fldCharType="begin"/>
                          </w:r>
                          <w:r>
                            <w:instrText xml:space="preserve"> PAGE  \* MERGEFORMAT </w:instrText>
                          </w:r>
                          <w:r>
                            <w:fldChar w:fldCharType="separate"/>
                          </w:r>
                          <w:r>
                            <w:t xml:space="preserve">24</w:t>
                          </w:r>
                          <w:r>
                            <w:fldChar w:fldCharType="end"/>
                          </w:r>
                          <w:r/>
                        </w:p>
                        <w:p>
                          <w:pPr>
                            <w:pStyle w:val="1136"/>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pPr>
                    <w:r>
                      <w:fldChar w:fldCharType="begin"/>
                    </w:r>
                    <w:r>
                      <w:instrText xml:space="preserve"> PAGE  \* MERGEFORMAT </w:instrText>
                    </w:r>
                    <w:r>
                      <w:fldChar w:fldCharType="separate"/>
                    </w:r>
                    <w:r>
                      <w:t xml:space="preserve">24</w:t>
                    </w:r>
                    <w:r>
                      <w:fldChar w:fldCharType="end"/>
                    </w:r>
                    <w:r/>
                  </w:p>
                  <w:p>
                    <w:pPr>
                      <w:pStyle w:val="113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pPr>
                          <w:r>
                            <w:fldChar w:fldCharType="begin"/>
                          </w:r>
                          <w:r>
                            <w:instrText xml:space="preserve"> PAGE  \* MERGEFORMAT </w:instrText>
                          </w:r>
                          <w:r>
                            <w:fldChar w:fldCharType="separate"/>
                          </w:r>
                          <w:r>
                            <w:t xml:space="preserve">32</w:t>
                          </w:r>
                          <w:r>
                            <w:fldChar w:fldCharType="end"/>
                          </w:r>
                          <w:r/>
                        </w:p>
                        <w:p>
                          <w:pPr>
                            <w:pStyle w:val="113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pPr>
                    <w:r>
                      <w:fldChar w:fldCharType="begin"/>
                    </w:r>
                    <w:r>
                      <w:instrText xml:space="preserve"> PAGE  \* MERGEFORMAT </w:instrText>
                    </w:r>
                    <w:r>
                      <w:fldChar w:fldCharType="separate"/>
                    </w:r>
                    <w:r>
                      <w:t xml:space="preserve">32</w:t>
                    </w:r>
                    <w:r>
                      <w:fldChar w:fldCharType="end"/>
                    </w:r>
                    <w:r/>
                  </w:p>
                  <w:p>
                    <w:pPr>
                      <w:pStyle w:val="113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pPr>
                          <w:r>
                            <w:fldChar w:fldCharType="begin"/>
                          </w:r>
                          <w:r>
                            <w:instrText xml:space="preserve"> PAGE  \* MERGEFORMAT </w:instrText>
                          </w:r>
                          <w:r>
                            <w:fldChar w:fldCharType="separate"/>
                          </w:r>
                          <w:r>
                            <w:t xml:space="preserve">29</w:t>
                          </w:r>
                          <w:r>
                            <w:fldChar w:fldCharType="end"/>
                          </w:r>
                          <w:r/>
                        </w:p>
                        <w:p>
                          <w:pPr>
                            <w:pStyle w:val="1136"/>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pPr>
                    <w:r>
                      <w:fldChar w:fldCharType="begin"/>
                    </w:r>
                    <w:r>
                      <w:instrText xml:space="preserve"> PAGE  \* MERGEFORMAT </w:instrText>
                    </w:r>
                    <w:r>
                      <w:fldChar w:fldCharType="separate"/>
                    </w:r>
                    <w:r>
                      <w:t xml:space="preserve">29</w:t>
                    </w:r>
                    <w:r>
                      <w:fldChar w:fldCharType="end"/>
                    </w:r>
                    <w:r/>
                  </w:p>
                  <w:p>
                    <w:pPr>
                      <w:pStyle w:val="11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1187"/>
      <w:isLgl w:val="false"/>
      <w:suff w:val="space"/>
      <w:lvlText w:val="第%1章"/>
      <w:lvlJc w:val="left"/>
      <w:pPr>
        <w:pStyle w:val="11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1136"/>
      </w:pPr>
      <w:rPr>
        <w:rFonts w:hint="eastAsia"/>
      </w:rPr>
    </w:lvl>
    <w:lvl w:ilvl="1">
      <w:start w:val="1"/>
      <w:numFmt w:val="bullet"/>
      <w:pStyle w:val="1542"/>
      <w:isLgl w:val="false"/>
      <w:suff w:val="tab"/>
      <w:lvlText w:val="o"/>
      <w:lvlJc w:val="left"/>
      <w:pPr>
        <w:ind w:left="1440" w:hanging="360"/>
      </w:pPr>
      <w:rPr>
        <w:rFonts w:hint="default" w:ascii="Courier New" w:hAnsi="Courier New" w:eastAsia="Courier New" w:cs="Courier New"/>
      </w:rPr>
    </w:lvl>
    <w:lvl w:ilvl="2">
      <w:start w:val="1"/>
      <w:numFmt w:val="bullet"/>
      <w:pStyle w:val="158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pStyle w:val="1193"/>
      <w:isLgl w:val="false"/>
      <w:suff w:val="nothing"/>
      <w:lvlText w:val="%1、"/>
      <w:lvlJc w:val="left"/>
      <w:pPr>
        <w:pStyle w:val="11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265"/>
      <w:isLgl w:val="false"/>
      <w:suff w:val="tab"/>
      <w:lvlText w:val="附录%1."/>
      <w:lvlJc w:val="left"/>
      <w:pPr>
        <w:pStyle w:val="11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83"/>
      <w:isLgl w:val="false"/>
      <w:suff w:val="tab"/>
      <w:lvlText w:val="第%1章"/>
      <w:lvlJc w:val="left"/>
      <w:pPr>
        <w:pStyle w:val="1136"/>
        <w:ind w:left="9351" w:hanging="420"/>
      </w:pPr>
      <w:rPr>
        <w:rFonts w:hint="eastAsia" w:ascii="黑体" w:eastAsia="黑体"/>
        <w:b w:val="0"/>
        <w:sz w:val="36"/>
        <w:lang w:val="en-US"/>
      </w:rPr>
    </w:lvl>
    <w:lvl w:ilvl="1">
      <w:start w:val="1"/>
      <w:numFmt w:val="decimal"/>
      <w:pStyle w:val="1269"/>
      <w:isLgl w:val="false"/>
      <w:suff w:val="tab"/>
      <w:lvlText w:val="%1.%2"/>
      <w:lvlJc w:val="left"/>
      <w:pPr>
        <w:pStyle w:val="1136"/>
      </w:pPr>
      <w:rPr>
        <w:rFonts w:cs="Times New Roman"/>
        <w:b w:val="0"/>
        <w:bCs w:val="0"/>
        <w:i w:val="0"/>
        <w:iCs w:val="0"/>
        <w:caps w:val="0"/>
        <w:smallCaps w:val="0"/>
        <w:vanish w:val="0"/>
        <w:color w:val="000000"/>
        <w:spacing w:val="0"/>
        <w:position w:val="0"/>
        <w:u w:val="none"/>
        <w:vertAlign w:val="baseline"/>
      </w:rPr>
    </w:lvl>
    <w:lvl w:ilvl="2">
      <w:start w:val="1"/>
      <w:numFmt w:val="decimal"/>
      <w:pStyle w:val="1267"/>
      <w:isLgl w:val="false"/>
      <w:suff w:val="tab"/>
      <w:lvlText w:val="%1.%2.%3"/>
      <w:lvlJc w:val="left"/>
      <w:pPr>
        <w:pStyle w:val="1136"/>
      </w:pPr>
      <w:rPr>
        <w:rFonts w:cs="Times New Roman"/>
        <w:b w:val="0"/>
        <w:bCs w:val="0"/>
        <w:i w:val="0"/>
        <w:iCs w:val="0"/>
        <w:caps w:val="0"/>
        <w:smallCaps w:val="0"/>
        <w:vanish w:val="0"/>
        <w:color w:val="000000"/>
        <w:spacing w:val="0"/>
        <w:position w:val="0"/>
        <w:u w:val="none"/>
        <w:vertAlign w:val="baseline"/>
      </w:rPr>
    </w:lvl>
    <w:lvl w:ilvl="3">
      <w:start w:val="1"/>
      <w:numFmt w:val="decimal"/>
      <w:pStyle w:val="1289"/>
      <w:isLgl w:val="false"/>
      <w:suff w:val="tab"/>
      <w:lvlText w:val="%1.%2.%3.%4"/>
      <w:lvlJc w:val="left"/>
      <w:pPr>
        <w:pStyle w:val="1136"/>
        <w:ind w:left="0" w:firstLine="0"/>
        <w:tabs>
          <w:tab w:val="num" w:pos="1134" w:leader="none"/>
        </w:tabs>
      </w:pPr>
      <w:rPr>
        <w:rFonts w:hint="eastAsia"/>
      </w:rPr>
    </w:lvl>
    <w:lvl w:ilvl="4">
      <w:start w:val="1"/>
      <w:numFmt w:val="decimal"/>
      <w:isLgl w:val="false"/>
      <w:suff w:val="tab"/>
      <w:lvlText w:val="%1.%2.%3.%4.%5"/>
      <w:lvlJc w:val="left"/>
      <w:pPr>
        <w:pStyle w:val="1136"/>
        <w:ind w:left="4620" w:hanging="850"/>
        <w:tabs>
          <w:tab w:val="num" w:pos="4850" w:leader="none"/>
        </w:tabs>
      </w:pPr>
      <w:rPr>
        <w:rFonts w:hint="eastAsia"/>
      </w:rPr>
    </w:lvl>
    <w:lvl w:ilvl="5">
      <w:start w:val="1"/>
      <w:numFmt w:val="decimal"/>
      <w:isLgl w:val="false"/>
      <w:suff w:val="tab"/>
      <w:lvlText w:val="%1.%2.%3.%4.%5.%6"/>
      <w:lvlJc w:val="left"/>
      <w:pPr>
        <w:pStyle w:val="1136"/>
        <w:ind w:left="5329" w:hanging="1134"/>
        <w:tabs>
          <w:tab w:val="num" w:pos="5635" w:leader="none"/>
        </w:tabs>
      </w:pPr>
      <w:rPr>
        <w:rFonts w:hint="eastAsia"/>
      </w:rPr>
    </w:lvl>
    <w:lvl w:ilvl="6">
      <w:start w:val="1"/>
      <w:numFmt w:val="decimal"/>
      <w:isLgl w:val="false"/>
      <w:suff w:val="tab"/>
      <w:lvlText w:val="%1.%2.%3.%4.%5.%6.%7"/>
      <w:lvlJc w:val="left"/>
      <w:pPr>
        <w:pStyle w:val="1136"/>
        <w:ind w:left="5896" w:hanging="1276"/>
        <w:tabs>
          <w:tab w:val="num" w:pos="6420" w:leader="none"/>
        </w:tabs>
      </w:pPr>
      <w:rPr>
        <w:rFonts w:hint="eastAsia"/>
      </w:rPr>
    </w:lvl>
    <w:lvl w:ilvl="7">
      <w:start w:val="1"/>
      <w:numFmt w:val="decimal"/>
      <w:isLgl w:val="false"/>
      <w:suff w:val="tab"/>
      <w:lvlText w:val="%1.%2.%3.%4.%5.%6.%7.%8"/>
      <w:lvlJc w:val="left"/>
      <w:pPr>
        <w:pStyle w:val="1136"/>
        <w:ind w:left="6463" w:hanging="1418"/>
        <w:tabs>
          <w:tab w:val="num" w:pos="6845" w:leader="none"/>
        </w:tabs>
      </w:pPr>
      <w:rPr>
        <w:rFonts w:hint="eastAsia"/>
      </w:rPr>
    </w:lvl>
    <w:lvl w:ilvl="8">
      <w:start w:val="1"/>
      <w:numFmt w:val="decimal"/>
      <w:isLgl w:val="false"/>
      <w:suff w:val="tab"/>
      <w:lvlText w:val="%1.%2.%3.%4.%5.%6.%7.%8.%9"/>
      <w:lvlJc w:val="left"/>
      <w:pPr>
        <w:pStyle w:val="1136"/>
        <w:ind w:left="7171" w:hanging="1700"/>
        <w:tabs>
          <w:tab w:val="num" w:pos="7631" w:leader="none"/>
        </w:tabs>
      </w:pPr>
      <w:rPr>
        <w:rFonts w:hint="eastAsia"/>
      </w:rPr>
    </w:lvl>
  </w:abstractNum>
  <w:abstractNum w:abstractNumId="5">
    <w:multiLevelType w:val="hybridMultilevel"/>
    <w:lvl w:ilvl="0">
      <w:start w:val="7"/>
      <w:numFmt w:val="chineseCounting"/>
      <w:isLgl w:val="false"/>
      <w:suff w:val="nothing"/>
      <w:lvlText w:val="%1、"/>
      <w:lvlJc w:val="left"/>
      <w:pPr>
        <w:pStyle w:val="1136"/>
        <w:ind w:left="0" w:firstLine="0"/>
      </w:pPr>
    </w:lvl>
    <w:lvl w:ilvl="1">
      <w:start w:val="1"/>
      <w:numFmt w:val="bullet"/>
      <w:isLgl w:val="false"/>
      <w:suff w:val="tab"/>
      <w:lvlText w:val="o"/>
      <w:lvlJc w:val="left"/>
      <w:pPr>
        <w:pStyle w:val="1136"/>
        <w:ind w:left="1440" w:hanging="360"/>
      </w:pPr>
      <w:rPr>
        <w:rFonts w:ascii="Courier New" w:hAnsi="Courier New" w:eastAsia="Courier New" w:cs="Courier New"/>
      </w:rPr>
    </w:lvl>
    <w:lvl w:ilvl="2">
      <w:start w:val="1"/>
      <w:numFmt w:val="bullet"/>
      <w:isLgl w:val="false"/>
      <w:suff w:val="tab"/>
      <w:lvlText w:val="§"/>
      <w:lvlJc w:val="left"/>
      <w:pPr>
        <w:pStyle w:val="1136"/>
        <w:ind w:left="2160" w:hanging="360"/>
      </w:pPr>
      <w:rPr>
        <w:rFonts w:ascii="Wingdings" w:hAnsi="Wingdings" w:eastAsia="Wingdings" w:cs="Wingdings"/>
      </w:rPr>
    </w:lvl>
    <w:lvl w:ilvl="3">
      <w:start w:val="1"/>
      <w:numFmt w:val="bullet"/>
      <w:isLgl w:val="false"/>
      <w:suff w:val="tab"/>
      <w:lvlText w:val="·"/>
      <w:lvlJc w:val="left"/>
      <w:pPr>
        <w:pStyle w:val="1136"/>
        <w:ind w:left="2880" w:hanging="360"/>
      </w:pPr>
      <w:rPr>
        <w:rFonts w:ascii="Symbol" w:hAnsi="Symbol" w:eastAsia="Symbol" w:cs="Symbol"/>
      </w:rPr>
    </w:lvl>
    <w:lvl w:ilvl="4">
      <w:start w:val="1"/>
      <w:numFmt w:val="bullet"/>
      <w:isLgl w:val="false"/>
      <w:suff w:val="tab"/>
      <w:lvlText w:val="o"/>
      <w:lvlJc w:val="left"/>
      <w:pPr>
        <w:pStyle w:val="1136"/>
        <w:ind w:left="3600" w:hanging="360"/>
      </w:pPr>
      <w:rPr>
        <w:rFonts w:ascii="Courier New" w:hAnsi="Courier New" w:eastAsia="Courier New" w:cs="Courier New"/>
      </w:rPr>
    </w:lvl>
    <w:lvl w:ilvl="5">
      <w:start w:val="1"/>
      <w:numFmt w:val="bullet"/>
      <w:isLgl w:val="false"/>
      <w:suff w:val="tab"/>
      <w:lvlText w:val="§"/>
      <w:lvlJc w:val="left"/>
      <w:pPr>
        <w:pStyle w:val="1136"/>
        <w:ind w:left="4320" w:hanging="360"/>
      </w:pPr>
      <w:rPr>
        <w:rFonts w:ascii="Wingdings" w:hAnsi="Wingdings" w:eastAsia="Wingdings" w:cs="Wingdings"/>
      </w:rPr>
    </w:lvl>
    <w:lvl w:ilvl="6">
      <w:start w:val="1"/>
      <w:numFmt w:val="bullet"/>
      <w:isLgl w:val="false"/>
      <w:suff w:val="tab"/>
      <w:lvlText w:val="·"/>
      <w:lvlJc w:val="left"/>
      <w:pPr>
        <w:pStyle w:val="1136"/>
        <w:ind w:left="5040" w:hanging="360"/>
      </w:pPr>
      <w:rPr>
        <w:rFonts w:ascii="Symbol" w:hAnsi="Symbol" w:eastAsia="Symbol" w:cs="Symbol"/>
      </w:rPr>
    </w:lvl>
    <w:lvl w:ilvl="7">
      <w:start w:val="1"/>
      <w:numFmt w:val="bullet"/>
      <w:isLgl w:val="false"/>
      <w:suff w:val="tab"/>
      <w:lvlText w:val="o"/>
      <w:lvlJc w:val="left"/>
      <w:pPr>
        <w:pStyle w:val="1136"/>
        <w:ind w:left="5760" w:hanging="360"/>
      </w:pPr>
      <w:rPr>
        <w:rFonts w:ascii="Courier New" w:hAnsi="Courier New" w:eastAsia="Courier New" w:cs="Courier New"/>
      </w:rPr>
    </w:lvl>
    <w:lvl w:ilvl="8">
      <w:start w:val="1"/>
      <w:numFmt w:val="bullet"/>
      <w:isLgl w:val="false"/>
      <w:suff w:val="tab"/>
      <w:lvlText w:val="§"/>
      <w:lvlJc w:val="left"/>
      <w:pPr>
        <w:pStyle w:val="1136"/>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4"/>
  </w:num>
  <w:num w:numId="5">
    <w:abstractNumId w:val="1"/>
  </w:num>
  <w:num w:numId="6">
    <w:abstractNumId w:val="5"/>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name w:val="Heading 1"/>
    <w:basedOn w:val="1136"/>
    <w:next w:val="1136"/>
    <w:link w:val="968"/>
    <w:uiPriority w:val="9"/>
    <w:qFormat/>
    <w:pPr>
      <w:keepLines/>
      <w:keepNext/>
      <w:spacing w:before="480" w:after="200"/>
      <w:outlineLvl w:val="0"/>
    </w:pPr>
    <w:rPr>
      <w:rFonts w:ascii="Arial" w:hAnsi="Arial" w:eastAsia="Arial" w:cs="Arial"/>
      <w:sz w:val="40"/>
      <w:szCs w:val="40"/>
    </w:rPr>
  </w:style>
  <w:style w:type="character" w:styleId="968">
    <w:name w:val="Heading 1 Char"/>
    <w:link w:val="967"/>
    <w:uiPriority w:val="9"/>
    <w:rPr>
      <w:rFonts w:ascii="Arial" w:hAnsi="Arial" w:eastAsia="Arial" w:cs="Arial"/>
      <w:sz w:val="40"/>
      <w:szCs w:val="40"/>
    </w:rPr>
  </w:style>
  <w:style w:type="paragraph" w:styleId="969">
    <w:name w:val="Heading 2"/>
    <w:basedOn w:val="1136"/>
    <w:next w:val="1136"/>
    <w:link w:val="970"/>
    <w:uiPriority w:val="9"/>
    <w:unhideWhenUsed/>
    <w:qFormat/>
    <w:pPr>
      <w:keepLines/>
      <w:keepNext/>
      <w:spacing w:before="360" w:after="200"/>
      <w:outlineLvl w:val="1"/>
    </w:pPr>
    <w:rPr>
      <w:rFonts w:ascii="Arial" w:hAnsi="Arial" w:eastAsia="Arial" w:cs="Arial"/>
      <w:sz w:val="34"/>
    </w:rPr>
  </w:style>
  <w:style w:type="character" w:styleId="970">
    <w:name w:val="Heading 2 Char"/>
    <w:link w:val="969"/>
    <w:uiPriority w:val="9"/>
    <w:rPr>
      <w:rFonts w:ascii="Arial" w:hAnsi="Arial" w:eastAsia="Arial" w:cs="Arial"/>
      <w:sz w:val="34"/>
    </w:rPr>
  </w:style>
  <w:style w:type="paragraph" w:styleId="971">
    <w:name w:val="Heading 3"/>
    <w:basedOn w:val="1136"/>
    <w:next w:val="1136"/>
    <w:link w:val="972"/>
    <w:uiPriority w:val="9"/>
    <w:unhideWhenUsed/>
    <w:qFormat/>
    <w:pPr>
      <w:keepLines/>
      <w:keepNext/>
      <w:spacing w:before="320" w:after="200"/>
      <w:outlineLvl w:val="2"/>
    </w:pPr>
    <w:rPr>
      <w:rFonts w:ascii="Arial" w:hAnsi="Arial" w:eastAsia="Arial" w:cs="Arial"/>
      <w:sz w:val="30"/>
      <w:szCs w:val="30"/>
    </w:rPr>
  </w:style>
  <w:style w:type="character" w:styleId="972">
    <w:name w:val="Heading 3 Char"/>
    <w:link w:val="971"/>
    <w:uiPriority w:val="9"/>
    <w:rPr>
      <w:rFonts w:ascii="Arial" w:hAnsi="Arial" w:eastAsia="Arial" w:cs="Arial"/>
      <w:sz w:val="30"/>
      <w:szCs w:val="30"/>
    </w:rPr>
  </w:style>
  <w:style w:type="paragraph" w:styleId="973">
    <w:name w:val="Heading 4"/>
    <w:basedOn w:val="1136"/>
    <w:next w:val="1136"/>
    <w:link w:val="974"/>
    <w:uiPriority w:val="9"/>
    <w:unhideWhenUsed/>
    <w:qFormat/>
    <w:pPr>
      <w:keepLines/>
      <w:keepNext/>
      <w:spacing w:before="320" w:after="200"/>
      <w:outlineLvl w:val="3"/>
    </w:pPr>
    <w:rPr>
      <w:rFonts w:ascii="Arial" w:hAnsi="Arial" w:eastAsia="Arial" w:cs="Arial"/>
      <w:b/>
      <w:bCs/>
      <w:sz w:val="26"/>
      <w:szCs w:val="26"/>
    </w:rPr>
  </w:style>
  <w:style w:type="character" w:styleId="974">
    <w:name w:val="Heading 4 Char"/>
    <w:link w:val="973"/>
    <w:uiPriority w:val="9"/>
    <w:rPr>
      <w:rFonts w:ascii="Arial" w:hAnsi="Arial" w:eastAsia="Arial" w:cs="Arial"/>
      <w:b/>
      <w:bCs/>
      <w:sz w:val="26"/>
      <w:szCs w:val="26"/>
    </w:rPr>
  </w:style>
  <w:style w:type="paragraph" w:styleId="975">
    <w:name w:val="Heading 5"/>
    <w:basedOn w:val="1136"/>
    <w:next w:val="1136"/>
    <w:link w:val="976"/>
    <w:uiPriority w:val="9"/>
    <w:unhideWhenUsed/>
    <w:qFormat/>
    <w:pPr>
      <w:keepLines/>
      <w:keepNext/>
      <w:spacing w:before="320" w:after="200"/>
      <w:outlineLvl w:val="4"/>
    </w:pPr>
    <w:rPr>
      <w:rFonts w:ascii="Arial" w:hAnsi="Arial" w:eastAsia="Arial" w:cs="Arial"/>
      <w:b/>
      <w:bCs/>
      <w:sz w:val="24"/>
      <w:szCs w:val="24"/>
    </w:rPr>
  </w:style>
  <w:style w:type="character" w:styleId="976">
    <w:name w:val="Heading 5 Char"/>
    <w:link w:val="975"/>
    <w:uiPriority w:val="9"/>
    <w:rPr>
      <w:rFonts w:ascii="Arial" w:hAnsi="Arial" w:eastAsia="Arial" w:cs="Arial"/>
      <w:b/>
      <w:bCs/>
      <w:sz w:val="24"/>
      <w:szCs w:val="24"/>
    </w:rPr>
  </w:style>
  <w:style w:type="paragraph" w:styleId="977">
    <w:name w:val="Heading 6"/>
    <w:basedOn w:val="1136"/>
    <w:next w:val="1136"/>
    <w:link w:val="978"/>
    <w:uiPriority w:val="9"/>
    <w:unhideWhenUsed/>
    <w:qFormat/>
    <w:pPr>
      <w:keepLines/>
      <w:keepNext/>
      <w:spacing w:before="320" w:after="200"/>
      <w:outlineLvl w:val="5"/>
    </w:pPr>
    <w:rPr>
      <w:rFonts w:ascii="Arial" w:hAnsi="Arial" w:eastAsia="Arial" w:cs="Arial"/>
      <w:b/>
      <w:bCs/>
      <w:sz w:val="22"/>
      <w:szCs w:val="22"/>
    </w:rPr>
  </w:style>
  <w:style w:type="character" w:styleId="978">
    <w:name w:val="Heading 6 Char"/>
    <w:link w:val="977"/>
    <w:uiPriority w:val="9"/>
    <w:rPr>
      <w:rFonts w:ascii="Arial" w:hAnsi="Arial" w:eastAsia="Arial" w:cs="Arial"/>
      <w:b/>
      <w:bCs/>
      <w:sz w:val="22"/>
      <w:szCs w:val="22"/>
    </w:rPr>
  </w:style>
  <w:style w:type="paragraph" w:styleId="979">
    <w:name w:val="Heading 7"/>
    <w:basedOn w:val="1136"/>
    <w:next w:val="1136"/>
    <w:link w:val="980"/>
    <w:uiPriority w:val="9"/>
    <w:unhideWhenUsed/>
    <w:qFormat/>
    <w:pPr>
      <w:keepLines/>
      <w:keepNext/>
      <w:spacing w:before="320" w:after="200"/>
      <w:outlineLvl w:val="6"/>
    </w:pPr>
    <w:rPr>
      <w:rFonts w:ascii="Arial" w:hAnsi="Arial" w:eastAsia="Arial" w:cs="Arial"/>
      <w:b/>
      <w:bCs/>
      <w:i/>
      <w:iCs/>
      <w:sz w:val="22"/>
      <w:szCs w:val="22"/>
    </w:rPr>
  </w:style>
  <w:style w:type="character" w:styleId="980">
    <w:name w:val="Heading 7 Char"/>
    <w:link w:val="979"/>
    <w:uiPriority w:val="9"/>
    <w:rPr>
      <w:rFonts w:ascii="Arial" w:hAnsi="Arial" w:eastAsia="Arial" w:cs="Arial"/>
      <w:b/>
      <w:bCs/>
      <w:i/>
      <w:iCs/>
      <w:sz w:val="22"/>
      <w:szCs w:val="22"/>
    </w:rPr>
  </w:style>
  <w:style w:type="paragraph" w:styleId="981">
    <w:name w:val="Heading 8"/>
    <w:basedOn w:val="1136"/>
    <w:next w:val="1136"/>
    <w:link w:val="982"/>
    <w:uiPriority w:val="9"/>
    <w:unhideWhenUsed/>
    <w:qFormat/>
    <w:pPr>
      <w:keepLines/>
      <w:keepNext/>
      <w:spacing w:before="320" w:after="200"/>
      <w:outlineLvl w:val="7"/>
    </w:pPr>
    <w:rPr>
      <w:rFonts w:ascii="Arial" w:hAnsi="Arial" w:eastAsia="Arial" w:cs="Arial"/>
      <w:i/>
      <w:iCs/>
      <w:sz w:val="22"/>
      <w:szCs w:val="22"/>
    </w:rPr>
  </w:style>
  <w:style w:type="character" w:styleId="982">
    <w:name w:val="Heading 8 Char"/>
    <w:link w:val="981"/>
    <w:uiPriority w:val="9"/>
    <w:rPr>
      <w:rFonts w:ascii="Arial" w:hAnsi="Arial" w:eastAsia="Arial" w:cs="Arial"/>
      <w:i/>
      <w:iCs/>
      <w:sz w:val="22"/>
      <w:szCs w:val="22"/>
    </w:rPr>
  </w:style>
  <w:style w:type="paragraph" w:styleId="983">
    <w:name w:val="Heading 9"/>
    <w:basedOn w:val="1136"/>
    <w:next w:val="1136"/>
    <w:link w:val="984"/>
    <w:uiPriority w:val="9"/>
    <w:unhideWhenUsed/>
    <w:qFormat/>
    <w:pPr>
      <w:keepLines/>
      <w:keepNext/>
      <w:spacing w:before="320" w:after="200"/>
      <w:outlineLvl w:val="8"/>
    </w:pPr>
    <w:rPr>
      <w:rFonts w:ascii="Arial" w:hAnsi="Arial" w:eastAsia="Arial" w:cs="Arial"/>
      <w:i/>
      <w:iCs/>
      <w:sz w:val="21"/>
      <w:szCs w:val="21"/>
    </w:rPr>
  </w:style>
  <w:style w:type="character" w:styleId="984">
    <w:name w:val="Heading 9 Char"/>
    <w:link w:val="983"/>
    <w:uiPriority w:val="9"/>
    <w:rPr>
      <w:rFonts w:ascii="Arial" w:hAnsi="Arial" w:eastAsia="Arial" w:cs="Arial"/>
      <w:i/>
      <w:iCs/>
      <w:sz w:val="21"/>
      <w:szCs w:val="21"/>
    </w:rPr>
  </w:style>
  <w:style w:type="paragraph" w:styleId="985">
    <w:name w:val="List Paragraph"/>
    <w:basedOn w:val="1136"/>
    <w:uiPriority w:val="34"/>
    <w:qFormat/>
    <w:pPr>
      <w:contextualSpacing/>
      <w:ind w:left="720"/>
    </w:pPr>
  </w:style>
  <w:style w:type="paragraph" w:styleId="986">
    <w:name w:val="No Spacing"/>
    <w:uiPriority w:val="1"/>
    <w:qFormat/>
    <w:pPr>
      <w:spacing w:before="0" w:after="0" w:line="240" w:lineRule="auto"/>
    </w:pPr>
  </w:style>
  <w:style w:type="paragraph" w:styleId="987">
    <w:name w:val="Title"/>
    <w:basedOn w:val="1136"/>
    <w:next w:val="1136"/>
    <w:link w:val="988"/>
    <w:uiPriority w:val="10"/>
    <w:qFormat/>
    <w:pPr>
      <w:contextualSpacing/>
      <w:spacing w:before="300" w:after="200"/>
    </w:pPr>
    <w:rPr>
      <w:sz w:val="48"/>
      <w:szCs w:val="48"/>
    </w:rPr>
  </w:style>
  <w:style w:type="character" w:styleId="988">
    <w:name w:val="Title Char"/>
    <w:link w:val="987"/>
    <w:uiPriority w:val="10"/>
    <w:rPr>
      <w:sz w:val="48"/>
      <w:szCs w:val="48"/>
    </w:rPr>
  </w:style>
  <w:style w:type="paragraph" w:styleId="989">
    <w:name w:val="Subtitle"/>
    <w:basedOn w:val="1136"/>
    <w:next w:val="1136"/>
    <w:link w:val="990"/>
    <w:uiPriority w:val="11"/>
    <w:qFormat/>
    <w:pPr>
      <w:spacing w:before="200" w:after="200"/>
    </w:pPr>
    <w:rPr>
      <w:sz w:val="24"/>
      <w:szCs w:val="24"/>
    </w:rPr>
  </w:style>
  <w:style w:type="character" w:styleId="990">
    <w:name w:val="Subtitle Char"/>
    <w:link w:val="989"/>
    <w:uiPriority w:val="11"/>
    <w:rPr>
      <w:sz w:val="24"/>
      <w:szCs w:val="24"/>
    </w:rPr>
  </w:style>
  <w:style w:type="paragraph" w:styleId="991">
    <w:name w:val="Quote"/>
    <w:basedOn w:val="1136"/>
    <w:next w:val="1136"/>
    <w:link w:val="992"/>
    <w:uiPriority w:val="29"/>
    <w:qFormat/>
    <w:pPr>
      <w:ind w:left="720" w:right="720"/>
    </w:pPr>
    <w:rPr>
      <w:i/>
    </w:rPr>
  </w:style>
  <w:style w:type="character" w:styleId="992">
    <w:name w:val="Quote Char"/>
    <w:link w:val="991"/>
    <w:uiPriority w:val="29"/>
    <w:rPr>
      <w:i/>
    </w:rPr>
  </w:style>
  <w:style w:type="paragraph" w:styleId="993">
    <w:name w:val="Intense Quote"/>
    <w:basedOn w:val="1136"/>
    <w:next w:val="1136"/>
    <w:link w:val="9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name w:val="Intense Quote Char"/>
    <w:link w:val="993"/>
    <w:uiPriority w:val="30"/>
    <w:rPr>
      <w:i/>
    </w:rPr>
  </w:style>
  <w:style w:type="paragraph" w:styleId="995">
    <w:name w:val="Header"/>
    <w:basedOn w:val="1136"/>
    <w:link w:val="996"/>
    <w:uiPriority w:val="99"/>
    <w:unhideWhenUsed/>
    <w:pPr>
      <w:spacing w:after="0" w:line="240" w:lineRule="auto"/>
      <w:tabs>
        <w:tab w:val="center" w:pos="7143" w:leader="none"/>
        <w:tab w:val="right" w:pos="14287" w:leader="none"/>
      </w:tabs>
    </w:pPr>
  </w:style>
  <w:style w:type="character" w:styleId="996">
    <w:name w:val="Header Char"/>
    <w:link w:val="995"/>
    <w:uiPriority w:val="99"/>
  </w:style>
  <w:style w:type="paragraph" w:styleId="997">
    <w:name w:val="Footer"/>
    <w:basedOn w:val="1136"/>
    <w:link w:val="1000"/>
    <w:uiPriority w:val="99"/>
    <w:unhideWhenUsed/>
    <w:pPr>
      <w:spacing w:after="0" w:line="240" w:lineRule="auto"/>
      <w:tabs>
        <w:tab w:val="center" w:pos="7143" w:leader="none"/>
        <w:tab w:val="right" w:pos="14287" w:leader="none"/>
      </w:tabs>
    </w:pPr>
  </w:style>
  <w:style w:type="character" w:styleId="998">
    <w:name w:val="Footer Char"/>
    <w:link w:val="997"/>
    <w:uiPriority w:val="99"/>
  </w:style>
  <w:style w:type="paragraph" w:styleId="999">
    <w:name w:val="Caption"/>
    <w:basedOn w:val="1136"/>
    <w:next w:val="1136"/>
    <w:uiPriority w:val="35"/>
    <w:semiHidden/>
    <w:unhideWhenUsed/>
    <w:qFormat/>
    <w:pPr>
      <w:spacing w:line="276" w:lineRule="auto"/>
    </w:pPr>
    <w:rPr>
      <w:b/>
      <w:bCs/>
      <w:color w:val="4f81bd" w:themeColor="accent1"/>
      <w:sz w:val="18"/>
      <w:szCs w:val="18"/>
    </w:rPr>
  </w:style>
  <w:style w:type="character" w:styleId="1000">
    <w:name w:val="Caption Char"/>
    <w:basedOn w:val="999"/>
    <w:link w:val="997"/>
    <w:uiPriority w:val="99"/>
  </w:style>
  <w:style w:type="table" w:styleId="10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7">
    <w:name w:val="Hyperlink"/>
    <w:uiPriority w:val="99"/>
    <w:unhideWhenUsed/>
    <w:rPr>
      <w:color w:val="0000ff" w:themeColor="hyperlink"/>
      <w:u w:val="single"/>
    </w:rPr>
  </w:style>
  <w:style w:type="paragraph" w:styleId="1128">
    <w:name w:val="footnote text"/>
    <w:basedOn w:val="1136"/>
    <w:link w:val="1129"/>
    <w:uiPriority w:val="99"/>
    <w:semiHidden/>
    <w:unhideWhenUsed/>
    <w:pPr>
      <w:spacing w:after="40" w:line="240" w:lineRule="auto"/>
    </w:pPr>
    <w:rPr>
      <w:sz w:val="18"/>
    </w:rPr>
  </w:style>
  <w:style w:type="character" w:styleId="1129">
    <w:name w:val="Footnote Text Char"/>
    <w:link w:val="1128"/>
    <w:uiPriority w:val="99"/>
    <w:rPr>
      <w:sz w:val="18"/>
    </w:rPr>
  </w:style>
  <w:style w:type="character" w:styleId="1130">
    <w:name w:val="footnote reference"/>
    <w:uiPriority w:val="99"/>
    <w:unhideWhenUsed/>
    <w:rPr>
      <w:vertAlign w:val="superscript"/>
    </w:rPr>
  </w:style>
  <w:style w:type="paragraph" w:styleId="1131">
    <w:name w:val="endnote text"/>
    <w:basedOn w:val="1136"/>
    <w:link w:val="1132"/>
    <w:uiPriority w:val="99"/>
    <w:semiHidden/>
    <w:unhideWhenUsed/>
    <w:pPr>
      <w:spacing w:after="0" w:line="240" w:lineRule="auto"/>
    </w:pPr>
    <w:rPr>
      <w:sz w:val="20"/>
    </w:rPr>
  </w:style>
  <w:style w:type="character" w:styleId="1132">
    <w:name w:val="Endnote Text Char"/>
    <w:link w:val="1131"/>
    <w:uiPriority w:val="99"/>
    <w:rPr>
      <w:sz w:val="20"/>
    </w:rPr>
  </w:style>
  <w:style w:type="character" w:styleId="1133">
    <w:name w:val="endnote reference"/>
    <w:uiPriority w:val="99"/>
    <w:semiHidden/>
    <w:unhideWhenUsed/>
    <w:rPr>
      <w:vertAlign w:val="superscript"/>
    </w:rPr>
  </w:style>
  <w:style w:type="paragraph" w:styleId="1134">
    <w:name w:val="TOC Heading"/>
    <w:uiPriority w:val="39"/>
    <w:unhideWhenUsed/>
  </w:style>
  <w:style w:type="paragraph" w:styleId="1135">
    <w:name w:val="table of figures"/>
    <w:basedOn w:val="1136"/>
    <w:next w:val="1136"/>
    <w:uiPriority w:val="99"/>
    <w:unhideWhenUsed/>
    <w:pPr>
      <w:spacing w:after="0" w:afterAutospacing="0"/>
    </w:pPr>
  </w:style>
  <w:style w:type="paragraph" w:styleId="1136" w:default="1">
    <w:name w:val="Normal"/>
    <w:next w:val="1149"/>
    <w:link w:val="1136"/>
    <w:qFormat/>
    <w:pPr>
      <w:jc w:val="both"/>
      <w:widowControl w:val="off"/>
    </w:pPr>
    <w:rPr>
      <w:rFonts w:ascii="Calibri" w:hAnsi="Calibri"/>
      <w:sz w:val="21"/>
      <w:szCs w:val="24"/>
      <w:lang w:val="en-US" w:eastAsia="zh-CN" w:bidi="ar-SA"/>
    </w:rPr>
  </w:style>
  <w:style w:type="paragraph" w:styleId="1137">
    <w:name w:val="标题 1"/>
    <w:basedOn w:val="1136"/>
    <w:next w:val="1136"/>
    <w:link w:val="1154"/>
    <w:uiPriority w:val="99"/>
    <w:qFormat/>
    <w:pPr>
      <w:keepNext/>
      <w:outlineLvl w:val="0"/>
    </w:pPr>
    <w:rPr>
      <w:rFonts w:ascii="楷体_GB2312" w:hAnsi="Times New Roman" w:eastAsia="楷体_GB2312"/>
      <w:sz w:val="28"/>
      <w:szCs w:val="20"/>
    </w:rPr>
  </w:style>
  <w:style w:type="paragraph" w:styleId="1138">
    <w:name w:val="标题 2"/>
    <w:basedOn w:val="1136"/>
    <w:next w:val="1156"/>
    <w:link w:val="1155"/>
    <w:uiPriority w:val="99"/>
    <w:qFormat/>
    <w:pPr>
      <w:jc w:val="center"/>
      <w:keepLines/>
      <w:keepNext/>
      <w:spacing w:before="260" w:after="260" w:line="416" w:lineRule="auto"/>
      <w:outlineLvl w:val="1"/>
    </w:pPr>
    <w:rPr>
      <w:rFonts w:ascii="Arial" w:hAnsi="Arial" w:eastAsia="幼圆"/>
      <w:b/>
      <w:sz w:val="44"/>
      <w:szCs w:val="20"/>
    </w:rPr>
  </w:style>
  <w:style w:type="paragraph" w:styleId="1139">
    <w:name w:val="标题 3"/>
    <w:basedOn w:val="1136"/>
    <w:next w:val="1136"/>
    <w:link w:val="1158"/>
    <w:uiPriority w:val="99"/>
    <w:qFormat/>
    <w:pPr>
      <w:keepLines/>
      <w:keepNext/>
      <w:spacing w:before="260" w:after="260" w:line="416" w:lineRule="auto"/>
      <w:outlineLvl w:val="2"/>
    </w:pPr>
    <w:rPr>
      <w:rFonts w:ascii="Times New Roman" w:hAnsi="Times New Roman"/>
      <w:b/>
      <w:sz w:val="32"/>
      <w:szCs w:val="20"/>
    </w:rPr>
  </w:style>
  <w:style w:type="paragraph" w:styleId="1140">
    <w:name w:val="标题 4"/>
    <w:basedOn w:val="1136"/>
    <w:next w:val="1136"/>
    <w:link w:val="1159"/>
    <w:uiPriority w:val="99"/>
    <w:qFormat/>
    <w:pPr>
      <w:keepLines/>
      <w:keepNext/>
      <w:spacing w:before="280" w:after="290" w:line="376" w:lineRule="auto"/>
      <w:outlineLvl w:val="3"/>
    </w:pPr>
    <w:rPr>
      <w:rFonts w:ascii="Arial" w:hAnsi="Arial" w:eastAsia="黑体"/>
      <w:b/>
      <w:bCs/>
      <w:sz w:val="28"/>
      <w:szCs w:val="28"/>
    </w:rPr>
  </w:style>
  <w:style w:type="paragraph" w:styleId="1141">
    <w:name w:val="标题 5"/>
    <w:basedOn w:val="1136"/>
    <w:next w:val="1136"/>
    <w:link w:val="1160"/>
    <w:qFormat/>
    <w:pPr>
      <w:keepNext/>
      <w:outlineLvl w:val="4"/>
    </w:pPr>
    <w:rPr>
      <w:rFonts w:ascii="宋体" w:hAnsi="宋体"/>
      <w:b/>
      <w:bCs/>
    </w:rPr>
  </w:style>
  <w:style w:type="paragraph" w:styleId="1142">
    <w:name w:val="标题 6"/>
    <w:basedOn w:val="1136"/>
    <w:next w:val="1136"/>
    <w:link w:val="1161"/>
    <w:uiPriority w:val="99"/>
    <w:qFormat/>
    <w:pPr>
      <w:keepLines/>
      <w:keepNext/>
      <w:spacing w:before="240" w:after="64" w:line="319" w:lineRule="auto"/>
      <w:outlineLvl w:val="5"/>
    </w:pPr>
    <w:rPr>
      <w:rFonts w:ascii="Arial" w:hAnsi="Arial" w:eastAsia="黑体"/>
      <w:b/>
      <w:bCs/>
      <w:sz w:val="24"/>
    </w:rPr>
  </w:style>
  <w:style w:type="paragraph" w:styleId="1143">
    <w:name w:val="标题 7"/>
    <w:basedOn w:val="1136"/>
    <w:next w:val="1136"/>
    <w:link w:val="1162"/>
    <w:uiPriority w:val="99"/>
    <w:qFormat/>
    <w:pPr>
      <w:keepLines/>
      <w:keepNext/>
      <w:spacing w:before="240" w:after="64" w:line="319" w:lineRule="auto"/>
      <w:outlineLvl w:val="6"/>
    </w:pPr>
    <w:rPr>
      <w:rFonts w:ascii="Times New Roman" w:hAnsi="Times New Roman"/>
      <w:b/>
      <w:bCs/>
      <w:sz w:val="24"/>
    </w:rPr>
  </w:style>
  <w:style w:type="paragraph" w:styleId="1144">
    <w:name w:val="标题 8"/>
    <w:basedOn w:val="1136"/>
    <w:next w:val="1156"/>
    <w:link w:val="1163"/>
    <w:uiPriority w:val="99"/>
    <w:qFormat/>
    <w:pPr>
      <w:keepLines/>
      <w:keepNext/>
      <w:spacing w:before="240" w:after="64" w:line="320" w:lineRule="auto"/>
      <w:outlineLvl w:val="7"/>
    </w:pPr>
    <w:rPr>
      <w:rFonts w:ascii="Arial" w:hAnsi="Arial" w:eastAsia="黑体"/>
      <w:sz w:val="24"/>
      <w:szCs w:val="20"/>
    </w:rPr>
  </w:style>
  <w:style w:type="paragraph" w:styleId="1145">
    <w:name w:val="标题 9"/>
    <w:basedOn w:val="1136"/>
    <w:next w:val="1156"/>
    <w:link w:val="1164"/>
    <w:uiPriority w:val="99"/>
    <w:qFormat/>
    <w:pPr>
      <w:keepLines/>
      <w:keepNext/>
      <w:spacing w:before="240" w:after="64" w:line="320" w:lineRule="auto"/>
      <w:outlineLvl w:val="8"/>
    </w:pPr>
    <w:rPr>
      <w:rFonts w:ascii="Arial" w:hAnsi="Arial" w:eastAsia="黑体"/>
      <w:szCs w:val="20"/>
    </w:rPr>
  </w:style>
  <w:style w:type="character" w:styleId="1146">
    <w:name w:val="默认段落字体"/>
    <w:next w:val="1146"/>
    <w:link w:val="1136"/>
    <w:uiPriority w:val="1"/>
    <w:unhideWhenUsed/>
    <w:qFormat/>
  </w:style>
  <w:style w:type="table" w:styleId="1147">
    <w:name w:val="普通表格"/>
    <w:next w:val="1147"/>
    <w:link w:val="1136"/>
    <w:uiPriority w:val="99"/>
    <w:unhideWhenUsed/>
    <w:qFormat/>
    <w:tblPr/>
  </w:style>
  <w:style w:type="numbering" w:styleId="1148">
    <w:name w:val="无列表"/>
    <w:next w:val="1148"/>
    <w:link w:val="1136"/>
    <w:uiPriority w:val="99"/>
    <w:semiHidden/>
    <w:unhideWhenUsed/>
  </w:style>
  <w:style w:type="paragraph" w:styleId="1149">
    <w:name w:val="表格文字"/>
    <w:basedOn w:val="1136"/>
    <w:next w:val="1150"/>
    <w:link w:val="1136"/>
    <w:uiPriority w:val="99"/>
    <w:qFormat/>
    <w:pPr>
      <w:jc w:val="left"/>
      <w:spacing w:line="420" w:lineRule="atLeast"/>
    </w:pPr>
    <w:rPr>
      <w:rFonts w:ascii="Times New Roman" w:hAnsi="Times New Roman"/>
      <w:szCs w:val="20"/>
    </w:rPr>
  </w:style>
  <w:style w:type="paragraph" w:styleId="1150">
    <w:name w:val="正文文本"/>
    <w:basedOn w:val="1136"/>
    <w:next w:val="1152"/>
    <w:link w:val="1151"/>
    <w:uiPriority w:val="99"/>
    <w:qFormat/>
    <w:rPr>
      <w:rFonts w:ascii="楷体_GB2312" w:hAnsi="Arial" w:eastAsia="楷体_GB2312"/>
      <w:sz w:val="28"/>
      <w:szCs w:val="20"/>
    </w:rPr>
  </w:style>
  <w:style w:type="character" w:styleId="1151">
    <w:name w:val="正文文本 字符1"/>
    <w:next w:val="1151"/>
    <w:link w:val="1150"/>
    <w:uiPriority w:val="99"/>
    <w:qFormat/>
    <w:rPr>
      <w:rFonts w:ascii="楷体_GB2312" w:hAnsi="Arial" w:eastAsia="楷体_GB2312"/>
      <w:sz w:val="28"/>
    </w:rPr>
  </w:style>
  <w:style w:type="paragraph" w:styleId="1152">
    <w:name w:val="正文文本 2"/>
    <w:basedOn w:val="1136"/>
    <w:next w:val="1152"/>
    <w:link w:val="1153"/>
    <w:qFormat/>
    <w:pPr>
      <w:jc w:val="center"/>
    </w:pPr>
    <w:rPr>
      <w:rFonts w:ascii="仿宋_GB2312" w:hAnsi="Times New Roman" w:eastAsia="仿宋_GB2312"/>
      <w:sz w:val="44"/>
    </w:rPr>
  </w:style>
  <w:style w:type="character" w:styleId="1153">
    <w:name w:val="正文文本 2 字符"/>
    <w:next w:val="1153"/>
    <w:link w:val="1152"/>
    <w:qFormat/>
    <w:rPr>
      <w:rFonts w:ascii="仿宋_GB2312" w:hAnsi="Times New Roman" w:eastAsia="仿宋_GB2312"/>
      <w:sz w:val="44"/>
      <w:szCs w:val="24"/>
    </w:rPr>
  </w:style>
  <w:style w:type="character" w:styleId="1154">
    <w:name w:val="标题 1 字符"/>
    <w:next w:val="1154"/>
    <w:link w:val="1137"/>
    <w:uiPriority w:val="99"/>
    <w:qFormat/>
    <w:rPr>
      <w:rFonts w:ascii="楷体_GB2312" w:hAnsi="Times New Roman" w:eastAsia="楷体_GB2312" w:cs="Times New Roman"/>
      <w:sz w:val="28"/>
      <w:lang w:val="en-US" w:eastAsia="zh-CN" w:bidi="ar-SA"/>
    </w:rPr>
  </w:style>
  <w:style w:type="character" w:styleId="1155">
    <w:name w:val="标题 2 字符"/>
    <w:next w:val="1155"/>
    <w:link w:val="1138"/>
    <w:uiPriority w:val="99"/>
    <w:qFormat/>
    <w:rPr>
      <w:rFonts w:ascii="Arial" w:hAnsi="Arial" w:eastAsia="幼圆" w:cs="Times New Roman"/>
      <w:b/>
      <w:sz w:val="44"/>
    </w:rPr>
  </w:style>
  <w:style w:type="paragraph" w:styleId="1156">
    <w:name w:val="正文缩进"/>
    <w:basedOn w:val="1136"/>
    <w:next w:val="1156"/>
    <w:link w:val="1157"/>
    <w:uiPriority w:val="99"/>
    <w:qFormat/>
    <w:pPr>
      <w:ind w:firstLine="420"/>
    </w:pPr>
    <w:rPr>
      <w:rFonts w:ascii="Times New Roman" w:hAnsi="Times New Roman"/>
      <w:szCs w:val="20"/>
    </w:rPr>
  </w:style>
  <w:style w:type="character" w:styleId="1157">
    <w:name w:val="正文缩进 字符"/>
    <w:next w:val="1157"/>
    <w:link w:val="1156"/>
    <w:uiPriority w:val="99"/>
    <w:qFormat/>
    <w:rPr>
      <w:rFonts w:ascii="Times New Roman" w:hAnsi="Times New Roman" w:eastAsia="宋体" w:cs="Times New Roman"/>
      <w:sz w:val="21"/>
      <w:lang w:val="en-US" w:eastAsia="zh-CN" w:bidi="ar-SA"/>
    </w:rPr>
  </w:style>
  <w:style w:type="character" w:styleId="1158">
    <w:name w:val="标题 3 字符"/>
    <w:next w:val="1158"/>
    <w:link w:val="1139"/>
    <w:qFormat/>
    <w:rPr>
      <w:rFonts w:ascii="Times New Roman" w:hAnsi="Times New Roman"/>
      <w:b/>
      <w:sz w:val="32"/>
    </w:rPr>
  </w:style>
  <w:style w:type="character" w:styleId="1159">
    <w:name w:val="标题 4 字符"/>
    <w:next w:val="1159"/>
    <w:link w:val="1140"/>
    <w:uiPriority w:val="99"/>
    <w:qFormat/>
    <w:rPr>
      <w:rFonts w:ascii="Arial" w:hAnsi="Arial" w:eastAsia="黑体"/>
      <w:b/>
      <w:bCs/>
      <w:sz w:val="28"/>
      <w:szCs w:val="28"/>
    </w:rPr>
  </w:style>
  <w:style w:type="character" w:styleId="1160">
    <w:name w:val="标题 5 字符"/>
    <w:next w:val="1160"/>
    <w:link w:val="1141"/>
    <w:qFormat/>
    <w:rPr>
      <w:rFonts w:ascii="宋体" w:hAnsi="宋体"/>
      <w:b/>
      <w:bCs/>
      <w:sz w:val="21"/>
      <w:szCs w:val="24"/>
    </w:rPr>
  </w:style>
  <w:style w:type="character" w:styleId="1161">
    <w:name w:val="标题 6 字符"/>
    <w:next w:val="1161"/>
    <w:link w:val="1142"/>
    <w:uiPriority w:val="99"/>
    <w:qFormat/>
    <w:rPr>
      <w:rFonts w:ascii="Arial" w:hAnsi="Arial" w:eastAsia="黑体" w:cs="Times New Roman"/>
      <w:b/>
      <w:bCs/>
      <w:sz w:val="24"/>
      <w:szCs w:val="24"/>
    </w:rPr>
  </w:style>
  <w:style w:type="character" w:styleId="1162">
    <w:name w:val="标题 7 字符"/>
    <w:next w:val="1162"/>
    <w:link w:val="1143"/>
    <w:uiPriority w:val="99"/>
    <w:qFormat/>
    <w:rPr>
      <w:rFonts w:ascii="Times New Roman" w:hAnsi="Times New Roman" w:eastAsia="宋体" w:cs="Times New Roman"/>
      <w:b/>
      <w:bCs/>
      <w:sz w:val="24"/>
      <w:szCs w:val="24"/>
    </w:rPr>
  </w:style>
  <w:style w:type="character" w:styleId="1163">
    <w:name w:val="标题 8 字符"/>
    <w:next w:val="1163"/>
    <w:link w:val="1144"/>
    <w:uiPriority w:val="99"/>
    <w:qFormat/>
    <w:rPr>
      <w:rFonts w:ascii="Arial" w:hAnsi="Arial" w:eastAsia="黑体"/>
      <w:sz w:val="24"/>
    </w:rPr>
  </w:style>
  <w:style w:type="character" w:styleId="1164">
    <w:name w:val="标题 9 字符"/>
    <w:next w:val="1164"/>
    <w:link w:val="1145"/>
    <w:uiPriority w:val="99"/>
    <w:qFormat/>
    <w:rPr>
      <w:rFonts w:ascii="Arial" w:hAnsi="Arial" w:eastAsia="黑体"/>
      <w:sz w:val="21"/>
    </w:rPr>
  </w:style>
  <w:style w:type="paragraph" w:styleId="1165">
    <w:name w:val="toc 7"/>
    <w:basedOn w:val="1136"/>
    <w:next w:val="1136"/>
    <w:link w:val="1136"/>
    <w:uiPriority w:val="39"/>
    <w:qFormat/>
    <w:pPr>
      <w:ind w:left="2520"/>
    </w:pPr>
    <w:rPr>
      <w:rFonts w:ascii="Times New Roman" w:hAnsi="Times New Roman"/>
    </w:rPr>
  </w:style>
  <w:style w:type="paragraph" w:styleId="1166">
    <w:name w:val="引文目录"/>
    <w:basedOn w:val="1136"/>
    <w:next w:val="1136"/>
    <w:link w:val="1136"/>
    <w:uiPriority w:val="99"/>
    <w:qFormat/>
    <w:pPr>
      <w:ind w:left="420"/>
    </w:pPr>
    <w:rPr>
      <w:rFonts w:ascii="Times New Roman" w:hAnsi="Times New Roman"/>
    </w:rPr>
  </w:style>
  <w:style w:type="paragraph" w:styleId="1167">
    <w:name w:val="注释标题"/>
    <w:basedOn w:val="1136"/>
    <w:next w:val="1136"/>
    <w:link w:val="1136"/>
    <w:qFormat/>
    <w:rPr>
      <w:rFonts w:ascii="Verdana" w:hAnsi="Verdana"/>
    </w:rPr>
  </w:style>
  <w:style w:type="paragraph" w:styleId="1168">
    <w:name w:val="列表项目符号 4"/>
    <w:basedOn w:val="1136"/>
    <w:next w:val="1168"/>
    <w:link w:val="1136"/>
    <w:qFormat/>
    <w:pPr>
      <w:ind w:left="1620" w:hanging="420"/>
      <w:tabs>
        <w:tab w:val="left" w:pos="1620" w:leader="none"/>
      </w:tabs>
    </w:pPr>
    <w:rPr>
      <w:rFonts w:ascii="Times New Roman" w:hAnsi="Times New Roman"/>
    </w:rPr>
  </w:style>
  <w:style w:type="paragraph" w:styleId="1169">
    <w:name w:val="索引 8"/>
    <w:basedOn w:val="1136"/>
    <w:next w:val="1136"/>
    <w:link w:val="1136"/>
    <w:semiHidden/>
    <w:qFormat/>
    <w:pPr>
      <w:ind w:left="1680" w:hanging="210"/>
      <w:jc w:val="left"/>
    </w:pPr>
    <w:rPr>
      <w:rFonts w:ascii="Times New Roman" w:hAnsi="Times New Roman"/>
      <w:sz w:val="20"/>
      <w:szCs w:val="20"/>
    </w:rPr>
  </w:style>
  <w:style w:type="paragraph" w:styleId="1170">
    <w:name w:val="题注"/>
    <w:basedOn w:val="1136"/>
    <w:next w:val="1136"/>
    <w:link w:val="1136"/>
    <w:qFormat/>
    <w:pPr>
      <w:jc w:val="center"/>
      <w:keepNext/>
      <w:spacing w:after="120"/>
    </w:pPr>
    <w:rPr>
      <w:rFonts w:ascii="Arial" w:hAnsi="Arial" w:eastAsia="黑体" w:cs="Arial"/>
      <w:sz w:val="20"/>
      <w:szCs w:val="20"/>
    </w:rPr>
  </w:style>
  <w:style w:type="paragraph" w:styleId="1171">
    <w:name w:val="索引 5"/>
    <w:basedOn w:val="1136"/>
    <w:next w:val="1136"/>
    <w:link w:val="1136"/>
    <w:semiHidden/>
    <w:qFormat/>
    <w:pPr>
      <w:ind w:left="1050" w:hanging="210"/>
      <w:jc w:val="left"/>
    </w:pPr>
    <w:rPr>
      <w:rFonts w:ascii="Times New Roman" w:hAnsi="Times New Roman"/>
      <w:sz w:val="20"/>
      <w:szCs w:val="20"/>
    </w:rPr>
  </w:style>
  <w:style w:type="paragraph" w:styleId="1172">
    <w:name w:val="列表项目符号"/>
    <w:basedOn w:val="1136"/>
    <w:next w:val="1172"/>
    <w:link w:val="1136"/>
    <w:qFormat/>
    <w:pPr>
      <w:ind w:left="420" w:hanging="420"/>
      <w:tabs>
        <w:tab w:val="left" w:pos="420" w:leader="none"/>
      </w:tabs>
    </w:pPr>
    <w:rPr>
      <w:rFonts w:ascii="Times New Roman" w:hAnsi="Times New Roman"/>
    </w:rPr>
  </w:style>
  <w:style w:type="paragraph" w:styleId="1173">
    <w:name w:val="文档结构图"/>
    <w:basedOn w:val="1136"/>
    <w:next w:val="1173"/>
    <w:link w:val="1174"/>
    <w:uiPriority w:val="99"/>
    <w:qFormat/>
    <w:pPr>
      <w:shd w:val="clear" w:color="auto" w:fill="000080"/>
    </w:pPr>
    <w:rPr>
      <w:rFonts w:ascii="Times New Roman" w:hAnsi="Times New Roman"/>
    </w:rPr>
  </w:style>
  <w:style w:type="character" w:styleId="1174">
    <w:name w:val="文档结构图 字符"/>
    <w:next w:val="1174"/>
    <w:link w:val="1173"/>
    <w:uiPriority w:val="99"/>
    <w:qFormat/>
    <w:rPr>
      <w:rFonts w:ascii="Times New Roman" w:hAnsi="Times New Roman"/>
      <w:sz w:val="21"/>
      <w:szCs w:val="24"/>
      <w:shd w:val="clear" w:color="auto" w:fill="000080"/>
    </w:rPr>
  </w:style>
  <w:style w:type="paragraph" w:styleId="1175">
    <w:name w:val="引文目录标题"/>
    <w:basedOn w:val="1136"/>
    <w:next w:val="1136"/>
    <w:link w:val="1136"/>
    <w:unhideWhenUsed/>
    <w:qFormat/>
    <w:pPr>
      <w:spacing w:before="120"/>
    </w:pPr>
    <w:rPr>
      <w:rFonts w:ascii="Arial" w:hAnsi="Arial" w:cs="Arial"/>
    </w:rPr>
  </w:style>
  <w:style w:type="paragraph" w:styleId="1176">
    <w:name w:val="批注文字"/>
    <w:basedOn w:val="1136"/>
    <w:next w:val="1176"/>
    <w:link w:val="1177"/>
    <w:uiPriority w:val="99"/>
    <w:qFormat/>
    <w:pPr>
      <w:jc w:val="left"/>
    </w:pPr>
    <w:rPr>
      <w:rFonts w:ascii="Times New Roman" w:hAnsi="Times New Roman"/>
    </w:rPr>
  </w:style>
  <w:style w:type="character" w:styleId="1177">
    <w:name w:val="批注文字 字符"/>
    <w:next w:val="1177"/>
    <w:link w:val="1176"/>
    <w:uiPriority w:val="99"/>
    <w:qFormat/>
    <w:rPr>
      <w:rFonts w:ascii="Times New Roman" w:hAnsi="Times New Roman" w:eastAsia="宋体" w:cs="Times New Roman"/>
      <w:sz w:val="21"/>
      <w:szCs w:val="24"/>
    </w:rPr>
  </w:style>
  <w:style w:type="paragraph" w:styleId="1178">
    <w:name w:val="索引 6"/>
    <w:basedOn w:val="1136"/>
    <w:next w:val="1136"/>
    <w:link w:val="1136"/>
    <w:semiHidden/>
    <w:qFormat/>
    <w:pPr>
      <w:ind w:left="1260" w:hanging="210"/>
      <w:jc w:val="left"/>
    </w:pPr>
    <w:rPr>
      <w:rFonts w:ascii="Times New Roman" w:hAnsi="Times New Roman"/>
      <w:sz w:val="20"/>
      <w:szCs w:val="20"/>
    </w:rPr>
  </w:style>
  <w:style w:type="paragraph" w:styleId="1179">
    <w:name w:val="称呼"/>
    <w:basedOn w:val="1136"/>
    <w:next w:val="1136"/>
    <w:link w:val="1180"/>
    <w:qFormat/>
    <w:rPr>
      <w:rFonts w:ascii="仿宋_GB2312" w:eastAsia="仿宋_GB2312"/>
      <w:sz w:val="24"/>
    </w:rPr>
  </w:style>
  <w:style w:type="character" w:styleId="1180">
    <w:name w:val="称呼 字符"/>
    <w:next w:val="1180"/>
    <w:link w:val="1179"/>
    <w:qFormat/>
    <w:rPr>
      <w:rFonts w:ascii="仿宋_GB2312" w:eastAsia="仿宋_GB2312"/>
      <w:sz w:val="24"/>
      <w:szCs w:val="24"/>
    </w:rPr>
  </w:style>
  <w:style w:type="paragraph" w:styleId="1181">
    <w:name w:val="正文文本 3"/>
    <w:basedOn w:val="1136"/>
    <w:next w:val="1181"/>
    <w:link w:val="1182"/>
    <w:uiPriority w:val="99"/>
    <w:qFormat/>
    <w:rPr>
      <w:rFonts w:ascii="仿宋_GB2312" w:hAnsi="Arial" w:eastAsia="仿宋_GB2312"/>
      <w:sz w:val="32"/>
      <w:szCs w:val="20"/>
    </w:rPr>
  </w:style>
  <w:style w:type="character" w:styleId="1182">
    <w:name w:val="正文文本 3 字符"/>
    <w:next w:val="1182"/>
    <w:link w:val="1181"/>
    <w:uiPriority w:val="99"/>
    <w:qFormat/>
    <w:rPr>
      <w:rFonts w:ascii="仿宋_GB2312" w:hAnsi="Arial" w:eastAsia="仿宋_GB2312"/>
      <w:sz w:val="32"/>
    </w:rPr>
  </w:style>
  <w:style w:type="paragraph" w:styleId="1183">
    <w:name w:val="列表项目符号 3"/>
    <w:basedOn w:val="1136"/>
    <w:next w:val="1183"/>
    <w:link w:val="1136"/>
    <w:qFormat/>
    <w:pPr>
      <w:ind w:left="1200" w:hanging="907"/>
      <w:tabs>
        <w:tab w:val="left" w:pos="907" w:leader="none"/>
        <w:tab w:val="left" w:pos="1200" w:leader="none"/>
      </w:tabs>
    </w:pPr>
    <w:rPr>
      <w:rFonts w:ascii="Times New Roman" w:hAnsi="Times New Roman"/>
    </w:rPr>
  </w:style>
  <w:style w:type="paragraph" w:styleId="1184">
    <w:name w:val="正文文本缩进"/>
    <w:basedOn w:val="1136"/>
    <w:next w:val="1184"/>
    <w:link w:val="1185"/>
    <w:uiPriority w:val="99"/>
    <w:qFormat/>
    <w:pPr>
      <w:ind w:firstLine="645"/>
    </w:pPr>
    <w:rPr>
      <w:rFonts w:ascii="楷体_GB2312" w:hAnsi="Times New Roman" w:eastAsia="楷体_GB2312"/>
      <w:sz w:val="32"/>
      <w:szCs w:val="20"/>
    </w:rPr>
  </w:style>
  <w:style w:type="character" w:styleId="1185">
    <w:name w:val="正文文本缩进 字符"/>
    <w:next w:val="1185"/>
    <w:link w:val="1184"/>
    <w:uiPriority w:val="99"/>
    <w:qFormat/>
    <w:rPr>
      <w:rFonts w:ascii="楷体_GB2312" w:hAnsi="Times New Roman" w:eastAsia="楷体_GB2312" w:cs="Times New Roman"/>
      <w:sz w:val="32"/>
    </w:rPr>
  </w:style>
  <w:style w:type="paragraph" w:styleId="1186">
    <w:name w:val="文本块"/>
    <w:basedOn w:val="1136"/>
    <w:next w:val="1186"/>
    <w:link w:val="1136"/>
    <w:unhideWhenUsed/>
    <w:qFormat/>
    <w:rPr>
      <w:rFonts w:eastAsia="微软雅黑"/>
    </w:rPr>
  </w:style>
  <w:style w:type="paragraph" w:styleId="1187">
    <w:name w:val="列表项目符号 2"/>
    <w:basedOn w:val="1136"/>
    <w:next w:val="1187"/>
    <w:link w:val="1136"/>
    <w:qFormat/>
    <w:pPr>
      <w:numPr>
        <w:ilvl w:val="0"/>
        <w:numId w:val="1"/>
      </w:numPr>
      <w:ind w:left="780"/>
      <w:tabs>
        <w:tab w:val="left" w:pos="780" w:leader="none"/>
      </w:tabs>
    </w:pPr>
    <w:rPr>
      <w:rFonts w:ascii="Times New Roman" w:hAnsi="Times New Roman"/>
    </w:rPr>
  </w:style>
  <w:style w:type="paragraph" w:styleId="1188">
    <w:name w:val="索引 4"/>
    <w:basedOn w:val="1136"/>
    <w:next w:val="1136"/>
    <w:link w:val="1136"/>
    <w:semiHidden/>
    <w:qFormat/>
    <w:pPr>
      <w:ind w:left="840" w:hanging="210"/>
      <w:jc w:val="left"/>
    </w:pPr>
    <w:rPr>
      <w:rFonts w:ascii="Times New Roman" w:hAnsi="Times New Roman"/>
      <w:sz w:val="20"/>
      <w:szCs w:val="20"/>
    </w:rPr>
  </w:style>
  <w:style w:type="paragraph" w:styleId="1189">
    <w:name w:val="toc 5"/>
    <w:basedOn w:val="1136"/>
    <w:next w:val="1136"/>
    <w:link w:val="1136"/>
    <w:uiPriority w:val="39"/>
    <w:qFormat/>
    <w:pPr>
      <w:ind w:left="1680"/>
    </w:pPr>
    <w:rPr>
      <w:rFonts w:ascii="Times New Roman" w:hAnsi="Times New Roman"/>
    </w:rPr>
  </w:style>
  <w:style w:type="paragraph" w:styleId="1190">
    <w:name w:val="toc 3"/>
    <w:basedOn w:val="1136"/>
    <w:next w:val="1136"/>
    <w:link w:val="1136"/>
    <w:uiPriority w:val="39"/>
    <w:qFormat/>
    <w:pPr>
      <w:ind w:left="539"/>
      <w:jc w:val="left"/>
      <w:spacing w:line="240" w:lineRule="exact"/>
      <w:tabs>
        <w:tab w:val="right" w:pos="9440" w:leader="dot"/>
      </w:tabs>
    </w:pPr>
    <w:rPr>
      <w:rFonts w:ascii="黑体" w:hAnsi="宋体" w:eastAsia="黑体"/>
      <w:bCs/>
      <w:iCs/>
      <w:sz w:val="18"/>
      <w:szCs w:val="32"/>
    </w:rPr>
  </w:style>
  <w:style w:type="paragraph" w:styleId="1191">
    <w:name w:val="纯文本"/>
    <w:basedOn w:val="1136"/>
    <w:next w:val="1156"/>
    <w:link w:val="1192"/>
    <w:uiPriority w:val="99"/>
    <w:qFormat/>
    <w:rPr>
      <w:rFonts w:ascii="宋体" w:hAnsi="Courier New"/>
      <w:szCs w:val="20"/>
    </w:rPr>
  </w:style>
  <w:style w:type="character" w:styleId="1192">
    <w:name w:val="纯文本 字符"/>
    <w:next w:val="1192"/>
    <w:link w:val="1191"/>
    <w:uiPriority w:val="99"/>
    <w:qFormat/>
    <w:rPr>
      <w:rFonts w:ascii="宋体" w:hAnsi="Courier New"/>
      <w:sz w:val="21"/>
    </w:rPr>
  </w:style>
  <w:style w:type="paragraph" w:styleId="1193">
    <w:name w:val="列表项目符号 5"/>
    <w:basedOn w:val="1136"/>
    <w:next w:val="1193"/>
    <w:link w:val="1136"/>
    <w:qFormat/>
    <w:pPr>
      <w:numPr>
        <w:ilvl w:val="0"/>
        <w:numId w:val="2"/>
      </w:numPr>
      <w:ind w:left="2040"/>
      <w:tabs>
        <w:tab w:val="left" w:pos="2040" w:leader="none"/>
      </w:tabs>
    </w:pPr>
    <w:rPr>
      <w:rFonts w:ascii="Times New Roman" w:hAnsi="Times New Roman"/>
    </w:rPr>
  </w:style>
  <w:style w:type="paragraph" w:styleId="1194">
    <w:name w:val="toc 8"/>
    <w:basedOn w:val="1136"/>
    <w:next w:val="1136"/>
    <w:link w:val="1136"/>
    <w:uiPriority w:val="39"/>
    <w:qFormat/>
    <w:pPr>
      <w:ind w:left="2940"/>
    </w:pPr>
    <w:rPr>
      <w:rFonts w:ascii="Times New Roman" w:hAnsi="Times New Roman"/>
    </w:rPr>
  </w:style>
  <w:style w:type="paragraph" w:styleId="1195">
    <w:name w:val="索引 3"/>
    <w:basedOn w:val="1136"/>
    <w:next w:val="1136"/>
    <w:link w:val="1136"/>
    <w:semiHidden/>
    <w:qFormat/>
    <w:pPr>
      <w:ind w:left="630" w:hanging="210"/>
      <w:jc w:val="left"/>
    </w:pPr>
    <w:rPr>
      <w:rFonts w:ascii="Times New Roman" w:hAnsi="Times New Roman"/>
      <w:sz w:val="20"/>
      <w:szCs w:val="20"/>
    </w:rPr>
  </w:style>
  <w:style w:type="paragraph" w:styleId="1196">
    <w:name w:val="日期"/>
    <w:basedOn w:val="1136"/>
    <w:next w:val="1136"/>
    <w:link w:val="1197"/>
    <w:uiPriority w:val="99"/>
    <w:qFormat/>
    <w:rPr>
      <w:rFonts w:ascii="Times New Roman" w:hAnsi="Times New Roman"/>
      <w:sz w:val="24"/>
      <w:szCs w:val="20"/>
    </w:rPr>
  </w:style>
  <w:style w:type="character" w:styleId="1197">
    <w:name w:val="日期 字符"/>
    <w:next w:val="1197"/>
    <w:link w:val="1196"/>
    <w:uiPriority w:val="99"/>
    <w:qFormat/>
    <w:rPr>
      <w:rFonts w:ascii="Times New Roman" w:hAnsi="Times New Roman"/>
      <w:sz w:val="24"/>
    </w:rPr>
  </w:style>
  <w:style w:type="paragraph" w:styleId="1198">
    <w:name w:val="正文文本缩进 2"/>
    <w:basedOn w:val="1136"/>
    <w:next w:val="1198"/>
    <w:link w:val="1199"/>
    <w:qFormat/>
    <w:pPr>
      <w:ind w:firstLine="560"/>
    </w:pPr>
    <w:rPr>
      <w:rFonts w:ascii="宋体" w:hAnsi="宋体"/>
      <w:sz w:val="28"/>
    </w:rPr>
  </w:style>
  <w:style w:type="character" w:styleId="1199">
    <w:name w:val="正文文本缩进 2 字符"/>
    <w:next w:val="1199"/>
    <w:link w:val="1198"/>
    <w:qFormat/>
    <w:rPr>
      <w:rFonts w:ascii="宋体" w:hAnsi="宋体" w:eastAsia="宋体" w:cs="Times New Roman"/>
      <w:sz w:val="28"/>
      <w:szCs w:val="24"/>
    </w:rPr>
  </w:style>
  <w:style w:type="paragraph" w:styleId="1200">
    <w:name w:val="尾注文本"/>
    <w:basedOn w:val="1136"/>
    <w:next w:val="1200"/>
    <w:link w:val="1201"/>
    <w:unhideWhenUsed/>
    <w:qFormat/>
    <w:pPr>
      <w:jc w:val="left"/>
    </w:pPr>
    <w:rPr>
      <w:rFonts w:ascii="宋体" w:hAnsi="宋体"/>
    </w:rPr>
  </w:style>
  <w:style w:type="character" w:styleId="1201">
    <w:name w:val="尾注文本 字符"/>
    <w:next w:val="1201"/>
    <w:link w:val="1200"/>
    <w:qFormat/>
    <w:rPr>
      <w:rFonts w:ascii="宋体" w:hAnsi="宋体"/>
      <w:sz w:val="21"/>
      <w:szCs w:val="24"/>
    </w:rPr>
  </w:style>
  <w:style w:type="paragraph" w:styleId="1202">
    <w:name w:val="批注框文本"/>
    <w:basedOn w:val="1136"/>
    <w:next w:val="1202"/>
    <w:link w:val="1203"/>
    <w:uiPriority w:val="99"/>
    <w:qFormat/>
    <w:rPr>
      <w:rFonts w:ascii="Times New Roman" w:hAnsi="Times New Roman"/>
      <w:sz w:val="18"/>
      <w:szCs w:val="18"/>
    </w:rPr>
  </w:style>
  <w:style w:type="character" w:styleId="1203">
    <w:name w:val="批注框文本 字符"/>
    <w:next w:val="1203"/>
    <w:link w:val="1202"/>
    <w:uiPriority w:val="99"/>
    <w:qFormat/>
    <w:rPr>
      <w:rFonts w:ascii="Times New Roman" w:hAnsi="Times New Roman"/>
      <w:sz w:val="18"/>
      <w:szCs w:val="18"/>
    </w:rPr>
  </w:style>
  <w:style w:type="paragraph" w:styleId="1204">
    <w:name w:val="页脚"/>
    <w:basedOn w:val="1136"/>
    <w:next w:val="1204"/>
    <w:link w:val="1205"/>
    <w:uiPriority w:val="99"/>
    <w:qFormat/>
    <w:pPr>
      <w:jc w:val="left"/>
      <w:tabs>
        <w:tab w:val="center" w:pos="4153" w:leader="none"/>
        <w:tab w:val="right" w:pos="8306" w:leader="none"/>
      </w:tabs>
    </w:pPr>
    <w:rPr>
      <w:rFonts w:ascii="Times New Roman" w:hAnsi="Times New Roman"/>
      <w:sz w:val="18"/>
      <w:szCs w:val="20"/>
    </w:rPr>
  </w:style>
  <w:style w:type="character" w:styleId="1205">
    <w:name w:val="页脚 字符1"/>
    <w:next w:val="1205"/>
    <w:link w:val="1204"/>
    <w:qFormat/>
    <w:rPr>
      <w:rFonts w:ascii="Times New Roman" w:hAnsi="Times New Roman" w:eastAsia="宋体" w:cs="Times New Roman"/>
      <w:sz w:val="18"/>
    </w:rPr>
  </w:style>
  <w:style w:type="paragraph" w:styleId="1206">
    <w:name w:val="寄信人地址"/>
    <w:basedOn w:val="1136"/>
    <w:next w:val="1206"/>
    <w:link w:val="1136"/>
    <w:uiPriority w:val="99"/>
    <w:qFormat/>
    <w:rPr>
      <w:rFonts w:ascii="Arial" w:hAnsi="Arial"/>
    </w:rPr>
  </w:style>
  <w:style w:type="paragraph" w:styleId="1207">
    <w:name w:val="页眉"/>
    <w:basedOn w:val="1136"/>
    <w:next w:val="1207"/>
    <w:link w:val="120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08">
    <w:name w:val="页眉 字符"/>
    <w:next w:val="1208"/>
    <w:link w:val="1207"/>
    <w:uiPriority w:val="99"/>
    <w:qFormat/>
    <w:rPr>
      <w:rFonts w:ascii="Times New Roman" w:hAnsi="Times New Roman"/>
      <w:sz w:val="18"/>
      <w:szCs w:val="18"/>
    </w:rPr>
  </w:style>
  <w:style w:type="paragraph" w:styleId="1209">
    <w:name w:val="toc 1"/>
    <w:basedOn w:val="1136"/>
    <w:next w:val="1136"/>
    <w:link w:val="113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210">
    <w:name w:val="toc 4"/>
    <w:basedOn w:val="1136"/>
    <w:next w:val="1136"/>
    <w:link w:val="1136"/>
    <w:uiPriority w:val="39"/>
    <w:qFormat/>
    <w:pPr>
      <w:ind w:left="1260"/>
    </w:pPr>
    <w:rPr>
      <w:rFonts w:ascii="Times New Roman" w:hAnsi="Times New Roman"/>
    </w:rPr>
  </w:style>
  <w:style w:type="paragraph" w:styleId="1211">
    <w:name w:val="索引标题"/>
    <w:basedOn w:val="1136"/>
    <w:next w:val="1212"/>
    <w:link w:val="1136"/>
    <w:semiHidden/>
    <w:qFormat/>
    <w:pPr>
      <w:jc w:val="left"/>
      <w:spacing w:before="120" w:after="120"/>
    </w:pPr>
    <w:rPr>
      <w:rFonts w:ascii="Times New Roman" w:hAnsi="Times New Roman"/>
      <w:b/>
      <w:bCs/>
      <w:i/>
      <w:iCs/>
      <w:sz w:val="20"/>
      <w:szCs w:val="20"/>
    </w:rPr>
  </w:style>
  <w:style w:type="paragraph" w:styleId="1212">
    <w:name w:val="索引 1"/>
    <w:basedOn w:val="1136"/>
    <w:next w:val="1136"/>
    <w:link w:val="1136"/>
    <w:uiPriority w:val="99"/>
    <w:qFormat/>
    <w:rPr>
      <w:rFonts w:ascii="宋体" w:hAnsi="宋体"/>
      <w:szCs w:val="18"/>
    </w:rPr>
  </w:style>
  <w:style w:type="paragraph" w:styleId="1213">
    <w:name w:val="副标题"/>
    <w:basedOn w:val="1136"/>
    <w:next w:val="1213"/>
    <w:link w:val="1214"/>
    <w:uiPriority w:val="99"/>
    <w:qFormat/>
    <w:pPr>
      <w:jc w:val="center"/>
      <w:spacing w:before="240" w:after="60" w:line="312" w:lineRule="auto"/>
      <w:outlineLvl w:val="1"/>
    </w:pPr>
    <w:rPr>
      <w:rFonts w:ascii="Arial" w:hAnsi="Arial" w:cs="Arial"/>
      <w:b/>
      <w:bCs/>
      <w:sz w:val="32"/>
      <w:szCs w:val="32"/>
    </w:rPr>
  </w:style>
  <w:style w:type="character" w:styleId="1214">
    <w:name w:val="副标题 字符"/>
    <w:next w:val="1214"/>
    <w:link w:val="1213"/>
    <w:uiPriority w:val="99"/>
    <w:qFormat/>
    <w:rPr>
      <w:rFonts w:ascii="Arial" w:hAnsi="Arial" w:cs="Arial"/>
      <w:b/>
      <w:bCs/>
      <w:sz w:val="32"/>
      <w:szCs w:val="32"/>
    </w:rPr>
  </w:style>
  <w:style w:type="paragraph" w:styleId="1215">
    <w:name w:val="列表"/>
    <w:basedOn w:val="1136"/>
    <w:next w:val="1215"/>
    <w:link w:val="1136"/>
    <w:qFormat/>
    <w:pPr>
      <w:ind w:left="200" w:hanging="200"/>
    </w:pPr>
    <w:rPr>
      <w:rFonts w:ascii="Times New Roman" w:hAnsi="Times New Roman"/>
    </w:rPr>
  </w:style>
  <w:style w:type="paragraph" w:styleId="1216">
    <w:name w:val="脚注文本"/>
    <w:basedOn w:val="1136"/>
    <w:next w:val="1216"/>
    <w:link w:val="1217"/>
    <w:uiPriority w:val="99"/>
    <w:qFormat/>
    <w:pPr>
      <w:jc w:val="left"/>
    </w:pPr>
    <w:rPr>
      <w:sz w:val="18"/>
      <w:szCs w:val="18"/>
    </w:rPr>
  </w:style>
  <w:style w:type="character" w:styleId="1217">
    <w:name w:val="脚注文本 字符1"/>
    <w:next w:val="1217"/>
    <w:link w:val="1216"/>
    <w:qFormat/>
    <w:rPr>
      <w:sz w:val="18"/>
      <w:szCs w:val="18"/>
    </w:rPr>
  </w:style>
  <w:style w:type="paragraph" w:styleId="1218">
    <w:name w:val="toc 6"/>
    <w:basedOn w:val="1136"/>
    <w:next w:val="1136"/>
    <w:link w:val="1136"/>
    <w:uiPriority w:val="39"/>
    <w:qFormat/>
    <w:pPr>
      <w:ind w:left="2100"/>
    </w:pPr>
    <w:rPr>
      <w:rFonts w:ascii="Times New Roman" w:hAnsi="Times New Roman"/>
    </w:rPr>
  </w:style>
  <w:style w:type="paragraph" w:styleId="1219">
    <w:name w:val="正文文本缩进 3"/>
    <w:basedOn w:val="1136"/>
    <w:next w:val="1219"/>
    <w:link w:val="1220"/>
    <w:uiPriority w:val="99"/>
    <w:qFormat/>
    <w:pPr>
      <w:ind w:firstLine="523"/>
    </w:pPr>
    <w:rPr>
      <w:rFonts w:ascii="仿宋_GB2312" w:hAnsi="宋体" w:eastAsia="仿宋_GB2312"/>
      <w:sz w:val="24"/>
    </w:rPr>
  </w:style>
  <w:style w:type="character" w:styleId="1220">
    <w:name w:val="正文文本缩进 3 字符"/>
    <w:next w:val="1220"/>
    <w:link w:val="1219"/>
    <w:uiPriority w:val="99"/>
    <w:qFormat/>
    <w:rPr>
      <w:rFonts w:ascii="仿宋_GB2312" w:hAnsi="宋体" w:eastAsia="仿宋_GB2312"/>
      <w:sz w:val="24"/>
      <w:szCs w:val="24"/>
    </w:rPr>
  </w:style>
  <w:style w:type="paragraph" w:styleId="1221">
    <w:name w:val="索引 7"/>
    <w:basedOn w:val="1136"/>
    <w:next w:val="1136"/>
    <w:link w:val="1136"/>
    <w:semiHidden/>
    <w:qFormat/>
    <w:pPr>
      <w:ind w:left="1470" w:hanging="210"/>
      <w:jc w:val="left"/>
    </w:pPr>
    <w:rPr>
      <w:rFonts w:ascii="Times New Roman" w:hAnsi="Times New Roman"/>
      <w:sz w:val="20"/>
      <w:szCs w:val="20"/>
    </w:rPr>
  </w:style>
  <w:style w:type="paragraph" w:styleId="1222">
    <w:name w:val="索引 9"/>
    <w:basedOn w:val="1136"/>
    <w:next w:val="1136"/>
    <w:link w:val="1136"/>
    <w:semiHidden/>
    <w:qFormat/>
    <w:pPr>
      <w:ind w:left="1890" w:hanging="210"/>
      <w:jc w:val="left"/>
    </w:pPr>
    <w:rPr>
      <w:rFonts w:ascii="Times New Roman" w:hAnsi="Times New Roman"/>
      <w:sz w:val="20"/>
      <w:szCs w:val="20"/>
    </w:rPr>
  </w:style>
  <w:style w:type="paragraph" w:styleId="1223">
    <w:name w:val="toc 2"/>
    <w:basedOn w:val="1136"/>
    <w:next w:val="1136"/>
    <w:link w:val="1224"/>
    <w:uiPriority w:val="39"/>
    <w:qFormat/>
    <w:pPr>
      <w:jc w:val="left"/>
      <w:spacing w:line="260" w:lineRule="exact"/>
      <w:tabs>
        <w:tab w:val="right" w:pos="9440" w:leader="dot"/>
      </w:tabs>
    </w:pPr>
    <w:rPr>
      <w:rFonts w:ascii="黑体" w:hAnsi="Times New Roman" w:eastAsia="黑体"/>
      <w:b/>
      <w:bCs/>
      <w:smallCaps/>
      <w:sz w:val="18"/>
      <w:szCs w:val="44"/>
    </w:rPr>
  </w:style>
  <w:style w:type="character" w:styleId="1224">
    <w:name w:val="TOC 2 字符"/>
    <w:next w:val="1224"/>
    <w:link w:val="1223"/>
    <w:uiPriority w:val="99"/>
    <w:qFormat/>
    <w:rPr>
      <w:rFonts w:ascii="黑体" w:hAnsi="Times New Roman" w:eastAsia="黑体"/>
      <w:b/>
      <w:bCs/>
      <w:smallCaps/>
      <w:sz w:val="18"/>
      <w:szCs w:val="44"/>
    </w:rPr>
  </w:style>
  <w:style w:type="paragraph" w:styleId="1225">
    <w:name w:val="toc 9"/>
    <w:basedOn w:val="1136"/>
    <w:next w:val="1136"/>
    <w:link w:val="1136"/>
    <w:uiPriority w:val="39"/>
    <w:qFormat/>
    <w:pPr>
      <w:ind w:left="3360"/>
    </w:pPr>
    <w:rPr>
      <w:rFonts w:ascii="Times New Roman" w:hAnsi="Times New Roman"/>
    </w:rPr>
  </w:style>
  <w:style w:type="paragraph" w:styleId="1226">
    <w:name w:val="信息标题"/>
    <w:basedOn w:val="1136"/>
    <w:next w:val="1226"/>
    <w:link w:val="122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27">
    <w:name w:val="信息标题 字符"/>
    <w:next w:val="1227"/>
    <w:link w:val="1226"/>
    <w:qFormat/>
    <w:rPr>
      <w:rFonts w:ascii="Arial" w:hAnsi="Arial"/>
      <w:sz w:val="24"/>
      <w:szCs w:val="24"/>
      <w:shd w:val="pct20" w:color="auto" w:fill="auto"/>
    </w:rPr>
  </w:style>
  <w:style w:type="paragraph" w:styleId="1228">
    <w:name w:val="HTML 预设格式"/>
    <w:basedOn w:val="1136"/>
    <w:next w:val="1228"/>
    <w:link w:val="12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29">
    <w:name w:val="HTML 预设格式 字符"/>
    <w:next w:val="1229"/>
    <w:link w:val="1228"/>
    <w:uiPriority w:val="99"/>
    <w:qFormat/>
    <w:rPr>
      <w:rFonts w:ascii="黑体" w:hAnsi="Courier New" w:eastAsia="黑体" w:cs="Courier New"/>
    </w:rPr>
  </w:style>
  <w:style w:type="paragraph" w:styleId="1230">
    <w:name w:val="普通(网站)"/>
    <w:basedOn w:val="1136"/>
    <w:next w:val="1230"/>
    <w:link w:val="1136"/>
    <w:uiPriority w:val="99"/>
    <w:qFormat/>
    <w:pPr>
      <w:jc w:val="left"/>
      <w:spacing w:before="100" w:beforeAutospacing="1" w:after="100" w:afterAutospacing="1"/>
      <w:widowControl/>
    </w:pPr>
    <w:rPr>
      <w:rFonts w:ascii="宋体" w:hAnsi="宋体" w:cs="宋体"/>
      <w:sz w:val="24"/>
    </w:rPr>
  </w:style>
  <w:style w:type="paragraph" w:styleId="1231">
    <w:name w:val="索引 2"/>
    <w:basedOn w:val="1136"/>
    <w:next w:val="1136"/>
    <w:link w:val="1136"/>
    <w:semiHidden/>
    <w:qFormat/>
    <w:pPr>
      <w:ind w:left="420" w:hanging="210"/>
      <w:jc w:val="left"/>
    </w:pPr>
    <w:rPr>
      <w:rFonts w:ascii="Times New Roman" w:hAnsi="Times New Roman"/>
      <w:sz w:val="20"/>
      <w:szCs w:val="20"/>
    </w:rPr>
  </w:style>
  <w:style w:type="paragraph" w:styleId="1232">
    <w:name w:val="标题"/>
    <w:basedOn w:val="1136"/>
    <w:next w:val="1136"/>
    <w:link w:val="1233"/>
    <w:uiPriority w:val="99"/>
    <w:qFormat/>
    <w:pPr>
      <w:jc w:val="center"/>
      <w:spacing w:line="420" w:lineRule="exact"/>
      <w:widowControl/>
    </w:pPr>
    <w:rPr>
      <w:rFonts w:ascii="Times New Roman" w:hAnsi="Times New Roman" w:eastAsia="黑体"/>
      <w:b/>
      <w:sz w:val="28"/>
      <w:lang w:val="en-GB"/>
    </w:rPr>
  </w:style>
  <w:style w:type="character" w:styleId="1233">
    <w:name w:val="标题 字符1"/>
    <w:next w:val="1233"/>
    <w:link w:val="1232"/>
    <w:qFormat/>
    <w:rPr>
      <w:rFonts w:ascii="Times New Roman" w:hAnsi="Times New Roman" w:eastAsia="黑体"/>
      <w:b/>
      <w:sz w:val="28"/>
      <w:szCs w:val="24"/>
      <w:lang w:val="en-GB"/>
    </w:rPr>
  </w:style>
  <w:style w:type="paragraph" w:styleId="1234">
    <w:name w:val="批注主题"/>
    <w:basedOn w:val="1176"/>
    <w:next w:val="1236"/>
    <w:link w:val="1235"/>
    <w:uiPriority w:val="99"/>
    <w:qFormat/>
    <w:rPr>
      <w:b/>
      <w:bCs/>
    </w:rPr>
  </w:style>
  <w:style w:type="character" w:styleId="1235">
    <w:name w:val="批注主题 字符"/>
    <w:next w:val="1235"/>
    <w:link w:val="1234"/>
    <w:uiPriority w:val="99"/>
    <w:qFormat/>
    <w:rPr>
      <w:rFonts w:ascii="Times New Roman" w:hAnsi="Times New Roman" w:eastAsia="宋体" w:cs="Times New Roman"/>
      <w:b/>
      <w:bCs/>
      <w:sz w:val="21"/>
      <w:szCs w:val="24"/>
    </w:rPr>
  </w:style>
  <w:style w:type="paragraph" w:styleId="1236">
    <w:name w:val="Plain Text1"/>
    <w:basedOn w:val="1136"/>
    <w:next w:val="1165"/>
    <w:link w:val="1136"/>
    <w:qFormat/>
    <w:pPr>
      <w:ind w:firstLine="3584"/>
      <w:spacing w:line="360" w:lineRule="auto"/>
    </w:pPr>
  </w:style>
  <w:style w:type="paragraph" w:styleId="1237">
    <w:name w:val="正文文本首行缩进"/>
    <w:basedOn w:val="1150"/>
    <w:next w:val="1237"/>
    <w:link w:val="1238"/>
    <w:unhideWhenUsed/>
    <w:qFormat/>
    <w:pPr>
      <w:ind w:firstLine="420"/>
      <w:spacing w:after="120"/>
    </w:pPr>
    <w:rPr>
      <w:rFonts w:ascii="Calibri" w:hAnsi="Calibri" w:eastAsia="宋体"/>
      <w:sz w:val="21"/>
      <w:szCs w:val="24"/>
    </w:rPr>
  </w:style>
  <w:style w:type="character" w:styleId="1238">
    <w:name w:val="正文文本首行缩进 字符"/>
    <w:next w:val="1238"/>
    <w:link w:val="1237"/>
    <w:qFormat/>
    <w:rPr>
      <w:sz w:val="21"/>
      <w:szCs w:val="24"/>
    </w:rPr>
  </w:style>
  <w:style w:type="paragraph" w:styleId="1239">
    <w:name w:val="正文文本首行缩进 2"/>
    <w:basedOn w:val="1184"/>
    <w:next w:val="1239"/>
    <w:link w:val="1240"/>
    <w:qFormat/>
    <w:pPr>
      <w:ind w:left="420" w:firstLine="420"/>
      <w:spacing w:after="120"/>
    </w:pPr>
    <w:rPr>
      <w:rFonts w:ascii="Calibri" w:hAnsi="Calibri" w:eastAsia="宋体"/>
      <w:sz w:val="21"/>
      <w:szCs w:val="24"/>
    </w:rPr>
  </w:style>
  <w:style w:type="character" w:styleId="1240">
    <w:name w:val="正文文本首行缩进 2 字符"/>
    <w:next w:val="1240"/>
    <w:link w:val="1239"/>
    <w:qFormat/>
    <w:rPr>
      <w:sz w:val="21"/>
      <w:szCs w:val="24"/>
    </w:rPr>
  </w:style>
  <w:style w:type="table" w:styleId="1241">
    <w:name w:val="网格型"/>
    <w:basedOn w:val="1147"/>
    <w:next w:val="1241"/>
    <w:link w:val="1136"/>
    <w:uiPriority w:val="39"/>
    <w:qFormat/>
    <w:pPr>
      <w:jc w:val="both"/>
      <w:widowControl w:val="off"/>
    </w:pPr>
    <w:tblPr/>
  </w:style>
  <w:style w:type="table" w:styleId="1242">
    <w:name w:val="表格主题"/>
    <w:basedOn w:val="1147"/>
    <w:next w:val="1242"/>
    <w:link w:val="1136"/>
    <w:qFormat/>
    <w:pPr>
      <w:jc w:val="both"/>
      <w:widowControl w:val="off"/>
    </w:pPr>
    <w:tblPr/>
  </w:style>
  <w:style w:type="table" w:styleId="1243">
    <w:name w:val="简明型 2"/>
    <w:basedOn w:val="1147"/>
    <w:next w:val="1243"/>
    <w:link w:val="1136"/>
    <w:qFormat/>
    <w:pPr>
      <w:jc w:val="both"/>
      <w:widowControl w:val="off"/>
    </w:pPr>
    <w:tblPr/>
  </w:style>
  <w:style w:type="table" w:styleId="1244">
    <w:name w:val="精巧型 2"/>
    <w:basedOn w:val="1147"/>
    <w:next w:val="1244"/>
    <w:link w:val="1136"/>
    <w:semiHidden/>
    <w:qFormat/>
    <w:pPr>
      <w:jc w:val="both"/>
      <w:widowControl w:val="off"/>
    </w:pPr>
    <w:tblPr/>
  </w:style>
  <w:style w:type="table" w:styleId="1245">
    <w:name w:val="列表型 3"/>
    <w:basedOn w:val="1147"/>
    <w:next w:val="1245"/>
    <w:link w:val="1136"/>
    <w:qFormat/>
    <w:pPr>
      <w:jc w:val="both"/>
      <w:widowControl w:val="off"/>
    </w:pPr>
    <w:tblPr/>
  </w:style>
  <w:style w:type="character" w:styleId="1246">
    <w:name w:val="要点"/>
    <w:next w:val="1246"/>
    <w:link w:val="1136"/>
    <w:uiPriority w:val="99"/>
    <w:qFormat/>
    <w:rPr>
      <w:rFonts w:ascii="Times New Roman" w:hAnsi="Times New Roman" w:eastAsia="宋体" w:cs="Times New Roman"/>
      <w:b/>
      <w:bCs/>
    </w:rPr>
  </w:style>
  <w:style w:type="character" w:styleId="1247">
    <w:name w:val="尾注引用"/>
    <w:next w:val="1247"/>
    <w:link w:val="1136"/>
    <w:qFormat/>
    <w:rPr>
      <w:vertAlign w:val="superscript"/>
    </w:rPr>
  </w:style>
  <w:style w:type="character" w:styleId="1248">
    <w:name w:val="页码"/>
    <w:next w:val="1248"/>
    <w:link w:val="1136"/>
    <w:uiPriority w:val="99"/>
    <w:qFormat/>
    <w:rPr>
      <w:rFonts w:ascii="Times New Roman" w:hAnsi="Times New Roman" w:eastAsia="宋体" w:cs="Times New Roman"/>
    </w:rPr>
  </w:style>
  <w:style w:type="character" w:styleId="1249">
    <w:name w:val="访问过的超链接"/>
    <w:next w:val="1249"/>
    <w:link w:val="1136"/>
    <w:uiPriority w:val="99"/>
    <w:qFormat/>
    <w:rPr>
      <w:rFonts w:ascii="Times New Roman" w:hAnsi="Times New Roman" w:eastAsia="宋体" w:cs="Times New Roman"/>
      <w:color w:val="800080"/>
      <w:u w:val="single"/>
    </w:rPr>
  </w:style>
  <w:style w:type="character" w:styleId="1250">
    <w:name w:val="强调"/>
    <w:next w:val="1250"/>
    <w:link w:val="1136"/>
    <w:qFormat/>
    <w:rPr>
      <w:color w:val="cc0033"/>
    </w:rPr>
  </w:style>
  <w:style w:type="character" w:styleId="1251">
    <w:name w:val="超链接"/>
    <w:next w:val="1251"/>
    <w:link w:val="1136"/>
    <w:uiPriority w:val="99"/>
    <w:qFormat/>
    <w:rPr>
      <w:rFonts w:ascii="Times New Roman" w:hAnsi="Times New Roman" w:eastAsia="宋体" w:cs="Times New Roman"/>
      <w:color w:val="0000ff"/>
      <w:u w:val="single"/>
    </w:rPr>
  </w:style>
  <w:style w:type="character" w:styleId="1252">
    <w:name w:val="批注引用"/>
    <w:next w:val="1252"/>
    <w:link w:val="1136"/>
    <w:qFormat/>
    <w:rPr>
      <w:rFonts w:ascii="Times New Roman" w:hAnsi="Times New Roman" w:eastAsia="宋体" w:cs="Times New Roman"/>
      <w:sz w:val="21"/>
      <w:szCs w:val="21"/>
    </w:rPr>
  </w:style>
  <w:style w:type="character" w:styleId="1253">
    <w:name w:val="脚注引用"/>
    <w:next w:val="1253"/>
    <w:link w:val="1136"/>
    <w:uiPriority w:val="99"/>
    <w:qFormat/>
    <w:rPr>
      <w:vertAlign w:val="superscript"/>
    </w:rPr>
  </w:style>
  <w:style w:type="character" w:styleId="1254">
    <w:name w:val="正文文本 Char"/>
    <w:next w:val="1254"/>
    <w:link w:val="1136"/>
    <w:qFormat/>
    <w:rPr>
      <w:sz w:val="21"/>
      <w:szCs w:val="24"/>
    </w:rPr>
  </w:style>
  <w:style w:type="paragraph" w:styleId="1255">
    <w:name w:val="标题 41"/>
    <w:basedOn w:val="1136"/>
    <w:next w:val="1136"/>
    <w:link w:val="1136"/>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256">
    <w:name w:val="style4"/>
    <w:basedOn w:val="1136"/>
    <w:next w:val="1257"/>
    <w:link w:val="1136"/>
    <w:uiPriority w:val="99"/>
    <w:qFormat/>
    <w:pPr>
      <w:spacing w:before="280" w:after="280"/>
    </w:pPr>
    <w:rPr>
      <w:rFonts w:ascii="宋体"/>
      <w:sz w:val="18"/>
    </w:rPr>
  </w:style>
  <w:style w:type="paragraph" w:styleId="1257">
    <w:name w:val="2"/>
    <w:basedOn w:val="1136"/>
    <w:next w:val="1136"/>
    <w:link w:val="1136"/>
    <w:qFormat/>
    <w:pPr>
      <w:ind w:left="1134" w:hanging="227"/>
      <w:spacing w:line="420" w:lineRule="atLeast"/>
    </w:pPr>
    <w:rPr>
      <w:rFonts w:ascii="Times New Roman" w:hAnsi="Times New Roman"/>
      <w:szCs w:val="20"/>
    </w:rPr>
  </w:style>
  <w:style w:type="paragraph" w:styleId="1258">
    <w:name w:val="正文1"/>
    <w:basedOn w:val="1259"/>
    <w:next w:val="1258"/>
    <w:link w:val="1136"/>
    <w:qFormat/>
    <w:pPr>
      <w:ind w:left="855" w:hanging="420"/>
      <w:spacing w:before="100" w:beforeAutospacing="1" w:after="100" w:afterAutospacing="1" w:line="360" w:lineRule="auto"/>
    </w:pPr>
    <w:rPr>
      <w:rFonts w:ascii="宋体" w:cs="宋体"/>
      <w:sz w:val="24"/>
    </w:rPr>
  </w:style>
  <w:style w:type="paragraph" w:styleId="1259">
    <w:name w:val="格式1"/>
    <w:basedOn w:val="1136"/>
    <w:next w:val="1259"/>
    <w:link w:val="1136"/>
    <w:qFormat/>
    <w:pPr>
      <w:jc w:val="center"/>
    </w:pPr>
    <w:rPr>
      <w:rFonts w:ascii="黑体" w:hAnsi="宋体" w:eastAsia="黑体"/>
      <w:b/>
      <w:bCs/>
      <w:color w:val="000000"/>
      <w:sz w:val="32"/>
      <w:szCs w:val="20"/>
    </w:rPr>
  </w:style>
  <w:style w:type="character" w:styleId="1260">
    <w:name w:val="列出段落 Char"/>
    <w:next w:val="1260"/>
    <w:link w:val="1261"/>
    <w:uiPriority w:val="34"/>
    <w:qFormat/>
    <w:rPr>
      <w:rFonts w:ascii="Calibri" w:hAnsi="Calibri" w:eastAsia="宋体" w:cs="Times New Roman"/>
      <w:sz w:val="24"/>
      <w:szCs w:val="24"/>
      <w:lang w:eastAsia="en-US" w:bidi="en-US"/>
    </w:rPr>
  </w:style>
  <w:style w:type="paragraph" w:styleId="1261">
    <w:name w:val="列出段落1"/>
    <w:basedOn w:val="1136"/>
    <w:next w:val="1261"/>
    <w:link w:val="1260"/>
    <w:uiPriority w:val="99"/>
    <w:qFormat/>
    <w:pPr>
      <w:contextualSpacing/>
      <w:ind w:left="720"/>
      <w:jc w:val="left"/>
      <w:widowControl/>
    </w:pPr>
    <w:rPr>
      <w:sz w:val="24"/>
      <w:lang w:eastAsia="en-US" w:bidi="en-US"/>
    </w:rPr>
  </w:style>
  <w:style w:type="character" w:styleId="1262">
    <w:name w:val="页脚 字符"/>
    <w:next w:val="1262"/>
    <w:link w:val="1136"/>
    <w:uiPriority w:val="99"/>
    <w:qFormat/>
  </w:style>
  <w:style w:type="character" w:styleId="1263">
    <w:name w:val="jj1"/>
    <w:next w:val="1263"/>
    <w:link w:val="1136"/>
    <w:qFormat/>
    <w:rPr>
      <w:rFonts w:ascii="Times New Roman" w:hAnsi="Times New Roman" w:eastAsia="宋体" w:cs="Times New Roman"/>
      <w:sz w:val="20"/>
      <w:szCs w:val="20"/>
      <w:u w:val="none"/>
    </w:rPr>
  </w:style>
  <w:style w:type="character" w:styleId="1264">
    <w:name w:val="标题2 Char"/>
    <w:next w:val="1264"/>
    <w:link w:val="1136"/>
    <w:qFormat/>
    <w:rPr>
      <w:rFonts w:ascii="方正楷体_GBK" w:hAnsi="Book Antiqua" w:eastAsia="方正楷体_GBK" w:cs="Times New Roman"/>
      <w:sz w:val="32"/>
      <w:lang w:val="en-US" w:eastAsia="zh-CN" w:bidi="ar-SA"/>
    </w:rPr>
  </w:style>
  <w:style w:type="paragraph" w:styleId="1265">
    <w:name w:val="附录1"/>
    <w:next w:val="1265"/>
    <w:link w:val="1136"/>
    <w:qFormat/>
    <w:pPr>
      <w:numPr>
        <w:ilvl w:val="0"/>
        <w:numId w:val="3"/>
      </w:numPr>
      <w:spacing w:before="240" w:line="600" w:lineRule="atLeast"/>
      <w:tabs>
        <w:tab w:val="left" w:pos="907" w:leader="none"/>
      </w:tabs>
    </w:pPr>
    <w:rPr>
      <w:rFonts w:ascii="Calibri" w:hAnsi="Calibri"/>
      <w:b/>
      <w:i/>
      <w:sz w:val="28"/>
      <w:lang w:val="en-US" w:eastAsia="zh-CN" w:bidi="ar-SA"/>
    </w:rPr>
  </w:style>
  <w:style w:type="paragraph" w:styleId="1266">
    <w:name w:val="HTML 预先格式化"/>
    <w:basedOn w:val="1136"/>
    <w:next w:val="1266"/>
    <w:link w:val="11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67">
    <w:name w:val="正文 1.1.1"/>
    <w:basedOn w:val="1136"/>
    <w:next w:val="1136"/>
    <w:link w:val="1136"/>
    <w:qFormat/>
    <w:pPr>
      <w:numPr>
        <w:ilvl w:val="2"/>
        <w:numId w:val="4"/>
      </w:numPr>
      <w:spacing w:line="360" w:lineRule="auto"/>
      <w:outlineLvl w:val="2"/>
    </w:pPr>
    <w:rPr>
      <w:rFonts w:ascii="宋体" w:hAnsi="宋体"/>
      <w:color w:val="000000"/>
      <w:sz w:val="28"/>
      <w:szCs w:val="21"/>
    </w:rPr>
  </w:style>
  <w:style w:type="paragraph" w:styleId="1268">
    <w:name w:val="Char Char Char Char1 Char Char"/>
    <w:basedOn w:val="1136"/>
    <w:next w:val="1268"/>
    <w:link w:val="1136"/>
    <w:qFormat/>
    <w:pPr>
      <w:tabs>
        <w:tab w:val="left" w:pos="360" w:leader="none"/>
      </w:tabs>
    </w:pPr>
    <w:rPr>
      <w:rFonts w:ascii="Times New Roman" w:hAnsi="Times New Roman"/>
      <w:sz w:val="24"/>
    </w:rPr>
  </w:style>
  <w:style w:type="paragraph" w:styleId="1269">
    <w:name w:val="正文 1.1"/>
    <w:basedOn w:val="1136"/>
    <w:next w:val="1267"/>
    <w:link w:val="1136"/>
    <w:qFormat/>
    <w:pPr>
      <w:numPr>
        <w:ilvl w:val="1"/>
        <w:numId w:val="4"/>
      </w:numPr>
      <w:ind w:left="980" w:hanging="980"/>
      <w:spacing w:line="360" w:lineRule="auto"/>
      <w:outlineLvl w:val="1"/>
    </w:pPr>
    <w:rPr>
      <w:rFonts w:ascii="仿宋" w:hAnsi="仿宋" w:eastAsia="仿宋"/>
      <w:b/>
      <w:sz w:val="28"/>
      <w:szCs w:val="21"/>
    </w:rPr>
  </w:style>
  <w:style w:type="paragraph" w:styleId="1270">
    <w:name w:val="标题3"/>
    <w:basedOn w:val="1136"/>
    <w:next w:val="1136"/>
    <w:link w:val="1136"/>
    <w:qFormat/>
    <w:rPr>
      <w:rFonts w:ascii="Times New Roman" w:hAnsi="Times New Roman" w:eastAsia="方正黑体_GBK"/>
    </w:rPr>
  </w:style>
  <w:style w:type="paragraph" w:styleId="1271">
    <w:name w:val="默认段落字体 Para Char Char Char Char Char Char Char Char Char1 Char Char Char Char Char Char Char"/>
    <w:basedOn w:val="1173"/>
    <w:next w:val="1271"/>
    <w:link w:val="1136"/>
    <w:qFormat/>
    <w:rPr>
      <w:rFonts w:ascii="Tahoma" w:hAnsi="Tahoma"/>
      <w:sz w:val="24"/>
    </w:rPr>
  </w:style>
  <w:style w:type="paragraph" w:styleId="1272">
    <w:name w:val="TOC 标题1"/>
    <w:basedOn w:val="1137"/>
    <w:next w:val="1136"/>
    <w:link w:val="1136"/>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73">
    <w:name w:val="纯文本1"/>
    <w:basedOn w:val="1136"/>
    <w:next w:val="1273"/>
    <w:link w:val="1274"/>
    <w:qFormat/>
    <w:rPr>
      <w:rFonts w:ascii="宋体" w:hAnsi="Courier New" w:eastAsia="楷体_GB2312" w:cs="宋体"/>
      <w:sz w:val="28"/>
      <w:szCs w:val="21"/>
    </w:rPr>
  </w:style>
  <w:style w:type="character" w:styleId="1274">
    <w:name w:val="Plain Text Char Char"/>
    <w:next w:val="1274"/>
    <w:link w:val="1273"/>
    <w:qFormat/>
    <w:rPr>
      <w:rFonts w:ascii="宋体" w:hAnsi="Courier New" w:eastAsia="楷体_GB2312" w:cs="宋体"/>
      <w:sz w:val="28"/>
      <w:szCs w:val="21"/>
    </w:rPr>
  </w:style>
  <w:style w:type="paragraph" w:styleId="1275">
    <w:name w:val="Coms Alinea"/>
    <w:next w:val="1275"/>
    <w:link w:val="1136"/>
    <w:qFormat/>
    <w:pPr>
      <w:widowControl w:val="off"/>
    </w:pPr>
    <w:rPr>
      <w:rFonts w:ascii="Arial" w:hAnsi="Arial" w:cs="Arial"/>
      <w:lang w:val="en-US" w:eastAsia="zh-CN" w:bidi="ar-SA"/>
    </w:rPr>
  </w:style>
  <w:style w:type="paragraph" w:styleId="1276">
    <w:name w:val="Char Char Char Char1 Char Char Char"/>
    <w:basedOn w:val="1173"/>
    <w:next w:val="1276"/>
    <w:link w:val="1136"/>
    <w:qFormat/>
    <w:pPr>
      <w:spacing w:line="360" w:lineRule="auto"/>
    </w:pPr>
    <w:rPr>
      <w:rFonts w:ascii="Tahoma" w:hAnsi="Tahoma"/>
      <w:sz w:val="24"/>
    </w:rPr>
  </w:style>
  <w:style w:type="paragraph" w:styleId="1277">
    <w:name w:val="标题1"/>
    <w:basedOn w:val="1136"/>
    <w:next w:val="1136"/>
    <w:link w:val="1136"/>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78">
    <w:name w:val="简单回函地址"/>
    <w:basedOn w:val="1136"/>
    <w:next w:val="1278"/>
    <w:link w:val="1136"/>
    <w:qFormat/>
    <w:rPr>
      <w:rFonts w:ascii="Times New Roman" w:hAnsi="Times New Roman" w:cs="宋体"/>
      <w:szCs w:val="21"/>
    </w:rPr>
  </w:style>
  <w:style w:type="paragraph" w:styleId="1279">
    <w:name w:val="标题2"/>
    <w:basedOn w:val="1136"/>
    <w:next w:val="1136"/>
    <w:link w:val="1136"/>
    <w:qFormat/>
    <w:pPr>
      <w:jc w:val="center"/>
    </w:pPr>
    <w:rPr>
      <w:rFonts w:ascii="Times New Roman" w:hAnsi="Times New Roman" w:eastAsia="方正楷体_GBK"/>
    </w:rPr>
  </w:style>
  <w:style w:type="paragraph" w:styleId="1280">
    <w:name w:val="纯文本11"/>
    <w:basedOn w:val="1136"/>
    <w:next w:val="1280"/>
    <w:link w:val="1136"/>
    <w:uiPriority w:val="99"/>
    <w:qFormat/>
    <w:pPr>
      <w:jc w:val="left"/>
      <w:widowControl/>
    </w:pPr>
    <w:rPr>
      <w:rFonts w:ascii="宋体" w:hAnsi="Courier New" w:eastAsia="楷体_GB2312"/>
      <w:sz w:val="26"/>
      <w:szCs w:val="20"/>
    </w:rPr>
  </w:style>
  <w:style w:type="paragraph" w:styleId="1281">
    <w:name w:val="列表段落"/>
    <w:basedOn w:val="1136"/>
    <w:next w:val="1281"/>
    <w:link w:val="1136"/>
    <w:uiPriority w:val="99"/>
    <w:qFormat/>
    <w:pPr>
      <w:ind w:firstLine="420"/>
    </w:pPr>
    <w:rPr>
      <w:szCs w:val="22"/>
    </w:rPr>
  </w:style>
  <w:style w:type="paragraph" w:styleId="1282">
    <w:name w:val="Table Text"/>
    <w:next w:val="1282"/>
    <w:link w:val="1136"/>
    <w:qFormat/>
    <w:pPr>
      <w:jc w:val="center"/>
      <w:spacing w:after="80"/>
    </w:pPr>
    <w:rPr>
      <w:rFonts w:ascii="仿宋_GB2312" w:hAnsi="宋体" w:eastAsia="仿宋_GB2312"/>
      <w:sz w:val="24"/>
      <w:lang w:val="en-US" w:eastAsia="zh-CN" w:bidi="ar-SA"/>
    </w:rPr>
  </w:style>
  <w:style w:type="paragraph" w:styleId="1283">
    <w:name w:val="正文 第一章"/>
    <w:basedOn w:val="1136"/>
    <w:next w:val="1269"/>
    <w:link w:val="1136"/>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84">
    <w:name w:val="Char Char Char Char"/>
    <w:basedOn w:val="1173"/>
    <w:next w:val="1284"/>
    <w:link w:val="1136"/>
    <w:qFormat/>
    <w:pPr>
      <w:spacing w:line="360" w:lineRule="auto"/>
    </w:pPr>
    <w:rPr>
      <w:rFonts w:ascii="Tahoma" w:hAnsi="Tahoma"/>
      <w:sz w:val="24"/>
    </w:rPr>
  </w:style>
  <w:style w:type="paragraph" w:styleId="1285">
    <w:name w:val="xl47"/>
    <w:basedOn w:val="1136"/>
    <w:next w:val="1285"/>
    <w:link w:val="1136"/>
    <w:qFormat/>
    <w:pPr>
      <w:jc w:val="center"/>
      <w:spacing w:before="100" w:beforeAutospacing="1" w:after="100" w:afterAutospacing="1"/>
      <w:widowControl/>
    </w:pPr>
    <w:rPr>
      <w:rFonts w:hint="eastAsia" w:ascii="方正姚体" w:hAnsi="宋体" w:eastAsia="方正姚体"/>
      <w:b/>
      <w:bCs/>
      <w:sz w:val="36"/>
      <w:szCs w:val="36"/>
    </w:rPr>
  </w:style>
  <w:style w:type="paragraph" w:styleId="1286">
    <w:name w:val="BioQuote Tekst"/>
    <w:basedOn w:val="1136"/>
    <w:next w:val="1286"/>
    <w:link w:val="1136"/>
    <w:qFormat/>
    <w:pPr>
      <w:ind w:right="-1"/>
    </w:pPr>
    <w:rPr>
      <w:rFonts w:ascii="Arial" w:hAnsi="Arial"/>
      <w:sz w:val="22"/>
      <w:szCs w:val="20"/>
      <w:lang w:eastAsia="en-US"/>
    </w:rPr>
  </w:style>
  <w:style w:type="paragraph" w:styleId="1287">
    <w:name w:val="普通正文"/>
    <w:basedOn w:val="1136"/>
    <w:next w:val="1287"/>
    <w:link w:val="1136"/>
    <w:qFormat/>
    <w:pPr>
      <w:ind w:firstLine="480"/>
      <w:jc w:val="left"/>
      <w:spacing w:before="120" w:after="120" w:line="360" w:lineRule="auto"/>
    </w:pPr>
    <w:rPr>
      <w:rFonts w:ascii="Arial" w:hAnsi="Arial"/>
      <w:sz w:val="24"/>
    </w:rPr>
  </w:style>
  <w:style w:type="paragraph" w:styleId="1288">
    <w:name w:val="Char"/>
    <w:basedOn w:val="1136"/>
    <w:next w:val="1288"/>
    <w:link w:val="1136"/>
    <w:uiPriority w:val="99"/>
    <w:qFormat/>
    <w:pPr>
      <w:tabs>
        <w:tab w:val="left" w:pos="360" w:leader="none"/>
      </w:tabs>
    </w:pPr>
    <w:rPr>
      <w:rFonts w:ascii="Times New Roman" w:hAnsi="Times New Roman"/>
      <w:sz w:val="24"/>
    </w:rPr>
  </w:style>
  <w:style w:type="paragraph" w:styleId="1289">
    <w:name w:val="第四级"/>
    <w:basedOn w:val="1136"/>
    <w:next w:val="1136"/>
    <w:link w:val="1136"/>
    <w:qFormat/>
    <w:pPr>
      <w:numPr>
        <w:ilvl w:val="3"/>
        <w:numId w:val="4"/>
      </w:numPr>
      <w:spacing w:line="360" w:lineRule="auto"/>
      <w:tabs>
        <w:tab w:val="left" w:pos="1134" w:leader="none"/>
      </w:tabs>
    </w:pPr>
    <w:rPr>
      <w:rFonts w:ascii="宋体" w:hAnsi="宋体" w:eastAsia="仿宋"/>
      <w:sz w:val="28"/>
      <w:szCs w:val="21"/>
    </w:rPr>
  </w:style>
  <w:style w:type="paragraph" w:styleId="1290">
    <w:name w:val="Char1"/>
    <w:basedOn w:val="1136"/>
    <w:next w:val="1290"/>
    <w:link w:val="1136"/>
    <w:qFormat/>
    <w:rPr>
      <w:rFonts w:ascii="Tahoma" w:hAnsi="Tahoma"/>
      <w:sz w:val="24"/>
      <w:szCs w:val="20"/>
    </w:rPr>
  </w:style>
  <w:style w:type="paragraph" w:styleId="1291">
    <w:name w:val="标书正文格式"/>
    <w:next w:val="1291"/>
    <w:link w:val="1136"/>
    <w:qFormat/>
    <w:pPr>
      <w:ind w:firstLine="200"/>
      <w:spacing w:line="360" w:lineRule="auto"/>
    </w:pPr>
    <w:rPr>
      <w:rFonts w:ascii="Calibri" w:hAnsi="Calibri" w:eastAsia="楷体_GB2312"/>
      <w:sz w:val="24"/>
      <w:szCs w:val="24"/>
      <w:lang w:val="en-US" w:eastAsia="zh-CN" w:bidi="ar-SA"/>
    </w:rPr>
  </w:style>
  <w:style w:type="paragraph" w:styleId="1292">
    <w:name w:val="正文空2格  1."/>
    <w:basedOn w:val="1136"/>
    <w:next w:val="1292"/>
    <w:link w:val="1136"/>
    <w:qFormat/>
    <w:pPr>
      <w:ind w:firstLine="480"/>
      <w:spacing w:line="360" w:lineRule="auto"/>
    </w:pPr>
    <w:rPr>
      <w:rFonts w:ascii="宋体" w:hAnsi="Times New Roman" w:eastAsia="仿宋" w:cs="宋体"/>
      <w:sz w:val="28"/>
      <w:szCs w:val="20"/>
    </w:rPr>
  </w:style>
  <w:style w:type="character" w:styleId="1293">
    <w:name w:val="样式 新宋体 小四"/>
    <w:next w:val="1293"/>
    <w:link w:val="1136"/>
    <w:qFormat/>
    <w:rPr>
      <w:rFonts w:hint="eastAsia" w:ascii="新宋体" w:hAnsi="新宋体" w:eastAsia="宋体"/>
      <w:sz w:val="21"/>
    </w:rPr>
  </w:style>
  <w:style w:type="paragraph" w:styleId="1294">
    <w:name w:val="正文 A"/>
    <w:next w:val="1294"/>
    <w:link w:val="1136"/>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95">
    <w:name w:val="正文缩进 Char1"/>
    <w:next w:val="1295"/>
    <w:link w:val="1136"/>
    <w:qFormat/>
    <w:rPr>
      <w:rFonts w:eastAsia="宋体"/>
      <w:sz w:val="21"/>
      <w:lang w:val="en-US" w:eastAsia="zh-CN" w:bidi="ar-SA"/>
    </w:rPr>
  </w:style>
  <w:style w:type="paragraph" w:styleId="1296">
    <w:name w:val="Table Paragraph"/>
    <w:basedOn w:val="1136"/>
    <w:next w:val="1296"/>
    <w:link w:val="1136"/>
    <w:uiPriority w:val="1"/>
    <w:qFormat/>
    <w:pPr>
      <w:jc w:val="left"/>
      <w:widowControl/>
    </w:pPr>
    <w:rPr>
      <w:sz w:val="22"/>
      <w:szCs w:val="20"/>
      <w:lang w:eastAsia="en-US"/>
    </w:rPr>
  </w:style>
  <w:style w:type="paragraph" w:styleId="1297">
    <w:name w:val="纯文本3"/>
    <w:basedOn w:val="1136"/>
    <w:next w:val="1297"/>
    <w:link w:val="1136"/>
    <w:qFormat/>
    <w:rPr>
      <w:rFonts w:hint="eastAsia" w:ascii="宋体" w:hAnsi="Courier New" w:eastAsia="楷体_GB2312"/>
      <w:sz w:val="28"/>
      <w:szCs w:val="20"/>
    </w:rPr>
  </w:style>
  <w:style w:type="character" w:styleId="1298">
    <w:name w:val="font51"/>
    <w:next w:val="1298"/>
    <w:link w:val="1136"/>
    <w:qFormat/>
    <w:rPr>
      <w:rFonts w:hint="eastAsia" w:ascii="宋体" w:hAnsi="宋体" w:eastAsia="宋体" w:cs="宋体"/>
      <w:color w:val="000000"/>
      <w:sz w:val="24"/>
      <w:szCs w:val="24"/>
      <w:u w:val="none"/>
    </w:rPr>
  </w:style>
  <w:style w:type="paragraph" w:styleId="1299">
    <w:name w:val="二级目录"/>
    <w:next w:val="1136"/>
    <w:link w:val="1300"/>
    <w:uiPriority w:val="99"/>
    <w:qFormat/>
    <w:pPr>
      <w:ind w:left="567" w:hanging="567"/>
      <w:tabs>
        <w:tab w:val="left" w:pos="720" w:leader="none"/>
      </w:tabs>
      <w:outlineLvl w:val="1"/>
    </w:pPr>
    <w:rPr>
      <w:rFonts w:ascii="Calibri" w:hAnsi="Calibri" w:eastAsia="Times New Roman"/>
      <w:b/>
      <w:sz w:val="30"/>
      <w:szCs w:val="28"/>
      <w:lang w:val="en-US" w:eastAsia="zh-CN" w:bidi="ar-SA"/>
    </w:rPr>
  </w:style>
  <w:style w:type="character" w:styleId="1300">
    <w:name w:val="二级目录 Char Char"/>
    <w:next w:val="1300"/>
    <w:link w:val="1299"/>
    <w:uiPriority w:val="99"/>
    <w:qFormat/>
    <w:rPr>
      <w:rFonts w:eastAsia="Times New Roman"/>
      <w:b/>
      <w:sz w:val="30"/>
      <w:szCs w:val="28"/>
    </w:rPr>
  </w:style>
  <w:style w:type="paragraph" w:styleId="1301">
    <w:name w:val="xl27"/>
    <w:basedOn w:val="1136"/>
    <w:next w:val="1301"/>
    <w:link w:val="1136"/>
    <w:qFormat/>
    <w:pPr>
      <w:jc w:val="center"/>
      <w:spacing w:before="100" w:beforeAutospacing="1" w:after="100" w:afterAutospacing="1"/>
      <w:widowControl/>
    </w:pPr>
    <w:rPr>
      <w:rFonts w:hint="eastAsia" w:ascii="黑体" w:hAnsi="宋体" w:eastAsia="黑体"/>
      <w:sz w:val="28"/>
      <w:szCs w:val="28"/>
    </w:rPr>
  </w:style>
  <w:style w:type="paragraph" w:styleId="1302">
    <w:name w:val="列出段落3"/>
    <w:basedOn w:val="1136"/>
    <w:next w:val="1302"/>
    <w:link w:val="1136"/>
    <w:uiPriority w:val="34"/>
    <w:qFormat/>
    <w:pPr>
      <w:ind w:firstLine="420"/>
      <w:spacing w:line="360" w:lineRule="auto"/>
    </w:pPr>
    <w:rPr>
      <w:sz w:val="24"/>
      <w:szCs w:val="21"/>
    </w:rPr>
  </w:style>
  <w:style w:type="character" w:styleId="1303">
    <w:name w:val="font21"/>
    <w:next w:val="1303"/>
    <w:link w:val="1136"/>
    <w:qFormat/>
    <w:rPr>
      <w:rFonts w:hint="eastAsia" w:ascii="宋体" w:hAnsi="宋体" w:eastAsia="宋体" w:cs="宋体"/>
      <w:color w:val="000000"/>
      <w:sz w:val="20"/>
      <w:szCs w:val="20"/>
      <w:u w:val="none"/>
    </w:rPr>
  </w:style>
  <w:style w:type="character" w:styleId="1304">
    <w:name w:val="z-窗体底端 字符"/>
    <w:next w:val="1304"/>
    <w:link w:val="1305"/>
    <w:qFormat/>
    <w:rPr>
      <w:rFonts w:ascii="Arial" w:hAnsi="Arial" w:cs="Arial"/>
      <w:vanish/>
      <w:sz w:val="16"/>
      <w:szCs w:val="16"/>
    </w:rPr>
  </w:style>
  <w:style w:type="paragraph" w:styleId="1305">
    <w:name w:val="z-窗体底端1"/>
    <w:basedOn w:val="1136"/>
    <w:next w:val="1136"/>
    <w:link w:val="1304"/>
    <w:qFormat/>
    <w:pPr>
      <w:jc w:val="center"/>
      <w:pBdr>
        <w:top w:val="single" w:color="000000" w:sz="6" w:space="1"/>
      </w:pBdr>
    </w:pPr>
    <w:rPr>
      <w:rFonts w:ascii="Arial" w:hAnsi="Arial" w:cs="Arial"/>
      <w:vanish/>
      <w:sz w:val="16"/>
      <w:szCs w:val="16"/>
    </w:rPr>
  </w:style>
  <w:style w:type="character" w:styleId="1306">
    <w:name w:val="Char Char4"/>
    <w:next w:val="1306"/>
    <w:link w:val="1136"/>
    <w:qFormat/>
    <w:rPr>
      <w:rFonts w:ascii="Arial" w:hAnsi="Arial" w:eastAsia="黑体" w:cs="Arial"/>
      <w:bCs/>
      <w:sz w:val="24"/>
      <w:szCs w:val="28"/>
      <w:lang w:val="en-US" w:eastAsia="zh-CN" w:bidi="ar-SA"/>
    </w:rPr>
  </w:style>
  <w:style w:type="character" w:styleId="1307">
    <w:name w:val="Char Char2"/>
    <w:next w:val="1307"/>
    <w:link w:val="1136"/>
    <w:uiPriority w:val="99"/>
    <w:qFormat/>
    <w:rPr>
      <w:rFonts w:ascii="Arial" w:hAnsi="Arial" w:eastAsia="黑体" w:cs="Arial"/>
      <w:b/>
      <w:bCs/>
      <w:sz w:val="32"/>
      <w:szCs w:val="32"/>
      <w:lang w:val="en-US" w:eastAsia="zh-CN" w:bidi="ar-SA"/>
    </w:rPr>
  </w:style>
  <w:style w:type="character" w:styleId="1308">
    <w:name w:val="z-窗体底端 Char"/>
    <w:next w:val="1308"/>
    <w:link w:val="1309"/>
    <w:qFormat/>
    <w:rPr>
      <w:rFonts w:ascii="Arial" w:hAnsi="Arial" w:cs="Arial"/>
      <w:vanish/>
      <w:sz w:val="16"/>
      <w:szCs w:val="16"/>
    </w:rPr>
  </w:style>
  <w:style w:type="paragraph" w:styleId="1309">
    <w:name w:val="z-窗体底端11"/>
    <w:basedOn w:val="1136"/>
    <w:next w:val="1136"/>
    <w:link w:val="1308"/>
    <w:unhideWhenUsed/>
    <w:qFormat/>
    <w:pPr>
      <w:jc w:val="center"/>
      <w:pBdr>
        <w:top w:val="single" w:color="000000" w:sz="6" w:space="1"/>
      </w:pBdr>
    </w:pPr>
    <w:rPr>
      <w:rFonts w:ascii="Arial" w:hAnsi="Arial" w:cs="Arial"/>
      <w:vanish/>
      <w:sz w:val="16"/>
      <w:szCs w:val="16"/>
    </w:rPr>
  </w:style>
  <w:style w:type="character" w:styleId="1310">
    <w:name w:val="Heading #1|1_"/>
    <w:next w:val="1310"/>
    <w:link w:val="1311"/>
    <w:qFormat/>
    <w:rPr>
      <w:rFonts w:ascii="宋体" w:hAnsi="宋体" w:cs="宋体"/>
      <w:color w:val="fc5c77"/>
      <w:sz w:val="138"/>
      <w:szCs w:val="138"/>
      <w:lang w:val="zh-TW" w:eastAsia="zh-TW" w:bidi="zh-TW"/>
    </w:rPr>
  </w:style>
  <w:style w:type="paragraph" w:styleId="1311">
    <w:name w:val="Heading #1|1"/>
    <w:basedOn w:val="1136"/>
    <w:next w:val="1311"/>
    <w:link w:val="1310"/>
    <w:qFormat/>
    <w:pPr>
      <w:jc w:val="left"/>
      <w:spacing w:before="1160" w:after="1020"/>
      <w:outlineLvl w:val="0"/>
    </w:pPr>
    <w:rPr>
      <w:rFonts w:ascii="宋体" w:hAnsi="宋体" w:cs="宋体"/>
      <w:color w:val="fc5c77"/>
      <w:sz w:val="138"/>
      <w:szCs w:val="138"/>
      <w:lang w:val="zh-TW" w:eastAsia="zh-TW" w:bidi="zh-TW"/>
    </w:rPr>
  </w:style>
  <w:style w:type="character" w:styleId="1312">
    <w:name w:val="正文首行缩进 Char1"/>
    <w:next w:val="1312"/>
    <w:link w:val="1136"/>
    <w:qFormat/>
    <w:rPr>
      <w:rFonts w:ascii="楷体_GB2312" w:eastAsia="楷体_GB2312"/>
      <w:sz w:val="28"/>
    </w:rPr>
  </w:style>
  <w:style w:type="character" w:styleId="1313">
    <w:name w:val="正文文本 字符"/>
    <w:next w:val="1313"/>
    <w:link w:val="1136"/>
    <w:uiPriority w:val="99"/>
    <w:qFormat/>
    <w:rPr>
      <w:rFonts w:ascii="楷体_GB2312" w:eastAsia="楷体_GB2312"/>
      <w:b/>
      <w:bCs/>
      <w:sz w:val="28"/>
    </w:rPr>
  </w:style>
  <w:style w:type="character" w:styleId="1314">
    <w:name w:val="纯文本 Char Char"/>
    <w:next w:val="1314"/>
    <w:link w:val="1136"/>
    <w:qFormat/>
    <w:rPr>
      <w:rFonts w:ascii="宋体" w:hAnsi="Courier New" w:eastAsia="宋体" w:cs="Courier New"/>
      <w:sz w:val="21"/>
      <w:szCs w:val="21"/>
      <w:lang w:val="en-US" w:eastAsia="zh-CN" w:bidi="ar-SA"/>
    </w:rPr>
  </w:style>
  <w:style w:type="character" w:styleId="1315">
    <w:name w:val="z-窗体顶端 Char2"/>
    <w:next w:val="1315"/>
    <w:link w:val="1136"/>
    <w:uiPriority w:val="99"/>
    <w:semiHidden/>
    <w:qFormat/>
    <w:rPr>
      <w:rFonts w:ascii="Arial" w:hAnsi="Arial" w:eastAsia="楷体_GB2312" w:cs="Arial"/>
      <w:vanish/>
      <w:sz w:val="16"/>
      <w:szCs w:val="16"/>
    </w:rPr>
  </w:style>
  <w:style w:type="character" w:styleId="1316">
    <w:name w:val="Header or footer|2_"/>
    <w:next w:val="1316"/>
    <w:link w:val="1317"/>
    <w:qFormat/>
    <w:rPr>
      <w:lang w:val="zh-TW" w:eastAsia="zh-TW" w:bidi="zh-TW"/>
    </w:rPr>
  </w:style>
  <w:style w:type="paragraph" w:styleId="1317">
    <w:name w:val="Header or footer|2"/>
    <w:basedOn w:val="1136"/>
    <w:next w:val="1317"/>
    <w:link w:val="1316"/>
    <w:qFormat/>
    <w:pPr>
      <w:jc w:val="left"/>
    </w:pPr>
    <w:rPr>
      <w:sz w:val="20"/>
      <w:szCs w:val="20"/>
      <w:lang w:val="zh-TW" w:eastAsia="zh-TW" w:bidi="zh-TW"/>
    </w:rPr>
  </w:style>
  <w:style w:type="character" w:styleId="1318">
    <w:name w:val="Blockquote Char Char"/>
    <w:next w:val="1318"/>
    <w:link w:val="1319"/>
    <w:qFormat/>
    <w:rPr>
      <w:rFonts w:cs="宋体"/>
      <w:sz w:val="24"/>
      <w:szCs w:val="24"/>
    </w:rPr>
  </w:style>
  <w:style w:type="paragraph" w:styleId="1319">
    <w:name w:val="Blockquote"/>
    <w:basedOn w:val="1136"/>
    <w:next w:val="1319"/>
    <w:link w:val="1318"/>
    <w:qFormat/>
    <w:pPr>
      <w:ind w:left="360" w:right="360"/>
      <w:jc w:val="left"/>
      <w:spacing w:before="100" w:after="100"/>
    </w:pPr>
    <w:rPr>
      <w:rFonts w:cs="宋体"/>
      <w:sz w:val="24"/>
    </w:rPr>
  </w:style>
  <w:style w:type="character" w:styleId="1320">
    <w:name w:val="grame"/>
    <w:next w:val="1320"/>
    <w:link w:val="1136"/>
    <w:qFormat/>
  </w:style>
  <w:style w:type="character" w:styleId="1321">
    <w:name w:val="样式 粉红"/>
    <w:next w:val="1321"/>
    <w:link w:val="1136"/>
    <w:qFormat/>
    <w:rPr>
      <w:color w:val="000000"/>
      <w:u w:val="none"/>
    </w:rPr>
  </w:style>
  <w:style w:type="character" w:styleId="1322">
    <w:name w:val="font11"/>
    <w:next w:val="1322"/>
    <w:link w:val="1136"/>
    <w:uiPriority w:val="99"/>
    <w:qFormat/>
    <w:rPr>
      <w:rFonts w:hint="eastAsia" w:ascii="宋体" w:hAnsi="宋体" w:eastAsia="宋体" w:cs="宋体"/>
      <w:color w:val="000000"/>
      <w:sz w:val="20"/>
      <w:szCs w:val="20"/>
      <w:u w:val="none"/>
    </w:rPr>
  </w:style>
  <w:style w:type="character" w:styleId="1323">
    <w:name w:val="Body text|1_"/>
    <w:next w:val="1323"/>
    <w:link w:val="1324"/>
    <w:qFormat/>
    <w:rPr>
      <w:rFonts w:ascii="宋体" w:hAnsi="宋体" w:cs="宋体"/>
      <w:color w:val="4e4a50"/>
      <w:sz w:val="26"/>
      <w:szCs w:val="26"/>
      <w:lang w:val="zh-TW" w:eastAsia="zh-TW" w:bidi="zh-TW"/>
    </w:rPr>
  </w:style>
  <w:style w:type="paragraph" w:styleId="1324">
    <w:name w:val="Body text|1"/>
    <w:basedOn w:val="1136"/>
    <w:next w:val="1324"/>
    <w:link w:val="1323"/>
    <w:qFormat/>
    <w:pPr>
      <w:ind w:firstLine="400"/>
      <w:jc w:val="left"/>
      <w:spacing w:line="458" w:lineRule="auto"/>
    </w:pPr>
    <w:rPr>
      <w:rFonts w:ascii="宋体" w:hAnsi="宋体" w:cs="宋体"/>
      <w:color w:val="4e4a50"/>
      <w:sz w:val="26"/>
      <w:szCs w:val="26"/>
      <w:lang w:val="zh-TW" w:eastAsia="zh-TW" w:bidi="zh-TW"/>
    </w:rPr>
  </w:style>
  <w:style w:type="character" w:styleId="1325">
    <w:name w:val="z-窗体底端 Char2"/>
    <w:next w:val="1325"/>
    <w:link w:val="1136"/>
    <w:uiPriority w:val="99"/>
    <w:semiHidden/>
    <w:qFormat/>
    <w:rPr>
      <w:rFonts w:ascii="Arial" w:hAnsi="Arial" w:eastAsia="楷体_GB2312" w:cs="Arial"/>
      <w:vanish/>
      <w:sz w:val="16"/>
      <w:szCs w:val="16"/>
    </w:rPr>
  </w:style>
  <w:style w:type="character" w:styleId="1326">
    <w:name w:val="font61"/>
    <w:next w:val="1326"/>
    <w:link w:val="1136"/>
    <w:qFormat/>
    <w:rPr>
      <w:rFonts w:ascii="Calibri" w:hAnsi="Calibri" w:cs="Calibri"/>
      <w:color w:val="000000"/>
      <w:sz w:val="20"/>
      <w:szCs w:val="20"/>
      <w:u w:val="none"/>
    </w:rPr>
  </w:style>
  <w:style w:type="character" w:styleId="1327">
    <w:name w:val="尾注文本 Char1"/>
    <w:next w:val="1327"/>
    <w:link w:val="1136"/>
    <w:uiPriority w:val="99"/>
    <w:semiHidden/>
    <w:qFormat/>
    <w:rPr>
      <w:rFonts w:eastAsia="楷体_GB2312"/>
      <w:sz w:val="26"/>
    </w:rPr>
  </w:style>
  <w:style w:type="character" w:styleId="1328">
    <w:name w:val="Body text|3_"/>
    <w:next w:val="1328"/>
    <w:link w:val="1329"/>
    <w:qFormat/>
    <w:rPr>
      <w:color w:val="5c575b"/>
      <w:sz w:val="26"/>
      <w:szCs w:val="26"/>
      <w:lang w:val="zh-TW" w:eastAsia="zh-TW" w:bidi="zh-TW"/>
    </w:rPr>
  </w:style>
  <w:style w:type="paragraph" w:styleId="1329">
    <w:name w:val="Body text|3"/>
    <w:basedOn w:val="1136"/>
    <w:next w:val="1329"/>
    <w:link w:val="1328"/>
    <w:qFormat/>
    <w:pPr>
      <w:jc w:val="left"/>
    </w:pPr>
    <w:rPr>
      <w:color w:val="5c575b"/>
      <w:sz w:val="26"/>
      <w:szCs w:val="26"/>
      <w:lang w:val="zh-TW" w:eastAsia="zh-TW" w:bidi="zh-TW"/>
    </w:rPr>
  </w:style>
  <w:style w:type="character" w:styleId="1330">
    <w:name w:val="font112"/>
    <w:next w:val="1330"/>
    <w:link w:val="1136"/>
    <w:qFormat/>
    <w:rPr>
      <w:rFonts w:hint="eastAsia" w:ascii="宋体" w:hAnsi="宋体" w:eastAsia="宋体" w:cs="宋体"/>
      <w:color w:val="000000"/>
      <w:sz w:val="20"/>
      <w:szCs w:val="20"/>
      <w:u w:val="none"/>
    </w:rPr>
  </w:style>
  <w:style w:type="character" w:styleId="1331">
    <w:name w:val="文档结构图 Char1"/>
    <w:next w:val="1331"/>
    <w:link w:val="1136"/>
    <w:uiPriority w:val="99"/>
    <w:semiHidden/>
    <w:qFormat/>
    <w:rPr>
      <w:rFonts w:ascii="宋体"/>
      <w:sz w:val="18"/>
      <w:szCs w:val="18"/>
    </w:rPr>
  </w:style>
  <w:style w:type="character" w:styleId="1332">
    <w:name w:val="Char Char1"/>
    <w:next w:val="1332"/>
    <w:link w:val="1136"/>
    <w:qFormat/>
    <w:rPr>
      <w:rFonts w:ascii="Arial" w:hAnsi="Arial" w:eastAsia="黑体"/>
      <w:b/>
      <w:bCs/>
      <w:sz w:val="32"/>
      <w:szCs w:val="32"/>
      <w:lang w:val="en-US" w:eastAsia="zh-CN" w:bidi="ar-SA"/>
    </w:rPr>
  </w:style>
  <w:style w:type="character" w:styleId="1333">
    <w:name w:val="Char Char"/>
    <w:next w:val="1333"/>
    <w:link w:val="1136"/>
    <w:uiPriority w:val="99"/>
    <w:qFormat/>
    <w:rPr>
      <w:rFonts w:eastAsia="黑体"/>
      <w:bCs/>
      <w:sz w:val="28"/>
      <w:szCs w:val="32"/>
      <w:lang w:val="en-US" w:eastAsia="zh-CN" w:bidi="ar-SA"/>
    </w:rPr>
  </w:style>
  <w:style w:type="character" w:styleId="1334">
    <w:name w:val="Char Char5"/>
    <w:next w:val="1334"/>
    <w:link w:val="1136"/>
    <w:qFormat/>
    <w:rPr>
      <w:rFonts w:hint="eastAsia" w:ascii="黑体" w:hAnsi="黑体" w:eastAsia="黑体"/>
      <w:b/>
      <w:bCs/>
      <w:sz w:val="72"/>
      <w:szCs w:val="44"/>
      <w:lang w:val="en-US" w:eastAsia="zh-CN" w:bidi="ar-SA"/>
    </w:rPr>
  </w:style>
  <w:style w:type="character" w:styleId="1335">
    <w:name w:val="z-窗体顶端 Char"/>
    <w:next w:val="1335"/>
    <w:link w:val="1336"/>
    <w:qFormat/>
    <w:rPr>
      <w:rFonts w:ascii="Arial" w:hAnsi="Arial" w:cs="Arial"/>
      <w:vanish/>
      <w:sz w:val="16"/>
      <w:szCs w:val="16"/>
    </w:rPr>
  </w:style>
  <w:style w:type="paragraph" w:styleId="1336">
    <w:name w:val="z-窗体顶端11"/>
    <w:basedOn w:val="1136"/>
    <w:next w:val="1136"/>
    <w:link w:val="1335"/>
    <w:unhideWhenUsed/>
    <w:qFormat/>
    <w:pPr>
      <w:jc w:val="center"/>
      <w:pBdr>
        <w:bottom w:val="single" w:color="000000" w:sz="6" w:space="1"/>
      </w:pBdr>
    </w:pPr>
    <w:rPr>
      <w:rFonts w:ascii="Arial" w:hAnsi="Arial" w:cs="Arial"/>
      <w:vanish/>
      <w:sz w:val="16"/>
      <w:szCs w:val="16"/>
    </w:rPr>
  </w:style>
  <w:style w:type="character" w:styleId="1337">
    <w:name w:val="Char Char Char"/>
    <w:next w:val="1337"/>
    <w:link w:val="1136"/>
    <w:qFormat/>
    <w:rPr>
      <w:rFonts w:hint="eastAsia" w:ascii="黑体" w:hAnsi="黑体" w:eastAsia="黑体"/>
      <w:bCs/>
      <w:sz w:val="28"/>
      <w:szCs w:val="32"/>
      <w:lang w:val="en-US" w:eastAsia="zh-CN" w:bidi="ar-SA"/>
    </w:rPr>
  </w:style>
  <w:style w:type="character" w:styleId="1338">
    <w:name w:val="Other|1_"/>
    <w:next w:val="1338"/>
    <w:link w:val="1339"/>
    <w:qFormat/>
    <w:rPr>
      <w:rFonts w:ascii="宋体" w:hAnsi="宋体" w:cs="宋体"/>
      <w:color w:val="4e4a50"/>
      <w:lang w:val="zh-TW" w:eastAsia="zh-TW" w:bidi="zh-TW"/>
    </w:rPr>
  </w:style>
  <w:style w:type="paragraph" w:styleId="1339">
    <w:name w:val="Other|1"/>
    <w:basedOn w:val="1136"/>
    <w:next w:val="1339"/>
    <w:link w:val="1338"/>
    <w:qFormat/>
    <w:pPr>
      <w:jc w:val="center"/>
      <w:spacing w:line="308" w:lineRule="exact"/>
    </w:pPr>
    <w:rPr>
      <w:rFonts w:ascii="宋体" w:hAnsi="宋体" w:cs="宋体"/>
      <w:color w:val="4e4a50"/>
      <w:sz w:val="20"/>
      <w:szCs w:val="20"/>
      <w:lang w:val="zh-TW" w:eastAsia="zh-TW" w:bidi="zh-TW"/>
    </w:rPr>
  </w:style>
  <w:style w:type="character" w:styleId="1340">
    <w:name w:val="Char Char3"/>
    <w:next w:val="1340"/>
    <w:link w:val="1136"/>
    <w:qFormat/>
    <w:rPr>
      <w:b/>
      <w:bCs/>
      <w:sz w:val="32"/>
      <w:szCs w:val="32"/>
    </w:rPr>
  </w:style>
  <w:style w:type="character" w:styleId="1341">
    <w:name w:val="font01"/>
    <w:next w:val="1341"/>
    <w:link w:val="1136"/>
    <w:uiPriority w:val="99"/>
    <w:qFormat/>
    <w:rPr>
      <w:rFonts w:ascii="Calibri" w:hAnsi="Calibri" w:cs="Calibri"/>
      <w:color w:val="000000"/>
      <w:sz w:val="20"/>
      <w:szCs w:val="20"/>
      <w:u w:val="none"/>
    </w:rPr>
  </w:style>
  <w:style w:type="character" w:styleId="1342">
    <w:name w:val="z-窗体顶端 字符"/>
    <w:next w:val="1342"/>
    <w:link w:val="1343"/>
    <w:qFormat/>
    <w:rPr>
      <w:rFonts w:ascii="Arial" w:hAnsi="Arial" w:cs="Arial"/>
      <w:vanish/>
      <w:sz w:val="16"/>
      <w:szCs w:val="16"/>
    </w:rPr>
  </w:style>
  <w:style w:type="paragraph" w:styleId="1343">
    <w:name w:val="z-窗体顶端1"/>
    <w:basedOn w:val="1136"/>
    <w:next w:val="1136"/>
    <w:link w:val="1342"/>
    <w:qFormat/>
    <w:pPr>
      <w:jc w:val="center"/>
      <w:pBdr>
        <w:bottom w:val="single" w:color="000000" w:sz="6" w:space="1"/>
      </w:pBdr>
    </w:pPr>
    <w:rPr>
      <w:rFonts w:ascii="Arial" w:hAnsi="Arial" w:cs="Arial"/>
      <w:vanish/>
      <w:sz w:val="16"/>
      <w:szCs w:val="16"/>
    </w:rPr>
  </w:style>
  <w:style w:type="character" w:styleId="1344">
    <w:name w:val="Picture caption|1_"/>
    <w:next w:val="1344"/>
    <w:link w:val="1345"/>
    <w:qFormat/>
    <w:rPr>
      <w:rFonts w:ascii="宋体" w:hAnsi="宋体" w:cs="宋体"/>
      <w:color w:val="4e4a50"/>
      <w:sz w:val="26"/>
      <w:szCs w:val="26"/>
      <w:lang w:val="zh-TW" w:eastAsia="zh-TW" w:bidi="zh-TW"/>
    </w:rPr>
  </w:style>
  <w:style w:type="paragraph" w:styleId="1345">
    <w:name w:val="Picture caption|1"/>
    <w:basedOn w:val="1136"/>
    <w:next w:val="1345"/>
    <w:link w:val="1344"/>
    <w:qFormat/>
    <w:pPr>
      <w:jc w:val="left"/>
    </w:pPr>
    <w:rPr>
      <w:rFonts w:ascii="宋体" w:hAnsi="宋体" w:cs="宋体"/>
      <w:color w:val="4e4a50"/>
      <w:sz w:val="26"/>
      <w:szCs w:val="26"/>
      <w:lang w:val="zh-TW" w:eastAsia="zh-TW" w:bidi="zh-TW"/>
    </w:rPr>
  </w:style>
  <w:style w:type="character" w:styleId="1346">
    <w:name w:val="标题 字符"/>
    <w:next w:val="1346"/>
    <w:link w:val="1136"/>
    <w:uiPriority w:val="99"/>
    <w:qFormat/>
    <w:rPr>
      <w:rFonts w:ascii="Arial" w:hAnsi="Arial"/>
      <w:b/>
      <w:bCs/>
      <w:sz w:val="32"/>
      <w:szCs w:val="32"/>
    </w:rPr>
  </w:style>
  <w:style w:type="character" w:styleId="1347">
    <w:name w:val="Heading #2|1_"/>
    <w:next w:val="1347"/>
    <w:link w:val="1348"/>
    <w:qFormat/>
    <w:rPr>
      <w:rFonts w:ascii="宋体" w:hAnsi="宋体" w:cs="宋体"/>
      <w:color w:val="4e4a50"/>
      <w:sz w:val="40"/>
      <w:szCs w:val="40"/>
      <w:lang w:val="zh-TW" w:eastAsia="zh-TW" w:bidi="zh-TW"/>
    </w:rPr>
  </w:style>
  <w:style w:type="paragraph" w:styleId="1348">
    <w:name w:val="Heading #2|1"/>
    <w:basedOn w:val="1136"/>
    <w:next w:val="1348"/>
    <w:link w:val="1347"/>
    <w:qFormat/>
    <w:pPr>
      <w:jc w:val="center"/>
      <w:spacing w:after="550" w:line="595" w:lineRule="exact"/>
      <w:outlineLvl w:val="1"/>
    </w:pPr>
    <w:rPr>
      <w:rFonts w:ascii="宋体" w:hAnsi="宋体" w:cs="宋体"/>
      <w:color w:val="4e4a50"/>
      <w:sz w:val="40"/>
      <w:szCs w:val="40"/>
      <w:lang w:val="zh-TW" w:eastAsia="zh-TW" w:bidi="zh-TW"/>
    </w:rPr>
  </w:style>
  <w:style w:type="paragraph" w:styleId="1349">
    <w:name w:val="正文 + 黑体"/>
    <w:basedOn w:val="1136"/>
    <w:next w:val="1349"/>
    <w:link w:val="1136"/>
    <w:qFormat/>
    <w:pPr>
      <w:jc w:val="left"/>
    </w:pPr>
    <w:rPr>
      <w:rFonts w:ascii="黑体" w:hAnsi="宋体" w:eastAsia="黑体" w:cs="TimesNewRomanPSMT"/>
      <w:sz w:val="24"/>
    </w:rPr>
  </w:style>
  <w:style w:type="paragraph" w:styleId="1350">
    <w:name w:val="修订1"/>
    <w:next w:val="1350"/>
    <w:link w:val="1136"/>
    <w:uiPriority w:val="99"/>
    <w:unhideWhenUsed/>
    <w:qFormat/>
    <w:rPr>
      <w:rFonts w:eastAsia="楷体_GB2312"/>
      <w:sz w:val="26"/>
      <w:lang w:val="en-US" w:eastAsia="zh-CN" w:bidi="ar-SA"/>
    </w:rPr>
  </w:style>
  <w:style w:type="paragraph" w:styleId="1351">
    <w:name w:val="z-窗体顶端12"/>
    <w:basedOn w:val="1136"/>
    <w:next w:val="1136"/>
    <w:link w:val="1136"/>
    <w:unhideWhenUsed/>
    <w:qFormat/>
    <w:pPr>
      <w:jc w:val="center"/>
      <w:pBdr>
        <w:bottom w:val="single" w:color="000000" w:sz="6" w:space="1"/>
      </w:pBdr>
    </w:pPr>
    <w:rPr>
      <w:rFonts w:ascii="Arial" w:hAnsi="Arial" w:cs="Arial"/>
      <w:vanish/>
      <w:sz w:val="16"/>
      <w:szCs w:val="16"/>
    </w:rPr>
  </w:style>
  <w:style w:type="paragraph" w:styleId="1352">
    <w:name w:val="金安桥正文"/>
    <w:basedOn w:val="1184"/>
    <w:next w:val="1352"/>
    <w:link w:val="1136"/>
    <w:qFormat/>
    <w:pPr>
      <w:ind w:firstLine="200"/>
      <w:jc w:val="left"/>
      <w:spacing w:line="300" w:lineRule="auto"/>
    </w:pPr>
    <w:rPr>
      <w:rFonts w:ascii="Times New Roman" w:eastAsia="宋体"/>
      <w:sz w:val="24"/>
    </w:rPr>
  </w:style>
  <w:style w:type="paragraph" w:styleId="1353">
    <w:name w:val="无间隔1"/>
    <w:next w:val="1353"/>
    <w:link w:val="1136"/>
    <w:uiPriority w:val="99"/>
    <w:qFormat/>
    <w:pPr>
      <w:jc w:val="both"/>
      <w:widowControl w:val="off"/>
    </w:pPr>
    <w:rPr>
      <w:sz w:val="21"/>
      <w:szCs w:val="24"/>
      <w:lang w:val="en-US" w:eastAsia="zh-CN" w:bidi="ar-SA"/>
    </w:rPr>
  </w:style>
  <w:style w:type="paragraph" w:styleId="1354">
    <w:name w:val="Char Char Char Char Char Char Char Char Char Char"/>
    <w:basedOn w:val="1136"/>
    <w:next w:val="1354"/>
    <w:link w:val="1136"/>
    <w:qFormat/>
    <w:pPr>
      <w:ind w:hanging="425"/>
      <w:keepNext/>
      <w:spacing w:before="80" w:after="80"/>
      <w:widowControl/>
      <w:tabs>
        <w:tab w:val="left" w:pos="425" w:leader="none"/>
      </w:tabs>
    </w:pPr>
    <w:rPr>
      <w:rFonts w:ascii="Times New Roman" w:hAnsi="Times New Roman"/>
      <w:sz w:val="20"/>
      <w:szCs w:val="20"/>
    </w:rPr>
  </w:style>
  <w:style w:type="character" w:styleId="1355">
    <w:name w:val="副标题 字符1"/>
    <w:next w:val="1355"/>
    <w:link w:val="1136"/>
    <w:qFormat/>
    <w:rPr>
      <w:rFonts w:ascii="Calibri" w:hAnsi="Calibri" w:eastAsia="宋体" w:cs="Times New Roman"/>
      <w:b/>
      <w:bCs/>
      <w:sz w:val="32"/>
      <w:szCs w:val="32"/>
    </w:rPr>
  </w:style>
  <w:style w:type="paragraph" w:styleId="1356">
    <w:name w:val="red"/>
    <w:basedOn w:val="1136"/>
    <w:next w:val="1356"/>
    <w:link w:val="1136"/>
    <w:qFormat/>
    <w:pPr>
      <w:jc w:val="left"/>
      <w:spacing w:before="100" w:beforeAutospacing="1" w:after="100" w:afterAutospacing="1"/>
      <w:widowControl/>
    </w:pPr>
    <w:rPr>
      <w:rFonts w:ascii="宋体" w:hAnsi="宋体" w:cs="宋体"/>
      <w:szCs w:val="21"/>
    </w:rPr>
  </w:style>
  <w:style w:type="character" w:styleId="1357">
    <w:name w:val="正文文本首行缩进 字符1"/>
    <w:next w:val="1357"/>
    <w:link w:val="1136"/>
    <w:semiHidden/>
    <w:qFormat/>
    <w:rPr>
      <w:rFonts w:ascii="楷体_GB2312" w:hAnsi="Arial" w:eastAsia="楷体_GB2312"/>
      <w:sz w:val="21"/>
      <w:szCs w:val="24"/>
    </w:rPr>
  </w:style>
  <w:style w:type="paragraph" w:styleId="1358">
    <w:name w:val="正文首行缩进两字符"/>
    <w:basedOn w:val="1136"/>
    <w:next w:val="1358"/>
    <w:link w:val="1136"/>
    <w:qFormat/>
    <w:pPr>
      <w:ind w:firstLine="200"/>
      <w:spacing w:line="360" w:lineRule="auto"/>
    </w:pPr>
    <w:rPr>
      <w:rFonts w:ascii="Times New Roman" w:hAnsi="Times New Roman"/>
    </w:rPr>
  </w:style>
  <w:style w:type="paragraph" w:styleId="1359">
    <w:name w:val="样式1"/>
    <w:basedOn w:val="1140"/>
    <w:next w:val="1359"/>
    <w:link w:val="1136"/>
    <w:uiPriority w:val="99"/>
    <w:qFormat/>
    <w:pPr>
      <w:jc w:val="left"/>
      <w:spacing w:before="0" w:after="0" w:line="240" w:lineRule="auto"/>
    </w:pPr>
    <w:rPr>
      <w:rFonts w:ascii="黑体" w:hAnsi="宋体" w:cs="黑体"/>
      <w:b w:val="0"/>
      <w:color w:val="000000"/>
      <w:sz w:val="21"/>
    </w:rPr>
  </w:style>
  <w:style w:type="paragraph" w:styleId="1360">
    <w:name w:val="z-窗体底端2"/>
    <w:basedOn w:val="1136"/>
    <w:next w:val="1136"/>
    <w:link w:val="1136"/>
    <w:unhideWhenUsed/>
    <w:qFormat/>
    <w:pPr>
      <w:jc w:val="center"/>
      <w:pBdr>
        <w:top w:val="single" w:color="000000" w:sz="6" w:space="1"/>
      </w:pBdr>
    </w:pPr>
    <w:rPr>
      <w:rFonts w:ascii="Arial" w:hAnsi="Arial" w:cs="Arial"/>
      <w:vanish/>
      <w:sz w:val="16"/>
      <w:szCs w:val="16"/>
    </w:rPr>
  </w:style>
  <w:style w:type="paragraph" w:styleId="1361">
    <w:name w:val="Default"/>
    <w:next w:val="1361"/>
    <w:link w:val="1136"/>
    <w:qFormat/>
    <w:pPr>
      <w:widowControl w:val="off"/>
    </w:pPr>
    <w:rPr>
      <w:rFonts w:ascii="仿宋" w:eastAsia="仿宋" w:cs="仿宋"/>
      <w:color w:val="000000"/>
      <w:sz w:val="24"/>
      <w:szCs w:val="24"/>
      <w:lang w:val="en-US" w:eastAsia="zh-CN" w:bidi="ar-SA"/>
    </w:rPr>
  </w:style>
  <w:style w:type="paragraph" w:styleId="1362">
    <w:name w:val="Char2"/>
    <w:basedOn w:val="1136"/>
    <w:next w:val="1362"/>
    <w:link w:val="1136"/>
    <w:qFormat/>
    <w:pPr>
      <w:tabs>
        <w:tab w:val="left" w:pos="360" w:leader="none"/>
      </w:tabs>
    </w:pPr>
    <w:rPr>
      <w:rFonts w:ascii="Times New Roman" w:hAnsi="Times New Roman"/>
      <w:sz w:val="24"/>
    </w:rPr>
  </w:style>
  <w:style w:type="paragraph" w:styleId="1363">
    <w:name w:val="样式 样式 宋体 + 首行缩进:  1 字符"/>
    <w:basedOn w:val="1364"/>
    <w:next w:val="1363"/>
    <w:link w:val="1136"/>
    <w:qFormat/>
    <w:pPr>
      <w:spacing w:line="240" w:lineRule="auto"/>
    </w:pPr>
  </w:style>
  <w:style w:type="paragraph" w:styleId="1364">
    <w:name w:val="样式 宋体"/>
    <w:basedOn w:val="1136"/>
    <w:next w:val="1364"/>
    <w:link w:val="1136"/>
    <w:qFormat/>
    <w:pPr>
      <w:ind w:firstLine="100"/>
      <w:spacing w:line="360" w:lineRule="auto"/>
    </w:pPr>
    <w:rPr>
      <w:rFonts w:ascii="宋体" w:hAnsi="宋体" w:cs="宋体"/>
      <w:szCs w:val="20"/>
    </w:rPr>
  </w:style>
  <w:style w:type="paragraph" w:styleId="1365">
    <w:name w:val="无间隔"/>
    <w:next w:val="1365"/>
    <w:link w:val="1136"/>
    <w:qFormat/>
    <w:pPr>
      <w:jc w:val="both"/>
      <w:widowControl w:val="off"/>
    </w:pPr>
    <w:rPr>
      <w:sz w:val="21"/>
      <w:szCs w:val="24"/>
      <w:lang w:val="en-US" w:eastAsia="zh-CN" w:bidi="ar-SA"/>
    </w:rPr>
  </w:style>
  <w:style w:type="paragraph" w:styleId="1366">
    <w:name w:val="Address"/>
    <w:basedOn w:val="1136"/>
    <w:next w:val="1366"/>
    <w:link w:val="1136"/>
    <w:qFormat/>
    <w:pPr>
      <w:jc w:val="left"/>
      <w:spacing w:line="249" w:lineRule="auto"/>
      <w:widowControl/>
    </w:pPr>
    <w:rPr>
      <w:rFonts w:ascii="Centaur" w:hAnsi="Centaur" w:eastAsia="楷体_GB2312"/>
      <w:sz w:val="20"/>
      <w:szCs w:val="20"/>
      <w:lang w:eastAsia="en-US"/>
    </w:rPr>
  </w:style>
  <w:style w:type="character" w:styleId="1367">
    <w:name w:val="尾注文本 字符1"/>
    <w:next w:val="1367"/>
    <w:link w:val="1136"/>
    <w:uiPriority w:val="99"/>
    <w:semiHidden/>
    <w:qFormat/>
    <w:rPr>
      <w:sz w:val="21"/>
      <w:szCs w:val="24"/>
    </w:rPr>
  </w:style>
  <w:style w:type="paragraph" w:styleId="1368">
    <w:name w:val="列表段落1"/>
    <w:basedOn w:val="1136"/>
    <w:next w:val="1368"/>
    <w:link w:val="1136"/>
    <w:qFormat/>
    <w:pPr>
      <w:ind w:firstLine="420"/>
    </w:pPr>
    <w:rPr>
      <w:szCs w:val="22"/>
    </w:rPr>
  </w:style>
  <w:style w:type="character" w:styleId="1369">
    <w:name w:val="z-窗体底端 字符1"/>
    <w:next w:val="1369"/>
    <w:link w:val="1136"/>
    <w:uiPriority w:val="99"/>
    <w:semiHidden/>
    <w:qFormat/>
    <w:rPr>
      <w:rFonts w:ascii="Arial" w:hAnsi="Arial" w:cs="Arial"/>
      <w:vanish/>
      <w:sz w:val="16"/>
      <w:szCs w:val="16"/>
    </w:rPr>
  </w:style>
  <w:style w:type="character" w:styleId="1370">
    <w:name w:val="z-窗体顶端 字符1"/>
    <w:next w:val="1370"/>
    <w:link w:val="1136"/>
    <w:uiPriority w:val="99"/>
    <w:semiHidden/>
    <w:qFormat/>
    <w:rPr>
      <w:rFonts w:ascii="Arial" w:hAnsi="Arial" w:cs="Arial"/>
      <w:vanish/>
      <w:sz w:val="16"/>
      <w:szCs w:val="16"/>
    </w:rPr>
  </w:style>
  <w:style w:type="paragraph" w:styleId="1371">
    <w:name w:val="默认段落字体 Para Char Char Char Char Char Char Char"/>
    <w:basedOn w:val="1136"/>
    <w:next w:val="1371"/>
    <w:link w:val="1136"/>
    <w:qFormat/>
    <w:rPr>
      <w:rFonts w:ascii="Tahoma" w:hAnsi="Tahoma"/>
      <w:sz w:val="24"/>
      <w:szCs w:val="20"/>
    </w:rPr>
  </w:style>
  <w:style w:type="paragraph" w:styleId="1372">
    <w:name w:val="1"/>
    <w:basedOn w:val="1136"/>
    <w:next w:val="1372"/>
    <w:link w:val="1136"/>
    <w:uiPriority w:val="99"/>
    <w:qFormat/>
    <w:rPr>
      <w:rFonts w:ascii="Times New Roman" w:hAnsi="Times New Roman"/>
    </w:rPr>
  </w:style>
  <w:style w:type="paragraph" w:styleId="1373">
    <w:name w:val="p0"/>
    <w:basedOn w:val="1136"/>
    <w:next w:val="1373"/>
    <w:link w:val="1374"/>
    <w:qFormat/>
    <w:pPr>
      <w:widowControl/>
    </w:pPr>
    <w:rPr>
      <w:rFonts w:ascii="黑体" w:hAnsi="黑体" w:eastAsia="楷体_GB2312"/>
      <w:sz w:val="26"/>
      <w:szCs w:val="21"/>
    </w:rPr>
  </w:style>
  <w:style w:type="character" w:styleId="1374">
    <w:name w:val="p0 Char"/>
    <w:next w:val="1374"/>
    <w:link w:val="1373"/>
    <w:qFormat/>
    <w:rPr>
      <w:rFonts w:ascii="黑体" w:hAnsi="黑体" w:eastAsia="楷体_GB2312"/>
      <w:sz w:val="26"/>
      <w:szCs w:val="21"/>
    </w:rPr>
  </w:style>
  <w:style w:type="paragraph" w:styleId="1375">
    <w:name w:val="样式 标题 2 + Times New Roman 四号 非加粗 段前: 5 磅 段后: 0 磅 行距: 固定值 20..."/>
    <w:basedOn w:val="1138"/>
    <w:next w:val="1375"/>
    <w:link w:val="1136"/>
    <w:uiPriority w:val="99"/>
    <w:qFormat/>
    <w:pPr>
      <w:spacing w:before="100" w:after="0" w:line="400" w:lineRule="exact"/>
    </w:pPr>
    <w:rPr>
      <w:rFonts w:ascii="Times New Roman" w:hAnsi="Times New Roman" w:eastAsia="宋体" w:cs="宋体"/>
      <w:b w:val="0"/>
      <w:sz w:val="28"/>
    </w:rPr>
  </w:style>
  <w:style w:type="paragraph" w:styleId="1376">
    <w:name w:val="WPS Plain"/>
    <w:next w:val="1376"/>
    <w:link w:val="1136"/>
    <w:qFormat/>
    <w:rPr>
      <w:lang w:val="en-US" w:eastAsia="zh-CN" w:bidi="ar-SA"/>
    </w:rPr>
  </w:style>
  <w:style w:type="paragraph" w:styleId="1377">
    <w:name w:val="_Style 4"/>
    <w:basedOn w:val="1136"/>
    <w:next w:val="1377"/>
    <w:link w:val="1136"/>
    <w:qFormat/>
    <w:pPr>
      <w:ind w:firstLine="420"/>
    </w:pPr>
    <w:rPr>
      <w:szCs w:val="22"/>
    </w:rPr>
  </w:style>
  <w:style w:type="paragraph" w:styleId="1378">
    <w:name w:val="样式 标题 3 + (中文) 黑体 小四 非加粗 段前: 7.8 磅 段后: 0 磅 行距: 固定值 20 磅"/>
    <w:basedOn w:val="1139"/>
    <w:next w:val="1136"/>
    <w:link w:val="1136"/>
    <w:uiPriority w:val="99"/>
    <w:qFormat/>
    <w:pPr>
      <w:spacing w:before="0" w:after="0" w:line="400" w:lineRule="exact"/>
    </w:pPr>
    <w:rPr>
      <w:bCs/>
      <w:sz w:val="24"/>
    </w:rPr>
  </w:style>
  <w:style w:type="paragraph" w:styleId="1379">
    <w:name w:val="纯文本4"/>
    <w:basedOn w:val="1136"/>
    <w:next w:val="1379"/>
    <w:link w:val="1136"/>
    <w:qFormat/>
    <w:rPr>
      <w:rFonts w:ascii="宋体" w:hAnsi="Courier New"/>
      <w:sz w:val="28"/>
    </w:rPr>
  </w:style>
  <w:style w:type="paragraph" w:styleId="1380">
    <w:name w:val="无间隔11"/>
    <w:next w:val="1380"/>
    <w:link w:val="1381"/>
    <w:uiPriority w:val="99"/>
    <w:qFormat/>
    <w:pPr>
      <w:jc w:val="both"/>
      <w:widowControl w:val="off"/>
    </w:pPr>
    <w:rPr>
      <w:sz w:val="21"/>
      <w:szCs w:val="24"/>
      <w:lang w:val="en-US" w:eastAsia="zh-CN" w:bidi="ar-SA"/>
    </w:rPr>
  </w:style>
  <w:style w:type="character" w:styleId="1381">
    <w:name w:val="无间隔 Char"/>
    <w:next w:val="1381"/>
    <w:link w:val="1380"/>
    <w:uiPriority w:val="99"/>
    <w:qFormat/>
    <w:rPr>
      <w:rFonts w:ascii="Times New Roman" w:hAnsi="Times New Roman"/>
      <w:sz w:val="21"/>
      <w:szCs w:val="24"/>
    </w:rPr>
  </w:style>
  <w:style w:type="paragraph" w:styleId="1382">
    <w:name w:val="样式2"/>
    <w:basedOn w:val="1136"/>
    <w:next w:val="1141"/>
    <w:link w:val="1136"/>
    <w:uiPriority w:val="99"/>
    <w:qFormat/>
    <w:pPr>
      <w:jc w:val="center"/>
    </w:pPr>
    <w:rPr>
      <w:rFonts w:ascii="宋体" w:hAnsi="宋体" w:cs="Arial"/>
      <w:b/>
      <w:color w:val="000000"/>
      <w:szCs w:val="21"/>
    </w:rPr>
  </w:style>
  <w:style w:type="paragraph" w:styleId="1383">
    <w:name w:val="公文正文"/>
    <w:next w:val="1383"/>
    <w:link w:val="1136"/>
    <w:qFormat/>
    <w:pPr>
      <w:ind w:firstLine="629"/>
      <w:jc w:val="both"/>
      <w:spacing w:line="360" w:lineRule="auto"/>
      <w:widowControl w:val="off"/>
    </w:pPr>
    <w:rPr>
      <w:rFonts w:ascii="仿宋_GB2312" w:hAnsi="Calisto MT" w:eastAsia="仿宋_GB2312"/>
      <w:color w:val="000000"/>
      <w:sz w:val="32"/>
      <w:lang w:val="en-US" w:eastAsia="zh-CN" w:bidi="ar-SA"/>
    </w:rPr>
  </w:style>
  <w:style w:type="character" w:styleId="1384">
    <w:name w:val="样式 宋体 小四 加粗1"/>
    <w:next w:val="1384"/>
    <w:link w:val="1136"/>
    <w:qFormat/>
    <w:rPr>
      <w:rFonts w:ascii="宋体" w:hAnsi="宋体"/>
      <w:b/>
      <w:bCs/>
      <w:sz w:val="28"/>
    </w:rPr>
  </w:style>
  <w:style w:type="character" w:styleId="1385">
    <w:name w:val="目录 (2) + SimSun"/>
    <w:next w:val="1385"/>
    <w:link w:val="1136"/>
    <w:qFormat/>
    <w:rPr>
      <w:rFonts w:ascii="宋体" w:hAnsi="宋体" w:eastAsia="宋体" w:cs="宋体"/>
      <w:color w:val="000000"/>
      <w:spacing w:val="-10"/>
      <w:position w:val="0"/>
      <w:sz w:val="23"/>
      <w:szCs w:val="23"/>
      <w:shd w:val="clear" w:color="auto" w:fill="ffffff"/>
      <w:lang w:val="zh-CN"/>
    </w:rPr>
  </w:style>
  <w:style w:type="character" w:styleId="1386">
    <w:name w:val="正文缩进 字符1"/>
    <w:next w:val="1386"/>
    <w:link w:val="1136"/>
    <w:qFormat/>
    <w:rPr>
      <w:rFonts w:eastAsia="宋体"/>
      <w:sz w:val="21"/>
      <w:szCs w:val="24"/>
    </w:rPr>
  </w:style>
  <w:style w:type="character" w:styleId="1387">
    <w:name w:val="t_tag"/>
    <w:next w:val="1387"/>
    <w:link w:val="1136"/>
    <w:qFormat/>
  </w:style>
  <w:style w:type="character" w:styleId="1388">
    <w:name w:val="正文文本 (8) + 间距 0 pt"/>
    <w:next w:val="1388"/>
    <w:link w:val="1136"/>
    <w:qFormat/>
    <w:rPr>
      <w:rFonts w:ascii="黑体" w:hAnsi="黑体" w:eastAsia="宋体" w:cs="黑体"/>
      <w:color w:val="000000"/>
      <w:spacing w:val="40"/>
      <w:sz w:val="30"/>
      <w:szCs w:val="30"/>
      <w:shd w:val="clear" w:color="auto" w:fill="ffffff"/>
    </w:rPr>
  </w:style>
  <w:style w:type="character" w:styleId="1389">
    <w:name w:val="样式5 Char"/>
    <w:next w:val="1389"/>
    <w:link w:val="1390"/>
    <w:qFormat/>
    <w:rPr>
      <w:rFonts w:ascii="宋体" w:eastAsia="Times New Roman"/>
      <w:sz w:val="21"/>
      <w:szCs w:val="21"/>
    </w:rPr>
  </w:style>
  <w:style w:type="paragraph" w:styleId="1390">
    <w:name w:val="样式5"/>
    <w:next w:val="1390"/>
    <w:link w:val="1389"/>
    <w:qFormat/>
    <w:pPr>
      <w:ind w:left="200"/>
      <w:spacing w:line="360" w:lineRule="auto"/>
    </w:pPr>
    <w:rPr>
      <w:rFonts w:ascii="宋体" w:hAnsi="Calibri" w:eastAsia="Times New Roman"/>
      <w:sz w:val="21"/>
      <w:szCs w:val="21"/>
      <w:lang w:val="en-US" w:eastAsia="zh-CN" w:bidi="ar-SA"/>
    </w:rPr>
  </w:style>
  <w:style w:type="character" w:styleId="1391">
    <w:name w:val="标题 #6_"/>
    <w:next w:val="1391"/>
    <w:link w:val="1392"/>
    <w:qFormat/>
    <w:rPr>
      <w:rFonts w:ascii="黑体" w:hAnsi="黑体" w:eastAsia="黑体" w:cs="黑体"/>
      <w:spacing w:val="40"/>
      <w:sz w:val="30"/>
      <w:szCs w:val="30"/>
      <w:shd w:val="clear" w:color="auto" w:fill="ffffff"/>
    </w:rPr>
  </w:style>
  <w:style w:type="paragraph" w:styleId="1392">
    <w:name w:val="标题 #6"/>
    <w:basedOn w:val="1136"/>
    <w:next w:val="1392"/>
    <w:link w:val="1391"/>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93">
    <w:name w:val="批注主题 Char1"/>
    <w:next w:val="1393"/>
    <w:link w:val="1136"/>
    <w:uiPriority w:val="99"/>
    <w:semiHidden/>
    <w:qFormat/>
    <w:rPr>
      <w:rFonts w:ascii="Times New Roman" w:hAnsi="Times New Roman" w:eastAsia="宋体" w:cs="Times New Roman"/>
      <w:b/>
      <w:bCs/>
      <w:szCs w:val="24"/>
    </w:rPr>
  </w:style>
  <w:style w:type="character" w:styleId="1394">
    <w:name w:val="正文文本缩进 字符1"/>
    <w:next w:val="1394"/>
    <w:link w:val="1136"/>
    <w:qFormat/>
    <w:rPr>
      <w:rFonts w:eastAsia="宋体"/>
      <w:sz w:val="21"/>
      <w:szCs w:val="24"/>
    </w:rPr>
  </w:style>
  <w:style w:type="character" w:styleId="1395">
    <w:name w:val="目录 (2)"/>
    <w:next w:val="1395"/>
    <w:link w:val="1136"/>
    <w:qFormat/>
    <w:rPr>
      <w:rFonts w:ascii="黑体" w:hAnsi="黑体" w:eastAsia="黑体" w:cs="黑体"/>
      <w:color w:val="000000"/>
      <w:spacing w:val="0"/>
      <w:position w:val="0"/>
      <w:sz w:val="24"/>
      <w:szCs w:val="24"/>
      <w:shd w:val="clear" w:color="auto" w:fill="ffffff"/>
      <w:lang w:val="zh-CN"/>
    </w:rPr>
  </w:style>
  <w:style w:type="character" w:styleId="1396">
    <w:name w:val="页脚 Char1"/>
    <w:next w:val="1396"/>
    <w:link w:val="1136"/>
    <w:uiPriority w:val="99"/>
    <w:semiHidden/>
    <w:qFormat/>
    <w:rPr>
      <w:rFonts w:ascii="Times New Roman" w:hAnsi="Times New Roman" w:eastAsia="宋体" w:cs="Times New Roman"/>
      <w:sz w:val="18"/>
      <w:szCs w:val="18"/>
    </w:rPr>
  </w:style>
  <w:style w:type="character" w:styleId="1397">
    <w:name w:val="目录 (4)_"/>
    <w:next w:val="1397"/>
    <w:link w:val="1398"/>
    <w:qFormat/>
    <w:rPr>
      <w:rFonts w:ascii="黑体" w:hAnsi="黑体" w:eastAsia="黑体" w:cs="黑体"/>
      <w:b/>
      <w:bCs/>
      <w:shd w:val="clear" w:color="auto" w:fill="ffffff"/>
    </w:rPr>
  </w:style>
  <w:style w:type="paragraph" w:styleId="1398">
    <w:name w:val="目录 (4)"/>
    <w:basedOn w:val="1136"/>
    <w:next w:val="1398"/>
    <w:link w:val="1397"/>
    <w:qFormat/>
    <w:pPr>
      <w:jc w:val="left"/>
      <w:spacing w:line="677" w:lineRule="exact"/>
      <w:shd w:val="clear" w:color="auto" w:fill="ffffff"/>
    </w:pPr>
    <w:rPr>
      <w:rFonts w:ascii="黑体" w:hAnsi="黑体" w:eastAsia="黑体" w:cs="黑体"/>
      <w:b/>
      <w:bCs/>
      <w:sz w:val="20"/>
      <w:szCs w:val="20"/>
    </w:rPr>
  </w:style>
  <w:style w:type="character" w:styleId="1399">
    <w:name w:val="Char Char6"/>
    <w:next w:val="1399"/>
    <w:link w:val="1136"/>
    <w:qFormat/>
    <w:rPr>
      <w:rFonts w:eastAsia="宋体"/>
      <w:b/>
      <w:sz w:val="32"/>
      <w:lang w:val="en-US" w:eastAsia="zh-CN" w:bidi="ar-SA"/>
    </w:rPr>
  </w:style>
  <w:style w:type="character" w:styleId="1400">
    <w:name w:val="标题 1 Char1"/>
    <w:next w:val="1400"/>
    <w:link w:val="1136"/>
    <w:qFormat/>
    <w:rPr>
      <w:rFonts w:eastAsia="宋体"/>
      <w:b/>
      <w:bCs/>
      <w:sz w:val="44"/>
      <w:szCs w:val="44"/>
      <w:lang w:val="en-US" w:eastAsia="zh-CN" w:bidi="ar-SA"/>
    </w:rPr>
  </w:style>
  <w:style w:type="character" w:styleId="1401">
    <w:name w:val="标题 #2 + 间距 0 pt"/>
    <w:next w:val="1401"/>
    <w:link w:val="1136"/>
    <w:qFormat/>
    <w:rPr>
      <w:rFonts w:ascii="Times New Roman" w:hAnsi="Times New Roman" w:eastAsia="Times New Roman" w:cs="Times New Roman"/>
      <w:color w:val="000000"/>
      <w:spacing w:val="0"/>
      <w:position w:val="0"/>
      <w:sz w:val="54"/>
      <w:szCs w:val="54"/>
      <w:shd w:val="clear" w:color="auto" w:fill="ffffff"/>
    </w:rPr>
  </w:style>
  <w:style w:type="character" w:styleId="1402">
    <w:name w:val="标题 #2 + SimHei"/>
    <w:next w:val="1402"/>
    <w:link w:val="1136"/>
    <w:qFormat/>
    <w:rPr>
      <w:rFonts w:ascii="黑体" w:hAnsi="黑体" w:eastAsia="黑体" w:cs="黑体"/>
      <w:color w:val="000000"/>
      <w:spacing w:val="40"/>
      <w:position w:val="0"/>
      <w:sz w:val="53"/>
      <w:szCs w:val="53"/>
      <w:shd w:val="clear" w:color="auto" w:fill="ffffff"/>
      <w:lang w:val="zh-CN"/>
    </w:rPr>
  </w:style>
  <w:style w:type="character" w:styleId="1403">
    <w:name w:val="15"/>
    <w:next w:val="1403"/>
    <w:link w:val="1136"/>
    <w:qFormat/>
    <w:rPr>
      <w:rFonts w:ascii="Times New Roman" w:hAnsi="Times New Roman" w:cs="Times New Roman"/>
      <w:color w:val="0000ff"/>
      <w:u w:val="single"/>
    </w:rPr>
  </w:style>
  <w:style w:type="character" w:styleId="1404">
    <w:name w:val="样式 (西文) 仿宋_GB2312 小四"/>
    <w:next w:val="1404"/>
    <w:link w:val="1136"/>
    <w:qFormat/>
    <w:rPr>
      <w:rFonts w:ascii="Times New Roman" w:hAnsi="Times New Roman" w:eastAsia="宋体"/>
      <w:sz w:val="24"/>
      <w:szCs w:val="24"/>
    </w:rPr>
  </w:style>
  <w:style w:type="character" w:styleId="1405">
    <w:name w:val="脚注文本 Char1"/>
    <w:next w:val="1405"/>
    <w:link w:val="1136"/>
    <w:uiPriority w:val="99"/>
    <w:semiHidden/>
    <w:qFormat/>
    <w:rPr>
      <w:rFonts w:ascii="微软雅黑" w:hAnsi="微软雅黑" w:eastAsia="微软雅黑" w:cs="微软雅黑"/>
      <w:color w:val="000000"/>
      <w:sz w:val="18"/>
      <w:szCs w:val="18"/>
    </w:rPr>
  </w:style>
  <w:style w:type="character" w:styleId="1406">
    <w:name w:val="批注框文本 Char1"/>
    <w:next w:val="1406"/>
    <w:link w:val="1136"/>
    <w:uiPriority w:val="99"/>
    <w:semiHidden/>
    <w:qFormat/>
    <w:rPr>
      <w:rFonts w:ascii="Times New Roman" w:hAnsi="Times New Roman" w:eastAsia="宋体" w:cs="Times New Roman"/>
      <w:sz w:val="18"/>
      <w:szCs w:val="18"/>
    </w:rPr>
  </w:style>
  <w:style w:type="character" w:styleId="1407">
    <w:name w:val="标题 3 字符1"/>
    <w:next w:val="1407"/>
    <w:link w:val="1136"/>
    <w:qFormat/>
    <w:rPr>
      <w:rFonts w:ascii="微软雅黑" w:hAnsi="微软雅黑" w:eastAsia="微软雅黑"/>
      <w:color w:val="000000"/>
      <w:sz w:val="28"/>
      <w:lang w:bidi="ar-SA"/>
    </w:rPr>
  </w:style>
  <w:style w:type="character" w:styleId="1408">
    <w:name w:val="content4"/>
    <w:next w:val="1408"/>
    <w:link w:val="1136"/>
    <w:qFormat/>
  </w:style>
  <w:style w:type="character" w:styleId="1409">
    <w:name w:val="普通文字 Char Char Char Char Char Char Char Char Char Char Char Char Char Char Char Char Char Char Char"/>
    <w:next w:val="1409"/>
    <w:link w:val="1136"/>
    <w:qFormat/>
    <w:rPr>
      <w:rFonts w:ascii="宋体" w:hAnsi="Courier New" w:eastAsia="宋体"/>
      <w:sz w:val="24"/>
      <w:szCs w:val="21"/>
      <w:lang w:val="en-US" w:eastAsia="zh-CN" w:bidi="ar-SA"/>
    </w:rPr>
  </w:style>
  <w:style w:type="character" w:styleId="1410">
    <w:name w:val="标题1　样式 宋体 小三 加粗"/>
    <w:next w:val="1410"/>
    <w:link w:val="1136"/>
    <w:qFormat/>
    <w:rPr>
      <w:rFonts w:ascii="宋体" w:hAnsi="宋体" w:eastAsia="黑体"/>
      <w:b/>
      <w:bCs/>
      <w:sz w:val="30"/>
      <w:szCs w:val="44"/>
      <w:lang w:val="en-US" w:eastAsia="zh-CN" w:bidi="ar-SA"/>
    </w:rPr>
  </w:style>
  <w:style w:type="character" w:styleId="1411">
    <w:name w:val="标题 #2 (2)_"/>
    <w:next w:val="1411"/>
    <w:link w:val="1412"/>
    <w:qFormat/>
    <w:rPr>
      <w:rFonts w:ascii="黑体" w:hAnsi="黑体" w:eastAsia="黑体" w:cs="黑体"/>
      <w:spacing w:val="40"/>
      <w:sz w:val="53"/>
      <w:szCs w:val="53"/>
      <w:shd w:val="clear" w:color="auto" w:fill="ffffff"/>
    </w:rPr>
  </w:style>
  <w:style w:type="paragraph" w:styleId="1412">
    <w:name w:val="标题 #2 (2)"/>
    <w:basedOn w:val="1136"/>
    <w:next w:val="1412"/>
    <w:link w:val="1411"/>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413">
    <w:name w:val="正文 New Char"/>
    <w:next w:val="1413"/>
    <w:link w:val="1414"/>
    <w:qFormat/>
    <w:rPr>
      <w:rFonts w:eastAsia="Times New Roman"/>
      <w:sz w:val="21"/>
      <w:szCs w:val="24"/>
    </w:rPr>
  </w:style>
  <w:style w:type="paragraph" w:styleId="1414">
    <w:name w:val="正文 New"/>
    <w:next w:val="1414"/>
    <w:link w:val="1413"/>
    <w:qFormat/>
    <w:pPr>
      <w:jc w:val="both"/>
      <w:widowControl w:val="off"/>
    </w:pPr>
    <w:rPr>
      <w:rFonts w:ascii="Calibri" w:hAnsi="Calibri" w:eastAsia="Times New Roman"/>
      <w:sz w:val="21"/>
      <w:szCs w:val="24"/>
      <w:lang w:val="en-US" w:eastAsia="zh-CN" w:bidi="ar-SA"/>
    </w:rPr>
  </w:style>
  <w:style w:type="character" w:styleId="1415">
    <w:name w:val="正文文本 + 11 pt"/>
    <w:next w:val="1415"/>
    <w:link w:val="1136"/>
    <w:qFormat/>
    <w:rPr>
      <w:rFonts w:ascii="黑体" w:hAnsi="黑体" w:eastAsia="黑体" w:cs="黑体"/>
      <w:color w:val="000000"/>
      <w:spacing w:val="0"/>
      <w:position w:val="0"/>
      <w:sz w:val="22"/>
      <w:szCs w:val="22"/>
      <w:u w:val="none"/>
      <w:shd w:val="clear" w:color="auto" w:fill="ffffff"/>
      <w:lang w:val="zh-CN"/>
    </w:rPr>
  </w:style>
  <w:style w:type="character" w:styleId="1416">
    <w:name w:val="标题 #3_"/>
    <w:next w:val="1416"/>
    <w:link w:val="1417"/>
    <w:qFormat/>
    <w:rPr>
      <w:rFonts w:ascii="黑体" w:hAnsi="黑体" w:eastAsia="黑体" w:cs="黑体"/>
      <w:spacing w:val="10"/>
      <w:sz w:val="44"/>
      <w:szCs w:val="44"/>
      <w:shd w:val="clear" w:color="auto" w:fill="ffffff"/>
    </w:rPr>
  </w:style>
  <w:style w:type="paragraph" w:styleId="1417">
    <w:name w:val="标题 #3"/>
    <w:basedOn w:val="1136"/>
    <w:next w:val="1417"/>
    <w:link w:val="1416"/>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418">
    <w:name w:val="正文文本 (3)_"/>
    <w:next w:val="1418"/>
    <w:link w:val="1419"/>
    <w:qFormat/>
    <w:rPr>
      <w:rFonts w:ascii="黑体" w:hAnsi="黑体" w:eastAsia="黑体" w:cs="黑体"/>
      <w:spacing w:val="60"/>
      <w:sz w:val="81"/>
      <w:szCs w:val="81"/>
      <w:shd w:val="clear" w:color="auto" w:fill="ffffff"/>
    </w:rPr>
  </w:style>
  <w:style w:type="paragraph" w:styleId="1419">
    <w:name w:val="正文文本 (3)"/>
    <w:basedOn w:val="1136"/>
    <w:next w:val="1419"/>
    <w:link w:val="1418"/>
    <w:qFormat/>
    <w:pPr>
      <w:jc w:val="center"/>
      <w:spacing w:before="1140" w:after="300" w:line="0" w:lineRule="atLeast"/>
      <w:shd w:val="clear" w:color="auto" w:fill="ffffff"/>
    </w:pPr>
    <w:rPr>
      <w:rFonts w:ascii="黑体" w:hAnsi="黑体" w:eastAsia="黑体" w:cs="黑体"/>
      <w:spacing w:val="60"/>
      <w:sz w:val="81"/>
      <w:szCs w:val="81"/>
    </w:rPr>
  </w:style>
  <w:style w:type="character" w:styleId="1420">
    <w:name w:val="正文文本_"/>
    <w:next w:val="1420"/>
    <w:link w:val="1421"/>
    <w:qFormat/>
    <w:rPr>
      <w:rFonts w:ascii="黑体" w:hAnsi="黑体" w:eastAsia="黑体" w:cs="黑体"/>
      <w:shd w:val="clear" w:color="auto" w:fill="ffffff"/>
    </w:rPr>
  </w:style>
  <w:style w:type="paragraph" w:styleId="1421">
    <w:name w:val="正文文本8"/>
    <w:basedOn w:val="1136"/>
    <w:next w:val="1421"/>
    <w:link w:val="1420"/>
    <w:qFormat/>
    <w:pPr>
      <w:jc w:val="center"/>
      <w:spacing w:before="120" w:after="300" w:line="0" w:lineRule="atLeast"/>
      <w:shd w:val="clear" w:color="auto" w:fill="ffffff"/>
    </w:pPr>
    <w:rPr>
      <w:rFonts w:ascii="黑体" w:hAnsi="黑体" w:eastAsia="黑体" w:cs="黑体"/>
      <w:sz w:val="20"/>
      <w:szCs w:val="20"/>
    </w:rPr>
  </w:style>
  <w:style w:type="character" w:styleId="1422">
    <w:name w:val="标题 1 1 Char"/>
    <w:next w:val="1422"/>
    <w:link w:val="1136"/>
    <w:qFormat/>
    <w:rPr>
      <w:rFonts w:eastAsia="宋体"/>
      <w:b/>
      <w:bCs/>
      <w:sz w:val="44"/>
      <w:szCs w:val="44"/>
      <w:lang w:val="en-US" w:eastAsia="zh-CN" w:bidi="ar-SA"/>
    </w:rPr>
  </w:style>
  <w:style w:type="character" w:styleId="1423">
    <w:name w:val="标题 #4 + 间距 18 pt"/>
    <w:next w:val="1423"/>
    <w:link w:val="1136"/>
    <w:qFormat/>
    <w:rPr>
      <w:rFonts w:ascii="黑体" w:hAnsi="黑体" w:eastAsia="黑体" w:cs="黑体"/>
      <w:color w:val="000000"/>
      <w:spacing w:val="360"/>
      <w:position w:val="0"/>
      <w:sz w:val="44"/>
      <w:szCs w:val="44"/>
      <w:shd w:val="clear" w:color="auto" w:fill="ffffff"/>
      <w:lang w:val="zh-CN"/>
    </w:rPr>
  </w:style>
  <w:style w:type="character" w:styleId="1424">
    <w:name w:val="样式 黑体 小二"/>
    <w:next w:val="1424"/>
    <w:link w:val="1136"/>
    <w:qFormat/>
    <w:rPr>
      <w:rFonts w:ascii="黑体" w:hAnsi="黑体" w:eastAsia="黑体"/>
      <w:sz w:val="36"/>
    </w:rPr>
  </w:style>
  <w:style w:type="character" w:styleId="1425">
    <w:name w:val="标题 #7_"/>
    <w:next w:val="1425"/>
    <w:link w:val="1426"/>
    <w:qFormat/>
    <w:rPr>
      <w:rFonts w:ascii="黑体" w:hAnsi="黑体" w:eastAsia="黑体" w:cs="黑体"/>
      <w:b/>
      <w:bCs/>
      <w:sz w:val="28"/>
      <w:szCs w:val="28"/>
      <w:shd w:val="clear" w:color="auto" w:fill="ffffff"/>
    </w:rPr>
  </w:style>
  <w:style w:type="paragraph" w:styleId="1426">
    <w:name w:val="标题 #7"/>
    <w:basedOn w:val="1136"/>
    <w:next w:val="1426"/>
    <w:link w:val="1425"/>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427">
    <w:name w:val="正文文本 (9) + SimSun"/>
    <w:next w:val="1427"/>
    <w:link w:val="1136"/>
    <w:qFormat/>
    <w:rPr>
      <w:rFonts w:ascii="宋体" w:hAnsi="宋体" w:eastAsia="宋体" w:cs="宋体"/>
      <w:b/>
      <w:bCs/>
      <w:color w:val="000000"/>
      <w:spacing w:val="0"/>
      <w:position w:val="0"/>
      <w:sz w:val="30"/>
      <w:szCs w:val="30"/>
      <w:shd w:val="clear" w:color="auto" w:fill="ffffff"/>
    </w:rPr>
  </w:style>
  <w:style w:type="character" w:styleId="1428">
    <w:name w:val="正文文本 (13)_"/>
    <w:next w:val="1428"/>
    <w:link w:val="1429"/>
    <w:qFormat/>
    <w:rPr>
      <w:rFonts w:ascii="宋体" w:hAnsi="宋体" w:cs="宋体"/>
      <w:spacing w:val="-10"/>
      <w:sz w:val="23"/>
      <w:szCs w:val="23"/>
      <w:shd w:val="clear" w:color="auto" w:fill="ffffff"/>
    </w:rPr>
  </w:style>
  <w:style w:type="paragraph" w:styleId="1429">
    <w:name w:val="正文文本 (13)"/>
    <w:basedOn w:val="1136"/>
    <w:next w:val="1429"/>
    <w:link w:val="1428"/>
    <w:qFormat/>
    <w:pPr>
      <w:ind w:firstLine="440"/>
      <w:jc w:val="both"/>
      <w:spacing w:line="398" w:lineRule="exact"/>
      <w:shd w:val="clear" w:color="auto" w:fill="ffffff"/>
    </w:pPr>
    <w:rPr>
      <w:rFonts w:ascii="宋体" w:hAnsi="宋体" w:cs="宋体"/>
      <w:spacing w:val="-10"/>
      <w:sz w:val="23"/>
      <w:szCs w:val="23"/>
    </w:rPr>
  </w:style>
  <w:style w:type="character" w:styleId="1430">
    <w:name w:val="样式 宋体 小四 加粗"/>
    <w:next w:val="1430"/>
    <w:link w:val="1136"/>
    <w:qFormat/>
    <w:rPr>
      <w:rFonts w:ascii="宋体" w:hAnsi="宋体"/>
      <w:b/>
      <w:bCs/>
      <w:sz w:val="28"/>
    </w:rPr>
  </w:style>
  <w:style w:type="character" w:styleId="1431">
    <w:name w:val="标题 #2_"/>
    <w:next w:val="1431"/>
    <w:link w:val="1432"/>
    <w:qFormat/>
    <w:rPr>
      <w:rFonts w:eastAsia="Times New Roman"/>
      <w:spacing w:val="-20"/>
      <w:sz w:val="54"/>
      <w:szCs w:val="54"/>
      <w:shd w:val="clear" w:color="auto" w:fill="ffffff"/>
    </w:rPr>
  </w:style>
  <w:style w:type="paragraph" w:styleId="1432">
    <w:name w:val="标题 #2"/>
    <w:basedOn w:val="1136"/>
    <w:next w:val="1432"/>
    <w:link w:val="1431"/>
    <w:qFormat/>
    <w:pPr>
      <w:jc w:val="center"/>
      <w:spacing w:before="300" w:after="1680" w:line="0" w:lineRule="atLeast"/>
      <w:shd w:val="clear" w:color="auto" w:fill="ffffff"/>
      <w:outlineLvl w:val="1"/>
    </w:pPr>
    <w:rPr>
      <w:rFonts w:eastAsia="Times New Roman"/>
      <w:spacing w:val="-20"/>
      <w:sz w:val="54"/>
      <w:szCs w:val="54"/>
    </w:rPr>
  </w:style>
  <w:style w:type="character" w:styleId="1433">
    <w:name w:val="标题 #4_"/>
    <w:next w:val="1433"/>
    <w:link w:val="1434"/>
    <w:qFormat/>
    <w:rPr>
      <w:rFonts w:ascii="黑体" w:hAnsi="黑体" w:eastAsia="黑体" w:cs="黑体"/>
      <w:spacing w:val="10"/>
      <w:sz w:val="44"/>
      <w:szCs w:val="44"/>
      <w:shd w:val="clear" w:color="auto" w:fill="ffffff"/>
    </w:rPr>
  </w:style>
  <w:style w:type="paragraph" w:styleId="1434">
    <w:name w:val="标题 #4"/>
    <w:basedOn w:val="1136"/>
    <w:next w:val="1434"/>
    <w:link w:val="1433"/>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435">
    <w:name w:val="正文文本4"/>
    <w:next w:val="1435"/>
    <w:link w:val="1136"/>
    <w:qFormat/>
    <w:rPr>
      <w:rFonts w:ascii="黑体" w:hAnsi="黑体" w:eastAsia="黑体" w:cs="黑体"/>
      <w:color w:val="000000"/>
      <w:spacing w:val="0"/>
      <w:position w:val="0"/>
      <w:sz w:val="24"/>
      <w:szCs w:val="24"/>
      <w:u w:val="none"/>
      <w:shd w:val="clear" w:color="auto" w:fill="ffffff"/>
      <w:lang w:val="zh-CN"/>
    </w:rPr>
  </w:style>
  <w:style w:type="character" w:styleId="1436">
    <w:name w:val="脚注文本 字符"/>
    <w:next w:val="1436"/>
    <w:link w:val="1136"/>
    <w:uiPriority w:val="99"/>
    <w:qFormat/>
    <w:rPr>
      <w:rFonts w:eastAsia="宋体"/>
      <w:sz w:val="18"/>
      <w:szCs w:val="18"/>
      <w:lang w:val="en-US" w:eastAsia="zh-CN" w:bidi="ar-SA"/>
    </w:rPr>
  </w:style>
  <w:style w:type="character" w:styleId="1437">
    <w:name w:val="font161"/>
    <w:next w:val="1437"/>
    <w:link w:val="1136"/>
    <w:uiPriority w:val="99"/>
    <w:qFormat/>
    <w:rPr>
      <w:b/>
      <w:bCs/>
      <w:sz w:val="32"/>
      <w:szCs w:val="32"/>
    </w:rPr>
  </w:style>
  <w:style w:type="character" w:styleId="1438">
    <w:name w:val="正文文本 + MS Mincho"/>
    <w:next w:val="1438"/>
    <w:link w:val="1136"/>
    <w:qFormat/>
    <w:rPr>
      <w:rFonts w:ascii="MS Mincho" w:hAnsi="MS Mincho" w:eastAsia="MS Mincho" w:cs="MS Mincho"/>
      <w:color w:val="000000"/>
      <w:spacing w:val="0"/>
      <w:position w:val="0"/>
      <w:sz w:val="13"/>
      <w:szCs w:val="13"/>
      <w:u w:val="none"/>
      <w:shd w:val="clear" w:color="auto" w:fill="ffffff"/>
      <w:lang w:val="en-US"/>
    </w:rPr>
  </w:style>
  <w:style w:type="character" w:styleId="1439">
    <w:name w:val="正文文本 (8)_"/>
    <w:next w:val="1439"/>
    <w:link w:val="1440"/>
    <w:qFormat/>
    <w:rPr>
      <w:rFonts w:ascii="黑体" w:hAnsi="黑体" w:eastAsia="黑体" w:cs="黑体"/>
      <w:spacing w:val="40"/>
      <w:sz w:val="30"/>
      <w:szCs w:val="30"/>
      <w:shd w:val="clear" w:color="auto" w:fill="ffffff"/>
    </w:rPr>
  </w:style>
  <w:style w:type="paragraph" w:styleId="1440">
    <w:name w:val="正文文本 (8)"/>
    <w:basedOn w:val="1136"/>
    <w:next w:val="1440"/>
    <w:link w:val="1439"/>
    <w:qFormat/>
    <w:pPr>
      <w:jc w:val="both"/>
      <w:spacing w:after="600" w:line="0" w:lineRule="atLeast"/>
      <w:shd w:val="clear" w:color="auto" w:fill="ffffff"/>
    </w:pPr>
    <w:rPr>
      <w:rFonts w:ascii="黑体" w:hAnsi="黑体" w:eastAsia="黑体" w:cs="黑体"/>
      <w:spacing w:val="40"/>
      <w:sz w:val="30"/>
      <w:szCs w:val="30"/>
    </w:rPr>
  </w:style>
  <w:style w:type="character" w:styleId="1441">
    <w:name w:val="Char Char51"/>
    <w:next w:val="1441"/>
    <w:link w:val="1136"/>
    <w:qFormat/>
    <w:rPr>
      <w:rFonts w:eastAsia="宋体"/>
      <w:sz w:val="21"/>
      <w:szCs w:val="24"/>
      <w:lang w:val="en-US" w:eastAsia="zh-CN" w:bidi="ar-SA"/>
    </w:rPr>
  </w:style>
  <w:style w:type="character" w:styleId="1442">
    <w:name w:val="页眉 字符1"/>
    <w:next w:val="1442"/>
    <w:link w:val="1136"/>
    <w:qFormat/>
    <w:rPr>
      <w:rFonts w:ascii="微软雅黑" w:hAnsi="微软雅黑" w:eastAsia="微软雅黑" w:cs="微软雅黑"/>
      <w:color w:val="000000"/>
      <w:sz w:val="18"/>
      <w:szCs w:val="18"/>
    </w:rPr>
  </w:style>
  <w:style w:type="character" w:styleId="1443">
    <w:name w:val="正文文本 3 字符1"/>
    <w:next w:val="1443"/>
    <w:link w:val="1136"/>
    <w:qFormat/>
    <w:rPr>
      <w:rFonts w:ascii="宋体" w:eastAsia="宋体"/>
      <w:sz w:val="24"/>
    </w:rPr>
  </w:style>
  <w:style w:type="character" w:styleId="1444">
    <w:name w:val="正文文本 (20)_"/>
    <w:next w:val="1444"/>
    <w:link w:val="1136"/>
    <w:qFormat/>
    <w:rPr>
      <w:rFonts w:ascii="黑体" w:hAnsi="黑体" w:eastAsia="黑体" w:cs="黑体"/>
      <w:b/>
      <w:bCs/>
      <w:u w:val="none"/>
    </w:rPr>
  </w:style>
  <w:style w:type="character" w:styleId="1445">
    <w:name w:val="普通文字 Char Char1"/>
    <w:next w:val="1445"/>
    <w:link w:val="1136"/>
    <w:qFormat/>
    <w:rPr>
      <w:rFonts w:ascii="宋体" w:hAnsi="Courier New" w:eastAsia="宋体"/>
      <w:sz w:val="21"/>
      <w:szCs w:val="21"/>
      <w:lang w:val="en-US" w:eastAsia="zh-CN" w:bidi="ar-SA"/>
    </w:rPr>
  </w:style>
  <w:style w:type="character" w:styleId="1446">
    <w:name w:val="标题 #1_"/>
    <w:next w:val="1446"/>
    <w:link w:val="1447"/>
    <w:qFormat/>
    <w:rPr>
      <w:rFonts w:ascii="黑体" w:hAnsi="黑体" w:eastAsia="黑体" w:cs="黑体"/>
      <w:spacing w:val="60"/>
      <w:sz w:val="81"/>
      <w:szCs w:val="81"/>
      <w:shd w:val="clear" w:color="auto" w:fill="ffffff"/>
    </w:rPr>
  </w:style>
  <w:style w:type="paragraph" w:styleId="1447">
    <w:name w:val="标题 #1"/>
    <w:basedOn w:val="1136"/>
    <w:next w:val="1447"/>
    <w:link w:val="1446"/>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448">
    <w:name w:val="正文文本缩进 3 Char1"/>
    <w:next w:val="1448"/>
    <w:link w:val="1136"/>
    <w:uiPriority w:val="99"/>
    <w:semiHidden/>
    <w:qFormat/>
    <w:rPr>
      <w:rFonts w:ascii="Times New Roman" w:hAnsi="Times New Roman" w:eastAsia="宋体" w:cs="Times New Roman"/>
      <w:sz w:val="16"/>
      <w:szCs w:val="16"/>
    </w:rPr>
  </w:style>
  <w:style w:type="character" w:styleId="1449">
    <w:name w:val="p0 Char Char"/>
    <w:next w:val="1449"/>
    <w:link w:val="1136"/>
    <w:qFormat/>
    <w:rPr>
      <w:rFonts w:eastAsia="宋体"/>
      <w:sz w:val="21"/>
      <w:szCs w:val="21"/>
      <w:lang w:val="en-US" w:eastAsia="zh-CN" w:bidi="ar-SA"/>
    </w:rPr>
  </w:style>
  <w:style w:type="character" w:styleId="1450">
    <w:name w:val="样式 宋体 小四"/>
    <w:next w:val="1450"/>
    <w:link w:val="1136"/>
    <w:qFormat/>
    <w:rPr>
      <w:rFonts w:ascii="宋体" w:hAnsi="宋体"/>
      <w:sz w:val="28"/>
    </w:rPr>
  </w:style>
  <w:style w:type="character" w:styleId="1451">
    <w:name w:val="样式 幼圆"/>
    <w:next w:val="1451"/>
    <w:link w:val="1136"/>
    <w:qFormat/>
    <w:rPr>
      <w:rFonts w:ascii="宋体" w:hAnsi="宋体" w:eastAsia="宋体"/>
      <w:sz w:val="24"/>
      <w:szCs w:val="24"/>
    </w:rPr>
  </w:style>
  <w:style w:type="character" w:styleId="1452">
    <w:name w:val="正文文本 (9)_"/>
    <w:next w:val="1452"/>
    <w:link w:val="1453"/>
    <w:qFormat/>
    <w:rPr>
      <w:rFonts w:ascii="黑体" w:hAnsi="黑体" w:eastAsia="黑体" w:cs="黑体"/>
      <w:b/>
      <w:bCs/>
      <w:sz w:val="28"/>
      <w:szCs w:val="28"/>
      <w:shd w:val="clear" w:color="auto" w:fill="ffffff"/>
    </w:rPr>
  </w:style>
  <w:style w:type="paragraph" w:styleId="1453">
    <w:name w:val="正文文本 (9)"/>
    <w:basedOn w:val="1136"/>
    <w:next w:val="1453"/>
    <w:link w:val="1452"/>
    <w:qFormat/>
    <w:pPr>
      <w:jc w:val="both"/>
      <w:spacing w:before="420" w:line="0" w:lineRule="atLeast"/>
      <w:shd w:val="clear" w:color="auto" w:fill="ffffff"/>
    </w:pPr>
    <w:rPr>
      <w:rFonts w:ascii="黑体" w:hAnsi="黑体" w:eastAsia="黑体" w:cs="黑体"/>
      <w:b/>
      <w:bCs/>
      <w:sz w:val="28"/>
      <w:szCs w:val="28"/>
    </w:rPr>
  </w:style>
  <w:style w:type="character" w:styleId="1454">
    <w:name w:val="纯文本 Char1"/>
    <w:next w:val="1454"/>
    <w:link w:val="1136"/>
    <w:uiPriority w:val="99"/>
    <w:semiHidden/>
    <w:qFormat/>
    <w:rPr>
      <w:rFonts w:ascii="宋体" w:hAnsi="Courier New" w:eastAsia="宋体" w:cs="Courier New"/>
      <w:color w:val="000000"/>
      <w:sz w:val="21"/>
      <w:szCs w:val="21"/>
    </w:rPr>
  </w:style>
  <w:style w:type="character" w:styleId="1455">
    <w:name w:val="目录 (2) + 间距 3 pt"/>
    <w:next w:val="1455"/>
    <w:link w:val="1136"/>
    <w:qFormat/>
    <w:rPr>
      <w:rFonts w:ascii="黑体" w:hAnsi="黑体" w:eastAsia="黑体" w:cs="黑体"/>
      <w:color w:val="000000"/>
      <w:spacing w:val="60"/>
      <w:position w:val="0"/>
      <w:sz w:val="24"/>
      <w:szCs w:val="24"/>
      <w:shd w:val="clear" w:color="auto" w:fill="ffffff"/>
      <w:lang w:val="zh-CN"/>
    </w:rPr>
  </w:style>
  <w:style w:type="character" w:styleId="1456">
    <w:name w:val="样式 样式 (西文) 仿宋_GB2312 小四 + 加粗"/>
    <w:next w:val="1456"/>
    <w:link w:val="1136"/>
    <w:qFormat/>
    <w:rPr>
      <w:rFonts w:ascii="Times New Roman" w:hAnsi="Times New Roman" w:eastAsia="宋体"/>
      <w:b/>
      <w:bCs/>
      <w:sz w:val="28"/>
      <w:szCs w:val="24"/>
    </w:rPr>
  </w:style>
  <w:style w:type="character" w:styleId="1457">
    <w:name w:val="标题 2 字符1"/>
    <w:next w:val="1457"/>
    <w:link w:val="1136"/>
    <w:qFormat/>
    <w:rPr>
      <w:rFonts w:ascii="微软雅黑" w:hAnsi="微软雅黑" w:eastAsia="微软雅黑"/>
      <w:color w:val="000000"/>
      <w:sz w:val="28"/>
      <w:lang w:bidi="ar-SA"/>
    </w:rPr>
  </w:style>
  <w:style w:type="character" w:styleId="1458">
    <w:name w:val="标题 3 Char1"/>
    <w:next w:val="1458"/>
    <w:link w:val="1136"/>
    <w:qFormat/>
    <w:rPr>
      <w:b/>
      <w:bCs/>
      <w:sz w:val="24"/>
      <w:szCs w:val="24"/>
    </w:rPr>
  </w:style>
  <w:style w:type="character" w:styleId="1459">
    <w:name w:val="标题 #7 (2)_"/>
    <w:next w:val="1459"/>
    <w:link w:val="1460"/>
    <w:qFormat/>
    <w:rPr>
      <w:rFonts w:ascii="黑体" w:hAnsi="黑体" w:eastAsia="黑体" w:cs="黑体"/>
      <w:sz w:val="28"/>
      <w:szCs w:val="28"/>
      <w:shd w:val="clear" w:color="auto" w:fill="ffffff"/>
    </w:rPr>
  </w:style>
  <w:style w:type="paragraph" w:styleId="1460">
    <w:name w:val="标题 #7 (2)"/>
    <w:basedOn w:val="1136"/>
    <w:next w:val="1460"/>
    <w:link w:val="1459"/>
    <w:qFormat/>
    <w:pPr>
      <w:spacing w:before="720" w:after="360" w:line="0" w:lineRule="atLeast"/>
      <w:shd w:val="clear" w:color="auto" w:fill="ffffff"/>
      <w:outlineLvl w:val="6"/>
    </w:pPr>
    <w:rPr>
      <w:rFonts w:ascii="黑体" w:hAnsi="黑体" w:eastAsia="黑体" w:cs="黑体"/>
      <w:sz w:val="28"/>
      <w:szCs w:val="28"/>
    </w:rPr>
  </w:style>
  <w:style w:type="character" w:styleId="1461">
    <w:name w:val="正文文本 3 Char1"/>
    <w:next w:val="1461"/>
    <w:link w:val="1136"/>
    <w:uiPriority w:val="99"/>
    <w:semiHidden/>
    <w:qFormat/>
    <w:rPr>
      <w:rFonts w:ascii="微软雅黑" w:hAnsi="微软雅黑" w:eastAsia="微软雅黑" w:cs="微软雅黑"/>
      <w:color w:val="000000"/>
      <w:sz w:val="16"/>
      <w:szCs w:val="16"/>
    </w:rPr>
  </w:style>
  <w:style w:type="character" w:styleId="1462">
    <w:name w:val="样式 宋体 小四2"/>
    <w:next w:val="1462"/>
    <w:link w:val="1136"/>
    <w:qFormat/>
    <w:rPr>
      <w:rFonts w:ascii="宋体" w:hAnsi="宋体"/>
      <w:sz w:val="28"/>
    </w:rPr>
  </w:style>
  <w:style w:type="character" w:styleId="1463">
    <w:name w:val="Char Char20"/>
    <w:next w:val="1463"/>
    <w:link w:val="1136"/>
    <w:qFormat/>
    <w:rPr>
      <w:rFonts w:eastAsia="宋体"/>
      <w:b/>
      <w:bCs/>
      <w:sz w:val="32"/>
      <w:szCs w:val="32"/>
      <w:lang w:val="en-US" w:eastAsia="zh-CN" w:bidi="ar-SA"/>
    </w:rPr>
  </w:style>
  <w:style w:type="character" w:styleId="1464">
    <w:name w:val="称呼 字符1"/>
    <w:next w:val="1464"/>
    <w:link w:val="1136"/>
    <w:uiPriority w:val="99"/>
    <w:semiHidden/>
    <w:qFormat/>
    <w:rPr>
      <w:rFonts w:ascii="微软雅黑" w:hAnsi="微软雅黑" w:eastAsia="微软雅黑" w:cs="微软雅黑"/>
      <w:color w:val="000000"/>
      <w:sz w:val="22"/>
      <w:szCs w:val="22"/>
    </w:rPr>
  </w:style>
  <w:style w:type="character" w:styleId="1465">
    <w:name w:val="正文文本 (2) + 间距 4 pt"/>
    <w:next w:val="1465"/>
    <w:link w:val="1136"/>
    <w:qFormat/>
    <w:rPr>
      <w:rFonts w:ascii="黑体" w:hAnsi="黑体" w:eastAsia="黑体" w:cs="黑体"/>
      <w:color w:val="000000"/>
      <w:spacing w:val="80"/>
      <w:position w:val="0"/>
      <w:sz w:val="38"/>
      <w:szCs w:val="38"/>
      <w:shd w:val="clear" w:color="auto" w:fill="ffffff"/>
      <w:lang w:val="zh-CN"/>
    </w:rPr>
  </w:style>
  <w:style w:type="character" w:styleId="1466">
    <w:name w:val="font5 Char"/>
    <w:next w:val="1466"/>
    <w:link w:val="1467"/>
    <w:qFormat/>
    <w:rPr>
      <w:rFonts w:ascii="宋体" w:hAnsi="宋体"/>
      <w:sz w:val="18"/>
      <w:szCs w:val="18"/>
    </w:rPr>
  </w:style>
  <w:style w:type="paragraph" w:styleId="1467">
    <w:name w:val="font5"/>
    <w:basedOn w:val="1136"/>
    <w:next w:val="1467"/>
    <w:link w:val="1466"/>
    <w:qFormat/>
    <w:pPr>
      <w:jc w:val="left"/>
      <w:spacing w:before="100" w:beforeAutospacing="1" w:after="100" w:afterAutospacing="1"/>
      <w:widowControl/>
    </w:pPr>
    <w:rPr>
      <w:rFonts w:ascii="宋体" w:hAnsi="宋体"/>
      <w:sz w:val="18"/>
      <w:szCs w:val="18"/>
    </w:rPr>
  </w:style>
  <w:style w:type="character" w:styleId="1468">
    <w:name w:val="（节） Char3"/>
    <w:next w:val="1468"/>
    <w:link w:val="1136"/>
    <w:qFormat/>
    <w:rPr>
      <w:rFonts w:ascii="Arial" w:hAnsi="Arial" w:eastAsia="黑体"/>
      <w:b/>
      <w:bCs/>
      <w:sz w:val="32"/>
      <w:szCs w:val="32"/>
      <w:lang w:val="en-US" w:eastAsia="zh-CN" w:bidi="ar-SA"/>
    </w:rPr>
  </w:style>
  <w:style w:type="character" w:styleId="1469">
    <w:name w:val="正文文本缩进 Char1"/>
    <w:next w:val="1469"/>
    <w:link w:val="1136"/>
    <w:uiPriority w:val="99"/>
    <w:semiHidden/>
    <w:qFormat/>
    <w:rPr>
      <w:rFonts w:ascii="微软雅黑" w:hAnsi="微软雅黑" w:eastAsia="微软雅黑" w:cs="微软雅黑"/>
      <w:color w:val="000000"/>
      <w:sz w:val="22"/>
      <w:szCs w:val="22"/>
    </w:rPr>
  </w:style>
  <w:style w:type="character" w:styleId="1470">
    <w:name w:val="目录 (4) + 间距 7 pt"/>
    <w:next w:val="1470"/>
    <w:link w:val="1136"/>
    <w:qFormat/>
    <w:rPr>
      <w:rFonts w:ascii="黑体" w:hAnsi="黑体" w:eastAsia="黑体" w:cs="黑体"/>
      <w:b/>
      <w:bCs/>
      <w:color w:val="000000"/>
      <w:spacing w:val="140"/>
      <w:position w:val="0"/>
      <w:sz w:val="24"/>
      <w:szCs w:val="24"/>
      <w:shd w:val="clear" w:color="auto" w:fill="ffffff"/>
      <w:lang w:val="zh-CN"/>
    </w:rPr>
  </w:style>
  <w:style w:type="character" w:styleId="1471">
    <w:name w:val="正文（首行缩进两字） Char"/>
    <w:next w:val="1471"/>
    <w:link w:val="1136"/>
    <w:qFormat/>
    <w:rPr>
      <w:rFonts w:eastAsia="宋体"/>
      <w:sz w:val="21"/>
      <w:lang w:val="en-US" w:eastAsia="zh-CN" w:bidi="ar-SA"/>
    </w:rPr>
  </w:style>
  <w:style w:type="character" w:styleId="1472">
    <w:name w:val="标题 #10_"/>
    <w:next w:val="1472"/>
    <w:link w:val="1473"/>
    <w:qFormat/>
    <w:rPr>
      <w:rFonts w:ascii="黑体" w:hAnsi="黑体" w:eastAsia="黑体" w:cs="黑体"/>
      <w:b/>
      <w:bCs/>
      <w:shd w:val="clear" w:color="auto" w:fill="ffffff"/>
    </w:rPr>
  </w:style>
  <w:style w:type="paragraph" w:styleId="1473">
    <w:name w:val="标题 #10"/>
    <w:basedOn w:val="1136"/>
    <w:next w:val="1473"/>
    <w:link w:val="1472"/>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74">
    <w:name w:val="日期 Char1"/>
    <w:next w:val="1474"/>
    <w:link w:val="1136"/>
    <w:uiPriority w:val="99"/>
    <w:semiHidden/>
    <w:qFormat/>
    <w:rPr>
      <w:rFonts w:ascii="Times New Roman" w:hAnsi="Times New Roman" w:eastAsia="宋体" w:cs="Times New Roman"/>
      <w:szCs w:val="24"/>
    </w:rPr>
  </w:style>
  <w:style w:type="character" w:styleId="1475">
    <w:name w:val="页眉 Char1"/>
    <w:next w:val="1475"/>
    <w:link w:val="1136"/>
    <w:uiPriority w:val="99"/>
    <w:semiHidden/>
    <w:qFormat/>
    <w:rPr>
      <w:rFonts w:ascii="Times New Roman" w:hAnsi="Times New Roman" w:eastAsia="宋体" w:cs="Times New Roman"/>
      <w:sz w:val="18"/>
      <w:szCs w:val="18"/>
    </w:rPr>
  </w:style>
  <w:style w:type="character" w:styleId="1476">
    <w:name w:val="Char Char10"/>
    <w:next w:val="1476"/>
    <w:link w:val="1136"/>
    <w:semiHidden/>
    <w:qFormat/>
    <w:rPr>
      <w:rFonts w:eastAsia="宋体"/>
      <w:sz w:val="18"/>
      <w:lang w:val="en-US" w:eastAsia="zh-CN" w:bidi="ar-SA"/>
    </w:rPr>
  </w:style>
  <w:style w:type="character" w:styleId="1477">
    <w:name w:val="样式 宋体 小四1"/>
    <w:next w:val="1477"/>
    <w:link w:val="1136"/>
    <w:qFormat/>
    <w:rPr>
      <w:rFonts w:ascii="宋体" w:hAnsi="宋体"/>
      <w:sz w:val="28"/>
    </w:rPr>
  </w:style>
  <w:style w:type="character" w:styleId="1478">
    <w:name w:val="正文文本 (20)"/>
    <w:next w:val="1478"/>
    <w:link w:val="1136"/>
    <w:qFormat/>
    <w:rPr>
      <w:rFonts w:ascii="黑体" w:hAnsi="黑体" w:eastAsia="黑体" w:cs="黑体"/>
      <w:b/>
      <w:bCs/>
      <w:color w:val="000000"/>
      <w:spacing w:val="0"/>
      <w:position w:val="0"/>
      <w:sz w:val="24"/>
      <w:szCs w:val="24"/>
      <w:u w:val="none"/>
      <w:lang w:val="zh-CN"/>
    </w:rPr>
  </w:style>
  <w:style w:type="character" w:styleId="1479">
    <w:name w:val="正文文本 (2)_"/>
    <w:next w:val="1479"/>
    <w:link w:val="1480"/>
    <w:qFormat/>
    <w:rPr>
      <w:rFonts w:ascii="黑体" w:hAnsi="黑体" w:eastAsia="黑体" w:cs="黑体"/>
      <w:spacing w:val="-10"/>
      <w:sz w:val="38"/>
      <w:szCs w:val="38"/>
      <w:shd w:val="clear" w:color="auto" w:fill="ffffff"/>
    </w:rPr>
  </w:style>
  <w:style w:type="paragraph" w:styleId="1480">
    <w:name w:val="正文文本 (2)"/>
    <w:basedOn w:val="1136"/>
    <w:next w:val="1480"/>
    <w:link w:val="1479"/>
    <w:qFormat/>
    <w:pPr>
      <w:jc w:val="center"/>
      <w:spacing w:after="1140" w:line="0" w:lineRule="atLeast"/>
      <w:shd w:val="clear" w:color="auto" w:fill="ffffff"/>
    </w:pPr>
    <w:rPr>
      <w:rFonts w:ascii="黑体" w:hAnsi="黑体" w:eastAsia="黑体" w:cs="黑体"/>
      <w:spacing w:val="-10"/>
      <w:sz w:val="38"/>
      <w:szCs w:val="38"/>
    </w:rPr>
  </w:style>
  <w:style w:type="character" w:styleId="1481">
    <w:name w:val="标题 #2 (2) + 间距 12 pt"/>
    <w:next w:val="1481"/>
    <w:link w:val="1136"/>
    <w:qFormat/>
    <w:rPr>
      <w:rFonts w:ascii="黑体" w:hAnsi="黑体" w:eastAsia="黑体" w:cs="黑体"/>
      <w:color w:val="000000"/>
      <w:spacing w:val="250"/>
      <w:position w:val="0"/>
      <w:sz w:val="53"/>
      <w:szCs w:val="53"/>
      <w:shd w:val="clear" w:color="auto" w:fill="ffffff"/>
      <w:lang w:val="zh-CN"/>
    </w:rPr>
  </w:style>
  <w:style w:type="character" w:styleId="1482">
    <w:name w:val="NS标题 3 Char1"/>
    <w:next w:val="1482"/>
    <w:link w:val="1136"/>
    <w:qFormat/>
    <w:rPr>
      <w:rFonts w:ascii="Times New Roman" w:hAnsi="Times New Roman" w:eastAsia="宋体" w:cs="Times New Roman"/>
      <w:b/>
      <w:bCs/>
      <w:sz w:val="32"/>
      <w:szCs w:val="32"/>
    </w:rPr>
  </w:style>
  <w:style w:type="character" w:styleId="1483">
    <w:name w:val="目录 (3)_"/>
    <w:next w:val="1483"/>
    <w:link w:val="1484"/>
    <w:qFormat/>
    <w:rPr>
      <w:rFonts w:ascii="黑体" w:hAnsi="黑体" w:eastAsia="黑体" w:cs="黑体"/>
      <w:spacing w:val="40"/>
      <w:sz w:val="30"/>
      <w:szCs w:val="30"/>
      <w:shd w:val="clear" w:color="auto" w:fill="ffffff"/>
    </w:rPr>
  </w:style>
  <w:style w:type="paragraph" w:styleId="1484">
    <w:name w:val="目录 (3)"/>
    <w:basedOn w:val="1136"/>
    <w:next w:val="1484"/>
    <w:link w:val="1483"/>
    <w:qFormat/>
    <w:pPr>
      <w:jc w:val="left"/>
      <w:spacing w:after="420" w:line="0" w:lineRule="atLeast"/>
      <w:shd w:val="clear" w:color="auto" w:fill="ffffff"/>
    </w:pPr>
    <w:rPr>
      <w:rFonts w:ascii="黑体" w:hAnsi="黑体" w:eastAsia="黑体" w:cs="黑体"/>
      <w:spacing w:val="40"/>
      <w:sz w:val="30"/>
      <w:szCs w:val="30"/>
    </w:rPr>
  </w:style>
  <w:style w:type="character" w:styleId="1485">
    <w:name w:val="应用正文文本 Char"/>
    <w:next w:val="1485"/>
    <w:link w:val="1486"/>
    <w:qFormat/>
    <w:rPr>
      <w:color w:val="ff0000"/>
      <w:sz w:val="24"/>
      <w:szCs w:val="24"/>
    </w:rPr>
  </w:style>
  <w:style w:type="paragraph" w:styleId="1486">
    <w:name w:val="应用正文文本"/>
    <w:basedOn w:val="1136"/>
    <w:next w:val="1486"/>
    <w:link w:val="1485"/>
    <w:qFormat/>
    <w:pPr>
      <w:ind w:firstLine="480"/>
      <w:spacing w:line="460" w:lineRule="atLeast"/>
    </w:pPr>
    <w:rPr>
      <w:color w:val="ff0000"/>
      <w:sz w:val="24"/>
    </w:rPr>
  </w:style>
  <w:style w:type="character" w:styleId="1487">
    <w:name w:val="正文文本 + 10 pt"/>
    <w:next w:val="1487"/>
    <w:link w:val="1136"/>
    <w:qFormat/>
    <w:rPr>
      <w:rFonts w:ascii="黑体" w:hAnsi="黑体" w:eastAsia="黑体" w:cs="黑体"/>
      <w:color w:val="000000"/>
      <w:spacing w:val="0"/>
      <w:position w:val="0"/>
      <w:sz w:val="20"/>
      <w:szCs w:val="20"/>
      <w:u w:val="none"/>
      <w:shd w:val="clear" w:color="auto" w:fill="ffffff"/>
      <w:lang w:val="zh-CN"/>
    </w:rPr>
  </w:style>
  <w:style w:type="character" w:styleId="1488">
    <w:name w:val="纯文本 字符1"/>
    <w:next w:val="1488"/>
    <w:link w:val="1136"/>
    <w:qFormat/>
    <w:rPr>
      <w:rFonts w:ascii="宋体" w:hAnsi="Courier New" w:eastAsia="宋体"/>
      <w:sz w:val="24"/>
      <w:szCs w:val="21"/>
    </w:rPr>
  </w:style>
  <w:style w:type="character" w:styleId="1489">
    <w:name w:val="批注文字 Char1"/>
    <w:next w:val="1489"/>
    <w:link w:val="1136"/>
    <w:uiPriority w:val="99"/>
    <w:semiHidden/>
    <w:qFormat/>
    <w:rPr>
      <w:rFonts w:ascii="Times New Roman" w:hAnsi="Times New Roman" w:eastAsia="宋体" w:cs="Times New Roman"/>
      <w:szCs w:val="24"/>
    </w:rPr>
  </w:style>
  <w:style w:type="paragraph" w:styleId="1490">
    <w:name w:val="font8"/>
    <w:basedOn w:val="1136"/>
    <w:next w:val="1490"/>
    <w:link w:val="1136"/>
    <w:qFormat/>
    <w:pPr>
      <w:jc w:val="left"/>
      <w:spacing w:before="100" w:beforeAutospacing="1" w:after="100" w:afterAutospacing="1"/>
      <w:widowControl/>
    </w:pPr>
    <w:rPr>
      <w:rFonts w:ascii="Times New Roman" w:hAnsi="Times New Roman"/>
      <w:color w:val="ff0000"/>
      <w:sz w:val="20"/>
      <w:szCs w:val="20"/>
    </w:rPr>
  </w:style>
  <w:style w:type="paragraph" w:styleId="1491">
    <w:name w:val="卷标题"/>
    <w:basedOn w:val="1136"/>
    <w:next w:val="1491"/>
    <w:link w:val="1136"/>
    <w:qFormat/>
    <w:pPr>
      <w:jc w:val="center"/>
      <w:spacing w:line="480" w:lineRule="auto"/>
    </w:pPr>
    <w:rPr>
      <w:rFonts w:ascii="宋体" w:hAnsi="宋体"/>
      <w:b/>
      <w:bCs/>
      <w:sz w:val="72"/>
    </w:rPr>
  </w:style>
  <w:style w:type="paragraph" w:styleId="1492">
    <w:name w:val="font9"/>
    <w:basedOn w:val="1136"/>
    <w:next w:val="1492"/>
    <w:link w:val="1136"/>
    <w:qFormat/>
    <w:pPr>
      <w:jc w:val="left"/>
      <w:spacing w:before="100" w:beforeAutospacing="1" w:after="100" w:afterAutospacing="1"/>
      <w:widowControl/>
    </w:pPr>
    <w:rPr>
      <w:rFonts w:ascii="Times New Roman" w:hAnsi="Times New Roman"/>
      <w:color w:val="ff0000"/>
      <w:sz w:val="20"/>
      <w:szCs w:val="20"/>
    </w:rPr>
  </w:style>
  <w:style w:type="paragraph" w:styleId="1493">
    <w:name w:val="日期1"/>
    <w:basedOn w:val="1136"/>
    <w:next w:val="1136"/>
    <w:link w:val="1136"/>
    <w:qFormat/>
    <w:rPr>
      <w:rFonts w:ascii="宋体" w:hAnsi="Times New Roman"/>
      <w:sz w:val="30"/>
      <w:szCs w:val="20"/>
    </w:rPr>
  </w:style>
  <w:style w:type="paragraph" w:styleId="1494">
    <w:name w:val="xl49"/>
    <w:basedOn w:val="1136"/>
    <w:next w:val="1494"/>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5">
    <w:name w:val="一级标题"/>
    <w:basedOn w:val="1136"/>
    <w:next w:val="1495"/>
    <w:link w:val="1136"/>
    <w:qFormat/>
    <w:pPr>
      <w:jc w:val="left"/>
      <w:spacing w:line="360" w:lineRule="auto"/>
    </w:pPr>
    <w:rPr>
      <w:rFonts w:ascii="黑体" w:hAnsi="Arial" w:eastAsia="黑体" w:cs="Arial"/>
      <w:bCs/>
      <w:sz w:val="24"/>
      <w:lang w:val="en-GB"/>
    </w:rPr>
  </w:style>
  <w:style w:type="paragraph" w:styleId="1496">
    <w:name w:val="xl26"/>
    <w:basedOn w:val="1136"/>
    <w:next w:val="1496"/>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7">
    <w:name w:val="表头"/>
    <w:basedOn w:val="1498"/>
    <w:next w:val="1497"/>
    <w:link w:val="1136"/>
    <w:qFormat/>
    <w:pPr>
      <w:jc w:val="both"/>
      <w:spacing w:before="120" w:after="60"/>
    </w:pPr>
    <w:rPr>
      <w:rFonts w:ascii="黑体" w:eastAsia="黑体"/>
      <w:b/>
    </w:rPr>
  </w:style>
  <w:style w:type="paragraph" w:styleId="1498">
    <w:name w:val="表格方字"/>
    <w:basedOn w:val="1136"/>
    <w:next w:val="1498"/>
    <w:link w:val="1136"/>
    <w:qFormat/>
    <w:pPr>
      <w:jc w:val="left"/>
      <w:spacing w:line="420" w:lineRule="atLeast"/>
    </w:pPr>
    <w:rPr>
      <w:rFonts w:ascii="Times New Roman" w:hAnsi="Times New Roman"/>
      <w:szCs w:val="20"/>
    </w:rPr>
  </w:style>
  <w:style w:type="paragraph" w:styleId="1499">
    <w:name w:val="xl37"/>
    <w:basedOn w:val="1136"/>
    <w:next w:val="1499"/>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0">
    <w:name w:val="样式 仿宋_GB2312 四号 段前: 7.8 磅 段后: 7.8 磅 行距: 1.5 倍行距"/>
    <w:basedOn w:val="1136"/>
    <w:next w:val="1500"/>
    <w:link w:val="1136"/>
    <w:qFormat/>
    <w:pPr>
      <w:ind w:firstLine="630"/>
      <w:spacing w:before="156" w:after="156" w:line="360" w:lineRule="auto"/>
    </w:pPr>
    <w:rPr>
      <w:rFonts w:ascii="Arial" w:hAnsi="Arial"/>
      <w:sz w:val="24"/>
      <w:szCs w:val="20"/>
    </w:rPr>
  </w:style>
  <w:style w:type="paragraph" w:styleId="1501">
    <w:name w:val="文头"/>
    <w:basedOn w:val="1136"/>
    <w:next w:val="1501"/>
    <w:link w:val="1136"/>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502">
    <w:name w:val="节标题"/>
    <w:basedOn w:val="1137"/>
    <w:next w:val="1502"/>
    <w:link w:val="1136"/>
    <w:qFormat/>
    <w:pPr>
      <w:jc w:val="center"/>
      <w:keepLines/>
      <w:spacing w:before="240" w:after="240" w:line="400" w:lineRule="exact"/>
    </w:pPr>
    <w:rPr>
      <w:rFonts w:ascii="宋体" w:hAnsi="宋体" w:eastAsia="宋体"/>
      <w:b/>
      <w:sz w:val="32"/>
      <w:szCs w:val="32"/>
    </w:rPr>
  </w:style>
  <w:style w:type="paragraph" w:styleId="1503">
    <w:name w:val="二级标题"/>
    <w:basedOn w:val="1136"/>
    <w:next w:val="1503"/>
    <w:link w:val="1136"/>
    <w:qFormat/>
    <w:pPr>
      <w:jc w:val="left"/>
      <w:spacing w:line="360" w:lineRule="exact"/>
      <w:outlineLvl w:val="0"/>
    </w:pPr>
    <w:rPr>
      <w:rFonts w:ascii="宋体" w:hAnsi="宋体" w:cs="Arial"/>
      <w:b/>
      <w:color w:val="ff0000"/>
      <w:szCs w:val="32"/>
      <w:lang w:val="en-GB"/>
    </w:rPr>
  </w:style>
  <w:style w:type="paragraph" w:styleId="1504">
    <w:name w:val="目录3"/>
    <w:basedOn w:val="1136"/>
    <w:next w:val="1504"/>
    <w:link w:val="1136"/>
    <w:qFormat/>
    <w:pPr>
      <w:ind w:left="454"/>
      <w:spacing w:line="420" w:lineRule="atLeast"/>
    </w:pPr>
    <w:rPr>
      <w:rFonts w:ascii="Times New Roman" w:hAnsi="Times New Roman"/>
      <w:szCs w:val="20"/>
    </w:rPr>
  </w:style>
  <w:style w:type="paragraph" w:styleId="1505">
    <w:name w:val="正文内（标注目录2）"/>
    <w:basedOn w:val="1136"/>
    <w:next w:val="1505"/>
    <w:link w:val="1136"/>
    <w:qFormat/>
    <w:pPr>
      <w:jc w:val="left"/>
      <w:keepLines/>
      <w:keepNext/>
      <w:spacing w:line="400" w:lineRule="exact"/>
      <w:outlineLvl w:val="2"/>
    </w:pPr>
    <w:rPr>
      <w:rFonts w:ascii="宋体" w:hAnsi="宋体" w:cs="宋体"/>
      <w:sz w:val="24"/>
      <w:szCs w:val="20"/>
    </w:rPr>
  </w:style>
  <w:style w:type="paragraph" w:styleId="1506">
    <w:name w:val="正文内（标注目录）"/>
    <w:basedOn w:val="1136"/>
    <w:next w:val="1506"/>
    <w:link w:val="1136"/>
    <w:qFormat/>
    <w:pPr>
      <w:jc w:val="left"/>
      <w:keepLines/>
      <w:keepNext/>
      <w:spacing w:before="240" w:line="400" w:lineRule="exact"/>
      <w:outlineLvl w:val="1"/>
    </w:pPr>
    <w:rPr>
      <w:rFonts w:ascii="宋体" w:hAnsi="宋体" w:cs="宋体"/>
      <w:b/>
      <w:sz w:val="28"/>
      <w:szCs w:val="20"/>
    </w:rPr>
  </w:style>
  <w:style w:type="paragraph" w:styleId="1507">
    <w:name w:val="Char Char Char1 Char Char Char Char Char Char Char Char Char Char Char Char Char Char Char Char Char Char Char"/>
    <w:basedOn w:val="1136"/>
    <w:next w:val="1507"/>
    <w:link w:val="1136"/>
    <w:qFormat/>
    <w:rPr>
      <w:rFonts w:ascii="Times New Roman" w:hAnsi="Times New Roman"/>
    </w:rPr>
  </w:style>
  <w:style w:type="paragraph" w:styleId="1508">
    <w:name w:val="样式 标题 1 + 黑体 三号 非加粗 居中 段前: 6 磅 段后: 6 磅 行距: 固定值 20 磅"/>
    <w:basedOn w:val="1137"/>
    <w:next w:val="1508"/>
    <w:link w:val="1136"/>
    <w:uiPriority w:val="99"/>
    <w:qFormat/>
    <w:pPr>
      <w:jc w:val="center"/>
      <w:keepLines/>
      <w:spacing w:before="120" w:after="120" w:line="400" w:lineRule="exact"/>
    </w:pPr>
    <w:rPr>
      <w:rFonts w:ascii="黑体" w:hAnsi="黑体" w:eastAsia="黑体" w:cs="宋体"/>
      <w:sz w:val="32"/>
    </w:rPr>
  </w:style>
  <w:style w:type="character" w:styleId="1509">
    <w:name w:val="称呼 字符2"/>
    <w:next w:val="1509"/>
    <w:link w:val="1136"/>
    <w:uiPriority w:val="99"/>
    <w:semiHidden/>
    <w:qFormat/>
    <w:rPr>
      <w:sz w:val="21"/>
      <w:szCs w:val="24"/>
    </w:rPr>
  </w:style>
  <w:style w:type="character" w:styleId="1510">
    <w:name w:val="正文文本 2 字符1"/>
    <w:next w:val="1510"/>
    <w:link w:val="1136"/>
    <w:uiPriority w:val="99"/>
    <w:semiHidden/>
    <w:qFormat/>
    <w:rPr>
      <w:rFonts w:eastAsia="楷体_GB2312"/>
      <w:sz w:val="26"/>
    </w:rPr>
  </w:style>
  <w:style w:type="paragraph" w:styleId="1511">
    <w:name w:val="样式 标题 2 + 宋体 五号 行距: 单倍行距"/>
    <w:basedOn w:val="1138"/>
    <w:next w:val="1511"/>
    <w:link w:val="1136"/>
    <w:qFormat/>
    <w:pPr>
      <w:ind w:left="2175" w:hanging="1275"/>
      <w:jc w:val="left"/>
      <w:spacing w:line="240" w:lineRule="auto"/>
      <w:tabs>
        <w:tab w:val="left" w:pos="2175" w:leader="none"/>
      </w:tabs>
    </w:pPr>
    <w:rPr>
      <w:rFonts w:ascii="宋体" w:hAnsi="宋体" w:eastAsia="宋体"/>
      <w:bCs/>
      <w:sz w:val="21"/>
    </w:rPr>
  </w:style>
  <w:style w:type="paragraph" w:styleId="1512">
    <w:name w:val="xl48"/>
    <w:basedOn w:val="1136"/>
    <w:next w:val="1512"/>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513">
    <w:name w:val="Char Char1 Char Char Char Char Char1 Char Char Char Char"/>
    <w:basedOn w:val="1173"/>
    <w:next w:val="1513"/>
    <w:link w:val="1136"/>
    <w:qFormat/>
    <w:rPr>
      <w:rFonts w:ascii="Tahoma" w:hAnsi="Tahoma"/>
      <w:sz w:val="20"/>
    </w:rPr>
  </w:style>
  <w:style w:type="paragraph" w:styleId="1514">
    <w:name w:val="Char Char Char1"/>
    <w:basedOn w:val="1136"/>
    <w:next w:val="1514"/>
    <w:link w:val="1136"/>
    <w:qFormat/>
    <w:pPr>
      <w:ind w:firstLine="200"/>
      <w:spacing w:line="360" w:lineRule="auto"/>
    </w:pPr>
    <w:rPr>
      <w:rFonts w:ascii="宋体" w:hAnsi="宋体" w:cs="宋体"/>
      <w:sz w:val="24"/>
    </w:rPr>
  </w:style>
  <w:style w:type="paragraph" w:styleId="1515">
    <w:name w:val="xl29"/>
    <w:basedOn w:val="1136"/>
    <w:next w:val="1515"/>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16">
    <w:name w:val="Char Char Char Char Char Char Char1"/>
    <w:basedOn w:val="1136"/>
    <w:next w:val="1516"/>
    <w:link w:val="1136"/>
    <w:qFormat/>
    <w:pPr>
      <w:ind w:firstLine="200"/>
      <w:spacing w:line="360" w:lineRule="auto"/>
    </w:pPr>
    <w:rPr>
      <w:rFonts w:ascii="Times New Roman" w:hAnsi="Times New Roman" w:eastAsia="仿宋_GB2312"/>
      <w:sz w:val="24"/>
    </w:rPr>
  </w:style>
  <w:style w:type="paragraph" w:styleId="1517">
    <w:name w:val="普通 (Web)"/>
    <w:basedOn w:val="1136"/>
    <w:next w:val="1517"/>
    <w:link w:val="1136"/>
    <w:qFormat/>
    <w:pPr>
      <w:jc w:val="left"/>
      <w:spacing w:before="100" w:beforeAutospacing="1" w:after="100" w:afterAutospacing="1"/>
      <w:widowControl/>
    </w:pPr>
    <w:rPr>
      <w:rFonts w:ascii="Arial Unicode MS" w:hAnsi="Arial Unicode MS" w:eastAsia="Arial Unicode MS" w:cs="宋体"/>
      <w:sz w:val="24"/>
    </w:rPr>
  </w:style>
  <w:style w:type="paragraph" w:styleId="1518">
    <w:name w:val="标题 4 + 左侧:  0 厘米 段前: 0 磅 段后: 0 磅 行距: 固定值 24 磅 + 黑体"/>
    <w:basedOn w:val="1136"/>
    <w:next w:val="1136"/>
    <w:link w:val="1136"/>
    <w:qFormat/>
    <w:pPr>
      <w:spacing w:line="500" w:lineRule="exact"/>
    </w:pPr>
    <w:rPr>
      <w:rFonts w:ascii="Times New Roman" w:hAnsi="Times New Roman"/>
      <w:b/>
      <w:sz w:val="24"/>
    </w:rPr>
  </w:style>
  <w:style w:type="paragraph" w:styleId="1519">
    <w:name w:val="reader-word-layer"/>
    <w:basedOn w:val="1136"/>
    <w:next w:val="1519"/>
    <w:link w:val="1136"/>
    <w:qFormat/>
    <w:pPr>
      <w:jc w:val="left"/>
      <w:spacing w:before="100" w:beforeAutospacing="1" w:after="100" w:afterAutospacing="1"/>
      <w:widowControl/>
    </w:pPr>
    <w:rPr>
      <w:rFonts w:ascii="宋体" w:hAnsi="宋体" w:cs="宋体"/>
      <w:sz w:val="24"/>
    </w:rPr>
  </w:style>
  <w:style w:type="paragraph" w:styleId="1520">
    <w:name w:val="正式文字"/>
    <w:basedOn w:val="1191"/>
    <w:next w:val="1520"/>
    <w:link w:val="1136"/>
    <w:qFormat/>
    <w:pPr>
      <w:ind w:firstLine="567"/>
      <w:spacing w:line="312" w:lineRule="auto"/>
    </w:pPr>
    <w:rPr>
      <w:rFonts w:cs="仿宋_GB2312"/>
      <w:spacing w:val="6"/>
      <w:sz w:val="28"/>
      <w:szCs w:val="21"/>
    </w:rPr>
  </w:style>
  <w:style w:type="paragraph" w:styleId="1521">
    <w:name w:val="前言、引言标题"/>
    <w:next w:val="1136"/>
    <w:link w:val="1136"/>
    <w:qFormat/>
    <w:pPr>
      <w:jc w:val="center"/>
      <w:spacing w:before="640" w:after="560"/>
      <w:shd w:val="clear" w:color="ffffff" w:fill="ffffff"/>
      <w:outlineLvl w:val="0"/>
    </w:pPr>
    <w:rPr>
      <w:rFonts w:ascii="黑体" w:eastAsia="黑体"/>
      <w:sz w:val="32"/>
      <w:lang w:val="en-US" w:eastAsia="zh-CN" w:bidi="ar-SA"/>
    </w:rPr>
  </w:style>
  <w:style w:type="paragraph" w:styleId="1522">
    <w:name w:val="样式3"/>
    <w:next w:val="1522"/>
    <w:link w:val="1136"/>
    <w:uiPriority w:val="99"/>
    <w:qFormat/>
    <w:pPr>
      <w:jc w:val="center"/>
      <w:spacing w:line="360" w:lineRule="auto"/>
      <w:outlineLvl w:val="2"/>
    </w:pPr>
    <w:rPr>
      <w:b/>
      <w:bCs/>
      <w:sz w:val="24"/>
      <w:szCs w:val="24"/>
      <w:lang w:val="en-US" w:eastAsia="zh-CN" w:bidi="ar-SA"/>
    </w:rPr>
  </w:style>
  <w:style w:type="character" w:styleId="1523">
    <w:name w:val="正文文本首行缩进 2 字符1"/>
    <w:next w:val="1523"/>
    <w:link w:val="1136"/>
    <w:uiPriority w:val="99"/>
    <w:semiHidden/>
    <w:qFormat/>
    <w:rPr>
      <w:rFonts w:ascii="楷体_GB2312" w:hAnsi="Times New Roman" w:eastAsia="楷体_GB2312" w:cs="Times New Roman"/>
      <w:sz w:val="21"/>
      <w:szCs w:val="24"/>
    </w:rPr>
  </w:style>
  <w:style w:type="paragraph" w:styleId="1524">
    <w:name w:val="征文"/>
    <w:basedOn w:val="1136"/>
    <w:next w:val="1524"/>
    <w:link w:val="1136"/>
    <w:qFormat/>
    <w:pPr>
      <w:jc w:val="center"/>
      <w:spacing w:line="312" w:lineRule="auto"/>
    </w:pPr>
    <w:rPr>
      <w:rFonts w:ascii="宋体" w:hAnsi="宋体"/>
      <w:szCs w:val="20"/>
    </w:rPr>
  </w:style>
  <w:style w:type="paragraph" w:styleId="1525">
    <w:name w:val="封面样式1"/>
    <w:basedOn w:val="1136"/>
    <w:next w:val="1525"/>
    <w:link w:val="1136"/>
    <w:qFormat/>
    <w:pPr>
      <w:ind w:firstLine="420"/>
      <w:spacing w:line="440" w:lineRule="exact"/>
    </w:pPr>
    <w:rPr>
      <w:rFonts w:ascii="华文细黑" w:hAnsi="华文细黑"/>
    </w:rPr>
  </w:style>
  <w:style w:type="paragraph" w:styleId="1526">
    <w:name w:val="正文文本缩进 21"/>
    <w:basedOn w:val="1136"/>
    <w:next w:val="1526"/>
    <w:link w:val="1136"/>
    <w:qFormat/>
    <w:pPr>
      <w:ind w:firstLine="855"/>
      <w:spacing w:line="360" w:lineRule="atLeast"/>
    </w:pPr>
    <w:rPr>
      <w:rFonts w:ascii="宋体" w:hAnsi="Times New Roman"/>
      <w:sz w:val="28"/>
      <w:szCs w:val="20"/>
    </w:rPr>
  </w:style>
  <w:style w:type="character" w:styleId="1527">
    <w:name w:val="HTML 预设格式 字符1"/>
    <w:next w:val="1527"/>
    <w:link w:val="1136"/>
    <w:uiPriority w:val="99"/>
    <w:semiHidden/>
    <w:qFormat/>
    <w:rPr>
      <w:rFonts w:ascii="Courier New" w:hAnsi="Courier New" w:eastAsia="楷体_GB2312" w:cs="Courier New"/>
    </w:rPr>
  </w:style>
  <w:style w:type="paragraph" w:styleId="1528">
    <w:name w:val="表格内容"/>
    <w:basedOn w:val="1150"/>
    <w:next w:val="1528"/>
    <w:link w:val="1136"/>
    <w:qFormat/>
    <w:pPr>
      <w:jc w:val="left"/>
      <w:spacing w:after="120"/>
      <w:suppressLineNumbers/>
    </w:pPr>
    <w:rPr>
      <w:rFonts w:ascii="Times New Roman" w:hAnsi="Times New Roman" w:eastAsia="宋体" w:cs="Tahoma"/>
      <w:sz w:val="24"/>
      <w:szCs w:val="24"/>
    </w:rPr>
  </w:style>
  <w:style w:type="paragraph" w:styleId="1529">
    <w:name w:val="xl44"/>
    <w:basedOn w:val="1136"/>
    <w:next w:val="1529"/>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30">
    <w:name w:val="样式 样式 目录 3 + 左侧:  4 字符1 + 左侧:  4 字符"/>
    <w:basedOn w:val="1136"/>
    <w:next w:val="1530"/>
    <w:link w:val="1136"/>
    <w:qFormat/>
    <w:pPr>
      <w:ind w:left="976"/>
      <w:spacing w:line="480" w:lineRule="exact"/>
      <w:tabs>
        <w:tab w:val="right" w:pos="9061" w:leader="dot"/>
      </w:tabs>
    </w:pPr>
    <w:rPr>
      <w:rFonts w:ascii="Times New Roman" w:hAnsi="Times New Roman" w:cs="宋体"/>
      <w:spacing w:val="2"/>
      <w:sz w:val="24"/>
      <w:szCs w:val="20"/>
    </w:rPr>
  </w:style>
  <w:style w:type="paragraph" w:styleId="1531">
    <w:name w:val="样式 小四 行距: 1.5 倍行距 首行缩进:  2 字符"/>
    <w:basedOn w:val="1136"/>
    <w:next w:val="1531"/>
    <w:link w:val="1136"/>
    <w:qFormat/>
    <w:pPr>
      <w:ind w:firstLine="440"/>
      <w:spacing w:line="360" w:lineRule="auto"/>
    </w:pPr>
    <w:rPr>
      <w:rFonts w:ascii="Times New Roman" w:hAnsi="Times New Roman" w:cs="宋体"/>
      <w:spacing w:val="8"/>
      <w:sz w:val="24"/>
      <w:szCs w:val="20"/>
    </w:rPr>
  </w:style>
  <w:style w:type="paragraph" w:styleId="1532">
    <w:name w:val="样式 样式 样式 样式 标题 2 + 宋体 五号 非加粗 黑色 + 段前: 6 磅 段后: 0 磅 行距: 单倍行距 + 段前:..."/>
    <w:basedOn w:val="1136"/>
    <w:next w:val="1532"/>
    <w:link w:val="1136"/>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533">
    <w:name w:val="xl41"/>
    <w:basedOn w:val="1136"/>
    <w:next w:val="153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4">
    <w:name w:val="目录2"/>
    <w:basedOn w:val="1136"/>
    <w:next w:val="1534"/>
    <w:link w:val="1136"/>
    <w:qFormat/>
    <w:pPr>
      <w:ind w:left="227"/>
      <w:spacing w:line="420" w:lineRule="atLeast"/>
    </w:pPr>
    <w:rPr>
      <w:rFonts w:ascii="Times New Roman" w:hAnsi="Times New Roman"/>
      <w:szCs w:val="20"/>
    </w:rPr>
  </w:style>
  <w:style w:type="paragraph" w:styleId="1535">
    <w:name w:val="段"/>
    <w:next w:val="1535"/>
    <w:link w:val="1136"/>
    <w:qFormat/>
    <w:pPr>
      <w:ind w:firstLine="200"/>
      <w:jc w:val="both"/>
    </w:pPr>
    <w:rPr>
      <w:rFonts w:ascii="宋体"/>
      <w:sz w:val="21"/>
      <w:lang w:val="en-US" w:eastAsia="zh-CN" w:bidi="ar-SA"/>
    </w:rPr>
  </w:style>
  <w:style w:type="paragraph" w:styleId="1536">
    <w:name w:val="表格6"/>
    <w:basedOn w:val="1136"/>
    <w:next w:val="1536"/>
    <w:link w:val="1136"/>
    <w:qFormat/>
    <w:pPr>
      <w:ind w:left="737"/>
      <w:spacing w:line="420" w:lineRule="atLeast"/>
    </w:pPr>
    <w:rPr>
      <w:rFonts w:ascii="宋体" w:hAnsi="Times New Roman"/>
      <w:szCs w:val="20"/>
    </w:rPr>
  </w:style>
  <w:style w:type="paragraph" w:styleId="1537">
    <w:name w:val="样式 目录 2 + 左侧:  2 字符1"/>
    <w:basedOn w:val="1223"/>
    <w:next w:val="1537"/>
    <w:link w:val="1136"/>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538">
    <w:name w:val="myparagraph"/>
    <w:basedOn w:val="1136"/>
    <w:next w:val="1538"/>
    <w:link w:val="1136"/>
    <w:qFormat/>
    <w:pPr>
      <w:ind w:firstLine="480"/>
      <w:jc w:val="left"/>
      <w:spacing w:before="100" w:beforeAutospacing="1" w:after="100" w:afterAutospacing="1"/>
      <w:widowControl/>
    </w:pPr>
    <w:rPr>
      <w:rFonts w:hint="eastAsia" w:ascii="宋体" w:hAnsi="宋体"/>
      <w:sz w:val="28"/>
      <w:szCs w:val="28"/>
    </w:rPr>
  </w:style>
  <w:style w:type="paragraph" w:styleId="1539">
    <w:name w:val="xl45"/>
    <w:basedOn w:val="1136"/>
    <w:next w:val="1539"/>
    <w:link w:val="1136"/>
    <w:qFormat/>
    <w:pPr>
      <w:jc w:val="center"/>
      <w:spacing w:before="100" w:beforeAutospacing="1" w:after="100" w:afterAutospacing="1"/>
      <w:widowControl/>
    </w:pPr>
    <w:rPr>
      <w:rFonts w:hint="eastAsia" w:ascii="黑体" w:hAnsi="Arial Unicode MS" w:eastAsia="黑体"/>
      <w:b/>
      <w:bCs/>
      <w:sz w:val="32"/>
      <w:szCs w:val="32"/>
    </w:rPr>
  </w:style>
  <w:style w:type="paragraph" w:styleId="1540">
    <w:name w:val="6'"/>
    <w:basedOn w:val="1136"/>
    <w:next w:val="1540"/>
    <w:link w:val="1136"/>
    <w:uiPriority w:val="99"/>
    <w:qFormat/>
    <w:pPr>
      <w:jc w:val="center"/>
      <w:spacing w:line="320" w:lineRule="exact"/>
    </w:pPr>
    <w:rPr>
      <w:rFonts w:ascii="Times New Roman" w:hAnsi="Times New Roman"/>
      <w:spacing w:val="20"/>
      <w:szCs w:val="20"/>
    </w:rPr>
  </w:style>
  <w:style w:type="paragraph" w:styleId="1541">
    <w:name w:val="xl39"/>
    <w:basedOn w:val="1136"/>
    <w:next w:val="1541"/>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42">
    <w:name w:val="章标题"/>
    <w:next w:val="1136"/>
    <w:link w:val="1136"/>
    <w:qFormat/>
    <w:pPr>
      <w:numPr>
        <w:ilvl w:val="1"/>
        <w:numId w:val="5"/>
      </w:numPr>
      <w:jc w:val="both"/>
      <w:outlineLvl w:val="1"/>
    </w:pPr>
    <w:rPr>
      <w:rFonts w:ascii="黑体" w:eastAsia="黑体"/>
      <w:sz w:val="21"/>
      <w:lang w:val="en-US" w:eastAsia="zh-CN" w:bidi="ar-SA"/>
    </w:rPr>
  </w:style>
  <w:style w:type="paragraph" w:styleId="1543">
    <w:name w:val="样式4"/>
    <w:next w:val="1543"/>
    <w:link w:val="1136"/>
    <w:uiPriority w:val="99"/>
    <w:qFormat/>
    <w:pPr>
      <w:outlineLvl w:val="3"/>
    </w:pPr>
    <w:rPr>
      <w:rFonts w:eastAsia="黑体"/>
      <w:b/>
      <w:sz w:val="21"/>
      <w:szCs w:val="21"/>
      <w:lang w:val="en-US" w:eastAsia="zh-CN" w:bidi="ar-SA"/>
    </w:rPr>
  </w:style>
  <w:style w:type="paragraph" w:styleId="1544">
    <w:name w:val="表格"/>
    <w:basedOn w:val="1136"/>
    <w:next w:val="1136"/>
    <w:link w:val="1136"/>
    <w:uiPriority w:val="99"/>
    <w:qFormat/>
    <w:pPr>
      <w:jc w:val="center"/>
    </w:pPr>
    <w:rPr>
      <w:rFonts w:ascii="宋体" w:hAnsi="宋体"/>
    </w:rPr>
  </w:style>
  <w:style w:type="paragraph" w:styleId="1545">
    <w:name w:val="xl42"/>
    <w:basedOn w:val="1136"/>
    <w:next w:val="1545"/>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6">
    <w:name w:val="xl46"/>
    <w:basedOn w:val="1136"/>
    <w:next w:val="1546"/>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47">
    <w:name w:val="表头文字"/>
    <w:basedOn w:val="1136"/>
    <w:next w:val="1136"/>
    <w:link w:val="1136"/>
    <w:qFormat/>
    <w:pPr>
      <w:jc w:val="center"/>
      <w:spacing w:before="100" w:after="50" w:line="440" w:lineRule="exact"/>
    </w:pPr>
    <w:rPr>
      <w:rFonts w:ascii="Times New Roman" w:hAnsi="Times New Roman" w:eastAsia="黑体"/>
      <w:b/>
      <w:sz w:val="28"/>
      <w:szCs w:val="20"/>
    </w:rPr>
  </w:style>
  <w:style w:type="paragraph" w:styleId="1548">
    <w:name w:val="xl30"/>
    <w:basedOn w:val="1136"/>
    <w:next w:val="1548"/>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49">
    <w:name w:val="xl43"/>
    <w:basedOn w:val="1136"/>
    <w:next w:val="1549"/>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50">
    <w:name w:val="Char Char Char Char Char Char"/>
    <w:basedOn w:val="1136"/>
    <w:next w:val="1550"/>
    <w:link w:val="1136"/>
    <w:qFormat/>
    <w:rPr>
      <w:rFonts w:ascii="Times New Roman" w:hAnsi="Times New Roman"/>
    </w:rPr>
  </w:style>
  <w:style w:type="paragraph" w:styleId="1551">
    <w:name w:val="Char Char Char1 Char Char Char Char Char Char Char Char Char Char Char Char Char Char Char Char Char Char Char1"/>
    <w:basedOn w:val="1136"/>
    <w:next w:val="1551"/>
    <w:link w:val="1136"/>
    <w:qFormat/>
    <w:rPr>
      <w:rFonts w:ascii="Times New Roman" w:hAnsi="Times New Roman"/>
    </w:rPr>
  </w:style>
  <w:style w:type="paragraph" w:styleId="1552">
    <w:name w:val="章标题1"/>
    <w:basedOn w:val="1137"/>
    <w:next w:val="1552"/>
    <w:link w:val="1136"/>
    <w:qFormat/>
    <w:pPr>
      <w:ind w:left="100" w:right="100"/>
      <w:jc w:val="center"/>
      <w:keepLines/>
      <w:spacing w:before="340" w:after="330" w:line="578" w:lineRule="auto"/>
    </w:pPr>
    <w:rPr>
      <w:rFonts w:ascii="宋体" w:hAnsi="宋体" w:eastAsia="宋体"/>
      <w:b/>
      <w:bCs/>
      <w:sz w:val="48"/>
      <w:szCs w:val="48"/>
    </w:rPr>
  </w:style>
  <w:style w:type="paragraph" w:styleId="1553">
    <w:name w:val="样式"/>
    <w:basedOn w:val="1136"/>
    <w:next w:val="1219"/>
    <w:link w:val="1136"/>
    <w:qFormat/>
    <w:pPr>
      <w:ind w:firstLine="564"/>
    </w:pPr>
    <w:rPr>
      <w:rFonts w:ascii="宋体" w:hAnsi="Times New Roman"/>
      <w:sz w:val="28"/>
      <w:szCs w:val="28"/>
    </w:rPr>
  </w:style>
  <w:style w:type="paragraph" w:styleId="1554">
    <w:name w:val="正正文"/>
    <w:basedOn w:val="1136"/>
    <w:next w:val="1554"/>
    <w:link w:val="1136"/>
    <w:qFormat/>
    <w:pPr>
      <w:ind w:firstLine="480"/>
      <w:spacing w:line="360" w:lineRule="auto"/>
    </w:pPr>
    <w:rPr>
      <w:rFonts w:ascii="宋体" w:hAnsi="宋体"/>
      <w:sz w:val="24"/>
    </w:rPr>
  </w:style>
  <w:style w:type="paragraph" w:styleId="1555">
    <w:name w:val="xl52"/>
    <w:basedOn w:val="1136"/>
    <w:next w:val="1555"/>
    <w:link w:val="11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556">
    <w:name w:val="正文文字2"/>
    <w:basedOn w:val="1136"/>
    <w:next w:val="1556"/>
    <w:link w:val="1136"/>
    <w:qFormat/>
    <w:pPr>
      <w:ind w:left="851"/>
      <w:spacing w:before="50" w:line="440" w:lineRule="exact"/>
    </w:pPr>
    <w:rPr>
      <w:rFonts w:ascii="Times New Roman" w:hAnsi="Times New Roman"/>
      <w:sz w:val="24"/>
      <w:szCs w:val="20"/>
    </w:rPr>
  </w:style>
  <w:style w:type="paragraph" w:styleId="1557">
    <w:name w:val="格式3"/>
    <w:basedOn w:val="1136"/>
    <w:next w:val="1557"/>
    <w:link w:val="1136"/>
    <w:qFormat/>
    <w:pPr>
      <w:ind w:left="851"/>
      <w:spacing w:line="440" w:lineRule="exact"/>
    </w:pPr>
    <w:rPr>
      <w:rFonts w:ascii="Times New Roman" w:hAnsi="Times New Roman"/>
      <w:sz w:val="24"/>
      <w:szCs w:val="20"/>
    </w:rPr>
  </w:style>
  <w:style w:type="paragraph" w:styleId="1558">
    <w:name w:val="Char111"/>
    <w:basedOn w:val="1136"/>
    <w:next w:val="1558"/>
    <w:link w:val="1136"/>
    <w:qFormat/>
    <w:rPr>
      <w:rFonts w:ascii="Times New Roman" w:hAnsi="Times New Roman"/>
    </w:rPr>
  </w:style>
  <w:style w:type="paragraph" w:styleId="1559">
    <w:name w:val="HX-报告正文"/>
    <w:basedOn w:val="1136"/>
    <w:next w:val="1559"/>
    <w:link w:val="1136"/>
    <w:qFormat/>
    <w:pPr>
      <w:ind w:firstLine="480"/>
      <w:spacing w:line="440" w:lineRule="exact"/>
    </w:pPr>
    <w:rPr>
      <w:rFonts w:ascii="Times New Roman" w:hAnsi="Times New Roman" w:eastAsia="华文中宋"/>
      <w:sz w:val="24"/>
    </w:rPr>
  </w:style>
  <w:style w:type="paragraph" w:styleId="1560">
    <w:name w:val="样式表"/>
    <w:basedOn w:val="1150"/>
    <w:next w:val="1560"/>
    <w:link w:val="1136"/>
    <w:qFormat/>
    <w:pPr>
      <w:jc w:val="center"/>
      <w:spacing w:before="60" w:after="60"/>
    </w:pPr>
    <w:rPr>
      <w:rFonts w:hint="eastAsia" w:ascii="宋体" w:hAnsi="Plotter" w:eastAsia="宋体"/>
      <w:sz w:val="24"/>
    </w:rPr>
  </w:style>
  <w:style w:type="paragraph" w:styleId="1561">
    <w:name w:val="p15"/>
    <w:basedOn w:val="1136"/>
    <w:next w:val="1561"/>
    <w:link w:val="1136"/>
    <w:qFormat/>
    <w:pPr>
      <w:jc w:val="center"/>
      <w:spacing w:line="220" w:lineRule="atLeast"/>
      <w:widowControl/>
    </w:pPr>
    <w:rPr>
      <w:rFonts w:ascii="仿宋_GB2312" w:hAnsi="宋体" w:eastAsia="仿宋_GB2312" w:cs="宋体"/>
      <w:szCs w:val="21"/>
    </w:rPr>
  </w:style>
  <w:style w:type="paragraph" w:styleId="1562">
    <w:name w:val="表名A"/>
    <w:basedOn w:val="1136"/>
    <w:next w:val="1562"/>
    <w:link w:val="1136"/>
    <w:qFormat/>
    <w:pPr>
      <w:jc w:val="center"/>
      <w:widowControl/>
      <w:tabs>
        <w:tab w:val="left" w:pos="0" w:leader="none"/>
      </w:tabs>
    </w:pPr>
    <w:rPr>
      <w:rFonts w:ascii="Times New Roman" w:hAnsi="Times New Roman"/>
      <w:b/>
      <w:szCs w:val="20"/>
    </w:rPr>
  </w:style>
  <w:style w:type="paragraph" w:styleId="1563">
    <w:name w:val="xl51"/>
    <w:basedOn w:val="1136"/>
    <w:next w:val="156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64">
    <w:name w:val="正文文本缩进 3 字符1"/>
    <w:next w:val="1564"/>
    <w:link w:val="1136"/>
    <w:uiPriority w:val="99"/>
    <w:semiHidden/>
    <w:qFormat/>
    <w:rPr>
      <w:rFonts w:eastAsia="楷体_GB2312"/>
      <w:sz w:val="16"/>
      <w:szCs w:val="16"/>
    </w:rPr>
  </w:style>
  <w:style w:type="paragraph" w:styleId="1565">
    <w:name w:val="Char Char Char Char Char Char Char Char Char1 Char Char Char Char Char Char Char Char Char Char Char Char Char Char Char Char"/>
    <w:basedOn w:val="1137"/>
    <w:next w:val="1565"/>
    <w:link w:val="1136"/>
    <w:qFormat/>
    <w:pPr>
      <w:keepLines/>
      <w:spacing w:before="240" w:after="240" w:line="348" w:lineRule="auto"/>
    </w:pPr>
    <w:rPr>
      <w:rFonts w:ascii="Tahoma" w:hAnsi="Tahoma" w:eastAsia="宋体"/>
      <w:sz w:val="24"/>
    </w:rPr>
  </w:style>
  <w:style w:type="paragraph" w:styleId="1566">
    <w:name w:val="目录1"/>
    <w:basedOn w:val="1136"/>
    <w:next w:val="1566"/>
    <w:link w:val="1136"/>
    <w:qFormat/>
    <w:pPr>
      <w:spacing w:line="420" w:lineRule="atLeast"/>
    </w:pPr>
    <w:rPr>
      <w:rFonts w:ascii="Times New Roman" w:hAnsi="Times New Roman" w:eastAsia="黑体"/>
      <w:b/>
      <w:szCs w:val="20"/>
    </w:rPr>
  </w:style>
  <w:style w:type="character" w:styleId="1567">
    <w:name w:val="脚注文本 字符2"/>
    <w:next w:val="1567"/>
    <w:link w:val="1136"/>
    <w:uiPriority w:val="99"/>
    <w:semiHidden/>
    <w:qFormat/>
    <w:rPr>
      <w:sz w:val="18"/>
      <w:szCs w:val="18"/>
    </w:rPr>
  </w:style>
  <w:style w:type="paragraph" w:styleId="1568">
    <w:name w:val="xl34"/>
    <w:basedOn w:val="1136"/>
    <w:next w:val="1568"/>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69">
    <w:name w:val="xl31"/>
    <w:basedOn w:val="1136"/>
    <w:next w:val="1569"/>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0">
    <w:name w:val="af15hichaf0dbchf15cgrid"/>
    <w:next w:val="1570"/>
    <w:link w:val="1136"/>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571">
    <w:name w:val="标题 5 + (西文) Arial Narrow"/>
    <w:basedOn w:val="1140"/>
    <w:next w:val="1571"/>
    <w:link w:val="1136"/>
    <w:qFormat/>
    <w:pPr>
      <w:jc w:val="center"/>
      <w:spacing w:line="360" w:lineRule="auto"/>
    </w:pPr>
    <w:rPr>
      <w:rFonts w:ascii="Arial Narrow" w:hAnsi="Arial Narrow" w:eastAsia="宋体"/>
    </w:rPr>
  </w:style>
  <w:style w:type="paragraph" w:styleId="1572">
    <w:name w:val="正文文本 21"/>
    <w:basedOn w:val="1136"/>
    <w:next w:val="1572"/>
    <w:link w:val="1136"/>
    <w:qFormat/>
    <w:pPr>
      <w:ind w:firstLine="525"/>
      <w:spacing w:line="360" w:lineRule="atLeast"/>
    </w:pPr>
    <w:rPr>
      <w:rFonts w:ascii="宋体" w:hAnsi="Times New Roman"/>
      <w:sz w:val="28"/>
      <w:szCs w:val="20"/>
    </w:rPr>
  </w:style>
  <w:style w:type="paragraph" w:styleId="1573">
    <w:name w:val="标题 1 +"/>
    <w:basedOn w:val="1137"/>
    <w:next w:val="1136"/>
    <w:link w:val="1136"/>
    <w:qFormat/>
    <w:pPr>
      <w:jc w:val="center"/>
      <w:keepLines/>
      <w:spacing w:line="600" w:lineRule="auto"/>
    </w:pPr>
    <w:rPr>
      <w:rFonts w:ascii="Times New Roman" w:eastAsia="黑体"/>
      <w:b/>
      <w:bCs/>
      <w:sz w:val="32"/>
      <w:szCs w:val="32"/>
    </w:rPr>
  </w:style>
  <w:style w:type="paragraph" w:styleId="1574">
    <w:name w:val="格式10"/>
    <w:basedOn w:val="1136"/>
    <w:next w:val="1574"/>
    <w:link w:val="1136"/>
    <w:qFormat/>
    <w:pPr>
      <w:ind w:left="480"/>
      <w:spacing w:line="360" w:lineRule="exact"/>
    </w:pPr>
    <w:rPr>
      <w:rFonts w:ascii="Times New Roman" w:hAnsi="Times New Roman"/>
      <w:sz w:val="24"/>
    </w:rPr>
  </w:style>
  <w:style w:type="paragraph" w:styleId="1575">
    <w:name w:val="表格2"/>
    <w:basedOn w:val="1136"/>
    <w:next w:val="1575"/>
    <w:link w:val="1136"/>
    <w:qFormat/>
    <w:pPr>
      <w:ind w:left="284" w:firstLine="454"/>
      <w:spacing w:line="420" w:lineRule="atLeast"/>
    </w:pPr>
    <w:rPr>
      <w:rFonts w:ascii="Times New Roman" w:hAnsi="Times New Roman"/>
      <w:szCs w:val="20"/>
    </w:rPr>
  </w:style>
  <w:style w:type="paragraph" w:styleId="1576">
    <w:name w:val="样式 宋体 小四 首行缩进:  0.99 厘米 行距: 固定值 30 磅"/>
    <w:basedOn w:val="1136"/>
    <w:next w:val="1576"/>
    <w:link w:val="1136"/>
    <w:qFormat/>
    <w:pPr>
      <w:ind w:firstLine="560"/>
      <w:spacing w:line="600" w:lineRule="exact"/>
    </w:pPr>
    <w:rPr>
      <w:rFonts w:ascii="宋体" w:hAnsi="宋体" w:cs="宋体"/>
      <w:sz w:val="28"/>
      <w:szCs w:val="20"/>
    </w:rPr>
  </w:style>
  <w:style w:type="paragraph" w:styleId="1577">
    <w:name w:val="标题 31"/>
    <w:basedOn w:val="1136"/>
    <w:next w:val="1578"/>
    <w:link w:val="1136"/>
    <w:uiPriority w:val="1"/>
    <w:qFormat/>
    <w:pPr>
      <w:ind w:left="100"/>
      <w:jc w:val="left"/>
      <w:outlineLvl w:val="3"/>
    </w:pPr>
    <w:rPr>
      <w:rFonts w:ascii="微软雅黑" w:hAnsi="微软雅黑" w:eastAsia="微软雅黑"/>
      <w:b/>
      <w:bCs/>
      <w:sz w:val="32"/>
      <w:szCs w:val="32"/>
      <w:lang w:eastAsia="en-US"/>
    </w:rPr>
  </w:style>
  <w:style w:type="paragraph" w:styleId="1578">
    <w:name w:val="正文缩进11"/>
    <w:basedOn w:val="1136"/>
    <w:next w:val="1136"/>
    <w:link w:val="1136"/>
    <w:unhideWhenUsed/>
    <w:qFormat/>
    <w:pPr>
      <w:ind w:firstLine="420"/>
      <w:jc w:val="left"/>
    </w:pPr>
    <w:rPr>
      <w:sz w:val="24"/>
    </w:rPr>
  </w:style>
  <w:style w:type="paragraph" w:styleId="1579">
    <w:name w:val="TOC 标题2"/>
    <w:basedOn w:val="1137"/>
    <w:next w:val="1136"/>
    <w:link w:val="1136"/>
    <w:uiPriority w:val="39"/>
    <w:qFormat/>
    <w:pPr>
      <w:jc w:val="left"/>
      <w:keepLines/>
      <w:spacing w:before="480" w:line="276" w:lineRule="auto"/>
      <w:widowControl/>
      <w:outlineLvl w:val="9"/>
    </w:pPr>
    <w:rPr>
      <w:rFonts w:ascii="Cambria" w:hAnsi="Cambria" w:eastAsia="宋体"/>
      <w:b/>
      <w:bCs/>
      <w:color w:val="365f91"/>
      <w:szCs w:val="28"/>
    </w:rPr>
  </w:style>
  <w:style w:type="paragraph" w:styleId="1580">
    <w:name w:val="新表"/>
    <w:basedOn w:val="1136"/>
    <w:next w:val="1580"/>
    <w:link w:val="1136"/>
    <w:qFormat/>
    <w:pPr>
      <w:jc w:val="center"/>
      <w:spacing w:before="60" w:after="60"/>
    </w:pPr>
    <w:rPr>
      <w:rFonts w:ascii="宋体" w:hAnsi="宋体"/>
      <w:spacing w:val="6"/>
      <w:sz w:val="24"/>
    </w:rPr>
  </w:style>
  <w:style w:type="paragraph" w:styleId="1581">
    <w:name w:val="应用条款文字"/>
    <w:basedOn w:val="1136"/>
    <w:next w:val="1136"/>
    <w:link w:val="1136"/>
    <w:qFormat/>
    <w:pPr>
      <w:spacing w:line="460" w:lineRule="atLeast"/>
    </w:pPr>
    <w:rPr>
      <w:rFonts w:ascii="Times New Roman" w:hAnsi="Times New Roman" w:cs="宋体"/>
      <w:sz w:val="24"/>
    </w:rPr>
  </w:style>
  <w:style w:type="paragraph" w:styleId="1582">
    <w:name w:val="封面样式3"/>
    <w:basedOn w:val="1136"/>
    <w:next w:val="1582"/>
    <w:link w:val="1136"/>
    <w:qFormat/>
    <w:pPr>
      <w:ind w:firstLine="420"/>
      <w:spacing w:line="440" w:lineRule="exact"/>
    </w:pPr>
    <w:rPr>
      <w:rFonts w:ascii="华文细黑" w:hAnsi="华文细黑"/>
    </w:rPr>
  </w:style>
  <w:style w:type="paragraph" w:styleId="1583">
    <w:name w:val="Char Char Char Char1"/>
    <w:basedOn w:val="1136"/>
    <w:next w:val="1583"/>
    <w:link w:val="1136"/>
    <w:qFormat/>
    <w:pPr>
      <w:spacing w:line="360" w:lineRule="auto"/>
      <w:tabs>
        <w:tab w:val="left" w:pos="360" w:leader="none"/>
      </w:tabs>
    </w:pPr>
    <w:rPr>
      <w:rFonts w:ascii="Times New Roman" w:hAnsi="Times New Roman" w:eastAsia="仿宋_GB2312" w:cs="宋体"/>
      <w:sz w:val="24"/>
    </w:rPr>
  </w:style>
  <w:style w:type="paragraph" w:styleId="1584">
    <w:name w:val="三级条标题"/>
    <w:basedOn w:val="1585"/>
    <w:next w:val="1136"/>
    <w:link w:val="1136"/>
    <w:qFormat/>
    <w:pPr>
      <w:numPr>
        <w:ilvl w:val="4"/>
      </w:numPr>
      <w:outlineLvl w:val="4"/>
    </w:pPr>
  </w:style>
  <w:style w:type="paragraph" w:styleId="1585">
    <w:name w:val="二级条标题"/>
    <w:basedOn w:val="1586"/>
    <w:next w:val="1136"/>
    <w:link w:val="1136"/>
    <w:qFormat/>
    <w:pPr>
      <w:numPr>
        <w:ilvl w:val="3"/>
      </w:numPr>
      <w:outlineLvl w:val="3"/>
    </w:pPr>
  </w:style>
  <w:style w:type="paragraph" w:styleId="1586">
    <w:name w:val="一级条标题"/>
    <w:next w:val="1136"/>
    <w:link w:val="1136"/>
    <w:qFormat/>
    <w:pPr>
      <w:numPr>
        <w:ilvl w:val="2"/>
        <w:numId w:val="5"/>
      </w:numPr>
      <w:outlineLvl w:val="2"/>
    </w:pPr>
    <w:rPr>
      <w:rFonts w:eastAsia="黑体"/>
      <w:sz w:val="21"/>
      <w:lang w:val="en-US" w:eastAsia="zh-CN" w:bidi="ar-SA"/>
    </w:rPr>
  </w:style>
  <w:style w:type="paragraph" w:styleId="1587">
    <w:name w:val="xl35"/>
    <w:basedOn w:val="1136"/>
    <w:next w:val="1587"/>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88">
    <w:name w:val="font7"/>
    <w:basedOn w:val="1136"/>
    <w:next w:val="1588"/>
    <w:link w:val="1136"/>
    <w:qFormat/>
    <w:pPr>
      <w:jc w:val="left"/>
      <w:spacing w:before="100" w:beforeAutospacing="1" w:after="100" w:afterAutospacing="1"/>
      <w:widowControl/>
    </w:pPr>
    <w:rPr>
      <w:rFonts w:hint="eastAsia" w:ascii="宋体" w:hAnsi="宋体"/>
      <w:color w:val="ff0000"/>
      <w:sz w:val="20"/>
      <w:szCs w:val="20"/>
    </w:rPr>
  </w:style>
  <w:style w:type="paragraph" w:styleId="1589">
    <w:name w:val="节内标题样式2"/>
    <w:basedOn w:val="1375"/>
    <w:next w:val="1589"/>
    <w:link w:val="1136"/>
    <w:qFormat/>
    <w:pPr>
      <w:spacing w:before="120"/>
    </w:pPr>
    <w:rPr>
      <w:rFonts w:ascii="宋体" w:hAnsi="宋体"/>
      <w:b/>
      <w:sz w:val="24"/>
      <w:szCs w:val="24"/>
    </w:rPr>
  </w:style>
  <w:style w:type="paragraph" w:styleId="1590">
    <w:name w:val="xl36"/>
    <w:basedOn w:val="1136"/>
    <w:next w:val="1590"/>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91">
    <w:name w:val="默认段落字体 Para Char Char Char Char Char Char Char Char Char Char Char Char Char Char Char Char Char Char Char"/>
    <w:basedOn w:val="1136"/>
    <w:next w:val="1591"/>
    <w:link w:val="1136"/>
    <w:qFormat/>
    <w:rPr>
      <w:rFonts w:ascii="Times New Roman" w:hAnsi="Times New Roman"/>
    </w:rPr>
  </w:style>
  <w:style w:type="paragraph" w:styleId="1592">
    <w:name w:val="Char1 Char Char Char 字元 Char Char 字元 Char 字元 Char1 Char Char Char"/>
    <w:basedOn w:val="1136"/>
    <w:next w:val="1592"/>
    <w:link w:val="1136"/>
    <w:qFormat/>
    <w:rPr>
      <w:rFonts w:ascii="Times New Roman" w:hAnsi="Times New Roman"/>
      <w:szCs w:val="20"/>
    </w:rPr>
  </w:style>
  <w:style w:type="paragraph" w:styleId="1593">
    <w:name w:val="正文2"/>
    <w:basedOn w:val="1136"/>
    <w:next w:val="1593"/>
    <w:link w:val="1136"/>
    <w:qFormat/>
    <w:pPr>
      <w:spacing w:line="420" w:lineRule="atLeast"/>
    </w:pPr>
    <w:rPr>
      <w:rFonts w:ascii="Times New Roman" w:hAnsi="Times New Roman"/>
      <w:szCs w:val="20"/>
    </w:rPr>
  </w:style>
  <w:style w:type="paragraph" w:styleId="1594">
    <w:name w:val="字元 字元1"/>
    <w:basedOn w:val="1136"/>
    <w:next w:val="1594"/>
    <w:link w:val="1136"/>
    <w:qFormat/>
    <w:rPr>
      <w:rFonts w:ascii="Times New Roman" w:hAnsi="Times New Roman"/>
      <w:sz w:val="24"/>
    </w:rPr>
  </w:style>
  <w:style w:type="paragraph" w:styleId="1595">
    <w:name w:val="Char Char Char1 Char"/>
    <w:basedOn w:val="1136"/>
    <w:next w:val="1595"/>
    <w:link w:val="1136"/>
    <w:qFormat/>
    <w:rPr>
      <w:rFonts w:ascii="Times New Roman" w:hAnsi="Times New Roman"/>
    </w:rPr>
  </w:style>
  <w:style w:type="paragraph" w:styleId="1596">
    <w:name w:val="表格文字居中"/>
    <w:basedOn w:val="1136"/>
    <w:next w:val="1136"/>
    <w:link w:val="1136"/>
    <w:qFormat/>
    <w:pPr>
      <w:jc w:val="center"/>
      <w:spacing w:line="360" w:lineRule="auto"/>
      <w:tabs>
        <w:tab w:val="left" w:pos="720" w:leader="none"/>
        <w:tab w:val="left" w:pos="900" w:leader="none"/>
      </w:tabs>
    </w:pPr>
    <w:rPr>
      <w:rFonts w:ascii="宋体" w:hAnsi="Arial"/>
      <w:sz w:val="18"/>
      <w:szCs w:val="20"/>
    </w:rPr>
  </w:style>
  <w:style w:type="paragraph" w:styleId="1597">
    <w:name w:val="xl40"/>
    <w:basedOn w:val="1136"/>
    <w:next w:val="1597"/>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98">
    <w:name w:val="表1"/>
    <w:basedOn w:val="1136"/>
    <w:next w:val="1598"/>
    <w:link w:val="1136"/>
    <w:qFormat/>
    <w:pPr>
      <w:spacing w:before="200" w:line="320" w:lineRule="atLeast"/>
      <w:tabs>
        <w:tab w:val="left" w:pos="851" w:leader="none"/>
      </w:tabs>
    </w:pPr>
    <w:rPr>
      <w:rFonts w:ascii="Times New Roman" w:hAnsi="Times New Roman"/>
      <w:sz w:val="24"/>
      <w:szCs w:val="20"/>
    </w:rPr>
  </w:style>
  <w:style w:type="paragraph" w:styleId="1599">
    <w:name w:val="格式4"/>
    <w:basedOn w:val="1136"/>
    <w:next w:val="1599"/>
    <w:link w:val="1136"/>
    <w:qFormat/>
    <w:pPr>
      <w:ind w:left="990" w:hanging="360"/>
      <w:spacing w:line="420" w:lineRule="exact"/>
    </w:pPr>
    <w:rPr>
      <w:rFonts w:ascii="宋体" w:hAnsi="宋体"/>
      <w:color w:val="000000"/>
      <w:sz w:val="24"/>
    </w:rPr>
  </w:style>
  <w:style w:type="paragraph" w:styleId="1600">
    <w:name w:val="纯文本2"/>
    <w:basedOn w:val="1136"/>
    <w:next w:val="1600"/>
    <w:link w:val="1136"/>
    <w:qFormat/>
    <w:rPr>
      <w:rFonts w:ascii="宋体" w:hAnsi="Times New Roman"/>
      <w:sz w:val="28"/>
      <w:szCs w:val="20"/>
    </w:rPr>
  </w:style>
  <w:style w:type="paragraph" w:styleId="1601">
    <w:name w:val="表格3"/>
    <w:basedOn w:val="1136"/>
    <w:next w:val="1601"/>
    <w:link w:val="1136"/>
    <w:qFormat/>
    <w:pPr>
      <w:spacing w:line="420" w:lineRule="atLeast"/>
    </w:pPr>
    <w:rPr>
      <w:rFonts w:ascii="Times New Roman" w:hAnsi="Times New Roman" w:eastAsia="楷体"/>
      <w:szCs w:val="20"/>
    </w:rPr>
  </w:style>
  <w:style w:type="paragraph" w:styleId="1602">
    <w:name w:val="xl38"/>
    <w:basedOn w:val="1136"/>
    <w:next w:val="1602"/>
    <w:link w:val="1136"/>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603">
    <w:name w:val="Char Char Char1 Char1"/>
    <w:basedOn w:val="1138"/>
    <w:next w:val="1136"/>
    <w:link w:val="1136"/>
    <w:qFormat/>
    <w:pPr>
      <w:jc w:val="left"/>
      <w:spacing w:before="120" w:after="120" w:line="240" w:lineRule="auto"/>
    </w:pPr>
    <w:rPr>
      <w:rFonts w:eastAsia="黑体"/>
      <w:sz w:val="32"/>
    </w:rPr>
  </w:style>
  <w:style w:type="paragraph" w:styleId="1604">
    <w:name w:val="默认段落字体 Para Char"/>
    <w:basedOn w:val="1136"/>
    <w:next w:val="1604"/>
    <w:link w:val="1136"/>
    <w:qFormat/>
    <w:pPr>
      <w:ind w:firstLine="200"/>
      <w:spacing w:line="360" w:lineRule="auto"/>
    </w:pPr>
    <w:rPr>
      <w:rFonts w:ascii="宋体" w:hAnsi="宋体" w:cs="宋体"/>
      <w:sz w:val="24"/>
    </w:rPr>
  </w:style>
  <w:style w:type="paragraph" w:styleId="1605">
    <w:name w:val="Preformatted"/>
    <w:basedOn w:val="1136"/>
    <w:next w:val="1605"/>
    <w:link w:val="113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6">
    <w:name w:val="xl53"/>
    <w:basedOn w:val="1136"/>
    <w:next w:val="1606"/>
    <w:link w:val="113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07">
    <w:name w:val="Char Char Char Char Char Char Char"/>
    <w:basedOn w:val="1136"/>
    <w:next w:val="1607"/>
    <w:link w:val="1136"/>
    <w:qFormat/>
    <w:rPr>
      <w:rFonts w:ascii="Times New Roman" w:hAnsi="Times New Roman"/>
      <w:sz w:val="28"/>
      <w:szCs w:val="20"/>
    </w:rPr>
  </w:style>
  <w:style w:type="paragraph" w:styleId="1608">
    <w:name w:val="强调文字"/>
    <w:basedOn w:val="1136"/>
    <w:next w:val="1608"/>
    <w:link w:val="1136"/>
    <w:qFormat/>
    <w:pPr>
      <w:ind w:firstLine="480"/>
      <w:spacing w:line="440" w:lineRule="exact"/>
    </w:pPr>
    <w:rPr>
      <w:rFonts w:ascii="华文细黑" w:hAnsi="华文细黑" w:eastAsia="黑体" w:cs="Arial"/>
      <w:color w:val="800000"/>
      <w:sz w:val="24"/>
      <w:szCs w:val="28"/>
    </w:rPr>
  </w:style>
  <w:style w:type="paragraph" w:styleId="1609">
    <w:name w:val="格式３"/>
    <w:basedOn w:val="1136"/>
    <w:next w:val="1609"/>
    <w:link w:val="1136"/>
    <w:qFormat/>
    <w:pPr>
      <w:ind w:left="600" w:hanging="600"/>
      <w:spacing w:line="420" w:lineRule="exact"/>
    </w:pPr>
    <w:rPr>
      <w:rFonts w:ascii="宋体" w:hAnsi="宋体"/>
      <w:color w:val="000000"/>
      <w:sz w:val="24"/>
      <w:szCs w:val="20"/>
    </w:rPr>
  </w:style>
  <w:style w:type="paragraph" w:styleId="1610">
    <w:name w:val="Outokumpu Normal"/>
    <w:basedOn w:val="1136"/>
    <w:next w:val="1610"/>
    <w:link w:val="1136"/>
    <w:qFormat/>
    <w:pPr>
      <w:ind w:left="1134"/>
      <w:jc w:val="left"/>
      <w:widowControl/>
    </w:pPr>
    <w:rPr>
      <w:rFonts w:ascii="Arial" w:hAnsi="Arial"/>
      <w:sz w:val="22"/>
      <w:szCs w:val="22"/>
      <w:lang w:eastAsia="fi-FI"/>
    </w:rPr>
  </w:style>
  <w:style w:type="paragraph" w:styleId="1611">
    <w:name w:val="表文C"/>
    <w:basedOn w:val="1136"/>
    <w:next w:val="1611"/>
    <w:link w:val="1136"/>
    <w:qFormat/>
    <w:pPr>
      <w:jc w:val="center"/>
      <w:widowControl/>
      <w:tabs>
        <w:tab w:val="left" w:pos="0" w:leader="none"/>
      </w:tabs>
    </w:pPr>
    <w:rPr>
      <w:rFonts w:ascii="Times New Roman" w:hAnsi="Times New Roman"/>
      <w:szCs w:val="20"/>
    </w:rPr>
  </w:style>
  <w:style w:type="paragraph" w:styleId="1612">
    <w:name w:val="xl28"/>
    <w:basedOn w:val="1136"/>
    <w:next w:val="1612"/>
    <w:link w:val="1136"/>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613">
    <w:name w:val="xl32"/>
    <w:basedOn w:val="1136"/>
    <w:next w:val="161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14">
    <w:name w:val="xl50"/>
    <w:basedOn w:val="1136"/>
    <w:next w:val="1614"/>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615">
    <w:name w:val="落款"/>
    <w:basedOn w:val="1136"/>
    <w:next w:val="1615"/>
    <w:link w:val="1136"/>
    <w:qFormat/>
    <w:pPr>
      <w:ind w:firstLine="420"/>
      <w:spacing w:line="440" w:lineRule="exact"/>
    </w:pPr>
    <w:rPr>
      <w:rFonts w:ascii="华文细黑" w:hAnsi="华文细黑"/>
    </w:rPr>
  </w:style>
  <w:style w:type="paragraph" w:styleId="1616">
    <w:name w:val="目录文字"/>
    <w:basedOn w:val="1136"/>
    <w:next w:val="1616"/>
    <w:link w:val="1136"/>
    <w:qFormat/>
    <w:pPr>
      <w:jc w:val="left"/>
      <w:spacing w:line="480" w:lineRule="auto"/>
      <w:widowControl/>
    </w:pPr>
    <w:rPr>
      <w:rFonts w:ascii="宋体" w:hAnsi="宋体"/>
      <w:sz w:val="24"/>
      <w:szCs w:val="20"/>
    </w:rPr>
  </w:style>
  <w:style w:type="paragraph" w:styleId="1617">
    <w:name w:val="xl25"/>
    <w:basedOn w:val="1136"/>
    <w:next w:val="1617"/>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618">
    <w:name w:val="表格1"/>
    <w:basedOn w:val="1136"/>
    <w:next w:val="1618"/>
    <w:link w:val="1136"/>
    <w:qFormat/>
    <w:pPr>
      <w:ind w:left="284"/>
      <w:spacing w:line="420" w:lineRule="atLeast"/>
    </w:pPr>
    <w:rPr>
      <w:rFonts w:ascii="Times New Roman" w:hAnsi="Times New Roman"/>
      <w:szCs w:val="20"/>
    </w:rPr>
  </w:style>
  <w:style w:type="paragraph" w:styleId="1619">
    <w:name w:val="Char Char1 Char Char Char Char"/>
    <w:basedOn w:val="1136"/>
    <w:next w:val="1619"/>
    <w:link w:val="1136"/>
    <w:qFormat/>
    <w:rPr>
      <w:rFonts w:ascii="Times New Roman" w:hAnsi="Times New Roman"/>
    </w:rPr>
  </w:style>
  <w:style w:type="paragraph" w:styleId="1620">
    <w:name w:val="p16"/>
    <w:basedOn w:val="1136"/>
    <w:next w:val="1620"/>
    <w:link w:val="1136"/>
    <w:qFormat/>
    <w:pPr>
      <w:jc w:val="left"/>
      <w:widowControl/>
    </w:pPr>
    <w:rPr>
      <w:rFonts w:ascii="Times New Roman" w:hAnsi="Times New Roman"/>
      <w:szCs w:val="21"/>
    </w:rPr>
  </w:style>
  <w:style w:type="paragraph" w:styleId="1621">
    <w:name w:val="正文A"/>
    <w:next w:val="1621"/>
    <w:link w:val="1136"/>
    <w:qFormat/>
    <w:pPr>
      <w:ind w:firstLine="200"/>
      <w:jc w:val="both"/>
      <w:spacing w:line="360" w:lineRule="auto"/>
      <w:tabs>
        <w:tab w:val="left" w:pos="0" w:leader="none"/>
      </w:tabs>
    </w:pPr>
    <w:rPr>
      <w:sz w:val="24"/>
      <w:lang w:val="en-US" w:eastAsia="zh-CN" w:bidi="ar-SA"/>
    </w:rPr>
  </w:style>
  <w:style w:type="paragraph" w:styleId="1622">
    <w:name w:val="强调文字2"/>
    <w:basedOn w:val="1608"/>
    <w:next w:val="1622"/>
    <w:link w:val="1136"/>
    <w:qFormat/>
  </w:style>
  <w:style w:type="paragraph" w:styleId="1623">
    <w:name w:val="xl33"/>
    <w:basedOn w:val="1136"/>
    <w:next w:val="162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4">
    <w:name w:val="Char Char1 Char Char Char Char Char Char Char Char Char Char Char Char Char Char Char"/>
    <w:basedOn w:val="1136"/>
    <w:next w:val="1624"/>
    <w:link w:val="1136"/>
    <w:qFormat/>
    <w:pPr>
      <w:jc w:val="left"/>
      <w:spacing w:after="160" w:line="240" w:lineRule="exact"/>
      <w:widowControl/>
    </w:pPr>
    <w:rPr>
      <w:rFonts w:ascii="Verdana" w:hAnsi="Verdana"/>
      <w:sz w:val="20"/>
      <w:szCs w:val="20"/>
      <w:lang w:eastAsia="en-US"/>
    </w:rPr>
  </w:style>
  <w:style w:type="paragraph" w:styleId="1625">
    <w:name w:val="格式2"/>
    <w:next w:val="1625"/>
    <w:link w:val="1136"/>
    <w:qFormat/>
    <w:pPr>
      <w:jc w:val="both"/>
      <w:spacing w:before="50" w:line="440" w:lineRule="exact"/>
      <w:widowControl w:val="off"/>
    </w:pPr>
    <w:rPr>
      <w:sz w:val="24"/>
      <w:lang w:val="en-US" w:eastAsia="zh-CN" w:bidi="ar-SA"/>
    </w:rPr>
  </w:style>
  <w:style w:type="paragraph" w:styleId="1626">
    <w:name w:val="三级条标题1"/>
    <w:basedOn w:val="1136"/>
    <w:next w:val="1136"/>
    <w:link w:val="1136"/>
    <w:qFormat/>
    <w:pPr>
      <w:ind w:left="900"/>
      <w:jc w:val="left"/>
      <w:widowControl/>
      <w:outlineLvl w:val="4"/>
    </w:pPr>
    <w:rPr>
      <w:rFonts w:ascii="Times New Roman" w:hAnsi="Times New Roman" w:eastAsia="黑体"/>
      <w:szCs w:val="20"/>
    </w:rPr>
  </w:style>
  <w:style w:type="paragraph" w:styleId="1627">
    <w:name w:val="Char Char Char Char Char Char Char Char Char Char Char Char Char Char Char Char Char Char Char Char Char Char Char Char Char"/>
    <w:basedOn w:val="1136"/>
    <w:next w:val="1627"/>
    <w:link w:val="1136"/>
    <w:qFormat/>
    <w:rPr>
      <w:rFonts w:ascii="Times New Roman" w:hAnsi="Times New Roman"/>
    </w:rPr>
  </w:style>
  <w:style w:type="paragraph" w:styleId="1628">
    <w:name w:val="节内标题样式"/>
    <w:basedOn w:val="1137"/>
    <w:next w:val="1628"/>
    <w:link w:val="1136"/>
    <w:qFormat/>
    <w:pPr>
      <w:jc w:val="center"/>
      <w:keepLines/>
      <w:spacing w:before="240" w:after="240" w:line="400" w:lineRule="exact"/>
    </w:pPr>
    <w:rPr>
      <w:rFonts w:ascii="宋体" w:hAnsi="宋体" w:eastAsia="宋体"/>
      <w:b/>
      <w:sz w:val="32"/>
      <w:szCs w:val="32"/>
    </w:rPr>
  </w:style>
  <w:style w:type="paragraph" w:styleId="1629">
    <w:name w:val="表、图签"/>
    <w:basedOn w:val="1136"/>
    <w:next w:val="1629"/>
    <w:link w:val="1136"/>
    <w:qFormat/>
    <w:pPr>
      <w:jc w:val="center"/>
      <w:spacing w:line="360" w:lineRule="auto"/>
    </w:pPr>
    <w:rPr>
      <w:rFonts w:ascii="黑体" w:hAnsi="Arial" w:eastAsia="黑体" w:cs="Arial"/>
      <w:bCs/>
      <w:sz w:val="24"/>
      <w:szCs w:val="32"/>
    </w:rPr>
  </w:style>
  <w:style w:type="paragraph" w:styleId="1630">
    <w:name w:val="默认段落字体 Para Char Char Char Char"/>
    <w:basedOn w:val="1136"/>
    <w:next w:val="1630"/>
    <w:link w:val="1136"/>
    <w:qFormat/>
    <w:rPr>
      <w:rFonts w:ascii="Times New Roman" w:hAnsi="Times New Roman"/>
    </w:rPr>
  </w:style>
  <w:style w:type="paragraph" w:styleId="1631">
    <w:name w:val="Char11"/>
    <w:basedOn w:val="1136"/>
    <w:next w:val="1631"/>
    <w:link w:val="1136"/>
    <w:qFormat/>
    <w:pPr>
      <w:jc w:val="left"/>
      <w:spacing w:after="160" w:line="240" w:lineRule="exact"/>
      <w:widowControl/>
    </w:pPr>
    <w:rPr>
      <w:rFonts w:ascii="Verdana" w:hAnsi="Verdana"/>
      <w:sz w:val="20"/>
      <w:szCs w:val="20"/>
      <w:lang w:eastAsia="en-US"/>
    </w:rPr>
  </w:style>
  <w:style w:type="paragraph" w:styleId="1632">
    <w:name w:val="标题一"/>
    <w:basedOn w:val="1137"/>
    <w:next w:val="1632"/>
    <w:link w:val="1136"/>
    <w:qFormat/>
    <w:pPr>
      <w:ind w:left="454"/>
      <w:jc w:val="center"/>
      <w:keepLines/>
      <w:keepNext w:val="0"/>
    </w:pPr>
    <w:rPr>
      <w:rFonts w:ascii="Times New Roman" w:eastAsia="宋体"/>
      <w:b/>
      <w:bCs/>
      <w:sz w:val="44"/>
      <w:szCs w:val="44"/>
    </w:rPr>
  </w:style>
  <w:style w:type="paragraph" w:styleId="1633">
    <w:name w:val="Char Char Char Char Char Char Char2"/>
    <w:basedOn w:val="1136"/>
    <w:next w:val="1633"/>
    <w:link w:val="1136"/>
    <w:semiHidden/>
    <w:qFormat/>
    <w:pPr>
      <w:jc w:val="left"/>
      <w:spacing w:after="160" w:line="240" w:lineRule="exact"/>
      <w:widowControl/>
    </w:pPr>
    <w:rPr>
      <w:rFonts w:ascii="Tahoma" w:hAnsi="Tahoma"/>
      <w:sz w:val="24"/>
      <w:lang w:eastAsia="en-US"/>
    </w:rPr>
  </w:style>
  <w:style w:type="paragraph" w:styleId="1634">
    <w:name w:val="新表头"/>
    <w:basedOn w:val="1136"/>
    <w:next w:val="1634"/>
    <w:link w:val="1136"/>
    <w:qFormat/>
    <w:pPr>
      <w:jc w:val="center"/>
      <w:spacing w:before="240" w:line="312" w:lineRule="auto"/>
    </w:pPr>
    <w:rPr>
      <w:rFonts w:ascii="黑体" w:hAnsi="宋体" w:eastAsia="黑体"/>
      <w:b/>
      <w:bCs/>
      <w:spacing w:val="6"/>
      <w:sz w:val="32"/>
      <w:szCs w:val="20"/>
    </w:rPr>
  </w:style>
  <w:style w:type="paragraph" w:styleId="1635">
    <w:name w:val="封面样式4"/>
    <w:basedOn w:val="1136"/>
    <w:next w:val="1635"/>
    <w:link w:val="1136"/>
    <w:qFormat/>
    <w:pPr>
      <w:ind w:firstLine="420"/>
      <w:spacing w:line="440" w:lineRule="exact"/>
    </w:pPr>
    <w:rPr>
      <w:rFonts w:ascii="华文细黑" w:hAnsi="华文细黑"/>
    </w:rPr>
  </w:style>
  <w:style w:type="paragraph" w:styleId="1636">
    <w:name w:val="表中"/>
    <w:basedOn w:val="1136"/>
    <w:next w:val="1636"/>
    <w:link w:val="1136"/>
    <w:qFormat/>
    <w:pPr>
      <w:jc w:val="center"/>
      <w:spacing w:line="360" w:lineRule="atLeast"/>
    </w:pPr>
    <w:rPr>
      <w:rFonts w:ascii="Times New Roman" w:hAnsi="Times New Roman"/>
      <w:szCs w:val="20"/>
    </w:rPr>
  </w:style>
  <w:style w:type="paragraph" w:styleId="1637">
    <w:name w:val="font6"/>
    <w:basedOn w:val="1136"/>
    <w:next w:val="1637"/>
    <w:link w:val="1136"/>
    <w:qFormat/>
    <w:pPr>
      <w:jc w:val="left"/>
      <w:spacing w:before="100" w:beforeAutospacing="1" w:after="100" w:afterAutospacing="1"/>
      <w:widowControl/>
    </w:pPr>
    <w:rPr>
      <w:rFonts w:hint="eastAsia" w:ascii="宋体" w:hAnsi="宋体"/>
      <w:sz w:val="20"/>
      <w:szCs w:val="20"/>
    </w:rPr>
  </w:style>
  <w:style w:type="paragraph" w:styleId="1638">
    <w:name w:val="正文再缩近"/>
    <w:basedOn w:val="1136"/>
    <w:next w:val="1638"/>
    <w:link w:val="1136"/>
    <w:qFormat/>
    <w:pPr>
      <w:ind w:firstLine="400"/>
      <w:spacing w:line="440" w:lineRule="exact"/>
    </w:pPr>
    <w:rPr>
      <w:rFonts w:ascii="华文细黑" w:hAnsi="华文细黑" w:cs="Arial"/>
      <w:sz w:val="24"/>
      <w:szCs w:val="28"/>
    </w:rPr>
  </w:style>
  <w:style w:type="paragraph" w:styleId="1639">
    <w:name w:val="表"/>
    <w:basedOn w:val="1136"/>
    <w:next w:val="1639"/>
    <w:link w:val="1136"/>
    <w:qFormat/>
    <w:pPr>
      <w:jc w:val="center"/>
      <w:spacing w:before="60" w:after="60"/>
    </w:pPr>
    <w:rPr>
      <w:rFonts w:ascii="宋体" w:hAnsi="Times New Roman"/>
      <w:sz w:val="24"/>
      <w:szCs w:val="20"/>
    </w:rPr>
  </w:style>
  <w:style w:type="table" w:styleId="1640">
    <w:name w:val="网格型1"/>
    <w:basedOn w:val="1147"/>
    <w:next w:val="1640"/>
    <w:link w:val="1136"/>
    <w:qFormat/>
    <w:tblPr/>
  </w:style>
  <w:style w:type="table" w:styleId="1641">
    <w:name w:val="TableGrid1"/>
    <w:next w:val="1641"/>
    <w:link w:val="1136"/>
    <w:qFormat/>
    <w:rPr>
      <w:lang w:val="en-US" w:eastAsia="zh-CN" w:bidi="ar-SA"/>
    </w:rPr>
    <w:tblPr/>
  </w:style>
  <w:style w:type="table" w:styleId="1642">
    <w:name w:val="网格型11"/>
    <w:basedOn w:val="1147"/>
    <w:next w:val="1642"/>
    <w:link w:val="1136"/>
    <w:qFormat/>
    <w:pPr>
      <w:jc w:val="both"/>
      <w:widowControl w:val="off"/>
    </w:pPr>
    <w:tblPr/>
  </w:style>
  <w:style w:type="paragraph" w:styleId="1643">
    <w:name w:val="正文 New New New New New New New New New New New New New New New"/>
    <w:next w:val="1643"/>
    <w:link w:val="1136"/>
    <w:uiPriority w:val="99"/>
    <w:qFormat/>
    <w:pPr>
      <w:jc w:val="both"/>
      <w:widowControl w:val="off"/>
    </w:pPr>
    <w:rPr>
      <w:rFonts w:ascii="Arial" w:hAnsi="Arial" w:cs="Arial"/>
      <w:sz w:val="21"/>
      <w:szCs w:val="24"/>
      <w:lang w:val="en-US" w:eastAsia="zh-CN" w:bidi="ar-SA"/>
    </w:rPr>
  </w:style>
  <w:style w:type="paragraph" w:styleId="1644">
    <w:name w:val="正文 New New New New"/>
    <w:next w:val="1644"/>
    <w:link w:val="1136"/>
    <w:uiPriority w:val="99"/>
    <w:qFormat/>
    <w:pPr>
      <w:jc w:val="both"/>
      <w:widowControl w:val="off"/>
    </w:pPr>
    <w:rPr>
      <w:rFonts w:ascii="Calibri" w:hAnsi="Calibri"/>
      <w:sz w:val="21"/>
      <w:szCs w:val="24"/>
      <w:lang w:val="en-US" w:eastAsia="zh-CN" w:bidi="ar-SA"/>
    </w:rPr>
  </w:style>
  <w:style w:type="paragraph" w:styleId="1645">
    <w:name w:val="列出段落2"/>
    <w:basedOn w:val="1136"/>
    <w:next w:val="1645"/>
    <w:link w:val="1136"/>
    <w:uiPriority w:val="99"/>
    <w:qFormat/>
    <w:pPr>
      <w:ind w:firstLine="420"/>
    </w:pPr>
    <w:rPr>
      <w:rFonts w:ascii="Times New Roman" w:hAnsi="Times New Roman"/>
    </w:rPr>
  </w:style>
  <w:style w:type="paragraph" w:styleId="1646">
    <w:name w:val="列出段落4"/>
    <w:basedOn w:val="1136"/>
    <w:next w:val="1646"/>
    <w:link w:val="1136"/>
    <w:uiPriority w:val="34"/>
    <w:qFormat/>
    <w:pPr>
      <w:ind w:firstLine="420"/>
    </w:pPr>
    <w:rPr>
      <w:rFonts w:ascii="Times New Roman" w:hAnsi="Times New Roman"/>
    </w:rPr>
  </w:style>
  <w:style w:type="paragraph" w:styleId="1647">
    <w:name w:val="列出段落5"/>
    <w:basedOn w:val="1136"/>
    <w:next w:val="1647"/>
    <w:link w:val="1136"/>
    <w:uiPriority w:val="99"/>
    <w:unhideWhenUsed/>
    <w:qFormat/>
    <w:pPr>
      <w:ind w:firstLine="420"/>
    </w:pPr>
    <w:rPr>
      <w:rFonts w:ascii="Times New Roman" w:hAnsi="Times New Roman"/>
    </w:rPr>
  </w:style>
  <w:style w:type="character" w:styleId="1648">
    <w:name w:val="font41"/>
    <w:next w:val="1648"/>
    <w:link w:val="1136"/>
    <w:uiPriority w:val="99"/>
    <w:qFormat/>
    <w:rPr>
      <w:rFonts w:ascii="宋体" w:hAnsi="宋体" w:eastAsia="宋体"/>
      <w:color w:val="000000"/>
      <w:sz w:val="16"/>
      <w:u w:val="none"/>
    </w:rPr>
  </w:style>
  <w:style w:type="paragraph" w:styleId="1649">
    <w:name w:val="_Style 10"/>
    <w:basedOn w:val="1136"/>
    <w:next w:val="1649"/>
    <w:link w:val="1136"/>
    <w:unhideWhenUsed/>
    <w:qFormat/>
    <w:pPr>
      <w:jc w:val="left"/>
      <w:spacing w:after="160" w:line="240" w:lineRule="exact"/>
      <w:widowControl/>
    </w:pPr>
    <w:rPr>
      <w:rFonts w:ascii="Tahoma" w:hAnsi="Tahoma"/>
      <w:sz w:val="24"/>
      <w:szCs w:val="20"/>
    </w:rPr>
  </w:style>
  <w:style w:type="paragraph" w:styleId="1650">
    <w:name w:val="样式 标题 2H22h2Level 2 Head2nd levelheading 2Header 2l2Tit..."/>
    <w:basedOn w:val="1138"/>
    <w:next w:val="1650"/>
    <w:link w:val="1136"/>
    <w:qFormat/>
    <w:pPr>
      <w:jc w:val="both"/>
      <w:spacing w:before="100" w:after="100" w:line="360" w:lineRule="auto"/>
    </w:pPr>
    <w:rPr>
      <w:rFonts w:ascii="Times New Roman" w:hAnsi="Times New Roman" w:eastAsia="宋体" w:cs="宋体"/>
      <w:bCs/>
      <w:sz w:val="28"/>
      <w:szCs w:val="28"/>
    </w:rPr>
  </w:style>
  <w:style w:type="paragraph" w:styleId="1651">
    <w:name w:val="msonormal"/>
    <w:basedOn w:val="1136"/>
    <w:next w:val="1651"/>
    <w:link w:val="1136"/>
    <w:qFormat/>
    <w:pPr>
      <w:jc w:val="left"/>
      <w:spacing w:before="100" w:beforeAutospacing="1" w:after="100" w:afterAutospacing="1"/>
      <w:widowControl/>
    </w:pPr>
    <w:rPr>
      <w:rFonts w:ascii="宋体" w:hAnsi="宋体" w:cs="宋体"/>
      <w:sz w:val="24"/>
    </w:rPr>
  </w:style>
  <w:style w:type="paragraph" w:styleId="1652">
    <w:name w:val="font10"/>
    <w:basedOn w:val="1136"/>
    <w:next w:val="1652"/>
    <w:link w:val="1136"/>
    <w:qFormat/>
    <w:pPr>
      <w:jc w:val="left"/>
      <w:spacing w:before="100" w:beforeAutospacing="1" w:after="100" w:afterAutospacing="1"/>
      <w:widowControl/>
    </w:pPr>
    <w:rPr>
      <w:rFonts w:ascii="宋体" w:hAnsi="宋体" w:cs="宋体"/>
      <w:color w:val="000000"/>
      <w:sz w:val="18"/>
      <w:szCs w:val="18"/>
    </w:rPr>
  </w:style>
  <w:style w:type="paragraph" w:styleId="1653">
    <w:name w:val="font12"/>
    <w:basedOn w:val="1136"/>
    <w:next w:val="1653"/>
    <w:link w:val="1136"/>
    <w:qFormat/>
    <w:pPr>
      <w:jc w:val="left"/>
      <w:spacing w:before="100" w:beforeAutospacing="1" w:after="100" w:afterAutospacing="1"/>
      <w:widowControl/>
    </w:pPr>
    <w:rPr>
      <w:rFonts w:ascii="宋体" w:hAnsi="宋体" w:cs="宋体"/>
      <w:sz w:val="18"/>
      <w:szCs w:val="18"/>
    </w:rPr>
  </w:style>
  <w:style w:type="paragraph" w:styleId="1654">
    <w:name w:val="font13"/>
    <w:basedOn w:val="1136"/>
    <w:next w:val="1654"/>
    <w:link w:val="1136"/>
    <w:qFormat/>
    <w:pPr>
      <w:jc w:val="left"/>
      <w:spacing w:before="100" w:beforeAutospacing="1" w:after="100" w:afterAutospacing="1"/>
      <w:widowControl/>
    </w:pPr>
    <w:rPr>
      <w:rFonts w:ascii="Times New Roman" w:hAnsi="Times New Roman"/>
      <w:sz w:val="18"/>
      <w:szCs w:val="18"/>
    </w:rPr>
  </w:style>
  <w:style w:type="paragraph" w:styleId="1655">
    <w:name w:val="xl67"/>
    <w:basedOn w:val="1136"/>
    <w:next w:val="1655"/>
    <w:link w:val="1136"/>
    <w:qFormat/>
    <w:pPr>
      <w:jc w:val="center"/>
      <w:spacing w:before="100" w:beforeAutospacing="1" w:after="100" w:afterAutospacing="1"/>
      <w:widowControl/>
    </w:pPr>
    <w:rPr>
      <w:rFonts w:ascii="Times New Roman" w:hAnsi="Times New Roman"/>
      <w:sz w:val="18"/>
      <w:szCs w:val="18"/>
    </w:rPr>
  </w:style>
  <w:style w:type="paragraph" w:styleId="1656">
    <w:name w:val="xl68"/>
    <w:basedOn w:val="1136"/>
    <w:next w:val="1656"/>
    <w:link w:val="1136"/>
    <w:qFormat/>
    <w:pPr>
      <w:jc w:val="center"/>
      <w:spacing w:before="100" w:beforeAutospacing="1" w:after="100" w:afterAutospacing="1"/>
      <w:widowControl/>
    </w:pPr>
    <w:rPr>
      <w:rFonts w:ascii="Times New Roman" w:hAnsi="Times New Roman"/>
      <w:sz w:val="18"/>
      <w:szCs w:val="18"/>
    </w:rPr>
  </w:style>
  <w:style w:type="paragraph" w:styleId="1657">
    <w:name w:val="xl69"/>
    <w:basedOn w:val="1136"/>
    <w:next w:val="1657"/>
    <w:link w:val="1136"/>
    <w:qFormat/>
    <w:pPr>
      <w:jc w:val="center"/>
      <w:spacing w:before="100" w:beforeAutospacing="1" w:after="100" w:afterAutospacing="1"/>
      <w:widowControl/>
    </w:pPr>
    <w:rPr>
      <w:rFonts w:ascii="Times New Roman" w:hAnsi="Times New Roman"/>
      <w:sz w:val="18"/>
      <w:szCs w:val="18"/>
    </w:rPr>
  </w:style>
  <w:style w:type="paragraph" w:styleId="1658">
    <w:name w:val="xl70"/>
    <w:basedOn w:val="1136"/>
    <w:next w:val="1658"/>
    <w:link w:val="1136"/>
    <w:qFormat/>
    <w:pPr>
      <w:jc w:val="left"/>
      <w:spacing w:before="100" w:beforeAutospacing="1" w:after="100" w:afterAutospacing="1"/>
      <w:widowControl/>
    </w:pPr>
    <w:rPr>
      <w:rFonts w:ascii="Times New Roman" w:hAnsi="Times New Roman"/>
      <w:sz w:val="18"/>
      <w:szCs w:val="18"/>
    </w:rPr>
  </w:style>
  <w:style w:type="paragraph" w:styleId="1659">
    <w:name w:val="xl71"/>
    <w:basedOn w:val="1136"/>
    <w:next w:val="1659"/>
    <w:link w:val="1136"/>
    <w:qFormat/>
    <w:pPr>
      <w:jc w:val="left"/>
      <w:spacing w:before="100" w:beforeAutospacing="1" w:after="100" w:afterAutospacing="1"/>
      <w:widowControl/>
    </w:pPr>
    <w:rPr>
      <w:rFonts w:ascii="Times New Roman" w:hAnsi="Times New Roman"/>
      <w:sz w:val="18"/>
      <w:szCs w:val="18"/>
    </w:rPr>
  </w:style>
  <w:style w:type="paragraph" w:styleId="1660">
    <w:name w:val="xl72"/>
    <w:basedOn w:val="1136"/>
    <w:next w:val="1660"/>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1">
    <w:name w:val="xl73"/>
    <w:basedOn w:val="1136"/>
    <w:next w:val="1661"/>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2">
    <w:name w:val="xl74"/>
    <w:basedOn w:val="1136"/>
    <w:next w:val="1662"/>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3">
    <w:name w:val="xl75"/>
    <w:basedOn w:val="1136"/>
    <w:next w:val="1663"/>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4">
    <w:name w:val="xl76"/>
    <w:basedOn w:val="1136"/>
    <w:next w:val="1664"/>
    <w:link w:val="1136"/>
    <w:qFormat/>
    <w:pPr>
      <w:jc w:val="center"/>
      <w:spacing w:before="100" w:beforeAutospacing="1" w:after="100" w:afterAutospacing="1"/>
      <w:widowControl/>
    </w:pPr>
    <w:rPr>
      <w:rFonts w:ascii="Times New Roman" w:hAnsi="Times New Roman"/>
      <w:b/>
      <w:bCs/>
      <w:sz w:val="18"/>
      <w:szCs w:val="18"/>
    </w:rPr>
  </w:style>
  <w:style w:type="paragraph" w:styleId="1665">
    <w:name w:val="xl77"/>
    <w:basedOn w:val="1136"/>
    <w:next w:val="1665"/>
    <w:link w:val="1136"/>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6">
    <w:name w:val="xl78"/>
    <w:basedOn w:val="1136"/>
    <w:next w:val="1666"/>
    <w:link w:val="1136"/>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7">
    <w:name w:val="xl79"/>
    <w:basedOn w:val="1136"/>
    <w:next w:val="1667"/>
    <w:link w:val="1136"/>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8">
    <w:name w:val="xl80"/>
    <w:basedOn w:val="1136"/>
    <w:next w:val="1668"/>
    <w:link w:val="1136"/>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9">
    <w:name w:val="xl81"/>
    <w:basedOn w:val="1136"/>
    <w:next w:val="1669"/>
    <w:link w:val="1136"/>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0">
    <w:name w:val="xl82"/>
    <w:basedOn w:val="1136"/>
    <w:next w:val="1670"/>
    <w:link w:val="1136"/>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1">
    <w:name w:val="xl83"/>
    <w:basedOn w:val="1136"/>
    <w:next w:val="1671"/>
    <w:link w:val="1136"/>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2">
    <w:name w:val="xl84"/>
    <w:basedOn w:val="1136"/>
    <w:next w:val="1672"/>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3">
    <w:name w:val="xl85"/>
    <w:basedOn w:val="1136"/>
    <w:next w:val="1673"/>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4">
    <w:name w:val="xl86"/>
    <w:basedOn w:val="1136"/>
    <w:next w:val="1674"/>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75">
    <w:name w:val="xl87"/>
    <w:basedOn w:val="1136"/>
    <w:next w:val="1675"/>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6">
    <w:name w:val="xl88"/>
    <w:basedOn w:val="1136"/>
    <w:next w:val="1676"/>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7">
    <w:name w:val="xl89"/>
    <w:basedOn w:val="1136"/>
    <w:next w:val="1677"/>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8">
    <w:name w:val="xl90"/>
    <w:basedOn w:val="1136"/>
    <w:next w:val="1678"/>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9">
    <w:name w:val="xl91"/>
    <w:basedOn w:val="1136"/>
    <w:next w:val="1679"/>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0">
    <w:name w:val="xl92"/>
    <w:basedOn w:val="1136"/>
    <w:next w:val="1680"/>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1">
    <w:name w:val="xl93"/>
    <w:basedOn w:val="1136"/>
    <w:next w:val="1681"/>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2">
    <w:name w:val="xl94"/>
    <w:basedOn w:val="1136"/>
    <w:next w:val="1682"/>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3">
    <w:name w:val="xl95"/>
    <w:basedOn w:val="1136"/>
    <w:next w:val="1683"/>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4">
    <w:name w:val="xl96"/>
    <w:basedOn w:val="1136"/>
    <w:next w:val="1684"/>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5">
    <w:name w:val="xl97"/>
    <w:basedOn w:val="1136"/>
    <w:next w:val="1685"/>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6">
    <w:name w:val="xl98"/>
    <w:basedOn w:val="1136"/>
    <w:next w:val="1686"/>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7">
    <w:name w:val="xl99"/>
    <w:basedOn w:val="1136"/>
    <w:next w:val="1687"/>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8">
    <w:name w:val="xl100"/>
    <w:basedOn w:val="1136"/>
    <w:next w:val="1688"/>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9">
    <w:name w:val="xl101"/>
    <w:basedOn w:val="1136"/>
    <w:next w:val="1689"/>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0">
    <w:name w:val="xl102"/>
    <w:basedOn w:val="1136"/>
    <w:next w:val="1690"/>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name w:val="xl103"/>
    <w:basedOn w:val="1136"/>
    <w:next w:val="1691"/>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2">
    <w:name w:val="xl104"/>
    <w:basedOn w:val="1136"/>
    <w:next w:val="1692"/>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3">
    <w:name w:val="xl105"/>
    <w:basedOn w:val="1136"/>
    <w:next w:val="1693"/>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4">
    <w:name w:val="xl106"/>
    <w:basedOn w:val="1136"/>
    <w:next w:val="1694"/>
    <w:link w:val="1136"/>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5">
    <w:name w:val="xl107"/>
    <w:basedOn w:val="1136"/>
    <w:next w:val="1695"/>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6">
    <w:name w:val="xl108"/>
    <w:basedOn w:val="1136"/>
    <w:next w:val="1696"/>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7">
    <w:name w:val="xl109"/>
    <w:basedOn w:val="1136"/>
    <w:next w:val="1697"/>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8">
    <w:name w:val="xl110"/>
    <w:basedOn w:val="1136"/>
    <w:next w:val="1698"/>
    <w:link w:val="11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9">
    <w:name w:val="xl111"/>
    <w:basedOn w:val="1136"/>
    <w:next w:val="1699"/>
    <w:link w:val="113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00">
    <w:name w:val="xl112"/>
    <w:basedOn w:val="1136"/>
    <w:next w:val="1700"/>
    <w:link w:val="113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1">
    <w:name w:val="xl113"/>
    <w:basedOn w:val="1136"/>
    <w:next w:val="1701"/>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2">
    <w:name w:val="xl114"/>
    <w:basedOn w:val="1136"/>
    <w:next w:val="1702"/>
    <w:link w:val="11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703">
    <w:name w:val="不明显参考1"/>
    <w:next w:val="1703"/>
    <w:link w:val="1136"/>
    <w:uiPriority w:val="31"/>
    <w:qFormat/>
    <w:rPr>
      <w:smallCaps/>
      <w:color w:val="595959"/>
    </w:rPr>
  </w:style>
  <w:style w:type="character" w:styleId="1704">
    <w:name w:val="页眉 Char"/>
    <w:next w:val="1704"/>
    <w:link w:val="1136"/>
    <w:uiPriority w:val="99"/>
    <w:qFormat/>
    <w:rPr>
      <w:rFonts w:ascii="Calibri" w:hAnsi="Calibri"/>
      <w:sz w:val="18"/>
      <w:szCs w:val="18"/>
    </w:rPr>
  </w:style>
  <w:style w:type="character" w:styleId="1705">
    <w:name w:val="font101"/>
    <w:next w:val="1705"/>
    <w:link w:val="1136"/>
    <w:qFormat/>
    <w:rPr>
      <w:rFonts w:hint="eastAsia" w:ascii="宋体" w:hAnsi="宋体" w:eastAsia="宋体" w:cs="宋体"/>
      <w:color w:val="000000"/>
      <w:sz w:val="20"/>
      <w:szCs w:val="20"/>
      <w:u w:val="none"/>
    </w:rPr>
  </w:style>
  <w:style w:type="character" w:styleId="1706">
    <w:name w:val="font111"/>
    <w:next w:val="1706"/>
    <w:link w:val="1136"/>
    <w:qFormat/>
    <w:rPr>
      <w:rFonts w:hint="eastAsia" w:ascii="宋体" w:hAnsi="宋体" w:eastAsia="宋体" w:cs="宋体"/>
      <w:color w:val="000000"/>
      <w:sz w:val="20"/>
      <w:szCs w:val="20"/>
      <w:u w:val="none"/>
    </w:rPr>
  </w:style>
  <w:style w:type="character" w:styleId="1707">
    <w:name w:val="font71"/>
    <w:next w:val="1707"/>
    <w:link w:val="1136"/>
    <w:qFormat/>
    <w:rPr>
      <w:rFonts w:hint="eastAsia" w:ascii="楷体" w:hAnsi="楷体" w:eastAsia="楷体" w:cs="楷体"/>
      <w:color w:val="000000"/>
      <w:sz w:val="20"/>
      <w:szCs w:val="20"/>
      <w:u w:val="none"/>
    </w:rPr>
  </w:style>
  <w:style w:type="paragraph" w:styleId="1708">
    <w:name w:val="修订2"/>
    <w:next w:val="1708"/>
    <w:link w:val="1136"/>
    <w:uiPriority w:val="99"/>
    <w:semiHidden/>
    <w:qFormat/>
    <w:rPr>
      <w:rFonts w:ascii="Calibri" w:hAnsi="Calibri"/>
      <w:sz w:val="21"/>
      <w:szCs w:val="24"/>
      <w:lang w:val="en-US" w:eastAsia="zh-CN" w:bidi="ar-SA"/>
    </w:rPr>
  </w:style>
  <w:style w:type="paragraph" w:styleId="1709">
    <w:name w:val="CL 正文1.5"/>
    <w:basedOn w:val="1136"/>
    <w:next w:val="1709"/>
    <w:link w:val="1136"/>
    <w:qFormat/>
    <w:pPr>
      <w:ind w:firstLine="200"/>
      <w:spacing w:line="360" w:lineRule="auto"/>
    </w:pPr>
    <w:rPr>
      <w:rFonts w:ascii="Cambria" w:hAnsi="Cambria"/>
      <w:spacing w:val="4"/>
      <w:sz w:val="24"/>
      <w:szCs w:val="21"/>
    </w:rPr>
  </w:style>
  <w:style w:type="paragraph" w:styleId="1710">
    <w:name w:val="标题    4"/>
    <w:basedOn w:val="1136"/>
    <w:next w:val="1710"/>
    <w:link w:val="1136"/>
    <w:qFormat/>
    <w:pPr>
      <w:ind w:right="471"/>
      <w:jc w:val="left"/>
      <w:spacing w:after="200" w:line="300" w:lineRule="exact"/>
    </w:pPr>
    <w:rPr>
      <w:rFonts w:ascii="宋体" w:hAnsi="宋体" w:eastAsia="黑体"/>
      <w:b/>
      <w:sz w:val="28"/>
    </w:rPr>
  </w:style>
  <w:style w:type="paragraph" w:styleId="1711">
    <w:name w:val="正文文本1"/>
    <w:basedOn w:val="1136"/>
    <w:next w:val="1136"/>
    <w:link w:val="1136"/>
    <w:uiPriority w:val="99"/>
    <w:unhideWhenUsed/>
    <w:qFormat/>
    <w:rPr>
      <w:rFonts w:ascii="楷体_GB2312"/>
      <w:b/>
      <w:bCs/>
      <w:sz w:val="28"/>
    </w:rPr>
  </w:style>
  <w:style w:type="character" w:styleId="1712">
    <w:name w:val="未处理的提及1"/>
    <w:next w:val="1712"/>
    <w:link w:val="1136"/>
    <w:uiPriority w:val="99"/>
    <w:unhideWhenUsed/>
    <w:qFormat/>
    <w:rPr>
      <w:color w:val="605e5c"/>
      <w:shd w:val="clear" w:color="auto" w:fill="e1dfdd"/>
    </w:rPr>
  </w:style>
  <w:style w:type="table" w:styleId="1713">
    <w:name w:val="Table Normal"/>
    <w:next w:val="1713"/>
    <w:link w:val="1136"/>
    <w:unhideWhenUsed/>
    <w:qFormat/>
    <w:rPr>
      <w:rFonts w:ascii="Arial" w:hAnsi="Arial" w:cs="Arial"/>
      <w:lang w:val="en-US" w:eastAsia="zh-CN" w:bidi="ar-SA"/>
    </w:rPr>
    <w:tblPr/>
  </w:style>
  <w:style w:type="paragraph" w:styleId="1714">
    <w:name w:val="首行缩进"/>
    <w:basedOn w:val="1136"/>
    <w:next w:val="1714"/>
    <w:link w:val="1136"/>
    <w:qFormat/>
    <w:pPr>
      <w:ind w:firstLine="480"/>
      <w:jc w:val="left"/>
      <w:widowControl/>
    </w:pPr>
    <w:rPr>
      <w:rFonts w:ascii="Times New Roman" w:hAnsi="Times New Roman" w:eastAsia="Arial" w:cs="Arial"/>
      <w:color w:val="000000"/>
      <w:szCs w:val="20"/>
      <w:lang w:val="zh-CN"/>
    </w:rPr>
  </w:style>
  <w:style w:type="paragraph" w:styleId="1715">
    <w:name w:val="普通(网站)1"/>
    <w:basedOn w:val="1136"/>
    <w:next w:val="1715"/>
    <w:link w:val="1136"/>
    <w:unhideWhenUsed/>
    <w:qFormat/>
    <w:pPr>
      <w:jc w:val="left"/>
      <w:spacing w:before="100" w:beforeAutospacing="1" w:after="100" w:afterAutospacing="1"/>
      <w:widowControl/>
    </w:pPr>
    <w:rPr>
      <w:rFonts w:ascii="宋体" w:hAnsi="宋体" w:cs="宋体"/>
      <w:sz w:val="24"/>
    </w:rPr>
  </w:style>
  <w:style w:type="paragraph" w:styleId="1716">
    <w:name w:val="正文11"/>
    <w:next w:val="1717"/>
    <w:link w:val="1136"/>
    <w:qFormat/>
    <w:pPr>
      <w:jc w:val="both"/>
      <w:widowControl w:val="off"/>
    </w:pPr>
    <w:rPr>
      <w:sz w:val="21"/>
      <w:szCs w:val="22"/>
      <w:lang w:val="en-US" w:eastAsia="zh-CN" w:bidi="ar-SA"/>
    </w:rPr>
  </w:style>
  <w:style w:type="paragraph" w:styleId="1717">
    <w:name w:val="正文首行缩进 21"/>
    <w:basedOn w:val="1718"/>
    <w:next w:val="1716"/>
    <w:link w:val="1136"/>
    <w:qFormat/>
    <w:pPr>
      <w:ind w:left="420" w:firstLine="420"/>
      <w:spacing w:after="120"/>
    </w:pPr>
    <w:rPr>
      <w:sz w:val="24"/>
      <w:szCs w:val="24"/>
    </w:rPr>
  </w:style>
  <w:style w:type="paragraph" w:styleId="1718">
    <w:name w:val="正文文本缩进1"/>
    <w:basedOn w:val="1716"/>
    <w:next w:val="1719"/>
    <w:link w:val="1136"/>
    <w:qFormat/>
    <w:pPr>
      <w:ind w:firstLine="630"/>
    </w:pPr>
    <w:rPr>
      <w:sz w:val="20"/>
      <w:szCs w:val="20"/>
    </w:rPr>
  </w:style>
  <w:style w:type="paragraph" w:styleId="1719">
    <w:name w:val="寄信人地址1"/>
    <w:basedOn w:val="1716"/>
    <w:next w:val="1719"/>
    <w:link w:val="1136"/>
    <w:qFormat/>
    <w:rPr>
      <w:rFonts w:ascii="Arial" w:hAnsi="Arial"/>
      <w:sz w:val="24"/>
      <w:szCs w:val="24"/>
    </w:rPr>
  </w:style>
  <w:style w:type="paragraph" w:styleId="1720">
    <w:name w:val="页眉1"/>
    <w:basedOn w:val="1136"/>
    <w:next w:val="1720"/>
    <w:link w:val="1136"/>
    <w:unhideWhenUsed/>
    <w:qFormat/>
    <w:pPr>
      <w:jc w:val="center"/>
      <w:tabs>
        <w:tab w:val="center" w:pos="4153" w:leader="none"/>
        <w:tab w:val="right" w:pos="8306" w:leader="none"/>
      </w:tabs>
      <w:pBdr>
        <w:bottom w:val="single" w:color="000000" w:sz="6" w:space="1"/>
      </w:pBdr>
    </w:pPr>
    <w:rPr>
      <w:sz w:val="18"/>
    </w:rPr>
  </w:style>
  <w:style w:type="paragraph" w:styleId="1721">
    <w:name w:val="页脚1"/>
    <w:basedOn w:val="1136"/>
    <w:next w:val="1721"/>
    <w:link w:val="1136"/>
    <w:unhideWhenUsed/>
    <w:qFormat/>
    <w:pPr>
      <w:jc w:val="left"/>
      <w:tabs>
        <w:tab w:val="center" w:pos="4153" w:leader="none"/>
        <w:tab w:val="right" w:pos="8306" w:leader="none"/>
      </w:tabs>
    </w:pPr>
    <w:rPr>
      <w:sz w:val="18"/>
    </w:rPr>
  </w:style>
  <w:style w:type="paragraph" w:styleId="1722">
    <w:name w:val="纯文本1111"/>
    <w:basedOn w:val="1136"/>
    <w:next w:val="1578"/>
    <w:link w:val="1136"/>
    <w:unhideWhenUsed/>
    <w:qFormat/>
    <w:rPr>
      <w:rFonts w:ascii="宋体" w:hAnsi="Courier New"/>
    </w:rPr>
  </w:style>
  <w:style w:type="character" w:styleId="1723">
    <w:name w:val="超链接11"/>
    <w:next w:val="1723"/>
    <w:link w:val="1136"/>
    <w:qFormat/>
    <w:rPr>
      <w:rFonts w:ascii="Calibri" w:hAnsi="Calibri"/>
      <w:sz w:val="21"/>
      <w:szCs w:val="24"/>
      <w:lang w:val="en-US" w:eastAsia="zh-CN" w:bidi="ar-SA"/>
    </w:rPr>
  </w:style>
  <w:style w:type="paragraph" w:styleId="1724">
    <w:name w:val="索引 11"/>
    <w:basedOn w:val="1136"/>
    <w:next w:val="1136"/>
    <w:link w:val="1136"/>
    <w:unhideWhenUsed/>
    <w:qFormat/>
    <w:pPr>
      <w:jc w:val="center"/>
      <w:spacing w:line="220" w:lineRule="exact"/>
    </w:pPr>
    <w:rPr>
      <w:rFonts w:ascii="仿宋_GB2312" w:eastAsia="仿宋_GB2312"/>
      <w:szCs w:val="21"/>
    </w:rPr>
  </w:style>
  <w:style w:type="paragraph" w:styleId="1725">
    <w:name w:val="正文缩进1"/>
    <w:basedOn w:val="1136"/>
    <w:next w:val="1725"/>
    <w:link w:val="1136"/>
    <w:qFormat/>
    <w:pPr>
      <w:ind w:firstLine="420"/>
    </w:pPr>
    <w:rPr>
      <w:sz w:val="24"/>
    </w:rPr>
  </w:style>
  <w:style w:type="paragraph" w:styleId="1726">
    <w:name w:val="DAS正文"/>
    <w:basedOn w:val="1136"/>
    <w:next w:val="1726"/>
    <w:link w:val="1136"/>
    <w:qFormat/>
    <w:pPr>
      <w:ind w:right="181" w:firstLine="480"/>
      <w:spacing w:line="360" w:lineRule="auto"/>
    </w:pPr>
    <w:rPr>
      <w:rFonts w:ascii="Verdana" w:hAnsi="Verdana"/>
      <w:szCs w:val="24"/>
    </w:rPr>
  </w:style>
  <w:style w:type="character" w:styleId="1727">
    <w:name w:val="批注文字 Char"/>
    <w:next w:val="1727"/>
    <w:link w:val="1136"/>
    <w:uiPriority w:val="99"/>
    <w:semiHidden/>
    <w:qFormat/>
    <w:rPr>
      <w:rFonts w:ascii="Times New Roman" w:hAnsi="Times New Roman" w:eastAsia="宋体" w:cs="Times New Roman"/>
      <w:sz w:val="24"/>
      <w:szCs w:val="24"/>
    </w:rPr>
  </w:style>
  <w:style w:type="character" w:styleId="1728">
    <w:name w:val="批注主题 Char"/>
    <w:next w:val="1728"/>
    <w:link w:val="1136"/>
    <w:uiPriority w:val="99"/>
    <w:semiHidden/>
    <w:qFormat/>
    <w:rPr>
      <w:rFonts w:ascii="Times New Roman" w:hAnsi="Times New Roman" w:eastAsia="宋体" w:cs="Times New Roman"/>
      <w:b/>
      <w:bCs/>
      <w:sz w:val="24"/>
      <w:szCs w:val="24"/>
    </w:rPr>
  </w:style>
  <w:style w:type="character" w:styleId="1729">
    <w:name w:val="文档结构图 Char"/>
    <w:next w:val="1729"/>
    <w:link w:val="1136"/>
    <w:uiPriority w:val="99"/>
    <w:semiHidden/>
    <w:qFormat/>
    <w:rPr>
      <w:rFonts w:ascii="宋体" w:hAnsi="Times New Roman" w:eastAsia="宋体" w:cs="Times New Roman"/>
      <w:sz w:val="18"/>
      <w:szCs w:val="18"/>
    </w:rPr>
  </w:style>
  <w:style w:type="character" w:styleId="1730">
    <w:name w:val="正文文本缩进 Char"/>
    <w:next w:val="1730"/>
    <w:link w:val="1136"/>
    <w:uiPriority w:val="99"/>
    <w:semiHidden/>
    <w:qFormat/>
    <w:rPr>
      <w:rFonts w:ascii="Times New Roman" w:hAnsi="Times New Roman" w:eastAsia="宋体" w:cs="Times New Roman"/>
      <w:sz w:val="24"/>
      <w:szCs w:val="24"/>
    </w:rPr>
  </w:style>
  <w:style w:type="character" w:styleId="1731">
    <w:name w:val="Plain Text Char"/>
    <w:next w:val="1731"/>
    <w:link w:val="1136"/>
    <w:uiPriority w:val="99"/>
    <w:semiHidden/>
    <w:qFormat/>
    <w:rPr>
      <w:rFonts w:ascii="宋体" w:hAnsi="Courier New" w:cs="Courier New"/>
      <w:sz w:val="21"/>
      <w:szCs w:val="21"/>
    </w:rPr>
  </w:style>
  <w:style w:type="character" w:styleId="1732">
    <w:name w:val="日期 Char"/>
    <w:next w:val="1732"/>
    <w:link w:val="1136"/>
    <w:uiPriority w:val="99"/>
    <w:semiHidden/>
    <w:qFormat/>
    <w:rPr>
      <w:rFonts w:ascii="Times New Roman" w:hAnsi="Times New Roman" w:eastAsia="宋体" w:cs="Times New Roman"/>
      <w:sz w:val="24"/>
      <w:szCs w:val="24"/>
    </w:rPr>
  </w:style>
  <w:style w:type="character" w:styleId="1733">
    <w:name w:val="批注框文本 Char"/>
    <w:next w:val="1733"/>
    <w:link w:val="1136"/>
    <w:uiPriority w:val="99"/>
    <w:semiHidden/>
    <w:qFormat/>
    <w:rPr>
      <w:rFonts w:ascii="Times New Roman" w:hAnsi="Times New Roman" w:eastAsia="宋体" w:cs="Times New Roman"/>
      <w:sz w:val="18"/>
      <w:szCs w:val="18"/>
    </w:rPr>
  </w:style>
  <w:style w:type="character" w:styleId="1734">
    <w:name w:val="页脚 Char"/>
    <w:next w:val="1734"/>
    <w:link w:val="1136"/>
    <w:uiPriority w:val="99"/>
    <w:qFormat/>
    <w:rPr>
      <w:rFonts w:ascii="Times New Roman" w:hAnsi="Times New Roman" w:eastAsia="宋体" w:cs="Times New Roman"/>
      <w:sz w:val="18"/>
      <w:szCs w:val="18"/>
    </w:rPr>
  </w:style>
  <w:style w:type="character" w:styleId="1735">
    <w:name w:val="副标题 Char"/>
    <w:next w:val="1735"/>
    <w:link w:val="1136"/>
    <w:uiPriority w:val="99"/>
    <w:qFormat/>
    <w:rPr>
      <w:rFonts w:ascii="Cambria" w:hAnsi="Cambria" w:eastAsia="宋体" w:cs="Times New Roman"/>
      <w:b/>
      <w:bCs/>
      <w:sz w:val="32"/>
      <w:szCs w:val="32"/>
    </w:rPr>
  </w:style>
  <w:style w:type="character" w:styleId="1736">
    <w:name w:val="脚注文本 Char"/>
    <w:next w:val="1736"/>
    <w:link w:val="1136"/>
    <w:uiPriority w:val="99"/>
    <w:semiHidden/>
    <w:qFormat/>
    <w:rPr>
      <w:rFonts w:ascii="Times New Roman" w:hAnsi="Times New Roman" w:eastAsia="宋体" w:cs="Times New Roman"/>
      <w:sz w:val="18"/>
      <w:szCs w:val="18"/>
    </w:rPr>
  </w:style>
  <w:style w:type="character" w:styleId="1737">
    <w:name w:val="正文文本缩进 3 Char"/>
    <w:next w:val="1737"/>
    <w:link w:val="1136"/>
    <w:uiPriority w:val="99"/>
    <w:semiHidden/>
    <w:qFormat/>
    <w:rPr>
      <w:rFonts w:ascii="Times New Roman" w:hAnsi="Times New Roman" w:eastAsia="宋体" w:cs="Times New Roman"/>
      <w:sz w:val="16"/>
      <w:szCs w:val="16"/>
    </w:rPr>
  </w:style>
  <w:style w:type="character" w:styleId="1738">
    <w:name w:val="纯文本 Char"/>
    <w:next w:val="1738"/>
    <w:link w:val="1136"/>
    <w:uiPriority w:val="99"/>
    <w:semiHidden/>
    <w:qFormat/>
    <w:rPr>
      <w:rFonts w:ascii="Courier New" w:hAnsi="Courier New" w:eastAsia="宋体" w:cs="Times New Roman"/>
      <w:sz w:val="20"/>
      <w:szCs w:val="20"/>
    </w:rPr>
  </w:style>
  <w:style w:type="character" w:styleId="1739">
    <w:name w:val="Char Char8"/>
    <w:next w:val="1739"/>
    <w:link w:val="1136"/>
    <w:uiPriority w:val="99"/>
    <w:qFormat/>
    <w:rPr>
      <w:rFonts w:ascii="Arial" w:hAnsi="Arial" w:eastAsia="黑体" w:cs="Arial"/>
      <w:b/>
      <w:bCs/>
      <w:sz w:val="32"/>
      <w:szCs w:val="32"/>
      <w:lang w:val="en-US" w:eastAsia="zh-CN" w:bidi="ar-SA"/>
    </w:rPr>
  </w:style>
  <w:style w:type="character" w:styleId="1740">
    <w:name w:val="Char Char7"/>
    <w:next w:val="1740"/>
    <w:link w:val="1136"/>
    <w:uiPriority w:val="99"/>
    <w:qFormat/>
    <w:rPr>
      <w:rFonts w:ascii="Arial" w:hAnsi="Arial" w:eastAsia="黑体" w:cs="Arial"/>
      <w:b/>
      <w:bCs/>
      <w:sz w:val="32"/>
      <w:szCs w:val="32"/>
      <w:lang w:val="en-US" w:eastAsia="zh-CN" w:bidi="ar-SA"/>
    </w:rPr>
  </w:style>
  <w:style w:type="character" w:styleId="1741">
    <w:name w:val="fontstyle01"/>
    <w:next w:val="1741"/>
    <w:link w:val="1136"/>
    <w:uiPriority w:val="99"/>
    <w:qFormat/>
    <w:rPr>
      <w:rFonts w:ascii="宋体" w:hAnsi="宋体" w:eastAsia="宋体" w:cs="Times New Roman"/>
      <w:color w:val="000000"/>
      <w:sz w:val="22"/>
      <w:szCs w:val="22"/>
    </w:rPr>
  </w:style>
  <w:style w:type="character" w:styleId="1742">
    <w:name w:val="fontstyle11"/>
    <w:next w:val="1742"/>
    <w:link w:val="1136"/>
    <w:uiPriority w:val="99"/>
    <w:qFormat/>
    <w:rPr>
      <w:rFonts w:ascii="Times New Roman" w:hAnsi="Times New Roman" w:cs="Times New Roman"/>
      <w:color w:val="000000"/>
      <w:sz w:val="22"/>
      <w:szCs w:val="22"/>
    </w:rPr>
  </w:style>
  <w:style w:type="paragraph" w:styleId="1743">
    <w:name w:val="正文（缩进）"/>
    <w:basedOn w:val="1136"/>
    <w:next w:val="1743"/>
    <w:link w:val="1136"/>
    <w:qFormat/>
    <w:pPr>
      <w:ind w:firstLine="480"/>
      <w:spacing w:line="360" w:lineRule="auto"/>
    </w:pPr>
    <w:rPr>
      <w:rFonts w:ascii="Times New Roman" w:hAnsi="Times New Roman"/>
      <w:sz w:val="24"/>
    </w:rPr>
  </w:style>
  <w:style w:type="character" w:styleId="1744">
    <w:name w:val="NormalCharacter1"/>
    <w:next w:val="1744"/>
    <w:link w:val="1136"/>
    <w:semiHidden/>
    <w:qFormat/>
    <w:rPr>
      <w:rFonts w:ascii="Times New Roman" w:hAnsi="Times New Roman" w:eastAsia="宋体"/>
      <w:sz w:val="21"/>
      <w:szCs w:val="24"/>
      <w:lang w:val="en-US" w:eastAsia="zh-CN" w:bidi="ar-SA"/>
    </w:rPr>
  </w:style>
  <w:style w:type="character" w:styleId="1745">
    <w:name w:val="未处理的提及"/>
    <w:next w:val="1745"/>
    <w:link w:val="1136"/>
    <w:uiPriority w:val="99"/>
    <w:unhideWhenUsed/>
    <w:rPr>
      <w:color w:val="605e5c"/>
      <w:shd w:val="clear" w:color="auto" w:fill="e1dfdd"/>
    </w:rPr>
  </w:style>
  <w:style w:type="character" w:styleId="1746" w:default="1">
    <w:name w:val="Default Paragraph Font"/>
    <w:uiPriority w:val="1"/>
    <w:semiHidden/>
    <w:unhideWhenUsed/>
  </w:style>
  <w:style w:type="numbering" w:styleId="1747" w:default="1">
    <w:name w:val="No List"/>
    <w:uiPriority w:val="99"/>
    <w:semiHidden/>
    <w:unhideWhenUsed/>
  </w:style>
  <w:style w:type="table" w:styleId="1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image" Target="media/image1.png"/><Relationship Id="rId24" Type="http://schemas.openxmlformats.org/officeDocument/2006/relationships/image" Target="media/image2.wmf"/><Relationship Id="rId25" Type="http://schemas.openxmlformats.org/officeDocument/2006/relationships/image" Target="media/image3.wmf"/><Relationship Id="rId26" Type="http://schemas.openxmlformats.org/officeDocument/2006/relationships/image" Target="media/image4.wmf"/><Relationship Id="rId27"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王璘</cp:lastModifiedBy>
  <cp:revision>10</cp:revision>
  <dcterms:created xsi:type="dcterms:W3CDTF">2026-05-15T01:24:00Z</dcterms:created>
  <dcterms:modified xsi:type="dcterms:W3CDTF">2026-06-11T01:15:21Z</dcterms:modified>
  <cp:version>1048576</cp:version>
</cp:coreProperties>
</file>