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Theme="minorEastAsia" w:hAnsiTheme="minorEastAsia" w:eastAsiaTheme="minorEastAsia" w:cstheme="minorEastAsia"/>
          <w:b/>
          <w:i/>
          <w:sz w:val="21"/>
          <w:szCs w:val="21"/>
          <w:highlight w:val="none"/>
        </w:rPr>
      </w:pPr>
      <w:r>
        <w:rPr>
          <w:rFonts w:hint="eastAsia" w:asciiTheme="minorEastAsia" w:hAnsiTheme="minorEastAsia" w:eastAsiaTheme="minorEastAsia" w:cstheme="minorEastAsia"/>
          <w:b/>
          <w:sz w:val="72"/>
          <w:highlight w:val="none"/>
        </w:rPr>
        <w:tab/>
      </w:r>
      <w:r/>
    </w:p>
    <w:p>
      <w:pPr>
        <w:jc w:val="center"/>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pacing w:line="360" w:lineRule="auto"/>
        <w:rPr>
          <w:rFonts w:hint="eastAsia" w:asciiTheme="minorEastAsia" w:hAnsiTheme="minorEastAsia" w:eastAsiaTheme="minorEastAsia" w:cstheme="minorEastAsia"/>
          <w:b/>
          <w:bCs w:val="0"/>
          <w:spacing w:val="20"/>
          <w:sz w:val="72"/>
          <w:szCs w:val="72"/>
          <w:highlight w:val="none"/>
        </w:rPr>
      </w:pPr>
      <w:r>
        <w:rPr>
          <w:rFonts w:hint="eastAsia" w:asciiTheme="minorEastAsia" w:hAnsiTheme="minorEastAsia" w:eastAsiaTheme="minorEastAsia" w:cstheme="minorEastAsia"/>
          <w:b/>
          <w:bCs w:val="0"/>
          <w:spacing w:val="20"/>
          <w:sz w:val="72"/>
          <w:szCs w:val="72"/>
          <w:highlight w:val="none"/>
        </w:rPr>
        <w:t xml:space="preserve">泰</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州</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市</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政</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府</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采</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购</w:t>
      </w:r>
      <w:r/>
    </w:p>
    <w:p>
      <w:pPr>
        <w:jc w:val="center"/>
        <w:spacing w:line="360" w:lineRule="auto"/>
        <w:rPr>
          <w:rFonts w:hint="eastAsia" w:asciiTheme="minorEastAsia" w:hAnsiTheme="minorEastAsia" w:eastAsiaTheme="minorEastAsia" w:cstheme="minorEastAsia"/>
          <w:b/>
          <w:bCs w:val="0"/>
          <w:spacing w:val="20"/>
          <w:sz w:val="52"/>
          <w:szCs w:val="52"/>
          <w:highlight w:val="none"/>
        </w:rPr>
      </w:pPr>
      <w:r>
        <w:rPr>
          <w:rFonts w:hint="eastAsia" w:asciiTheme="minorEastAsia" w:hAnsiTheme="minorEastAsia" w:eastAsiaTheme="minorEastAsia" w:cstheme="minorEastAsia"/>
          <w:b/>
          <w:bCs w:val="0"/>
          <w:spacing w:val="20"/>
          <w:sz w:val="52"/>
          <w:szCs w:val="52"/>
          <w:highlight w:val="none"/>
        </w:rPr>
        <w:t xml:space="preserve">磋 商 文 件</w:t>
      </w:r>
      <w:r/>
    </w:p>
    <w:p>
      <w:pPr>
        <w:jc w:val="center"/>
        <w:rPr>
          <w:rFonts w:hint="eastAsia" w:asciiTheme="minorEastAsia" w:hAnsiTheme="minorEastAsia" w:eastAsiaTheme="minorEastAsia" w:cstheme="minorEastAsia"/>
          <w:b/>
          <w:bCs w:val="0"/>
          <w:sz w:val="72"/>
          <w:szCs w:val="72"/>
          <w:highlight w:val="none"/>
        </w:rPr>
      </w:pPr>
      <w:r>
        <w:rPr>
          <w:rFonts w:hint="eastAsia" w:asciiTheme="minorEastAsia" w:hAnsiTheme="minorEastAsia" w:eastAsiaTheme="minorEastAsia" w:cstheme="minorEastAsia"/>
          <w:b/>
          <w:bCs w:val="0"/>
          <w:sz w:val="30"/>
          <w:highlight w:val="none"/>
        </w:rPr>
        <w:t xml:space="preserve">（全流程电子化不见面开标）</w:t>
      </w:r>
      <w:r/>
    </w:p>
    <w:p>
      <w:pPr>
        <w:rPr>
          <w:rFonts w:hint="eastAsia" w:asciiTheme="minorEastAsia" w:hAnsiTheme="minorEastAsia" w:eastAsiaTheme="minorEastAsia" w:cstheme="minorEastAsia"/>
          <w:b/>
          <w:bCs w:val="0"/>
          <w:sz w:val="72"/>
          <w:highlight w:val="none"/>
        </w:rPr>
      </w:pPr>
      <w:r>
        <w:rPr>
          <w:rFonts w:hint="eastAsia" w:asciiTheme="minorEastAsia" w:hAnsiTheme="minorEastAsia" w:eastAsiaTheme="minorEastAsia" w:cstheme="minorEastAsia"/>
          <w:b/>
          <w:bCs w:val="0"/>
          <w:sz w:val="72"/>
          <w:highlight w:val="none"/>
        </w:rPr>
      </w:r>
      <w:r/>
    </w:p>
    <w:p>
      <w:pPr>
        <w:pStyle w:val="1062"/>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pStyle w:val="1062"/>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ind w:firstLine="301"/>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  项目编号：JSZC-321204-JSRH-C2026-0001</w:t>
      </w:r>
      <w:bookmarkStart w:id="71" w:name="_GoBack"/>
      <w:r/>
      <w:bookmarkEnd w:id="71"/>
      <w:r>
        <w:rPr>
          <w:rFonts w:hint="eastAsia" w:asciiTheme="minorEastAsia" w:hAnsiTheme="minorEastAsia" w:eastAsiaTheme="minorEastAsia" w:cstheme="minorEastAsia"/>
          <w:b/>
          <w:bCs w:val="0"/>
          <w:sz w:val="30"/>
          <w:szCs w:val="30"/>
          <w:highlight w:val="none"/>
          <w:lang w:val="en-US" w:eastAsia="zh-CN"/>
        </w:rPr>
        <w:t xml:space="preserve"> </w:t>
      </w:r>
      <w:r/>
    </w:p>
    <w:p>
      <w:pPr>
        <w:pStyle w:val="94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602"/>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项目名称：姜堰区溱潼镇甸址村农村道路(环星路)改造工程</w:t>
      </w:r>
      <w:r>
        <w:rPr>
          <w:rFonts w:hint="eastAsia" w:asciiTheme="minorEastAsia" w:hAnsiTheme="minorEastAsia" w:eastAsiaTheme="minorEastAsia" w:cstheme="minorEastAsia"/>
          <w:b/>
          <w:bCs w:val="0"/>
          <w:sz w:val="30"/>
          <w:szCs w:val="30"/>
          <w:highlight w:val="none"/>
          <w:lang w:val="en-US" w:eastAsia="zh-CN"/>
        </w:rPr>
        <w:t xml:space="preserve"> </w:t>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    采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购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人：泰州市姜堰区溱潼镇人民政府</w:t>
      </w:r>
      <w:r/>
    </w:p>
    <w:p>
      <w:pPr>
        <w:spacing w:line="360" w:lineRule="auto"/>
        <w:rPr>
          <w:rFonts w:hint="eastAsia" w:asciiTheme="minorEastAsia" w:hAnsiTheme="minorEastAsia" w:eastAsiaTheme="minorEastAsia" w:cstheme="minorEastAsia"/>
          <w:b/>
          <w:bCs w:val="0"/>
          <w:sz w:val="30"/>
          <w:szCs w:val="30"/>
          <w:highlight w:val="none"/>
        </w:rPr>
      </w:pPr>
      <w:r>
        <w:rPr>
          <w:rFonts w:hint="eastAsia" w:asciiTheme="minorEastAsia" w:hAnsiTheme="minorEastAsia" w:eastAsiaTheme="minorEastAsia" w:cstheme="minorEastAsia"/>
          <w:b/>
          <w:bCs w:val="0"/>
          <w:sz w:val="30"/>
          <w:szCs w:val="30"/>
          <w:highlight w:val="none"/>
        </w:rPr>
      </w:r>
      <w:r/>
    </w:p>
    <w:p>
      <w:pPr>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    采购代理机构：</w:t>
      </w:r>
      <w:r>
        <w:rPr>
          <w:rFonts w:hint="eastAsia" w:asciiTheme="minorEastAsia" w:hAnsiTheme="minorEastAsia" w:eastAsiaTheme="minorEastAsia" w:cstheme="minorEastAsia"/>
          <w:b/>
          <w:bCs w:val="0"/>
          <w:sz w:val="30"/>
          <w:szCs w:val="30"/>
          <w:highlight w:val="none"/>
          <w:lang w:val="en-US" w:eastAsia="zh-CN"/>
        </w:rPr>
        <w:t xml:space="preserve">江苏润合工程咨询集团有限公司</w:t>
      </w:r>
      <w:r/>
    </w:p>
    <w:p>
      <w:pPr>
        <w:jc w:val="center"/>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pStyle w:val="94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jc w:val="center"/>
        <w:rPr>
          <w:rFonts w:hint="eastAsia" w:asciiTheme="minorEastAsia" w:hAnsiTheme="minorEastAsia" w:eastAsiaTheme="minorEastAsia" w:cstheme="minorEastAsia"/>
          <w:b/>
          <w:bCs w:val="0"/>
          <w:sz w:val="32"/>
          <w:szCs w:val="32"/>
          <w:highlight w:val="none"/>
        </w:rPr>
      </w:pPr>
      <w:r>
        <w:rPr>
          <w:rFonts w:hint="eastAsia" w:asciiTheme="minorEastAsia" w:hAnsiTheme="minorEastAsia" w:eastAsiaTheme="minorEastAsia" w:cstheme="minorEastAsia"/>
          <w:b/>
          <w:bCs w:val="0"/>
          <w:color w:val="000000"/>
          <w:sz w:val="32"/>
          <w:szCs w:val="32"/>
          <w:highlight w:val="none"/>
        </w:rPr>
        <w:t xml:space="preserve">二○二</w:t>
      </w:r>
      <w:r>
        <w:rPr>
          <w:rFonts w:hint="eastAsia" w:asciiTheme="minorEastAsia" w:hAnsiTheme="minorEastAsia" w:eastAsiaTheme="minorEastAsia" w:cstheme="minorEastAsia"/>
          <w:b/>
          <w:bCs w:val="0"/>
          <w:color w:val="000000"/>
          <w:sz w:val="32"/>
          <w:szCs w:val="32"/>
          <w:highlight w:val="none"/>
          <w:lang w:val="en-US" w:eastAsia="zh-CN"/>
        </w:rPr>
        <w:t xml:space="preserve">六</w:t>
      </w:r>
      <w:r>
        <w:rPr>
          <w:rFonts w:hint="eastAsia" w:asciiTheme="minorEastAsia" w:hAnsiTheme="minorEastAsia" w:eastAsiaTheme="minorEastAsia" w:cstheme="minorEastAsia"/>
          <w:b/>
          <w:bCs w:val="0"/>
          <w:color w:val="000000"/>
          <w:sz w:val="32"/>
          <w:szCs w:val="32"/>
          <w:highlight w:val="none"/>
        </w:rPr>
        <w:t xml:space="preserve">年</w:t>
      </w:r>
      <w:r>
        <w:rPr>
          <w:rFonts w:hint="eastAsia" w:asciiTheme="minorEastAsia" w:hAnsiTheme="minorEastAsia" w:eastAsiaTheme="minorEastAsia" w:cstheme="minorEastAsia"/>
          <w:b/>
          <w:bCs w:val="0"/>
          <w:color w:val="000000"/>
          <w:sz w:val="32"/>
          <w:szCs w:val="32"/>
          <w:highlight w:val="none"/>
          <w:lang w:val="en-US" w:eastAsia="zh-CN"/>
        </w:rPr>
        <w:t xml:space="preserve">六</w:t>
      </w:r>
      <w:r>
        <w:rPr>
          <w:rFonts w:hint="eastAsia" w:asciiTheme="minorEastAsia" w:hAnsiTheme="minorEastAsia" w:eastAsiaTheme="minorEastAsia" w:cstheme="minorEastAsia"/>
          <w:b/>
          <w:bCs w:val="0"/>
          <w:color w:val="000000"/>
          <w:sz w:val="32"/>
          <w:szCs w:val="32"/>
          <w:highlight w:val="none"/>
        </w:rPr>
        <w:t xml:space="preserve">月</w:t>
      </w:r>
      <w:r/>
    </w:p>
    <w:p>
      <w:pPr>
        <w:jc w:val="center"/>
        <w:spacing w:line="520" w:lineRule="exact"/>
        <w:rPr>
          <w:rFonts w:hint="eastAsia" w:asciiTheme="minorEastAsia" w:hAnsiTheme="minorEastAsia" w:eastAsiaTheme="minorEastAsia" w:cstheme="minorEastAsia"/>
          <w:b/>
          <w:bCs/>
          <w:spacing w:val="-3"/>
          <w:sz w:val="32"/>
          <w:szCs w:val="32"/>
          <w:highlight w:val="none"/>
        </w:rPr>
      </w:pPr>
      <w:r>
        <w:rPr>
          <w:rFonts w:hint="eastAsia" w:asciiTheme="minorEastAsia" w:hAnsiTheme="minorEastAsia" w:eastAsiaTheme="minorEastAsia" w:cstheme="minorEastAsia"/>
          <w:b/>
          <w:spacing w:val="20"/>
          <w:sz w:val="84"/>
          <w:highlight w:val="none"/>
        </w:rPr>
        <w:br w:type="page" w:clear="all"/>
      </w:r>
      <w:r>
        <w:rPr>
          <w:rFonts w:hint="eastAsia" w:asciiTheme="minorEastAsia" w:hAnsiTheme="minorEastAsia" w:eastAsiaTheme="minorEastAsia" w:cstheme="minorEastAsia"/>
          <w:b/>
          <w:bCs/>
          <w:sz w:val="32"/>
          <w:szCs w:val="32"/>
          <w:highlight w:val="none"/>
        </w:rPr>
        <w:t xml:space="preserve">政府采购线上合同信用融资功能告知提醒</w:t>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一、政府采购线上合同信用融资功能告知提醒</w:t>
      </w:r>
      <w:r/>
    </w:p>
    <w:p>
      <w:pPr>
        <w:ind w:firstLine="564"/>
        <w:spacing w:line="40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我区已正式启用“苏采云”系统，目前已全面开</w:t>
      </w:r>
      <w:r>
        <w:rPr>
          <w:rFonts w:hint="eastAsia" w:asciiTheme="minorEastAsia" w:hAnsiTheme="minorEastAsia" w:eastAsiaTheme="minorEastAsia" w:cstheme="minorEastAsia"/>
          <w:spacing w:val="11"/>
          <w:sz w:val="24"/>
          <w:szCs w:val="24"/>
          <w:highlight w:val="none"/>
        </w:rPr>
        <w:t xml:space="preserve">通</w:t>
      </w:r>
      <w:r>
        <w:rPr>
          <w:rFonts w:hint="eastAsia" w:asciiTheme="minorEastAsia" w:hAnsiTheme="minorEastAsia" w:eastAsiaTheme="minorEastAsia" w:cstheme="minorEastAsia"/>
          <w:spacing w:val="1"/>
          <w:sz w:val="24"/>
          <w:szCs w:val="24"/>
          <w:highlight w:val="none"/>
        </w:rPr>
        <w:t xml:space="preserve">政府采购线上合同信用融资（以下简称“政采贷”）功能。成交供应商可凭政府采购合同在中征平台发起贷款申请贷款。</w:t>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1.“政采贷”业务流程</w:t>
      </w:r>
      <w:r/>
    </w:p>
    <w:p>
      <w:pPr>
        <w:pStyle w:val="1064"/>
        <w:jc w:val="both"/>
        <w:spacing w:before="0" w:beforeAutospacing="0" w:after="0" w:afterAutospacing="0" w:line="4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3"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4"/>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4" o:title=""/>
              </v:shape>
            </w:pict>
          </mc:Fallback>
        </mc:AlternateContent>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4"/>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64"/>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2.操作流程</w:t>
      </w:r>
      <w:r/>
    </w:p>
    <w:p>
      <w:pPr>
        <w:pStyle w:val="1064"/>
        <w:ind w:firstLine="480"/>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64"/>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3.常见问题</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Q1：哪些企业能申请“政采贷”？</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答：江苏省内采用国库集中支付的政府采购项目的中标供应商，可凭政府采购合同申请"政采贷"。</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Q2：供应商在哪里申请“政采贷”？</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答：中标供应商在“中征应收账款融资服务平台”（简称“中征平台”）上向意向银行发起融资申请</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Q3：中标供应商要注意什么？</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答：中标供应商要加强和采购单位的沟通协调，尽早确定融资需求。需要“政采贷”融资的，政府采购合同付款账号应当空置。</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Q4：采购单位要做什么？</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Q5：“政采贷”融资失败怎么办？</w:t>
      </w:r>
      <w:r/>
    </w:p>
    <w:p>
      <w:pPr>
        <w:pStyle w:val="1064"/>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64"/>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4</w:t>
      </w:r>
      <w:r>
        <w:rPr>
          <w:rFonts w:hint="eastAsia" w:asciiTheme="minorEastAsia" w:hAnsiTheme="minorEastAsia" w:eastAsiaTheme="minorEastAsia" w:cstheme="minorEastAsia"/>
          <w:b/>
          <w:bCs/>
          <w:highlight w:val="none"/>
        </w:rPr>
        <w:t xml:space="preserve">.网址及联系方式</w:t>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政采贷：</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"http://www.ccgp-jiangsu.gov.cn/jiangsu/paying.html" </w:instrText>
      </w:r>
      <w:r>
        <w:rPr>
          <w:rFonts w:hint="eastAsia" w:asciiTheme="minorEastAsia" w:hAnsiTheme="minorEastAsia" w:eastAsiaTheme="minorEastAsia" w:cstheme="minorEastAsia"/>
          <w:spacing w:val="1"/>
          <w:sz w:val="24"/>
          <w:szCs w:val="24"/>
          <w:highlight w:val="none"/>
        </w:rPr>
        <w:fldChar w:fldCharType="separate"/>
      </w:r>
      <w:r>
        <w:rPr>
          <w:rStyle w:val="980"/>
          <w:rFonts w:hint="eastAsia" w:asciiTheme="minorEastAsia" w:hAnsiTheme="minorEastAsia" w:eastAsiaTheme="minorEastAsia" w:cstheme="minorEastAsia"/>
          <w:spacing w:val="1"/>
          <w:sz w:val="24"/>
          <w:szCs w:val="24"/>
          <w:highlight w:val="none"/>
        </w:rPr>
        <w:t xml:space="preserve">http://www.ccgp-jiangsu.gov.cn/jiangsu/paying.html</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中征平台：</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"https://www.crcrfsp.com/" </w:instrText>
      </w:r>
      <w:r>
        <w:rPr>
          <w:rFonts w:hint="eastAsia" w:asciiTheme="minorEastAsia" w:hAnsiTheme="minorEastAsia" w:eastAsiaTheme="minorEastAsia" w:cstheme="minorEastAsia"/>
          <w:spacing w:val="1"/>
          <w:sz w:val="24"/>
          <w:szCs w:val="24"/>
          <w:highlight w:val="none"/>
        </w:rPr>
        <w:fldChar w:fldCharType="separate"/>
      </w:r>
      <w:r>
        <w:rPr>
          <w:rStyle w:val="980"/>
          <w:rFonts w:hint="eastAsia" w:asciiTheme="minorEastAsia" w:hAnsiTheme="minorEastAsia" w:eastAsiaTheme="minorEastAsia" w:cstheme="minorEastAsia"/>
          <w:spacing w:val="1"/>
          <w:sz w:val="24"/>
          <w:szCs w:val="24"/>
          <w:highlight w:val="none"/>
        </w:rPr>
        <w:t xml:space="preserve">https://www.crcrfsp.com/</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联系人：翟先生           联系电话：0523-88816349</w:t>
      </w:r>
      <w:r/>
    </w:p>
    <w:p>
      <w:pPr>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sz w:val="24"/>
          <w:szCs w:val="24"/>
          <w:highlight w:val="none"/>
          <w:shd w:val="clear" w:color="auto" w:fill="ffffff"/>
          <w:lang w:bidi="ar"/>
        </w:rPr>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二</w:t>
      </w:r>
      <w:r>
        <w:rPr>
          <w:rFonts w:hint="eastAsia" w:asciiTheme="minorEastAsia" w:hAnsiTheme="minorEastAsia" w:eastAsiaTheme="minorEastAsia" w:cstheme="minorEastAsia"/>
          <w:b/>
          <w:bCs/>
          <w:sz w:val="24"/>
          <w:szCs w:val="24"/>
          <w:highlight w:val="none"/>
        </w:rPr>
        <w:t xml:space="preserve">、竞争性谈判、磋商不见面交易注意事项</w:t>
      </w:r>
      <w:r/>
    </w:p>
    <w:p>
      <w:pPr>
        <w:ind w:firstLine="520"/>
        <w:jc w:val="left"/>
        <w:spacing w:line="520" w:lineRule="exact"/>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1.安装调试音视频设备。</w:t>
      </w:r>
      <w:r>
        <w:rPr>
          <w:rFonts w:hint="eastAsia" w:asciiTheme="minorEastAsia" w:hAnsiTheme="minorEastAsia" w:eastAsiaTheme="minorEastAsia" w:cstheme="minorEastAsia"/>
          <w:color w:val="auto"/>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2.确保音视频畅通。</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3.及时完成最终报价。</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三</w:t>
      </w:r>
      <w:r>
        <w:rPr>
          <w:rFonts w:hint="eastAsia" w:asciiTheme="minorEastAsia" w:hAnsiTheme="minorEastAsia" w:eastAsiaTheme="minorEastAsia" w:cstheme="minorEastAsia"/>
          <w:b/>
          <w:bCs/>
          <w:sz w:val="24"/>
          <w:szCs w:val="24"/>
          <w:highlight w:val="none"/>
        </w:rPr>
        <w:t xml:space="preserve">、供应商相关法律责任提醒</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政府采购不见面交易实现了供应商在</w:t>
      </w:r>
      <w:r>
        <w:rPr>
          <w:rFonts w:hint="eastAsia" w:asciiTheme="minorEastAsia" w:hAnsiTheme="minorEastAsia" w:eastAsiaTheme="minorEastAsia" w:cstheme="minorEastAsia"/>
          <w:sz w:val="24"/>
          <w:szCs w:val="24"/>
          <w:highlight w:val="none"/>
          <w:lang w:val="en-US" w:eastAsia="zh-CN"/>
        </w:rPr>
        <w:t xml:space="preserve">线</w:t>
      </w:r>
      <w:r>
        <w:rPr>
          <w:rFonts w:hint="eastAsia" w:asciiTheme="minorEastAsia" w:hAnsiTheme="minorEastAsia" w:eastAsiaTheme="minorEastAsia" w:cstheme="minorEastAsia"/>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相关法律法规：</w:t>
      </w:r>
      <w:r/>
    </w:p>
    <w:p>
      <w:pPr>
        <w:ind w:firstLine="52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sz w:val="24"/>
          <w:szCs w:val="24"/>
          <w:highlight w:val="none"/>
        </w:rPr>
        <w:t xml:space="preserve">《政府采购法》</w:t>
      </w:r>
      <w:r>
        <w:rPr>
          <w:rFonts w:hint="eastAsia" w:asciiTheme="minorEastAsia" w:hAnsiTheme="minorEastAsia" w:eastAsiaTheme="minorEastAsia" w:cstheme="minorEastAsia"/>
          <w:sz w:val="24"/>
          <w:szCs w:val="24"/>
          <w:highlight w:val="none"/>
        </w:rPr>
        <w:t xml:space="preserve">第七十七条　供应商有下列情形之一的，</w:t>
      </w:r>
      <w:r>
        <w:rPr>
          <w:rFonts w:hint="eastAsia" w:asciiTheme="minorEastAsia" w:hAnsiTheme="minorEastAsia" w:eastAsiaTheme="minorEastAsia" w:cstheme="minorEastAsia"/>
          <w:color w:val="auto"/>
          <w:sz w:val="24"/>
          <w:szCs w:val="24"/>
          <w:highlight w:val="none"/>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（一）提供虚假材料谋取中标、成交的；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（二）采取不正当手段诋毁、排挤其他供应商的；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（三）与采购人、其他供应商或者采购代理机构恶意串通的；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（四）向采购人、采购代理机构行贿或者提供其他不正当利益的；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（五）在招标采购过程中与采购人进行协商谈判的；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（六）拒绝有关部门监督检查或者提供虚假情况的。</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供应商有前款第（一）至（五）项情形之一的，中标、成交无效。</w:t>
      </w:r>
      <w:r/>
    </w:p>
    <w:p>
      <w:pPr>
        <w:ind w:firstLine="52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《政府采购法实施条例》</w:t>
      </w:r>
      <w:r>
        <w:rPr>
          <w:rFonts w:hint="eastAsia" w:asciiTheme="minorEastAsia" w:hAnsiTheme="minorEastAsia" w:eastAsiaTheme="minorEastAsia" w:cstheme="minorEastAsia"/>
          <w:color w:val="auto"/>
          <w:sz w:val="24"/>
          <w:szCs w:val="24"/>
          <w:highlight w:val="none"/>
        </w:rPr>
        <w:t xml:space="preserve">第七十二条　供应商有下列情形之一的，依照政府采购法第七十七条第一款的规定追究法律责任：</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（一）向评标委员会、竞争性谈判小组或者询价小组成员行贿或者提供其他不正当利益；</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（二）中标或者成交后无正当理由拒不与采购人签订政府采购合同；</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（三）未按照采购文件确定的事项签订政府采购合同；</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（四）将政府采购合同转包；</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（五）提供假冒伪劣产品；</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（六）擅自变更、中止或者终止政府采购合同。</w:t>
      </w:r>
      <w:r/>
    </w:p>
    <w:p>
      <w:pPr>
        <w:ind w:firstLine="518"/>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r>
      <w:r/>
    </w:p>
    <w:p>
      <w:pPr>
        <w:jc w:val="center"/>
        <w:spacing w:line="500" w:lineRule="exact"/>
        <w:rPr>
          <w:rFonts w:hint="eastAsia" w:asciiTheme="minorEastAsia" w:hAnsiTheme="minorEastAsia" w:eastAsiaTheme="minorEastAsia" w:cstheme="minorEastAsia"/>
          <w:b w:val="0"/>
          <w:bCs/>
          <w:sz w:val="44"/>
          <w:szCs w:val="44"/>
          <w:highlight w:val="none"/>
        </w:rPr>
      </w:pPr>
      <w:r>
        <w:rPr>
          <w:rFonts w:hint="eastAsia" w:asciiTheme="minorEastAsia" w:hAnsiTheme="minorEastAsia" w:eastAsiaTheme="minorEastAsia" w:cstheme="minorEastAsia"/>
          <w:b/>
          <w:sz w:val="44"/>
          <w:szCs w:val="44"/>
          <w:highlight w:val="none"/>
        </w:rPr>
        <w:br w:type="page" w:clear="all"/>
      </w:r>
      <w:r>
        <w:rPr>
          <w:rFonts w:hint="eastAsia" w:asciiTheme="minorEastAsia" w:hAnsiTheme="minorEastAsia" w:eastAsiaTheme="minorEastAsia" w:cstheme="minorEastAsia"/>
          <w:b w:val="0"/>
          <w:bCs/>
          <w:sz w:val="44"/>
          <w:szCs w:val="44"/>
          <w:highlight w:val="none"/>
        </w:rPr>
        <w:t xml:space="preserve">目    录</w:t>
      </w:r>
      <w:r/>
    </w:p>
    <w:p>
      <w:pPr>
        <w:jc w:val="center"/>
        <w:spacing w:line="500" w:lineRule="exact"/>
        <w:rPr>
          <w:rFonts w:hint="eastAsia"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r>
      <w:r/>
    </w:p>
    <w:p>
      <w:pPr>
        <w:pStyle w:val="935"/>
        <w:spacing w:line="480" w:lineRule="auto"/>
        <w:tabs>
          <w:tab w:val="right" w:pos="9525" w:leader="dot"/>
        </w:tabs>
        <w:rPr>
          <w:sz w:val="28"/>
          <w:szCs w:val="28"/>
        </w:rPr>
      </w:pPr>
      <w:r/>
      <w:bookmarkStart w:id="0" w:name="OLE_LINK1"/>
      <w:r/>
      <w:bookmarkStart w:id="1" w:name="OLE_LINK2"/>
      <w:r>
        <w:rPr>
          <w:rFonts w:hint="eastAsia" w:asciiTheme="minorEastAsia" w:hAnsiTheme="minorEastAsia" w:eastAsiaTheme="minorEastAsia" w:cstheme="minorEastAsia"/>
          <w:b w:val="0"/>
          <w:bCs/>
          <w:sz w:val="48"/>
          <w:szCs w:val="48"/>
          <w:highlight w:val="none"/>
        </w:rPr>
        <w:fldChar w:fldCharType="begin"/>
      </w:r>
      <w:r>
        <w:rPr>
          <w:rFonts w:hint="eastAsia" w:asciiTheme="minorEastAsia" w:hAnsiTheme="minorEastAsia" w:eastAsiaTheme="minorEastAsia" w:cstheme="minorEastAsia"/>
          <w:b w:val="0"/>
          <w:bCs/>
          <w:sz w:val="48"/>
          <w:szCs w:val="48"/>
          <w:highlight w:val="none"/>
        </w:rPr>
        <w:instrText xml:space="preserve">TOC \o "1-1" \h \u </w:instrText>
      </w:r>
      <w:r>
        <w:rPr>
          <w:rFonts w:hint="eastAsia" w:asciiTheme="minorEastAsia" w:hAnsiTheme="minorEastAsia" w:eastAsiaTheme="minorEastAsia" w:cstheme="minorEastAsia"/>
          <w:b w:val="0"/>
          <w:bCs/>
          <w:sz w:val="48"/>
          <w:szCs w:val="48"/>
          <w:highlight w:val="none"/>
        </w:rPr>
        <w:fldChar w:fldCharType="separate"/>
      </w: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_Toc469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bCs w:val="0"/>
          <w:sz w:val="28"/>
          <w:szCs w:val="52"/>
          <w:lang w:val="en-US" w:eastAsia="zh-CN" w:bidi="ar-SA"/>
        </w:rPr>
        <w:t xml:space="preserve">第一章</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竞争性磋商公告</w:t>
      </w:r>
      <w:r>
        <w:rPr>
          <w:sz w:val="28"/>
          <w:szCs w:val="28"/>
        </w:rPr>
        <w:tab/>
      </w:r>
      <w:r>
        <w:rPr>
          <w:sz w:val="28"/>
          <w:szCs w:val="28"/>
        </w:rPr>
        <w:fldChar w:fldCharType="begin"/>
      </w:r>
      <w:r>
        <w:rPr>
          <w:sz w:val="28"/>
          <w:szCs w:val="28"/>
        </w:rPr>
        <w:instrText xml:space="preserve"> PAGEREF _Toc469 \h </w:instrText>
      </w:r>
      <w:r>
        <w:rPr>
          <w:sz w:val="28"/>
          <w:szCs w:val="28"/>
        </w:rPr>
        <w:fldChar w:fldCharType="separate"/>
      </w:r>
      <w:r>
        <w:rPr>
          <w:sz w:val="28"/>
          <w:szCs w:val="28"/>
        </w:rPr>
        <w:t xml:space="preserve">6</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_Toc27987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rPr>
        <w:t xml:space="preserve">第二章 参加磋商供应商须知</w:t>
      </w:r>
      <w:r>
        <w:rPr>
          <w:sz w:val="28"/>
          <w:szCs w:val="28"/>
        </w:rPr>
        <w:tab/>
      </w:r>
      <w:r>
        <w:rPr>
          <w:sz w:val="28"/>
          <w:szCs w:val="28"/>
        </w:rPr>
        <w:fldChar w:fldCharType="begin"/>
      </w:r>
      <w:r>
        <w:rPr>
          <w:sz w:val="28"/>
          <w:szCs w:val="28"/>
        </w:rPr>
        <w:instrText xml:space="preserve"> PAGEREF _Toc27987 \h </w:instrText>
      </w:r>
      <w:r>
        <w:rPr>
          <w:sz w:val="28"/>
          <w:szCs w:val="28"/>
        </w:rPr>
        <w:fldChar w:fldCharType="separate"/>
      </w:r>
      <w:r>
        <w:rPr>
          <w:sz w:val="28"/>
          <w:szCs w:val="28"/>
        </w:rPr>
        <w:t xml:space="preserve">10</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_Toc16647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lang w:val="en-US" w:eastAsia="zh-CN"/>
        </w:rPr>
        <w:t xml:space="preserve">第三章 </w:t>
      </w:r>
      <w:r>
        <w:rPr>
          <w:rFonts w:hint="eastAsia" w:asciiTheme="minorEastAsia" w:hAnsiTheme="minorEastAsia" w:eastAsiaTheme="minorEastAsia" w:cstheme="minorEastAsia"/>
          <w:sz w:val="28"/>
          <w:szCs w:val="28"/>
          <w:highlight w:val="none"/>
        </w:rPr>
        <w:t xml:space="preserve">磋商响应要求</w:t>
      </w:r>
      <w:r>
        <w:rPr>
          <w:sz w:val="28"/>
          <w:szCs w:val="28"/>
        </w:rPr>
        <w:tab/>
      </w:r>
      <w:r>
        <w:rPr>
          <w:sz w:val="28"/>
          <w:szCs w:val="28"/>
        </w:rPr>
        <w:fldChar w:fldCharType="begin"/>
      </w:r>
      <w:r>
        <w:rPr>
          <w:sz w:val="28"/>
          <w:szCs w:val="28"/>
        </w:rPr>
        <w:instrText xml:space="preserve"> PAGEREF _Toc16647 \h </w:instrText>
      </w:r>
      <w:r>
        <w:rPr>
          <w:sz w:val="28"/>
          <w:szCs w:val="28"/>
        </w:rPr>
        <w:fldChar w:fldCharType="separate"/>
      </w:r>
      <w:r>
        <w:rPr>
          <w:sz w:val="28"/>
          <w:szCs w:val="28"/>
        </w:rPr>
        <w:t xml:space="preserve">16</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_Toc9169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48"/>
          <w:highlight w:val="none"/>
          <w:lang w:val="en-US" w:eastAsia="zh-CN"/>
        </w:rPr>
        <w:t xml:space="preserve">第四章 </w:t>
      </w:r>
      <w:r>
        <w:rPr>
          <w:rFonts w:hint="eastAsia" w:asciiTheme="minorEastAsia" w:hAnsiTheme="minorEastAsia" w:eastAsiaTheme="minorEastAsia" w:cstheme="minorEastAsia"/>
          <w:sz w:val="28"/>
          <w:szCs w:val="48"/>
          <w:highlight w:val="none"/>
        </w:rPr>
        <w:t xml:space="preserve">采购需求</w:t>
      </w:r>
      <w:r>
        <w:rPr>
          <w:sz w:val="28"/>
          <w:szCs w:val="28"/>
        </w:rPr>
        <w:tab/>
      </w:r>
      <w:r>
        <w:rPr>
          <w:sz w:val="28"/>
          <w:szCs w:val="28"/>
        </w:rPr>
        <w:fldChar w:fldCharType="begin"/>
      </w:r>
      <w:r>
        <w:rPr>
          <w:sz w:val="28"/>
          <w:szCs w:val="28"/>
        </w:rPr>
        <w:instrText xml:space="preserve"> PAGEREF _Toc9169 \h </w:instrText>
      </w:r>
      <w:r>
        <w:rPr>
          <w:sz w:val="28"/>
          <w:szCs w:val="28"/>
        </w:rPr>
        <w:fldChar w:fldCharType="separate"/>
      </w:r>
      <w:r>
        <w:rPr>
          <w:sz w:val="28"/>
          <w:szCs w:val="28"/>
        </w:rPr>
        <w:t xml:space="preserve">24</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_Toc16492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lang w:val="en-US" w:eastAsia="zh-CN"/>
        </w:rPr>
        <w:t xml:space="preserve">第五章 </w:t>
      </w:r>
      <w:r>
        <w:rPr>
          <w:rFonts w:hint="eastAsia" w:asciiTheme="minorEastAsia" w:hAnsiTheme="minorEastAsia" w:eastAsiaTheme="minorEastAsia" w:cstheme="minorEastAsia"/>
          <w:sz w:val="28"/>
          <w:szCs w:val="28"/>
          <w:highlight w:val="none"/>
        </w:rPr>
        <w:t xml:space="preserve">磋 商</w:t>
      </w:r>
      <w:r>
        <w:rPr>
          <w:sz w:val="28"/>
          <w:szCs w:val="28"/>
        </w:rPr>
        <w:tab/>
      </w:r>
      <w:r>
        <w:rPr>
          <w:sz w:val="28"/>
          <w:szCs w:val="28"/>
        </w:rPr>
        <w:fldChar w:fldCharType="begin"/>
      </w:r>
      <w:r>
        <w:rPr>
          <w:sz w:val="28"/>
          <w:szCs w:val="28"/>
        </w:rPr>
        <w:instrText xml:space="preserve"> PAGEREF _Toc16492 \h </w:instrText>
      </w:r>
      <w:r>
        <w:rPr>
          <w:sz w:val="28"/>
          <w:szCs w:val="28"/>
        </w:rPr>
        <w:fldChar w:fldCharType="separate"/>
      </w:r>
      <w:r>
        <w:rPr>
          <w:sz w:val="28"/>
          <w:szCs w:val="28"/>
        </w:rPr>
        <w:t xml:space="preserve">26</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_Toc16293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lang w:val="en-US" w:eastAsia="zh-CN"/>
        </w:rPr>
        <w:t xml:space="preserve">第六章 成交公告</w:t>
      </w:r>
      <w:r>
        <w:rPr>
          <w:sz w:val="28"/>
          <w:szCs w:val="28"/>
        </w:rPr>
        <w:tab/>
      </w:r>
      <w:r>
        <w:rPr>
          <w:sz w:val="28"/>
          <w:szCs w:val="28"/>
        </w:rPr>
        <w:fldChar w:fldCharType="begin"/>
      </w:r>
      <w:r>
        <w:rPr>
          <w:sz w:val="28"/>
          <w:szCs w:val="28"/>
        </w:rPr>
        <w:instrText xml:space="preserve"> PAGEREF _Toc16293 \h </w:instrText>
      </w:r>
      <w:r>
        <w:rPr>
          <w:sz w:val="28"/>
          <w:szCs w:val="28"/>
        </w:rPr>
        <w:fldChar w:fldCharType="separate"/>
      </w:r>
      <w:r>
        <w:rPr>
          <w:sz w:val="28"/>
          <w:szCs w:val="28"/>
        </w:rPr>
        <w:t xml:space="preserve">32</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_Toc5908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lang w:val="en-US" w:eastAsia="zh-CN"/>
        </w:rPr>
        <w:t xml:space="preserve">第七章 合同签订</w:t>
      </w:r>
      <w:r>
        <w:rPr>
          <w:sz w:val="28"/>
          <w:szCs w:val="28"/>
        </w:rPr>
        <w:tab/>
      </w:r>
      <w:r>
        <w:rPr>
          <w:sz w:val="28"/>
          <w:szCs w:val="28"/>
        </w:rPr>
        <w:fldChar w:fldCharType="begin"/>
      </w:r>
      <w:r>
        <w:rPr>
          <w:sz w:val="28"/>
          <w:szCs w:val="28"/>
        </w:rPr>
        <w:instrText xml:space="preserve"> PAGEREF _Toc5908 \h </w:instrText>
      </w:r>
      <w:r>
        <w:rPr>
          <w:sz w:val="28"/>
          <w:szCs w:val="28"/>
        </w:rPr>
        <w:fldChar w:fldCharType="separate"/>
      </w:r>
      <w:r>
        <w:rPr>
          <w:sz w:val="28"/>
          <w:szCs w:val="28"/>
        </w:rPr>
        <w:t xml:space="preserve">32</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_Toc21735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lang w:val="en-US" w:eastAsia="zh-CN"/>
        </w:rPr>
        <w:t xml:space="preserve">第八章 质疑投诉</w:t>
      </w:r>
      <w:r>
        <w:rPr>
          <w:sz w:val="28"/>
          <w:szCs w:val="28"/>
        </w:rPr>
        <w:tab/>
      </w:r>
      <w:r>
        <w:rPr>
          <w:sz w:val="28"/>
          <w:szCs w:val="28"/>
        </w:rPr>
        <w:fldChar w:fldCharType="begin"/>
      </w:r>
      <w:r>
        <w:rPr>
          <w:sz w:val="28"/>
          <w:szCs w:val="28"/>
        </w:rPr>
        <w:instrText xml:space="preserve"> PAGEREF _Toc21735 \h </w:instrText>
      </w:r>
      <w:r>
        <w:rPr>
          <w:sz w:val="28"/>
          <w:szCs w:val="28"/>
        </w:rPr>
        <w:fldChar w:fldCharType="separate"/>
      </w:r>
      <w:r>
        <w:rPr>
          <w:sz w:val="28"/>
          <w:szCs w:val="28"/>
        </w:rPr>
        <w:t xml:space="preserve">32</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_Toc17592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lang w:val="en-US" w:eastAsia="zh-CN"/>
        </w:rPr>
        <w:t xml:space="preserve">第九章 其他事项</w:t>
      </w:r>
      <w:r>
        <w:rPr>
          <w:sz w:val="28"/>
          <w:szCs w:val="28"/>
        </w:rPr>
        <w:tab/>
      </w:r>
      <w:r>
        <w:rPr>
          <w:sz w:val="28"/>
          <w:szCs w:val="28"/>
        </w:rPr>
        <w:fldChar w:fldCharType="begin"/>
      </w:r>
      <w:r>
        <w:rPr>
          <w:sz w:val="28"/>
          <w:szCs w:val="28"/>
        </w:rPr>
        <w:instrText xml:space="preserve"> PAGEREF _Toc17592 \h </w:instrText>
      </w:r>
      <w:r>
        <w:rPr>
          <w:sz w:val="28"/>
          <w:szCs w:val="28"/>
        </w:rPr>
        <w:fldChar w:fldCharType="separate"/>
      </w:r>
      <w:r>
        <w:rPr>
          <w:sz w:val="28"/>
          <w:szCs w:val="28"/>
        </w:rPr>
        <w:t xml:space="preserve">34</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sz w:val="28"/>
          <w:szCs w:val="28"/>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_Toc22613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lang w:val="en-US" w:eastAsia="zh-CN"/>
        </w:rPr>
        <w:t xml:space="preserve">第十章  合同条款及格式（参考）</w:t>
      </w:r>
      <w:r>
        <w:rPr>
          <w:sz w:val="28"/>
          <w:szCs w:val="28"/>
        </w:rPr>
        <w:tab/>
      </w:r>
      <w:r>
        <w:rPr>
          <w:sz w:val="28"/>
          <w:szCs w:val="28"/>
        </w:rPr>
        <w:fldChar w:fldCharType="begin"/>
      </w:r>
      <w:r>
        <w:rPr>
          <w:sz w:val="28"/>
          <w:szCs w:val="28"/>
        </w:rPr>
        <w:instrText xml:space="preserve"> PAGEREF _Toc22613 \h </w:instrText>
      </w:r>
      <w:r>
        <w:rPr>
          <w:sz w:val="28"/>
          <w:szCs w:val="28"/>
        </w:rPr>
        <w:fldChar w:fldCharType="separate"/>
      </w:r>
      <w:r>
        <w:rPr>
          <w:sz w:val="28"/>
          <w:szCs w:val="28"/>
        </w:rPr>
        <w:t xml:space="preserve">35</w:t>
      </w:r>
      <w:r>
        <w:rPr>
          <w:sz w:val="28"/>
          <w:szCs w:val="28"/>
        </w:rPr>
        <w:fldChar w:fldCharType="end"/>
      </w:r>
      <w:r>
        <w:rPr>
          <w:rFonts w:hint="eastAsia" w:asciiTheme="minorEastAsia" w:hAnsiTheme="minorEastAsia" w:eastAsiaTheme="minorEastAsia" w:cstheme="minorEastAsia"/>
          <w:bCs/>
          <w:sz w:val="28"/>
          <w:szCs w:val="48"/>
          <w:highlight w:val="none"/>
        </w:rPr>
        <w:fldChar w:fldCharType="end"/>
      </w:r>
      <w:r/>
    </w:p>
    <w:p>
      <w:pPr>
        <w:pStyle w:val="935"/>
        <w:spacing w:line="480" w:lineRule="auto"/>
        <w:tabs>
          <w:tab w:val="right" w:pos="9525" w:leader="dot"/>
        </w:tabs>
        <w:rPr>
          <w:rFonts w:hint="eastAsia" w:eastAsiaTheme="minorEastAsia"/>
          <w:sz w:val="28"/>
          <w:szCs w:val="28"/>
          <w:lang w:val="en-US" w:eastAsia="zh-CN"/>
        </w:rPr>
      </w:pPr>
      <w:r>
        <w:rPr>
          <w:rFonts w:hint="eastAsia" w:asciiTheme="minorEastAsia" w:hAnsiTheme="minorEastAsia" w:eastAsiaTheme="minorEastAsia" w:cstheme="minorEastAsia"/>
          <w:bCs/>
          <w:sz w:val="28"/>
          <w:szCs w:val="48"/>
          <w:highlight w:val="none"/>
        </w:rPr>
        <w:fldChar w:fldCharType="begin"/>
      </w:r>
      <w:r>
        <w:rPr>
          <w:rFonts w:hint="eastAsia" w:asciiTheme="minorEastAsia" w:hAnsiTheme="minorEastAsia" w:eastAsiaTheme="minorEastAsia" w:cstheme="minorEastAsia"/>
          <w:bCs/>
          <w:sz w:val="28"/>
          <w:szCs w:val="48"/>
          <w:highlight w:val="none"/>
        </w:rPr>
        <w:instrText xml:space="preserve"> HYPERLINK \l _Toc6016 </w:instrText>
      </w:r>
      <w:r>
        <w:rPr>
          <w:rFonts w:hint="eastAsia" w:asciiTheme="minorEastAsia" w:hAnsiTheme="minorEastAsia" w:eastAsiaTheme="minorEastAsia" w:cstheme="minorEastAsia"/>
          <w:bCs/>
          <w:sz w:val="28"/>
          <w:szCs w:val="48"/>
          <w:highlight w:val="none"/>
        </w:rPr>
        <w:fldChar w:fldCharType="separate"/>
      </w:r>
      <w:r>
        <w:rPr>
          <w:rFonts w:hint="eastAsia" w:asciiTheme="minorEastAsia" w:hAnsiTheme="minorEastAsia" w:eastAsiaTheme="minorEastAsia" w:cstheme="minorEastAsia"/>
          <w:sz w:val="28"/>
          <w:szCs w:val="28"/>
          <w:highlight w:val="none"/>
          <w:lang w:eastAsia="zh-CN"/>
        </w:rPr>
        <w:t xml:space="preserve">第</w:t>
      </w:r>
      <w:r>
        <w:rPr>
          <w:rFonts w:hint="eastAsia" w:asciiTheme="minorEastAsia" w:hAnsiTheme="minorEastAsia" w:eastAsiaTheme="minorEastAsia" w:cstheme="minorEastAsia"/>
          <w:sz w:val="28"/>
          <w:szCs w:val="28"/>
          <w:highlight w:val="none"/>
          <w:lang w:val="en-US" w:eastAsia="zh-CN"/>
        </w:rPr>
        <w:t xml:space="preserve">十一</w:t>
      </w:r>
      <w:r>
        <w:rPr>
          <w:rFonts w:hint="eastAsia" w:asciiTheme="minorEastAsia" w:hAnsiTheme="minorEastAsia" w:eastAsiaTheme="minorEastAsia" w:cstheme="minorEastAsia"/>
          <w:sz w:val="28"/>
          <w:szCs w:val="28"/>
          <w:highlight w:val="none"/>
          <w:lang w:eastAsia="zh-CN"/>
        </w:rPr>
        <w:t xml:space="preserve">章</w:t>
      </w:r>
      <w:r>
        <w:rPr>
          <w:rFonts w:hint="eastAsia" w:asciiTheme="minorEastAsia" w:hAnsiTheme="minorEastAsia" w:eastAsiaTheme="minorEastAsia" w:cstheme="minorEastAsia"/>
          <w:sz w:val="28"/>
          <w:szCs w:val="28"/>
          <w:highlight w:val="none"/>
        </w:rPr>
        <w:t xml:space="preserve">  响应文件格式</w:t>
      </w:r>
      <w:r>
        <w:rPr>
          <w:sz w:val="28"/>
          <w:szCs w:val="28"/>
        </w:rPr>
        <w:tab/>
      </w:r>
      <w:r>
        <w:rPr>
          <w:rFonts w:hint="eastAsia"/>
          <w:sz w:val="28"/>
          <w:szCs w:val="28"/>
          <w:lang w:val="en-US" w:eastAsia="zh-CN"/>
        </w:rPr>
        <w:t xml:space="preserve">4</w:t>
      </w:r>
      <w:r>
        <w:rPr>
          <w:rFonts w:hint="eastAsia" w:asciiTheme="minorEastAsia" w:hAnsiTheme="minorEastAsia" w:eastAsiaTheme="minorEastAsia" w:cstheme="minorEastAsia"/>
          <w:bCs/>
          <w:sz w:val="28"/>
          <w:szCs w:val="48"/>
          <w:highlight w:val="none"/>
        </w:rPr>
        <w:fldChar w:fldCharType="end"/>
      </w:r>
      <w:r>
        <w:rPr>
          <w:rFonts w:hint="eastAsia" w:asciiTheme="minorEastAsia" w:hAnsiTheme="minorEastAsia" w:eastAsiaTheme="minorEastAsia" w:cstheme="minorEastAsia"/>
          <w:bCs/>
          <w:sz w:val="28"/>
          <w:szCs w:val="48"/>
          <w:highlight w:val="none"/>
          <w:lang w:val="en-US" w:eastAsia="zh-CN"/>
        </w:rPr>
        <w:t xml:space="preserve">5</w:t>
      </w:r>
      <w:r/>
    </w:p>
    <w:p>
      <w:pPr>
        <w:keepLines w:val="0"/>
        <w:keepNext w:val="0"/>
        <w:pageBreakBefore w:val="0"/>
        <w:spacing w:line="480" w:lineRule="auto"/>
        <w:rPr>
          <w:rFonts w:hint="eastAsia" w:asciiTheme="minorEastAsia" w:hAnsiTheme="minorEastAsia" w:eastAsiaTheme="minorEastAsia" w:cstheme="minorEastAsia"/>
          <w:b w:val="0"/>
          <w:bCs/>
          <w:sz w:val="32"/>
          <w:szCs w:val="32"/>
          <w:highlight w:val="none"/>
        </w:rPr>
      </w:pPr>
      <w:r>
        <w:rPr>
          <w:rFonts w:hint="eastAsia" w:asciiTheme="minorEastAsia" w:hAnsiTheme="minorEastAsia" w:eastAsiaTheme="minorEastAsia" w:cstheme="minorEastAsia"/>
          <w:bCs/>
          <w:sz w:val="32"/>
          <w:szCs w:val="48"/>
          <w:highlight w:val="none"/>
        </w:rPr>
        <w:fldChar w:fldCharType="end"/>
      </w:r>
      <w:r/>
    </w:p>
    <w:p>
      <w:pPr>
        <w:numPr>
          <w:ilvl w:val="0"/>
          <w:numId w:val="1"/>
        </w:numPr>
        <w:jc w:val="center"/>
        <w:keepLines w:val="0"/>
        <w:keepNext w:val="0"/>
        <w:pageBreakBefore w:val="0"/>
        <w:spacing w:line="360" w:lineRule="auto"/>
        <w:widowControl w:val="off"/>
        <w:tabs>
          <w:tab w:val="left" w:pos="2268" w:leader="none"/>
        </w:tabs>
        <w:rPr>
          <w:rStyle w:val="965"/>
          <w:rFonts w:hint="eastAsia" w:asciiTheme="minorEastAsia" w:hAnsiTheme="minorEastAsia" w:eastAsiaTheme="minorEastAsia" w:cstheme="minorEastAsia"/>
          <w:b/>
          <w:highlight w:val="none"/>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3323"/>
      <w:r/>
      <w:bookmarkStart w:id="3" w:name="_Toc12466"/>
      <w:r/>
      <w:bookmarkStart w:id="4" w:name="_Toc27063"/>
      <w:r/>
      <w:bookmarkEnd w:id="2"/>
      <w:r/>
      <w:bookmarkEnd w:id="3"/>
      <w:r/>
      <w:r/>
    </w:p>
    <w:p>
      <w:pPr>
        <w:pStyle w:val="900"/>
        <w:numPr>
          <w:ilvl w:val="0"/>
          <w:numId w:val="0"/>
        </w:numPr>
        <w:rPr>
          <w:rFonts w:hint="eastAsia" w:asciiTheme="minorEastAsia" w:hAnsiTheme="minorEastAsia" w:eastAsiaTheme="minorEastAsia" w:cstheme="minorEastAsia"/>
          <w:b/>
          <w:bCs w:val="0"/>
          <w:color w:val="000000"/>
          <w:sz w:val="32"/>
          <w:szCs w:val="32"/>
          <w:highlight w:val="none"/>
        </w:rPr>
      </w:pPr>
      <w:r/>
      <w:bookmarkStart w:id="5" w:name="_Toc469"/>
      <w:r/>
      <w:bookmarkStart w:id="6" w:name="bookmark41"/>
      <w:r/>
      <w:bookmarkStart w:id="7" w:name="bookmark42"/>
      <w:r/>
      <w:bookmarkStart w:id="8" w:name="bookmark43"/>
      <w:r>
        <w:rPr>
          <w:rFonts w:hint="eastAsia" w:asciiTheme="minorEastAsia" w:hAnsiTheme="minorEastAsia" w:eastAsiaTheme="minorEastAsia" w:cstheme="minorEastAsia"/>
          <w:b/>
          <w:bCs w:val="0"/>
          <w:color w:val="000000"/>
          <w:sz w:val="36"/>
          <w:szCs w:val="36"/>
          <w:lang w:val="en-US" w:eastAsia="zh-CN" w:bidi="ar-SA"/>
        </w:rPr>
        <w:t xml:space="preserve">第一章</w:t>
      </w:r>
      <w:r>
        <w:rPr>
          <w:rStyle w:val="965"/>
          <w:rFonts w:hint="eastAsia" w:asciiTheme="minorEastAsia" w:hAnsiTheme="minorEastAsia" w:eastAsiaTheme="minorEastAsia" w:cstheme="minorEastAsia"/>
          <w:b/>
          <w:highlight w:val="none"/>
          <w:lang w:val="en-US" w:eastAsia="zh-CN"/>
        </w:rPr>
        <w:t xml:space="preserve"> </w:t>
      </w:r>
      <w:r>
        <w:rPr>
          <w:rStyle w:val="965"/>
          <w:rFonts w:hint="eastAsia" w:asciiTheme="minorEastAsia" w:hAnsiTheme="minorEastAsia" w:eastAsiaTheme="minorEastAsia" w:cstheme="minorEastAsia"/>
          <w:b/>
          <w:highlight w:val="none"/>
        </w:rPr>
        <w:t xml:space="preserve">竞争性磋商公告</w:t>
      </w:r>
      <w:bookmarkEnd w:id="4"/>
      <w:r/>
      <w:bookmarkEnd w:id="5"/>
      <w:r/>
      <w:bookmarkEnd w:id="6"/>
      <w:r/>
      <w:bookmarkEnd w:id="7"/>
      <w:r/>
      <w:bookmarkEnd w:id="8"/>
      <w:r/>
      <w:r/>
    </w:p>
    <w:p>
      <w:pPr>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rPr>
        <w:t xml:space="preserve">项目概况</w:t>
      </w:r>
      <w:r/>
    </w:p>
    <w:p>
      <w:pPr>
        <w:ind w:firstLine="488"/>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u w:val="single"/>
        </w:rPr>
        <w:t xml:space="preserve">姜堰区溱潼镇甸址村农村道路(环星路)改造工程</w:t>
      </w:r>
      <w:r>
        <w:rPr>
          <w:rFonts w:hint="eastAsia" w:asciiTheme="minorEastAsia" w:hAnsiTheme="minorEastAsia" w:eastAsiaTheme="minorEastAsia" w:cstheme="minorEastAsia"/>
          <w:sz w:val="24"/>
          <w:szCs w:val="24"/>
          <w:highlight w:val="none"/>
        </w:rPr>
        <w:t xml:space="preserve">的潜在投标人可在</w:t>
      </w:r>
      <w:r>
        <w:rPr>
          <w:rFonts w:hint="eastAsia" w:asciiTheme="minorEastAsia" w:hAnsiTheme="minorEastAsia" w:eastAsiaTheme="minorEastAsia" w:cstheme="minorEastAsia"/>
          <w:sz w:val="24"/>
          <w:szCs w:val="24"/>
          <w:highlight w:val="none"/>
          <w:u w:val="single"/>
        </w:rPr>
        <w:t xml:space="preserve">“江苏政府采购网-苏</w:t>
      </w:r>
      <w:r>
        <w:rPr>
          <w:rFonts w:hint="eastAsia" w:asciiTheme="minorEastAsia" w:hAnsiTheme="minorEastAsia" w:eastAsiaTheme="minorEastAsia" w:cstheme="minorEastAsia"/>
          <w:sz w:val="24"/>
          <w:szCs w:val="24"/>
          <w:highlight w:val="none"/>
          <w:u w:val="single"/>
          <w:lang w:val="en-US" w:eastAsia="zh-CN"/>
        </w:rPr>
        <w:t xml:space="preserve">采</w:t>
      </w:r>
      <w:r>
        <w:rPr>
          <w:rFonts w:hint="eastAsia" w:asciiTheme="minorEastAsia" w:hAnsiTheme="minorEastAsia" w:eastAsiaTheme="minorEastAsia" w:cstheme="minorEastAsia"/>
          <w:sz w:val="24"/>
          <w:szCs w:val="24"/>
          <w:highlight w:val="none"/>
          <w:u w:val="single"/>
        </w:rPr>
        <w:t xml:space="preserve">云”系统</w:t>
      </w:r>
      <w:r>
        <w:rPr>
          <w:rFonts w:hint="eastAsia" w:asciiTheme="minorEastAsia" w:hAnsiTheme="minorEastAsia" w:eastAsiaTheme="minorEastAsia" w:cstheme="minorEastAsia"/>
          <w:sz w:val="24"/>
          <w:szCs w:val="24"/>
          <w:highlight w:val="none"/>
        </w:rPr>
        <w:t xml:space="preserve">自行下载招标文件</w:t>
      </w:r>
      <w:r>
        <w:rPr>
          <w:rFonts w:hint="eastAsia" w:asciiTheme="minorEastAsia" w:hAnsiTheme="minorEastAsia" w:eastAsiaTheme="minorEastAsia" w:cstheme="minorEastAsia"/>
          <w:sz w:val="24"/>
          <w:szCs w:val="24"/>
          <w:highlight w:val="none"/>
        </w:rPr>
        <w:t xml:space="preserve">，</w:t>
      </w:r>
      <w:r>
        <w:rPr>
          <w:rFonts w:ascii="SimSun" w:hAnsi="SimSun" w:eastAsia="SimSun" w:cs="SimSun"/>
          <w:color w:val="000000"/>
          <w:sz w:val="24"/>
        </w:rPr>
        <w:t xml:space="preserve">并于2026年</w:t>
      </w:r>
      <w:r>
        <w:rPr>
          <w:rFonts w:ascii="SimSun" w:hAnsi="SimSun" w:eastAsia="SimSun" w:cs="SimSun"/>
          <w:color w:val="000000"/>
          <w:sz w:val="24"/>
          <w:highlight w:val="none"/>
        </w:rPr>
        <w:t xml:space="preserve">07</w:t>
      </w:r>
      <w:r>
        <w:rPr>
          <w:rFonts w:ascii="SimSun" w:hAnsi="SimSun" w:eastAsia="SimSun" w:cs="SimSun"/>
          <w:color w:val="000000"/>
          <w:sz w:val="24"/>
          <w:highlight w:val="white"/>
        </w:rPr>
        <w:t xml:space="preserve">月</w:t>
      </w:r>
      <w:r>
        <w:rPr>
          <w:rFonts w:hint="eastAsia" w:ascii="宋体" w:hAnsi="宋体" w:eastAsia="宋体" w:cs="宋体" w:eastAsiaTheme="minorEastAsia"/>
          <w:sz w:val="24"/>
          <w:szCs w:val="24"/>
          <w:highlight w:val="white"/>
          <w:u w:val="none"/>
        </w:rPr>
        <w:t xml:space="preserve">06日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bCs/>
          <w:sz w:val="24"/>
          <w:szCs w:val="24"/>
          <w:highlight w:val="none"/>
        </w:rPr>
        <w:t xml:space="preserve">（北京时间）前上传投标文件</w:t>
      </w:r>
      <w:r>
        <w:rPr>
          <w:rFonts w:hint="eastAsia" w:asciiTheme="minorEastAsia" w:hAnsiTheme="minorEastAsia" w:eastAsiaTheme="minorEastAsia" w:cstheme="minorEastAsia"/>
          <w:sz w:val="24"/>
          <w:szCs w:val="24"/>
          <w:highlight w:val="none"/>
        </w:rPr>
        <w:t xml:space="preserve">。</w:t>
      </w:r>
      <w:r/>
    </w:p>
    <w:p>
      <w:pPr>
        <w:pStyle w:val="999"/>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一、项目基本情况</w:t>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项目编号：JSZC-321204-JSRH-C2026-0001</w:t>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项目名称：姜堰区溱潼镇甸址村农村道路(环星路)改造工程</w:t>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釆购方式：竞争性磋</w:t>
      </w:r>
      <w:r>
        <w:rPr>
          <w:rFonts w:hint="eastAsia" w:asciiTheme="minorEastAsia" w:hAnsiTheme="minorEastAsia" w:eastAsiaTheme="minorEastAsia" w:cstheme="minorEastAsia"/>
          <w:color w:val="000000"/>
          <w:sz w:val="24"/>
          <w:szCs w:val="24"/>
          <w:highlight w:val="none"/>
          <w:lang w:eastAsia="zh-CN"/>
        </w:rPr>
        <w:t xml:space="preserve">商</w:t>
      </w:r>
      <w:r/>
    </w:p>
    <w:p>
      <w:pPr>
        <w:pStyle w:val="1060"/>
        <w:ind w:firstLine="480"/>
        <w:keepLines w:val="0"/>
        <w:keepNext w:val="0"/>
        <w:pageBreakBefore w:val="0"/>
        <w:spacing w:line="420" w:lineRule="exact"/>
        <w:rPr>
          <w:rFonts w:hint="eastAsia" w:asciiTheme="minorEastAsia" w:hAnsiTheme="minorEastAsia" w:eastAsiaTheme="minorEastAsia" w:cstheme="minorEastAsia"/>
          <w:color w:val="000000"/>
          <w:sz w:val="24"/>
          <w:szCs w:val="24"/>
          <w:highlight w:val="yellow"/>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预算金额：</w:t>
      </w:r>
      <w:r>
        <w:rPr>
          <w:rFonts w:hint="eastAsia" w:asciiTheme="minorEastAsia" w:hAnsiTheme="minorEastAsia" w:eastAsiaTheme="minorEastAsia" w:cstheme="minorEastAsia"/>
          <w:color w:val="000000"/>
          <w:sz w:val="24"/>
          <w:szCs w:val="24"/>
          <w:highlight w:val="none"/>
          <w:lang w:val="en-US" w:eastAsia="zh-CN"/>
        </w:rPr>
        <w:t xml:space="preserve">182.377241万元</w:t>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yellow"/>
          <w:lang w:eastAsia="zh-CN"/>
        </w:rPr>
      </w:pP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lang w:eastAsia="zh-CN"/>
        </w:rPr>
        <w:t xml:space="preserve">最高限价：</w:t>
      </w:r>
      <w:r>
        <w:rPr>
          <w:rFonts w:hint="eastAsia" w:asciiTheme="minorEastAsia" w:hAnsiTheme="minorEastAsia" w:eastAsiaTheme="minorEastAsia" w:cstheme="minorEastAsia"/>
          <w:color w:val="000000"/>
          <w:sz w:val="24"/>
          <w:szCs w:val="24"/>
          <w:highlight w:val="none"/>
          <w:lang w:val="en-US" w:eastAsia="zh-CN"/>
        </w:rPr>
        <w:t xml:space="preserve">164.139517</w:t>
      </w:r>
      <w:r>
        <w:rPr>
          <w:rFonts w:hint="eastAsia" w:asciiTheme="minorEastAsia" w:hAnsiTheme="minorEastAsia" w:eastAsiaTheme="minorEastAsia" w:cstheme="minorEastAsia"/>
          <w:color w:val="000000"/>
          <w:sz w:val="24"/>
          <w:szCs w:val="24"/>
          <w:highlight w:val="none"/>
          <w:lang w:val="en-US" w:eastAsia="zh-CN"/>
        </w:rPr>
        <w:t xml:space="preserve">万元</w:t>
      </w:r>
      <w:r>
        <w:rPr>
          <w:rFonts w:hint="eastAsia" w:asciiTheme="minorEastAsia" w:hAnsiTheme="minorEastAsia" w:eastAsiaTheme="minorEastAsia" w:cstheme="minorEastAsia"/>
          <w:sz w:val="24"/>
          <w:szCs w:val="24"/>
          <w:highlight w:val="none"/>
        </w:rPr>
        <w:t xml:space="preserve">（超过最高限价为无效报价，按照无效响应</w:t>
      </w:r>
      <w:r>
        <w:rPr>
          <w:rFonts w:hint="eastAsia" w:asciiTheme="minorEastAsia" w:hAnsiTheme="minorEastAsia" w:eastAsiaTheme="minorEastAsia" w:cstheme="minorEastAsia"/>
          <w:sz w:val="24"/>
          <w:szCs w:val="24"/>
          <w:highlight w:val="none"/>
        </w:rPr>
        <w:t xml:space="preserve">处</w:t>
      </w:r>
      <w:r>
        <w:rPr>
          <w:rFonts w:hint="eastAsia" w:asciiTheme="minorEastAsia" w:hAnsiTheme="minorEastAsia" w:eastAsiaTheme="minorEastAsia" w:cstheme="minorEastAsia"/>
          <w:sz w:val="24"/>
          <w:szCs w:val="24"/>
          <w:highlight w:val="none"/>
        </w:rPr>
        <w:t xml:space="preserve">理。）</w:t>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采购需求：姜堰区溱潼镇甸址村农村道路(环星路)改造工程</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采购需求详见磋商文件第四章。</w:t>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7.合同履行期限：70日历天；</w:t>
      </w:r>
      <w:r/>
    </w:p>
    <w:p>
      <w:pPr>
        <w:pStyle w:val="999"/>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8.本项目不接受联合体投标</w:t>
      </w:r>
      <w:r/>
    </w:p>
    <w:p>
      <w:pPr>
        <w:pStyle w:val="999"/>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申请人的资格要求：</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9" w:name="bookmark44"/>
      <w:r/>
      <w:bookmarkEnd w:id="9"/>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满足《中华人民共和国政府采购法》第二十二条规定</w:t>
      </w:r>
      <w:r>
        <w:rPr>
          <w:rFonts w:hint="eastAsia" w:asciiTheme="minorEastAsia" w:hAnsiTheme="minorEastAsia" w:eastAsiaTheme="minorEastAsia" w:cstheme="minorEastAsia"/>
          <w:sz w:val="24"/>
          <w:szCs w:val="24"/>
          <w:highlight w:val="none"/>
          <w:lang w:eastAsia="zh-CN"/>
        </w:rPr>
        <w:t xml:space="preserve">：</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①具有独立承担民事责任的能力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②具有良好的商业信誉和健全的财务会计制度</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③具有履行合同</w:t>
      </w:r>
      <w:r>
        <w:rPr>
          <w:rFonts w:hint="eastAsia" w:asciiTheme="minorEastAsia" w:hAnsiTheme="minorEastAsia" w:eastAsiaTheme="minorEastAsia" w:cstheme="minorEastAsia"/>
          <w:sz w:val="24"/>
          <w:szCs w:val="24"/>
          <w:highlight w:val="none"/>
          <w:u w:val="none"/>
          <w:lang w:val="en-US" w:eastAsia="zh-CN"/>
        </w:rPr>
        <w:t xml:space="preserve">所必须的</w:t>
      </w:r>
      <w:r>
        <w:rPr>
          <w:rFonts w:hint="eastAsia" w:asciiTheme="minorEastAsia" w:hAnsiTheme="minorEastAsia" w:eastAsiaTheme="minorEastAsia" w:cstheme="minorEastAsia"/>
          <w:sz w:val="24"/>
          <w:szCs w:val="24"/>
          <w:highlight w:val="none"/>
          <w:lang w:val="en-US" w:eastAsia="zh-CN"/>
        </w:rPr>
        <w:t xml:space="preserve">设备和专业技术能力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④有依法缴纳税收和社会保障资金的良好记录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⑤在参加政府采购活动前三年内,在经营活动中没有重大违法记录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⑥法律、行政法规规定的其他条件</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10" w:name="bookmark45"/>
      <w:r/>
      <w:bookmarkEnd w:id="10"/>
      <w:r>
        <w:rPr>
          <w:rFonts w:hint="eastAsia" w:asciiTheme="minorEastAsia" w:hAnsiTheme="minorEastAsia" w:eastAsiaTheme="minorEastAsia" w:cstheme="minorEastAsia"/>
          <w:sz w:val="24"/>
          <w:szCs w:val="24"/>
          <w:highlight w:val="none"/>
          <w:lang w:eastAsia="zh-CN"/>
        </w:rPr>
        <w:t xml:space="preserve">2.落实政府采购政策需满足的资格要求：</w:t>
      </w:r>
      <w:bookmarkStart w:id="11" w:name="bookmark46"/>
      <w:r/>
      <w:bookmarkEnd w:id="11"/>
      <w:r>
        <w:rPr>
          <w:rFonts w:hint="eastAsia" w:asciiTheme="minorEastAsia" w:hAnsiTheme="minorEastAsia" w:eastAsiaTheme="minorEastAsia" w:cstheme="minorEastAsia"/>
          <w:sz w:val="24"/>
          <w:szCs w:val="24"/>
          <w:highlight w:val="none"/>
          <w:lang w:val="en-US" w:eastAsia="zh-CN"/>
        </w:rPr>
        <w:t xml:space="preserve">专</w:t>
      </w:r>
      <w:r>
        <w:rPr>
          <w:rFonts w:hint="eastAsia" w:asciiTheme="minorEastAsia" w:hAnsiTheme="minorEastAsia" w:eastAsiaTheme="minorEastAsia" w:cstheme="minorEastAsia"/>
          <w:sz w:val="24"/>
          <w:szCs w:val="24"/>
          <w:highlight w:val="none"/>
        </w:rPr>
        <w:t xml:space="preserve">门面向中小</w:t>
      </w:r>
      <w:r>
        <w:rPr>
          <w:rFonts w:hint="eastAsia" w:asciiTheme="minorEastAsia" w:hAnsiTheme="minorEastAsia" w:eastAsiaTheme="minorEastAsia" w:cstheme="minorEastAsia"/>
          <w:sz w:val="24"/>
          <w:szCs w:val="24"/>
          <w:highlight w:val="none"/>
          <w:lang w:val="en-US" w:eastAsia="zh-CN"/>
        </w:rPr>
        <w:t xml:space="preserve">微</w:t>
      </w:r>
      <w:r>
        <w:rPr>
          <w:rFonts w:hint="eastAsia" w:asciiTheme="minorEastAsia" w:hAnsiTheme="minorEastAsia" w:eastAsiaTheme="minorEastAsia" w:cstheme="minorEastAsia"/>
          <w:sz w:val="24"/>
          <w:szCs w:val="24"/>
          <w:highlight w:val="none"/>
        </w:rPr>
        <w:t xml:space="preserve">企业,供应商应为中小微企业、监狱企业、残疾人福利性单位</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3.本项目的特定资格要求：</w:t>
      </w:r>
      <w:bookmarkStart w:id="12" w:name="bookmark47"/>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bidi="ar-SA"/>
        </w:rPr>
        <w:t xml:space="preserve">3.1</w:t>
      </w:r>
      <w:r>
        <w:rPr>
          <w:rFonts w:hint="eastAsia" w:asciiTheme="minorEastAsia" w:hAnsiTheme="minorEastAsia" w:eastAsiaTheme="minorEastAsia" w:cstheme="minorEastAsia"/>
          <w:sz w:val="24"/>
          <w:szCs w:val="24"/>
          <w:highlight w:val="none"/>
          <w:lang w:eastAsia="zh-CN"/>
        </w:rPr>
        <w:t xml:space="preserve">供应商须具备建设行政主管部门颁发的有效的</w:t>
      </w:r>
      <w:r>
        <w:rPr>
          <w:rFonts w:hint="eastAsia" w:asciiTheme="minorEastAsia" w:hAnsiTheme="minorEastAsia" w:eastAsiaTheme="minorEastAsia" w:cstheme="minorEastAsia"/>
          <w:sz w:val="24"/>
          <w:szCs w:val="24"/>
          <w:highlight w:val="none"/>
          <w:lang w:val="en-US" w:eastAsia="zh-CN"/>
        </w:rPr>
        <w:t xml:space="preserve">公路</w:t>
      </w:r>
      <w:r>
        <w:rPr>
          <w:rFonts w:hint="eastAsia" w:asciiTheme="minorEastAsia" w:hAnsiTheme="minorEastAsia" w:eastAsiaTheme="minorEastAsia" w:cstheme="minorEastAsia"/>
          <w:sz w:val="24"/>
          <w:szCs w:val="24"/>
          <w:highlight w:val="none"/>
          <w:lang w:eastAsia="zh-CN"/>
        </w:rPr>
        <w:t xml:space="preserve">工程施工总承包三级（及）以上资质并具有省级及以上建设行政主管部门核发的有效的《安全生产许可证》；</w:t>
      </w:r>
      <w:r/>
    </w:p>
    <w:p>
      <w:pPr>
        <w:pStyle w:val="1060"/>
        <w:numPr>
          <w:ilvl w:val="0"/>
          <w:numId w:val="0"/>
        </w:numPr>
        <w:ind w:left="0" w:firstLine="480"/>
        <w:jc w:val="left"/>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3.2</w:t>
      </w:r>
      <w:r>
        <w:rPr>
          <w:rFonts w:hint="eastAsia" w:asciiTheme="minorEastAsia" w:hAnsiTheme="minorEastAsia" w:eastAsiaTheme="minorEastAsia" w:cstheme="minorEastAsia"/>
          <w:sz w:val="24"/>
          <w:szCs w:val="24"/>
          <w:highlight w:val="none"/>
        </w:rPr>
        <w:t xml:space="preserve">拟派项目负责人系已在供应商单位注册并具备建设行政主管部门颁发的</w:t>
      </w:r>
      <w:r>
        <w:rPr>
          <w:rFonts w:hint="eastAsia" w:asciiTheme="minorEastAsia" w:hAnsiTheme="minorEastAsia" w:eastAsiaTheme="minorEastAsia" w:cstheme="minorEastAsia"/>
          <w:sz w:val="24"/>
          <w:szCs w:val="24"/>
          <w:highlight w:val="none"/>
          <w:lang w:val="en-US" w:eastAsia="zh-CN"/>
        </w:rPr>
        <w:t xml:space="preserve">公路</w:t>
      </w:r>
      <w:r>
        <w:rPr>
          <w:rFonts w:hint="eastAsia" w:asciiTheme="minorEastAsia" w:hAnsiTheme="minorEastAsia" w:eastAsiaTheme="minorEastAsia" w:cstheme="minorEastAsia"/>
          <w:sz w:val="24"/>
          <w:szCs w:val="24"/>
          <w:highlight w:val="none"/>
        </w:rPr>
        <w:t xml:space="preserve">工程专业二级(含)以上注册建造师</w:t>
      </w:r>
      <w:r>
        <w:rPr>
          <w:rFonts w:hint="eastAsia" w:asciiTheme="minorEastAsia" w:hAnsiTheme="minorEastAsia" w:eastAsiaTheme="minorEastAsia" w:cstheme="minorEastAsia"/>
          <w:sz w:val="24"/>
          <w:szCs w:val="24"/>
          <w:highlight w:val="none"/>
          <w:lang w:val="en-US" w:eastAsia="zh-CN"/>
        </w:rPr>
        <w:t xml:space="preserve">证书</w:t>
      </w:r>
      <w:r>
        <w:rPr>
          <w:rFonts w:hint="eastAsia" w:asciiTheme="minorEastAsia" w:hAnsiTheme="minorEastAsia" w:eastAsiaTheme="minorEastAsia" w:cstheme="minorEastAsia"/>
          <w:sz w:val="24"/>
          <w:szCs w:val="24"/>
          <w:highlight w:val="none"/>
        </w:rPr>
        <w:t xml:space="preserve">且具有</w:t>
      </w:r>
      <w:r>
        <w:rPr>
          <w:rFonts w:hint="eastAsia" w:ascii="Times New Roman" w:eastAsia="宋体"/>
          <w:bCs/>
          <w:sz w:val="24"/>
          <w:szCs w:val="24"/>
          <w:highlight w:val="none"/>
          <w:lang w:val="en-US" w:eastAsia="zh-CN"/>
        </w:rPr>
        <w:t xml:space="preserve">相应</w:t>
      </w:r>
      <w:r>
        <w:rPr>
          <w:rFonts w:hint="eastAsia" w:asciiTheme="minorEastAsia" w:hAnsiTheme="minorEastAsia" w:eastAsiaTheme="minorEastAsia" w:cstheme="minorEastAsia"/>
          <w:sz w:val="24"/>
          <w:szCs w:val="24"/>
          <w:highlight w:val="none"/>
        </w:rPr>
        <w:t xml:space="preserve">主管部门颁发的有效的项目负责人安全生产考核合格证书B证</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3.3本项目其他资格要求：</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rPr>
        <w:t xml:space="preserve">(1)信誉要求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947"/>
        <w:ind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42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（3）项目负责人（即项目经理）无在建工程要求：</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（4）项目负责人（即项目经理）不得同时在两个或者两个以上单位受聘或者执业，包含但不仅限于以下情形：</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①同时在两个及以上单位签订劳动合同或交纳社会保险；</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②将本人执（职）业资格证书同时注册在两个及以上单位；</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③在其他企业担任法定代表人。</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(5)单位负责人为同一人或者存在直接控股、管理关系的不同供应商，不得同时参加本项目的投标活动。</w:t>
      </w:r>
      <w:r/>
    </w:p>
    <w:p>
      <w:pPr>
        <w:pStyle w:val="999"/>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三</w:t>
      </w:r>
      <w:bookmarkEnd w:id="12"/>
      <w:r>
        <w:rPr>
          <w:rFonts w:hint="eastAsia" w:asciiTheme="minorEastAsia" w:hAnsiTheme="minorEastAsia" w:eastAsiaTheme="minorEastAsia" w:cstheme="minorEastAsia"/>
          <w:b/>
          <w:bCs/>
          <w:color w:val="000000"/>
          <w:sz w:val="24"/>
          <w:szCs w:val="24"/>
          <w:highlight w:val="none"/>
        </w:rPr>
        <w:t xml:space="preserve">、获取采购文件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bookmarkStart w:id="13" w:name="bookmark48"/>
      <w:r>
        <w:rPr>
          <w:rFonts w:hint="eastAsia" w:asciiTheme="minorEastAsia" w:hAnsiTheme="minorEastAsia" w:eastAsiaTheme="minorEastAsia" w:cstheme="minorEastAsia"/>
          <w:sz w:val="24"/>
          <w:szCs w:val="24"/>
          <w:highlight w:val="none"/>
          <w:lang w:val="en-US" w:eastAsia="zh-CN"/>
        </w:rPr>
        <w:t xml:space="preserve">（一）时间：自招标文件公告发布之日起5个工作日。</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（二）获取方式：</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1.地点：投标人完成注册并办理CA证书后登录“江苏政府采购‘苏采云’系统”下载本项目招标文件。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2.获取方式：登录江苏政府采购“苏采云”系统免费下载。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3.潜在投标人访问电子招标投标交易平台的网络地址和方法：</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（2）潜在投标人访问“苏采云”系统的网络地址和方法：“苏采云”系统的网址：http://jszfcg.jsczt.cn/，点击“苏采云”进入系统。</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（5）招标代理机构（采购代理机构）将数据电文形式的招标文件加载至“苏采云”系统，供潜在投标人下载或者查阅。</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（6）苏采云系统优先使用谷歌浏览器参与不见面开标。</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（7）有关本次采购的事项若存在变动或修改，敬请及时关注“江苏政府采购网”发布的更正公告。</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如潜在供应商未按上述要求操作，将自行承担所产生的风险。</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四</w:t>
      </w:r>
      <w:bookmarkEnd w:id="13"/>
      <w:r>
        <w:rPr>
          <w:rFonts w:hint="eastAsia" w:asciiTheme="minorEastAsia" w:hAnsiTheme="minorEastAsia" w:eastAsiaTheme="minorEastAsia" w:cstheme="minorEastAsia"/>
          <w:b/>
          <w:bCs/>
          <w:color w:val="000000"/>
          <w:sz w:val="24"/>
          <w:szCs w:val="24"/>
          <w:highlight w:val="none"/>
          <w:lang w:val="zh-TW" w:eastAsia="zh-CN" w:bidi="zh-TW"/>
        </w:rPr>
        <w:t xml:space="preserve">、响应文件提交</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截止时</w:t>
      </w:r>
      <w:r>
        <w:rPr>
          <w:rFonts w:hint="eastAsia" w:asciiTheme="minorEastAsia" w:hAnsiTheme="minorEastAsia" w:eastAsiaTheme="minorEastAsia" w:cstheme="minorEastAsia"/>
          <w:sz w:val="24"/>
          <w:szCs w:val="24"/>
          <w:highlight w:val="none"/>
          <w:lang w:val="en-US" w:eastAsia="zh-CN"/>
        </w:rPr>
        <w:t xml:space="preserve">间：2026年</w:t>
      </w:r>
      <w:r>
        <w:rPr>
          <w:rFonts w:hint="eastAsia" w:asciiTheme="minorEastAsia" w:hAnsiTheme="minorEastAsia" w:eastAsiaTheme="minorEastAsia" w:cstheme="minorEastAsia"/>
          <w:sz w:val="24"/>
          <w:szCs w:val="24"/>
          <w:highlight w:val="none"/>
          <w:lang w:val="en-US" w:eastAsia="zh-CN"/>
        </w:rPr>
        <w:t xml:space="preserve">07</w:t>
      </w:r>
      <w:r>
        <w:rPr>
          <w:rFonts w:hint="eastAsia" w:asciiTheme="minorEastAsia" w:hAnsiTheme="minorEastAsia" w:eastAsiaTheme="minorEastAsia" w:cstheme="minorEastAsia"/>
          <w:sz w:val="24"/>
          <w:szCs w:val="24"/>
          <w:highlight w:val="white"/>
          <w:lang w:val="en-US" w:eastAsia="zh-CN"/>
        </w:rPr>
        <w:t xml:space="preserve">月06日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五、开启</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时  </w:t>
      </w:r>
      <w:r>
        <w:rPr>
          <w:rFonts w:hint="eastAsia" w:asciiTheme="minorEastAsia" w:hAnsiTheme="minorEastAsia" w:eastAsiaTheme="minorEastAsia" w:cstheme="minorEastAsia"/>
          <w:sz w:val="24"/>
          <w:szCs w:val="24"/>
          <w:highlight w:val="none"/>
          <w:lang w:val="en-US" w:eastAsia="zh-CN"/>
        </w:rPr>
        <w:t xml:space="preserve">  间：2026年</w:t>
      </w:r>
      <w:r>
        <w:rPr>
          <w:rFonts w:hint="eastAsia" w:asciiTheme="minorEastAsia" w:hAnsiTheme="minorEastAsia" w:eastAsiaTheme="minorEastAsia" w:cstheme="minorEastAsia"/>
          <w:sz w:val="24"/>
          <w:szCs w:val="24"/>
          <w:highlight w:val="none"/>
          <w:lang w:val="en-US" w:eastAsia="zh-CN"/>
        </w:rPr>
        <w:t xml:space="preserve">07</w:t>
      </w:r>
      <w:r>
        <w:rPr>
          <w:rFonts w:hint="eastAsia" w:asciiTheme="minorEastAsia" w:hAnsiTheme="minorEastAsia" w:eastAsiaTheme="minorEastAsia" w:cstheme="minorEastAsia"/>
          <w:sz w:val="24"/>
          <w:szCs w:val="24"/>
          <w:highlight w:val="white"/>
          <w:lang w:val="en-US" w:eastAsia="zh-CN"/>
        </w:rPr>
        <w:t xml:space="preserve">月06日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六、公告期限</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自本公告发布之</w:t>
      </w:r>
      <w:r>
        <w:rPr>
          <w:rFonts w:hint="eastAsia" w:asciiTheme="minorEastAsia" w:hAnsiTheme="minorEastAsia" w:eastAsiaTheme="minorEastAsia" w:cstheme="minorEastAsia"/>
          <w:color w:val="000000"/>
          <w:sz w:val="24"/>
          <w:szCs w:val="24"/>
          <w:highlight w:val="none"/>
        </w:rPr>
        <w:t xml:space="preserve">日起</w:t>
      </w: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个工作日。</w:t>
      </w:r>
      <w:r/>
    </w:p>
    <w:p>
      <w:pPr>
        <w:pStyle w:val="999"/>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rPr>
        <w:t xml:space="preserve">七</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其他补充事宜</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现场踏勘：供应商自行踏勘。（请各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对项目现场进行自主踏勘，未现场踏勘和未提出疑义的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将被视为已踏勘，认同采购项目要求的内容，由此造成的后果由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负责。）</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（2）在评标结束前，各投标人授权代表应保持手机畅通，以便及时澄清答疑。</w:t>
      </w:r>
      <w:r/>
    </w:p>
    <w:p>
      <w:pPr>
        <w:jc w:val="left"/>
        <w:keepLines w:val="0"/>
        <w:keepNext w:val="0"/>
        <w:pageBreakBefore w:val="0"/>
        <w:spacing w:line="420" w:lineRule="exact"/>
        <w:widowControl/>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八、凡对本次采购提出询问，请按以下方式联系。</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bookmarkStart w:id="14" w:name="bookmark49"/>
      <w:r/>
      <w:bookmarkEnd w:id="14"/>
      <w:r>
        <w:rPr>
          <w:rFonts w:hint="eastAsia" w:asciiTheme="minorEastAsia" w:hAnsiTheme="minorEastAsia" w:eastAsiaTheme="minorEastAsia" w:cstheme="minorEastAsia"/>
          <w:sz w:val="24"/>
          <w:szCs w:val="24"/>
          <w:highlight w:val="none"/>
        </w:rPr>
        <w:t xml:space="preserve">1.采购人信息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名 称：泰州市姜堰区溱潼镇人民政府</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址：泰州市姜堰区溱潼镇俞溱路1</w:t>
      </w:r>
      <w:r>
        <w:rPr>
          <w:rFonts w:hint="eastAsia" w:asciiTheme="minorEastAsia" w:hAnsiTheme="minorEastAsia" w:eastAsiaTheme="minorEastAsia" w:cstheme="minorEastAsia"/>
          <w:sz w:val="24"/>
          <w:szCs w:val="24"/>
          <w:highlight w:val="none"/>
          <w:lang w:val="en-US" w:eastAsia="zh-CN"/>
        </w:rPr>
        <w:t xml:space="preserve">48</w:t>
      </w:r>
      <w:r>
        <w:rPr>
          <w:rFonts w:hint="eastAsia" w:asciiTheme="minorEastAsia" w:hAnsiTheme="minorEastAsia" w:eastAsiaTheme="minorEastAsia" w:cstheme="minorEastAsia"/>
          <w:sz w:val="24"/>
          <w:szCs w:val="24"/>
          <w:highlight w:val="none"/>
        </w:rPr>
        <w:t xml:space="preserve">号</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联系</w:t>
      </w:r>
      <w:r>
        <w:rPr>
          <w:rFonts w:hint="eastAsia" w:asciiTheme="minorEastAsia" w:hAnsiTheme="minorEastAsia" w:eastAsiaTheme="minorEastAsia" w:cstheme="minorEastAsia"/>
          <w:sz w:val="24"/>
          <w:szCs w:val="24"/>
          <w:highlight w:val="none"/>
          <w:lang w:eastAsia="zh-CN"/>
        </w:rPr>
        <w:t xml:space="preserve">人</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吴先生</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联系电话：13641565838  </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2.采购代理机构信息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 称：</w:t>
      </w:r>
      <w:r>
        <w:rPr>
          <w:rFonts w:hint="eastAsia" w:asciiTheme="minorEastAsia" w:hAnsiTheme="minorEastAsia" w:eastAsiaTheme="minorEastAsia" w:cstheme="minorEastAsia"/>
          <w:sz w:val="24"/>
          <w:szCs w:val="24"/>
          <w:highlight w:val="none"/>
          <w:lang w:val="en-US" w:eastAsia="zh-CN"/>
        </w:rPr>
        <w:t xml:space="preserve">江苏润合工程咨询集团有限公司</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址：泰州市姜堰区古田西路202号</w:t>
      </w:r>
      <w:r/>
    </w:p>
    <w:p>
      <w:pPr>
        <w:ind w:firstLine="240"/>
        <w:keepLines w:val="0"/>
        <w:keepNext w:val="0"/>
        <w:pageBreakBefore w:val="0"/>
        <w:spacing w:line="420" w:lineRule="exact"/>
        <w:tabs>
          <w:tab w:val="left" w:pos="2268" w:leader="none"/>
        </w:tabs>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lang w:val="en-US" w:eastAsia="zh-CN"/>
        </w:rPr>
        <w:t xml:space="preserve">袁女士 18066073916</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w:t>
      </w:r>
      <w:r>
        <w:rPr>
          <w:rFonts w:hint="eastAsia" w:asciiTheme="minorEastAsia" w:hAnsiTheme="minorEastAsia" w:eastAsiaTheme="minorEastAsia" w:cstheme="minorEastAsia"/>
          <w:sz w:val="24"/>
          <w:szCs w:val="24"/>
          <w:highlight w:val="none"/>
          <w:lang w:val="en-US" w:eastAsia="zh-CN"/>
        </w:rPr>
        <w:t xml:space="preserve">公平性审查</w:t>
      </w:r>
      <w:r>
        <w:rPr>
          <w:rFonts w:hint="eastAsia" w:asciiTheme="minorEastAsia" w:hAnsiTheme="minorEastAsia" w:eastAsiaTheme="minorEastAsia" w:cstheme="minorEastAsia"/>
          <w:sz w:val="24"/>
          <w:szCs w:val="24"/>
          <w:highlight w:val="none"/>
        </w:rPr>
        <w:t xml:space="preserve">联系方式</w:t>
      </w:r>
      <w:r/>
    </w:p>
    <w:p>
      <w:pPr>
        <w:ind w:firstLine="240"/>
        <w:keepLines w:val="0"/>
        <w:keepNext w:val="0"/>
        <w:pageBreakBefore w:val="0"/>
        <w:spacing w:line="420" w:lineRule="exact"/>
        <w:tabs>
          <w:tab w:val="left" w:pos="2268" w:leader="none"/>
        </w:tabs>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项目联系人：</w:t>
      </w:r>
      <w:r>
        <w:rPr>
          <w:rFonts w:hint="eastAsia" w:asciiTheme="minorEastAsia" w:hAnsiTheme="minorEastAsia" w:eastAsiaTheme="minorEastAsia" w:cstheme="minorEastAsia"/>
          <w:sz w:val="24"/>
          <w:szCs w:val="24"/>
          <w:highlight w:val="none"/>
          <w:lang w:val="en-US" w:eastAsia="zh-CN"/>
        </w:rPr>
        <w:t xml:space="preserve">余女士</w:t>
      </w:r>
      <w:r/>
    </w:p>
    <w:p>
      <w:pPr>
        <w:ind w:firstLine="240"/>
        <w:keepLines w:val="0"/>
        <w:keepNext w:val="0"/>
        <w:pageBreakBefore w:val="0"/>
        <w:spacing w:line="420" w:lineRule="exact"/>
        <w:tabs>
          <w:tab w:val="left" w:pos="2268" w:leader="none"/>
        </w:tabs>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电话：15905260833</w:t>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bookmarkEnd w:id="0"/>
      <w:r/>
      <w:bookmarkEnd w:id="1"/>
      <w:r/>
      <w:r/>
    </w:p>
    <w:p>
      <w:pPr>
        <w:pStyle w:val="900"/>
        <w:rPr>
          <w:rStyle w:val="965"/>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sz w:val="32"/>
          <w:szCs w:val="32"/>
          <w:highlight w:val="none"/>
        </w:rPr>
        <w:br w:type="page" w:clear="all"/>
      </w:r>
      <w:bookmarkStart w:id="15" w:name="_Toc27987"/>
      <w:r/>
      <w:bookmarkStart w:id="16" w:name="_Toc24543"/>
      <w:r>
        <w:rPr>
          <w:rStyle w:val="965"/>
          <w:rFonts w:hint="eastAsia" w:asciiTheme="minorEastAsia" w:hAnsiTheme="minorEastAsia" w:eastAsiaTheme="minorEastAsia" w:cstheme="minorEastAsia"/>
          <w:b/>
          <w:highlight w:val="none"/>
        </w:rPr>
        <w:t xml:space="preserve">第二章 参加磋商供应商须知</w:t>
      </w:r>
      <w:bookmarkEnd w:id="15"/>
      <w:r/>
      <w:bookmarkEnd w:id="16"/>
      <w:r/>
      <w:r/>
    </w:p>
    <w:p>
      <w:pPr>
        <w:jc w:val="cente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（参加竞争性磋商的供应商以下简称“供应商”）</w:t>
      </w:r>
      <w:r/>
    </w:p>
    <w:p>
      <w:pPr>
        <w:ind w:right="840"/>
        <w:jc w:val="center"/>
        <w:spacing w:line="360" w:lineRule="auto"/>
        <w:widowControl/>
        <w:rPr>
          <w:rFonts w:hint="eastAsia" w:asciiTheme="minorEastAsia" w:hAnsiTheme="minorEastAsia" w:eastAsiaTheme="minorEastAsia" w:cstheme="minorEastAsia"/>
          <w:b/>
          <w:color w:val="auto"/>
          <w:szCs w:val="22"/>
          <w:highlight w:val="none"/>
        </w:rPr>
      </w:pPr>
      <w:r/>
      <w:bookmarkStart w:id="17" w:name="_Hlk121232993"/>
      <w:r>
        <w:rPr>
          <w:rFonts w:hint="eastAsia" w:asciiTheme="minorEastAsia" w:hAnsiTheme="minorEastAsia" w:eastAsiaTheme="minorEastAsia" w:cstheme="minorEastAsia"/>
          <w:b/>
          <w:color w:val="auto"/>
          <w:szCs w:val="22"/>
          <w:highlight w:val="none"/>
        </w:rPr>
        <w:t xml:space="preserve">     供应商须知</w:t>
      </w:r>
      <w:bookmarkEnd w:id="17"/>
      <w:r>
        <w:rPr>
          <w:rFonts w:hint="eastAsia" w:asciiTheme="minorEastAsia" w:hAnsiTheme="minorEastAsia" w:eastAsiaTheme="minorEastAsia" w:cstheme="minorEastAsia"/>
          <w:b/>
          <w:color w:val="auto"/>
          <w:szCs w:val="22"/>
          <w:highlight w:val="none"/>
        </w:rPr>
        <w:t xml:space="preserve">前附表</w:t>
      </w:r>
      <w:r/>
    </w:p>
    <w:tbl>
      <w:tblPr>
        <w:tblStyle w:val="909"/>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409"/>
        </w:trPr>
        <w:tc>
          <w:tcPr>
            <w:tcW w:w="665"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1389"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tc>
        <w:tc>
          <w:tcPr>
            <w:tcW w:w="8202"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内容</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yellow"/>
              </w:rPr>
            </w:pPr>
            <w:r>
              <w:rPr>
                <w:rFonts w:hint="eastAsia" w:asciiTheme="minorEastAsia" w:hAnsiTheme="minorEastAsia" w:eastAsiaTheme="minorEastAsia" w:cstheme="minorEastAsia"/>
                <w:color w:val="auto"/>
                <w:sz w:val="21"/>
                <w:szCs w:val="21"/>
                <w:highlight w:val="none"/>
              </w:rPr>
              <w:t xml:space="preserve">项目名称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yellow"/>
                <w:lang w:eastAsia="zh-CN"/>
              </w:rPr>
            </w:pPr>
            <w:r>
              <w:rPr>
                <w:rFonts w:hint="eastAsia" w:asciiTheme="minorEastAsia" w:hAnsiTheme="minorEastAsia" w:eastAsiaTheme="minorEastAsia" w:cstheme="minorEastAsia"/>
                <w:color w:val="auto"/>
                <w:sz w:val="21"/>
                <w:szCs w:val="21"/>
                <w:highlight w:val="none"/>
                <w:lang w:eastAsia="zh-CN"/>
              </w:rPr>
              <w:t xml:space="preserve">姜堰区溱潼镇甸址村农村道路(环星路)改造工程</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yellow"/>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标段名称</w:t>
            </w:r>
            <w:r/>
          </w:p>
        </w:tc>
        <w:tc>
          <w:tcPr>
            <w:tcW w:w="8202" w:type="dxa"/>
            <w:vAlign w:val="center"/>
            <w:textDirection w:val="lrTb"/>
            <w:noWrap w:val="false"/>
          </w:tcPr>
          <w:p>
            <w:pPr>
              <w:jc w:val="left"/>
              <w:rPr>
                <w:rFonts w:hint="eastAsia" w:asciiTheme="minorEastAsia" w:hAnsiTheme="minorEastAsia" w:eastAsiaTheme="minorEastAsia" w:cstheme="minorEastAsia"/>
                <w:sz w:val="21"/>
                <w:szCs w:val="21"/>
                <w:highlight w:val="yellow"/>
                <w:lang w:eastAsia="zh-CN"/>
              </w:rPr>
            </w:pPr>
            <w:r>
              <w:rPr>
                <w:rFonts w:hint="eastAsia" w:asciiTheme="minorEastAsia" w:hAnsiTheme="minorEastAsia" w:eastAsiaTheme="minorEastAsia" w:cstheme="minorEastAsia"/>
                <w:color w:val="auto"/>
                <w:sz w:val="21"/>
                <w:szCs w:val="21"/>
                <w:highlight w:val="none"/>
                <w:lang w:eastAsia="zh-CN"/>
              </w:rPr>
              <w:t xml:space="preserve">姜堰区溱潼镇甸址村农村道路(环星路)改造工程</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工期及服务地点</w:t>
            </w:r>
            <w:r/>
          </w:p>
        </w:tc>
        <w:tc>
          <w:tcPr>
            <w:tcW w:w="8202" w:type="dxa"/>
            <w:vAlign w:val="center"/>
            <w:textDirection w:val="lrTb"/>
            <w:noWrap w:val="false"/>
          </w:tcPr>
          <w:p>
            <w:pPr>
              <w:numPr>
                <w:ilvl w:val="0"/>
                <w:numId w:val="2"/>
              </w:numPr>
              <w:shd w:val="clear" w:color="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shd w:val="clear" w:color="auto"/>
              </w:rPr>
              <w:t xml:space="preserve">工期：</w:t>
            </w:r>
            <w:r>
              <w:rPr>
                <w:rFonts w:hint="eastAsia" w:asciiTheme="minorEastAsia" w:hAnsiTheme="minorEastAsia" w:eastAsiaTheme="minorEastAsia" w:cstheme="minorEastAsia"/>
                <w:color w:val="auto"/>
                <w:sz w:val="21"/>
                <w:szCs w:val="21"/>
                <w:highlight w:val="none"/>
                <w:shd w:val="clear" w:color="auto"/>
                <w:lang w:val="en-US" w:eastAsia="zh-CN"/>
              </w:rPr>
              <w:t xml:space="preserve">70日历天；</w:t>
            </w:r>
            <w:r/>
          </w:p>
          <w:p>
            <w:pPr>
              <w:numPr>
                <w:ilvl w:val="0"/>
                <w:numId w:val="2"/>
              </w:num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服务地点：</w:t>
            </w:r>
            <w:r>
              <w:rPr>
                <w:rFonts w:hint="eastAsia" w:asciiTheme="minorEastAsia" w:hAnsiTheme="minorEastAsia" w:eastAsiaTheme="minorEastAsia" w:cstheme="minorEastAsia"/>
                <w:color w:val="auto"/>
                <w:sz w:val="21"/>
                <w:szCs w:val="21"/>
                <w:highlight w:val="none"/>
                <w:lang w:val="en-US" w:eastAsia="zh-CN"/>
              </w:rPr>
              <w:t xml:space="preserve">甲方指定地点</w:t>
            </w:r>
            <w:r/>
          </w:p>
        </w:tc>
      </w:tr>
      <w:tr>
        <w:trPr>
          <w:jc w:val="center"/>
          <w:trHeight w:val="50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预算</w:t>
            </w:r>
            <w:r>
              <w:rPr>
                <w:rFonts w:hint="eastAsia" w:asciiTheme="minorEastAsia" w:hAnsiTheme="minorEastAsia" w:eastAsiaTheme="minorEastAsia" w:cstheme="minorEastAsia"/>
                <w:color w:val="auto"/>
                <w:sz w:val="21"/>
                <w:szCs w:val="21"/>
                <w:highlight w:val="none"/>
                <w:lang w:val="en-US" w:eastAsia="zh-CN"/>
              </w:rPr>
              <w:t xml:space="preserve">金额及最高限价</w:t>
            </w:r>
            <w:r/>
          </w:p>
        </w:tc>
        <w:tc>
          <w:tcPr>
            <w:tcW w:w="8202" w:type="dxa"/>
            <w:vAlign w:val="center"/>
            <w:textDirection w:val="lrTb"/>
            <w:noWrap w:val="false"/>
          </w:tcPr>
          <w:p>
            <w:pPr>
              <w:jc w:val="left"/>
              <w:rPr>
                <w:rFonts w:hint="eastAsia" w:asciiTheme="minorEastAsia" w:hAnsiTheme="minorEastAsia" w:eastAsiaTheme="minorEastAsia" w:cstheme="minorEastAsia"/>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 xml:space="preserve">预算金额</w:t>
            </w:r>
            <w:r>
              <w:rPr>
                <w:rFonts w:hint="eastAsia" w:asciiTheme="minorEastAsia" w:hAnsiTheme="minorEastAsia" w:eastAsiaTheme="minorEastAsia" w:cstheme="minorEastAsia"/>
                <w:color w:val="ff0000"/>
                <w:sz w:val="21"/>
                <w:szCs w:val="21"/>
                <w:highlight w:val="none"/>
                <w:lang w:val="en-US" w:eastAsia="zh-CN"/>
              </w:rPr>
              <w:t xml:space="preserve">：182.377241万元</w:t>
            </w:r>
            <w:r/>
          </w:p>
          <w:p>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color w:val="ff0000"/>
                <w:sz w:val="21"/>
                <w:szCs w:val="21"/>
                <w:highlight w:val="none"/>
                <w:lang w:val="en-US" w:eastAsia="zh-CN"/>
              </w:rPr>
              <w:t xml:space="preserve">最高限价</w:t>
            </w:r>
            <w:r>
              <w:rPr>
                <w:rFonts w:hint="eastAsia" w:asciiTheme="minorEastAsia" w:hAnsiTheme="minorEastAsia" w:eastAsiaTheme="minorEastAsia" w:cstheme="minorEastAsia"/>
                <w:color w:val="ff0000"/>
                <w:sz w:val="21"/>
                <w:szCs w:val="21"/>
                <w:highlight w:val="none"/>
                <w:lang w:val="en-US" w:eastAsia="zh-CN"/>
              </w:rPr>
              <w:t xml:space="preserve">：164.139517万元</w:t>
            </w:r>
            <w:r>
              <w:rPr>
                <w:rFonts w:hint="eastAsia" w:asciiTheme="minorEastAsia" w:hAnsiTheme="minorEastAsia" w:eastAsiaTheme="minorEastAsia" w:cstheme="minorEastAsia"/>
                <w:color w:val="ff0000"/>
                <w:sz w:val="21"/>
                <w:szCs w:val="21"/>
                <w:highlight w:val="none"/>
              </w:rPr>
              <w:t xml:space="preserve">（超过最高限价为无效报价，按照无效响应处理。）</w:t>
            </w:r>
            <w:r/>
          </w:p>
        </w:tc>
      </w:tr>
      <w:tr>
        <w:trPr>
          <w:jc w:val="center"/>
          <w:trHeight w:val="387"/>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13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合格供应商资格要求</w:t>
            </w:r>
            <w:r/>
          </w:p>
        </w:tc>
        <w:tc>
          <w:tcPr>
            <w:tcW w:w="8202"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详见第一章磋商公告</w:t>
            </w:r>
            <w:r/>
          </w:p>
        </w:tc>
      </w:tr>
      <w:tr>
        <w:trPr>
          <w:jc w:val="center"/>
          <w:trHeight w:val="2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联合体投标</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现场考察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投标答疑会 </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不召开</w:t>
            </w:r>
            <w:r/>
          </w:p>
        </w:tc>
      </w:tr>
      <w:tr>
        <w:trPr>
          <w:jc w:val="center"/>
          <w:trHeight w:val="59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供应商提出疑问截止时间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时间：磋商响应文件递交截止时间5天前</w:t>
            </w:r>
            <w:r/>
          </w:p>
          <w:p>
            <w:pP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代理机构联系人：</w:t>
            </w:r>
            <w:r>
              <w:rPr>
                <w:rFonts w:hint="eastAsia" w:asciiTheme="minorEastAsia" w:hAnsiTheme="minorEastAsia" w:eastAsiaTheme="minorEastAsia" w:cstheme="minorEastAsia"/>
                <w:color w:val="auto"/>
                <w:sz w:val="21"/>
                <w:szCs w:val="21"/>
                <w:highlight w:val="none"/>
                <w:lang w:val="en-US" w:eastAsia="zh-CN"/>
              </w:rPr>
              <w:t xml:space="preserve">袁女士</w:t>
            </w: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 w:val="21"/>
                <w:szCs w:val="21"/>
                <w:highlight w:val="none"/>
                <w:lang w:val="en-US" w:eastAsia="zh-CN"/>
              </w:rPr>
              <w:t xml:space="preserve">18066073916</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澄清、修改时间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磋商响应文件递交截止时间5天前</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投标截止时间前，供应商自行关注“江苏政府采购网（</w:t>
            </w:r>
            <w:r>
              <w:rPr>
                <w:rFonts w:hint="eastAsia" w:asciiTheme="minorEastAsia" w:hAnsiTheme="minorEastAsia" w:eastAsiaTheme="minorEastAsia" w:cstheme="minorEastAsia"/>
                <w:color w:val="auto"/>
                <w:sz w:val="21"/>
                <w:szCs w:val="21"/>
                <w:highlight w:val="none"/>
              </w:rPr>
              <w:t xml:space="preserve">http://www.ccgp-jiangsu.gov.cn/</w:t>
            </w:r>
            <w:r>
              <w:rPr>
                <w:rFonts w:hint="eastAsia" w:asciiTheme="minorEastAsia" w:hAnsiTheme="minorEastAsia" w:eastAsiaTheme="minorEastAsia" w:cstheme="minorEastAsia"/>
                <w:color w:val="auto"/>
                <w:sz w:val="21"/>
                <w:szCs w:val="21"/>
                <w:highlight w:val="none"/>
                <w:lang w:val="zh-CN"/>
              </w:rPr>
              <w:t xml:space="preserve">）”</w:t>
            </w:r>
            <w:r/>
          </w:p>
        </w:tc>
      </w:tr>
      <w:tr>
        <w:trPr>
          <w:jc w:val="center"/>
          <w:trHeight w:val="836"/>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W w:w="13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是否允许递交备选投标方案</w:t>
            </w:r>
            <w:r/>
          </w:p>
        </w:tc>
        <w:tc>
          <w:tcPr>
            <w:tcW w:w="8202" w:type="dxa"/>
            <w:vAlign w:val="center"/>
            <w:textDirection w:val="lrTb"/>
            <w:noWrap w:val="false"/>
          </w:tcPr>
          <w:p>
            <w:pPr>
              <w:spacing w:line="36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不允许</w:t>
            </w:r>
            <w:r/>
          </w:p>
          <w:p>
            <w:pP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 允  许</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投标货币</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人民币</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合同方式</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响应文件有效期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shd w:val="clear" w:color="auto"/>
                <w:lang w:val="en-US" w:eastAsia="zh-CN"/>
              </w:rPr>
              <w:t xml:space="preserve">60</w:t>
            </w:r>
            <w:r>
              <w:rPr>
                <w:rFonts w:hint="eastAsia" w:asciiTheme="minorEastAsia" w:hAnsiTheme="minorEastAsia" w:eastAsiaTheme="minorEastAsia" w:cstheme="minorEastAsia"/>
                <w:color w:val="auto"/>
                <w:sz w:val="21"/>
                <w:szCs w:val="21"/>
                <w:highlight w:val="none"/>
                <w:u w:val="single"/>
                <w:shd w:val="clear" w:color="auto"/>
                <w:lang w:eastAsia="zh-CN"/>
              </w:rPr>
              <w:t xml:space="preserve">日历天</w:t>
            </w:r>
            <w:r>
              <w:rPr>
                <w:rFonts w:hint="eastAsia" w:asciiTheme="minorEastAsia" w:hAnsiTheme="minorEastAsia" w:eastAsiaTheme="minorEastAsia" w:cstheme="minorEastAsia"/>
                <w:color w:val="auto"/>
                <w:sz w:val="21"/>
                <w:szCs w:val="21"/>
                <w:highlight w:val="none"/>
              </w:rPr>
              <w:t xml:space="preserve">（从磋商响应文件递交截止之日算起）</w:t>
            </w:r>
            <w:r/>
          </w:p>
        </w:tc>
      </w:tr>
      <w:tr>
        <w:trPr>
          <w:jc w:val="center"/>
          <w:trHeight w:val="63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递交响应文件时间及地点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本项目通过“苏采云”系统进行电子采购，即供应商响应文件从政府采购客户端工具制作并通过“苏采云”系统提交。</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的获取</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供应商需办理</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锁</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的办理方法详见</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江苏省政府采购数字证书</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及电子签章办理指南</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网址</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"http://jsxcmm." \o "http://jsxcmm."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http://jsxcmm.</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com/help/ help.html</w:t>
            </w:r>
            <w:r>
              <w:rPr>
                <w:rFonts w:hint="eastAsia" w:asciiTheme="minorEastAsia" w:hAnsiTheme="minorEastAsia" w:eastAsiaTheme="minorEastAsia" w:cstheme="minorEastAsia"/>
                <w:color w:val="auto"/>
                <w:sz w:val="21"/>
                <w:szCs w:val="21"/>
                <w:highlight w:val="none"/>
                <w:lang w:val="zh-CN"/>
              </w:rPr>
              <w:t xml:space="preserve">。</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），按照要求通过互联网方式提交</w:t>
            </w:r>
            <w:r>
              <w:rPr>
                <w:rFonts w:hint="eastAsia" w:asciiTheme="minorEastAsia" w:hAnsiTheme="minorEastAsia" w:eastAsiaTheme="minorEastAsia" w:cstheme="minorEastAsia"/>
                <w:color w:val="auto"/>
                <w:sz w:val="21"/>
                <w:szCs w:val="21"/>
                <w:highlight w:val="none"/>
              </w:rPr>
              <w:t xml:space="preserve">投标</w:t>
            </w:r>
            <w:r>
              <w:rPr>
                <w:rFonts w:hint="eastAsia" w:asciiTheme="minorEastAsia" w:hAnsiTheme="minorEastAsia" w:eastAsiaTheme="minorEastAsia" w:cstheme="minorEastAsia"/>
                <w:color w:val="auto"/>
                <w:sz w:val="21"/>
                <w:szCs w:val="21"/>
                <w:highlight w:val="none"/>
                <w:lang w:val="zh-CN"/>
              </w:rPr>
              <w:t xml:space="preserve">文件。</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“苏采云”系统使用要求：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使用谷歌浏览器参与不见面开标及</w:t>
            </w:r>
            <w:r>
              <w:rPr>
                <w:rFonts w:hint="eastAsia" w:asciiTheme="minorEastAsia" w:hAnsiTheme="minorEastAsia" w:eastAsiaTheme="minorEastAsia" w:cstheme="minorEastAsia"/>
                <w:color w:val="auto"/>
                <w:sz w:val="21"/>
                <w:szCs w:val="21"/>
                <w:highlight w:val="none"/>
              </w:rPr>
              <w:t xml:space="preserve">开标</w:t>
            </w:r>
            <w:r>
              <w:rPr>
                <w:rFonts w:hint="eastAsia" w:asciiTheme="minorEastAsia" w:hAnsiTheme="minorEastAsia" w:eastAsiaTheme="minorEastAsia" w:cstheme="minorEastAsia"/>
                <w:color w:val="auto"/>
                <w:sz w:val="21"/>
                <w:szCs w:val="21"/>
                <w:highlight w:val="none"/>
                <w:lang w:val="zh-CN"/>
              </w:rPr>
              <w:t xml:space="preserve">环节。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电脑需提前准备好麦克风、音响，摄像头，提前检查保证能够正常使用。</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操作系统至少win7以上，建议使用win10操作系统。</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 xml:space="preserve">开标时间：</w:t>
            </w:r>
            <w:r>
              <w:rPr>
                <w:rFonts w:hint="eastAsia" w:asciiTheme="minorEastAsia" w:hAnsiTheme="minorEastAsia" w:eastAsiaTheme="minorEastAsia" w:cstheme="minorEastAsia"/>
                <w:color w:val="auto"/>
                <w:sz w:val="21"/>
                <w:szCs w:val="21"/>
                <w:highlight w:val="none"/>
                <w:lang w:val="en-US" w:eastAsia="zh-CN"/>
              </w:rPr>
              <w:t xml:space="preserve">详见竞争性磋商公告</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开标地点：“苏采云”系统（网址：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http://jszfcg.jsczt.cn/）“开标大厅，点击“苏采云”进入系统“开标大厅”。）</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 </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和地点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开标时间：同投标文件递交截止时间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地</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 xml:space="preserve">点：“苏采云”系统（网址：http://jszfcg.jsczt.cn/）“开标大厅”，点击“苏采云”进入系统“开标大厅”。</w:t>
            </w:r>
            <w:r/>
          </w:p>
        </w:tc>
      </w:tr>
      <w:tr>
        <w:trPr>
          <w:jc w:val="center"/>
          <w:trHeight w:val="46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评标办法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eastAsia="zh-CN"/>
              </w:rPr>
              <w:t xml:space="preserve">综合评</w:t>
            </w:r>
            <w:r>
              <w:rPr>
                <w:rFonts w:hint="eastAsia" w:asciiTheme="minorEastAsia" w:hAnsiTheme="minorEastAsia" w:eastAsiaTheme="minorEastAsia" w:cstheme="minorEastAsia"/>
                <w:color w:val="auto"/>
                <w:sz w:val="21"/>
                <w:szCs w:val="21"/>
                <w:highlight w:val="none"/>
                <w:lang w:val="en-US" w:eastAsia="zh-CN"/>
              </w:rPr>
              <w:t xml:space="preserve">分</w:t>
            </w:r>
            <w:r>
              <w:rPr>
                <w:rFonts w:hint="eastAsia" w:asciiTheme="minorEastAsia" w:hAnsiTheme="minorEastAsia" w:eastAsiaTheme="minorEastAsia" w:cstheme="minorEastAsia"/>
                <w:color w:val="auto"/>
                <w:sz w:val="21"/>
                <w:szCs w:val="21"/>
                <w:highlight w:val="none"/>
                <w:lang w:eastAsia="zh-CN"/>
              </w:rPr>
              <w:t xml:space="preserve">法</w:t>
            </w:r>
            <w:r>
              <w:rPr>
                <w:rFonts w:hint="eastAsia" w:asciiTheme="minorEastAsia" w:hAnsiTheme="minorEastAsia" w:eastAsiaTheme="minorEastAsia" w:cstheme="minorEastAsia"/>
                <w:color w:val="auto"/>
                <w:sz w:val="21"/>
                <w:szCs w:val="21"/>
                <w:highlight w:val="none"/>
              </w:rPr>
              <w:t xml:space="preserve"> □最低评标价法  </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磋商小组</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rPr>
              <w:t xml:space="preserve">磋商</w:t>
            </w:r>
            <w:r>
              <w:rPr>
                <w:rFonts w:hint="eastAsia" w:asciiTheme="minorEastAsia" w:hAnsiTheme="minorEastAsia" w:eastAsiaTheme="minorEastAsia" w:cstheme="minorEastAsia"/>
                <w:sz w:val="21"/>
                <w:szCs w:val="21"/>
                <w:highlight w:val="none"/>
                <w:lang w:val="zh-CN"/>
              </w:rPr>
              <w:t xml:space="preserve">小组人数：</w:t>
            </w:r>
            <w:r>
              <w:rPr>
                <w:rFonts w:hint="eastAsia" w:asciiTheme="minorEastAsia" w:hAnsiTheme="minorEastAsia" w:eastAsiaTheme="minorEastAsia" w:cstheme="minorEastAsia"/>
                <w:sz w:val="21"/>
                <w:szCs w:val="21"/>
                <w:highlight w:val="none"/>
                <w:u w:val="single"/>
              </w:rPr>
              <w:t xml:space="preserve">3</w:t>
            </w:r>
            <w:r>
              <w:rPr>
                <w:rFonts w:hint="eastAsia" w:asciiTheme="minorEastAsia" w:hAnsiTheme="minorEastAsia" w:eastAsiaTheme="minorEastAsia" w:cstheme="minorEastAsia"/>
                <w:sz w:val="21"/>
                <w:szCs w:val="21"/>
                <w:highlight w:val="none"/>
                <w:lang w:val="zh-CN"/>
              </w:rPr>
              <w:t xml:space="preserve">人</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磋商委员会构成：由采购人代表和政府采购专家组成</w:t>
            </w:r>
            <w:r/>
          </w:p>
          <w:p>
            <w:pPr>
              <w:pStyle w:val="928"/>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政府采购专家确定方式：从江苏政府采购评审专家库中随机抽取。</w:t>
            </w:r>
            <w:r/>
          </w:p>
        </w:tc>
      </w:tr>
      <w:tr>
        <w:trPr>
          <w:jc w:val="center"/>
          <w:trHeight w:val="4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定标办法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履约保证金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□不提交，竞争性磋商文件中有关履约保证金的规定均不适用</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☑提交</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金额：</w:t>
            </w:r>
            <w:r>
              <w:rPr>
                <w:rFonts w:hint="eastAsia" w:asciiTheme="minorEastAsia" w:hAnsiTheme="minorEastAsia" w:eastAsiaTheme="minorEastAsia" w:cstheme="minorEastAsia"/>
                <w:color w:val="auto"/>
                <w:sz w:val="21"/>
                <w:szCs w:val="21"/>
                <w:highlight w:val="none"/>
                <w:lang w:val="en-US" w:eastAsia="zh-CN"/>
              </w:rPr>
              <w:t xml:space="preserve">合同</w:t>
            </w:r>
            <w:r>
              <w:rPr>
                <w:rFonts w:hint="eastAsia" w:asciiTheme="minorEastAsia" w:hAnsiTheme="minorEastAsia" w:eastAsiaTheme="minorEastAsia" w:cstheme="minorEastAsia"/>
                <w:color w:val="auto"/>
                <w:sz w:val="21"/>
                <w:szCs w:val="21"/>
                <w:highlight w:val="none"/>
              </w:rPr>
              <w:t xml:space="preserve">价的</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 </w:t>
            </w:r>
            <w:r/>
          </w:p>
          <w:p>
            <w:pPr>
              <w:pStyle w:val="928"/>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auto"/>
                <w:sz w:val="21"/>
                <w:szCs w:val="21"/>
                <w:highlight w:val="none"/>
              </w:rPr>
              <w:t xml:space="preserve">形式：</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银行转账、保险公司保单或银行保函</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提交时间：收到成交通知书后，并在签订合同前提交</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br/>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退还时间：在成交人按承诺的工期、质量标准、规范要求完成项目后无息返还。</w:t>
            </w:r>
            <w:r/>
          </w:p>
        </w:tc>
      </w:tr>
      <w:tr>
        <w:trPr>
          <w:jc w:val="center"/>
          <w:trHeight w:val="763"/>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w:t>
            </w:r>
            <w:r/>
          </w:p>
        </w:tc>
        <w:tc>
          <w:tcPr>
            <w:tcW w:w="8202" w:type="dxa"/>
            <w:vAlign w:val="center"/>
            <w:textDirection w:val="lrTb"/>
            <w:noWrap w:val="false"/>
          </w:tcPr>
          <w:p>
            <w:pPr>
              <w:pStyle w:val="90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依据苏财购【2020】52号文件精神，成交通知书发出之日起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30</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日内</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签订合同地点：</w:t>
            </w:r>
            <w:r>
              <w:rPr>
                <w:rFonts w:hint="eastAsia" w:asciiTheme="minorEastAsia" w:hAnsiTheme="minorEastAsia" w:eastAsiaTheme="minorEastAsia" w:cstheme="minorEastAsia"/>
                <w:color w:val="auto"/>
                <w:sz w:val="21"/>
                <w:szCs w:val="21"/>
                <w:highlight w:val="none"/>
                <w:lang w:eastAsia="zh-CN"/>
              </w:rPr>
              <w:t xml:space="preserve">泰州市姜堰区</w:t>
            </w:r>
            <w:r>
              <w:rPr>
                <w:rFonts w:hint="eastAsia" w:asciiTheme="minorEastAsia" w:hAnsiTheme="minorEastAsia" w:eastAsiaTheme="minorEastAsia" w:cstheme="minorEastAsia"/>
                <w:color w:val="auto"/>
                <w:sz w:val="21"/>
                <w:szCs w:val="21"/>
                <w:highlight w:val="none"/>
                <w:lang w:val="en-US" w:eastAsia="zh-CN"/>
              </w:rPr>
              <w:t xml:space="preserve">溱潼</w:t>
            </w:r>
            <w:r>
              <w:rPr>
                <w:rFonts w:hint="eastAsia" w:asciiTheme="minorEastAsia" w:hAnsiTheme="minorEastAsia" w:eastAsiaTheme="minorEastAsia" w:cstheme="minorEastAsia"/>
                <w:color w:val="auto"/>
                <w:sz w:val="21"/>
                <w:szCs w:val="21"/>
                <w:highlight w:val="none"/>
                <w:lang w:eastAsia="zh-CN"/>
              </w:rPr>
              <w:t xml:space="preserve">镇人民政府</w:t>
            </w:r>
            <w:r/>
          </w:p>
        </w:tc>
      </w:tr>
      <w:tr>
        <w:trPr>
          <w:jc w:val="center"/>
          <w:trHeight w:val="42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付款方式</w:t>
            </w:r>
            <w:r/>
          </w:p>
        </w:tc>
        <w:tc>
          <w:tcPr>
            <w:tcW w:w="8202" w:type="dxa"/>
            <w:vAlign w:val="center"/>
            <w:textDirection w:val="lrTb"/>
            <w:noWrap w:val="false"/>
          </w:tcPr>
          <w:p>
            <w:pPr>
              <w:rPr>
                <w:rFonts w:hint="default"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工程竣工验收合格后付合同价的60%，结算核对并经双方确认签字后付至双方确认价的97%，余款待缺陷责任期满后（无质量问题）付清。</w:t>
            </w:r>
            <w:r/>
          </w:p>
        </w:tc>
      </w:tr>
      <w:tr>
        <w:trPr>
          <w:jc w:val="center"/>
          <w:trHeight w:val="611"/>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结算方式：</w:t>
            </w:r>
            <w:r/>
          </w:p>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结算依据：后期结算仅调整经采购人批准变更(包括增加施工内容或取消部分施工项目)的相应费用增减，具体调整方式为：</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(1)涉及工程数量减少的，以实际减少数量为准，涉及工程数量增加的，以实际增加数量为准；</w:t>
            </w:r>
            <w:r/>
          </w:p>
          <w:p>
            <w:pPr>
              <w:ind w:firstLine="42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auto"/>
                <w:sz w:val="21"/>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农民工工资</w:t>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成交供应商须在合同签订前向采购人指定账户缴纳农民工工资保证金，农民工工资保证金金额缴存按《江苏省工程建设领域农民工工资支付管理办法》执行.</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成交供应商签订采购合同后，一个月内向采购人提交与银行签订的农民工工资支付的账户协议。</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扬尘费按照《泰州市交通建设项目工地扬尘污染防治工作管理办法》（试行）要求执行。</w:t>
            </w:r>
            <w:r/>
          </w:p>
        </w:tc>
      </w:tr>
      <w:tr>
        <w:trPr>
          <w:jc w:val="center"/>
          <w:trHeight w:val="685"/>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代理服务费</w:t>
            </w:r>
            <w:r/>
          </w:p>
        </w:tc>
        <w:tc>
          <w:tcPr>
            <w:tcW w:w="8202" w:type="dxa"/>
            <w:vAlign w:val="center"/>
            <w:textDirection w:val="lrTb"/>
            <w:noWrap w:val="false"/>
          </w:tcPr>
          <w:p>
            <w:pPr>
              <w:pStyle w:val="928"/>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本项目招标代理服务费</w:t>
            </w:r>
            <w:r>
              <w:rPr>
                <w:rFonts w:ascii="Arial" w:hAnsi="Arial" w:eastAsia="Arial" w:cs="Arial"/>
                <w:color w:val="000000"/>
                <w:sz w:val="21"/>
              </w:rPr>
              <w:t xml:space="preserve">以中标价为计算基数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参照溱潼镇</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差额定率分档累进制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收费标准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（溱湖委【2022】9号文）</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向</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收取</w:t>
            </w:r>
            <w:r>
              <w:rPr>
                <w:rFonts w:ascii="Arial" w:hAnsi="Arial" w:eastAsia="Arial" w:cs="Arial"/>
                <w:color w:val="000000"/>
                <w:sz w:val="21"/>
              </w:rPr>
              <w:t xml:space="preserve">，</w:t>
            </w:r>
            <w:r>
              <w:rPr>
                <w:rFonts w:ascii="Arial" w:hAnsi="Arial" w:eastAsia="Arial" w:cs="Arial"/>
                <w:color w:val="000000"/>
                <w:sz w:val="21"/>
              </w:rPr>
              <w:t xml:space="preserve">具体为100万元以下(含100万元)按0.4%收取，100万元-500万元(含500万元)按0.28%收取。</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行业类别</w:t>
            </w:r>
            <w:r/>
          </w:p>
        </w:tc>
        <w:tc>
          <w:tcPr>
            <w:tcW w:w="8202" w:type="dxa"/>
            <w:vAlign w:val="center"/>
            <w:textDirection w:val="lrTb"/>
            <w:noWrap w:val="false"/>
          </w:tcPr>
          <w:p>
            <w:pPr>
              <w:ind w:firstLine="210"/>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auto"/>
                <w:sz w:val="21"/>
                <w:szCs w:val="21"/>
                <w:highlight w:val="none"/>
                <w:u w:val="single"/>
                <w:shd w:val="clear" w:color="auto"/>
              </w:rPr>
              <w:t xml:space="preserve">建筑业</w:t>
            </w:r>
            <w:r>
              <w:rPr>
                <w:rFonts w:hint="eastAsia" w:asciiTheme="minorEastAsia" w:hAnsiTheme="minorEastAsia" w:eastAsiaTheme="minorEastAsia" w:cstheme="minorEastAsia"/>
                <w:color w:val="auto"/>
                <w:sz w:val="21"/>
                <w:szCs w:val="21"/>
                <w:highlight w:val="none"/>
              </w:rPr>
              <w:t xml:space="preserve">。</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0</w:t>
            </w:r>
            <w:r/>
          </w:p>
        </w:tc>
        <w:tc>
          <w:tcPr>
            <w:tcW w:w="1389"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政策功能</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6、专门面向中小企业采购的项目，小微企业不再享受价格扣除优惠政策。</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sz w:val="21"/>
                <w:szCs w:val="21"/>
                <w:highlight w:val="none"/>
              </w:rPr>
              <w:t xml:space="preserve">7、未按要求提供相关材料的，不享受相关政策。</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31</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000000"/>
                <w:sz w:val="21"/>
                <w:szCs w:val="21"/>
                <w:highlight w:val="none"/>
              </w:rPr>
              <w:t xml:space="preserve">友情提醒</w:t>
            </w:r>
            <w:r/>
          </w:p>
        </w:tc>
        <w:tc>
          <w:tcPr>
            <w:tcW w:w="8202" w:type="dxa"/>
            <w:vAlign w:val="center"/>
            <w:textDirection w:val="lrTb"/>
            <w:noWrap w:val="false"/>
          </w:tcPr>
          <w:p>
            <w:pPr>
              <w:ind w:firstLine="422"/>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ff0000"/>
                <w:sz w:val="21"/>
                <w:szCs w:val="21"/>
                <w:highlight w:val="none"/>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一、总则</w:t>
      </w:r>
      <w:r/>
    </w:p>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（一）适用范围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本竞争性磋商文件适用于</w:t>
      </w:r>
      <w:r>
        <w:rPr>
          <w:rFonts w:hint="eastAsia" w:asciiTheme="minorEastAsia" w:hAnsiTheme="minorEastAsia" w:eastAsiaTheme="minorEastAsia" w:cstheme="minorEastAsia"/>
          <w:bCs/>
          <w:sz w:val="24"/>
          <w:szCs w:val="24"/>
          <w:highlight w:val="none"/>
        </w:rPr>
        <w:t xml:space="preserve">本采购项目</w:t>
      </w:r>
      <w:r>
        <w:rPr>
          <w:rFonts w:hint="eastAsia" w:asciiTheme="minorEastAsia" w:hAnsiTheme="minorEastAsia" w:eastAsiaTheme="minorEastAsia" w:cstheme="minorEastAsia"/>
          <w:sz w:val="24"/>
          <w:szCs w:val="24"/>
          <w:highlight w:val="none"/>
        </w:rPr>
        <w:t xml:space="preserve">的磋商、评审、确定供应商、验收、合同履约、付款等（法律、法规另有规定的，从其规定）。</w:t>
      </w:r>
      <w:r/>
    </w:p>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（二）定义</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1、“供应商”、“响应人”是指参加项目竞争，并符合磋商文件规定资格条件的法人、其他组织或者自然人。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2、“法定代表人”是指响应人的营业执照或相关部门的登记证明文件中的“法定代表人”或“负责人”。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3、“用户或使用单位”是指</w:t>
      </w:r>
      <w:r>
        <w:rPr>
          <w:rFonts w:hint="eastAsia" w:asciiTheme="minorEastAsia" w:hAnsiTheme="minorEastAsia" w:eastAsiaTheme="minorEastAsia" w:cstheme="minorEastAsia"/>
          <w:sz w:val="24"/>
          <w:szCs w:val="24"/>
          <w:highlight w:val="none"/>
          <w:lang w:val="en-US" w:eastAsia="zh-CN"/>
        </w:rPr>
        <w:t xml:space="preserve">发包工程</w:t>
      </w:r>
      <w:r>
        <w:rPr>
          <w:rFonts w:hint="eastAsia" w:asciiTheme="minorEastAsia" w:hAnsiTheme="minorEastAsia" w:eastAsiaTheme="minorEastAsia" w:cstheme="minorEastAsia"/>
          <w:sz w:val="24"/>
          <w:szCs w:val="24"/>
          <w:highlight w:val="none"/>
        </w:rPr>
        <w:t xml:space="preserve">的单位。</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4、“★”是指实质性要求条款。</w:t>
      </w:r>
      <w:r/>
    </w:p>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（三）采购方式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本项目采用竞争性磋商方式进行。</w:t>
      </w:r>
      <w:r/>
    </w:p>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四</w:t>
      </w:r>
      <w:r>
        <w:rPr>
          <w:rFonts w:hint="eastAsia" w:asciiTheme="minorEastAsia" w:hAnsiTheme="minorEastAsia" w:eastAsiaTheme="minorEastAsia" w:cstheme="minorEastAsia"/>
          <w:b/>
          <w:sz w:val="24"/>
          <w:szCs w:val="24"/>
          <w:highlight w:val="none"/>
        </w:rPr>
        <w:t xml:space="preserve">）磋商费用</w:t>
      </w:r>
      <w:r/>
    </w:p>
    <w:p>
      <w:pPr>
        <w:pStyle w:val="1015"/>
        <w:keepLines w:val="0"/>
        <w:keepNext w:val="0"/>
        <w:pageBreakBefore w:val="0"/>
        <w:spacing w:line="360" w:lineRule="auto"/>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sz w:val="24"/>
          <w:szCs w:val="24"/>
          <w:highlight w:val="none"/>
          <w:lang w:eastAsia="zh-CN"/>
        </w:rPr>
        <w:tab/>
      </w:r>
      <w:r>
        <w:rPr>
          <w:rFonts w:hint="eastAsia" w:asciiTheme="minorEastAsia" w:hAnsiTheme="minorEastAsia" w:eastAsiaTheme="minorEastAsia" w:cstheme="minorEastAsia"/>
          <w:sz w:val="24"/>
          <w:szCs w:val="24"/>
          <w:highlight w:val="none"/>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w:t>
      </w:r>
      <w:r>
        <w:rPr>
          <w:rFonts w:hint="eastAsia" w:asciiTheme="minorEastAsia" w:hAnsiTheme="minorEastAsia" w:eastAsiaTheme="minorEastAsia" w:cstheme="minorEastAsia"/>
          <w:sz w:val="24"/>
          <w:szCs w:val="24"/>
          <w:highlight w:val="none"/>
          <w:lang w:val="en-US" w:eastAsia="zh-CN"/>
        </w:rPr>
        <w:t xml:space="preserve">、评审费等</w:t>
      </w:r>
      <w:r>
        <w:rPr>
          <w:rFonts w:hint="eastAsia" w:asciiTheme="minorEastAsia" w:hAnsiTheme="minorEastAsia" w:eastAsiaTheme="minorEastAsia" w:cstheme="minorEastAsia"/>
          <w:sz w:val="24"/>
          <w:szCs w:val="24"/>
          <w:highlight w:val="none"/>
          <w:lang w:eastAsia="zh-CN"/>
        </w:rPr>
        <w:t xml:space="preserve">政策性文件规定及合同包含的所有风险、责任等一切费用，响应单位在进行报价时应充分考虑到各环节成本因素，报价一经报定，不得更改，并作为中标后开展工作的收费标准。</w:t>
      </w:r>
      <w:r/>
    </w:p>
    <w:p>
      <w:pPr>
        <w:pStyle w:val="928"/>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五</w:t>
      </w:r>
      <w:r>
        <w:rPr>
          <w:rFonts w:hint="eastAsia" w:asciiTheme="minorEastAsia" w:hAnsiTheme="minorEastAsia" w:eastAsiaTheme="minorEastAsia" w:cstheme="minorEastAsia"/>
          <w:b/>
          <w:sz w:val="24"/>
          <w:szCs w:val="24"/>
          <w:highlight w:val="none"/>
        </w:rPr>
        <w:t xml:space="preserve">）特别说明：</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60"/>
        <w:ind w:firstLine="55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二、</w:t>
      </w:r>
      <w:r>
        <w:rPr>
          <w:rFonts w:hint="eastAsia" w:asciiTheme="minorEastAsia" w:hAnsiTheme="minorEastAsia" w:eastAsiaTheme="minorEastAsia" w:cstheme="minorEastAsia"/>
          <w:b/>
          <w:sz w:val="24"/>
          <w:szCs w:val="24"/>
          <w:highlight w:val="none"/>
        </w:rPr>
        <w:t xml:space="preserve">供应商资格要求</w:t>
      </w:r>
      <w:r/>
    </w:p>
    <w:p>
      <w:pPr>
        <w:pStyle w:val="1060"/>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供应商应符合的基本资格条件：</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（1）具有独立承担民事责任的能力；</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（2）具有良好的商业信誉和健全的财务会计制度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（3）具有履行合同所必须的设备和专业技术能力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（4）有依法缴纳税收和社会保障资金的良好记录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（5）在参加政府采购活动前三年内,在经营活动中没有重大违法记录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val="en-US" w:eastAsia="zh-CN"/>
        </w:rPr>
        <w:t xml:space="preserve">法律、行政法规规定的其他条件</w:t>
      </w:r>
      <w:r>
        <w:rPr>
          <w:rFonts w:hint="eastAsia" w:asciiTheme="minorEastAsia" w:hAnsiTheme="minorEastAsia" w:eastAsiaTheme="minorEastAsia" w:cstheme="minorEastAsia"/>
          <w:sz w:val="24"/>
          <w:szCs w:val="24"/>
          <w:highlight w:val="none"/>
        </w:rPr>
        <w:t xml:space="preserve">。</w:t>
      </w:r>
      <w:r/>
    </w:p>
    <w:p>
      <w:pPr>
        <w:pStyle w:val="1060"/>
        <w:ind w:firstLine="482"/>
        <w:jc w:val="left"/>
        <w:keepLines w:val="0"/>
        <w:keepNext w:val="0"/>
        <w:pageBreakBefore w:val="0"/>
        <w:spacing w:line="360" w:lineRule="auto"/>
        <w:widowControl w:val="off"/>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24"/>
          <w:szCs w:val="24"/>
          <w:highlight w:val="none"/>
        </w:rPr>
        <w:t xml:space="preserve">供应商须符合的特定资格条件：</w:t>
      </w:r>
      <w:r/>
    </w:p>
    <w:p>
      <w:pPr>
        <w:numPr>
          <w:ilvl w:val="0"/>
          <w:numId w:val="3"/>
        </w:numPr>
        <w:ind w:firstLine="480"/>
        <w:keepLines w:val="0"/>
        <w:keepNext w:val="0"/>
        <w:pageBreakBefore w:val="0"/>
        <w:spacing w:line="360" w:lineRule="auto"/>
        <w:widowControl w:val="off"/>
        <w:rPr>
          <w:rFonts w:hint="eastAsia"/>
          <w:lang w:eastAsia="zh-CN"/>
        </w:rPr>
      </w:pPr>
      <w:r>
        <w:rPr>
          <w:rFonts w:hint="eastAsia" w:ascii="宋体" w:hAnsi="宋体" w:cs="宋体"/>
          <w:b w:val="0"/>
          <w:bCs w:val="0"/>
          <w:sz w:val="24"/>
          <w:szCs w:val="24"/>
        </w:rPr>
        <w:t xml:space="preserve">供应商须具有国家建设主管部门核发的公路工程施工总承包三级（含）以上资质，并在有效期内；</w:t>
      </w:r>
      <w:r>
        <w:rPr>
          <w:rFonts w:hint="eastAsia" w:ascii="宋体" w:hAnsi="宋体" w:cs="宋体"/>
          <w:b w:val="0"/>
          <w:bCs w:val="0"/>
          <w:sz w:val="24"/>
          <w:szCs w:val="24"/>
          <w:lang w:val="en-US" w:eastAsia="zh-CN"/>
        </w:rPr>
        <w:t xml:space="preserve">且</w:t>
      </w:r>
      <w:r>
        <w:rPr>
          <w:rFonts w:hint="eastAsia" w:ascii="宋体" w:hAnsi="宋体" w:cs="宋体"/>
          <w:b w:val="0"/>
          <w:bCs w:val="0"/>
          <w:sz w:val="24"/>
          <w:szCs w:val="24"/>
        </w:rPr>
        <w:t xml:space="preserve">具有省、部级及以上相关部门颁发的《安全生产许可证》，并在有效期内；</w:t>
      </w:r>
      <w:r/>
    </w:p>
    <w:p>
      <w:pPr>
        <w:pStyle w:val="1060"/>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yellow"/>
          <w:lang w:eastAsia="zh-CN"/>
        </w:rPr>
      </w:pP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2</w:t>
      </w:r>
      <w:r>
        <w:rPr>
          <w:rFonts w:hint="eastAsia" w:ascii="宋体" w:hAnsi="宋体" w:cs="宋体"/>
          <w:b w:val="0"/>
          <w:bCs w:val="0"/>
          <w:sz w:val="24"/>
          <w:szCs w:val="24"/>
          <w:lang w:eastAsia="zh-CN"/>
        </w:rPr>
        <w:t xml:space="preserve">）</w:t>
      </w:r>
      <w:r>
        <w:rPr>
          <w:rFonts w:hint="eastAsia" w:ascii="宋体" w:hAnsi="宋体" w:cs="宋体"/>
          <w:b w:val="0"/>
          <w:bCs w:val="0"/>
          <w:sz w:val="24"/>
          <w:szCs w:val="24"/>
        </w:rPr>
        <w:t xml:space="preserve">拟派的项目负责人须具备公路工程专业二级及以上建造师资质，</w:t>
      </w:r>
      <w:r>
        <w:rPr>
          <w:rFonts w:hint="eastAsia" w:ascii="宋体" w:hAnsi="宋体" w:cs="宋体"/>
          <w:b w:val="0"/>
          <w:bCs w:val="0"/>
          <w:sz w:val="24"/>
          <w:szCs w:val="24"/>
          <w:lang w:val="en-US" w:eastAsia="zh-CN"/>
        </w:rPr>
        <w:t xml:space="preserve">且</w:t>
      </w:r>
      <w:r>
        <w:rPr>
          <w:rFonts w:hint="eastAsia" w:ascii="宋体" w:hAnsi="宋体" w:cs="宋体"/>
          <w:b w:val="0"/>
          <w:bCs w:val="0"/>
          <w:sz w:val="24"/>
          <w:szCs w:val="24"/>
        </w:rPr>
        <w:t xml:space="preserve">具有省级及以上有关主管部门核发的有效的《公路水运工程施工企业主要负责人和安全生产管理人员安全生产考核合格证书》(B证)。</w:t>
      </w:r>
      <w:r/>
    </w:p>
    <w:p>
      <w:pPr>
        <w:pStyle w:val="1060"/>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highlight w:val="none"/>
          <w:lang w:val="en-US" w:eastAsia="zh-CN"/>
        </w:rPr>
        <w:t xml:space="preserve">本项目其他资格要求：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947"/>
        <w:ind w:firstLine="480"/>
        <w:keepLines w:val="0"/>
        <w:keepNext w:val="0"/>
        <w:pageBreakBefore w:val="0"/>
        <w:spacing w:after="0"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项目负责人（即项目经理）无在建工程要求：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本项目不接受供应商以联合体的身份参与，采用资格后审方式</w:t>
      </w:r>
      <w:r>
        <w:rPr>
          <w:rFonts w:hint="eastAsia" w:asciiTheme="minorEastAsia" w:hAnsiTheme="minorEastAsia" w:eastAsiaTheme="minorEastAsia" w:cstheme="minorEastAsia"/>
          <w:bCs/>
          <w:sz w:val="24"/>
          <w:szCs w:val="24"/>
          <w:highlight w:val="none"/>
        </w:rPr>
        <w:t xml:space="preserve">。</w:t>
      </w:r>
      <w:r/>
    </w:p>
    <w:p>
      <w:pPr>
        <w:pStyle w:val="1060"/>
        <w:ind w:firstLine="56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三</w:t>
      </w:r>
      <w:r>
        <w:rPr>
          <w:rFonts w:hint="eastAsia" w:asciiTheme="minorEastAsia" w:hAnsiTheme="minorEastAsia" w:eastAsiaTheme="minorEastAsia" w:cstheme="minorEastAsia"/>
          <w:b/>
          <w:sz w:val="24"/>
          <w:szCs w:val="24"/>
          <w:highlight w:val="none"/>
        </w:rPr>
        <w:t xml:space="preserve">、供应商不得存在下列情形之一</w:t>
      </w:r>
      <w:r/>
    </w:p>
    <w:p>
      <w:pPr>
        <w:pStyle w:val="1060"/>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（1）与采购人、采购代理机构存在隶属关系或者其他利害关系。</w:t>
      </w:r>
      <w:r/>
    </w:p>
    <w:p>
      <w:pPr>
        <w:pStyle w:val="1060"/>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（2）与其他供应商的法定代表人（或者单位负责人）为同一人，或者与其他供应商存在直接控股、管理关系。</w:t>
      </w:r>
      <w:r/>
    </w:p>
    <w:p>
      <w:pPr>
        <w:pStyle w:val="1060"/>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60"/>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（4）为本采购项目提供整体设计、规范编制或者项目管理、监理、检测等服务的供应商，不得再参加本采购项目的其他采购活动。</w:t>
      </w:r>
      <w:r/>
    </w:p>
    <w:p>
      <w:pPr>
        <w:pStyle w:val="900"/>
        <w:rPr>
          <w:rFonts w:hint="eastAsia" w:asciiTheme="minorEastAsia" w:hAnsiTheme="minorEastAsia" w:eastAsiaTheme="minorEastAsia" w:cstheme="minorEastAsia"/>
          <w:highlight w:val="none"/>
        </w:rPr>
      </w:pPr>
      <w:r/>
      <w:bookmarkStart w:id="18" w:name="_Toc8067"/>
      <w:r/>
      <w:bookmarkStart w:id="19" w:name="_Toc4989"/>
      <w:r>
        <w:rPr>
          <w:rFonts w:hint="eastAsia" w:asciiTheme="minorEastAsia" w:hAnsiTheme="minorEastAsia" w:eastAsiaTheme="minorEastAsia" w:cstheme="minorEastAsia"/>
          <w:highlight w:val="none"/>
          <w:lang w:val="en-US" w:eastAsia="zh-CN"/>
        </w:rPr>
        <w:br w:type="page" w:clear="all"/>
      </w:r>
      <w:bookmarkStart w:id="20" w:name="_Toc16647"/>
      <w:r>
        <w:rPr>
          <w:rFonts w:hint="eastAsia" w:asciiTheme="minorEastAsia" w:hAnsiTheme="minorEastAsia" w:eastAsiaTheme="minorEastAsia" w:cstheme="minorEastAsia"/>
          <w:highlight w:val="none"/>
          <w:lang w:val="en-US" w:eastAsia="zh-CN"/>
        </w:rPr>
        <w:t xml:space="preserve">第三章 </w:t>
      </w:r>
      <w:r>
        <w:rPr>
          <w:rFonts w:hint="eastAsia" w:asciiTheme="minorEastAsia" w:hAnsiTheme="minorEastAsia" w:eastAsiaTheme="minorEastAsia" w:cstheme="minorEastAsia"/>
          <w:highlight w:val="none"/>
        </w:rPr>
        <w:t xml:space="preserve">磋商响应要求</w:t>
      </w:r>
      <w:bookmarkEnd w:id="18"/>
      <w:r/>
      <w:bookmarkEnd w:id="19"/>
      <w:r/>
      <w:bookmarkEnd w:id="20"/>
      <w:r/>
      <w:r/>
    </w:p>
    <w:p>
      <w:pPr>
        <w:pStyle w:val="1060"/>
        <w:ind w:firstLine="562"/>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bCs/>
          <w:sz w:val="24"/>
          <w:highlight w:val="none"/>
        </w:rPr>
        <w:t xml:space="preserve">1、磋商文件</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（1）磋商文件的组成，为采购公告、本文件及所有按规定发出的补充变更通知。</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（2）磋商文件的澄清及修改：</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①供应商在下载磋商文件后，如有疑问需要澄清，应按磋商须知第</w:t>
      </w:r>
      <w:r>
        <w:rPr>
          <w:rFonts w:hint="eastAsia" w:asciiTheme="minorEastAsia" w:hAnsiTheme="minorEastAsia" w:eastAsiaTheme="minorEastAsia" w:cstheme="minorEastAsia"/>
          <w:sz w:val="24"/>
          <w:highlight w:val="none"/>
          <w:lang w:val="en-US" w:eastAsia="zh-CN"/>
        </w:rPr>
        <w:t xml:space="preserve">9</w:t>
      </w:r>
      <w:r>
        <w:rPr>
          <w:rFonts w:hint="eastAsia" w:asciiTheme="minorEastAsia" w:hAnsiTheme="minorEastAsia" w:eastAsiaTheme="minorEastAsia" w:cstheme="minorEastAsia"/>
          <w:sz w:val="24"/>
          <w:highlight w:val="none"/>
        </w:rPr>
        <w:t xml:space="preserve">项内容中规定的时间前以书面形式向采购人或本公司提出。</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②在磋商截止日前，本公司可根据采购人的要求或在解答供应商提出的澄清问题时对磋商文件进行修改。</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③磋商文件的修改将在“江苏政府采购网”上发布，作为磋商文件的组成部分。</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④为使供应商编写磋商响应文件有充分的时间对磋商文件的修改部分进行分析、研究，本公司将根据有关规定在“江苏政府采购网”上发布延期采购公告，请供应商主动登陆查询。</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⑤供应商对磋商文件所做出的推论、解释和结论，本公司概不负责。</w:t>
      </w:r>
      <w:r/>
    </w:p>
    <w:p>
      <w:pPr>
        <w:pStyle w:val="1060"/>
        <w:ind w:firstLine="562"/>
        <w:keepLines w:val="0"/>
        <w:keepNext w:val="0"/>
        <w:pageBreakBefore w:val="0"/>
        <w:spacing w:line="36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2、磋商响应费用</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（1）供应商无论成交与否，都须自行承担编制磋商响应文件以及递交磋商响应文件所涉及的一切费用。</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（2）该项目的报价应包括完成该项目服务所需的一切相关费用、招标代理服务费及其它应付的费用等。</w:t>
      </w:r>
      <w:r/>
    </w:p>
    <w:p>
      <w:pPr>
        <w:pStyle w:val="1060"/>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（3）磋商文件：免费。</w:t>
      </w:r>
      <w:r/>
    </w:p>
    <w:p>
      <w:pPr>
        <w:pStyle w:val="1060"/>
        <w:ind w:firstLine="480"/>
        <w:keepLines w:val="0"/>
        <w:keepNext w:val="0"/>
        <w:pageBreakBefore w:val="0"/>
        <w:spacing w:line="24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）最终投标总报价是指上述费用的总和。</w:t>
      </w:r>
      <w:r/>
    </w:p>
    <w:p>
      <w:pPr>
        <w:pStyle w:val="1041"/>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3、提交响应文件要求</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（一）本项目通过“苏采云”系统进行电子采购采购，即供应商响应文件从政府采购客户端工具制作并通过“苏采云”系统提交外。</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“CA数字证书”的获取：供应商需办理CA锁，“CA数字证书”的办理方法详见“江苏省政府采购数字证书CA及电子签章办理指南”，网址：http://jsxcmm.com/help/help.html。</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，点击“苏采云”进入系统），按照要求通过互联网方式提交首次响应文件。</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“苏采云”系统使用要求：</w:t>
      </w:r>
      <w:r/>
    </w:p>
    <w:p>
      <w:pPr>
        <w:pStyle w:val="1041"/>
        <w:numPr>
          <w:ilvl w:val="0"/>
          <w:numId w:val="4"/>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使用谷歌浏览器参与不见面开标及磋商环节。</w:t>
      </w:r>
      <w:r/>
    </w:p>
    <w:p>
      <w:pPr>
        <w:pStyle w:val="1041"/>
        <w:numPr>
          <w:ilvl w:val="0"/>
          <w:numId w:val="4"/>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电脑需提前准备好麦克风、音响，摄像头，提前检查保证能够正常使用。</w:t>
      </w:r>
      <w:r/>
    </w:p>
    <w:p>
      <w:pPr>
        <w:pStyle w:val="1041"/>
        <w:numPr>
          <w:ilvl w:val="0"/>
          <w:numId w:val="4"/>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操作系统至少win7以上，建议使用win10操作系统。</w:t>
      </w:r>
      <w:r/>
    </w:p>
    <w:p>
      <w:pPr>
        <w:pStyle w:val="1041"/>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（二）首次响应文件提交的截止时间：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，在截止时间后提交的首次响应文件为无效文件，将被拒收。</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（三）首次响应文件提交时间、地点：</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1.提交时间：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2.提交地点：</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“苏采云”系统（网址：http://jszfcg.jsczt.cn/）“开标大厅”，点击“苏采云”进入系统“开标大厅”。 </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（四）首次响应文件开启时间：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（五）首次响应文件开启地点：</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“苏采云”系统（网址：http://jszfcg.jsczt.cn/）“开标大厅”，点击“苏采云”进入系统“开标大厅”。</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（七）不接受不按要求加盖公章（电子签章）的首次响应文件。电子签章相关要求见“苏采云”系统。</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（八）首次响应文件解密：到达开启时间，</w:t>
      </w:r>
      <w:r>
        <w:rPr>
          <w:rFonts w:hint="eastAsia" w:asciiTheme="minorEastAsia" w:hAnsiTheme="minorEastAsia" w:eastAsiaTheme="minorEastAsia" w:cstheme="minorEastAsia"/>
          <w:sz w:val="24"/>
          <w:szCs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（九）采购文件（后缀名为“.kedt”）、供应商操作手册及政府采购客户端工具可通过“苏采云”系统（网址：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）--已报名项目--报名详情页面内相应链接进行下载；供应商操作手册及政府采购客户端工具可通过泰州政府采购网—服务指南--下载中心，点击进入“</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"http://czj.taizhou.gov.cn/art/2022/12/9/art_61762_3436049.html" \o "苏采云系统操作手册（供应商）"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苏采云系统操作手册（供应商）</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”，进行下载。</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（十）相关说明: 供应商在“苏采云”系统中提交首次响应文件的时间即为数据电文（响应文件，下同）的发送时间和接收时间。</w:t>
      </w:r>
      <w:r/>
    </w:p>
    <w:p>
      <w:pPr>
        <w:pStyle w:val="1041"/>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4、响应文件编制要求</w:t>
      </w:r>
      <w:r/>
    </w:p>
    <w:p>
      <w:pPr>
        <w:pStyle w:val="1041"/>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请按照以下要求（包括但不限于以下要求）制作：</w:t>
      </w:r>
      <w:r/>
    </w:p>
    <w:p>
      <w:pPr>
        <w:pStyle w:val="1041"/>
        <w:ind w:firstLine="425"/>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（一）基本目录</w:t>
      </w:r>
      <w:r/>
    </w:p>
    <w:p>
      <w:pPr>
        <w:pStyle w:val="1041"/>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《磋商报价表》（加盖电子签章，格式见《磋商文件》附件。</w:t>
      </w:r>
      <w:r>
        <w:rPr>
          <w:rFonts w:hint="eastAsia" w:asciiTheme="minorEastAsia" w:hAnsiTheme="minorEastAsia" w:eastAsiaTheme="minorEastAsia" w:cstheme="minorEastAsia"/>
          <w:bCs/>
          <w:sz w:val="24"/>
          <w:szCs w:val="24"/>
          <w:highlight w:val="none"/>
        </w:rPr>
        <w:t xml:space="preserve">政府采购客户端工具输入报价自动生成）；</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2.《授权委托书》（提供原件的扫描件，格式见《磋商文件》附件）</w:t>
      </w:r>
      <w:r>
        <w:rPr>
          <w:rFonts w:hint="eastAsia" w:asciiTheme="minorEastAsia" w:hAnsiTheme="minorEastAsia" w:eastAsiaTheme="minorEastAsia" w:cstheme="minorEastAsia"/>
          <w:sz w:val="24"/>
          <w:szCs w:val="24"/>
          <w:highlight w:val="none"/>
        </w:rPr>
        <w:t xml:space="preserve">；</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3.授权委托书中受托人身份证原件的扫描件；</w:t>
      </w:r>
      <w:r/>
    </w:p>
    <w:p>
      <w:pPr>
        <w:pStyle w:val="1041"/>
        <w:ind w:firstLine="425"/>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（二）资格条件（1～8项必须提供，否则响应无效）</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1.供应商合法有效的营业执照扫描件；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2.财务状况报告，至少提供：</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4.具备履行合同所必需的专业技术能力的证明材料扫描件</w:t>
      </w:r>
      <w:r>
        <w:rPr>
          <w:rFonts w:hint="eastAsia" w:asciiTheme="minorEastAsia" w:hAnsiTheme="minorEastAsia" w:eastAsiaTheme="minorEastAsia" w:cstheme="minorEastAsia"/>
          <w:sz w:val="24"/>
          <w:szCs w:val="24"/>
          <w:highlight w:val="none"/>
          <w:lang w:eastAsia="zh-CN"/>
        </w:rPr>
        <w:t xml:space="preserve">。</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5.供应商参加政府采购活动前3年内在经营活动中没有重大违法记录的书面声明</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6.未被“信用中国”网站（www.creditchina.gov.cn）列入失信被执行人、重大税收违法失信主体、政府采购严重失信行为记录名单。（提供网页查询截图）</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 磋商文件中规定的资格特定条件证明材料：</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（1）有效的建设行政主管部门颁发的公路工程施工总承包三级（及）以上资质</w:t>
      </w:r>
      <w:r>
        <w:rPr>
          <w:rFonts w:hint="eastAsia" w:asciiTheme="minorEastAsia" w:hAnsiTheme="minorEastAsia" w:eastAsiaTheme="minorEastAsia" w:cstheme="minorEastAsia"/>
          <w:sz w:val="24"/>
          <w:szCs w:val="24"/>
          <w:highlight w:val="none"/>
          <w:lang w:eastAsia="zh-CN"/>
        </w:rPr>
        <w:t xml:space="preserve">；</w:t>
      </w:r>
      <w:r/>
    </w:p>
    <w:p>
      <w:pPr>
        <w:numPr>
          <w:ilvl w:val="0"/>
          <w:numId w:val="5"/>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bidi="ar-SA"/>
        </w:rPr>
        <w:t xml:space="preserve">有效的建筑施工企业《安全生产许可证》</w:t>
      </w:r>
      <w:r>
        <w:rPr>
          <w:rFonts w:hint="eastAsia" w:asciiTheme="minorEastAsia" w:hAnsiTheme="minorEastAsia" w:eastAsiaTheme="minorEastAsia" w:cstheme="minorEastAsia"/>
          <w:color w:val="auto"/>
          <w:sz w:val="24"/>
          <w:szCs w:val="24"/>
          <w:highlight w:val="none"/>
          <w:lang w:eastAsia="zh-CN"/>
        </w:rPr>
        <w:t xml:space="preserve">；</w:t>
      </w:r>
      <w:r/>
    </w:p>
    <w:p>
      <w:pPr>
        <w:pStyle w:val="1066"/>
        <w:ind w:firstLine="480"/>
        <w:keepLines w:val="0"/>
        <w:keepNext w:val="0"/>
        <w:pageBreakBefore w:val="0"/>
        <w:spacing w:line="360" w:lineRule="auto"/>
        <w:rPr>
          <w:rFonts w:hint="eastAsia" w:asciiTheme="minorEastAsia" w:hAnsiTheme="minorEastAsia" w:eastAsiaTheme="minorEastAsia" w:cstheme="minorEastAsia"/>
          <w:sz w:val="24"/>
          <w:szCs w:val="24"/>
          <w:highlight w:val="yellow"/>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Cs w:val="24"/>
          <w:highlight w:val="none"/>
        </w:rPr>
        <w:t xml:space="preserve">项目经理系已在投标人单位注册并具备</w:t>
      </w:r>
      <w:r>
        <w:rPr>
          <w:rFonts w:hint="eastAsia" w:asciiTheme="minorEastAsia" w:hAnsiTheme="minorEastAsia" w:eastAsiaTheme="minorEastAsia" w:cstheme="minorEastAsia"/>
          <w:szCs w:val="24"/>
          <w:highlight w:val="none"/>
          <w:lang w:val="en-US" w:eastAsia="zh-CN"/>
        </w:rPr>
        <w:t xml:space="preserve">公路</w:t>
      </w:r>
      <w:r>
        <w:rPr>
          <w:rFonts w:hint="eastAsia" w:asciiTheme="minorEastAsia" w:hAnsiTheme="minorEastAsia" w:eastAsiaTheme="minorEastAsia" w:cstheme="minorEastAsia"/>
          <w:szCs w:val="24"/>
          <w:highlight w:val="none"/>
          <w:shd w:val="clear" w:color="auto" w:fill="ffffff"/>
          <w:lang w:bidi="ar"/>
        </w:rPr>
        <w:t xml:space="preserve">工程专业二级（含以上）建造师注册证书且在有效期内</w:t>
      </w:r>
      <w:r>
        <w:rPr>
          <w:rFonts w:hint="eastAsia" w:asciiTheme="minorEastAsia" w:hAnsiTheme="minorEastAsia" w:eastAsiaTheme="minorEastAsia" w:cstheme="minorEastAsia"/>
          <w:szCs w:val="24"/>
          <w:highlight w:val="none"/>
        </w:rPr>
        <w:t xml:space="preserve">，</w:t>
      </w:r>
      <w:r>
        <w:rPr>
          <w:rFonts w:hint="eastAsia" w:ascii="宋体" w:hAnsi="宋体" w:eastAsia="宋体" w:cs="宋体"/>
          <w:sz w:val="24"/>
          <w:szCs w:val="24"/>
          <w:highlight w:val="none"/>
        </w:rPr>
        <w:t xml:space="preserve">具有省级及以上有关主管部门核发的有效的《公路水运工程施工企业主要负责人和安全生产管理人员安全生产考核合格证书》(B证)</w:t>
      </w:r>
      <w:r>
        <w:rPr>
          <w:rFonts w:hint="eastAsia" w:asciiTheme="minorEastAsia" w:hAnsiTheme="minorEastAsia" w:eastAsiaTheme="minorEastAsia" w:cstheme="minorEastAsia"/>
          <w:szCs w:val="24"/>
          <w:highlight w:val="none"/>
        </w:rPr>
        <w:t xml:space="preserve">。（提供有效的建造师注册证书、项目负责人安全生产考核合格证书B证的扫描件）</w:t>
      </w:r>
      <w:r/>
    </w:p>
    <w:p>
      <w:pPr>
        <w:ind w:right="26"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8.本项目为专门面向中小微企业的项目，工程的施工单位全部为符合政策要求的中小微企业。提供《中小企业声明函》</w:t>
      </w:r>
      <w:r>
        <w:rPr>
          <w:rFonts w:hint="eastAsia" w:asciiTheme="minorEastAsia" w:hAnsiTheme="minorEastAsia" w:eastAsiaTheme="minorEastAsia" w:cstheme="minorEastAsia"/>
          <w:b/>
          <w:sz w:val="24"/>
          <w:szCs w:val="24"/>
          <w:highlight w:val="none"/>
        </w:rPr>
        <w:t xml:space="preserve">（填写完整，加盖电子签章格式见《磋商文件》附件）如不填写完整，视为无效）。</w:t>
      </w:r>
      <w:r>
        <w:rPr>
          <w:rFonts w:hint="eastAsia" w:asciiTheme="minorEastAsia" w:hAnsiTheme="minorEastAsia" w:eastAsiaTheme="minorEastAsia" w:cstheme="minorEastAsia"/>
          <w:sz w:val="24"/>
          <w:szCs w:val="24"/>
          <w:highlight w:val="none"/>
        </w:rPr>
        <w:t xml:space="preserve">《中小企业声明函》查询渠道参考工业和信息化部发布的中小企业规模自测小程序。</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注：具体以《政府采购促进中小企业发展管理办法》（财库[2020]46号）和《关于印发中小企业划型标准规定的通知》（工信部联企业[2011]300号）的规定为准。</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注：监狱企业和残疾人福利性单位等同于小微企业。</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供应商为监狱企业的，提供省级以上监狱管理局、戒毒管理局（含新疆生产建设兵团）出具的属于监狱企业的证明文件原件的扫描件。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具体以《财政部 司法部关于政府采购支持监狱企业发展有关问题的通知》（财库〔2014〕68号）的规定为准。</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供应商为享受政府采购支持政策的残疾人福利性单位的，提供《残疾人福利性单位声明函》（加盖电子签章，格式见《磋商文件》附件）。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享受政府采购支持政策的残疾人福利性单位应当同时满足以下条件：</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①安置的残疾人占本单位在职职工人数的比例不低于25%（含25%），并且安置的残疾人人数不少于10人（含10人）；</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②依法与安置的每位残疾人签订了一年以上（含一年）的劳动合同或服务协议；</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③为安置的每位残疾人按月足额缴纳了基本养老保险、基本医疗保险、失业保险、工伤保险和生育保险等社会保险费；</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④通过银行等金融机构向安置的每位残疾人，按月支付了不低于单位所在区县适用的经省级人民政府批准的月最低工资标准的工资；</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1"/>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具体以《三部门联合发布关于促进残疾人就业政府采购政策的通知》（财库〔2017〕141号）规定为准。</w:t>
      </w:r>
      <w:r/>
    </w:p>
    <w:p>
      <w:pPr>
        <w:pStyle w:val="1041"/>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（三）符合条件（必须提供，否则响应无效）</w:t>
      </w:r>
      <w:r/>
    </w:p>
    <w:p>
      <w:pPr>
        <w:pStyle w:val="1041"/>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《已标价工程量清单》（加盖电子签章）；</w:t>
      </w:r>
      <w:r/>
    </w:p>
    <w:p>
      <w:pPr>
        <w:pStyle w:val="1041"/>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《承诺书》（加盖电子签章，格式见《磋商文件》附件）；</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3.《偏离表》</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41"/>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（四）综合评审评分项</w:t>
      </w:r>
      <w:r/>
    </w:p>
    <w:p>
      <w:pPr>
        <w:pStyle w:val="1041"/>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根据项目需求和</w:t>
      </w:r>
      <w:r>
        <w:rPr>
          <w:rFonts w:hint="eastAsia" w:asciiTheme="minorEastAsia" w:hAnsiTheme="minorEastAsia" w:eastAsiaTheme="minorEastAsia" w:cstheme="minorEastAsia"/>
          <w:sz w:val="24"/>
          <w:szCs w:val="24"/>
          <w:highlight w:val="none"/>
          <w:lang w:val="en-US" w:eastAsia="zh-CN"/>
        </w:rPr>
        <w:t xml:space="preserve">评标内容及标准</w:t>
      </w:r>
      <w:r>
        <w:rPr>
          <w:rFonts w:hint="eastAsia" w:asciiTheme="minorEastAsia" w:hAnsiTheme="minorEastAsia" w:eastAsiaTheme="minorEastAsia" w:cstheme="minorEastAsia"/>
          <w:sz w:val="24"/>
          <w:szCs w:val="24"/>
          <w:highlight w:val="none"/>
        </w:rPr>
        <w:t xml:space="preserve">，供应商为使自身处于有利评审地位，应当提交的其他文件和证明资料。</w:t>
      </w:r>
      <w:r/>
    </w:p>
    <w:p>
      <w:pPr>
        <w:pStyle w:val="1041"/>
        <w:ind w:firstLine="36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（五）提交的首次响应文件的密封、签署、盖章要求：</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1.密封（加密）要求：</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2.签署要求：见《磋商文件》附件中相关格式要求。</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3.盖章要求：见《磋商文件》附件中相关格式要求。供应商须通过“苏采云”系统提供的政府采购客户端工具（使用“CA数字证书”）加盖电子签章。</w:t>
      </w:r>
      <w:r/>
    </w:p>
    <w:p>
      <w:pPr>
        <w:pStyle w:val="1041"/>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特别提醒：竞争性磋商文件中如需“被授权代表签字或盖章”，供应商可打印成文档，签字或盖章后再扫描上传，最后再电子签章。</w:t>
      </w:r>
      <w:r/>
    </w:p>
    <w:p>
      <w:pPr>
        <w:pStyle w:val="1041"/>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（六）通过“苏采云”系统提交政府采购客户端工具导出加密的响应文件（后缀名为zip）。响应文件不得超过350M！ </w:t>
      </w:r>
      <w:r/>
    </w:p>
    <w:p>
      <w:pPr>
        <w:pStyle w:val="1041"/>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w:t>
      </w:r>
      <w:r/>
    </w:p>
    <w:p>
      <w:pPr>
        <w:pStyle w:val="1041"/>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供应商应当按照《磋商文件》的要求编制响应文件，并对其提交的响应文件的真实性、合法性承担法律责任。</w:t>
      </w:r>
      <w:r/>
    </w:p>
    <w:p>
      <w:pPr>
        <w:pStyle w:val="1068"/>
        <w:ind w:firstLine="562"/>
        <w:keepLines w:val="0"/>
        <w:keepNext w:val="0"/>
        <w:pageBreakBefore w:val="0"/>
        <w:spacing w:before="0" w:after="0"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5、无效磋商响应文件</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磋商响应文件出现下列情形之一的，将作为无效磋商响应文件处理：</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1、供应商未按照磋商文件要求上传电子响应文件或未在苏采云系统规定的时间内成功解密电子响应文件的；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2、不具备磋商文件中规定的资格要求的，资信证明文件不全或无效导致资格审查时无法评判的；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3、被“信用中国”网站（www.creditchina.gov.cn）、中国政府采购网(www.ccgp.gov.cn)列入失信被执行人、重大税收违法案件当事人名单、政府采购严重违法失信行为记录名单的；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http://58.213.147.230:7001/Website/#/compQuery/enterInfoQuery</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5、最终磋商报价超过磋商文件中规定的预算金额或者最高限价的；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6、响应文件含有采购人不能接受的附加条件的；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7、响应文件标明的响应或偏离与事实不符或虚假响应的；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8、未实质性响应磋商文件要求和条件或未通过符合性检查的；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9、磋商有效期、项目完成时间、质保期不能满足磋商文件要求的；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10、响应文件未按磋商文件规定的内容和要求填写、制作的；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11、响应文件未按照磋商文件要求加盖CA电子公章的；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12、提供虚假材料的；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13、响应文件中有磋商文件未允许提供的选择性内容的；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15、为采购项目提供整体设计、规范编制或者项目管理、监理、检测等服务的供应商，参加该采购项目其他采购活动的；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16、不同响应人的响应文件由同一单位或者个人编制的；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17、不同响应人委托同一单位或者个人办理磋商事宜的；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18、不同响应人的响应文件载明的项目管理成员或者联系人员为同一人的；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19、不同响应人的响应文件异常一致或者响应报价出现规律性差异的；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20、不同供应商磋商响应文件中内容出现非正常一致的；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21、不同供应商的负责人为同一人或者存在控股、管理关系的；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22、法律、法规和磋商文件规定的其他无效情形。</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23、改变招标文件规定的暂定价格或降低不可竞争费用标准的；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24、响应文件改变或实质性遗漏磋商文件（含工程量清单、招标控制价）中规定的暂列金额、暂估价、采购人自行采购材料单价或数量的；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25、改变随同磋商文件提供的工程量清单中的项目编码、项目名称、项目特征、计量单位、工程量的；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26、首次响应报价表、最终报价表中的暂列金额、专业工程暂估价金额与已标价工程量清单报价表中的暂列金额、专业工程暂估价金额不一致的；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27、其他不满足法律法规、磋商文件规定或经磋商小组讨论通过确定为无效响应文件的情形。</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6、恶意串通行为的认定</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bookmarkStart w:id="21" w:name="_Toc9899"/>
      <w:r>
        <w:rPr>
          <w:rFonts w:hint="eastAsia" w:asciiTheme="minorEastAsia" w:hAnsiTheme="minorEastAsia" w:eastAsiaTheme="minorEastAsia" w:cstheme="minorEastAsia"/>
          <w:color w:val="auto"/>
          <w:sz w:val="24"/>
          <w:highlight w:val="none"/>
        </w:rPr>
        <w:t xml:space="preserve">根据江苏省财政厅发布的苏财购〔2026〕2 号文件要求，在评标过程中，出现下列情形之一的，评审委员会应当启动异常低价(响应)审查程序： </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①投标（响应）报价低于全部通过符合性审查供应商投标（响应）报价平均值50%的，即投标（响应）报价&lt;全部通过符合性审查供应商投标（响应）报价平均值×50% ； </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②投标（响应）报价低于通过符合性审查的次低报价供应商投标（响应）报价50%的，即投标（响应）报价&lt;通过符合性审查的次低报价供应商投标（响应）报价×50% ； </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③投标（响应）报价低于采购项目最高限价45%的，即投标（响应）报价&lt;采购项目最高×45%；</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④评标委员会基于专业判断，认为供应商报价过低，可能影响产品质量或者不能诚信履约的其他情形。</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68"/>
        <w:ind w:firstLine="560"/>
        <w:keepLines w:val="0"/>
        <w:keepNext w:val="0"/>
        <w:pageBreakBefore w:val="0"/>
        <w:spacing w:before="0" w:after="0"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lang w:val="en-US" w:eastAsia="zh-CN"/>
        </w:rPr>
        <w:t xml:space="preserve">7</w:t>
      </w:r>
      <w:r>
        <w:rPr>
          <w:rFonts w:hint="eastAsia" w:asciiTheme="minorEastAsia" w:hAnsiTheme="minorEastAsia" w:eastAsiaTheme="minorEastAsia" w:cstheme="minorEastAsia"/>
          <w:b/>
          <w:highlight w:val="none"/>
        </w:rPr>
        <w:t xml:space="preserve">、磋商活动终止</w:t>
      </w:r>
      <w:r/>
    </w:p>
    <w:p>
      <w:pPr>
        <w:pStyle w:val="1069"/>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磋商活动中出现下列情形之一的，磋商活动终止：</w:t>
      </w:r>
      <w:r/>
    </w:p>
    <w:p>
      <w:pPr>
        <w:pStyle w:val="1069"/>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（1）因情况变化，不再符合规定的竞争性磋商采购方式适用情形的；</w:t>
      </w:r>
      <w:r/>
    </w:p>
    <w:p>
      <w:pPr>
        <w:pStyle w:val="1069"/>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（2）出现影响采购公正的违法、违规行为的；</w:t>
      </w:r>
      <w:r/>
    </w:p>
    <w:p>
      <w:pPr>
        <w:pStyle w:val="1069"/>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（3）在采购过程中符合竞争要求的供应商或者报价未超过采购预算的供应商不足3家的（财库〔2014〕214号文第二十一条第三款规定的情形外）；</w:t>
      </w:r>
      <w:r/>
    </w:p>
    <w:p>
      <w:pPr>
        <w:pStyle w:val="1069"/>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（4）因重大变故，采购任务取消的。</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8、投诉</w:t>
      </w:r>
      <w:r/>
    </w:p>
    <w:p>
      <w:pPr>
        <w:pStyle w:val="1069"/>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供应商和其他利害关系人认为本次招标活动违反法律、法规和规章规定的，有权向财政部门投诉。</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9、需要补充的其他内容</w:t>
      </w:r>
      <w:r/>
    </w:p>
    <w:p>
      <w:pPr>
        <w:pStyle w:val="1069"/>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需要补充的其他内容：见供应商须知前附表。</w:t>
      </w:r>
      <w:r/>
    </w:p>
    <w:p>
      <w:pPr>
        <w:pStyle w:val="1069"/>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10、竞争性磋商文件的解释</w:t>
      </w:r>
      <w:r/>
    </w:p>
    <w:p>
      <w:pPr>
        <w:pStyle w:val="1069"/>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本竞争性磋商文件的解释权属于采购人。</w:t>
      </w:r>
      <w:r/>
    </w:p>
    <w:p>
      <w:pPr>
        <w:pStyle w:val="900"/>
        <w:jc w:val="center"/>
        <w:keepLines/>
        <w:keepNext/>
        <w:pageBreakBefore w:val="0"/>
        <w:spacing w:before="0" w:after="0"/>
        <w:widowControl w:val="off"/>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lang w:val="en-US" w:eastAsia="zh-CN"/>
        </w:rPr>
        <w:br w:type="page" w:clear="all"/>
      </w:r>
      <w:bookmarkStart w:id="22" w:name="_Toc9169"/>
      <w:r/>
      <w:bookmarkStart w:id="23" w:name="_Toc29720"/>
      <w:r>
        <w:rPr>
          <w:rFonts w:hint="eastAsia" w:asciiTheme="minorEastAsia" w:hAnsiTheme="minorEastAsia" w:eastAsiaTheme="minorEastAsia" w:cstheme="minorEastAsia"/>
          <w:sz w:val="32"/>
          <w:szCs w:val="32"/>
          <w:highlight w:val="none"/>
          <w:lang w:val="en-US" w:eastAsia="zh-CN"/>
        </w:rPr>
        <w:t xml:space="preserve">第四章 </w:t>
      </w:r>
      <w:r>
        <w:rPr>
          <w:rFonts w:hint="eastAsia" w:asciiTheme="minorEastAsia" w:hAnsiTheme="minorEastAsia" w:eastAsiaTheme="minorEastAsia" w:cstheme="minorEastAsia"/>
          <w:sz w:val="32"/>
          <w:szCs w:val="32"/>
          <w:highlight w:val="none"/>
        </w:rPr>
        <w:t xml:space="preserve">采购需求</w:t>
      </w:r>
      <w:bookmarkEnd w:id="22"/>
      <w:r/>
      <w:bookmarkEnd w:id="23"/>
      <w:r/>
      <w:bookmarkEnd w:id="21"/>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1．项目概况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项目</w:t>
      </w:r>
      <w:r>
        <w:rPr>
          <w:rFonts w:hint="eastAsia" w:asciiTheme="minorEastAsia" w:hAnsiTheme="minorEastAsia" w:eastAsiaTheme="minorEastAsia" w:cstheme="minorEastAsia"/>
          <w:color w:val="000000"/>
          <w:sz w:val="24"/>
          <w:highlight w:val="none"/>
        </w:rPr>
        <w:t xml:space="preserve">名称：</w:t>
      </w:r>
      <w:r>
        <w:rPr>
          <w:rFonts w:hint="eastAsia" w:asciiTheme="minorEastAsia" w:hAnsiTheme="minorEastAsia" w:eastAsiaTheme="minorEastAsia" w:cstheme="minorEastAsia"/>
          <w:color w:val="000000"/>
          <w:sz w:val="24"/>
          <w:highlight w:val="none"/>
          <w:lang w:val="en-US" w:eastAsia="zh-CN"/>
        </w:rPr>
        <w:t xml:space="preserve">姜堰区溱潼镇甸址村农村道路(环星路)改造工程</w:t>
      </w:r>
      <w:r/>
    </w:p>
    <w:p>
      <w:pPr>
        <w:pStyle w:val="999"/>
        <w:numPr>
          <w:ilvl w:val="0"/>
          <w:numId w:val="0"/>
        </w:numPr>
        <w:ind w:firstLine="480"/>
        <w:keepLines w:val="0"/>
        <w:keepNext w:val="0"/>
        <w:pageBreakBefore w:val="0"/>
        <w:spacing w:after="0" w:line="360" w:lineRule="auto"/>
        <w:rPr>
          <w:rFonts w:hint="eastAsia" w:asciiTheme="minorEastAsia" w:hAnsiTheme="minorEastAsia" w:eastAsiaTheme="minorEastAsia" w:cstheme="minorEastAsia"/>
          <w:color w:val="000000"/>
          <w:sz w:val="24"/>
          <w:highlight w:val="yellow"/>
          <w:lang w:val="en-US" w:eastAsia="zh-CN"/>
        </w:rPr>
      </w:pPr>
      <w:r>
        <w:rPr>
          <w:rFonts w:hint="eastAsia" w:asciiTheme="minorEastAsia" w:hAnsiTheme="minorEastAsia" w:eastAsiaTheme="minorEastAsia" w:cstheme="minorEastAsia"/>
          <w:color w:val="000000"/>
          <w:sz w:val="24"/>
          <w:highlight w:val="none"/>
          <w:lang w:val="en-US" w:eastAsia="zh-CN"/>
        </w:rPr>
        <w:t xml:space="preserve">2）</w:t>
      </w:r>
      <w:r>
        <w:rPr>
          <w:rFonts w:hint="eastAsia" w:asciiTheme="minorEastAsia" w:hAnsiTheme="minorEastAsia" w:eastAsiaTheme="minorEastAsia" w:cstheme="minorEastAsia"/>
          <w:color w:val="000000"/>
          <w:sz w:val="24"/>
          <w:highlight w:val="none"/>
        </w:rPr>
        <w:t xml:space="preserve">采购内容：</w:t>
      </w:r>
      <w:r>
        <w:rPr>
          <w:rFonts w:hint="eastAsia" w:asciiTheme="minorEastAsia" w:hAnsiTheme="minorEastAsia" w:eastAsiaTheme="minorEastAsia" w:cstheme="minorEastAsia"/>
          <w:color w:val="000000"/>
          <w:sz w:val="24"/>
          <w:szCs w:val="24"/>
          <w:highlight w:val="none"/>
          <w:lang w:val="en-US" w:eastAsia="zh-CN" w:bidi="ar-SA"/>
        </w:rPr>
        <w:t xml:space="preserve">本项目沿环星路改造，里程长度0.416km；路线起于 X301，沿老路向北，296m后折向东，止于村内部道路；采用四级公路标准建设，设计速度15km/h。包含原有路基改造白改黑/加铺，甸西闸桥拆除重建，交通安全设施，道路照明、给水管道、排水系统。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3</w:t>
      </w:r>
      <w:r>
        <w:rPr>
          <w:rFonts w:hint="eastAsia" w:asciiTheme="minorEastAsia" w:hAnsiTheme="minorEastAsia" w:eastAsiaTheme="minorEastAsia" w:cstheme="minorEastAsia"/>
          <w:color w:val="000000"/>
          <w:sz w:val="24"/>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4</w:t>
      </w:r>
      <w:r>
        <w:rPr>
          <w:rFonts w:hint="eastAsia" w:asciiTheme="minorEastAsia" w:hAnsiTheme="minorEastAsia" w:eastAsiaTheme="minorEastAsia" w:cstheme="minorEastAsia"/>
          <w:color w:val="000000"/>
          <w:sz w:val="24"/>
          <w:highlight w:val="none"/>
        </w:rPr>
        <w:t xml:space="preserve">）本项目承包范围为采购文件、附件范围相关的内容。供应商应根据附件内容以现场踏勘为准仔细核对工程量清单，核对内容包括清单数量、清单特征、计量单位等。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yellow"/>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5</w:t>
      </w:r>
      <w:r>
        <w:rPr>
          <w:rFonts w:hint="eastAsia" w:asciiTheme="minorEastAsia" w:hAnsiTheme="minorEastAsia" w:eastAsiaTheme="minorEastAsia" w:cstheme="minorEastAsia"/>
          <w:color w:val="000000"/>
          <w:sz w:val="24"/>
          <w:highlight w:val="none"/>
        </w:rPr>
        <w:t xml:space="preserve">）施工工期要求：</w:t>
      </w:r>
      <w:r>
        <w:rPr>
          <w:rFonts w:hint="eastAsia" w:asciiTheme="minorEastAsia" w:hAnsiTheme="minorEastAsia" w:eastAsiaTheme="minorEastAsia" w:cstheme="minorEastAsia"/>
          <w:color w:val="000000"/>
          <w:sz w:val="24"/>
          <w:highlight w:val="none"/>
          <w:lang w:val="en-US" w:eastAsia="zh-CN"/>
        </w:rPr>
        <w:t xml:space="preserve">70</w:t>
      </w:r>
      <w:r>
        <w:rPr>
          <w:rFonts w:hint="eastAsia" w:asciiTheme="minorEastAsia" w:hAnsiTheme="minorEastAsia" w:eastAsiaTheme="minorEastAsia" w:cstheme="minorEastAsia"/>
          <w:color w:val="000000"/>
          <w:sz w:val="24"/>
          <w:highlight w:val="none"/>
        </w:rPr>
        <w:t xml:space="preserve">个日历天；施工质量要求：合格；本工程缺陷责任期</w:t>
      </w:r>
      <w:r>
        <w:rPr>
          <w:rFonts w:hint="eastAsia" w:asciiTheme="minorEastAsia" w:hAnsiTheme="minorEastAsia" w:eastAsiaTheme="minorEastAsia" w:cstheme="minorEastAsia"/>
          <w:color w:val="000000"/>
          <w:sz w:val="24"/>
          <w:highlight w:val="none"/>
          <w:lang w:val="en-US" w:eastAsia="zh-CN"/>
        </w:rPr>
        <w:t xml:space="preserve">2</w:t>
      </w:r>
      <w:r>
        <w:rPr>
          <w:rFonts w:hint="eastAsia" w:asciiTheme="minorEastAsia" w:hAnsiTheme="minorEastAsia" w:eastAsiaTheme="minorEastAsia" w:cstheme="minorEastAsia"/>
          <w:color w:val="000000"/>
          <w:sz w:val="24"/>
          <w:highlight w:val="none"/>
        </w:rPr>
        <w:t xml:space="preserve">年，自工程竣工验收合格之日起算。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6</w:t>
      </w:r>
      <w:r>
        <w:rPr>
          <w:rFonts w:hint="eastAsia" w:asciiTheme="minorEastAsia" w:hAnsiTheme="minorEastAsia" w:eastAsiaTheme="minorEastAsia" w:cstheme="minorEastAsia"/>
          <w:color w:val="000000"/>
          <w:sz w:val="24"/>
          <w:highlight w:val="none"/>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7</w:t>
      </w:r>
      <w:r>
        <w:rPr>
          <w:rFonts w:hint="eastAsia" w:asciiTheme="minorEastAsia" w:hAnsiTheme="minorEastAsia" w:eastAsiaTheme="minorEastAsia" w:cstheme="minorEastAsia"/>
          <w:color w:val="000000"/>
          <w:sz w:val="24"/>
          <w:highlight w:val="none"/>
        </w:rPr>
        <w:t xml:space="preserve">）成交单位应做到文明施工，不得扰民，做到施工现场整洁，施工垃圾及时清运，清运手续、费用由施工方自行解决。</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8</w:t>
      </w:r>
      <w:r>
        <w:rPr>
          <w:rFonts w:hint="eastAsia" w:asciiTheme="minorEastAsia" w:hAnsiTheme="minorEastAsia" w:eastAsiaTheme="minorEastAsia" w:cstheme="minorEastAsia"/>
          <w:color w:val="000000"/>
          <w:sz w:val="24"/>
          <w:highlight w:val="none"/>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9</w:t>
      </w:r>
      <w:r>
        <w:rPr>
          <w:rFonts w:hint="eastAsia" w:asciiTheme="minorEastAsia" w:hAnsiTheme="minorEastAsia" w:eastAsiaTheme="minorEastAsia" w:cstheme="minorEastAsia"/>
          <w:color w:val="000000"/>
          <w:sz w:val="24"/>
          <w:highlight w:val="none"/>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0</w:t>
      </w:r>
      <w:r>
        <w:rPr>
          <w:rFonts w:hint="eastAsia" w:asciiTheme="minorEastAsia" w:hAnsiTheme="minorEastAsia" w:eastAsiaTheme="minorEastAsia" w:cstheme="minorEastAsia"/>
          <w:color w:val="000000"/>
          <w:sz w:val="24"/>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2．采购标的的所属行业：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000000"/>
          <w:sz w:val="24"/>
          <w:highlight w:val="none"/>
          <w:u w:val="single"/>
        </w:rPr>
        <w:t xml:space="preserve">建筑业</w:t>
      </w:r>
      <w:r>
        <w:rPr>
          <w:rFonts w:hint="eastAsia" w:asciiTheme="minorEastAsia" w:hAnsiTheme="minorEastAsia" w:eastAsiaTheme="minorEastAsia" w:cstheme="minorEastAsia"/>
          <w:color w:val="000000"/>
          <w:sz w:val="24"/>
          <w:highlight w:val="none"/>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3. 结算方式：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4．付款方式：</w:t>
      </w:r>
      <w:bookmarkStart w:id="24" w:name="_Toc25169"/>
      <w:r/>
      <w:bookmarkStart w:id="25" w:name="_Toc26328"/>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工程竣工验收合格后付至合同价的60%，结算核对并经双方确认签字后付至双方确认价的97%，余款待缺陷责任期满后（无质量问题）付清。</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yellow"/>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成交人收款前必须提供正式发票。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r>
      <w:r/>
    </w:p>
    <w:p>
      <w:pPr>
        <w:pStyle w:val="9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br w:type="page" w:clear="all"/>
      </w:r>
      <w:bookmarkStart w:id="26" w:name="_Toc16492"/>
      <w:r>
        <w:rPr>
          <w:rFonts w:hint="eastAsia" w:asciiTheme="minorEastAsia" w:hAnsiTheme="minorEastAsia" w:eastAsiaTheme="minorEastAsia" w:cstheme="minorEastAsia"/>
          <w:highlight w:val="none"/>
          <w:lang w:val="en-US" w:eastAsia="zh-CN"/>
        </w:rPr>
        <w:t xml:space="preserve">第五章 </w:t>
      </w:r>
      <w:r>
        <w:rPr>
          <w:rFonts w:hint="eastAsia" w:asciiTheme="minorEastAsia" w:hAnsiTheme="minorEastAsia" w:eastAsiaTheme="minorEastAsia" w:cstheme="minorEastAsia"/>
          <w:highlight w:val="none"/>
        </w:rPr>
        <w:t xml:space="preserve">磋 商</w:t>
      </w:r>
      <w:bookmarkEnd w:id="24"/>
      <w:r/>
      <w:bookmarkEnd w:id="25"/>
      <w:r/>
      <w:bookmarkEnd w:id="26"/>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1、磋商相关说明</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(一)</w:t>
      </w:r>
      <w:r>
        <w:rPr>
          <w:rFonts w:hint="eastAsia" w:asciiTheme="minorEastAsia" w:hAnsiTheme="minorEastAsia" w:eastAsiaTheme="minorEastAsia" w:cstheme="minorEastAsia"/>
          <w:bCs/>
          <w:sz w:val="24"/>
          <w:szCs w:val="24"/>
          <w:highlight w:val="none"/>
        </w:rPr>
        <w:t xml:space="preserve">磋商要求</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bCs/>
          <w:sz w:val="24"/>
          <w:szCs w:val="24"/>
          <w:highlight w:val="none"/>
        </w:rPr>
        <w:t xml:space="preserve">供应商可通过CA数字证书，在首次响应文件开启时间后，使用CA数字证书在规定时间内解密各自响应文件。</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3.磋商顺序按照电子标书解密先后时间进行，解密时间相同的，不分先后顺序。</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4.未在规定时间内进行答疑澄清的，视同放弃澄清。</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5.未在规定时间内进行报价的，视为响应无效。</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6.被邀请参与磋商的供应商如未按上述磋商要求执行，视同放弃磋商的权利。</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b/>
          <w:sz w:val="24"/>
          <w:szCs w:val="24"/>
          <w:highlight w:val="none"/>
          <w:lang w:val="en-US" w:eastAsia="zh-CN"/>
        </w:rPr>
        <w:t xml:space="preserve">2</w:t>
      </w:r>
      <w:r>
        <w:rPr>
          <w:rFonts w:hint="eastAsia" w:asciiTheme="minorEastAsia" w:hAnsiTheme="minorEastAsia" w:eastAsiaTheme="minorEastAsia" w:cstheme="minorEastAsia"/>
          <w:b/>
          <w:sz w:val="24"/>
          <w:szCs w:val="24"/>
          <w:highlight w:val="none"/>
        </w:rPr>
        <w:t xml:space="preserve">0分钟内提交最后报价(二次报价)。未能在规定时间内完成报价的供应商视为放弃投标；提交最后报价(二次报价)的供应商不得少于2家。</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（二）评审程序</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采用竞争性</w:t>
      </w:r>
      <w:r>
        <w:rPr>
          <w:rFonts w:hint="eastAsia" w:asciiTheme="minorEastAsia" w:hAnsiTheme="minorEastAsia" w:eastAsiaTheme="minorEastAsia" w:cstheme="minorEastAsia"/>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41"/>
        <w:ind w:firstLine="24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(三) 查询及使用供应商信用记录</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1.由采购人查询信用信息。</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2.查询渠道：“信用中国”网（</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\o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www.creditchina.gov.cn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3.截止时点（查询环节）：首次响应文件开启后资格审查结束前。</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4.信用信息的使用规则：</w:t>
      </w:r>
      <w:r/>
    </w:p>
    <w:p>
      <w:pPr>
        <w:pStyle w:val="1041"/>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41"/>
        <w:ind w:firstLine="478"/>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2、评审方法和评审标准</w:t>
      </w:r>
      <w:r/>
    </w:p>
    <w:p>
      <w:pPr>
        <w:pStyle w:val="1041"/>
        <w:ind w:firstLine="478"/>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1.评审方法：综合评分法</w:t>
      </w:r>
      <w:r/>
    </w:p>
    <w:p>
      <w:pPr>
        <w:pStyle w:val="1041"/>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2.评审标准：详见附表</w:t>
      </w:r>
      <w:r/>
    </w:p>
    <w:p>
      <w:pPr>
        <w:pStyle w:val="1041"/>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41"/>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41"/>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4.磋商过程中可能实质性变动的内容：在磋商过程中，磋商小组可以根据《磋商文件》和磋商情况实质性变动采购需求中的技术、服务要求以及合同草案条款。</w:t>
      </w:r>
      <w:r/>
    </w:p>
    <w:p>
      <w:pPr>
        <w:pStyle w:val="1041"/>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41"/>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60"/>
        <w:jc w:val="center"/>
        <w:spacing w:line="400" w:lineRule="exact"/>
        <w:rPr>
          <w:rFonts w:hint="eastAsia" w:ascii="宋体" w:hAnsi="宋体" w:eastAsia="宋体" w:cs="宋体"/>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zh-CN"/>
        </w:rPr>
        <w:br w:type="page" w:clear="all"/>
      </w:r>
      <w:bookmarkStart w:id="27" w:name="_Toc4874"/>
      <w:r/>
      <w:bookmarkStart w:id="28" w:name="_Toc31764"/>
      <w:r>
        <w:rPr>
          <w:rFonts w:hint="eastAsia" w:ascii="宋体" w:hAnsi="宋体" w:eastAsia="宋体" w:cs="宋体"/>
          <w:b/>
          <w:bCs/>
          <w:color w:val="auto"/>
          <w:sz w:val="28"/>
          <w:szCs w:val="28"/>
          <w:highlight w:val="none"/>
          <w:lang w:val="zh-CN"/>
        </w:rPr>
        <w:t xml:space="preserve">评标内容及标准</w:t>
      </w:r>
      <w:r/>
    </w:p>
    <w:tbl>
      <w:tblPr>
        <w:tblStyle w:val="909"/>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64"/>
        <w:gridCol w:w="1167"/>
        <w:gridCol w:w="7311"/>
        <w:gridCol w:w="564"/>
      </w:tblGrid>
      <w:tr>
        <w:trPr>
          <w:jc w:val="center"/>
          <w:trHeight w:val="337"/>
        </w:trPr>
        <w:tc>
          <w:tcPr>
            <w:tcW w:w="293"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序号</w:t>
            </w:r>
            <w:r/>
          </w:p>
        </w:tc>
        <w:tc>
          <w:tcPr>
            <w:tcW w:w="607"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评分因素</w:t>
            </w:r>
            <w:r/>
          </w:p>
        </w:tc>
        <w:tc>
          <w:tcPr>
            <w:tcW w:w="3806"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评审标准</w:t>
            </w:r>
            <w:r/>
          </w:p>
        </w:tc>
        <w:tc>
          <w:tcPr>
            <w:tcW w:w="293"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分值</w:t>
            </w:r>
            <w:r/>
          </w:p>
        </w:tc>
      </w:tr>
      <w:tr>
        <w:trPr>
          <w:jc w:val="center"/>
          <w:trHeight w:val="1553"/>
        </w:trPr>
        <w:tc>
          <w:tcPr>
            <w:tcW w:w="293" w:type="pct"/>
            <w:vAlign w:val="center"/>
            <w:textDirection w:val="lrTb"/>
            <w:noWrap w:val="false"/>
          </w:tcPr>
          <w:p>
            <w:pPr>
              <w:pStyle w:val="1042"/>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607" w:type="pct"/>
            <w:vAlign w:val="center"/>
            <w:textDirection w:val="lrTb"/>
            <w:noWrap w:val="false"/>
          </w:tcPr>
          <w:p>
            <w:pPr>
              <w:pStyle w:val="1042"/>
              <w:ind w:right="110"/>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w:t>
            </w:r>
            <w:r/>
          </w:p>
        </w:tc>
        <w:tc>
          <w:tcPr>
            <w:tcW w:w="3806"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其他供应商的价格分统一按照下列公式计算：磋商报价得分=（磋商基准价/最后磋商报价）×</w:t>
            </w:r>
            <w:r>
              <w:rPr>
                <w:rFonts w:hint="eastAsia" w:ascii="宋体" w:hAnsi="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lang w:val="en-US" w:eastAsia="zh-CN"/>
              </w:rPr>
              <w:t xml:space="preserve">分</w:t>
            </w:r>
            <w:r>
              <w:rPr>
                <w:rFonts w:hint="eastAsia" w:ascii="宋体" w:hAnsi="宋体" w:cs="宋体"/>
                <w:szCs w:val="21"/>
                <w:highlight w:val="none"/>
              </w:rPr>
              <w:t xml:space="preserve">（小数点后保留两位）</w:t>
            </w:r>
            <w:r>
              <w:rPr>
                <w:rFonts w:hint="eastAsia" w:ascii="宋体" w:hAnsi="宋体" w:eastAsia="宋体" w:cs="宋体"/>
                <w:color w:val="auto"/>
                <w:sz w:val="21"/>
                <w:szCs w:val="21"/>
                <w:highlight w:val="none"/>
              </w:rPr>
              <w:t xml:space="preserve">。</w:t>
            </w:r>
            <w:r/>
          </w:p>
          <w:p>
            <w:pPr>
              <w:pStyle w:val="948"/>
              <w:ind w:left="0" w:firstLine="422"/>
              <w:spacing w:after="0"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根据江苏省财政厅发布的苏财购〔2026〕2 号文件要求，在评标过程中，出现下列情形之一的，评审委员会应当启动异常低价(响应)审查程序： </w:t>
            </w:r>
            <w:r/>
          </w:p>
          <w:p>
            <w:pPr>
              <w:pStyle w:val="948"/>
              <w:ind w:left="0" w:firstLine="422"/>
              <w:spacing w:after="0"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①投标（响应）报价低于全部通过符合性审查供应商投标（响应）报价平均值50%的，即投标（响应）报价&lt;全部通过符合性审查供应商投标（响应）报价平均值×50% ； </w:t>
            </w:r>
            <w:r/>
          </w:p>
          <w:p>
            <w:pPr>
              <w:pStyle w:val="948"/>
              <w:ind w:left="0" w:firstLine="422"/>
              <w:spacing w:after="0"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②投标（响应）报价低于通过符合性审查的次低报价供应商投标（响应）报价50%的，即投标（响应）报价&lt;通过符合性审查的次低报价供应商投标（响应）报价×50% ； </w:t>
            </w:r>
            <w:r/>
          </w:p>
          <w:p>
            <w:pPr>
              <w:pStyle w:val="948"/>
              <w:ind w:left="0" w:firstLine="422"/>
              <w:spacing w:after="0"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③投标（响应）报价低于采购项目最高限价45%的，即投标（响应）报价&lt;采购项目最高×45%；</w:t>
            </w:r>
            <w:r/>
          </w:p>
          <w:p>
            <w:pPr>
              <w:pStyle w:val="948"/>
              <w:ind w:left="0" w:firstLine="422"/>
              <w:spacing w:after="0"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④评标委员会基于专业判断，认为供应商报价过低，可能影响产品质量或者不能诚信履约的其他情形。</w:t>
            </w:r>
            <w:r/>
          </w:p>
          <w:p>
            <w:pPr>
              <w:pStyle w:val="948"/>
              <w:ind w:left="0" w:firstLine="422"/>
              <w:spacing w:after="0"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pStyle w:val="948"/>
              <w:ind w:left="0" w:firstLine="0"/>
              <w:spacing w:after="0" w:line="300" w:lineRule="exact"/>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35</w:t>
            </w:r>
            <w:r/>
          </w:p>
        </w:tc>
      </w:tr>
      <w:tr>
        <w:trPr>
          <w:jc w:val="center"/>
          <w:trHeight w:val="1252"/>
        </w:trPr>
        <w:tc>
          <w:tcPr>
            <w:tcW w:w="293" w:type="pct"/>
            <w:vAlign w:val="center"/>
            <w:textDirection w:val="lrTb"/>
            <w:noWrap w:val="false"/>
          </w:tcPr>
          <w:p>
            <w:pPr>
              <w:pStyle w:val="1042"/>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607" w:type="pct"/>
            <w:vAlign w:val="center"/>
            <w:textDirection w:val="lrTb"/>
            <w:noWrap w:val="false"/>
          </w:tcPr>
          <w:p>
            <w:pPr>
              <w:pStyle w:val="1042"/>
              <w:ind w:right="110"/>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供应商业绩</w:t>
            </w:r>
            <w:r/>
          </w:p>
        </w:tc>
        <w:tc>
          <w:tcPr>
            <w:tcW w:w="3806"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月1日以来承担过类似</w:t>
            </w:r>
            <w:r>
              <w:rPr>
                <w:rFonts w:hint="eastAsia" w:ascii="宋体" w:hAnsi="宋体" w:eastAsia="宋体" w:cs="宋体"/>
                <w:color w:val="auto"/>
                <w:sz w:val="21"/>
                <w:szCs w:val="21"/>
                <w:highlight w:val="none"/>
                <w:lang w:val="en-US" w:eastAsia="zh-CN"/>
              </w:rPr>
              <w:t xml:space="preserve">公路</w:t>
            </w:r>
            <w:r>
              <w:rPr>
                <w:rFonts w:hint="eastAsia" w:ascii="宋体" w:hAnsi="宋体" w:eastAsia="宋体" w:cs="宋体"/>
                <w:color w:val="auto"/>
                <w:sz w:val="21"/>
                <w:szCs w:val="21"/>
                <w:highlight w:val="none"/>
              </w:rPr>
              <w:t xml:space="preserve">工程的；有一个得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spacing w:line="300" w:lineRule="exact"/>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业绩证明材料须同时提供中标通知书、施工合同、竣工验收报告或竣工验收证明。业绩有效时间以竣工验收报告或竣工验收证明上的时间为准。磋商文件中提供加盖投标单位公章的复印件。</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p>
        </w:tc>
      </w:tr>
      <w:tr>
        <w:trPr>
          <w:jc w:val="center"/>
          <w:trHeight w:val="1449"/>
        </w:trPr>
        <w:tc>
          <w:tcPr>
            <w:tcW w:w="293" w:type="pct"/>
            <w:vAlign w:val="center"/>
            <w:textDirection w:val="lrTb"/>
            <w:noWrap w:val="false"/>
          </w:tcPr>
          <w:p>
            <w:pPr>
              <w:pStyle w:val="1042"/>
              <w:jc w:val="center"/>
              <w:spacing w:line="320" w:lineRule="exact"/>
              <w:rPr>
                <w:rFonts w:hint="eastAsia" w:ascii="宋体" w:hAnsi="宋体" w:eastAsia="宋体" w:cs="宋体"/>
                <w:sz w:val="21"/>
                <w:szCs w:val="21"/>
                <w:highlight w:val="none"/>
                <w:lang w:val="zh-CN" w:eastAsia="zh-CN" w:bidi="zh-CN"/>
              </w:rPr>
            </w:pPr>
            <w:r>
              <w:rPr>
                <w:rFonts w:hint="eastAsia" w:ascii="宋体" w:hAnsi="宋体" w:eastAsia="宋体" w:cs="宋体"/>
                <w:sz w:val="21"/>
                <w:szCs w:val="21"/>
                <w:highlight w:val="none"/>
              </w:rPr>
              <w:t xml:space="preserve">3</w:t>
            </w:r>
            <w:r/>
          </w:p>
        </w:tc>
        <w:tc>
          <w:tcPr>
            <w:tcW w:w="607" w:type="pct"/>
            <w:vAlign w:val="center"/>
            <w:textDirection w:val="lrTb"/>
            <w:noWrap w:val="false"/>
          </w:tcPr>
          <w:p>
            <w:pPr>
              <w:pStyle w:val="1042"/>
              <w:ind w:right="110"/>
              <w:jc w:val="center"/>
              <w:spacing w:line="320" w:lineRule="exact"/>
              <w:rPr>
                <w:rFonts w:hint="default" w:ascii="宋体" w:hAnsi="宋体" w:eastAsia="宋体" w:cs="宋体"/>
                <w:sz w:val="21"/>
                <w:szCs w:val="21"/>
                <w:highlight w:val="none"/>
                <w:lang w:val="en-US" w:eastAsia="zh-CN" w:bidi="zh-CN"/>
              </w:rPr>
            </w:pPr>
            <w:r>
              <w:rPr>
                <w:rFonts w:hint="eastAsia" w:ascii="宋体" w:hAnsi="宋体" w:cs="宋体"/>
                <w:szCs w:val="21"/>
                <w:lang w:val="en-US" w:eastAsia="zh-CN"/>
              </w:rPr>
              <w:t xml:space="preserve">人员配置</w:t>
            </w:r>
            <w:r/>
          </w:p>
        </w:tc>
        <w:tc>
          <w:tcPr>
            <w:tcW w:w="3806"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（1）拟派项目负责人具备工程类中级及以上职称得1分；</w:t>
            </w:r>
            <w:r/>
          </w:p>
          <w:p>
            <w:pPr>
              <w:spacing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（2）拟派技术负责人具备工程类中级及以上职称得1分</w:t>
            </w:r>
            <w:r>
              <w:rPr>
                <w:rFonts w:hint="eastAsia" w:ascii="宋体" w:hAnsi="宋体" w:eastAsia="宋体" w:cs="宋体"/>
                <w:color w:val="auto"/>
                <w:sz w:val="21"/>
                <w:szCs w:val="21"/>
                <w:highlight w:val="none"/>
                <w:lang w:eastAsia="zh-CN"/>
              </w:rPr>
              <w:t xml:space="preserve">；</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除项目负责人、技术负责人外，配备安全员（提供建设行政主管部门颁发的安全生产考核合格证）、质检员（提供相应合格证书）、施工员（提供相应合格证书）、材料员（提供相应合格证书）、资料员（提供相应合格证书）等，有一个得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最多得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spacing w:line="30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rPr>
              <w:t xml:space="preserve">注：以上人员不得兼任。提供近6个月任意一个月为以上人员缴纳的由劳动和社会保障部门出具的养老保险金缴费单据凭证，需明确缴费月份、个人姓名、缴费单位，具有社保中心章或社保中心参保缴费专用章，或具有可验证的二维码或验证码）。以提供的职称证书为得分依据</w:t>
            </w:r>
            <w:r>
              <w:rPr>
                <w:rFonts w:hint="eastAsia" w:ascii="宋体" w:hAnsi="宋体" w:eastAsia="宋体" w:cs="宋体"/>
                <w:color w:val="auto"/>
                <w:sz w:val="21"/>
                <w:szCs w:val="21"/>
                <w:highlight w:val="none"/>
                <w:lang w:eastAsia="zh-CN"/>
              </w:rPr>
              <w:t xml:space="preserve">。</w:t>
            </w:r>
            <w:r/>
          </w:p>
        </w:tc>
        <w:tc>
          <w:tcPr>
            <w:tcW w:w="29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bidi="zh-CN"/>
              </w:rPr>
              <w:t xml:space="preserve">5</w:t>
            </w:r>
            <w:r/>
          </w:p>
        </w:tc>
      </w:tr>
      <w:tr>
        <w:trPr>
          <w:jc w:val="center"/>
          <w:trHeight w:val="90"/>
        </w:trPr>
        <w:tc>
          <w:tcPr>
            <w:tcW w:w="293" w:type="pct"/>
            <w:vAlign w:val="center"/>
            <w:textDirection w:val="lrTb"/>
            <w:noWrap w:val="false"/>
          </w:tcPr>
          <w:p>
            <w:pPr>
              <w:pStyle w:val="1042"/>
              <w:jc w:val="center"/>
              <w:spacing w:before="1"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p>
        </w:tc>
        <w:tc>
          <w:tcPr>
            <w:tcW w:w="607" w:type="pct"/>
            <w:vAlign w:val="center"/>
            <w:textDirection w:val="lrTb"/>
            <w:noWrap w:val="false"/>
          </w:tcPr>
          <w:p>
            <w:pPr>
              <w:pStyle w:val="1042"/>
              <w:ind w:right="110"/>
              <w:jc w:val="center"/>
              <w:spacing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项目负责人业绩</w:t>
            </w:r>
            <w:r/>
          </w:p>
        </w:tc>
        <w:tc>
          <w:tcPr>
            <w:tcW w:w="3806" w:type="pct"/>
            <w:vAlign w:val="center"/>
            <w:textDirection w:val="lrTb"/>
            <w:noWrap w:val="false"/>
          </w:tcPr>
          <w:p>
            <w:pPr>
              <w:pStyle w:val="948"/>
              <w:ind w:left="0" w:firstLine="210"/>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供应商拟投入本项目的项目负责人</w:t>
            </w:r>
            <w:r>
              <w:rPr>
                <w:rFonts w:hint="eastAsia" w:ascii="宋体" w:hAnsi="宋体" w:eastAsia="宋体" w:cs="宋体"/>
                <w:color w:val="auto"/>
                <w:sz w:val="21"/>
                <w:szCs w:val="21"/>
                <w:highlight w:val="none"/>
                <w:lang w:val="en-US" w:eastAsia="zh-CN"/>
              </w:rPr>
              <w:t xml:space="preserve">2023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月1日以来担任过类似</w:t>
            </w:r>
            <w:r>
              <w:rPr>
                <w:rFonts w:hint="eastAsia" w:ascii="宋体" w:hAnsi="宋体" w:eastAsia="宋体" w:cs="宋体"/>
                <w:color w:val="auto"/>
                <w:sz w:val="21"/>
                <w:szCs w:val="21"/>
                <w:highlight w:val="none"/>
                <w:lang w:val="en-US" w:eastAsia="zh-CN"/>
              </w:rPr>
              <w:t xml:space="preserve">公路</w:t>
            </w:r>
            <w:r>
              <w:rPr>
                <w:rFonts w:hint="eastAsia" w:ascii="宋体" w:hAnsi="宋体" w:eastAsia="宋体" w:cs="宋体"/>
                <w:color w:val="auto"/>
                <w:sz w:val="21"/>
                <w:szCs w:val="21"/>
                <w:highlight w:val="none"/>
              </w:rPr>
              <w:t xml:space="preserve">工程的，有一个得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48"/>
              <w:ind w:left="0" w:firstLine="211"/>
              <w:spacing w:after="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业绩证明材料须同时提供中标（成交）通知书、施工合同、</w:t>
            </w:r>
            <w:r>
              <w:rPr>
                <w:rFonts w:hint="eastAsia" w:ascii="宋体" w:hAnsi="宋体" w:eastAsia="宋体" w:cs="宋体"/>
                <w:color w:val="auto"/>
                <w:sz w:val="21"/>
                <w:szCs w:val="21"/>
                <w:highlight w:val="none"/>
                <w:lang w:val="en-US" w:eastAsia="zh-CN"/>
              </w:rPr>
              <w:t xml:space="preserve">竣工验收报告或竣工验收证明。业绩有效时间以竣工验收报告或竣工验收证明上的时间为准。如以上业绩证明材料未体现出担任本项目负责人名称的则需提供甲方出具的证明材料原件。磋商文件中提供加盖投标单位公章的复印件。</w:t>
            </w:r>
            <w:r/>
          </w:p>
          <w:p>
            <w:pPr>
              <w:pStyle w:val="948"/>
              <w:ind w:left="0" w:firstLine="210"/>
              <w:spacing w:after="0" w:line="300" w:lineRule="exact"/>
              <w:rPr>
                <w:rFonts w:hint="eastAsia" w:ascii="宋体" w:hAnsi="宋体" w:eastAsia="宋体" w:cs="宋体"/>
                <w:sz w:val="21"/>
                <w:szCs w:val="21"/>
                <w:highlight w:val="none"/>
                <w:lang w:eastAsia="zh-CN"/>
              </w:rPr>
            </w:pPr>
            <w:r>
              <w:rPr>
                <w:rFonts w:hint="eastAsia" w:ascii="宋体" w:hAnsi="宋体" w:eastAsia="宋体" w:cs="宋体"/>
                <w:color w:val="ff0000"/>
                <w:sz w:val="21"/>
                <w:szCs w:val="21"/>
                <w:highlight w:val="none"/>
                <w:lang w:val="en-US" w:eastAsia="zh-CN"/>
              </w:rPr>
              <w:t xml:space="preserve">项目负责人业绩如与供应商业绩相同，则不重复加分。</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cs="宋体"/>
                <w:color w:val="auto"/>
                <w:sz w:val="21"/>
                <w:szCs w:val="21"/>
                <w:highlight w:val="none"/>
                <w:lang w:val="en-US" w:bidi="zh-CN"/>
              </w:rPr>
              <w:t xml:space="preserve">4</w:t>
            </w:r>
            <w:r/>
          </w:p>
        </w:tc>
      </w:tr>
      <w:tr>
        <w:trPr>
          <w:jc w:val="center"/>
          <w:trHeight w:val="2815"/>
        </w:trPr>
        <w:tc>
          <w:tcPr>
            <w:tcW w:w="293" w:type="pct"/>
            <w:vAlign w:val="center"/>
            <w:vMerge w:val="restart"/>
            <w:textDirection w:val="lrTb"/>
            <w:noWrap w:val="false"/>
          </w:tcPr>
          <w:p>
            <w:pPr>
              <w:pStyle w:val="1042"/>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607" w:type="pct"/>
            <w:vAlign w:val="center"/>
            <w:vMerge w:val="restart"/>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bidi="zh-CN"/>
              </w:rPr>
              <w:t xml:space="preserve">施工组织设计方案</w:t>
            </w:r>
            <w:r/>
          </w:p>
        </w:tc>
        <w:tc>
          <w:tcPr>
            <w:tcW w:w="3806" w:type="pct"/>
            <w:vAlign w:val="center"/>
            <w:textDirection w:val="lrTb"/>
            <w:noWrap w:val="false"/>
          </w:tcPr>
          <w:p>
            <w:pPr>
              <w:pStyle w:val="1060"/>
              <w:ind w:right="110"/>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根据供应商提供的项目总体实施方案进行评分：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color w:val="000000"/>
                <w:sz w:val="21"/>
                <w:szCs w:val="21"/>
                <w:highlight w:val="none"/>
                <w:lang w:val="en-US" w:eastAsia="zh-CN" w:bidi="ar-SA"/>
              </w:rPr>
              <w:t xml:space="preserve">总体实施方案</w:t>
            </w:r>
            <w:r>
              <w:rPr>
                <w:rFonts w:hint="eastAsia" w:ascii="宋体" w:hAnsi="宋体" w:eastAsia="宋体" w:cs="宋体"/>
                <w:sz w:val="21"/>
                <w:szCs w:val="21"/>
                <w:highlight w:val="none"/>
                <w:lang w:val="zh-CN" w:bidi="zh-CN"/>
              </w:rPr>
              <w:t xml:space="preserve">概述详细，组织机构健全，总体安排科学，方案考虑周全，有合理化建议等的得</w:t>
            </w:r>
            <w:r>
              <w:rPr>
                <w:rFonts w:hint="eastAsia" w:ascii="宋体" w:hAnsi="宋体" w:cs="宋体"/>
                <w:sz w:val="21"/>
                <w:szCs w:val="21"/>
                <w:highlight w:val="none"/>
                <w:lang w:val="en-US" w:bidi="zh-CN"/>
              </w:rPr>
              <w:t xml:space="preserve">1</w:t>
            </w:r>
            <w:r>
              <w:rPr>
                <w:rFonts w:hint="eastAsia" w:ascii="宋体" w:hAnsi="宋体" w:eastAsia="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color w:val="000000"/>
                <w:sz w:val="21"/>
                <w:szCs w:val="21"/>
                <w:highlight w:val="none"/>
                <w:lang w:val="en-US" w:eastAsia="zh-CN" w:bidi="ar-SA"/>
              </w:rPr>
              <w:t xml:space="preserve">总体实施方案</w:t>
            </w:r>
            <w:r>
              <w:rPr>
                <w:rFonts w:hint="eastAsia" w:ascii="宋体" w:hAnsi="宋体" w:eastAsia="宋体" w:cs="宋体"/>
                <w:sz w:val="21"/>
                <w:szCs w:val="21"/>
                <w:highlight w:val="none"/>
                <w:lang w:val="zh-CN" w:bidi="zh-CN"/>
              </w:rPr>
              <w:t xml:space="preserve">概述较为详细，总体安排可行，方案考虑比较细致，能满足项目实施需要的得</w:t>
            </w:r>
            <w:r>
              <w:rPr>
                <w:rFonts w:hint="eastAsia" w:ascii="宋体" w:hAnsi="宋体" w:cs="宋体"/>
                <w:sz w:val="21"/>
                <w:szCs w:val="21"/>
                <w:highlight w:val="none"/>
                <w:lang w:val="en-US" w:bidi="zh-CN"/>
              </w:rPr>
              <w:t xml:space="preserve">10</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color w:val="000000"/>
                <w:sz w:val="21"/>
                <w:szCs w:val="21"/>
                <w:highlight w:val="none"/>
                <w:lang w:val="en-US" w:eastAsia="zh-CN" w:bidi="ar-SA"/>
              </w:rPr>
              <w:t xml:space="preserve">总体实施方案</w:t>
            </w:r>
            <w:r>
              <w:rPr>
                <w:rFonts w:hint="eastAsia" w:ascii="宋体" w:hAnsi="宋体" w:eastAsia="宋体" w:cs="宋体"/>
                <w:sz w:val="21"/>
                <w:szCs w:val="21"/>
                <w:highlight w:val="none"/>
                <w:lang w:val="zh-CN" w:bidi="zh-CN"/>
              </w:rPr>
              <w:t xml:space="preserve">整体概述（方案）总体安排较可行，方案考虑一般，但能满足项目实施需要的得</w:t>
            </w:r>
            <w:r>
              <w:rPr>
                <w:rFonts w:hint="eastAsia" w:ascii="宋体" w:hAnsi="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color w:val="000000"/>
                <w:sz w:val="21"/>
                <w:szCs w:val="21"/>
                <w:highlight w:val="none"/>
                <w:lang w:val="en-US" w:eastAsia="zh-CN" w:bidi="ar-SA"/>
              </w:rPr>
              <w:t xml:space="preserve">总体实施方案</w:t>
            </w:r>
            <w:r>
              <w:rPr>
                <w:rFonts w:hint="eastAsia" w:ascii="宋体" w:hAnsi="宋体" w:eastAsia="宋体" w:cs="宋体"/>
                <w:sz w:val="21"/>
                <w:szCs w:val="21"/>
                <w:highlight w:val="none"/>
                <w:lang w:val="zh-CN" w:bidi="zh-CN"/>
              </w:rPr>
              <w:t xml:space="preserve">整体概述（方案）没有针对性，对于项目实施可操作性较弱的得</w:t>
            </w:r>
            <w:r>
              <w:rPr>
                <w:rFonts w:hint="eastAsia" w:ascii="宋体" w:hAnsi="宋体" w:cs="宋体"/>
                <w:sz w:val="21"/>
                <w:szCs w:val="21"/>
                <w:highlight w:val="none"/>
                <w:lang w:val="en-US" w:bidi="zh-CN"/>
              </w:rPr>
              <w:t xml:space="preserve">3</w:t>
            </w:r>
            <w:r>
              <w:rPr>
                <w:rFonts w:hint="eastAsia" w:ascii="宋体" w:hAnsi="宋体" w:eastAsia="宋体" w:cs="宋体"/>
                <w:sz w:val="21"/>
                <w:szCs w:val="21"/>
                <w:highlight w:val="none"/>
                <w:lang w:val="zh-CN" w:bidi="zh-CN"/>
              </w:rPr>
              <w:t xml:space="preserve">分;</w:t>
            </w:r>
            <w:r/>
          </w:p>
          <w:p>
            <w:pPr>
              <w:spacing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szCs w:val="21"/>
                <w:highlight w:val="none"/>
              </w:rPr>
              <w:t xml:space="preserve">未有相应内容描述的不得分。</w:t>
            </w:r>
            <w:r/>
          </w:p>
        </w:tc>
        <w:tc>
          <w:tcPr>
            <w:tcW w:w="293"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bidi="zh-CN"/>
              </w:rPr>
            </w:pPr>
            <w:r>
              <w:rPr>
                <w:rFonts w:hint="eastAsia" w:ascii="宋体" w:hAnsi="宋体" w:cs="宋体"/>
                <w:color w:val="000000"/>
                <w:sz w:val="21"/>
                <w:szCs w:val="21"/>
                <w:highlight w:val="none"/>
                <w:lang w:val="en-US" w:bidi="zh-CN"/>
              </w:rPr>
              <w:t xml:space="preserve">1</w:t>
            </w:r>
            <w:r>
              <w:rPr>
                <w:rFonts w:hint="eastAsia" w:ascii="宋体" w:hAnsi="宋体" w:eastAsia="宋体" w:cs="宋体"/>
                <w:color w:val="000000"/>
                <w:sz w:val="21"/>
                <w:szCs w:val="21"/>
                <w:highlight w:val="none"/>
                <w:lang w:val="en-US" w:bidi="zh-CN"/>
              </w:rPr>
              <w:t xml:space="preserve">5</w:t>
            </w:r>
            <w:r/>
          </w:p>
        </w:tc>
      </w:tr>
      <w:tr>
        <w:trPr>
          <w:jc w:val="center"/>
          <w:trHeight w:val="3252"/>
        </w:trPr>
        <w:tc>
          <w:tcPr>
            <w:tcW w:w="293" w:type="pct"/>
            <w:vAlign w:val="center"/>
            <w:vMerge w:val="continue"/>
            <w:textDirection w:val="lrTb"/>
            <w:noWrap w:val="false"/>
          </w:tcPr>
          <w:p>
            <w:pPr>
              <w:pStyle w:val="1042"/>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tcW w:w="3806" w:type="pct"/>
            <w:vAlign w:val="center"/>
            <w:textDirection w:val="lrTb"/>
            <w:noWrap w:val="false"/>
          </w:tcPr>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color w:val="000000"/>
                <w:sz w:val="21"/>
                <w:szCs w:val="21"/>
                <w:highlight w:val="none"/>
                <w:lang w:val="en-US" w:eastAsia="zh-CN" w:bidi="ar-SA"/>
              </w:rPr>
              <w:t xml:space="preserve">根据供应商提供的对本项目的施工进度计划编制及进度计划保证措施等进行评分：</w:t>
            </w:r>
            <w:r>
              <w:rPr>
                <w:rFonts w:hint="eastAsia" w:ascii="宋体" w:hAnsi="宋体" w:eastAsia="宋体" w:cs="宋体"/>
                <w:sz w:val="21"/>
                <w:szCs w:val="21"/>
                <w:highlight w:val="none"/>
                <w:lang w:val="zh-CN" w:bidi="zh-CN"/>
              </w:rPr>
              <w:t xml:space="preserve">总进度计划详尽，项目实施进度、时间点、关键节点等设置清晰准确，可操作性强，合理的得</w:t>
            </w:r>
            <w:r>
              <w:rPr>
                <w:rFonts w:hint="eastAsia" w:ascii="宋体" w:hAnsi="宋体" w:cs="宋体"/>
                <w:sz w:val="21"/>
                <w:szCs w:val="21"/>
                <w:highlight w:val="none"/>
                <w:lang w:val="en-US" w:bidi="zh-CN"/>
              </w:rPr>
              <w:t xml:space="preserve">10</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总进度计划较详尽，项目实施进度、时间点、关键节点等设置清晰准确，可操作性较强，较合理的得</w:t>
            </w:r>
            <w:r>
              <w:rPr>
                <w:rFonts w:hint="eastAsia" w:ascii="宋体" w:hAnsi="宋体" w:cs="宋体"/>
                <w:sz w:val="21"/>
                <w:szCs w:val="21"/>
                <w:highlight w:val="none"/>
                <w:lang w:val="en-US" w:bidi="zh-CN"/>
              </w:rPr>
              <w:t xml:space="preserve">7</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总进度计划粗略，项目实施进度、时间点、关键点等设置描述一般，可操作性一般，合理性一般的得</w:t>
            </w:r>
            <w:r>
              <w:rPr>
                <w:rFonts w:hint="eastAsia" w:ascii="宋体" w:hAnsi="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总进度计划差，项目实施进度、时间点、关键点等设置描述一般，可操作性差，合理性差的得</w:t>
            </w:r>
            <w:r>
              <w:rPr>
                <w:rFonts w:hint="eastAsia" w:ascii="宋体" w:hAnsi="宋体" w:cs="宋体"/>
                <w:sz w:val="21"/>
                <w:szCs w:val="21"/>
                <w:highlight w:val="none"/>
                <w:lang w:val="en-US" w:bidi="zh-CN"/>
              </w:rPr>
              <w:t xml:space="preserve">3</w:t>
            </w:r>
            <w:r>
              <w:rPr>
                <w:rFonts w:hint="eastAsia" w:ascii="宋体" w:hAnsi="宋体" w:eastAsia="宋体" w:cs="宋体"/>
                <w:sz w:val="21"/>
                <w:szCs w:val="21"/>
                <w:highlight w:val="none"/>
                <w:lang w:val="zh-CN" w:bidi="zh-CN"/>
              </w:rPr>
              <w:t xml:space="preserve">分；</w:t>
            </w:r>
            <w:r/>
          </w:p>
          <w:p>
            <w:pPr>
              <w:spacing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zh-CN" w:bidi="zh-CN"/>
              </w:rPr>
              <w:t xml:space="preserve">未有相应内容描述的不得分。</w:t>
            </w:r>
            <w:r/>
          </w:p>
        </w:tc>
        <w:tc>
          <w:tcPr>
            <w:tcW w:w="293" w:type="pct"/>
            <w:vAlign w:val="center"/>
            <w:textDirection w:val="lrTb"/>
            <w:noWrap w:val="false"/>
          </w:tcPr>
          <w:p>
            <w:pPr>
              <w:jc w:val="center"/>
              <w:spacing w:line="360" w:lineRule="auto"/>
              <w:rPr>
                <w:rFonts w:hint="default" w:ascii="宋体" w:hAnsi="宋体" w:eastAsia="宋体" w:cs="宋体"/>
                <w:sz w:val="21"/>
                <w:szCs w:val="21"/>
                <w:highlight w:val="none"/>
                <w:lang w:val="en-US" w:eastAsia="zh-CN" w:bidi="ar-SA"/>
              </w:rPr>
            </w:pPr>
            <w:r>
              <w:rPr>
                <w:rFonts w:hint="eastAsia" w:ascii="宋体" w:hAnsi="宋体" w:cs="宋体"/>
                <w:color w:val="000000"/>
                <w:sz w:val="21"/>
                <w:szCs w:val="21"/>
                <w:highlight w:val="none"/>
                <w:lang w:val="en-US" w:bidi="zh-CN"/>
              </w:rPr>
              <w:t xml:space="preserve">10</w:t>
            </w:r>
            <w:r/>
          </w:p>
        </w:tc>
      </w:tr>
      <w:tr>
        <w:trPr>
          <w:jc w:val="center"/>
          <w:trHeight w:val="3427"/>
        </w:trPr>
        <w:tc>
          <w:tcPr>
            <w:tcW w:w="293" w:type="pct"/>
            <w:vAlign w:val="center"/>
            <w:vMerge w:val="continue"/>
            <w:textDirection w:val="lrTb"/>
            <w:noWrap w:val="false"/>
          </w:tcPr>
          <w:p>
            <w:pPr>
              <w:pStyle w:val="1042"/>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tcW w:w="3806" w:type="pct"/>
            <w:vAlign w:val="center"/>
            <w:textDirection w:val="lrTb"/>
            <w:noWrap w:val="false"/>
          </w:tcPr>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对拟投入分部分项工程的施工方案、技术措施、关键施工技术、工艺及工程项目实施的重点、难点和解决方案的评定：</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分部分项施工方案、关键施工技术、工艺及工程项目实施的重点、难点和解决方案具有可操作性强、科学合理、考虑周全的得</w:t>
            </w:r>
            <w:r>
              <w:rPr>
                <w:rFonts w:hint="eastAsia" w:ascii="宋体" w:hAnsi="宋体" w:cs="宋体"/>
                <w:sz w:val="21"/>
                <w:szCs w:val="21"/>
                <w:highlight w:val="none"/>
                <w:lang w:val="en-US" w:bidi="zh-CN"/>
              </w:rPr>
              <w:t xml:space="preserve">11</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分部分项施工方案、关键施工技术、工艺及工程项目实施的重点、难点和解决方案具有可操作性较强、较合理、考虑较周全的得</w:t>
            </w:r>
            <w:r>
              <w:rPr>
                <w:rFonts w:hint="eastAsia" w:ascii="宋体" w:hAnsi="宋体" w:cs="宋体"/>
                <w:sz w:val="21"/>
                <w:szCs w:val="21"/>
                <w:highlight w:val="none"/>
                <w:lang w:val="en-US" w:bidi="zh-CN"/>
              </w:rPr>
              <w:t xml:space="preserve">8</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分部分项施工方案、关键施工技术、工艺及工程项目实施的重点、难点和解决方案具有可操作性一般、合理性一般、考虑一般的得</w:t>
            </w:r>
            <w:r>
              <w:rPr>
                <w:rFonts w:hint="eastAsia" w:ascii="宋体" w:hAnsi="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分部分项施工方案、关键施工技术、工艺及工程项目实施的重点、难点和解决方案具有可操作性较差、合理性较差的得</w:t>
            </w:r>
            <w:r>
              <w:rPr>
                <w:rFonts w:hint="eastAsia" w:ascii="宋体" w:hAnsi="宋体" w:cs="宋体"/>
                <w:sz w:val="21"/>
                <w:szCs w:val="21"/>
                <w:highlight w:val="none"/>
                <w:lang w:val="en-US" w:bidi="zh-CN"/>
              </w:rPr>
              <w:t xml:space="preserve">2</w:t>
            </w:r>
            <w:r>
              <w:rPr>
                <w:rFonts w:hint="eastAsia" w:ascii="宋体" w:hAnsi="宋体" w:eastAsia="宋体" w:cs="宋体"/>
                <w:sz w:val="21"/>
                <w:szCs w:val="21"/>
                <w:highlight w:val="none"/>
                <w:lang w:val="zh-CN" w:bidi="zh-CN"/>
              </w:rPr>
              <w:t xml:space="preserve">分；</w:t>
            </w:r>
            <w:r/>
          </w:p>
          <w:p>
            <w:pPr>
              <w:spacing w:line="300" w:lineRule="exact"/>
              <w:rPr>
                <w:rFonts w:hint="eastAsia" w:ascii="宋体" w:hAnsi="宋体" w:eastAsia="宋体" w:cs="宋体"/>
                <w:sz w:val="21"/>
                <w:szCs w:val="21"/>
                <w:highlight w:val="none"/>
                <w:lang w:val="zh-CN" w:eastAsia="zh-CN" w:bidi="ar-SA"/>
              </w:rPr>
            </w:pPr>
            <w:r>
              <w:rPr>
                <w:rFonts w:hint="eastAsia" w:ascii="宋体" w:hAnsi="宋体" w:eastAsia="宋体" w:cs="宋体"/>
                <w:szCs w:val="21"/>
                <w:highlight w:val="none"/>
                <w:lang w:val="zh-CN" w:bidi="zh-CN"/>
              </w:rPr>
              <w:t xml:space="preserve">未有相应内容描述的不得分。</w:t>
            </w:r>
            <w:r/>
          </w:p>
        </w:tc>
        <w:tc>
          <w:tcPr>
            <w:tcW w:w="293" w:type="pct"/>
            <w:vAlign w:val="center"/>
            <w:textDirection w:val="lrTb"/>
            <w:noWrap w:val="false"/>
          </w:tcPr>
          <w:p>
            <w:pPr>
              <w:jc w:val="center"/>
              <w:spacing w:line="360" w:lineRule="auto"/>
              <w:rPr>
                <w:rFonts w:hint="default" w:ascii="宋体" w:hAnsi="宋体" w:eastAsia="宋体" w:cs="宋体"/>
                <w:sz w:val="21"/>
                <w:szCs w:val="21"/>
                <w:highlight w:val="none"/>
                <w:lang w:val="en-US" w:eastAsia="zh-CN" w:bidi="ar-SA"/>
              </w:rPr>
            </w:pPr>
            <w:r>
              <w:rPr>
                <w:rFonts w:hint="eastAsia" w:ascii="宋体" w:hAnsi="宋体" w:cs="宋体"/>
                <w:color w:val="000000"/>
                <w:sz w:val="21"/>
                <w:szCs w:val="21"/>
                <w:highlight w:val="none"/>
                <w:lang w:val="en-US" w:bidi="zh-CN"/>
              </w:rPr>
              <w:t xml:space="preserve">11</w:t>
            </w:r>
            <w:r/>
          </w:p>
        </w:tc>
      </w:tr>
      <w:tr>
        <w:trPr>
          <w:jc w:val="center"/>
          <w:trHeight w:val="1974"/>
        </w:trPr>
        <w:tc>
          <w:tcPr>
            <w:tcW w:w="293" w:type="pct"/>
            <w:vAlign w:val="center"/>
            <w:vMerge w:val="continue"/>
            <w:textDirection w:val="lrTb"/>
            <w:noWrap w:val="false"/>
          </w:tcPr>
          <w:p>
            <w:pPr>
              <w:pStyle w:val="1042"/>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tcW w:w="3806" w:type="pct"/>
            <w:vAlign w:val="center"/>
            <w:textDirection w:val="lrTb"/>
            <w:noWrap w:val="false"/>
          </w:tcPr>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对拟投入的劳动力配备及机械设备配置的综合评定。</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方案可操作性强、科学合理的得</w:t>
            </w:r>
            <w:r>
              <w:rPr>
                <w:rFonts w:hint="eastAsia" w:ascii="宋体" w:hAnsi="宋体" w:cs="宋体"/>
                <w:sz w:val="21"/>
                <w:szCs w:val="21"/>
                <w:highlight w:val="none"/>
                <w:lang w:val="en-US" w:bidi="zh-CN"/>
              </w:rPr>
              <w:t xml:space="preserve">7</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方案可操作性较强、较科学合理的得</w:t>
            </w:r>
            <w:r>
              <w:rPr>
                <w:rFonts w:hint="eastAsia" w:ascii="宋体" w:hAnsi="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方案可操作性一般、合理性一般的得</w:t>
            </w:r>
            <w:r>
              <w:rPr>
                <w:rFonts w:hint="eastAsia" w:ascii="宋体" w:hAnsi="宋体" w:cs="宋体"/>
                <w:sz w:val="21"/>
                <w:szCs w:val="21"/>
                <w:highlight w:val="none"/>
                <w:lang w:val="en-US" w:bidi="zh-CN"/>
              </w:rPr>
              <w:t xml:space="preserve">3</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方案简单，可操作性差的得1分；</w:t>
            </w:r>
            <w:r/>
          </w:p>
          <w:p>
            <w:pPr>
              <w:ind w:right="110"/>
              <w:jc w:val="left"/>
              <w:spacing w:line="320" w:lineRule="atLeast"/>
              <w:rPr>
                <w:rFonts w:hint="eastAsia" w:ascii="宋体" w:hAnsi="宋体" w:eastAsia="宋体" w:cs="宋体"/>
                <w:sz w:val="21"/>
                <w:szCs w:val="21"/>
                <w:highlight w:val="none"/>
                <w:lang w:val="zh-CN" w:eastAsia="zh-CN" w:bidi="ar-SA"/>
              </w:rPr>
            </w:pPr>
            <w:r>
              <w:rPr>
                <w:rFonts w:hint="eastAsia" w:ascii="宋体" w:hAnsi="宋体" w:eastAsia="宋体" w:cs="宋体"/>
                <w:szCs w:val="21"/>
                <w:highlight w:val="none"/>
                <w:lang w:val="zh-CN" w:bidi="zh-CN"/>
              </w:rPr>
              <w:t xml:space="preserve">未有相应内容描述的不得分。</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cs="宋体"/>
                <w:color w:val="000000"/>
                <w:sz w:val="21"/>
                <w:szCs w:val="21"/>
                <w:highlight w:val="none"/>
                <w:lang w:val="en-US" w:bidi="zh-CN"/>
              </w:rPr>
              <w:t xml:space="preserve">7</w:t>
            </w:r>
            <w:r/>
          </w:p>
        </w:tc>
      </w:tr>
      <w:tr>
        <w:trPr>
          <w:jc w:val="center"/>
          <w:trHeight w:val="1956"/>
        </w:trPr>
        <w:tc>
          <w:tcPr>
            <w:tcW w:w="293" w:type="pct"/>
            <w:vAlign w:val="center"/>
            <w:vMerge w:val="continue"/>
            <w:textDirection w:val="lrTb"/>
            <w:noWrap w:val="false"/>
          </w:tcPr>
          <w:p>
            <w:pPr>
              <w:pStyle w:val="1042"/>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tcW w:w="3806" w:type="pct"/>
            <w:vAlign w:val="center"/>
            <w:textDirection w:val="lrTb"/>
            <w:noWrap w:val="false"/>
          </w:tcPr>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针对本工程如何保证施工质量、安全文明施工及相关措施。</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措施内容描述详细、合理、可操作性强的得</w:t>
            </w:r>
            <w:r>
              <w:rPr>
                <w:rFonts w:hint="eastAsia" w:ascii="宋体" w:hAnsi="宋体" w:eastAsia="宋体" w:cs="宋体"/>
                <w:sz w:val="21"/>
                <w:szCs w:val="21"/>
                <w:highlight w:val="none"/>
                <w:lang w:val="en-US" w:bidi="zh-CN"/>
              </w:rPr>
              <w:t xml:space="preserve">7</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措施内容描述较详细、合理、可操作性较强的得</w:t>
            </w:r>
            <w:r>
              <w:rPr>
                <w:rFonts w:hint="eastAsia" w:ascii="宋体" w:hAnsi="宋体" w:eastAsia="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措施内容描述一般、合理、可操作性一般的得3分；</w:t>
            </w:r>
            <w:r/>
          </w:p>
          <w:p>
            <w:pPr>
              <w:pStyle w:val="1060"/>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措施内容描述较简单、合理、可操作性差的得1分；</w:t>
            </w:r>
            <w:r/>
          </w:p>
          <w:p>
            <w:pPr>
              <w:ind w:right="110"/>
              <w:jc w:val="left"/>
              <w:spacing w:line="360" w:lineRule="auto"/>
              <w:rPr>
                <w:rFonts w:hint="eastAsia" w:ascii="宋体" w:hAnsi="宋体" w:eastAsia="宋体" w:cs="宋体"/>
                <w:sz w:val="21"/>
                <w:szCs w:val="21"/>
                <w:highlight w:val="none"/>
                <w:lang w:val="zh-CN" w:eastAsia="zh-CN" w:bidi="ar-SA"/>
              </w:rPr>
            </w:pPr>
            <w:r>
              <w:rPr>
                <w:rFonts w:hint="eastAsia" w:ascii="宋体" w:hAnsi="宋体" w:eastAsia="宋体" w:cs="宋体"/>
                <w:szCs w:val="21"/>
                <w:highlight w:val="none"/>
                <w:lang w:val="zh-CN" w:bidi="zh-CN"/>
              </w:rPr>
              <w:t xml:space="preserve">未有内容描述的不得分。</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bidi="zh-CN"/>
              </w:rPr>
              <w:t xml:space="preserve">7</w:t>
            </w:r>
            <w:r/>
          </w:p>
        </w:tc>
      </w:tr>
    </w:tbl>
    <w:p>
      <w:pPr>
        <w:ind w:firstLine="442"/>
        <w:rPr>
          <w:rFonts w:hint="eastAsia" w:ascii="宋体" w:hAnsi="宋体" w:eastAsia="宋体" w:cs="宋体"/>
          <w:b/>
          <w:color w:val="000000"/>
          <w:sz w:val="22"/>
          <w:highlight w:val="none"/>
        </w:rPr>
      </w:pPr>
      <w:r>
        <w:rPr>
          <w:rFonts w:hint="eastAsia" w:ascii="宋体" w:hAnsi="宋体" w:eastAsia="宋体" w:cs="宋体"/>
          <w:b/>
          <w:color w:val="000000"/>
          <w:sz w:val="22"/>
          <w:highlight w:val="none"/>
        </w:rPr>
      </w:r>
      <w:r/>
    </w:p>
    <w:p>
      <w:pPr>
        <w:ind w:firstLine="442"/>
        <w:rPr>
          <w:rFonts w:hint="eastAsia" w:ascii="宋体" w:hAnsi="宋体" w:eastAsia="宋体" w:cs="宋体"/>
          <w:highlight w:val="none"/>
        </w:rPr>
      </w:pPr>
      <w:r>
        <w:rPr>
          <w:rFonts w:hint="eastAsia" w:ascii="宋体" w:hAnsi="宋体" w:eastAsia="宋体" w:cs="宋体"/>
          <w:b/>
          <w:color w:val="000000"/>
          <w:sz w:val="22"/>
          <w:highlight w:val="none"/>
        </w:rPr>
        <w:t xml:space="preserve">注：1、针对评分标准中评分的每一条，供应商均应提供相关资料并作出相应说明供评委评判，不提供相关资料的视为不具备该项得分的条件。</w:t>
      </w:r>
      <w:r/>
    </w:p>
    <w:p>
      <w:pPr>
        <w:ind w:firstLine="442"/>
        <w:rPr>
          <w:rFonts w:hint="eastAsia" w:ascii="宋体" w:hAnsi="宋体" w:eastAsia="宋体" w:cs="宋体"/>
          <w:b/>
          <w:color w:val="000000"/>
          <w:sz w:val="22"/>
          <w:highlight w:val="none"/>
          <w:lang w:val="en-US" w:eastAsia="zh-CN"/>
        </w:rPr>
      </w:pPr>
      <w:r>
        <w:rPr>
          <w:rFonts w:hint="eastAsia" w:ascii="宋体" w:hAnsi="宋体" w:eastAsia="宋体" w:cs="宋体"/>
          <w:b/>
          <w:color w:val="000000"/>
          <w:sz w:val="22"/>
          <w:highlight w:val="none"/>
          <w:lang w:val="en-US" w:eastAsia="zh-CN"/>
        </w:rPr>
        <w:t xml:space="preserve">2、</w:t>
      </w:r>
      <w:r>
        <w:rPr>
          <w:rFonts w:hint="eastAsia" w:ascii="宋体" w:hAnsi="宋体" w:eastAsia="宋体" w:cs="宋体"/>
          <w:b/>
          <w:color w:val="000000"/>
          <w:sz w:val="22"/>
          <w:highlight w:val="none"/>
        </w:rPr>
        <w:t xml:space="preserve">若发现有提供虚假的证明材料，视为无效投标并追究相关责任。</w:t>
      </w:r>
      <w:r/>
    </w:p>
    <w:p>
      <w:pPr>
        <w:pStyle w:val="90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sz w:val="32"/>
          <w:szCs w:val="32"/>
          <w:highlight w:val="none"/>
          <w:lang w:val="en-US" w:eastAsia="zh-CN"/>
        </w:rPr>
        <w:br w:type="page" w:clear="all"/>
      </w:r>
      <w:bookmarkStart w:id="29" w:name="_Toc16293"/>
      <w:r>
        <w:rPr>
          <w:rFonts w:hint="eastAsia" w:asciiTheme="minorEastAsia" w:hAnsiTheme="minorEastAsia" w:eastAsiaTheme="minorEastAsia" w:cstheme="minorEastAsia"/>
          <w:highlight w:val="none"/>
          <w:lang w:val="en-US" w:eastAsia="zh-CN"/>
        </w:rPr>
        <w:t xml:space="preserve">第六章 成交公告</w:t>
      </w:r>
      <w:bookmarkEnd w:id="27"/>
      <w:r/>
      <w:bookmarkEnd w:id="28"/>
      <w:r/>
      <w:bookmarkEnd w:id="29"/>
      <w:r/>
      <w:r/>
    </w:p>
    <w:p>
      <w:pPr>
        <w:pStyle w:val="1060"/>
        <w:ind w:firstLine="550"/>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本公司将对经采购人确定的成交供应商在江苏政府采购网上发布成交结果公告，公告期限为1个工作日，不能保证被公告的成交供应商为最终成交供应商！</w:t>
      </w:r>
      <w:r/>
    </w:p>
    <w:p>
      <w:pPr>
        <w:pStyle w:val="900"/>
        <w:rPr>
          <w:rFonts w:hint="eastAsia" w:asciiTheme="minorEastAsia" w:hAnsiTheme="minorEastAsia" w:eastAsiaTheme="minorEastAsia" w:cstheme="minorEastAsia"/>
          <w:highlight w:val="none"/>
          <w:lang w:val="en-US" w:eastAsia="zh-CN"/>
        </w:rPr>
      </w:pPr>
      <w:r/>
      <w:bookmarkStart w:id="30" w:name="_Toc5908"/>
      <w:r/>
      <w:bookmarkStart w:id="31" w:name="_Toc2131"/>
      <w:r/>
      <w:bookmarkStart w:id="32" w:name="_Toc12888"/>
      <w:r>
        <w:rPr>
          <w:rFonts w:hint="eastAsia" w:asciiTheme="minorEastAsia" w:hAnsiTheme="minorEastAsia" w:eastAsiaTheme="minorEastAsia" w:cstheme="minorEastAsia"/>
          <w:highlight w:val="none"/>
          <w:lang w:val="en-US" w:eastAsia="zh-CN"/>
        </w:rPr>
        <w:t xml:space="preserve">第七章 合同签订</w:t>
      </w:r>
      <w:bookmarkEnd w:id="30"/>
      <w:r/>
      <w:bookmarkEnd w:id="31"/>
      <w:r/>
      <w:bookmarkEnd w:id="32"/>
      <w:r/>
      <w:r/>
    </w:p>
    <w:p>
      <w:pPr>
        <w:pStyle w:val="1060"/>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w:t>
      </w:r>
      <w:r>
        <w:rPr>
          <w:rFonts w:hint="eastAsia" w:asciiTheme="minorEastAsia" w:hAnsiTheme="minorEastAsia" w:eastAsiaTheme="minorEastAsia" w:cstheme="minorEastAsia"/>
          <w:sz w:val="24"/>
          <w:highlight w:val="none"/>
          <w:lang w:val="en-US" w:eastAsia="zh-CN"/>
        </w:rPr>
        <w:t xml:space="preserve">十章</w:t>
      </w:r>
      <w:r>
        <w:rPr>
          <w:rFonts w:hint="eastAsia" w:asciiTheme="minorEastAsia" w:hAnsiTheme="minorEastAsia" w:eastAsiaTheme="minorEastAsia" w:cstheme="minorEastAsia"/>
          <w:sz w:val="24"/>
          <w:highlight w:val="none"/>
        </w:rPr>
        <w:t xml:space="preserve">。</w:t>
      </w:r>
      <w:r/>
    </w:p>
    <w:p>
      <w:pPr>
        <w:pStyle w:val="1060"/>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60"/>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900"/>
        <w:rPr>
          <w:rFonts w:hint="eastAsia" w:asciiTheme="minorEastAsia" w:hAnsiTheme="minorEastAsia" w:eastAsiaTheme="minorEastAsia" w:cstheme="minorEastAsia"/>
          <w:highlight w:val="none"/>
          <w:lang w:val="en-US" w:eastAsia="zh-CN"/>
        </w:rPr>
      </w:pPr>
      <w:r/>
      <w:bookmarkStart w:id="33" w:name="_Toc21735"/>
      <w:r/>
      <w:bookmarkStart w:id="34" w:name="_Toc12880"/>
      <w:r/>
      <w:bookmarkStart w:id="35" w:name="_Toc15057"/>
      <w:r>
        <w:rPr>
          <w:rFonts w:hint="eastAsia" w:asciiTheme="minorEastAsia" w:hAnsiTheme="minorEastAsia" w:eastAsiaTheme="minorEastAsia" w:cstheme="minorEastAsia"/>
          <w:highlight w:val="none"/>
          <w:lang w:val="en-US" w:eastAsia="zh-CN"/>
        </w:rPr>
        <w:t xml:space="preserve">第八章 质疑投诉</w:t>
      </w:r>
      <w:bookmarkEnd w:id="33"/>
      <w:r/>
      <w:bookmarkEnd w:id="34"/>
      <w:r/>
      <w:bookmarkEnd w:id="35"/>
      <w:r/>
      <w:r/>
    </w:p>
    <w:p>
      <w:pPr>
        <w:pStyle w:val="1060"/>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3、供应商质疑和投诉实行实名制，其质疑和投诉应当有具体的质疑和投诉事项及事实根据，并配合采购人、采购代理机构和政府采购监督管理部门处理质疑和投诉。</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（一）质疑供应商的姓名或名称、地址、邮编、联系人及联系电话；</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（二）质疑项目的名称、编号；</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（三）具体、明确的质疑事项和与质疑事项相关的请求；</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（四）事实依据；</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（五）必要的法律依据；</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（六）提出质疑的日期；</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质疑供应商委托代理质疑的，应当向采购人或采购代理机构提交授权委托书及委托代理人的有效身份证明，同时授权委托书应载明委托代理的具体权限和事项。</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60"/>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7、采购人或采购代理机构答复供应商质疑应当采用书面方式并依法送达。质疑供应商或其委托代理人拒绝签收的视为已经送达。</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9、质疑供应商对质疑答复不满意的，或者采购人、采购代理机构未在规定时间内作出答复的，可在答复期满后15个工作日内向政府采购监督管理部门投诉。逾期将不再受理。</w:t>
      </w:r>
      <w:r/>
    </w:p>
    <w:p>
      <w:pPr>
        <w:pStyle w:val="90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br w:type="page" w:clear="all"/>
      </w:r>
      <w:bookmarkStart w:id="36" w:name="_Toc31758"/>
      <w:r/>
      <w:bookmarkStart w:id="37" w:name="_Toc17592"/>
      <w:r>
        <w:rPr>
          <w:rFonts w:hint="eastAsia" w:asciiTheme="minorEastAsia" w:hAnsiTheme="minorEastAsia" w:eastAsiaTheme="minorEastAsia" w:cstheme="minorEastAsia"/>
          <w:highlight w:val="none"/>
          <w:lang w:val="en-US" w:eastAsia="zh-CN"/>
        </w:rPr>
        <w:t xml:space="preserve">第九章 </w:t>
      </w:r>
      <w:bookmarkEnd w:id="36"/>
      <w:r>
        <w:rPr>
          <w:rFonts w:hint="eastAsia" w:asciiTheme="minorEastAsia" w:hAnsiTheme="minorEastAsia" w:eastAsiaTheme="minorEastAsia" w:cstheme="minorEastAsia"/>
          <w:highlight w:val="none"/>
          <w:lang w:val="en-US" w:eastAsia="zh-CN"/>
        </w:rPr>
        <w:t xml:space="preserve">其他事项</w:t>
      </w:r>
      <w:bookmarkEnd w:id="37"/>
      <w:r/>
      <w:r/>
    </w:p>
    <w:p>
      <w:pPr>
        <w:pStyle w:val="1060"/>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1、未尽事宜，供应商请于磋商时间前向采购人或本公司查询</w:t>
      </w:r>
      <w:r>
        <w:rPr>
          <w:rFonts w:hint="eastAsia" w:asciiTheme="minorEastAsia" w:hAnsiTheme="minorEastAsia" w:eastAsiaTheme="minorEastAsia" w:cstheme="minorEastAsia"/>
          <w:sz w:val="24"/>
          <w:highlight w:val="none"/>
          <w:lang w:eastAsia="zh-CN"/>
        </w:rPr>
        <w:t xml:space="preserve">。</w:t>
      </w:r>
      <w:r/>
    </w:p>
    <w:p>
      <w:pPr>
        <w:pStyle w:val="1060"/>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1"/>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pStyle w:val="900"/>
        <w:rPr>
          <w:rFonts w:hint="default"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br w:type="page" w:clear="all"/>
      </w:r>
      <w:bookmarkStart w:id="38" w:name="_Toc27670"/>
      <w:r/>
      <w:bookmarkStart w:id="39" w:name="_Toc22613"/>
      <w:r>
        <w:rPr>
          <w:rFonts w:hint="eastAsia" w:asciiTheme="minorEastAsia" w:hAnsiTheme="minorEastAsia" w:eastAsiaTheme="minorEastAsia" w:cstheme="minorEastAsia"/>
          <w:highlight w:val="none"/>
          <w:lang w:val="en-US" w:eastAsia="zh-CN"/>
        </w:rPr>
        <w:t xml:space="preserve">第十章 </w:t>
      </w:r>
      <w:bookmarkEnd w:id="38"/>
      <w:r/>
      <w:bookmarkStart w:id="40" w:name="_Toc4828"/>
      <w:r>
        <w:rPr>
          <w:rFonts w:hint="eastAsia" w:asciiTheme="minorEastAsia" w:hAnsiTheme="minorEastAsia" w:eastAsiaTheme="minorEastAsia" w:cstheme="minorEastAsia"/>
          <w:highlight w:val="none"/>
          <w:lang w:val="en-US" w:eastAsia="zh-CN"/>
        </w:rPr>
        <w:t xml:space="preserve"> 合同条款及格式（参考）</w:t>
      </w:r>
      <w:bookmarkEnd w:id="39"/>
      <w:r/>
      <w:bookmarkEnd w:id="40"/>
      <w:r/>
      <w:r/>
    </w:p>
    <w:p>
      <w:pPr>
        <w:jc w:val="center"/>
        <w:spacing w:before="16" w:line="360" w:lineRule="auto"/>
        <w:rPr>
          <w:rFonts w:ascii="宋体" w:hAnsi="宋体" w:cs="宋体"/>
          <w:bCs/>
          <w:sz w:val="28"/>
          <w:szCs w:val="26"/>
        </w:rPr>
      </w:pPr>
      <w:r>
        <w:rPr>
          <w:rFonts w:hint="eastAsia" w:ascii="宋体" w:hAnsi="宋体" w:cs="宋体"/>
          <w:bCs/>
          <w:sz w:val="28"/>
          <w:szCs w:val="26"/>
        </w:rPr>
        <w:t xml:space="preserve">第一节通用合同条款（略）</w:t>
      </w:r>
      <w:r/>
    </w:p>
    <w:p>
      <w:pPr>
        <w:jc w:val="center"/>
        <w:rPr>
          <w:rFonts w:ascii="宋体" w:hAnsi="宋体" w:cs="宋体"/>
          <w:bCs/>
          <w:sz w:val="28"/>
          <w:szCs w:val="26"/>
        </w:rPr>
      </w:pPr>
      <w:r>
        <w:rPr>
          <w:rFonts w:hint="eastAsia" w:ascii="宋体" w:hAnsi="宋体"/>
          <w:sz w:val="24"/>
        </w:rPr>
        <w:t xml:space="preserve">“通用合同条款”采用《标准施工招标文件》的“通用合同条款”。</w:t>
      </w:r>
      <w:r/>
    </w:p>
    <w:p>
      <w:pPr>
        <w:jc w:val="center"/>
        <w:spacing w:after="160" w:line="259" w:lineRule="auto"/>
        <w:widowControl/>
        <w:rPr>
          <w:rFonts w:ascii="宋体" w:hAnsi="宋体" w:cs="宋体"/>
          <w:bCs/>
          <w:sz w:val="28"/>
          <w:szCs w:val="26"/>
        </w:rPr>
      </w:pPr>
      <w:r>
        <w:rPr>
          <w:rFonts w:hint="eastAsia" w:ascii="宋体" w:hAnsi="宋体" w:cs="宋体"/>
          <w:bCs/>
          <w:sz w:val="28"/>
          <w:szCs w:val="26"/>
        </w:rPr>
        <w:t xml:space="preserve">第二节 专业合同条款</w:t>
      </w:r>
      <w:r/>
    </w:p>
    <w:p>
      <w:pPr>
        <w:jc w:val="center"/>
        <w:spacing w:after="160" w:line="259" w:lineRule="auto"/>
        <w:widowControl/>
        <w:rPr>
          <w:rFonts w:ascii="宋体" w:hAnsi="宋体" w:cs="宋体"/>
          <w:bCs/>
          <w:sz w:val="28"/>
          <w:szCs w:val="26"/>
        </w:rPr>
      </w:pPr>
      <w:r>
        <w:rPr>
          <w:rFonts w:hint="eastAsia" w:ascii="宋体" w:hAnsi="宋体" w:cs="宋体"/>
          <w:bCs/>
          <w:sz w:val="28"/>
          <w:szCs w:val="26"/>
        </w:rPr>
        <w:t xml:space="preserve">B 项目专用合同条款数据表</w:t>
      </w:r>
      <w:r/>
    </w:p>
    <w:p>
      <w:pPr>
        <w:ind w:left="884" w:right="184" w:hanging="660"/>
        <w:spacing w:line="360" w:lineRule="auto"/>
        <w:rPr>
          <w:rFonts w:ascii="宋体" w:hAnsi="宋体" w:cs="Microsoft JhengHei"/>
          <w:spacing w:val="3"/>
          <w:sz w:val="24"/>
        </w:rPr>
      </w:pPr>
      <w:r>
        <w:rPr>
          <w:rFonts w:ascii="宋体" w:hAnsi="宋体" w:cs="Microsoft JhengHei"/>
          <w:spacing w:val="1"/>
          <w:sz w:val="24"/>
        </w:rPr>
        <w:t xml:space="preserve">说明：本数据表是项目专用合同条款中适用</w:t>
      </w:r>
      <w:r>
        <w:rPr>
          <w:rFonts w:ascii="宋体" w:hAnsi="宋体" w:cs="Microsoft JhengHei"/>
          <w:sz w:val="24"/>
        </w:rPr>
        <w:t xml:space="preserve">于</w:t>
      </w:r>
      <w:r>
        <w:rPr>
          <w:rFonts w:ascii="宋体" w:hAnsi="宋体" w:cs="Microsoft JhengHei"/>
          <w:spacing w:val="1"/>
          <w:sz w:val="24"/>
        </w:rPr>
        <w:t xml:space="preserve">本项目的信息和数据的归纳与提示， </w:t>
      </w:r>
      <w:r>
        <w:rPr>
          <w:rFonts w:ascii="宋体" w:hAnsi="宋体" w:cs="Microsoft JhengHei"/>
          <w:spacing w:val="3"/>
          <w:sz w:val="24"/>
        </w:rPr>
        <w:t xml:space="preserve">是项目专用合同条款的组成部分。</w:t>
      </w:r>
      <w:r/>
    </w:p>
    <w:p>
      <w:pPr>
        <w:ind w:left="884" w:right="184" w:hanging="660"/>
        <w:spacing w:line="360" w:lineRule="auto"/>
        <w:rPr>
          <w:rFonts w:ascii="宋体" w:hAnsi="宋体" w:cs="Microsoft JhengHei"/>
          <w:b/>
          <w:bCs/>
          <w:spacing w:val="3"/>
          <w:szCs w:val="21"/>
        </w:rPr>
      </w:pPr>
      <w:r>
        <w:rPr>
          <w:rFonts w:hint="eastAsia" w:ascii="宋体" w:hAnsi="宋体" w:cs="Microsoft JhengHei"/>
          <w:b/>
          <w:bCs/>
          <w:spacing w:val="3"/>
          <w:szCs w:val="21"/>
        </w:rPr>
        <w:t xml:space="preserve">本章中的发包人、业主即采购人，承包人即成交供应商。</w:t>
      </w:r>
      <w:r/>
    </w:p>
    <w:tbl>
      <w:tblPr>
        <w:tblStyle w:val="909"/>
        <w:tblW w:w="0" w:type="auto"/>
        <w:tblInd w:w="100" w:type="dxa"/>
        <w:tblLayout w:type="fixed"/>
        <w:tblCellMar>
          <w:left w:w="0" w:type="dxa"/>
          <w:top w:w="0" w:type="dxa"/>
          <w:right w:w="0" w:type="dxa"/>
          <w:bottom w:w="0" w:type="dxa"/>
        </w:tblCellMar>
        <w:tblLook w:val="04A0" w:firstRow="1" w:lastRow="0" w:firstColumn="1" w:lastColumn="0" w:noHBand="0" w:noVBand="1"/>
      </w:tblPr>
      <w:tblGrid>
        <w:gridCol w:w="538"/>
        <w:gridCol w:w="935"/>
        <w:gridCol w:w="8267"/>
      </w:tblGrid>
      <w:tr>
        <w:trPr>
          <w:trHeight w:val="327" w:hRule="exact"/>
        </w:trPr>
        <w:tc>
          <w:tcPr>
            <w:tcBorders>
              <w:top w:val="single" w:color="000000" w:sz="4" w:space="0"/>
              <w:left w:val="single" w:color="000000" w:sz="4" w:space="0"/>
              <w:bottom w:val="single" w:color="000000" w:sz="4" w:space="0"/>
              <w:right w:val="single" w:color="000000" w:sz="4" w:space="0"/>
            </w:tcBorders>
            <w:tcW w:w="538" w:type="dxa"/>
            <w:textDirection w:val="lrTb"/>
            <w:noWrap w:val="false"/>
          </w:tcPr>
          <w:p>
            <w:pPr>
              <w:jc w:val="center"/>
              <w:rPr>
                <w:rFonts w:ascii="宋体" w:hAnsi="宋体" w:cs="Microsoft JhengHei Light"/>
                <w:szCs w:val="21"/>
              </w:rPr>
            </w:pPr>
            <w:r>
              <w:rPr>
                <w:rFonts w:ascii="宋体" w:hAnsi="宋体" w:cs="Microsoft JhengHei Light"/>
                <w:spacing w:val="1"/>
                <w:position w:val="-2"/>
                <w:szCs w:val="21"/>
              </w:rPr>
              <w:t xml:space="preserve">序号</w:t>
            </w:r>
            <w:r/>
          </w:p>
        </w:tc>
        <w:tc>
          <w:tcPr>
            <w:tcBorders>
              <w:top w:val="single" w:color="000000" w:sz="4" w:space="0"/>
              <w:left w:val="single" w:color="000000" w:sz="4" w:space="0"/>
              <w:bottom w:val="single" w:color="000000" w:sz="4" w:space="0"/>
              <w:right w:val="single" w:color="000000" w:sz="4" w:space="0"/>
            </w:tcBorders>
            <w:tcW w:w="935" w:type="dxa"/>
            <w:textDirection w:val="lrTb"/>
            <w:noWrap w:val="false"/>
          </w:tcPr>
          <w:p>
            <w:pPr>
              <w:jc w:val="center"/>
              <w:rPr>
                <w:rFonts w:ascii="宋体" w:hAnsi="宋体" w:cs="Microsoft JhengHei Light"/>
                <w:szCs w:val="21"/>
              </w:rPr>
            </w:pPr>
            <w:r>
              <w:rPr>
                <w:rFonts w:ascii="宋体" w:hAnsi="宋体" w:cs="Microsoft JhengHei Light"/>
                <w:spacing w:val="1"/>
                <w:position w:val="-2"/>
                <w:szCs w:val="21"/>
              </w:rPr>
              <w:t xml:space="preserve">条目号</w:t>
            </w:r>
            <w:r/>
          </w:p>
        </w:tc>
        <w:tc>
          <w:tcPr>
            <w:tcBorders>
              <w:top w:val="single" w:color="000000" w:sz="4" w:space="0"/>
              <w:left w:val="single" w:color="000000" w:sz="4" w:space="0"/>
              <w:bottom w:val="single" w:color="000000" w:sz="4" w:space="0"/>
              <w:right w:val="single" w:color="000000" w:sz="4" w:space="0"/>
            </w:tcBorders>
            <w:tcW w:w="8267" w:type="dxa"/>
            <w:textDirection w:val="lrTb"/>
            <w:noWrap w:val="false"/>
          </w:tcPr>
          <w:p>
            <w:pPr>
              <w:jc w:val="center"/>
              <w:rPr>
                <w:rFonts w:ascii="宋体" w:hAnsi="宋体" w:cs="Microsoft JhengHei Light"/>
                <w:szCs w:val="21"/>
              </w:rPr>
            </w:pPr>
            <w:r>
              <w:rPr>
                <w:rFonts w:ascii="宋体" w:hAnsi="宋体" w:cs="Microsoft JhengHei Light"/>
                <w:spacing w:val="1"/>
                <w:position w:val="-2"/>
                <w:szCs w:val="21"/>
              </w:rPr>
              <w:t xml:space="preserve">信息或</w:t>
            </w:r>
            <w:r>
              <w:rPr>
                <w:rFonts w:ascii="宋体" w:hAnsi="宋体" w:cs="Microsoft JhengHei Light"/>
                <w:position w:val="-2"/>
                <w:szCs w:val="21"/>
              </w:rPr>
              <w:t xml:space="preserve">数据</w:t>
            </w:r>
            <w:r/>
          </w:p>
        </w:tc>
      </w:tr>
      <w:tr>
        <w:trPr>
          <w:trHeight w:val="640"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w:t>
            </w:r>
            <w:r>
              <w:rPr>
                <w:rFonts w:ascii="宋体" w:hAnsi="宋体"/>
                <w:szCs w:val="21"/>
              </w:rPr>
              <w:t xml:space="preserve">.1.</w:t>
            </w:r>
            <w:r>
              <w:rPr>
                <w:rFonts w:ascii="宋体" w:hAnsi="宋体"/>
                <w:spacing w:val="1"/>
                <w:szCs w:val="21"/>
              </w:rPr>
              <w:t xml:space="preserve">2</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hint="eastAsia" w:ascii="宋体" w:hAnsi="宋体" w:eastAsia="宋体" w:cs="Microsoft JhengHei Light"/>
                <w:szCs w:val="21"/>
                <w:lang w:eastAsia="zh-CN"/>
              </w:rPr>
            </w:pPr>
            <w:r>
              <w:rPr>
                <w:rFonts w:ascii="宋体" w:hAnsi="宋体" w:cs="Microsoft JhengHei Light"/>
                <w:position w:val="-2"/>
                <w:szCs w:val="21"/>
              </w:rPr>
              <w:t xml:space="preserve">发</w:t>
            </w:r>
            <w:r>
              <w:rPr>
                <w:rFonts w:ascii="宋体" w:hAnsi="宋体" w:cs="Microsoft JhengHei Light"/>
                <w:spacing w:val="43"/>
                <w:position w:val="-2"/>
                <w:szCs w:val="21"/>
              </w:rPr>
              <w:t xml:space="preserve"> </w:t>
            </w:r>
            <w:r>
              <w:rPr>
                <w:rFonts w:ascii="宋体" w:hAnsi="宋体" w:cs="Microsoft JhengHei Light"/>
                <w:position w:val="-2"/>
                <w:szCs w:val="21"/>
              </w:rPr>
              <w:t xml:space="preserve">包</w:t>
            </w:r>
            <w:r>
              <w:rPr>
                <w:rFonts w:ascii="宋体" w:hAnsi="宋体" w:cs="Microsoft JhengHei Light"/>
                <w:spacing w:val="43"/>
                <w:position w:val="-2"/>
                <w:szCs w:val="21"/>
              </w:rPr>
              <w:t xml:space="preserve"> </w:t>
            </w:r>
            <w:r>
              <w:rPr>
                <w:rFonts w:ascii="宋体" w:hAnsi="宋体" w:cs="Microsoft JhengHei Light"/>
                <w:position w:val="-2"/>
                <w:szCs w:val="21"/>
              </w:rPr>
              <w:t xml:space="preserve">人：</w:t>
            </w:r>
            <w:r>
              <w:rPr>
                <w:rFonts w:hint="eastAsia" w:ascii="宋体" w:hAnsi="宋体" w:cs="Microsoft JhengHei Light"/>
                <w:position w:val="-2"/>
                <w:szCs w:val="21"/>
                <w:lang w:eastAsia="zh-CN"/>
              </w:rPr>
              <w:t xml:space="preserve">泰州市姜堰区溱潼镇人民政府</w:t>
            </w:r>
            <w:r/>
          </w:p>
          <w:p>
            <w:pPr>
              <w:ind w:left="341" w:right="-20"/>
              <w:tabs>
                <w:tab w:val="left" w:pos="960" w:leader="none"/>
                <w:tab w:val="left" w:pos="3380" w:leader="none"/>
              </w:tabs>
              <w:rPr>
                <w:rFonts w:hint="eastAsia" w:ascii="宋体" w:hAnsi="宋体" w:eastAsia="宋体" w:cs="Microsoft JhengHei Light"/>
                <w:szCs w:val="21"/>
                <w:lang w:val="en-US" w:eastAsia="zh-CN"/>
              </w:rPr>
            </w:pPr>
            <w:r>
              <w:rPr>
                <w:rFonts w:ascii="宋体" w:hAnsi="宋体" w:cs="Microsoft JhengHei Light"/>
                <w:position w:val="-2"/>
                <w:szCs w:val="21"/>
              </w:rPr>
              <w:t xml:space="preserve">地</w:t>
            </w:r>
            <w:r>
              <w:rPr>
                <w:rFonts w:ascii="宋体" w:hAnsi="宋体" w:cs="Microsoft JhengHei Light"/>
                <w:position w:val="-2"/>
                <w:szCs w:val="21"/>
              </w:rPr>
              <w:tab/>
            </w:r>
            <w:r>
              <w:rPr>
                <w:rFonts w:ascii="宋体" w:hAnsi="宋体" w:cs="Microsoft JhengHei Light"/>
                <w:position w:val="-2"/>
                <w:szCs w:val="21"/>
              </w:rPr>
              <w:t xml:space="preserve">址：</w:t>
            </w:r>
            <w:r>
              <w:rPr>
                <w:rFonts w:hint="eastAsia" w:ascii="宋体" w:hAnsi="宋体" w:cs="Microsoft JhengHei Light"/>
                <w:position w:val="-2"/>
                <w:szCs w:val="21"/>
              </w:rPr>
              <w:t xml:space="preserve">泰州市姜堰区</w:t>
            </w:r>
            <w:r>
              <w:rPr>
                <w:rFonts w:hint="eastAsia" w:ascii="宋体" w:hAnsi="宋体" w:cs="Microsoft JhengHei Light"/>
                <w:position w:val="-2"/>
                <w:szCs w:val="21"/>
                <w:lang w:val="en-US" w:eastAsia="zh-CN"/>
              </w:rPr>
              <w:t xml:space="preserve">溱潼镇</w:t>
            </w:r>
            <w:r/>
          </w:p>
        </w:tc>
      </w:tr>
      <w:tr>
        <w:trPr>
          <w:trHeight w:val="557"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w:t>
            </w:r>
            <w:r>
              <w:rPr>
                <w:rFonts w:ascii="宋体" w:hAnsi="宋体"/>
                <w:szCs w:val="21"/>
              </w:rPr>
              <w:t xml:space="preserve">.1.</w:t>
            </w:r>
            <w:r>
              <w:rPr>
                <w:rFonts w:ascii="宋体" w:hAnsi="宋体"/>
                <w:spacing w:val="1"/>
                <w:szCs w:val="21"/>
              </w:rPr>
              <w:t xml:space="preserve">2</w:t>
            </w:r>
            <w:r>
              <w:rPr>
                <w:rFonts w:ascii="宋体" w:hAnsi="宋体"/>
                <w:spacing w:val="-1"/>
                <w:szCs w:val="21"/>
              </w:rPr>
              <w:t xml:space="preserve">.</w:t>
            </w: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ascii="宋体" w:hAnsi="宋体" w:cs="Microsoft JhengHei Light"/>
                <w:szCs w:val="21"/>
              </w:rPr>
            </w:pPr>
            <w:r>
              <w:rPr>
                <w:rFonts w:ascii="宋体" w:hAnsi="宋体" w:cs="Microsoft JhengHei Light"/>
                <w:position w:val="-2"/>
                <w:szCs w:val="21"/>
              </w:rPr>
              <w:t xml:space="preserve">监</w:t>
            </w:r>
            <w:r>
              <w:rPr>
                <w:rFonts w:ascii="宋体" w:hAnsi="宋体" w:cs="Microsoft JhengHei Light"/>
                <w:spacing w:val="43"/>
                <w:position w:val="-2"/>
                <w:szCs w:val="21"/>
              </w:rPr>
              <w:t xml:space="preserve"> </w:t>
            </w:r>
            <w:r>
              <w:rPr>
                <w:rFonts w:ascii="宋体" w:hAnsi="宋体" w:cs="Microsoft JhengHei Light"/>
                <w:position w:val="-2"/>
                <w:szCs w:val="21"/>
              </w:rPr>
              <w:t xml:space="preserve">理</w:t>
            </w:r>
            <w:r>
              <w:rPr>
                <w:rFonts w:ascii="宋体" w:hAnsi="宋体" w:cs="Microsoft JhengHei Light"/>
                <w:spacing w:val="43"/>
                <w:position w:val="-2"/>
                <w:szCs w:val="21"/>
              </w:rPr>
              <w:t xml:space="preserve"> </w:t>
            </w:r>
            <w:r>
              <w:rPr>
                <w:rFonts w:ascii="宋体" w:hAnsi="宋体" w:cs="Microsoft JhengHei Light"/>
                <w:position w:val="-2"/>
                <w:szCs w:val="21"/>
              </w:rPr>
              <w:t xml:space="preserve">人：</w:t>
            </w:r>
            <w:r>
              <w:rPr>
                <w:rFonts w:hint="eastAsia" w:ascii="宋体" w:hAnsi="宋体" w:cs="Microsoft JhengHei Light"/>
                <w:position w:val="-2"/>
                <w:szCs w:val="21"/>
              </w:rPr>
              <w:t xml:space="preserve">待定</w:t>
            </w:r>
            <w:r/>
          </w:p>
          <w:p>
            <w:pPr>
              <w:ind w:left="341" w:right="-20"/>
              <w:tabs>
                <w:tab w:val="left" w:pos="960" w:leader="none"/>
                <w:tab w:val="left" w:pos="3380" w:leader="none"/>
              </w:tabs>
              <w:rPr>
                <w:rFonts w:ascii="宋体" w:hAnsi="宋体" w:cs="Microsoft JhengHei Light"/>
                <w:szCs w:val="21"/>
              </w:rPr>
            </w:pPr>
            <w:r>
              <w:rPr>
                <w:rFonts w:ascii="宋体" w:hAnsi="宋体" w:cs="Microsoft JhengHei Light"/>
                <w:position w:val="-2"/>
                <w:szCs w:val="21"/>
              </w:rPr>
              <w:t xml:space="preserve">地</w:t>
            </w:r>
            <w:r>
              <w:rPr>
                <w:rFonts w:ascii="宋体" w:hAnsi="宋体" w:cs="Microsoft JhengHei Light"/>
                <w:position w:val="-2"/>
                <w:szCs w:val="21"/>
              </w:rPr>
              <w:tab/>
            </w:r>
            <w:r>
              <w:rPr>
                <w:rFonts w:ascii="宋体" w:hAnsi="宋体" w:cs="Microsoft JhengHei Light"/>
                <w:position w:val="-2"/>
                <w:szCs w:val="21"/>
              </w:rPr>
              <w:t xml:space="preserve">址：</w:t>
            </w:r>
            <w:r>
              <w:rPr>
                <w:rFonts w:ascii="宋体" w:hAnsi="宋体" w:cs="Microsoft JhengHei Light"/>
                <w:position w:val="-2"/>
                <w:szCs w:val="21"/>
              </w:rPr>
              <w:tab/>
            </w:r>
            <w:r>
              <w:rPr>
                <w:rFonts w:ascii="宋体" w:hAnsi="宋体" w:cs="Microsoft JhengHei Light"/>
                <w:position w:val="-2"/>
                <w:szCs w:val="21"/>
              </w:rPr>
              <w:t xml:space="preserve">邮</w:t>
            </w:r>
            <w:r>
              <w:rPr>
                <w:rFonts w:ascii="宋体" w:hAnsi="宋体" w:cs="Microsoft JhengHei Light"/>
                <w:spacing w:val="-1"/>
                <w:position w:val="-2"/>
                <w:szCs w:val="21"/>
              </w:rPr>
              <w:t xml:space="preserve">政</w:t>
            </w:r>
            <w:r>
              <w:rPr>
                <w:rFonts w:ascii="宋体" w:hAnsi="宋体" w:cs="Microsoft JhengHei Light"/>
                <w:position w:val="-2"/>
                <w:szCs w:val="21"/>
              </w:rPr>
              <w:t xml:space="preserve">编码：</w:t>
            </w:r>
            <w:r/>
          </w:p>
        </w:tc>
      </w:tr>
      <w:tr>
        <w:trPr>
          <w:trHeight w:val="331"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w:t>
            </w:r>
            <w:r>
              <w:rPr>
                <w:rFonts w:ascii="宋体" w:hAnsi="宋体"/>
                <w:szCs w:val="21"/>
              </w:rPr>
              <w:t xml:space="preserve">.1.</w:t>
            </w:r>
            <w:r>
              <w:rPr>
                <w:rFonts w:ascii="宋体" w:hAnsi="宋体"/>
                <w:spacing w:val="1"/>
                <w:szCs w:val="21"/>
              </w:rPr>
              <w:t xml:space="preserve">4</w:t>
            </w:r>
            <w:r>
              <w:rPr>
                <w:rFonts w:ascii="宋体" w:hAnsi="宋体"/>
                <w:spacing w:val="-1"/>
                <w:szCs w:val="21"/>
              </w:rPr>
              <w:t xml:space="preserve">.</w:t>
            </w: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4000" w:leader="none"/>
              </w:tabs>
              <w:rPr>
                <w:rFonts w:ascii="宋体" w:hAnsi="宋体" w:cs="Microsoft JhengHei Light"/>
                <w:szCs w:val="21"/>
              </w:rPr>
            </w:pPr>
            <w:r>
              <w:rPr>
                <w:rFonts w:ascii="宋体" w:hAnsi="宋体" w:cs="Microsoft JhengHei Light"/>
                <w:position w:val="-2"/>
                <w:szCs w:val="21"/>
              </w:rPr>
              <w:t xml:space="preserve">缺陷责任期：自实际交工日期起计算</w:t>
            </w:r>
            <w:r>
              <w:rPr>
                <w:rFonts w:hint="eastAsia" w:ascii="宋体" w:hAnsi="宋体" w:cs="Microsoft JhengHei Light"/>
                <w:spacing w:val="42"/>
                <w:position w:val="-2"/>
                <w:szCs w:val="21"/>
                <w:u w:val="single"/>
              </w:rPr>
              <w:t xml:space="preserve">24个月</w:t>
            </w:r>
            <w:r/>
          </w:p>
        </w:tc>
      </w:tr>
      <w:tr>
        <w:trPr>
          <w:trHeight w:val="64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w:t>
            </w:r>
            <w:r>
              <w:rPr>
                <w:rFonts w:ascii="宋体" w:hAnsi="宋体"/>
                <w:szCs w:val="21"/>
              </w:rPr>
              <w:t xml:space="preserve">.6.3</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102" w:right="29" w:firstLine="239"/>
              <w:tabs>
                <w:tab w:val="left" w:pos="1880" w:leader="none"/>
              </w:tabs>
              <w:rPr>
                <w:rFonts w:ascii="宋体" w:hAnsi="宋体" w:cs="Microsoft JhengHei Light"/>
                <w:szCs w:val="21"/>
              </w:rPr>
            </w:pPr>
            <w:r>
              <w:rPr>
                <w:rFonts w:ascii="宋体" w:hAnsi="宋体" w:cs="Microsoft JhengHei Light"/>
                <w:szCs w:val="21"/>
              </w:rPr>
              <w:t xml:space="preserve">图纸需要修改和补充的</w:t>
            </w:r>
            <w:r>
              <w:rPr>
                <w:rFonts w:ascii="宋体" w:hAnsi="宋体" w:cs="Microsoft JhengHei Light"/>
                <w:spacing w:val="-41"/>
                <w:szCs w:val="21"/>
              </w:rPr>
              <w:t xml:space="preserve">，</w:t>
            </w:r>
            <w:r>
              <w:rPr>
                <w:rFonts w:ascii="宋体" w:hAnsi="宋体" w:cs="Microsoft JhengHei Light"/>
                <w:szCs w:val="21"/>
              </w:rPr>
              <w:t xml:space="preserve">应由监理人取得发包人同意后</w:t>
            </w:r>
            <w:r>
              <w:rPr>
                <w:rFonts w:ascii="宋体" w:hAnsi="宋体" w:cs="Microsoft JhengHei Light"/>
                <w:spacing w:val="-41"/>
                <w:szCs w:val="21"/>
              </w:rPr>
              <w:t xml:space="preserve">，</w:t>
            </w:r>
            <w:r>
              <w:rPr>
                <w:rFonts w:ascii="宋体" w:hAnsi="宋体" w:cs="Microsoft JhengHei Light"/>
                <w:szCs w:val="21"/>
              </w:rPr>
              <w:t xml:space="preserve">在该工程或工程相应部位施工前</w:t>
            </w:r>
            <w:r>
              <w:rPr>
                <w:rFonts w:hint="eastAsia" w:ascii="宋体" w:hAnsi="宋体" w:cs="Microsoft JhengHei Light"/>
                <w:szCs w:val="21"/>
                <w:u w:val="single"/>
                <w:lang w:val="en-US" w:eastAsia="zh-CN"/>
              </w:rPr>
              <w:t xml:space="preserve">  </w:t>
            </w:r>
            <w:r>
              <w:rPr>
                <w:rFonts w:ascii="宋体" w:hAnsi="宋体" w:cs="Microsoft JhengHei Light"/>
                <w:szCs w:val="21"/>
              </w:rPr>
              <w:t xml:space="preserve">天</w:t>
            </w:r>
            <w:r>
              <w:rPr>
                <w:rFonts w:ascii="宋体" w:hAnsi="宋体" w:cs="Microsoft JhengHei Light"/>
                <w:spacing w:val="-1"/>
                <w:szCs w:val="21"/>
              </w:rPr>
              <w:t xml:space="preserve">签</w:t>
            </w:r>
            <w:r>
              <w:rPr>
                <w:rFonts w:ascii="宋体" w:hAnsi="宋体" w:cs="Microsoft JhengHei Light"/>
                <w:szCs w:val="21"/>
              </w:rPr>
              <w:t xml:space="preserve">发图纸修改图给承包人</w:t>
            </w:r>
            <w:r/>
          </w:p>
        </w:tc>
      </w:tr>
      <w:tr>
        <w:trPr>
          <w:trHeight w:val="844"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3</w:t>
            </w: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ascii="宋体" w:hAnsi="宋体" w:cs="Microsoft JhengHei Light"/>
                <w:szCs w:val="21"/>
              </w:rPr>
            </w:pPr>
            <w:r>
              <w:rPr>
                <w:rFonts w:ascii="宋体" w:hAnsi="宋体" w:cs="Microsoft JhengHei Light"/>
                <w:position w:val="-2"/>
                <w:szCs w:val="21"/>
              </w:rPr>
              <w:t xml:space="preserve">监理人在行使下列权力前需要经发包人事先批准：</w:t>
            </w:r>
            <w:r/>
          </w:p>
          <w:p>
            <w:pPr>
              <w:ind w:left="102" w:right="29" w:firstLine="226"/>
              <w:rPr>
                <w:rFonts w:ascii="宋体" w:hAnsi="宋体"/>
                <w:szCs w:val="21"/>
              </w:rPr>
            </w:pPr>
            <w:r>
              <w:rPr>
                <w:rFonts w:ascii="宋体" w:hAnsi="宋体"/>
                <w:szCs w:val="21"/>
              </w:rPr>
              <w:t xml:space="preserve">(6)</w:t>
            </w:r>
            <w:r>
              <w:rPr>
                <w:rFonts w:ascii="宋体" w:hAnsi="宋体" w:cs="Microsoft JhengHei Light"/>
                <w:szCs w:val="21"/>
              </w:rPr>
              <w:t xml:space="preserve">根据第 </w:t>
            </w:r>
            <w:r>
              <w:rPr>
                <w:rFonts w:ascii="宋体" w:hAnsi="宋体"/>
                <w:szCs w:val="21"/>
              </w:rPr>
              <w:t xml:space="preserve">15.3 </w:t>
            </w:r>
            <w:r>
              <w:rPr>
                <w:rFonts w:ascii="宋体" w:hAnsi="宋体" w:cs="Microsoft JhengHei Light"/>
                <w:szCs w:val="21"/>
              </w:rPr>
              <w:t xml:space="preserve">款发出的变更指示，其单项工程变更涉及的金额超过了该单项工程签约时合同价的</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或累计变更超过了签约合同价的</w:t>
            </w:r>
            <w:r>
              <w:rPr>
                <w:rFonts w:ascii="宋体" w:hAnsi="宋体"/>
                <w:szCs w:val="21"/>
                <w:u w:val="single"/>
              </w:rPr>
              <w:t xml:space="preserve">    </w:t>
            </w:r>
            <w:r>
              <w:rPr>
                <w:rFonts w:ascii="宋体" w:hAnsi="宋体"/>
                <w:szCs w:val="21"/>
              </w:rPr>
              <w:t xml:space="preserve">%</w:t>
            </w:r>
            <w:r/>
          </w:p>
        </w:tc>
      </w:tr>
      <w:tr>
        <w:trPr>
          <w:trHeight w:val="607"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5</w:t>
            </w:r>
            <w:r>
              <w:rPr>
                <w:rFonts w:ascii="宋体" w:hAnsi="宋体"/>
                <w:szCs w:val="21"/>
              </w:rPr>
              <w:t xml:space="preserve">.2.1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tabs>
                <w:tab w:val="left" w:pos="7180" w:leader="none"/>
              </w:tabs>
              <w:rPr>
                <w:rFonts w:ascii="宋体" w:hAnsi="宋体" w:cs="Microsoft JhengHei Light"/>
                <w:szCs w:val="21"/>
              </w:rPr>
            </w:pPr>
            <w:r>
              <w:rPr>
                <w:rFonts w:ascii="宋体" w:hAnsi="宋体" w:cs="Microsoft JhengHei Light"/>
                <w:szCs w:val="21"/>
              </w:rPr>
              <w:t xml:space="preserve">发包人是否提供材料或工程设备：否 </w:t>
            </w:r>
            <w:r/>
          </w:p>
          <w:p>
            <w:pPr>
              <w:ind w:left="341" w:right="28"/>
              <w:tabs>
                <w:tab w:val="left" w:pos="7180" w:leader="none"/>
              </w:tabs>
              <w:rPr>
                <w:rFonts w:ascii="宋体" w:hAnsi="宋体" w:cs="Microsoft JhengHei Light"/>
                <w:szCs w:val="21"/>
              </w:rPr>
            </w:pPr>
            <w:r>
              <w:rPr>
                <w:rFonts w:ascii="宋体" w:hAnsi="宋体" w:cs="Microsoft JhengHei Light"/>
                <w:szCs w:val="21"/>
              </w:rPr>
              <w:t xml:space="preserve">如发包人负责提供部分材料或工程设备，相关规定如下：</w:t>
            </w:r>
            <w:r>
              <w:rPr>
                <w:rFonts w:ascii="宋体" w:hAnsi="宋体" w:cs="Microsoft JhengHei Light"/>
                <w:szCs w:val="21"/>
                <w:u w:val="single"/>
              </w:rPr>
              <w:t xml:space="preserve"> </w:t>
            </w:r>
            <w:r>
              <w:rPr>
                <w:rFonts w:hint="eastAsia" w:ascii="宋体" w:hAnsi="宋体" w:cs="Microsoft JhengHei Light"/>
                <w:szCs w:val="21"/>
                <w:u w:val="single"/>
              </w:rPr>
              <w:t xml:space="preserve">/</w:t>
            </w:r>
            <w:r/>
          </w:p>
        </w:tc>
      </w:tr>
      <w:tr>
        <w:trPr>
          <w:trHeight w:val="622"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6</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tabs>
                <w:tab w:val="left" w:pos="7180" w:leader="none"/>
              </w:tabs>
              <w:rPr>
                <w:rFonts w:ascii="宋体" w:hAnsi="宋体" w:cs="Microsoft JhengHei Light"/>
                <w:szCs w:val="21"/>
              </w:rPr>
            </w:pPr>
            <w:r>
              <w:rPr>
                <w:rFonts w:ascii="宋体" w:hAnsi="宋体" w:cs="Microsoft JhengHei Light"/>
                <w:szCs w:val="21"/>
              </w:rPr>
              <w:t xml:space="preserve">发包人是否提供施工设备和临时设施：否 </w:t>
            </w:r>
            <w:r/>
          </w:p>
          <w:p>
            <w:pPr>
              <w:ind w:left="341" w:right="28"/>
              <w:tabs>
                <w:tab w:val="left" w:pos="7180" w:leader="none"/>
              </w:tabs>
              <w:rPr>
                <w:rFonts w:ascii="宋体" w:hAnsi="宋体" w:cs="Microsoft JhengHei Light"/>
                <w:szCs w:val="21"/>
              </w:rPr>
            </w:pPr>
            <w:r>
              <w:rPr>
                <w:rFonts w:ascii="宋体" w:hAnsi="宋体" w:cs="Microsoft JhengHei Light"/>
                <w:szCs w:val="21"/>
              </w:rPr>
              <w:t xml:space="preserve">如发包人负责提供部分施工设备和临时设施，相关规定如下：</w:t>
            </w:r>
            <w:r>
              <w:rPr>
                <w:rFonts w:hint="eastAsia" w:ascii="宋体" w:hAnsi="宋体" w:cs="Microsoft JhengHei Light"/>
                <w:szCs w:val="21"/>
              </w:rPr>
              <w:t xml:space="preserve">/</w:t>
            </w:r>
            <w:r/>
          </w:p>
        </w:tc>
      </w:tr>
      <w:tr>
        <w:trPr>
          <w:trHeight w:val="597"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8</w:t>
            </w: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tabs>
                <w:tab w:val="left" w:pos="6840" w:leader="none"/>
                <w:tab w:val="left" w:pos="7180" w:leader="none"/>
              </w:tabs>
              <w:rPr>
                <w:rFonts w:ascii="宋体" w:hAnsi="宋体" w:cs="Microsoft JhengHei Light"/>
                <w:position w:val="-2"/>
                <w:szCs w:val="21"/>
                <w:u w:val="single"/>
              </w:rPr>
            </w:pPr>
            <w:r>
              <w:rPr>
                <w:rFonts w:ascii="宋体" w:hAnsi="宋体" w:cs="Microsoft JhengHei Light"/>
                <w:szCs w:val="21"/>
              </w:rPr>
              <w:t xml:space="preserve">发包人提供测量基准点、基准线和水准点及其书面资料的期限：</w:t>
            </w:r>
            <w:r>
              <w:rPr>
                <w:rFonts w:hint="eastAsia" w:ascii="宋体" w:hAnsi="宋体" w:cs="Microsoft JhengHei Light"/>
                <w:position w:val="-2"/>
                <w:szCs w:val="21"/>
                <w:u w:val="single"/>
              </w:rPr>
              <w:t xml:space="preserve">开工前3天</w:t>
            </w:r>
            <w:r/>
          </w:p>
          <w:p>
            <w:pPr>
              <w:ind w:left="341" w:right="28"/>
              <w:tabs>
                <w:tab w:val="left" w:pos="6840" w:leader="none"/>
                <w:tab w:val="left" w:pos="7180" w:leader="none"/>
              </w:tabs>
              <w:rPr>
                <w:rFonts w:ascii="宋体" w:hAnsi="宋体" w:cs="Microsoft JhengHei Light"/>
                <w:szCs w:val="21"/>
              </w:rPr>
            </w:pPr>
            <w:r>
              <w:rPr>
                <w:rFonts w:ascii="宋体" w:hAnsi="宋体" w:cs="Microsoft JhengHei Light"/>
                <w:szCs w:val="21"/>
              </w:rPr>
              <w:t xml:space="preserve">承包人将施工控制网资料报送监理人审批的期限：</w:t>
            </w:r>
            <w:r>
              <w:rPr>
                <w:rFonts w:ascii="宋体" w:hAnsi="宋体" w:cs="Microsoft JhengHei Light"/>
                <w:szCs w:val="21"/>
                <w:u w:val="single"/>
              </w:rPr>
              <w:t xml:space="preserve"> </w:t>
            </w:r>
            <w:r>
              <w:rPr>
                <w:rFonts w:ascii="宋体" w:hAnsi="宋体" w:cs="Microsoft JhengHei Light"/>
                <w:szCs w:val="21"/>
                <w:u w:val="single"/>
              </w:rPr>
              <w:tab/>
            </w:r>
            <w:r/>
          </w:p>
        </w:tc>
      </w:tr>
      <w:tr>
        <w:trPr>
          <w:trHeight w:val="415"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9</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hint="eastAsia" w:ascii="宋体" w:hAnsi="宋体"/>
                <w:spacing w:val="1"/>
                <w:szCs w:val="21"/>
              </w:rPr>
              <w:t xml:space="preserve">11.5</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440" w:leader="none"/>
              </w:tabs>
              <w:rPr>
                <w:rFonts w:ascii="宋体" w:hAnsi="宋体" w:cs="Microsoft JhengHei Light"/>
                <w:szCs w:val="21"/>
              </w:rPr>
            </w:pPr>
            <w:r>
              <w:rPr>
                <w:rFonts w:ascii="宋体" w:hAnsi="宋体" w:cs="Microsoft JhengHei Light"/>
                <w:position w:val="-2"/>
                <w:szCs w:val="21"/>
              </w:rPr>
              <w:t xml:space="preserve">逾期交工违约金：</w:t>
            </w:r>
            <w:r>
              <w:rPr>
                <w:rFonts w:hint="eastAsia" w:ascii="宋体" w:hAnsi="宋体" w:cs="Microsoft JhengHei Light"/>
                <w:position w:val="-2"/>
                <w:szCs w:val="21"/>
                <w:u w:val="single"/>
                <w:lang w:val="en-US" w:eastAsia="zh-CN"/>
              </w:rPr>
              <w:t xml:space="preserve">   </w:t>
            </w:r>
            <w:r>
              <w:rPr>
                <w:rFonts w:ascii="宋体" w:hAnsi="宋体" w:cs="Microsoft JhengHei Light"/>
                <w:position w:val="-2"/>
                <w:szCs w:val="21"/>
              </w:rPr>
              <w:t xml:space="preserve">元</w:t>
            </w:r>
            <w:r>
              <w:rPr>
                <w:rFonts w:ascii="宋体" w:hAnsi="宋体"/>
                <w:position w:val="-2"/>
                <w:szCs w:val="21"/>
              </w:rPr>
              <w:t xml:space="preserve">/</w:t>
            </w:r>
            <w:r>
              <w:rPr>
                <w:rFonts w:ascii="宋体" w:hAnsi="宋体" w:cs="Microsoft JhengHei Light"/>
                <w:position w:val="-2"/>
                <w:szCs w:val="21"/>
              </w:rPr>
              <w:t xml:space="preserve">天</w:t>
            </w:r>
            <w:r/>
          </w:p>
        </w:tc>
      </w:tr>
      <w:tr>
        <w:trPr>
          <w:trHeight w:val="408"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10</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hint="eastAsia" w:ascii="宋体" w:hAnsi="宋体"/>
                <w:szCs w:val="21"/>
              </w:rPr>
              <w:t xml:space="preserve">11.5</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860" w:leader="none"/>
              </w:tabs>
              <w:rPr>
                <w:rFonts w:hint="default" w:ascii="宋体" w:hAnsi="宋体" w:eastAsia="宋体" w:cs="Microsoft JhengHei Light"/>
                <w:szCs w:val="21"/>
                <w:lang w:val="en-US" w:eastAsia="zh-CN"/>
              </w:rPr>
            </w:pPr>
            <w:r>
              <w:rPr>
                <w:rFonts w:ascii="宋体" w:hAnsi="宋体" w:cs="Microsoft JhengHei Light"/>
                <w:position w:val="-2"/>
                <w:szCs w:val="21"/>
              </w:rPr>
              <w:t xml:space="preserve">逾期交工违约金限额：</w:t>
            </w:r>
            <w:r>
              <w:rPr>
                <w:rFonts w:ascii="宋体" w:hAnsi="宋体"/>
                <w:position w:val="-2"/>
                <w:szCs w:val="21"/>
                <w:u w:val="single"/>
              </w:rPr>
              <w:t xml:space="preserve"> </w:t>
            </w:r>
            <w:r>
              <w:rPr>
                <w:rFonts w:hint="eastAsia" w:ascii="宋体" w:hAnsi="宋体"/>
                <w:position w:val="-2"/>
                <w:szCs w:val="21"/>
                <w:u w:val="single"/>
                <w:lang w:val="en-US" w:eastAsia="zh-CN"/>
              </w:rPr>
              <w:t xml:space="preserve">       </w:t>
            </w:r>
            <w:r/>
          </w:p>
        </w:tc>
      </w:tr>
      <w:tr>
        <w:trPr>
          <w:trHeight w:val="480"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11</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hint="eastAsia" w:ascii="宋体" w:hAnsi="宋体"/>
                <w:szCs w:val="21"/>
              </w:rPr>
              <w:t xml:space="preserve">11.6</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440" w:leader="none"/>
              </w:tabs>
              <w:rPr>
                <w:rFonts w:ascii="宋体" w:hAnsi="宋体" w:cs="Microsoft JhengHei Light"/>
                <w:szCs w:val="21"/>
              </w:rPr>
            </w:pPr>
            <w:r>
              <w:rPr>
                <w:rFonts w:ascii="宋体" w:hAnsi="宋体" w:cs="Microsoft JhengHei Light"/>
                <w:position w:val="-2"/>
                <w:szCs w:val="21"/>
              </w:rPr>
              <w:t xml:space="preserve">提前交工的奖金：</w:t>
            </w:r>
            <w:r>
              <w:rPr>
                <w:rFonts w:ascii="宋体" w:hAnsi="宋体" w:cs="Microsoft JhengHei Light"/>
                <w:spacing w:val="42"/>
                <w:position w:val="-2"/>
                <w:szCs w:val="21"/>
                <w:u w:val="single"/>
              </w:rPr>
              <w:t xml:space="preserve"> </w:t>
            </w:r>
            <w:r>
              <w:rPr>
                <w:rFonts w:hint="eastAsia" w:ascii="宋体" w:hAnsi="宋体" w:cs="Microsoft JhengHei Light"/>
                <w:spacing w:val="42"/>
                <w:position w:val="-2"/>
                <w:szCs w:val="21"/>
                <w:u w:val="single"/>
              </w:rPr>
              <w:t xml:space="preserve">/</w:t>
            </w:r>
            <w:r>
              <w:rPr>
                <w:rFonts w:ascii="宋体" w:hAnsi="宋体" w:cs="Microsoft JhengHei Light"/>
                <w:position w:val="-2"/>
                <w:szCs w:val="21"/>
                <w:u w:val="single"/>
              </w:rPr>
              <w:tab/>
            </w:r>
            <w:r>
              <w:rPr>
                <w:rFonts w:ascii="宋体" w:hAnsi="宋体" w:cs="Microsoft JhengHei Light"/>
                <w:position w:val="-2"/>
                <w:szCs w:val="21"/>
              </w:rPr>
              <w:t xml:space="preserve">元</w:t>
            </w:r>
            <w:r>
              <w:rPr>
                <w:rFonts w:ascii="宋体" w:hAnsi="宋体"/>
                <w:position w:val="-2"/>
                <w:szCs w:val="21"/>
              </w:rPr>
              <w:t xml:space="preserve">/</w:t>
            </w:r>
            <w:r>
              <w:rPr>
                <w:rFonts w:ascii="宋体" w:hAnsi="宋体" w:cs="Microsoft JhengHei Light"/>
                <w:position w:val="-2"/>
                <w:szCs w:val="21"/>
              </w:rPr>
              <w:t xml:space="preserve">天</w:t>
            </w:r>
            <w:r/>
          </w:p>
        </w:tc>
      </w:tr>
      <w:tr>
        <w:trPr>
          <w:trHeight w:val="46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12</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hint="eastAsia" w:ascii="宋体" w:hAnsi="宋体"/>
                <w:szCs w:val="21"/>
              </w:rPr>
              <w:t xml:space="preserve">11.6</w:t>
            </w:r>
            <w:r/>
          </w:p>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860" w:leader="none"/>
              </w:tabs>
              <w:rPr>
                <w:rFonts w:ascii="宋体" w:hAnsi="宋体" w:cs="Microsoft JhengHei Light"/>
                <w:szCs w:val="21"/>
              </w:rPr>
            </w:pPr>
            <w:r>
              <w:rPr>
                <w:rFonts w:ascii="宋体" w:hAnsi="宋体" w:cs="Microsoft JhengHei Light"/>
                <w:position w:val="-2"/>
                <w:szCs w:val="21"/>
              </w:rPr>
              <w:t xml:space="preserve">提前交工的奖金限额：</w:t>
            </w:r>
            <w:r>
              <w:rPr>
                <w:rFonts w:ascii="宋体" w:hAnsi="宋体" w:cs="Microsoft JhengHei Light"/>
                <w:spacing w:val="42"/>
                <w:position w:val="-2"/>
                <w:szCs w:val="21"/>
                <w:u w:val="single"/>
              </w:rPr>
              <w:t xml:space="preserve"> </w:t>
            </w:r>
            <w:r>
              <w:rPr>
                <w:rFonts w:hint="eastAsia" w:ascii="宋体" w:hAnsi="宋体" w:cs="Microsoft JhengHei Light"/>
                <w:spacing w:val="42"/>
                <w:position w:val="-2"/>
                <w:szCs w:val="21"/>
                <w:u w:val="single"/>
              </w:rPr>
              <w:t xml:space="preserve">/</w:t>
            </w:r>
            <w:r>
              <w:rPr>
                <w:rFonts w:ascii="宋体" w:hAnsi="宋体" w:cs="Microsoft JhengHei Light"/>
                <w:position w:val="-2"/>
                <w:szCs w:val="21"/>
                <w:u w:val="single"/>
              </w:rPr>
              <w:tab/>
            </w:r>
            <w:r>
              <w:rPr>
                <w:rFonts w:ascii="宋体" w:hAnsi="宋体"/>
                <w:position w:val="-2"/>
                <w:szCs w:val="21"/>
              </w:rPr>
              <w:t xml:space="preserve">%</w:t>
            </w:r>
            <w:r>
              <w:rPr>
                <w:rFonts w:ascii="宋体" w:hAnsi="宋体" w:cs="Microsoft JhengHei Light"/>
                <w:position w:val="-2"/>
                <w:szCs w:val="21"/>
              </w:rPr>
              <w:t xml:space="preserve">签约</w:t>
            </w:r>
            <w:r>
              <w:rPr>
                <w:rFonts w:ascii="宋体" w:hAnsi="宋体" w:cs="Microsoft JhengHei Light"/>
                <w:spacing w:val="-1"/>
                <w:position w:val="-2"/>
                <w:szCs w:val="21"/>
              </w:rPr>
              <w:t xml:space="preserve">合</w:t>
            </w:r>
            <w:r>
              <w:rPr>
                <w:rFonts w:ascii="宋体" w:hAnsi="宋体" w:cs="Microsoft JhengHei Light"/>
                <w:position w:val="-2"/>
                <w:szCs w:val="21"/>
              </w:rPr>
              <w:t xml:space="preserve">同价</w:t>
            </w:r>
            <w:r/>
          </w:p>
        </w:tc>
      </w:tr>
      <w:tr>
        <w:trPr>
          <w:trHeight w:val="618"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13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15</w:t>
            </w:r>
            <w:r>
              <w:rPr>
                <w:rFonts w:ascii="宋体" w:hAnsi="宋体"/>
                <w:spacing w:val="-1"/>
                <w:szCs w:val="21"/>
              </w:rPr>
              <w:t xml:space="preserve">.</w:t>
            </w:r>
            <w:r>
              <w:rPr>
                <w:rFonts w:ascii="宋体" w:hAnsi="宋体"/>
                <w:spacing w:val="1"/>
                <w:szCs w:val="21"/>
              </w:rPr>
              <w:t xml:space="preserve">5</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102" w:right="29" w:firstLine="239"/>
              <w:tabs>
                <w:tab w:val="left" w:pos="2200" w:leader="none"/>
                <w:tab w:val="left" w:pos="4040" w:leader="none"/>
              </w:tabs>
              <w:rPr>
                <w:rFonts w:ascii="宋体" w:hAnsi="宋体" w:cs="Microsoft JhengHei Light"/>
                <w:szCs w:val="21"/>
              </w:rPr>
            </w:pPr>
            <w:r>
              <w:rPr>
                <w:rFonts w:ascii="宋体" w:hAnsi="宋体" w:cs="Microsoft JhengHei Light"/>
                <w:szCs w:val="21"/>
              </w:rPr>
              <w:t xml:space="preserve">承包人提出的合理化建议降低了合同价格或者提高了工程经济效益的</w:t>
            </w:r>
            <w:r>
              <w:rPr>
                <w:rFonts w:ascii="宋体" w:hAnsi="宋体" w:cs="Microsoft JhengHei Light"/>
                <w:spacing w:val="-82"/>
                <w:szCs w:val="21"/>
              </w:rPr>
              <w:t xml:space="preserve">，</w:t>
            </w:r>
            <w:r>
              <w:rPr>
                <w:rFonts w:ascii="宋体" w:hAnsi="宋体" w:cs="Microsoft JhengHei Light"/>
                <w:szCs w:val="21"/>
              </w:rPr>
              <w:t xml:space="preserve">发包 人按所节约成本的</w:t>
            </w:r>
            <w:r>
              <w:rPr>
                <w:rFonts w:ascii="宋体" w:hAnsi="宋体" w:cs="Microsoft JhengHei Light"/>
                <w:spacing w:val="42"/>
                <w:szCs w:val="21"/>
                <w:u w:val="single"/>
              </w:rPr>
              <w:t xml:space="preserve"> </w:t>
            </w:r>
            <w:r>
              <w:rPr>
                <w:rFonts w:hint="eastAsia" w:ascii="宋体" w:hAnsi="宋体" w:cs="Microsoft JhengHei Light"/>
                <w:spacing w:val="42"/>
                <w:szCs w:val="21"/>
                <w:u w:val="single"/>
              </w:rPr>
              <w:t xml:space="preserve">/</w:t>
            </w:r>
            <w:r>
              <w:rPr>
                <w:rFonts w:ascii="宋体" w:hAnsi="宋体" w:cs="Microsoft JhengHei Light"/>
                <w:szCs w:val="21"/>
                <w:u w:val="single"/>
              </w:rPr>
              <w:tab/>
            </w:r>
            <w:r>
              <w:rPr>
                <w:rFonts w:ascii="宋体" w:hAnsi="宋体"/>
                <w:spacing w:val="-1"/>
                <w:szCs w:val="21"/>
              </w:rPr>
              <w:t xml:space="preserve">%</w:t>
            </w:r>
            <w:r>
              <w:rPr>
                <w:rFonts w:ascii="宋体" w:hAnsi="宋体" w:cs="Microsoft JhengHei Light"/>
                <w:szCs w:val="21"/>
              </w:rPr>
              <w:t xml:space="preserve">或增加收益的</w:t>
            </w:r>
            <w:r>
              <w:rPr>
                <w:rFonts w:ascii="宋体" w:hAnsi="宋体" w:cs="Microsoft JhengHei Light"/>
                <w:spacing w:val="42"/>
                <w:szCs w:val="21"/>
                <w:u w:val="single"/>
              </w:rPr>
              <w:t xml:space="preserve"> </w:t>
            </w:r>
            <w:r>
              <w:rPr>
                <w:rFonts w:hint="eastAsia" w:ascii="宋体" w:hAnsi="宋体" w:cs="Microsoft JhengHei Light"/>
                <w:spacing w:val="42"/>
                <w:szCs w:val="21"/>
                <w:u w:val="single"/>
              </w:rPr>
              <w:t xml:space="preserve">/</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给</w:t>
            </w:r>
            <w:r>
              <w:rPr>
                <w:rFonts w:ascii="宋体" w:hAnsi="宋体" w:cs="Microsoft JhengHei Light"/>
                <w:spacing w:val="-1"/>
                <w:szCs w:val="21"/>
              </w:rPr>
              <w:t xml:space="preserve">予</w:t>
            </w:r>
            <w:r>
              <w:rPr>
                <w:rFonts w:ascii="宋体" w:hAnsi="宋体" w:cs="Microsoft JhengHei Light"/>
                <w:szCs w:val="21"/>
              </w:rPr>
              <w:t xml:space="preserve">奖励</w:t>
            </w:r>
            <w:r/>
          </w:p>
        </w:tc>
      </w:tr>
      <w:tr>
        <w:trPr>
          <w:trHeight w:val="1031" w:hRule="exact"/>
        </w:trPr>
        <w:tc>
          <w:tcPr>
            <w:tcBorders>
              <w:top w:val="single" w:color="000000" w:sz="4" w:space="0"/>
              <w:left w:val="single" w:color="000000" w:sz="4" w:space="0"/>
              <w:right w:val="single" w:color="000000" w:sz="4" w:space="0"/>
            </w:tcBorders>
            <w:tcW w:w="538" w:type="dxa"/>
            <w:vAlign w:val="center"/>
            <w:vMerge w:val="restart"/>
            <w:textDirection w:val="lrTb"/>
            <w:noWrap w:val="false"/>
          </w:tcPr>
          <w:p>
            <w:pPr>
              <w:jc w:val="center"/>
              <w:rPr>
                <w:rFonts w:ascii="宋体" w:hAnsi="宋体"/>
                <w:szCs w:val="21"/>
              </w:rPr>
            </w:pPr>
            <w:r>
              <w:rPr>
                <w:rFonts w:ascii="宋体" w:hAnsi="宋体"/>
                <w:spacing w:val="1"/>
                <w:szCs w:val="21"/>
              </w:rPr>
              <w:t xml:space="preserve">14</w:t>
            </w:r>
            <w:r/>
          </w:p>
        </w:tc>
        <w:tc>
          <w:tcPr>
            <w:tcBorders>
              <w:top w:val="single" w:color="000000" w:sz="4" w:space="0"/>
              <w:left w:val="single" w:color="000000" w:sz="4" w:space="0"/>
              <w:right w:val="single" w:color="000000" w:sz="4" w:space="0"/>
            </w:tcBorders>
            <w:tcW w:w="935" w:type="dxa"/>
            <w:vAlign w:val="center"/>
            <w:vMerge w:val="restart"/>
            <w:textDirection w:val="lrTb"/>
            <w:noWrap w:val="false"/>
          </w:tcPr>
          <w:p>
            <w:pPr>
              <w:jc w:val="center"/>
              <w:rPr>
                <w:rFonts w:ascii="宋体" w:hAnsi="宋体"/>
                <w:szCs w:val="21"/>
              </w:rPr>
            </w:pPr>
            <w:r>
              <w:rPr>
                <w:rFonts w:ascii="宋体" w:hAnsi="宋体"/>
                <w:spacing w:val="1"/>
                <w:szCs w:val="21"/>
              </w:rPr>
              <w:t xml:space="preserve">16</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right="29" w:firstLine="420"/>
              <w:rPr>
                <w:rFonts w:ascii="宋体" w:hAnsi="宋体" w:cs="Microsoft JhengHei Light"/>
                <w:szCs w:val="21"/>
              </w:rPr>
            </w:pPr>
            <w:r>
              <w:rPr>
                <w:rFonts w:hint="eastAsia" w:ascii="宋体" w:hAnsi="宋体" w:cs="宋体"/>
                <w:position w:val="-2"/>
                <w:szCs w:val="21"/>
              </w:rPr>
              <w:t xml:space="preserve">□</w:t>
            </w:r>
            <w:r>
              <w:rPr>
                <w:rFonts w:ascii="宋体" w:hAnsi="宋体" w:cs="Microsoft JhengHei Light"/>
                <w:szCs w:val="21"/>
              </w:rPr>
              <w:t xml:space="preserve">因物价</w:t>
            </w:r>
            <w:r>
              <w:rPr>
                <w:rFonts w:ascii="宋体" w:hAnsi="宋体" w:cs="Microsoft JhengHei Light"/>
                <w:spacing w:val="-1"/>
                <w:szCs w:val="21"/>
              </w:rPr>
              <w:t xml:space="preserve">波</w:t>
            </w:r>
            <w:r>
              <w:rPr>
                <w:rFonts w:ascii="宋体" w:hAnsi="宋体" w:cs="Microsoft JhengHei Light"/>
                <w:szCs w:val="21"/>
              </w:rPr>
              <w:t xml:space="preserve">动引起的价格调整按照</w:t>
            </w:r>
            <w:r>
              <w:rPr>
                <w:rFonts w:ascii="宋体" w:hAnsi="宋体" w:cs="Microsoft JhengHei Light"/>
                <w:szCs w:val="21"/>
                <w:u w:val="single"/>
              </w:rPr>
              <w:t xml:space="preserve">第</w:t>
            </w:r>
            <w:r>
              <w:rPr>
                <w:rFonts w:ascii="宋体" w:hAnsi="宋体"/>
                <w:spacing w:val="1"/>
                <w:szCs w:val="21"/>
                <w:u w:val="single"/>
              </w:rPr>
              <w:t xml:space="preserve">16</w:t>
            </w:r>
            <w:r>
              <w:rPr>
                <w:rFonts w:ascii="宋体" w:hAnsi="宋体"/>
                <w:spacing w:val="-1"/>
                <w:szCs w:val="21"/>
                <w:u w:val="single"/>
              </w:rPr>
              <w:t xml:space="preserve">.</w:t>
            </w:r>
            <w:r>
              <w:rPr>
                <w:rFonts w:ascii="宋体" w:hAnsi="宋体"/>
                <w:spacing w:val="1"/>
                <w:szCs w:val="21"/>
                <w:u w:val="single"/>
              </w:rPr>
              <w:t xml:space="preserve">1</w:t>
            </w:r>
            <w:r>
              <w:rPr>
                <w:rFonts w:ascii="宋体" w:hAnsi="宋体"/>
                <w:spacing w:val="-1"/>
                <w:szCs w:val="21"/>
                <w:u w:val="single"/>
              </w:rPr>
              <w:t xml:space="preserve">.</w:t>
            </w:r>
            <w:r>
              <w:rPr>
                <w:rFonts w:ascii="宋体" w:hAnsi="宋体"/>
                <w:szCs w:val="21"/>
                <w:u w:val="single"/>
              </w:rPr>
              <w:t xml:space="preserve">1</w:t>
            </w:r>
            <w:r>
              <w:rPr>
                <w:rFonts w:ascii="宋体" w:hAnsi="宋体" w:cs="Microsoft JhengHei Light"/>
                <w:spacing w:val="-1"/>
                <w:szCs w:val="21"/>
                <w:u w:val="single"/>
              </w:rPr>
              <w:t xml:space="preserve">或第</w:t>
            </w:r>
            <w:r>
              <w:rPr>
                <w:rFonts w:ascii="宋体" w:hAnsi="宋体"/>
                <w:spacing w:val="1"/>
                <w:szCs w:val="21"/>
                <w:u w:val="single"/>
              </w:rPr>
              <w:t xml:space="preserve">16</w:t>
            </w:r>
            <w:r>
              <w:rPr>
                <w:rFonts w:ascii="宋体" w:hAnsi="宋体"/>
                <w:spacing w:val="-1"/>
                <w:szCs w:val="21"/>
                <w:u w:val="single"/>
              </w:rPr>
              <w:t xml:space="preserve">.</w:t>
            </w:r>
            <w:r>
              <w:rPr>
                <w:rFonts w:ascii="宋体" w:hAnsi="宋体"/>
                <w:spacing w:val="1"/>
                <w:szCs w:val="21"/>
                <w:u w:val="single"/>
              </w:rPr>
              <w:t xml:space="preserve">1</w:t>
            </w:r>
            <w:r>
              <w:rPr>
                <w:rFonts w:ascii="宋体" w:hAnsi="宋体"/>
                <w:spacing w:val="-1"/>
                <w:szCs w:val="21"/>
                <w:u w:val="single"/>
              </w:rPr>
              <w:t xml:space="preserve">.</w:t>
            </w:r>
            <w:r>
              <w:rPr>
                <w:rFonts w:ascii="宋体" w:hAnsi="宋体"/>
                <w:szCs w:val="21"/>
                <w:u w:val="single"/>
              </w:rPr>
              <w:t xml:space="preserve">2</w:t>
            </w:r>
            <w:r>
              <w:rPr>
                <w:rFonts w:ascii="宋体" w:hAnsi="宋体" w:cs="Microsoft JhengHei Light"/>
                <w:szCs w:val="21"/>
                <w:u w:val="single"/>
              </w:rPr>
              <w:t xml:space="preserve">项</w:t>
            </w:r>
            <w:r>
              <w:rPr>
                <w:rFonts w:ascii="宋体" w:hAnsi="宋体" w:cs="Microsoft JhengHei Light"/>
                <w:szCs w:val="21"/>
              </w:rPr>
              <w:t xml:space="preserve">约定的原则处理</w:t>
            </w:r>
            <w:r/>
          </w:p>
          <w:p>
            <w:pPr>
              <w:ind w:left="102" w:right="29" w:firstLine="239"/>
              <w:rPr>
                <w:rFonts w:ascii="宋体" w:hAnsi="宋体" w:cs="Microsoft JhengHei Light"/>
                <w:szCs w:val="21"/>
              </w:rPr>
            </w:pPr>
            <w:r>
              <w:rPr>
                <w:rFonts w:ascii="宋体" w:hAnsi="宋体" w:cs="Microsoft JhengHei Light"/>
                <w:szCs w:val="21"/>
              </w:rPr>
              <w:t xml:space="preserve">若按第</w:t>
            </w:r>
            <w:r>
              <w:rPr>
                <w:rFonts w:ascii="宋体" w:hAnsi="宋体"/>
                <w:spacing w:val="1"/>
                <w:szCs w:val="21"/>
              </w:rPr>
              <w:t xml:space="preserve">1</w:t>
            </w:r>
            <w:r>
              <w:rPr>
                <w:rFonts w:ascii="宋体" w:hAnsi="宋体"/>
                <w:spacing w:val="-1"/>
                <w:szCs w:val="21"/>
              </w:rPr>
              <w:t xml:space="preserve">6</w:t>
            </w:r>
            <w:r>
              <w:rPr>
                <w:rFonts w:ascii="宋体" w:hAnsi="宋体"/>
                <w:spacing w:val="1"/>
                <w:szCs w:val="21"/>
              </w:rPr>
              <w:t xml:space="preserve">.1</w:t>
            </w:r>
            <w:r>
              <w:rPr>
                <w:rFonts w:ascii="宋体" w:hAnsi="宋体"/>
                <w:spacing w:val="-1"/>
                <w:szCs w:val="21"/>
              </w:rPr>
              <w:t xml:space="preserve">.</w:t>
            </w:r>
            <w:r>
              <w:rPr>
                <w:rFonts w:ascii="宋体" w:hAnsi="宋体"/>
                <w:szCs w:val="21"/>
              </w:rPr>
              <w:t xml:space="preserve">1</w:t>
            </w:r>
            <w:r>
              <w:rPr>
                <w:rFonts w:ascii="宋体" w:hAnsi="宋体" w:cs="Microsoft JhengHei Light"/>
                <w:szCs w:val="21"/>
              </w:rPr>
              <w:t xml:space="preserve">项的约定</w:t>
            </w:r>
            <w:r>
              <w:rPr>
                <w:rFonts w:ascii="宋体" w:hAnsi="宋体" w:cs="Microsoft JhengHei Light"/>
                <w:spacing w:val="-1"/>
                <w:szCs w:val="21"/>
              </w:rPr>
              <w:t xml:space="preserve">采</w:t>
            </w:r>
            <w:r>
              <w:rPr>
                <w:rFonts w:ascii="宋体" w:hAnsi="宋体" w:cs="Microsoft JhengHei Light"/>
                <w:szCs w:val="21"/>
              </w:rPr>
              <w:t xml:space="preserve">用价格调整公式进行调价</w:t>
            </w:r>
            <w:r>
              <w:rPr>
                <w:rFonts w:hint="eastAsia" w:ascii="宋体" w:hAnsi="宋体" w:cs="Microsoft JhengHei Light"/>
                <w:szCs w:val="21"/>
              </w:rPr>
              <w:t xml:space="preserve">，</w:t>
            </w:r>
            <w:r>
              <w:rPr>
                <w:rFonts w:ascii="宋体" w:hAnsi="宋体" w:cs="Microsoft JhengHei Light"/>
                <w:szCs w:val="21"/>
                <w:u w:val="single"/>
              </w:rPr>
              <w:t xml:space="preserve">每半年</w:t>
            </w:r>
            <w:r>
              <w:rPr>
                <w:rFonts w:ascii="宋体" w:hAnsi="宋体" w:cs="Microsoft JhengHei Light"/>
                <w:spacing w:val="-1"/>
                <w:szCs w:val="21"/>
                <w:u w:val="single"/>
              </w:rPr>
              <w:t xml:space="preserve">或</w:t>
            </w:r>
            <w:r>
              <w:rPr>
                <w:rFonts w:ascii="宋体" w:hAnsi="宋体" w:cs="Microsoft JhengHei Light"/>
                <w:szCs w:val="21"/>
                <w:u w:val="single"/>
              </w:rPr>
              <w:t xml:space="preserve">一年按</w:t>
            </w:r>
            <w:r>
              <w:rPr>
                <w:rFonts w:ascii="宋体" w:hAnsi="宋体" w:cs="Microsoft JhengHei Light"/>
                <w:szCs w:val="21"/>
              </w:rPr>
              <w:t xml:space="preserve">价格调整公式进行一次调整</w:t>
            </w:r>
            <w:r/>
          </w:p>
        </w:tc>
      </w:tr>
      <w:tr>
        <w:trPr>
          <w:trHeight w:val="283" w:hRule="exact"/>
        </w:trPr>
        <w:tc>
          <w:tcPr>
            <w:tcBorders>
              <w:left w:val="single" w:color="000000" w:sz="4" w:space="0"/>
              <w:bottom w:val="single" w:color="000000" w:sz="4" w:space="0"/>
              <w:right w:val="single" w:color="000000" w:sz="4" w:space="0"/>
            </w:tcBorders>
            <w:tcW w:w="538" w:type="dxa"/>
            <w:vAlign w:val="center"/>
            <w:vMerge w:val="continue"/>
            <w:textDirection w:val="lrTb"/>
            <w:noWrap w:val="false"/>
          </w:tcPr>
          <w:p>
            <w:pPr>
              <w:jc w:val="center"/>
              <w:rPr>
                <w:rFonts w:ascii="宋体" w:hAnsi="宋体"/>
                <w:spacing w:val="1"/>
                <w:szCs w:val="21"/>
              </w:rPr>
            </w:pPr>
            <w:r>
              <w:rPr>
                <w:rFonts w:ascii="宋体" w:hAnsi="宋体"/>
                <w:spacing w:val="1"/>
                <w:szCs w:val="21"/>
              </w:rPr>
            </w:r>
            <w:r/>
          </w:p>
        </w:tc>
        <w:tc>
          <w:tcPr>
            <w:tcBorders>
              <w:left w:val="single" w:color="000000" w:sz="4" w:space="0"/>
              <w:bottom w:val="single" w:color="000000" w:sz="4" w:space="0"/>
              <w:right w:val="single" w:color="000000" w:sz="4" w:space="0"/>
            </w:tcBorders>
            <w:tcW w:w="935" w:type="dxa"/>
            <w:vAlign w:val="center"/>
            <w:vMerge w:val="continue"/>
            <w:textDirection w:val="lrTb"/>
            <w:noWrap w:val="false"/>
          </w:tcPr>
          <w:p>
            <w:pPr>
              <w:jc w:val="center"/>
              <w:rPr>
                <w:rFonts w:ascii="宋体" w:hAnsi="宋体"/>
                <w:spacing w:val="1"/>
                <w:szCs w:val="21"/>
              </w:rPr>
            </w:pPr>
            <w:r>
              <w:rPr>
                <w:rFonts w:ascii="宋体" w:hAnsi="宋体"/>
                <w:spacing w:val="1"/>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right="-20" w:firstLine="420"/>
              <w:rPr>
                <w:rFonts w:ascii="宋体" w:hAnsi="宋体" w:cs="宋体"/>
                <w:position w:val="-2"/>
                <w:szCs w:val="21"/>
              </w:rPr>
            </w:pPr>
            <w:r>
              <w:rPr>
                <w:rFonts w:hint="eastAsia" w:ascii="宋体" w:hAnsi="宋体" w:cs="宋体"/>
                <w:position w:val="-2"/>
                <w:szCs w:val="21"/>
              </w:rPr>
              <w:t xml:space="preserve">☑合同期内不调价</w:t>
            </w:r>
            <w:r/>
          </w:p>
        </w:tc>
      </w:tr>
      <w:tr>
        <w:trPr>
          <w:trHeight w:val="481"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zCs w:val="21"/>
              </w:rPr>
              <w:t xml:space="preserve">1</w:t>
            </w: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2</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right="-20" w:firstLine="420"/>
              <w:rPr>
                <w:rFonts w:ascii="宋体" w:hAnsi="宋体" w:cs="Microsoft JhengHei Light"/>
                <w:szCs w:val="21"/>
              </w:rPr>
            </w:pPr>
            <w:r>
              <w:rPr>
                <w:rFonts w:ascii="宋体" w:hAnsi="宋体" w:cs="Microsoft JhengHei Light"/>
                <w:position w:val="-2"/>
                <w:szCs w:val="21"/>
              </w:rPr>
              <w:t xml:space="preserve">开工预付款金额：</w:t>
            </w:r>
            <w:r>
              <w:rPr>
                <w:rFonts w:ascii="宋体" w:hAnsi="宋体" w:cs="Microsoft JhengHei Light"/>
                <w:position w:val="-2"/>
                <w:szCs w:val="21"/>
                <w:u w:val="single"/>
              </w:rPr>
              <w:t xml:space="preserve">  </w:t>
            </w:r>
            <w:r>
              <w:rPr>
                <w:rFonts w:hint="eastAsia" w:ascii="宋体" w:hAnsi="宋体" w:cs="Microsoft JhengHei Light"/>
                <w:position w:val="-2"/>
                <w:szCs w:val="21"/>
                <w:u w:val="single"/>
              </w:rPr>
              <w:t xml:space="preserve">/</w:t>
            </w:r>
            <w:r>
              <w:rPr>
                <w:rFonts w:ascii="宋体" w:hAnsi="宋体" w:cs="Microsoft JhengHei Light"/>
                <w:spacing w:val="42"/>
                <w:position w:val="-2"/>
                <w:szCs w:val="21"/>
                <w:u w:val="single"/>
              </w:rPr>
              <w:t xml:space="preserve"> </w:t>
            </w:r>
            <w:r>
              <w:rPr>
                <w:rFonts w:ascii="宋体" w:hAnsi="宋体"/>
                <w:position w:val="-2"/>
                <w:szCs w:val="21"/>
              </w:rPr>
              <w:t xml:space="preserve">%</w:t>
            </w:r>
            <w:r>
              <w:rPr>
                <w:rFonts w:ascii="宋体" w:hAnsi="宋体" w:cs="Microsoft JhengHei Light"/>
                <w:spacing w:val="-1"/>
                <w:position w:val="-2"/>
                <w:szCs w:val="21"/>
              </w:rPr>
              <w:t xml:space="preserve">签</w:t>
            </w:r>
            <w:r>
              <w:rPr>
                <w:rFonts w:ascii="宋体" w:hAnsi="宋体" w:cs="Microsoft JhengHei Light"/>
                <w:position w:val="-2"/>
                <w:szCs w:val="21"/>
              </w:rPr>
              <w:t xml:space="preserve">约合同价</w:t>
            </w:r>
            <w:r/>
          </w:p>
        </w:tc>
      </w:tr>
      <w:tr>
        <w:trPr>
          <w:trHeight w:val="376"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16</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2</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960" w:leader="none"/>
              </w:tabs>
              <w:rPr>
                <w:rFonts w:ascii="宋体" w:hAnsi="宋体" w:cs="Microsoft JhengHei Light"/>
                <w:szCs w:val="21"/>
              </w:rPr>
            </w:pPr>
            <w:r>
              <w:rPr>
                <w:rFonts w:ascii="宋体" w:hAnsi="宋体" w:cs="Microsoft JhengHei Light"/>
                <w:position w:val="-2"/>
                <w:szCs w:val="21"/>
              </w:rPr>
              <w:t xml:space="preserve">材料、设备预付款比例：</w:t>
            </w:r>
            <w:r>
              <w:rPr>
                <w:rFonts w:hint="eastAsia" w:ascii="宋体" w:hAnsi="宋体" w:cs="Microsoft JhengHei Light"/>
                <w:position w:val="-2"/>
                <w:szCs w:val="21"/>
              </w:rPr>
              <w:t xml:space="preserve">/</w:t>
            </w:r>
            <w:r>
              <w:rPr>
                <w:rFonts w:ascii="宋体" w:hAnsi="宋体" w:cs="Microsoft JhengHei Light"/>
                <w:spacing w:val="42"/>
                <w:position w:val="-2"/>
                <w:szCs w:val="21"/>
                <w:u w:val="single"/>
              </w:rPr>
              <w:t xml:space="preserve"> </w:t>
            </w:r>
            <w:r>
              <w:rPr>
                <w:rFonts w:ascii="宋体" w:hAnsi="宋体" w:cs="Microsoft JhengHei Light"/>
                <w:position w:val="-2"/>
                <w:szCs w:val="21"/>
                <w:u w:val="single"/>
              </w:rPr>
              <w:tab/>
            </w:r>
            <w:r>
              <w:rPr>
                <w:rFonts w:ascii="宋体" w:hAnsi="宋体" w:cs="Microsoft JhengHei Light"/>
                <w:position w:val="-2"/>
                <w:szCs w:val="21"/>
              </w:rPr>
              <w:t xml:space="preserve">等主</w:t>
            </w:r>
            <w:r>
              <w:rPr>
                <w:rFonts w:ascii="宋体" w:hAnsi="宋体" w:cs="Microsoft JhengHei Light"/>
                <w:spacing w:val="-1"/>
                <w:position w:val="-2"/>
                <w:szCs w:val="21"/>
              </w:rPr>
              <w:t xml:space="preserve">要</w:t>
            </w:r>
            <w:r>
              <w:rPr>
                <w:rFonts w:ascii="宋体" w:hAnsi="宋体" w:cs="Microsoft JhengHei Light"/>
                <w:position w:val="-2"/>
                <w:szCs w:val="21"/>
              </w:rPr>
              <w:t xml:space="preserve">材料、设备单据所列费用的</w:t>
            </w:r>
            <w:r>
              <w:rPr>
                <w:rFonts w:ascii="宋体" w:hAnsi="宋体" w:cs="Microsoft JhengHei Light"/>
                <w:position w:val="-2"/>
                <w:szCs w:val="21"/>
                <w:u w:val="single"/>
              </w:rPr>
              <w:t xml:space="preserve"> </w:t>
            </w:r>
            <w:r>
              <w:rPr>
                <w:rFonts w:hint="eastAsia" w:ascii="宋体" w:hAnsi="宋体" w:cs="Microsoft JhengHei Light"/>
                <w:position w:val="-2"/>
                <w:szCs w:val="21"/>
                <w:u w:val="single"/>
              </w:rPr>
              <w:t xml:space="preserve">/</w:t>
            </w:r>
            <w:r>
              <w:rPr>
                <w:rFonts w:ascii="宋体" w:hAnsi="宋体" w:cs="Microsoft JhengHei Light"/>
                <w:position w:val="-2"/>
                <w:szCs w:val="21"/>
                <w:u w:val="single"/>
              </w:rPr>
              <w:t xml:space="preserve"> </w:t>
            </w:r>
            <w:r>
              <w:rPr>
                <w:rFonts w:ascii="宋体" w:hAnsi="宋体" w:cs="Microsoft JhengHei Light"/>
                <w:spacing w:val="42"/>
                <w:position w:val="-2"/>
                <w:szCs w:val="21"/>
                <w:u w:val="single"/>
              </w:rPr>
              <w:t xml:space="preserve"> </w:t>
            </w:r>
            <w:r>
              <w:rPr>
                <w:rFonts w:ascii="宋体" w:hAnsi="宋体"/>
                <w:position w:val="-2"/>
                <w:szCs w:val="21"/>
              </w:rPr>
              <w:t xml:space="preserve">%</w:t>
            </w:r>
            <w:r>
              <w:rPr>
                <w:rFonts w:ascii="宋体" w:hAnsi="宋体"/>
                <w:spacing w:val="16"/>
                <w:position w:val="-2"/>
                <w:szCs w:val="21"/>
              </w:rPr>
              <w:t xml:space="preserve"> </w:t>
            </w:r>
            <w:r/>
          </w:p>
        </w:tc>
      </w:tr>
      <w:tr>
        <w:trPr>
          <w:trHeight w:val="389"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17</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3</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37" w:right="-20"/>
              <w:rPr>
                <w:rFonts w:ascii="宋体" w:hAnsi="宋体" w:cs="Microsoft JhengHei Light"/>
                <w:szCs w:val="21"/>
              </w:rPr>
            </w:pPr>
            <w:r>
              <w:rPr>
                <w:rFonts w:ascii="宋体" w:hAnsi="宋体" w:cs="Microsoft JhengHei Light"/>
                <w:spacing w:val="-5"/>
                <w:position w:val="-2"/>
                <w:szCs w:val="21"/>
              </w:rPr>
              <w:t xml:space="preserve">承</w:t>
            </w:r>
            <w:r>
              <w:rPr>
                <w:rFonts w:ascii="宋体" w:hAnsi="宋体" w:cs="Microsoft JhengHei Light"/>
                <w:spacing w:val="-4"/>
                <w:position w:val="-2"/>
                <w:szCs w:val="21"/>
              </w:rPr>
              <w:t xml:space="preserve">包人</w:t>
            </w:r>
            <w:r>
              <w:rPr>
                <w:rFonts w:ascii="宋体" w:hAnsi="宋体" w:cs="Microsoft JhengHei Light"/>
                <w:spacing w:val="-5"/>
                <w:position w:val="-2"/>
                <w:szCs w:val="21"/>
              </w:rPr>
              <w:t xml:space="preserve">在</w:t>
            </w:r>
            <w:r>
              <w:rPr>
                <w:rFonts w:ascii="宋体" w:hAnsi="宋体" w:cs="Microsoft JhengHei Light"/>
                <w:spacing w:val="-4"/>
                <w:position w:val="-2"/>
                <w:szCs w:val="21"/>
              </w:rPr>
              <w:t xml:space="preserve">每</w:t>
            </w:r>
            <w:r>
              <w:rPr>
                <w:rFonts w:ascii="宋体" w:hAnsi="宋体" w:cs="Microsoft JhengHei Light"/>
                <w:spacing w:val="-5"/>
                <w:position w:val="-2"/>
                <w:szCs w:val="21"/>
              </w:rPr>
              <w:t xml:space="preserve">个</w:t>
            </w:r>
            <w:r>
              <w:rPr>
                <w:rFonts w:ascii="宋体" w:hAnsi="宋体" w:cs="Microsoft JhengHei Light"/>
                <w:spacing w:val="-4"/>
                <w:position w:val="-2"/>
                <w:szCs w:val="21"/>
              </w:rPr>
              <w:t xml:space="preserve">付款</w:t>
            </w:r>
            <w:r>
              <w:rPr>
                <w:rFonts w:ascii="宋体" w:hAnsi="宋体" w:cs="Microsoft JhengHei Light"/>
                <w:spacing w:val="-5"/>
                <w:position w:val="-2"/>
                <w:szCs w:val="21"/>
              </w:rPr>
              <w:t xml:space="preserve">周</w:t>
            </w:r>
            <w:r>
              <w:rPr>
                <w:rFonts w:ascii="宋体" w:hAnsi="宋体" w:cs="Microsoft JhengHei Light"/>
                <w:spacing w:val="-4"/>
                <w:position w:val="-2"/>
                <w:szCs w:val="21"/>
              </w:rPr>
              <w:t xml:space="preserve">期</w:t>
            </w:r>
            <w:r>
              <w:rPr>
                <w:rFonts w:ascii="宋体" w:hAnsi="宋体" w:cs="Microsoft JhengHei Light"/>
                <w:spacing w:val="-5"/>
                <w:position w:val="-2"/>
                <w:szCs w:val="21"/>
              </w:rPr>
              <w:t xml:space="preserve">末</w:t>
            </w:r>
            <w:r>
              <w:rPr>
                <w:rFonts w:ascii="宋体" w:hAnsi="宋体" w:cs="Microsoft JhengHei Light"/>
                <w:spacing w:val="-4"/>
                <w:position w:val="-2"/>
                <w:szCs w:val="21"/>
              </w:rPr>
              <w:t xml:space="preserve">向监</w:t>
            </w:r>
            <w:r>
              <w:rPr>
                <w:rFonts w:ascii="宋体" w:hAnsi="宋体" w:cs="Microsoft JhengHei Light"/>
                <w:spacing w:val="-5"/>
                <w:position w:val="-2"/>
                <w:szCs w:val="21"/>
              </w:rPr>
              <w:t xml:space="preserve">理</w:t>
            </w:r>
            <w:r>
              <w:rPr>
                <w:rFonts w:ascii="宋体" w:hAnsi="宋体" w:cs="Microsoft JhengHei Light"/>
                <w:spacing w:val="-4"/>
                <w:position w:val="-2"/>
                <w:szCs w:val="21"/>
              </w:rPr>
              <w:t xml:space="preserve">人</w:t>
            </w:r>
            <w:r>
              <w:rPr>
                <w:rFonts w:ascii="宋体" w:hAnsi="宋体" w:cs="Microsoft JhengHei Light"/>
                <w:spacing w:val="-5"/>
                <w:position w:val="-2"/>
                <w:szCs w:val="21"/>
              </w:rPr>
              <w:t xml:space="preserve">提</w:t>
            </w:r>
            <w:r>
              <w:rPr>
                <w:rFonts w:ascii="宋体" w:hAnsi="宋体" w:cs="Microsoft JhengHei Light"/>
                <w:spacing w:val="-4"/>
                <w:position w:val="-2"/>
                <w:szCs w:val="21"/>
              </w:rPr>
              <w:t xml:space="preserve">交进</w:t>
            </w:r>
            <w:r>
              <w:rPr>
                <w:rFonts w:ascii="宋体" w:hAnsi="宋体" w:cs="Microsoft JhengHei Light"/>
                <w:spacing w:val="-5"/>
                <w:position w:val="-2"/>
                <w:szCs w:val="21"/>
              </w:rPr>
              <w:t xml:space="preserve">度</w:t>
            </w:r>
            <w:r>
              <w:rPr>
                <w:rFonts w:ascii="宋体" w:hAnsi="宋体" w:cs="Microsoft JhengHei Light"/>
                <w:spacing w:val="-4"/>
                <w:position w:val="-2"/>
                <w:szCs w:val="21"/>
              </w:rPr>
              <w:t xml:space="preserve">付</w:t>
            </w:r>
            <w:r>
              <w:rPr>
                <w:rFonts w:ascii="宋体" w:hAnsi="宋体" w:cs="Microsoft JhengHei Light"/>
                <w:spacing w:val="-5"/>
                <w:position w:val="-2"/>
                <w:szCs w:val="21"/>
              </w:rPr>
              <w:t xml:space="preserve">款</w:t>
            </w:r>
            <w:r>
              <w:rPr>
                <w:rFonts w:ascii="宋体" w:hAnsi="宋体" w:cs="Microsoft JhengHei Light"/>
                <w:spacing w:val="-4"/>
                <w:position w:val="-2"/>
                <w:szCs w:val="21"/>
              </w:rPr>
              <w:t xml:space="preserve">申请</w:t>
            </w:r>
            <w:r>
              <w:rPr>
                <w:rFonts w:ascii="宋体" w:hAnsi="宋体" w:cs="Microsoft JhengHei Light"/>
                <w:spacing w:val="-5"/>
                <w:position w:val="-2"/>
                <w:szCs w:val="21"/>
              </w:rPr>
              <w:t xml:space="preserve">单</w:t>
            </w:r>
            <w:r>
              <w:rPr>
                <w:rFonts w:ascii="宋体" w:hAnsi="宋体" w:cs="Microsoft JhengHei Light"/>
                <w:spacing w:val="-4"/>
                <w:position w:val="-2"/>
                <w:szCs w:val="21"/>
              </w:rPr>
              <w:t xml:space="preserve">的</w:t>
            </w:r>
            <w:r>
              <w:rPr>
                <w:rFonts w:ascii="宋体" w:hAnsi="宋体" w:cs="Microsoft JhengHei Light"/>
                <w:spacing w:val="-5"/>
                <w:position w:val="-2"/>
                <w:szCs w:val="21"/>
              </w:rPr>
              <w:t xml:space="preserve">份</w:t>
            </w:r>
            <w:r>
              <w:rPr>
                <w:rFonts w:ascii="宋体" w:hAnsi="宋体" w:cs="Microsoft JhengHei Light"/>
                <w:spacing w:val="-4"/>
                <w:position w:val="-2"/>
                <w:szCs w:val="21"/>
              </w:rPr>
              <w:t xml:space="preserve">数</w:t>
            </w:r>
            <w:r>
              <w:rPr>
                <w:rFonts w:ascii="宋体" w:hAnsi="宋体" w:cs="Microsoft JhengHei Light"/>
                <w:spacing w:val="-5"/>
                <w:position w:val="-2"/>
                <w:szCs w:val="21"/>
              </w:rPr>
              <w:t xml:space="preserve">：</w:t>
            </w:r>
            <w:r>
              <w:rPr>
                <w:rFonts w:hint="eastAsia" w:ascii="宋体" w:hAnsi="宋体" w:cs="Microsoft JhengHei Light"/>
                <w:spacing w:val="-5"/>
                <w:position w:val="-2"/>
                <w:szCs w:val="21"/>
                <w:u w:val="single"/>
              </w:rPr>
              <w:t xml:space="preserve"> </w:t>
            </w:r>
            <w:r>
              <w:rPr>
                <w:rFonts w:ascii="宋体" w:hAnsi="宋体" w:cs="Microsoft JhengHei Light"/>
                <w:spacing w:val="42"/>
                <w:position w:val="-2"/>
                <w:szCs w:val="21"/>
                <w:u w:val="single"/>
              </w:rPr>
              <w:t xml:space="preserve">5</w:t>
            </w:r>
            <w:r>
              <w:rPr>
                <w:rFonts w:ascii="宋体" w:hAnsi="宋体" w:cs="Microsoft JhengHei Light"/>
                <w:position w:val="-2"/>
                <w:szCs w:val="21"/>
              </w:rPr>
              <w:t xml:space="preserve">份</w:t>
            </w:r>
            <w:r/>
          </w:p>
        </w:tc>
      </w:tr>
      <w:tr>
        <w:trPr>
          <w:trHeight w:val="422"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18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zCs w:val="21"/>
              </w:rPr>
              <w:t xml:space="preserve">17</w:t>
            </w:r>
            <w:r>
              <w:rPr>
                <w:rFonts w:ascii="宋体" w:hAnsi="宋体"/>
                <w:spacing w:val="-1"/>
                <w:szCs w:val="21"/>
              </w:rPr>
              <w:t xml:space="preserve">.</w:t>
            </w:r>
            <w:r>
              <w:rPr>
                <w:rFonts w:ascii="宋体" w:hAnsi="宋体"/>
                <w:szCs w:val="21"/>
              </w:rPr>
              <w:t xml:space="preserve">3</w:t>
            </w:r>
            <w:r>
              <w:rPr>
                <w:rFonts w:ascii="宋体" w:hAnsi="宋体"/>
                <w:spacing w:val="-1"/>
                <w:szCs w:val="21"/>
              </w:rPr>
              <w:t xml:space="preserve">.</w:t>
            </w:r>
            <w:r>
              <w:rPr>
                <w:rFonts w:ascii="宋体" w:hAnsi="宋体"/>
                <w:szCs w:val="21"/>
              </w:rPr>
              <w:t xml:space="preserve">3(1)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3060" w:leader="none"/>
                <w:tab w:val="left" w:pos="5020" w:leader="none"/>
              </w:tabs>
              <w:rPr>
                <w:rFonts w:ascii="宋体" w:hAnsi="宋体" w:cs="Microsoft JhengHei Light"/>
                <w:szCs w:val="21"/>
              </w:rPr>
            </w:pPr>
            <w:r>
              <w:rPr>
                <w:rFonts w:ascii="宋体" w:hAnsi="宋体" w:cs="Microsoft JhengHei Light"/>
                <w:position w:val="-2"/>
                <w:szCs w:val="21"/>
              </w:rPr>
              <w:t xml:space="preserve">进度付款证书最低限额：</w:t>
            </w:r>
            <w:r>
              <w:rPr>
                <w:rFonts w:ascii="宋体" w:hAnsi="宋体" w:cs="Microsoft JhengHei Light"/>
                <w:spacing w:val="42"/>
                <w:position w:val="-2"/>
                <w:szCs w:val="21"/>
                <w:u w:val="single"/>
              </w:rPr>
              <w:t xml:space="preserve"> </w:t>
            </w:r>
            <w:r>
              <w:rPr>
                <w:rFonts w:hint="eastAsia" w:ascii="宋体" w:hAnsi="宋体" w:cs="Microsoft JhengHei Light"/>
                <w:spacing w:val="42"/>
                <w:position w:val="-2"/>
                <w:szCs w:val="21"/>
                <w:u w:val="single"/>
              </w:rPr>
              <w:t xml:space="preserve">/</w:t>
            </w:r>
            <w:r>
              <w:rPr>
                <w:rFonts w:ascii="宋体" w:hAnsi="宋体" w:cs="Microsoft JhengHei Light"/>
                <w:position w:val="-2"/>
                <w:szCs w:val="21"/>
                <w:u w:val="single"/>
              </w:rPr>
              <w:t xml:space="preserve"> </w:t>
            </w:r>
            <w:r>
              <w:rPr>
                <w:rFonts w:ascii="宋体" w:hAnsi="宋体"/>
                <w:position w:val="-2"/>
                <w:szCs w:val="21"/>
              </w:rPr>
              <w:t xml:space="preserve">%</w:t>
            </w:r>
            <w:r>
              <w:rPr>
                <w:rFonts w:ascii="宋体" w:hAnsi="宋体" w:cs="Microsoft JhengHei Light"/>
                <w:position w:val="-2"/>
                <w:szCs w:val="21"/>
              </w:rPr>
              <w:t xml:space="preserve">签</w:t>
            </w:r>
            <w:r>
              <w:rPr>
                <w:rFonts w:ascii="宋体" w:hAnsi="宋体" w:cs="Microsoft JhengHei Light"/>
                <w:spacing w:val="-1"/>
                <w:position w:val="-2"/>
                <w:szCs w:val="21"/>
              </w:rPr>
              <w:t xml:space="preserve">约</w:t>
            </w:r>
            <w:r>
              <w:rPr>
                <w:rFonts w:ascii="宋体" w:hAnsi="宋体" w:cs="Microsoft JhengHei Light"/>
                <w:position w:val="-2"/>
                <w:szCs w:val="21"/>
              </w:rPr>
              <w:t xml:space="preserve">合同价或</w:t>
            </w:r>
            <w:r>
              <w:rPr>
                <w:rFonts w:hint="eastAsia" w:ascii="宋体" w:hAnsi="宋体" w:cs="Microsoft JhengHei Light"/>
                <w:position w:val="-2"/>
                <w:szCs w:val="21"/>
                <w:u w:val="single"/>
              </w:rPr>
              <w:t xml:space="preserve">/</w:t>
            </w:r>
            <w:r>
              <w:rPr>
                <w:rFonts w:ascii="宋体" w:hAnsi="宋体" w:cs="Microsoft JhengHei Light"/>
                <w:position w:val="-2"/>
                <w:szCs w:val="21"/>
              </w:rPr>
              <w:t xml:space="preserve">万元</w:t>
            </w:r>
            <w:r/>
          </w:p>
        </w:tc>
      </w:tr>
      <w:tr>
        <w:trPr>
          <w:trHeight w:val="40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zCs w:val="21"/>
              </w:rPr>
              <w:t xml:space="preserve">19</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zCs w:val="21"/>
              </w:rPr>
              <w:t xml:space="preserve">17</w:t>
            </w:r>
            <w:r>
              <w:rPr>
                <w:rFonts w:ascii="宋体" w:hAnsi="宋体"/>
                <w:spacing w:val="-1"/>
                <w:szCs w:val="21"/>
              </w:rPr>
              <w:t xml:space="preserve">.</w:t>
            </w:r>
            <w:r>
              <w:rPr>
                <w:rFonts w:ascii="宋体" w:hAnsi="宋体"/>
                <w:szCs w:val="21"/>
              </w:rPr>
              <w:t xml:space="preserve">3</w:t>
            </w:r>
            <w:r>
              <w:rPr>
                <w:rFonts w:ascii="宋体" w:hAnsi="宋体"/>
                <w:spacing w:val="-1"/>
                <w:szCs w:val="21"/>
              </w:rPr>
              <w:t xml:space="preserve">.</w:t>
            </w:r>
            <w:r>
              <w:rPr>
                <w:rFonts w:ascii="宋体" w:hAnsi="宋体"/>
                <w:szCs w:val="21"/>
              </w:rPr>
              <w:t xml:space="preserve">3(2)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3160" w:leader="none"/>
              </w:tabs>
              <w:rPr>
                <w:rFonts w:ascii="宋体" w:hAnsi="宋体" w:cs="Microsoft JhengHei Light"/>
                <w:szCs w:val="21"/>
              </w:rPr>
            </w:pPr>
            <w:r>
              <w:rPr>
                <w:rFonts w:ascii="宋体" w:hAnsi="宋体" w:cs="Microsoft JhengHei Light"/>
                <w:position w:val="-2"/>
                <w:szCs w:val="21"/>
              </w:rPr>
              <w:t xml:space="preserve">逾期付款违约金的利率：</w:t>
            </w:r>
            <w:r>
              <w:rPr>
                <w:rFonts w:hint="eastAsia" w:ascii="宋体" w:hAnsi="宋体" w:cs="Microsoft JhengHei Light"/>
                <w:position w:val="-2"/>
                <w:szCs w:val="21"/>
              </w:rPr>
              <w:t xml:space="preserve">/</w:t>
            </w:r>
            <w:r>
              <w:rPr>
                <w:rFonts w:ascii="宋体" w:hAnsi="宋体" w:cs="Microsoft JhengHei Light"/>
                <w:spacing w:val="42"/>
                <w:position w:val="-2"/>
                <w:szCs w:val="21"/>
                <w:u w:val="single"/>
              </w:rPr>
              <w:t xml:space="preserve"> </w:t>
            </w:r>
            <w:r>
              <w:rPr>
                <w:rFonts w:ascii="宋体" w:hAnsi="宋体"/>
                <w:position w:val="-2"/>
                <w:szCs w:val="21"/>
              </w:rPr>
              <w:t xml:space="preserve">‰/</w:t>
            </w:r>
            <w:r>
              <w:rPr>
                <w:rFonts w:ascii="宋体" w:hAnsi="宋体" w:cs="Microsoft JhengHei Light"/>
                <w:spacing w:val="-1"/>
                <w:position w:val="-2"/>
                <w:szCs w:val="21"/>
              </w:rPr>
              <w:t xml:space="preserve">天</w:t>
            </w:r>
            <w:r/>
          </w:p>
        </w:tc>
      </w:tr>
      <w:tr>
        <w:trPr>
          <w:trHeight w:val="139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20</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4</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102" w:right="26" w:firstLine="239"/>
              <w:rPr>
                <w:rFonts w:ascii="宋体" w:hAnsi="宋体" w:cs="Microsoft JhengHei Light"/>
                <w:szCs w:val="21"/>
              </w:rPr>
            </w:pPr>
            <w:r>
              <w:rPr>
                <w:rFonts w:ascii="宋体" w:hAnsi="宋体" w:cs="Microsoft JhengHei Light"/>
                <w:szCs w:val="21"/>
              </w:rPr>
              <w:t xml:space="preserve">质量保证金金额</w:t>
            </w:r>
            <w:r>
              <w:rPr>
                <w:rFonts w:ascii="宋体" w:hAnsi="宋体" w:cs="Microsoft JhengHei Light"/>
                <w:spacing w:val="-25"/>
                <w:szCs w:val="21"/>
              </w:rPr>
              <w:t xml:space="preserve">：</w:t>
            </w:r>
            <w:r>
              <w:rPr>
                <w:rFonts w:hint="eastAsia" w:ascii="宋体" w:hAnsi="宋体" w:cs="Microsoft JhengHei Light"/>
                <w:szCs w:val="21"/>
                <w:u w:val="single"/>
              </w:rPr>
              <w:t xml:space="preserve">3</w:t>
            </w:r>
            <w:r>
              <w:rPr>
                <w:rFonts w:ascii="宋体" w:hAnsi="宋体" w:cs="Microsoft JhengHei Light"/>
                <w:szCs w:val="21"/>
                <w:u w:val="single"/>
              </w:rPr>
              <w:t xml:space="preserve"> </w:t>
            </w:r>
            <w:r>
              <w:rPr>
                <w:rFonts w:ascii="宋体" w:hAnsi="宋体"/>
                <w:szCs w:val="21"/>
              </w:rPr>
              <w:t xml:space="preserve">%</w:t>
            </w:r>
            <w:r>
              <w:rPr>
                <w:rFonts w:hint="eastAsia" w:ascii="宋体" w:hAnsi="宋体" w:cs="Microsoft JhengHei Light"/>
                <w:szCs w:val="21"/>
              </w:rPr>
              <w:t xml:space="preserve">工程结算审核价格</w:t>
            </w:r>
            <w:r>
              <w:rPr>
                <w:rFonts w:ascii="宋体" w:hAnsi="宋体" w:cs="Microsoft JhengHei Light"/>
                <w:spacing w:val="-25"/>
                <w:szCs w:val="21"/>
              </w:rPr>
              <w:t xml:space="preserve">，</w:t>
            </w:r>
            <w:r>
              <w:rPr>
                <w:rFonts w:ascii="宋体" w:hAnsi="宋体" w:cs="Microsoft JhengHei Light"/>
                <w:szCs w:val="21"/>
              </w:rPr>
              <w:t xml:space="preserve">若交工验收时承包人具备被招标项目</w:t>
            </w:r>
            <w:r>
              <w:rPr>
                <w:rFonts w:ascii="宋体" w:hAnsi="宋体" w:cs="Microsoft JhengHei Light"/>
                <w:spacing w:val="2"/>
                <w:szCs w:val="21"/>
              </w:rPr>
              <w:t xml:space="preserve">所在地省</w:t>
            </w:r>
            <w:r>
              <w:rPr>
                <w:rFonts w:ascii="宋体" w:hAnsi="宋体" w:cs="Microsoft JhengHei Light"/>
                <w:spacing w:val="4"/>
                <w:szCs w:val="21"/>
              </w:rPr>
              <w:t xml:space="preserve">级</w:t>
            </w:r>
            <w:r>
              <w:rPr>
                <w:rFonts w:ascii="宋体" w:hAnsi="宋体" w:cs="Microsoft JhengHei Light"/>
                <w:spacing w:val="2"/>
                <w:szCs w:val="21"/>
              </w:rPr>
              <w:t xml:space="preserve">交通运输</w:t>
            </w:r>
            <w:r>
              <w:rPr>
                <w:rFonts w:ascii="宋体" w:hAnsi="宋体" w:cs="Microsoft JhengHei Light"/>
                <w:spacing w:val="4"/>
                <w:szCs w:val="21"/>
              </w:rPr>
              <w:t xml:space="preserve">主</w:t>
            </w:r>
            <w:r>
              <w:rPr>
                <w:rFonts w:ascii="宋体" w:hAnsi="宋体" w:cs="Microsoft JhengHei Light"/>
                <w:spacing w:val="2"/>
                <w:szCs w:val="21"/>
              </w:rPr>
              <w:t xml:space="preserve">管部门评</w:t>
            </w:r>
            <w:r>
              <w:rPr>
                <w:rFonts w:ascii="宋体" w:hAnsi="宋体" w:cs="Microsoft JhengHei Light"/>
                <w:spacing w:val="4"/>
                <w:szCs w:val="21"/>
              </w:rPr>
              <w:t xml:space="preserve">定</w:t>
            </w:r>
            <w:r>
              <w:rPr>
                <w:rFonts w:ascii="宋体" w:hAnsi="宋体" w:cs="Microsoft JhengHei Light"/>
                <w:spacing w:val="2"/>
                <w:szCs w:val="21"/>
              </w:rPr>
              <w:t xml:space="preserve">的最高信</w:t>
            </w:r>
            <w:r>
              <w:rPr>
                <w:rFonts w:ascii="宋体" w:hAnsi="宋体" w:cs="Microsoft JhengHei Light"/>
                <w:spacing w:val="4"/>
                <w:szCs w:val="21"/>
              </w:rPr>
              <w:t xml:space="preserve">用</w:t>
            </w:r>
            <w:r>
              <w:rPr>
                <w:rFonts w:ascii="宋体" w:hAnsi="宋体" w:cs="Microsoft JhengHei Light"/>
                <w:spacing w:val="2"/>
                <w:szCs w:val="21"/>
              </w:rPr>
              <w:t xml:space="preserve">等级，发</w:t>
            </w:r>
            <w:r>
              <w:rPr>
                <w:rFonts w:ascii="宋体" w:hAnsi="宋体" w:cs="Microsoft JhengHei Light"/>
                <w:spacing w:val="4"/>
                <w:szCs w:val="21"/>
              </w:rPr>
              <w:t xml:space="preserve">包</w:t>
            </w:r>
            <w:r>
              <w:rPr>
                <w:rFonts w:ascii="宋体" w:hAnsi="宋体" w:cs="Microsoft JhengHei Light"/>
                <w:spacing w:val="2"/>
                <w:szCs w:val="21"/>
              </w:rPr>
              <w:t xml:space="preserve">人给</w:t>
            </w:r>
            <w:r>
              <w:rPr>
                <w:rFonts w:ascii="宋体" w:hAnsi="宋体" w:cs="Microsoft JhengHei Light"/>
                <w:spacing w:val="3"/>
                <w:szCs w:val="21"/>
              </w:rPr>
              <w:t xml:space="preserve">予</w:t>
            </w:r>
            <w:r>
              <w:rPr>
                <w:rFonts w:hint="eastAsia" w:ascii="宋体" w:hAnsi="宋体" w:cs="Microsoft JhengHei Light"/>
                <w:szCs w:val="21"/>
                <w:u w:val="single"/>
              </w:rPr>
              <w:t xml:space="preserve">/</w:t>
            </w:r>
            <w:r>
              <w:rPr>
                <w:rFonts w:ascii="宋体" w:hAnsi="宋体"/>
                <w:spacing w:val="1"/>
                <w:szCs w:val="21"/>
              </w:rPr>
              <w:t xml:space="preserve">%</w:t>
            </w:r>
            <w:r>
              <w:rPr>
                <w:rFonts w:ascii="宋体" w:hAnsi="宋体" w:cs="Microsoft JhengHei Light"/>
                <w:spacing w:val="2"/>
                <w:szCs w:val="21"/>
              </w:rPr>
              <w:t xml:space="preserve">合同价</w:t>
            </w:r>
            <w:r>
              <w:rPr>
                <w:rFonts w:ascii="宋体" w:hAnsi="宋体" w:cs="Microsoft JhengHei Light"/>
                <w:szCs w:val="21"/>
              </w:rPr>
              <w:t xml:space="preserve">格质量保证金的优惠。</w:t>
            </w:r>
            <w:r/>
          </w:p>
          <w:p>
            <w:pPr>
              <w:ind w:left="102" w:right="26" w:firstLine="239"/>
              <w:rPr>
                <w:rFonts w:ascii="宋体" w:hAnsi="宋体" w:cs="宋体"/>
                <w:position w:val="-2"/>
                <w:szCs w:val="21"/>
              </w:rPr>
            </w:pPr>
            <w:r>
              <w:rPr>
                <w:rFonts w:hint="eastAsia" w:ascii="宋体" w:hAnsi="宋体" w:cs="宋体"/>
                <w:position w:val="-2"/>
                <w:szCs w:val="21"/>
              </w:rPr>
              <w:t xml:space="preserve">质量保证金是否计付利息:</w:t>
            </w:r>
            <w:r/>
          </w:p>
          <w:p>
            <w:pPr>
              <w:ind w:left="102" w:right="26" w:firstLine="239"/>
              <w:rPr>
                <w:rFonts w:ascii="宋体" w:hAnsi="宋体" w:cs="宋体"/>
                <w:position w:val="-2"/>
                <w:szCs w:val="21"/>
                <w:u w:val="single"/>
              </w:rPr>
            </w:pPr>
            <w:r>
              <w:rPr>
                <w:rFonts w:hint="eastAsia" w:ascii="宋体" w:hAnsi="宋体" w:cs="宋体"/>
                <w:position w:val="-2"/>
                <w:szCs w:val="21"/>
              </w:rPr>
              <w:t xml:space="preserve">□是,利息的计算方式:</w:t>
            </w:r>
            <w:r>
              <w:rPr>
                <w:rFonts w:hint="eastAsia" w:ascii="宋体" w:hAnsi="宋体" w:cs="宋体"/>
                <w:position w:val="-2"/>
                <w:szCs w:val="21"/>
                <w:u w:val="single"/>
              </w:rPr>
              <w:t xml:space="preserve">       </w:t>
            </w:r>
            <w:r/>
          </w:p>
          <w:p>
            <w:pPr>
              <w:ind w:left="102" w:right="26" w:firstLine="239"/>
              <w:rPr>
                <w:rFonts w:ascii="宋体" w:hAnsi="宋体" w:cs="Microsoft JhengHei Light"/>
                <w:szCs w:val="21"/>
              </w:rPr>
            </w:pPr>
            <w:r>
              <w:rPr>
                <w:rFonts w:hint="eastAsia" w:ascii="宋体" w:hAnsi="宋体" w:cs="宋体"/>
                <w:position w:val="-2"/>
                <w:szCs w:val="21"/>
              </w:rPr>
              <w:t xml:space="preserve">☑ 否</w:t>
            </w:r>
            <w:r/>
          </w:p>
        </w:tc>
      </w:tr>
      <w:tr>
        <w:trPr>
          <w:trHeight w:val="411"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5</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ascii="宋体" w:hAnsi="宋体" w:cs="Microsoft JhengHei Light"/>
                <w:szCs w:val="21"/>
              </w:rPr>
            </w:pPr>
            <w:r>
              <w:rPr>
                <w:rFonts w:ascii="宋体" w:hAnsi="宋体" w:cs="Microsoft JhengHei Light"/>
                <w:position w:val="-2"/>
                <w:szCs w:val="21"/>
              </w:rPr>
              <w:t xml:space="preserve">承包人向监理人提交交工付款申请单</w:t>
            </w:r>
            <w:r>
              <w:rPr>
                <w:rFonts w:ascii="宋体" w:hAnsi="宋体"/>
                <w:position w:val="-2"/>
                <w:szCs w:val="21"/>
              </w:rPr>
              <w:t xml:space="preserve">(</w:t>
            </w:r>
            <w:r>
              <w:rPr>
                <w:rFonts w:ascii="宋体" w:hAnsi="宋体" w:cs="Microsoft JhengHei Light"/>
                <w:position w:val="-2"/>
                <w:szCs w:val="21"/>
              </w:rPr>
              <w:t xml:space="preserve">包括相关证明材料</w:t>
            </w:r>
            <w:r>
              <w:rPr>
                <w:rFonts w:ascii="宋体" w:hAnsi="宋体"/>
                <w:position w:val="-2"/>
                <w:szCs w:val="21"/>
              </w:rPr>
              <w:t xml:space="preserve">)</w:t>
            </w:r>
            <w:r>
              <w:rPr>
                <w:rFonts w:ascii="宋体" w:hAnsi="宋体" w:cs="Microsoft JhengHei Light"/>
                <w:position w:val="-2"/>
                <w:szCs w:val="21"/>
              </w:rPr>
              <w:t xml:space="preserve">的份数：</w:t>
            </w:r>
            <w:r>
              <w:rPr>
                <w:rFonts w:ascii="宋体" w:hAnsi="宋体" w:cs="Microsoft JhengHei Light"/>
                <w:spacing w:val="42"/>
                <w:position w:val="-2"/>
                <w:szCs w:val="21"/>
                <w:u w:val="single"/>
              </w:rPr>
              <w:t xml:space="preserve">5份</w:t>
            </w:r>
            <w:r/>
          </w:p>
        </w:tc>
      </w:tr>
      <w:tr>
        <w:trPr>
          <w:trHeight w:val="396"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22</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17</w:t>
            </w:r>
            <w:r>
              <w:rPr>
                <w:rFonts w:ascii="宋体" w:hAnsi="宋体"/>
                <w:spacing w:val="-1"/>
                <w:szCs w:val="21"/>
              </w:rPr>
              <w:t xml:space="preserve">.</w:t>
            </w:r>
            <w:r>
              <w:rPr>
                <w:rFonts w:ascii="宋体" w:hAnsi="宋体"/>
                <w:spacing w:val="1"/>
                <w:szCs w:val="21"/>
              </w:rPr>
              <w:t xml:space="preserve">6</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rPr>
                <w:rFonts w:ascii="宋体" w:hAnsi="宋体" w:cs="Microsoft JhengHei Light"/>
                <w:szCs w:val="21"/>
              </w:rPr>
            </w:pPr>
            <w:r>
              <w:rPr>
                <w:rFonts w:ascii="宋体" w:hAnsi="宋体" w:cs="Microsoft JhengHei Light"/>
                <w:position w:val="-2"/>
                <w:szCs w:val="21"/>
              </w:rPr>
              <w:t xml:space="preserve">承包人向监理人提交最终结清申请单</w:t>
            </w:r>
            <w:r>
              <w:rPr>
                <w:rFonts w:ascii="宋体" w:hAnsi="宋体"/>
                <w:position w:val="-2"/>
                <w:szCs w:val="21"/>
              </w:rPr>
              <w:t xml:space="preserve">(</w:t>
            </w:r>
            <w:r>
              <w:rPr>
                <w:rFonts w:ascii="宋体" w:hAnsi="宋体" w:cs="Microsoft JhengHei Light"/>
                <w:position w:val="-2"/>
                <w:szCs w:val="21"/>
              </w:rPr>
              <w:t xml:space="preserve">包括相关证明材料</w:t>
            </w:r>
            <w:r>
              <w:rPr>
                <w:rFonts w:ascii="宋体" w:hAnsi="宋体"/>
                <w:position w:val="-2"/>
                <w:szCs w:val="21"/>
              </w:rPr>
              <w:t xml:space="preserve">)</w:t>
            </w:r>
            <w:r>
              <w:rPr>
                <w:rFonts w:ascii="宋体" w:hAnsi="宋体" w:cs="Microsoft JhengHei Light"/>
                <w:position w:val="-2"/>
                <w:szCs w:val="21"/>
              </w:rPr>
              <w:t xml:space="preserve">的份数：</w:t>
            </w:r>
            <w:r>
              <w:rPr>
                <w:rFonts w:ascii="宋体" w:hAnsi="宋体" w:cs="Microsoft JhengHei Light"/>
                <w:spacing w:val="42"/>
                <w:position w:val="-2"/>
                <w:szCs w:val="21"/>
                <w:u w:val="single"/>
              </w:rPr>
              <w:t xml:space="preserve">5份</w:t>
            </w:r>
            <w:r/>
          </w:p>
        </w:tc>
      </w:tr>
      <w:tr>
        <w:trPr>
          <w:trHeight w:val="35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18</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2640" w:leader="none"/>
              </w:tabs>
              <w:rPr>
                <w:rFonts w:ascii="宋体" w:hAnsi="宋体" w:cs="Microsoft JhengHei Light"/>
                <w:szCs w:val="21"/>
              </w:rPr>
            </w:pPr>
            <w:r>
              <w:rPr>
                <w:rFonts w:hint="eastAsia" w:ascii="宋体" w:hAnsi="宋体" w:cs="Microsoft JhengHei Light"/>
                <w:position w:val="-2"/>
                <w:szCs w:val="21"/>
              </w:rPr>
              <w:t xml:space="preserve">交工</w:t>
            </w:r>
            <w:r>
              <w:rPr>
                <w:rFonts w:ascii="宋体" w:hAnsi="宋体" w:cs="Microsoft JhengHei Light"/>
                <w:position w:val="-2"/>
                <w:szCs w:val="21"/>
              </w:rPr>
              <w:t xml:space="preserve">资料的份数：</w:t>
            </w:r>
            <w:r>
              <w:rPr>
                <w:rFonts w:ascii="宋体" w:hAnsi="宋体" w:cs="Microsoft JhengHei Light"/>
                <w:spacing w:val="42"/>
                <w:position w:val="-2"/>
                <w:szCs w:val="21"/>
                <w:u w:val="single"/>
              </w:rPr>
              <w:t xml:space="preserve">5</w:t>
            </w:r>
            <w:r>
              <w:rPr>
                <w:rFonts w:ascii="宋体" w:hAnsi="宋体" w:cs="Microsoft JhengHei Light"/>
                <w:position w:val="-2"/>
                <w:szCs w:val="21"/>
              </w:rPr>
              <w:t xml:space="preserve">份</w:t>
            </w:r>
            <w:r/>
          </w:p>
        </w:tc>
      </w:tr>
      <w:tr>
        <w:trPr>
          <w:trHeight w:val="715"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24</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18</w:t>
            </w:r>
            <w:r>
              <w:rPr>
                <w:rFonts w:ascii="宋体" w:hAnsi="宋体"/>
                <w:spacing w:val="-1"/>
                <w:szCs w:val="21"/>
              </w:rPr>
              <w:t xml:space="preserve">.</w:t>
            </w:r>
            <w:r>
              <w:rPr>
                <w:rFonts w:ascii="宋体" w:hAnsi="宋体"/>
                <w:spacing w:val="1"/>
                <w:szCs w:val="21"/>
              </w:rPr>
              <w:t xml:space="preserve">5</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9"/>
              <w:rPr>
                <w:rFonts w:ascii="宋体" w:hAnsi="宋体" w:cs="Microsoft JhengHei Light"/>
                <w:szCs w:val="21"/>
              </w:rPr>
            </w:pPr>
            <w:r>
              <w:rPr>
                <w:rFonts w:ascii="宋体" w:hAnsi="宋体" w:cs="Microsoft JhengHei Light"/>
                <w:szCs w:val="21"/>
              </w:rPr>
              <w:t xml:space="preserve">单位工程或工程设备是否需投入施工期运行：</w:t>
            </w:r>
            <w:r>
              <w:rPr>
                <w:rFonts w:ascii="宋体" w:hAnsi="宋体" w:cs="Microsoft JhengHei Light"/>
                <w:szCs w:val="21"/>
                <w:u w:val="single"/>
              </w:rPr>
              <w:t xml:space="preserve">否</w:t>
            </w:r>
            <w:r>
              <w:rPr>
                <w:rFonts w:hint="eastAsia" w:ascii="宋体" w:hAnsi="宋体" w:cs="Microsoft JhengHei Light"/>
                <w:szCs w:val="21"/>
              </w:rPr>
              <w:t xml:space="preserve"> </w:t>
            </w:r>
            <w:r>
              <w:rPr>
                <w:rFonts w:ascii="宋体" w:hAnsi="宋体" w:cs="Microsoft JhengHei Light"/>
                <w:szCs w:val="21"/>
              </w:rPr>
              <w:t xml:space="preserve">如单位工程或工程设备需要进行施工期运行</w:t>
            </w:r>
            <w:r>
              <w:rPr>
                <w:rFonts w:ascii="宋体" w:hAnsi="宋体" w:cs="Microsoft JhengHei Light"/>
                <w:spacing w:val="-80"/>
                <w:szCs w:val="21"/>
              </w:rPr>
              <w:t xml:space="preserve">，</w:t>
            </w:r>
            <w:r>
              <w:rPr>
                <w:rFonts w:ascii="宋体" w:hAnsi="宋体" w:cs="Microsoft JhengHei Light"/>
                <w:spacing w:val="-1"/>
                <w:szCs w:val="21"/>
              </w:rPr>
              <w:t xml:space="preserve">需</w:t>
            </w:r>
            <w:r>
              <w:rPr>
                <w:rFonts w:ascii="宋体" w:hAnsi="宋体" w:cs="Microsoft JhengHei Light"/>
                <w:szCs w:val="21"/>
              </w:rPr>
              <w:t xml:space="preserve">要施工期运行的单位工程或</w:t>
            </w:r>
            <w:r>
              <w:rPr>
                <w:rFonts w:ascii="宋体" w:hAnsi="宋体" w:cs="Microsoft JhengHei Light"/>
                <w:position w:val="-1"/>
                <w:szCs w:val="21"/>
              </w:rPr>
              <w:t xml:space="preserve">工程设备规定如下：</w:t>
            </w:r>
            <w:r>
              <w:rPr>
                <w:rFonts w:hint="eastAsia" w:ascii="宋体" w:hAnsi="宋体" w:cs="Microsoft JhengHei Light"/>
                <w:position w:val="-1"/>
                <w:szCs w:val="21"/>
                <w:u w:val="single"/>
              </w:rPr>
              <w:t xml:space="preserve">/</w:t>
            </w:r>
            <w:r/>
          </w:p>
        </w:tc>
      </w:tr>
      <w:tr>
        <w:trPr>
          <w:trHeight w:val="619"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25</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18</w:t>
            </w:r>
            <w:r>
              <w:rPr>
                <w:rFonts w:ascii="宋体" w:hAnsi="宋体"/>
                <w:spacing w:val="-1"/>
                <w:szCs w:val="21"/>
              </w:rPr>
              <w:t xml:space="preserve">.</w:t>
            </w:r>
            <w:r>
              <w:rPr>
                <w:rFonts w:ascii="宋体" w:hAnsi="宋体"/>
                <w:spacing w:val="1"/>
                <w:szCs w:val="21"/>
              </w:rPr>
              <w:t xml:space="preserve">6</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tabs>
                <w:tab w:val="left" w:pos="7180" w:leader="none"/>
              </w:tabs>
              <w:rPr>
                <w:rFonts w:ascii="宋体" w:hAnsi="宋体" w:cs="Microsoft JhengHei Light"/>
                <w:szCs w:val="21"/>
              </w:rPr>
            </w:pPr>
            <w:r>
              <w:rPr>
                <w:rFonts w:ascii="宋体" w:hAnsi="宋体" w:cs="Microsoft JhengHei Light"/>
                <w:szCs w:val="21"/>
              </w:rPr>
              <w:t xml:space="preserve">本工程及工程设备是否进行试运行：</w:t>
            </w:r>
            <w:r>
              <w:rPr>
                <w:rFonts w:ascii="宋体" w:hAnsi="宋体" w:cs="Microsoft JhengHei Light"/>
                <w:szCs w:val="21"/>
                <w:u w:val="single"/>
              </w:rPr>
              <w:t xml:space="preserve">否 </w:t>
            </w:r>
            <w:r>
              <w:rPr>
                <w:rFonts w:ascii="宋体" w:hAnsi="宋体" w:cs="Microsoft JhengHei Light"/>
                <w:szCs w:val="21"/>
              </w:rPr>
              <w:t xml:space="preserve">如本工程及工程设备需要进行试运行，试运行的具体规定如下：</w:t>
            </w:r>
            <w:r>
              <w:rPr>
                <w:rFonts w:hint="eastAsia" w:ascii="宋体" w:hAnsi="宋体" w:cs="Microsoft JhengHei Light"/>
                <w:szCs w:val="21"/>
                <w:u w:val="single"/>
              </w:rPr>
              <w:t xml:space="preserve">/</w:t>
            </w:r>
            <w:r/>
          </w:p>
        </w:tc>
      </w:tr>
      <w:tr>
        <w:trPr>
          <w:trHeight w:val="430"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w:t>
            </w:r>
            <w:r>
              <w:rPr>
                <w:rFonts w:hint="eastAsia" w:ascii="宋体" w:hAnsi="宋体"/>
                <w:spacing w:val="1"/>
                <w:szCs w:val="21"/>
              </w:rPr>
              <w:t xml:space="preserve">6</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20</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tabs>
                <w:tab w:val="left" w:pos="3480" w:leader="none"/>
              </w:tabs>
              <w:rPr>
                <w:rFonts w:ascii="宋体" w:hAnsi="宋体"/>
                <w:szCs w:val="21"/>
              </w:rPr>
            </w:pPr>
            <w:r>
              <w:rPr>
                <w:rFonts w:ascii="宋体" w:hAnsi="宋体" w:cs="Microsoft JhengHei Light"/>
                <w:position w:val="-2"/>
                <w:szCs w:val="21"/>
              </w:rPr>
              <w:t xml:space="preserve">建筑工程一切险的保险费率：</w:t>
            </w:r>
            <w:r>
              <w:rPr>
                <w:rFonts w:hint="eastAsia" w:ascii="宋体" w:hAnsi="宋体" w:cs="Microsoft JhengHei Light"/>
                <w:spacing w:val="42"/>
                <w:position w:val="-2"/>
                <w:szCs w:val="21"/>
                <w:u w:val="single"/>
              </w:rPr>
              <w:t xml:space="preserve">根据实际确定</w:t>
            </w:r>
            <w:r>
              <w:rPr>
                <w:rFonts w:ascii="宋体" w:hAnsi="宋体"/>
                <w:position w:val="-2"/>
                <w:szCs w:val="21"/>
              </w:rPr>
              <w:t xml:space="preserve">‰</w:t>
            </w:r>
            <w:r/>
          </w:p>
        </w:tc>
      </w:tr>
      <w:tr>
        <w:trPr>
          <w:trHeight w:val="595"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hint="eastAsia" w:ascii="宋体" w:hAnsi="宋体"/>
                <w:spacing w:val="1"/>
                <w:szCs w:val="21"/>
              </w:rPr>
              <w:t xml:space="preserve">27</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20</w:t>
            </w:r>
            <w:r>
              <w:rPr>
                <w:rFonts w:ascii="宋体" w:hAnsi="宋体"/>
                <w:spacing w:val="-1"/>
                <w:szCs w:val="21"/>
              </w:rPr>
              <w:t xml:space="preserve">.</w:t>
            </w:r>
            <w:r>
              <w:rPr>
                <w:rFonts w:ascii="宋体" w:hAnsi="宋体"/>
                <w:spacing w:val="1"/>
                <w:szCs w:val="21"/>
              </w:rPr>
              <w:t xml:space="preserve">4</w:t>
            </w:r>
            <w:r>
              <w:rPr>
                <w:rFonts w:ascii="宋体" w:hAnsi="宋体"/>
                <w:spacing w:val="-1"/>
                <w:szCs w:val="21"/>
              </w:rPr>
              <w:t xml:space="preserve">.</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0" w:right="-20"/>
              <w:tabs>
                <w:tab w:val="left" w:pos="3800" w:leader="none"/>
              </w:tabs>
              <w:rPr>
                <w:rFonts w:ascii="宋体" w:hAnsi="宋体"/>
                <w:szCs w:val="21"/>
              </w:rPr>
            </w:pPr>
            <w:r>
              <w:rPr>
                <w:rFonts w:ascii="宋体" w:hAnsi="宋体" w:cs="Microsoft JhengHei Light"/>
                <w:position w:val="-2"/>
                <w:szCs w:val="21"/>
              </w:rPr>
              <w:t xml:space="preserve">第三者责任险的最低投保金额：</w:t>
            </w:r>
            <w:r>
              <w:rPr>
                <w:rFonts w:hint="eastAsia" w:ascii="宋体" w:hAnsi="宋体" w:cs="Microsoft JhengHei Light"/>
                <w:position w:val="-2"/>
                <w:szCs w:val="21"/>
                <w:u w:val="single"/>
                <w:lang w:val="en-US" w:eastAsia="zh-CN"/>
              </w:rPr>
              <w:t xml:space="preserve">   </w:t>
            </w:r>
            <w:r>
              <w:rPr>
                <w:rFonts w:ascii="宋体" w:hAnsi="宋体" w:cs="Microsoft JhengHei Light"/>
                <w:position w:val="-2"/>
                <w:szCs w:val="21"/>
              </w:rPr>
              <w:t xml:space="preserve">万元，</w:t>
            </w:r>
            <w:r>
              <w:rPr>
                <w:rFonts w:ascii="宋体" w:hAnsi="宋体" w:cs="Microsoft JhengHei Light"/>
                <w:spacing w:val="-1"/>
                <w:position w:val="-2"/>
                <w:szCs w:val="21"/>
              </w:rPr>
              <w:t xml:space="preserve">事</w:t>
            </w:r>
            <w:r>
              <w:rPr>
                <w:rFonts w:ascii="宋体" w:hAnsi="宋体" w:cs="Microsoft JhengHei Light"/>
                <w:position w:val="-2"/>
                <w:szCs w:val="21"/>
              </w:rPr>
              <w:t xml:space="preserve">故次数不限</w:t>
            </w:r>
            <w:r>
              <w:rPr>
                <w:rFonts w:ascii="宋体" w:hAnsi="宋体"/>
                <w:position w:val="-2"/>
                <w:szCs w:val="21"/>
              </w:rPr>
              <w:t xml:space="preserve">(</w:t>
            </w:r>
            <w:r>
              <w:rPr>
                <w:rFonts w:ascii="宋体" w:hAnsi="宋体" w:cs="Microsoft JhengHei Light"/>
                <w:position w:val="-2"/>
                <w:szCs w:val="21"/>
              </w:rPr>
              <w:t xml:space="preserve">不计免赔额</w:t>
            </w:r>
            <w:r>
              <w:rPr>
                <w:rFonts w:ascii="宋体" w:hAnsi="宋体"/>
                <w:position w:val="-2"/>
                <w:szCs w:val="21"/>
              </w:rPr>
              <w:t xml:space="preserve">)</w:t>
            </w:r>
            <w:r/>
          </w:p>
          <w:p>
            <w:pPr>
              <w:ind w:left="340" w:right="-20"/>
              <w:tabs>
                <w:tab w:val="left" w:pos="1800" w:leader="none"/>
              </w:tabs>
              <w:rPr>
                <w:rFonts w:ascii="宋体" w:hAnsi="宋体"/>
                <w:szCs w:val="21"/>
              </w:rPr>
            </w:pPr>
            <w:r>
              <w:rPr>
                <w:rFonts w:ascii="宋体" w:hAnsi="宋体" w:cs="Microsoft JhengHei Light"/>
                <w:position w:val="-2"/>
                <w:szCs w:val="21"/>
              </w:rPr>
              <w:t xml:space="preserve">保险费率：</w:t>
            </w:r>
            <w:r>
              <w:rPr>
                <w:rFonts w:hint="eastAsia" w:ascii="宋体" w:hAnsi="宋体" w:cs="Microsoft JhengHei Light"/>
                <w:spacing w:val="42"/>
                <w:position w:val="-2"/>
                <w:szCs w:val="21"/>
                <w:u w:val="single"/>
              </w:rPr>
              <w:t xml:space="preserve">根据实际确定</w:t>
            </w:r>
            <w:r>
              <w:rPr>
                <w:rFonts w:ascii="宋体" w:hAnsi="宋体"/>
                <w:position w:val="-2"/>
                <w:szCs w:val="21"/>
              </w:rPr>
              <w:t xml:space="preserve">‰</w:t>
            </w:r>
            <w:r/>
          </w:p>
        </w:tc>
      </w:tr>
      <w:tr>
        <w:trPr>
          <w:trHeight w:val="652"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szCs w:val="21"/>
              </w:rPr>
            </w:pPr>
            <w:r>
              <w:rPr>
                <w:rFonts w:ascii="宋体" w:hAnsi="宋体"/>
                <w:spacing w:val="1"/>
                <w:szCs w:val="21"/>
              </w:rPr>
              <w:t xml:space="preserve">2</w:t>
            </w:r>
            <w:r>
              <w:rPr>
                <w:rFonts w:hint="eastAsia" w:ascii="宋体" w:hAnsi="宋体"/>
                <w:spacing w:val="1"/>
                <w:szCs w:val="21"/>
              </w:rPr>
              <w:t xml:space="preserve">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ascii="宋体" w:hAnsi="宋体"/>
                <w:szCs w:val="21"/>
              </w:rPr>
            </w:pPr>
            <w:r>
              <w:rPr>
                <w:rFonts w:ascii="宋体" w:hAnsi="宋体"/>
                <w:spacing w:val="1"/>
                <w:szCs w:val="21"/>
              </w:rPr>
              <w:t xml:space="preserve">24</w:t>
            </w:r>
            <w:r>
              <w:rPr>
                <w:rFonts w:ascii="宋体" w:hAnsi="宋体"/>
                <w:spacing w:val="-1"/>
                <w:szCs w:val="21"/>
              </w:rPr>
              <w:t xml:space="preserve">.</w:t>
            </w: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0" w:right="1106" w:hanging="18"/>
              <w:tabs>
                <w:tab w:val="left" w:pos="2620" w:leader="none"/>
                <w:tab w:val="left" w:pos="6100" w:leader="none"/>
              </w:tabs>
              <w:rPr>
                <w:rFonts w:ascii="宋体" w:hAnsi="宋体" w:cs="Microsoft JhengHei Light"/>
                <w:szCs w:val="21"/>
              </w:rPr>
            </w:pPr>
            <w:r>
              <w:rPr>
                <w:rFonts w:ascii="宋体" w:hAnsi="宋体" w:cs="Microsoft JhengHei Light"/>
                <w:szCs w:val="21"/>
              </w:rPr>
              <w:t xml:space="preserve">争议的最终解决方式：</w:t>
            </w:r>
            <w:r>
              <w:rPr>
                <w:rFonts w:hint="eastAsia" w:ascii="宋体" w:hAnsi="宋体" w:cs="Microsoft JhengHei Light"/>
                <w:szCs w:val="21"/>
                <w:u w:val="single"/>
              </w:rPr>
              <w:t xml:space="preserve">诉讼</w:t>
            </w:r>
            <w:r/>
          </w:p>
          <w:p>
            <w:pPr>
              <w:ind w:left="340" w:right="1106" w:hanging="18"/>
              <w:tabs>
                <w:tab w:val="left" w:pos="2620" w:leader="none"/>
                <w:tab w:val="left" w:pos="6100" w:leader="none"/>
              </w:tabs>
              <w:rPr>
                <w:rFonts w:ascii="宋体" w:hAnsi="宋体" w:cs="Microsoft JhengHei Light"/>
                <w:szCs w:val="21"/>
              </w:rPr>
            </w:pPr>
            <w:r>
              <w:rPr>
                <w:rFonts w:ascii="宋体" w:hAnsi="宋体" w:cs="Microsoft JhengHei Light"/>
                <w:szCs w:val="21"/>
              </w:rPr>
              <w:t xml:space="preserve">如采用仲裁，仲裁委员会名称：</w:t>
            </w:r>
            <w:r>
              <w:rPr>
                <w:rFonts w:hint="eastAsia" w:ascii="宋体" w:hAnsi="宋体" w:cs="Microsoft JhengHei Light"/>
                <w:szCs w:val="21"/>
                <w:u w:val="single"/>
              </w:rPr>
              <w:t xml:space="preserve">/</w:t>
            </w:r>
            <w:r/>
          </w:p>
        </w:tc>
      </w:tr>
    </w:tbl>
    <w:p>
      <w:pPr>
        <w:ind w:left="3158" w:right="2439"/>
        <w:jc w:val="center"/>
        <w:spacing w:line="360" w:lineRule="auto"/>
        <w:rPr>
          <w:rFonts w:ascii="宋体" w:hAnsi="宋体"/>
          <w:sz w:val="36"/>
          <w:szCs w:val="36"/>
        </w:rPr>
      </w:pPr>
      <w:r>
        <w:rPr>
          <w:rFonts w:hint="eastAsia" w:ascii="宋体" w:hAnsi="宋体" w:cs="Microsoft JhengHei"/>
          <w:sz w:val="36"/>
          <w:szCs w:val="36"/>
        </w:rPr>
        <w:t xml:space="preserve">B</w:t>
      </w:r>
      <w:r>
        <w:rPr>
          <w:rFonts w:ascii="宋体" w:hAnsi="宋体" w:cs="Microsoft JhengHei"/>
          <w:sz w:val="36"/>
          <w:szCs w:val="36"/>
        </w:rPr>
        <w:t xml:space="preserve">项目专用合同条款</w:t>
      </w:r>
      <w:r/>
    </w:p>
    <w:p>
      <w:pPr>
        <w:ind w:firstLine="424"/>
        <w:spacing w:line="300" w:lineRule="exact"/>
        <w:rPr>
          <w:rFonts w:ascii="宋体" w:hAnsi="宋体" w:cs="宋体"/>
          <w:szCs w:val="21"/>
        </w:rPr>
      </w:pPr>
      <w:r>
        <w:rPr>
          <w:rFonts w:hint="eastAsia" w:ascii="宋体" w:hAnsi="宋体" w:cs="宋体"/>
          <w:spacing w:val="1"/>
          <w:szCs w:val="21"/>
        </w:rPr>
        <w:t xml:space="preserve">说明：本部分所列的项目专用合同条款是对</w:t>
      </w:r>
      <w:r>
        <w:rPr>
          <w:rFonts w:hint="eastAsia" w:ascii="宋体" w:hAnsi="宋体" w:cs="宋体"/>
          <w:szCs w:val="21"/>
        </w:rPr>
        <w:t xml:space="preserve">“</w:t>
      </w:r>
      <w:r>
        <w:rPr>
          <w:rFonts w:hint="eastAsia" w:ascii="宋体" w:hAnsi="宋体" w:cs="宋体"/>
          <w:spacing w:val="1"/>
          <w:szCs w:val="21"/>
        </w:rPr>
        <w:t xml:space="preserve">公路工程专用合同条款”中规定必须</w:t>
      </w:r>
      <w:r>
        <w:rPr>
          <w:rFonts w:hint="eastAsia" w:ascii="宋体" w:hAnsi="宋体" w:cs="宋体"/>
          <w:spacing w:val="3"/>
          <w:szCs w:val="21"/>
        </w:rPr>
        <w:t xml:space="preserve">在项目专用合同条款中明确的内容的集</w:t>
      </w:r>
      <w:r>
        <w:rPr>
          <w:rFonts w:hint="eastAsia" w:ascii="宋体" w:hAnsi="宋体" w:cs="宋体"/>
          <w:spacing w:val="4"/>
          <w:szCs w:val="21"/>
        </w:rPr>
        <w:t xml:space="preserve">中</w:t>
      </w:r>
      <w:r>
        <w:rPr>
          <w:rFonts w:hint="eastAsia" w:ascii="宋体" w:hAnsi="宋体" w:cs="宋体"/>
          <w:spacing w:val="3"/>
          <w:szCs w:val="21"/>
        </w:rPr>
        <w:t xml:space="preserve">，招标人编制的“项目专用合同条 </w:t>
      </w:r>
      <w:r>
        <w:rPr>
          <w:rFonts w:hint="eastAsia" w:ascii="宋体" w:hAnsi="宋体" w:cs="宋体"/>
          <w:szCs w:val="21"/>
        </w:rPr>
        <w:t xml:space="preserve">款”不限于本部分所列内容。</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1.一般约定</w:t>
      </w:r>
      <w:r/>
    </w:p>
    <w:p>
      <w:pPr>
        <w:ind w:firstLine="422"/>
        <w:spacing w:line="300" w:lineRule="exact"/>
        <w:rPr>
          <w:rFonts w:ascii="宋体" w:hAnsi="宋体" w:cs="宋体"/>
          <w:b/>
          <w:szCs w:val="21"/>
        </w:rPr>
      </w:pPr>
      <w:r>
        <w:rPr>
          <w:rFonts w:hint="eastAsia" w:ascii="宋体" w:hAnsi="宋体" w:cs="宋体"/>
          <w:b/>
          <w:szCs w:val="21"/>
        </w:rPr>
        <w:t xml:space="preserve">1.1.3工程和设备</w:t>
      </w:r>
      <w:r/>
    </w:p>
    <w:p>
      <w:pPr>
        <w:ind w:firstLine="420"/>
        <w:spacing w:line="300" w:lineRule="exact"/>
        <w:rPr>
          <w:rFonts w:ascii="宋体" w:hAnsi="宋体" w:cs="宋体"/>
          <w:szCs w:val="21"/>
        </w:rPr>
      </w:pPr>
      <w:r>
        <w:rPr>
          <w:rFonts w:hint="eastAsia" w:ascii="宋体" w:hAnsi="宋体" w:cs="宋体"/>
          <w:szCs w:val="21"/>
        </w:rPr>
        <w:t xml:space="preserve">第1.1.3.10目细化为： </w:t>
      </w:r>
      <w:r/>
    </w:p>
    <w:p>
      <w:pPr>
        <w:ind w:firstLine="420"/>
        <w:spacing w:line="300" w:lineRule="exact"/>
        <w:rPr>
          <w:rFonts w:ascii="宋体" w:hAnsi="宋体" w:cs="宋体"/>
          <w:szCs w:val="21"/>
        </w:rPr>
      </w:pPr>
      <w:r>
        <w:rPr>
          <w:rFonts w:hint="eastAsia" w:ascii="宋体" w:hAnsi="宋体" w:cs="宋体"/>
          <w:szCs w:val="21"/>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20"/>
        <w:spacing w:line="300" w:lineRule="exact"/>
        <w:rPr>
          <w:rFonts w:ascii="宋体" w:hAnsi="宋体" w:cs="宋体"/>
          <w:szCs w:val="21"/>
        </w:rPr>
      </w:pPr>
      <w:r>
        <w:rPr>
          <w:rFonts w:hint="eastAsia" w:ascii="宋体" w:hAnsi="宋体" w:cs="宋体"/>
          <w:szCs w:val="21"/>
        </w:rPr>
        <w:t xml:space="preserve">第1.1.3.11目细化为：</w:t>
      </w:r>
      <w:r/>
    </w:p>
    <w:p>
      <w:pPr>
        <w:ind w:firstLine="420"/>
        <w:spacing w:line="300" w:lineRule="exact"/>
        <w:rPr>
          <w:rFonts w:ascii="宋体" w:hAnsi="宋体" w:cs="宋体"/>
          <w:szCs w:val="21"/>
        </w:rPr>
      </w:pPr>
      <w:r>
        <w:rPr>
          <w:rFonts w:hint="eastAsia" w:ascii="宋体" w:hAnsi="宋体" w:cs="宋体"/>
          <w:szCs w:val="21"/>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此费用不单独计量，应含在其投标报价中。</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4.1 承包人的一般义务</w:t>
      </w:r>
      <w:r/>
    </w:p>
    <w:p>
      <w:pPr>
        <w:ind w:firstLine="422"/>
        <w:spacing w:line="300" w:lineRule="exact"/>
        <w:rPr>
          <w:rFonts w:ascii="宋体" w:hAnsi="宋体" w:cs="宋体"/>
          <w:b/>
          <w:szCs w:val="21"/>
        </w:rPr>
      </w:pPr>
      <w:r>
        <w:rPr>
          <w:rFonts w:hint="eastAsia" w:ascii="宋体" w:hAnsi="宋体" w:cs="宋体"/>
          <w:b/>
          <w:szCs w:val="21"/>
        </w:rPr>
        <w:t xml:space="preserve">4.1.2 依法纳税</w:t>
      </w:r>
      <w:r/>
    </w:p>
    <w:p>
      <w:pPr>
        <w:ind w:firstLine="420"/>
        <w:spacing w:line="300" w:lineRule="exact"/>
        <w:rPr>
          <w:rFonts w:ascii="宋体" w:hAnsi="宋体" w:cs="宋体"/>
          <w:szCs w:val="21"/>
        </w:rPr>
      </w:pPr>
      <w:r>
        <w:rPr>
          <w:rFonts w:hint="eastAsia" w:ascii="宋体" w:hAnsi="宋体" w:cs="宋体"/>
          <w:szCs w:val="21"/>
        </w:rPr>
        <w:t xml:space="preserve">本项补充：</w:t>
      </w:r>
      <w:r/>
    </w:p>
    <w:p>
      <w:pPr>
        <w:ind w:firstLine="420"/>
        <w:spacing w:line="300" w:lineRule="exact"/>
        <w:rPr>
          <w:rFonts w:ascii="宋体" w:hAnsi="宋体" w:cs="宋体"/>
          <w:szCs w:val="21"/>
        </w:rPr>
      </w:pPr>
      <w:r>
        <w:rPr>
          <w:rFonts w:hint="eastAsia" w:ascii="宋体" w:hAnsi="宋体" w:cs="宋体"/>
          <w:szCs w:val="21"/>
        </w:rPr>
        <w:t xml:space="preserve">中国政府(泰州市)根据现行税法和有关部门现行规定就本合同项下向承包人征收的所有税金及其他应交纳的所有费用均由承包人摊入各工程子目的单价中。</w:t>
      </w:r>
      <w:r/>
    </w:p>
    <w:p>
      <w:pPr>
        <w:ind w:firstLine="422"/>
        <w:spacing w:line="300" w:lineRule="exact"/>
        <w:rPr>
          <w:rFonts w:ascii="宋体" w:hAnsi="宋体" w:cs="宋体"/>
          <w:b/>
          <w:szCs w:val="21"/>
        </w:rPr>
      </w:pPr>
      <w:r>
        <w:rPr>
          <w:rFonts w:hint="eastAsia" w:ascii="宋体" w:hAnsi="宋体" w:cs="宋体"/>
          <w:b/>
          <w:szCs w:val="21"/>
        </w:rPr>
        <w:t xml:space="preserve">4.1.8  为他人提供方便</w:t>
      </w:r>
      <w:r/>
    </w:p>
    <w:p>
      <w:pPr>
        <w:ind w:firstLine="420"/>
        <w:spacing w:line="300" w:lineRule="exact"/>
        <w:rPr>
          <w:rFonts w:ascii="宋体" w:hAnsi="宋体" w:cs="宋体"/>
          <w:szCs w:val="21"/>
        </w:rPr>
      </w:pPr>
      <w:r>
        <w:rPr>
          <w:rFonts w:hint="eastAsia" w:ascii="宋体" w:hAnsi="宋体" w:cs="宋体"/>
          <w:szCs w:val="21"/>
        </w:rPr>
        <w:t xml:space="preserve">本款细化为：</w:t>
      </w:r>
      <w:r/>
    </w:p>
    <w:p>
      <w:pPr>
        <w:ind w:firstLine="420"/>
        <w:spacing w:line="300" w:lineRule="exact"/>
        <w:rPr>
          <w:rFonts w:ascii="宋体" w:hAnsi="宋体" w:cs="宋体"/>
          <w:szCs w:val="21"/>
        </w:rPr>
      </w:pPr>
      <w:r>
        <w:rPr>
          <w:rFonts w:hint="eastAsia" w:ascii="宋体" w:hAnsi="宋体" w:cs="宋体"/>
          <w:szCs w:val="21"/>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20"/>
        <w:spacing w:line="300" w:lineRule="exact"/>
        <w:rPr>
          <w:rFonts w:ascii="宋体" w:hAnsi="宋体" w:cs="宋体"/>
          <w:szCs w:val="21"/>
        </w:rPr>
      </w:pPr>
      <w:r>
        <w:rPr>
          <w:rFonts w:hint="eastAsia" w:ascii="宋体" w:hAnsi="宋体" w:cs="宋体"/>
          <w:szCs w:val="21"/>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22"/>
        <w:spacing w:line="300" w:lineRule="exact"/>
        <w:rPr>
          <w:rFonts w:ascii="宋体" w:hAnsi="宋体" w:cs="宋体"/>
          <w:b/>
          <w:szCs w:val="21"/>
        </w:rPr>
      </w:pPr>
      <w:r>
        <w:rPr>
          <w:rFonts w:hint="eastAsia" w:ascii="宋体" w:hAnsi="宋体" w:cs="宋体"/>
          <w:b/>
          <w:szCs w:val="21"/>
        </w:rPr>
        <w:t xml:space="preserve">4.1.10 其他义务</w:t>
      </w:r>
      <w:r/>
    </w:p>
    <w:p>
      <w:pPr>
        <w:ind w:firstLine="420"/>
        <w:spacing w:line="300" w:lineRule="exact"/>
        <w:rPr>
          <w:rFonts w:ascii="宋体" w:hAnsi="宋体" w:cs="宋体"/>
          <w:szCs w:val="21"/>
        </w:rPr>
      </w:pPr>
      <w:r>
        <w:rPr>
          <w:rFonts w:hint="eastAsia" w:ascii="宋体" w:hAnsi="宋体" w:cs="宋体"/>
          <w:szCs w:val="21"/>
        </w:rPr>
        <w:t xml:space="preserve">4.1.10（1）款约定为：</w:t>
      </w:r>
      <w:r/>
    </w:p>
    <w:p>
      <w:pPr>
        <w:ind w:firstLine="420"/>
        <w:spacing w:line="300" w:lineRule="exact"/>
        <w:rPr>
          <w:rFonts w:ascii="宋体" w:hAnsi="宋体" w:cs="宋体"/>
          <w:szCs w:val="21"/>
        </w:rPr>
      </w:pPr>
      <w:r>
        <w:rPr>
          <w:rFonts w:hint="eastAsia" w:ascii="宋体" w:hAnsi="宋体" w:cs="宋体"/>
          <w:szCs w:val="21"/>
        </w:rPr>
        <w:t xml:space="preserve">（1）临时占地的费用含入工程量清单各细目的单价或总额价中，发包人不单独计列。</w:t>
      </w:r>
      <w:r/>
    </w:p>
    <w:p>
      <w:pPr>
        <w:ind w:firstLine="420"/>
        <w:spacing w:line="300" w:lineRule="exact"/>
        <w:rPr>
          <w:rFonts w:ascii="宋体" w:hAnsi="宋体" w:cs="宋体"/>
          <w:szCs w:val="21"/>
        </w:rPr>
      </w:pPr>
      <w:r>
        <w:rPr>
          <w:rFonts w:hint="eastAsia" w:ascii="宋体" w:hAnsi="宋体" w:cs="宋体"/>
          <w:szCs w:val="21"/>
        </w:rPr>
        <w:t xml:space="preserve">4.1.10（4）款约定为：</w:t>
      </w:r>
      <w:r/>
    </w:p>
    <w:p>
      <w:pPr>
        <w:ind w:firstLine="420"/>
        <w:spacing w:line="300" w:lineRule="exact"/>
        <w:rPr>
          <w:rFonts w:ascii="宋体" w:hAnsi="宋体" w:cs="宋体"/>
          <w:szCs w:val="21"/>
        </w:rPr>
      </w:pPr>
      <w:r>
        <w:rPr>
          <w:rFonts w:hint="eastAsia" w:ascii="宋体" w:hAnsi="宋体" w:cs="宋体"/>
          <w:szCs w:val="21"/>
        </w:rPr>
        <w:t xml:space="preserve">（4）承包人应履行的其他义务：</w:t>
      </w:r>
      <w:r/>
    </w:p>
    <w:p>
      <w:pPr>
        <w:ind w:firstLine="420"/>
        <w:spacing w:line="300" w:lineRule="exact"/>
        <w:rPr>
          <w:rFonts w:ascii="宋体" w:hAnsi="宋体" w:cs="宋体"/>
          <w:szCs w:val="21"/>
        </w:rPr>
      </w:pPr>
      <w:r>
        <w:rPr>
          <w:rFonts w:hint="eastAsia" w:ascii="宋体" w:hAnsi="宋体" w:cs="宋体"/>
          <w:szCs w:val="21"/>
        </w:rPr>
        <w:t xml:space="preserve">a、承包人应仔细研究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20"/>
        <w:spacing w:line="300" w:lineRule="exact"/>
        <w:rPr>
          <w:rFonts w:ascii="宋体" w:hAnsi="宋体" w:cs="宋体"/>
          <w:szCs w:val="21"/>
        </w:rPr>
      </w:pPr>
      <w:r>
        <w:rPr>
          <w:rFonts w:hint="eastAsia" w:ascii="宋体" w:hAnsi="宋体" w:cs="宋体"/>
          <w:szCs w:val="21"/>
        </w:rPr>
        <w:t xml:space="preserve">考虑到减少项目施工对地方的协干扰和影响，发包人要求承包人应在施工前期完成标段施工范围内的改路、改河、改渠（沟）工程，承包人应严格执行发包人或监理人提出的阶段性工期要求。</w:t>
      </w:r>
      <w:r/>
    </w:p>
    <w:p>
      <w:pPr>
        <w:ind w:firstLine="420"/>
        <w:spacing w:line="300" w:lineRule="exact"/>
        <w:rPr>
          <w:rFonts w:ascii="宋体" w:hAnsi="宋体" w:cs="宋体"/>
          <w:szCs w:val="21"/>
        </w:rPr>
      </w:pPr>
      <w:r>
        <w:rPr>
          <w:rFonts w:hint="eastAsia" w:ascii="宋体" w:hAnsi="宋体" w:cs="宋体"/>
          <w:szCs w:val="21"/>
        </w:rPr>
        <w:t xml:space="preserve">b、承包人应按照图纸、招标文件（竞争性磋商文件）和技术规范的要求，编制施工组织设计，明确确保工程质量的施工技术方案和施工工艺要求，特别是关键工程、重点部位、关键工序的施工技术方案和施工工艺。</w:t>
      </w:r>
      <w:r/>
    </w:p>
    <w:p>
      <w:pPr>
        <w:ind w:firstLine="420"/>
        <w:spacing w:line="300" w:lineRule="exact"/>
        <w:rPr>
          <w:rFonts w:ascii="宋体" w:hAnsi="宋体" w:cs="宋体"/>
          <w:szCs w:val="21"/>
        </w:rPr>
      </w:pPr>
      <w:r>
        <w:rPr>
          <w:rFonts w:hint="eastAsia" w:ascii="宋体" w:hAnsi="宋体" w:cs="宋体"/>
          <w:szCs w:val="21"/>
        </w:rPr>
        <w:t xml:space="preserve">考虑到工程建设的实际情况，发包人可能提出一些高于招标文件（竞争性磋商文件）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额价中。</w:t>
      </w:r>
      <w:r/>
    </w:p>
    <w:p>
      <w:pPr>
        <w:ind w:firstLine="420"/>
        <w:spacing w:line="300" w:lineRule="exact"/>
        <w:rPr>
          <w:rFonts w:ascii="宋体" w:hAnsi="宋体" w:cs="宋体"/>
          <w:szCs w:val="21"/>
        </w:rPr>
      </w:pPr>
      <w:r>
        <w:rPr>
          <w:rFonts w:hint="eastAsia" w:ascii="宋体" w:hAnsi="宋体" w:cs="宋体"/>
          <w:szCs w:val="21"/>
        </w:rPr>
        <w:t xml:space="preserve">c、承包人应接受质监机构对其工程施工质量的监督与检查，凡工程质量不合格的工程不验收、不支付，并应自费拆除重建。</w:t>
      </w:r>
      <w:r/>
    </w:p>
    <w:p>
      <w:pPr>
        <w:ind w:firstLine="420"/>
        <w:spacing w:line="300" w:lineRule="exact"/>
        <w:rPr>
          <w:rFonts w:ascii="宋体" w:hAnsi="宋体" w:cs="宋体"/>
          <w:szCs w:val="21"/>
        </w:rPr>
      </w:pPr>
      <w:r>
        <w:rPr>
          <w:rFonts w:hint="eastAsia" w:ascii="宋体" w:hAnsi="宋体" w:cs="宋体"/>
          <w:szCs w:val="21"/>
        </w:rPr>
        <w:t xml:space="preserve">d、承包人必须建立针对本合同工程的施工质量保证体系，做到“横向到边，纵向到底、控制有效”，加强施工过程中的自检、互检和交接检工作。</w:t>
      </w:r>
      <w:r/>
    </w:p>
    <w:p>
      <w:pPr>
        <w:ind w:firstLine="420"/>
        <w:spacing w:line="300" w:lineRule="exact"/>
        <w:rPr>
          <w:rFonts w:ascii="宋体" w:hAnsi="宋体" w:cs="宋体"/>
          <w:szCs w:val="21"/>
        </w:rPr>
      </w:pPr>
      <w:r>
        <w:rPr>
          <w:rFonts w:hint="eastAsia" w:ascii="宋体" w:hAnsi="宋体" w:cs="宋体"/>
          <w:szCs w:val="21"/>
        </w:rPr>
        <w:t xml:space="preserve">e、根据合同的各项规定，承包人应精心组织施工，按时完成本合同工程及其缺陷的修复。为此，承包人应提供所需的全部监督管理、劳务、材料、设备、施工装备和其他物品。</w:t>
      </w:r>
      <w:r/>
    </w:p>
    <w:p>
      <w:pPr>
        <w:ind w:firstLine="420"/>
        <w:spacing w:line="300" w:lineRule="exact"/>
        <w:rPr>
          <w:rFonts w:ascii="宋体" w:hAnsi="宋体" w:cs="宋体"/>
          <w:szCs w:val="21"/>
        </w:rPr>
      </w:pPr>
      <w:r>
        <w:rPr>
          <w:rFonts w:hint="eastAsia" w:ascii="宋体" w:hAnsi="宋体" w:cs="宋体"/>
          <w:szCs w:val="21"/>
        </w:rPr>
        <w:t xml:space="preserve">f、承包人应对本合同段的雇用劳务、运输、供料等委托单位的经济往来全权负责。在工程结束后撤出现场前均应结算清楚。否则，承包人与委托单位之间发生的经济纠纷，应由承包人承担一切经济和法律责任。</w:t>
      </w:r>
      <w:r/>
    </w:p>
    <w:p>
      <w:pPr>
        <w:ind w:firstLine="420"/>
        <w:spacing w:line="300" w:lineRule="exact"/>
        <w:rPr>
          <w:rFonts w:ascii="宋体" w:hAnsi="宋体" w:cs="宋体"/>
          <w:szCs w:val="21"/>
        </w:rPr>
      </w:pPr>
      <w:r>
        <w:rPr>
          <w:rFonts w:hint="eastAsia" w:ascii="宋体" w:hAnsi="宋体" w:cs="宋体"/>
          <w:szCs w:val="21"/>
        </w:rPr>
        <w:t xml:space="preserve">g、承包人应在监理人的指示下，为本项目其他工程提供必要的便利条件。承包人因此发生的一切费用均应含入所报的单价或总额价内，发包人不再单独计列。</w:t>
      </w:r>
      <w:r/>
    </w:p>
    <w:p>
      <w:pPr>
        <w:ind w:firstLine="420"/>
        <w:spacing w:line="300" w:lineRule="exact"/>
        <w:rPr>
          <w:rFonts w:ascii="宋体" w:hAnsi="宋体" w:cs="宋体"/>
          <w:szCs w:val="21"/>
        </w:rPr>
      </w:pPr>
      <w:r>
        <w:rPr>
          <w:rFonts w:hint="eastAsia" w:ascii="宋体" w:hAnsi="宋体" w:cs="宋体"/>
          <w:szCs w:val="21"/>
        </w:rPr>
        <w:t xml:space="preserve">h、对于标段中与既有道路有交叉、干扰的地段，施工时应保证施工和交通的安全。因此发生的一切费用不单独计量和支付，包含在投标报价内。</w:t>
      </w:r>
      <w:r/>
    </w:p>
    <w:p>
      <w:pPr>
        <w:ind w:firstLine="420"/>
        <w:spacing w:line="300" w:lineRule="exact"/>
        <w:rPr>
          <w:rFonts w:ascii="宋体" w:hAnsi="宋体" w:cs="宋体"/>
          <w:szCs w:val="21"/>
        </w:rPr>
      </w:pPr>
      <w:r>
        <w:rPr>
          <w:rFonts w:hint="eastAsia" w:ascii="宋体" w:hAnsi="宋体" w:cs="宋体"/>
          <w:szCs w:val="21"/>
        </w:rPr>
        <w:t xml:space="preserve">i、承包人为满足本项目施工需要而开展的科研和试验课题研究，应将其详细成果资料报发包人备案。</w:t>
      </w:r>
      <w:r/>
    </w:p>
    <w:p>
      <w:pPr>
        <w:ind w:firstLine="420"/>
        <w:spacing w:line="300" w:lineRule="exact"/>
        <w:rPr>
          <w:rFonts w:ascii="宋体" w:hAnsi="宋体" w:cs="宋体"/>
          <w:szCs w:val="21"/>
        </w:rPr>
      </w:pPr>
      <w:r>
        <w:rPr>
          <w:rFonts w:hint="eastAsia" w:ascii="宋体" w:hAnsi="宋体" w:cs="宋体"/>
          <w:szCs w:val="21"/>
        </w:rPr>
        <w:t xml:space="preserve">j、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20"/>
        <w:spacing w:line="300" w:lineRule="exact"/>
        <w:rPr>
          <w:rFonts w:ascii="宋体" w:hAnsi="宋体" w:cs="宋体"/>
          <w:szCs w:val="21"/>
        </w:rPr>
      </w:pPr>
      <w:r>
        <w:rPr>
          <w:rFonts w:hint="eastAsia" w:ascii="宋体" w:hAnsi="宋体" w:cs="宋体"/>
          <w:szCs w:val="21"/>
        </w:rPr>
        <w:t xml:space="preserve">k、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4.2 履约担保</w:t>
      </w:r>
      <w:r/>
    </w:p>
    <w:p>
      <w:pPr>
        <w:ind w:firstLine="420"/>
        <w:spacing w:line="300" w:lineRule="exact"/>
        <w:rPr>
          <w:rFonts w:ascii="宋体" w:hAnsi="宋体" w:cs="宋体"/>
          <w:szCs w:val="21"/>
        </w:rPr>
      </w:pPr>
      <w:r>
        <w:rPr>
          <w:rFonts w:hint="eastAsia" w:ascii="宋体" w:hAnsi="宋体" w:cs="宋体"/>
          <w:szCs w:val="21"/>
        </w:rPr>
        <w:t xml:space="preserve">本款补充：</w:t>
      </w:r>
      <w:r/>
    </w:p>
    <w:p>
      <w:pPr>
        <w:ind w:firstLine="420"/>
        <w:spacing w:line="300" w:lineRule="exact"/>
        <w:rPr>
          <w:rFonts w:ascii="宋体" w:hAnsi="宋体" w:cs="宋体"/>
          <w:szCs w:val="21"/>
        </w:rPr>
      </w:pPr>
      <w:r>
        <w:rPr>
          <w:rFonts w:hint="eastAsia" w:ascii="宋体" w:hAnsi="宋体" w:cs="宋体"/>
          <w:szCs w:val="21"/>
        </w:rPr>
        <w:t xml:space="preserve">承包人在收到中标通知书后14天之内并在签订合同协议书之前，应按“供应商须知”中规定的金额向发包人提交履约担保，同时通知监理人。</w:t>
      </w:r>
      <w:r/>
    </w:p>
    <w:p>
      <w:pPr>
        <w:ind w:firstLine="422"/>
        <w:jc w:val="left"/>
        <w:spacing w:line="300" w:lineRule="exact"/>
        <w:tabs>
          <w:tab w:val="left" w:pos="1440" w:leader="none"/>
        </w:tabs>
        <w:rPr>
          <w:rFonts w:ascii="宋体" w:hAnsi="宋体" w:cs="宋体"/>
          <w:szCs w:val="21"/>
        </w:rPr>
        <w:outlineLvl w:val="5"/>
      </w:pPr>
      <w:r>
        <w:rPr>
          <w:rFonts w:hint="eastAsia" w:ascii="宋体" w:hAnsi="宋体" w:cs="宋体"/>
          <w:b/>
          <w:bCs/>
          <w:szCs w:val="21"/>
        </w:rPr>
        <w:t xml:space="preserve">4.8 保障承包人人员的合法权益</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4.11 不利物质条件</w:t>
      </w:r>
      <w:r/>
    </w:p>
    <w:p>
      <w:pPr>
        <w:ind w:firstLine="420"/>
        <w:spacing w:line="300" w:lineRule="exact"/>
        <w:rPr>
          <w:rFonts w:ascii="宋体" w:hAnsi="宋体" w:cs="宋体"/>
          <w:szCs w:val="21"/>
        </w:rPr>
      </w:pPr>
      <w:r>
        <w:rPr>
          <w:rFonts w:hint="eastAsia" w:ascii="宋体" w:hAnsi="宋体" w:cs="宋体"/>
          <w:szCs w:val="21"/>
        </w:rPr>
        <w:t xml:space="preserve">第4.11.1项  不利物质条件的范围包括：</w:t>
      </w:r>
      <w:r>
        <w:rPr>
          <w:rFonts w:hint="eastAsia" w:ascii="宋体" w:hAnsi="宋体" w:cs="宋体"/>
          <w:szCs w:val="21"/>
          <w:u w:val="single"/>
        </w:rPr>
        <w:t xml:space="preserve">图纸中已明确指出的不利的地下和水文条件</w:t>
      </w:r>
      <w:r>
        <w:rPr>
          <w:rFonts w:hint="eastAsia" w:ascii="宋体" w:hAnsi="宋体" w:cs="宋体"/>
          <w:szCs w:val="21"/>
        </w:rPr>
        <w:t xml:space="preserve"> 。</w:t>
      </w:r>
      <w:r/>
    </w:p>
    <w:p>
      <w:pPr>
        <w:ind w:firstLine="422"/>
        <w:spacing w:line="300" w:lineRule="exact"/>
        <w:rPr>
          <w:rFonts w:ascii="宋体" w:hAnsi="宋体" w:cs="宋体"/>
          <w:b/>
          <w:bCs/>
          <w:szCs w:val="21"/>
        </w:rPr>
      </w:pPr>
      <w:r>
        <w:rPr>
          <w:rFonts w:hint="eastAsia" w:ascii="宋体" w:hAnsi="宋体" w:cs="宋体"/>
          <w:b/>
          <w:bCs/>
          <w:szCs w:val="21"/>
        </w:rPr>
        <w:t xml:space="preserve">5.材料和工程设备</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5.2 发包人提供的材料和工程设备</w:t>
      </w:r>
      <w:r/>
    </w:p>
    <w:p>
      <w:pPr>
        <w:ind w:firstLine="420"/>
        <w:spacing w:line="300" w:lineRule="exact"/>
        <w:rPr>
          <w:rFonts w:ascii="宋体" w:hAnsi="宋体" w:cs="宋体"/>
          <w:szCs w:val="21"/>
        </w:rPr>
      </w:pPr>
      <w:r>
        <w:rPr>
          <w:rFonts w:hint="eastAsia" w:ascii="宋体" w:hAnsi="宋体" w:cs="宋体"/>
          <w:szCs w:val="21"/>
        </w:rPr>
        <w:t xml:space="preserve">本项目发包人不提供任何材料和工程设备。</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6. 施工设备和临时设施</w:t>
      </w:r>
      <w:r/>
    </w:p>
    <w:p>
      <w:pPr>
        <w:ind w:firstLine="420"/>
        <w:spacing w:line="300" w:lineRule="exact"/>
        <w:rPr>
          <w:rFonts w:ascii="宋体" w:hAnsi="宋体" w:cs="宋体"/>
          <w:szCs w:val="21"/>
        </w:rPr>
      </w:pPr>
      <w:r>
        <w:rPr>
          <w:rFonts w:hint="eastAsia" w:ascii="宋体" w:hAnsi="宋体" w:cs="宋体"/>
          <w:szCs w:val="21"/>
        </w:rPr>
        <w:t xml:space="preserve">第6.3款细化为：</w:t>
      </w:r>
      <w:r/>
    </w:p>
    <w:p>
      <w:pPr>
        <w:ind w:firstLine="420"/>
        <w:spacing w:line="300" w:lineRule="exact"/>
        <w:rPr>
          <w:rFonts w:ascii="宋体" w:hAnsi="宋体" w:cs="宋体"/>
          <w:szCs w:val="21"/>
        </w:rPr>
      </w:pPr>
      <w:r>
        <w:rPr>
          <w:rFonts w:hint="eastAsia" w:ascii="宋体" w:hAnsi="宋体" w:cs="宋体"/>
          <w:szCs w:val="21"/>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20"/>
        <w:spacing w:line="300" w:lineRule="exact"/>
        <w:rPr>
          <w:rFonts w:ascii="宋体" w:hAnsi="宋体" w:cs="宋体"/>
          <w:szCs w:val="21"/>
        </w:rPr>
      </w:pPr>
      <w:r>
        <w:rPr>
          <w:rFonts w:hint="eastAsia" w:ascii="宋体" w:hAnsi="宋体" w:cs="宋体"/>
          <w:szCs w:val="21"/>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20"/>
        <w:spacing w:line="300" w:lineRule="exact"/>
        <w:rPr>
          <w:rFonts w:ascii="宋体" w:hAnsi="宋体" w:cs="宋体"/>
          <w:szCs w:val="21"/>
        </w:rPr>
      </w:pPr>
      <w:r>
        <w:rPr>
          <w:rFonts w:hint="eastAsia" w:ascii="宋体" w:hAnsi="宋体" w:cs="宋体"/>
          <w:szCs w:val="21"/>
        </w:rPr>
        <w:t xml:space="preserve">承包人的施工机械、设备应在工程所在地办理机械、设备的安全施工相关手续，接受监督与管理，完成相关手续后方可投入使用。</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7.交通运输</w:t>
      </w:r>
      <w:r/>
    </w:p>
    <w:p>
      <w:pPr>
        <w:ind w:firstLine="420"/>
        <w:spacing w:line="300" w:lineRule="exact"/>
        <w:rPr>
          <w:rFonts w:ascii="宋体" w:hAnsi="宋体" w:cs="宋体"/>
          <w:szCs w:val="21"/>
        </w:rPr>
      </w:pPr>
      <w:r>
        <w:rPr>
          <w:rFonts w:hint="eastAsia" w:ascii="宋体" w:hAnsi="宋体" w:cs="宋体"/>
          <w:szCs w:val="21"/>
        </w:rPr>
        <w:t xml:space="preserve">补充第7.2.3款为：</w:t>
      </w:r>
      <w:r/>
    </w:p>
    <w:p>
      <w:pPr>
        <w:ind w:firstLine="420"/>
        <w:spacing w:line="300" w:lineRule="exact"/>
        <w:rPr>
          <w:rFonts w:ascii="宋体" w:hAnsi="宋体" w:cs="宋体"/>
          <w:szCs w:val="21"/>
        </w:rPr>
      </w:pPr>
      <w:r>
        <w:rPr>
          <w:rFonts w:hint="eastAsia" w:ascii="宋体" w:hAnsi="宋体" w:cs="宋体"/>
          <w:szCs w:val="21"/>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20"/>
        <w:spacing w:line="300" w:lineRule="exact"/>
        <w:rPr>
          <w:rFonts w:ascii="宋体" w:hAnsi="宋体" w:cs="宋体"/>
          <w:szCs w:val="21"/>
        </w:rPr>
      </w:pPr>
      <w:r>
        <w:rPr>
          <w:rFonts w:hint="eastAsia" w:ascii="宋体" w:hAnsi="宋体" w:cs="宋体"/>
          <w:szCs w:val="21"/>
        </w:rPr>
        <w:t xml:space="preserve">第7.5细化为：</w:t>
      </w:r>
      <w:r/>
    </w:p>
    <w:p>
      <w:pPr>
        <w:ind w:firstLine="420"/>
        <w:spacing w:line="300" w:lineRule="exact"/>
        <w:rPr>
          <w:rFonts w:ascii="宋体" w:hAnsi="宋体" w:cs="宋体"/>
          <w:szCs w:val="21"/>
        </w:rPr>
      </w:pPr>
      <w:r>
        <w:rPr>
          <w:rFonts w:hint="eastAsia" w:ascii="宋体" w:hAnsi="宋体" w:cs="宋体"/>
          <w:szCs w:val="21"/>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20"/>
        <w:spacing w:line="300" w:lineRule="exact"/>
        <w:rPr>
          <w:rFonts w:ascii="宋体" w:hAnsi="宋体" w:cs="宋体"/>
          <w:szCs w:val="21"/>
        </w:rPr>
      </w:pPr>
      <w:r>
        <w:rPr>
          <w:rFonts w:hint="eastAsia" w:ascii="宋体" w:hAnsi="宋体" w:cs="宋体"/>
          <w:szCs w:val="21"/>
        </w:rPr>
        <w:t xml:space="preserve">为保证道路交通安全及运输畅通,承包人应采取以下措施:</w:t>
      </w:r>
      <w:r/>
    </w:p>
    <w:p>
      <w:pPr>
        <w:ind w:firstLine="420"/>
        <w:spacing w:line="300" w:lineRule="exact"/>
        <w:rPr>
          <w:rFonts w:ascii="宋体" w:hAnsi="宋体" w:cs="宋体"/>
          <w:szCs w:val="21"/>
        </w:rPr>
      </w:pPr>
      <w:r>
        <w:rPr>
          <w:rFonts w:hint="eastAsia" w:ascii="宋体" w:hAnsi="宋体" w:cs="宋体"/>
          <w:szCs w:val="21"/>
        </w:rPr>
        <w:t xml:space="preserve">(a) 当施工期间，承包人必须在与交通和公安部门协商下，采取足够的引导交通措施；</w:t>
      </w:r>
      <w:r/>
    </w:p>
    <w:p>
      <w:pPr>
        <w:ind w:firstLine="420"/>
        <w:spacing w:line="300" w:lineRule="exact"/>
        <w:rPr>
          <w:rFonts w:ascii="宋体" w:hAnsi="宋体" w:cs="宋体"/>
          <w:szCs w:val="21"/>
        </w:rPr>
      </w:pPr>
      <w:r>
        <w:rPr>
          <w:rFonts w:hint="eastAsia" w:ascii="宋体" w:hAnsi="宋体" w:cs="宋体"/>
          <w:szCs w:val="21"/>
        </w:rPr>
        <w:t xml:space="preserve">(b) 承包人制定运输计划时，应避开现有道路上在高峰时的运输。</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8.2 施工测量</w:t>
      </w:r>
      <w:r/>
    </w:p>
    <w:p>
      <w:pPr>
        <w:ind w:firstLine="420"/>
        <w:spacing w:line="300" w:lineRule="exact"/>
        <w:rPr>
          <w:rFonts w:ascii="宋体" w:hAnsi="宋体" w:cs="宋体"/>
          <w:szCs w:val="21"/>
        </w:rPr>
      </w:pPr>
      <w:r>
        <w:rPr>
          <w:rFonts w:hint="eastAsia" w:ascii="宋体" w:hAnsi="宋体" w:cs="宋体"/>
          <w:szCs w:val="21"/>
        </w:rPr>
        <w:t xml:space="preserve">补充8.2.3、8.2.4款：</w:t>
      </w:r>
      <w:r/>
    </w:p>
    <w:p>
      <w:pPr>
        <w:ind w:firstLine="420"/>
        <w:spacing w:line="300" w:lineRule="exact"/>
        <w:rPr>
          <w:rFonts w:ascii="宋体" w:hAnsi="宋体" w:cs="宋体"/>
          <w:szCs w:val="21"/>
        </w:rPr>
      </w:pPr>
      <w:r>
        <w:rPr>
          <w:rFonts w:hint="eastAsia" w:ascii="宋体" w:hAnsi="宋体" w:cs="宋体"/>
          <w:szCs w:val="21"/>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20"/>
        <w:spacing w:line="300" w:lineRule="exact"/>
        <w:rPr>
          <w:rFonts w:ascii="宋体" w:hAnsi="宋体" w:cs="宋体"/>
          <w:szCs w:val="21"/>
        </w:rPr>
      </w:pPr>
      <w:r>
        <w:rPr>
          <w:rFonts w:hint="eastAsia" w:ascii="宋体" w:hAnsi="宋体" w:cs="宋体"/>
          <w:szCs w:val="21"/>
        </w:rPr>
        <w:t xml:space="preserve">8.2.4 承包人应当将每次施工测量资料报监理人审核，对于重要的主体工程的施工测量资料，应至少在48小时前通知监理人进行复测。</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8.3 基准资料错误的责任</w:t>
      </w:r>
      <w:r/>
    </w:p>
    <w:p>
      <w:pPr>
        <w:ind w:firstLine="420"/>
        <w:spacing w:line="300" w:lineRule="exact"/>
        <w:rPr>
          <w:rFonts w:ascii="宋体" w:hAnsi="宋体" w:cs="宋体"/>
          <w:szCs w:val="21"/>
        </w:rPr>
      </w:pPr>
      <w:r>
        <w:rPr>
          <w:rFonts w:hint="eastAsia" w:ascii="宋体" w:hAnsi="宋体" w:cs="宋体"/>
          <w:szCs w:val="21"/>
        </w:rPr>
        <w:t xml:space="preserve">本款补充：</w:t>
      </w:r>
      <w:r/>
    </w:p>
    <w:p>
      <w:pPr>
        <w:ind w:firstLine="420"/>
        <w:spacing w:line="300" w:lineRule="exact"/>
        <w:rPr>
          <w:rFonts w:ascii="宋体" w:hAnsi="宋体" w:cs="宋体"/>
          <w:szCs w:val="21"/>
        </w:rPr>
      </w:pPr>
      <w:r>
        <w:rPr>
          <w:rFonts w:hint="eastAsia" w:ascii="宋体" w:hAnsi="宋体" w:cs="宋体"/>
          <w:szCs w:val="21"/>
        </w:rPr>
        <w:t xml:space="preserve">承包人应对发包人提供的基准资料进行核实，发现错误，应及时通知监理人和发包人，否则应承担相应责任。</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9.2 承包人的施工安全责任</w:t>
      </w:r>
      <w:r/>
    </w:p>
    <w:p>
      <w:pPr>
        <w:ind w:firstLine="420"/>
        <w:spacing w:line="300" w:lineRule="exact"/>
        <w:rPr>
          <w:rFonts w:ascii="宋体" w:hAnsi="宋体" w:cs="宋体"/>
          <w:szCs w:val="21"/>
        </w:rPr>
      </w:pPr>
      <w:r>
        <w:rPr>
          <w:rFonts w:hint="eastAsia" w:ascii="宋体" w:hAnsi="宋体" w:cs="宋体"/>
          <w:szCs w:val="21"/>
        </w:rPr>
        <w:t xml:space="preserve">第9.2.5项约定为：</w:t>
      </w:r>
      <w:r/>
    </w:p>
    <w:p>
      <w:pPr>
        <w:ind w:firstLine="420"/>
        <w:spacing w:line="300" w:lineRule="exact"/>
        <w:rPr>
          <w:rFonts w:ascii="宋体" w:hAnsi="宋体" w:cs="宋体"/>
          <w:szCs w:val="21"/>
        </w:rPr>
      </w:pPr>
      <w:r>
        <w:rPr>
          <w:rFonts w:hint="eastAsia" w:ascii="宋体" w:hAnsi="宋体" w:cs="宋体"/>
          <w:szCs w:val="21"/>
        </w:rPr>
        <w:t xml:space="preserve">本项目承包人“安全生产费用”按固定费率的1.5%计取，并列在固化工程量清单表中。安全生产费用应由发包人根据监理工程师对承包人在本项目安全生产必须投入情况的签字确认，计量支付，超出部分由承包人自行承担，发包人不再另行支付。</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9.3 治安保卫</w:t>
      </w:r>
      <w:r/>
    </w:p>
    <w:p>
      <w:pPr>
        <w:ind w:firstLine="420"/>
        <w:spacing w:line="300" w:lineRule="exact"/>
        <w:rPr>
          <w:rFonts w:ascii="宋体" w:hAnsi="宋体" w:cs="宋体"/>
          <w:szCs w:val="21"/>
        </w:rPr>
      </w:pPr>
      <w:r>
        <w:rPr>
          <w:rFonts w:hint="eastAsia" w:ascii="宋体" w:hAnsi="宋体" w:cs="宋体"/>
          <w:szCs w:val="21"/>
        </w:rPr>
        <w:t xml:space="preserve">补充9.3.4项：</w:t>
      </w:r>
      <w:r/>
    </w:p>
    <w:p>
      <w:pPr>
        <w:ind w:firstLine="420"/>
        <w:spacing w:line="300" w:lineRule="exact"/>
        <w:rPr>
          <w:rFonts w:ascii="宋体" w:hAnsi="宋体" w:cs="宋体"/>
          <w:szCs w:val="21"/>
        </w:rPr>
      </w:pPr>
      <w:r>
        <w:rPr>
          <w:rFonts w:hint="eastAsia" w:ascii="宋体" w:hAnsi="宋体" w:cs="宋体"/>
          <w:szCs w:val="21"/>
        </w:rPr>
        <w:t xml:space="preserve">在符合合同要求的范围内，进行为工程的施工和交工以及对任何缺陷做必要的补救，均应以不使下述各方面遭受不必要的和不恰当的干扰为条件：</w:t>
      </w:r>
      <w:r/>
    </w:p>
    <w:p>
      <w:pPr>
        <w:ind w:firstLine="420"/>
        <w:spacing w:line="300" w:lineRule="exact"/>
        <w:rPr>
          <w:rFonts w:ascii="宋体" w:hAnsi="宋体" w:cs="宋体"/>
          <w:szCs w:val="21"/>
        </w:rPr>
      </w:pPr>
      <w:r>
        <w:rPr>
          <w:rFonts w:hint="eastAsia" w:ascii="宋体" w:hAnsi="宋体" w:cs="宋体"/>
          <w:szCs w:val="21"/>
        </w:rPr>
        <w:t xml:space="preserve">(1) 公众的便利；</w:t>
      </w:r>
      <w:r/>
    </w:p>
    <w:p>
      <w:pPr>
        <w:ind w:firstLine="420"/>
        <w:spacing w:line="300" w:lineRule="exact"/>
        <w:rPr>
          <w:rFonts w:ascii="宋体" w:hAnsi="宋体" w:cs="宋体"/>
          <w:szCs w:val="21"/>
        </w:rPr>
      </w:pPr>
      <w:r>
        <w:rPr>
          <w:rFonts w:hint="eastAsia" w:ascii="宋体" w:hAnsi="宋体" w:cs="宋体"/>
          <w:szCs w:val="21"/>
        </w:rPr>
        <w:t xml:space="preserve">(2) 公用道路或私人道路以及通往属于发包人或他人财产的人行小道的进入使用和占用；</w:t>
      </w:r>
      <w:r/>
    </w:p>
    <w:p>
      <w:pPr>
        <w:ind w:firstLine="420"/>
        <w:spacing w:line="300" w:lineRule="exact"/>
        <w:rPr>
          <w:rFonts w:ascii="宋体" w:hAnsi="宋体" w:cs="宋体"/>
          <w:szCs w:val="21"/>
        </w:rPr>
      </w:pPr>
      <w:r>
        <w:rPr>
          <w:rFonts w:hint="eastAsia" w:ascii="宋体" w:hAnsi="宋体" w:cs="宋体"/>
          <w:szCs w:val="21"/>
        </w:rPr>
        <w:t xml:space="preserve">(3) 河流、航道、铁路、城镇道路和其他公共交通运输线路等；</w:t>
      </w:r>
      <w:r/>
    </w:p>
    <w:p>
      <w:pPr>
        <w:ind w:firstLine="420"/>
        <w:spacing w:line="300" w:lineRule="exact"/>
        <w:rPr>
          <w:rFonts w:ascii="宋体" w:hAnsi="宋体" w:cs="宋体"/>
          <w:szCs w:val="21"/>
        </w:rPr>
      </w:pPr>
      <w:r>
        <w:rPr>
          <w:rFonts w:hint="eastAsia" w:ascii="宋体" w:hAnsi="宋体" w:cs="宋体"/>
          <w:szCs w:val="21"/>
        </w:rPr>
        <w:t xml:space="preserve">(4) 区中或地下的属于公共、团体或他人的管线和设施。</w:t>
      </w:r>
      <w:r/>
    </w:p>
    <w:p>
      <w:pPr>
        <w:ind w:firstLine="420"/>
        <w:spacing w:line="300" w:lineRule="exact"/>
        <w:rPr>
          <w:rFonts w:ascii="宋体" w:hAnsi="宋体" w:cs="宋体"/>
          <w:szCs w:val="21"/>
        </w:rPr>
      </w:pPr>
      <w:r>
        <w:rPr>
          <w:rFonts w:hint="eastAsia" w:ascii="宋体" w:hAnsi="宋体" w:cs="宋体"/>
          <w:szCs w:val="21"/>
        </w:rPr>
        <w:t xml:space="preserve">如果发生上述情况，并由此导致索赔、赔偿、诉讼费用及其它开支时，应由承包人承担一切责任及费用，但由于发包人或监理人对本工程提供的设计所引起的必然影响除外。</w:t>
      </w:r>
      <w:r/>
    </w:p>
    <w:p>
      <w:pPr>
        <w:ind w:firstLine="422"/>
        <w:jc w:val="left"/>
        <w:spacing w:line="300" w:lineRule="exact"/>
        <w:tabs>
          <w:tab w:val="left" w:pos="1440" w:leader="none"/>
        </w:tabs>
        <w:rPr>
          <w:rFonts w:ascii="宋体" w:hAnsi="宋体" w:cs="宋体"/>
          <w:b/>
          <w:bCs/>
          <w:szCs w:val="21"/>
        </w:rPr>
        <w:outlineLvl w:val="5"/>
      </w:pPr>
      <w:r>
        <w:rPr>
          <w:rFonts w:hint="eastAsia" w:ascii="宋体" w:hAnsi="宋体" w:cs="宋体"/>
          <w:b/>
          <w:bCs/>
          <w:szCs w:val="21"/>
        </w:rPr>
        <w:t xml:space="preserve">10.1 合同进度计划</w:t>
      </w:r>
      <w:r/>
    </w:p>
    <w:p>
      <w:pPr>
        <w:ind w:firstLine="420"/>
        <w:spacing w:line="300" w:lineRule="exact"/>
        <w:rPr>
          <w:rFonts w:ascii="宋体" w:hAnsi="宋体" w:cs="宋体"/>
          <w:szCs w:val="21"/>
        </w:rPr>
      </w:pPr>
      <w:r>
        <w:rPr>
          <w:rFonts w:hint="eastAsia" w:ascii="宋体" w:hAnsi="宋体" w:cs="宋体"/>
          <w:szCs w:val="21"/>
        </w:rPr>
        <w:t xml:space="preserve">承包人编制施工方案的内容：承包人应在签订合同协议书后3天之内按发包人和监理人的要求将其编制的施工方案应报送监理人审批。</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11.4 异常恶劣的气候条件</w:t>
      </w:r>
      <w:r/>
    </w:p>
    <w:p>
      <w:pPr>
        <w:ind w:firstLine="420"/>
        <w:spacing w:line="300" w:lineRule="exact"/>
        <w:rPr>
          <w:rFonts w:ascii="宋体" w:hAnsi="宋体" w:cs="宋体"/>
          <w:szCs w:val="21"/>
        </w:rPr>
      </w:pPr>
      <w:r>
        <w:rPr>
          <w:rFonts w:hint="eastAsia" w:ascii="宋体" w:hAnsi="宋体" w:cs="宋体"/>
          <w:szCs w:val="21"/>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20"/>
        <w:spacing w:line="300" w:lineRule="exact"/>
        <w:rPr>
          <w:rFonts w:ascii="宋体" w:hAnsi="宋体" w:cs="宋体"/>
          <w:szCs w:val="21"/>
        </w:rPr>
      </w:pPr>
      <w:r>
        <w:rPr>
          <w:rFonts w:hint="eastAsia" w:ascii="宋体" w:hAnsi="宋体" w:cs="宋体"/>
          <w:szCs w:val="21"/>
        </w:rPr>
        <w:t xml:space="preserve">上述不利降水的衡量标准如下：</w:t>
      </w:r>
      <w:r/>
    </w:p>
    <w:p>
      <w:pPr>
        <w:ind w:firstLine="420"/>
        <w:spacing w:line="300" w:lineRule="exact"/>
        <w:rPr>
          <w:rFonts w:ascii="宋体" w:hAnsi="宋体" w:cs="宋体"/>
          <w:szCs w:val="21"/>
        </w:rPr>
      </w:pPr>
      <w:r>
        <w:rPr>
          <w:rFonts w:hint="eastAsia" w:ascii="宋体" w:hAnsi="宋体" w:cs="宋体"/>
          <w:szCs w:val="21"/>
        </w:rPr>
        <w:t xml:space="preserve">a. 按本省气象部门统计的降水资料，取最近二十年的平均降水天数为标准；</w:t>
      </w:r>
      <w:r/>
    </w:p>
    <w:p>
      <w:pPr>
        <w:ind w:firstLine="420"/>
        <w:spacing w:line="300" w:lineRule="exact"/>
        <w:rPr>
          <w:rFonts w:ascii="宋体" w:hAnsi="宋体" w:cs="宋体"/>
          <w:szCs w:val="21"/>
        </w:rPr>
      </w:pPr>
      <w:r>
        <w:rPr>
          <w:rFonts w:hint="eastAsia" w:ascii="宋体" w:hAnsi="宋体" w:cs="宋体"/>
          <w:szCs w:val="21"/>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420"/>
        <w:spacing w:line="300" w:lineRule="exact"/>
        <w:rPr>
          <w:rFonts w:ascii="宋体" w:hAnsi="宋体" w:cs="宋体"/>
          <w:szCs w:val="21"/>
        </w:rPr>
      </w:pPr>
      <w:r>
        <w:rPr>
          <w:rFonts w:hint="eastAsia" w:ascii="宋体" w:hAnsi="宋体" w:cs="宋体"/>
          <w:szCs w:val="21"/>
        </w:rPr>
        <w:t xml:space="preserve">c. 不考虑每一降水过程后所影响的施工时间。</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 </w:t>
      </w:r>
      <w:r>
        <w:rPr>
          <w:rFonts w:hint="eastAsia" w:ascii="宋体" w:hAnsi="宋体" w:cs="宋体"/>
          <w:b/>
          <w:bCs/>
          <w:szCs w:val="21"/>
        </w:rPr>
        <w:t xml:space="preserve">工程质量</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13.1 </w:t>
      </w:r>
      <w:r>
        <w:rPr>
          <w:rFonts w:hint="eastAsia" w:ascii="宋体" w:hAnsi="宋体" w:cs="宋体"/>
          <w:b/>
          <w:bCs/>
          <w:szCs w:val="21"/>
        </w:rPr>
        <w:t xml:space="preserve">工程质量要求</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13.1.6</w:t>
      </w:r>
      <w:r/>
    </w:p>
    <w:p>
      <w:pPr>
        <w:ind w:firstLine="420"/>
        <w:spacing w:line="300" w:lineRule="exact"/>
        <w:rPr>
          <w:rFonts w:ascii="宋体" w:hAnsi="宋体" w:cs="宋体"/>
          <w:szCs w:val="21"/>
        </w:rPr>
      </w:pPr>
      <w:r>
        <w:rPr>
          <w:rFonts w:ascii="宋体" w:hAnsi="宋体" w:cs="宋体"/>
          <w:szCs w:val="21"/>
        </w:rPr>
        <w:t xml:space="preserve">1</w:t>
      </w:r>
      <w:r>
        <w:rPr>
          <w:rFonts w:hint="eastAsia" w:ascii="宋体" w:hAnsi="宋体" w:cs="宋体"/>
          <w:szCs w:val="21"/>
        </w:rPr>
        <w:t xml:space="preserve">、以发包人或其代表以书面形式批准的变更通知或施工指导意见、国家颁发的施工技术或验收规范和质量检验标准及有关规定为依据。</w:t>
      </w:r>
      <w:r/>
    </w:p>
    <w:p>
      <w:pPr>
        <w:ind w:firstLine="420"/>
        <w:spacing w:line="300" w:lineRule="exact"/>
        <w:rPr>
          <w:rFonts w:ascii="宋体" w:hAnsi="宋体" w:cs="宋体"/>
          <w:szCs w:val="21"/>
        </w:rPr>
      </w:pPr>
      <w:r>
        <w:rPr>
          <w:rFonts w:ascii="宋体" w:hAnsi="宋体" w:cs="宋体"/>
          <w:szCs w:val="21"/>
        </w:rPr>
        <w:t xml:space="preserve">2</w:t>
      </w:r>
      <w:r>
        <w:rPr>
          <w:rFonts w:hint="eastAsia" w:ascii="宋体" w:hAnsi="宋体" w:cs="宋体"/>
          <w:szCs w:val="21"/>
        </w:rPr>
        <w:t xml:space="preserve">、发包人要求承包人确保工程合格率达到</w:t>
      </w:r>
      <w:r>
        <w:rPr>
          <w:rFonts w:ascii="宋体" w:hAnsi="宋体" w:cs="宋体"/>
          <w:szCs w:val="21"/>
        </w:rPr>
        <w:t xml:space="preserve">100</w:t>
      </w:r>
      <w:r>
        <w:rPr>
          <w:rFonts w:hint="eastAsia" w:ascii="宋体" w:hAnsi="宋体" w:cs="宋体"/>
          <w:szCs w:val="21"/>
        </w:rPr>
        <w:t xml:space="preserve">％。验收不合格的工程造成的一切损失由承包人负责。</w:t>
      </w:r>
      <w:r/>
    </w:p>
    <w:p>
      <w:pPr>
        <w:ind w:firstLine="420"/>
        <w:spacing w:line="30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、在养护维修过程中，不允许采用废料施工。在维保过程中，若发包人对相关施工材料有疑义，发包人有权要求进行抽检，检测费用由承包人承担。</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13.2 </w:t>
      </w:r>
      <w:r>
        <w:rPr>
          <w:rFonts w:hint="eastAsia" w:ascii="宋体" w:hAnsi="宋体" w:cs="宋体"/>
          <w:b/>
          <w:bCs/>
          <w:szCs w:val="21"/>
        </w:rPr>
        <w:t xml:space="preserve">承包人的质量管理</w:t>
      </w:r>
      <w:r/>
    </w:p>
    <w:p>
      <w:pPr>
        <w:ind w:firstLine="420"/>
        <w:spacing w:line="300" w:lineRule="exact"/>
        <w:rPr>
          <w:rFonts w:ascii="宋体" w:hAnsi="宋体" w:cs="宋体"/>
          <w:szCs w:val="21"/>
        </w:rPr>
      </w:pPr>
      <w:r>
        <w:rPr>
          <w:rFonts w:hint="eastAsia" w:ascii="宋体" w:hAnsi="宋体" w:cs="宋体"/>
          <w:szCs w:val="21"/>
        </w:rPr>
        <w:t xml:space="preserve">本款补充第</w:t>
      </w:r>
      <w:r>
        <w:rPr>
          <w:rFonts w:ascii="宋体" w:hAnsi="宋体" w:cs="宋体"/>
          <w:szCs w:val="21"/>
        </w:rPr>
        <w:t xml:space="preserve">13.2.11 </w:t>
      </w:r>
      <w:r>
        <w:rPr>
          <w:rFonts w:hint="eastAsia" w:ascii="宋体" w:hAnsi="宋体" w:cs="宋体"/>
          <w:szCs w:val="21"/>
        </w:rPr>
        <w:t xml:space="preserve">项、</w:t>
      </w:r>
      <w:r>
        <w:rPr>
          <w:rFonts w:ascii="宋体" w:hAnsi="宋体" w:cs="宋体"/>
          <w:szCs w:val="21"/>
        </w:rPr>
        <w:t xml:space="preserve">13.2.12 </w:t>
      </w:r>
      <w:r>
        <w:rPr>
          <w:rFonts w:hint="eastAsia" w:ascii="宋体" w:hAnsi="宋体" w:cs="宋体"/>
          <w:szCs w:val="21"/>
        </w:rPr>
        <w:t xml:space="preserve">项</w:t>
      </w:r>
      <w:r/>
    </w:p>
    <w:p>
      <w:pPr>
        <w:ind w:firstLine="420"/>
        <w:spacing w:line="300" w:lineRule="exact"/>
        <w:rPr>
          <w:rFonts w:ascii="宋体" w:hAnsi="宋体" w:cs="宋体"/>
          <w:szCs w:val="21"/>
        </w:rPr>
      </w:pPr>
      <w:r>
        <w:rPr>
          <w:rFonts w:ascii="宋体" w:hAnsi="宋体" w:cs="宋体"/>
          <w:szCs w:val="21"/>
        </w:rPr>
        <w:t xml:space="preserve">13.2.11 </w:t>
      </w:r>
      <w:r>
        <w:rPr>
          <w:rFonts w:hint="eastAsia" w:ascii="宋体" w:hAnsi="宋体" w:cs="宋体"/>
          <w:szCs w:val="21"/>
        </w:rPr>
        <w:t xml:space="preserve">承包人应接受交通质监机构对其工程施工质量的监督与检查，凡工程质量不合格的将不验收、不支付。并应自费拆除重建。</w:t>
      </w:r>
      <w:r/>
    </w:p>
    <w:p>
      <w:pPr>
        <w:ind w:firstLine="420"/>
        <w:spacing w:line="300" w:lineRule="exact"/>
        <w:rPr>
          <w:rFonts w:ascii="宋体" w:hAnsi="宋体" w:cs="宋体"/>
          <w:szCs w:val="21"/>
        </w:rPr>
      </w:pPr>
      <w:r>
        <w:rPr>
          <w:rFonts w:ascii="宋体" w:hAnsi="宋体" w:cs="宋体"/>
          <w:szCs w:val="21"/>
        </w:rPr>
        <w:t xml:space="preserve">13.2.12 </w:t>
      </w:r>
      <w:r>
        <w:rPr>
          <w:rFonts w:hint="eastAsia" w:ascii="宋体" w:hAnsi="宋体" w:cs="宋体"/>
          <w:szCs w:val="21"/>
        </w:rPr>
        <w:t xml:space="preserve">承包人必须建立针对本合同的施工质量保证系，做到“横向到边、纵向到底、控制有效”，加强施工过程中的自检、互检和交接检工作。</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13.5 </w:t>
      </w:r>
      <w:r>
        <w:rPr>
          <w:rFonts w:hint="eastAsia" w:ascii="宋体" w:hAnsi="宋体" w:cs="宋体"/>
          <w:b/>
          <w:bCs/>
          <w:szCs w:val="21"/>
        </w:rPr>
        <w:t xml:space="preserve">工程隐蔽部位覆盖前的检查</w:t>
      </w:r>
      <w:r/>
    </w:p>
    <w:p>
      <w:pPr>
        <w:ind w:firstLine="420"/>
        <w:spacing w:line="300" w:lineRule="exact"/>
        <w:rPr>
          <w:rFonts w:ascii="宋体" w:hAnsi="宋体" w:cs="宋体"/>
          <w:szCs w:val="21"/>
        </w:rPr>
      </w:pPr>
      <w:r>
        <w:rPr>
          <w:rFonts w:ascii="宋体" w:hAnsi="宋体" w:cs="宋体"/>
          <w:szCs w:val="21"/>
        </w:rPr>
        <w:t xml:space="preserve">13.5.1 </w:t>
      </w:r>
      <w:r>
        <w:rPr>
          <w:rFonts w:hint="eastAsia" w:ascii="宋体" w:hAnsi="宋体" w:cs="宋体"/>
          <w:szCs w:val="21"/>
        </w:rPr>
        <w:t xml:space="preserve">通知监理人检查</w:t>
      </w:r>
      <w:r/>
    </w:p>
    <w:p>
      <w:pPr>
        <w:ind w:firstLine="420"/>
        <w:spacing w:line="300" w:lineRule="exact"/>
        <w:rPr>
          <w:rFonts w:ascii="宋体" w:hAnsi="宋体" w:cs="宋体"/>
          <w:szCs w:val="21"/>
        </w:rPr>
      </w:pPr>
      <w:r>
        <w:rPr>
          <w:rFonts w:hint="eastAsia" w:ascii="宋体" w:hAnsi="宋体" w:cs="宋体"/>
          <w:szCs w:val="21"/>
        </w:rPr>
        <w:t xml:space="preserve">第</w:t>
      </w:r>
      <w:r>
        <w:rPr>
          <w:rFonts w:ascii="宋体" w:hAnsi="宋体" w:cs="宋体"/>
          <w:szCs w:val="21"/>
        </w:rPr>
        <w:t xml:space="preserve">13.5.1 </w:t>
      </w:r>
      <w:r>
        <w:rPr>
          <w:rFonts w:hint="eastAsia" w:ascii="宋体" w:hAnsi="宋体" w:cs="宋体"/>
          <w:szCs w:val="21"/>
        </w:rPr>
        <w:t xml:space="preserve">条细化为：</w:t>
      </w:r>
      <w:r/>
    </w:p>
    <w:p>
      <w:pPr>
        <w:ind w:firstLine="420"/>
        <w:spacing w:line="300" w:lineRule="exact"/>
        <w:rPr>
          <w:rFonts w:ascii="宋体" w:hAnsi="宋体" w:cs="宋体"/>
          <w:szCs w:val="21"/>
        </w:rPr>
      </w:pPr>
      <w:r>
        <w:rPr>
          <w:rFonts w:hint="eastAsia" w:ascii="宋体" w:hAnsi="宋体" w:cs="宋体"/>
          <w:szCs w:val="21"/>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w:t>
      </w:r>
      <w:r/>
    </w:p>
    <w:p>
      <w:pPr>
        <w:ind w:firstLine="420"/>
        <w:spacing w:line="300" w:lineRule="exact"/>
        <w:rPr>
          <w:rFonts w:ascii="宋体" w:hAnsi="宋体" w:cs="宋体"/>
          <w:szCs w:val="21"/>
        </w:rPr>
      </w:pPr>
      <w:r>
        <w:rPr>
          <w:rFonts w:hint="eastAsia" w:ascii="宋体" w:hAnsi="宋体" w:cs="宋体"/>
          <w:szCs w:val="21"/>
        </w:rPr>
        <w:t xml:space="preserve">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spacing w:line="300" w:lineRule="exact"/>
        <w:rPr>
          <w:rFonts w:ascii="宋体" w:hAnsi="宋体" w:cs="宋体"/>
          <w:szCs w:val="21"/>
        </w:rPr>
      </w:pPr>
      <w:r>
        <w:rPr>
          <w:rFonts w:hint="eastAsia" w:ascii="宋体" w:hAnsi="宋体" w:cs="宋体"/>
          <w:szCs w:val="21"/>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14.试验和检验</w:t>
      </w:r>
      <w:r/>
    </w:p>
    <w:p>
      <w:pPr>
        <w:ind w:firstLine="420"/>
        <w:spacing w:line="300" w:lineRule="exact"/>
        <w:rPr>
          <w:rFonts w:ascii="宋体" w:hAnsi="宋体" w:cs="宋体"/>
          <w:szCs w:val="21"/>
        </w:rPr>
      </w:pPr>
      <w:r>
        <w:rPr>
          <w:rFonts w:hint="eastAsia" w:ascii="宋体" w:hAnsi="宋体" w:cs="宋体"/>
          <w:szCs w:val="21"/>
        </w:rPr>
        <w:t xml:space="preserve">补充第14.5款：</w:t>
      </w:r>
      <w:r/>
    </w:p>
    <w:p>
      <w:pPr>
        <w:ind w:firstLine="420"/>
        <w:spacing w:line="300" w:lineRule="exact"/>
        <w:rPr>
          <w:rFonts w:ascii="宋体" w:hAnsi="宋体" w:cs="宋体"/>
          <w:szCs w:val="21"/>
        </w:rPr>
      </w:pPr>
      <w:r>
        <w:rPr>
          <w:rFonts w:hint="eastAsia" w:ascii="宋体" w:hAnsi="宋体" w:cs="宋体"/>
          <w:szCs w:val="21"/>
        </w:rPr>
        <w:t xml:space="preserve">当承包人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承包人应接受监理人的指令，并承担委托检验费，否则，委托费应由发包人承担。</w:t>
      </w:r>
      <w:r/>
    </w:p>
    <w:p>
      <w:pPr>
        <w:ind w:firstLine="420"/>
        <w:spacing w:line="300" w:lineRule="exact"/>
        <w:rPr>
          <w:rFonts w:ascii="宋体" w:hAnsi="宋体" w:cs="宋体"/>
          <w:szCs w:val="21"/>
        </w:rPr>
      </w:pPr>
      <w:r>
        <w:rPr>
          <w:rFonts w:hint="eastAsia" w:ascii="宋体" w:hAnsi="宋体" w:cs="宋体"/>
          <w:szCs w:val="21"/>
        </w:rPr>
        <w:t xml:space="preserve">补充第14.7款：</w:t>
      </w:r>
      <w:r/>
    </w:p>
    <w:p>
      <w:pPr>
        <w:ind w:firstLine="420"/>
        <w:spacing w:line="300" w:lineRule="exact"/>
        <w:rPr>
          <w:rFonts w:ascii="宋体" w:hAnsi="宋体" w:cs="宋体"/>
          <w:szCs w:val="21"/>
        </w:rPr>
      </w:pPr>
      <w:r>
        <w:rPr>
          <w:rFonts w:hint="eastAsia" w:ascii="宋体" w:hAnsi="宋体" w:cs="宋体"/>
          <w:szCs w:val="21"/>
        </w:rPr>
        <w:t xml:space="preserve">在合同实施期间，根据工程需要，发包人可能在本工程工地进行有关试验，承包人应积极配合并承担相应的工作，但不得对因此可能发生的人工、机械闲置损失向发包人提出补偿要求。</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15. </w:t>
      </w:r>
      <w:r>
        <w:rPr>
          <w:rFonts w:hint="eastAsia" w:ascii="宋体" w:hAnsi="宋体" w:cs="宋体"/>
          <w:b/>
          <w:bCs/>
          <w:szCs w:val="21"/>
        </w:rPr>
        <w:t xml:space="preserve">变更</w:t>
      </w:r>
      <w:r/>
    </w:p>
    <w:p>
      <w:pPr>
        <w:ind w:firstLine="422"/>
        <w:jc w:val="left"/>
        <w:spacing w:line="300" w:lineRule="exact"/>
        <w:rPr>
          <w:rFonts w:ascii="宋体" w:hAnsi="宋体" w:cs="宋体"/>
          <w:b/>
          <w:bCs/>
          <w:szCs w:val="21"/>
        </w:rPr>
        <w:outlineLvl w:val="5"/>
      </w:pPr>
      <w:r>
        <w:rPr>
          <w:rFonts w:ascii="宋体" w:hAnsi="宋体" w:cs="宋体"/>
          <w:b/>
          <w:bCs/>
          <w:szCs w:val="21"/>
        </w:rPr>
        <w:t xml:space="preserve">15.4 </w:t>
      </w:r>
      <w:r>
        <w:rPr>
          <w:rFonts w:hint="eastAsia" w:ascii="宋体" w:hAnsi="宋体" w:cs="宋体"/>
          <w:b/>
          <w:bCs/>
          <w:szCs w:val="21"/>
        </w:rPr>
        <w:t xml:space="preserve">变更的估价原则</w:t>
      </w:r>
      <w:r/>
    </w:p>
    <w:p>
      <w:pPr>
        <w:ind w:firstLine="420"/>
        <w:spacing w:line="300" w:lineRule="exact"/>
        <w:rPr>
          <w:rFonts w:ascii="宋体" w:hAnsi="宋体" w:cs="宋体"/>
          <w:szCs w:val="21"/>
        </w:rPr>
      </w:pPr>
      <w:r>
        <w:rPr>
          <w:rFonts w:hint="eastAsia" w:ascii="宋体" w:hAnsi="宋体" w:cs="宋体"/>
          <w:szCs w:val="21"/>
        </w:rPr>
        <w:t xml:space="preserve">本条修改为：</w:t>
      </w:r>
      <w:r/>
    </w:p>
    <w:p>
      <w:pPr>
        <w:ind w:firstLine="420"/>
        <w:spacing w:line="300" w:lineRule="exact"/>
        <w:rPr>
          <w:rFonts w:ascii="宋体" w:hAnsi="宋体" w:cs="宋体"/>
          <w:szCs w:val="21"/>
        </w:rPr>
      </w:pPr>
      <w:r>
        <w:rPr>
          <w:rFonts w:ascii="宋体" w:hAnsi="宋体" w:cs="宋体"/>
          <w:szCs w:val="21"/>
        </w:rPr>
        <w:t xml:space="preserve">1</w:t>
      </w:r>
      <w:r>
        <w:rPr>
          <w:rFonts w:hint="eastAsia" w:ascii="宋体" w:hAnsi="宋体" w:cs="宋体"/>
          <w:szCs w:val="21"/>
        </w:rPr>
        <w:t xml:space="preserve">、发包人如认为有必要时，可对本合同工程或其任何部分的结构形式、质量、等级或数量作出变更，为此，发包人有权指令承包人进行下述变更、增加或取消：</w:t>
      </w:r>
      <w:r/>
    </w:p>
    <w:p>
      <w:pPr>
        <w:ind w:firstLine="420"/>
        <w:spacing w:line="300" w:lineRule="exact"/>
        <w:rPr>
          <w:rFonts w:ascii="宋体" w:hAnsi="宋体" w:cs="宋体"/>
          <w:szCs w:val="21"/>
        </w:rPr>
      </w:pPr>
      <w:r>
        <w:rPr>
          <w:rFonts w:ascii="宋体" w:hAnsi="宋体" w:cs="宋体"/>
          <w:szCs w:val="21"/>
        </w:rPr>
        <w:t xml:space="preserve">(a)</w:t>
      </w:r>
      <w:r>
        <w:rPr>
          <w:rFonts w:hint="eastAsia" w:ascii="宋体" w:hAnsi="宋体" w:cs="宋体"/>
          <w:szCs w:val="21"/>
        </w:rPr>
        <w:t xml:space="preserve">增加或减少本合同中的任何工程的数量；</w:t>
      </w:r>
      <w:r/>
    </w:p>
    <w:p>
      <w:pPr>
        <w:ind w:firstLine="420"/>
        <w:spacing w:line="300" w:lineRule="exact"/>
        <w:rPr>
          <w:rFonts w:ascii="宋体" w:hAnsi="宋体" w:cs="宋体"/>
          <w:szCs w:val="21"/>
        </w:rPr>
      </w:pPr>
      <w:r>
        <w:rPr>
          <w:rFonts w:ascii="宋体" w:hAnsi="宋体" w:cs="宋体"/>
          <w:szCs w:val="21"/>
        </w:rPr>
        <w:t xml:space="preserve">(b)</w:t>
      </w:r>
      <w:r>
        <w:rPr>
          <w:rFonts w:hint="eastAsia" w:ascii="宋体" w:hAnsi="宋体" w:cs="宋体"/>
          <w:szCs w:val="21"/>
        </w:rPr>
        <w:t xml:space="preserve">取消合同中的任何单项工程；</w:t>
      </w:r>
      <w:r/>
    </w:p>
    <w:p>
      <w:pPr>
        <w:ind w:firstLine="420"/>
        <w:spacing w:line="300" w:lineRule="exact"/>
        <w:rPr>
          <w:rFonts w:ascii="宋体" w:hAnsi="宋体" w:cs="宋体"/>
          <w:szCs w:val="21"/>
        </w:rPr>
      </w:pPr>
      <w:r>
        <w:rPr>
          <w:rFonts w:ascii="宋体" w:hAnsi="宋体" w:cs="宋体"/>
          <w:szCs w:val="21"/>
        </w:rPr>
        <w:t xml:space="preserve">(c)</w:t>
      </w:r>
      <w:r>
        <w:rPr>
          <w:rFonts w:hint="eastAsia" w:ascii="宋体" w:hAnsi="宋体" w:cs="宋体"/>
          <w:szCs w:val="21"/>
        </w:rPr>
        <w:t xml:space="preserve">改变合同中的任何工作的性质、质量或种类；</w:t>
      </w:r>
      <w:r/>
    </w:p>
    <w:p>
      <w:pPr>
        <w:ind w:firstLine="420"/>
        <w:spacing w:line="300" w:lineRule="exact"/>
        <w:rPr>
          <w:rFonts w:ascii="宋体" w:hAnsi="宋体" w:cs="宋体"/>
          <w:szCs w:val="21"/>
        </w:rPr>
      </w:pPr>
      <w:r>
        <w:rPr>
          <w:rFonts w:hint="eastAsia" w:ascii="宋体" w:hAnsi="宋体" w:cs="宋体"/>
          <w:szCs w:val="21"/>
        </w:rPr>
        <w:t xml:space="preserve">上述变更均不应使本合同作废或无效。如果发出本工程的变更指令（简称变更令）是因承包人过错、承包人违反合同或承包人责任造成的，则这种违约引起的任何额外费用应由承包人承担。</w:t>
      </w:r>
      <w:r/>
    </w:p>
    <w:p>
      <w:pPr>
        <w:ind w:firstLine="420"/>
        <w:spacing w:line="300" w:lineRule="exact"/>
        <w:rPr>
          <w:rFonts w:ascii="宋体" w:hAnsi="宋体" w:cs="宋体"/>
          <w:szCs w:val="21"/>
        </w:rPr>
      </w:pPr>
      <w:r>
        <w:rPr>
          <w:rFonts w:ascii="宋体" w:hAnsi="宋体" w:cs="宋体"/>
          <w:szCs w:val="21"/>
        </w:rPr>
        <w:t xml:space="preserve">2</w:t>
      </w:r>
      <w:r>
        <w:rPr>
          <w:rFonts w:hint="eastAsia" w:ascii="宋体" w:hAnsi="宋体" w:cs="宋体"/>
          <w:szCs w:val="21"/>
        </w:rPr>
        <w:t xml:space="preserve">、没有发包人的指令，承包人不能进行任何工程变更。但如果工程量的增减是由于其实际工程量超过或少于工程量清单中估算的数量而并非发包人指令的结果，则这类增减不需变更指令。</w:t>
      </w:r>
      <w:r/>
    </w:p>
    <w:p>
      <w:pPr>
        <w:ind w:firstLine="420"/>
        <w:spacing w:line="300" w:lineRule="exact"/>
        <w:rPr>
          <w:rFonts w:ascii="宋体" w:hAnsi="宋体" w:cs="宋体"/>
          <w:b/>
          <w:bCs/>
          <w:szCs w:val="21"/>
        </w:rPr>
      </w:pPr>
      <w:r>
        <w:rPr>
          <w:rFonts w:ascii="宋体" w:hAnsi="宋体" w:cs="宋体"/>
          <w:szCs w:val="21"/>
        </w:rPr>
        <w:t xml:space="preserve">3</w:t>
      </w:r>
      <w:r>
        <w:rPr>
          <w:rFonts w:hint="eastAsia" w:ascii="宋体" w:hAnsi="宋体" w:cs="宋体"/>
          <w:szCs w:val="21"/>
        </w:rPr>
        <w:t xml:space="preserve">、承包人在投标期间填报的单价分析构成表将作为确定变更项目单价的重要依据，若单价分析不足够详细，将以监理人作出发包人认可的构成分析为准。</w:t>
      </w:r>
      <w:r/>
    </w:p>
    <w:p>
      <w:pPr>
        <w:ind w:firstLine="422"/>
        <w:spacing w:line="300" w:lineRule="exact"/>
        <w:rPr>
          <w:rFonts w:ascii="宋体" w:hAnsi="宋体" w:cs="宋体"/>
          <w:b/>
          <w:bCs/>
          <w:szCs w:val="21"/>
        </w:rPr>
      </w:pPr>
      <w:r>
        <w:rPr>
          <w:rFonts w:hint="eastAsia" w:ascii="宋体" w:hAnsi="宋体" w:cs="宋体"/>
          <w:b/>
          <w:bCs/>
          <w:szCs w:val="21"/>
        </w:rPr>
        <w:t xml:space="preserve">16.1 物价波动引起的价格调整</w:t>
      </w:r>
      <w:r/>
    </w:p>
    <w:p>
      <w:pPr>
        <w:ind w:firstLine="420"/>
        <w:spacing w:line="300" w:lineRule="exact"/>
        <w:rPr>
          <w:rFonts w:ascii="宋体" w:hAnsi="宋体" w:cs="宋体"/>
          <w:szCs w:val="21"/>
        </w:rPr>
      </w:pPr>
      <w:r>
        <w:rPr>
          <w:rFonts w:hint="eastAsia" w:ascii="宋体" w:hAnsi="宋体" w:cs="宋体"/>
          <w:szCs w:val="21"/>
        </w:rPr>
        <w:t xml:space="preserve">物价波动引起的价格调整：不调整。</w:t>
      </w:r>
      <w:r/>
    </w:p>
    <w:p>
      <w:pPr>
        <w:ind w:firstLine="422"/>
        <w:spacing w:line="300" w:lineRule="exact"/>
        <w:rPr>
          <w:rFonts w:ascii="宋体" w:hAnsi="宋体" w:cs="宋体"/>
          <w:b/>
          <w:bCs/>
          <w:szCs w:val="21"/>
        </w:rPr>
      </w:pPr>
      <w:r>
        <w:rPr>
          <w:rFonts w:ascii="宋体" w:hAnsi="宋体" w:cs="宋体"/>
          <w:b/>
          <w:bCs/>
          <w:szCs w:val="21"/>
        </w:rPr>
        <w:t xml:space="preserve">17. </w:t>
      </w:r>
      <w:r>
        <w:rPr>
          <w:rFonts w:hint="eastAsia" w:ascii="宋体" w:hAnsi="宋体" w:cs="宋体"/>
          <w:b/>
          <w:bCs/>
          <w:szCs w:val="21"/>
        </w:rPr>
        <w:t xml:space="preserve">计量与支付</w:t>
      </w:r>
      <w:r/>
    </w:p>
    <w:p>
      <w:pPr>
        <w:ind w:firstLine="422"/>
        <w:spacing w:line="300" w:lineRule="exact"/>
        <w:rPr>
          <w:rFonts w:ascii="宋体" w:hAnsi="宋体" w:cs="宋体"/>
          <w:b/>
          <w:bCs/>
          <w:szCs w:val="21"/>
        </w:rPr>
      </w:pPr>
      <w:r>
        <w:rPr>
          <w:rFonts w:ascii="宋体" w:hAnsi="宋体" w:cs="宋体"/>
          <w:b/>
          <w:bCs/>
          <w:szCs w:val="21"/>
        </w:rPr>
        <w:t xml:space="preserve">17.1.2 </w:t>
      </w:r>
      <w:r>
        <w:rPr>
          <w:rFonts w:hint="eastAsia" w:ascii="宋体" w:hAnsi="宋体" w:cs="宋体"/>
          <w:b/>
          <w:bCs/>
          <w:szCs w:val="21"/>
        </w:rPr>
        <w:t xml:space="preserve">计量方法</w:t>
      </w:r>
      <w:r/>
    </w:p>
    <w:p>
      <w:pPr>
        <w:ind w:firstLine="420"/>
        <w:spacing w:line="300" w:lineRule="exact"/>
        <w:rPr>
          <w:rFonts w:ascii="宋体" w:hAnsi="宋体" w:cs="宋体"/>
          <w:szCs w:val="21"/>
        </w:rPr>
      </w:pPr>
      <w:r>
        <w:rPr>
          <w:rFonts w:hint="eastAsia" w:ascii="宋体" w:hAnsi="宋体" w:cs="宋体"/>
          <w:szCs w:val="21"/>
        </w:rPr>
        <w:t xml:space="preserve">本款约定为：</w:t>
      </w:r>
      <w:r/>
    </w:p>
    <w:p>
      <w:pPr>
        <w:ind w:firstLine="420"/>
        <w:spacing w:line="300" w:lineRule="exact"/>
        <w:rPr>
          <w:rFonts w:ascii="宋体" w:hAnsi="宋体" w:cs="宋体"/>
          <w:szCs w:val="21"/>
        </w:rPr>
      </w:pPr>
      <w:r>
        <w:rPr>
          <w:rFonts w:hint="eastAsia" w:ascii="宋体" w:hAnsi="宋体" w:cs="宋体"/>
          <w:szCs w:val="21"/>
        </w:rPr>
        <w:t xml:space="preserve">合同单价在合同实施过程中固定不变，承包人不得借口任何理由要求调整中标合同单价。</w:t>
      </w:r>
      <w:r/>
    </w:p>
    <w:p>
      <w:pPr>
        <w:ind w:firstLine="420"/>
        <w:spacing w:line="300" w:lineRule="exact"/>
        <w:rPr>
          <w:rFonts w:ascii="宋体" w:hAnsi="宋体" w:cs="宋体"/>
          <w:szCs w:val="21"/>
        </w:rPr>
      </w:pPr>
      <w:r>
        <w:rPr>
          <w:rFonts w:hint="eastAsia" w:ascii="宋体" w:hAnsi="宋体" w:cs="宋体"/>
          <w:szCs w:val="21"/>
        </w:rPr>
        <w:t xml:space="preserve">除另有规定外，项目发包人应该根据合同规定，对承包人提出的已完工程量通过计量来核实工程量和确定其价值，并据此价值按照规定向承包人支付。承包人应派代表参加计量工作，并应提供计量所需的一切详细资料和必要的人员、设备及有关工程的记录与图纸。</w:t>
      </w:r>
      <w:r/>
    </w:p>
    <w:p>
      <w:pPr>
        <w:ind w:firstLine="420"/>
        <w:spacing w:line="300" w:lineRule="exact"/>
        <w:rPr>
          <w:rFonts w:ascii="宋体" w:hAnsi="宋体" w:cs="宋体"/>
          <w:szCs w:val="21"/>
        </w:rPr>
      </w:pPr>
      <w:r>
        <w:rPr>
          <w:rFonts w:hint="eastAsia" w:ascii="宋体" w:hAnsi="宋体" w:cs="宋体"/>
          <w:szCs w:val="21"/>
        </w:rPr>
        <w:t xml:space="preserve">如果承包人未派人参加上述计量，则由发包人所作的计量应认为是对工程的正确计量。如果承包人对发包人计量核实结果不予同意，应在</w:t>
      </w:r>
      <w:r>
        <w:rPr>
          <w:rFonts w:ascii="宋体" w:hAnsi="宋体" w:cs="宋体"/>
          <w:szCs w:val="21"/>
        </w:rPr>
        <w:t xml:space="preserve">7 </w:t>
      </w:r>
      <w:r>
        <w:rPr>
          <w:rFonts w:hint="eastAsia" w:ascii="宋体" w:hAnsi="宋体" w:cs="宋体"/>
          <w:szCs w:val="21"/>
        </w:rPr>
        <w:t xml:space="preserve">天之内向发包人提出申辩，发包人收到此申辩后，应会同承包人复查对记录和图纸的计量审核，或予确认，或予修改。如果承包人不参加此复查，则应认为发包人复查核实结果是正确的。</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17.4 质量保证金</w:t>
      </w:r>
      <w:r/>
    </w:p>
    <w:p>
      <w:pPr>
        <w:ind w:firstLine="420"/>
        <w:spacing w:line="300" w:lineRule="exact"/>
        <w:rPr>
          <w:rFonts w:ascii="宋体" w:hAnsi="宋体" w:cs="宋体"/>
          <w:szCs w:val="21"/>
        </w:rPr>
      </w:pPr>
      <w:r>
        <w:rPr>
          <w:rFonts w:hint="eastAsia" w:ascii="宋体" w:hAnsi="宋体" w:cs="宋体"/>
          <w:szCs w:val="21"/>
        </w:rPr>
        <w:t xml:space="preserve">本款约定为：</w:t>
      </w:r>
      <w:r/>
    </w:p>
    <w:p>
      <w:pPr>
        <w:ind w:firstLine="420"/>
        <w:spacing w:line="300" w:lineRule="exact"/>
        <w:rPr>
          <w:rFonts w:ascii="宋体" w:hAnsi="宋体" w:cs="宋体"/>
          <w:szCs w:val="21"/>
        </w:rPr>
      </w:pPr>
      <w:r>
        <w:rPr>
          <w:rFonts w:hint="eastAsia" w:ascii="宋体" w:hAnsi="宋体" w:cs="宋体"/>
          <w:szCs w:val="21"/>
        </w:rPr>
        <w:t xml:space="preserve">17.4.1质量保证金扣留总额为项目专用合同条款数据表规定的限额。</w:t>
      </w:r>
      <w:r/>
    </w:p>
    <w:p>
      <w:pPr>
        <w:ind w:firstLine="420"/>
        <w:spacing w:line="300" w:lineRule="exact"/>
        <w:rPr>
          <w:rFonts w:ascii="宋体" w:hAnsi="宋体" w:cs="宋体"/>
          <w:szCs w:val="21"/>
        </w:rPr>
      </w:pPr>
      <w:r>
        <w:rPr>
          <w:rFonts w:hint="eastAsia" w:ascii="宋体" w:hAnsi="宋体" w:cs="宋体"/>
          <w:szCs w:val="21"/>
        </w:rPr>
        <w:t xml:space="preserve">17.4.2 在第1.1.4.5 目约定的缺陷责任期满时，承包人向发包人申请到期应返还承包人剩余的质量保证金金额，发包人应在14 天内会同承包人按照合同约定的内容核实承包人是否完成缺陷责任。如无异议，发包人应当在核实后，在支付最后一笔工程款时将剩余保证金一并返还承包人。</w:t>
      </w:r>
      <w:r/>
    </w:p>
    <w:p>
      <w:pPr>
        <w:ind w:firstLine="420"/>
        <w:spacing w:line="300" w:lineRule="exact"/>
        <w:rPr>
          <w:rFonts w:ascii="宋体" w:hAnsi="宋体" w:cs="宋体"/>
          <w:szCs w:val="21"/>
        </w:rPr>
      </w:pPr>
      <w:r>
        <w:rPr>
          <w:rFonts w:hint="eastAsia" w:ascii="宋体" w:hAnsi="宋体" w:cs="宋体"/>
          <w:szCs w:val="21"/>
        </w:rPr>
        <w:t xml:space="preserve">17.4.3 在第1.1.4.5 目约定的缺陷责任期满时，承包人没有完成缺陷责任的，发包人有权扣留与未履行责任剩余工作所需金额相应的质量保证金余额，并有权根据第19.3 款约定要求延长缺陷责任期，直至完成剩余工作为止。</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18.7  交工验收</w:t>
      </w:r>
      <w:r/>
    </w:p>
    <w:p>
      <w:pPr>
        <w:ind w:firstLine="420"/>
        <w:spacing w:line="300" w:lineRule="exact"/>
        <w:rPr>
          <w:rFonts w:ascii="宋体" w:hAnsi="宋体" w:cs="宋体"/>
          <w:szCs w:val="21"/>
        </w:rPr>
      </w:pPr>
      <w:r>
        <w:rPr>
          <w:rFonts w:hint="eastAsia" w:ascii="宋体" w:hAnsi="宋体" w:cs="宋体"/>
          <w:szCs w:val="21"/>
        </w:rPr>
        <w:t xml:space="preserve">补充18.7.3款：</w:t>
      </w:r>
      <w:r/>
    </w:p>
    <w:p>
      <w:pPr>
        <w:ind w:firstLine="420"/>
        <w:spacing w:line="300" w:lineRule="exact"/>
        <w:rPr>
          <w:rFonts w:ascii="宋体" w:hAnsi="宋体" w:cs="宋体"/>
          <w:szCs w:val="21"/>
        </w:rPr>
      </w:pPr>
      <w:r>
        <w:rPr>
          <w:rFonts w:hint="eastAsia" w:ascii="宋体" w:hAnsi="宋体" w:cs="宋体"/>
          <w:szCs w:val="21"/>
        </w:rPr>
        <w:t xml:space="preserve">为完成合同工程而由承包人实施的临时工程，工程交工之后经监理人批准不须拆除的，其所有权归属发包人。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20.1  工程保险</w:t>
      </w:r>
      <w:r/>
    </w:p>
    <w:p>
      <w:pPr>
        <w:ind w:firstLine="420"/>
        <w:spacing w:line="300" w:lineRule="exact"/>
        <w:rPr>
          <w:rFonts w:ascii="宋体" w:hAnsi="宋体" w:cs="宋体"/>
          <w:szCs w:val="21"/>
        </w:rPr>
      </w:pPr>
      <w:r>
        <w:rPr>
          <w:rFonts w:hint="eastAsia" w:ascii="宋体" w:hAnsi="宋体" w:cs="宋体"/>
          <w:szCs w:val="21"/>
        </w:rPr>
        <w:t xml:space="preserve">本款约定为：</w:t>
      </w:r>
      <w:r/>
    </w:p>
    <w:p>
      <w:pPr>
        <w:ind w:firstLine="420"/>
        <w:spacing w:line="300" w:lineRule="exact"/>
        <w:rPr>
          <w:rFonts w:ascii="宋体" w:hAnsi="宋体" w:cs="宋体"/>
          <w:szCs w:val="21"/>
        </w:rPr>
      </w:pPr>
      <w:r>
        <w:rPr>
          <w:rFonts w:hint="eastAsia" w:ascii="宋体" w:hAnsi="宋体" w:cs="宋体"/>
          <w:szCs w:val="21"/>
        </w:rPr>
        <w:t xml:space="preserve">建筑工程一切险由承包人投保，投保条件与保险费率由承包人根据江苏省保险行业协会有关公路工程保险的相关规定办理。</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20.4 第三方责任险</w:t>
      </w:r>
      <w:r/>
    </w:p>
    <w:p>
      <w:pPr>
        <w:ind w:firstLine="420"/>
        <w:spacing w:line="300" w:lineRule="exact"/>
        <w:rPr>
          <w:rFonts w:ascii="宋体" w:hAnsi="宋体" w:cs="宋体"/>
          <w:szCs w:val="21"/>
        </w:rPr>
      </w:pPr>
      <w:r>
        <w:rPr>
          <w:rFonts w:hint="eastAsia" w:ascii="宋体" w:hAnsi="宋体" w:cs="宋体"/>
          <w:szCs w:val="21"/>
        </w:rPr>
        <w:t xml:space="preserve">本款约定为：</w:t>
      </w:r>
      <w:r/>
    </w:p>
    <w:p>
      <w:pPr>
        <w:ind w:firstLine="420"/>
        <w:spacing w:line="300" w:lineRule="exact"/>
        <w:rPr>
          <w:rFonts w:ascii="宋体" w:hAnsi="宋体" w:cs="宋体"/>
          <w:szCs w:val="21"/>
        </w:rPr>
      </w:pPr>
      <w:r>
        <w:rPr>
          <w:rFonts w:hint="eastAsia" w:ascii="宋体" w:hAnsi="宋体" w:cs="宋体"/>
          <w:szCs w:val="21"/>
        </w:rPr>
        <w:t xml:space="preserve">第三者责任险由承包人投保，投保条件与保险费率由承包人根据江苏省保险行业协会有关公路工程保险的相关规定办理。</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20.6.4 保险金不足的补偿</w:t>
      </w:r>
      <w:r/>
    </w:p>
    <w:p>
      <w:pPr>
        <w:ind w:firstLine="420"/>
        <w:spacing w:line="300" w:lineRule="exact"/>
        <w:rPr>
          <w:rFonts w:ascii="宋体" w:hAnsi="宋体" w:cs="宋体"/>
          <w:szCs w:val="21"/>
        </w:rPr>
      </w:pPr>
      <w:r>
        <w:rPr>
          <w:rFonts w:hint="eastAsia" w:ascii="宋体" w:hAnsi="宋体" w:cs="宋体"/>
          <w:szCs w:val="21"/>
        </w:rPr>
        <w:t xml:space="preserve">本款细化为：</w:t>
      </w:r>
      <w:r/>
    </w:p>
    <w:p>
      <w:pPr>
        <w:ind w:firstLine="420"/>
        <w:spacing w:line="300" w:lineRule="exact"/>
        <w:rPr>
          <w:rFonts w:ascii="宋体" w:hAnsi="宋体" w:cs="宋体"/>
          <w:szCs w:val="21"/>
        </w:rPr>
      </w:pPr>
      <w:r>
        <w:rPr>
          <w:rFonts w:hint="eastAsia" w:ascii="宋体" w:hAnsi="宋体" w:cs="宋体"/>
          <w:szCs w:val="21"/>
        </w:rPr>
        <w:t xml:space="preserve">保险金不足以补偿损失的（包括免赔偿和超过赔偿限额的部分），应按下列对发包人或承包人责任的规定，由发包人或承包人承担：</w:t>
      </w:r>
      <w:r/>
    </w:p>
    <w:p>
      <w:pPr>
        <w:ind w:firstLine="420"/>
        <w:spacing w:line="300" w:lineRule="exact"/>
        <w:rPr>
          <w:rFonts w:ascii="宋体" w:hAnsi="宋体" w:cs="宋体"/>
          <w:szCs w:val="21"/>
        </w:rPr>
      </w:pPr>
      <w:r>
        <w:rPr>
          <w:rFonts w:hint="eastAsia" w:ascii="宋体" w:hAnsi="宋体" w:cs="宋体"/>
          <w:szCs w:val="21"/>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firstLine="420"/>
        <w:spacing w:line="300" w:lineRule="exact"/>
        <w:rPr>
          <w:rFonts w:ascii="宋体" w:hAnsi="宋体" w:cs="宋体"/>
          <w:szCs w:val="21"/>
        </w:rPr>
      </w:pPr>
      <w:r>
        <w:rPr>
          <w:rFonts w:hint="eastAsia" w:ascii="宋体" w:hAnsi="宋体" w:cs="宋体"/>
          <w:szCs w:val="21"/>
        </w:rPr>
        <w:t xml:space="preserve">2、由于发包人风险所造成的损失或损害：</w:t>
      </w:r>
      <w:r/>
    </w:p>
    <w:p>
      <w:pPr>
        <w:ind w:firstLine="420"/>
        <w:spacing w:line="300" w:lineRule="exact"/>
        <w:rPr>
          <w:rFonts w:ascii="宋体" w:hAnsi="宋体" w:cs="宋体"/>
          <w:szCs w:val="21"/>
        </w:rPr>
      </w:pPr>
      <w:r>
        <w:rPr>
          <w:rFonts w:hint="eastAsia" w:ascii="宋体" w:hAnsi="宋体" w:cs="宋体"/>
          <w:szCs w:val="21"/>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20"/>
        <w:spacing w:line="300" w:lineRule="exact"/>
        <w:rPr>
          <w:rFonts w:ascii="宋体" w:hAnsi="宋体" w:cs="宋体"/>
          <w:szCs w:val="21"/>
        </w:rPr>
      </w:pPr>
      <w:r>
        <w:rPr>
          <w:rFonts w:hint="eastAsia" w:ascii="宋体" w:hAnsi="宋体" w:cs="宋体"/>
          <w:szCs w:val="21"/>
        </w:rPr>
        <w:t xml:space="preserve">b、由于承包人责任引起的事故损失或损害，已投保的保险无法赔偿的部分由承包人承担。</w:t>
      </w:r>
      <w:r/>
    </w:p>
    <w:p>
      <w:pPr>
        <w:ind w:firstLine="420"/>
        <w:spacing w:line="300" w:lineRule="exact"/>
        <w:rPr>
          <w:rFonts w:ascii="宋体" w:hAnsi="宋体" w:cs="宋体"/>
          <w:szCs w:val="21"/>
        </w:rPr>
      </w:pPr>
      <w:r>
        <w:rPr>
          <w:rFonts w:hint="eastAsia" w:ascii="宋体" w:hAnsi="宋体" w:cs="宋体"/>
          <w:szCs w:val="21"/>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spacing w:line="300" w:lineRule="exact"/>
        <w:rPr>
          <w:rFonts w:ascii="宋体" w:hAnsi="宋体" w:cs="宋体"/>
          <w:szCs w:val="21"/>
        </w:rPr>
      </w:pPr>
      <w:r>
        <w:rPr>
          <w:rFonts w:hint="eastAsia" w:ascii="宋体" w:hAnsi="宋体" w:cs="宋体"/>
          <w:szCs w:val="21"/>
        </w:rPr>
        <w:t xml:space="preserve">d、由于发包人风险和若干其他风险结合而造成的上述损失和损害，在按照本款(a)或(c)(视情况而定)进行处理时，应考虑承包人和发包人双方按比例承担的责任。</w:t>
      </w:r>
      <w:r/>
    </w:p>
    <w:p>
      <w:pPr>
        <w:ind w:firstLine="420"/>
        <w:spacing w:line="300" w:lineRule="exact"/>
        <w:rPr>
          <w:rFonts w:ascii="宋体" w:hAnsi="宋体" w:cs="宋体"/>
          <w:szCs w:val="21"/>
        </w:rPr>
      </w:pPr>
      <w:r>
        <w:rPr>
          <w:rFonts w:hint="eastAsia" w:ascii="宋体" w:hAnsi="宋体" w:cs="宋体"/>
          <w:szCs w:val="21"/>
        </w:rPr>
        <w:t xml:space="preserve">3、属于发包人的风险包括：</w:t>
      </w:r>
      <w:r/>
    </w:p>
    <w:p>
      <w:pPr>
        <w:ind w:firstLine="420"/>
        <w:spacing w:line="300" w:lineRule="exact"/>
        <w:rPr>
          <w:rFonts w:ascii="宋体" w:hAnsi="宋体" w:cs="宋体"/>
          <w:szCs w:val="21"/>
        </w:rPr>
      </w:pPr>
      <w:r>
        <w:rPr>
          <w:rFonts w:hint="eastAsia" w:ascii="宋体" w:hAnsi="宋体" w:cs="宋体"/>
          <w:szCs w:val="21"/>
        </w:rPr>
        <w:t xml:space="preserve">a、地震、海啸、龙卷风及其他自然灾害，但承包人从发包人提供的参考资料中能合理预见或能合理采取防范措施的自然灾害除外；</w:t>
      </w:r>
      <w:r/>
    </w:p>
    <w:p>
      <w:pPr>
        <w:ind w:firstLine="420"/>
        <w:spacing w:line="300" w:lineRule="exact"/>
        <w:rPr>
          <w:rFonts w:ascii="宋体" w:hAnsi="宋体" w:cs="宋体"/>
          <w:szCs w:val="21"/>
        </w:rPr>
      </w:pPr>
      <w:r>
        <w:rPr>
          <w:rFonts w:hint="eastAsia" w:ascii="宋体" w:hAnsi="宋体" w:cs="宋体"/>
          <w:szCs w:val="21"/>
        </w:rPr>
        <w:t xml:space="preserve">b、雷电、火灾、爆炸，但因承包人责任造成的火灾和爆炸除外；</w:t>
      </w:r>
      <w:r/>
    </w:p>
    <w:p>
      <w:pPr>
        <w:ind w:firstLine="420"/>
        <w:spacing w:line="300" w:lineRule="exact"/>
        <w:rPr>
          <w:rFonts w:ascii="宋体" w:hAnsi="宋体" w:cs="宋体"/>
          <w:szCs w:val="21"/>
        </w:rPr>
      </w:pPr>
      <w:r>
        <w:rPr>
          <w:rFonts w:hint="eastAsia" w:ascii="宋体" w:hAnsi="宋体" w:cs="宋体"/>
          <w:szCs w:val="21"/>
        </w:rPr>
        <w:t xml:space="preserve">c、飞机坠毁，飞机部件或飞行物体坠落；</w:t>
      </w:r>
      <w:r/>
    </w:p>
    <w:p>
      <w:pPr>
        <w:ind w:firstLine="420"/>
        <w:spacing w:line="300" w:lineRule="exact"/>
        <w:rPr>
          <w:rFonts w:ascii="宋体" w:hAnsi="宋体" w:cs="宋体"/>
          <w:szCs w:val="21"/>
        </w:rPr>
      </w:pPr>
      <w:r>
        <w:rPr>
          <w:rFonts w:hint="eastAsia" w:ascii="宋体" w:hAnsi="宋体" w:cs="宋体"/>
          <w:szCs w:val="21"/>
        </w:rPr>
        <w:t xml:space="preserve">d、战争、政变、征用、罢工、暴乱、骚乱，但纯系承包人由本合同工程施工引起的骚乱除外；</w:t>
      </w:r>
      <w:r/>
    </w:p>
    <w:p>
      <w:pPr>
        <w:ind w:firstLine="420"/>
        <w:spacing w:line="300" w:lineRule="exact"/>
        <w:rPr>
          <w:rFonts w:ascii="宋体" w:hAnsi="宋体" w:cs="宋体"/>
          <w:szCs w:val="21"/>
        </w:rPr>
      </w:pPr>
      <w:r>
        <w:rPr>
          <w:rFonts w:hint="eastAsia" w:ascii="宋体" w:hAnsi="宋体" w:cs="宋体"/>
          <w:szCs w:val="21"/>
        </w:rPr>
        <w:t xml:space="preserve">e、核反应、辐射或放射性污染；</w:t>
      </w:r>
      <w:r/>
    </w:p>
    <w:p>
      <w:pPr>
        <w:ind w:firstLine="420"/>
        <w:spacing w:line="300" w:lineRule="exact"/>
        <w:rPr>
          <w:rFonts w:ascii="宋体" w:hAnsi="宋体" w:cs="宋体"/>
          <w:szCs w:val="21"/>
        </w:rPr>
      </w:pPr>
      <w:r>
        <w:rPr>
          <w:rFonts w:hint="eastAsia" w:ascii="宋体" w:hAnsi="宋体" w:cs="宋体"/>
          <w:szCs w:val="21"/>
        </w:rPr>
        <w:t xml:space="preserve">f、除合同规定者外，永久工程的任何区段或单位工程被发包人使用或占用所造成的损失或损害；</w:t>
      </w:r>
      <w:r/>
    </w:p>
    <w:p>
      <w:pPr>
        <w:ind w:firstLine="420"/>
        <w:spacing w:line="300" w:lineRule="exact"/>
        <w:rPr>
          <w:rFonts w:ascii="宋体" w:hAnsi="宋体" w:cs="宋体"/>
          <w:szCs w:val="21"/>
        </w:rPr>
      </w:pPr>
      <w:r>
        <w:rPr>
          <w:rFonts w:hint="eastAsia" w:ascii="宋体" w:hAnsi="宋体" w:cs="宋体"/>
          <w:szCs w:val="21"/>
        </w:rPr>
        <w:t xml:space="preserve">g、属于本工程设计引起的损失或损害(由承包人负责的设计除外)；</w:t>
      </w:r>
      <w:r/>
    </w:p>
    <w:p>
      <w:pPr>
        <w:ind w:firstLine="420"/>
        <w:spacing w:line="300" w:lineRule="exact"/>
        <w:rPr>
          <w:rFonts w:ascii="宋体" w:hAnsi="宋体" w:cs="宋体"/>
          <w:szCs w:val="21"/>
        </w:rPr>
      </w:pPr>
      <w:r>
        <w:rPr>
          <w:rFonts w:hint="eastAsia" w:ascii="宋体" w:hAnsi="宋体" w:cs="宋体"/>
          <w:szCs w:val="21"/>
        </w:rPr>
        <w:t xml:space="preserve">上述a～c项风险应按照第20条的规定办理保险，以便在风险发生时，能保护发包人和承包人的利益不受到损害。</w:t>
      </w:r>
      <w:r/>
    </w:p>
    <w:p>
      <w:pPr>
        <w:ind w:firstLine="420"/>
        <w:spacing w:line="300" w:lineRule="exact"/>
        <w:rPr>
          <w:rFonts w:ascii="宋体" w:hAnsi="宋体" w:cs="宋体"/>
          <w:szCs w:val="21"/>
        </w:rPr>
      </w:pPr>
      <w:r>
        <w:rPr>
          <w:rFonts w:hint="eastAsia" w:ascii="宋体" w:hAnsi="宋体" w:cs="宋体"/>
          <w:szCs w:val="21"/>
        </w:rPr>
        <w:t xml:space="preserve">4、但是，由于下列情况本应却未能从承保人处收回偿额，应由承包人全部负责：</w:t>
      </w:r>
      <w:r/>
    </w:p>
    <w:p>
      <w:pPr>
        <w:ind w:firstLine="420"/>
        <w:spacing w:line="300" w:lineRule="exact"/>
        <w:rPr>
          <w:rFonts w:ascii="宋体" w:hAnsi="宋体" w:cs="宋体"/>
          <w:szCs w:val="21"/>
        </w:rPr>
      </w:pPr>
      <w:r>
        <w:rPr>
          <w:rFonts w:hint="eastAsia" w:ascii="宋体" w:hAnsi="宋体" w:cs="宋体"/>
          <w:szCs w:val="21"/>
        </w:rPr>
        <w:t xml:space="preserve">a、承包人未按保险单规定的条件和期限及时向承保人报告事故情况；</w:t>
      </w:r>
      <w:r/>
    </w:p>
    <w:p>
      <w:pPr>
        <w:ind w:firstLine="420"/>
        <w:spacing w:line="300" w:lineRule="exact"/>
        <w:rPr>
          <w:rFonts w:ascii="宋体" w:hAnsi="宋体" w:cs="宋体"/>
          <w:szCs w:val="21"/>
        </w:rPr>
      </w:pPr>
      <w:r>
        <w:rPr>
          <w:rFonts w:hint="eastAsia" w:ascii="宋体" w:hAnsi="宋体" w:cs="宋体"/>
          <w:szCs w:val="21"/>
        </w:rPr>
        <w:t xml:space="preserve">b、承包人未履行保险单中规定的被保险人的义务。</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21. 不可抗力</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21.1 不可抗力的确认</w:t>
      </w:r>
      <w:r/>
    </w:p>
    <w:p>
      <w:pPr>
        <w:ind w:firstLine="420"/>
        <w:spacing w:line="300" w:lineRule="exact"/>
        <w:rPr>
          <w:rFonts w:ascii="宋体" w:hAnsi="宋体" w:cs="宋体"/>
          <w:szCs w:val="21"/>
        </w:rPr>
      </w:pPr>
      <w:r>
        <w:rPr>
          <w:rFonts w:hint="eastAsia" w:ascii="宋体" w:hAnsi="宋体" w:cs="宋体"/>
          <w:szCs w:val="21"/>
        </w:rPr>
        <w:t xml:space="preserve">21.1.1项补充：</w:t>
      </w:r>
      <w:r/>
    </w:p>
    <w:p>
      <w:pPr>
        <w:ind w:firstLine="420"/>
        <w:spacing w:line="300" w:lineRule="exact"/>
        <w:rPr>
          <w:rFonts w:ascii="宋体" w:hAnsi="宋体" w:cs="宋体"/>
          <w:szCs w:val="21"/>
        </w:rPr>
      </w:pPr>
      <w:r>
        <w:rPr>
          <w:rFonts w:hint="eastAsia" w:ascii="宋体" w:hAnsi="宋体" w:cs="宋体"/>
          <w:szCs w:val="21"/>
        </w:rPr>
        <w:t xml:space="preserve">本项所述(1)、(4)目风险应按照合同条款第20条的规定办理保险，以便在风险发生时，能保护发包人和承包人的利益不受到损害。</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21.3 不可抗力后果及其处理</w:t>
      </w:r>
      <w:r/>
    </w:p>
    <w:p>
      <w:pPr>
        <w:ind w:firstLine="420"/>
        <w:spacing w:line="300" w:lineRule="exact"/>
        <w:rPr>
          <w:rFonts w:ascii="宋体" w:hAnsi="宋体" w:cs="宋体"/>
          <w:szCs w:val="21"/>
        </w:rPr>
      </w:pPr>
      <w:r>
        <w:rPr>
          <w:rFonts w:hint="eastAsia" w:ascii="宋体" w:hAnsi="宋体" w:cs="宋体"/>
          <w:szCs w:val="21"/>
        </w:rPr>
        <w:t xml:space="preserve">21.3.1项(1)款补充：</w:t>
      </w:r>
      <w:r/>
    </w:p>
    <w:p>
      <w:pPr>
        <w:ind w:firstLine="420"/>
        <w:spacing w:line="300" w:lineRule="exact"/>
        <w:rPr>
          <w:rFonts w:ascii="宋体" w:hAnsi="宋体" w:cs="宋体"/>
          <w:szCs w:val="21"/>
        </w:rPr>
      </w:pPr>
      <w:r>
        <w:rPr>
          <w:rFonts w:hint="eastAsia" w:ascii="宋体" w:hAnsi="宋体" w:cs="宋体"/>
          <w:szCs w:val="21"/>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20"/>
        <w:spacing w:line="300" w:lineRule="exact"/>
        <w:rPr>
          <w:rFonts w:ascii="宋体" w:hAnsi="宋体" w:cs="宋体"/>
          <w:szCs w:val="21"/>
        </w:rPr>
      </w:pPr>
      <w:r>
        <w:rPr>
          <w:rFonts w:hint="eastAsia" w:ascii="宋体" w:hAnsi="宋体" w:cs="宋体"/>
          <w:szCs w:val="21"/>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spacing w:line="300" w:lineRule="exact"/>
        <w:rPr>
          <w:rFonts w:ascii="宋体" w:hAnsi="宋体" w:cs="宋体"/>
          <w:szCs w:val="21"/>
        </w:rPr>
      </w:pPr>
      <w:r>
        <w:rPr>
          <w:rFonts w:hint="eastAsia" w:ascii="宋体" w:hAnsi="宋体" w:cs="宋体"/>
          <w:szCs w:val="21"/>
        </w:rPr>
        <w:t xml:space="preserve">c、由于不可抗力风险和若干其他风险结合而造成的上述损失和损害，在按照本目(a)或(b)(视情况而定)进行处理时，应考虑承包人和发包人双方按比例承担的责任。</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22.1  承包人违约</w:t>
      </w:r>
      <w:r/>
    </w:p>
    <w:p>
      <w:pPr>
        <w:ind w:firstLine="420"/>
        <w:spacing w:line="300" w:lineRule="exact"/>
        <w:rPr>
          <w:rFonts w:ascii="宋体" w:hAnsi="宋体" w:cs="宋体"/>
          <w:szCs w:val="21"/>
        </w:rPr>
      </w:pPr>
      <w:r>
        <w:rPr>
          <w:rFonts w:hint="eastAsia" w:ascii="宋体" w:hAnsi="宋体" w:cs="宋体"/>
          <w:szCs w:val="21"/>
        </w:rPr>
        <w:t xml:space="preserve">22.1.2 当承包人发生第22.1.1项约定的违约情况时，发包人有权向承包人课以违约金，具体约定如下：</w:t>
      </w:r>
      <w:r/>
    </w:p>
    <w:p>
      <w:pPr>
        <w:ind w:firstLine="420"/>
        <w:spacing w:line="300" w:lineRule="exact"/>
        <w:rPr>
          <w:rFonts w:ascii="宋体" w:hAnsi="宋体" w:cs="宋体"/>
          <w:szCs w:val="21"/>
        </w:rPr>
      </w:pPr>
      <w:r>
        <w:rPr>
          <w:rFonts w:hint="eastAsia" w:ascii="宋体" w:hAnsi="宋体" w:cs="宋体"/>
          <w:szCs w:val="21"/>
        </w:rPr>
        <w:t xml:space="preserve">如果发生22.1.1款承包人违约的情况，发包人可视承包人违约的严重程度采取下列措施之一：</w:t>
      </w:r>
      <w:r/>
    </w:p>
    <w:p>
      <w:pPr>
        <w:ind w:firstLine="420"/>
        <w:spacing w:line="300" w:lineRule="exact"/>
        <w:rPr>
          <w:rFonts w:ascii="宋体" w:hAnsi="宋体" w:cs="宋体"/>
          <w:szCs w:val="21"/>
        </w:rPr>
      </w:pPr>
      <w:r>
        <w:rPr>
          <w:rFonts w:hint="eastAsia" w:ascii="宋体" w:hAnsi="宋体" w:cs="宋体"/>
          <w:szCs w:val="21"/>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firstLine="420"/>
        <w:spacing w:line="300" w:lineRule="exact"/>
        <w:rPr>
          <w:rFonts w:ascii="宋体" w:hAnsi="宋体" w:cs="宋体"/>
          <w:szCs w:val="21"/>
        </w:rPr>
      </w:pPr>
      <w:r>
        <w:rPr>
          <w:rFonts w:hint="eastAsia" w:ascii="宋体" w:hAnsi="宋体" w:cs="宋体"/>
          <w:szCs w:val="21"/>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20"/>
        <w:spacing w:line="300" w:lineRule="exact"/>
        <w:rPr>
          <w:rFonts w:ascii="宋体" w:hAnsi="宋体" w:cs="宋体"/>
          <w:szCs w:val="21"/>
        </w:rPr>
      </w:pPr>
      <w:r>
        <w:rPr>
          <w:rFonts w:hint="eastAsia" w:ascii="宋体" w:hAnsi="宋体" w:cs="宋体"/>
          <w:szCs w:val="21"/>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20"/>
        <w:spacing w:line="300" w:lineRule="exact"/>
        <w:rPr>
          <w:rFonts w:ascii="宋体" w:hAnsi="宋体" w:cs="宋体"/>
          <w:szCs w:val="21"/>
        </w:rPr>
      </w:pPr>
      <w:r>
        <w:rPr>
          <w:rFonts w:hint="eastAsia" w:ascii="宋体" w:hAnsi="宋体" w:cs="宋体"/>
          <w:szCs w:val="21"/>
        </w:rPr>
        <w:t xml:space="preserve">此外，当承包人发生了下述违约现象之后，发包人可依据下列具体情况扣除承包人的违约金：</w:t>
      </w:r>
      <w:r/>
    </w:p>
    <w:p>
      <w:pPr>
        <w:ind w:firstLine="422"/>
        <w:spacing w:line="300" w:lineRule="exact"/>
        <w:rPr>
          <w:rFonts w:ascii="宋体" w:hAnsi="宋体" w:cs="宋体"/>
          <w:b/>
          <w:szCs w:val="21"/>
          <w:highlight w:val="none"/>
        </w:rPr>
      </w:pPr>
      <w:r>
        <w:rPr>
          <w:rFonts w:hint="eastAsia" w:ascii="宋体" w:hAnsi="宋体" w:cs="宋体"/>
          <w:b/>
          <w:szCs w:val="21"/>
          <w:highlight w:val="none"/>
        </w:rPr>
        <w:t xml:space="preserve">(1)人员变更违约金标准：施工单位不得擅自更换投标文件确定的关键岗位人员，确需更换的，必须严格按照人员变更程序办理手续，更换人员的资格等级不得低于更换前的标准，并符合招标文件（竞争性磋商文件）要求。同时交纳一定数额的违约金，其中，施工单位主要管理人员（项目负责人、项目总工或技术负责人）5万元/人，一般管理人员2万元/人。</w:t>
      </w:r>
      <w:r/>
    </w:p>
    <w:p>
      <w:pPr>
        <w:ind w:firstLine="422"/>
        <w:spacing w:line="300" w:lineRule="exact"/>
        <w:rPr>
          <w:rFonts w:ascii="宋体" w:hAnsi="宋体" w:cs="宋体"/>
          <w:b/>
          <w:szCs w:val="21"/>
          <w:highlight w:val="none"/>
        </w:rPr>
      </w:pPr>
      <w:r>
        <w:rPr>
          <w:rFonts w:hint="eastAsia" w:ascii="宋体" w:hAnsi="宋体" w:cs="宋体"/>
          <w:b/>
          <w:szCs w:val="21"/>
          <w:highlight w:val="none"/>
        </w:rPr>
        <w:t xml:space="preserve">缺岗违约金标准：施工人员每月在岗不少于25天，施工单位主要管理人员缺岗1天扣1000元/人，一般管理人员缺岗1天扣500元/人。</w:t>
      </w:r>
      <w:r/>
    </w:p>
    <w:p>
      <w:pPr>
        <w:ind w:firstLine="422"/>
        <w:spacing w:line="300" w:lineRule="exact"/>
        <w:rPr>
          <w:rFonts w:ascii="宋体" w:hAnsi="宋体" w:cs="宋体"/>
          <w:b/>
          <w:szCs w:val="21"/>
          <w:highlight w:val="none"/>
        </w:rPr>
      </w:pPr>
      <w:r>
        <w:rPr>
          <w:rFonts w:hint="eastAsia" w:ascii="宋体" w:hAnsi="宋体" w:cs="宋体"/>
          <w:b/>
          <w:szCs w:val="21"/>
          <w:highlight w:val="none"/>
        </w:rPr>
        <w:t xml:space="preserve"> (2) 承包人在监理人规定的截止日前，主要机械及试验、检测设备不能按时进场，每迟到1天，发包人将按照该设备的台班费的三倍扣除违约金，直到设备进场为止。</w:t>
      </w:r>
      <w:r/>
    </w:p>
    <w:p>
      <w:pPr>
        <w:ind w:firstLine="422"/>
        <w:spacing w:line="300" w:lineRule="exact"/>
        <w:rPr>
          <w:rFonts w:ascii="宋体" w:hAnsi="宋体" w:cs="宋体"/>
          <w:szCs w:val="21"/>
          <w:highlight w:val="none"/>
        </w:rPr>
      </w:pPr>
      <w:r>
        <w:rPr>
          <w:rFonts w:hint="eastAsia" w:ascii="宋体" w:hAnsi="宋体" w:cs="宋体"/>
          <w:b/>
          <w:szCs w:val="21"/>
          <w:highlight w:val="none"/>
        </w:rPr>
        <w:t xml:space="preserve">(3) 在工程实施期间，未经监理人批准，承包人进场的施工机械和材料试验、质检仪器设备撤离现场，发包人将按该设备的重置价值从工程中期支付款中扣除违约金</w:t>
      </w:r>
      <w:r>
        <w:rPr>
          <w:rFonts w:hint="eastAsia" w:ascii="宋体" w:hAnsi="宋体" w:cs="宋体"/>
          <w:szCs w:val="21"/>
          <w:highlight w:val="none"/>
        </w:rPr>
        <w:t xml:space="preserve">。</w:t>
      </w:r>
      <w:r/>
    </w:p>
    <w:p>
      <w:pPr>
        <w:ind w:firstLine="420"/>
        <w:spacing w:line="300" w:lineRule="exact"/>
        <w:rPr>
          <w:rFonts w:ascii="宋体" w:hAnsi="宋体" w:cs="宋体"/>
          <w:szCs w:val="21"/>
        </w:rPr>
      </w:pPr>
      <w:r>
        <w:rPr>
          <w:rFonts w:hint="eastAsia" w:ascii="宋体" w:hAnsi="宋体" w:cs="宋体"/>
          <w:szCs w:val="21"/>
        </w:rPr>
        <w:t xml:space="preserve">(4) 在工程实施期间，承包人应制定阶段性工期目标并提交监理人批准，并努力完成工期目标。若承包人不能完成工期目标，可按1000元/天标准扣除承包人的违约金。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(5) 在施工期间，承包人若违反施工操作及管理程序，一经发包人发现，则按5000元/次标准扣除承包人的违约金。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(6) 承包人在施工期间如果在各种报表及检查试验记录中自己作假或诱导监理人作假，一经查实，发包人将按每次1万元的标准扣除承包人的违约金。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(7) 承包人应无条件接受上级交通主管部门、质量监督部门、发包人监理单位的质量检查或抽查，如发现承包人出现降低施工标准或偷工减料或出现较大质量问题，发包人将按每次</w:t>
      </w:r>
      <w:r>
        <w:rPr>
          <w:rFonts w:hint="eastAsia" w:ascii="宋体" w:hAnsi="宋体" w:cs="宋体"/>
          <w:b/>
          <w:szCs w:val="21"/>
        </w:rPr>
        <w:t xml:space="preserve">5</w:t>
      </w:r>
      <w:r>
        <w:rPr>
          <w:rFonts w:hint="eastAsia" w:ascii="宋体" w:hAnsi="宋体" w:cs="宋体"/>
          <w:szCs w:val="21"/>
        </w:rPr>
        <w:t xml:space="preserve">万元的标准扣除承包人的违约金。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(8) 承包人在施工期间未能做好环境保护工作，使得周边环境遭到破坏或污染，经监理人认可后，每次按照1万元/次的标准扣除承包人的违约金。</w:t>
      </w:r>
      <w:r/>
    </w:p>
    <w:p>
      <w:pPr>
        <w:ind w:firstLine="420"/>
        <w:spacing w:line="300" w:lineRule="exact"/>
        <w:rPr>
          <w:rFonts w:ascii="宋体" w:hAnsi="宋体" w:cs="宋体"/>
          <w:szCs w:val="21"/>
        </w:rPr>
      </w:pPr>
      <w:r>
        <w:rPr>
          <w:rFonts w:hint="eastAsia" w:ascii="宋体" w:hAnsi="宋体" w:cs="宋体"/>
          <w:szCs w:val="21"/>
        </w:rPr>
        <w:t xml:space="preserve">补充25款为：/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25 采用招标用图纸招标</w:t>
      </w:r>
      <w:r/>
    </w:p>
    <w:p>
      <w:pPr>
        <w:ind w:firstLine="420"/>
        <w:spacing w:line="300" w:lineRule="exact"/>
        <w:rPr>
          <w:rFonts w:ascii="宋体" w:hAnsi="宋体" w:cs="宋体"/>
          <w:szCs w:val="21"/>
        </w:rPr>
      </w:pPr>
      <w:r>
        <w:rPr>
          <w:rFonts w:hint="eastAsia" w:ascii="宋体" w:hAnsi="宋体" w:cs="宋体"/>
          <w:szCs w:val="21"/>
        </w:rPr>
        <w:t xml:space="preserve"> (1)采用招标用图纸进行招标时，在施工单位中标后，施工图设计将作为合同文件的组成部分。 </w:t>
      </w:r>
      <w:r/>
    </w:p>
    <w:p>
      <w:pPr>
        <w:ind w:firstLine="420"/>
        <w:spacing w:line="300" w:lineRule="exact"/>
        <w:rPr>
          <w:rFonts w:ascii="宋体" w:hAnsi="宋体" w:cs="宋体"/>
          <w:szCs w:val="21"/>
        </w:rPr>
      </w:pPr>
      <w:r>
        <w:rPr>
          <w:rFonts w:hint="eastAsia" w:ascii="宋体" w:hAnsi="宋体" w:cs="宋体"/>
          <w:szCs w:val="21"/>
        </w:rPr>
        <w:t xml:space="preserve">(2)工程实施时，发包人将根据招标文件</w:t>
      </w:r>
      <w:bookmarkStart w:id="41" w:name="_Hlk71562360"/>
      <w:r>
        <w:rPr>
          <w:rFonts w:hint="eastAsia" w:ascii="宋体" w:hAnsi="宋体" w:cs="宋体"/>
          <w:szCs w:val="21"/>
        </w:rPr>
        <w:t xml:space="preserve">（竞争性磋商文件）</w:t>
      </w:r>
      <w:bookmarkEnd w:id="41"/>
      <w:r>
        <w:rPr>
          <w:rFonts w:hint="eastAsia" w:ascii="宋体" w:hAnsi="宋体" w:cs="宋体"/>
          <w:szCs w:val="21"/>
        </w:rPr>
        <w:t xml:space="preserve">有关规定重新组织编制工程量清单，并按照承包人中标单价重新计算确定合同价格。在重新计算时，除非工程发生重大设计变更（如由以路为主标段变更为以桥为主标段）或涉及施工方案必须发生重大变化，且原中标单价或总额价不合理或不适用，或者发生已在4.11款中明确规定之外的“不可预见的外界障碍或自然条件”，承包人可就此提出调整单价或总额价的要求，否则承包人不得提出调整单价或总额价的要求。</w:t>
      </w:r>
      <w:r/>
    </w:p>
    <w:p>
      <w:pPr>
        <w:ind w:firstLine="420"/>
        <w:spacing w:line="300" w:lineRule="exact"/>
        <w:rPr>
          <w:rFonts w:ascii="宋体" w:hAnsi="宋体" w:cs="宋体"/>
          <w:szCs w:val="21"/>
        </w:rPr>
      </w:pPr>
      <w:r>
        <w:rPr>
          <w:rFonts w:hint="eastAsia" w:ascii="宋体" w:hAnsi="宋体" w:cs="宋体"/>
          <w:szCs w:val="21"/>
        </w:rPr>
        <w:t xml:space="preserve">补充26款为：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26</w:t>
      </w:r>
      <w:r>
        <w:rPr>
          <w:rFonts w:hint="eastAsia" w:ascii="宋体" w:hAnsi="宋体" w:cs="宋体"/>
          <w:b/>
          <w:bCs/>
          <w:szCs w:val="21"/>
        </w:rPr>
        <w:tab/>
      </w:r>
      <w:r>
        <w:rPr>
          <w:rFonts w:hint="eastAsia" w:ascii="宋体" w:hAnsi="宋体" w:cs="宋体"/>
          <w:b/>
          <w:bCs/>
          <w:szCs w:val="21"/>
        </w:rPr>
        <w:t xml:space="preserve">廉政建设</w:t>
      </w:r>
      <w:r/>
    </w:p>
    <w:p>
      <w:pPr>
        <w:ind w:firstLine="420"/>
        <w:spacing w:line="300" w:lineRule="exact"/>
        <w:rPr>
          <w:rFonts w:ascii="宋体" w:hAnsi="宋体" w:cs="宋体"/>
          <w:szCs w:val="21"/>
        </w:rPr>
      </w:pPr>
      <w:r>
        <w:rPr>
          <w:rFonts w:hint="eastAsia" w:ascii="宋体" w:hAnsi="宋体" w:cs="宋体"/>
          <w:szCs w:val="21"/>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20"/>
        <w:spacing w:line="300" w:lineRule="exact"/>
        <w:rPr>
          <w:rFonts w:ascii="宋体" w:hAnsi="宋体" w:cs="宋体"/>
          <w:szCs w:val="21"/>
        </w:rPr>
      </w:pPr>
      <w:r>
        <w:rPr>
          <w:rFonts w:hint="eastAsia" w:ascii="宋体" w:hAnsi="宋体" w:cs="宋体"/>
          <w:szCs w:val="21"/>
        </w:rPr>
        <w:t xml:space="preserve">补充27款为：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27 履约考核</w:t>
      </w:r>
      <w:r/>
    </w:p>
    <w:p>
      <w:pPr>
        <w:ind w:firstLine="420"/>
        <w:spacing w:line="300" w:lineRule="exact"/>
        <w:rPr>
          <w:rFonts w:ascii="宋体" w:hAnsi="宋体" w:cs="宋体"/>
          <w:szCs w:val="21"/>
        </w:rPr>
      </w:pPr>
      <w:r>
        <w:rPr>
          <w:rFonts w:hint="eastAsia" w:ascii="宋体" w:hAnsi="宋体" w:cs="宋体"/>
          <w:szCs w:val="21"/>
        </w:rPr>
        <w:t xml:space="preserve">在工程实施期间，发包人将按照相关履约考核办法的规定对承包人进行履约考核，并将履约考核结果上报上级交通行政主管部门，由上级行政主管部门核实后计入承包人信用档案。</w:t>
      </w:r>
      <w:r/>
    </w:p>
    <w:p>
      <w:pPr>
        <w:ind w:firstLine="420"/>
        <w:spacing w:line="300" w:lineRule="exact"/>
        <w:rPr>
          <w:rFonts w:ascii="宋体" w:hAnsi="宋体" w:cs="宋体"/>
          <w:szCs w:val="21"/>
        </w:rPr>
      </w:pPr>
      <w:r>
        <w:rPr>
          <w:rFonts w:hint="eastAsia" w:ascii="宋体" w:hAnsi="宋体" w:cs="宋体"/>
          <w:szCs w:val="21"/>
        </w:rPr>
        <w:t xml:space="preserve">补充28款为：</w:t>
      </w:r>
      <w:r/>
    </w:p>
    <w:p>
      <w:pPr>
        <w:ind w:firstLine="422"/>
        <w:jc w:val="left"/>
        <w:spacing w:line="300" w:lineRule="exact"/>
        <w:rPr>
          <w:rFonts w:ascii="宋体" w:hAnsi="宋体" w:cs="宋体"/>
          <w:b/>
          <w:bCs/>
          <w:szCs w:val="21"/>
        </w:rPr>
        <w:outlineLvl w:val="5"/>
      </w:pPr>
      <w:r>
        <w:rPr>
          <w:rFonts w:hint="eastAsia" w:ascii="宋体" w:hAnsi="宋体" w:cs="宋体"/>
          <w:b/>
          <w:bCs/>
          <w:szCs w:val="21"/>
        </w:rPr>
        <w:t xml:space="preserve">28 工程款支付</w:t>
      </w:r>
      <w:r/>
    </w:p>
    <w:p>
      <w:pPr>
        <w:ind w:firstLine="420"/>
        <w:spacing w:line="300" w:lineRule="exact"/>
        <w:rPr>
          <w:rFonts w:ascii="宋体" w:hAnsi="宋体" w:cs="宋体"/>
          <w:szCs w:val="21"/>
        </w:rPr>
      </w:pPr>
      <w:r>
        <w:rPr>
          <w:rFonts w:hint="eastAsia" w:ascii="宋体" w:hAnsi="宋体" w:cs="宋体"/>
          <w:szCs w:val="21"/>
        </w:rPr>
        <w:t xml:space="preserve">根据本项目资金筹措情况，本项目具体支付方式如下：</w:t>
      </w:r>
      <w:bookmarkStart w:id="42" w:name="_Toc17827"/>
      <w:r/>
      <w:bookmarkEnd w:id="42"/>
      <w:r/>
      <w:bookmarkStart w:id="43" w:name="_Toc12617"/>
      <w:r/>
      <w:bookmarkEnd w:id="43"/>
      <w:r/>
      <w:bookmarkStart w:id="44" w:name="_Toc28349"/>
      <w:r/>
      <w:bookmarkEnd w:id="44"/>
      <w:r/>
      <w:r/>
    </w:p>
    <w:p>
      <w:pPr>
        <w:ind w:right="-20"/>
        <w:jc w:val="center"/>
        <w:spacing w:line="360" w:lineRule="auto"/>
        <w:rPr>
          <w:rFonts w:ascii="宋体" w:hAnsi="宋体" w:cs="Microsoft JhengHei"/>
          <w:spacing w:val="67"/>
          <w:position w:val="-5"/>
          <w:sz w:val="24"/>
        </w:rPr>
        <w:sectPr>
          <w:headerReference w:type="default" r:id="rId9"/>
          <w:footnotePr/>
          <w:endnotePr/>
          <w:type w:val="nextPage"/>
          <w:pgSz w:w="11922" w:h="16838" w:orient="portrait"/>
          <w:pgMar w:top="1468" w:right="1361" w:bottom="1242" w:left="1446" w:header="720" w:footer="720" w:gutter="0"/>
          <w:cols w:num="1" w:sep="0" w:space="720" w:equalWidth="1"/>
          <w:docGrid w:linePitch="360"/>
        </w:sectPr>
      </w:pPr>
      <w:r>
        <w:rPr>
          <w:rFonts w:ascii="宋体" w:hAnsi="宋体" w:cs="Microsoft JhengHei"/>
          <w:spacing w:val="67"/>
          <w:position w:val="-5"/>
          <w:sz w:val="24"/>
        </w:rPr>
      </w:r>
      <w:r/>
    </w:p>
    <w:p>
      <w:pPr>
        <w:ind w:right="-20"/>
        <w:jc w:val="center"/>
        <w:spacing w:line="360" w:lineRule="auto"/>
        <w:rPr>
          <w:rFonts w:ascii="宋体" w:hAnsi="宋体" w:cs="Microsoft JhengHei"/>
          <w:b/>
          <w:bCs/>
          <w:spacing w:val="67"/>
          <w:position w:val="-5"/>
          <w:sz w:val="32"/>
          <w:szCs w:val="32"/>
        </w:rPr>
      </w:pPr>
      <w:r>
        <w:rPr>
          <w:rFonts w:hint="eastAsia" w:ascii="宋体" w:hAnsi="宋体" w:cs="Microsoft JhengHei"/>
          <w:b/>
          <w:bCs/>
          <w:spacing w:val="67"/>
          <w:position w:val="-5"/>
          <w:sz w:val="32"/>
          <w:szCs w:val="32"/>
        </w:rPr>
        <w:t xml:space="preserve">合同协议书（参考）</w:t>
      </w:r>
      <w:r/>
    </w:p>
    <w:p>
      <w:pPr>
        <w:ind w:firstLine="420"/>
        <w:jc w:val="left"/>
        <w:spacing w:line="340" w:lineRule="exact"/>
        <w:tabs>
          <w:tab w:val="left" w:pos="1780" w:leader="none"/>
          <w:tab w:val="left" w:pos="8200" w:leader="none"/>
        </w:tabs>
        <w:rPr>
          <w:rFonts w:ascii="宋体" w:hAnsi="宋体" w:cs="Microsoft JhengHei Light"/>
          <w:szCs w:val="21"/>
        </w:rPr>
      </w:pPr>
      <w:r>
        <w:rPr>
          <w:rFonts w:ascii="宋体" w:hAnsi="宋体"/>
          <w:szCs w:val="21"/>
          <w:u w:val="single"/>
        </w:rPr>
        <w:t xml:space="preserve"> </w:t>
      </w:r>
      <w:r>
        <w:rPr>
          <w:rFonts w:ascii="宋体" w:hAnsi="宋体"/>
          <w:szCs w:val="21"/>
          <w:u w:val="single"/>
        </w:rPr>
        <w:tab/>
      </w:r>
      <w:r>
        <w:rPr>
          <w:rFonts w:ascii="宋体" w:hAnsi="宋体"/>
          <w:spacing w:val="2"/>
          <w:szCs w:val="21"/>
        </w:rPr>
        <w:t xml:space="preserve">(</w:t>
      </w:r>
      <w:r>
        <w:rPr>
          <w:rFonts w:ascii="宋体" w:hAnsi="宋体" w:cs="Microsoft JhengHei Light"/>
          <w:spacing w:val="2"/>
          <w:szCs w:val="21"/>
        </w:rPr>
        <w:t xml:space="preserve">发包人名称，以下简</w:t>
      </w:r>
      <w:r>
        <w:rPr>
          <w:rFonts w:ascii="宋体" w:hAnsi="宋体" w:cs="Microsoft JhengHei Light"/>
          <w:szCs w:val="21"/>
        </w:rPr>
        <w:t xml:space="preserve">称</w:t>
      </w:r>
      <w:r>
        <w:rPr>
          <w:rFonts w:ascii="宋体" w:hAnsi="宋体"/>
          <w:spacing w:val="1"/>
          <w:szCs w:val="21"/>
        </w:rPr>
        <w:t xml:space="preserve">“</w:t>
      </w:r>
      <w:r>
        <w:rPr>
          <w:rFonts w:ascii="宋体" w:hAnsi="宋体" w:cs="Microsoft JhengHei Light"/>
          <w:spacing w:val="1"/>
          <w:szCs w:val="21"/>
        </w:rPr>
        <w:t xml:space="preserve">发包人</w:t>
      </w:r>
      <w:r>
        <w:rPr>
          <w:rFonts w:ascii="宋体" w:hAnsi="宋体"/>
          <w:spacing w:val="1"/>
          <w:szCs w:val="21"/>
        </w:rPr>
        <w:t xml:space="preserve">”</w:t>
      </w:r>
      <w:r>
        <w:rPr>
          <w:rFonts w:ascii="宋体" w:hAnsi="宋体"/>
          <w:spacing w:val="2"/>
          <w:szCs w:val="21"/>
        </w:rPr>
        <w:t xml:space="preserve">)</w:t>
      </w:r>
      <w:r>
        <w:rPr>
          <w:rFonts w:ascii="宋体" w:hAnsi="宋体" w:cs="Microsoft JhengHei Light"/>
          <w:spacing w:val="1"/>
          <w:szCs w:val="21"/>
        </w:rPr>
        <w:t xml:space="preserve">为实施</w:t>
      </w:r>
      <w:r>
        <w:rPr>
          <w:rFonts w:ascii="宋体" w:hAnsi="宋体"/>
          <w:szCs w:val="21"/>
          <w:u w:val="single"/>
        </w:rPr>
        <w:t xml:space="preserve"> </w:t>
      </w:r>
      <w:r>
        <w:rPr>
          <w:rFonts w:ascii="宋体" w:hAnsi="宋体"/>
          <w:szCs w:val="21"/>
          <w:u w:val="single"/>
        </w:rPr>
        <w:tab/>
      </w:r>
      <w:r>
        <w:rPr>
          <w:rFonts w:ascii="宋体" w:hAnsi="宋体"/>
          <w:spacing w:val="2"/>
          <w:szCs w:val="21"/>
        </w:rPr>
        <w:t xml:space="preserve">(</w:t>
      </w:r>
      <w:r>
        <w:rPr>
          <w:rFonts w:ascii="宋体" w:hAnsi="宋体" w:cs="Microsoft JhengHei Light"/>
          <w:spacing w:val="1"/>
          <w:szCs w:val="21"/>
        </w:rPr>
        <w:t xml:space="preserve">项目名称</w:t>
      </w:r>
      <w:r>
        <w:rPr>
          <w:rFonts w:ascii="宋体" w:hAnsi="宋体"/>
          <w:spacing w:val="2"/>
          <w:szCs w:val="21"/>
        </w:rPr>
        <w:t xml:space="preserve">)</w:t>
      </w:r>
      <w:r>
        <w:rPr>
          <w:rFonts w:ascii="宋体" w:hAnsi="宋体" w:cs="Microsoft JhengHei Light"/>
          <w:spacing w:val="1"/>
          <w:szCs w:val="21"/>
        </w:rPr>
        <w:t xml:space="preserve">，已接受</w:t>
      </w:r>
      <w:r>
        <w:rPr>
          <w:rFonts w:hint="eastAsia" w:ascii="宋体" w:hAnsi="宋体" w:cs="Microsoft JhengHei Light"/>
          <w:spacing w:val="1"/>
          <w:szCs w:val="21"/>
          <w:u w:val="single"/>
        </w:rPr>
        <w:t xml:space="preserve">         </w:t>
      </w:r>
      <w:r>
        <w:rPr>
          <w:rFonts w:ascii="宋体" w:hAnsi="宋体"/>
          <w:spacing w:val="2"/>
          <w:szCs w:val="21"/>
        </w:rPr>
        <w:t xml:space="preserve">(</w:t>
      </w:r>
      <w:r>
        <w:rPr>
          <w:rFonts w:ascii="宋体" w:hAnsi="宋体" w:cs="Microsoft JhengHei Light"/>
          <w:spacing w:val="1"/>
          <w:szCs w:val="21"/>
        </w:rPr>
        <w:t xml:space="preserve">承包人名称，以下简称</w:t>
      </w:r>
      <w:r>
        <w:rPr>
          <w:rFonts w:ascii="宋体" w:hAnsi="宋体"/>
          <w:spacing w:val="1"/>
          <w:szCs w:val="21"/>
        </w:rPr>
        <w:t xml:space="preserve">“</w:t>
      </w:r>
      <w:r>
        <w:rPr>
          <w:rFonts w:ascii="宋体" w:hAnsi="宋体" w:cs="Microsoft JhengHei Light"/>
          <w:spacing w:val="1"/>
          <w:szCs w:val="21"/>
        </w:rPr>
        <w:t xml:space="preserve">承包人</w:t>
      </w:r>
      <w:r>
        <w:rPr>
          <w:rFonts w:ascii="宋体" w:hAnsi="宋体"/>
          <w:szCs w:val="21"/>
        </w:rPr>
        <w:t xml:space="preserve">”</w:t>
      </w:r>
      <w:r>
        <w:rPr>
          <w:rFonts w:ascii="宋体" w:hAnsi="宋体"/>
          <w:spacing w:val="2"/>
          <w:szCs w:val="21"/>
        </w:rPr>
        <w:t xml:space="preserve">)</w:t>
      </w:r>
      <w:r>
        <w:rPr>
          <w:rFonts w:ascii="宋体" w:hAnsi="宋体" w:cs="Microsoft JhengHei Light"/>
          <w:spacing w:val="1"/>
          <w:szCs w:val="21"/>
        </w:rPr>
        <w:t xml:space="preserve">对该项目</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pacing w:val="2"/>
          <w:szCs w:val="21"/>
        </w:rPr>
        <w:t xml:space="preserve">标段施 </w:t>
      </w:r>
      <w:r>
        <w:rPr>
          <w:rFonts w:ascii="宋体" w:hAnsi="宋体" w:cs="Microsoft JhengHei Light"/>
          <w:szCs w:val="21"/>
        </w:rPr>
        <w:t xml:space="preserve">工的投标。发包人和承包人共同达成如下协议。</w:t>
      </w:r>
      <w:r/>
    </w:p>
    <w:p>
      <w:pPr>
        <w:ind w:firstLine="420"/>
        <w:spacing w:line="340" w:lineRule="exact"/>
        <w:rPr>
          <w:rFonts w:ascii="宋体" w:hAnsi="宋体" w:cs="Microsoft JhengHei Light"/>
          <w:szCs w:val="21"/>
        </w:rPr>
      </w:pPr>
      <w:r>
        <w:rPr>
          <w:rFonts w:ascii="宋体" w:hAnsi="宋体"/>
          <w:szCs w:val="21"/>
        </w:rPr>
        <w:t xml:space="preserve">1.</w:t>
      </w:r>
      <w:r>
        <w:rPr>
          <w:rFonts w:ascii="宋体" w:hAnsi="宋体" w:cs="Microsoft JhengHei Light"/>
          <w:szCs w:val="21"/>
        </w:rPr>
        <w:t xml:space="preserve">第</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标段由</w:t>
      </w:r>
      <w:r>
        <w:rPr>
          <w:rFonts w:ascii="宋体" w:hAnsi="宋体" w:cs="Microsoft JhengHei Light"/>
          <w:spacing w:val="1"/>
          <w:szCs w:val="21"/>
        </w:rPr>
        <w:t xml:space="preserve"> </w:t>
      </w:r>
      <w:r>
        <w:rPr>
          <w:rFonts w:ascii="宋体" w:hAnsi="宋体"/>
          <w:spacing w:val="-1"/>
          <w:szCs w:val="21"/>
        </w:rPr>
        <w:t xml:space="preserve">K</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3"/>
          <w:szCs w:val="21"/>
        </w:rPr>
        <w:t xml:space="preserve"> </w:t>
      </w:r>
      <w:r>
        <w:rPr>
          <w:rFonts w:ascii="宋体" w:hAnsi="宋体" w:cs="Microsoft JhengHei Light"/>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至</w:t>
      </w:r>
      <w:r>
        <w:rPr>
          <w:rFonts w:ascii="宋体" w:hAnsi="宋体" w:cs="Microsoft JhengHei Light"/>
          <w:spacing w:val="1"/>
          <w:szCs w:val="21"/>
        </w:rPr>
        <w:t xml:space="preserve"> </w:t>
      </w:r>
      <w:r>
        <w:rPr>
          <w:rFonts w:ascii="宋体" w:hAnsi="宋体"/>
          <w:spacing w:val="-1"/>
          <w:szCs w:val="21"/>
        </w:rPr>
        <w:t xml:space="preserve">K</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3"/>
          <w:szCs w:val="21"/>
        </w:rPr>
        <w:t xml:space="preserve"> </w:t>
      </w:r>
      <w:r>
        <w:rPr>
          <w:rFonts w:ascii="宋体" w:hAnsi="宋体" w:cs="Microsoft JhengHei Light"/>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，长约</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spacing w:val="1"/>
          <w:szCs w:val="21"/>
        </w:rPr>
        <w:t xml:space="preserve">k</w:t>
      </w:r>
      <w:r>
        <w:rPr>
          <w:rFonts w:ascii="宋体" w:hAnsi="宋体"/>
          <w:spacing w:val="-1"/>
          <w:szCs w:val="21"/>
        </w:rPr>
        <w:t xml:space="preserve">m</w:t>
      </w:r>
      <w:r>
        <w:rPr>
          <w:rFonts w:ascii="宋体" w:hAnsi="宋体" w:cs="Microsoft JhengHei Light"/>
          <w:szCs w:val="21"/>
        </w:rPr>
        <w:t xml:space="preserve">，公路等级为</w:t>
      </w:r>
      <w:r>
        <w:rPr>
          <w:rFonts w:ascii="宋体" w:hAnsi="宋体" w:cs="Microsoft JhengHei Light"/>
          <w:szCs w:val="21"/>
          <w:u w:val="single"/>
        </w:rPr>
        <w:t xml:space="preserve">     </w:t>
      </w:r>
      <w:r>
        <w:rPr>
          <w:rFonts w:ascii="宋体" w:hAnsi="宋体" w:cs="Microsoft JhengHei Light"/>
          <w:spacing w:val="46"/>
          <w:szCs w:val="21"/>
          <w:u w:val="single"/>
        </w:rPr>
        <w:t xml:space="preserve"> </w:t>
      </w:r>
      <w:r>
        <w:rPr>
          <w:rFonts w:ascii="宋体" w:hAnsi="宋体" w:cs="Microsoft JhengHei Light"/>
          <w:spacing w:val="-66"/>
          <w:szCs w:val="21"/>
        </w:rPr>
        <w:t xml:space="preserve"> </w:t>
      </w:r>
      <w:r>
        <w:rPr>
          <w:rFonts w:ascii="宋体" w:hAnsi="宋体" w:cs="Microsoft JhengHei Light"/>
          <w:szCs w:val="21"/>
        </w:rPr>
        <w:t xml:space="preserve">，设计时速为</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61"/>
          <w:szCs w:val="21"/>
        </w:rPr>
        <w:t xml:space="preserve"> </w:t>
      </w:r>
      <w:r>
        <w:rPr>
          <w:rFonts w:ascii="宋体" w:hAnsi="宋体" w:cs="Microsoft JhengHei Light"/>
          <w:spacing w:val="-6"/>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路面</w:t>
      </w:r>
      <w:r>
        <w:rPr>
          <w:rFonts w:ascii="宋体" w:hAnsi="宋体" w:cs="Microsoft JhengHei Light"/>
          <w:spacing w:val="-6"/>
          <w:szCs w:val="21"/>
        </w:rPr>
        <w:t xml:space="preserve">，</w:t>
      </w:r>
      <w:r>
        <w:rPr>
          <w:rFonts w:ascii="宋体" w:hAnsi="宋体" w:cs="Microsoft JhengHei Light"/>
          <w:szCs w:val="21"/>
        </w:rPr>
        <w:t xml:space="preserve">有</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hint="eastAsia"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立交</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处</w:t>
      </w:r>
      <w:r>
        <w:rPr>
          <w:rFonts w:ascii="宋体" w:hAnsi="宋体" w:cs="Microsoft JhengHei Light"/>
          <w:spacing w:val="-6"/>
          <w:szCs w:val="21"/>
        </w:rPr>
        <w:t xml:space="preserve">；</w:t>
      </w:r>
      <w:r>
        <w:rPr>
          <w:rFonts w:ascii="宋体" w:hAnsi="宋体" w:cs="Microsoft JhengHei Light"/>
          <w:szCs w:val="21"/>
        </w:rPr>
        <w:t xml:space="preserve">特大桥</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rPr>
        <w:t xml:space="preserve">座</w:t>
      </w:r>
      <w:r>
        <w:rPr>
          <w:rFonts w:ascii="宋体" w:hAnsi="宋体" w:cs="Microsoft JhengHei Light"/>
          <w:spacing w:val="-6"/>
          <w:szCs w:val="21"/>
        </w:rPr>
        <w:t xml:space="preserve">，</w:t>
      </w:r>
      <w:r>
        <w:rPr>
          <w:rFonts w:ascii="宋体" w:hAnsi="宋体" w:cs="Microsoft JhengHei Light"/>
          <w:szCs w:val="21"/>
        </w:rPr>
        <w:t xml:space="preserve">计长</w:t>
      </w:r>
      <w:r>
        <w:rPr>
          <w:rFonts w:ascii="宋体" w:hAnsi="宋体"/>
          <w:szCs w:val="21"/>
          <w:u w:val="single"/>
        </w:rPr>
        <w:t xml:space="preserve">      </w:t>
      </w:r>
      <w:r>
        <w:rPr>
          <w:rFonts w:ascii="宋体" w:hAnsi="宋体"/>
          <w:spacing w:val="-59"/>
          <w:szCs w:val="21"/>
        </w:rPr>
        <w:t xml:space="preserve"> </w:t>
      </w:r>
      <w:r>
        <w:rPr>
          <w:rFonts w:ascii="宋体" w:hAnsi="宋体"/>
          <w:spacing w:val="-2"/>
          <w:szCs w:val="21"/>
        </w:rPr>
        <w:t xml:space="preserve">m</w:t>
      </w:r>
      <w:r>
        <w:rPr>
          <w:rFonts w:ascii="宋体" w:hAnsi="宋体" w:cs="Microsoft JhengHei Light"/>
          <w:spacing w:val="-6"/>
          <w:szCs w:val="21"/>
        </w:rPr>
        <w:t xml:space="preserve">；</w:t>
      </w:r>
      <w:r>
        <w:rPr>
          <w:rFonts w:ascii="宋体" w:hAnsi="宋体" w:cs="Microsoft JhengHei Light"/>
          <w:szCs w:val="21"/>
        </w:rPr>
        <w:t xml:space="preserve">大中桥 座，计长</w:t>
      </w:r>
      <w:r>
        <w:rPr>
          <w:rFonts w:ascii="宋体" w:hAnsi="宋体"/>
          <w:szCs w:val="21"/>
          <w:u w:val="single"/>
        </w:rPr>
        <w:t xml:space="preserve">      </w:t>
      </w:r>
      <w:r>
        <w:rPr>
          <w:rFonts w:ascii="宋体" w:hAnsi="宋体"/>
          <w:spacing w:val="-59"/>
          <w:szCs w:val="21"/>
        </w:rPr>
        <w:t xml:space="preserve"> </w:t>
      </w:r>
      <w:r>
        <w:rPr>
          <w:rFonts w:ascii="宋体" w:hAnsi="宋体"/>
          <w:spacing w:val="-2"/>
          <w:szCs w:val="21"/>
        </w:rPr>
        <w:t xml:space="preserve">m</w:t>
      </w:r>
      <w:r>
        <w:rPr>
          <w:rFonts w:ascii="宋体" w:hAnsi="宋体" w:cs="Microsoft JhengHei Light"/>
          <w:szCs w:val="21"/>
        </w:rPr>
        <w:t xml:space="preserve">；隧道</w:t>
      </w:r>
      <w:r>
        <w:rPr>
          <w:rFonts w:ascii="宋体" w:hAnsi="宋体" w:cs="Microsoft JhengHei Light"/>
          <w:szCs w:val="21"/>
          <w:u w:val="single"/>
        </w:rPr>
        <w:t xml:space="preserve">   </w:t>
      </w:r>
      <w:r>
        <w:rPr>
          <w:rFonts w:ascii="宋体" w:hAnsi="宋体" w:cs="Microsoft JhengHei Light"/>
          <w:spacing w:val="47"/>
          <w:szCs w:val="21"/>
          <w:u w:val="single"/>
        </w:rPr>
        <w:t xml:space="preserve"> </w:t>
      </w:r>
      <w:r>
        <w:rPr>
          <w:rFonts w:ascii="宋体" w:hAnsi="宋体" w:cs="Microsoft JhengHei Light"/>
          <w:spacing w:val="-43"/>
          <w:szCs w:val="21"/>
        </w:rPr>
        <w:t xml:space="preserve"> </w:t>
      </w:r>
      <w:r>
        <w:rPr>
          <w:rFonts w:ascii="宋体" w:hAnsi="宋体" w:cs="Microsoft JhengHei Light"/>
          <w:szCs w:val="21"/>
        </w:rPr>
        <w:t xml:space="preserve">座，计长</w:t>
      </w:r>
      <w:r>
        <w:rPr>
          <w:rFonts w:ascii="宋体" w:hAnsi="宋体"/>
          <w:szCs w:val="21"/>
          <w:u w:val="single"/>
        </w:rPr>
        <w:t xml:space="preserve">      </w:t>
      </w:r>
      <w:r>
        <w:rPr>
          <w:rFonts w:ascii="宋体" w:hAnsi="宋体"/>
          <w:spacing w:val="-59"/>
          <w:szCs w:val="21"/>
        </w:rPr>
        <w:t xml:space="preserve"> </w:t>
      </w:r>
      <w:r>
        <w:rPr>
          <w:rFonts w:ascii="宋体" w:hAnsi="宋体"/>
          <w:szCs w:val="21"/>
        </w:rPr>
        <w:t xml:space="preserve">m</w:t>
      </w:r>
      <w:r>
        <w:rPr>
          <w:rFonts w:ascii="宋体" w:hAnsi="宋体"/>
          <w:spacing w:val="-4"/>
          <w:szCs w:val="21"/>
        </w:rPr>
        <w:t xml:space="preserve"> </w:t>
      </w:r>
      <w:r>
        <w:rPr>
          <w:rFonts w:ascii="宋体" w:hAnsi="宋体" w:cs="Microsoft JhengHei Light"/>
          <w:szCs w:val="21"/>
        </w:rPr>
        <w:t xml:space="preserve">以及其他构造物工程等。</w:t>
      </w:r>
      <w:r/>
    </w:p>
    <w:p>
      <w:pPr>
        <w:ind w:firstLine="420"/>
        <w:spacing w:line="340" w:lineRule="exact"/>
        <w:rPr>
          <w:rFonts w:ascii="宋体" w:hAnsi="宋体" w:cs="Microsoft JhengHei Light"/>
          <w:szCs w:val="21"/>
        </w:rPr>
      </w:pPr>
      <w:r>
        <w:rPr>
          <w:rFonts w:ascii="宋体" w:hAnsi="宋体"/>
          <w:szCs w:val="21"/>
        </w:rPr>
        <w:t xml:space="preserve">2.  </w:t>
      </w:r>
      <w:r>
        <w:rPr>
          <w:rFonts w:ascii="宋体" w:hAnsi="宋体" w:cs="Microsoft JhengHei Light"/>
          <w:szCs w:val="21"/>
        </w:rPr>
        <w:t xml:space="preserve">下列文件应视为构成合同文件的组成部分：</w:t>
      </w:r>
      <w:r/>
    </w:p>
    <w:p>
      <w:pPr>
        <w:ind w:firstLine="420"/>
        <w:spacing w:line="340" w:lineRule="exact"/>
        <w:rPr>
          <w:rFonts w:ascii="宋体" w:hAnsi="宋体" w:cs="Microsoft JhengHei Light"/>
          <w:szCs w:val="21"/>
        </w:rPr>
      </w:pPr>
      <w:r>
        <w:rPr>
          <w:rFonts w:ascii="宋体" w:hAnsi="宋体"/>
          <w:szCs w:val="21"/>
        </w:rPr>
        <w:t xml:space="preserve">(1</w:t>
      </w:r>
      <w:r>
        <w:rPr>
          <w:rFonts w:ascii="宋体" w:hAnsi="宋体"/>
          <w:spacing w:val="8"/>
          <w:szCs w:val="21"/>
        </w:rPr>
        <w:t xml:space="preserve">)</w:t>
      </w:r>
      <w:r>
        <w:rPr>
          <w:rFonts w:ascii="宋体" w:hAnsi="宋体" w:cs="Microsoft JhengHei Light"/>
          <w:spacing w:val="7"/>
          <w:szCs w:val="21"/>
        </w:rPr>
        <w:t xml:space="preserve">本协议书及各种合同附件</w:t>
      </w:r>
      <w:r>
        <w:rPr>
          <w:rFonts w:ascii="宋体" w:hAnsi="宋体"/>
          <w:spacing w:val="6"/>
          <w:szCs w:val="21"/>
        </w:rPr>
        <w:t xml:space="preserve">(</w:t>
      </w:r>
      <w:r>
        <w:rPr>
          <w:rFonts w:ascii="宋体" w:hAnsi="宋体" w:cs="Microsoft JhengHei Light"/>
          <w:spacing w:val="7"/>
          <w:szCs w:val="21"/>
        </w:rPr>
        <w:t xml:space="preserve">含评标期间和合同谈判过程中的澄清文件和补</w:t>
      </w:r>
      <w:r>
        <w:rPr>
          <w:rFonts w:ascii="宋体" w:hAnsi="宋体" w:cs="Microsoft JhengHei Light"/>
          <w:szCs w:val="21"/>
        </w:rPr>
        <w:t xml:space="preserve">充资料</w:t>
      </w:r>
      <w:r>
        <w:rPr>
          <w:rFonts w:ascii="宋体" w:hAnsi="宋体"/>
          <w:szCs w:val="21"/>
        </w:rPr>
        <w:t xml:space="preserve">)</w:t>
      </w:r>
      <w:r>
        <w:rPr>
          <w:rFonts w:ascii="宋体" w:hAnsi="宋体" w:cs="Microsoft JhengHei Light"/>
          <w:szCs w:val="21"/>
        </w:rPr>
        <w:t xml:space="preserve">；</w:t>
      </w:r>
      <w:r/>
    </w:p>
    <w:p>
      <w:pPr>
        <w:ind w:firstLine="420"/>
        <w:spacing w:line="340" w:lineRule="exact"/>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中标</w:t>
      </w:r>
      <w:r>
        <w:rPr>
          <w:rFonts w:hint="eastAsia" w:ascii="宋体" w:hAnsi="宋体" w:cs="Microsoft JhengHei Light"/>
          <w:szCs w:val="21"/>
        </w:rPr>
        <w:t xml:space="preserve">（成交）</w:t>
      </w:r>
      <w:r>
        <w:rPr>
          <w:rFonts w:ascii="宋体" w:hAnsi="宋体" w:cs="Microsoft JhengHei Light"/>
          <w:szCs w:val="21"/>
        </w:rPr>
        <w:t xml:space="preserve">通知书；</w:t>
      </w:r>
      <w:r/>
    </w:p>
    <w:p>
      <w:pPr>
        <w:ind w:firstLine="420"/>
        <w:spacing w:line="340" w:lineRule="exact"/>
        <w:rPr>
          <w:rFonts w:ascii="宋体" w:hAnsi="宋体" w:cs="Microsoft JhengHei Light"/>
          <w:szCs w:val="21"/>
        </w:rPr>
      </w:pPr>
      <w:r>
        <w:rPr>
          <w:rFonts w:ascii="宋体" w:hAnsi="宋体"/>
          <w:szCs w:val="21"/>
        </w:rPr>
        <w:t xml:space="preserve">(3)</w:t>
      </w:r>
      <w:r>
        <w:rPr>
          <w:rFonts w:hint="eastAsia" w:ascii="宋体" w:hAnsi="宋体" w:cs="Microsoft JhengHei Light"/>
          <w:szCs w:val="21"/>
        </w:rPr>
        <w:t xml:space="preserve">磋商响应函</w:t>
      </w:r>
      <w:r>
        <w:rPr>
          <w:rFonts w:ascii="宋体" w:hAnsi="宋体" w:cs="Microsoft JhengHei Light"/>
          <w:szCs w:val="21"/>
        </w:rPr>
        <w:t xml:space="preserve">； </w:t>
      </w:r>
      <w:r/>
    </w:p>
    <w:p>
      <w:pPr>
        <w:ind w:firstLine="420"/>
        <w:spacing w:line="340" w:lineRule="exact"/>
        <w:rPr>
          <w:rFonts w:ascii="宋体" w:hAnsi="宋体" w:cs="Microsoft JhengHei Light"/>
          <w:szCs w:val="21"/>
        </w:rPr>
      </w:pPr>
      <w:r>
        <w:rPr>
          <w:rFonts w:ascii="宋体" w:hAnsi="宋体"/>
          <w:szCs w:val="21"/>
        </w:rPr>
        <w:t xml:space="preserve">(4)</w:t>
      </w:r>
      <w:r>
        <w:rPr>
          <w:rFonts w:ascii="宋体" w:hAnsi="宋体" w:cs="Microsoft JhengHei Light"/>
          <w:szCs w:val="21"/>
        </w:rPr>
        <w:t xml:space="preserve">项目专用合同条款；</w:t>
      </w:r>
      <w:r/>
    </w:p>
    <w:p>
      <w:pPr>
        <w:ind w:firstLine="420"/>
        <w:jc w:val="left"/>
        <w:spacing w:line="340" w:lineRule="exact"/>
        <w:rPr>
          <w:rFonts w:ascii="宋体" w:hAnsi="宋体" w:cs="Microsoft JhengHei Light"/>
          <w:szCs w:val="21"/>
        </w:rPr>
      </w:pPr>
      <w:r>
        <w:rPr>
          <w:rFonts w:ascii="宋体" w:hAnsi="宋体"/>
          <w:szCs w:val="21"/>
        </w:rPr>
        <w:t xml:space="preserve">(5)</w:t>
      </w:r>
      <w:r>
        <w:rPr>
          <w:rFonts w:ascii="宋体" w:hAnsi="宋体" w:cs="Microsoft JhengHei Light"/>
          <w:szCs w:val="21"/>
        </w:rPr>
        <w:t xml:space="preserve">公路工程专用合款； </w:t>
      </w:r>
      <w:r/>
    </w:p>
    <w:p>
      <w:pPr>
        <w:ind w:firstLine="420"/>
        <w:spacing w:line="340" w:lineRule="exact"/>
        <w:rPr>
          <w:rFonts w:ascii="宋体" w:hAnsi="宋体" w:cs="Microsoft JhengHei Light"/>
          <w:szCs w:val="21"/>
        </w:rPr>
      </w:pPr>
      <w:r>
        <w:rPr>
          <w:rFonts w:ascii="宋体" w:hAnsi="宋体"/>
          <w:szCs w:val="21"/>
        </w:rPr>
        <w:t xml:space="preserve">(6)</w:t>
      </w:r>
      <w:r>
        <w:rPr>
          <w:rFonts w:ascii="宋体" w:hAnsi="宋体" w:cs="Microsoft JhengHei Light"/>
          <w:szCs w:val="21"/>
        </w:rPr>
        <w:t xml:space="preserve">通用合同条款； </w:t>
      </w:r>
      <w:r/>
    </w:p>
    <w:p>
      <w:pPr>
        <w:ind w:firstLine="420"/>
        <w:jc w:val="left"/>
        <w:spacing w:line="340" w:lineRule="exact"/>
        <w:rPr>
          <w:rFonts w:ascii="宋体" w:hAnsi="宋体" w:cs="Microsoft JhengHei Light"/>
          <w:szCs w:val="21"/>
        </w:rPr>
      </w:pPr>
      <w:r>
        <w:rPr>
          <w:rFonts w:ascii="宋体" w:hAnsi="宋体"/>
          <w:szCs w:val="21"/>
        </w:rPr>
        <w:t xml:space="preserve">(7)</w:t>
      </w:r>
      <w:r>
        <w:rPr>
          <w:rFonts w:ascii="宋体" w:hAnsi="宋体" w:cs="Microsoft JhengHei Light"/>
          <w:szCs w:val="21"/>
        </w:rPr>
        <w:t xml:space="preserve">工程量清单计量</w:t>
      </w:r>
      <w:r>
        <w:rPr>
          <w:rFonts w:hint="eastAsia" w:ascii="宋体" w:hAnsi="宋体" w:cs="Microsoft JhengHei Light"/>
          <w:szCs w:val="21"/>
        </w:rPr>
        <w:t xml:space="preserve">规</w:t>
      </w:r>
      <w:r>
        <w:rPr>
          <w:rFonts w:ascii="宋体" w:hAnsi="宋体" w:cs="Microsoft JhengHei Light"/>
          <w:szCs w:val="21"/>
        </w:rPr>
        <w:t xml:space="preserve">范； </w:t>
      </w:r>
      <w:r/>
    </w:p>
    <w:p>
      <w:pPr>
        <w:ind w:firstLine="420"/>
        <w:spacing w:line="340" w:lineRule="exact"/>
        <w:rPr>
          <w:rFonts w:ascii="宋体" w:hAnsi="宋体" w:cs="Microsoft JhengHei Light"/>
          <w:szCs w:val="21"/>
        </w:rPr>
      </w:pPr>
      <w:r>
        <w:rPr>
          <w:rFonts w:ascii="宋体" w:hAnsi="宋体"/>
          <w:szCs w:val="21"/>
        </w:rPr>
        <w:t xml:space="preserve">(8)</w:t>
      </w:r>
      <w:r>
        <w:rPr>
          <w:rFonts w:ascii="宋体" w:hAnsi="宋体" w:cs="Microsoft JhengHei Light"/>
          <w:szCs w:val="21"/>
        </w:rPr>
        <w:t xml:space="preserve">技术规范；</w:t>
      </w:r>
      <w:r/>
    </w:p>
    <w:p>
      <w:pPr>
        <w:ind w:firstLine="420"/>
        <w:spacing w:line="340" w:lineRule="exact"/>
        <w:rPr>
          <w:rFonts w:ascii="宋体" w:hAnsi="宋体" w:cs="Microsoft JhengHei Light"/>
          <w:szCs w:val="21"/>
        </w:rPr>
      </w:pPr>
      <w:r>
        <w:rPr>
          <w:rFonts w:ascii="宋体" w:hAnsi="宋体"/>
          <w:szCs w:val="21"/>
        </w:rPr>
        <w:t xml:space="preserve">(9)</w:t>
      </w:r>
      <w:r>
        <w:rPr>
          <w:rFonts w:ascii="宋体" w:hAnsi="宋体" w:cs="Microsoft JhengHei Light"/>
          <w:szCs w:val="21"/>
        </w:rPr>
        <w:t xml:space="preserve">图纸； </w:t>
      </w:r>
      <w:r/>
    </w:p>
    <w:p>
      <w:pPr>
        <w:ind w:firstLine="420"/>
        <w:spacing w:line="340" w:lineRule="exact"/>
        <w:rPr>
          <w:rFonts w:ascii="宋体" w:hAnsi="宋体" w:cs="Microsoft JhengHei Light"/>
          <w:szCs w:val="21"/>
        </w:rPr>
      </w:pPr>
      <w:r>
        <w:rPr>
          <w:rFonts w:ascii="宋体" w:hAnsi="宋体"/>
          <w:szCs w:val="21"/>
        </w:rPr>
        <w:t xml:space="preserve">(10</w:t>
      </w:r>
      <w:r>
        <w:rPr>
          <w:rFonts w:ascii="宋体" w:hAnsi="宋体"/>
          <w:spacing w:val="1"/>
          <w:szCs w:val="21"/>
        </w:rPr>
        <w:t xml:space="preserve">)</w:t>
      </w:r>
      <w:r>
        <w:rPr>
          <w:rFonts w:ascii="宋体" w:hAnsi="宋体" w:cs="Microsoft JhengHei Light"/>
          <w:szCs w:val="21"/>
        </w:rPr>
        <w:t xml:space="preserve">已标价工程量清单； </w:t>
      </w:r>
      <w:r/>
    </w:p>
    <w:p>
      <w:pPr>
        <w:ind w:firstLine="420"/>
        <w:spacing w:line="340" w:lineRule="exact"/>
        <w:rPr>
          <w:rFonts w:ascii="宋体" w:hAnsi="宋体" w:cs="Microsoft JhengHei Light"/>
          <w:szCs w:val="21"/>
        </w:rPr>
      </w:pPr>
      <w:r>
        <w:rPr>
          <w:rFonts w:ascii="宋体" w:hAnsi="宋体"/>
          <w:szCs w:val="21"/>
        </w:rPr>
        <w:t xml:space="preserve">(</w:t>
      </w:r>
      <w:r>
        <w:rPr>
          <w:rFonts w:ascii="宋体" w:hAnsi="宋体"/>
          <w:spacing w:val="-8"/>
          <w:szCs w:val="21"/>
        </w:rPr>
        <w:t xml:space="preserve">1</w:t>
      </w:r>
      <w:r>
        <w:rPr>
          <w:rFonts w:ascii="宋体" w:hAnsi="宋体"/>
          <w:szCs w:val="21"/>
        </w:rPr>
        <w:t xml:space="preserve">1)</w:t>
      </w:r>
      <w:r>
        <w:rPr>
          <w:rFonts w:ascii="宋体" w:hAnsi="宋体" w:cs="Microsoft JhengHei Light"/>
          <w:szCs w:val="21"/>
        </w:rPr>
        <w:t xml:space="preserve">承包人有关人员、设备投入的承诺及</w:t>
      </w:r>
      <w:r>
        <w:rPr>
          <w:rFonts w:hint="eastAsia" w:ascii="宋体" w:hAnsi="宋体" w:cs="Microsoft JhengHei Light"/>
          <w:szCs w:val="21"/>
        </w:rPr>
        <w:t xml:space="preserve">磋商响应文件</w:t>
      </w:r>
      <w:r>
        <w:rPr>
          <w:rFonts w:ascii="宋体" w:hAnsi="宋体" w:cs="Microsoft JhengHei Light"/>
          <w:szCs w:val="21"/>
        </w:rPr>
        <w:t xml:space="preserve">中的</w:t>
      </w:r>
      <w:r>
        <w:rPr>
          <w:rFonts w:hint="eastAsia" w:ascii="宋体" w:hAnsi="宋体" w:cs="Microsoft JhengHei Light"/>
          <w:szCs w:val="21"/>
        </w:rPr>
        <w:t xml:space="preserve">投标方案</w:t>
      </w:r>
      <w:r>
        <w:rPr>
          <w:rFonts w:ascii="宋体" w:hAnsi="宋体" w:cs="Microsoft JhengHei Light"/>
          <w:szCs w:val="21"/>
        </w:rPr>
        <w:t xml:space="preserve">； </w:t>
      </w:r>
      <w:r/>
    </w:p>
    <w:p>
      <w:pPr>
        <w:ind w:firstLine="420"/>
        <w:spacing w:line="340" w:lineRule="exact"/>
        <w:rPr>
          <w:rFonts w:ascii="宋体" w:hAnsi="宋体" w:cs="Microsoft JhengHei Light"/>
          <w:szCs w:val="21"/>
        </w:rPr>
      </w:pPr>
      <w:r>
        <w:rPr>
          <w:rFonts w:ascii="宋体" w:hAnsi="宋体"/>
          <w:szCs w:val="21"/>
        </w:rPr>
        <w:t xml:space="preserve">(12</w:t>
      </w:r>
      <w:r>
        <w:rPr>
          <w:rFonts w:ascii="宋体" w:hAnsi="宋体"/>
          <w:spacing w:val="1"/>
          <w:szCs w:val="21"/>
        </w:rPr>
        <w:t xml:space="preserve">)</w:t>
      </w:r>
      <w:r>
        <w:rPr>
          <w:rFonts w:ascii="宋体" w:hAnsi="宋体" w:cs="Microsoft JhengHei Light"/>
          <w:szCs w:val="21"/>
        </w:rPr>
        <w:t xml:space="preserve">其他合同文件。</w:t>
      </w:r>
      <w:r/>
    </w:p>
    <w:p>
      <w:pPr>
        <w:ind w:firstLine="420"/>
        <w:spacing w:line="340" w:lineRule="exact"/>
        <w:rPr>
          <w:rFonts w:ascii="宋体" w:hAnsi="宋体"/>
          <w:szCs w:val="21"/>
        </w:rPr>
      </w:pPr>
      <w:r>
        <w:rPr>
          <w:rFonts w:hint="eastAsia" w:ascii="宋体" w:hAnsi="宋体"/>
          <w:szCs w:val="21"/>
        </w:rPr>
        <w:t xml:space="preserve">上述合同文件互相补充和解释。如果合同文件之间存在矛盾或不一致之处，</w:t>
      </w:r>
      <w:r/>
    </w:p>
    <w:p>
      <w:pPr>
        <w:ind w:firstLine="420"/>
        <w:spacing w:line="340" w:lineRule="exact"/>
        <w:rPr>
          <w:rFonts w:ascii="宋体" w:hAnsi="宋体"/>
          <w:szCs w:val="21"/>
        </w:rPr>
      </w:pPr>
      <w:r>
        <w:rPr>
          <w:rFonts w:hint="eastAsia" w:ascii="宋体" w:hAnsi="宋体"/>
          <w:szCs w:val="21"/>
        </w:rPr>
        <w:t xml:space="preserve">以上述文件的排列顺序在先者为准。</w:t>
      </w:r>
      <w:r/>
    </w:p>
    <w:p>
      <w:pPr>
        <w:ind w:firstLine="420"/>
        <w:spacing w:line="340" w:lineRule="exact"/>
        <w:rPr>
          <w:rFonts w:ascii="宋体" w:hAnsi="宋体" w:cs="Microsoft JhengHei Light"/>
          <w:szCs w:val="21"/>
        </w:rPr>
      </w:pPr>
      <w:r>
        <w:rPr>
          <w:rFonts w:hint="eastAsia" w:ascii="宋体" w:hAnsi="宋体"/>
          <w:szCs w:val="21"/>
        </w:rPr>
        <w:t xml:space="preserve">3</w:t>
      </w:r>
      <w:r>
        <w:rPr>
          <w:rFonts w:ascii="宋体" w:hAnsi="宋体"/>
          <w:szCs w:val="21"/>
        </w:rPr>
        <w:t xml:space="preserve">. </w:t>
      </w:r>
      <w:r>
        <w:rPr>
          <w:rFonts w:ascii="宋体" w:hAnsi="宋体" w:cs="Microsoft JhengHei Light"/>
          <w:spacing w:val="1"/>
          <w:szCs w:val="21"/>
        </w:rPr>
        <w:t xml:space="preserve">根据工程量清单所列的预计数量和单价</w:t>
      </w:r>
      <w:r>
        <w:rPr>
          <w:rFonts w:ascii="宋体" w:hAnsi="宋体" w:cs="Microsoft JhengHei Light"/>
          <w:spacing w:val="3"/>
          <w:szCs w:val="21"/>
        </w:rPr>
        <w:t xml:space="preserve">或</w:t>
      </w:r>
      <w:r>
        <w:rPr>
          <w:rFonts w:ascii="宋体" w:hAnsi="宋体" w:cs="Microsoft JhengHei Light"/>
          <w:spacing w:val="1"/>
          <w:szCs w:val="21"/>
        </w:rPr>
        <w:t xml:space="preserve">总额价计算的签约合同价：人民</w:t>
      </w:r>
      <w:r>
        <w:rPr>
          <w:rFonts w:ascii="宋体" w:hAnsi="宋体" w:cs="Microsoft JhengHei Light"/>
          <w:szCs w:val="21"/>
        </w:rPr>
        <w:t xml:space="preserve">币</w:t>
      </w:r>
      <w:r>
        <w:rPr>
          <w:rFonts w:ascii="宋体" w:hAnsi="宋体"/>
          <w:szCs w:val="21"/>
        </w:rPr>
        <w:t xml:space="preserve">(</w:t>
      </w:r>
      <w:r>
        <w:rPr>
          <w:rFonts w:ascii="宋体" w:hAnsi="宋体" w:cs="Microsoft JhengHei Light"/>
          <w:szCs w:val="21"/>
        </w:rPr>
        <w:t xml:space="preserve">大写</w:t>
      </w:r>
      <w:r>
        <w:rPr>
          <w:rFonts w:ascii="宋体" w:hAnsi="宋体"/>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zCs w:val="21"/>
        </w:rPr>
        <w:t xml:space="preserve">元</w:t>
      </w:r>
      <w:r>
        <w:rPr>
          <w:rFonts w:ascii="宋体" w:hAnsi="宋体"/>
          <w:szCs w:val="21"/>
        </w:rPr>
        <w:t xml:space="preserve">(¥</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w:t>
      </w:r>
      <w:r/>
    </w:p>
    <w:p>
      <w:pPr>
        <w:ind w:firstLine="420"/>
        <w:spacing w:line="340" w:lineRule="exact"/>
        <w:tabs>
          <w:tab w:val="left" w:pos="4420" w:leader="none"/>
          <w:tab w:val="left" w:pos="8500" w:leader="none"/>
        </w:tabs>
        <w:rPr>
          <w:rFonts w:ascii="宋体" w:hAnsi="宋体" w:cs="Microsoft JhengHei Light"/>
          <w:szCs w:val="21"/>
        </w:rPr>
      </w:pPr>
      <w:r>
        <w:rPr>
          <w:rFonts w:hint="eastAsia" w:ascii="宋体" w:hAnsi="宋体"/>
          <w:szCs w:val="21"/>
        </w:rPr>
        <w:t xml:space="preserve">4</w:t>
      </w:r>
      <w:r>
        <w:rPr>
          <w:rFonts w:ascii="宋体" w:hAnsi="宋体"/>
          <w:szCs w:val="21"/>
        </w:rPr>
        <w:t xml:space="preserve">.  </w:t>
      </w:r>
      <w:r>
        <w:rPr>
          <w:rFonts w:ascii="宋体" w:hAnsi="宋体" w:cs="Microsoft JhengHei Light"/>
          <w:szCs w:val="21"/>
        </w:rPr>
        <w:t xml:space="preserve">承包人项目经理：</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。承包人项目总工：</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w:t>
      </w:r>
      <w:r/>
    </w:p>
    <w:p>
      <w:pPr>
        <w:ind w:firstLine="420"/>
        <w:spacing w:line="340" w:lineRule="exact"/>
        <w:tabs>
          <w:tab w:val="left" w:pos="4060" w:leader="none"/>
          <w:tab w:val="left" w:pos="8380" w:leader="none"/>
        </w:tabs>
        <w:rPr>
          <w:rFonts w:ascii="宋体" w:hAnsi="宋体" w:cs="Microsoft JhengHei Light"/>
          <w:szCs w:val="21"/>
        </w:rPr>
      </w:pPr>
      <w:r>
        <w:rPr>
          <w:rFonts w:hint="eastAsia" w:ascii="宋体" w:hAnsi="宋体"/>
          <w:szCs w:val="21"/>
        </w:rPr>
        <w:t xml:space="preserve">5</w:t>
      </w:r>
      <w:r>
        <w:rPr>
          <w:rFonts w:ascii="宋体" w:hAnsi="宋体"/>
          <w:szCs w:val="21"/>
        </w:rPr>
        <w:t xml:space="preserve">.  </w:t>
      </w:r>
      <w:r>
        <w:rPr>
          <w:rFonts w:ascii="宋体" w:hAnsi="宋体" w:cs="Microsoft JhengHei Light"/>
          <w:szCs w:val="21"/>
        </w:rPr>
        <w:t xml:space="preserve">工程质量符合</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标准。工程安全目标：</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w:t>
      </w:r>
      <w:r/>
    </w:p>
    <w:p>
      <w:pPr>
        <w:ind w:firstLine="420"/>
        <w:spacing w:line="340" w:lineRule="exact"/>
        <w:rPr>
          <w:rFonts w:ascii="宋体" w:hAnsi="宋体" w:cs="Microsoft JhengHei Light"/>
          <w:szCs w:val="21"/>
        </w:rPr>
      </w:pPr>
      <w:r>
        <w:rPr>
          <w:rFonts w:hint="eastAsia" w:ascii="宋体" w:hAnsi="宋体"/>
          <w:szCs w:val="21"/>
        </w:rPr>
        <w:t xml:space="preserve">6</w:t>
      </w:r>
      <w:r>
        <w:rPr>
          <w:rFonts w:ascii="宋体" w:hAnsi="宋体"/>
          <w:szCs w:val="21"/>
        </w:rPr>
        <w:t xml:space="preserve">.  </w:t>
      </w:r>
      <w:r>
        <w:rPr>
          <w:rFonts w:ascii="宋体" w:hAnsi="宋体" w:cs="Microsoft JhengHei Light"/>
          <w:szCs w:val="21"/>
        </w:rPr>
        <w:t xml:space="preserve">承包人承诺按合同约定承担工程的实施、完成及缺陷修复。</w:t>
      </w:r>
      <w:r/>
    </w:p>
    <w:p>
      <w:pPr>
        <w:ind w:firstLine="420"/>
        <w:spacing w:line="340" w:lineRule="exact"/>
        <w:rPr>
          <w:rFonts w:ascii="宋体" w:hAnsi="宋体" w:cs="Microsoft JhengHei Light"/>
          <w:szCs w:val="21"/>
        </w:rPr>
      </w:pPr>
      <w:r>
        <w:rPr>
          <w:rFonts w:hint="eastAsia" w:ascii="宋体" w:hAnsi="宋体"/>
          <w:szCs w:val="21"/>
        </w:rPr>
        <w:t xml:space="preserve">7</w:t>
      </w:r>
      <w:r>
        <w:rPr>
          <w:rFonts w:ascii="宋体" w:hAnsi="宋体"/>
          <w:szCs w:val="21"/>
        </w:rPr>
        <w:t xml:space="preserve">.  </w:t>
      </w:r>
      <w:r>
        <w:rPr>
          <w:rFonts w:ascii="宋体" w:hAnsi="宋体" w:cs="Microsoft JhengHei Light"/>
          <w:szCs w:val="21"/>
        </w:rPr>
        <w:t xml:space="preserve">发包人承诺按合同约定的条件、时间和方式向承包人支付合同价款。</w:t>
      </w:r>
      <w:r/>
    </w:p>
    <w:p>
      <w:pPr>
        <w:ind w:firstLine="420"/>
        <w:spacing w:line="340" w:lineRule="exact"/>
        <w:rPr>
          <w:rFonts w:ascii="宋体" w:hAnsi="宋体" w:cs="Microsoft JhengHei Light"/>
          <w:szCs w:val="21"/>
        </w:rPr>
      </w:pPr>
      <w:r>
        <w:rPr>
          <w:rFonts w:hint="eastAsia" w:ascii="宋体" w:hAnsi="宋体"/>
          <w:szCs w:val="21"/>
        </w:rPr>
        <w:t xml:space="preserve">8</w:t>
      </w:r>
      <w:r>
        <w:rPr>
          <w:rFonts w:ascii="宋体" w:hAnsi="宋体"/>
          <w:szCs w:val="21"/>
        </w:rPr>
        <w:t xml:space="preserve">.  </w:t>
      </w:r>
      <w:r>
        <w:rPr>
          <w:rFonts w:ascii="宋体" w:hAnsi="宋体" w:cs="Microsoft JhengHei Light"/>
          <w:szCs w:val="21"/>
        </w:rPr>
        <w:t xml:space="preserve">承包人应按照监理人指示开工，工期为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日历天。</w:t>
      </w:r>
      <w:r/>
    </w:p>
    <w:p>
      <w:pPr>
        <w:ind w:firstLine="420"/>
        <w:spacing w:line="340" w:lineRule="exact"/>
        <w:rPr>
          <w:rFonts w:ascii="宋体" w:hAnsi="宋体" w:cs="Microsoft JhengHei Light"/>
          <w:szCs w:val="21"/>
        </w:rPr>
      </w:pPr>
      <w:r>
        <w:rPr>
          <w:rFonts w:hint="eastAsia" w:ascii="宋体" w:hAnsi="宋体"/>
          <w:szCs w:val="21"/>
        </w:rPr>
        <w:t xml:space="preserve">9</w:t>
      </w:r>
      <w:r>
        <w:rPr>
          <w:rFonts w:ascii="宋体" w:hAnsi="宋体"/>
          <w:szCs w:val="21"/>
        </w:rPr>
        <w:t xml:space="preserve">. </w:t>
      </w:r>
      <w:r>
        <w:rPr>
          <w:rFonts w:ascii="宋体" w:hAnsi="宋体" w:cs="Microsoft JhengHei Light"/>
          <w:szCs w:val="21"/>
        </w:rPr>
        <w:t xml:space="preserve">本协议书在承包人提供履约担保后</w:t>
      </w:r>
      <w:r>
        <w:rPr>
          <w:rFonts w:ascii="宋体" w:hAnsi="宋体" w:cs="Microsoft JhengHei Light"/>
          <w:spacing w:val="-42"/>
          <w:szCs w:val="21"/>
        </w:rPr>
        <w:t xml:space="preserve">，</w:t>
      </w:r>
      <w:r>
        <w:rPr>
          <w:rFonts w:ascii="宋体" w:hAnsi="宋体" w:cs="Microsoft JhengHei Light"/>
          <w:szCs w:val="21"/>
        </w:rPr>
        <w:t xml:space="preserve">由双方法定代表人或其委托代理人签 </w:t>
      </w:r>
      <w:r>
        <w:rPr>
          <w:rFonts w:ascii="宋体" w:hAnsi="宋体" w:cs="Microsoft JhengHei Light"/>
          <w:spacing w:val="1"/>
          <w:szCs w:val="21"/>
        </w:rPr>
        <w:t xml:space="preserve">署并加盖单位章后生效。全部工程完工后经</w:t>
      </w:r>
      <w:r>
        <w:rPr>
          <w:rFonts w:ascii="宋体" w:hAnsi="宋体" w:cs="Microsoft JhengHei Light"/>
          <w:szCs w:val="21"/>
        </w:rPr>
        <w:t xml:space="preserve">交</w:t>
      </w:r>
      <w:r>
        <w:rPr>
          <w:rFonts w:ascii="宋体" w:hAnsi="宋体" w:cs="Microsoft JhengHei Light"/>
          <w:spacing w:val="1"/>
          <w:szCs w:val="21"/>
        </w:rPr>
        <w:t xml:space="preserve">工验收合格、缺陷责任期满签发缺陷 </w:t>
      </w:r>
      <w:r>
        <w:rPr>
          <w:rFonts w:ascii="宋体" w:hAnsi="宋体" w:cs="Microsoft JhengHei Light"/>
          <w:szCs w:val="21"/>
        </w:rPr>
        <w:t xml:space="preserve">责任终止证书后失效。</w:t>
      </w:r>
      <w:r/>
    </w:p>
    <w:p>
      <w:pPr>
        <w:ind w:firstLine="388"/>
        <w:spacing w:line="340" w:lineRule="exact"/>
        <w:rPr>
          <w:rFonts w:ascii="宋体" w:hAnsi="宋体" w:cs="Microsoft JhengHei Light"/>
          <w:szCs w:val="21"/>
        </w:rPr>
      </w:pPr>
      <w:r>
        <w:rPr>
          <w:rFonts w:hint="eastAsia" w:ascii="宋体" w:hAnsi="宋体"/>
          <w:spacing w:val="-8"/>
          <w:szCs w:val="21"/>
        </w:rPr>
        <w:t xml:space="preserve">10</w:t>
      </w:r>
      <w:r>
        <w:rPr>
          <w:rFonts w:ascii="宋体" w:hAnsi="宋体"/>
          <w:szCs w:val="21"/>
        </w:rPr>
        <w:t xml:space="preserve">.  </w:t>
      </w:r>
      <w:r>
        <w:rPr>
          <w:rFonts w:ascii="宋体" w:hAnsi="宋体" w:cs="Microsoft JhengHei Light"/>
          <w:szCs w:val="21"/>
        </w:rPr>
        <w:t xml:space="preserve">本协议书正本二份、副本</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66"/>
          <w:szCs w:val="21"/>
        </w:rPr>
        <w:t xml:space="preserve"> </w:t>
      </w:r>
      <w:r>
        <w:rPr>
          <w:rFonts w:ascii="宋体" w:hAnsi="宋体" w:cs="Microsoft JhengHei Light"/>
          <w:szCs w:val="21"/>
        </w:rPr>
        <w:t xml:space="preserve">份，合同双方各执正本一份，副本</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66"/>
          <w:szCs w:val="21"/>
        </w:rPr>
        <w:t xml:space="preserve"> </w:t>
      </w:r>
      <w:r>
        <w:rPr>
          <w:rFonts w:ascii="宋体" w:hAnsi="宋体" w:cs="Microsoft JhengHei Light"/>
          <w:szCs w:val="21"/>
        </w:rPr>
        <w:t xml:space="preserve">份， 当正本与副本的内容不一致时，以正本为准。</w:t>
      </w:r>
      <w:r/>
    </w:p>
    <w:p>
      <w:pPr>
        <w:ind w:firstLine="420"/>
        <w:spacing w:line="340" w:lineRule="exact"/>
        <w:rPr>
          <w:rFonts w:ascii="宋体" w:hAnsi="宋体"/>
          <w:szCs w:val="21"/>
        </w:rPr>
      </w:pPr>
      <w:r>
        <w:rPr>
          <w:rFonts w:hint="eastAsia" w:ascii="宋体" w:hAnsi="宋体"/>
          <w:szCs w:val="21"/>
        </w:rPr>
        <w:t xml:space="preserve">11</w:t>
      </w:r>
      <w:r>
        <w:rPr>
          <w:rFonts w:ascii="宋体" w:hAnsi="宋体"/>
          <w:szCs w:val="21"/>
        </w:rPr>
        <w:t xml:space="preserve">.  </w:t>
      </w:r>
      <w:r>
        <w:rPr>
          <w:rFonts w:ascii="宋体" w:hAnsi="宋体" w:cs="Microsoft JhengHei Light"/>
          <w:szCs w:val="21"/>
        </w:rPr>
        <w:t xml:space="preserve">合同未尽事宜，双方另行签订补充协议。补充协议是合同的组成部分。</w:t>
      </w:r>
      <w:r/>
    </w:p>
    <w:p>
      <w:pPr>
        <w:ind w:firstLine="420"/>
        <w:spacing w:line="340" w:lineRule="exact"/>
        <w:rPr>
          <w:rFonts w:ascii="宋体" w:hAnsi="宋体"/>
          <w:szCs w:val="21"/>
        </w:rPr>
      </w:pPr>
      <w:r>
        <w:rPr>
          <w:rFonts w:ascii="宋体" w:hAnsi="宋体"/>
          <w:szCs w:val="21"/>
        </w:rPr>
      </w:r>
      <w:r/>
    </w:p>
    <w:p>
      <w:pPr>
        <w:ind w:firstLine="420"/>
        <w:spacing w:line="340" w:lineRule="exact"/>
        <w:tabs>
          <w:tab w:val="left" w:pos="2900" w:leader="none"/>
          <w:tab w:val="left" w:pos="4620" w:leader="none"/>
          <w:tab w:val="left" w:pos="7260" w:leader="none"/>
        </w:tabs>
        <w:rPr>
          <w:rFonts w:ascii="宋体" w:hAnsi="宋体"/>
          <w:szCs w:val="21"/>
        </w:rPr>
      </w:pPr>
      <w:r>
        <w:rPr>
          <w:rFonts w:ascii="宋体" w:hAnsi="宋体" w:cs="Microsoft JhengHei Light"/>
          <w:szCs w:val="21"/>
        </w:rPr>
        <w:t xml:space="preserve">发包人：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rPr>
          <w:rFonts w:ascii="宋体" w:hAnsi="宋体"/>
          <w:szCs w:val="21"/>
        </w:rPr>
        <w:tab/>
      </w:r>
      <w:r>
        <w:rPr>
          <w:rFonts w:ascii="宋体" w:hAnsi="宋体" w:cs="Microsoft JhengHei Light"/>
          <w:szCs w:val="21"/>
        </w:rPr>
        <w:t xml:space="preserve">承包人：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p>
    <w:p>
      <w:pPr>
        <w:ind w:firstLine="420"/>
        <w:spacing w:line="340" w:lineRule="exact"/>
        <w:tabs>
          <w:tab w:val="left" w:pos="3720" w:leader="none"/>
          <w:tab w:val="left" w:pos="4600" w:leader="none"/>
          <w:tab w:val="left" w:pos="8160" w:leader="none"/>
        </w:tabs>
        <w:rPr>
          <w:rFonts w:ascii="宋体" w:hAnsi="宋体"/>
          <w:szCs w:val="21"/>
        </w:rPr>
      </w:pP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ascii="宋体" w:hAnsi="宋体"/>
          <w:szCs w:val="21"/>
          <w:u w:val="single"/>
        </w:rPr>
        <w:t xml:space="preserve"> </w:t>
      </w:r>
      <w:r>
        <w:rPr>
          <w:rFonts w:ascii="宋体" w:hAnsi="宋体"/>
          <w:szCs w:val="21"/>
          <w:u w:val="single"/>
        </w:rPr>
        <w:tab/>
      </w:r>
      <w:r>
        <w:rPr>
          <w:rFonts w:ascii="宋体" w:hAnsi="宋体"/>
          <w:szCs w:val="21"/>
          <w:u w:val="single"/>
        </w:rPr>
        <w:t xml:space="preserve">(</w:t>
      </w:r>
      <w:r>
        <w:rPr>
          <w:rFonts w:ascii="宋体" w:hAnsi="宋体" w:cs="Microsoft JhengHei Light"/>
          <w:szCs w:val="21"/>
        </w:rPr>
        <w:t xml:space="preserve">签字</w:t>
      </w:r>
      <w:r>
        <w:rPr>
          <w:rFonts w:ascii="宋体" w:hAnsi="宋体"/>
          <w:szCs w:val="21"/>
        </w:rPr>
        <w:t xml:space="preserve">)</w:t>
      </w: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ascii="宋体" w:hAnsi="宋体"/>
          <w:szCs w:val="21"/>
          <w:u w:val="single"/>
        </w:rPr>
        <w:t xml:space="preserve"> </w:t>
      </w:r>
      <w:r>
        <w:rPr>
          <w:rFonts w:ascii="宋体" w:hAnsi="宋体"/>
          <w:szCs w:val="21"/>
          <w:u w:val="single"/>
        </w:rPr>
        <w:tab/>
      </w:r>
      <w:r>
        <w:rPr>
          <w:rFonts w:ascii="宋体" w:hAnsi="宋体"/>
          <w:szCs w:val="21"/>
          <w:u w:val="single"/>
        </w:rPr>
        <w:t xml:space="preserve">(</w:t>
      </w:r>
      <w:r>
        <w:rPr>
          <w:rFonts w:ascii="宋体" w:hAnsi="宋体" w:cs="Microsoft JhengHei Light"/>
          <w:szCs w:val="21"/>
        </w:rPr>
        <w:t xml:space="preserve">签字</w:t>
      </w:r>
      <w:r>
        <w:rPr>
          <w:rFonts w:ascii="宋体" w:hAnsi="宋体"/>
          <w:szCs w:val="21"/>
        </w:rPr>
        <w:t xml:space="preserve">)</w:t>
      </w:r>
      <w:r/>
    </w:p>
    <w:p>
      <w:pPr>
        <w:ind w:firstLine="705"/>
        <w:spacing w:line="340" w:lineRule="exact"/>
        <w:tabs>
          <w:tab w:val="left" w:pos="1580" w:leader="none"/>
          <w:tab w:val="left" w:pos="2660" w:leader="none"/>
          <w:tab w:val="left" w:pos="3500" w:leader="none"/>
          <w:tab w:val="left" w:pos="4940" w:leader="none"/>
          <w:tab w:val="left" w:pos="6020" w:leader="none"/>
          <w:tab w:val="left" w:pos="7100" w:leader="none"/>
          <w:tab w:val="left" w:pos="8300" w:leader="none"/>
        </w:tabs>
        <w:rPr>
          <w:rFonts w:ascii="宋体" w:hAnsi="宋体" w:cs="Microsoft JhengHei Light"/>
          <w:szCs w:val="21"/>
        </w:rPr>
      </w:pPr>
      <w:r>
        <w:rPr>
          <w:rFonts w:ascii="宋体" w:hAnsi="宋体" w:cs="Microsoft JhengHei Light"/>
          <w:szCs w:val="21"/>
          <w:u w:val="single"/>
        </w:rPr>
        <w:t xml:space="preserve"> </w:t>
      </w:r>
      <w:r>
        <w:rPr>
          <w:rFonts w:ascii="宋体" w:hAnsi="宋体" w:cs="Microsoft JhengHei Light"/>
          <w:szCs w:val="21"/>
          <w:u w:val="single"/>
        </w:rPr>
        <w:tab/>
      </w:r>
      <w:r>
        <w:rPr>
          <w:rFonts w:ascii="宋体" w:hAnsi="宋体" w:cs="Microsoft JhengHei Light"/>
          <w:szCs w:val="21"/>
        </w:rPr>
        <w:t xml:space="preserve">年</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月  </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 日</w:t>
      </w:r>
      <w:r>
        <w:rPr>
          <w:rFonts w:ascii="宋体" w:hAnsi="宋体" w:cs="Microsoft JhengHei Light"/>
          <w:szCs w:val="21"/>
        </w:rPr>
        <w:tab/>
      </w:r>
      <w:r>
        <w:rPr>
          <w:rFonts w:ascii="宋体" w:hAnsi="宋体" w:cs="Microsoft JhengHei Light"/>
          <w:szCs w:val="21"/>
          <w:u w:val="single"/>
        </w:rPr>
        <w:t xml:space="preserve"> </w:t>
      </w:r>
      <w:r>
        <w:rPr>
          <w:rFonts w:ascii="宋体" w:hAnsi="宋体" w:cs="Microsoft JhengHei Light"/>
          <w:szCs w:val="21"/>
          <w:u w:val="single"/>
        </w:rPr>
        <w:tab/>
      </w:r>
      <w:r>
        <w:rPr>
          <w:rFonts w:ascii="宋体" w:hAnsi="宋体" w:cs="Microsoft JhengHei Light"/>
          <w:szCs w:val="21"/>
        </w:rPr>
        <w:t xml:space="preserve">年</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月  </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 日</w:t>
      </w:r>
      <w:r/>
    </w:p>
    <w:p>
      <w:pPr>
        <w:ind w:firstLine="420"/>
        <w:jc w:val="left"/>
        <w:tabs>
          <w:tab w:val="left" w:pos="685" w:leader="none"/>
        </w:tabs>
        <w:rPr>
          <w:rFonts w:hint="eastAsia" w:asciiTheme="minorEastAsia" w:hAnsiTheme="minorEastAsia" w:eastAsiaTheme="minorEastAsia" w:cstheme="minorEastAsia"/>
          <w:highlight w:val="none"/>
          <w:lang w:eastAsia="zh-CN"/>
        </w:rPr>
        <w:sectPr>
          <w:footerReference w:type="default" r:id="rId11"/>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highlight w:val="none"/>
          <w:lang w:eastAsia="zh-CN"/>
        </w:rPr>
      </w:r>
      <w:r/>
    </w:p>
    <w:p>
      <w:pPr>
        <w:pStyle w:val="915"/>
        <w:ind w:left="0"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900"/>
        <w:rPr>
          <w:rFonts w:hint="eastAsia" w:asciiTheme="minorEastAsia" w:hAnsiTheme="minorEastAsia" w:eastAsiaTheme="minorEastAsia" w:cstheme="minorEastAsia"/>
          <w:highlight w:val="none"/>
        </w:rPr>
      </w:pPr>
      <w:r/>
      <w:bookmarkStart w:id="45" w:name="_Toc6016"/>
      <w:r/>
      <w:bookmarkStart w:id="46" w:name="_Toc30120"/>
      <w:r>
        <w:rPr>
          <w:rFonts w:hint="eastAsia" w:asciiTheme="minorEastAsia" w:hAnsiTheme="minorEastAsia" w:eastAsiaTheme="minorEastAsia" w:cstheme="minorEastAsia"/>
          <w:highlight w:val="none"/>
          <w:lang w:eastAsia="zh-CN"/>
        </w:rPr>
        <w:t xml:space="preserve">第</w:t>
      </w:r>
      <w:r>
        <w:rPr>
          <w:rFonts w:hint="eastAsia" w:asciiTheme="minorEastAsia" w:hAnsiTheme="minorEastAsia" w:eastAsiaTheme="minorEastAsia" w:cstheme="minorEastAsia"/>
          <w:highlight w:val="none"/>
          <w:lang w:val="en-US" w:eastAsia="zh-CN"/>
        </w:rPr>
        <w:t xml:space="preserve">十一</w:t>
      </w:r>
      <w:r>
        <w:rPr>
          <w:rFonts w:hint="eastAsia" w:asciiTheme="minorEastAsia" w:hAnsiTheme="minorEastAsia" w:eastAsiaTheme="minorEastAsia" w:cstheme="minorEastAsia"/>
          <w:highlight w:val="none"/>
          <w:lang w:eastAsia="zh-CN"/>
        </w:rPr>
        <w:t xml:space="preserve">章</w:t>
      </w:r>
      <w:r>
        <w:rPr>
          <w:rFonts w:hint="eastAsia" w:asciiTheme="minorEastAsia" w:hAnsiTheme="minorEastAsia" w:eastAsiaTheme="minorEastAsia" w:cstheme="minorEastAsia"/>
          <w:highlight w:val="none"/>
        </w:rPr>
        <w:t xml:space="preserve">  响应文件格式</w:t>
      </w:r>
      <w:bookmarkEnd w:id="45"/>
      <w:r/>
      <w:bookmarkEnd w:id="46"/>
      <w:r/>
      <w:r/>
    </w:p>
    <w:p>
      <w:pPr>
        <w:rPr>
          <w:rFonts w:hint="eastAsia" w:asciiTheme="minorEastAsia" w:hAnsiTheme="minorEastAsia" w:eastAsiaTheme="minorEastAsia" w:cstheme="minorEastAsia"/>
          <w:b/>
          <w:bCs/>
          <w:color w:val="000000"/>
          <w:sz w:val="28"/>
          <w:szCs w:val="28"/>
          <w:highlight w:val="none"/>
        </w:rPr>
      </w:pPr>
      <w:r>
        <w:rPr>
          <w:rFonts w:hint="eastAsia" w:asciiTheme="minorEastAsia" w:hAnsiTheme="minorEastAsia" w:eastAsiaTheme="minorEastAsia" w:cstheme="minorEastAsia"/>
          <w:b/>
          <w:bCs/>
          <w:color w:val="000000"/>
          <w:sz w:val="28"/>
          <w:szCs w:val="28"/>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sz w:val="24"/>
          <w:highlight w:val="none"/>
        </w:rPr>
        <w:t xml:space="preserve">（正本/副本）</w:t>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jc w:val="center"/>
        <w:spacing w:line="720" w:lineRule="exact"/>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t xml:space="preserve">竞争性磋商响应文件</w:t>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ind w:firstLine="472"/>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sz w:val="24"/>
          <w:highlight w:val="none"/>
        </w:rPr>
        <w:t xml:space="preserve">项目编号：</w:t>
      </w:r>
      <w:r>
        <w:rPr>
          <w:rFonts w:hint="eastAsia" w:asciiTheme="minorEastAsia" w:hAnsiTheme="minorEastAsia" w:eastAsiaTheme="minorEastAsia" w:cstheme="minorEastAsia"/>
          <w:b/>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b/>
          <w:bCs/>
          <w:sz w:val="24"/>
          <w:highlight w:val="none"/>
        </w:rPr>
        <w:t xml:space="preserve">项目名称：</w:t>
      </w:r>
      <w:r>
        <w:rPr>
          <w:rFonts w:hint="eastAsia" w:asciiTheme="minorEastAsia" w:hAnsiTheme="minorEastAsia" w:eastAsiaTheme="minorEastAsia" w:cstheme="minorEastAsia"/>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分 包 号：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响应单位名称： </w:t>
      </w:r>
      <w:r>
        <w:rPr>
          <w:rFonts w:hint="eastAsia" w:asciiTheme="minorEastAsia" w:hAnsiTheme="minorEastAsia" w:eastAsiaTheme="minorEastAsia" w:cstheme="minorEastAsia"/>
          <w:b/>
          <w:sz w:val="24"/>
          <w:highlight w:val="none"/>
          <w:u w:val="single"/>
        </w:rPr>
        <w:t xml:space="preserve">                                  </w:t>
      </w:r>
      <w:r>
        <w:rPr>
          <w:rFonts w:hint="eastAsia" w:asciiTheme="minorEastAsia" w:hAnsiTheme="minorEastAsia" w:eastAsiaTheme="minorEastAsia" w:cstheme="minorEastAsia"/>
          <w:b/>
          <w:sz w:val="24"/>
          <w:highlight w:val="none"/>
        </w:rPr>
        <w:t xml:space="preserve">（盖单位章）</w:t>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日      期： </w:t>
      </w:r>
      <w:r>
        <w:rPr>
          <w:rFonts w:hint="eastAsia" w:asciiTheme="minorEastAsia" w:hAnsiTheme="minorEastAsia" w:eastAsiaTheme="minorEastAsia" w:cstheme="minorEastAsia"/>
          <w:b/>
          <w:sz w:val="24"/>
          <w:highlight w:val="none"/>
          <w:u w:val="single"/>
        </w:rPr>
        <w:t xml:space="preserve">                               </w:t>
      </w:r>
      <w:r/>
    </w:p>
    <w:p>
      <w:pPr>
        <w:rPr>
          <w:rFonts w:hint="eastAsia"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r>
      <w:r/>
    </w:p>
    <w:p>
      <w:pPr>
        <w:rPr>
          <w:rFonts w:hint="eastAsia" w:asciiTheme="minorEastAsia" w:hAnsiTheme="minorEastAsia" w:eastAsiaTheme="minorEastAsia" w:cstheme="minorEastAsia"/>
          <w:bCs/>
          <w:color w:val="000000"/>
          <w:sz w:val="36"/>
          <w:szCs w:val="36"/>
          <w:highlight w:val="none"/>
        </w:rPr>
      </w:pPr>
      <w:r>
        <w:rPr>
          <w:rFonts w:hint="eastAsia" w:asciiTheme="minorEastAsia" w:hAnsiTheme="minorEastAsia" w:eastAsiaTheme="minorEastAsia" w:cstheme="minorEastAsia"/>
          <w:bCs/>
          <w:color w:val="000000"/>
          <w:sz w:val="36"/>
          <w:szCs w:val="36"/>
          <w:highlight w:val="none"/>
        </w:rPr>
      </w:r>
      <w:r/>
    </w:p>
    <w:p>
      <w:pPr>
        <w:spacing w:line="500" w:lineRule="exact"/>
        <w:rPr>
          <w:rFonts w:hint="eastAsia" w:asciiTheme="minorEastAsia" w:hAnsiTheme="minorEastAsia" w:eastAsiaTheme="minorEastAsia" w:cstheme="minorEastAsia"/>
          <w:b/>
          <w:spacing w:val="20"/>
          <w:sz w:val="24"/>
          <w:highlight w:val="none"/>
        </w:rPr>
      </w:pPr>
      <w:r>
        <w:rPr>
          <w:rFonts w:hint="eastAsia" w:asciiTheme="minorEastAsia" w:hAnsiTheme="minorEastAsia" w:eastAsiaTheme="minorEastAsia" w:cstheme="minorEastAsia"/>
          <w:b/>
          <w:spacing w:val="20"/>
          <w:sz w:val="24"/>
          <w:highlight w:val="none"/>
        </w:rPr>
      </w:r>
      <w:r/>
    </w:p>
    <w:p>
      <w:pPr>
        <w:spacing w:line="520" w:lineRule="exact"/>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spacing w:line="520" w:lineRule="exact"/>
        <w:rPr>
          <w:rFonts w:hint="eastAsia" w:asciiTheme="minorEastAsia" w:hAnsiTheme="minorEastAsia" w:eastAsiaTheme="minorEastAsia" w:cstheme="minorEastAsia"/>
          <w:b/>
          <w:spacing w:val="20"/>
          <w:szCs w:val="21"/>
          <w:highlight w:val="none"/>
        </w:rPr>
      </w:pPr>
      <w:r>
        <w:rPr>
          <w:rFonts w:hint="eastAsia" w:asciiTheme="minorEastAsia" w:hAnsiTheme="minorEastAsia" w:eastAsiaTheme="minorEastAsia" w:cstheme="minorEastAsia"/>
          <w:b/>
          <w:spacing w:val="20"/>
          <w:szCs w:val="21"/>
          <w:highlight w:val="none"/>
        </w:rPr>
      </w:r>
      <w:r/>
    </w:p>
    <w:p>
      <w:pPr>
        <w:pStyle w:val="1060"/>
        <w:spacing w:before="240" w:after="120" w:line="800" w:lineRule="exact"/>
        <w:rPr>
          <w:rFonts w:hint="eastAsia" w:asciiTheme="minorEastAsia" w:hAnsiTheme="minorEastAsia" w:eastAsiaTheme="minorEastAsia" w:cstheme="minorEastAsia"/>
          <w:b/>
          <w:bCs/>
          <w:sz w:val="24"/>
          <w:szCs w:val="21"/>
          <w:highlight w:val="none"/>
        </w:rPr>
      </w:pPr>
      <w:r>
        <w:rPr>
          <w:rFonts w:hint="eastAsia" w:asciiTheme="minorEastAsia" w:hAnsiTheme="minorEastAsia" w:eastAsiaTheme="minorEastAsia" w:cstheme="minorEastAsia"/>
          <w:b/>
          <w:bCs/>
          <w:sz w:val="32"/>
          <w:highlight w:val="none"/>
        </w:rPr>
        <w:br w:type="page" w:clear="all"/>
      </w:r>
      <w:r>
        <w:rPr>
          <w:rFonts w:hint="eastAsia" w:asciiTheme="minorEastAsia" w:hAnsiTheme="minorEastAsia" w:eastAsiaTheme="minorEastAsia" w:cstheme="minorEastAsia"/>
          <w:b/>
          <w:bCs/>
          <w:sz w:val="24"/>
          <w:szCs w:val="21"/>
          <w:highlight w:val="none"/>
        </w:rPr>
        <w:t xml:space="preserve">附件一</w:t>
      </w:r>
      <w:r/>
    </w:p>
    <w:p>
      <w:pPr>
        <w:pStyle w:val="901"/>
        <w:jc w:val="center"/>
        <w:rPr>
          <w:rFonts w:hint="eastAsia"/>
        </w:rPr>
      </w:pPr>
      <w:r>
        <w:rPr>
          <w:rFonts w:hint="eastAsia"/>
        </w:rPr>
        <w:t xml:space="preserve">磋商报价表</w:t>
      </w:r>
      <w:r/>
    </w:p>
    <w:p>
      <w:pPr>
        <w:rPr>
          <w:rFonts w:hint="eastAsia"/>
        </w:rPr>
      </w:pPr>
      <w:r>
        <w:rPr>
          <w:rFonts w:hint="eastAsia"/>
        </w:rPr>
      </w:r>
      <w:r/>
    </w:p>
    <w:p>
      <w:pPr>
        <w:pStyle w:val="1041"/>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                          货币单位：人民币元</w:t>
      </w:r>
      <w:r/>
    </w:p>
    <w:p>
      <w:pPr>
        <w:pStyle w:val="1041"/>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tbl>
      <w:tblPr>
        <w:tblStyle w:val="90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60"/>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bl>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报价说明：</w:t>
      </w:r>
      <w:r/>
    </w:p>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1、报价包括完成项目的所有费用。采购人不再支付报价以外的任何费用。</w:t>
      </w:r>
      <w:r/>
    </w:p>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2、报价以总价为准，大小写不一致以大写为准；</w:t>
      </w:r>
      <w:r/>
    </w:p>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3、偏离说明：详见《偏离表》；</w:t>
      </w:r>
      <w:r/>
    </w:p>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4、如最后报价未列明单价，则最后所报各项单价计算方法为：（最后报价/ 最初报价）* 各项最初报价的单价。</w:t>
      </w:r>
      <w:r/>
    </w:p>
    <w:p>
      <w:pPr>
        <w:pStyle w:val="1041"/>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41"/>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1"/>
          <w:highlight w:val="none"/>
        </w:rPr>
        <w:t xml:space="preserve">供应商（电子签章）：</w:t>
      </w:r>
      <w:r/>
    </w:p>
    <w:p>
      <w:pPr>
        <w:rPr>
          <w:rFonts w:hint="eastAsia" w:asciiTheme="minorEastAsia" w:hAnsiTheme="minorEastAsia" w:eastAsiaTheme="minorEastAsia" w:cstheme="minorEastAsia"/>
          <w:bCs/>
          <w:sz w:val="24"/>
          <w:szCs w:val="24"/>
          <w:highlight w:val="none"/>
        </w:rPr>
      </w:pPr>
      <w:r/>
      <w:bookmarkStart w:id="47" w:name="_Toc21151"/>
      <w:r/>
      <w:bookmarkStart w:id="48" w:name="_Toc17349"/>
      <w:r>
        <w:rPr>
          <w:rFonts w:hint="eastAsia" w:asciiTheme="minorEastAsia" w:hAnsiTheme="minorEastAsia" w:eastAsiaTheme="minorEastAsia" w:cstheme="minorEastAsia"/>
          <w:bCs/>
          <w:sz w:val="24"/>
          <w:szCs w:val="24"/>
          <w:highlight w:val="none"/>
        </w:rPr>
        <w:br w:type="page" w:clear="all"/>
      </w:r>
      <w:r>
        <w:rPr>
          <w:rFonts w:hint="eastAsia" w:asciiTheme="minorEastAsia" w:hAnsiTheme="minorEastAsia" w:eastAsiaTheme="minorEastAsia" w:cstheme="minorEastAsia"/>
          <w:b/>
          <w:bCs w:val="0"/>
          <w:sz w:val="24"/>
          <w:szCs w:val="24"/>
          <w:highlight w:val="none"/>
        </w:rPr>
        <w:t xml:space="preserve">附件二</w:t>
      </w:r>
      <w:bookmarkEnd w:id="47"/>
      <w:r/>
      <w:bookmarkEnd w:id="48"/>
      <w:r>
        <w:rPr>
          <w:rFonts w:hint="eastAsia" w:asciiTheme="minorEastAsia" w:hAnsiTheme="minorEastAsia" w:eastAsiaTheme="minorEastAsia" w:cstheme="minorEastAsia"/>
          <w:bCs/>
          <w:sz w:val="24"/>
          <w:szCs w:val="24"/>
          <w:highlight w:val="none"/>
        </w:rPr>
        <w:t xml:space="preserve"> </w:t>
      </w:r>
      <w:r/>
    </w:p>
    <w:p>
      <w:pPr>
        <w:pStyle w:val="901"/>
        <w:jc w:val="center"/>
        <w:rPr>
          <w:rFonts w:hint="eastAsia"/>
        </w:rPr>
      </w:pPr>
      <w:r>
        <w:rPr>
          <w:rFonts w:hint="eastAsia"/>
        </w:rPr>
        <w:t xml:space="preserve">已标价工程量清单</w:t>
      </w:r>
      <w:r/>
    </w:p>
    <w:p>
      <w:pPr>
        <w:pStyle w:val="1041"/>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须附详细工程量清单。</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法定代表人或供应商授权代表（签名或印鉴）：</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注：1．如果按单价计算的结果与总价不一致，以总价为准。</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2．如果不提供详细分项报价将视为没有实质性响应。</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供应商对以上数据的真实性负责。</w:t>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60"/>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60"/>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60"/>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60"/>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附件三</w:t>
      </w:r>
      <w:r/>
    </w:p>
    <w:p>
      <w:pPr>
        <w:pStyle w:val="901"/>
        <w:jc w:val="center"/>
        <w:spacing w:line="240" w:lineRule="auto"/>
        <w:rPr>
          <w:rFonts w:hint="eastAsia"/>
        </w:rPr>
      </w:pPr>
      <w:r/>
      <w:bookmarkStart w:id="49" w:name="_Toc5756"/>
      <w:r/>
      <w:bookmarkStart w:id="50" w:name="_Toc18211"/>
      <w:r/>
      <w:bookmarkStart w:id="51" w:name="_Toc6273"/>
      <w:r>
        <w:rPr>
          <w:rFonts w:hint="eastAsia"/>
        </w:rPr>
        <w:t xml:space="preserve">承  诺  书</w:t>
      </w:r>
      <w:bookmarkEnd w:id="49"/>
      <w:r/>
      <w:bookmarkEnd w:id="50"/>
      <w:r/>
      <w:bookmarkEnd w:id="51"/>
      <w:r/>
      <w:r/>
    </w:p>
    <w:p>
      <w:pPr>
        <w:pStyle w:val="1041"/>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致</w:t>
      </w:r>
      <w:r>
        <w:rPr>
          <w:rFonts w:hint="eastAsia" w:asciiTheme="minorEastAsia" w:hAnsiTheme="minorEastAsia" w:eastAsiaTheme="minorEastAsia" w:cstheme="minorEastAsia"/>
          <w:sz w:val="24"/>
          <w:szCs w:val="24"/>
          <w:highlight w:val="none"/>
          <w:u w:val="single"/>
        </w:rPr>
        <w:t xml:space="preserve">                    （采购人）</w:t>
      </w:r>
      <w:r>
        <w:rPr>
          <w:rFonts w:hint="eastAsia" w:asciiTheme="minorEastAsia" w:hAnsiTheme="minorEastAsia" w:eastAsiaTheme="minorEastAsia" w:cstheme="minorEastAsia"/>
          <w:sz w:val="24"/>
          <w:szCs w:val="24"/>
          <w:highlight w:val="none"/>
        </w:rPr>
        <w:t xml:space="preserve">：</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根据贵方《</w:t>
      </w:r>
      <w:r>
        <w:rPr>
          <w:rFonts w:hint="eastAsia" w:asciiTheme="minorEastAsia" w:hAnsiTheme="minorEastAsia" w:eastAsiaTheme="minorEastAsia" w:cstheme="minorEastAsia"/>
          <w:bCs/>
          <w:sz w:val="24"/>
          <w:szCs w:val="24"/>
          <w:highlight w:val="none"/>
        </w:rPr>
        <w:t xml:space="preserve">磋商文件</w:t>
      </w:r>
      <w:r>
        <w:rPr>
          <w:rFonts w:hint="eastAsia" w:asciiTheme="minorEastAsia" w:hAnsiTheme="minorEastAsia" w:eastAsiaTheme="minorEastAsia" w:cstheme="minorEastAsia"/>
          <w:sz w:val="24"/>
          <w:szCs w:val="24"/>
          <w:highlight w:val="none"/>
        </w:rPr>
        <w:t xml:space="preserve">》（项目编号：             ）要求，本供应商正式提交以下首次响应文件。</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我单位符合《中华人民共和国政府采购法》第二十二条的规定，符合本项目供应商资格要求。</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我单位按照磋商文件的要求编制响应文件，并对其提交的响应文件的真实性、合法性承担法律责任。</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供应商兹宣布同意如下: </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Theme="minorEastAsia" w:hAnsiTheme="minorEastAsia" w:eastAsiaTheme="minorEastAsia" w:cstheme="minorEastAsia"/>
          <w:sz w:val="24"/>
          <w:szCs w:val="24"/>
          <w:highlight w:val="none"/>
        </w:rPr>
        <w:t xml:space="preserve">一、完全承担根据《磋商文件》规定完成合同的责任和义务（如有偏离，将全部填写在偏离表中）。</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w:t xml:space="preserve">二、保证所提供的响应文件及所有材料的真实、合法、有效，并对其负责。</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三、已详细审核竞争性磋商文件（含竞争性磋商文件的澄清或者修改），本供应商完全理解并同意放弃对这方面不明及误解的权利。</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四、报价有效期为60日。</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五、同意向贵方提供贵方可能要求的与本次磋商采购有关的任何证据或资料。</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六、完全理解贵方不一定要接受最低的报价或收到的任何报价。</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七、本公司拟派往本工程的项目经理现阶段没有担任其他在建建设工程项目的项目经理。</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八、本公司并未</w:t>
      </w:r>
      <w:r>
        <w:rPr>
          <w:rFonts w:hint="eastAsia" w:asciiTheme="minorEastAsia" w:hAnsiTheme="minorEastAsia" w:eastAsiaTheme="minorEastAsia" w:cstheme="minorEastAsia"/>
          <w:sz w:val="24"/>
          <w:szCs w:val="24"/>
          <w:highlight w:val="none"/>
        </w:rPr>
        <w:t xml:space="preserve">发生重大工程质量、安全生产事故，被有关部门暂停投标资格并在暂停期内的</w:t>
      </w:r>
      <w:r>
        <w:rPr>
          <w:rFonts w:hint="eastAsia" w:asciiTheme="minorEastAsia" w:hAnsiTheme="minorEastAsia" w:eastAsiaTheme="minorEastAsia" w:cstheme="minorEastAsia"/>
          <w:sz w:val="24"/>
          <w:szCs w:val="24"/>
          <w:highlight w:val="none"/>
          <w:lang w:eastAsia="zh-CN"/>
        </w:rPr>
        <w:t xml:space="preserve">。</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九</w:t>
      </w:r>
      <w:r>
        <w:rPr>
          <w:rFonts w:hint="eastAsia" w:asciiTheme="minorEastAsia" w:hAnsiTheme="minorEastAsia" w:eastAsiaTheme="minorEastAsia" w:cstheme="minorEastAsia"/>
          <w:sz w:val="24"/>
          <w:szCs w:val="24"/>
          <w:highlight w:val="none"/>
        </w:rPr>
        <w:t xml:space="preserve">、如我单位被确定为中标、成交供应商，</w:t>
      </w:r>
      <w:r>
        <w:rPr>
          <w:rFonts w:hint="eastAsia" w:asciiTheme="minorEastAsia" w:hAnsiTheme="minorEastAsia" w:eastAsiaTheme="minorEastAsia" w:cstheme="minorEastAsia"/>
          <w:sz w:val="24"/>
          <w:szCs w:val="24"/>
          <w:highlight w:val="none"/>
          <w:lang w:val="en-US" w:eastAsia="zh-CN"/>
        </w:rPr>
        <w:t xml:space="preserve">代理机构</w:t>
      </w:r>
      <w:r>
        <w:rPr>
          <w:rFonts w:hint="eastAsia" w:asciiTheme="minorEastAsia" w:hAnsiTheme="minorEastAsia" w:eastAsiaTheme="minorEastAsia" w:cstheme="minorEastAsia"/>
          <w:sz w:val="24"/>
          <w:szCs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w:t>
      </w:r>
      <w:r>
        <w:rPr>
          <w:rFonts w:hint="eastAsia" w:asciiTheme="minorEastAsia" w:hAnsiTheme="minorEastAsia" w:eastAsiaTheme="minorEastAsia" w:cstheme="minorEastAsia"/>
          <w:sz w:val="24"/>
          <w:szCs w:val="24"/>
          <w:highlight w:val="none"/>
        </w:rPr>
        <w:t xml:space="preserve">如我方成交：</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（1）我方承诺在收到成交通知书后，在成交通知书规定的期限内与你方签订合同。</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（2）随同本响应函递交的磋商报价表是本响应函的组成部分，对我方构成约束力。</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（3）我方承诺按照采购文件规定向你方递交履约担保。</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（4）我方承诺在合同约定的期限内完成全部合同内容。</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十一、</w:t>
      </w:r>
      <w:r>
        <w:rPr>
          <w:rFonts w:hint="eastAsia" w:asciiTheme="minorEastAsia" w:hAnsiTheme="minorEastAsia" w:eastAsiaTheme="minorEastAsia" w:cstheme="minorEastAsia"/>
          <w:sz w:val="24"/>
          <w:szCs w:val="24"/>
          <w:highlight w:val="none"/>
        </w:rPr>
        <w:t xml:space="preserve">本公司拟派往本工程的项目负责人未同时在两个或者两个以上单位受聘或者执业。</w:t>
      </w:r>
      <w:r/>
    </w:p>
    <w:p>
      <w:pPr>
        <w:pStyle w:val="107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十二、</w:t>
      </w:r>
      <w:r>
        <w:rPr>
          <w:rFonts w:hint="eastAsia" w:asciiTheme="minorEastAsia" w:hAnsiTheme="minorEastAsia" w:eastAsiaTheme="minorEastAsia" w:cstheme="minorEastAsia"/>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Theme="minorEastAsia" w:hAnsiTheme="minorEastAsia" w:eastAsiaTheme="minorEastAsia" w:cstheme="minorEastAsia"/>
          <w:sz w:val="24"/>
          <w:szCs w:val="24"/>
          <w:highlight w:val="none"/>
          <w:lang w:val="en-US" w:eastAsia="zh-CN"/>
        </w:rPr>
        <w:t xml:space="preserve">且</w:t>
      </w:r>
      <w:r>
        <w:rPr>
          <w:rFonts w:hint="eastAsia" w:asciiTheme="minorEastAsia" w:hAnsiTheme="minorEastAsia" w:eastAsiaTheme="minorEastAsia" w:cstheme="minorEastAsia"/>
          <w:sz w:val="24"/>
          <w:szCs w:val="24"/>
          <w:highlight w:val="none"/>
        </w:rPr>
        <w:t xml:space="preserve">同意提供贵方可能要求的与其投标有关的一切数据或资料。</w:t>
      </w:r>
      <w:r/>
    </w:p>
    <w:p>
      <w:pPr>
        <w:pStyle w:val="1041"/>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41"/>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法定代表人或授权代表（签名或印鉴）：</w:t>
      </w:r>
      <w:r/>
    </w:p>
    <w:p>
      <w:pPr>
        <w:pStyle w:val="1041"/>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pStyle w:val="104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移动电话：</w:t>
      </w:r>
      <w:r/>
    </w:p>
    <w:p>
      <w:pPr>
        <w:pStyle w:val="1060"/>
        <w:ind w:right="28"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   年   月   日</w:t>
      </w:r>
      <w:r/>
    </w:p>
    <w:p>
      <w:pPr>
        <w:pStyle w:val="1060"/>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附件四</w:t>
      </w:r>
      <w:r/>
    </w:p>
    <w:p>
      <w:pPr>
        <w:pStyle w:val="901"/>
        <w:jc w:val="center"/>
        <w:rPr>
          <w:rFonts w:hint="eastAsia"/>
        </w:rPr>
      </w:pPr>
      <w:r/>
      <w:bookmarkStart w:id="52" w:name="_Toc21294"/>
      <w:r/>
      <w:bookmarkStart w:id="53" w:name="_Toc30554"/>
      <w:r/>
      <w:bookmarkStart w:id="54" w:name="_Toc23499"/>
      <w:r>
        <w:rPr>
          <w:rFonts w:hint="eastAsia"/>
          <w:lang w:val="en-US" w:eastAsia="zh-CN"/>
        </w:rPr>
        <w:t xml:space="preserve">商 务 </w:t>
      </w:r>
      <w:r>
        <w:rPr>
          <w:rFonts w:hint="eastAsia"/>
        </w:rPr>
        <w:t xml:space="preserve">偏 离 表</w:t>
      </w:r>
      <w:bookmarkEnd w:id="52"/>
      <w:r/>
      <w:bookmarkEnd w:id="53"/>
      <w:r/>
      <w:bookmarkEnd w:id="54"/>
      <w:r/>
      <w:r/>
    </w:p>
    <w:p>
      <w:pPr>
        <w:rPr>
          <w:rFonts w:hint="eastAsia"/>
        </w:rPr>
      </w:pPr>
      <w:r>
        <w:rPr>
          <w:rFonts w:hint="eastAsia"/>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41"/>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w:t>
      </w:r>
      <w:r/>
    </w:p>
    <w:p>
      <w:pPr>
        <w:pStyle w:val="1041"/>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bl>
      <w:tblPr>
        <w:tblStyle w:val="909"/>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982"/>
        <w:gridCol w:w="2717"/>
        <w:gridCol w:w="1603"/>
        <w:gridCol w:w="1375"/>
        <w:gridCol w:w="215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pStyle w:val="1041"/>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r>
      <w:r/>
    </w:p>
    <w:p>
      <w:pPr>
        <w:pStyle w:val="104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41"/>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41"/>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41"/>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1041"/>
        <w:ind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法定代表人（签名或印鉴）：</w:t>
      </w:r>
      <w:r/>
    </w:p>
    <w:p>
      <w:pPr>
        <w:pStyle w:val="1041"/>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日期：</w:t>
      </w:r>
      <w:r/>
    </w:p>
    <w:p>
      <w:pPr>
        <w:pStyle w:val="106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附件五</w:t>
      </w:r>
      <w:r/>
    </w:p>
    <w:p>
      <w:pPr>
        <w:pStyle w:val="106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           </w:t>
      </w:r>
      <w:r/>
    </w:p>
    <w:p>
      <w:pPr>
        <w:pStyle w:val="901"/>
        <w:jc w:val="center"/>
        <w:rPr>
          <w:rFonts w:hint="eastAsia"/>
        </w:rPr>
      </w:pPr>
      <w:r/>
      <w:bookmarkStart w:id="55" w:name="_Toc735"/>
      <w:r/>
      <w:bookmarkStart w:id="56" w:name="_Toc6957"/>
      <w:r/>
      <w:bookmarkStart w:id="57" w:name="_Toc14231"/>
      <w:r>
        <w:rPr>
          <w:rFonts w:hint="eastAsia"/>
        </w:rPr>
        <w:t xml:space="preserve">授  权  委  托  书</w:t>
      </w:r>
      <w:bookmarkEnd w:id="55"/>
      <w:r/>
      <w:bookmarkEnd w:id="56"/>
      <w:r/>
      <w:bookmarkEnd w:id="57"/>
      <w:r/>
      <w:r/>
    </w:p>
    <w:p>
      <w:pPr>
        <w:pStyle w:val="1060"/>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48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（采购人）                </w:t>
      </w:r>
      <w:r>
        <w:rPr>
          <w:rFonts w:hint="eastAsia" w:asciiTheme="minorEastAsia" w:hAnsiTheme="minorEastAsia" w:eastAsiaTheme="minorEastAsia" w:cstheme="minorEastAsia"/>
          <w:sz w:val="24"/>
          <w:highlight w:val="none"/>
        </w:rPr>
        <w:t xml:space="preserve">：</w:t>
      </w:r>
      <w:r/>
    </w:p>
    <w:p>
      <w:pPr>
        <w:pStyle w:val="1060"/>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（姓名）系</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(供应商单位全称)法定代表人，现授权委托</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(姓名)为我的代理人，以本单位的名义参加贵公司组织的</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采购项目的</w:t>
      </w:r>
      <w:r>
        <w:rPr>
          <w:rFonts w:hint="eastAsia" w:asciiTheme="minorEastAsia" w:hAnsiTheme="minorEastAsia" w:eastAsiaTheme="minorEastAsia" w:cstheme="minorEastAsia"/>
          <w:sz w:val="24"/>
          <w:highlight w:val="none"/>
        </w:rPr>
        <w:t xml:space="preserve">磋商活动</w:t>
      </w:r>
      <w:r>
        <w:rPr>
          <w:rFonts w:hint="eastAsia" w:asciiTheme="minorEastAsia" w:hAnsiTheme="minorEastAsia" w:eastAsiaTheme="minorEastAsia" w:cstheme="minorEastAsia"/>
          <w:bCs/>
          <w:sz w:val="24"/>
          <w:highlight w:val="none"/>
        </w:rPr>
        <w:t xml:space="preserve">，授权代理人所签署的一切文件和处理与之有关的</w:t>
      </w:r>
      <w:r>
        <w:rPr>
          <w:rFonts w:hint="eastAsia" w:asciiTheme="minorEastAsia" w:hAnsiTheme="minorEastAsia" w:eastAsiaTheme="minorEastAsia" w:cstheme="minorEastAsia"/>
          <w:sz w:val="24"/>
          <w:highlight w:val="none"/>
        </w:rPr>
        <w:t xml:space="preserve">一切事务，我单位均予承认，但代理人无转委托权。</w:t>
      </w:r>
      <w:r/>
    </w:p>
    <w:p>
      <w:pPr>
        <w:pStyle w:val="1060"/>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授权代理人</w:t>
      </w:r>
      <w:r>
        <w:rPr>
          <w:rFonts w:hint="eastAsia" w:asciiTheme="minorEastAsia" w:hAnsiTheme="minorEastAsia" w:eastAsiaTheme="minorEastAsia" w:cstheme="minorEastAsia"/>
          <w:sz w:val="24"/>
          <w:highlight w:val="none"/>
        </w:rPr>
        <w:t xml:space="preserve">从提交磋商响应文件时起至合同执行结束时止，全权代表我单位对上述项目的进行磋商、签约等，所签署的一切文件，我公司均承认有效。</w:t>
      </w:r>
      <w:r/>
    </w:p>
    <w:p>
      <w:pPr>
        <w:pStyle w:val="1060"/>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特此委托。</w:t>
      </w:r>
      <w:r/>
    </w:p>
    <w:p>
      <w:pPr>
        <w:pStyle w:val="1060"/>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法定代表人（签名或印鉴）： </w:t>
      </w:r>
      <w:r/>
    </w:p>
    <w:p>
      <w:pPr>
        <w:pStyle w:val="1060"/>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60"/>
        <w:ind w:firstLine="5076"/>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年    月    日</w:t>
      </w:r>
      <w:r/>
    </w:p>
    <w:p>
      <w:pPr>
        <w:pStyle w:val="1060"/>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rPr>
      </w:pPr>
      <w:r>
        <w:rPr>
          <w:rFonts w:hint="eastAsia"/>
        </w:rPr>
      </w:r>
      <w:r/>
    </w:p>
    <w:p>
      <w:pPr>
        <w:pStyle w:val="106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附件六</w:t>
      </w:r>
      <w:r/>
    </w:p>
    <w:p>
      <w:pPr>
        <w:pStyle w:val="106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01"/>
        <w:jc w:val="center"/>
        <w:rPr>
          <w:rFonts w:hint="eastAsia"/>
        </w:rPr>
      </w:pPr>
      <w:r/>
      <w:bookmarkStart w:id="58" w:name="_Toc8273"/>
      <w:r/>
      <w:bookmarkStart w:id="59" w:name="_Toc19729"/>
      <w:r/>
      <w:bookmarkStart w:id="60" w:name="_Toc17059"/>
      <w:r>
        <w:rPr>
          <w:rFonts w:hint="eastAsia"/>
        </w:rPr>
        <w:t xml:space="preserve">具备履行合同所必需的设备和专业技术能力的声明</w:t>
      </w:r>
      <w:bookmarkEnd w:id="58"/>
      <w:r/>
      <w:bookmarkEnd w:id="59"/>
      <w:r/>
      <w:bookmarkEnd w:id="60"/>
      <w:r/>
      <w:r/>
    </w:p>
    <w:p>
      <w:pPr>
        <w:pStyle w:val="1060"/>
        <w:jc w:val="cente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               （采购单位名称）</w:t>
      </w:r>
      <w:r>
        <w:rPr>
          <w:rFonts w:hint="eastAsia" w:asciiTheme="minorEastAsia" w:hAnsiTheme="minorEastAsia" w:eastAsiaTheme="minorEastAsia" w:cstheme="minorEastAsia"/>
          <w:sz w:val="24"/>
          <w:highlight w:val="none"/>
        </w:rPr>
        <w:t xml:space="preserve">：</w:t>
      </w:r>
      <w:r/>
    </w:p>
    <w:p>
      <w:pPr>
        <w:pStyle w:val="1060"/>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我单位</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（供应商名称）郑重声明：我公司具备履行本项采购合同所必需的设备和专业技术能力，为履行本项采购合同我单位具备如下主要设备和主要专业技术能力：</w:t>
      </w:r>
      <w:r/>
    </w:p>
    <w:p>
      <w:pPr>
        <w:pStyle w:val="1060"/>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主要设备有：                          。( 若有 )</w:t>
      </w:r>
      <w:r/>
    </w:p>
    <w:p>
      <w:pPr>
        <w:pStyle w:val="1060"/>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主要专业技术能力有：                  。( 若有 )</w:t>
      </w:r>
      <w:r/>
    </w:p>
    <w:p>
      <w:pPr>
        <w:pStyle w:val="1060"/>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60"/>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声明人：（电子签章）</w:t>
      </w:r>
      <w:r/>
    </w:p>
    <w:p>
      <w:pPr>
        <w:pStyle w:val="1060"/>
        <w:ind w:firstLine="4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                                          </w:t>
      </w:r>
      <w:r>
        <w:rPr>
          <w:rFonts w:hint="eastAsia" w:asciiTheme="minorEastAsia" w:hAnsiTheme="minorEastAsia" w:eastAsiaTheme="minorEastAsia" w:cstheme="minorEastAsia"/>
          <w:sz w:val="24"/>
          <w:highlight w:val="none"/>
        </w:rPr>
        <w:t xml:space="preserve">日期：     年    月    日</w:t>
      </w:r>
      <w:r/>
    </w:p>
    <w:p>
      <w:pPr>
        <w:pStyle w:val="1060"/>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其他证明材料及文件：（如果供应商认为需要提供的话）</w:t>
      </w:r>
      <w:r/>
    </w:p>
    <w:p>
      <w:pPr>
        <w:pStyle w:val="1060"/>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0"/>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1"/>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rPr>
      </w:pPr>
      <w:r/>
      <w:bookmarkStart w:id="61" w:name="_Toc16987"/>
      <w:r/>
      <w:r/>
    </w:p>
    <w:p>
      <w:pPr>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
          <w:bCs/>
          <w:sz w:val="24"/>
          <w:szCs w:val="24"/>
          <w:highlight w:val="none"/>
        </w:rPr>
        <w:t xml:space="preserve">附件七</w:t>
      </w:r>
      <w:bookmarkEnd w:id="61"/>
      <w:r/>
      <w:r/>
    </w:p>
    <w:p>
      <w:pPr>
        <w:pStyle w:val="10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01"/>
        <w:jc w:val="center"/>
        <w:rPr>
          <w:rFonts w:hint="eastAsia"/>
        </w:rPr>
      </w:pPr>
      <w:r/>
      <w:bookmarkStart w:id="62" w:name="_Toc19960"/>
      <w:r/>
      <w:bookmarkStart w:id="63" w:name="_Toc8045"/>
      <w:r/>
      <w:bookmarkStart w:id="64" w:name="_Toc11288"/>
      <w:r>
        <w:rPr>
          <w:rFonts w:hint="eastAsia"/>
        </w:rPr>
        <w:t xml:space="preserve">无重大违法记录声明</w:t>
      </w:r>
      <w:bookmarkEnd w:id="62"/>
      <w:r/>
      <w:bookmarkEnd w:id="63"/>
      <w:r/>
      <w:bookmarkEnd w:id="64"/>
      <w:r/>
      <w:r/>
    </w:p>
    <w:p>
      <w:pPr>
        <w:pStyle w:val="1060"/>
        <w:jc w:val="center"/>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r>
      <w:r/>
    </w:p>
    <w:p>
      <w:pPr>
        <w:pStyle w:val="1060"/>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（采购代理机构名称）：</w:t>
      </w:r>
      <w:r/>
    </w:p>
    <w:p>
      <w:pPr>
        <w:pStyle w:val="1060"/>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（供应商名称）郑重声明，我方参加</w:t>
      </w:r>
      <w:r>
        <w:rPr>
          <w:rFonts w:hint="eastAsia" w:asciiTheme="minorEastAsia" w:hAnsiTheme="minorEastAsia" w:eastAsiaTheme="minorEastAsia" w:cstheme="minorEastAsia"/>
          <w:sz w:val="24"/>
          <w:highlight w:val="none"/>
          <w:u w:val="single"/>
        </w:rPr>
        <w:t xml:space="preserve">                     </w:t>
      </w:r>
      <w:r/>
    </w:p>
    <w:p>
      <w:pPr>
        <w:pStyle w:val="1060"/>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（项目名称）采购活动前三年内无重大违法活动记录，符合《政府采购法》规定的供应商资格条件。我方对此声明负全部法律责任。</w:t>
      </w:r>
      <w:r/>
    </w:p>
    <w:p>
      <w:pPr>
        <w:pStyle w:val="1060"/>
        <w:ind w:firstLine="525"/>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特此声明。</w:t>
      </w:r>
      <w:r/>
    </w:p>
    <w:p>
      <w:pPr>
        <w:pStyle w:val="1060"/>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60"/>
        <w:ind w:right="1032" w:firstLine="576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60"/>
        <w:ind w:right="1032" w:firstLine="33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法定代表人或被授权代表（签名或印鉴）：</w:t>
      </w:r>
      <w:r/>
    </w:p>
    <w:p>
      <w:pPr>
        <w:pStyle w:val="1060"/>
        <w:ind w:right="516" w:firstLine="727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 月  日</w:t>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0"/>
        <w:spacing w:line="560" w:lineRule="exact"/>
        <w:rPr>
          <w:rFonts w:hint="eastAsia"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八</w:t>
      </w:r>
      <w:r/>
    </w:p>
    <w:p>
      <w:pPr>
        <w:pStyle w:val="901"/>
        <w:jc w:val="center"/>
        <w:rPr>
          <w:rFonts w:hint="eastAsia"/>
        </w:rPr>
      </w:pPr>
      <w:r>
        <w:rPr>
          <w:rFonts w:hint="eastAsia"/>
        </w:rPr>
        <w:t xml:space="preserve">中小企业声明函（工程）</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本公司（联合体）郑重声明，根据《政府采购促进中小企业发展管理办法》（财库﹝2020﹞46 号）的规定，本公司 （联合体）参加</w:t>
      </w:r>
      <w:r>
        <w:rPr>
          <w:rFonts w:hint="eastAsia" w:asciiTheme="minorEastAsia" w:hAnsiTheme="minorEastAsia" w:eastAsiaTheme="minorEastAsia" w:cstheme="minorEastAsia"/>
          <w:i/>
          <w:iCs/>
          <w:sz w:val="24"/>
          <w:szCs w:val="24"/>
          <w:highlight w:val="none"/>
          <w:u w:val="single"/>
          <w:lang w:bidi="ar"/>
        </w:rPr>
        <w:t xml:space="preserve">（单位名称）</w:t>
      </w:r>
      <w:r>
        <w:rPr>
          <w:rFonts w:hint="eastAsia" w:asciiTheme="minorEastAsia" w:hAnsiTheme="minorEastAsia" w:eastAsiaTheme="minorEastAsia" w:cstheme="minorEastAsia"/>
          <w:sz w:val="24"/>
          <w:szCs w:val="24"/>
          <w:highlight w:val="none"/>
          <w:lang w:bidi="ar"/>
        </w:rPr>
        <w:t xml:space="preserve">的</w:t>
      </w:r>
      <w:r>
        <w:rPr>
          <w:rFonts w:hint="eastAsia" w:asciiTheme="minorEastAsia" w:hAnsiTheme="minorEastAsia" w:eastAsiaTheme="minorEastAsia" w:cstheme="minorEastAsia"/>
          <w:i/>
          <w:iCs/>
          <w:sz w:val="24"/>
          <w:szCs w:val="24"/>
          <w:highlight w:val="none"/>
          <w:u w:val="single"/>
          <w:lang w:bidi="ar"/>
        </w:rPr>
        <w:t xml:space="preserve">（项目名称）</w:t>
      </w:r>
      <w:r>
        <w:rPr>
          <w:rFonts w:hint="eastAsia" w:asciiTheme="minorEastAsia" w:hAnsiTheme="minorEastAsia" w:eastAsiaTheme="minorEastAsia" w:cstheme="minorEastAsia"/>
          <w:sz w:val="24"/>
          <w:szCs w:val="24"/>
          <w:highlight w:val="none"/>
          <w:lang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1.</w:t>
      </w:r>
      <w:r>
        <w:rPr>
          <w:rFonts w:hint="eastAsia" w:asciiTheme="minorEastAsia" w:hAnsiTheme="minorEastAsia" w:eastAsiaTheme="minorEastAsia" w:cstheme="minorEastAsia"/>
          <w:sz w:val="24"/>
          <w:szCs w:val="24"/>
          <w:highlight w:val="none"/>
          <w:u w:val="single"/>
          <w:lang w:bidi="ar"/>
        </w:rPr>
        <w:t xml:space="preserve"> （标的名称） </w:t>
      </w:r>
      <w:r>
        <w:rPr>
          <w:rFonts w:hint="eastAsia" w:asciiTheme="minorEastAsia" w:hAnsiTheme="minorEastAsia" w:eastAsiaTheme="minorEastAsia" w:cstheme="minorEastAsia"/>
          <w:sz w:val="24"/>
          <w:szCs w:val="24"/>
          <w:highlight w:val="none"/>
          <w:lang w:bidi="ar"/>
        </w:rPr>
        <w:t xml:space="preserve">，属于</w:t>
      </w:r>
      <w:r>
        <w:rPr>
          <w:rFonts w:hint="eastAsia" w:asciiTheme="minorEastAsia" w:hAnsiTheme="minorEastAsia" w:eastAsiaTheme="minorEastAsia" w:cstheme="minorEastAsia"/>
          <w:sz w:val="24"/>
          <w:szCs w:val="24"/>
          <w:highlight w:val="none"/>
          <w:u w:val="single"/>
          <w:lang w:bidi="ar"/>
        </w:rPr>
        <w:t xml:space="preserve"> 建筑业 </w:t>
      </w:r>
      <w:r>
        <w:rPr>
          <w:rFonts w:hint="eastAsia" w:asciiTheme="minorEastAsia" w:hAnsiTheme="minorEastAsia" w:eastAsiaTheme="minorEastAsia" w:cstheme="minorEastAsia"/>
          <w:sz w:val="24"/>
          <w:szCs w:val="24"/>
          <w:highlight w:val="none"/>
          <w:lang w:bidi="ar"/>
        </w:rPr>
        <w:t xml:space="preserve">行业；承建（承接）企业为</w:t>
      </w:r>
      <w:r>
        <w:rPr>
          <w:rFonts w:hint="eastAsia" w:asciiTheme="minorEastAsia" w:hAnsiTheme="minorEastAsia" w:eastAsiaTheme="minorEastAsia" w:cstheme="minorEastAsia"/>
          <w:sz w:val="24"/>
          <w:szCs w:val="24"/>
          <w:highlight w:val="none"/>
          <w:u w:val="single"/>
          <w:lang w:bidi="ar"/>
        </w:rPr>
        <w:t xml:space="preserve">（企业名称）</w:t>
      </w:r>
      <w:r>
        <w:rPr>
          <w:rFonts w:hint="eastAsia" w:asciiTheme="minorEastAsia" w:hAnsiTheme="minorEastAsia" w:eastAsiaTheme="minorEastAsia" w:cstheme="minorEastAsia"/>
          <w:sz w:val="24"/>
          <w:szCs w:val="24"/>
          <w:highlight w:val="none"/>
          <w:lang w:bidi="ar"/>
        </w:rPr>
        <w:t xml:space="preserve">，从业人员 </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人，营业收入为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万元，资产总额为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w:t>
      </w:r>
      <w:r>
        <w:rPr>
          <w:rStyle w:val="962"/>
          <w:rFonts w:hint="eastAsia" w:asciiTheme="minorEastAsia" w:hAnsiTheme="minorEastAsia" w:eastAsiaTheme="minorEastAsia" w:cstheme="minorEastAsia"/>
          <w:sz w:val="24"/>
          <w:szCs w:val="24"/>
          <w:highlight w:val="none"/>
          <w:lang w:bidi="ar"/>
        </w:rPr>
        <w:footnoteReference w:id="2"/>
      </w:r>
      <w:r>
        <w:rPr>
          <w:rFonts w:hint="eastAsia" w:asciiTheme="minorEastAsia" w:hAnsiTheme="minorEastAsia" w:eastAsiaTheme="minorEastAsia" w:cstheme="minorEastAsia"/>
          <w:sz w:val="24"/>
          <w:szCs w:val="24"/>
          <w:highlight w:val="none"/>
          <w:lang w:bidi="ar"/>
        </w:rPr>
        <w:t xml:space="preserve">，属于（中型企业、小型企业、微型企业）；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2. </w:t>
      </w:r>
      <w:r>
        <w:rPr>
          <w:rFonts w:hint="eastAsia" w:asciiTheme="minorEastAsia" w:hAnsiTheme="minorEastAsia" w:eastAsiaTheme="minorEastAsia" w:cstheme="minorEastAsia"/>
          <w:sz w:val="24"/>
          <w:szCs w:val="24"/>
          <w:highlight w:val="none"/>
          <w:u w:val="single"/>
          <w:lang w:bidi="ar"/>
        </w:rPr>
        <w:t xml:space="preserve">（标的名称）</w:t>
      </w:r>
      <w:r>
        <w:rPr>
          <w:rFonts w:hint="eastAsia" w:asciiTheme="minorEastAsia" w:hAnsiTheme="minorEastAsia" w:eastAsiaTheme="minorEastAsia" w:cstheme="minorEastAsia"/>
          <w:sz w:val="24"/>
          <w:szCs w:val="24"/>
          <w:highlight w:val="none"/>
          <w:lang w:bidi="ar"/>
        </w:rPr>
        <w:t xml:space="preserve"> ，属于</w:t>
      </w:r>
      <w:r>
        <w:rPr>
          <w:rFonts w:hint="eastAsia" w:asciiTheme="minorEastAsia" w:hAnsiTheme="minorEastAsia" w:eastAsiaTheme="minorEastAsia" w:cstheme="minorEastAsia"/>
          <w:sz w:val="24"/>
          <w:szCs w:val="24"/>
          <w:highlight w:val="none"/>
          <w:u w:val="single"/>
          <w:lang w:bidi="ar"/>
        </w:rPr>
        <w:t xml:space="preserve"> 建筑业 </w:t>
      </w:r>
      <w:r>
        <w:rPr>
          <w:rFonts w:hint="eastAsia" w:asciiTheme="minorEastAsia" w:hAnsiTheme="minorEastAsia" w:eastAsiaTheme="minorEastAsia" w:cstheme="minorEastAsia"/>
          <w:sz w:val="24"/>
          <w:szCs w:val="24"/>
          <w:highlight w:val="none"/>
          <w:lang w:bidi="ar"/>
        </w:rPr>
        <w:t xml:space="preserve">行业；承建（承接）企业为</w:t>
      </w:r>
      <w:r>
        <w:rPr>
          <w:rFonts w:hint="eastAsia" w:asciiTheme="minorEastAsia" w:hAnsiTheme="minorEastAsia" w:eastAsiaTheme="minorEastAsia" w:cstheme="minorEastAsia"/>
          <w:sz w:val="24"/>
          <w:szCs w:val="24"/>
          <w:highlight w:val="none"/>
          <w:u w:val="single"/>
          <w:lang w:bidi="ar"/>
        </w:rPr>
        <w:t xml:space="preserve">（企业名称）</w:t>
      </w:r>
      <w:r>
        <w:rPr>
          <w:rFonts w:hint="eastAsia" w:asciiTheme="minorEastAsia" w:hAnsiTheme="minorEastAsia" w:eastAsiaTheme="minorEastAsia" w:cstheme="minorEastAsia"/>
          <w:sz w:val="24"/>
          <w:szCs w:val="24"/>
          <w:highlight w:val="none"/>
          <w:lang w:bidi="ar"/>
        </w:rPr>
        <w:t xml:space="preserve">，从业人员</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人，营业收入为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万元，资产总额为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万元，属于（中型企业、小型企业、微型企业）；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以上企业，不属于大企业的分支机构，不存在控股股东为大企业的情形，也不存在与大企业的负责人为同一人的情形。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本企业对上述声明内容的真实性负责。如有虚假，将依法承担相应责任。 </w:t>
      </w:r>
      <w:r/>
    </w:p>
    <w:p>
      <w:pPr>
        <w:ind w:firstLine="504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企业名称（盖章）： </w:t>
      </w:r>
      <w:r/>
    </w:p>
    <w:p>
      <w:pPr>
        <w:ind w:firstLine="504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日 期： </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1从业人员、营业收入、资产总额填报上一年度数据，无上一年度数据的新成立企业可不填报。</w:t>
      </w:r>
      <w:r/>
    </w:p>
    <w:p>
      <w:pPr>
        <w:pStyle w:val="1060"/>
        <w:spacing w:line="4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1"/>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0"/>
        <w:spacing w:line="46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九</w:t>
      </w:r>
      <w:r/>
    </w:p>
    <w:p>
      <w:pPr>
        <w:pStyle w:val="901"/>
        <w:jc w:val="center"/>
        <w:rPr>
          <w:rFonts w:hint="eastAsia"/>
        </w:rPr>
      </w:pPr>
      <w:r/>
      <w:bookmarkStart w:id="65" w:name="_Toc6257"/>
      <w:r/>
      <w:bookmarkStart w:id="66" w:name="_Toc5488"/>
      <w:r/>
      <w:bookmarkStart w:id="67" w:name="_Toc10995"/>
      <w:r>
        <w:rPr>
          <w:rFonts w:hint="eastAsia"/>
        </w:rPr>
        <w:t xml:space="preserve">残疾人福利性单位声明函</w:t>
      </w:r>
      <w:bookmarkEnd w:id="65"/>
      <w:r/>
      <w:bookmarkEnd w:id="66"/>
      <w:r/>
      <w:bookmarkEnd w:id="67"/>
      <w:r/>
      <w:r/>
    </w:p>
    <w:p>
      <w:pPr>
        <w:pStyle w:val="1060"/>
        <w:ind w:firstLine="624"/>
        <w:spacing w:line="588" w:lineRule="exact"/>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r>
      <w:r/>
    </w:p>
    <w:p>
      <w:pPr>
        <w:pStyle w:val="1072"/>
        <w:ind w:right="641" w:firstLine="468"/>
        <w:spacing w:before="1" w:line="39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3"/>
          <w:sz w:val="24"/>
          <w:highlight w:val="none"/>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财库〔</w:t>
      </w:r>
      <w:r>
        <w:rPr>
          <w:rFonts w:hint="eastAsia" w:asciiTheme="minorEastAsia" w:hAnsiTheme="minorEastAsia" w:eastAsiaTheme="minorEastAsia" w:cstheme="minorEastAsia"/>
          <w:sz w:val="24"/>
          <w:highlight w:val="none"/>
        </w:rPr>
        <w:t xml:space="preserve">2017</w:t>
      </w:r>
      <w:r>
        <w:rPr>
          <w:rFonts w:hint="eastAsia" w:asciiTheme="minorEastAsia" w:hAnsiTheme="minorEastAsia" w:eastAsiaTheme="minorEastAsia" w:cstheme="minorEastAsia"/>
          <w:spacing w:val="2"/>
          <w:sz w:val="24"/>
          <w:highlight w:val="none"/>
        </w:rPr>
        <w:t xml:space="preserve">〕 </w:t>
      </w:r>
      <w:r>
        <w:rPr>
          <w:rFonts w:hint="eastAsia" w:asciiTheme="minorEastAsia" w:hAnsiTheme="minorEastAsia" w:eastAsiaTheme="minorEastAsia" w:cstheme="minorEastAsia"/>
          <w:sz w:val="24"/>
          <w:highlight w:val="none"/>
        </w:rPr>
        <w:t xml:space="preserve">141</w:t>
      </w:r>
      <w:r>
        <w:rPr>
          <w:rFonts w:hint="eastAsia" w:asciiTheme="minorEastAsia" w:hAnsiTheme="minorEastAsia" w:eastAsiaTheme="minorEastAsia" w:cstheme="minorEastAsia"/>
          <w:spacing w:val="-28"/>
          <w:sz w:val="24"/>
          <w:highlight w:val="none"/>
        </w:rPr>
        <w:t xml:space="preserve"> 号</w:t>
      </w:r>
      <w:r>
        <w:rPr>
          <w:rFonts w:hint="eastAsia" w:asciiTheme="minorEastAsia" w:hAnsiTheme="minorEastAsia" w:eastAsiaTheme="minorEastAsia" w:cstheme="minorEastAsia"/>
          <w:spacing w:val="-3"/>
          <w:sz w:val="24"/>
          <w:highlight w:val="none"/>
        </w:rPr>
        <w:t xml:space="preserve">）的规定，本单位为符合条件的残疾人福利性单</w:t>
      </w:r>
      <w:r>
        <w:rPr>
          <w:rFonts w:hint="eastAsia" w:asciiTheme="minorEastAsia" w:hAnsiTheme="minorEastAsia" w:eastAsiaTheme="minorEastAsia" w:cstheme="minorEastAsia"/>
          <w:spacing w:val="-8"/>
          <w:sz w:val="24"/>
          <w:highlight w:val="none"/>
        </w:rPr>
        <w:t xml:space="preserve">位，且本单位参加单位的项目采购活动提供本单位制造的货物</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3"/>
          <w:sz w:val="24"/>
          <w:highlight w:val="none"/>
        </w:rPr>
        <w:t xml:space="preserve">由本单位承担工程</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提供服务）</w:t>
      </w:r>
      <w:r>
        <w:rPr>
          <w:rFonts w:hint="eastAsia" w:asciiTheme="minorEastAsia" w:hAnsiTheme="minorEastAsia" w:eastAsiaTheme="minorEastAsia" w:cstheme="minorEastAsia"/>
          <w:spacing w:val="-3"/>
          <w:sz w:val="24"/>
          <w:highlight w:val="none"/>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highlight w:val="none"/>
        </w:rPr>
        <w:t xml:space="preserve">）。</w:t>
      </w:r>
      <w:r/>
    </w:p>
    <w:p>
      <w:pPr>
        <w:pStyle w:val="1072"/>
        <w:ind w:firstLine="48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本单位对上述声明的真实性负责。如有虚假，将依法承担相应责任。</w:t>
      </w:r>
      <w:r/>
    </w:p>
    <w:p>
      <w:pPr>
        <w:pStyle w:val="1072"/>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2"/>
        <w:ind w:left="1260"/>
        <w:spacing w:before="1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2"/>
        <w:ind w:left="1260" w:right="639"/>
        <w:jc w:val="right"/>
        <w:tabs>
          <w:tab w:val="left" w:pos="506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w:t>
      </w:r>
      <w:r>
        <w:rPr>
          <w:rFonts w:hint="eastAsia" w:asciiTheme="minorEastAsia" w:hAnsiTheme="minorEastAsia" w:eastAsiaTheme="minorEastAsia" w:cstheme="minorEastAsia"/>
          <w:spacing w:val="-3"/>
          <w:sz w:val="24"/>
          <w:highlight w:val="none"/>
        </w:rPr>
        <w:t xml:space="preserve">应</w:t>
      </w:r>
      <w:r>
        <w:rPr>
          <w:rFonts w:hint="eastAsia" w:asciiTheme="minorEastAsia" w:hAnsiTheme="minorEastAsia" w:eastAsiaTheme="minorEastAsia" w:cstheme="minorEastAsia"/>
          <w:sz w:val="24"/>
          <w:highlight w:val="none"/>
        </w:rPr>
        <w:t xml:space="preserve">商：</w:t>
      </w:r>
      <w:r>
        <w:rPr>
          <w:rFonts w:hint="eastAsia" w:asciiTheme="minorEastAsia" w:hAnsiTheme="minorEastAsia" w:eastAsiaTheme="minorEastAsia" w:cstheme="minorEastAsia"/>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电子签章）</w:t>
      </w:r>
      <w:r/>
    </w:p>
    <w:p>
      <w:pPr>
        <w:pStyle w:val="1072"/>
        <w:ind w:left="1260"/>
        <w:spacing w:before="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2"/>
        <w:ind w:left="1260" w:right="639"/>
        <w:jc w:val="right"/>
        <w:spacing w:before="1"/>
        <w:tabs>
          <w:tab w:val="left" w:pos="451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w:t>
      </w:r>
      <w:r>
        <w:rPr>
          <w:rFonts w:hint="eastAsia" w:asciiTheme="minorEastAsia" w:hAnsiTheme="minorEastAsia" w:eastAsiaTheme="minorEastAsia" w:cstheme="minorEastAsia"/>
          <w:spacing w:val="-3"/>
          <w:sz w:val="24"/>
          <w:highlight w:val="none"/>
        </w:rPr>
        <w:t xml:space="preserve">定</w:t>
      </w:r>
      <w:r>
        <w:rPr>
          <w:rFonts w:hint="eastAsia" w:asciiTheme="minorEastAsia" w:hAnsiTheme="minorEastAsia" w:eastAsiaTheme="minorEastAsia" w:cstheme="minorEastAsia"/>
          <w:sz w:val="24"/>
          <w:highlight w:val="none"/>
        </w:rPr>
        <w:t xml:space="preserve">代表</w:t>
      </w:r>
      <w:r>
        <w:rPr>
          <w:rFonts w:hint="eastAsia" w:asciiTheme="minorEastAsia" w:hAnsiTheme="minorEastAsia" w:eastAsiaTheme="minorEastAsia" w:cstheme="minorEastAsia"/>
          <w:spacing w:val="-3"/>
          <w:sz w:val="24"/>
          <w:highlight w:val="none"/>
        </w:rPr>
        <w:t xml:space="preserve">人</w:t>
      </w:r>
      <w:r>
        <w:rPr>
          <w:rFonts w:hint="eastAsia" w:asciiTheme="minorEastAsia" w:hAnsiTheme="minorEastAsia" w:eastAsiaTheme="minorEastAsia" w:cstheme="minorEastAsia"/>
          <w:sz w:val="24"/>
          <w:highlight w:val="none"/>
        </w:rPr>
        <w:t xml:space="preserve">或授</w:t>
      </w:r>
      <w:r>
        <w:rPr>
          <w:rFonts w:hint="eastAsia" w:asciiTheme="minorEastAsia" w:hAnsiTheme="minorEastAsia" w:eastAsiaTheme="minorEastAsia" w:cstheme="minorEastAsia"/>
          <w:spacing w:val="-3"/>
          <w:sz w:val="24"/>
          <w:highlight w:val="none"/>
        </w:rPr>
        <w:t xml:space="preserve">权</w:t>
      </w:r>
      <w:r>
        <w:rPr>
          <w:rFonts w:hint="eastAsia" w:asciiTheme="minorEastAsia" w:hAnsiTheme="minorEastAsia" w:eastAsiaTheme="minorEastAsia" w:cstheme="minorEastAsia"/>
          <w:sz w:val="24"/>
          <w:highlight w:val="none"/>
        </w:rPr>
        <w:t xml:space="preserve">委托人</w:t>
      </w:r>
      <w:r>
        <w:rPr>
          <w:rFonts w:hint="eastAsia" w:asciiTheme="minorEastAsia" w:hAnsiTheme="minorEastAsia" w:eastAsiaTheme="minorEastAsia" w:cstheme="minorEastAsia"/>
          <w:spacing w:val="-3"/>
          <w:sz w:val="24"/>
          <w:highlight w:val="none"/>
        </w:rPr>
        <w:t xml:space="preserve">：</w:t>
      </w:r>
      <w:r>
        <w:rPr>
          <w:rFonts w:hint="eastAsia" w:asciiTheme="minorEastAsia" w:hAnsiTheme="minorEastAsia" w:eastAsiaTheme="minorEastAsia" w:cstheme="minorEastAsia"/>
          <w:spacing w:val="-3"/>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签名或印鉴）</w:t>
      </w:r>
      <w:r/>
    </w:p>
    <w:p>
      <w:pPr>
        <w:pStyle w:val="1072"/>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2"/>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72"/>
        <w:ind w:left="1260"/>
        <w:spacing w:before="3"/>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0"/>
        <w:ind w:right="641"/>
        <w:jc w:val="right"/>
        <w:tabs>
          <w:tab w:val="left" w:pos="734" w:leader="none"/>
          <w:tab w:val="left" w:pos="147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日</w:t>
      </w:r>
      <w:r/>
    </w:p>
    <w:p>
      <w:pPr>
        <w:rPr>
          <w:rFonts w:hint="eastAsia"/>
          <w:b/>
          <w:bCs/>
          <w:lang w:val="en-US" w:eastAsia="zh-CN"/>
        </w:rPr>
      </w:pPr>
      <w:r>
        <w:rPr>
          <w:rFonts w:hint="eastAsia"/>
          <w:b/>
          <w:bCs/>
          <w:lang w:val="en-US" w:eastAsia="zh-CN"/>
        </w:rPr>
        <w:t xml:space="preserve">附件十</w:t>
      </w:r>
      <w:r/>
    </w:p>
    <w:p>
      <w:pPr>
        <w:pStyle w:val="901"/>
        <w:jc w:val="center"/>
        <w:rPr>
          <w:rFonts w:hint="eastAsia"/>
        </w:rPr>
      </w:pPr>
      <w:r/>
      <w:bookmarkStart w:id="68" w:name="_Toc18910"/>
      <w:r/>
      <w:bookmarkStart w:id="69" w:name="_Toc11345"/>
      <w:r/>
      <w:bookmarkStart w:id="70" w:name="_Toc11441"/>
      <w:r>
        <w:rPr>
          <w:rFonts w:hint="eastAsia"/>
        </w:rPr>
        <w:t xml:space="preserve">监狱企业证明文件</w:t>
      </w:r>
      <w:bookmarkEnd w:id="68"/>
      <w:r/>
      <w:bookmarkEnd w:id="69"/>
      <w:r/>
      <w:bookmarkEnd w:id="70"/>
      <w:r/>
      <w:r/>
    </w:p>
    <w:p>
      <w:pPr>
        <w:pStyle w:val="1072"/>
        <w:ind w:left="1134"/>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72"/>
        <w:ind w:firstLine="518"/>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提供省级以上监狱管理局、戒毒管理局（含新疆生产建设兵团）出具的属于监狱企业的证明文件复印件（加盖供应商公章）</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文件中。</w:t>
      </w:r>
      <w:r/>
    </w:p>
    <w:p>
      <w:pPr>
        <w:pStyle w:val="944"/>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rPr>
        <w:t xml:space="preserve"> </w:t>
      </w:r>
      <w:r/>
    </w:p>
    <w:p>
      <w:pPr>
        <w:pStyle w:val="901"/>
        <w:jc w:val="center"/>
        <w:rPr>
          <w:rFonts w:hint="eastAsia"/>
          <w:lang w:val="en-US" w:eastAsia="zh-CN"/>
        </w:rPr>
      </w:pPr>
      <w:r>
        <w:rPr>
          <w:rFonts w:hint="eastAsia"/>
          <w:lang w:val="en-US" w:eastAsia="zh-CN"/>
        </w:rPr>
        <w:t xml:space="preserve">技术偏离表</w:t>
      </w:r>
      <w:r/>
    </w:p>
    <w:p>
      <w:pPr>
        <w:pStyle w:val="944"/>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rPr>
        <w:t xml:space="preserve">格式自拟</w:t>
      </w:r>
      <w:r/>
    </w:p>
    <w:sectPr>
      <w:footerReference w:type="default" r:id="rId12"/>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JhengHei Light">
    <w:panose1 w:val="020B0304030504040204"/>
  </w:font>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Microsoft JhengHei">
    <w:panose1 w:val="020B0604030504040204"/>
  </w:font>
  <w:font w:name="宋体">
    <w:panose1 w:val="02010600030101010101"/>
  </w:font>
  <w:font w:name="Optima">
    <w:panose1 w:val="020B0503020202020204"/>
  </w:font>
  <w:font w:name="SimSun">
    <w:panose1 w:val="02010600030101010101"/>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37"/>
      </w:pPr>
      <w:r>
        <w:rPr>
          <w:rStyle w:val="962"/>
        </w:rPr>
        <w:footnoteRef/>
      </w:r>
      <w:r>
        <w:t xml:space="preserve"> </w:t>
      </w:r>
      <w:r>
        <w:rPr>
          <w:rFonts w:hint="eastAsia"/>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00" w:lineRule="exact"/>
      <w:rPr>
        <w:rFonts w:ascii="Calibri" w:hAnsi="Calibri"/>
        <w:sz w:val="20"/>
      </w:rPr>
    </w:pPr>
    <w:r>
      <w:rPr>
        <w:rFonts w:ascii="Calibri" w:hAnsi="Calibri"/>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eading 1 Char"/>
    <w:basedOn w:val="908"/>
    <w:link w:val="900"/>
    <w:uiPriority w:val="9"/>
    <w:rPr>
      <w:rFonts w:ascii="Arial" w:hAnsi="Arial" w:eastAsia="Arial" w:cs="Arial"/>
      <w:sz w:val="40"/>
      <w:szCs w:val="40"/>
    </w:rPr>
  </w:style>
  <w:style w:type="character" w:styleId="748">
    <w:name w:val="Heading 2 Char"/>
    <w:basedOn w:val="908"/>
    <w:link w:val="1075"/>
    <w:uiPriority w:val="9"/>
    <w:rPr>
      <w:rFonts w:ascii="Arial" w:hAnsi="Arial" w:eastAsia="Arial" w:cs="Arial"/>
      <w:sz w:val="34"/>
    </w:rPr>
  </w:style>
  <w:style w:type="character" w:styleId="749">
    <w:name w:val="Heading 3 Char"/>
    <w:basedOn w:val="908"/>
    <w:link w:val="1076"/>
    <w:uiPriority w:val="9"/>
    <w:rPr>
      <w:rFonts w:ascii="Arial" w:hAnsi="Arial" w:eastAsia="Arial" w:cs="Arial"/>
      <w:sz w:val="30"/>
      <w:szCs w:val="30"/>
    </w:rPr>
  </w:style>
  <w:style w:type="character" w:styleId="750">
    <w:name w:val="Heading 4 Char"/>
    <w:basedOn w:val="908"/>
    <w:link w:val="903"/>
    <w:uiPriority w:val="9"/>
    <w:rPr>
      <w:rFonts w:ascii="Arial" w:hAnsi="Arial" w:eastAsia="Arial" w:cs="Arial"/>
      <w:b/>
      <w:bCs/>
      <w:sz w:val="26"/>
      <w:szCs w:val="26"/>
    </w:rPr>
  </w:style>
  <w:style w:type="character" w:styleId="751">
    <w:name w:val="Heading 5 Char"/>
    <w:basedOn w:val="908"/>
    <w:link w:val="904"/>
    <w:uiPriority w:val="9"/>
    <w:rPr>
      <w:rFonts w:ascii="Arial" w:hAnsi="Arial" w:eastAsia="Arial" w:cs="Arial"/>
      <w:b/>
      <w:bCs/>
      <w:sz w:val="24"/>
      <w:szCs w:val="24"/>
    </w:rPr>
  </w:style>
  <w:style w:type="character" w:styleId="752">
    <w:name w:val="Heading 6 Char"/>
    <w:basedOn w:val="908"/>
    <w:link w:val="905"/>
    <w:uiPriority w:val="9"/>
    <w:rPr>
      <w:rFonts w:ascii="Arial" w:hAnsi="Arial" w:eastAsia="Arial" w:cs="Arial"/>
      <w:b/>
      <w:bCs/>
      <w:sz w:val="22"/>
      <w:szCs w:val="22"/>
    </w:rPr>
  </w:style>
  <w:style w:type="character" w:styleId="753">
    <w:name w:val="Heading 7 Char"/>
    <w:basedOn w:val="908"/>
    <w:link w:val="906"/>
    <w:uiPriority w:val="9"/>
    <w:rPr>
      <w:rFonts w:ascii="Arial" w:hAnsi="Arial" w:eastAsia="Arial" w:cs="Arial"/>
      <w:b/>
      <w:bCs/>
      <w:i/>
      <w:iCs/>
      <w:sz w:val="22"/>
      <w:szCs w:val="22"/>
    </w:rPr>
  </w:style>
  <w:style w:type="paragraph" w:styleId="754">
    <w:name w:val="Heading 8"/>
    <w:basedOn w:val="899"/>
    <w:next w:val="899"/>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basedOn w:val="908"/>
    <w:link w:val="754"/>
    <w:uiPriority w:val="9"/>
    <w:rPr>
      <w:rFonts w:ascii="Arial" w:hAnsi="Arial" w:eastAsia="Arial" w:cs="Arial"/>
      <w:i/>
      <w:iCs/>
      <w:sz w:val="22"/>
      <w:szCs w:val="22"/>
    </w:rPr>
  </w:style>
  <w:style w:type="character" w:styleId="756">
    <w:name w:val="Heading 9 Char"/>
    <w:basedOn w:val="908"/>
    <w:link w:val="907"/>
    <w:uiPriority w:val="9"/>
    <w:rPr>
      <w:rFonts w:ascii="Arial" w:hAnsi="Arial" w:eastAsia="Arial" w:cs="Arial"/>
      <w:i/>
      <w:iCs/>
      <w:sz w:val="21"/>
      <w:szCs w:val="21"/>
    </w:rPr>
  </w:style>
  <w:style w:type="character" w:styleId="757">
    <w:name w:val="Title Char"/>
    <w:basedOn w:val="908"/>
    <w:link w:val="945"/>
    <w:uiPriority w:val="10"/>
    <w:rPr>
      <w:sz w:val="48"/>
      <w:szCs w:val="48"/>
    </w:rPr>
  </w:style>
  <w:style w:type="paragraph" w:styleId="758">
    <w:name w:val="Subtitle"/>
    <w:basedOn w:val="899"/>
    <w:next w:val="899"/>
    <w:link w:val="759"/>
    <w:uiPriority w:val="11"/>
    <w:qFormat/>
    <w:pPr>
      <w:spacing w:before="200" w:after="200"/>
    </w:pPr>
    <w:rPr>
      <w:sz w:val="24"/>
      <w:szCs w:val="24"/>
    </w:rPr>
  </w:style>
  <w:style w:type="character" w:styleId="759">
    <w:name w:val="Subtitle Char"/>
    <w:basedOn w:val="908"/>
    <w:link w:val="758"/>
    <w:uiPriority w:val="11"/>
    <w:rPr>
      <w:sz w:val="24"/>
      <w:szCs w:val="24"/>
    </w:rPr>
  </w:style>
  <w:style w:type="paragraph" w:styleId="760">
    <w:name w:val="Quote"/>
    <w:basedOn w:val="899"/>
    <w:next w:val="899"/>
    <w:link w:val="761"/>
    <w:uiPriority w:val="29"/>
    <w:qFormat/>
    <w:pPr>
      <w:ind w:left="720" w:right="720"/>
    </w:pPr>
    <w:rPr>
      <w:i/>
    </w:rPr>
  </w:style>
  <w:style w:type="character" w:styleId="761">
    <w:name w:val="Quote Char"/>
    <w:link w:val="760"/>
    <w:uiPriority w:val="29"/>
    <w:rPr>
      <w:i/>
    </w:rPr>
  </w:style>
  <w:style w:type="paragraph" w:styleId="762">
    <w:name w:val="Intense Quote"/>
    <w:basedOn w:val="899"/>
    <w:next w:val="899"/>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character" w:styleId="764">
    <w:name w:val="Header Char"/>
    <w:basedOn w:val="908"/>
    <w:link w:val="934"/>
    <w:uiPriority w:val="99"/>
  </w:style>
  <w:style w:type="character" w:styleId="765">
    <w:name w:val="Footer Char"/>
    <w:basedOn w:val="908"/>
    <w:link w:val="933"/>
    <w:uiPriority w:val="99"/>
  </w:style>
  <w:style w:type="paragraph" w:styleId="766">
    <w:name w:val="Caption"/>
    <w:basedOn w:val="899"/>
    <w:next w:val="899"/>
    <w:uiPriority w:val="35"/>
    <w:semiHidden/>
    <w:unhideWhenUsed/>
    <w:qFormat/>
    <w:pPr>
      <w:spacing w:line="276" w:lineRule="auto"/>
    </w:pPr>
    <w:rPr>
      <w:b/>
      <w:bCs/>
      <w:color w:val="4f81bd" w:themeColor="accent1"/>
      <w:sz w:val="18"/>
      <w:szCs w:val="18"/>
    </w:rPr>
  </w:style>
  <w:style w:type="character" w:styleId="767">
    <w:name w:val="Caption Char"/>
    <w:basedOn w:val="766"/>
    <w:link w:val="933"/>
    <w:uiPriority w:val="99"/>
  </w:style>
  <w:style w:type="table" w:styleId="768">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Footnote Text Char"/>
    <w:link w:val="937"/>
    <w:uiPriority w:val="99"/>
    <w:rPr>
      <w:sz w:val="18"/>
    </w:rPr>
  </w:style>
  <w:style w:type="paragraph" w:styleId="894">
    <w:name w:val="endnote text"/>
    <w:basedOn w:val="899"/>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08"/>
    <w:uiPriority w:val="99"/>
    <w:semiHidden/>
    <w:unhideWhenUsed/>
    <w:rPr>
      <w:vertAlign w:val="superscript"/>
    </w:r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0">
    <w:name w:val="Heading 1"/>
    <w:basedOn w:val="899"/>
    <w:next w:val="899"/>
    <w:link w:val="965"/>
    <w:uiPriority w:val="0"/>
    <w:qFormat/>
    <w:pPr>
      <w:jc w:val="center"/>
      <w:keepLines/>
      <w:keepNext/>
      <w:spacing w:line="360" w:lineRule="auto"/>
      <w:widowControl w:val="off"/>
      <w:tabs>
        <w:tab w:val="left" w:pos="360" w:leader="none"/>
      </w:tabs>
      <w:outlineLvl w:val="0"/>
    </w:pPr>
    <w:rPr>
      <w:rFonts w:ascii="宋体" w:hAnsi="宋体" w:eastAsia="宋体"/>
      <w:b/>
      <w:color w:val="000000"/>
      <w:sz w:val="36"/>
      <w:szCs w:val="20"/>
    </w:rPr>
  </w:style>
  <w:style w:type="paragraph" w:styleId="901">
    <w:name w:val="Heading 2"/>
    <w:basedOn w:val="899"/>
    <w:next w:val="899"/>
    <w:link w:val="966"/>
    <w:uiPriority w:val="0"/>
    <w:qFormat/>
    <w:pPr>
      <w:keepLines/>
      <w:keepNext/>
      <w:spacing w:before="260" w:after="260" w:line="412" w:lineRule="auto"/>
      <w:widowControl w:val="off"/>
      <w:outlineLvl w:val="1"/>
    </w:pPr>
    <w:rPr>
      <w:rFonts w:ascii="Arial" w:hAnsi="Arial" w:eastAsia="黑体"/>
      <w:b/>
      <w:bCs/>
      <w:sz w:val="32"/>
      <w:szCs w:val="32"/>
    </w:rPr>
  </w:style>
  <w:style w:type="paragraph" w:styleId="902">
    <w:name w:val="Heading 3"/>
    <w:basedOn w:val="899"/>
    <w:next w:val="899"/>
    <w:link w:val="967"/>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903">
    <w:name w:val="Heading 4"/>
    <w:basedOn w:val="899"/>
    <w:next w:val="899"/>
    <w:link w:val="968"/>
    <w:uiPriority w:val="0"/>
    <w:qFormat/>
    <w:pPr>
      <w:keepLines/>
      <w:keepNext/>
      <w:spacing w:before="280" w:after="290" w:line="372" w:lineRule="auto"/>
      <w:widowControl w:val="off"/>
      <w:outlineLvl w:val="3"/>
    </w:pPr>
    <w:rPr>
      <w:rFonts w:ascii="Arial" w:hAnsi="Arial" w:eastAsia="黑体"/>
      <w:b/>
      <w:bCs/>
      <w:sz w:val="28"/>
      <w:szCs w:val="28"/>
    </w:rPr>
  </w:style>
  <w:style w:type="paragraph" w:styleId="904">
    <w:name w:val="Heading 5"/>
    <w:basedOn w:val="899"/>
    <w:next w:val="910"/>
    <w:link w:val="969"/>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905">
    <w:name w:val="Heading 6"/>
    <w:basedOn w:val="899"/>
    <w:next w:val="910"/>
    <w:link w:val="970"/>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906">
    <w:name w:val="Heading 7"/>
    <w:basedOn w:val="899"/>
    <w:next w:val="899"/>
    <w:link w:val="971"/>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907">
    <w:name w:val="Heading 9"/>
    <w:basedOn w:val="899"/>
    <w:next w:val="899"/>
    <w:link w:val="972"/>
    <w:uiPriority w:val="0"/>
    <w:qFormat/>
    <w:pPr>
      <w:ind w:left="3780" w:hanging="420"/>
      <w:keepLines/>
      <w:keepNext/>
      <w:spacing w:before="240" w:after="64" w:line="320" w:lineRule="auto"/>
      <w:tabs>
        <w:tab w:val="left" w:pos="3780" w:leader="none"/>
      </w:tabs>
      <w:outlineLvl w:val="8"/>
    </w:pPr>
    <w:rPr>
      <w:sz w:val="24"/>
      <w:szCs w:val="21"/>
    </w:rPr>
  </w:style>
  <w:style w:type="character" w:styleId="908" w:default="1">
    <w:name w:val="Default Paragraph Font"/>
    <w:uiPriority w:val="0"/>
    <w:qFormat/>
  </w:style>
  <w:style w:type="table" w:styleId="909" w:default="1">
    <w:name w:val="Normal Table"/>
    <w:uiPriority w:val="0"/>
    <w:semiHidden/>
    <w:qFormat/>
    <w:tblPr>
      <w:tblCellMar>
        <w:left w:w="108" w:type="dxa"/>
        <w:top w:w="0" w:type="dxa"/>
        <w:right w:w="108" w:type="dxa"/>
        <w:bottom w:w="0" w:type="dxa"/>
      </w:tblCellMar>
    </w:tblPr>
  </w:style>
  <w:style w:type="paragraph" w:styleId="910" w:customStyle="1">
    <w:name w:val="文章正文"/>
    <w:basedOn w:val="899"/>
    <w:uiPriority w:val="0"/>
    <w:qFormat/>
    <w:pPr>
      <w:ind w:firstLine="560"/>
      <w:spacing w:line="360" w:lineRule="auto"/>
    </w:pPr>
    <w:rPr>
      <w:rFonts w:eastAsia="仿宋_GB2312"/>
      <w:sz w:val="28"/>
    </w:rPr>
  </w:style>
  <w:style w:type="paragraph" w:styleId="911">
    <w:name w:val="List 3"/>
    <w:basedOn w:val="899"/>
    <w:uiPriority w:val="0"/>
    <w:qFormat/>
    <w:pPr>
      <w:contextualSpacing/>
      <w:ind w:left="100" w:hanging="200"/>
    </w:pPr>
  </w:style>
  <w:style w:type="paragraph" w:styleId="912">
    <w:name w:val="toc 7"/>
    <w:basedOn w:val="899"/>
    <w:next w:val="899"/>
    <w:uiPriority w:val="0"/>
    <w:qFormat/>
    <w:pPr>
      <w:ind w:left="1260"/>
      <w:jc w:val="left"/>
    </w:pPr>
    <w:rPr>
      <w:sz w:val="18"/>
      <w:szCs w:val="18"/>
    </w:rPr>
  </w:style>
  <w:style w:type="paragraph" w:styleId="913">
    <w:name w:val="Note Heading"/>
    <w:basedOn w:val="899"/>
    <w:next w:val="899"/>
    <w:uiPriority w:val="0"/>
    <w:qFormat/>
    <w:rPr>
      <w:rFonts w:ascii="Verdana" w:hAnsi="Verdana" w:cs="Times New Roman"/>
      <w:szCs w:val="20"/>
    </w:rPr>
  </w:style>
  <w:style w:type="paragraph" w:styleId="914">
    <w:name w:val="List Number"/>
    <w:basedOn w:val="899"/>
    <w:uiPriority w:val="0"/>
    <w:qFormat/>
    <w:pPr>
      <w:ind w:left="454" w:hanging="284"/>
      <w:jc w:val="left"/>
      <w:spacing w:after="50"/>
      <w:widowControl/>
      <w:tabs>
        <w:tab w:val="left" w:pos="454" w:leader="none"/>
        <w:tab w:val="left" w:pos="720" w:leader="none"/>
      </w:tabs>
    </w:pPr>
    <w:rPr>
      <w:sz w:val="24"/>
      <w:szCs w:val="20"/>
    </w:rPr>
  </w:style>
  <w:style w:type="paragraph" w:styleId="915">
    <w:name w:val="Normal Indent"/>
    <w:basedOn w:val="899"/>
    <w:next w:val="899"/>
    <w:link w:val="973"/>
    <w:uiPriority w:val="0"/>
    <w:qFormat/>
    <w:pPr>
      <w:ind w:firstLine="200"/>
    </w:pPr>
  </w:style>
  <w:style w:type="paragraph" w:styleId="916">
    <w:name w:val="index 5"/>
    <w:basedOn w:val="899"/>
    <w:next w:val="899"/>
    <w:uiPriority w:val="0"/>
    <w:qFormat/>
    <w:pPr>
      <w:ind w:left="1680"/>
    </w:pPr>
  </w:style>
  <w:style w:type="paragraph" w:styleId="917">
    <w:name w:val="annotation text"/>
    <w:basedOn w:val="899"/>
    <w:uiPriority w:val="0"/>
    <w:semiHidden/>
    <w:qFormat/>
    <w:pPr>
      <w:jc w:val="left"/>
    </w:pPr>
  </w:style>
  <w:style w:type="paragraph" w:styleId="918">
    <w:name w:val="Body Text 3"/>
    <w:basedOn w:val="899"/>
    <w:uiPriority w:val="0"/>
    <w:qFormat/>
    <w:pPr>
      <w:spacing w:after="120"/>
    </w:pPr>
    <w:rPr>
      <w:sz w:val="16"/>
      <w:szCs w:val="16"/>
    </w:rPr>
  </w:style>
  <w:style w:type="paragraph" w:styleId="919">
    <w:name w:val="Body Text"/>
    <w:basedOn w:val="899"/>
    <w:link w:val="974"/>
    <w:uiPriority w:val="0"/>
    <w:qFormat/>
    <w:pPr>
      <w:spacing w:after="120"/>
    </w:pPr>
  </w:style>
  <w:style w:type="paragraph" w:styleId="920">
    <w:name w:val="Body Text Indent"/>
    <w:basedOn w:val="899"/>
    <w:next w:val="921"/>
    <w:uiPriority w:val="0"/>
    <w:qFormat/>
    <w:pPr>
      <w:ind w:left="200"/>
      <w:spacing w:after="120"/>
    </w:pPr>
  </w:style>
  <w:style w:type="paragraph" w:styleId="921">
    <w:name w:val="envelope return"/>
    <w:basedOn w:val="922"/>
    <w:uiPriority w:val="0"/>
    <w:qFormat/>
    <w:rPr>
      <w:rFonts w:ascii="Arial" w:hAnsi="Arial"/>
    </w:rPr>
  </w:style>
  <w:style w:type="paragraph" w:styleId="922" w:customStyle="1">
    <w:name w:val="Normal_19"/>
    <w:next w:val="923"/>
    <w:uiPriority w:val="0"/>
    <w:qFormat/>
    <w:pPr>
      <w:jc w:val="both"/>
      <w:widowControl w:val="off"/>
    </w:pPr>
    <w:rPr>
      <w:rFonts w:hint="default" w:ascii="Calibri" w:hAnsi="Calibri" w:eastAsia="宋体" w:cs="Times New Roman"/>
      <w:sz w:val="21"/>
      <w:szCs w:val="24"/>
    </w:rPr>
  </w:style>
  <w:style w:type="paragraph" w:styleId="923" w:customStyle="1">
    <w:name w:val="正文文本缩进1"/>
    <w:basedOn w:val="922"/>
    <w:next w:val="921"/>
    <w:uiPriority w:val="0"/>
    <w:qFormat/>
    <w:pPr>
      <w:ind w:firstLine="225"/>
    </w:pPr>
    <w:rPr>
      <w:rFonts w:ascii="仿宋_GB2312" w:eastAsia="仿宋_GB2312"/>
      <w:sz w:val="32"/>
    </w:rPr>
  </w:style>
  <w:style w:type="paragraph" w:styleId="924">
    <w:name w:val="List 2"/>
    <w:basedOn w:val="899"/>
    <w:uiPriority w:val="0"/>
    <w:qFormat/>
    <w:pPr>
      <w:ind w:left="400" w:hanging="200"/>
    </w:pPr>
  </w:style>
  <w:style w:type="paragraph" w:styleId="925">
    <w:name w:val="index 4"/>
    <w:basedOn w:val="899"/>
    <w:next w:val="899"/>
    <w:uiPriority w:val="0"/>
    <w:qFormat/>
    <w:pPr>
      <w:ind w:left="600"/>
    </w:pPr>
    <w:rPr>
      <w:rFonts w:ascii="Verdana" w:hAnsi="Verdana"/>
      <w:szCs w:val="20"/>
    </w:rPr>
  </w:style>
  <w:style w:type="paragraph" w:styleId="926">
    <w:name w:val="toc 5"/>
    <w:basedOn w:val="899"/>
    <w:next w:val="899"/>
    <w:uiPriority w:val="0"/>
    <w:qFormat/>
    <w:pPr>
      <w:ind w:left="840"/>
      <w:jc w:val="left"/>
    </w:pPr>
    <w:rPr>
      <w:sz w:val="18"/>
      <w:szCs w:val="18"/>
    </w:rPr>
  </w:style>
  <w:style w:type="paragraph" w:styleId="927">
    <w:name w:val="toc 3"/>
    <w:basedOn w:val="899"/>
    <w:next w:val="899"/>
    <w:uiPriority w:val="0"/>
    <w:qFormat/>
    <w:pPr>
      <w:ind w:left="420"/>
      <w:jc w:val="left"/>
    </w:pPr>
    <w:rPr>
      <w:i/>
      <w:iCs/>
      <w:sz w:val="20"/>
      <w:szCs w:val="20"/>
    </w:rPr>
  </w:style>
  <w:style w:type="paragraph" w:styleId="928">
    <w:name w:val="Plain Text"/>
    <w:basedOn w:val="899"/>
    <w:next w:val="915"/>
    <w:link w:val="975"/>
    <w:uiPriority w:val="0"/>
    <w:qFormat/>
    <w:rPr>
      <w:rFonts w:ascii="宋体"/>
    </w:rPr>
  </w:style>
  <w:style w:type="paragraph" w:styleId="929">
    <w:name w:val="toc 8"/>
    <w:basedOn w:val="899"/>
    <w:next w:val="899"/>
    <w:uiPriority w:val="0"/>
    <w:qFormat/>
    <w:pPr>
      <w:ind w:left="1470"/>
      <w:jc w:val="left"/>
    </w:pPr>
    <w:rPr>
      <w:sz w:val="18"/>
      <w:szCs w:val="18"/>
    </w:rPr>
  </w:style>
  <w:style w:type="paragraph" w:styleId="930">
    <w:name w:val="Date"/>
    <w:basedOn w:val="899"/>
    <w:next w:val="899"/>
    <w:uiPriority w:val="0"/>
    <w:qFormat/>
    <w:pPr>
      <w:ind w:left="100"/>
    </w:pPr>
    <w:rPr>
      <w:sz w:val="28"/>
      <w:szCs w:val="20"/>
    </w:rPr>
  </w:style>
  <w:style w:type="paragraph" w:styleId="931">
    <w:name w:val="Body Text Indent 2"/>
    <w:basedOn w:val="899"/>
    <w:uiPriority w:val="0"/>
    <w:qFormat/>
    <w:pPr>
      <w:ind w:firstLine="200"/>
      <w:jc w:val="left"/>
      <w:spacing w:line="360" w:lineRule="auto"/>
    </w:pPr>
    <w:rPr>
      <w:rFonts w:ascii="仿宋_GB2312" w:eastAsia="仿宋_GB2312"/>
      <w:b/>
      <w:bCs/>
      <w:sz w:val="24"/>
    </w:rPr>
  </w:style>
  <w:style w:type="paragraph" w:styleId="932">
    <w:name w:val="Balloon Text"/>
    <w:basedOn w:val="899"/>
    <w:uiPriority w:val="0"/>
    <w:qFormat/>
    <w:rPr>
      <w:sz w:val="18"/>
      <w:szCs w:val="18"/>
    </w:rPr>
  </w:style>
  <w:style w:type="paragraph" w:styleId="933">
    <w:name w:val="Footer"/>
    <w:basedOn w:val="899"/>
    <w:link w:val="976"/>
    <w:uiPriority w:val="99"/>
    <w:qFormat/>
    <w:pPr>
      <w:jc w:val="left"/>
      <w:tabs>
        <w:tab w:val="center" w:pos="4153" w:leader="none"/>
        <w:tab w:val="right" w:pos="8306" w:leader="none"/>
      </w:tabs>
    </w:pPr>
    <w:rPr>
      <w:sz w:val="18"/>
      <w:szCs w:val="18"/>
    </w:rPr>
  </w:style>
  <w:style w:type="paragraph" w:styleId="934">
    <w:name w:val="Header"/>
    <w:basedOn w:val="899"/>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935">
    <w:name w:val="toc 1"/>
    <w:basedOn w:val="899"/>
    <w:next w:val="899"/>
    <w:uiPriority w:val="0"/>
    <w:qFormat/>
    <w:pPr>
      <w:jc w:val="left"/>
      <w:spacing w:before="120" w:after="120"/>
    </w:pPr>
    <w:rPr>
      <w:b/>
      <w:bCs/>
      <w:caps/>
      <w:sz w:val="20"/>
      <w:szCs w:val="20"/>
    </w:rPr>
  </w:style>
  <w:style w:type="paragraph" w:styleId="936">
    <w:name w:val="toc 4"/>
    <w:basedOn w:val="899"/>
    <w:next w:val="899"/>
    <w:uiPriority w:val="0"/>
    <w:qFormat/>
    <w:pPr>
      <w:ind w:left="630"/>
      <w:jc w:val="left"/>
    </w:pPr>
    <w:rPr>
      <w:sz w:val="18"/>
      <w:szCs w:val="18"/>
    </w:rPr>
  </w:style>
  <w:style w:type="paragraph" w:styleId="937">
    <w:name w:val="footnote text"/>
    <w:basedOn w:val="899"/>
    <w:link w:val="977"/>
    <w:uiPriority w:val="0"/>
    <w:qFormat/>
    <w:pPr>
      <w:jc w:val="left"/>
    </w:pPr>
    <w:rPr>
      <w:sz w:val="18"/>
      <w:szCs w:val="18"/>
    </w:rPr>
  </w:style>
  <w:style w:type="paragraph" w:styleId="938">
    <w:name w:val="toc 6"/>
    <w:basedOn w:val="899"/>
    <w:next w:val="899"/>
    <w:uiPriority w:val="0"/>
    <w:qFormat/>
    <w:pPr>
      <w:ind w:left="1050"/>
      <w:jc w:val="left"/>
    </w:pPr>
    <w:rPr>
      <w:sz w:val="18"/>
      <w:szCs w:val="18"/>
    </w:rPr>
  </w:style>
  <w:style w:type="paragraph" w:styleId="939">
    <w:name w:val="Body Text Indent 3"/>
    <w:basedOn w:val="899"/>
    <w:uiPriority w:val="0"/>
    <w:qFormat/>
    <w:pPr>
      <w:ind w:firstLine="570"/>
    </w:pPr>
    <w:rPr>
      <w:rFonts w:ascii="楷体_GB2312" w:eastAsia="楷体_GB2312"/>
      <w:sz w:val="32"/>
      <w:szCs w:val="20"/>
    </w:rPr>
  </w:style>
  <w:style w:type="paragraph" w:styleId="940">
    <w:name w:val="index 9"/>
    <w:basedOn w:val="899"/>
    <w:next w:val="899"/>
    <w:uiPriority w:val="0"/>
    <w:qFormat/>
    <w:pPr>
      <w:ind w:left="3360"/>
    </w:pPr>
  </w:style>
  <w:style w:type="paragraph" w:styleId="941">
    <w:name w:val="toc 2"/>
    <w:basedOn w:val="899"/>
    <w:next w:val="899"/>
    <w:uiPriority w:val="0"/>
    <w:qFormat/>
    <w:pPr>
      <w:ind w:left="210"/>
      <w:jc w:val="left"/>
    </w:pPr>
    <w:rPr>
      <w:smallCaps/>
      <w:sz w:val="20"/>
      <w:szCs w:val="20"/>
    </w:rPr>
  </w:style>
  <w:style w:type="paragraph" w:styleId="942">
    <w:name w:val="toc 9"/>
    <w:basedOn w:val="899"/>
    <w:next w:val="899"/>
    <w:uiPriority w:val="0"/>
    <w:qFormat/>
    <w:pPr>
      <w:ind w:left="1680"/>
      <w:jc w:val="left"/>
    </w:pPr>
    <w:rPr>
      <w:sz w:val="18"/>
      <w:szCs w:val="18"/>
    </w:rPr>
  </w:style>
  <w:style w:type="paragraph" w:styleId="943">
    <w:name w:val="Body Text 2"/>
    <w:basedOn w:val="899"/>
    <w:uiPriority w:val="0"/>
    <w:qFormat/>
    <w:pPr>
      <w:jc w:val="left"/>
    </w:pPr>
    <w:rPr>
      <w:rFonts w:eastAsia="楷体_GB2312"/>
    </w:rPr>
  </w:style>
  <w:style w:type="paragraph" w:styleId="944">
    <w:name w:val="Normal (Web)"/>
    <w:basedOn w:val="899"/>
    <w:uiPriority w:val="99"/>
    <w:qFormat/>
    <w:pPr>
      <w:jc w:val="left"/>
      <w:spacing w:before="100" w:beforeAutospacing="1" w:after="100" w:afterAutospacing="1"/>
      <w:widowControl/>
    </w:pPr>
    <w:rPr>
      <w:rFonts w:ascii="宋体"/>
      <w:color w:val="000000"/>
      <w:sz w:val="24"/>
    </w:rPr>
  </w:style>
  <w:style w:type="paragraph" w:styleId="945">
    <w:name w:val="Title"/>
    <w:basedOn w:val="899"/>
    <w:link w:val="978"/>
    <w:uiPriority w:val="0"/>
    <w:qFormat/>
    <w:pPr>
      <w:jc w:val="center"/>
      <w:widowControl/>
    </w:pPr>
    <w:rPr>
      <w:b/>
      <w:sz w:val="24"/>
      <w:szCs w:val="20"/>
      <w:lang w:val="en-GB" w:eastAsia="en-GB"/>
    </w:rPr>
  </w:style>
  <w:style w:type="paragraph" w:styleId="946">
    <w:name w:val="annotation subject"/>
    <w:basedOn w:val="917"/>
    <w:next w:val="917"/>
    <w:uiPriority w:val="0"/>
    <w:semiHidden/>
    <w:qFormat/>
    <w:rPr>
      <w:b/>
      <w:bCs/>
    </w:rPr>
  </w:style>
  <w:style w:type="paragraph" w:styleId="947">
    <w:name w:val="Body Text First Indent"/>
    <w:basedOn w:val="919"/>
    <w:link w:val="979"/>
    <w:uiPriority w:val="0"/>
    <w:qFormat/>
    <w:pPr>
      <w:ind w:firstLine="420"/>
    </w:pPr>
  </w:style>
  <w:style w:type="paragraph" w:styleId="948">
    <w:name w:val="Body Text First Indent 2"/>
    <w:basedOn w:val="920"/>
    <w:next w:val="899"/>
    <w:uiPriority w:val="0"/>
    <w:semiHidden/>
    <w:qFormat/>
    <w:pPr>
      <w:ind w:firstLine="420"/>
    </w:pPr>
  </w:style>
  <w:style w:type="table" w:styleId="949">
    <w:name w:val="Table Grid"/>
    <w:basedOn w:val="9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0">
    <w:name w:val="Strong"/>
    <w:uiPriority w:val="0"/>
    <w:qFormat/>
    <w:rPr>
      <w:b/>
      <w:bCs/>
    </w:rPr>
  </w:style>
  <w:style w:type="character" w:styleId="951">
    <w:name w:val="page number"/>
    <w:basedOn w:val="908"/>
    <w:uiPriority w:val="0"/>
    <w:qFormat/>
  </w:style>
  <w:style w:type="character" w:styleId="952">
    <w:name w:val="FollowedHyperlink"/>
    <w:basedOn w:val="908"/>
    <w:uiPriority w:val="0"/>
    <w:qFormat/>
    <w:rPr>
      <w:color w:val="800080"/>
      <w:u w:val="none"/>
    </w:rPr>
  </w:style>
  <w:style w:type="character" w:styleId="953">
    <w:name w:val="Emphasis"/>
    <w:basedOn w:val="908"/>
    <w:uiPriority w:val="0"/>
    <w:qFormat/>
  </w:style>
  <w:style w:type="character" w:styleId="954">
    <w:name w:val="HTML Definition"/>
    <w:basedOn w:val="908"/>
    <w:uiPriority w:val="0"/>
    <w:qFormat/>
  </w:style>
  <w:style w:type="character" w:styleId="955">
    <w:name w:val="HTML Typewriter"/>
    <w:basedOn w:val="908"/>
    <w:uiPriority w:val="0"/>
    <w:qFormat/>
    <w:rPr>
      <w:rFonts w:ascii="monospace" w:hAnsi="monospace" w:eastAsia="monospace" w:cs="monospace"/>
      <w:sz w:val="20"/>
    </w:rPr>
  </w:style>
  <w:style w:type="character" w:styleId="956">
    <w:name w:val="HTML Acronym"/>
    <w:basedOn w:val="908"/>
    <w:uiPriority w:val="0"/>
    <w:qFormat/>
  </w:style>
  <w:style w:type="character" w:styleId="957">
    <w:name w:val="HTML Variable"/>
    <w:basedOn w:val="908"/>
    <w:uiPriority w:val="0"/>
    <w:qFormat/>
  </w:style>
  <w:style w:type="character" w:styleId="958">
    <w:name w:val="Hyperlink"/>
    <w:basedOn w:val="908"/>
    <w:uiPriority w:val="0"/>
    <w:qFormat/>
    <w:rPr>
      <w:color w:val="0000ff"/>
      <w:u w:val="none"/>
    </w:rPr>
  </w:style>
  <w:style w:type="character" w:styleId="959">
    <w:name w:val="HTML Code"/>
    <w:basedOn w:val="908"/>
    <w:uiPriority w:val="0"/>
    <w:qFormat/>
    <w:rPr>
      <w:rFonts w:hint="default" w:ascii="monospace" w:hAnsi="monospace" w:eastAsia="monospace" w:cs="monospace"/>
      <w:sz w:val="20"/>
    </w:rPr>
  </w:style>
  <w:style w:type="character" w:styleId="960">
    <w:name w:val="annotation reference"/>
    <w:uiPriority w:val="0"/>
    <w:qFormat/>
    <w:rPr>
      <w:sz w:val="21"/>
    </w:rPr>
  </w:style>
  <w:style w:type="character" w:styleId="961">
    <w:name w:val="HTML Cite"/>
    <w:basedOn w:val="908"/>
    <w:uiPriority w:val="0"/>
    <w:qFormat/>
  </w:style>
  <w:style w:type="character" w:styleId="962">
    <w:name w:val="footnote reference"/>
    <w:basedOn w:val="908"/>
    <w:uiPriority w:val="0"/>
    <w:qFormat/>
    <w:rPr>
      <w:vertAlign w:val="superscript"/>
    </w:rPr>
  </w:style>
  <w:style w:type="character" w:styleId="963">
    <w:name w:val="HTML Keyboard"/>
    <w:basedOn w:val="908"/>
    <w:uiPriority w:val="0"/>
    <w:qFormat/>
    <w:rPr>
      <w:rFonts w:hint="default" w:ascii="monospace" w:hAnsi="monospace" w:eastAsia="monospace" w:cs="monospace"/>
      <w:sz w:val="20"/>
    </w:rPr>
  </w:style>
  <w:style w:type="character" w:styleId="964">
    <w:name w:val="HTML Sample"/>
    <w:basedOn w:val="908"/>
    <w:uiPriority w:val="0"/>
    <w:qFormat/>
    <w:rPr>
      <w:rFonts w:hint="default" w:ascii="monospace" w:hAnsi="monospace" w:eastAsia="monospace" w:cs="monospace"/>
    </w:rPr>
  </w:style>
  <w:style w:type="character" w:styleId="965" w:customStyle="1">
    <w:name w:val="标题 1 Char"/>
    <w:link w:val="900"/>
    <w:uiPriority w:val="0"/>
    <w:qFormat/>
    <w:rPr>
      <w:rFonts w:ascii="宋体" w:hAnsi="宋体" w:eastAsia="宋体"/>
      <w:b/>
      <w:color w:val="000000"/>
      <w:sz w:val="36"/>
      <w:szCs w:val="20"/>
    </w:rPr>
  </w:style>
  <w:style w:type="character" w:styleId="966" w:customStyle="1">
    <w:name w:val="标题 2 Char"/>
    <w:link w:val="901"/>
    <w:uiPriority w:val="0"/>
    <w:qFormat/>
    <w:rPr>
      <w:rFonts w:ascii="Arial" w:hAnsi="Arial" w:eastAsia="黑体"/>
      <w:b/>
      <w:bCs/>
      <w:sz w:val="32"/>
      <w:szCs w:val="32"/>
    </w:rPr>
  </w:style>
  <w:style w:type="character" w:styleId="967" w:customStyle="1">
    <w:name w:val="标题 3 Char"/>
    <w:link w:val="902"/>
    <w:uiPriority w:val="0"/>
    <w:qFormat/>
    <w:rPr>
      <w:rFonts w:ascii="黑体" w:eastAsia="黑体"/>
      <w:b/>
      <w:color w:val="000000"/>
      <w:sz w:val="28"/>
    </w:rPr>
  </w:style>
  <w:style w:type="character" w:styleId="968" w:customStyle="1">
    <w:name w:val="标题 4 Char"/>
    <w:link w:val="903"/>
    <w:uiPriority w:val="0"/>
    <w:qFormat/>
    <w:rPr>
      <w:rFonts w:ascii="Arial" w:hAnsi="Arial" w:eastAsia="黑体"/>
      <w:b/>
      <w:bCs/>
      <w:sz w:val="28"/>
      <w:szCs w:val="28"/>
    </w:rPr>
  </w:style>
  <w:style w:type="character" w:styleId="969" w:customStyle="1">
    <w:name w:val="标题 5 Char"/>
    <w:link w:val="904"/>
    <w:uiPriority w:val="0"/>
    <w:qFormat/>
    <w:rPr>
      <w:rFonts w:eastAsia="黑体"/>
      <w:b/>
      <w:bCs/>
      <w:sz w:val="28"/>
      <w:szCs w:val="28"/>
    </w:rPr>
  </w:style>
  <w:style w:type="character" w:styleId="970" w:customStyle="1">
    <w:name w:val="标题 6 Char"/>
    <w:link w:val="905"/>
    <w:uiPriority w:val="0"/>
    <w:qFormat/>
    <w:rPr>
      <w:rFonts w:eastAsia="黑体"/>
      <w:b/>
      <w:bCs/>
      <w:sz w:val="28"/>
      <w:szCs w:val="24"/>
    </w:rPr>
  </w:style>
  <w:style w:type="character" w:styleId="971" w:customStyle="1">
    <w:name w:val="标题 7 Char"/>
    <w:link w:val="906"/>
    <w:uiPriority w:val="0"/>
    <w:qFormat/>
    <w:rPr>
      <w:rFonts w:eastAsia="黑体"/>
      <w:b/>
      <w:bCs/>
      <w:sz w:val="24"/>
      <w:szCs w:val="24"/>
    </w:rPr>
  </w:style>
  <w:style w:type="character" w:styleId="972" w:customStyle="1">
    <w:name w:val="标题 9 Char"/>
    <w:link w:val="907"/>
    <w:uiPriority w:val="0"/>
    <w:qFormat/>
    <w:rPr>
      <w:sz w:val="24"/>
      <w:szCs w:val="21"/>
    </w:rPr>
  </w:style>
  <w:style w:type="character" w:styleId="973" w:customStyle="1">
    <w:name w:val="正文缩进 Char"/>
    <w:link w:val="915"/>
    <w:uiPriority w:val="0"/>
    <w:qFormat/>
    <w:rPr>
      <w:sz w:val="21"/>
      <w:szCs w:val="24"/>
    </w:rPr>
  </w:style>
  <w:style w:type="character" w:styleId="974" w:customStyle="1">
    <w:name w:val="正文文本 Char"/>
    <w:link w:val="919"/>
    <w:uiPriority w:val="0"/>
    <w:qFormat/>
    <w:rPr>
      <w:sz w:val="21"/>
      <w:szCs w:val="24"/>
    </w:rPr>
  </w:style>
  <w:style w:type="character" w:styleId="975" w:customStyle="1">
    <w:name w:val="纯文本 Char"/>
    <w:link w:val="928"/>
    <w:uiPriority w:val="0"/>
    <w:qFormat/>
    <w:rPr>
      <w:rFonts w:ascii="宋体" w:eastAsia="宋体"/>
      <w:sz w:val="21"/>
      <w:szCs w:val="24"/>
      <w:lang w:val="en-US" w:eastAsia="zh-CN" w:bidi="ar-SA"/>
    </w:rPr>
  </w:style>
  <w:style w:type="character" w:styleId="976" w:customStyle="1">
    <w:name w:val="页脚 Char"/>
    <w:link w:val="933"/>
    <w:uiPriority w:val="99"/>
    <w:qFormat/>
    <w:rPr>
      <w:sz w:val="18"/>
      <w:szCs w:val="18"/>
    </w:rPr>
  </w:style>
  <w:style w:type="character" w:styleId="977" w:customStyle="1">
    <w:name w:val="脚注文本 Char"/>
    <w:link w:val="937"/>
    <w:uiPriority w:val="0"/>
    <w:qFormat/>
    <w:rPr>
      <w:sz w:val="18"/>
      <w:szCs w:val="18"/>
    </w:rPr>
  </w:style>
  <w:style w:type="character" w:styleId="978" w:customStyle="1">
    <w:name w:val="标题 Char"/>
    <w:link w:val="945"/>
    <w:uiPriority w:val="0"/>
    <w:qFormat/>
    <w:rPr>
      <w:b/>
      <w:sz w:val="24"/>
      <w:lang w:val="en-GB" w:eastAsia="en-GB"/>
    </w:rPr>
  </w:style>
  <w:style w:type="character" w:styleId="979" w:customStyle="1">
    <w:name w:val="正文首行缩进 Char"/>
    <w:basedOn w:val="974"/>
    <w:link w:val="947"/>
    <w:uiPriority w:val="0"/>
    <w:qFormat/>
  </w:style>
  <w:style w:type="character" w:styleId="980" w:customStyle="1">
    <w:name w:val="超链接1"/>
    <w:basedOn w:val="981"/>
    <w:uiPriority w:val="99"/>
    <w:qFormat/>
    <w:rPr>
      <w:sz w:val="21"/>
      <w:szCs w:val="24"/>
      <w:lang w:val="en-US" w:eastAsia="zh-CN" w:bidi="ar-SA"/>
    </w:rPr>
  </w:style>
  <w:style w:type="character" w:styleId="981" w:customStyle="1">
    <w:name w:val="默认段落字体1"/>
    <w:uiPriority w:val="0"/>
    <w:semiHidden/>
    <w:qFormat/>
  </w:style>
  <w:style w:type="character" w:styleId="982" w:customStyle="1">
    <w:name w:val="_Style 82"/>
    <w:uiPriority w:val="0"/>
    <w:qFormat/>
    <w:rPr>
      <w:b/>
      <w:bCs/>
      <w:smallCaps/>
      <w:spacing w:val="5"/>
    </w:rPr>
  </w:style>
  <w:style w:type="character" w:styleId="983" w:customStyle="1">
    <w:name w:val="WPS Plain Char"/>
    <w:link w:val="984"/>
    <w:uiPriority w:val="0"/>
    <w:qFormat/>
    <w:rPr>
      <w:lang w:val="en-US" w:eastAsia="zh-CN" w:bidi="ar-SA"/>
    </w:rPr>
  </w:style>
  <w:style w:type="paragraph" w:styleId="984" w:customStyle="1">
    <w:name w:val="WPS Plain"/>
    <w:link w:val="983"/>
    <w:uiPriority w:val="0"/>
    <w:qFormat/>
    <w:rPr>
      <w:rFonts w:ascii="Times New Roman" w:hAnsi="Times New Roman" w:eastAsia="宋体" w:cs="Times New Roman"/>
      <w:lang w:val="en-US" w:eastAsia="zh-CN" w:bidi="ar-SA"/>
    </w:rPr>
  </w:style>
  <w:style w:type="character" w:styleId="985" w:customStyle="1">
    <w:name w:val="info1"/>
    <w:uiPriority w:val="0"/>
    <w:qFormat/>
    <w:rPr>
      <w:sz w:val="29"/>
      <w:szCs w:val="29"/>
    </w:rPr>
  </w:style>
  <w:style w:type="character" w:styleId="986" w:customStyle="1">
    <w:name w:val="Heading #3|1_"/>
    <w:link w:val="987"/>
    <w:uiPriority w:val="0"/>
    <w:qFormat/>
    <w:rPr>
      <w:rFonts w:ascii="宋体" w:hAnsi="宋体" w:eastAsia="宋体" w:cs="宋体"/>
      <w:sz w:val="42"/>
      <w:szCs w:val="42"/>
      <w:lang w:val="zh-TW" w:eastAsia="zh-TW" w:bidi="zh-TW"/>
    </w:rPr>
  </w:style>
  <w:style w:type="paragraph" w:styleId="987" w:customStyle="1">
    <w:name w:val="Heading #3|1"/>
    <w:basedOn w:val="899"/>
    <w:link w:val="986"/>
    <w:uiPriority w:val="0"/>
    <w:qFormat/>
    <w:pPr>
      <w:jc w:val="center"/>
      <w:spacing w:after="590" w:line="634" w:lineRule="exact"/>
      <w:outlineLvl w:val="2"/>
    </w:pPr>
    <w:rPr>
      <w:rFonts w:ascii="宋体" w:hAnsi="宋体" w:cs="宋体"/>
      <w:sz w:val="42"/>
      <w:szCs w:val="42"/>
      <w:lang w:val="zh-TW" w:eastAsia="zh-TW" w:bidi="zh-TW"/>
    </w:rPr>
  </w:style>
  <w:style w:type="character" w:styleId="988" w:customStyle="1">
    <w:name w:val="font01"/>
    <w:uiPriority w:val="0"/>
    <w:qFormat/>
    <w:rPr>
      <w:rFonts w:ascii="宋体" w:eastAsia="宋体" w:cs="宋体"/>
      <w:color w:val="000000"/>
      <w:sz w:val="22"/>
      <w:szCs w:val="22"/>
      <w:vertAlign w:val="superscript"/>
      <w:lang w:bidi="ar-SA"/>
    </w:rPr>
  </w:style>
  <w:style w:type="character" w:styleId="989" w:customStyle="1">
    <w:name w:val="bulletintext1"/>
    <w:uiPriority w:val="0"/>
    <w:qFormat/>
    <w:rPr>
      <w:color w:val="000000"/>
      <w:sz w:val="18"/>
      <w:szCs w:val="18"/>
    </w:rPr>
  </w:style>
  <w:style w:type="character" w:styleId="990" w:customStyle="1">
    <w:name w:val="font11"/>
    <w:uiPriority w:val="0"/>
    <w:qFormat/>
    <w:rPr>
      <w:rFonts w:ascii="宋体" w:eastAsia="宋体" w:cs="宋体"/>
      <w:color w:val="000000"/>
      <w:sz w:val="22"/>
      <w:szCs w:val="22"/>
      <w:lang w:bidi="ar-SA"/>
    </w:rPr>
  </w:style>
  <w:style w:type="character" w:styleId="991" w:customStyle="1">
    <w:name w:val="样式 宋体 小四"/>
    <w:uiPriority w:val="0"/>
    <w:qFormat/>
    <w:rPr>
      <w:rFonts w:ascii="宋体"/>
      <w:spacing w:val="6"/>
      <w:sz w:val="24"/>
      <w:szCs w:val="24"/>
    </w:rPr>
  </w:style>
  <w:style w:type="character" w:styleId="992" w:customStyle="1">
    <w:name w:val="列出段落 Char"/>
    <w:link w:val="993"/>
    <w:uiPriority w:val="0"/>
    <w:qFormat/>
    <w:rPr>
      <w:rFonts w:ascii="Calibri" w:hAnsi="Calibri"/>
      <w:sz w:val="24"/>
      <w:szCs w:val="24"/>
      <w:lang w:eastAsia="en-US" w:bidi="en-US"/>
    </w:rPr>
  </w:style>
  <w:style w:type="paragraph" w:styleId="993" w:customStyle="1">
    <w:name w:val="列出段落1"/>
    <w:basedOn w:val="899"/>
    <w:link w:val="992"/>
    <w:uiPriority w:val="0"/>
    <w:qFormat/>
    <w:pPr>
      <w:contextualSpacing/>
      <w:ind w:left="720"/>
      <w:jc w:val="left"/>
      <w:widowControl/>
    </w:pPr>
    <w:rPr>
      <w:rFonts w:ascii="Calibri" w:hAnsi="Calibri"/>
      <w:sz w:val="24"/>
      <w:lang w:eastAsia="en-US" w:bidi="en-US"/>
    </w:rPr>
  </w:style>
  <w:style w:type="character" w:styleId="994" w:customStyle="1">
    <w:name w:val="md"/>
    <w:basedOn w:val="908"/>
    <w:uiPriority w:val="0"/>
    <w:qFormat/>
  </w:style>
  <w:style w:type="character" w:styleId="995" w:customStyle="1">
    <w:name w:val="cart_title_smaller1"/>
    <w:uiPriority w:val="0"/>
    <w:qFormat/>
    <w:rPr>
      <w:color w:val="000000"/>
      <w:sz w:val="18"/>
      <w:szCs w:val="18"/>
      <w:u w:val="none"/>
    </w:rPr>
  </w:style>
  <w:style w:type="character" w:styleId="996" w:customStyle="1">
    <w:name w:val="表格标题 Char"/>
    <w:link w:val="997"/>
    <w:uiPriority w:val="0"/>
    <w:qFormat/>
    <w:rPr>
      <w:rFonts w:ascii="Cambria Math" w:hAnsi="Cambria Math" w:eastAsia="仿宋_GB2312"/>
      <w:b/>
      <w:sz w:val="21"/>
      <w:szCs w:val="24"/>
    </w:rPr>
  </w:style>
  <w:style w:type="paragraph" w:styleId="997" w:customStyle="1">
    <w:name w:val="表格标题"/>
    <w:basedOn w:val="899"/>
    <w:link w:val="996"/>
    <w:uiPriority w:val="0"/>
    <w:qFormat/>
    <w:pPr>
      <w:jc w:val="center"/>
    </w:pPr>
    <w:rPr>
      <w:rFonts w:ascii="Cambria Math" w:hAnsi="Cambria Math" w:eastAsia="仿宋_GB2312"/>
      <w:b/>
    </w:rPr>
  </w:style>
  <w:style w:type="character" w:styleId="998" w:customStyle="1">
    <w:name w:val="Body text|1_"/>
    <w:link w:val="999"/>
    <w:uiPriority w:val="0"/>
    <w:qFormat/>
    <w:rPr>
      <w:rFonts w:ascii="宋体" w:hAnsi="宋体" w:eastAsia="宋体" w:cs="宋体"/>
      <w:lang w:val="zh-TW" w:eastAsia="zh-TW" w:bidi="zh-TW"/>
    </w:rPr>
  </w:style>
  <w:style w:type="paragraph" w:styleId="999" w:customStyle="1">
    <w:name w:val="Body text|1"/>
    <w:basedOn w:val="899"/>
    <w:link w:val="998"/>
    <w:uiPriority w:val="0"/>
    <w:qFormat/>
    <w:pPr>
      <w:ind w:left="190" w:firstLine="650"/>
      <w:jc w:val="left"/>
      <w:spacing w:after="270" w:line="590" w:lineRule="exact"/>
    </w:pPr>
    <w:rPr>
      <w:rFonts w:ascii="宋体" w:hAnsi="宋体" w:cs="宋体"/>
      <w:sz w:val="20"/>
      <w:szCs w:val="20"/>
      <w:lang w:val="zh-TW" w:eastAsia="zh-TW" w:bidi="zh-TW"/>
    </w:rPr>
  </w:style>
  <w:style w:type="character" w:styleId="1000" w:customStyle="1">
    <w:name w:val="Header or footer|1_"/>
    <w:link w:val="1001"/>
    <w:uiPriority w:val="0"/>
    <w:qFormat/>
    <w:rPr>
      <w:sz w:val="26"/>
      <w:szCs w:val="26"/>
      <w:lang w:val="zh-TW" w:eastAsia="zh-TW" w:bidi="zh-TW"/>
    </w:rPr>
  </w:style>
  <w:style w:type="paragraph" w:styleId="1001" w:customStyle="1">
    <w:name w:val="Header or footer|1"/>
    <w:basedOn w:val="899"/>
    <w:link w:val="1000"/>
    <w:uiPriority w:val="0"/>
    <w:qFormat/>
    <w:pPr>
      <w:jc w:val="left"/>
    </w:pPr>
    <w:rPr>
      <w:sz w:val="26"/>
      <w:szCs w:val="26"/>
      <w:lang w:val="zh-TW" w:eastAsia="zh-TW" w:bidi="zh-TW"/>
    </w:rPr>
  </w:style>
  <w:style w:type="paragraph" w:styleId="1002" w:customStyle="1">
    <w:name w:val=" Char2 Char Char Char"/>
    <w:basedOn w:val="899"/>
    <w:uiPriority w:val="0"/>
    <w:qFormat/>
    <w:rPr>
      <w:rFonts w:ascii="仿宋_GB2312" w:eastAsia="仿宋_GB2312"/>
      <w:b/>
      <w:sz w:val="32"/>
      <w:szCs w:val="32"/>
    </w:rPr>
  </w:style>
  <w:style w:type="paragraph" w:styleId="1003" w:customStyle="1">
    <w:name w:val="文件标题"/>
    <w:basedOn w:val="899"/>
    <w:uiPriority w:val="0"/>
    <w:qFormat/>
    <w:pPr>
      <w:jc w:val="center"/>
      <w:spacing w:after="240"/>
    </w:pPr>
    <w:rPr>
      <w:rFonts w:ascii="Arial Black" w:hAnsi="Arial Black"/>
      <w:sz w:val="48"/>
      <w:szCs w:val="20"/>
    </w:rPr>
  </w:style>
  <w:style w:type="paragraph" w:styleId="1004" w:customStyle="1">
    <w:name w:val="xl29"/>
    <w:basedOn w:val="89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1005" w:customStyle="1">
    <w:name w:val="标准中文版式_正文"/>
    <w:basedOn w:val="899"/>
    <w:uiPriority w:val="0"/>
    <w:qFormat/>
    <w:pPr>
      <w:ind w:firstLine="200"/>
      <w:spacing w:before="30" w:line="360" w:lineRule="auto"/>
    </w:pPr>
    <w:rPr>
      <w:rFonts w:ascii="Arial" w:hAnsi="Arial"/>
      <w:sz w:val="24"/>
    </w:rPr>
  </w:style>
  <w:style w:type="paragraph" w:styleId="1006" w:customStyle="1">
    <w:name w:val="默认段落字体 Para Char Char Char Char Char Char Char Char Char1 Char Char Char Char"/>
    <w:basedOn w:val="899"/>
    <w:uiPriority w:val="0"/>
    <w:qFormat/>
    <w:rPr>
      <w:rFonts w:ascii="Tahoma" w:hAnsi="Tahoma"/>
      <w:sz w:val="24"/>
      <w:szCs w:val="20"/>
    </w:rPr>
  </w:style>
  <w:style w:type="paragraph" w:styleId="1007" w:customStyle="1">
    <w:name w:val="简单回函地址"/>
    <w:basedOn w:val="899"/>
    <w:uiPriority w:val="0"/>
    <w:qFormat/>
    <w:rPr>
      <w:rFonts w:cs="宋体"/>
      <w:szCs w:val="21"/>
    </w:rPr>
  </w:style>
  <w:style w:type="paragraph" w:styleId="1008" w:customStyle="1">
    <w:name w:val=" Char Char Char Char Char Char"/>
    <w:basedOn w:val="899"/>
    <w:uiPriority w:val="0"/>
    <w:qFormat/>
    <w:rPr>
      <w:szCs w:val="20"/>
    </w:rPr>
  </w:style>
  <w:style w:type="paragraph" w:styleId="1009" w:customStyle="1">
    <w:name w:val="部分1"/>
    <w:basedOn w:val="899"/>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1010" w:customStyle="1">
    <w:name w:val="Char"/>
    <w:basedOn w:val="899"/>
    <w:uiPriority w:val="0"/>
    <w:qFormat/>
    <w:rPr>
      <w:rFonts w:ascii="仿宋_GB2312" w:eastAsia="仿宋_GB2312"/>
      <w:b/>
      <w:sz w:val="32"/>
      <w:szCs w:val="32"/>
    </w:rPr>
  </w:style>
  <w:style w:type="paragraph" w:styleId="1011" w:customStyle="1">
    <w:name w:val="xl38"/>
    <w:basedOn w:val="899"/>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1012" w:customStyle="1">
    <w:name w:val="xl28"/>
    <w:basedOn w:val="899"/>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13" w:customStyle="1">
    <w:name w:val="xl26"/>
    <w:basedOn w:val="8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14" w:customStyle="1">
    <w:name w:val="Section #"/>
    <w:next w:val="899"/>
    <w:uiPriority w:val="0"/>
    <w:qFormat/>
    <w:pPr>
      <w:jc w:val="center"/>
      <w:spacing w:after="113" w:line="340" w:lineRule="atLeast"/>
      <w:tabs>
        <w:tab w:val="left" w:pos="2636" w:leader="none"/>
        <w:tab w:val="left" w:pos="3090" w:leader="none"/>
      </w:tabs>
    </w:pPr>
    <w:rPr>
      <w:rFonts w:ascii="Optima" w:hAnsi="Optima" w:eastAsia="宋体" w:cs="Times New Roman"/>
      <w:b/>
      <w:sz w:val="30"/>
      <w:lang w:val="en-US" w:eastAsia="zh-CN" w:bidi="ar-SA"/>
    </w:rPr>
  </w:style>
  <w:style w:type="paragraph" w:styleId="1015">
    <w:name w:val="No Spacing"/>
    <w:uiPriority w:val="0"/>
    <w:qFormat/>
    <w:rPr>
      <w:rFonts w:ascii="Times New Roman" w:hAnsi="Times New Roman" w:eastAsia="宋体" w:cs="Times New Roman"/>
      <w:sz w:val="22"/>
      <w:szCs w:val="22"/>
      <w:lang w:val="en-US" w:eastAsia="en-US" w:bidi="en-US"/>
    </w:rPr>
  </w:style>
  <w:style w:type="paragraph" w:styleId="1016" w:customStyle="1">
    <w:name w:val=" Char1"/>
    <w:basedOn w:val="899"/>
    <w:uiPriority w:val="0"/>
    <w:qFormat/>
    <w:rPr>
      <w:rFonts w:ascii="仿宋_GB2312" w:eastAsia="仿宋_GB2312"/>
      <w:b/>
      <w:sz w:val="32"/>
      <w:szCs w:val="32"/>
    </w:rPr>
  </w:style>
  <w:style w:type="paragraph" w:styleId="1017">
    <w:name w:val="List Paragraph"/>
    <w:basedOn w:val="899"/>
    <w:next w:val="940"/>
    <w:uiPriority w:val="34"/>
    <w:qFormat/>
    <w:pPr>
      <w:ind w:firstLine="200"/>
      <w:jc w:val="both"/>
      <w:widowControl w:val="off"/>
    </w:pPr>
    <w:rPr>
      <w:sz w:val="21"/>
      <w:szCs w:val="22"/>
      <w:lang w:val="en-US" w:eastAsia="zh-CN" w:bidi="ar-SA"/>
    </w:rPr>
  </w:style>
  <w:style w:type="paragraph" w:styleId="1018" w:customStyle="1">
    <w:name w:val="表格标题/图片标题/日期格式/图片居中"/>
    <w:uiPriority w:val="0"/>
    <w:qFormat/>
    <w:pPr>
      <w:jc w:val="center"/>
    </w:pPr>
    <w:rPr>
      <w:rFonts w:ascii="Times New Roman" w:hAnsi="Times New Roman" w:eastAsia="宋体" w:cs="Times New Roman"/>
      <w:b/>
      <w:sz w:val="21"/>
      <w:szCs w:val="24"/>
      <w:lang w:val="en-US" w:eastAsia="zh-CN" w:bidi="ar-SA"/>
    </w:rPr>
  </w:style>
  <w:style w:type="paragraph" w:styleId="1019" w:customStyle="1">
    <w:name w:val="xl25"/>
    <w:basedOn w:val="8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lang w:bidi="ar-SA"/>
    </w:rPr>
  </w:style>
  <w:style w:type="paragraph" w:styleId="1020" w:customStyle="1">
    <w:name w:val="规范正文"/>
    <w:basedOn w:val="899"/>
    <w:uiPriority w:val="0"/>
    <w:qFormat/>
    <w:pPr>
      <w:ind w:left="480"/>
      <w:spacing w:line="360" w:lineRule="auto"/>
    </w:pPr>
    <w:rPr>
      <w:sz w:val="24"/>
      <w:szCs w:val="20"/>
    </w:rPr>
  </w:style>
  <w:style w:type="paragraph" w:styleId="1021" w:customStyle="1">
    <w:name w:val="表格文字"/>
    <w:basedOn w:val="899"/>
    <w:uiPriority w:val="0"/>
    <w:qFormat/>
    <w:pPr>
      <w:jc w:val="center"/>
    </w:pPr>
    <w:rPr>
      <w:rFonts w:ascii="Cambria Math" w:hAnsi="Cambria Math" w:eastAsia="仿宋_GB2312"/>
    </w:rPr>
  </w:style>
  <w:style w:type="paragraph" w:styleId="1022" w:customStyle="1">
    <w:name w:val="xl27"/>
    <w:basedOn w:val="89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1023" w:customStyle="1">
    <w:name w:val="HTML 预先格式化"/>
    <w:basedOn w:val="8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24" w:customStyle="1">
    <w:name w:val="正文 样式"/>
    <w:basedOn w:val="899"/>
    <w:uiPriority w:val="0"/>
    <w:qFormat/>
    <w:pPr>
      <w:ind w:firstLine="480"/>
      <w:spacing w:line="360" w:lineRule="auto"/>
    </w:pPr>
    <w:rPr>
      <w:rFonts w:ascii="Cambria Math" w:hAnsi="Cambria Math" w:eastAsia="仿宋_GB2312" w:cs="Cambria Math"/>
      <w:sz w:val="24"/>
    </w:rPr>
  </w:style>
  <w:style w:type="paragraph" w:styleId="1025" w:customStyle="1">
    <w:name w:val="正文缩进1"/>
    <w:next w:val="916"/>
    <w:uiPriority w:val="0"/>
    <w:qFormat/>
    <w:pPr>
      <w:ind w:left="200" w:firstLine="200"/>
      <w:jc w:val="both"/>
      <w:spacing w:before="50"/>
      <w:widowControl w:val="off"/>
    </w:pPr>
    <w:rPr>
      <w:rFonts w:ascii="Times New Roman" w:hAnsi="Times New Roman" w:eastAsia="宋体" w:cs="Times New Roman"/>
      <w:sz w:val="24"/>
      <w:lang w:val="en-US" w:eastAsia="zh-CN" w:bidi="ar-SA"/>
    </w:rPr>
  </w:style>
  <w:style w:type="paragraph" w:styleId="1026" w:customStyle="1">
    <w:name w:val="flName"/>
    <w:basedOn w:val="899"/>
    <w:uiPriority w:val="0"/>
    <w:qFormat/>
    <w:pPr>
      <w:ind w:firstLine="200"/>
      <w:jc w:val="center"/>
      <w:spacing w:before="320" w:after="160" w:line="360" w:lineRule="atLeast"/>
    </w:pPr>
    <w:rPr>
      <w:rFonts w:ascii="Arial" w:hAnsi="Arial" w:eastAsia="黑体"/>
      <w:sz w:val="32"/>
    </w:rPr>
  </w:style>
  <w:style w:type="paragraph" w:styleId="1027" w:customStyle="1">
    <w:name w:val="正文2"/>
    <w:basedOn w:val="899"/>
    <w:uiPriority w:val="0"/>
    <w:qFormat/>
    <w:pPr>
      <w:ind w:firstLine="200"/>
      <w:spacing w:before="156" w:line="360" w:lineRule="auto"/>
    </w:pPr>
    <w:rPr>
      <w:sz w:val="24"/>
      <w:szCs w:val="20"/>
    </w:rPr>
  </w:style>
  <w:style w:type="paragraph" w:styleId="1028" w:customStyle="1">
    <w:name w:val="普通正文"/>
    <w:basedOn w:val="899"/>
    <w:uiPriority w:val="0"/>
    <w:qFormat/>
    <w:pPr>
      <w:ind w:firstLine="480"/>
      <w:jc w:val="left"/>
      <w:spacing w:before="120" w:after="120" w:line="360" w:lineRule="auto"/>
    </w:pPr>
    <w:rPr>
      <w:rFonts w:ascii="Arial" w:hAnsi="Arial"/>
      <w:sz w:val="24"/>
    </w:rPr>
  </w:style>
  <w:style w:type="paragraph" w:styleId="1029" w:customStyle="1">
    <w:name w:val="xl24"/>
    <w:basedOn w:val="8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30" w:customStyle="1">
    <w:name w:val="表内文字"/>
    <w:basedOn w:val="899"/>
    <w:uiPriority w:val="0"/>
    <w:qFormat/>
    <w:pPr>
      <w:jc w:val="center"/>
      <w:spacing w:before="50" w:after="50"/>
    </w:pPr>
    <w:rPr>
      <w:rFonts w:ascii="宋体"/>
      <w:sz w:val="24"/>
      <w:szCs w:val="20"/>
    </w:rPr>
  </w:style>
  <w:style w:type="paragraph" w:styleId="1031" w:customStyle="1">
    <w:name w:val="正文段"/>
    <w:basedOn w:val="899"/>
    <w:uiPriority w:val="0"/>
    <w:qFormat/>
    <w:pPr>
      <w:ind w:firstLine="200"/>
      <w:spacing w:after="50"/>
      <w:widowControl/>
    </w:pPr>
    <w:rPr>
      <w:sz w:val="24"/>
      <w:szCs w:val="20"/>
    </w:rPr>
  </w:style>
  <w:style w:type="paragraph" w:styleId="1032" w:customStyle="1">
    <w:name w:val="xl30"/>
    <w:basedOn w:val="899"/>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33" w:customStyle="1">
    <w:name w:val="Proposals body"/>
    <w:basedOn w:val="899"/>
    <w:next w:val="899"/>
    <w:uiPriority w:val="0"/>
    <w:qFormat/>
    <w:pPr>
      <w:jc w:val="left"/>
      <w:spacing w:line="360" w:lineRule="auto"/>
      <w:widowControl/>
    </w:pPr>
    <w:rPr>
      <w:rFonts w:ascii="宋体"/>
      <w:color w:val="000000"/>
      <w:sz w:val="24"/>
      <w:szCs w:val="20"/>
    </w:rPr>
  </w:style>
  <w:style w:type="paragraph" w:styleId="1034" w:customStyle="1">
    <w:name w:val="正文格式"/>
    <w:basedOn w:val="899"/>
    <w:uiPriority w:val="0"/>
    <w:qFormat/>
    <w:pPr>
      <w:ind w:firstLine="480"/>
      <w:spacing w:line="360" w:lineRule="auto"/>
    </w:pPr>
    <w:rPr>
      <w:rFonts w:ascii="Cambria Math" w:hAnsi="Cambria Math" w:eastAsia="仿宋_GB2312" w:cs="Cambria Math"/>
      <w:sz w:val="24"/>
      <w:szCs w:val="20"/>
    </w:rPr>
  </w:style>
  <w:style w:type="paragraph" w:styleId="1035" w:customStyle="1">
    <w:name w:val=" Char"/>
    <w:basedOn w:val="899"/>
    <w:uiPriority w:val="0"/>
    <w:qFormat/>
    <w:rPr>
      <w:szCs w:val="20"/>
    </w:rPr>
  </w:style>
  <w:style w:type="paragraph" w:styleId="1036" w:customStyle="1">
    <w:name w:val="Plain Text"/>
    <w:basedOn w:val="899"/>
    <w:uiPriority w:val="0"/>
    <w:qFormat/>
    <w:rPr>
      <w:rFonts w:ascii="宋体" w:hAnsi="Courier New" w:eastAsia="楷体_GB2312" w:cs="宋体"/>
      <w:sz w:val="28"/>
      <w:szCs w:val="21"/>
    </w:rPr>
  </w:style>
  <w:style w:type="paragraph" w:styleId="1037" w:customStyle="1">
    <w:name w:val=" Char2"/>
    <w:basedOn w:val="899"/>
    <w:uiPriority w:val="0"/>
    <w:qFormat/>
    <w:rPr>
      <w:rFonts w:ascii="仿宋_GB2312" w:eastAsia="仿宋_GB2312"/>
      <w:b/>
      <w:sz w:val="32"/>
      <w:szCs w:val="32"/>
    </w:rPr>
  </w:style>
  <w:style w:type="paragraph" w:styleId="1038" w:customStyle="1">
    <w:name w:val="正文（缩进）"/>
    <w:basedOn w:val="899"/>
    <w:uiPriority w:val="0"/>
    <w:qFormat/>
    <w:pPr>
      <w:ind w:firstLine="480"/>
      <w:spacing w:before="156" w:after="156"/>
    </w:pPr>
    <w:rPr>
      <w:rFonts w:ascii="Calibri" w:hAnsi="Calibri"/>
      <w:szCs w:val="20"/>
    </w:rPr>
  </w:style>
  <w:style w:type="character" w:styleId="1039" w:customStyle="1">
    <w:name w:val="NormalCharacter"/>
    <w:uiPriority w:val="0"/>
    <w:qFormat/>
  </w:style>
  <w:style w:type="character" w:styleId="1040" w:customStyle="1">
    <w:name w:val="UserStyle_9"/>
    <w:uiPriority w:val="0"/>
    <w:qFormat/>
  </w:style>
  <w:style w:type="paragraph" w:styleId="1041"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42" w:customStyle="1">
    <w:name w:val="Table Paragraph"/>
    <w:basedOn w:val="899"/>
    <w:uiPriority w:val="1"/>
    <w:qFormat/>
    <w:rPr>
      <w:rFonts w:ascii="宋体" w:hAnsi="宋体" w:eastAsia="宋体" w:cs="宋体"/>
      <w:lang w:val="zh-CN" w:eastAsia="zh-CN" w:bidi="zh-CN"/>
    </w:rPr>
  </w:style>
  <w:style w:type="character" w:styleId="1043" w:customStyle="1">
    <w:name w:val="hour_am"/>
    <w:basedOn w:val="908"/>
    <w:uiPriority w:val="0"/>
    <w:qFormat/>
  </w:style>
  <w:style w:type="character" w:styleId="1044" w:customStyle="1">
    <w:name w:val="hover"/>
    <w:basedOn w:val="908"/>
    <w:uiPriority w:val="0"/>
    <w:qFormat/>
    <w:rPr>
      <w:shd w:val="clear" w:color="auto" w:fill="eeeeee"/>
    </w:rPr>
  </w:style>
  <w:style w:type="character" w:styleId="1045" w:customStyle="1">
    <w:name w:val="hover1"/>
    <w:basedOn w:val="908"/>
    <w:uiPriority w:val="0"/>
    <w:qFormat/>
    <w:rPr>
      <w:color w:val="5fb878"/>
    </w:rPr>
  </w:style>
  <w:style w:type="character" w:styleId="1046" w:customStyle="1">
    <w:name w:val="hover2"/>
    <w:basedOn w:val="908"/>
    <w:uiPriority w:val="0"/>
    <w:qFormat/>
    <w:rPr>
      <w:color w:val="5fb878"/>
    </w:rPr>
  </w:style>
  <w:style w:type="character" w:styleId="1047" w:customStyle="1">
    <w:name w:val="hover3"/>
    <w:basedOn w:val="908"/>
    <w:uiPriority w:val="0"/>
    <w:qFormat/>
    <w:rPr>
      <w:color w:val="ffffff"/>
    </w:rPr>
  </w:style>
  <w:style w:type="character" w:styleId="1048" w:customStyle="1">
    <w:name w:val="old"/>
    <w:basedOn w:val="908"/>
    <w:uiPriority w:val="0"/>
    <w:qFormat/>
    <w:rPr>
      <w:color w:val="999999"/>
    </w:rPr>
  </w:style>
  <w:style w:type="character" w:styleId="1049" w:customStyle="1">
    <w:name w:val="glyphicon"/>
    <w:basedOn w:val="908"/>
    <w:uiPriority w:val="0"/>
    <w:qFormat/>
  </w:style>
  <w:style w:type="character" w:styleId="1050" w:customStyle="1">
    <w:name w:val="hour_pm"/>
    <w:basedOn w:val="908"/>
    <w:uiPriority w:val="0"/>
    <w:qFormat/>
  </w:style>
  <w:style w:type="paragraph" w:styleId="1051"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1052" w:customStyle="1">
    <w:name w:val="样式 标题 2 + Times New Roman 四号 非加粗 段前: 5 磅 段后: 0 磅 行距: 固定值 20..."/>
    <w:basedOn w:val="901"/>
    <w:uiPriority w:val="0"/>
    <w:qFormat/>
    <w:pPr>
      <w:spacing w:before="100" w:after="0" w:line="400" w:lineRule="exact"/>
    </w:pPr>
    <w:rPr>
      <w:rFonts w:ascii="Times New Roman" w:hAnsi="Times New Roman" w:cs="宋体"/>
      <w:b w:val="0"/>
      <w:bCs w:val="0"/>
      <w:sz w:val="28"/>
      <w:szCs w:val="20"/>
    </w:rPr>
  </w:style>
  <w:style w:type="paragraph" w:styleId="1053"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054" w:customStyle="1">
    <w:name w:val="hover4"/>
    <w:basedOn w:val="908"/>
    <w:uiPriority w:val="0"/>
    <w:qFormat/>
    <w:rPr>
      <w:color w:val="5fb878"/>
    </w:rPr>
  </w:style>
  <w:style w:type="character" w:styleId="1055" w:customStyle="1">
    <w:name w:val="hover5"/>
    <w:basedOn w:val="908"/>
    <w:uiPriority w:val="0"/>
    <w:qFormat/>
    <w:rPr>
      <w:color w:val="5fb878"/>
    </w:rPr>
  </w:style>
  <w:style w:type="character" w:styleId="1056" w:customStyle="1">
    <w:name w:val="first-child"/>
    <w:basedOn w:val="908"/>
    <w:uiPriority w:val="0"/>
    <w:qFormat/>
  </w:style>
  <w:style w:type="character" w:styleId="1057" w:customStyle="1">
    <w:name w:val="layui-this2"/>
    <w:basedOn w:val="908"/>
    <w:uiPriority w:val="0"/>
    <w:qFormat/>
    <w:rPr>
      <w:shd w:val="clear" w:color="auto" w:fill="ffffff"/>
    </w:rPr>
  </w:style>
  <w:style w:type="character" w:styleId="1058" w:customStyle="1">
    <w:name w:val="active"/>
    <w:basedOn w:val="908"/>
    <w:uiPriority w:val="0"/>
    <w:qFormat/>
    <w:rPr>
      <w:color w:val="ffffff"/>
      <w:shd w:val="clear" w:color="auto" w:fill="0f5bb9"/>
    </w:rPr>
  </w:style>
  <w:style w:type="character" w:styleId="1059" w:customStyle="1">
    <w:name w:val="active16"/>
    <w:basedOn w:val="908"/>
    <w:uiPriority w:val="0"/>
    <w:qFormat/>
    <w:rPr>
      <w:color w:val="ffffff"/>
      <w:shd w:val="clear" w:color="auto" w:fill="0f5bb9"/>
    </w:rPr>
  </w:style>
  <w:style w:type="paragraph" w:styleId="1060" w:customStyle="1">
    <w:name w:val="正文11"/>
    <w:next w:val="899"/>
    <w:uiPriority w:val="0"/>
    <w:qFormat/>
    <w:pPr>
      <w:jc w:val="both"/>
      <w:widowControl w:val="off"/>
    </w:pPr>
    <w:rPr>
      <w:rFonts w:hint="default" w:ascii="Times New Roman" w:hAnsi="Times New Roman" w:eastAsia="宋体" w:cs="Times New Roman"/>
      <w:sz w:val="21"/>
      <w:szCs w:val="24"/>
    </w:rPr>
  </w:style>
  <w:style w:type="paragraph" w:styleId="1061" w:customStyle="1">
    <w:name w:val="目录 11"/>
    <w:basedOn w:val="1060"/>
    <w:next w:val="1060"/>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62" w:customStyle="1">
    <w:name w:val="正文首行缩进 21"/>
    <w:basedOn w:val="923"/>
    <w:uiPriority w:val="0"/>
    <w:qFormat/>
    <w:pPr>
      <w:ind w:left="420" w:firstLine="420"/>
      <w:jc w:val="left"/>
      <w:spacing w:after="120"/>
    </w:pPr>
    <w:rPr>
      <w:rFonts w:eastAsia="宋体"/>
      <w:sz w:val="21"/>
    </w:rPr>
  </w:style>
  <w:style w:type="paragraph" w:styleId="1063" w:customStyle="1">
    <w:name w:val="寄信人地址1"/>
    <w:basedOn w:val="899"/>
    <w:uiPriority w:val="99"/>
    <w:unhideWhenUsed/>
    <w:qFormat/>
    <w:rPr>
      <w:rFonts w:ascii="Arial" w:hAnsi="Arial"/>
    </w:rPr>
  </w:style>
  <w:style w:type="paragraph" w:styleId="1064" w:customStyle="1">
    <w:name w:val="普通(网站)1"/>
    <w:basedOn w:val="899"/>
    <w:uiPriority w:val="0"/>
    <w:qFormat/>
    <w:pPr>
      <w:jc w:val="left"/>
      <w:spacing w:before="100" w:beforeAutospacing="1" w:after="100" w:afterAutospacing="1"/>
      <w:widowControl/>
    </w:pPr>
    <w:rPr>
      <w:rFonts w:ascii="宋体" w:hAnsi="宋体"/>
      <w:color w:val="000000"/>
      <w:sz w:val="24"/>
      <w:szCs w:val="24"/>
    </w:rPr>
  </w:style>
  <w:style w:type="paragraph" w:styleId="1065" w:customStyle="1">
    <w:name w:val="纯文本1111"/>
    <w:basedOn w:val="899"/>
    <w:uiPriority w:val="99"/>
    <w:qFormat/>
    <w:rPr>
      <w:rFonts w:ascii="宋体" w:hAnsi="Courier New"/>
      <w:sz w:val="24"/>
    </w:rPr>
  </w:style>
  <w:style w:type="paragraph" w:styleId="1066" w:customStyle="1">
    <w:name w:val="段"/>
    <w:next w:val="899"/>
    <w:uiPriority w:val="0"/>
    <w:qFormat/>
    <w:pPr>
      <w:ind w:firstLine="200"/>
      <w:jc w:val="both"/>
      <w:spacing w:line="360" w:lineRule="auto"/>
    </w:pPr>
    <w:rPr>
      <w:rFonts w:hint="default" w:ascii="宋体" w:hAnsi="Times New Roman" w:eastAsia="宋体" w:cs="Times New Roman"/>
      <w:sz w:val="24"/>
      <w:szCs w:val="22"/>
    </w:rPr>
  </w:style>
  <w:style w:type="paragraph" w:styleId="1067" w:customStyle="1">
    <w:name w:val="纯文本11"/>
    <w:basedOn w:val="899"/>
    <w:uiPriority w:val="99"/>
    <w:qFormat/>
    <w:pPr>
      <w:jc w:val="both"/>
      <w:widowControl w:val="off"/>
    </w:pPr>
    <w:rPr>
      <w:rFonts w:ascii="宋体"/>
      <w:szCs w:val="24"/>
    </w:rPr>
  </w:style>
  <w:style w:type="paragraph" w:styleId="1068" w:customStyle="1">
    <w:name w:val="正文文本缩进 31"/>
    <w:basedOn w:val="1060"/>
    <w:uiPriority w:val="0"/>
    <w:qFormat/>
    <w:pPr>
      <w:ind w:firstLine="600"/>
      <w:spacing w:before="50" w:after="50" w:line="400" w:lineRule="exact"/>
    </w:pPr>
    <w:rPr>
      <w:rFonts w:ascii="仿宋_GB2312" w:hAnsi="宋体" w:eastAsia="仿宋_GB2312"/>
      <w:sz w:val="32"/>
    </w:rPr>
  </w:style>
  <w:style w:type="paragraph" w:styleId="1069" w:customStyle="1">
    <w:name w:val="black1"/>
    <w:basedOn w:val="1060"/>
    <w:uiPriority w:val="0"/>
    <w:qFormat/>
    <w:pPr>
      <w:jc w:val="left"/>
      <w:spacing w:before="100" w:beforeAutospacing="1" w:after="100" w:afterAutospacing="1"/>
      <w:widowControl/>
    </w:pPr>
    <w:rPr>
      <w:rFonts w:ascii="宋体" w:hAnsi="宋体"/>
      <w:sz w:val="24"/>
    </w:rPr>
  </w:style>
  <w:style w:type="paragraph" w:styleId="1070" w:customStyle="1">
    <w:name w:val="页脚1"/>
    <w:basedOn w:val="1041"/>
    <w:uiPriority w:val="0"/>
    <w:qFormat/>
    <w:pPr>
      <w:spacing w:line="240" w:lineRule="auto"/>
      <w:tabs>
        <w:tab w:val="center" w:pos="4153" w:leader="none"/>
        <w:tab w:val="right" w:pos="8306" w:leader="none"/>
      </w:tabs>
    </w:pPr>
    <w:rPr>
      <w:sz w:val="18"/>
      <w:szCs w:val="18"/>
    </w:rPr>
  </w:style>
  <w:style w:type="paragraph" w:styleId="1071" w:customStyle="1">
    <w:name w:val="副标题1"/>
    <w:basedOn w:val="1060"/>
    <w:next w:val="1060"/>
    <w:uiPriority w:val="0"/>
    <w:qFormat/>
    <w:pPr>
      <w:ind w:firstLine="200"/>
      <w:jc w:val="left"/>
      <w:spacing w:line="400" w:lineRule="exact"/>
      <w:outlineLvl w:val="1"/>
    </w:pPr>
    <w:rPr>
      <w:rFonts w:ascii="Cambria" w:hAnsi="Cambria" w:eastAsia="黑体"/>
      <w:b/>
      <w:bCs/>
      <w:sz w:val="32"/>
      <w:szCs w:val="32"/>
    </w:rPr>
  </w:style>
  <w:style w:type="paragraph" w:styleId="1072" w:customStyle="1">
    <w:name w:val="正文文本1"/>
    <w:basedOn w:val="1060"/>
    <w:next w:val="899"/>
    <w:uiPriority w:val="0"/>
    <w:qFormat/>
    <w:pPr>
      <w:spacing w:after="120"/>
    </w:pPr>
    <w:rPr>
      <w:sz w:val="15"/>
    </w:rPr>
  </w:style>
  <w:style w:type="paragraph" w:styleId="1073" w:customStyle="1">
    <w:name w:val="一级条标题"/>
    <w:basedOn w:val="1074"/>
    <w:next w:val="1066"/>
    <w:uiPriority w:val="0"/>
    <w:qFormat/>
    <w:pPr>
      <w:tabs>
        <w:tab w:val="left" w:pos="1200" w:leader="none"/>
      </w:tabs>
      <w:outlineLvl w:val="2"/>
    </w:pPr>
  </w:style>
  <w:style w:type="paragraph" w:styleId="1074" w:customStyle="1">
    <w:name w:val="章标题"/>
    <w:next w:val="89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75" w:customStyle="1">
    <w:name w:val="Heading 2"/>
    <w:basedOn w:val="899"/>
    <w:next w:val="899"/>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76" w:customStyle="1">
    <w:name w:val="Heading 3"/>
    <w:basedOn w:val="899"/>
    <w:next w:val="899"/>
    <w:uiPriority w:val="0"/>
    <w:qFormat/>
    <w:pPr>
      <w:keepLines/>
      <w:keepNext/>
      <w:spacing w:before="260" w:after="260" w:line="415" w:lineRule="auto"/>
      <w:outlineLvl w:val="2"/>
    </w:pPr>
    <w:rPr>
      <w:sz w:val="32"/>
      <w:szCs w:val="32"/>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高清芸</cp:lastModifiedBy>
  <cp:revision>49</cp:revision>
  <dcterms:created xsi:type="dcterms:W3CDTF">2021-03-25T00:40:00Z</dcterms:created>
  <dcterms:modified xsi:type="dcterms:W3CDTF">2026-06-24T08:03:40Z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13BCF8DE2E7946F1BDB91CB2987708C9_13</vt:lpwstr>
  </property>
  <property fmtid="{D5CDD505-2E9C-101B-9397-08002B2CF9AE}" pid="4" name="KSOTemplateDocerSaveRecord">
    <vt:lpwstr>eyJoZGlkIjoiYmQwY2QyMWE4NDMyNmEyZDFlYjQ4Yjc0ZTQxMmI3NzgiLCJ1c2VySWQiOiIxMDU4NzY3MjU2In0=</vt:lpwstr>
  </property>
</Properties>
</file>