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spacing w:line="360" w:lineRule="auto"/>
        <w:rPr>
          <w:rFonts w:hint="eastAsia" w:ascii="仿宋" w:hAnsi="仿宋" w:eastAsia="仿宋" w:cs="仿宋"/>
          <w:b/>
          <w:sz w:val="52"/>
          <w:szCs w:val="52"/>
          <w:highlight w:val="none"/>
        </w:rPr>
      </w:pPr>
      <w:r>
        <w:rPr>
          <w:rFonts w:hint="eastAsia" w:ascii="仿宋" w:hAnsi="仿宋" w:eastAsia="仿宋" w:cs="仿宋"/>
          <w:b/>
          <w:sz w:val="52"/>
          <w:szCs w:val="52"/>
          <w:highlight w:val="none"/>
        </w:rPr>
      </w:r>
      <w:r/>
    </w:p>
    <w:p>
      <w:pPr>
        <w:pStyle w:val="862"/>
        <w:jc w:val="center"/>
        <w:spacing w:line="300" w:lineRule="auto"/>
        <w:rPr>
          <w:rFonts w:hint="eastAsia" w:ascii="仿宋" w:hAnsi="仿宋" w:eastAsia="仿宋" w:cs="仿宋"/>
          <w:bCs/>
          <w:spacing w:val="20"/>
          <w:sz w:val="72"/>
          <w:szCs w:val="72"/>
          <w:highlight w:val="none"/>
        </w:rPr>
      </w:pPr>
      <w:r>
        <w:rPr>
          <w:rFonts w:hint="eastAsia" w:ascii="仿宋" w:hAnsi="仿宋" w:eastAsia="仿宋" w:cs="仿宋"/>
          <w:bCs/>
          <w:spacing w:val="20"/>
          <w:sz w:val="72"/>
          <w:szCs w:val="72"/>
          <w:highlight w:val="none"/>
        </w:rPr>
        <w:t xml:space="preserve">无锡市政府采购项目</w:t>
      </w:r>
      <w:r>
        <w:rPr>
          <w:rFonts w:hint="eastAsia" w:ascii="仿宋" w:hAnsi="仿宋" w:eastAsia="仿宋" w:cs="仿宋"/>
          <w:bCs/>
          <w:spacing w:val="20"/>
          <w:sz w:val="72"/>
          <w:szCs w:val="72"/>
          <w:highlight w:val="none"/>
        </w:rPr>
      </w:r>
      <w:r/>
    </w:p>
    <w:p>
      <w:pPr>
        <w:pStyle w:val="862"/>
        <w:spacing w:line="30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pStyle w:val="875"/>
        <w:rPr>
          <w:rFonts w:hint="eastAsia"/>
          <w:highlight w:val="none"/>
        </w:rPr>
      </w:pPr>
      <w:r>
        <w:rPr>
          <w:rFonts w:hint="eastAsia"/>
          <w:highlight w:val="none"/>
        </w:rPr>
      </w:r>
      <w:r/>
    </w:p>
    <w:p>
      <w:pPr>
        <w:pStyle w:val="862"/>
        <w:spacing w:line="30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pStyle w:val="862"/>
        <w:jc w:val="center"/>
        <w:spacing w:line="300" w:lineRule="auto"/>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公   开</w:t>
      </w:r>
      <w:r>
        <w:rPr>
          <w:rFonts w:hint="eastAsia" w:ascii="仿宋" w:hAnsi="仿宋" w:eastAsia="仿宋" w:cs="仿宋"/>
          <w:b/>
          <w:spacing w:val="20"/>
          <w:sz w:val="72"/>
          <w:szCs w:val="72"/>
          <w:highlight w:val="none"/>
        </w:rPr>
      </w:r>
      <w:r/>
    </w:p>
    <w:p>
      <w:pPr>
        <w:pStyle w:val="862"/>
        <w:jc w:val="center"/>
        <w:spacing w:line="300" w:lineRule="auto"/>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仿宋" w:hAnsi="仿宋" w:eastAsia="仿宋" w:cs="仿宋"/>
          <w:b/>
          <w:spacing w:val="20"/>
          <w:sz w:val="72"/>
          <w:szCs w:val="72"/>
          <w:highlight w:val="none"/>
        </w:rPr>
        <w:t xml:space="preserve">招  标  文 件</w:t>
      </w:r>
      <w:r>
        <w:rPr>
          <w:rFonts w:hint="eastAsia" w:ascii="仿宋" w:hAnsi="仿宋" w:eastAsia="仿宋" w:cs="仿宋"/>
          <w:b/>
          <w:spacing w:val="20"/>
          <w:sz w:val="72"/>
          <w:szCs w:val="72"/>
          <w:highlight w:val="none"/>
        </w:rPr>
      </w:r>
      <w:r/>
    </w:p>
    <w:p>
      <w:pPr>
        <w:pStyle w:val="862"/>
        <w:jc w:val="center"/>
        <w:tabs>
          <w:tab w:val="left" w:pos="9921" w:leader="none"/>
        </w:tabs>
        <w:rPr>
          <w:rFonts w:hint="eastAsia" w:ascii="仿宋" w:hAnsi="仿宋" w:eastAsia="仿宋" w:cs="仿宋"/>
          <w:bCs/>
          <w:sz w:val="30"/>
          <w:highlight w:val="none"/>
        </w:rPr>
      </w:pPr>
      <w:r>
        <w:rPr>
          <w:rFonts w:hint="eastAsia" w:ascii="仿宋" w:hAnsi="仿宋" w:eastAsia="仿宋" w:cs="仿宋"/>
          <w:bCs/>
          <w:sz w:val="30"/>
          <w:highlight w:val="none"/>
        </w:rPr>
        <w:t xml:space="preserve">（全流程电子化）</w:t>
      </w:r>
      <w:r>
        <w:rPr>
          <w:rFonts w:hint="eastAsia" w:ascii="仿宋" w:hAnsi="仿宋" w:eastAsia="仿宋" w:cs="仿宋"/>
          <w:bCs/>
          <w:sz w:val="30"/>
          <w:highlight w:val="none"/>
        </w:rPr>
      </w:r>
      <w:r/>
    </w:p>
    <w:p>
      <w:pPr>
        <w:pStyle w:val="862"/>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keepLines w:val="0"/>
        <w:keepNext w:val="0"/>
        <w:pageBreakBefore w:val="0"/>
        <w:spacing w:before="95" w:after="95" w:line="360" w:lineRule="auto"/>
        <w:widowControl w:val="off"/>
        <w:rPr>
          <w:rFonts w:ascii="仿宋" w:hAnsi="仿宋" w:eastAsia="仿宋" w:cs="仿宋"/>
          <w:b/>
          <w:sz w:val="32"/>
          <w:szCs w:val="32"/>
          <w:highlight w:val="none"/>
          <w:lang w:val="en-US" w:eastAsia="zh-CN"/>
        </w:rPr>
      </w:pPr>
      <w:r>
        <w:rPr>
          <w:rFonts w:hint="eastAsia" w:ascii="仿宋" w:hAnsi="仿宋" w:eastAsia="仿宋" w:cs="仿宋"/>
          <w:b/>
          <w:sz w:val="32"/>
          <w:szCs w:val="32"/>
          <w:highlight w:val="none"/>
        </w:rPr>
        <w:t xml:space="preserve">政府采购编号：</w:t>
      </w:r>
      <w:r>
        <w:rPr>
          <w:rFonts w:hint="eastAsia" w:ascii="仿宋" w:hAnsi="仿宋" w:eastAsia="仿宋" w:cs="仿宋"/>
          <w:b/>
          <w:sz w:val="32"/>
          <w:szCs w:val="32"/>
          <w:highlight w:val="none"/>
          <w:lang w:eastAsia="zh-CN"/>
        </w:rPr>
        <w:t xml:space="preserve">JSZC-320206-WXCJ-G2026-0013</w:t>
      </w:r>
      <w:r>
        <w:rPr>
          <w:rFonts w:ascii="仿宋" w:hAnsi="仿宋" w:eastAsia="仿宋" w:cs="仿宋"/>
          <w:b/>
          <w:sz w:val="32"/>
          <w:szCs w:val="32"/>
          <w:highlight w:val="none"/>
          <w:lang w:val="en-US" w:eastAsia="zh-CN"/>
        </w:rPr>
      </w:r>
      <w:r/>
    </w:p>
    <w:p>
      <w:pPr>
        <w:pStyle w:val="862"/>
        <w:ind w:left="2240" w:hanging="2240"/>
        <w:keepLines w:val="0"/>
        <w:keepNext w:val="0"/>
        <w:pageBreakBefore w:val="0"/>
        <w:spacing w:before="95" w:after="95" w:line="360" w:lineRule="auto"/>
        <w:widowControl w:val="off"/>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采购项目名称：</w:t>
      </w:r>
      <w:r>
        <w:rPr>
          <w:rFonts w:hint="eastAsia" w:ascii="仿宋" w:hAnsi="仿宋" w:eastAsia="仿宋" w:cs="仿宋"/>
          <w:b/>
          <w:sz w:val="32"/>
          <w:szCs w:val="32"/>
          <w:highlight w:val="none"/>
          <w:lang w:eastAsia="zh-CN"/>
        </w:rPr>
        <w:t xml:space="preserve">江苏省锡山高级中学实验学校家具采购项目</w:t>
      </w:r>
      <w:r>
        <w:rPr>
          <w:rFonts w:hint="eastAsia" w:ascii="仿宋" w:hAnsi="仿宋" w:eastAsia="仿宋" w:cs="仿宋"/>
          <w:b/>
          <w:sz w:val="32"/>
          <w:szCs w:val="32"/>
          <w:highlight w:val="none"/>
          <w:lang w:eastAsia="zh-CN"/>
        </w:rPr>
      </w:r>
      <w:r/>
    </w:p>
    <w:p>
      <w:pPr>
        <w:pStyle w:val="862"/>
        <w:keepLines w:val="0"/>
        <w:keepNext w:val="0"/>
        <w:pageBreakBefore w:val="0"/>
        <w:spacing w:before="95" w:after="95" w:line="360" w:lineRule="auto"/>
        <w:widowControl w:val="off"/>
        <w:rPr>
          <w:rFonts w:hint="eastAsia" w:ascii="仿宋" w:hAnsi="仿宋" w:eastAsia="仿宋" w:cs="仿宋"/>
          <w:b/>
          <w:sz w:val="24"/>
          <w:highlight w:val="none"/>
          <w:lang w:eastAsia="zh-CN"/>
        </w:rPr>
      </w:pPr>
      <w:r>
        <w:rPr>
          <w:rFonts w:hint="eastAsia" w:ascii="仿宋" w:hAnsi="仿宋" w:eastAsia="仿宋" w:cs="仿宋"/>
          <w:b/>
          <w:sz w:val="32"/>
          <w:szCs w:val="32"/>
          <w:highlight w:val="none"/>
        </w:rPr>
        <w:t xml:space="preserve">采</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 xml:space="preserve">购</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 xml:space="preserve">人：</w:t>
      </w:r>
      <w:r>
        <w:rPr>
          <w:rFonts w:hint="eastAsia" w:ascii="仿宋" w:hAnsi="仿宋" w:eastAsia="仿宋" w:cs="仿宋"/>
          <w:b/>
          <w:sz w:val="32"/>
          <w:szCs w:val="32"/>
          <w:highlight w:val="none"/>
          <w:lang w:eastAsia="zh-CN"/>
        </w:rPr>
        <w:t xml:space="preserve">江苏省锡山高级中学实验学校</w:t>
      </w:r>
      <w:r>
        <w:rPr>
          <w:rFonts w:hint="eastAsia" w:ascii="仿宋" w:hAnsi="仿宋" w:eastAsia="仿宋" w:cs="仿宋"/>
          <w:b/>
          <w:sz w:val="24"/>
          <w:highlight w:val="none"/>
          <w:lang w:eastAsia="zh-CN"/>
        </w:rPr>
      </w:r>
      <w:r/>
    </w:p>
    <w:p>
      <w:pPr>
        <w:pStyle w:val="862"/>
        <w:keepLines w:val="0"/>
        <w:keepNext w:val="0"/>
        <w:pageBreakBefore w:val="0"/>
        <w:spacing w:before="95" w:after="95" w:line="360" w:lineRule="auto"/>
        <w:widowControl w:val="off"/>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采购代理机构：</w:t>
      </w:r>
      <w:r>
        <w:rPr>
          <w:rFonts w:hint="eastAsia" w:ascii="仿宋" w:hAnsi="仿宋" w:eastAsia="仿宋" w:cs="仿宋"/>
          <w:b/>
          <w:sz w:val="32"/>
          <w:szCs w:val="32"/>
          <w:highlight w:val="none"/>
          <w:lang w:eastAsia="zh-CN"/>
        </w:rPr>
        <w:t xml:space="preserve">江苏成建项目管理有限公司</w:t>
      </w:r>
      <w:r>
        <w:rPr>
          <w:rFonts w:hint="eastAsia" w:ascii="仿宋" w:hAnsi="仿宋" w:eastAsia="仿宋" w:cs="仿宋"/>
          <w:b/>
          <w:sz w:val="32"/>
          <w:szCs w:val="32"/>
          <w:highlight w:val="none"/>
          <w:lang w:eastAsia="zh-CN"/>
        </w:rPr>
      </w:r>
      <w:r/>
    </w:p>
    <w:p>
      <w:pPr>
        <w:pStyle w:val="862"/>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二○二</w:t>
      </w:r>
      <w:r>
        <w:rPr>
          <w:rFonts w:hint="eastAsia" w:ascii="仿宋" w:hAnsi="仿宋" w:eastAsia="仿宋" w:cs="仿宋"/>
          <w:b/>
          <w:sz w:val="32"/>
          <w:szCs w:val="32"/>
          <w:highlight w:val="none"/>
          <w:lang w:val="en-US" w:eastAsia="zh-CN"/>
        </w:rPr>
        <w:t xml:space="preserve">六</w:t>
      </w:r>
      <w:r>
        <w:rPr>
          <w:rFonts w:hint="eastAsia" w:ascii="仿宋" w:hAnsi="仿宋" w:eastAsia="仿宋" w:cs="仿宋"/>
          <w:b/>
          <w:sz w:val="32"/>
          <w:szCs w:val="32"/>
          <w:highlight w:val="none"/>
          <w:lang w:val="en-US" w:eastAsia="zh-CN"/>
        </w:rPr>
        <w:t xml:space="preserve">年五</w:t>
      </w:r>
      <w:r>
        <w:rPr>
          <w:rFonts w:hint="eastAsia" w:ascii="仿宋" w:hAnsi="仿宋" w:eastAsia="仿宋" w:cs="仿宋"/>
          <w:b/>
          <w:sz w:val="32"/>
          <w:szCs w:val="32"/>
          <w:highlight w:val="none"/>
        </w:rPr>
        <w:t xml:space="preserve">月</w:t>
      </w:r>
      <w:r>
        <w:rPr>
          <w:rFonts w:hint="eastAsia" w:ascii="仿宋" w:hAnsi="仿宋" w:eastAsia="仿宋" w:cs="仿宋"/>
          <w:b/>
          <w:sz w:val="32"/>
          <w:szCs w:val="32"/>
          <w:highlight w:val="none"/>
        </w:rPr>
      </w:r>
      <w:r/>
    </w:p>
    <w:p>
      <w:pPr>
        <w:pStyle w:val="862"/>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jc w:val="center"/>
        <w:spacing w:line="360" w:lineRule="auto"/>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rPr>
          <w:rFonts w:hint="eastAsia" w:ascii="仿宋" w:hAnsi="仿宋" w:eastAsia="仿宋" w:cs="仿宋"/>
          <w:b/>
          <w:sz w:val="44"/>
          <w:szCs w:val="44"/>
          <w:highlight w:val="none"/>
        </w:rPr>
        <w:t xml:space="preserve">目录</w:t>
      </w:r>
      <w:r>
        <w:rPr>
          <w:rFonts w:hint="eastAsia" w:ascii="仿宋" w:hAnsi="仿宋" w:eastAsia="仿宋" w:cs="仿宋"/>
          <w:b/>
          <w:sz w:val="44"/>
          <w:szCs w:val="44"/>
          <w:highlight w:val="none"/>
        </w:rPr>
      </w:r>
      <w:r/>
    </w:p>
    <w:p>
      <w:pPr>
        <w:pStyle w:val="862"/>
        <w:spacing w:line="1000" w:lineRule="exact"/>
        <w:tabs>
          <w:tab w:val="left" w:pos="800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第一部分    投标邀请</w:t>
      </w:r>
      <w:r>
        <w:rPr>
          <w:rFonts w:hint="eastAsia" w:ascii="仿宋" w:hAnsi="仿宋" w:eastAsia="仿宋" w:cs="仿宋"/>
          <w:b/>
          <w:sz w:val="30"/>
          <w:szCs w:val="30"/>
          <w:highlight w:val="none"/>
        </w:rPr>
      </w:r>
      <w:r/>
    </w:p>
    <w:p>
      <w:pPr>
        <w:pStyle w:val="862"/>
        <w:spacing w:line="1000" w:lineRule="exact"/>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第二部分    投标供应商须知</w:t>
      </w:r>
      <w:r>
        <w:rPr>
          <w:rFonts w:hint="eastAsia" w:ascii="仿宋" w:hAnsi="仿宋" w:eastAsia="仿宋" w:cs="仿宋"/>
          <w:b/>
          <w:sz w:val="30"/>
          <w:szCs w:val="30"/>
          <w:highlight w:val="none"/>
          <w:lang w:eastAsia="zh-CN"/>
        </w:rPr>
      </w:r>
      <w:r/>
    </w:p>
    <w:p>
      <w:pPr>
        <w:pStyle w:val="862"/>
        <w:spacing w:line="1000" w:lineRule="exact"/>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rPr>
        <w:t xml:space="preserve">第三部分    采购需求</w:t>
      </w:r>
      <w:r>
        <w:rPr>
          <w:rFonts w:hint="eastAsia" w:ascii="仿宋" w:hAnsi="仿宋" w:eastAsia="仿宋" w:cs="仿宋"/>
          <w:b/>
          <w:sz w:val="30"/>
          <w:szCs w:val="30"/>
          <w:highlight w:val="none"/>
          <w:lang w:val="en-US" w:eastAsia="zh-CN"/>
        </w:rPr>
      </w:r>
      <w:r/>
    </w:p>
    <w:p>
      <w:pPr>
        <w:pStyle w:val="862"/>
        <w:spacing w:line="1000" w:lineRule="exact"/>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rPr>
        <w:t xml:space="preserve">第四部分    合同条款及格式</w:t>
      </w:r>
      <w:r>
        <w:rPr>
          <w:rFonts w:hint="eastAsia" w:ascii="仿宋" w:hAnsi="仿宋" w:eastAsia="仿宋" w:cs="仿宋"/>
          <w:b/>
          <w:sz w:val="30"/>
          <w:szCs w:val="30"/>
          <w:highlight w:val="none"/>
          <w:lang w:val="en-US" w:eastAsia="zh-CN"/>
        </w:rPr>
      </w:r>
      <w:r/>
    </w:p>
    <w:p>
      <w:pPr>
        <w:pStyle w:val="862"/>
        <w:spacing w:line="1000" w:lineRule="exact"/>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rPr>
        <w:t xml:space="preserve">第五部分    附件（投标文件格式）</w:t>
      </w:r>
      <w:r>
        <w:rPr>
          <w:rFonts w:hint="eastAsia" w:ascii="仿宋" w:hAnsi="仿宋" w:eastAsia="仿宋" w:cs="仿宋"/>
          <w:b/>
          <w:sz w:val="30"/>
          <w:szCs w:val="30"/>
          <w:highlight w:val="none"/>
          <w:lang w:val="en-US" w:eastAsia="zh-CN"/>
        </w:rPr>
      </w:r>
      <w:r/>
    </w:p>
    <w:p>
      <w:pPr>
        <w:pStyle w:val="862"/>
        <w:spacing w:line="360" w:lineRule="auto"/>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before="470"/>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b/>
          <w:sz w:val="24"/>
          <w:highlight w:val="none"/>
        </w:rPr>
        <w:br w:type="page" w:clear="all"/>
      </w:r>
      <w:r>
        <w:rPr>
          <w:rFonts w:hint="eastAsia" w:ascii="仿宋" w:hAnsi="仿宋" w:eastAsia="仿宋" w:cs="仿宋"/>
          <w:b/>
          <w:sz w:val="44"/>
          <w:szCs w:val="44"/>
          <w:highlight w:val="none"/>
          <w:lang w:eastAsia="zh-CN"/>
        </w:rPr>
        <w:t xml:space="preserve">一．投标邀请函</w:t>
      </w:r>
      <w:r>
        <w:rPr>
          <w:rFonts w:hint="eastAsia" w:ascii="仿宋" w:hAnsi="仿宋" w:eastAsia="仿宋" w:cs="仿宋"/>
          <w:sz w:val="24"/>
          <w:highlight w:val="none"/>
          <w:lang w:eastAsia="zh-CN"/>
        </w:rPr>
      </w:r>
      <w:r/>
    </w:p>
    <w:p>
      <w:pPr>
        <w:pStyle w:val="862"/>
        <w:ind w:firstLine="480"/>
        <w:spacing w:line="360" w:lineRule="auto"/>
        <w:widowControl/>
        <w:rPr>
          <w:rFonts w:hint="eastAsia" w:ascii="仿宋" w:hAnsi="仿宋" w:eastAsia="仿宋" w:cs="仿宋"/>
          <w:b/>
          <w:sz w:val="44"/>
          <w:szCs w:val="44"/>
          <w:highlight w:val="none"/>
        </w:rPr>
      </w:pPr>
      <w:r>
        <w:rPr>
          <w:rFonts w:hint="eastAsia" w:ascii="仿宋" w:hAnsi="仿宋" w:eastAsia="仿宋" w:cs="仿宋"/>
          <w:sz w:val="24"/>
          <w:highlight w:val="none"/>
          <w:lang w:eastAsia="zh-CN"/>
        </w:rPr>
        <w:t xml:space="preserve">江苏成建项目管理有限公司受江苏省锡山高级中学实验学校的委托，对其江苏省锡山高级中学实验学校家具采购项目进行公开招标，欢迎你单位参加投标并提请注意下列附表中的相关事项：</w:t>
      </w:r>
      <w:r>
        <w:rPr>
          <w:rFonts w:hint="eastAsia" w:ascii="仿宋" w:hAnsi="仿宋" w:eastAsia="仿宋" w:cs="仿宋"/>
          <w:b/>
          <w:sz w:val="44"/>
          <w:szCs w:val="44"/>
          <w:highlight w:val="none"/>
        </w:rPr>
      </w:r>
      <w:r/>
    </w:p>
    <w:tbl>
      <w:tblPr>
        <w:tblW w:w="0" w:type="auto"/>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623"/>
      </w:tblGrid>
      <w:tr>
        <w:trPr>
          <w:trHeight w:val="460"/>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8623"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内容</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rPr>
            </w:r>
            <w:r/>
          </w:p>
        </w:tc>
        <w:tc>
          <w:tcPr>
            <w:tcW w:w="8623" w:type="dxa"/>
            <w:vAlign w:val="center"/>
            <w:textDirection w:val="lrTb"/>
            <w:noWrap w:val="false"/>
          </w:tcPr>
          <w:p>
            <w:pPr>
              <w:pStyle w:val="862"/>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江苏省锡山高级中学实验学校家具采购项目</w:t>
            </w:r>
            <w:r>
              <w:rPr>
                <w:rFonts w:hint="eastAsia" w:ascii="仿宋" w:hAnsi="仿宋" w:eastAsia="仿宋" w:cs="仿宋"/>
                <w:sz w:val="24"/>
                <w:highlight w:val="none"/>
                <w:lang w:eastAsia="zh-CN"/>
              </w:rPr>
            </w:r>
            <w:r/>
          </w:p>
          <w:p>
            <w:pPr>
              <w:pStyle w:val="862"/>
              <w:spacing w:line="360" w:lineRule="auto"/>
              <w:widowControl/>
              <w:rPr>
                <w:rFonts w:ascii="仿宋" w:hAnsi="仿宋" w:eastAsia="仿宋" w:cs="仿宋"/>
                <w:sz w:val="24"/>
                <w:highlight w:val="none"/>
                <w:lang w:val="en-US" w:eastAsia="zh-CN"/>
              </w:rPr>
            </w:pPr>
            <w:r>
              <w:rPr>
                <w:rFonts w:hint="eastAsia" w:ascii="仿宋" w:hAnsi="仿宋" w:eastAsia="仿宋" w:cs="仿宋"/>
                <w:sz w:val="24"/>
                <w:highlight w:val="none"/>
              </w:rPr>
              <w:t xml:space="preserve">政府采购编号：JSZC-320206-WXCJ-G2026-0013</w:t>
            </w:r>
            <w:r>
              <w:rPr>
                <w:rFonts w:ascii="仿宋" w:hAnsi="仿宋" w:eastAsia="仿宋" w:cs="仿宋"/>
                <w:sz w:val="24"/>
                <w:highlight w:val="none"/>
                <w:lang w:val="en-US" w:eastAsia="zh-CN"/>
              </w:rPr>
            </w:r>
            <w:r/>
          </w:p>
          <w:p>
            <w:pPr>
              <w:pStyle w:val="862"/>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采购方式：公开招标</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rPr>
            </w:r>
            <w:r/>
          </w:p>
        </w:tc>
        <w:tc>
          <w:tcPr>
            <w:tcW w:w="8623" w:type="dxa"/>
            <w:vAlign w:val="center"/>
            <w:textDirection w:val="lrTb"/>
            <w:noWrap w:val="false"/>
          </w:tcPr>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采购人：</w:t>
            </w:r>
            <w:r>
              <w:rPr>
                <w:rFonts w:hint="eastAsia" w:ascii="仿宋" w:hAnsi="仿宋" w:eastAsia="仿宋" w:cs="仿宋"/>
                <w:color w:val="000000"/>
                <w:sz w:val="24"/>
                <w:highlight w:val="none"/>
                <w:lang w:eastAsia="zh-CN"/>
              </w:rPr>
              <w:t xml:space="preserve">江苏省锡山高级中学实验学校</w:t>
            </w:r>
            <w:r>
              <w:rPr>
                <w:rFonts w:hint="eastAsia" w:ascii="仿宋" w:hAnsi="仿宋" w:eastAsia="仿宋" w:cs="仿宋"/>
                <w:color w:val="000000"/>
                <w:sz w:val="24"/>
                <w:highlight w:val="none"/>
                <w:lang w:eastAsia="zh-CN"/>
              </w:rPr>
            </w:r>
            <w:r/>
          </w:p>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联系地址：江苏省无锡市惠山经济开发区惠绿路100号</w:t>
            </w:r>
            <w:r>
              <w:rPr>
                <w:rFonts w:hint="eastAsia" w:ascii="仿宋" w:hAnsi="仿宋" w:eastAsia="仿宋" w:cs="仿宋"/>
                <w:color w:val="000000"/>
                <w:sz w:val="24"/>
                <w:highlight w:val="none"/>
                <w:lang w:eastAsia="zh-CN"/>
              </w:rPr>
            </w:r>
            <w:r/>
          </w:p>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采购代理机构：</w:t>
            </w:r>
            <w:r>
              <w:rPr>
                <w:rFonts w:hint="eastAsia" w:ascii="仿宋" w:hAnsi="仿宋" w:eastAsia="仿宋" w:cs="仿宋"/>
                <w:color w:val="000000"/>
                <w:sz w:val="24"/>
                <w:highlight w:val="none"/>
                <w:lang w:eastAsia="zh-CN"/>
              </w:rPr>
              <w:t xml:space="preserve">江苏成建项目管理有限公司</w:t>
            </w:r>
            <w:r>
              <w:rPr>
                <w:rFonts w:hint="eastAsia" w:ascii="仿宋" w:hAnsi="仿宋" w:eastAsia="仿宋" w:cs="仿宋"/>
                <w:color w:val="000000"/>
                <w:sz w:val="24"/>
                <w:highlight w:val="none"/>
                <w:lang w:eastAsia="zh-CN"/>
              </w:rPr>
            </w:r>
            <w:r/>
          </w:p>
          <w:p>
            <w:pPr>
              <w:pStyle w:val="862"/>
              <w:spacing w:line="360" w:lineRule="auto"/>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highlight w:val="none"/>
              </w:rPr>
              <w:t xml:space="preserve">采购机构地址：</w:t>
            </w:r>
            <w:r>
              <w:rPr>
                <w:rFonts w:hint="eastAsia" w:ascii="仿宋" w:hAnsi="仿宋" w:eastAsia="仿宋" w:cs="仿宋"/>
                <w:color w:val="000000"/>
                <w:sz w:val="24"/>
                <w:highlight w:val="none"/>
                <w:lang w:val="en-US" w:eastAsia="zh-CN"/>
              </w:rPr>
              <w:t xml:space="preserve">无锡市梁溪区人民东路311号崇文大厦2108</w:t>
            </w:r>
            <w:r>
              <w:rPr>
                <w:rFonts w:ascii="仿宋" w:hAnsi="仿宋" w:eastAsia="仿宋" w:cs="仿宋"/>
                <w:color w:val="000000"/>
                <w:sz w:val="24"/>
                <w:szCs w:val="24"/>
                <w:highlight w:val="none"/>
                <w:lang w:val="en-US" w:eastAsia="zh-CN" w:bidi="ar-SA"/>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rPr>
            </w:r>
            <w:r/>
          </w:p>
        </w:tc>
        <w:tc>
          <w:tcPr>
            <w:tcW w:w="8623" w:type="dxa"/>
            <w:vAlign w:val="center"/>
            <w:textDirection w:val="lrTb"/>
            <w:noWrap w:val="false"/>
          </w:tcPr>
          <w:p>
            <w:pPr>
              <w:pStyle w:val="862"/>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采购项目概况、要求：</w:t>
            </w:r>
            <w:r>
              <w:rPr>
                <w:rFonts w:hint="eastAsia" w:ascii="仿宋" w:hAnsi="仿宋" w:eastAsia="仿宋" w:cs="仿宋"/>
                <w:color w:val="000000"/>
                <w:sz w:val="24"/>
                <w:szCs w:val="24"/>
                <w:highlight w:val="none"/>
              </w:rPr>
            </w:r>
            <w:r/>
          </w:p>
          <w:p>
            <w:pPr>
              <w:pStyle w:val="862"/>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1.采购需求：江苏省锡山高级中学实验学校家具的采购、运输、安装、调试、验收与售后服务等（招标范围包括讲台（教室）、课桌椅、书包柜、角落柜、实木椅、食堂餐桌等）</w:t>
            </w:r>
            <w:r>
              <w:rPr>
                <w:rFonts w:hint="eastAsia" w:ascii="仿宋" w:hAnsi="仿宋" w:eastAsia="仿宋" w:cs="仿宋"/>
                <w:bCs/>
                <w:sz w:val="24"/>
                <w:szCs w:val="24"/>
                <w:highlight w:val="none"/>
              </w:rPr>
              <w:t xml:space="preserve">。</w:t>
            </w:r>
            <w:r>
              <w:rPr>
                <w:rFonts w:hint="eastAsia" w:ascii="仿宋" w:hAnsi="仿宋" w:eastAsia="仿宋" w:cs="仿宋"/>
                <w:color w:val="000000"/>
                <w:sz w:val="24"/>
                <w:szCs w:val="24"/>
                <w:highlight w:val="none"/>
              </w:rPr>
              <w:t xml:space="preserve">具体内容及要求详见“项目需求及说明”；</w:t>
            </w:r>
            <w:r>
              <w:rPr>
                <w:rFonts w:hint="eastAsia" w:ascii="仿宋" w:hAnsi="仿宋" w:eastAsia="仿宋" w:cs="仿宋"/>
                <w:color w:val="000000"/>
                <w:sz w:val="24"/>
                <w:szCs w:val="24"/>
                <w:highlight w:val="none"/>
                <w:lang w:eastAsia="zh-CN"/>
              </w:rPr>
            </w:r>
            <w:r/>
          </w:p>
          <w:p>
            <w:pPr>
              <w:pStyle w:val="862"/>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交货期：合同签订后</w:t>
            </w:r>
            <w:r>
              <w:rPr>
                <w:rFonts w:hint="eastAsia" w:ascii="仿宋" w:hAnsi="仿宋" w:eastAsia="仿宋" w:cs="仿宋"/>
                <w:bCs/>
                <w:sz w:val="24"/>
                <w:szCs w:val="24"/>
                <w:highlight w:val="none"/>
                <w:lang w:val="en-US" w:eastAsia="zh-CN"/>
              </w:rPr>
              <w:t xml:space="preserve">30</w:t>
            </w:r>
            <w:r>
              <w:rPr>
                <w:rFonts w:hint="eastAsia" w:ascii="仿宋" w:hAnsi="仿宋" w:eastAsia="仿宋" w:cs="仿宋"/>
                <w:bCs/>
                <w:sz w:val="24"/>
                <w:szCs w:val="24"/>
                <w:highlight w:val="none"/>
              </w:rPr>
              <w:t xml:space="preserve">日历天内（或以采购人通知为准），设备全部到场并且完成安装调试</w:t>
            </w:r>
            <w:r>
              <w:rPr>
                <w:rFonts w:hint="eastAsia" w:ascii="仿宋" w:hAnsi="仿宋" w:eastAsia="仿宋" w:cs="仿宋"/>
                <w:bCs/>
                <w:sz w:val="24"/>
                <w:szCs w:val="24"/>
                <w:highlight w:val="none"/>
                <w:lang w:val="en-US" w:eastAsia="zh-CN"/>
              </w:rPr>
              <w:t xml:space="preserve">通过验收</w:t>
            </w:r>
            <w:r>
              <w:rPr>
                <w:rFonts w:hint="eastAsia" w:ascii="仿宋" w:hAnsi="仿宋" w:eastAsia="仿宋" w:cs="仿宋"/>
                <w:bCs/>
                <w:sz w:val="24"/>
                <w:szCs w:val="24"/>
                <w:highlight w:val="none"/>
              </w:rPr>
              <w:t xml:space="preserve">，交付采购人使用；误期违约金：2000元/天</w:t>
            </w:r>
            <w:r>
              <w:rPr>
                <w:rFonts w:hint="eastAsia" w:ascii="仿宋" w:hAnsi="仿宋" w:eastAsia="仿宋" w:cs="仿宋"/>
                <w:bCs/>
                <w:sz w:val="24"/>
                <w:szCs w:val="24"/>
                <w:highlight w:val="none"/>
                <w:lang w:eastAsia="zh-CN"/>
              </w:rPr>
              <w:t xml:space="preserve">，上限为合同价款的5%</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rPr>
              <w:t xml:space="preserve">质量标准：所有家具均应满足采购人要求，不得私自添加或更改，保证所有家具及部件均是全新的纯正部品，不得以废、旧材料制作，产品必须符合家具行业设计要求。交货时所有家具应货物完好，物品配件齐全，否则视为不合格产品，采购方有权拒绝接收。质量违约金：合同总价款的</w:t>
            </w: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rPr>
              <w:t xml:space="preserve">%，并赔偿采购人全部损失。</w:t>
            </w:r>
            <w:r>
              <w:rPr>
                <w:rFonts w:hint="eastAsia" w:ascii="仿宋" w:hAnsi="仿宋" w:eastAsia="仿宋" w:cs="仿宋"/>
                <w:bCs/>
                <w:sz w:val="24"/>
                <w:szCs w:val="24"/>
                <w:highlight w:val="none"/>
              </w:rPr>
            </w:r>
            <w:r/>
          </w:p>
          <w:p>
            <w:pPr>
              <w:pStyle w:val="862"/>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质保期：五年，自所有货物最终验收合格之日起算。若国家、厂商、行业有更高质保期标准，按国家、厂商、行业的最优标准执行；</w:t>
            </w:r>
            <w:r>
              <w:rPr>
                <w:rFonts w:hint="eastAsia" w:ascii="仿宋" w:hAnsi="仿宋" w:eastAsia="仿宋" w:cs="仿宋"/>
                <w:bCs/>
                <w:sz w:val="24"/>
                <w:szCs w:val="24"/>
                <w:highlight w:val="none"/>
              </w:rPr>
            </w:r>
            <w:r/>
          </w:p>
          <w:p>
            <w:pPr>
              <w:pStyle w:val="862"/>
              <w:spacing w:line="47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.采购预算金额：</w:t>
            </w:r>
            <w:r>
              <w:rPr>
                <w:rFonts w:hint="eastAsia" w:ascii="仿宋" w:hAnsi="仿宋" w:eastAsia="仿宋" w:cs="仿宋"/>
                <w:color w:val="000000"/>
                <w:sz w:val="24"/>
                <w:szCs w:val="24"/>
                <w:highlight w:val="none"/>
                <w:lang w:val="en-US" w:eastAsia="zh-CN"/>
              </w:rPr>
              <w:t xml:space="preserve">170.00</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p>
            <w:pPr>
              <w:pStyle w:val="862"/>
              <w:spacing w:line="47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.本项目设定最高限价，</w:t>
            </w:r>
            <w:r>
              <w:rPr>
                <w:rFonts w:hint="eastAsia" w:ascii="仿宋" w:hAnsi="仿宋" w:eastAsia="仿宋" w:cs="仿宋"/>
                <w:b w:val="0"/>
                <w:bCs w:val="0"/>
                <w:color w:val="000000"/>
                <w:sz w:val="24"/>
                <w:szCs w:val="24"/>
                <w:highlight w:val="none"/>
              </w:rPr>
              <w:t xml:space="preserve">最高限价为</w:t>
            </w:r>
            <w:r>
              <w:rPr>
                <w:rFonts w:hint="eastAsia" w:ascii="仿宋" w:hAnsi="仿宋" w:eastAsia="仿宋" w:cs="仿宋"/>
                <w:b w:val="0"/>
                <w:bCs w:val="0"/>
                <w:color w:val="000000"/>
                <w:sz w:val="24"/>
                <w:szCs w:val="24"/>
                <w:highlight w:val="none"/>
                <w:lang w:val="en-US" w:eastAsia="zh-CN"/>
              </w:rPr>
              <w:t xml:space="preserve">165.4610万</w:t>
            </w:r>
            <w:r>
              <w:rPr>
                <w:rFonts w:hint="eastAsia" w:ascii="仿宋" w:hAnsi="仿宋" w:eastAsia="仿宋" w:cs="仿宋"/>
                <w:b w:val="0"/>
                <w:bCs w:val="0"/>
                <w:color w:val="000000"/>
                <w:sz w:val="24"/>
                <w:szCs w:val="24"/>
                <w:highlight w:val="none"/>
              </w:rPr>
              <w:t xml:space="preserve">元</w:t>
            </w:r>
            <w:r>
              <w:rPr>
                <w:rFonts w:hint="eastAsia" w:ascii="仿宋" w:hAnsi="仿宋" w:eastAsia="仿宋" w:cs="仿宋"/>
                <w:color w:val="000000"/>
                <w:sz w:val="24"/>
                <w:szCs w:val="24"/>
                <w:highlight w:val="none"/>
              </w:rPr>
              <w:t xml:space="preserve">，投标供应商报价不得超过上述最高限价；</w:t>
            </w:r>
            <w:r>
              <w:rPr>
                <w:rFonts w:hint="eastAsia" w:ascii="仿宋" w:hAnsi="仿宋" w:eastAsia="仿宋" w:cs="仿宋"/>
                <w:color w:val="000000"/>
                <w:sz w:val="24"/>
                <w:szCs w:val="24"/>
                <w:highlight w:val="none"/>
              </w:rPr>
            </w:r>
            <w:r/>
          </w:p>
          <w:p>
            <w:pPr>
              <w:pStyle w:val="862"/>
              <w:spacing w:line="47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.本项目是否专门面向中小企业（含监狱企业、残疾人福利性单位）采购：</w:t>
            </w:r>
            <w:r>
              <w:rPr>
                <w:rFonts w:hint="eastAsia" w:ascii="仿宋" w:hAnsi="仿宋" w:eastAsia="仿宋" w:cs="仿宋"/>
                <w:color w:val="000000"/>
                <w:sz w:val="24"/>
                <w:szCs w:val="24"/>
                <w:highlight w:val="none"/>
                <w:lang w:val="en-US" w:eastAsia="zh-CN"/>
              </w:rPr>
              <w:t xml:space="preserve">是</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62"/>
              <w:spacing w:line="470" w:lineRule="exact"/>
              <w:rPr>
                <w:rFonts w:hint="eastAsia" w:ascii="仿宋" w:hAnsi="仿宋" w:eastAsia="仿宋" w:cs="仿宋"/>
                <w:bCs/>
                <w:color w:val="ff0000"/>
                <w:sz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.本项目标的所属行业：工业（根据中小企业划型标准规定（工信部联企业【2011】300号）。</w:t>
            </w:r>
            <w:r>
              <w:rPr>
                <w:rFonts w:hint="eastAsia" w:ascii="仿宋" w:hAnsi="仿宋" w:eastAsia="仿宋" w:cs="仿宋"/>
                <w:bCs/>
                <w:color w:val="ff0000"/>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rPr>
            </w:r>
            <w:r/>
          </w:p>
        </w:tc>
        <w:tc>
          <w:tcPr>
            <w:tcW w:w="8623" w:type="dxa"/>
            <w:vAlign w:val="center"/>
            <w:textDirection w:val="lrTb"/>
            <w:noWrap w:val="false"/>
          </w:tcPr>
          <w:p>
            <w:pPr>
              <w:pStyle w:val="862"/>
              <w:ind w:left="0" w:right="0"/>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投标供应商资格要求</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862"/>
              <w:ind w:left="0" w:right="0" w:firstLine="482"/>
              <w:keepLines w:val="0"/>
              <w:keepNext w:val="0"/>
              <w:spacing w:before="0" w:beforeAutospacing="0" w:after="0" w:afterAutospacing="0" w:line="420" w:lineRule="exact"/>
              <w:rPr>
                <w:rFonts w:hint="eastAsia" w:ascii="仿宋" w:hAnsi="仿宋" w:eastAsia="仿宋" w:cs="仿宋"/>
                <w:b/>
                <w:bCs/>
                <w:color w:val="000000"/>
                <w:sz w:val="24"/>
                <w:szCs w:val="21"/>
                <w:highlight w:val="none"/>
              </w:rPr>
              <w:suppressLineNumbers w:val="0"/>
            </w:pPr>
            <w:r>
              <w:rPr>
                <w:rFonts w:hint="eastAsia" w:ascii="仿宋" w:hAnsi="仿宋" w:eastAsia="仿宋" w:cs="仿宋"/>
                <w:b/>
                <w:bCs/>
                <w:color w:val="000000"/>
                <w:sz w:val="24"/>
                <w:szCs w:val="21"/>
                <w:highlight w:val="none"/>
              </w:rPr>
              <w:t xml:space="preserve">1.符合政府采购法第二十二条第一款规定的条件，并依照政府采购法实施条例第十七条规定提供材料：</w:t>
            </w:r>
            <w:r>
              <w:rPr>
                <w:rFonts w:hint="eastAsia" w:ascii="仿宋" w:hAnsi="仿宋" w:eastAsia="仿宋" w:cs="仿宋"/>
                <w:b/>
                <w:bCs/>
                <w:color w:val="000000"/>
                <w:sz w:val="24"/>
                <w:szCs w:val="21"/>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rPr>
                <w:rFonts w:hint="eastAsia" w:ascii="仿宋" w:hAnsi="仿宋" w:eastAsia="仿宋" w:cs="仿宋"/>
                <w:bCs/>
                <w:color w:val="000000"/>
                <w:sz w:val="24"/>
                <w:szCs w:val="24"/>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（2）具有良好的商业信誉和健全的财务会计制度；[提供近三个月中任意一个月份（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rPr>
              <w:t xml:space="preserve">的财务状况报告（资产负债表和利润表）或由会计师事务所出具的</w:t>
            </w:r>
            <w:r>
              <w:rPr>
                <w:rFonts w:hint="eastAsia" w:ascii="仿宋" w:hAnsi="仿宋" w:eastAsia="仿宋" w:cs="仿宋"/>
                <w:bCs/>
                <w:color w:val="000000"/>
                <w:sz w:val="24"/>
                <w:szCs w:val="24"/>
                <w:highlight w:val="none"/>
                <w:lang w:eastAsia="zh-CN"/>
              </w:rPr>
              <w:t xml:space="preserve">2024年度的财务审计报告原</w:t>
            </w:r>
            <w:r>
              <w:rPr>
                <w:rFonts w:hint="eastAsia" w:ascii="仿宋" w:hAnsi="仿宋" w:eastAsia="仿宋" w:cs="仿宋"/>
                <w:bCs/>
                <w:color w:val="000000"/>
                <w:sz w:val="24"/>
                <w:szCs w:val="24"/>
                <w:highlight w:val="none"/>
              </w:rPr>
              <w:t xml:space="preserve">件扫描件]</w:t>
            </w:r>
            <w:r>
              <w:rPr>
                <w:rFonts w:hint="eastAsia" w:ascii="仿宋" w:hAnsi="仿宋" w:eastAsia="仿宋" w:cs="仿宋"/>
                <w:bCs/>
                <w:color w:val="000000"/>
                <w:sz w:val="24"/>
                <w:szCs w:val="24"/>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（3）具有依法缴纳税收和社会保障资金的良好记录；[提供近三个月中任意一个月份（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仿宋" w:hAnsi="仿宋" w:eastAsia="仿宋" w:cs="仿宋"/>
                <w:bCs/>
                <w:color w:val="000000"/>
                <w:sz w:val="24"/>
                <w:szCs w:val="24"/>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（4）具有履行合同所必需的设备和专业技术能力；[根据项目需求提供履行合同所必需的设备和专业技术能力的声明]</w:t>
            </w:r>
            <w:r>
              <w:rPr>
                <w:rFonts w:hint="eastAsia" w:ascii="仿宋" w:hAnsi="仿宋" w:eastAsia="仿宋" w:cs="仿宋"/>
                <w:bCs/>
                <w:color w:val="000000"/>
                <w:sz w:val="24"/>
                <w:szCs w:val="24"/>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cs="仿宋"/>
                <w:bCs/>
                <w:color w:val="000000"/>
                <w:sz w:val="24"/>
                <w:szCs w:val="24"/>
                <w:highlight w:val="none"/>
              </w:rPr>
            </w:r>
            <w:r/>
          </w:p>
          <w:p>
            <w:pPr>
              <w:pStyle w:val="862"/>
              <w:ind w:left="0" w:right="0" w:firstLine="360"/>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（6）法律、行政法规规定的其他条件。</w:t>
            </w:r>
            <w:r>
              <w:rPr>
                <w:rFonts w:hint="eastAsia" w:ascii="仿宋" w:hAnsi="仿宋" w:eastAsia="仿宋" w:cs="仿宋"/>
                <w:bCs/>
                <w:color w:val="000000"/>
                <w:sz w:val="24"/>
                <w:szCs w:val="24"/>
                <w:highlight w:val="none"/>
              </w:rPr>
            </w:r>
            <w:r/>
          </w:p>
          <w:p>
            <w:pPr>
              <w:pStyle w:val="862"/>
              <w:ind w:left="0" w:right="0" w:firstLine="480"/>
              <w:jc w:val="both"/>
              <w:keepLines w:val="0"/>
              <w:keepNext w:val="0"/>
              <w:spacing w:before="0" w:beforeAutospacing="0" w:after="0" w:afterAutospacing="0" w:line="410" w:lineRule="exact"/>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2.落实政府采购政策需满足的资格要求：</w:t>
            </w:r>
            <w:r>
              <w:rPr>
                <w:rFonts w:hint="eastAsia" w:ascii="仿宋" w:hAnsi="仿宋" w:eastAsia="仿宋" w:cs="仿宋"/>
                <w:bCs/>
                <w:color w:val="000000"/>
                <w:sz w:val="24"/>
                <w:szCs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仿宋" w:hAnsi="仿宋" w:eastAsia="仿宋" w:cs="仿宋"/>
                <w:b/>
                <w:bCs/>
                <w:color w:val="000000"/>
                <w:sz w:val="24"/>
                <w:szCs w:val="24"/>
                <w:highlight w:val="none"/>
              </w:rPr>
            </w:r>
            <w:r/>
          </w:p>
          <w:p>
            <w:pPr>
              <w:pStyle w:val="862"/>
              <w:ind w:left="0" w:right="0" w:firstLine="482"/>
              <w:keepLines w:val="0"/>
              <w:keepNext w:val="0"/>
              <w:spacing w:before="0" w:beforeAutospacing="0" w:after="0" w:afterAutospacing="0" w:line="410" w:lineRule="exact"/>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3.特定资格要求：</w:t>
            </w:r>
            <w:r>
              <w:rPr>
                <w:rFonts w:hint="eastAsia" w:ascii="仿宋" w:hAnsi="仿宋" w:eastAsia="仿宋" w:cs="仿宋"/>
                <w:b/>
                <w:bCs/>
                <w:color w:val="000000"/>
                <w:sz w:val="24"/>
                <w:szCs w:val="24"/>
                <w:highlight w:val="none"/>
              </w:rPr>
            </w:r>
            <w:r/>
          </w:p>
          <w:p>
            <w:pPr>
              <w:pStyle w:val="862"/>
              <w:ind w:left="0" w:right="0" w:firstLine="550"/>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bookmarkStart w:id="0" w:name="_Hlk46833112"/>
            <w:r>
              <w:rPr>
                <w:rFonts w:hint="eastAsia" w:ascii="仿宋" w:hAnsi="仿宋" w:eastAsia="仿宋" w:cs="仿宋"/>
                <w:bCs/>
                <w:color w:val="000000"/>
                <w:sz w:val="24"/>
                <w:szCs w:val="24"/>
                <w:highlight w:val="none"/>
              </w:rPr>
              <w:t xml:space="preserve">（1）投标供应商项目负责人必须为投标供应商企业在职员工，需提供</w:t>
            </w:r>
            <w:r>
              <w:rPr>
                <w:rFonts w:hint="eastAsia" w:ascii="仿宋" w:hAnsi="仿宋" w:eastAsia="仿宋" w:cs="仿宋"/>
                <w:color w:val="000000"/>
                <w:sz w:val="24"/>
                <w:szCs w:val="24"/>
                <w:highlight w:val="none"/>
              </w:rPr>
              <w:t xml:space="preserve">由法定的社保收缴部门出具的近三个月中任意一个月份（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的投标供应商依法为其缴纳社会保险证明</w:t>
            </w:r>
            <w:r>
              <w:rPr>
                <w:rFonts w:hint="eastAsia" w:ascii="仿宋" w:hAnsi="仿宋" w:eastAsia="仿宋" w:cs="仿宋"/>
                <w:b/>
                <w:bCs/>
                <w:color w:val="000000"/>
                <w:sz w:val="24"/>
                <w:szCs w:val="24"/>
                <w:highlight w:val="none"/>
              </w:rPr>
              <w:t xml:space="preserve">（由相关主管部门出具，如因投标供应商新成立确实无法提供的，可以不提供；法定代表人亲自担任本项目的项目负责人的除外；社保缴费证明必须提交带有社保部门红章的</w:t>
            </w:r>
            <w:r>
              <w:rPr>
                <w:rFonts w:hint="eastAsia" w:ascii="仿宋" w:hAnsi="仿宋" w:eastAsia="仿宋" w:cs="仿宋"/>
                <w:b/>
                <w:bCs/>
                <w:color w:val="000000"/>
                <w:sz w:val="24"/>
                <w:szCs w:val="24"/>
                <w:highlight w:val="none"/>
                <w:lang w:eastAsia="zh-CN"/>
              </w:rPr>
              <w:t xml:space="preserve">扫描件或</w:t>
            </w:r>
            <w:r>
              <w:rPr>
                <w:rFonts w:hint="eastAsia" w:ascii="仿宋" w:hAnsi="仿宋" w:eastAsia="仿宋" w:cs="仿宋"/>
                <w:b/>
                <w:bCs/>
                <w:color w:val="000000"/>
                <w:sz w:val="24"/>
                <w:szCs w:val="24"/>
                <w:highlight w:val="none"/>
              </w:rPr>
              <w:t xml:space="preserve">含有县（区）级及以上社保部门电子加盖公章或签电子公章或带二维码验证的扫描件）</w:t>
            </w:r>
            <w:bookmarkEnd w:id="0"/>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862"/>
              <w:ind w:left="0" w:right="0" w:firstLine="480"/>
              <w:keepLines w:val="0"/>
              <w:keepNext w:val="0"/>
              <w:spacing w:before="0" w:beforeAutospacing="0" w:after="0" w:afterAutospacing="0" w:line="41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color w:val="000000"/>
                <w:sz w:val="24"/>
                <w:szCs w:val="24"/>
                <w:highlight w:val="none"/>
              </w:rPr>
              <w:t xml:space="preserve">（2）</w:t>
            </w:r>
            <w:r>
              <w:rPr>
                <w:rFonts w:hint="eastAsia" w:ascii="仿宋" w:hAnsi="仿宋" w:eastAsia="仿宋" w:cs="仿宋"/>
                <w:bCs/>
                <w:color w:val="000000"/>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仿宋" w:hAnsi="仿宋" w:eastAsia="仿宋" w:cs="仿宋"/>
                <w:bCs/>
                <w:color w:val="000000"/>
                <w:sz w:val="24"/>
                <w:szCs w:val="24"/>
                <w:highlight w:val="none"/>
              </w:rPr>
            </w:r>
            <w:r/>
          </w:p>
          <w:p>
            <w:pPr>
              <w:pStyle w:val="862"/>
              <w:ind w:left="0" w:right="0" w:firstLine="480"/>
              <w:keepLines w:val="0"/>
              <w:keepNext w:val="0"/>
              <w:spacing w:before="0" w:beforeAutospacing="0" w:after="0" w:afterAutospacing="0" w:line="410" w:lineRule="exact"/>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仿宋" w:hAnsi="仿宋" w:eastAsia="仿宋" w:cs="仿宋"/>
                <w:color w:val="000000"/>
                <w:sz w:val="24"/>
                <w:szCs w:val="24"/>
                <w:highlight w:val="none"/>
              </w:rPr>
            </w:r>
            <w:r/>
          </w:p>
          <w:p>
            <w:pPr>
              <w:pStyle w:val="862"/>
              <w:ind w:left="0" w:right="0" w:firstLine="482"/>
              <w:keepLines w:val="0"/>
              <w:keepNext w:val="0"/>
              <w:spacing w:before="0" w:beforeAutospacing="0" w:after="0" w:afterAutospacing="0" w:line="410" w:lineRule="exact"/>
              <w:shd w:val="clear" w:color="auto" w:fill="ffffff"/>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color w:val="000000"/>
                <w:sz w:val="24"/>
                <w:szCs w:val="24"/>
                <w:highlight w:val="none"/>
              </w:rPr>
            </w:r>
            <w:r/>
          </w:p>
          <w:p>
            <w:pPr>
              <w:pStyle w:val="862"/>
              <w:ind w:left="0" w:right="0" w:firstLine="482"/>
              <w:keepLines w:val="0"/>
              <w:keepNext w:val="0"/>
              <w:spacing w:before="0" w:beforeAutospacing="0" w:after="0" w:afterAutospacing="0" w:line="420" w:lineRule="exact"/>
              <w:shd w:val="clear" w:color="auto" w:fill="ffffff"/>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仿宋" w:hAnsi="仿宋" w:eastAsia="仿宋" w:cs="仿宋"/>
                <w:b/>
                <w:bCs/>
                <w:color w:val="000000"/>
                <w:sz w:val="24"/>
                <w:szCs w:val="24"/>
                <w:highlight w:val="none"/>
                <w:lang w:eastAsia="zh-CN"/>
              </w:rPr>
              <w:t xml:space="preserve">〔2022〕3号</w:t>
            </w:r>
            <w:r>
              <w:rPr>
                <w:rFonts w:hint="eastAsia" w:ascii="仿宋" w:hAnsi="仿宋" w:eastAsia="仿宋" w:cs="仿宋"/>
                <w:b/>
                <w:bCs/>
                <w:color w:val="000000"/>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仿宋" w:hAnsi="仿宋" w:eastAsia="仿宋" w:cs="仿宋"/>
                <w:b/>
                <w:bCs/>
                <w:color w:val="000000"/>
                <w:sz w:val="24"/>
                <w:szCs w:val="24"/>
                <w:highlight w:val="none"/>
              </w:rPr>
            </w:r>
            <w:r/>
          </w:p>
          <w:p>
            <w:pPr>
              <w:pStyle w:val="862"/>
              <w:ind w:left="0" w:right="0" w:firstLine="482"/>
              <w:keepLines w:val="0"/>
              <w:keepNext w:val="0"/>
              <w:spacing w:before="0" w:beforeAutospacing="0" w:after="0" w:afterAutospacing="0" w:line="420" w:lineRule="exact"/>
              <w:shd w:val="clear" w:color="auto" w:fill="ffffff"/>
              <w:widowControl/>
              <w:rPr>
                <w:rFonts w:ascii="仿宋" w:hAnsi="仿宋" w:eastAsia="仿宋" w:cs="仿宋"/>
                <w:b/>
                <w:color w:val="000000"/>
                <w:sz w:val="24"/>
                <w:szCs w:val="24"/>
                <w:highlight w:val="none"/>
                <w:lang w:val="en-US" w:eastAsia="zh-CN"/>
              </w:rPr>
              <w:suppressLineNumbers w:val="0"/>
            </w:pPr>
            <w:r>
              <w:rPr>
                <w:rFonts w:hint="eastAsia" w:ascii="仿宋" w:hAnsi="仿宋" w:eastAsia="仿宋" w:cs="仿宋"/>
                <w:b/>
                <w:color w:val="000000"/>
                <w:sz w:val="24"/>
                <w:szCs w:val="24"/>
                <w:highlight w:val="none"/>
              </w:rPr>
              <w:t xml:space="preserve">4.本项目</w:t>
            </w:r>
            <w:r>
              <w:rPr>
                <w:rFonts w:hint="eastAsia" w:ascii="仿宋" w:hAnsi="仿宋" w:eastAsia="仿宋" w:cs="仿宋"/>
                <w:b/>
                <w:color w:val="000000"/>
                <w:sz w:val="24"/>
                <w:szCs w:val="24"/>
                <w:highlight w:val="none"/>
                <w:u w:val="single"/>
              </w:rPr>
              <w:t xml:space="preserve">不接受</w:t>
            </w:r>
            <w:r>
              <w:rPr>
                <w:rFonts w:hint="eastAsia" w:ascii="仿宋" w:hAnsi="仿宋" w:eastAsia="仿宋" w:cs="仿宋"/>
                <w:b/>
                <w:color w:val="000000"/>
                <w:sz w:val="24"/>
                <w:szCs w:val="24"/>
                <w:highlight w:val="none"/>
              </w:rPr>
              <w:t xml:space="preserve">联合体投标</w:t>
            </w:r>
            <w:r>
              <w:rPr>
                <w:rFonts w:hint="eastAsia" w:ascii="仿宋" w:hAnsi="仿宋" w:eastAsia="仿宋" w:cs="仿宋"/>
                <w:b/>
                <w:color w:val="000000"/>
                <w:sz w:val="24"/>
                <w:szCs w:val="24"/>
                <w:highlight w:val="none"/>
                <w:lang w:eastAsia="zh-CN"/>
              </w:rPr>
              <w:t xml:space="preserve">；</w:t>
            </w:r>
            <w:r>
              <w:rPr>
                <w:rFonts w:ascii="仿宋" w:hAnsi="仿宋" w:eastAsia="仿宋" w:cs="仿宋"/>
                <w:b/>
                <w:color w:val="000000"/>
                <w:sz w:val="24"/>
                <w:szCs w:val="24"/>
                <w:highlight w:val="none"/>
                <w:lang w:val="en-US" w:eastAsia="zh-CN"/>
              </w:rPr>
            </w:r>
            <w:r/>
          </w:p>
        </w:tc>
      </w:tr>
      <w:tr>
        <w:trPr>
          <w:trHeight w:val="1380"/>
        </w:trPr>
        <w:tc>
          <w:tcPr>
            <w:tcW w:w="827" w:type="dxa"/>
            <w:vAlign w:val="center"/>
            <w:textDirection w:val="lrTb"/>
            <w:noWrap w:val="false"/>
          </w:tcPr>
          <w:p>
            <w:pPr>
              <w:pStyle w:val="862"/>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rPr>
            </w:r>
            <w:r/>
          </w:p>
        </w:tc>
        <w:tc>
          <w:tcPr>
            <w:tcW w:w="8623" w:type="dxa"/>
            <w:vAlign w:val="center"/>
            <w:textDirection w:val="lrTb"/>
            <w:noWrap w:val="false"/>
          </w:tcPr>
          <w:p>
            <w:pPr>
              <w:pStyle w:val="862"/>
              <w:jc w:val="left"/>
              <w:spacing w:line="420" w:lineRule="exact"/>
              <w:rPr>
                <w:rFonts w:hint="eastAsia" w:ascii="仿宋" w:hAnsi="仿宋" w:eastAsia="仿宋" w:cs="仿宋"/>
                <w:bCs/>
                <w:sz w:val="24"/>
                <w:szCs w:val="24"/>
                <w:highlight w:val="none"/>
              </w:rPr>
            </w:pPr>
            <w:r>
              <w:rPr>
                <w:rFonts w:hint="eastAsia" w:ascii="仿宋" w:hAnsi="仿宋" w:eastAsia="仿宋" w:cs="仿宋"/>
                <w:b/>
                <w:bCs/>
                <w:sz w:val="24"/>
                <w:szCs w:val="24"/>
                <w:highlight w:val="none"/>
              </w:rPr>
              <w:t xml:space="preserve">招标文件获取信息：</w:t>
            </w:r>
            <w:r>
              <w:rPr>
                <w:rFonts w:hint="eastAsia" w:ascii="仿宋" w:hAnsi="仿宋" w:eastAsia="仿宋" w:cs="仿宋"/>
                <w:bCs/>
                <w:sz w:val="24"/>
                <w:szCs w:val="24"/>
                <w:highlight w:val="none"/>
              </w:rPr>
              <w:t xml:space="preserve"> </w:t>
            </w:r>
            <w:r>
              <w:rPr>
                <w:rFonts w:hint="eastAsia" w:ascii="仿宋" w:hAnsi="仿宋" w:eastAsia="仿宋" w:cs="仿宋"/>
                <w:bCs/>
                <w:sz w:val="24"/>
                <w:szCs w:val="24"/>
                <w:highlight w:val="none"/>
              </w:rPr>
            </w:r>
            <w:r/>
          </w:p>
          <w:p>
            <w:pPr>
              <w:pStyle w:val="862"/>
              <w:ind w:firstLine="480"/>
              <w:jc w:val="left"/>
              <w:spacing w:line="4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1.获取招标文件方式：</w:t>
            </w:r>
            <w:r>
              <w:rPr>
                <w:rFonts w:hint="eastAsia" w:ascii="仿宋" w:hAnsi="仿宋" w:eastAsia="仿宋" w:cs="仿宋"/>
                <w:b/>
                <w:bCs/>
                <w:sz w:val="24"/>
                <w:szCs w:val="24"/>
                <w:highlight w:val="none"/>
              </w:rPr>
              <w:t xml:space="preserve">供应商登录苏采云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HYPERLINK "http://jszfcg.jsczt.cn/" \o "http://jszfcg.jsczt.cn/"</w:instrText>
            </w:r>
            <w:r>
              <w:rPr>
                <w:rFonts w:hint="eastAsia" w:ascii="仿宋" w:hAnsi="仿宋" w:eastAsia="仿宋" w:cs="仿宋"/>
                <w:sz w:val="24"/>
                <w:szCs w:val="24"/>
                <w:highlight w:val="none"/>
              </w:rPr>
              <w:fldChar w:fldCharType="separate"/>
            </w:r>
            <w:r>
              <w:rPr>
                <w:rStyle w:val="951"/>
                <w:rFonts w:hint="eastAsia" w:ascii="仿宋" w:hAnsi="仿宋" w:eastAsia="仿宋" w:cs="仿宋"/>
                <w:b/>
                <w:bCs/>
                <w:sz w:val="24"/>
                <w:szCs w:val="24"/>
                <w:highlight w:val="none"/>
              </w:rPr>
              <w:t xml:space="preserve">http://jszfcg.jsczt.cn/</w:t>
            </w:r>
            <w:r>
              <w:rPr>
                <w:rFonts w:hint="eastAsia" w:ascii="仿宋" w:hAnsi="仿宋" w:eastAsia="仿宋" w:cs="仿宋"/>
                <w:b/>
                <w:bCs/>
                <w:sz w:val="24"/>
                <w:szCs w:val="24"/>
                <w:highlight w:val="none"/>
              </w:rPr>
              <w:fldChar w:fldCharType="end"/>
            </w:r>
            <w:r>
              <w:rPr>
                <w:rFonts w:hint="eastAsia" w:ascii="仿宋" w:hAnsi="仿宋" w:eastAsia="仿宋" w:cs="仿宋"/>
                <w:b/>
                <w:bCs/>
                <w:sz w:val="24"/>
                <w:szCs w:val="24"/>
                <w:highlight w:val="none"/>
              </w:rPr>
              <w:t xml:space="preserve">，招标文件（后缀名为“.kedt”）、供应商操作手册及政府采购客户端工具也可通过“苏采云”系统--已报名项目--报名详情页面内相应链接进行下载。</w:t>
            </w:r>
            <w:r>
              <w:rPr>
                <w:rFonts w:hint="eastAsia" w:ascii="仿宋" w:hAnsi="仿宋" w:eastAsia="仿宋" w:cs="仿宋"/>
                <w:bCs/>
                <w:sz w:val="24"/>
                <w:szCs w:val="24"/>
                <w:highlight w:val="none"/>
              </w:rPr>
            </w:r>
            <w:r/>
          </w:p>
          <w:p>
            <w:pPr>
              <w:pStyle w:val="862"/>
              <w:ind w:firstLine="480"/>
              <w:jc w:val="left"/>
              <w:spacing w:line="4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2.招标文件获取时间：</w:t>
            </w:r>
            <w:bookmarkStart w:id="1" w:name="_Hlk78473366"/>
            <w:r>
              <w:rPr>
                <w:rFonts w:hint="eastAsia" w:ascii="仿宋" w:hAnsi="仿宋" w:eastAsia="仿宋" w:cs="仿宋"/>
                <w:b/>
                <w:bCs/>
                <w:sz w:val="24"/>
                <w:szCs w:val="24"/>
                <w:highlight w:val="none"/>
                <w:u w:val="single"/>
              </w:rPr>
              <w:t xml:space="preserve">202</w:t>
            </w:r>
            <w:r>
              <w:rPr>
                <w:rFonts w:hint="eastAsia" w:ascii="仿宋" w:hAnsi="仿宋" w:eastAsia="仿宋" w:cs="仿宋"/>
                <w:b/>
                <w:bCs/>
                <w:sz w:val="24"/>
                <w:szCs w:val="24"/>
                <w:highlight w:val="none"/>
                <w:u w:val="single"/>
                <w:lang w:val="en-US" w:eastAsia="zh-CN"/>
              </w:rPr>
              <w:t xml:space="preserve">6</w:t>
            </w:r>
            <w:r>
              <w:rPr>
                <w:rFonts w:hint="eastAsia" w:ascii="仿宋" w:hAnsi="仿宋" w:eastAsia="仿宋" w:cs="仿宋"/>
                <w:b/>
                <w:bCs/>
                <w:sz w:val="24"/>
                <w:szCs w:val="24"/>
                <w:highlight w:val="none"/>
                <w:u w:val="single"/>
              </w:rPr>
              <w:t xml:space="preserve">年</w:t>
            </w:r>
            <w:r>
              <w:rPr>
                <w:rFonts w:hint="eastAsia" w:ascii="仿宋" w:hAnsi="仿宋" w:eastAsia="仿宋" w:cs="仿宋"/>
                <w:b/>
                <w:bCs/>
                <w:sz w:val="24"/>
                <w:szCs w:val="24"/>
                <w:highlight w:val="none"/>
                <w:u w:val="single"/>
                <w:lang w:val="en-US" w:eastAsia="zh-CN"/>
              </w:rPr>
              <w:t xml:space="preserve">05</w:t>
            </w:r>
            <w:r>
              <w:rPr>
                <w:rFonts w:hint="eastAsia" w:ascii="仿宋" w:hAnsi="仿宋" w:eastAsia="仿宋" w:cs="仿宋"/>
                <w:b/>
                <w:bCs/>
                <w:sz w:val="24"/>
                <w:szCs w:val="24"/>
                <w:highlight w:val="none"/>
                <w:u w:val="single"/>
              </w:rPr>
              <w:t xml:space="preserve">月</w:t>
            </w:r>
            <w:r>
              <w:rPr>
                <w:rFonts w:hint="eastAsia" w:ascii="仿宋" w:hAnsi="仿宋" w:eastAsia="仿宋" w:cs="仿宋"/>
                <w:b/>
                <w:bCs/>
                <w:sz w:val="24"/>
                <w:szCs w:val="24"/>
                <w:highlight w:val="none"/>
                <w:u w:val="single"/>
                <w:lang w:val="en-US" w:eastAsia="zh-CN"/>
              </w:rPr>
              <w:t xml:space="preserve">20</w:t>
            </w:r>
            <w:r>
              <w:rPr>
                <w:rFonts w:hint="eastAsia" w:ascii="仿宋" w:hAnsi="仿宋" w:eastAsia="仿宋" w:cs="仿宋"/>
                <w:b/>
                <w:bCs/>
                <w:sz w:val="24"/>
                <w:szCs w:val="24"/>
                <w:highlight w:val="none"/>
                <w:u w:val="single"/>
              </w:rPr>
              <w:t xml:space="preserve">日</w:t>
            </w:r>
            <w:r>
              <w:rPr>
                <w:rFonts w:hint="eastAsia" w:ascii="仿宋" w:hAnsi="仿宋" w:eastAsia="仿宋" w:cs="仿宋"/>
                <w:b/>
                <w:bCs/>
                <w:sz w:val="24"/>
                <w:szCs w:val="24"/>
                <w:highlight w:val="none"/>
                <w:u w:val="single"/>
                <w:lang w:val="en-US" w:eastAsia="zh-CN"/>
              </w:rPr>
              <w:t xml:space="preserve">00</w:t>
            </w:r>
            <w:r>
              <w:rPr>
                <w:rFonts w:hint="eastAsia" w:ascii="仿宋" w:hAnsi="仿宋" w:eastAsia="仿宋" w:cs="仿宋"/>
                <w:b/>
                <w:bCs/>
                <w:sz w:val="24"/>
                <w:szCs w:val="24"/>
                <w:highlight w:val="none"/>
                <w:u w:val="single"/>
              </w:rPr>
              <w:t xml:space="preserve">:</w:t>
            </w:r>
            <w:r>
              <w:rPr>
                <w:rFonts w:hint="eastAsia" w:ascii="仿宋" w:hAnsi="仿宋" w:eastAsia="仿宋" w:cs="仿宋"/>
                <w:b/>
                <w:bCs/>
                <w:sz w:val="24"/>
                <w:szCs w:val="24"/>
                <w:highlight w:val="none"/>
                <w:u w:val="single"/>
                <w:lang w:val="en-US" w:eastAsia="zh-CN"/>
              </w:rPr>
              <w:t xml:space="preserve">00</w:t>
            </w:r>
            <w:r>
              <w:rPr>
                <w:rFonts w:hint="eastAsia" w:ascii="仿宋" w:hAnsi="仿宋" w:eastAsia="仿宋" w:cs="仿宋"/>
                <w:b/>
                <w:bCs/>
                <w:sz w:val="24"/>
                <w:szCs w:val="24"/>
                <w:highlight w:val="none"/>
              </w:rPr>
              <w:t xml:space="preserve">至</w:t>
            </w:r>
            <w:bookmarkEnd w:id="1"/>
            <w:r>
              <w:rPr>
                <w:rFonts w:hint="eastAsia" w:ascii="仿宋" w:hAnsi="仿宋" w:eastAsia="仿宋" w:cs="仿宋"/>
                <w:b/>
                <w:bCs/>
                <w:sz w:val="24"/>
                <w:szCs w:val="24"/>
                <w:highlight w:val="none"/>
                <w:u w:val="single"/>
              </w:rPr>
              <w:t xml:space="preserve">202</w:t>
            </w:r>
            <w:r>
              <w:rPr>
                <w:rFonts w:hint="eastAsia" w:ascii="仿宋" w:hAnsi="仿宋" w:eastAsia="仿宋" w:cs="仿宋"/>
                <w:b/>
                <w:bCs/>
                <w:sz w:val="24"/>
                <w:szCs w:val="24"/>
                <w:highlight w:val="none"/>
                <w:u w:val="single"/>
                <w:lang w:val="en-US" w:eastAsia="zh-CN"/>
              </w:rPr>
              <w:t xml:space="preserve">6</w:t>
            </w:r>
            <w:r>
              <w:rPr>
                <w:rFonts w:hint="eastAsia" w:ascii="仿宋" w:hAnsi="仿宋" w:eastAsia="仿宋" w:cs="仿宋"/>
                <w:b/>
                <w:bCs/>
                <w:sz w:val="24"/>
                <w:szCs w:val="24"/>
                <w:highlight w:val="none"/>
                <w:u w:val="single"/>
              </w:rPr>
              <w:t xml:space="preserve">年</w:t>
            </w:r>
            <w:r>
              <w:rPr>
                <w:rFonts w:hint="eastAsia" w:ascii="仿宋" w:hAnsi="仿宋" w:eastAsia="仿宋" w:cs="仿宋"/>
                <w:b/>
                <w:bCs/>
                <w:sz w:val="24"/>
                <w:szCs w:val="24"/>
                <w:highlight w:val="none"/>
                <w:u w:val="single"/>
                <w:lang w:val="en-US" w:eastAsia="zh-CN"/>
              </w:rPr>
              <w:t xml:space="preserve">05</w:t>
            </w:r>
            <w:r>
              <w:rPr>
                <w:rFonts w:hint="eastAsia" w:ascii="仿宋" w:hAnsi="仿宋" w:eastAsia="仿宋" w:cs="仿宋"/>
                <w:b/>
                <w:bCs/>
                <w:sz w:val="24"/>
                <w:szCs w:val="24"/>
                <w:highlight w:val="none"/>
                <w:u w:val="single"/>
              </w:rPr>
              <w:t xml:space="preserve">月</w:t>
            </w:r>
            <w:r>
              <w:rPr>
                <w:rFonts w:hint="eastAsia" w:ascii="仿宋" w:hAnsi="仿宋" w:eastAsia="仿宋" w:cs="仿宋"/>
                <w:b/>
                <w:bCs/>
                <w:sz w:val="24"/>
                <w:szCs w:val="24"/>
                <w:highlight w:val="none"/>
                <w:u w:val="single"/>
                <w:lang w:val="en-US" w:eastAsia="zh-CN"/>
              </w:rPr>
              <w:t xml:space="preserve">27</w:t>
            </w:r>
            <w:r>
              <w:rPr>
                <w:rFonts w:hint="eastAsia" w:ascii="仿宋" w:hAnsi="仿宋" w:eastAsia="仿宋" w:cs="仿宋"/>
                <w:b/>
                <w:bCs/>
                <w:sz w:val="24"/>
                <w:szCs w:val="24"/>
                <w:highlight w:val="none"/>
                <w:u w:val="single"/>
              </w:rPr>
              <w:t xml:space="preserve">日23:59（北京时间）</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1004"/>
              <w:ind w:firstLine="480"/>
              <w:spacing w:line="4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3.招标文件获取地点：</w:t>
            </w:r>
            <w:r>
              <w:rPr>
                <w:rFonts w:hint="eastAsia" w:ascii="仿宋" w:hAnsi="仿宋" w:eastAsia="仿宋" w:cs="仿宋"/>
                <w:b/>
                <w:sz w:val="24"/>
                <w:szCs w:val="24"/>
                <w:highlight w:val="none"/>
              </w:rPr>
              <w:t xml:space="preserve">供应商登录苏采云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HYPERLINK "http://jszfcg.jsczt.cn/" \o "http://jszfcg.jsczt.cn/"</w:instrText>
            </w:r>
            <w:r>
              <w:rPr>
                <w:rFonts w:hint="eastAsia" w:ascii="仿宋" w:hAnsi="仿宋" w:eastAsia="仿宋" w:cs="仿宋"/>
                <w:sz w:val="24"/>
                <w:szCs w:val="24"/>
                <w:highlight w:val="none"/>
              </w:rPr>
              <w:fldChar w:fldCharType="separate"/>
            </w:r>
            <w:r>
              <w:rPr>
                <w:rStyle w:val="951"/>
                <w:rFonts w:hint="eastAsia" w:ascii="仿宋" w:hAnsi="仿宋" w:eastAsia="仿宋" w:cs="仿宋"/>
                <w:b/>
                <w:sz w:val="24"/>
                <w:szCs w:val="24"/>
                <w:highlight w:val="none"/>
              </w:rPr>
              <w:t xml:space="preserve">http://jszfcg.jsczt.cn/</w:t>
            </w:r>
            <w:r>
              <w:rPr>
                <w:rFonts w:hint="eastAsia" w:ascii="仿宋" w:hAnsi="仿宋" w:eastAsia="仿宋" w:cs="仿宋"/>
                <w:b/>
                <w:sz w:val="24"/>
                <w:szCs w:val="24"/>
                <w:highlight w:val="none"/>
              </w:rPr>
              <w:fldChar w:fldCharType="end"/>
            </w:r>
            <w:r>
              <w:rPr>
                <w:rFonts w:hint="eastAsia" w:ascii="仿宋" w:hAnsi="仿宋" w:eastAsia="仿宋" w:cs="仿宋"/>
                <w:b/>
                <w:sz w:val="24"/>
                <w:szCs w:val="24"/>
                <w:highlight w:val="none"/>
              </w:rPr>
              <w:t xml:space="preserve">进行获取</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bCs/>
                <w:sz w:val="24"/>
                <w:szCs w:val="24"/>
                <w:highlight w:val="none"/>
              </w:rPr>
              <w:t xml:space="preserve">4.售价：0元。</w:t>
            </w:r>
            <w:r>
              <w:rPr>
                <w:rFonts w:hint="eastAsia" w:ascii="仿宋" w:hAnsi="仿宋" w:eastAsia="仿宋" w:cs="仿宋"/>
                <w:color w:val="000000"/>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rPr>
                <w:rFonts w:hint="eastAsia" w:ascii="仿宋" w:hAnsi="仿宋" w:eastAsia="仿宋" w:cs="仿宋"/>
                <w:sz w:val="24"/>
                <w:highlight w:val="none"/>
              </w:rPr>
            </w:r>
            <w:r/>
          </w:p>
        </w:tc>
        <w:tc>
          <w:tcPr>
            <w:tcW w:w="8623" w:type="dxa"/>
            <w:vAlign w:val="center"/>
            <w:textDirection w:val="lrTb"/>
            <w:noWrap w:val="false"/>
          </w:tcPr>
          <w:p>
            <w:pPr>
              <w:pStyle w:val="862"/>
              <w:spacing w:line="360" w:lineRule="auto"/>
              <w:widowControl/>
              <w:rPr>
                <w:rFonts w:hint="eastAsia" w:ascii="仿宋" w:hAnsi="仿宋" w:eastAsia="仿宋" w:cs="仿宋"/>
                <w:color w:val="000000"/>
                <w:sz w:val="24"/>
                <w:highlight w:val="none"/>
              </w:rPr>
            </w:pPr>
            <w:r>
              <w:rPr>
                <w:rFonts w:hint="eastAsia" w:ascii="仿宋" w:hAnsi="仿宋" w:eastAsia="仿宋" w:cs="仿宋"/>
                <w:sz w:val="24"/>
                <w:szCs w:val="24"/>
                <w:highlight w:val="none"/>
              </w:rPr>
              <w:t xml:space="preserve">投标供应商要求澄清招标文件的截止时间</w:t>
            </w:r>
            <w:r>
              <w:rPr>
                <w:rFonts w:hint="eastAsia" w:ascii="仿宋" w:hAnsi="仿宋" w:eastAsia="仿宋" w:cs="仿宋"/>
                <w:color w:val="000000"/>
                <w:sz w:val="24"/>
                <w:highlight w:val="none"/>
              </w:rPr>
              <w:t xml:space="preserve">：</w:t>
            </w:r>
            <w:r>
              <w:rPr>
                <w:rFonts w:hint="eastAsia" w:ascii="仿宋" w:hAnsi="仿宋" w:eastAsia="仿宋" w:cs="仿宋"/>
                <w:color w:val="0000ff"/>
                <w:sz w:val="24"/>
                <w:highlight w:val="none"/>
              </w:rPr>
              <w:t xml:space="preserve">202</w:t>
            </w:r>
            <w:r>
              <w:rPr>
                <w:rFonts w:hint="eastAsia" w:ascii="仿宋" w:hAnsi="仿宋" w:eastAsia="仿宋" w:cs="仿宋"/>
                <w:color w:val="0000ff"/>
                <w:sz w:val="24"/>
                <w:highlight w:val="none"/>
                <w:lang w:val="en-US" w:eastAsia="zh-CN"/>
              </w:rPr>
              <w:t xml:space="preserve">6</w:t>
            </w:r>
            <w:r>
              <w:rPr>
                <w:rFonts w:hint="eastAsia" w:ascii="仿宋" w:hAnsi="仿宋" w:eastAsia="仿宋" w:cs="仿宋"/>
                <w:color w:val="0000ff"/>
                <w:sz w:val="24"/>
                <w:highlight w:val="none"/>
              </w:rPr>
              <w:t xml:space="preserve">年</w:t>
            </w:r>
            <w:r>
              <w:rPr>
                <w:rFonts w:hint="eastAsia" w:ascii="仿宋" w:hAnsi="仿宋" w:eastAsia="仿宋" w:cs="仿宋"/>
                <w:color w:val="0000ff"/>
                <w:sz w:val="24"/>
                <w:highlight w:val="none"/>
                <w:lang w:val="en-US" w:eastAsia="zh-CN"/>
              </w:rPr>
              <w:t xml:space="preserve">05</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28</w:t>
            </w:r>
            <w:r>
              <w:rPr>
                <w:rFonts w:hint="eastAsia" w:ascii="仿宋" w:hAnsi="仿宋" w:eastAsia="仿宋" w:cs="仿宋"/>
                <w:color w:val="0000ff"/>
                <w:sz w:val="24"/>
                <w:highlight w:val="none"/>
              </w:rPr>
              <w:t xml:space="preserve">日</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00</w:t>
            </w:r>
            <w:r>
              <w:rPr>
                <w:rFonts w:hint="eastAsia" w:ascii="仿宋" w:hAnsi="仿宋" w:eastAsia="仿宋" w:cs="仿宋"/>
                <w:color w:val="000000"/>
                <w:sz w:val="24"/>
                <w:highlight w:val="none"/>
              </w:rPr>
              <w:t xml:space="preserve">时前，以书面形式和电子邮件形式发送给采购代理机构。（采购代理机构电子邮箱wxcjzbb2017@163.com）</w:t>
            </w:r>
            <w:r>
              <w:rPr>
                <w:rFonts w:hint="eastAsia" w:ascii="仿宋" w:hAnsi="仿宋" w:eastAsia="仿宋" w:cs="仿宋"/>
                <w:color w:val="000000"/>
                <w:sz w:val="24"/>
                <w:highlight w:val="none"/>
              </w:rPr>
            </w:r>
            <w:r/>
          </w:p>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sz w:val="24"/>
                <w:szCs w:val="24"/>
                <w:highlight w:val="none"/>
              </w:rPr>
              <w:t xml:space="preserve">采购人对招标文件澄清、修改的时间</w:t>
            </w:r>
            <w:r>
              <w:rPr>
                <w:rFonts w:hint="eastAsia" w:ascii="仿宋" w:hAnsi="仿宋" w:eastAsia="仿宋" w:cs="仿宋"/>
                <w:sz w:val="24"/>
                <w:highlight w:val="none"/>
              </w:rPr>
              <w:t xml:space="preserve">：</w:t>
            </w:r>
            <w:r>
              <w:rPr>
                <w:rFonts w:hint="eastAsia" w:ascii="仿宋" w:hAnsi="仿宋" w:eastAsia="仿宋" w:cs="仿宋"/>
                <w:color w:val="0000ff"/>
                <w:sz w:val="24"/>
                <w:highlight w:val="none"/>
              </w:rPr>
              <w:t xml:space="preserve">202</w:t>
            </w:r>
            <w:r>
              <w:rPr>
                <w:rFonts w:hint="eastAsia" w:ascii="仿宋" w:hAnsi="仿宋" w:eastAsia="仿宋" w:cs="仿宋"/>
                <w:color w:val="0000ff"/>
                <w:sz w:val="24"/>
                <w:highlight w:val="none"/>
                <w:lang w:val="en-US" w:eastAsia="zh-CN"/>
              </w:rPr>
              <w:t xml:space="preserve">6</w:t>
            </w:r>
            <w:r>
              <w:rPr>
                <w:rFonts w:hint="eastAsia" w:ascii="仿宋" w:hAnsi="仿宋" w:eastAsia="仿宋" w:cs="仿宋"/>
                <w:color w:val="0000ff"/>
                <w:sz w:val="24"/>
                <w:highlight w:val="none"/>
              </w:rPr>
              <w:t xml:space="preserve">年</w:t>
            </w:r>
            <w:r>
              <w:rPr>
                <w:rFonts w:hint="eastAsia" w:ascii="仿宋" w:hAnsi="仿宋" w:eastAsia="仿宋" w:cs="仿宋"/>
                <w:color w:val="0000ff"/>
                <w:sz w:val="24"/>
                <w:highlight w:val="none"/>
                <w:lang w:val="en-US" w:eastAsia="zh-CN"/>
              </w:rPr>
              <w:t xml:space="preserve">05</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28</w:t>
            </w:r>
            <w:r>
              <w:rPr>
                <w:rFonts w:hint="eastAsia" w:ascii="仿宋" w:hAnsi="仿宋" w:eastAsia="仿宋" w:cs="仿宋"/>
                <w:color w:val="0000ff"/>
                <w:sz w:val="24"/>
                <w:highlight w:val="none"/>
              </w:rPr>
              <w:t xml:space="preserve">日</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00</w:t>
            </w:r>
            <w:r>
              <w:rPr>
                <w:rFonts w:hint="eastAsia" w:ascii="仿宋" w:hAnsi="仿宋" w:eastAsia="仿宋" w:cs="仿宋"/>
                <w:color w:val="000000"/>
                <w:sz w:val="24"/>
                <w:highlight w:val="none"/>
              </w:rPr>
              <w:t xml:space="preserve">时前</w:t>
            </w:r>
            <w:r>
              <w:rPr>
                <w:rFonts w:hint="eastAsia" w:ascii="仿宋" w:hAnsi="仿宋" w:eastAsia="仿宋" w:cs="仿宋"/>
                <w:sz w:val="24"/>
                <w:szCs w:val="24"/>
                <w:highlight w:val="none"/>
              </w:rPr>
              <w:t xml:space="preserve">，</w:t>
            </w:r>
            <w:r>
              <w:rPr>
                <w:rFonts w:hint="eastAsia" w:ascii="仿宋" w:hAnsi="仿宋" w:eastAsia="仿宋" w:cs="仿宋"/>
                <w:color w:val="000000"/>
                <w:sz w:val="24"/>
                <w:highlight w:val="none"/>
              </w:rPr>
              <w:t xml:space="preserve">以</w:t>
            </w:r>
            <w:r>
              <w:rPr>
                <w:rFonts w:hint="eastAsia" w:ascii="仿宋" w:hAnsi="仿宋" w:eastAsia="仿宋" w:cs="仿宋"/>
                <w:sz w:val="24"/>
                <w:highlight w:val="none"/>
              </w:rPr>
              <w:t xml:space="preserve">书面（或电子邮件）形式通知</w:t>
            </w:r>
            <w:r>
              <w:rPr>
                <w:rFonts w:hint="eastAsia" w:ascii="仿宋" w:hAnsi="仿宋" w:eastAsia="仿宋" w:cs="仿宋"/>
                <w:color w:val="000000"/>
                <w:sz w:val="24"/>
                <w:highlight w:val="none"/>
              </w:rPr>
              <w:t xml:space="preserve">所有</w:t>
            </w:r>
            <w:r>
              <w:rPr>
                <w:rFonts w:hint="eastAsia" w:ascii="仿宋" w:hAnsi="仿宋" w:eastAsia="仿宋" w:cs="仿宋"/>
                <w:bCs/>
                <w:sz w:val="24"/>
                <w:szCs w:val="24"/>
                <w:highlight w:val="none"/>
              </w:rPr>
              <w:t xml:space="preserve">获取招标文件的潜在</w:t>
            </w:r>
            <w:r>
              <w:rPr>
                <w:rFonts w:hint="eastAsia" w:ascii="仿宋" w:hAnsi="仿宋" w:eastAsia="仿宋" w:cs="仿宋"/>
                <w:sz w:val="24"/>
                <w:highlight w:val="none"/>
              </w:rPr>
              <w:t xml:space="preserve">供应商</w:t>
            </w:r>
            <w:r>
              <w:rPr>
                <w:rFonts w:hint="eastAsia" w:ascii="仿宋" w:hAnsi="仿宋" w:eastAsia="仿宋" w:cs="仿宋"/>
                <w:sz w:val="24"/>
                <w:highlight w:val="none"/>
                <w:lang w:val="en-US" w:eastAsia="zh-CN"/>
              </w:rPr>
              <w:t xml:space="preserve">并</w:t>
            </w:r>
            <w:r>
              <w:rPr>
                <w:rFonts w:hint="eastAsia" w:ascii="仿宋" w:hAnsi="仿宋" w:eastAsia="仿宋" w:cs="仿宋"/>
                <w:color w:val="000000"/>
                <w:sz w:val="24"/>
                <w:highlight w:val="none"/>
              </w:rPr>
              <w:t xml:space="preserve">发布更正公告</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862"/>
              <w:ind w:firstLine="240"/>
              <w:spacing w:line="360" w:lineRule="auto"/>
              <w:widowControl/>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现场踏勘：</w:t>
            </w:r>
            <w:r>
              <w:rPr>
                <w:rFonts w:hint="eastAsia" w:ascii="仿宋" w:hAnsi="仿宋" w:eastAsia="仿宋" w:cs="仿宋"/>
                <w:b/>
                <w:sz w:val="24"/>
                <w:szCs w:val="24"/>
                <w:highlight w:val="none"/>
                <w:lang w:val="zh-CN"/>
              </w:rPr>
            </w:r>
            <w:r/>
          </w:p>
          <w:p>
            <w:pPr>
              <w:pStyle w:val="862"/>
              <w:spacing w:line="36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bCs/>
                <w:sz w:val="24"/>
                <w:szCs w:val="24"/>
                <w:highlight w:val="none"/>
                <w:lang w:val="zh-CN"/>
              </w:rPr>
              <w:t xml:space="preserve">各供应商可自行踏勘现场。未踏勘现场或踏勘工作不详细的供应商中标后，不得以不完全了解现场情况为理由而向采购人提出任何索赔或其他要求，对此采购人不承担任何责任并将不作任何答复。</w:t>
            </w:r>
            <w:r>
              <w:rPr>
                <w:rFonts w:hint="eastAsia" w:ascii="仿宋" w:hAnsi="仿宋" w:eastAsia="仿宋" w:cs="仿宋"/>
                <w:color w:val="000000"/>
                <w:sz w:val="24"/>
                <w:szCs w:val="24"/>
                <w:highlight w:val="none"/>
                <w:lang w:val="en-US" w:eastAsia="zh-CN" w:bidi="ar-SA"/>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sz w:val="24"/>
                <w:highlight w:val="none"/>
              </w:rPr>
            </w:r>
            <w:r/>
          </w:p>
        </w:tc>
        <w:tc>
          <w:tcPr>
            <w:tcW w:w="8623" w:type="dxa"/>
            <w:vAlign w:val="top"/>
            <w:textDirection w:val="lrTb"/>
            <w:noWrap w:val="false"/>
          </w:tcPr>
          <w:p>
            <w:pPr>
              <w:pStyle w:val="862"/>
              <w:jc w:val="left"/>
              <w:spacing w:line="380"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投标保证金：</w:t>
            </w:r>
            <w:r>
              <w:rPr>
                <w:rFonts w:hint="eastAsia" w:ascii="仿宋" w:hAnsi="仿宋" w:eastAsia="仿宋" w:cs="仿宋"/>
                <w:sz w:val="24"/>
                <w:highlight w:val="none"/>
              </w:rPr>
              <w:t xml:space="preserve">本项目不收取投标保证金。</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lang w:val="en-US" w:eastAsia="zh-CN"/>
              </w:rPr>
            </w:r>
            <w:r/>
          </w:p>
        </w:tc>
        <w:tc>
          <w:tcPr>
            <w:tcW w:w="8623" w:type="dxa"/>
            <w:vAlign w:val="top"/>
            <w:textDirection w:val="lrTb"/>
            <w:noWrap w:val="false"/>
          </w:tcPr>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履约保证金要求：</w:t>
            </w:r>
            <w:r>
              <w:rPr>
                <w:rFonts w:hint="eastAsia" w:ascii="仿宋" w:hAnsi="仿宋" w:eastAsia="仿宋" w:cs="仿宋"/>
                <w:sz w:val="24"/>
                <w:szCs w:val="24"/>
                <w:highlight w:val="none"/>
                <w:lang w:val="en-US" w:eastAsia="zh-CN" w:bidi="ar-SA"/>
              </w:rPr>
            </w:r>
            <w:r/>
          </w:p>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1、中标供应商应在收到中标通知书后7日内，按招标文件的约定向采购人提供相应的履约保证金（履约保证金金额为中标价款的10%）。</w:t>
            </w:r>
            <w:r>
              <w:rPr>
                <w:rFonts w:hint="eastAsia" w:ascii="仿宋" w:hAnsi="仿宋" w:eastAsia="仿宋" w:cs="仿宋"/>
                <w:sz w:val="24"/>
                <w:szCs w:val="24"/>
                <w:highlight w:val="none"/>
                <w:lang w:val="en-US" w:eastAsia="zh-CN" w:bidi="ar-SA"/>
              </w:rPr>
            </w:r>
            <w:r/>
          </w:p>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2、履约保证金缴纳形式：支票、汇票、本票、保函、电汇等非现金方式缴纳。</w:t>
            </w:r>
            <w:r>
              <w:rPr>
                <w:rFonts w:hint="eastAsia" w:ascii="仿宋" w:hAnsi="仿宋" w:eastAsia="仿宋" w:cs="仿宋"/>
                <w:sz w:val="24"/>
                <w:szCs w:val="24"/>
                <w:highlight w:val="none"/>
                <w:lang w:val="en-US" w:eastAsia="zh-CN" w:bidi="ar-SA"/>
              </w:rPr>
            </w:r>
            <w:r/>
          </w:p>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3、如果中标供应商未能履行合同规定的任何义务，采购人有权从履约保证金中取得补偿。</w:t>
            </w:r>
            <w:r>
              <w:rPr>
                <w:rFonts w:hint="eastAsia" w:ascii="仿宋" w:hAnsi="仿宋" w:eastAsia="仿宋" w:cs="仿宋"/>
                <w:sz w:val="24"/>
                <w:szCs w:val="24"/>
                <w:highlight w:val="none"/>
                <w:lang w:val="en-US" w:eastAsia="zh-CN" w:bidi="ar-SA"/>
              </w:rPr>
            </w:r>
            <w:r/>
          </w:p>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4、履约保证金退还时间、方式：履约保证金将在服务期满并验收合格后退回。</w:t>
            </w:r>
            <w:r>
              <w:rPr>
                <w:rFonts w:hint="eastAsia" w:ascii="仿宋" w:hAnsi="仿宋" w:eastAsia="仿宋" w:cs="仿宋"/>
                <w:sz w:val="24"/>
                <w:szCs w:val="24"/>
                <w:highlight w:val="none"/>
                <w:lang w:val="en-US" w:eastAsia="zh-CN" w:bidi="ar-SA"/>
              </w:rPr>
            </w:r>
            <w:r/>
          </w:p>
          <w:p>
            <w:pPr>
              <w:pStyle w:val="862"/>
              <w:jc w:val="left"/>
              <w:spacing w:line="380" w:lineRule="exact"/>
              <w:rPr>
                <w:rFonts w:ascii="仿宋" w:hAnsi="仿宋" w:eastAsia="仿宋" w:cs="仿宋"/>
                <w:b/>
                <w:bCs/>
                <w:sz w:val="24"/>
                <w:highlight w:val="none"/>
                <w:lang w:val="en-US" w:eastAsia="zh-CN"/>
              </w:rPr>
            </w:pPr>
            <w:r>
              <w:rPr>
                <w:rFonts w:hint="eastAsia" w:ascii="仿宋" w:hAnsi="仿宋" w:eastAsia="仿宋" w:cs="仿宋"/>
                <w:sz w:val="24"/>
                <w:szCs w:val="24"/>
                <w:highlight w:val="none"/>
                <w:lang w:val="en-US" w:eastAsia="zh-CN" w:bidi="ar-SA"/>
              </w:rPr>
              <w:t xml:space="preserve">5、履约过程中中标供应商在服务期、质量标准、安全文明作业、人员工资支付、将中标项目转包或分包给他人的、拒绝履行合同义务等方面发生的不履约或违背合同规定的责任和义务的行为，都可能导致采购人扣缴其部分乃至全部履约保证金。</w:t>
            </w:r>
            <w:r>
              <w:rPr>
                <w:rFonts w:ascii="仿宋" w:hAnsi="仿宋" w:eastAsia="仿宋" w:cs="仿宋"/>
                <w:b/>
                <w:bCs/>
                <w:sz w:val="24"/>
                <w:highlight w:val="none"/>
                <w:lang w:val="en-US" w:eastAsia="zh-CN"/>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投标有效期：投标截止之日起90天</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w:t>
            </w:r>
            <w:r>
              <w:rPr>
                <w:rFonts w:ascii="仿宋" w:hAnsi="仿宋" w:eastAsia="仿宋" w:cs="仿宋"/>
                <w:sz w:val="24"/>
                <w:highlight w:val="none"/>
                <w:lang w:val="en-US" w:eastAsia="zh-CN"/>
              </w:rPr>
            </w:r>
            <w:r/>
          </w:p>
        </w:tc>
        <w:tc>
          <w:tcPr>
            <w:tcW w:w="8623" w:type="dxa"/>
            <w:vAlign w:val="center"/>
            <w:textDirection w:val="lrTb"/>
            <w:noWrap w:val="false"/>
          </w:tcPr>
          <w:p>
            <w:pPr>
              <w:pStyle w:val="862"/>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投标文件接收信息：</w:t>
            </w:r>
            <w:r>
              <w:rPr>
                <w:rFonts w:hint="eastAsia" w:ascii="仿宋" w:hAnsi="仿宋" w:eastAsia="仿宋" w:cs="仿宋"/>
                <w:sz w:val="24"/>
                <w:szCs w:val="24"/>
                <w:highlight w:val="none"/>
              </w:rPr>
            </w:r>
            <w:r/>
          </w:p>
          <w:p>
            <w:pPr>
              <w:pStyle w:val="862"/>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网上报价截止时间：</w:t>
            </w:r>
            <w:r>
              <w:rPr>
                <w:rFonts w:hint="eastAsia" w:ascii="仿宋" w:hAnsi="仿宋" w:eastAsia="仿宋" w:cs="仿宋"/>
                <w:b/>
                <w:bCs/>
                <w:sz w:val="24"/>
                <w:szCs w:val="24"/>
                <w:highlight w:val="none"/>
                <w:lang w:val="zh-CN"/>
              </w:rPr>
              <w:t xml:space="preserve">202</w:t>
            </w: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lang w:val="zh-CN"/>
              </w:rPr>
              <w:t xml:space="preserve">年</w:t>
            </w:r>
            <w:r>
              <w:rPr>
                <w:rFonts w:hint="eastAsia" w:ascii="仿宋" w:hAnsi="仿宋" w:eastAsia="仿宋" w:cs="仿宋"/>
                <w:b/>
                <w:bCs/>
                <w:sz w:val="24"/>
                <w:szCs w:val="24"/>
                <w:highlight w:val="none"/>
                <w:lang w:val="en-US" w:eastAsia="zh-CN"/>
              </w:rPr>
              <w:t xml:space="preserve">06</w:t>
            </w:r>
            <w:r>
              <w:rPr>
                <w:rFonts w:hint="eastAsia" w:ascii="仿宋" w:hAnsi="仿宋" w:eastAsia="仿宋" w:cs="仿宋"/>
                <w:b/>
                <w:bCs/>
                <w:sz w:val="24"/>
                <w:szCs w:val="24"/>
                <w:highlight w:val="none"/>
                <w:lang w:val="zh-CN"/>
              </w:rPr>
              <w:t xml:space="preserve">月</w:t>
            </w:r>
            <w:r>
              <w:rPr>
                <w:rFonts w:hint="eastAsia" w:ascii="仿宋" w:hAnsi="仿宋" w:eastAsia="仿宋" w:cs="仿宋"/>
                <w:b/>
                <w:bCs/>
                <w:sz w:val="24"/>
                <w:szCs w:val="24"/>
                <w:highlight w:val="none"/>
                <w:lang w:val="en-US" w:eastAsia="zh-CN"/>
              </w:rPr>
              <w:t xml:space="preserve">16</w:t>
            </w:r>
            <w:r>
              <w:rPr>
                <w:rFonts w:hint="eastAsia" w:ascii="仿宋" w:hAnsi="仿宋" w:eastAsia="仿宋" w:cs="仿宋"/>
                <w:b/>
                <w:bCs/>
                <w:sz w:val="24"/>
                <w:szCs w:val="24"/>
                <w:highlight w:val="none"/>
                <w:lang w:val="zh-CN"/>
              </w:rPr>
              <w:t xml:space="preserve">日</w:t>
            </w:r>
            <w:r>
              <w:rPr>
                <w:rFonts w:hint="eastAsia" w:ascii="仿宋" w:hAnsi="仿宋" w:eastAsia="仿宋" w:cs="仿宋"/>
                <w:b/>
                <w:bCs/>
                <w:sz w:val="24"/>
                <w:szCs w:val="24"/>
                <w:highlight w:val="none"/>
                <w:lang w:val="en-US" w:eastAsia="zh-CN"/>
              </w:rPr>
              <w:t xml:space="preserve">09</w:t>
            </w:r>
            <w:r>
              <w:rPr>
                <w:rFonts w:hint="eastAsia" w:ascii="仿宋" w:hAnsi="仿宋" w:eastAsia="仿宋" w:cs="仿宋"/>
                <w:b/>
                <w:bCs/>
                <w:sz w:val="24"/>
                <w:szCs w:val="24"/>
                <w:highlight w:val="none"/>
                <w:lang w:val="zh-CN"/>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lang w:val="zh-CN"/>
              </w:rPr>
              <w:t xml:space="preserve">0</w:t>
            </w:r>
            <w:r>
              <w:rPr>
                <w:rFonts w:hint="eastAsia" w:ascii="仿宋" w:hAnsi="仿宋" w:eastAsia="仿宋" w:cs="仿宋"/>
                <w:sz w:val="24"/>
                <w:szCs w:val="24"/>
                <w:highlight w:val="none"/>
                <w:lang w:val="zh-CN"/>
              </w:rPr>
              <w:t xml:space="preserve">（报价截止时间后的投标文件恕不接受）</w:t>
            </w:r>
            <w:r>
              <w:rPr>
                <w:rFonts w:hint="eastAsia" w:ascii="仿宋" w:hAnsi="仿宋" w:eastAsia="仿宋" w:cs="仿宋"/>
                <w:sz w:val="24"/>
                <w:szCs w:val="24"/>
                <w:highlight w:val="none"/>
                <w:lang w:val="zh-CN"/>
              </w:rPr>
            </w:r>
            <w:r/>
          </w:p>
          <w:p>
            <w:pPr>
              <w:pStyle w:val="86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lang w:val="zh-CN"/>
              </w:rPr>
              <w:t xml:space="preserve">网上解密时间：</w:t>
            </w:r>
            <w:r>
              <w:rPr>
                <w:rFonts w:hint="eastAsia" w:ascii="仿宋" w:hAnsi="仿宋" w:eastAsia="仿宋" w:cs="仿宋"/>
                <w:b/>
                <w:bCs/>
                <w:sz w:val="24"/>
                <w:szCs w:val="24"/>
                <w:highlight w:val="none"/>
                <w:lang w:val="zh-CN"/>
              </w:rPr>
              <w:t xml:space="preserve">202</w:t>
            </w: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lang w:val="zh-CN"/>
              </w:rPr>
              <w:t xml:space="preserve">年</w:t>
            </w:r>
            <w:r>
              <w:rPr>
                <w:rFonts w:hint="eastAsia" w:ascii="仿宋" w:hAnsi="仿宋" w:eastAsia="仿宋" w:cs="仿宋"/>
                <w:b/>
                <w:bCs/>
                <w:sz w:val="24"/>
                <w:szCs w:val="24"/>
                <w:highlight w:val="none"/>
                <w:lang w:val="en-US" w:eastAsia="zh-CN"/>
              </w:rPr>
              <w:t xml:space="preserve">06</w:t>
            </w:r>
            <w:r>
              <w:rPr>
                <w:rFonts w:hint="eastAsia" w:ascii="仿宋" w:hAnsi="仿宋" w:eastAsia="仿宋" w:cs="仿宋"/>
                <w:b/>
                <w:bCs/>
                <w:sz w:val="24"/>
                <w:szCs w:val="24"/>
                <w:highlight w:val="none"/>
                <w:lang w:val="zh-CN"/>
              </w:rPr>
              <w:t xml:space="preserve">月</w:t>
            </w:r>
            <w:r>
              <w:rPr>
                <w:rFonts w:hint="eastAsia" w:ascii="仿宋" w:hAnsi="仿宋" w:eastAsia="仿宋" w:cs="仿宋"/>
                <w:b/>
                <w:bCs/>
                <w:sz w:val="24"/>
                <w:szCs w:val="24"/>
                <w:highlight w:val="none"/>
                <w:lang w:val="en-US" w:eastAsia="zh-CN"/>
              </w:rPr>
              <w:t xml:space="preserve">16</w:t>
            </w:r>
            <w:r>
              <w:rPr>
                <w:rFonts w:hint="eastAsia" w:ascii="仿宋" w:hAnsi="仿宋" w:eastAsia="仿宋" w:cs="仿宋"/>
                <w:b/>
                <w:bCs/>
                <w:sz w:val="24"/>
                <w:szCs w:val="24"/>
                <w:highlight w:val="none"/>
                <w:lang w:val="zh-CN"/>
              </w:rPr>
              <w:t xml:space="preserve">日</w:t>
            </w:r>
            <w:r>
              <w:rPr>
                <w:rFonts w:hint="eastAsia" w:ascii="仿宋" w:hAnsi="仿宋" w:eastAsia="仿宋" w:cs="仿宋"/>
                <w:b/>
                <w:bCs/>
                <w:sz w:val="24"/>
                <w:szCs w:val="24"/>
                <w:highlight w:val="none"/>
                <w:lang w:val="en-US" w:eastAsia="zh-CN"/>
              </w:rPr>
              <w:t xml:space="preserve">09</w:t>
            </w:r>
            <w:r>
              <w:rPr>
                <w:rFonts w:hint="eastAsia" w:ascii="仿宋" w:hAnsi="仿宋" w:eastAsia="仿宋" w:cs="仿宋"/>
                <w:b/>
                <w:bCs/>
                <w:sz w:val="24"/>
                <w:szCs w:val="24"/>
                <w:highlight w:val="none"/>
                <w:lang w:val="zh-CN"/>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lang w:val="zh-CN"/>
              </w:rPr>
              <w:t xml:space="preserve">0</w:t>
            </w:r>
            <w:r>
              <w:rPr>
                <w:rFonts w:hint="eastAsia" w:ascii="仿宋" w:hAnsi="仿宋" w:eastAsia="仿宋" w:cs="仿宋"/>
                <w:b/>
                <w:bCs/>
                <w:sz w:val="24"/>
                <w:szCs w:val="24"/>
                <w:highlight w:val="none"/>
              </w:rPr>
              <w:t xml:space="preserve"> </w:t>
            </w:r>
            <w:r>
              <w:rPr>
                <w:rFonts w:hint="eastAsia" w:ascii="仿宋" w:hAnsi="仿宋" w:eastAsia="仿宋" w:cs="仿宋"/>
                <w:b/>
                <w:bCs/>
                <w:sz w:val="24"/>
                <w:szCs w:val="24"/>
                <w:highlight w:val="none"/>
              </w:rPr>
            </w:r>
            <w:r/>
          </w:p>
          <w:p>
            <w:pPr>
              <w:pStyle w:val="86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zh-CN"/>
              </w:rPr>
              <w:t xml:space="preserve">本项目采购文件规定的供应商按时在线解密方式：开启时间后30分钟内，通过“苏采云”系统（使用“CA数字证书”）解密。</w:t>
            </w:r>
            <w:r>
              <w:rPr>
                <w:rFonts w:hint="eastAsia" w:ascii="仿宋" w:hAnsi="仿宋" w:eastAsia="仿宋" w:cs="仿宋"/>
                <w:b/>
                <w:bCs/>
                <w:sz w:val="24"/>
                <w:szCs w:val="24"/>
                <w:highlight w:val="none"/>
              </w:rPr>
            </w:r>
            <w:r/>
          </w:p>
          <w:p>
            <w:pPr>
              <w:pStyle w:val="862"/>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递交地点</w:t>
            </w:r>
            <w:r>
              <w:rPr>
                <w:rFonts w:hint="eastAsia" w:ascii="仿宋" w:hAnsi="仿宋" w:eastAsia="仿宋" w:cs="仿宋"/>
                <w:sz w:val="24"/>
                <w:szCs w:val="24"/>
                <w:highlight w:val="none"/>
              </w:rPr>
              <w:t xml:space="preserve">：</w:t>
            </w:r>
            <w:r>
              <w:rPr>
                <w:rFonts w:hint="eastAsia" w:ascii="仿宋" w:hAnsi="仿宋" w:eastAsia="仿宋" w:cs="仿宋"/>
                <w:b/>
                <w:sz w:val="24"/>
                <w:szCs w:val="24"/>
                <w:highlight w:val="none"/>
              </w:rPr>
              <w:t xml:space="preserve">“苏采云”系统（网址：</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 \o "http://jszfcg.jsczt.cn/）" </w:instrText>
            </w:r>
            <w:r>
              <w:rPr>
                <w:rFonts w:hint="eastAsia" w:ascii="仿宋" w:hAnsi="仿宋" w:eastAsia="仿宋" w:cs="仿宋"/>
                <w:highlight w:val="none"/>
              </w:rPr>
              <w:fldChar w:fldCharType="separate"/>
            </w:r>
            <w:r>
              <w:rPr>
                <w:rFonts w:hint="eastAsia" w:ascii="仿宋" w:hAnsi="仿宋" w:eastAsia="仿宋" w:cs="仿宋"/>
                <w:b/>
                <w:sz w:val="24"/>
                <w:szCs w:val="24"/>
                <w:highlight w:val="none"/>
              </w:rPr>
              <w:t xml:space="preserve">http://jszfcg.jsczt.cn/）“报名详情”</w:t>
            </w:r>
            <w:r>
              <w:rPr>
                <w:rFonts w:hint="eastAsia" w:ascii="仿宋" w:hAnsi="仿宋" w:eastAsia="仿宋" w:cs="仿宋"/>
                <w:b/>
                <w:sz w:val="24"/>
                <w:szCs w:val="24"/>
                <w:highlight w:val="none"/>
              </w:rPr>
              <w:fldChar w:fldCharType="end"/>
            </w:r>
            <w:r>
              <w:rPr>
                <w:rFonts w:hint="eastAsia" w:ascii="仿宋" w:hAnsi="仿宋" w:eastAsia="仿宋" w:cs="仿宋"/>
                <w:sz w:val="24"/>
                <w:szCs w:val="24"/>
                <w:highlight w:val="none"/>
              </w:rPr>
            </w:r>
            <w:r/>
          </w:p>
          <w:p>
            <w:pPr>
              <w:pStyle w:val="862"/>
              <w:keepLines w:val="0"/>
              <w:keepNext w:val="0"/>
              <w:pageBreakBefore w:val="0"/>
              <w:spacing w:line="360" w:lineRule="auto"/>
              <w:widowControl/>
              <w:rPr>
                <w:rFonts w:hint="eastAsia" w:ascii="仿宋" w:hAnsi="仿宋" w:eastAsia="仿宋" w:cs="仿宋"/>
                <w:b/>
                <w:color w:val="000000"/>
                <w:sz w:val="24"/>
                <w:highlight w:val="none"/>
              </w:rPr>
            </w:pPr>
            <w:r>
              <w:rPr>
                <w:rFonts w:hint="eastAsia" w:ascii="仿宋" w:hAnsi="仿宋" w:eastAsia="仿宋" w:cs="仿宋"/>
                <w:sz w:val="24"/>
                <w:szCs w:val="24"/>
                <w:highlight w:val="none"/>
              </w:rPr>
              <w:t xml:space="preserve">开标地点：</w:t>
            </w:r>
            <w:r>
              <w:rPr>
                <w:rFonts w:hint="eastAsia" w:ascii="仿宋" w:hAnsi="仿宋" w:eastAsia="仿宋" w:cs="仿宋"/>
                <w:b/>
                <w:bCs/>
                <w:sz w:val="24"/>
                <w:szCs w:val="24"/>
                <w:highlight w:val="none"/>
              </w:rPr>
              <w:t xml:space="preserve">“苏采云”系统（网址：http://jszfcg.jsczt.cn/）“开标大厅”</w:t>
            </w:r>
            <w:r>
              <w:rPr>
                <w:rFonts w:hint="eastAsia" w:ascii="仿宋" w:hAnsi="仿宋" w:eastAsia="仿宋" w:cs="仿宋"/>
                <w:b/>
                <w:color w:val="000000"/>
                <w:sz w:val="24"/>
                <w:highlight w:val="none"/>
              </w:rPr>
              <w:t xml:space="preserve">特别提醒：</w:t>
            </w:r>
            <w:r>
              <w:rPr>
                <w:rFonts w:hint="eastAsia" w:ascii="仿宋" w:hAnsi="仿宋" w:eastAsia="仿宋" w:cs="仿宋"/>
                <w:b/>
                <w:color w:val="000000"/>
                <w:sz w:val="24"/>
                <w:highlight w:val="none"/>
              </w:rPr>
            </w:r>
            <w:r/>
          </w:p>
          <w:p>
            <w:pPr>
              <w:pStyle w:val="862"/>
              <w:spacing w:line="360" w:lineRule="auto"/>
              <w:widowControl/>
              <w:rPr>
                <w:rFonts w:hint="eastAsia" w:ascii="仿宋" w:hAnsi="仿宋" w:eastAsia="仿宋" w:cs="仿宋"/>
                <w:b/>
                <w:sz w:val="24"/>
                <w:highlight w:val="none"/>
              </w:rPr>
            </w:pPr>
            <w:r>
              <w:rPr>
                <w:rFonts w:hint="eastAsia" w:ascii="仿宋" w:hAnsi="仿宋" w:eastAsia="仿宋" w:cs="仿宋"/>
                <w:b/>
                <w:bCs/>
                <w:sz w:val="24"/>
                <w:highlight w:val="none"/>
                <w:lang w:val="en-US" w:eastAsia="zh-CN"/>
              </w:rPr>
              <w:t xml:space="preserve">若资格审查中或评审过程中，采购人/代理机构/评标委员会对投标文件存在疑问，投标供应商被授权委托人须在接到在线询标函后30分钟内，在开标界面在线以澄清函回复并签章；若投标供应商被授权委托人未在规定时间内按上述要求做出回复，则视为投标供应商默认资审结果或评审结果。</w:t>
            </w:r>
            <w:r>
              <w:rPr>
                <w:rFonts w:hint="eastAsia" w:ascii="仿宋" w:hAnsi="仿宋" w:eastAsia="仿宋" w:cs="仿宋"/>
                <w:b/>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评审时间：</w:t>
            </w:r>
            <w:r>
              <w:rPr>
                <w:rFonts w:hint="eastAsia" w:ascii="仿宋" w:hAnsi="仿宋" w:eastAsia="仿宋" w:cs="仿宋"/>
                <w:color w:val="0000ff"/>
                <w:sz w:val="24"/>
                <w:highlight w:val="none"/>
              </w:rPr>
              <w:t xml:space="preserve">202</w:t>
            </w:r>
            <w:r>
              <w:rPr>
                <w:rFonts w:hint="eastAsia" w:ascii="仿宋" w:hAnsi="仿宋" w:eastAsia="仿宋" w:cs="仿宋"/>
                <w:color w:val="0000ff"/>
                <w:sz w:val="24"/>
                <w:highlight w:val="none"/>
                <w:lang w:val="en-US" w:eastAsia="zh-CN"/>
              </w:rPr>
              <w:t xml:space="preserve">6</w:t>
            </w:r>
            <w:r>
              <w:rPr>
                <w:rFonts w:hint="eastAsia" w:ascii="仿宋" w:hAnsi="仿宋" w:eastAsia="仿宋" w:cs="仿宋"/>
                <w:color w:val="0000ff"/>
                <w:sz w:val="24"/>
                <w:highlight w:val="none"/>
              </w:rPr>
              <w:t xml:space="preserve">年</w:t>
            </w:r>
            <w:r>
              <w:rPr>
                <w:rFonts w:hint="eastAsia" w:ascii="仿宋" w:hAnsi="仿宋" w:eastAsia="仿宋" w:cs="仿宋"/>
                <w:color w:val="0000ff"/>
                <w:sz w:val="24"/>
                <w:highlight w:val="none"/>
                <w:lang w:val="en-US" w:eastAsia="zh-CN"/>
              </w:rPr>
              <w:t xml:space="preserve">06</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16</w:t>
            </w:r>
            <w:r>
              <w:rPr>
                <w:rFonts w:hint="eastAsia" w:ascii="仿宋" w:hAnsi="仿宋" w:eastAsia="仿宋" w:cs="仿宋"/>
                <w:color w:val="0000ff"/>
                <w:sz w:val="24"/>
                <w:highlight w:val="none"/>
              </w:rPr>
              <w:t xml:space="preserve">日</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lang w:eastAsia="zh-CN"/>
              </w:rPr>
            </w:r>
            <w:r/>
          </w:p>
          <w:p>
            <w:pPr>
              <w:pStyle w:val="862"/>
              <w:spacing w:line="360" w:lineRule="auto"/>
              <w:widowControl/>
              <w:rPr>
                <w:rFonts w:hint="eastAsia" w:ascii="仿宋" w:hAnsi="仿宋" w:eastAsia="仿宋" w:cs="仿宋"/>
                <w:sz w:val="24"/>
                <w:highlight w:val="none"/>
              </w:rPr>
            </w:pPr>
            <w:r>
              <w:rPr>
                <w:rFonts w:hint="eastAsia" w:ascii="仿宋" w:hAnsi="仿宋" w:eastAsia="仿宋" w:cs="仿宋"/>
                <w:color w:val="000000"/>
                <w:sz w:val="24"/>
                <w:highlight w:val="none"/>
              </w:rPr>
              <w:t xml:space="preserve">评审地点：无锡市惠山区政和大道209号住建局大楼4楼评标室</w:t>
            </w:r>
            <w:r>
              <w:rPr>
                <w:rFonts w:hint="eastAsia" w:ascii="仿宋" w:hAnsi="仿宋" w:eastAsia="仿宋" w:cs="仿宋"/>
                <w:sz w:val="24"/>
                <w:highlight w:val="none"/>
              </w:rPr>
            </w:r>
            <w:r/>
          </w:p>
        </w:tc>
      </w:tr>
      <w:tr>
        <w:trPr>
          <w:trHeight w:val="1124"/>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60" w:lineRule="auto"/>
              <w:widowControl/>
              <w:rPr>
                <w:rFonts w:hint="eastAsia" w:ascii="仿宋" w:hAnsi="仿宋" w:eastAsia="仿宋" w:cs="仿宋"/>
                <w:b/>
                <w:color w:val="000000"/>
                <w:sz w:val="24"/>
                <w:highlight w:val="none"/>
                <w:u w:val="single"/>
                <w:lang w:eastAsia="zh-CN"/>
              </w:rPr>
            </w:pPr>
            <w:r>
              <w:rPr>
                <w:rFonts w:hint="eastAsia" w:ascii="仿宋" w:hAnsi="仿宋" w:eastAsia="仿宋" w:cs="仿宋"/>
                <w:color w:val="000000"/>
                <w:sz w:val="24"/>
                <w:highlight w:val="none"/>
              </w:rPr>
              <w:t xml:space="preserve">确定中标单位时间：202</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lang w:val="en-US" w:eastAsia="zh-CN"/>
              </w:rPr>
              <w:t xml:space="preserve">06</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16</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b/>
                <w:color w:val="000000"/>
                <w:sz w:val="24"/>
                <w:highlight w:val="none"/>
                <w:u w:val="single"/>
                <w:lang w:eastAsia="zh-CN"/>
              </w:rPr>
            </w:r>
            <w:r/>
          </w:p>
          <w:p>
            <w:pPr>
              <w:pStyle w:val="862"/>
              <w:spacing w:line="360" w:lineRule="auto"/>
              <w:widowControl/>
              <w:rPr>
                <w:rFonts w:hint="eastAsia" w:ascii="仿宋" w:hAnsi="仿宋" w:eastAsia="仿宋" w:cs="仿宋"/>
                <w:sz w:val="24"/>
                <w:highlight w:val="none"/>
              </w:rPr>
            </w:pPr>
            <w:r>
              <w:rPr>
                <w:rFonts w:hint="eastAsia" w:ascii="仿宋" w:hAnsi="仿宋" w:eastAsia="仿宋" w:cs="仿宋"/>
                <w:color w:val="000000"/>
                <w:sz w:val="24"/>
                <w:highlight w:val="none"/>
              </w:rPr>
              <w:t xml:space="preserve">确定中标单位地点：无锡市惠山区政和大道209号住建局大楼4楼评标室</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80" w:lineRule="exact"/>
              <w:rPr>
                <w:rFonts w:hint="eastAsia" w:ascii="仿宋" w:hAnsi="仿宋" w:eastAsia="仿宋" w:cs="仿宋"/>
                <w:sz w:val="24"/>
                <w:szCs w:val="24"/>
                <w:highlight w:val="none"/>
              </w:rPr>
            </w:pPr>
            <w:r>
              <w:rPr>
                <w:rFonts w:hint="eastAsia" w:ascii="仿宋" w:hAnsi="仿宋" w:eastAsia="仿宋" w:cs="仿宋"/>
                <w:b/>
                <w:bCs/>
                <w:sz w:val="24"/>
                <w:highlight w:val="none"/>
              </w:rPr>
              <w:t xml:space="preserve">投标文件制作要求：</w:t>
            </w:r>
            <w:r>
              <w:rPr>
                <w:rFonts w:hint="eastAsia" w:ascii="仿宋" w:hAnsi="仿宋" w:eastAsia="仿宋" w:cs="仿宋"/>
                <w:sz w:val="24"/>
                <w:szCs w:val="24"/>
                <w:highlight w:val="none"/>
              </w:rPr>
            </w:r>
            <w:r/>
          </w:p>
          <w:p>
            <w:pPr>
              <w:pStyle w:val="862"/>
              <w:spacing w:line="3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1.因本项目作为采用线上电子开评标</w:t>
            </w:r>
            <w:r>
              <w:rPr>
                <w:rFonts w:hint="eastAsia" w:ascii="仿宋" w:hAnsi="仿宋" w:eastAsia="仿宋" w:cs="仿宋"/>
                <w:b/>
                <w:bCs/>
                <w:sz w:val="24"/>
                <w:szCs w:val="24"/>
                <w:highlight w:val="none"/>
              </w:rPr>
              <w:t xml:space="preserve">（网上不见面开标）</w:t>
            </w:r>
            <w:r>
              <w:rPr>
                <w:rFonts w:hint="eastAsia" w:ascii="仿宋" w:hAnsi="仿宋" w:eastAsia="仿宋" w:cs="仿宋"/>
                <w:sz w:val="24"/>
                <w:szCs w:val="24"/>
                <w:highlight w:val="none"/>
              </w:rPr>
              <w:t xml:space="preserve">，供应商在苏采云系统规定的时间内对投标文件进行解密。</w:t>
            </w:r>
            <w:r>
              <w:rPr>
                <w:rFonts w:hint="eastAsia" w:ascii="仿宋" w:hAnsi="仿宋" w:eastAsia="仿宋" w:cs="仿宋"/>
                <w:sz w:val="24"/>
                <w:szCs w:val="24"/>
                <w:highlight w:val="none"/>
              </w:rPr>
            </w:r>
            <w:r/>
          </w:p>
          <w:p>
            <w:pPr>
              <w:pStyle w:val="862"/>
              <w:spacing w:line="3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2.中标供应商在收到中标通知书后与采购人签订合同前，必须提供与系统中电子投标文件一致的纸质投标文件一式三份。</w:t>
            </w:r>
            <w:r>
              <w:rPr>
                <w:rFonts w:hint="eastAsia" w:ascii="仿宋" w:hAnsi="仿宋" w:eastAsia="仿宋" w:cs="仿宋"/>
                <w:b/>
                <w:bCs/>
                <w:sz w:val="24"/>
                <w:szCs w:val="24"/>
                <w:highlight w:val="none"/>
              </w:rPr>
            </w:r>
            <w:r/>
          </w:p>
          <w:p>
            <w:pPr>
              <w:pStyle w:val="862"/>
              <w:spacing w:line="3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3.供应商请仔细阅读供应商注册流程和公开招标文件中关于电子开评标等相关事项，如有问题可发送邮件或移动电话咨询。</w:t>
            </w:r>
            <w:r>
              <w:rPr>
                <w:rFonts w:hint="eastAsia" w:ascii="仿宋" w:hAnsi="仿宋" w:eastAsia="仿宋" w:cs="仿宋"/>
                <w:b/>
                <w:bCs/>
                <w:sz w:val="24"/>
                <w:szCs w:val="24"/>
                <w:highlight w:val="none"/>
              </w:rPr>
            </w:r>
            <w:r/>
          </w:p>
          <w:p>
            <w:pPr>
              <w:pStyle w:val="862"/>
              <w:spacing w:line="360" w:lineRule="auto"/>
              <w:widowControl/>
              <w:rPr>
                <w:rFonts w:hint="eastAsia" w:ascii="仿宋" w:hAnsi="仿宋" w:eastAsia="仿宋" w:cs="仿宋"/>
                <w:sz w:val="24"/>
                <w:highlight w:val="none"/>
              </w:rPr>
            </w:pPr>
            <w:r>
              <w:rPr>
                <w:rFonts w:hint="eastAsia" w:ascii="仿宋" w:hAnsi="仿宋" w:eastAsia="仿宋" w:cs="仿宋"/>
                <w:b/>
                <w:bCs/>
                <w:sz w:val="24"/>
                <w:szCs w:val="24"/>
                <w:highlight w:val="none"/>
              </w:rPr>
              <w:t xml:space="preserve">4.本次采购采用“苏采云”系统进行采购活动，招标文件发布、报价、评审和中标结果发布全程电子化。</w:t>
            </w:r>
            <w:r>
              <w:rPr>
                <w:rFonts w:hint="eastAsia" w:ascii="仿宋" w:hAnsi="仿宋" w:eastAsia="仿宋" w:cs="仿宋"/>
                <w:sz w:val="24"/>
                <w:highlight w:val="none"/>
              </w:rPr>
            </w:r>
            <w:r/>
          </w:p>
        </w:tc>
      </w:tr>
      <w:tr>
        <w:trPr>
          <w:trHeight w:val="558"/>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有关本次采购活动程序方面的问题，可来人、来函（传真）或电话联系。</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采购人：</w:t>
            </w:r>
            <w:r>
              <w:rPr>
                <w:rFonts w:hint="eastAsia" w:ascii="仿宋" w:hAnsi="仿宋" w:eastAsia="仿宋" w:cs="仿宋"/>
                <w:sz w:val="24"/>
                <w:szCs w:val="24"/>
                <w:highlight w:val="none"/>
                <w:lang w:eastAsia="zh-CN"/>
              </w:rPr>
              <w:t xml:space="preserve">江苏省锡山高级中学实验学校</w:t>
            </w:r>
            <w:r>
              <w:rPr>
                <w:rFonts w:hint="eastAsia" w:ascii="仿宋" w:hAnsi="仿宋" w:eastAsia="仿宋" w:cs="仿宋"/>
                <w:sz w:val="24"/>
                <w:szCs w:val="24"/>
                <w:highlight w:val="none"/>
                <w:lang w:eastAsia="zh-CN"/>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统一</w:t>
            </w:r>
            <w:r>
              <w:rPr>
                <w:rFonts w:hint="eastAsia" w:ascii="仿宋" w:hAnsi="仿宋" w:eastAsia="仿宋" w:cs="仿宋"/>
                <w:sz w:val="24"/>
                <w:szCs w:val="24"/>
                <w:highlight w:val="none"/>
                <w:lang w:val="en-US" w:eastAsia="zh-CN"/>
              </w:rPr>
              <w:t xml:space="preserve">社会</w:t>
            </w:r>
            <w:r>
              <w:rPr>
                <w:rFonts w:hint="eastAsia" w:ascii="仿宋" w:hAnsi="仿宋" w:eastAsia="仿宋" w:cs="仿宋"/>
                <w:sz w:val="24"/>
                <w:szCs w:val="24"/>
                <w:highlight w:val="none"/>
              </w:rPr>
              <w:t xml:space="preserve">信用代码：12320206466368288H</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lang w:val="en-US" w:eastAsia="zh-CN"/>
              </w:rPr>
              <w:t xml:space="preserve">郑浩敏</w:t>
            </w:r>
            <w:r>
              <w:rPr>
                <w:rFonts w:hint="eastAsia" w:ascii="仿宋" w:hAnsi="仿宋" w:eastAsia="仿宋" w:cs="仿宋"/>
                <w:sz w:val="24"/>
                <w:szCs w:val="24"/>
                <w:highlight w:val="none"/>
                <w:lang w:val="en-US" w:eastAsia="zh-CN"/>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联系电话：0510-</w:t>
            </w:r>
            <w:r>
              <w:rPr>
                <w:rFonts w:hint="eastAsia" w:ascii="仿宋" w:hAnsi="仿宋" w:eastAsia="仿宋" w:cs="仿宋"/>
                <w:sz w:val="24"/>
                <w:szCs w:val="24"/>
                <w:highlight w:val="none"/>
                <w:lang w:val="en-US" w:eastAsia="zh-CN"/>
              </w:rPr>
              <w:t xml:space="preserve">83591533</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联系地址：</w:t>
            </w:r>
            <w:r>
              <w:rPr>
                <w:rFonts w:hint="eastAsia" w:ascii="仿宋" w:hAnsi="仿宋" w:eastAsia="仿宋" w:cs="仿宋"/>
                <w:color w:val="000000"/>
                <w:sz w:val="24"/>
                <w:highlight w:val="none"/>
              </w:rPr>
              <w:t xml:space="preserve">江苏省无锡市惠山经济开发区惠绿路100号</w:t>
            </w:r>
            <w:r>
              <w:rPr>
                <w:rFonts w:hint="eastAsia" w:ascii="仿宋" w:hAnsi="仿宋" w:eastAsia="仿宋" w:cs="仿宋"/>
                <w:sz w:val="24"/>
                <w:szCs w:val="24"/>
                <w:highlight w:val="none"/>
                <w:lang w:eastAsia="zh-CN"/>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采购代理机构：江苏成建项目管理有限公司</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代理机构统一社会信用代码：91320202786301082R</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联系人：张怀平、华佳静、胡凡</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联系电话：13621516995</w:t>
            </w:r>
            <w:r>
              <w:rPr>
                <w:rFonts w:hint="eastAsia" w:ascii="仿宋" w:hAnsi="仿宋" w:eastAsia="仿宋" w:cs="仿宋"/>
                <w:sz w:val="24"/>
                <w:szCs w:val="24"/>
                <w:highlight w:val="none"/>
              </w:rPr>
            </w:r>
            <w:r/>
          </w:p>
          <w:p>
            <w:pPr>
              <w:pStyle w:val="862"/>
              <w:jc w:val="left"/>
              <w:spacing w:line="360" w:lineRule="auto"/>
              <w:widowControl/>
              <w:rPr>
                <w:rFonts w:hint="eastAsia" w:ascii="仿宋" w:hAnsi="仿宋" w:eastAsia="仿宋" w:cs="仿宋"/>
                <w:sz w:val="24"/>
                <w:highlight w:val="none"/>
              </w:rPr>
            </w:pPr>
            <w:r>
              <w:rPr>
                <w:rFonts w:hint="eastAsia" w:ascii="仿宋" w:hAnsi="仿宋" w:eastAsia="仿宋" w:cs="仿宋"/>
                <w:sz w:val="24"/>
                <w:szCs w:val="24"/>
                <w:highlight w:val="none"/>
              </w:rPr>
              <w:t xml:space="preserve">邮箱：wxcjzbb2017@163.com </w:t>
            </w:r>
            <w:r>
              <w:rPr>
                <w:rFonts w:hint="eastAsia" w:ascii="仿宋" w:hAnsi="仿宋" w:eastAsia="仿宋" w:cs="仿宋"/>
                <w:sz w:val="24"/>
                <w:highlight w:val="none"/>
              </w:rPr>
            </w:r>
            <w:r/>
          </w:p>
        </w:tc>
      </w:tr>
      <w:tr>
        <w:trPr>
          <w:trHeight w:val="558"/>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4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潜在投标供应商访问江苏省政府采购（苏采云）平台的网络地址和方法：</w:t>
            </w:r>
            <w:r>
              <w:rPr>
                <w:rFonts w:hint="eastAsia" w:ascii="仿宋" w:hAnsi="仿宋" w:eastAsia="仿宋" w:cs="仿宋"/>
                <w:b/>
                <w:bCs/>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1.请有意参加本项目投标的供应商按以下流程进行操作：</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（3）咨询电话：供应商注册：0519-86722801、0519-86722806，CA及电子加盖公章或签电子公章：0510-81827781，其他事项：0510-81827730。</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（4）潜在供应商访问“苏采云”系统的网络地址和方法：“苏采云”系统的网址：http://jszfcg.jsczt.cn/。</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（5）采购文件（后缀名为“.kedt”）、供应商操作手册及政府采购客户端工具也可通过“苏采云”系统--已报名项目--报名详情页面内相应链接进行下载。</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（6）招标代理机构（采购代理机构）将数据电文形式的采购文件加载至“苏采云”系统，供潜在供应商下载或者查阅。     </w:t>
            </w:r>
            <w:r>
              <w:rPr>
                <w:rFonts w:hint="eastAsia" w:ascii="仿宋" w:hAnsi="仿宋" w:eastAsia="仿宋" w:cs="仿宋"/>
                <w:sz w:val="24"/>
                <w:szCs w:val="24"/>
                <w:highlight w:val="none"/>
              </w:rPr>
            </w:r>
            <w:r/>
          </w:p>
          <w:p>
            <w:pPr>
              <w:pStyle w:val="862"/>
              <w:spacing w:line="360" w:lineRule="auto"/>
              <w:tabs>
                <w:tab w:val="left" w:pos="840" w:leader="none"/>
                <w:tab w:val="left" w:pos="1050" w:leader="none"/>
              </w:tabs>
              <w:rPr>
                <w:rFonts w:hint="eastAsia" w:ascii="仿宋" w:hAnsi="仿宋" w:eastAsia="仿宋" w:cs="仿宋"/>
                <w:highlight w:val="none"/>
                <w:lang w:val="en-US" w:eastAsia="zh-CN"/>
              </w:rPr>
            </w:pPr>
            <w:r>
              <w:rPr>
                <w:rFonts w:hint="eastAsia" w:ascii="仿宋" w:hAnsi="仿宋" w:eastAsia="仿宋" w:cs="仿宋"/>
                <w:sz w:val="24"/>
                <w:szCs w:val="24"/>
                <w:highlight w:val="none"/>
              </w:rPr>
              <w:t xml:space="preserve">（7）苏采云系统使用谷歌浏览器参与不见面开标。</w:t>
            </w:r>
            <w:r>
              <w:rPr>
                <w:rFonts w:hint="eastAsia" w:ascii="仿宋" w:hAnsi="仿宋" w:eastAsia="仿宋" w:cs="仿宋"/>
                <w:highlight w:val="none"/>
                <w:lang w:val="en-US" w:eastAsia="zh-CN"/>
              </w:rPr>
            </w:r>
            <w:r/>
          </w:p>
        </w:tc>
      </w:tr>
    </w:tbl>
    <w:p>
      <w:pPr>
        <w:pStyle w:val="862"/>
        <w:jc w:val="center"/>
        <w:spacing w:line="360" w:lineRule="auto"/>
        <w:rPr>
          <w:rFonts w:hint="eastAsia" w:ascii="仿宋" w:hAnsi="仿宋" w:eastAsia="仿宋" w:cs="仿宋"/>
          <w:b/>
          <w:sz w:val="44"/>
          <w:szCs w:val="44"/>
          <w:highlight w:val="none"/>
        </w:rPr>
      </w:pPr>
      <w:r>
        <w:rPr>
          <w:rFonts w:hint="eastAsia" w:ascii="仿宋" w:hAnsi="仿宋" w:eastAsia="仿宋" w:cs="仿宋"/>
          <w:b/>
          <w:sz w:val="24"/>
          <w:highlight w:val="none"/>
        </w:rPr>
        <w:br w:type="page" w:clear="all"/>
      </w:r>
      <w:r>
        <w:rPr>
          <w:rFonts w:hint="eastAsia" w:ascii="仿宋" w:hAnsi="仿宋" w:eastAsia="仿宋" w:cs="仿宋"/>
          <w:b/>
          <w:sz w:val="44"/>
          <w:szCs w:val="44"/>
          <w:highlight w:val="none"/>
        </w:rPr>
        <w:t xml:space="preserve">第二部分. 供应商须知</w:t>
      </w:r>
      <w:r>
        <w:rPr>
          <w:rFonts w:hint="eastAsia" w:ascii="仿宋" w:hAnsi="仿宋" w:eastAsia="仿宋" w:cs="仿宋"/>
          <w:b/>
          <w:sz w:val="44"/>
          <w:szCs w:val="4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（一）遵循原则：</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公开透明原则、公平竞争原则、公正原则和诚实信用原则。</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（二）采购文件：</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1.采购文件包括文件目录所列全部内容，供应商应仔细阅读，并在投标文件中充分响应采购文件的所有要求。</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w:t>
      </w:r>
      <w:r>
        <w:rPr>
          <w:rFonts w:hint="eastAsia" w:ascii="仿宋" w:hAnsi="仿宋" w:eastAsia="仿宋" w:cs="仿宋"/>
          <w:sz w:val="24"/>
          <w:highlight w:val="none"/>
          <w:lang w:val="zh-CN"/>
        </w:rPr>
        <w:t xml:space="preserve">供应商登录</w:t>
      </w:r>
      <w:r>
        <w:rPr>
          <w:rFonts w:hint="eastAsia" w:ascii="仿宋" w:hAnsi="仿宋" w:eastAsia="仿宋" w:cs="仿宋"/>
          <w:b/>
          <w:bCs/>
          <w:sz w:val="24"/>
          <w:highlight w:val="none"/>
          <w:lang w:val="zh-CN"/>
        </w:rPr>
        <w:t xml:space="preserve">“苏采云”系统（网址：http://jszfcg.jsczt.cn/）</w:t>
      </w:r>
      <w:r>
        <w:rPr>
          <w:rFonts w:hint="eastAsia" w:ascii="仿宋" w:hAnsi="仿宋" w:eastAsia="仿宋" w:cs="仿宋"/>
          <w:sz w:val="24"/>
          <w:highlight w:val="none"/>
          <w:lang w:val="zh-CN"/>
        </w:rPr>
        <w:t xml:space="preserve">在线申请获取采购文件</w:t>
      </w:r>
      <w:r>
        <w:rPr>
          <w:rFonts w:hint="eastAsia" w:ascii="仿宋" w:hAnsi="仿宋" w:eastAsia="仿宋" w:cs="仿宋"/>
          <w:sz w:val="24"/>
          <w:highlight w:val="none"/>
        </w:rPr>
        <w:t xml:space="preserve">及有关资料，按采购文件要求提交全部资料并对采购文件各项内容做出实质性响应，否则投标无效</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3.投标供应商一旦参加本项目投标，即表明承诺接受了本采购文件中所有条件和规定。</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4.采购文件仅作为本次采购招标使用。</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（三）采购文件的解释：</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1.供应商如有需要对采购文件要求澄清的问题，请以书面提出，并按“投标邀请”规定的时间将书面及电子邮件（两种形式均须发送）至</w:t>
      </w:r>
      <w:r>
        <w:rPr>
          <w:rFonts w:hint="eastAsia" w:ascii="仿宋" w:hAnsi="仿宋" w:eastAsia="仿宋" w:cs="仿宋"/>
          <w:sz w:val="24"/>
          <w:highlight w:val="none"/>
          <w:lang w:eastAsia="zh-CN"/>
        </w:rPr>
        <w:t xml:space="preserve">江苏成建项目管理有限公司</w:t>
      </w:r>
      <w:r>
        <w:rPr>
          <w:rFonts w:hint="eastAsia" w:ascii="仿宋" w:hAnsi="仿宋" w:eastAsia="仿宋" w:cs="仿宋"/>
          <w:sz w:val="24"/>
          <w:highlight w:val="none"/>
        </w:rPr>
        <w:t xml:space="preserve">，联系方式详见投标邀请。</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2.采购人、</w:t>
      </w:r>
      <w:r>
        <w:rPr>
          <w:rFonts w:hint="eastAsia" w:ascii="仿宋" w:hAnsi="仿宋" w:eastAsia="仿宋" w:cs="仿宋"/>
          <w:sz w:val="24"/>
          <w:highlight w:val="none"/>
          <w:lang w:eastAsia="zh-CN"/>
        </w:rPr>
        <w:t xml:space="preserve">江苏成建项目管理有限公司</w:t>
      </w:r>
      <w:r>
        <w:rPr>
          <w:rFonts w:hint="eastAsia" w:ascii="仿宋" w:hAnsi="仿宋" w:eastAsia="仿宋" w:cs="仿宋"/>
          <w:sz w:val="24"/>
          <w:highlight w:val="none"/>
        </w:rPr>
        <w:t xml:space="preserve">将按“投标邀请”规定的时间对供应商针对采购文件书面提出的要求澄清的问题进行答疑。</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3.本文件的最终解释权归采购人。</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（四）采购文件的补充或修正：</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1．采购人或者采购代理机构可以对已发出的采购文件进行必要的澄清或者修改，澄清或者修改将在江苏政府采购网、无锡政府采购网上发布澄清公告。澄清或者修改的内容为采购文件的组成部分。</w:t>
      </w:r>
      <w:r>
        <w:rPr>
          <w:rFonts w:hint="eastAsia" w:ascii="仿宋" w:hAnsi="仿宋" w:eastAsia="仿宋" w:cs="仿宋"/>
          <w:sz w:val="24"/>
          <w:highlight w:val="none"/>
        </w:rPr>
      </w:r>
      <w:r/>
    </w:p>
    <w:p>
      <w:pPr>
        <w:pStyle w:val="862"/>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2.澄清或者修改的内容可能影响投标文件编制的，采购人或者采购代理机构将在投标截止时间至少15日前，</w:t>
      </w:r>
      <w:r>
        <w:rPr>
          <w:rFonts w:hint="eastAsia" w:ascii="仿宋" w:hAnsi="仿宋" w:eastAsia="仿宋" w:cs="仿宋"/>
          <w:sz w:val="24"/>
          <w:szCs w:val="22"/>
          <w:highlight w:val="none"/>
        </w:rPr>
        <w:t xml:space="preserve">在</w:t>
      </w:r>
      <w:r>
        <w:rPr>
          <w:rFonts w:hint="eastAsia" w:ascii="仿宋" w:hAnsi="仿宋" w:eastAsia="仿宋" w:cs="仿宋"/>
          <w:sz w:val="24"/>
          <w:highlight w:val="none"/>
        </w:rPr>
        <w:t xml:space="preserve">江苏政府采购网、无锡政府采购网</w:t>
      </w:r>
      <w:r>
        <w:rPr>
          <w:rFonts w:hint="eastAsia" w:ascii="仿宋" w:hAnsi="仿宋" w:eastAsia="仿宋" w:cs="仿宋"/>
          <w:sz w:val="24"/>
          <w:szCs w:val="22"/>
          <w:highlight w:val="none"/>
        </w:rPr>
        <w:t xml:space="preserve">上发布更正公告</w:t>
      </w:r>
      <w:r>
        <w:rPr>
          <w:rFonts w:hint="eastAsia" w:ascii="仿宋" w:hAnsi="仿宋" w:eastAsia="仿宋" w:cs="仿宋"/>
          <w:sz w:val="24"/>
          <w:szCs w:val="22"/>
          <w:highlight w:val="none"/>
          <w:lang w:eastAsia="zh-CN"/>
        </w:rPr>
        <w:t xml:space="preserve">，</w:t>
      </w:r>
      <w:r>
        <w:rPr>
          <w:rFonts w:hint="eastAsia" w:ascii="仿宋" w:hAnsi="仿宋" w:eastAsia="仿宋" w:cs="仿宋"/>
          <w:color w:val="000000"/>
          <w:sz w:val="24"/>
          <w:highlight w:val="none"/>
        </w:rPr>
        <w:t xml:space="preserve">并用书面（或电子邮件）形式通知所有</w:t>
      </w:r>
      <w:r>
        <w:rPr>
          <w:rFonts w:hint="eastAsia" w:ascii="仿宋" w:hAnsi="仿宋" w:eastAsia="仿宋" w:cs="仿宋"/>
          <w:bCs/>
          <w:sz w:val="24"/>
          <w:szCs w:val="24"/>
          <w:highlight w:val="none"/>
        </w:rPr>
        <w:t xml:space="preserve">获取招标文件的潜在</w:t>
      </w: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rPr>
        <w:t xml:space="preserve">；不足15日的，采购人或者采购代理机构应当顺延提交投标文件的截止时间。</w:t>
      </w:r>
      <w:r>
        <w:rPr>
          <w:rFonts w:hint="eastAsia" w:ascii="仿宋" w:hAnsi="仿宋" w:eastAsia="仿宋" w:cs="仿宋"/>
          <w:sz w:val="24"/>
          <w:highlight w:val="none"/>
        </w:rPr>
      </w:r>
      <w:r/>
    </w:p>
    <w:p>
      <w:pPr>
        <w:pStyle w:val="862"/>
        <w:ind w:firstLine="480"/>
        <w:spacing w:line="44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sz w:val="24"/>
          <w:szCs w:val="22"/>
          <w:highlight w:val="none"/>
        </w:rPr>
        <w:t xml:space="preserve">投标供应商应于投标截止之日前以书面回函</w:t>
      </w:r>
      <w:r>
        <w:rPr>
          <w:rFonts w:hint="eastAsia" w:ascii="仿宋" w:hAnsi="仿宋" w:eastAsia="仿宋" w:cs="仿宋"/>
          <w:sz w:val="24"/>
          <w:szCs w:val="22"/>
          <w:highlight w:val="none"/>
          <w:lang w:eastAsia="zh-CN"/>
        </w:rPr>
        <w:t xml:space="preserve">江苏成建项目管理有限公司</w:t>
      </w:r>
      <w:r>
        <w:rPr>
          <w:rFonts w:hint="eastAsia" w:ascii="仿宋" w:hAnsi="仿宋" w:eastAsia="仿宋" w:cs="仿宋"/>
          <w:sz w:val="24"/>
          <w:szCs w:val="22"/>
          <w:highlight w:val="none"/>
        </w:rPr>
        <w:t xml:space="preserve">，确认已收到修改文件或延期开标通知，逾期不回视同收到此公告。因供应商未及时全面地关注更正公告导致其提交的响应材料不符合采购人要求，而造成的损失及风险（包括但不限于未中标）由投标供应商自行承担。</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（五）投标文件的组成（相应内容上传至投标客户端）：</w:t>
      </w:r>
      <w:r>
        <w:rPr>
          <w:rFonts w:hint="eastAsia" w:ascii="仿宋" w:hAnsi="仿宋" w:eastAsia="仿宋" w:cs="仿宋"/>
          <w:sz w:val="24"/>
          <w:highlight w:val="none"/>
        </w:rPr>
      </w:r>
      <w:r/>
    </w:p>
    <w:p>
      <w:pPr>
        <w:pStyle w:val="862"/>
        <w:ind w:firstLine="480"/>
        <w:spacing w:line="470" w:lineRule="exact"/>
        <w:tabs>
          <w:tab w:val="left" w:pos="525" w:leader="none"/>
        </w:tabs>
        <w:rPr>
          <w:rFonts w:hint="eastAsia" w:ascii="仿宋" w:hAnsi="仿宋" w:eastAsia="仿宋" w:cs="仿宋"/>
          <w:b/>
          <w:bCs/>
          <w:sz w:val="24"/>
          <w:highlight w:val="none"/>
        </w:rPr>
      </w:pPr>
      <w:r>
        <w:rPr>
          <w:rFonts w:hint="eastAsia" w:ascii="仿宋" w:hAnsi="仿宋" w:eastAsia="仿宋" w:cs="仿宋"/>
          <w:b/>
          <w:bCs/>
          <w:sz w:val="24"/>
          <w:highlight w:val="none"/>
        </w:rPr>
        <w:t xml:space="preserve">1.</w:t>
      </w:r>
      <w:r>
        <w:rPr>
          <w:rFonts w:hint="eastAsia" w:ascii="仿宋" w:hAnsi="仿宋" w:eastAsia="仿宋" w:cs="仿宋"/>
          <w:b/>
          <w:sz w:val="24"/>
          <w:highlight w:val="none"/>
        </w:rPr>
        <w:t xml:space="preserve"> 资格、资信</w:t>
      </w:r>
      <w:r>
        <w:rPr>
          <w:rFonts w:hint="eastAsia" w:ascii="仿宋" w:hAnsi="仿宋" w:eastAsia="仿宋" w:cs="仿宋"/>
          <w:b/>
          <w:bCs/>
          <w:sz w:val="24"/>
          <w:highlight w:val="none"/>
        </w:rPr>
        <w:t xml:space="preserve">证明文件（相关证明材料扫描后上传）：</w:t>
      </w:r>
      <w:r>
        <w:rPr>
          <w:rFonts w:hint="eastAsia" w:ascii="仿宋" w:hAnsi="仿宋" w:eastAsia="仿宋" w:cs="仿宋"/>
          <w:b/>
          <w:bCs/>
          <w:sz w:val="24"/>
          <w:highlight w:val="none"/>
        </w:rPr>
      </w:r>
      <w:r/>
    </w:p>
    <w:p>
      <w:pPr>
        <w:pStyle w:val="862"/>
        <w:ind w:firstLine="480"/>
        <w:spacing w:line="470" w:lineRule="exact"/>
        <w:tabs>
          <w:tab w:val="left" w:pos="42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color w:val="000000"/>
          <w:sz w:val="24"/>
          <w:highlight w:val="none"/>
        </w:rPr>
        <w:t xml:space="preserve">（如供应商是被授权的分支机构，须出具委托投标授权书原件扫描件，还须另行提供出具授权书的企业法人有效期内营业执照副本原件扫描件）</w:t>
      </w:r>
      <w:r>
        <w:rPr>
          <w:rFonts w:hint="eastAsia" w:ascii="仿宋" w:hAnsi="仿宋" w:eastAsia="仿宋" w:cs="仿宋"/>
          <w:b/>
          <w:bCs/>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（3）投标人法定代表人授权委托书</w:t>
      </w:r>
      <w:r>
        <w:rPr>
          <w:rFonts w:hint="eastAsia" w:ascii="仿宋" w:hAnsi="仿宋" w:eastAsia="仿宋" w:cs="仿宋"/>
          <w:b/>
          <w:bCs/>
          <w:sz w:val="24"/>
          <w:highlight w:val="none"/>
        </w:rPr>
        <w:t xml:space="preserve">（法定代表人亲自参与投标的除外，格式见附件,供应商如为分支机构的，请自行将 “法定代表人”更改为“负责人”，如分支机构投标时涉及到投标文件中“法定代表人”要求的部分，其具体要求视同本条规定）</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bCs/>
          <w:color w:val="000000"/>
          <w:sz w:val="24"/>
          <w:highlight w:val="none"/>
        </w:rPr>
        <w:t xml:space="preserve">投标供应商法定代表人身份证及法定代表人授权代表身份证</w:t>
      </w:r>
      <w:r>
        <w:rPr>
          <w:rFonts w:hint="eastAsia" w:ascii="仿宋" w:hAnsi="仿宋" w:eastAsia="仿宋" w:cs="仿宋"/>
          <w:b/>
          <w:bCs/>
          <w:sz w:val="24"/>
          <w:highlight w:val="none"/>
        </w:rPr>
        <w:t xml:space="preserve">（提供正、反面原件扫描件）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项目负责人的由法定的社保收缴部门出具的近三个月中任意一个月份（2026年2月/3月/4月）的投标供应商依法为其缴纳社会保险证明</w:t>
      </w:r>
      <w:r>
        <w:rPr>
          <w:rFonts w:hint="eastAsia" w:ascii="仿宋" w:hAnsi="仿宋" w:eastAsia="仿宋" w:cs="仿宋"/>
          <w:b/>
          <w:bCs/>
          <w:sz w:val="24"/>
          <w:highlight w:val="none"/>
          <w:lang w:val="en-US" w:eastAsia="zh-CN"/>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eastAsia="zh-CN"/>
        </w:rPr>
      </w:r>
      <w:r/>
    </w:p>
    <w:p>
      <w:pPr>
        <w:pStyle w:val="862"/>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）投标供应商提供近三个月中任意一个月份（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sz w:val="24"/>
          <w:highlight w:val="none"/>
        </w:rPr>
        <w:t xml:space="preserve">）的财务状况报告（资产负债表和利润表）或由会计师事务所出具的2024年度的财务审计报告原件扫描件</w:t>
      </w:r>
      <w:r>
        <w:rPr>
          <w:rFonts w:hint="eastAsia" w:ascii="仿宋" w:hAnsi="仿宋" w:eastAsia="仿宋" w:cs="仿宋"/>
          <w:bCs/>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w:t>
      </w:r>
      <w:r>
        <w:rPr>
          <w:rFonts w:hint="eastAsia" w:ascii="仿宋" w:hAnsi="仿宋" w:eastAsia="仿宋" w:cs="仿宋"/>
          <w:bCs/>
          <w:color w:val="000000"/>
          <w:sz w:val="24"/>
          <w:highlight w:val="none"/>
        </w:rPr>
        <w:t xml:space="preserve">投投标供应商近三个月中任意一个月份（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bCs/>
          <w:color w:val="000000"/>
          <w:sz w:val="24"/>
          <w:highlight w:val="none"/>
        </w:rPr>
        <w:t xml:space="preserve">）的依法缴纳税收的相关材料</w:t>
      </w:r>
      <w:r>
        <w:rPr>
          <w:rFonts w:hint="eastAsia" w:ascii="仿宋" w:hAnsi="仿宋" w:eastAsia="仿宋" w:cs="仿宋"/>
          <w:b/>
          <w:bCs w:val="0"/>
          <w:color w:val="000000"/>
          <w:sz w:val="24"/>
          <w:highlight w:val="none"/>
        </w:rPr>
        <w:t xml:space="preserve">（提供相关主管部门证明或银行代扣证明，或者提供依法免税的主管部门出具的相应证明材料）</w:t>
      </w:r>
      <w:r>
        <w:rPr>
          <w:rFonts w:hint="eastAsia" w:ascii="仿宋" w:hAnsi="仿宋" w:eastAsia="仿宋" w:cs="仿宋"/>
          <w:bCs/>
          <w:color w:val="000000"/>
          <w:sz w:val="24"/>
          <w:highlight w:val="none"/>
          <w:lang w:val="en-US" w:eastAsia="zh-CN"/>
        </w:rPr>
        <w:t xml:space="preserve">原件</w:t>
      </w:r>
      <w:r>
        <w:rPr>
          <w:rFonts w:hint="eastAsia" w:ascii="仿宋" w:hAnsi="仿宋" w:eastAsia="仿宋" w:cs="仿宋"/>
          <w:bCs/>
          <w:color w:val="000000"/>
          <w:sz w:val="24"/>
          <w:highlight w:val="none"/>
        </w:rPr>
        <w:t xml:space="preserve">扫描件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color w:val="000000"/>
          <w:sz w:val="24"/>
          <w:highlight w:val="none"/>
        </w:rPr>
        <w:t xml:space="preserve">）的依法缴纳社会保障资金的相关材料</w:t>
      </w:r>
      <w:r>
        <w:rPr>
          <w:rFonts w:hint="eastAsia" w:ascii="仿宋" w:hAnsi="仿宋" w:eastAsia="仿宋" w:cs="仿宋"/>
          <w:b/>
          <w:bCs/>
          <w:color w:val="000000"/>
          <w:sz w:val="24"/>
          <w:highlight w:val="none"/>
        </w:rPr>
        <w:t xml:space="preserve">（提供相关主管部门证明或银行代扣证明，或者提供依法不需要缴纳社会保障资金的主管部门出具的证明材料）</w:t>
      </w:r>
      <w:r>
        <w:rPr>
          <w:rFonts w:hint="eastAsia" w:ascii="仿宋" w:hAnsi="仿宋" w:eastAsia="仿宋" w:cs="仿宋"/>
          <w:color w:val="000000"/>
          <w:sz w:val="24"/>
          <w:highlight w:val="none"/>
        </w:rPr>
        <w:t xml:space="preserve">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360" w:lineRule="auto"/>
        <w:widowControl/>
        <w:rPr>
          <w:rFonts w:hint="eastAsia" w:ascii="仿宋" w:hAnsi="仿宋" w:eastAsia="仿宋" w:cs="仿宋"/>
          <w:b/>
          <w:bCs/>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政府采购投标及履约承诺函</w:t>
      </w:r>
      <w:r>
        <w:rPr>
          <w:rFonts w:hint="eastAsia" w:ascii="仿宋" w:hAnsi="仿宋" w:eastAsia="仿宋" w:cs="仿宋"/>
          <w:b/>
          <w:bCs/>
          <w:sz w:val="24"/>
          <w:highlight w:val="none"/>
        </w:rPr>
        <w:t xml:space="preserve">（格式见附件）</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eastAsia="zh-CN"/>
        </w:rPr>
      </w:r>
      <w:r/>
    </w:p>
    <w:p>
      <w:pPr>
        <w:pStyle w:val="974"/>
        <w:ind w:left="0"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参加政府采购活动前3年内在经营活动中没有重大违法记录的书面声明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974"/>
        <w:ind w:firstLine="482"/>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具备履行合同所必需的设备和专业技术能力的书面声明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974"/>
        <w:ind w:firstLine="482"/>
        <w:spacing w:line="470" w:lineRule="exact"/>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12</w:t>
      </w:r>
      <w:r>
        <w:rPr>
          <w:rFonts w:hint="eastAsia" w:ascii="仿宋" w:hAnsi="仿宋" w:eastAsia="仿宋" w:cs="仿宋"/>
          <w:sz w:val="24"/>
          <w:highlight w:val="none"/>
          <w:lang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仿宋" w:hAnsi="仿宋" w:eastAsia="仿宋" w:cs="仿宋"/>
          <w:sz w:val="24"/>
          <w:highlight w:val="none"/>
          <w:lang w:eastAsia="zh-CN"/>
        </w:rPr>
      </w:r>
      <w:r/>
    </w:p>
    <w:p>
      <w:pPr>
        <w:pStyle w:val="974"/>
        <w:ind w:firstLine="482"/>
        <w:spacing w:line="470" w:lineRule="exact"/>
        <w:rPr>
          <w:rFonts w:hint="eastAsia" w:ascii="仿宋" w:hAnsi="仿宋" w:eastAsia="仿宋" w:cs="仿宋"/>
          <w:b/>
          <w:sz w:val="24"/>
          <w:highlight w:val="none"/>
        </w:rPr>
      </w:pPr>
      <w:r>
        <w:rPr>
          <w:rFonts w:hint="eastAsia" w:ascii="仿宋" w:hAnsi="仿宋" w:eastAsia="仿宋" w:cs="仿宋"/>
          <w:b/>
          <w:bCs/>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lang w:val="en-US" w:eastAsia="zh-CN"/>
        </w:rPr>
        <w:t xml:space="preserve">  </w:t>
      </w:r>
      <w:r>
        <w:rPr>
          <w:rFonts w:hint="eastAsia" w:ascii="仿宋" w:hAnsi="仿宋" w:eastAsia="仿宋" w:cs="仿宋"/>
          <w:b/>
          <w:sz w:val="24"/>
          <w:highlight w:val="none"/>
        </w:rPr>
      </w:r>
      <w:r/>
    </w:p>
    <w:p>
      <w:pPr>
        <w:pStyle w:val="974"/>
        <w:ind w:firstLine="482"/>
        <w:spacing w:line="470" w:lineRule="exact"/>
        <w:rPr>
          <w:rFonts w:hint="eastAsia"/>
          <w:highlight w:val="none"/>
        </w:rPr>
      </w:pPr>
      <w:r>
        <w:rPr>
          <w:rFonts w:hint="eastAsia" w:ascii="仿宋" w:hAnsi="仿宋" w:eastAsia="仿宋" w:cs="仿宋"/>
          <w:b/>
          <w:sz w:val="24"/>
          <w:highlight w:val="none"/>
        </w:rPr>
        <w:t xml:space="preserve">*注：上述资格、资信证明文件中的资格证明文件必须全</w:t>
      </w:r>
      <w:r>
        <w:rPr>
          <w:rFonts w:hint="eastAsia" w:ascii="仿宋" w:hAnsi="仿宋" w:eastAsia="仿宋" w:cs="仿宋"/>
          <w:b/>
          <w:sz w:val="24"/>
          <w:highlight w:val="none"/>
        </w:rPr>
        <w:t xml:space="preserve">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 </w:t>
      </w:r>
      <w:r>
        <w:rPr>
          <w:rFonts w:hint="eastAsia"/>
          <w:highlight w:val="none"/>
        </w:rPr>
      </w:r>
      <w:r/>
    </w:p>
    <w:p>
      <w:pPr>
        <w:pStyle w:val="862"/>
        <w:ind w:firstLine="480"/>
        <w:spacing w:line="47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1.1补充证明文件：</w:t>
      </w:r>
      <w:r>
        <w:rPr>
          <w:rFonts w:hint="eastAsia" w:ascii="仿宋" w:hAnsi="仿宋" w:eastAsia="仿宋" w:cs="仿宋"/>
          <w:bCs/>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bookmarkStart w:id="2" w:name="OLE_LINK5"/>
      <w:r>
        <w:rPr>
          <w:rFonts w:hint="eastAsia" w:ascii="仿宋" w:hAnsi="仿宋" w:eastAsia="仿宋" w:cs="仿宋"/>
          <w:color w:val="000000"/>
          <w:sz w:val="24"/>
          <w:highlight w:val="none"/>
        </w:rPr>
        <w:t xml:space="preserve">投标人简介和经营情况说明；</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关于符合本国产品标准的声明函</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项目管理机构配备情况</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bookmarkEnd w:id="2"/>
      <w:r>
        <w:rPr>
          <w:rFonts w:hint="eastAsia" w:ascii="仿宋" w:hAnsi="仿宋" w:eastAsia="仿宋" w:cs="仿宋"/>
          <w:color w:val="000000"/>
          <w:sz w:val="24"/>
          <w:highlight w:val="none"/>
        </w:rPr>
        <w:t xml:space="preserve">类似业绩表</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质保期满后备品备件、易损件报价表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其他投标人认为有必要提供的证明资料</w:t>
      </w:r>
      <w:r>
        <w:rPr>
          <w:rFonts w:hint="eastAsia" w:ascii="仿宋" w:hAnsi="仿宋" w:eastAsia="仿宋" w:cs="仿宋"/>
          <w:color w:val="000000"/>
          <w:sz w:val="24"/>
          <w:highlight w:val="none"/>
        </w:rPr>
      </w:r>
      <w:r/>
    </w:p>
    <w:p>
      <w:pPr>
        <w:pStyle w:val="862"/>
        <w:ind w:firstLine="480"/>
        <w:spacing w:line="470" w:lineRule="exact"/>
        <w:tabs>
          <w:tab w:val="left" w:pos="525" w:leader="none"/>
        </w:tabs>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rPr>
        <w:t xml:space="preserve">.投标函部分：</w:t>
      </w:r>
      <w:r>
        <w:rPr>
          <w:rFonts w:hint="eastAsia" w:ascii="仿宋" w:hAnsi="仿宋" w:eastAsia="仿宋" w:cs="仿宋"/>
          <w:b/>
          <w:sz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（1）投标函</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（2）开标一览表</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
          <w:bCs/>
          <w:sz w:val="24"/>
          <w:szCs w:val="24"/>
          <w:highlight w:val="none"/>
          <w:lang w:eastAsia="zh-CN"/>
        </w:rPr>
      </w:pPr>
      <w:r>
        <w:rPr>
          <w:rFonts w:hint="eastAsia" w:ascii="仿宋" w:hAnsi="仿宋" w:eastAsia="仿宋" w:cs="仿宋"/>
          <w:bCs/>
          <w:sz w:val="24"/>
          <w:szCs w:val="24"/>
          <w:highlight w:val="none"/>
        </w:rPr>
        <w:t xml:space="preserve">（3）细目报价表</w:t>
      </w:r>
      <w:r>
        <w:rPr>
          <w:rFonts w:hint="eastAsia" w:ascii="仿宋" w:hAnsi="仿宋" w:eastAsia="仿宋" w:cs="仿宋"/>
          <w:b/>
          <w:bCs/>
          <w:sz w:val="24"/>
          <w:szCs w:val="24"/>
          <w:highlight w:val="none"/>
        </w:rPr>
        <w:t xml:space="preserve">（格式见附件）</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eastAsia="zh-CN"/>
        </w:rPr>
      </w:r>
      <w:r/>
    </w:p>
    <w:p>
      <w:pPr>
        <w:pStyle w:val="862"/>
        <w:numPr>
          <w:ilvl w:val="0"/>
          <w:numId w:val="0"/>
        </w:numPr>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.技术文件（详见评分标准）</w:t>
      </w:r>
      <w:r>
        <w:rPr>
          <w:rFonts w:hint="eastAsia" w:ascii="仿宋" w:hAnsi="仿宋" w:eastAsia="仿宋" w:cs="仿宋"/>
          <w:b/>
          <w:sz w:val="24"/>
          <w:highlight w:val="none"/>
        </w:rPr>
      </w:r>
      <w:r/>
    </w:p>
    <w:p>
      <w:pPr>
        <w:pStyle w:val="862"/>
        <w:numPr>
          <w:ilvl w:val="0"/>
          <w:numId w:val="0"/>
        </w:numPr>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（六）报价要求：</w:t>
      </w:r>
      <w:r>
        <w:rPr>
          <w:rFonts w:hint="eastAsia" w:ascii="仿宋" w:hAnsi="仿宋" w:eastAsia="仿宋" w:cs="仿宋"/>
          <w:sz w:val="24"/>
          <w:highlight w:val="none"/>
        </w:rPr>
      </w:r>
      <w:r/>
    </w:p>
    <w:p>
      <w:pPr>
        <w:pStyle w:val="862"/>
        <w:ind w:firstLine="480"/>
        <w:jc w:val="left"/>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1.本项目采用总价以及细目进行报价。</w:t>
      </w:r>
      <w:r>
        <w:rPr>
          <w:rFonts w:hint="eastAsia" w:ascii="仿宋" w:hAnsi="仿宋" w:eastAsia="仿宋" w:cs="仿宋"/>
          <w:bCs/>
          <w:sz w:val="24"/>
          <w:szCs w:val="24"/>
          <w:highlight w:val="none"/>
        </w:rPr>
      </w:r>
      <w:r/>
    </w:p>
    <w:p>
      <w:pPr>
        <w:pStyle w:val="862"/>
        <w:ind w:firstLine="480"/>
        <w:jc w:val="left"/>
        <w:spacing w:line="360" w:lineRule="auto"/>
        <w:rPr>
          <w:rFonts w:hint="eastAsia" w:ascii="仿宋" w:hAnsi="仿宋" w:eastAsia="仿宋" w:cs="仿宋"/>
          <w:sz w:val="24"/>
          <w:highlight w:val="none"/>
        </w:rPr>
      </w:pPr>
      <w:r>
        <w:rPr>
          <w:rFonts w:hint="eastAsia" w:ascii="仿宋" w:hAnsi="仿宋" w:eastAsia="仿宋" w:cs="仿宋"/>
          <w:bCs/>
          <w:sz w:val="24"/>
          <w:szCs w:val="24"/>
          <w:highlight w:val="none"/>
        </w:rPr>
        <w:t xml:space="preserve">2.供应商报价包括全部标的物、辅助材料、安装、调试、检测费，以及人工、运输、仓储、保险、运费、各种税费、劳保、备品备件、专利技术、检验费、验收费（含第三方验收）、整改及修复费用（若发生）、售后服务及质保期内服务费及政策性文件规定及风险等全部费用以及企业利润、税金和政策性文件规定及合同包含的所有风险、责任等各项费用，实际供货时不再以任何理由计取与合同范围内相关的其他费用。</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（七）投标文件的编制要求：</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所有文件、往来函件均应使用简体中文（规格、型号辅助符号除外）。</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投标文件由投标供应商按给定格式如实填写（编写），须有法人（盖章）、法定代表人或法定代表人授权代表签字或盖章，方为有效，未尽事宜可自行补充。</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如无特别说明，投标供应商报价一律以人民币为报价结算货币，结算单位为“元”。</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投标文件格式部分，应由投标供应商按给定格式提供，不得更改。</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5．投标文件应按“投标文件的组成”的顺序制作。</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投标费用自理。</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投标人应由其法定代表人或法定代表人授权代表在规定的网上投标时间内，凭CA数字证书登陆江苏省政府采购（苏采云）平台获取招标文件，并在投标截止时间之前上传投标文件。</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投标人应对CA数字证书妥善保管，如被他人盗用投标，后果自负。</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9</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投标人按招标文件规定的网上解密时间进行解密，如未按时解密后果自负。</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投标人应当对招标文件提出的要求和条件作出实质性响应，并在电子投标系统逐条应答。</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投标人应对要求提供的资格证明文件（如资质证书、资格证书）、技术资料（如白皮书、彩页、手册、检测报告等）扫描上传至投标系统。</w:t>
      </w:r>
      <w:r>
        <w:rPr>
          <w:rFonts w:hint="eastAsia" w:ascii="仿宋" w:hAnsi="仿宋" w:eastAsia="仿宋" w:cs="仿宋"/>
          <w:sz w:val="24"/>
          <w:highlight w:val="none"/>
          <w:lang w:val="en-US" w:eastAsia="zh-CN"/>
        </w:rPr>
      </w:r>
      <w:r/>
    </w:p>
    <w:p>
      <w:pPr>
        <w:pStyle w:val="862"/>
        <w:ind w:firstLine="24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12．投标供应商进行网上报价请参照《江苏省政府采购管理交易系统（苏采云）供应商操作指南》（网址：</w:t>
      </w:r>
      <w:r>
        <w:rPr>
          <w:rFonts w:hint="eastAsia" w:ascii="仿宋" w:hAnsi="仿宋" w:eastAsia="仿宋" w:cs="仿宋"/>
          <w:sz w:val="24"/>
          <w:highlight w:val="none"/>
          <w:lang w:val="en-US" w:eastAsia="zh-CN"/>
        </w:rPr>
        <w:fldChar w:fldCharType="begin"/>
      </w:r>
      <w:r>
        <w:rPr>
          <w:rFonts w:hint="eastAsia" w:ascii="仿宋" w:hAnsi="仿宋" w:eastAsia="仿宋" w:cs="仿宋"/>
          <w:sz w:val="24"/>
          <w:highlight w:val="none"/>
          <w:lang w:val="en-US" w:eastAsia="zh-CN"/>
        </w:rPr>
        <w:instrText xml:space="preserve"> HYPERLINK "http://www.ccgp-jiangsu.gov.cn/jiangsu/zlxz/ee/ee3a4bc5a3454aa2b0d9312230633ce9.html）。" </w:instrText>
      </w:r>
      <w:r>
        <w:rPr>
          <w:rFonts w:hint="eastAsia" w:ascii="仿宋" w:hAnsi="仿宋" w:eastAsia="仿宋" w:cs="仿宋"/>
          <w:sz w:val="24"/>
          <w:highlight w:val="none"/>
          <w:lang w:val="en-US" w:eastAsia="zh-CN"/>
        </w:rPr>
        <w:fldChar w:fldCharType="separate"/>
      </w:r>
      <w:r>
        <w:rPr>
          <w:rStyle w:val="951"/>
          <w:rFonts w:hint="eastAsia" w:ascii="仿宋" w:hAnsi="仿宋" w:eastAsia="仿宋" w:cs="仿宋"/>
          <w:sz w:val="24"/>
          <w:highlight w:val="none"/>
          <w:lang w:val="en-US" w:eastAsia="zh-CN"/>
        </w:rPr>
        <w:t xml:space="preserve">http://www.ccgp-jiangsu.gov.cn/jiangsu/zlxz/ee/ee3a4bc5a3454aa2b0d9312230633ce9.html）。</w:t>
      </w:r>
      <w:r>
        <w:rPr>
          <w:rFonts w:hint="eastAsia" w:ascii="仿宋" w:hAnsi="仿宋" w:eastAsia="仿宋" w:cs="仿宋"/>
          <w:sz w:val="24"/>
          <w:highlight w:val="none"/>
          <w:lang w:val="en-US" w:eastAsia="zh-CN"/>
        </w:rPr>
        <w:fldChar w:fldCharType="end"/>
      </w:r>
      <w:r>
        <w:rPr>
          <w:rFonts w:hint="eastAsia" w:ascii="仿宋" w:hAnsi="仿宋" w:eastAsia="仿宋" w:cs="仿宋"/>
          <w:sz w:val="24"/>
          <w:highlight w:val="none"/>
          <w:lang w:val="en-US" w:eastAsia="zh-CN"/>
        </w:rPr>
      </w:r>
      <w:r/>
    </w:p>
    <w:p>
      <w:pPr>
        <w:pStyle w:val="862"/>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（八）无效投标文件的确认：</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供应商有下列情况之一者，其投标文件无效：</w:t>
      </w:r>
      <w:r>
        <w:rPr>
          <w:rFonts w:hint="eastAsia" w:ascii="仿宋" w:hAnsi="仿宋" w:eastAsia="仿宋" w:cs="仿宋"/>
          <w:sz w:val="24"/>
          <w:highlight w:val="none"/>
          <w:lang w:val="en-US" w:eastAsia="zh-CN"/>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未按规定在江苏省政府采购管理交易系统（苏采云）首页入口进行供应商注册的； </w:t>
      </w:r>
      <w:r>
        <w:rPr>
          <w:rFonts w:hint="eastAsia" w:ascii="仿宋" w:hAnsi="仿宋" w:eastAsia="仿宋" w:cs="仿宋"/>
          <w:color w:val="000000"/>
          <w:sz w:val="24"/>
          <w:szCs w:val="24"/>
          <w:highlight w:val="none"/>
          <w:lang w:val="en-US" w:eastAsia="zh-CN"/>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电子投标文件未按规定期限报价的，纸质投标文件（如有）未按规定的期限、地点送达的；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电子投标文件未按采购文件要求签章的；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投标供应商未按采购文件要求解密投标文件的；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投标供应商的法定代表人授权代表无法定代表人授权委托书的；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投标人为分支机构，无委托投标授权书的；</w:t>
      </w:r>
      <w:r>
        <w:rPr>
          <w:rFonts w:hint="eastAsia" w:ascii="仿宋" w:hAnsi="仿宋" w:eastAsia="仿宋" w:cs="仿宋"/>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不具备采购文件中规定的资格要求及未按招标文件规定的要求提供资格证明文件的；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投标文件含有采购人不能接受的附加条件的；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投标文件未按招标文件规定的格式、内容和要求填写、制作的；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投标文件书写潦草、字迹模糊不清、无法辨认的；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投标文件中有招标文件未允许提供的选择性内容的；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恶意串通其他投标供应商，故意哄抬价格或压价的；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提供虚假材料的（包括工商营业执照、财务报表、资格证明文件等）；</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不同投标供应商投标文件中的项目相关人员出现同一人的；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不同投标供应商聘请同一人为其投标提供技术或经济咨询服务的；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不同投标供应商的单位负责人为同一人或者存在直接控股、管理关系的；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不同投标供应商的投标文件异常一致或者投标报价呈规律性差异；</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投标文件商务标中同一方案有选择性报价且未声明以哪一个为准的；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商务标和技术标，其中某一标被本项目评委确认为无效投标文件的；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未按要求提供技术文件的；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投标文件商务标中同一方案有选择性投标报价且未声明以哪一个为准，或开标一览表中的投标报价与系统报价确认环节的投标报价不一致的；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超过招标文件规定的</w:t>
      </w:r>
      <w:r>
        <w:rPr>
          <w:rFonts w:hint="eastAsia" w:ascii="仿宋" w:hAnsi="仿宋" w:eastAsia="仿宋" w:cs="仿宋"/>
          <w:color w:val="000000"/>
          <w:sz w:val="24"/>
          <w:szCs w:val="24"/>
          <w:highlight w:val="none"/>
          <w:lang w:val="en-US" w:eastAsia="zh-CN"/>
        </w:rPr>
        <w:t xml:space="preserve">总价及分项</w:t>
      </w:r>
      <w:r>
        <w:rPr>
          <w:rFonts w:hint="eastAsia" w:ascii="仿宋" w:hAnsi="仿宋" w:eastAsia="仿宋" w:cs="仿宋"/>
          <w:color w:val="000000"/>
          <w:sz w:val="24"/>
          <w:szCs w:val="24"/>
          <w:highlight w:val="none"/>
        </w:rPr>
        <w:t xml:space="preserve">最高限价的；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标委员会认为投标人的报价明显低于其他通过符合性审查的投标人的报价，有可能影响产品质量或者不能诚信履约的或者低于成本价的，要求其在评标现场合理的时间内（自江苏省政府采购（苏采云）平台通知要求回复的截止时间前）提供书面说明，必要时提交相关证明材料；投标人不能证明其报价合理性的；</w:t>
      </w:r>
      <w:r>
        <w:rPr>
          <w:rFonts w:hint="eastAsia" w:ascii="仿宋" w:hAnsi="仿宋" w:eastAsia="仿宋" w:cs="仿宋"/>
          <w:b/>
          <w:bCs/>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未通过初步资格性审查、投标文件资格性检查、投标文件符合性检查的；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投标供应商的投标报价畸高或畸低，但投标总报价与各分项报价不能相互对应，在询标时没有合理的解释或者不能提供计算依据和报价依据的；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不同投标供应商的投标文件的目录序号、排版格式、文字风格等存在明显的相似性或一致性，特征显示由同一单位或者同一个人编制的；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不同投标供应商投标文件内容存在非正常一致、项目组成员或者联系人员出现同一人、投标文件中错误（或异常）一致或雷同、电子文档信息一致或雷同的；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不同投标供应商的委托代理人、项目负责人以及其他相关人员有在同一个单位缴纳社会保险的；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同一投标文件中单位名称落款与公章不是同一单位的；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不同投标供应商委托同一单位或者个人办理投标事宜的；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不同投标供应商的投标文件由同一台电脑编制或者同一把数字证书加密锁加密或者同一台附属设备打印的；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单位负责人为同一人或者存在直接控股、管理关系的不同供应商；</w:t>
      </w:r>
      <w:r>
        <w:rPr>
          <w:rFonts w:hint="eastAsia" w:ascii="仿宋" w:hAnsi="仿宋" w:eastAsia="仿宋" w:cs="仿宋"/>
          <w:b/>
          <w:bCs/>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电子投标文件与招标文件要求格式不一致而无法导入计算机评标系统；</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启用投标文件电子文本的项目，投标供应商因自身原因造成投标文件电子文本无法导入应急开评标系统的，视为放弃其投标；</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投标文件内容不全或不符合法律法规和招标文件中规定的其他实质性要求的。</w:t>
      </w:r>
      <w:r>
        <w:rPr>
          <w:rFonts w:hint="eastAsia" w:ascii="仿宋" w:hAnsi="仿宋" w:eastAsia="仿宋" w:cs="仿宋"/>
          <w:color w:val="000000"/>
          <w:sz w:val="24"/>
          <w:szCs w:val="24"/>
          <w:highlight w:val="none"/>
        </w:rPr>
      </w:r>
      <w:r/>
    </w:p>
    <w:p>
      <w:pPr>
        <w:pStyle w:val="862"/>
        <w:ind w:left="-2" w:firstLine="420"/>
        <w:spacing w:line="420" w:lineRule="exact"/>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（九） 开标、评标：</w:t>
      </w:r>
      <w:r>
        <w:rPr>
          <w:rFonts w:hint="eastAsia" w:ascii="仿宋" w:hAnsi="仿宋" w:eastAsia="仿宋" w:cs="仿宋"/>
          <w:bCs/>
          <w:sz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1．所有投标单位在采购文件规定的时间内解密各自投标文件</w:t>
      </w:r>
      <w:r>
        <w:rPr>
          <w:rFonts w:hint="eastAsia" w:ascii="仿宋" w:hAnsi="仿宋" w:eastAsia="仿宋" w:cs="仿宋"/>
          <w:sz w:val="24"/>
          <w:szCs w:val="24"/>
          <w:highlight w:val="none"/>
          <w:lang w:eastAsia="zh-CN"/>
        </w:rPr>
        <w:t xml:space="preserve">，并由代理机构工作人员宣读各投标供应商的</w:t>
      </w:r>
      <w:r>
        <w:rPr>
          <w:rFonts w:hint="eastAsia" w:ascii="仿宋" w:hAnsi="仿宋" w:eastAsia="仿宋" w:cs="仿宋"/>
          <w:sz w:val="24"/>
          <w:szCs w:val="24"/>
          <w:highlight w:val="none"/>
          <w:lang w:val="en-US" w:eastAsia="zh-CN"/>
        </w:rPr>
        <w:t xml:space="preserve">报价</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2．解密时，供应商须自行准备设备（包括但不限于笔记本电脑、无线网络）登录“</w:t>
      </w:r>
      <w:r>
        <w:rPr>
          <w:rFonts w:hint="eastAsia" w:ascii="仿宋" w:hAnsi="仿宋" w:eastAsia="仿宋" w:cs="仿宋"/>
          <w:sz w:val="24"/>
          <w:szCs w:val="24"/>
          <w:highlight w:val="none"/>
          <w:lang w:eastAsia="zh-CN"/>
        </w:rPr>
        <w:t xml:space="preserve">江苏省政府采购（苏采云）平台</w:t>
      </w:r>
      <w:r>
        <w:rPr>
          <w:rFonts w:hint="eastAsia" w:ascii="仿宋" w:hAnsi="仿宋" w:eastAsia="仿宋" w:cs="仿宋"/>
          <w:sz w:val="24"/>
          <w:szCs w:val="24"/>
          <w:highlight w:val="none"/>
        </w:rPr>
        <w:t xml:space="preserve">”，按采购文件规定时间解密后，在评审过程中保持在线，等待评标委员会的询问，并等待评审结果，中途不得离开。如未按要求应答，由此所产生的损失及风险由供应商自行承担。</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3．投标截止时间后参加投标的供应商或解密投标文件的供应商不足三家的，不开标；开标后，所有投标供应商可在线上开标大厅中看到所有投标人的投标报价。</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4．投标文件的审查</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投标文件报价出现前后不一致的，按照下列规定修正： </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①投标文件中开标一览表（报价表）内容与投标文件中相应内容不一致的，以开标一览表（报价表）为准；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②大写金额和小写金额不一致的，以大写金额为准；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③单价金额小数点或者百分比有明显错位的，以开标一览表的总价为准，并修改单价；</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④总价金额与按单价汇总金额不一致的，以单价金额计算结果为准。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(2)电子投标文件与纸质投标文件（如有）不符的，以电子投标文件为准。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(3)投标人未参加开标的，视同认可开标结果。</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5．评标程序</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5.1</w:t>
      </w:r>
      <w:r>
        <w:rPr>
          <w:rFonts w:hint="eastAsia" w:ascii="仿宋" w:hAnsi="仿宋" w:eastAsia="仿宋" w:cs="仿宋"/>
          <w:sz w:val="24"/>
          <w:szCs w:val="24"/>
          <w:highlight w:val="none"/>
        </w:rPr>
        <w:t xml:space="preserve">评标工作由代理人员负责组织，具体评标事务由依法组建的评标委员会负责。</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5.2</w:t>
      </w:r>
      <w:r>
        <w:rPr>
          <w:rFonts w:hint="eastAsia" w:ascii="仿宋" w:hAnsi="仿宋" w:eastAsia="仿宋" w:cs="仿宋"/>
          <w:sz w:val="24"/>
          <w:szCs w:val="24"/>
          <w:highlight w:val="none"/>
        </w:rPr>
        <w:t xml:space="preserve">投标文件初审。初审分为资格性检查和符合性检查。</w:t>
      </w:r>
      <w:r>
        <w:rPr>
          <w:rFonts w:hint="eastAsia" w:ascii="仿宋" w:hAnsi="仿宋" w:eastAsia="仿宋" w:cs="仿宋"/>
          <w:sz w:val="24"/>
          <w:szCs w:val="24"/>
          <w:highlight w:val="none"/>
        </w:rPr>
      </w:r>
      <w:r/>
    </w:p>
    <w:p>
      <w:pPr>
        <w:pStyle w:val="862"/>
        <w:numPr>
          <w:ilvl w:val="0"/>
          <w:numId w:val="7"/>
        </w:numPr>
        <w:ind w:firstLine="480"/>
        <w:spacing w:line="360" w:lineRule="auto"/>
        <w:tabs>
          <w:tab w:val="left" w:pos="525" w:leader="none"/>
          <w:tab w:val="left" w:pos="840" w:leader="none"/>
          <w:tab w:val="left" w:pos="1050" w:leader="none"/>
          <w:tab w:val="left" w:pos="1146" w:leader="none"/>
          <w:tab w:val="left" w:pos="1770" w:leader="none"/>
        </w:tabs>
        <w:rPr>
          <w:rFonts w:hint="eastAsia" w:ascii="仿宋" w:hAnsi="仿宋" w:eastAsia="仿宋" w:cs="仿宋"/>
          <w:sz w:val="24"/>
          <w:highlight w:val="none"/>
        </w:rPr>
      </w:pPr>
      <w:r>
        <w:rPr>
          <w:rFonts w:hint="eastAsia" w:ascii="仿宋" w:hAnsi="仿宋" w:eastAsia="仿宋" w:cs="仿宋"/>
          <w:sz w:val="24"/>
          <w:szCs w:val="24"/>
          <w:highlight w:val="none"/>
        </w:rPr>
        <w:t xml:space="preserve">资格性检查。</w:t>
      </w:r>
      <w:r>
        <w:rPr>
          <w:rFonts w:hint="eastAsia" w:ascii="仿宋" w:hAnsi="仿宋" w:eastAsia="仿宋" w:cs="仿宋"/>
          <w:sz w:val="24"/>
          <w:szCs w:val="24"/>
          <w:highlight w:val="none"/>
          <w:lang w:val="en-US" w:eastAsia="zh-CN"/>
        </w:rPr>
        <w:t xml:space="preserve">采购人或</w:t>
      </w:r>
      <w:r>
        <w:rPr>
          <w:rFonts w:hint="eastAsia" w:ascii="仿宋" w:hAnsi="仿宋" w:eastAsia="仿宋" w:cs="仿宋"/>
          <w:sz w:val="24"/>
          <w:szCs w:val="24"/>
          <w:highlight w:val="none"/>
        </w:rPr>
        <w:t xml:space="preserve">采购代理机构依据法律法规和招标文件的规定，对投标文件中的资格、资信证明文件等进行审查；</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截止时间</w:t>
      </w:r>
      <w:r>
        <w:rPr>
          <w:rFonts w:hint="eastAsia" w:ascii="仿宋" w:hAnsi="仿宋" w:eastAsia="仿宋" w:cs="仿宋"/>
          <w:sz w:val="24"/>
          <w:szCs w:val="24"/>
          <w:highlight w:val="none"/>
          <w:lang w:val="en-US" w:eastAsia="zh-CN"/>
        </w:rPr>
        <w:t xml:space="preserve">后</w:t>
      </w:r>
      <w:r>
        <w:rPr>
          <w:rFonts w:hint="eastAsia" w:ascii="仿宋" w:hAnsi="仿宋" w:eastAsia="仿宋" w:cs="仿宋"/>
          <w:sz w:val="24"/>
          <w:szCs w:val="24"/>
          <w:highlight w:val="none"/>
        </w:rPr>
        <w:t xml:space="preserve">通过“信用中国”网站（www.creditchina.gov.cn）、中国政府采购网(www.ccgp.gov.cn)</w:t>
      </w:r>
      <w:r>
        <w:rPr>
          <w:rFonts w:hint="eastAsia" w:ascii="仿宋" w:hAnsi="仿宋" w:eastAsia="仿宋" w:cs="仿宋"/>
          <w:sz w:val="24"/>
          <w:highlight w:val="none"/>
        </w:rPr>
        <w:t xml:space="preserve">等渠道</w:t>
      </w:r>
      <w:r>
        <w:rPr>
          <w:rFonts w:hint="eastAsia" w:ascii="仿宋" w:hAnsi="仿宋" w:eastAsia="仿宋" w:cs="仿宋"/>
          <w:sz w:val="24"/>
          <w:szCs w:val="24"/>
          <w:highlight w:val="none"/>
        </w:rPr>
        <w:t xml:space="preserve">查询相关供应商主体信用记录</w:t>
      </w:r>
      <w:r>
        <w:rPr>
          <w:rFonts w:hint="eastAsia" w:ascii="仿宋" w:hAnsi="仿宋" w:eastAsia="仿宋" w:cs="仿宋"/>
          <w:sz w:val="24"/>
          <w:szCs w:val="24"/>
          <w:highlight w:val="none"/>
          <w:lang w:eastAsia="zh-CN"/>
        </w:rPr>
        <w:t xml:space="preserve">，</w:t>
      </w:r>
      <w:r>
        <w:rPr>
          <w:rFonts w:hint="eastAsia" w:ascii="仿宋" w:hAnsi="仿宋" w:eastAsia="仿宋" w:cs="仿宋"/>
          <w:sz w:val="24"/>
          <w:highlight w:val="none"/>
        </w:rPr>
        <w:t xml:space="preserve">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仿宋" w:hAnsi="仿宋" w:eastAsia="仿宋" w:cs="仿宋"/>
          <w:sz w:val="24"/>
          <w:highlight w:val="none"/>
        </w:rPr>
      </w:r>
      <w:r/>
    </w:p>
    <w:p>
      <w:pPr>
        <w:pStyle w:val="862"/>
        <w:numPr>
          <w:ilvl w:val="0"/>
          <w:numId w:val="0"/>
        </w:numPr>
        <w:jc w:val="center"/>
        <w:spacing w:line="360" w:lineRule="auto"/>
        <w:tabs>
          <w:tab w:val="left" w:pos="525" w:leader="none"/>
          <w:tab w:val="left" w:pos="840" w:leader="none"/>
          <w:tab w:val="left" w:pos="1050" w:leader="none"/>
          <w:tab w:val="left" w:pos="1146" w:leader="none"/>
          <w:tab w:val="left" w:pos="177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资格性审查表</w:t>
      </w:r>
      <w:r>
        <w:rPr>
          <w:rFonts w:hint="eastAsia" w:ascii="仿宋" w:hAnsi="仿宋" w:eastAsia="仿宋" w:cs="仿宋"/>
          <w:b/>
          <w:color w:val="000000"/>
          <w:sz w:val="24"/>
          <w:highlight w:val="none"/>
        </w:rPr>
      </w:r>
      <w:r/>
    </w:p>
    <w:tbl>
      <w:tblPr>
        <w:tblW w:w="978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gridSpan w:val="2"/>
            <w:tcW w:w="9072"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资格审查内容</w:t>
            </w:r>
            <w:r>
              <w:rPr>
                <w:rFonts w:hint="eastAsia" w:ascii="仿宋" w:hAnsi="仿宋" w:eastAsia="仿宋" w:cs="仿宋"/>
                <w:b/>
                <w:bCs/>
                <w:color w:val="000000"/>
                <w:sz w:val="24"/>
                <w:szCs w:val="24"/>
                <w:highlight w:val="none"/>
              </w:rPr>
            </w:r>
            <w:r/>
          </w:p>
        </w:tc>
      </w:tr>
      <w:tr>
        <w:trPr>
          <w:trHeight w:val="447"/>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关于资格的声明函</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格式见附件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具有独立承担民事责任的能力</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sz w:val="24"/>
                <w:szCs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color w:val="000000"/>
                <w:sz w:val="24"/>
                <w:szCs w:val="24"/>
                <w:highlight w:val="none"/>
              </w:rPr>
              <w:t xml:space="preserve">（如供应商是被授权的分支机构，须出具委托投标授权书原件扫描件，还须另行提供出具授权书的企业法人有效期内营业执照副本原件扫描件）</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投标供应商法定代表人授权委托书</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格式见附件，法定代表人亲自参与投标的除外，供应商如为分支机构的，请自行将 “法定代表人”更改为“负责人”，如分支机构投标时涉及到投标文件中“法定代表人”要求的部分，其具体要求视同本条规定。</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投标供应商法定代表人</w:t>
            </w:r>
            <w:r>
              <w:rPr>
                <w:rFonts w:hint="eastAsia" w:ascii="仿宋" w:hAnsi="仿宋" w:eastAsia="仿宋" w:cs="仿宋"/>
                <w:color w:val="000000"/>
                <w:sz w:val="24"/>
                <w:szCs w:val="24"/>
                <w:highlight w:val="none"/>
                <w:lang w:val="en-US" w:eastAsia="zh-CN"/>
              </w:rPr>
              <w:t xml:space="preserve">及法定代表人授权代表</w:t>
            </w:r>
            <w:r>
              <w:rPr>
                <w:rFonts w:hint="eastAsia" w:ascii="仿宋" w:hAnsi="仿宋" w:eastAsia="仿宋" w:cs="仿宋"/>
                <w:color w:val="000000"/>
                <w:sz w:val="24"/>
                <w:szCs w:val="24"/>
                <w:highlight w:val="none"/>
              </w:rPr>
              <w:t xml:space="preserve">身份证原件扫描件</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身份证应为正、反面</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sz w:val="24"/>
                <w:szCs w:val="24"/>
                <w:highlight w:val="none"/>
                <w:lang w:val="en-US" w:eastAsia="zh-CN"/>
              </w:rPr>
              <w:t xml:space="preserve">项目负责人的由法定的社保收缴部门出具的近三个月中任意一个月份（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sz w:val="24"/>
                <w:szCs w:val="24"/>
                <w:highlight w:val="none"/>
                <w:lang w:val="en-US" w:eastAsia="zh-CN"/>
              </w:rPr>
              <w:t xml:space="preserve">）的投标供应商依法为其缴纳社会保险证明</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 w:val="0"/>
                <w:bCs w:val="0"/>
                <w:sz w:val="24"/>
                <w:szCs w:val="24"/>
                <w:highlight w:val="none"/>
                <w:lang w:val="en-US" w:eastAsia="zh-CN"/>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具有良好的商业信誉和健全的财务会计制度</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sz w:val="24"/>
                <w:szCs w:val="24"/>
                <w:highlight w:val="none"/>
              </w:rPr>
              <w:t xml:space="preserve">投标供应商提供近三个月中任意一个月份（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sz w:val="24"/>
                <w:szCs w:val="24"/>
                <w:highlight w:val="none"/>
              </w:rPr>
              <w:t xml:space="preserve">）的财务状况报告（资产负债表和利润表）或由会计师事务所出具的2024年度的财务审计报告原件扫描件</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具有依法缴纳税收的良好记录</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投标供应商近三个月中任意一个月份（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rPr>
              <w:t xml:space="preserve">）的依法缴纳税收的相关材料</w:t>
            </w:r>
            <w:r>
              <w:rPr>
                <w:rFonts w:hint="eastAsia" w:ascii="仿宋" w:hAnsi="仿宋" w:eastAsia="仿宋" w:cs="仿宋"/>
                <w:b/>
                <w:bCs w:val="0"/>
                <w:color w:val="000000"/>
                <w:sz w:val="24"/>
                <w:szCs w:val="24"/>
                <w:highlight w:val="none"/>
              </w:rPr>
              <w:t xml:space="preserve">（提供相关主管部门证明或银行代扣证明，或者提供依法免税的主管部门出具的相应证明材料）</w:t>
            </w:r>
            <w:r>
              <w:rPr>
                <w:rFonts w:hint="eastAsia" w:ascii="仿宋" w:hAnsi="仿宋" w:eastAsia="仿宋" w:cs="仿宋"/>
                <w:bCs/>
                <w:color w:val="000000"/>
                <w:sz w:val="24"/>
                <w:szCs w:val="24"/>
                <w:highlight w:val="none"/>
                <w:lang w:val="en-US" w:eastAsia="zh-CN"/>
              </w:rPr>
              <w:t xml:space="preserve">原件</w:t>
            </w:r>
            <w:r>
              <w:rPr>
                <w:rFonts w:hint="eastAsia" w:ascii="仿宋" w:hAnsi="仿宋" w:eastAsia="仿宋" w:cs="仿宋"/>
                <w:bCs/>
                <w:color w:val="000000"/>
                <w:sz w:val="24"/>
                <w:szCs w:val="24"/>
                <w:highlight w:val="none"/>
              </w:rPr>
              <w:t xml:space="preserve">扫描件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具有依法缴纳社会保障资金的良好记录</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投标供应商近三个月中任意一个月份（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color w:val="000000"/>
                <w:sz w:val="24"/>
                <w:szCs w:val="24"/>
                <w:highlight w:val="none"/>
              </w:rPr>
              <w:t xml:space="preserve">）的依法缴纳社会保障资金的相关材料（提供相关主管部门证明或银行代扣证明，或者提供依法不需要缴纳社会保障资金的主管部门出具的证明材料）原件扫描件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政府采购投标及履约承诺函</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格式见附件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参加政府采购活动前三年内，在经营活动中没有重大违法记录</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参加政府采购活动前3年内在经营活动中没有重大违法记录的书面声明（格式见附件）</w:t>
            </w:r>
            <w:r>
              <w:rPr>
                <w:rFonts w:hint="eastAsia" w:ascii="仿宋" w:hAnsi="仿宋" w:eastAsia="仿宋" w:cs="仿宋"/>
                <w:bCs/>
                <w:color w:val="000000"/>
                <w:sz w:val="24"/>
                <w:szCs w:val="24"/>
                <w:highlight w:val="none"/>
              </w:rPr>
            </w:r>
            <w:r/>
          </w:p>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注：重大违法记录是指投标供应商因违法经营受到刑事处罚或者责令停产停业、吊销许可证或者执照、较大数额罚款等行政处罚。（根据财库</w:t>
            </w:r>
            <w:r>
              <w:rPr>
                <w:rFonts w:hint="eastAsia" w:ascii="仿宋" w:hAnsi="仿宋" w:eastAsia="仿宋" w:cs="仿宋"/>
                <w:color w:val="000000"/>
                <w:sz w:val="24"/>
                <w:szCs w:val="24"/>
                <w:highlight w:val="none"/>
                <w:lang w:eastAsia="zh-CN"/>
              </w:rPr>
              <w:t xml:space="preserve">〔2022〕3号</w:t>
            </w:r>
            <w:r>
              <w:rPr>
                <w:rFonts w:hint="eastAsia" w:ascii="仿宋" w:hAnsi="仿宋" w:eastAsia="仿宋" w:cs="仿宋"/>
                <w:color w:val="000000"/>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具有履行合同所必需的设备和专业技术能力</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具备履行合同所必需的设备和专业技术能力的书面声明（格式见附件）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12</w:t>
            </w:r>
            <w:r>
              <w:rPr>
                <w:rFonts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落实政府采购政策的证明材料（专门面向中小微企业采购）</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本项目为</w:t>
            </w:r>
            <w:r>
              <w:rPr>
                <w:rFonts w:hint="eastAsia" w:ascii="仿宋" w:hAnsi="仿宋" w:eastAsia="仿宋" w:cs="仿宋"/>
                <w:color w:val="000000"/>
                <w:sz w:val="24"/>
                <w:szCs w:val="24"/>
                <w:highlight w:val="none"/>
                <w:lang w:val="en-US" w:eastAsia="zh-CN"/>
              </w:rPr>
              <w:t xml:space="preserve">货物</w:t>
            </w:r>
            <w:r>
              <w:rPr>
                <w:rFonts w:hint="eastAsia" w:ascii="仿宋" w:hAnsi="仿宋" w:eastAsia="仿宋" w:cs="仿宋"/>
                <w:color w:val="000000"/>
                <w:sz w:val="24"/>
                <w:szCs w:val="24"/>
                <w:highlight w:val="none"/>
              </w:rPr>
              <w:t xml:space="preserve">类采购项目，采购标的对应的中小企业划分标准所属行业为：“</w:t>
            </w:r>
            <w:r>
              <w:rPr>
                <w:rFonts w:hint="eastAsia" w:ascii="仿宋" w:hAnsi="仿宋" w:eastAsia="仿宋" w:cs="仿宋"/>
                <w:color w:val="000000"/>
                <w:sz w:val="24"/>
                <w:szCs w:val="24"/>
                <w:highlight w:val="none"/>
                <w:lang w:val="en-US" w:eastAsia="zh-CN"/>
              </w:rPr>
              <w:t xml:space="preserve">工</w:t>
            </w:r>
            <w:r>
              <w:rPr>
                <w:rFonts w:hint="eastAsia" w:ascii="仿宋" w:hAnsi="仿宋" w:eastAsia="仿宋" w:cs="仿宋"/>
                <w:color w:val="000000"/>
                <w:sz w:val="24"/>
                <w:szCs w:val="24"/>
                <w:highlight w:val="none"/>
              </w:rPr>
              <w:t xml:space="preserve">业”。本项目属于专门面向中小企</w:t>
            </w:r>
            <w:r>
              <w:rPr>
                <w:rFonts w:hint="eastAsia" w:ascii="仿宋" w:hAnsi="仿宋" w:eastAsia="仿宋" w:cs="仿宋"/>
                <w:color w:val="000000"/>
                <w:sz w:val="24"/>
                <w:szCs w:val="24"/>
                <w:highlight w:val="none"/>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仿宋" w:hAnsi="仿宋" w:eastAsia="仿宋" w:cs="仿宋"/>
                <w:color w:val="000000"/>
                <w:sz w:val="24"/>
                <w:szCs w:val="24"/>
                <w:highlight w:val="none"/>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信用记录</w:t>
            </w:r>
            <w:r>
              <w:rPr>
                <w:rFonts w:hint="eastAsia" w:ascii="仿宋" w:hAnsi="仿宋" w:eastAsia="仿宋" w:cs="仿宋"/>
                <w:color w:val="000000"/>
                <w:sz w:val="24"/>
                <w:szCs w:val="24"/>
                <w:highlight w:val="none"/>
                <w:lang w:val="en-US" w:eastAsia="zh-CN" w:bidi="ar-SA"/>
              </w:rPr>
            </w:r>
            <w:r/>
          </w:p>
        </w:tc>
        <w:tc>
          <w:tcPr>
            <w:tcW w:w="5713" w:type="dxa"/>
            <w:vAlign w:val="top"/>
            <w:textDirection w:val="lrTb"/>
            <w:noWrap w:val="false"/>
          </w:tcPr>
          <w:p>
            <w:pPr>
              <w:pStyle w:val="862"/>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仿宋" w:hAnsi="仿宋" w:eastAsia="仿宋" w:cs="仿宋"/>
                <w:color w:val="000000"/>
                <w:sz w:val="24"/>
                <w:szCs w:val="24"/>
                <w:highlight w:val="none"/>
                <w:lang w:val="en-US" w:eastAsia="zh-CN" w:bidi="ar-SA"/>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关于联合体投标</w:t>
            </w:r>
            <w:r>
              <w:rPr>
                <w:rFonts w:hint="eastAsia" w:ascii="仿宋" w:hAnsi="仿宋" w:eastAsia="仿宋" w:cs="仿宋"/>
                <w:color w:val="000000"/>
                <w:sz w:val="24"/>
                <w:szCs w:val="24"/>
                <w:highlight w:val="none"/>
                <w:lang w:val="en-US" w:eastAsia="zh-CN" w:bidi="ar-SA"/>
              </w:rPr>
            </w:r>
            <w:r/>
          </w:p>
        </w:tc>
        <w:tc>
          <w:tcPr>
            <w:tcW w:w="5713" w:type="dxa"/>
            <w:vAlign w:val="center"/>
            <w:textDirection w:val="lrTb"/>
            <w:noWrap w:val="false"/>
          </w:tcPr>
          <w:p>
            <w:pPr>
              <w:pStyle w:val="862"/>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本项目不接受联合体投标；不允许分包、转包。</w:t>
            </w:r>
            <w:r>
              <w:rPr>
                <w:rFonts w:hint="eastAsia" w:ascii="仿宋" w:hAnsi="仿宋" w:eastAsia="仿宋" w:cs="仿宋"/>
                <w:color w:val="000000"/>
                <w:sz w:val="24"/>
                <w:szCs w:val="24"/>
                <w:highlight w:val="none"/>
                <w:lang w:val="en-US" w:eastAsia="zh-CN" w:bidi="ar-SA"/>
              </w:rPr>
            </w:r>
            <w:r/>
          </w:p>
        </w:tc>
      </w:tr>
      <w:tr>
        <w:trPr>
          <w:trHeight w:val="372"/>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投标供应商必须符合法律、行政法规规定的其他条件</w:t>
            </w:r>
            <w:r>
              <w:rPr>
                <w:rFonts w:hint="eastAsia" w:ascii="仿宋" w:hAnsi="仿宋" w:eastAsia="仿宋" w:cs="仿宋"/>
                <w:color w:val="000000"/>
                <w:sz w:val="24"/>
                <w:szCs w:val="24"/>
                <w:highlight w:val="none"/>
                <w:lang w:val="en-US" w:eastAsia="zh-CN" w:bidi="ar-SA"/>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rPr>
                <w:rFonts w:hint="eastAsia" w:ascii="仿宋" w:hAnsi="仿宋" w:eastAsia="仿宋" w:cs="仿宋"/>
                <w:color w:val="000000"/>
                <w:sz w:val="24"/>
                <w:szCs w:val="24"/>
                <w:highlight w:val="none"/>
                <w:lang w:val="en-US" w:eastAsia="zh-CN" w:bidi="ar-SA"/>
              </w:rPr>
            </w:r>
            <w:r/>
          </w:p>
        </w:tc>
      </w:tr>
    </w:tbl>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仿宋" w:hAnsi="仿宋" w:eastAsia="仿宋" w:cs="仿宋"/>
          <w:sz w:val="24"/>
          <w:szCs w:val="24"/>
          <w:highlight w:val="none"/>
        </w:rPr>
      </w:r>
      <w:r/>
    </w:p>
    <w:p>
      <w:pPr>
        <w:pStyle w:val="862"/>
        <w:jc w:val="center"/>
        <w:spacing w:line="440" w:lineRule="exact"/>
        <w:tabs>
          <w:tab w:val="left" w:pos="480" w:leader="none"/>
        </w:tabs>
        <w:rPr>
          <w:rFonts w:hint="eastAsia" w:ascii="仿宋" w:hAnsi="仿宋" w:eastAsia="仿宋" w:cs="仿宋"/>
          <w:b/>
          <w:color w:val="000000"/>
          <w:sz w:val="24"/>
          <w:szCs w:val="24"/>
          <w:highlight w:val="none"/>
        </w:rPr>
        <w:outlineLvl w:val="0"/>
      </w:pPr>
      <w:r>
        <w:rPr>
          <w:rFonts w:hint="eastAsia" w:ascii="仿宋" w:hAnsi="仿宋" w:eastAsia="仿宋" w:cs="仿宋"/>
          <w:b/>
          <w:color w:val="000000"/>
          <w:sz w:val="24"/>
          <w:szCs w:val="24"/>
          <w:highlight w:val="none"/>
        </w:rPr>
        <w:t xml:space="preserve">符合性审查表</w:t>
      </w:r>
      <w:r>
        <w:rPr>
          <w:rFonts w:hint="eastAsia" w:ascii="仿宋" w:hAnsi="仿宋" w:eastAsia="仿宋" w:cs="仿宋"/>
          <w:b/>
          <w:color w:val="000000"/>
          <w:sz w:val="24"/>
          <w:szCs w:val="24"/>
          <w:highlight w:val="none"/>
        </w:rPr>
      </w:r>
      <w:r/>
    </w:p>
    <w:tbl>
      <w:tblPr>
        <w:tblW w:w="9942"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trHeight w:val="459"/>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评审点要求概况</w:t>
            </w:r>
            <w:r>
              <w:rPr>
                <w:rFonts w:hint="eastAsia" w:ascii="仿宋" w:hAnsi="仿宋" w:eastAsia="仿宋" w:cs="仿宋"/>
                <w:b/>
                <w:bCs/>
                <w:color w:val="000000"/>
                <w:sz w:val="24"/>
                <w:szCs w:val="24"/>
                <w:highlight w:val="none"/>
              </w:rPr>
            </w:r>
            <w:r/>
          </w:p>
        </w:tc>
        <w:tc>
          <w:tcPr>
            <w:tcW w:w="5841"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评审点具体描述</w:t>
            </w:r>
            <w:r>
              <w:rPr>
                <w:rFonts w:hint="eastAsia" w:ascii="仿宋" w:hAnsi="仿宋" w:eastAsia="仿宋" w:cs="仿宋"/>
                <w:b/>
                <w:bCs/>
                <w:color w:val="000000"/>
                <w:sz w:val="24"/>
                <w:szCs w:val="24"/>
                <w:highlight w:val="none"/>
              </w:rPr>
            </w:r>
            <w:r/>
          </w:p>
        </w:tc>
      </w:tr>
      <w:tr>
        <w:trPr>
          <w:trHeight w:val="427"/>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color w:val="000000"/>
                <w:sz w:val="24"/>
                <w:szCs w:val="24"/>
                <w:highlight w:val="none"/>
              </w:rPr>
              <w:t xml:space="preserve">投标函</w:t>
            </w:r>
            <w:r>
              <w:rPr>
                <w:rFonts w:hint="eastAsia" w:ascii="仿宋" w:hAnsi="仿宋" w:eastAsia="仿宋" w:cs="仿宋"/>
                <w:b/>
                <w:bCs/>
                <w:color w:val="000000"/>
                <w:sz w:val="24"/>
                <w:szCs w:val="24"/>
                <w:highlight w:val="none"/>
              </w:rPr>
            </w:r>
            <w:r/>
          </w:p>
        </w:tc>
        <w:tc>
          <w:tcPr>
            <w:tcW w:w="5841" w:type="dxa"/>
            <w:vAlign w:val="center"/>
            <w:textDirection w:val="lrTb"/>
            <w:noWrap w:val="false"/>
          </w:tcPr>
          <w:p>
            <w:pPr>
              <w:pStyle w:val="862"/>
              <w:ind w:left="0" w:right="0"/>
              <w:jc w:val="left"/>
              <w:keepLines w:val="0"/>
              <w:keepNext w:val="0"/>
              <w:spacing w:before="0" w:beforeAutospacing="0" w:after="0" w:afterAutospacing="0"/>
              <w:rPr>
                <w:rFonts w:hint="eastAsia" w:ascii="仿宋" w:hAnsi="仿宋" w:eastAsia="仿宋" w:cs="仿宋"/>
                <w:b/>
                <w:bCs/>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tc>
      </w:tr>
      <w:tr>
        <w:trPr>
          <w:trHeight w:val="606"/>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开标一览表</w:t>
            </w:r>
            <w:r>
              <w:rPr>
                <w:rFonts w:hint="eastAsia" w:ascii="仿宋" w:hAnsi="仿宋" w:eastAsia="仿宋" w:cs="仿宋"/>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427"/>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lang w:val="en-US" w:eastAsia="zh-CN"/>
              </w:rPr>
              <w:suppressLineNumbers w:val="0"/>
            </w:pPr>
            <w:r>
              <w:rPr>
                <w:rFonts w:hint="eastAsia" w:ascii="仿宋" w:hAnsi="仿宋" w:eastAsia="仿宋" w:cs="仿宋"/>
                <w:bCs/>
                <w:color w:val="000000"/>
                <w:sz w:val="24"/>
                <w:szCs w:val="24"/>
                <w:highlight w:val="none"/>
                <w:lang w:val="en-US" w:eastAsia="zh-CN"/>
              </w:rPr>
              <w:t xml:space="preserve">明细报价表</w:t>
            </w:r>
            <w:r>
              <w:rPr>
                <w:rFonts w:hint="eastAsia" w:ascii="仿宋" w:hAnsi="仿宋" w:eastAsia="仿宋" w:cs="仿宋"/>
                <w:bCs/>
                <w:color w:val="000000"/>
                <w:sz w:val="24"/>
                <w:szCs w:val="24"/>
                <w:highlight w:val="none"/>
                <w:lang w:val="en-US" w:eastAsia="zh-CN"/>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rPr>
            </w:r>
            <w:r/>
          </w:p>
        </w:tc>
      </w:tr>
      <w:tr>
        <w:trPr>
          <w:trHeight w:val="415"/>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偏离表</w:t>
            </w:r>
            <w:r>
              <w:rPr>
                <w:rFonts w:hint="eastAsia" w:ascii="仿宋" w:hAnsi="仿宋" w:eastAsia="仿宋" w:cs="仿宋"/>
                <w:bCs/>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648"/>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rPr>
              <w:suppressLineNumbers w:val="0"/>
            </w:pPr>
            <w:r>
              <w:rPr>
                <w:rFonts w:hint="eastAsia" w:ascii="仿宋" w:hAnsi="仿宋" w:eastAsia="仿宋" w:cs="仿宋"/>
                <w:color w:val="000000"/>
                <w:sz w:val="24"/>
                <w:highlight w:val="none"/>
              </w:rPr>
              <w:t xml:space="preserve">质保期满后备品备件、易损件报价表</w:t>
            </w:r>
            <w:r>
              <w:rPr>
                <w:rFonts w:hint="eastAsia" w:ascii="仿宋" w:hAnsi="仿宋" w:eastAsia="仿宋" w:cs="仿宋"/>
                <w:bCs/>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bidi="ar-SA"/>
              </w:rPr>
            </w:r>
            <w:r/>
          </w:p>
        </w:tc>
      </w:tr>
      <w:tr>
        <w:trPr>
          <w:trHeight w:val="439"/>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rPr>
              <w:suppressLineNumbers w:val="0"/>
            </w:pPr>
            <w:r>
              <w:rPr>
                <w:rFonts w:hint="eastAsia" w:ascii="仿宋" w:hAnsi="仿宋" w:eastAsia="仿宋" w:cs="仿宋"/>
                <w:color w:val="000000"/>
                <w:sz w:val="24"/>
                <w:highlight w:val="none"/>
              </w:rPr>
              <w:t xml:space="preserve">项目管理机构配备情况</w:t>
            </w:r>
            <w:r>
              <w:rPr>
                <w:rFonts w:hint="eastAsia" w:ascii="仿宋" w:hAnsi="仿宋" w:eastAsia="仿宋" w:cs="仿宋"/>
                <w:bCs/>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439"/>
        </w:trPr>
        <w:tc>
          <w:tcPr>
            <w:tcW w:w="705" w:type="dxa"/>
            <w:vAlign w:val="center"/>
            <w:textDirection w:val="lrTb"/>
            <w:noWrap w:val="false"/>
          </w:tcPr>
          <w:p>
            <w:pPr>
              <w:pStyle w:val="862"/>
              <w:ind w:left="0" w:right="0"/>
              <w:jc w:val="center"/>
              <w:keepLines w:val="0"/>
              <w:keepNext w:val="0"/>
              <w:spacing w:before="0" w:beforeAutospacing="0" w:after="0" w:afterAutospacing="0"/>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7</w:t>
            </w:r>
            <w:r>
              <w:rPr>
                <w:rFonts w:ascii="仿宋" w:hAnsi="仿宋" w:eastAsia="仿宋" w:cs="仿宋"/>
                <w:color w:val="000000"/>
                <w:sz w:val="24"/>
                <w:szCs w:val="24"/>
                <w:highlight w:val="none"/>
                <w:lang w:val="en-US" w:eastAsia="zh-CN"/>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highlight w:val="none"/>
              </w:rPr>
              <w:suppressLineNumbers w:val="0"/>
            </w:pPr>
            <w:r>
              <w:rPr>
                <w:rFonts w:hint="eastAsia" w:ascii="仿宋" w:hAnsi="仿宋" w:eastAsia="仿宋" w:cs="仿宋"/>
                <w:color w:val="000000"/>
                <w:sz w:val="24"/>
                <w:highlight w:val="none"/>
              </w:rPr>
              <w:t xml:space="preserve">投标人简介和经营情况说明</w:t>
            </w:r>
            <w:r>
              <w:rPr>
                <w:rFonts w:hint="eastAsia" w:ascii="仿宋" w:hAnsi="仿宋" w:eastAsia="仿宋" w:cs="仿宋"/>
                <w:color w:val="000000"/>
                <w:sz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格式自拟</w:t>
            </w:r>
            <w:r>
              <w:rPr>
                <w:rFonts w:ascii="仿宋" w:hAnsi="仿宋" w:eastAsia="仿宋" w:cs="仿宋"/>
                <w:color w:val="000000"/>
                <w:sz w:val="24"/>
                <w:szCs w:val="24"/>
                <w:highlight w:val="none"/>
                <w:lang w:val="en-US" w:eastAsia="zh-CN"/>
              </w:rPr>
            </w:r>
            <w:r/>
          </w:p>
        </w:tc>
      </w:tr>
      <w:tr>
        <w:trPr>
          <w:trHeight w:val="439"/>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lang w:eastAsia="zh-CN"/>
              </w:rPr>
              <w:suppressLineNumbers w:val="0"/>
            </w:pPr>
            <w:r>
              <w:rPr>
                <w:rFonts w:hint="eastAsia" w:ascii="仿宋" w:hAnsi="仿宋" w:eastAsia="仿宋" w:cs="仿宋"/>
                <w:bCs/>
                <w:color w:val="000000"/>
                <w:sz w:val="24"/>
                <w:szCs w:val="24"/>
                <w:highlight w:val="none"/>
                <w:lang w:eastAsia="zh-CN"/>
              </w:rPr>
              <w:t xml:space="preserve">其他投标人认为有必要提供的证明资料</w:t>
            </w:r>
            <w:r>
              <w:rPr>
                <w:rFonts w:hint="eastAsia" w:ascii="仿宋" w:hAnsi="仿宋" w:eastAsia="仿宋" w:cs="仿宋"/>
                <w:bCs/>
                <w:color w:val="000000"/>
                <w:sz w:val="24"/>
                <w:szCs w:val="24"/>
                <w:highlight w:val="none"/>
                <w:lang w:eastAsia="zh-CN"/>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bCs/>
                <w:color w:val="000000"/>
                <w:sz w:val="24"/>
                <w:szCs w:val="24"/>
                <w:highlight w:val="none"/>
                <w:lang w:val="en-US" w:eastAsia="zh-CN"/>
              </w:rPr>
              <w:t xml:space="preserve">如有，</w:t>
            </w:r>
            <w:r>
              <w:rPr>
                <w:rFonts w:hint="eastAsia" w:ascii="仿宋" w:hAnsi="仿宋" w:eastAsia="仿宋" w:cs="仿宋"/>
                <w:bCs/>
                <w:color w:val="000000"/>
                <w:sz w:val="24"/>
                <w:szCs w:val="24"/>
                <w:highlight w:val="none"/>
              </w:rPr>
              <w:t xml:space="preserve">按招标文件要求</w:t>
            </w:r>
            <w:r>
              <w:rPr>
                <w:rFonts w:hint="eastAsia" w:ascii="仿宋" w:hAnsi="仿宋" w:eastAsia="仿宋" w:cs="仿宋"/>
                <w:color w:val="000000"/>
                <w:sz w:val="24"/>
                <w:szCs w:val="24"/>
                <w:highlight w:val="none"/>
              </w:rPr>
              <w:t xml:space="preserve">提供相关证明材料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653"/>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eastAsia="zh-CN"/>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投标文件内容</w:t>
            </w:r>
            <w:r>
              <w:rPr>
                <w:rFonts w:hint="eastAsia" w:ascii="仿宋" w:hAnsi="仿宋" w:eastAsia="仿宋" w:cs="仿宋"/>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投标文件内容完整，无重大错漏，并已按招标文件要求签字、签章。</w:t>
            </w:r>
            <w:r>
              <w:rPr>
                <w:rFonts w:hint="eastAsia" w:ascii="仿宋" w:hAnsi="仿宋" w:eastAsia="仿宋" w:cs="仿宋"/>
                <w:color w:val="000000"/>
                <w:sz w:val="24"/>
                <w:szCs w:val="24"/>
                <w:highlight w:val="none"/>
              </w:rPr>
            </w:r>
            <w:r/>
          </w:p>
        </w:tc>
      </w:tr>
    </w:tbl>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rPr>
          <w:rFonts w:hint="eastAsia" w:ascii="仿宋" w:hAnsi="仿宋" w:eastAsia="仿宋" w:cs="仿宋"/>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评审过程中出现下列情形之一的，评审委员会应当启动异常低价投标（响应）审查程序：</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rPr>
        <w:t xml:space="preserve">投标（响应）报价低于全部通过符合性审查供应商投标（响应）报价平均值50%的，即投标（响应）报价&lt;全部通过符合性审查供应商投标（响应）报价平均值×50%；</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投标（响应）报价低于采购项目最高限价45%的，即投标（响应）报价&lt;采购项目最高限价×45%；</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评审委员会基于专业判断，认为供应商报价过低，有可能影响产品质量或者不能诚信履约的其他情形。</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)比较与评价。评标委员会按招标文件中规定的评标方法和标准，对资格性检查和符合性检查合格的投标文件进行商务和技术评估，综合比较与评价。</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5.3评委</w:t>
      </w:r>
      <w:r>
        <w:rPr>
          <w:rFonts w:hint="eastAsia" w:ascii="仿宋" w:hAnsi="仿宋" w:eastAsia="仿宋" w:cs="仿宋"/>
          <w:sz w:val="24"/>
          <w:szCs w:val="24"/>
          <w:highlight w:val="none"/>
          <w:lang w:val="en-US" w:eastAsia="zh-CN"/>
        </w:rPr>
        <w:t xml:space="preserve">委员会</w:t>
      </w:r>
      <w:r>
        <w:rPr>
          <w:rFonts w:hint="eastAsia" w:ascii="仿宋" w:hAnsi="仿宋" w:eastAsia="仿宋" w:cs="仿宋"/>
          <w:sz w:val="24"/>
          <w:szCs w:val="24"/>
          <w:highlight w:val="none"/>
        </w:rPr>
        <w:t xml:space="preserve">负责具体的评标事务，并独立履行以下职责：</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5.3.1审查、评价投标文件是否符合招标文件的商务、技术等实质性要求；</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5.3.2要求投标供应商对投标文件有关事项作出澄清或者说明；</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5.3.3对投标文件进行比较和评价；</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5.3.4根据招标文件评分办法，向采购人推荐3名中标候选供应商；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5.3.5向采购人、采购代理机构或者有关部门报告评标中发现的违法行为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5.4评委会成员应当履行下列义务：</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5.4.1遵纪守法，客观、公正、廉洁地履行职责；</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5.4.2按照招标文件规定的评标办法和评标标准进行评标，对评审意见承担个人责任；</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5.4.3对评标过程和结果，以及投标供应商的商业秘密保密；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5.4.4参与评标报告的起草；</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5.4.5配合采购人及采购代理机构答复投标供应商提出的质疑；</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5.4.6配合有关部门的投诉处理工作。</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5.5评标内容的保密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5.5.1公开开标后，直到宣布授予中标供应商合同为止，凡属于审查、澄清、评价和比较投标的所有资料，有关授予合同的信息都不应向投标供应商或与评标无关的其他人泄露。</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5.5.2在投标文件的审查、澄清、评价和比较以及授予合同的过程中，投标供应商对采购代理机构和评标委员会成员施加影响的任何行为，都将取消其中标资格。</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6．评标标准：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投标人通过资格性与符合性审查的，方可进入比较与评价程序。</w:t>
      </w:r>
      <w:r>
        <w:rPr>
          <w:rFonts w:hint="eastAsia" w:ascii="仿宋" w:hAnsi="仿宋" w:eastAsia="仿宋" w:cs="仿宋"/>
          <w:sz w:val="24"/>
          <w:szCs w:val="24"/>
          <w:highlight w:val="none"/>
        </w:rPr>
      </w:r>
      <w:r/>
    </w:p>
    <w:p>
      <w:pPr>
        <w:pStyle w:val="862"/>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比较与评价采用综合评分法（计分均保留2位小数）。</w:t>
      </w:r>
      <w:r>
        <w:rPr>
          <w:rFonts w:hint="eastAsia" w:ascii="仿宋" w:hAnsi="仿宋" w:eastAsia="仿宋" w:cs="仿宋"/>
          <w:color w:val="000000"/>
          <w:sz w:val="24"/>
          <w:highlight w:val="none"/>
        </w:rPr>
      </w:r>
      <w:r/>
    </w:p>
    <w:p>
      <w:pPr>
        <w:pStyle w:val="862"/>
        <w:ind w:firstLine="480"/>
        <w:spacing w:line="47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遵循公平、公正、择优原则，独立按照评分标准分别评定投标人的分值；各投标供应商的评审后得分为各评委所评定分值的平均值，并按高低顺序排列。得分相同的，按投标报价由低到高顺序排列，得分且投标报价相同的并列。</w:t>
      </w:r>
      <w:r>
        <w:rPr>
          <w:rFonts w:hint="eastAsia" w:ascii="仿宋" w:hAnsi="仿宋" w:eastAsia="仿宋" w:cs="仿宋"/>
          <w:color w:val="000000"/>
          <w:sz w:val="24"/>
          <w:highlight w:val="none"/>
        </w:rPr>
      </w:r>
      <w:r/>
    </w:p>
    <w:p>
      <w:pPr>
        <w:pStyle w:val="862"/>
        <w:ind w:firstLine="480"/>
        <w:spacing w:line="47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rPr>
          <w:rFonts w:hint="eastAsia" w:ascii="仿宋" w:hAnsi="仿宋" w:eastAsia="仿宋" w:cs="仿宋"/>
          <w:b/>
          <w:bCs/>
          <w:color w:val="000000"/>
          <w:sz w:val="24"/>
          <w:highlight w:val="none"/>
        </w:rPr>
      </w:r>
      <w:r/>
    </w:p>
    <w:p>
      <w:pPr>
        <w:pStyle w:val="862"/>
        <w:ind w:firstLine="480"/>
        <w:spacing w:line="47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非单一产品采购项目，采购人应当根据采购项目技术构成、产品价格比重等合理确定核心产品，并在招标文件中载明。多家投标供应商提供的核心产品品牌相同的，按前两款规定处理。</w:t>
      </w:r>
      <w:r>
        <w:rPr>
          <w:rFonts w:hint="eastAsia" w:ascii="仿宋" w:hAnsi="仿宋" w:eastAsia="仿宋" w:cs="仿宋"/>
          <w:b/>
          <w:bCs/>
          <w:color w:val="000000"/>
          <w:sz w:val="24"/>
          <w:highlight w:val="none"/>
        </w:rPr>
      </w:r>
      <w:r/>
    </w:p>
    <w:p>
      <w:pPr>
        <w:pStyle w:val="862"/>
        <w:ind w:firstLine="480"/>
        <w:spacing w:line="47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中标供应商。</w:t>
      </w:r>
      <w:r>
        <w:rPr>
          <w:rFonts w:hint="eastAsia" w:ascii="仿宋" w:hAnsi="仿宋" w:eastAsia="仿宋" w:cs="仿宋"/>
          <w:color w:val="000000"/>
          <w:sz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（一)评分项目及总分（总分10</w:t>
      </w:r>
      <w:r>
        <w:rPr>
          <w:rFonts w:hint="eastAsia" w:ascii="仿宋" w:hAnsi="仿宋" w:eastAsia="仿宋" w:cs="仿宋"/>
          <w:b/>
          <w:bCs/>
          <w:sz w:val="24"/>
          <w:szCs w:val="24"/>
          <w:highlight w:val="none"/>
          <w:lang w:val="en-US" w:eastAsia="zh-CN"/>
        </w:rPr>
        <w:t xml:space="preserve">0</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价格分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35</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（2）商务资信分（</w:t>
      </w:r>
      <w:r>
        <w:rPr>
          <w:rFonts w:hint="eastAsia" w:ascii="仿宋" w:hAnsi="仿宋" w:eastAsia="仿宋" w:cs="仿宋"/>
          <w:sz w:val="24"/>
          <w:szCs w:val="24"/>
          <w:highlight w:val="none"/>
          <w:lang w:val="en-US" w:eastAsia="zh-CN"/>
        </w:rPr>
        <w:t xml:space="preserve">23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）技术文件（</w:t>
      </w:r>
      <w:r>
        <w:rPr>
          <w:rFonts w:hint="eastAsia" w:ascii="仿宋" w:hAnsi="仿宋" w:eastAsia="仿宋" w:cs="仿宋"/>
          <w:sz w:val="24"/>
          <w:szCs w:val="24"/>
          <w:highlight w:val="none"/>
          <w:lang w:val="en-US" w:eastAsia="zh-CN"/>
        </w:rPr>
        <w:t xml:space="preserve">42</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（二)各项目评分标准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价格分</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35</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采用低价优先法计算，即满足招标文件要求且投标</w:t>
      </w:r>
      <w:r>
        <w:rPr>
          <w:rFonts w:hint="eastAsia" w:ascii="仿宋" w:hAnsi="仿宋" w:eastAsia="仿宋" w:cs="仿宋"/>
          <w:sz w:val="24"/>
          <w:szCs w:val="24"/>
          <w:highlight w:val="none"/>
          <w:lang w:val="en-US" w:eastAsia="zh-CN"/>
        </w:rPr>
        <w:t xml:space="preserve">总</w:t>
      </w:r>
      <w:r>
        <w:rPr>
          <w:rFonts w:hint="eastAsia" w:ascii="仿宋" w:hAnsi="仿宋" w:eastAsia="仿宋" w:cs="仿宋"/>
          <w:sz w:val="24"/>
          <w:szCs w:val="24"/>
          <w:highlight w:val="none"/>
        </w:rPr>
        <w:t xml:space="preserve">价格最低的最终报价为评标基准价，其价格分为满分</w:t>
      </w:r>
      <w:r>
        <w:rPr>
          <w:rFonts w:hint="eastAsia" w:ascii="仿宋" w:hAnsi="仿宋" w:eastAsia="仿宋" w:cs="仿宋"/>
          <w:sz w:val="24"/>
          <w:szCs w:val="24"/>
          <w:highlight w:val="none"/>
          <w:lang w:val="en-US" w:eastAsia="zh-CN"/>
        </w:rPr>
        <w:t xml:space="preserve">35</w:t>
      </w:r>
      <w:r>
        <w:rPr>
          <w:rFonts w:hint="eastAsia" w:ascii="仿宋" w:hAnsi="仿宋" w:eastAsia="仿宋" w:cs="仿宋"/>
          <w:sz w:val="24"/>
          <w:szCs w:val="24"/>
          <w:highlight w:val="none"/>
        </w:rPr>
        <w:t xml:space="preserve">分。其他投标人的价格分统一按照下列公式计算(计算结果保留小数点后二位)：</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投标报价得分=(评标基准价／最终投标报价)×</w:t>
      </w:r>
      <w:r>
        <w:rPr>
          <w:rFonts w:hint="eastAsia" w:ascii="仿宋" w:hAnsi="仿宋" w:eastAsia="仿宋" w:cs="仿宋"/>
          <w:b/>
          <w:bCs/>
          <w:sz w:val="24"/>
          <w:szCs w:val="24"/>
          <w:highlight w:val="none"/>
          <w:lang w:val="en-US" w:eastAsia="zh-CN"/>
        </w:rPr>
        <w:t xml:space="preserve">35</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r>
      <w:r/>
    </w:p>
    <w:p>
      <w:pPr>
        <w:pStyle w:val="862"/>
        <w:ind w:firstLine="482"/>
        <w:spacing w:line="440" w:lineRule="exact"/>
        <w:rPr>
          <w:rStyle w:val="958"/>
          <w:rFonts w:ascii="仿宋" w:hAnsi="仿宋" w:eastAsia="仿宋" w:cs="仿宋"/>
          <w:b/>
          <w:bCs/>
          <w:sz w:val="24"/>
          <w:szCs w:val="24"/>
          <w:highlight w:val="none"/>
          <w:lang w:val="en-US" w:eastAsia="zh-CN"/>
        </w:rPr>
      </w:pPr>
      <w:r>
        <w:rPr>
          <w:rStyle w:val="958"/>
          <w:rFonts w:hint="eastAsia" w:ascii="仿宋" w:hAnsi="仿宋" w:eastAsia="仿宋" w:cs="仿宋"/>
          <w:b/>
          <w:bCs/>
          <w:sz w:val="24"/>
          <w:szCs w:val="24"/>
          <w:highlight w:val="none"/>
          <w:lang w:val="en-US" w:eastAsia="zh-CN"/>
        </w:rPr>
        <w:t xml:space="preserve">（一）价格扣除：</w:t>
      </w:r>
      <w:r>
        <w:rPr>
          <w:rStyle w:val="958"/>
          <w:rFonts w:ascii="仿宋" w:hAnsi="仿宋" w:eastAsia="仿宋" w:cs="仿宋"/>
          <w:b/>
          <w:bCs/>
          <w:sz w:val="24"/>
          <w:szCs w:val="24"/>
          <w:highlight w:val="none"/>
          <w:lang w:val="en-US" w:eastAsia="zh-CN"/>
        </w:rPr>
      </w:r>
      <w:r/>
    </w:p>
    <w:p>
      <w:pPr>
        <w:pStyle w:val="862"/>
        <w:ind w:firstLine="482"/>
        <w:spacing w:line="440" w:lineRule="exact"/>
        <w:rPr>
          <w:rStyle w:val="958"/>
          <w:rFonts w:hint="eastAsia" w:ascii="仿宋" w:hAnsi="仿宋" w:eastAsia="仿宋" w:cs="仿宋"/>
          <w:b/>
          <w:bCs/>
          <w:sz w:val="24"/>
          <w:szCs w:val="24"/>
          <w:highlight w:val="none"/>
          <w:lang w:val="en-US" w:eastAsia="zh-CN"/>
        </w:rPr>
      </w:pPr>
      <w:r>
        <w:rPr>
          <w:rStyle w:val="958"/>
          <w:rFonts w:hint="eastAsia" w:ascii="仿宋" w:hAnsi="仿宋" w:eastAsia="仿宋" w:cs="仿宋"/>
          <w:b/>
          <w:bCs/>
          <w:sz w:val="24"/>
          <w:szCs w:val="24"/>
          <w:highlight w:val="none"/>
          <w:lang w:val="en-US" w:eastAsia="zh-CN"/>
        </w:rPr>
        <w:t xml:space="preserve">小微型企业价格扣除：专门面向中小/小微企业的项目不做价格扣除。</w:t>
      </w:r>
      <w:r>
        <w:rPr>
          <w:rStyle w:val="958"/>
          <w:rFonts w:hint="eastAsia" w:ascii="仿宋" w:hAnsi="仿宋" w:eastAsia="仿宋" w:cs="仿宋"/>
          <w:b/>
          <w:bCs/>
          <w:sz w:val="24"/>
          <w:szCs w:val="24"/>
          <w:highlight w:val="none"/>
          <w:lang w:val="en-US"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二</w:t>
      </w:r>
      <w:r>
        <w:rPr>
          <w:rFonts w:hint="eastAsia" w:ascii="仿宋" w:hAnsi="仿宋" w:eastAsia="仿宋" w:cs="仿宋"/>
          <w:b/>
          <w:bCs/>
          <w:sz w:val="24"/>
          <w:szCs w:val="24"/>
          <w:highlight w:val="none"/>
          <w:lang w:eastAsia="zh-CN"/>
        </w:rPr>
        <w:t xml:space="preserve">）对本国产品的支持政策：</w:t>
      </w:r>
      <w:r>
        <w:rPr>
          <w:rFonts w:hint="eastAsia" w:ascii="仿宋" w:hAnsi="仿宋" w:eastAsia="仿宋" w:cs="仿宋"/>
          <w:sz w:val="24"/>
          <w:szCs w:val="24"/>
          <w:highlight w:val="none"/>
          <w:lang w:eastAsia="zh-CN"/>
        </w:rPr>
        <w:t xml:space="preserve">根据《国务院办公厅关于在政府采购中实施本国产品标准及相关政策的通知》（国办发〔2025〕34号）要求，本项目对采购本国产品</w:t>
      </w:r>
      <w:r>
        <w:rPr>
          <w:rFonts w:hint="eastAsia" w:ascii="仿宋" w:hAnsi="仿宋" w:eastAsia="仿宋" w:cs="仿宋"/>
          <w:sz w:val="24"/>
          <w:szCs w:val="24"/>
          <w:highlight w:val="none"/>
          <w:lang w:val="en-US" w:eastAsia="zh-CN"/>
        </w:rPr>
        <w:t xml:space="preserve">给予</w:t>
      </w:r>
      <w:r>
        <w:rPr>
          <w:rFonts w:hint="eastAsia" w:ascii="仿宋" w:hAnsi="仿宋" w:eastAsia="仿宋" w:cs="仿宋"/>
          <w:sz w:val="24"/>
          <w:szCs w:val="24"/>
          <w:highlight w:val="none"/>
          <w:lang w:eastAsia="zh-CN"/>
        </w:rPr>
        <w:t xml:space="preserve">政策支持。关于本国产品标准和本国产品标准的适用范围详见《国务院办公厅关于在政府采购中实施本国产品标准及相关政策的通知》（国办发〔2025〕34号）。</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.1本国产品价格扣除政策</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该供应商提供的全部产品给予价格评审优惠，即对该供应商提供的全部产品的总报价给予20%的价格扣除，用扣除后的价格参与评审。</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eastAsia="zh-CN"/>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仿宋" w:hAnsi="仿宋" w:eastAsia="仿宋" w:cs="仿宋"/>
          <w:b/>
          <w:bCs/>
          <w:sz w:val="24"/>
          <w:szCs w:val="24"/>
          <w:highlight w:val="none"/>
          <w:u w:val="single"/>
          <w:lang w:eastAsia="zh-CN"/>
        </w:rPr>
        <w:t xml:space="preserve">对于仅有本国产品参与竞争的政府采购项目或采购包，本国产品不享受价格扣除评审优惠。</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.2注意事项</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（1）提供本国产品进行投标（报价）的供应商需在其投标（响应）文件中提供《关于符合本国产品标准的声明函》（格式见</w:t>
      </w:r>
      <w:r>
        <w:rPr>
          <w:rFonts w:hint="eastAsia" w:ascii="仿宋" w:hAnsi="仿宋" w:eastAsia="仿宋" w:cs="仿宋"/>
          <w:sz w:val="24"/>
          <w:szCs w:val="24"/>
          <w:highlight w:val="none"/>
          <w:lang w:val="en-US" w:eastAsia="zh-CN"/>
        </w:rPr>
        <w:t xml:space="preserve">附件</w:t>
      </w:r>
      <w:r>
        <w:rPr>
          <w:rFonts w:hint="eastAsia" w:ascii="仿宋" w:hAnsi="仿宋" w:eastAsia="仿宋" w:cs="仿宋"/>
          <w:sz w:val="24"/>
          <w:szCs w:val="24"/>
          <w:highlight w:val="none"/>
          <w:lang w:eastAsia="zh-CN"/>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（2）当采购项目或者采购包中含有多种产品，除按上述要求提供《关于符合本国产品标准的声明函》外，供应商还应在《</w:t>
      </w:r>
      <w:r>
        <w:rPr>
          <w:rFonts w:hint="eastAsia" w:ascii="仿宋" w:hAnsi="仿宋" w:eastAsia="仿宋" w:cs="仿宋"/>
          <w:sz w:val="24"/>
          <w:szCs w:val="24"/>
          <w:highlight w:val="none"/>
          <w:lang w:val="en-US" w:eastAsia="zh-CN"/>
        </w:rPr>
        <w:t xml:space="preserve">明细报价表</w:t>
      </w:r>
      <w:r>
        <w:rPr>
          <w:rFonts w:hint="eastAsia" w:ascii="仿宋" w:hAnsi="仿宋" w:eastAsia="仿宋" w:cs="仿宋"/>
          <w:sz w:val="24"/>
          <w:szCs w:val="24"/>
          <w:highlight w:val="none"/>
          <w:lang w:eastAsia="zh-CN"/>
        </w:rPr>
        <w:t xml:space="preserve">》中进行承诺（格式见</w:t>
      </w:r>
      <w:r>
        <w:rPr>
          <w:rFonts w:hint="eastAsia" w:ascii="仿宋" w:hAnsi="仿宋" w:eastAsia="仿宋" w:cs="仿宋"/>
          <w:sz w:val="24"/>
          <w:szCs w:val="24"/>
          <w:highlight w:val="none"/>
          <w:lang w:val="en-US" w:eastAsia="zh-CN"/>
        </w:rPr>
        <w:t xml:space="preserve">附件</w:t>
      </w:r>
      <w:r>
        <w:rPr>
          <w:rFonts w:hint="eastAsia" w:ascii="仿宋" w:hAnsi="仿宋" w:eastAsia="仿宋" w:cs="仿宋"/>
          <w:sz w:val="24"/>
          <w:szCs w:val="24"/>
          <w:highlight w:val="none"/>
          <w:lang w:eastAsia="zh-CN"/>
        </w:rPr>
        <w:t xml:space="preserve">），本项目或采购包中提供的符合本国产品标准的产品成本之和占提供的全部产品成本之和的比例数值。比例达到80%以上时根据相应要求进行价格扣除，或供应商未填写比例数值的，将被视同提供了非本国产品，将不得享受本国产品价格扣除政策。</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即，当小微型企业价格扣除政策和本国产品价格扣除政策同时享受时，按以下计算方式进行计算：</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供应商参与评审的报价=供应商投标总报价×[1-（小微型企业价格扣除+本国产品价格扣除）]</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例如，供应商总报价1000000元，经认定可以享受小微型企业价格扣除政策以及本国产品价格扣除政策的，则该供应商参与评审的报价为：</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1000000×[1-（10%+20%）]=700000元</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2、商务资信分（</w:t>
      </w:r>
      <w:r>
        <w:rPr>
          <w:rFonts w:hint="eastAsia" w:ascii="仿宋" w:hAnsi="仿宋" w:eastAsia="仿宋" w:cs="仿宋"/>
          <w:b/>
          <w:bCs/>
          <w:sz w:val="24"/>
          <w:szCs w:val="24"/>
          <w:highlight w:val="none"/>
          <w:lang w:val="en-US" w:eastAsia="zh-CN"/>
        </w:rPr>
        <w:t xml:space="preserve">23</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（1）供应商业绩（</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投标供应商自2023年05月01日起至今承担过同类业务的，每个得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注：需提供合同</w:t>
      </w:r>
      <w:r>
        <w:rPr>
          <w:rFonts w:hint="eastAsia" w:ascii="仿宋" w:hAnsi="仿宋" w:eastAsia="仿宋" w:cs="仿宋"/>
          <w:b/>
          <w:bCs/>
          <w:sz w:val="24"/>
          <w:szCs w:val="24"/>
          <w:highlight w:val="none"/>
          <w:lang w:val="en-US" w:eastAsia="zh-CN"/>
        </w:rPr>
        <w:t xml:space="preserve">和验收合格证明资料</w:t>
      </w:r>
      <w:r>
        <w:rPr>
          <w:rFonts w:hint="eastAsia" w:ascii="仿宋" w:hAnsi="仿宋" w:eastAsia="仿宋" w:cs="仿宋"/>
          <w:b/>
          <w:bCs/>
          <w:sz w:val="24"/>
          <w:szCs w:val="24"/>
          <w:highlight w:val="none"/>
        </w:rPr>
        <w:t xml:space="preserve">原件扫描件放入投标文件中，时间以合同签订时间为准，不提供或提供不全的不得分。</w:t>
      </w:r>
      <w:r>
        <w:rPr>
          <w:rFonts w:hint="eastAsia" w:ascii="仿宋" w:hAnsi="仿宋" w:eastAsia="仿宋" w:cs="仿宋"/>
          <w:b/>
          <w:bCs/>
          <w:sz w:val="24"/>
          <w:szCs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2</w:t>
      </w:r>
      <w:r>
        <w:rPr>
          <w:rFonts w:hint="eastAsia" w:ascii="仿宋" w:hAnsi="仿宋" w:eastAsia="仿宋" w:cs="仿宋"/>
          <w:b/>
          <w:bCs/>
          <w:sz w:val="24"/>
          <w:szCs w:val="24"/>
          <w:highlight w:val="none"/>
        </w:rPr>
        <w:t xml:space="preserve">）体系证书（</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投标人或产品制造厂家具有有效期内的质量管理体系认证证书，具有有效期内的环境管理体系认证证书，具有有效期内的职业健康安全管理体系认证证书</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（认证范围须与家具的生产、制造相关），每个证书得1分，最高得3分。</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注：需提供</w:t>
      </w:r>
      <w:r>
        <w:rPr>
          <w:rFonts w:ascii="仿宋" w:hAnsi="仿宋" w:eastAsia="仿宋" w:cs="仿宋"/>
          <w:b/>
          <w:bCs/>
          <w:sz w:val="24"/>
          <w:szCs w:val="24"/>
          <w:highlight w:val="none"/>
        </w:rPr>
        <w:t xml:space="preserve">①</w:t>
      </w:r>
      <w:r>
        <w:rPr>
          <w:rFonts w:hint="eastAsia" w:ascii="仿宋" w:hAnsi="仿宋" w:eastAsia="仿宋" w:cs="仿宋"/>
          <w:b/>
          <w:bCs/>
          <w:sz w:val="24"/>
          <w:szCs w:val="24"/>
          <w:highlight w:val="none"/>
        </w:rPr>
        <w:t xml:space="preserve">证书原件扫描件</w:t>
      </w:r>
      <w:r>
        <w:rPr>
          <w:rFonts w:ascii="仿宋" w:hAnsi="仿宋" w:eastAsia="仿宋" w:cs="仿宋"/>
          <w:b/>
          <w:bCs/>
          <w:sz w:val="24"/>
          <w:szCs w:val="24"/>
          <w:highlight w:val="none"/>
          <w:lang w:eastAsia="zh-CN"/>
        </w:rPr>
        <w:t xml:space="preserve">②</w:t>
      </w:r>
      <w:r>
        <w:rPr>
          <w:rFonts w:hint="eastAsia" w:ascii="仿宋" w:hAnsi="仿宋" w:eastAsia="仿宋" w:cs="仿宋"/>
          <w:b/>
          <w:bCs/>
          <w:sz w:val="24"/>
          <w:szCs w:val="24"/>
          <w:highlight w:val="none"/>
          <w:lang w:val="en-US" w:eastAsia="zh-CN"/>
        </w:rPr>
        <w:t xml:space="preserve">认证机构的官方网站或中国国家认证认可监督管理委员会官方网站（www.cnca.gov.cn）查证该认证为有效状态信息的网页截图</w:t>
      </w:r>
      <w:r>
        <w:rPr>
          <w:rFonts w:hint="eastAsia" w:ascii="仿宋" w:hAnsi="仿宋" w:eastAsia="仿宋" w:cs="仿宋"/>
          <w:b/>
          <w:bCs/>
          <w:sz w:val="24"/>
          <w:szCs w:val="24"/>
          <w:highlight w:val="none"/>
        </w:rPr>
        <w:t xml:space="preserve">放入投标文件中，不提供或提供不全的不得分。</w:t>
      </w:r>
      <w:r>
        <w:rPr>
          <w:rFonts w:hint="eastAsia" w:ascii="仿宋" w:hAnsi="仿宋" w:eastAsia="仿宋" w:cs="仿宋"/>
          <w:b/>
          <w:bCs/>
          <w:sz w:val="24"/>
          <w:szCs w:val="24"/>
          <w:highlight w:val="none"/>
          <w:lang w:val="en-US" w:eastAsia="zh-CN"/>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）认证证书（</w:t>
      </w: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rPr>
        <w:t xml:space="preserve">投标人或产品制造厂家具有</w:t>
      </w:r>
      <w:r>
        <w:rPr>
          <w:rFonts w:hint="eastAsia" w:ascii="仿宋" w:hAnsi="仿宋" w:eastAsia="仿宋" w:cs="仿宋"/>
          <w:sz w:val="24"/>
          <w:szCs w:val="24"/>
          <w:highlight w:val="none"/>
        </w:rPr>
        <w:t xml:space="preserve">CQC</w:t>
      </w:r>
      <w:r>
        <w:rPr>
          <w:rFonts w:hint="eastAsia" w:ascii="仿宋" w:hAnsi="仿宋" w:eastAsia="仿宋" w:cs="仿宋"/>
          <w:sz w:val="24"/>
          <w:szCs w:val="24"/>
          <w:highlight w:val="none"/>
          <w:lang w:val="zh-CN"/>
        </w:rPr>
        <w:t xml:space="preserve">产品认证证书</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认证范围包含</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zh-CN"/>
        </w:rPr>
        <w:t xml:space="preserve">木制教学家具、木制办公家具、</w:t>
      </w:r>
      <w:r>
        <w:rPr>
          <w:rFonts w:hint="eastAsia" w:ascii="仿宋" w:hAnsi="仿宋" w:eastAsia="仿宋" w:cs="仿宋"/>
          <w:sz w:val="24"/>
          <w:szCs w:val="24"/>
          <w:highlight w:val="none"/>
          <w:lang w:val="en-US" w:eastAsia="zh-CN"/>
        </w:rPr>
        <w:t xml:space="preserve">金属教学家具</w:t>
      </w:r>
      <w:r>
        <w:rPr>
          <w:rFonts w:hint="eastAsia" w:ascii="仿宋" w:hAnsi="仿宋" w:eastAsia="仿宋" w:cs="仿宋"/>
          <w:sz w:val="24"/>
          <w:szCs w:val="24"/>
          <w:highlight w:val="none"/>
          <w:lang w:val="zh-CN"/>
        </w:rPr>
        <w:t xml:space="preserve">的</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每满足一项得0.5分，最高得</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zh-CN"/>
        </w:rPr>
        <w:t xml:space="preserve">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投标人或产品制造厂家具有绿色产品认证证书，认证范围</w:t>
      </w:r>
      <w:r>
        <w:rPr>
          <w:rFonts w:hint="eastAsia" w:ascii="仿宋" w:hAnsi="仿宋" w:eastAsia="仿宋" w:cs="仿宋"/>
          <w:sz w:val="24"/>
          <w:szCs w:val="24"/>
          <w:highlight w:val="none"/>
          <w:lang w:val="en-US" w:eastAsia="zh-CN"/>
        </w:rPr>
        <w:t xml:space="preserve">包含</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木</w:t>
      </w:r>
      <w:r>
        <w:rPr>
          <w:rFonts w:hint="eastAsia" w:ascii="仿宋" w:hAnsi="仿宋" w:eastAsia="仿宋" w:cs="仿宋"/>
          <w:sz w:val="24"/>
          <w:szCs w:val="24"/>
          <w:highlight w:val="none"/>
        </w:rPr>
        <w:t xml:space="preserve">家具，金属家具，软体家具，每满足一项得0.5分，最高得1.5分。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投标人或产品制造厂家具有有效期内的有害物质限量认证证书，认证范围包含：木家具，金属家具，软体家具，每满足一项得0.5分，最高得1.5分。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投标人或产品制造厂家具有有效期内的人类工效认证证书，认证范围</w:t>
      </w:r>
      <w:r>
        <w:rPr>
          <w:rFonts w:hint="eastAsia" w:ascii="仿宋" w:hAnsi="仿宋" w:eastAsia="仿宋" w:cs="仿宋"/>
          <w:sz w:val="24"/>
          <w:szCs w:val="24"/>
          <w:highlight w:val="none"/>
          <w:lang w:val="en-US" w:eastAsia="zh-CN"/>
        </w:rPr>
        <w:t xml:space="preserve">包含</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桌台类、椅凳类、柜类</w:t>
      </w:r>
      <w:r>
        <w:rPr>
          <w:rFonts w:hint="eastAsia" w:ascii="仿宋" w:hAnsi="仿宋" w:eastAsia="仿宋" w:cs="仿宋"/>
          <w:sz w:val="24"/>
          <w:szCs w:val="24"/>
          <w:highlight w:val="none"/>
        </w:rPr>
        <w:t xml:space="preserve">，每满足一项得</w:t>
      </w:r>
      <w:r>
        <w:rPr>
          <w:rFonts w:hint="eastAsia" w:ascii="仿宋" w:hAnsi="仿宋" w:eastAsia="仿宋" w:cs="仿宋"/>
          <w:sz w:val="24"/>
          <w:szCs w:val="24"/>
          <w:highlight w:val="none"/>
          <w:lang w:val="en-US" w:eastAsia="zh-CN"/>
        </w:rPr>
        <w:t xml:space="preserve">0.5</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注：需提供</w:t>
      </w:r>
      <w:r>
        <w:rPr>
          <w:rFonts w:ascii="仿宋" w:hAnsi="仿宋" w:eastAsia="仿宋" w:cs="仿宋"/>
          <w:b/>
          <w:bCs/>
          <w:sz w:val="24"/>
          <w:szCs w:val="24"/>
          <w:highlight w:val="none"/>
        </w:rPr>
        <w:t xml:space="preserve">①</w:t>
      </w:r>
      <w:r>
        <w:rPr>
          <w:rFonts w:hint="eastAsia" w:ascii="仿宋" w:hAnsi="仿宋" w:eastAsia="仿宋" w:cs="仿宋"/>
          <w:b/>
          <w:bCs/>
          <w:sz w:val="24"/>
          <w:szCs w:val="24"/>
          <w:highlight w:val="none"/>
        </w:rPr>
        <w:t xml:space="preserve">证书</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有效期内的</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原件扫描件</w:t>
      </w:r>
      <w:r>
        <w:rPr>
          <w:rFonts w:ascii="仿宋" w:hAnsi="仿宋" w:eastAsia="仿宋" w:cs="仿宋"/>
          <w:b/>
          <w:bCs/>
          <w:sz w:val="24"/>
          <w:szCs w:val="24"/>
          <w:highlight w:val="none"/>
          <w:lang w:eastAsia="zh-CN"/>
        </w:rPr>
        <w:t xml:space="preserve">②认证证书同时须提供国家认证监督委员会官网查询截图</w:t>
      </w:r>
      <w:r>
        <w:rPr>
          <w:rFonts w:hint="eastAsia" w:ascii="仿宋" w:hAnsi="仿宋" w:eastAsia="仿宋" w:cs="仿宋"/>
          <w:b/>
          <w:bCs/>
          <w:sz w:val="24"/>
          <w:szCs w:val="24"/>
          <w:highlight w:val="none"/>
        </w:rPr>
        <w:t xml:space="preserve">上传至投标文件中</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认证证书上的产品类别与要求中所对应的产品类别不同但内容实质相同的视作等同</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不提供或提供不全的不得分。</w:t>
      </w:r>
      <w:r>
        <w:rPr>
          <w:rFonts w:hint="eastAsia" w:ascii="仿宋" w:hAnsi="仿宋" w:eastAsia="仿宋" w:cs="仿宋"/>
          <w:b/>
          <w:bCs/>
          <w:sz w:val="24"/>
          <w:szCs w:val="24"/>
          <w:highlight w:val="none"/>
          <w:lang w:val="en-US" w:eastAsia="zh-CN"/>
        </w:rPr>
      </w:r>
      <w:r/>
    </w:p>
    <w:p>
      <w:pPr>
        <w:pStyle w:val="862"/>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lang w:eastAsia="zh-CN"/>
        </w:rPr>
        <w:t xml:space="preserve">）</w:t>
      </w:r>
      <w:bookmarkStart w:id="3" w:name="OLE_LINK20"/>
      <w:r/>
      <w:bookmarkStart w:id="4" w:name="OLE_LINK22"/>
      <w:r>
        <w:rPr>
          <w:rFonts w:hint="eastAsia" w:ascii="仿宋" w:hAnsi="仿宋" w:eastAsia="仿宋" w:cs="仿宋"/>
          <w:b/>
          <w:bCs/>
          <w:sz w:val="24"/>
          <w:szCs w:val="24"/>
          <w:highlight w:val="none"/>
          <w:lang w:eastAsia="zh-CN"/>
        </w:rPr>
        <w:t xml:space="preserve">产品及材料检测报告</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分）</w:t>
      </w:r>
      <w:bookmarkEnd w:id="3"/>
      <w:r/>
      <w:bookmarkEnd w:id="4"/>
      <w:r>
        <w:rPr>
          <w:rFonts w:hint="eastAsia" w:ascii="仿宋" w:hAnsi="仿宋" w:eastAsia="仿宋" w:cs="仿宋"/>
          <w:bCs/>
          <w:i w:val="0"/>
          <w:iCs w:val="0"/>
          <w:color w:val="000000"/>
          <w:sz w:val="24"/>
          <w:szCs w:val="24"/>
          <w:highlight w:val="none"/>
        </w:rPr>
      </w:r>
      <w:r/>
    </w:p>
    <w:p>
      <w:pPr>
        <w:pStyle w:val="1096"/>
        <w:ind w:left="0" w:firstLine="480"/>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
          <w:bCs w:val="0"/>
          <w:color w:val="000000"/>
          <w:sz w:val="24"/>
          <w:szCs w:val="24"/>
          <w:highlight w:val="none"/>
        </w:rPr>
        <w:t xml:space="preserve">投标人提供有效的通过CMA认可的整份检测报告（检验报告具有二维码可查询真伪或提供质量监督检验机构管网的网络查询截图），每满足一项得0.5分，在此基础上，还通过CNAS认可的每满足一项另加0.5分。整份检测报告中须包含以下所需检测项目且检测合格，否则对应检测报告不得分。整份检测报告原件扫描并上传至系统中，不提供或提供不完整不得分，检测报告不完整视作无效。（报告需体现所投产品制造商名称，检测报告上的名称与要求中所对应的名称不同但内容实质相同的视作等同）。</w:t>
      </w:r>
      <w:r>
        <w:rPr>
          <w:rFonts w:hint="eastAsia" w:ascii="仿宋" w:hAnsi="仿宋" w:eastAsia="仿宋" w:cs="仿宋"/>
          <w:bCs/>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1）</w:t>
      </w:r>
      <w:r>
        <w:rPr>
          <w:rFonts w:hint="eastAsia" w:ascii="仿宋" w:hAnsi="仿宋" w:eastAsia="仿宋" w:cs="仿宋"/>
          <w:bCs/>
          <w:i w:val="0"/>
          <w:iCs w:val="0"/>
          <w:color w:val="000000"/>
          <w:sz w:val="24"/>
          <w:szCs w:val="24"/>
          <w:highlight w:val="none"/>
        </w:rPr>
        <w:t xml:space="preserve">原材料抽样检测报告（</w:t>
      </w:r>
      <w:r>
        <w:rPr>
          <w:rFonts w:hint="eastAsia" w:ascii="仿宋" w:hAnsi="仿宋" w:eastAsia="仿宋" w:cs="仿宋"/>
          <w:bCs/>
          <w:i w:val="0"/>
          <w:iCs w:val="0"/>
          <w:color w:val="000000"/>
          <w:sz w:val="24"/>
          <w:szCs w:val="24"/>
          <w:highlight w:val="none"/>
          <w:lang w:val="en-US" w:eastAsia="zh-CN"/>
        </w:rPr>
        <w:t xml:space="preserve">5</w:t>
      </w:r>
      <w:r>
        <w:rPr>
          <w:rFonts w:hint="eastAsia" w:ascii="仿宋" w:hAnsi="仿宋" w:eastAsia="仿宋" w:cs="仿宋"/>
          <w:bCs/>
          <w:i w:val="0"/>
          <w:iCs w:val="0"/>
          <w:color w:val="000000"/>
          <w:sz w:val="24"/>
          <w:szCs w:val="24"/>
          <w:highlight w:val="none"/>
        </w:rPr>
        <w:t xml:space="preserve">分）</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①实木多层板（1分）：检测内容包括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35601-2024-甲醛释放量（气候箱法）未检出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ascii="FangSong" w:hAnsi="FangSong" w:eastAsia="FangSong" w:cs="FangSong"/>
          <w:color w:val="000000"/>
          <w:sz w:val="24"/>
        </w:rPr>
        <w:t xml:space="preserve">GB/T 35601-2024</w:t>
      </w:r>
      <w:r>
        <w:rPr>
          <w:rFonts w:hint="eastAsia" w:ascii="仿宋" w:hAnsi="仿宋" w:eastAsia="仿宋" w:cs="仿宋"/>
          <w:bCs/>
          <w:i w:val="0"/>
          <w:iCs w:val="0"/>
          <w:color w:val="000000"/>
          <w:sz w:val="24"/>
          <w:szCs w:val="24"/>
          <w:highlight w:val="none"/>
        </w:rPr>
        <w:t xml:space="preserve">-苯、甲苯、二甲苯，总挥发性有机化合物（TVOC）均未检出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JC/T2039-2010-防霉菌等级0级（不少于5个菌种）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②橡胶木（1分）：检测内容包括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35601-2024-甲醛释放量（气候箱法）未检出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GB/T2423.24-2022-太阳辐射12h</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JC/T2039-2010-防霉菌等级0级（不少于5个菌种）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③冷轧钢板（1分）：检测内容包括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13298-2015-显微组织</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GB/T6394-2017-晶粒度≥5级</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GB/T 229-2020-夏比摆锤冲击试验</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GB/T 4336-2016-C≤0.12%、Si≤0.30%、Mn≤0.50%、P≤0.035%、S≤0.035%；</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④ABS塑料（1分）：检测内容包括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3854-2017-巴柯尔硬度</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1634.1-2025-负荷变形温度</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GB/T 24128-2018-防霉等级0级（不少于5个菌种）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lang w:val="en-US" w:eastAsia="zh-CN"/>
        </w:rPr>
      </w:pPr>
      <w:r>
        <w:rPr>
          <w:rFonts w:hint="eastAsia" w:ascii="仿宋" w:hAnsi="仿宋" w:eastAsia="仿宋" w:cs="仿宋"/>
          <w:bCs/>
          <w:i w:val="0"/>
          <w:iCs w:val="0"/>
          <w:color w:val="000000"/>
          <w:sz w:val="24"/>
          <w:szCs w:val="24"/>
          <w:highlight w:val="none"/>
          <w:lang w:val="en-US" w:eastAsia="zh-CN"/>
        </w:rPr>
        <w:t xml:space="preserve">E.GB/T 2408-2021-塑料 燃烧性能的测定</w:t>
      </w:r>
      <w:r>
        <w:rPr>
          <w:rFonts w:hint="eastAsia" w:ascii="仿宋" w:hAnsi="仿宋" w:eastAsia="仿宋" w:cs="仿宋"/>
          <w:bCs/>
          <w:i w:val="0"/>
          <w:iCs w:val="0"/>
          <w:color w:val="000000"/>
          <w:sz w:val="24"/>
          <w:szCs w:val="24"/>
          <w:highlight w:val="none"/>
          <w:lang w:val="en-US" w:eastAsia="zh-CN"/>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⑤油漆（1分）：检测内容包括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35602-2017-N-甲基吡咯烷酮（NMP）含量≤0.1%；N,N-二甲基甲酰胺（DMF）含量≤0.1%</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36497-2018-多氯联苯含量未检出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JC/T 1074-2021-甲醛净化效率</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GB/T 21866-202</w:t>
      </w:r>
      <w:r>
        <w:rPr>
          <w:rFonts w:hint="eastAsia" w:ascii="仿宋" w:hAnsi="仿宋" w:eastAsia="仿宋" w:cs="仿宋"/>
          <w:bCs/>
          <w:i w:val="0"/>
          <w:iCs w:val="0"/>
          <w:color w:val="000000"/>
          <w:sz w:val="24"/>
          <w:szCs w:val="24"/>
          <w:highlight w:val="none"/>
          <w:lang w:val="en-US" w:eastAsia="zh-CN"/>
        </w:rPr>
        <w:t xml:space="preserve">5</w:t>
      </w:r>
      <w:r>
        <w:rPr>
          <w:rFonts w:hint="eastAsia" w:ascii="仿宋" w:hAnsi="仿宋" w:eastAsia="仿宋" w:cs="仿宋"/>
          <w:bCs/>
          <w:i w:val="0"/>
          <w:iCs w:val="0"/>
          <w:color w:val="000000"/>
          <w:sz w:val="24"/>
          <w:szCs w:val="24"/>
          <w:highlight w:val="none"/>
        </w:rPr>
        <w:t xml:space="preserve">-抗细菌率＞99%（不少于5个菌种）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E.</w:t>
      </w:r>
      <w:r>
        <w:rPr>
          <w:rFonts w:hint="eastAsia" w:ascii="仿宋" w:hAnsi="仿宋" w:eastAsia="仿宋" w:cs="仿宋"/>
          <w:bCs/>
          <w:i w:val="0"/>
          <w:iCs w:val="0"/>
          <w:color w:val="000000"/>
          <w:sz w:val="24"/>
          <w:szCs w:val="24"/>
          <w:highlight w:val="none"/>
        </w:rPr>
        <w:t xml:space="preserve">HG/T 3950-2025-长霉等级0级（不少于5个菌种）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2)</w:t>
      </w:r>
      <w:r>
        <w:rPr>
          <w:rFonts w:hint="eastAsia" w:ascii="仿宋" w:hAnsi="仿宋" w:eastAsia="仿宋" w:cs="仿宋"/>
          <w:bCs/>
          <w:i w:val="0"/>
          <w:iCs w:val="0"/>
          <w:color w:val="000000"/>
          <w:sz w:val="24"/>
          <w:szCs w:val="24"/>
          <w:highlight w:val="none"/>
        </w:rPr>
        <w:t xml:space="preserve"> 成品抽样检测报告（</w:t>
      </w:r>
      <w:r>
        <w:rPr>
          <w:rFonts w:hint="eastAsia" w:ascii="仿宋" w:hAnsi="仿宋" w:eastAsia="仿宋" w:cs="仿宋"/>
          <w:bCs/>
          <w:i w:val="0"/>
          <w:iCs w:val="0"/>
          <w:color w:val="000000"/>
          <w:sz w:val="24"/>
          <w:szCs w:val="24"/>
          <w:highlight w:val="none"/>
          <w:lang w:val="en-US" w:eastAsia="zh-CN"/>
        </w:rPr>
        <w:t xml:space="preserve">3</w:t>
      </w:r>
      <w:r>
        <w:rPr>
          <w:rFonts w:hint="eastAsia" w:ascii="仿宋" w:hAnsi="仿宋" w:eastAsia="仿宋" w:cs="仿宋"/>
          <w:bCs/>
          <w:i w:val="0"/>
          <w:iCs w:val="0"/>
          <w:color w:val="000000"/>
          <w:sz w:val="24"/>
          <w:szCs w:val="24"/>
          <w:highlight w:val="none"/>
        </w:rPr>
        <w:t xml:space="preserve">分）</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①讲台（1分）：检测内容包括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GB/T6394-2017-晶粒度≥5级</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229-2020-夏比摆锤冲击试验</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GB/T 1741-2020-耐霉菌性等级0级（不少于5个菌种）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②课桌椅（1分）：检测内容包括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GB/T6394-2017-晶粒度≥5级</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3854-2017-巴柯尔硬度；</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GB/T 24128-2018-防霉等级0级（不少于5个菌种）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③办公椅（1分）：检测内容包括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GB/T40908-2021-有机磷阻燃剂未检出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20382-2006-致癌染料未检出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GB/T 3854-2017-巴柯尔硬度</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GB/T 1633-2000-维卡软化温度</w:t>
      </w:r>
      <w:r>
        <w:rPr>
          <w:rFonts w:hint="eastAsia" w:ascii="仿宋" w:hAnsi="仿宋" w:eastAsia="仿宋" w:cs="仿宋"/>
          <w:bCs/>
          <w:i w:val="0"/>
          <w:iCs w:val="0"/>
          <w:color w:val="000000"/>
          <w:sz w:val="24"/>
          <w:szCs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5</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加分因素</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1）支持节能环保</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注：</w:t>
      </w:r>
      <w:r>
        <w:rPr>
          <w:rFonts w:hint="eastAsia" w:ascii="仿宋" w:hAnsi="仿宋" w:eastAsia="仿宋" w:cs="仿宋"/>
          <w:b/>
          <w:bCs/>
          <w:sz w:val="24"/>
          <w:szCs w:val="24"/>
          <w:highlight w:val="none"/>
        </w:rPr>
        <w:t xml:space="preserve">须提供所投产品由国家确定的认证机构出具的、处于有效期之内的节能产品认证证书扫描件、环境标志产品认证证书</w:t>
      </w:r>
      <w:r>
        <w:rPr>
          <w:rFonts w:hint="eastAsia" w:ascii="仿宋" w:hAnsi="仿宋" w:eastAsia="仿宋" w:cs="仿宋"/>
          <w:b/>
          <w:bCs/>
          <w:sz w:val="24"/>
          <w:szCs w:val="24"/>
          <w:highlight w:val="none"/>
          <w:lang w:val="en-US" w:eastAsia="zh-CN"/>
        </w:rPr>
        <w:t xml:space="preserve">原件</w:t>
      </w:r>
      <w:r>
        <w:rPr>
          <w:rFonts w:hint="eastAsia" w:ascii="仿宋" w:hAnsi="仿宋" w:eastAsia="仿宋" w:cs="仿宋"/>
          <w:b/>
          <w:bCs/>
          <w:sz w:val="24"/>
          <w:szCs w:val="24"/>
          <w:highlight w:val="none"/>
        </w:rPr>
        <w:t xml:space="preserve">扫描件放入投标文件中，不提供或提供不全的不得分。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2）支持绿色发展</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62"/>
        <w:ind w:firstLine="48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仿宋" w:hAnsi="仿宋" w:eastAsia="仿宋" w:cs="仿宋"/>
          <w:sz w:val="24"/>
          <w:szCs w:val="24"/>
          <w:highlight w:val="none"/>
          <w:lang w:val="en-US" w:eastAsia="zh-CN"/>
        </w:rPr>
        <w:t xml:space="preserve">            </w:t>
      </w:r>
      <w:r>
        <w:rPr>
          <w:rFonts w:hint="eastAsia" w:ascii="仿宋" w:hAnsi="仿宋" w:eastAsia="仿宋" w:cs="仿宋"/>
          <w:b/>
          <w:bCs/>
          <w:sz w:val="24"/>
          <w:szCs w:val="24"/>
          <w:highlight w:val="none"/>
          <w:lang w:val="en-US" w:eastAsia="zh-CN"/>
        </w:rPr>
        <w:t xml:space="preserve">注：须提供相应使用低VOCs 含量的有效证明材料原件</w:t>
      </w:r>
      <w:r>
        <w:rPr>
          <w:rFonts w:hint="eastAsia" w:ascii="仿宋" w:hAnsi="仿宋" w:eastAsia="仿宋" w:cs="仿宋"/>
          <w:b/>
          <w:bCs/>
          <w:sz w:val="24"/>
          <w:szCs w:val="24"/>
          <w:highlight w:val="none"/>
        </w:rPr>
        <w:t xml:space="preserve">扫描件放入投标文件中，不提供或提供不全的不得分。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、技术文件（</w:t>
      </w:r>
      <w:r>
        <w:rPr>
          <w:rFonts w:hint="eastAsia" w:ascii="仿宋" w:hAnsi="仿宋" w:eastAsia="仿宋" w:cs="仿宋"/>
          <w:b/>
          <w:bCs/>
          <w:sz w:val="24"/>
          <w:szCs w:val="24"/>
          <w:highlight w:val="none"/>
          <w:lang w:val="en-US" w:eastAsia="zh-CN"/>
        </w:rPr>
        <w:t xml:space="preserve">42</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566"/>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bookmarkStart w:id="5" w:name="OLE_LINK30"/>
      <w:r>
        <w:rPr>
          <w:rFonts w:hint="eastAsia" w:ascii="仿宋" w:hAnsi="仿宋" w:eastAsia="仿宋" w:cs="仿宋"/>
          <w:b/>
          <w:bCs/>
          <w:color w:val="000000"/>
          <w:sz w:val="24"/>
          <w:szCs w:val="24"/>
          <w:highlight w:val="none"/>
          <w:lang w:val="en-US" w:eastAsia="zh-CN"/>
        </w:rPr>
        <w:t xml:space="preserve">（1）项目实施安排（12分）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sz w:val="24"/>
          <w:szCs w:val="24"/>
          <w:highlight w:val="none"/>
        </w:rPr>
        <w:t xml:space="preserve">包括（但不限于）</w:t>
      </w:r>
      <w:r>
        <w:rPr>
          <w:rFonts w:hint="eastAsia" w:ascii="仿宋" w:hAnsi="仿宋" w:eastAsia="仿宋" w:cs="仿宋"/>
          <w:color w:val="000000"/>
          <w:sz w:val="24"/>
          <w:szCs w:val="24"/>
          <w:highlight w:val="none"/>
          <w:lang w:val="en-US" w:eastAsia="zh-CN"/>
        </w:rPr>
        <w:t xml:space="preserve">①前期对接、交货方案（3分）、②产品生产质量控制措施（3分）、③生产工艺及质量标准（3分）、④供货组织及运输安排（3分）。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rPr>
          <w:rFonts w:hint="eastAsia" w:ascii="仿宋" w:hAnsi="仿宋" w:eastAsia="仿宋" w:cs="仿宋"/>
          <w:sz w:val="24"/>
          <w:szCs w:val="24"/>
          <w:highlight w:val="none"/>
        </w:rPr>
      </w:r>
      <w:r/>
    </w:p>
    <w:p>
      <w:pPr>
        <w:pStyle w:val="862"/>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（2）产品安装与调试（9分）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sz w:val="24"/>
          <w:szCs w:val="24"/>
          <w:highlight w:val="none"/>
        </w:rPr>
        <w:t xml:space="preserve">包括（但不限于）</w:t>
      </w:r>
      <w:r>
        <w:rPr>
          <w:rFonts w:hint="eastAsia" w:ascii="仿宋" w:hAnsi="仿宋" w:eastAsia="仿宋" w:cs="仿宋"/>
          <w:color w:val="000000"/>
          <w:sz w:val="24"/>
          <w:szCs w:val="24"/>
          <w:highlight w:val="none"/>
          <w:lang w:val="en-US" w:eastAsia="zh-CN"/>
        </w:rPr>
        <w:t xml:space="preserve">①产品安装与调试及技术支撑方案（3分）、②故障解决能力（3分）、③安装应急处理预案（3分）。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rPr>
          <w:rFonts w:hint="eastAsia" w:ascii="仿宋" w:hAnsi="仿宋" w:eastAsia="仿宋" w:cs="仿宋"/>
          <w:sz w:val="24"/>
          <w:szCs w:val="24"/>
          <w:highlight w:val="none"/>
        </w:rPr>
      </w:r>
      <w:r/>
    </w:p>
    <w:p>
      <w:pPr>
        <w:pStyle w:val="862"/>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（3）质量管理方案及保障措施（8分）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sz w:val="24"/>
          <w:szCs w:val="24"/>
          <w:highlight w:val="none"/>
        </w:rPr>
        <w:t xml:space="preserve">包括（但不限于）</w:t>
      </w:r>
      <w:r>
        <w:rPr>
          <w:rFonts w:hint="eastAsia" w:ascii="仿宋" w:hAnsi="仿宋" w:eastAsia="仿宋" w:cs="仿宋"/>
          <w:color w:val="000000"/>
          <w:sz w:val="24"/>
          <w:szCs w:val="24"/>
          <w:highlight w:val="none"/>
          <w:lang w:val="en-US" w:eastAsia="zh-CN"/>
        </w:rPr>
        <w:t xml:space="preserve">①产品质量保障方案及措施（2分）、②生产现场管理质量保障措施（2分）、③质量控制的方法、工具与重点（2分）、④原材料采购及保障方案（2分）。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2分；以上内容存在1处瑕疵的得1分；以上内容存在2处瑕疵的得0.5分。以上内容未提供方案的或不满足项目需求或内容存在3处瑕疵的得0分。</w:t>
      </w:r>
      <w:r>
        <w:rPr>
          <w:rFonts w:hint="eastAsia" w:ascii="仿宋" w:hAnsi="仿宋" w:eastAsia="仿宋" w:cs="仿宋"/>
          <w:sz w:val="24"/>
          <w:szCs w:val="24"/>
          <w:highlight w:val="none"/>
        </w:rPr>
      </w:r>
      <w:r/>
    </w:p>
    <w:p>
      <w:pPr>
        <w:pStyle w:val="862"/>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（4）产品安全文明生产及保障措施（5分）</w:t>
      </w:r>
      <w:r>
        <w:rPr>
          <w:rFonts w:hint="eastAsia" w:ascii="仿宋" w:hAnsi="仿宋" w:eastAsia="仿宋" w:cs="仿宋"/>
          <w:color w:val="000000"/>
          <w:sz w:val="24"/>
          <w:szCs w:val="24"/>
          <w:highlight w:val="none"/>
          <w:lang w:val="en-US" w:eastAsia="zh-CN"/>
        </w:rPr>
        <w:t xml:space="preserve">：包括（但不限于）：</w:t>
      </w:r>
      <w:r>
        <w:rPr>
          <w:rFonts w:hint="eastAsia" w:ascii="仿宋" w:hAnsi="仿宋" w:eastAsia="仿宋" w:cs="仿宋"/>
          <w:color w:val="000000"/>
          <w:sz w:val="24"/>
          <w:szCs w:val="24"/>
          <w:highlight w:val="none"/>
          <w:lang w:val="en-US" w:eastAsia="zh-CN"/>
        </w:rPr>
      </w:r>
      <w:r/>
    </w:p>
    <w:p>
      <w:pPr>
        <w:pStyle w:val="862"/>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w:t>
      </w:r>
      <w:bookmarkEnd w:id="5"/>
      <w:r>
        <w:rPr>
          <w:rFonts w:hint="eastAsia" w:ascii="仿宋" w:hAnsi="仿宋" w:eastAsia="仿宋" w:cs="仿宋"/>
          <w:color w:val="000000"/>
          <w:sz w:val="24"/>
          <w:szCs w:val="24"/>
          <w:highlight w:val="none"/>
          <w:lang w:val="en-US" w:eastAsia="zh-CN"/>
        </w:rPr>
        <w:t xml:space="preserve">安全文明生产及保障措施（3分）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rPr>
          <w:rFonts w:hint="eastAsia" w:ascii="仿宋" w:hAnsi="仿宋" w:eastAsia="仿宋" w:cs="仿宋"/>
          <w:sz w:val="24"/>
          <w:szCs w:val="24"/>
          <w:highlight w:val="none"/>
        </w:rPr>
      </w:r>
      <w:r/>
    </w:p>
    <w:p>
      <w:pPr>
        <w:pStyle w:val="862"/>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②安全文明安装及环境保护措施（2分）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2分；以上内容存在1处瑕疵的得1分；以上内容存在2处瑕疵的得0.5分。以上内容未提供方案的或不满足项目需求或内容存在3处瑕疵的得0分。</w:t>
      </w:r>
      <w:r>
        <w:rPr>
          <w:rFonts w:hint="eastAsia" w:ascii="仿宋" w:hAnsi="仿宋" w:eastAsia="仿宋" w:cs="仿宋"/>
          <w:sz w:val="24"/>
          <w:szCs w:val="24"/>
          <w:highlight w:val="none"/>
        </w:rPr>
      </w:r>
      <w:r/>
    </w:p>
    <w:p>
      <w:pPr>
        <w:pStyle w:val="862"/>
        <w:ind w:firstLine="566"/>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（5）售后服务管理及措施（8分）</w:t>
      </w:r>
      <w:r>
        <w:rPr>
          <w:rFonts w:hint="eastAsia" w:ascii="仿宋" w:hAnsi="仿宋" w:eastAsia="仿宋" w:cs="仿宋"/>
          <w:color w:val="000000"/>
          <w:sz w:val="24"/>
          <w:szCs w:val="24"/>
          <w:highlight w:val="none"/>
          <w:lang w:val="en-US" w:eastAsia="zh-CN"/>
        </w:rPr>
        <w:t xml:space="preserve">：包括（但不限于）①售后服务承诺及保修细则（2分）、②售后现场服务措施故障解决能力（2分）、③售后培训计划（2分）、④售后备品备件管理（2分）。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2分；以上内容存在1处瑕疵的得1分；以上内容存在2处瑕疵的得0.5分。以上内容未提供方案的或不满足项目需求或内容存在3处瑕疵的得0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技术标评分中所称“瑕疵”是指内容缺项、不完整或缺少关键点；非专门针对本项目或不适用本项目特性、套用其他项目内容；对同一问题前后表述矛盾；存在逻辑漏洞、科学原理或常识错误；不利于本项目目标的实现、现在技术条件下不可能出现的情形等任意一种情形。</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注：供应商须针对本项目的实际情况，结合自身条件，编制相应的“技术标”。</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未列入本评分细则的其他条件不作为评分内容。</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标。每项评分由评委独立评审。所有评委打分的平均值为各投标供应商最终得分。最终得分最高者将为推荐中标候选人。</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bCs/>
          <w:sz w:val="24"/>
          <w:highlight w:val="none"/>
        </w:rPr>
      </w:pPr>
      <w:r>
        <w:rPr>
          <w:rFonts w:hint="eastAsia" w:ascii="仿宋" w:hAnsi="仿宋" w:eastAsia="仿宋" w:cs="仿宋"/>
          <w:sz w:val="24"/>
          <w:szCs w:val="24"/>
          <w:highlight w:val="none"/>
        </w:rPr>
        <w:t xml:space="preserve">说明：评分办法及评分细则的解释权属采购人。未列入本评分细则的其他条件不作为评分内容。</w:t>
      </w:r>
      <w:r>
        <w:rPr>
          <w:rFonts w:hint="eastAsia" w:ascii="仿宋" w:hAnsi="仿宋" w:eastAsia="仿宋" w:cs="仿宋"/>
          <w:bCs/>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 确定中标供应商：</w:t>
      </w:r>
      <w:r>
        <w:rPr>
          <w:rFonts w:hint="eastAsia" w:ascii="仿宋" w:hAnsi="仿宋" w:eastAsia="仿宋" w:cs="仿宋"/>
          <w:bCs/>
          <w:sz w:val="24"/>
          <w:highlight w:val="none"/>
        </w:rPr>
      </w:r>
      <w:r/>
    </w:p>
    <w:p>
      <w:pPr>
        <w:pStyle w:val="862"/>
        <w:ind w:firstLine="480"/>
        <w:spacing w:line="470" w:lineRule="exact"/>
        <w:tabs>
          <w:tab w:val="left" w:pos="525"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bCs/>
          <w:color w:val="000000"/>
          <w:sz w:val="24"/>
          <w:highlight w:val="none"/>
        </w:rPr>
        <w:t xml:space="preserve">评标委员会根据采购文件规定的评标方法和评标标准进行评审，</w:t>
      </w:r>
      <w:r>
        <w:rPr>
          <w:rFonts w:hint="eastAsia" w:ascii="仿宋" w:hAnsi="仿宋" w:eastAsia="仿宋" w:cs="仿宋"/>
          <w:bCs/>
          <w:color w:val="000000"/>
          <w:sz w:val="24"/>
          <w:highlight w:val="none"/>
        </w:rPr>
        <w:t xml:space="preserve">最终得分最高者将推荐为中标候选人</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eastAsia="zh-CN"/>
        </w:rPr>
        <w:t xml:space="preserve">江苏成建项目管理有限公司</w:t>
      </w:r>
      <w:r>
        <w:rPr>
          <w:rFonts w:hint="eastAsia" w:ascii="仿宋" w:hAnsi="仿宋" w:eastAsia="仿宋" w:cs="仿宋"/>
          <w:sz w:val="24"/>
          <w:highlight w:val="none"/>
        </w:rPr>
        <w:t xml:space="preserve">自中标供应商确定之日起2个工作日内，发出成交通知书并</w:t>
      </w:r>
      <w:r>
        <w:rPr>
          <w:rFonts w:hint="eastAsia" w:ascii="仿宋" w:hAnsi="仿宋" w:eastAsia="仿宋" w:cs="仿宋"/>
          <w:bCs/>
          <w:color w:val="000000"/>
          <w:sz w:val="24"/>
          <w:highlight w:val="none"/>
        </w:rPr>
        <w:t xml:space="preserve">在财政部门指定的政府采购信息发布媒体（</w:t>
      </w:r>
      <w:r>
        <w:rPr>
          <w:rFonts w:hint="eastAsia" w:ascii="仿宋" w:hAnsi="仿宋" w:eastAsia="仿宋" w:cs="仿宋"/>
          <w:color w:val="000000"/>
          <w:sz w:val="24"/>
          <w:highlight w:val="none"/>
        </w:rPr>
        <w:t xml:space="preserve">江苏政府采购网、无锡政府采购网</w:t>
      </w:r>
      <w:r>
        <w:rPr>
          <w:rFonts w:hint="eastAsia" w:ascii="仿宋" w:hAnsi="仿宋" w:eastAsia="仿宋" w:cs="仿宋"/>
          <w:bCs/>
          <w:color w:val="000000"/>
          <w:sz w:val="24"/>
          <w:highlight w:val="none"/>
        </w:rPr>
        <w:t xml:space="preserve">上）发布公告中标、成交结果公告。</w:t>
      </w:r>
      <w:r>
        <w:rPr>
          <w:rFonts w:hint="eastAsia" w:ascii="仿宋" w:hAnsi="仿宋" w:eastAsia="仿宋" w:cs="仿宋"/>
          <w:bCs/>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bCs/>
          <w:color w:val="000000"/>
          <w:sz w:val="24"/>
          <w:highlight w:val="none"/>
        </w:rPr>
        <w:t xml:space="preserve">投标、开标及定标的整个过程均接受</w:t>
      </w:r>
      <w:r>
        <w:rPr>
          <w:rFonts w:hint="eastAsia" w:ascii="仿宋" w:hAnsi="仿宋" w:eastAsia="仿宋" w:cs="仿宋"/>
          <w:sz w:val="24"/>
          <w:highlight w:val="none"/>
        </w:rPr>
        <w:t xml:space="preserve">政府采购监管部门</w:t>
      </w:r>
      <w:r>
        <w:rPr>
          <w:rFonts w:hint="eastAsia" w:ascii="仿宋" w:hAnsi="仿宋" w:eastAsia="仿宋" w:cs="仿宋"/>
          <w:bCs/>
          <w:color w:val="000000"/>
          <w:sz w:val="24"/>
          <w:highlight w:val="none"/>
        </w:rPr>
        <w:t xml:space="preserve">的监督</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3、在发布中标公告的同时，</w:t>
      </w:r>
      <w:r>
        <w:rPr>
          <w:rFonts w:hint="eastAsia" w:ascii="仿宋" w:hAnsi="仿宋" w:eastAsia="仿宋" w:cs="仿宋"/>
          <w:color w:val="000000"/>
          <w:sz w:val="24"/>
          <w:highlight w:val="none"/>
          <w:lang w:eastAsia="zh-CN"/>
        </w:rPr>
        <w:t xml:space="preserve">江苏成建项目管理有限公司</w:t>
      </w:r>
      <w:r>
        <w:rPr>
          <w:rFonts w:hint="eastAsia" w:ascii="仿宋" w:hAnsi="仿宋" w:eastAsia="仿宋" w:cs="仿宋"/>
          <w:color w:val="000000"/>
          <w:sz w:val="24"/>
          <w:highlight w:val="none"/>
        </w:rPr>
        <w:t xml:space="preserve">将向中标供应商发出中标通知书。</w:t>
      </w:r>
      <w:r>
        <w:rPr>
          <w:rFonts w:hint="eastAsia" w:ascii="仿宋" w:hAnsi="仿宋" w:eastAsia="仿宋" w:cs="仿宋"/>
          <w:color w:val="000000"/>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一</w:t>
      </w:r>
      <w:r>
        <w:rPr>
          <w:rFonts w:hint="eastAsia" w:ascii="仿宋" w:hAnsi="仿宋" w:eastAsia="仿宋" w:cs="仿宋"/>
          <w:bCs/>
          <w:sz w:val="24"/>
          <w:highlight w:val="none"/>
        </w:rPr>
        <w:t xml:space="preserve">）质疑处理</w:t>
      </w:r>
      <w:r>
        <w:rPr>
          <w:rFonts w:hint="eastAsia" w:ascii="仿宋" w:hAnsi="仿宋" w:eastAsia="仿宋" w:cs="仿宋"/>
          <w:bCs/>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2.1对可以质疑的采购文件提出质疑的，为收到采购文件之日或者采购文件公告期限届满之日；</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2.2对采购过程提出质疑的，为各采购程序环节结束之日；</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2.3对中标或者成交结果提出质疑的，为中标或者成交结果公告期限届满之日。</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rPr>
          <w:rFonts w:hint="eastAsia" w:ascii="仿宋" w:hAnsi="仿宋" w:eastAsia="仿宋" w:cs="仿宋"/>
          <w:b/>
          <w:bCs/>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采购人、采购代理机构只接收以纸质原件形式送达的质疑，质疑供应商可通过面交或邮寄方式送达（采购人和采购代理机构不接受未填写快递运单的快件）。</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采购人、采购代理机构联系人、联系方式、通信地址见招标文件“一.投标邀请”。</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5.以下情形的质疑不予受理</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5.1 内容不符合《政府采购质疑和投诉办法》第十二条规定的质疑。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5.2 超出政府采购法定期限的质疑。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5.3 以传真、电子邮件等方式递交的非原件形式的质疑。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5.4未参加投标活动的供应商或在投标活动中自身权益未受到损害的供应商所提出的质疑。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5.5供应商组成联合体参加投标，联合体中任何一方或多方未按要求签字、盖章、加盖公章的质疑。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rPr>
          <w:rFonts w:hint="eastAsia" w:ascii="仿宋" w:hAnsi="仿宋" w:eastAsia="仿宋" w:cs="仿宋"/>
          <w:color w:val="000000"/>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二</w:t>
      </w:r>
      <w:r>
        <w:rPr>
          <w:rFonts w:hint="eastAsia" w:ascii="仿宋" w:hAnsi="仿宋" w:eastAsia="仿宋" w:cs="仿宋"/>
          <w:bCs/>
          <w:sz w:val="24"/>
          <w:highlight w:val="none"/>
        </w:rPr>
        <w:t xml:space="preserve">） 废标的确认：</w:t>
      </w:r>
      <w:r>
        <w:rPr>
          <w:rFonts w:hint="eastAsia" w:ascii="仿宋" w:hAnsi="仿宋" w:eastAsia="仿宋" w:cs="仿宋"/>
          <w:bCs/>
          <w:sz w:val="24"/>
          <w:highlight w:val="none"/>
        </w:rPr>
      </w:r>
      <w:r/>
    </w:p>
    <w:p>
      <w:pPr>
        <w:pStyle w:val="862"/>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在招标采购中，出现下列情况之一的，应予废标：</w:t>
      </w:r>
      <w:r>
        <w:rPr>
          <w:rFonts w:hint="eastAsia" w:ascii="仿宋" w:hAnsi="仿宋" w:eastAsia="仿宋" w:cs="仿宋"/>
          <w:bCs/>
          <w:sz w:val="24"/>
          <w:highlight w:val="none"/>
        </w:rPr>
      </w:r>
      <w:r/>
    </w:p>
    <w:p>
      <w:pPr>
        <w:pStyle w:val="862"/>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符合专业条件的投标供应商或者对采购文件作出实质性响应的供应商不足三家；</w:t>
      </w:r>
      <w:r>
        <w:rPr>
          <w:rFonts w:hint="eastAsia" w:ascii="仿宋" w:hAnsi="仿宋" w:eastAsia="仿宋" w:cs="仿宋"/>
          <w:bCs/>
          <w:sz w:val="24"/>
          <w:highlight w:val="none"/>
        </w:rPr>
      </w:r>
      <w:r/>
    </w:p>
    <w:p>
      <w:pPr>
        <w:pStyle w:val="862"/>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出现影响采购公正的违法、违规行为；</w:t>
      </w:r>
      <w:r>
        <w:rPr>
          <w:rFonts w:hint="eastAsia" w:ascii="仿宋" w:hAnsi="仿宋" w:eastAsia="仿宋" w:cs="仿宋"/>
          <w:bCs/>
          <w:sz w:val="24"/>
          <w:highlight w:val="none"/>
        </w:rPr>
      </w:r>
      <w:r/>
    </w:p>
    <w:p>
      <w:pPr>
        <w:pStyle w:val="862"/>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供应商的报价均超过采购预算，采购人不能支付的；</w:t>
      </w:r>
      <w:r>
        <w:rPr>
          <w:rFonts w:hint="eastAsia" w:ascii="仿宋" w:hAnsi="仿宋" w:eastAsia="仿宋" w:cs="仿宋"/>
          <w:bCs/>
          <w:sz w:val="24"/>
          <w:highlight w:val="none"/>
        </w:rPr>
      </w:r>
      <w:r/>
    </w:p>
    <w:p>
      <w:pPr>
        <w:pStyle w:val="862"/>
        <w:numPr>
          <w:ilvl w:val="0"/>
          <w:numId w:val="8"/>
        </w:numPr>
        <w:ind w:left="0" w:firstLine="630"/>
        <w:spacing w:line="360" w:lineRule="auto"/>
        <w:tabs>
          <w:tab w:val="right" w:pos="180" w:leader="none"/>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因重大变故，采购任务取消。</w:t>
      </w:r>
      <w:r>
        <w:rPr>
          <w:rFonts w:hint="eastAsia" w:ascii="仿宋" w:hAnsi="仿宋" w:eastAsia="仿宋" w:cs="仿宋"/>
          <w:bCs/>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三</w:t>
      </w:r>
      <w:r>
        <w:rPr>
          <w:rFonts w:hint="eastAsia" w:ascii="仿宋" w:hAnsi="仿宋" w:eastAsia="仿宋" w:cs="仿宋"/>
          <w:bCs/>
          <w:sz w:val="24"/>
          <w:highlight w:val="none"/>
        </w:rPr>
        <w:t xml:space="preserve">）中标无效的确认：</w:t>
      </w:r>
      <w:r>
        <w:rPr>
          <w:rFonts w:hint="eastAsia" w:ascii="仿宋" w:hAnsi="仿宋" w:eastAsia="仿宋" w:cs="仿宋"/>
          <w:bCs/>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（1）提供虚假材料谋取中标的；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（2）采取不正当手段诋毁、排挤其他投标供应商的；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（3）与招标采购单位、其他投标供应商恶意串通的；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（4）向采购人行贿或者提供其他不正当利益的；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（5）在招标过程中与采购人进行协商谈判、不按照采购文件和中标供应商的投标文件订立合同，或者与采购人另行订立背离合同实质性内容的协议的；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（6）拒绝有关部门监督检查或者提供虚假情况的。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仿宋" w:hAnsi="仿宋" w:eastAsia="仿宋" w:cs="仿宋"/>
          <w:bCs/>
          <w:color w:val="000000"/>
          <w:sz w:val="24"/>
          <w:highlight w:val="none"/>
        </w:rPr>
      </w:r>
      <w:r/>
    </w:p>
    <w:p>
      <w:pPr>
        <w:pStyle w:val="862"/>
        <w:ind w:left="-2" w:firstLine="420"/>
        <w:spacing w:line="360" w:lineRule="auto"/>
        <w:rPr>
          <w:rFonts w:hint="eastAsia" w:ascii="仿宋" w:hAnsi="仿宋" w:eastAsia="仿宋" w:cs="仿宋"/>
          <w:bCs/>
          <w:sz w:val="24"/>
          <w:highlight w:val="none"/>
          <w:lang w:val="en-US" w:eastAsia="zh-CN"/>
        </w:rPr>
        <w:outlineLvl w:val="0"/>
      </w:pPr>
      <w:r>
        <w:rPr>
          <w:rFonts w:hint="eastAsia" w:ascii="仿宋" w:hAnsi="仿宋" w:eastAsia="仿宋" w:cs="仿宋"/>
          <w:bCs/>
          <w:sz w:val="24"/>
          <w:highlight w:val="none"/>
          <w:lang w:val="en-US" w:eastAsia="zh-CN"/>
        </w:rPr>
        <w:t xml:space="preserve">（十四）签订、履行合同：</w:t>
      </w:r>
      <w:r>
        <w:rPr>
          <w:rFonts w:hint="eastAsia" w:ascii="仿宋" w:hAnsi="仿宋" w:eastAsia="仿宋" w:cs="仿宋"/>
          <w:bCs/>
          <w:sz w:val="24"/>
          <w:highlight w:val="none"/>
          <w:lang w:val="en-US" w:eastAsia="zh-CN"/>
        </w:rPr>
      </w:r>
      <w:r/>
    </w:p>
    <w:p>
      <w:pPr>
        <w:pStyle w:val="862"/>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仿宋" w:hAnsi="仿宋" w:eastAsia="仿宋" w:cs="仿宋"/>
          <w:bCs/>
          <w:color w:val="000000"/>
          <w:sz w:val="24"/>
          <w:highlight w:val="none"/>
          <w:lang w:eastAsia="zh-CN"/>
        </w:rPr>
        <w:t xml:space="preserve">江苏成建项目管理有限公司</w:t>
      </w:r>
      <w:r>
        <w:rPr>
          <w:rFonts w:hint="eastAsia" w:ascii="仿宋" w:hAnsi="仿宋" w:eastAsia="仿宋" w:cs="仿宋"/>
          <w:bCs/>
          <w:color w:val="000000"/>
          <w:sz w:val="24"/>
          <w:highlight w:val="none"/>
        </w:rPr>
        <w:t xml:space="preserve">见证后生效。</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履约保证金要求：</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1）</w:t>
      </w:r>
      <w:r>
        <w:rPr>
          <w:rFonts w:hint="eastAsia" w:ascii="仿宋" w:hAnsi="仿宋" w:eastAsia="仿宋" w:cs="仿宋"/>
          <w:sz w:val="24"/>
          <w:szCs w:val="24"/>
          <w:highlight w:val="none"/>
          <w:lang w:val="en-US" w:eastAsia="zh-CN" w:bidi="ar-SA"/>
        </w:rPr>
        <w:t xml:space="preserve">中标</w:t>
      </w:r>
      <w:r>
        <w:rPr>
          <w:rFonts w:hint="eastAsia" w:ascii="仿宋" w:hAnsi="仿宋" w:eastAsia="仿宋" w:cs="仿宋"/>
          <w:bCs/>
          <w:sz w:val="24"/>
          <w:szCs w:val="24"/>
          <w:highlight w:val="none"/>
        </w:rPr>
        <w:t xml:space="preserve">供应商应在收到中标通知书后7日内，按</w:t>
      </w:r>
      <w:r>
        <w:rPr>
          <w:rFonts w:hint="eastAsia" w:ascii="仿宋" w:hAnsi="仿宋" w:eastAsia="仿宋" w:cs="仿宋"/>
          <w:bCs/>
          <w:sz w:val="24"/>
          <w:szCs w:val="24"/>
          <w:highlight w:val="none"/>
          <w:lang w:val="en-US" w:eastAsia="zh-CN"/>
        </w:rPr>
        <w:t xml:space="preserve">招标</w:t>
      </w:r>
      <w:r>
        <w:rPr>
          <w:rFonts w:hint="eastAsia" w:ascii="仿宋" w:hAnsi="仿宋" w:eastAsia="仿宋" w:cs="仿宋"/>
          <w:bCs/>
          <w:sz w:val="24"/>
          <w:szCs w:val="24"/>
          <w:highlight w:val="none"/>
        </w:rPr>
        <w:t xml:space="preserve">文件的约定向采购人提供相应的履约保证金（履约保证金金额为</w:t>
      </w:r>
      <w:r>
        <w:rPr>
          <w:rFonts w:hint="eastAsia" w:ascii="仿宋" w:hAnsi="仿宋" w:eastAsia="仿宋" w:cs="仿宋"/>
          <w:bCs/>
          <w:sz w:val="24"/>
          <w:szCs w:val="24"/>
          <w:highlight w:val="none"/>
          <w:lang w:eastAsia="zh-CN"/>
        </w:rPr>
        <w:t xml:space="preserve">中标</w:t>
      </w:r>
      <w:r>
        <w:rPr>
          <w:rFonts w:hint="eastAsia" w:ascii="仿宋" w:hAnsi="仿宋" w:eastAsia="仿宋" w:cs="仿宋"/>
          <w:bCs/>
          <w:sz w:val="24"/>
          <w:szCs w:val="24"/>
          <w:highlight w:val="none"/>
        </w:rPr>
        <w:t xml:space="preserve">价款的10%）。</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2）履约保证金缴纳形式：支票、汇票、本票、保函、电汇等非现金方式缴纳。</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3）如果</w:t>
      </w:r>
      <w:r>
        <w:rPr>
          <w:rFonts w:hint="eastAsia" w:ascii="仿宋" w:hAnsi="仿宋" w:eastAsia="仿宋" w:cs="仿宋"/>
          <w:sz w:val="24"/>
          <w:szCs w:val="24"/>
          <w:highlight w:val="none"/>
          <w:lang w:val="en-US" w:eastAsia="zh-CN" w:bidi="ar-SA"/>
        </w:rPr>
        <w:t xml:space="preserve">中标</w:t>
      </w:r>
      <w:r>
        <w:rPr>
          <w:rFonts w:hint="eastAsia" w:ascii="仿宋" w:hAnsi="仿宋" w:eastAsia="仿宋" w:cs="仿宋"/>
          <w:bCs/>
          <w:sz w:val="24"/>
          <w:szCs w:val="24"/>
          <w:highlight w:val="none"/>
        </w:rPr>
        <w:t xml:space="preserve">供应商未能履行合同规定的任何义务，采购人有权从履约保证金中取得补偿。</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4）履约保证金退还时间、方式：履约保证金将在服务期满并验收合格后退回。</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5）履约过程中</w:t>
      </w:r>
      <w:r>
        <w:rPr>
          <w:rFonts w:hint="eastAsia" w:ascii="仿宋" w:hAnsi="仿宋" w:eastAsia="仿宋" w:cs="仿宋"/>
          <w:sz w:val="24"/>
          <w:szCs w:val="24"/>
          <w:highlight w:val="none"/>
          <w:lang w:val="en-US" w:eastAsia="zh-CN" w:bidi="ar-SA"/>
        </w:rPr>
        <w:t xml:space="preserve">中标</w:t>
      </w:r>
      <w:r>
        <w:rPr>
          <w:rFonts w:hint="eastAsia" w:ascii="仿宋" w:hAnsi="仿宋" w:eastAsia="仿宋" w:cs="仿宋"/>
          <w:bCs/>
          <w:sz w:val="24"/>
          <w:szCs w:val="24"/>
          <w:highlight w:val="none"/>
        </w:rPr>
        <w:t xml:space="preserve">供应商在服务期、质量标准、安全文明作业、人员工资支付、将</w:t>
      </w:r>
      <w:r>
        <w:rPr>
          <w:rFonts w:hint="eastAsia" w:ascii="仿宋" w:hAnsi="仿宋" w:eastAsia="仿宋" w:cs="仿宋"/>
          <w:bCs/>
          <w:sz w:val="24"/>
          <w:szCs w:val="24"/>
          <w:highlight w:val="none"/>
          <w:lang w:eastAsia="zh-CN"/>
        </w:rPr>
        <w:t xml:space="preserve">中标</w:t>
      </w:r>
      <w:r>
        <w:rPr>
          <w:rFonts w:hint="eastAsia" w:ascii="仿宋" w:hAnsi="仿宋" w:eastAsia="仿宋" w:cs="仿宋"/>
          <w:bCs/>
          <w:sz w:val="24"/>
          <w:szCs w:val="24"/>
          <w:highlight w:val="none"/>
        </w:rPr>
        <w:t xml:space="preserve">项目转包或分包给他人的、拒绝履行合同义务等方面发生的不履约或违背合同规定的责任和义务的行为，都可能导致采购人扣缴其部分乃至全部履约保证金。</w:t>
      </w:r>
      <w:r>
        <w:rPr>
          <w:rFonts w:hint="eastAsia" w:ascii="仿宋" w:hAnsi="仿宋" w:eastAsia="仿宋" w:cs="仿宋"/>
          <w:bCs/>
          <w:sz w:val="24"/>
          <w:szCs w:val="24"/>
          <w:highlight w:val="none"/>
        </w:rPr>
      </w:r>
      <w:r/>
    </w:p>
    <w:p>
      <w:pPr>
        <w:pStyle w:val="862"/>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3、</w:t>
      </w:r>
      <w:r>
        <w:rPr>
          <w:rFonts w:hint="eastAsia" w:ascii="仿宋" w:hAnsi="仿宋" w:eastAsia="仿宋" w:cs="仿宋"/>
          <w:bCs/>
          <w:color w:val="000000"/>
          <w:sz w:val="24"/>
          <w:highlight w:val="none"/>
        </w:rPr>
        <w:t xml:space="preserve">江苏成建项目管理有限公司监督合同的履行。中标方非因不可抗力未履行招、投标文件和合同规定的义务，一经查实，采购代理机构将根据具体情况提请政府采购管理部门作出相应处理。</w:t>
      </w:r>
      <w:r>
        <w:rPr>
          <w:rFonts w:hint="eastAsia" w:ascii="仿宋" w:hAnsi="仿宋" w:eastAsia="仿宋" w:cs="仿宋"/>
          <w:bCs/>
          <w:color w:val="000000"/>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五</w:t>
      </w:r>
      <w:r>
        <w:rPr>
          <w:rFonts w:hint="eastAsia" w:ascii="仿宋" w:hAnsi="仿宋" w:eastAsia="仿宋" w:cs="仿宋"/>
          <w:bCs/>
          <w:sz w:val="24"/>
          <w:highlight w:val="none"/>
        </w:rPr>
        <w:t xml:space="preserve">）代理服务费：</w:t>
      </w:r>
      <w:r>
        <w:rPr>
          <w:rFonts w:hint="eastAsia" w:ascii="仿宋" w:hAnsi="仿宋" w:eastAsia="仿宋" w:cs="仿宋"/>
          <w:bCs/>
          <w:sz w:val="24"/>
          <w:highlight w:val="none"/>
        </w:rPr>
      </w:r>
      <w:r/>
    </w:p>
    <w:p>
      <w:pPr>
        <w:pStyle w:val="862"/>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本次招标代理费由采购人支付，招标代理服务费以中标金额为基数依据，按以下规定的标准和差额定率累进法进行计算收取：100万元（含）以下为1.5%，100（不含）-500万元（含）以下为1.1%，并按此基础的</w:t>
      </w:r>
      <w:r>
        <w:rPr>
          <w:rFonts w:hint="eastAsia" w:ascii="仿宋" w:hAnsi="仿宋" w:eastAsia="仿宋" w:cs="仿宋"/>
          <w:bCs/>
          <w:color w:val="000000"/>
          <w:sz w:val="24"/>
          <w:highlight w:val="none"/>
          <w:lang w:val="en-US" w:eastAsia="zh-CN"/>
        </w:rPr>
        <w:t xml:space="preserve">7</w:t>
      </w:r>
      <w:r>
        <w:rPr>
          <w:rFonts w:hint="eastAsia" w:ascii="仿宋" w:hAnsi="仿宋" w:eastAsia="仿宋" w:cs="仿宋"/>
          <w:bCs/>
          <w:color w:val="000000"/>
          <w:sz w:val="24"/>
          <w:highlight w:val="none"/>
        </w:rPr>
        <w:t xml:space="preserve">0%计取。</w:t>
      </w:r>
      <w:r>
        <w:rPr>
          <w:rFonts w:hint="eastAsia" w:ascii="仿宋" w:hAnsi="仿宋" w:eastAsia="仿宋" w:cs="仿宋"/>
          <w:bCs/>
          <w:color w:val="000000"/>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六</w:t>
      </w:r>
      <w:r>
        <w:rPr>
          <w:rFonts w:hint="eastAsia" w:ascii="仿宋" w:hAnsi="仿宋" w:eastAsia="仿宋" w:cs="仿宋"/>
          <w:bCs/>
          <w:sz w:val="24"/>
          <w:highlight w:val="none"/>
        </w:rPr>
        <w:t xml:space="preserve">）其他：</w:t>
      </w:r>
      <w:r>
        <w:rPr>
          <w:rFonts w:hint="eastAsia" w:ascii="仿宋" w:hAnsi="仿宋" w:eastAsia="仿宋" w:cs="仿宋"/>
          <w:bCs/>
          <w:sz w:val="24"/>
          <w:highlight w:val="none"/>
        </w:rPr>
      </w:r>
      <w:r/>
    </w:p>
    <w:p>
      <w:pPr>
        <w:pStyle w:val="862"/>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仿宋" w:hAnsi="仿宋" w:eastAsia="仿宋" w:cs="仿宋"/>
          <w:bCs/>
          <w:color w:val="000000"/>
          <w:sz w:val="24"/>
          <w:highlight w:val="none"/>
        </w:rPr>
      </w:r>
      <w:r/>
    </w:p>
    <w:p>
      <w:pPr>
        <w:pStyle w:val="862"/>
        <w:ind w:firstLine="36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（十</w:t>
      </w:r>
      <w:r>
        <w:rPr>
          <w:rFonts w:hint="eastAsia" w:ascii="仿宋" w:hAnsi="仿宋" w:eastAsia="仿宋" w:cs="仿宋"/>
          <w:sz w:val="24"/>
          <w:highlight w:val="none"/>
          <w:lang w:val="en-US" w:eastAsia="zh-CN"/>
        </w:rPr>
        <w:t xml:space="preserve">七</w:t>
      </w:r>
      <w:r>
        <w:rPr>
          <w:rFonts w:hint="eastAsia" w:ascii="仿宋" w:hAnsi="仿宋" w:eastAsia="仿宋" w:cs="仿宋"/>
          <w:sz w:val="24"/>
          <w:highlight w:val="none"/>
        </w:rPr>
        <w:t xml:space="preserve">）政府采购履约担保</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仿宋" w:hAnsi="仿宋" w:eastAsia="仿宋" w:cs="仿宋"/>
          <w:b/>
          <w:sz w:val="24"/>
          <w:highlight w:val="none"/>
          <w:shd w:val="clear" w:color="auto" w:fill="ffffff"/>
        </w:rPr>
      </w:r>
      <w:r/>
    </w:p>
    <w:p>
      <w:pPr>
        <w:pStyle w:val="862"/>
        <w:ind w:firstLine="480"/>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仿宋" w:hAnsi="仿宋" w:eastAsia="仿宋" w:cs="仿宋"/>
          <w:b/>
          <w:sz w:val="24"/>
          <w:highlight w:val="none"/>
          <w:shd w:val="clear" w:color="auto" w:fill="ffffff"/>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（十</w:t>
      </w:r>
      <w:r>
        <w:rPr>
          <w:rFonts w:hint="eastAsia" w:ascii="仿宋" w:hAnsi="仿宋" w:eastAsia="仿宋" w:cs="仿宋"/>
          <w:sz w:val="24"/>
          <w:highlight w:val="none"/>
          <w:lang w:val="en-US" w:eastAsia="zh-CN"/>
        </w:rPr>
        <w:t xml:space="preserve">八</w:t>
      </w:r>
      <w:r>
        <w:rPr>
          <w:rFonts w:hint="eastAsia" w:ascii="仿宋" w:hAnsi="仿宋" w:eastAsia="仿宋" w:cs="仿宋"/>
          <w:sz w:val="24"/>
          <w:highlight w:val="none"/>
        </w:rPr>
        <w:t xml:space="preserve">）政府采购合同融资</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根据无锡市《关于开展政府采购合同融资工作的通知》（锡财购〔2020〕17号）要求：合同融资，是指参与政府采购的供应商，凭借中标、中标通知</w:t>
      </w:r>
      <w:r>
        <w:rPr>
          <w:rFonts w:hint="eastAsia" w:ascii="仿宋" w:hAnsi="仿宋" w:eastAsia="仿宋" w:cs="仿宋"/>
          <w:b/>
          <w:sz w:val="24"/>
          <w:highlight w:val="none"/>
          <w:shd w:val="clear" w:color="auto" w:fill="ffffff"/>
          <w:lang w:eastAsia="zh-CN"/>
        </w:rPr>
        <w:t xml:space="preserve">书</w:t>
      </w:r>
      <w:r>
        <w:rPr>
          <w:rFonts w:hint="eastAsia" w:ascii="仿宋" w:hAnsi="仿宋" w:eastAsia="仿宋" w:cs="仿宋"/>
          <w:b/>
          <w:sz w:val="24"/>
          <w:highlight w:val="none"/>
          <w:shd w:val="clear" w:color="auto" w:fill="ffffff"/>
        </w:rPr>
        <w:t xml:space="preserve">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w:t>
      </w:r>
      <w:r>
        <w:rPr>
          <w:rFonts w:hint="eastAsia" w:ascii="仿宋" w:hAnsi="仿宋" w:eastAsia="仿宋" w:cs="仿宋"/>
          <w:b/>
          <w:sz w:val="24"/>
          <w:highlight w:val="none"/>
          <w:shd w:val="clear" w:color="auto" w:fill="ffffff"/>
          <w:lang w:eastAsia="zh-CN"/>
        </w:rPr>
        <w:t xml:space="preserve">书</w:t>
      </w:r>
      <w:r>
        <w:rPr>
          <w:rFonts w:hint="eastAsia" w:ascii="仿宋" w:hAnsi="仿宋" w:eastAsia="仿宋" w:cs="仿宋"/>
          <w:b/>
          <w:sz w:val="24"/>
          <w:highlight w:val="none"/>
          <w:shd w:val="clear" w:color="auto" w:fill="ffffff"/>
        </w:rPr>
        <w:t xml:space="preserve">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仿宋" w:hAnsi="仿宋" w:eastAsia="仿宋" w:cs="仿宋"/>
          <w:b/>
          <w:sz w:val="24"/>
          <w:highlight w:val="none"/>
          <w:shd w:val="clear" w:color="auto" w:fill="ffffff"/>
        </w:rPr>
      </w:r>
      <w:r/>
    </w:p>
    <w:p>
      <w:pPr>
        <w:pStyle w:val="862"/>
        <w:ind w:firstLine="480"/>
        <w:spacing w:line="540" w:lineRule="exact"/>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仿宋" w:hAnsi="仿宋" w:eastAsia="仿宋" w:cs="仿宋"/>
          <w:b/>
          <w:sz w:val="24"/>
          <w:highlight w:val="none"/>
          <w:shd w:val="clear" w:color="auto" w:fill="ffffff"/>
        </w:rPr>
      </w:r>
      <w:r/>
    </w:p>
    <w:p>
      <w:pPr>
        <w:pStyle w:val="862"/>
        <w:ind w:firstLine="360"/>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b/>
          <w:sz w:val="24"/>
          <w:highlight w:val="none"/>
          <w:shd w:val="clear" w:color="auto" w:fill="ffffff"/>
        </w:rPr>
        <w:br w:type="page" w:clear="all"/>
      </w:r>
      <w:r>
        <w:rPr>
          <w:rFonts w:hint="eastAsia" w:ascii="仿宋" w:hAnsi="仿宋" w:eastAsia="仿宋" w:cs="仿宋"/>
          <w:bCs/>
          <w:sz w:val="24"/>
          <w:highlight w:val="none"/>
        </w:rPr>
        <w:t xml:space="preserve">附件1                      </w:t>
      </w:r>
      <w:r>
        <w:rPr>
          <w:rFonts w:hint="eastAsia" w:ascii="仿宋" w:hAnsi="仿宋" w:eastAsia="仿宋" w:cs="仿宋"/>
          <w:sz w:val="24"/>
          <w:highlight w:val="none"/>
        </w:rPr>
        <w:t xml:space="preserve">政府采购履约担保函（项目用）</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编号：</w:t>
      </w:r>
      <w:r>
        <w:rPr>
          <w:rFonts w:hint="eastAsia" w:ascii="仿宋" w:hAnsi="仿宋" w:eastAsia="仿宋" w:cs="仿宋"/>
          <w:sz w:val="24"/>
          <w:highlight w:val="none"/>
        </w:rPr>
      </w:r>
      <w:r/>
    </w:p>
    <w:p>
      <w:pPr>
        <w:pStyle w:val="862"/>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（招标人）：</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鉴于你方与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（以下简称供应商）于   年  月  日</w:t>
      </w:r>
      <w:r>
        <w:rPr>
          <w:rFonts w:hint="eastAsia" w:ascii="仿宋" w:hAnsi="仿宋" w:eastAsia="仿宋" w:cs="仿宋"/>
          <w:sz w:val="24"/>
          <w:highlight w:val="none"/>
          <w:lang w:eastAsia="zh-CN"/>
        </w:rPr>
        <w:t xml:space="preserve">签订</w:t>
      </w:r>
      <w:r>
        <w:rPr>
          <w:rFonts w:hint="eastAsia" w:ascii="仿宋" w:hAnsi="仿宋" w:eastAsia="仿宋" w:cs="仿宋"/>
          <w:sz w:val="24"/>
          <w:highlight w:val="none"/>
        </w:rPr>
        <w:t xml:space="preserve">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一、保证责任的情形及保证金额</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（一）在供应商出现下列情形之一时，我方承担保证责任：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1．将中标项目转让给他人，或者在投标文件中未说明，且未经采购招标机构人同意，将中标项目分包给他人的；</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2．主合同约定的应当缴纳履约保证金的情形: </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（1）未按主合同约定的质量、数量和期限供应货物/提供服务/完成工程的；</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（二）我方的保证范围是主合同约定的合同价款总额的        %数额为         元（大写           ），币种为        。（即主合同履约保证金金额）</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二、保证的方式及保证期间</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我方保证的方式为：连带责任保证。</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我方保证的期间为：自本合同生效之日起至供应商按照主合同约定的供货/完工期限届满后     日内。</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如果供应商未按主合同约定向贵方供应货物/提供服务/完成工程的，由我方在保证金额内向你方支付上述款项。</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三、承担保证责任的程序</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1．你方要求我方承担保证责任的，应在本保函保证期间内向我方发出书面索赔通知。索赔通知应写明要求索赔的金额，支付款项应到达</w:t>
      </w:r>
      <w:r>
        <w:rPr>
          <w:rFonts w:hint="eastAsia" w:ascii="仿宋" w:hAnsi="仿宋" w:eastAsia="仿宋" w:cs="仿宋"/>
          <w:sz w:val="24"/>
          <w:highlight w:val="none"/>
          <w:lang w:eastAsia="zh-CN"/>
        </w:rPr>
        <w:t xml:space="preserve">的账号</w:t>
      </w:r>
      <w:r>
        <w:rPr>
          <w:rFonts w:hint="eastAsia" w:ascii="仿宋" w:hAnsi="仿宋" w:eastAsia="仿宋" w:cs="仿宋"/>
          <w:sz w:val="24"/>
          <w:highlight w:val="none"/>
        </w:rPr>
        <w:t xml:space="preserve">。并附有证明供应商违约事实的证明材料。</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 我方收到你方的书面索赔通知及相应证明材料，在    工作日内进行核定后按照本保函的承诺承担保证责任。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四、保证责任的终止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2．我方按照本保函向你方履行了保证责任后，自我方向你方支付款项（支付款项从我方账户划出）之日起，保证责任即终止。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3．按照法律法规的规定或出现应终止我方保证责任</w:t>
      </w:r>
      <w:r>
        <w:rPr>
          <w:rFonts w:hint="eastAsia" w:ascii="仿宋" w:hAnsi="仿宋" w:eastAsia="仿宋" w:cs="仿宋"/>
          <w:sz w:val="24"/>
          <w:highlight w:val="none"/>
          <w:lang w:eastAsia="zh-CN"/>
        </w:rPr>
        <w:t xml:space="preserve">的其他情形</w:t>
      </w:r>
      <w:r>
        <w:rPr>
          <w:rFonts w:hint="eastAsia" w:ascii="仿宋" w:hAnsi="仿宋" w:eastAsia="仿宋" w:cs="仿宋"/>
          <w:sz w:val="24"/>
          <w:highlight w:val="none"/>
        </w:rPr>
        <w:t xml:space="preserve">的，我方在本保函项下的保证责任亦终止。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五、免责条款</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1．因你方违反主合同约定致使供应商不能履行义务的，我方不承担保证责任。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2．依照法律法规的规定或你方与供应商的另行约定，全部或者部分免除供应商应缴纳的保证金义务的，我方亦免除相应的保证责任。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3．因不可抗力造成供应商不能履行供货义务的，我方不承担保证责任。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六、争议的解决</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因本保函发生的纠纷，由你我双方协商解决，协商不成的，通过诉讼程序解决，诉讼管辖地法院为        法院。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七、保函的生效</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本保函自我方加盖公章之日起生效。</w:t>
      </w:r>
      <w:r>
        <w:rPr>
          <w:rFonts w:hint="eastAsia" w:ascii="仿宋" w:hAnsi="仿宋" w:eastAsia="仿宋" w:cs="仿宋"/>
          <w:sz w:val="24"/>
          <w:highlight w:val="none"/>
        </w:rPr>
      </w:r>
      <w:r/>
    </w:p>
    <w:p>
      <w:pPr>
        <w:pStyle w:val="862"/>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保证人：（公章）</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年     月      日</w:t>
      </w:r>
      <w:r>
        <w:rPr>
          <w:rFonts w:hint="eastAsia" w:ascii="仿宋" w:hAnsi="仿宋" w:eastAsia="仿宋" w:cs="仿宋"/>
          <w:sz w:val="24"/>
          <w:highlight w:val="none"/>
        </w:rPr>
      </w:r>
      <w:r/>
    </w:p>
    <w:p>
      <w:pPr>
        <w:pStyle w:val="862"/>
        <w:spacing w:after="312" w:line="580" w:lineRule="exact"/>
        <w:rPr>
          <w:rFonts w:hint="eastAsia" w:ascii="仿宋" w:hAnsi="仿宋" w:eastAsia="仿宋" w:cs="仿宋"/>
          <w:bCs/>
          <w:sz w:val="24"/>
          <w:highlight w:val="none"/>
        </w:rPr>
      </w:pPr>
      <w:r>
        <w:rPr>
          <w:rFonts w:hint="eastAsia" w:ascii="仿宋" w:hAnsi="仿宋" w:eastAsia="仿宋" w:cs="仿宋"/>
          <w:highlight w:val="none"/>
        </w:rPr>
        <w:br w:type="page" w:clear="all"/>
      </w:r>
      <w:r>
        <w:rPr>
          <w:rFonts w:hint="eastAsia" w:ascii="仿宋" w:hAnsi="仿宋" w:eastAsia="仿宋" w:cs="仿宋"/>
          <w:bCs/>
          <w:sz w:val="24"/>
          <w:highlight w:val="none"/>
        </w:rPr>
        <w:t xml:space="preserve">附件2：</w:t>
      </w:r>
      <w:r>
        <w:rPr>
          <w:rFonts w:hint="eastAsia" w:ascii="仿宋" w:hAnsi="仿宋" w:eastAsia="仿宋" w:cs="仿宋"/>
          <w:bCs/>
          <w:sz w:val="24"/>
          <w:highlight w:val="none"/>
        </w:rPr>
      </w:r>
      <w:r/>
    </w:p>
    <w:p>
      <w:pPr>
        <w:pStyle w:val="862"/>
        <w:ind w:firstLine="480"/>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无锡市政府采购合同融资政策告知函</w:t>
      </w:r>
      <w:r>
        <w:rPr>
          <w:rFonts w:hint="eastAsia" w:ascii="仿宋" w:hAnsi="仿宋" w:eastAsia="仿宋" w:cs="仿宋"/>
          <w:color w:val="000000"/>
          <w:sz w:val="24"/>
          <w:highlight w:val="none"/>
        </w:rPr>
      </w:r>
      <w:r/>
    </w:p>
    <w:p>
      <w:pPr>
        <w:pStyle w:val="862"/>
        <w:spacing w:after="312" w:line="58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862"/>
        <w:ind w:firstLine="480"/>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各供应商：</w:t>
      </w:r>
      <w:r>
        <w:rPr>
          <w:rFonts w:hint="eastAsia" w:ascii="仿宋" w:hAnsi="仿宋" w:eastAsia="仿宋" w:cs="仿宋"/>
          <w:color w:val="000000"/>
          <w:sz w:val="24"/>
          <w:highlight w:val="none"/>
        </w:rPr>
      </w:r>
      <w:r/>
    </w:p>
    <w:p>
      <w:pPr>
        <w:pStyle w:val="862"/>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欢迎贵公司参与无锡市政府采购活动！</w:t>
      </w:r>
      <w:r>
        <w:rPr>
          <w:rFonts w:hint="eastAsia" w:ascii="仿宋" w:hAnsi="仿宋" w:eastAsia="仿宋" w:cs="仿宋"/>
          <w:color w:val="000000"/>
          <w:sz w:val="24"/>
          <w:highlight w:val="none"/>
        </w:rPr>
      </w:r>
      <w:r/>
    </w:p>
    <w:p>
      <w:pPr>
        <w:pStyle w:val="862"/>
        <w:ind w:firstLine="480"/>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rPr>
          <w:rFonts w:hint="eastAsia" w:ascii="仿宋" w:hAnsi="仿宋" w:eastAsia="仿宋" w:cs="仿宋"/>
          <w:color w:val="000000"/>
          <w:sz w:val="24"/>
          <w:highlight w:val="none"/>
        </w:rPr>
      </w:r>
      <w:r/>
    </w:p>
    <w:p>
      <w:pPr>
        <w:pStyle w:val="862"/>
        <w:ind w:firstLine="480"/>
        <w:spacing w:line="540" w:lineRule="exact"/>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r>
      <w:r/>
    </w:p>
    <w:p>
      <w:pPr>
        <w:pStyle w:val="862"/>
        <w:jc w:val="center"/>
        <w:spacing w:line="54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rPr>
          <w:rFonts w:hint="eastAsia" w:ascii="仿宋" w:hAnsi="仿宋" w:eastAsia="仿宋" w:cs="仿宋"/>
          <w:b/>
          <w:sz w:val="44"/>
          <w:szCs w:val="44"/>
          <w:highlight w:val="none"/>
        </w:rPr>
        <w:t xml:space="preserve">第三部分.采购需求</w:t>
      </w:r>
      <w:r>
        <w:rPr>
          <w:rFonts w:hint="eastAsia" w:ascii="仿宋" w:hAnsi="仿宋" w:eastAsia="仿宋" w:cs="仿宋"/>
          <w:b/>
          <w:sz w:val="44"/>
          <w:szCs w:val="44"/>
          <w:highlight w:val="none"/>
        </w:rPr>
      </w:r>
      <w:r/>
    </w:p>
    <w:p>
      <w:pPr>
        <w:pStyle w:val="862"/>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bookmarkStart w:id="6" w:name="_Toc98277368"/>
      <w:r/>
      <w:bookmarkStart w:id="7" w:name="_Toc36830580"/>
      <w:r>
        <w:rPr>
          <w:rFonts w:hint="eastAsia" w:ascii="仿宋" w:hAnsi="仿宋" w:eastAsia="仿宋" w:cs="仿宋"/>
          <w:b/>
          <w:sz w:val="24"/>
          <w:szCs w:val="24"/>
          <w:highlight w:val="none"/>
        </w:rPr>
        <w:t xml:space="preserve">一、采购标的需实现的功能或者目标，以及为落实政府采购政策需满足的要求</w:t>
      </w:r>
      <w:bookmarkEnd w:id="6"/>
      <w:r/>
      <w:bookmarkEnd w:id="7"/>
      <w:r>
        <w:rPr>
          <w:rFonts w:hint="eastAsia" w:ascii="仿宋" w:hAnsi="仿宋" w:eastAsia="仿宋" w:cs="仿宋"/>
          <w:b/>
          <w:sz w:val="24"/>
          <w:szCs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highlight w:val="none"/>
        </w:rPr>
      </w:pPr>
      <w:r/>
      <w:bookmarkStart w:id="8" w:name="_Toc98277369"/>
      <w:r/>
      <w:bookmarkStart w:id="9" w:name="_Toc36830581"/>
      <w:r>
        <w:rPr>
          <w:rFonts w:hint="eastAsia" w:ascii="仿宋" w:hAnsi="仿宋" w:eastAsia="仿宋" w:cs="仿宋"/>
          <w:b/>
          <w:sz w:val="24"/>
          <w:highlight w:val="none"/>
        </w:rPr>
        <w:t xml:space="preserve">1.本项目是否专门面向中小微企业（含监狱企业、残疾人福利性单位）采购：</w:t>
      </w:r>
      <w:r>
        <w:rPr>
          <w:rFonts w:hint="eastAsia" w:ascii="仿宋" w:hAnsi="仿宋" w:eastAsia="仿宋" w:cs="仿宋"/>
          <w:b/>
          <w:sz w:val="24"/>
          <w:highlight w:val="none"/>
          <w:lang w:val="en-US" w:eastAsia="zh-CN"/>
        </w:rPr>
        <w:t xml:space="preserve">是</w:t>
      </w:r>
      <w:r>
        <w:rPr>
          <w:rFonts w:hint="eastAsia" w:ascii="仿宋" w:hAnsi="仿宋" w:eastAsia="仿宋" w:cs="仿宋"/>
          <w:b/>
          <w:sz w:val="24"/>
          <w:highlight w:val="none"/>
        </w:rPr>
        <w:t xml:space="preserve">。</w:t>
      </w:r>
      <w:r>
        <w:rPr>
          <w:rFonts w:hint="eastAsia" w:ascii="仿宋" w:hAnsi="仿宋" w:eastAsia="仿宋" w:cs="仿宋"/>
          <w:b/>
          <w:sz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b/>
          <w:sz w:val="24"/>
          <w:highlight w:val="none"/>
        </w:rPr>
        <w:t xml:space="preserve">2.本项目标的所属行业：工业</w:t>
      </w:r>
      <w:r>
        <w:rPr>
          <w:rFonts w:hint="eastAsia" w:ascii="仿宋" w:hAnsi="仿宋" w:eastAsia="仿宋" w:cs="仿宋"/>
          <w:sz w:val="24"/>
          <w:szCs w:val="24"/>
          <w:highlight w:val="none"/>
        </w:rPr>
        <w:t xml:space="preserve">（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sz w:val="24"/>
          <w:szCs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针对小微型企业的价格评审：</w:t>
      </w:r>
      <w:r>
        <w:rPr>
          <w:rFonts w:hint="eastAsia" w:ascii="仿宋" w:hAnsi="仿宋" w:eastAsia="仿宋" w:cs="仿宋"/>
          <w:b/>
          <w:sz w:val="24"/>
          <w:highlight w:val="none"/>
          <w:lang w:val="en-US" w:eastAsia="zh-CN"/>
        </w:rPr>
      </w:r>
      <w:r/>
    </w:p>
    <w:p>
      <w:pPr>
        <w:pStyle w:val="862"/>
        <w:ind w:firstLine="482"/>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小微型企业价格扣除：专门面向中小/小微企业的项目不做价格扣除。</w:t>
      </w:r>
      <w:r>
        <w:rPr>
          <w:rFonts w:hint="eastAsia" w:ascii="仿宋" w:hAnsi="仿宋" w:eastAsia="仿宋" w:cs="仿宋"/>
          <w:sz w:val="24"/>
          <w:szCs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4.</w:t>
      </w:r>
      <w:r>
        <w:rPr>
          <w:rFonts w:hint="eastAsia" w:ascii="仿宋" w:hAnsi="仿宋" w:eastAsia="仿宋" w:cs="仿宋"/>
          <w:b/>
          <w:sz w:val="24"/>
          <w:highlight w:val="none"/>
        </w:rPr>
        <w:t xml:space="preserve">政府采购中实施本国产品标准及相关政策</w:t>
      </w:r>
      <w:r>
        <w:rPr>
          <w:rFonts w:hint="eastAsia" w:ascii="仿宋" w:hAnsi="仿宋" w:eastAsia="仿宋" w:cs="仿宋"/>
          <w:b/>
          <w:sz w:val="24"/>
          <w:highlight w:val="none"/>
        </w:rPr>
      </w:r>
      <w:r/>
    </w:p>
    <w:p>
      <w:pPr>
        <w:pStyle w:val="862"/>
        <w:numPr>
          <w:ilvl w:val="1"/>
          <w:numId w:val="0"/>
        </w:numPr>
        <w:ind w:firstLine="480"/>
        <w:spacing w:line="360" w:lineRule="auto"/>
        <w:tabs>
          <w:tab w:val="left" w:pos="525" w:leader="none"/>
          <w:tab w:val="left" w:pos="630" w:leader="none"/>
          <w:tab w:val="left" w:pos="735" w:leader="none"/>
          <w:tab w:val="left" w:pos="94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1）</w:t>
      </w:r>
      <w:r>
        <w:rPr>
          <w:rFonts w:hint="eastAsia" w:ascii="仿宋" w:hAnsi="仿宋" w:eastAsia="仿宋" w:cs="仿宋"/>
          <w:bCs/>
          <w:color w:val="000000"/>
          <w:sz w:val="24"/>
          <w:highlight w:val="none"/>
        </w:rPr>
        <w:t xml:space="preserve">本项目对采购本国产品给予政策支持，具体内容见招标文件“第</w:t>
      </w:r>
      <w:r>
        <w:rPr>
          <w:rFonts w:hint="eastAsia" w:ascii="仿宋" w:hAnsi="仿宋" w:eastAsia="仿宋" w:cs="仿宋"/>
          <w:bCs/>
          <w:color w:val="000000"/>
          <w:sz w:val="24"/>
          <w:highlight w:val="none"/>
          <w:lang w:val="en-US" w:eastAsia="zh-CN"/>
        </w:rPr>
        <w:t xml:space="preserve">二</w:t>
      </w:r>
      <w:r>
        <w:rPr>
          <w:rFonts w:hint="eastAsia" w:ascii="仿宋" w:hAnsi="仿宋" w:eastAsia="仿宋" w:cs="仿宋"/>
          <w:bCs/>
          <w:color w:val="000000"/>
          <w:sz w:val="24"/>
          <w:highlight w:val="none"/>
        </w:rPr>
        <w:t xml:space="preserve">章 </w:t>
      </w:r>
      <w:r>
        <w:rPr>
          <w:rFonts w:hint="eastAsia" w:ascii="仿宋" w:hAnsi="仿宋" w:eastAsia="仿宋" w:cs="仿宋"/>
          <w:bCs/>
          <w:color w:val="000000"/>
          <w:sz w:val="24"/>
          <w:highlight w:val="none"/>
          <w:lang w:val="en-US" w:eastAsia="zh-CN"/>
        </w:rPr>
        <w:t xml:space="preserve">供应商须知</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中的“各项目评分标准”</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862"/>
        <w:numPr>
          <w:ilvl w:val="1"/>
          <w:numId w:val="0"/>
        </w:numPr>
        <w:ind w:firstLine="480"/>
        <w:spacing w:line="360" w:lineRule="auto"/>
        <w:tabs>
          <w:tab w:val="left" w:pos="525" w:leader="none"/>
          <w:tab w:val="left" w:pos="630" w:leader="none"/>
          <w:tab w:val="left" w:pos="735" w:leader="none"/>
          <w:tab w:val="left" w:pos="94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bCs/>
          <w:color w:val="000000"/>
          <w:sz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3）</w:t>
      </w:r>
      <w:r>
        <w:rPr>
          <w:rFonts w:hint="eastAsia" w:ascii="仿宋" w:hAnsi="仿宋" w:eastAsia="仿宋" w:cs="仿宋"/>
          <w:bCs/>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bCs/>
          <w:color w:val="000000"/>
          <w:sz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5</w:t>
      </w:r>
      <w:r>
        <w:rPr>
          <w:rFonts w:hint="eastAsia" w:ascii="仿宋" w:hAnsi="仿宋" w:eastAsia="仿宋" w:cs="仿宋"/>
          <w:b/>
          <w:sz w:val="24"/>
          <w:szCs w:val="24"/>
          <w:highlight w:val="none"/>
        </w:rPr>
        <w:t xml:space="preserve">.支持节能环保</w:t>
      </w:r>
      <w:r>
        <w:rPr>
          <w:rFonts w:hint="eastAsia" w:ascii="仿宋" w:hAnsi="仿宋" w:eastAsia="仿宋" w:cs="仿宋"/>
          <w:b/>
          <w:sz w:val="24"/>
          <w:szCs w:val="24"/>
          <w:highlight w:val="none"/>
        </w:rPr>
      </w:r>
      <w:r/>
    </w:p>
    <w:p>
      <w:pPr>
        <w:pStyle w:val="862"/>
        <w:ind w:firstLine="480"/>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rPr>
          <w:rFonts w:hint="eastAsia" w:ascii="仿宋" w:hAnsi="仿宋" w:eastAsia="仿宋" w:cs="仿宋"/>
          <w:sz w:val="24"/>
          <w:szCs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6</w:t>
      </w:r>
      <w:r>
        <w:rPr>
          <w:rFonts w:hint="eastAsia" w:ascii="仿宋" w:hAnsi="仿宋" w:eastAsia="仿宋" w:cs="仿宋"/>
          <w:b/>
          <w:sz w:val="24"/>
          <w:szCs w:val="24"/>
          <w:highlight w:val="none"/>
        </w:rPr>
        <w:t xml:space="preserve">.支持绿色发展</w:t>
      </w:r>
      <w:r>
        <w:rPr>
          <w:rFonts w:hint="eastAsia" w:ascii="仿宋" w:hAnsi="仿宋" w:eastAsia="仿宋" w:cs="仿宋"/>
          <w:b/>
          <w:sz w:val="24"/>
          <w:szCs w:val="24"/>
          <w:highlight w:val="none"/>
        </w:rPr>
      </w:r>
      <w:r/>
    </w:p>
    <w:p>
      <w:pPr>
        <w:pStyle w:val="862"/>
        <w:ind w:firstLine="480"/>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8"/>
      <w:r/>
      <w:bookmarkEnd w:id="9"/>
      <w:r>
        <w:rPr>
          <w:rFonts w:hint="eastAsia" w:ascii="仿宋" w:hAnsi="仿宋" w:eastAsia="仿宋" w:cs="仿宋"/>
          <w:sz w:val="24"/>
          <w:szCs w:val="24"/>
          <w:highlight w:val="none"/>
        </w:rPr>
      </w:r>
      <w:r/>
    </w:p>
    <w:p>
      <w:pPr>
        <w:pStyle w:val="862"/>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t xml:space="preserve">二、本项目采购标的概况、交货期、质量标准及其他要求</w:t>
      </w:r>
      <w:r>
        <w:rPr>
          <w:rFonts w:hint="eastAsia" w:ascii="仿宋" w:hAnsi="仿宋" w:eastAsia="仿宋" w:cs="仿宋"/>
          <w:b/>
          <w:sz w:val="24"/>
          <w:szCs w:val="24"/>
          <w:highlight w:val="none"/>
        </w:rPr>
      </w:r>
      <w:r/>
    </w:p>
    <w:p>
      <w:pPr>
        <w:pStyle w:val="862"/>
        <w:ind w:firstLine="482"/>
        <w:keepLines w:val="0"/>
        <w:keepNext w:val="0"/>
        <w:pageBreakBefore w:val="0"/>
        <w:spacing w:line="360" w:lineRule="auto"/>
        <w:rPr>
          <w:rFonts w:ascii="仿宋" w:hAnsi="仿宋" w:eastAsia="仿宋" w:cs="仿宋"/>
          <w:sz w:val="24"/>
          <w:szCs w:val="24"/>
          <w:highlight w:val="none"/>
          <w:lang w:val="en-US" w:eastAsia="zh-CN"/>
        </w:rPr>
      </w:pPr>
      <w:r>
        <w:rPr>
          <w:rFonts w:hint="eastAsia" w:ascii="仿宋" w:hAnsi="仿宋" w:eastAsia="仿宋" w:cs="仿宋"/>
          <w:b/>
          <w:sz w:val="24"/>
          <w:szCs w:val="24"/>
          <w:highlight w:val="none"/>
        </w:rPr>
        <w:t xml:space="preserve">1.项目编号：</w:t>
      </w:r>
      <w:r>
        <w:rPr>
          <w:rFonts w:hint="eastAsia" w:ascii="仿宋" w:hAnsi="仿宋" w:eastAsia="仿宋" w:cs="仿宋"/>
          <w:b w:val="0"/>
          <w:bCs/>
          <w:sz w:val="24"/>
          <w:szCs w:val="24"/>
          <w:highlight w:val="none"/>
        </w:rPr>
        <w:t xml:space="preserve">JSZC-320206-WXCJ-G2026-0013</w:t>
      </w:r>
      <w:r>
        <w:rPr>
          <w:rFonts w:ascii="仿宋" w:hAnsi="仿宋" w:eastAsia="仿宋" w:cs="仿宋"/>
          <w:sz w:val="24"/>
          <w:szCs w:val="24"/>
          <w:highlight w:val="none"/>
          <w:lang w:val="en-US" w:eastAsia="zh-CN"/>
        </w:rPr>
      </w:r>
      <w:r/>
    </w:p>
    <w:p>
      <w:pPr>
        <w:pStyle w:val="862"/>
        <w:ind w:firstLine="482"/>
        <w:jc w:val="left"/>
        <w:keepLines w:val="0"/>
        <w:keepNext w:val="0"/>
        <w:pageBreakBefore w:val="0"/>
        <w:spacing w:line="360" w:lineRule="auto"/>
        <w:rPr>
          <w:rFonts w:hint="eastAsia" w:ascii="仿宋" w:hAnsi="仿宋" w:eastAsia="仿宋" w:cs="仿宋"/>
          <w:sz w:val="24"/>
          <w:szCs w:val="24"/>
          <w:highlight w:val="none"/>
          <w:lang w:eastAsia="zh-CN"/>
        </w:rPr>
      </w:pPr>
      <w:r/>
      <w:bookmarkStart w:id="10" w:name="_Hlk37847209"/>
      <w:r>
        <w:rPr>
          <w:rFonts w:hint="eastAsia" w:ascii="仿宋" w:hAnsi="仿宋" w:eastAsia="仿宋" w:cs="仿宋"/>
          <w:b/>
          <w:sz w:val="24"/>
          <w:szCs w:val="24"/>
          <w:highlight w:val="none"/>
        </w:rPr>
        <w:t xml:space="preserve">2.项目名称</w:t>
      </w:r>
      <w:bookmarkEnd w:id="10"/>
      <w:r>
        <w:rPr>
          <w:rFonts w:hint="eastAsia" w:ascii="仿宋" w:hAnsi="仿宋" w:eastAsia="仿宋" w:cs="仿宋"/>
          <w:b/>
          <w:sz w:val="24"/>
          <w:szCs w:val="24"/>
          <w:highlight w:val="none"/>
        </w:rPr>
        <w:t xml:space="preserve">：</w:t>
      </w:r>
      <w:r>
        <w:rPr>
          <w:rFonts w:hint="eastAsia" w:ascii="仿宋" w:hAnsi="仿宋" w:eastAsia="仿宋" w:cs="仿宋"/>
          <w:sz w:val="24"/>
          <w:szCs w:val="24"/>
          <w:highlight w:val="none"/>
          <w:lang w:eastAsia="zh-CN"/>
        </w:rPr>
        <w:t xml:space="preserve">江苏省锡山高级中学实验学校家具采购项目</w:t>
      </w:r>
      <w:r>
        <w:rPr>
          <w:rFonts w:hint="eastAsia" w:ascii="仿宋" w:hAnsi="仿宋" w:eastAsia="仿宋" w:cs="仿宋"/>
          <w:sz w:val="24"/>
          <w:szCs w:val="24"/>
          <w:highlight w:val="none"/>
          <w:lang w:eastAsia="zh-CN"/>
        </w:rPr>
      </w:r>
      <w:r/>
    </w:p>
    <w:p>
      <w:pPr>
        <w:pStyle w:val="862"/>
        <w:ind w:firstLine="482"/>
        <w:jc w:val="left"/>
        <w:keepLines w:val="0"/>
        <w:keepNext w:val="0"/>
        <w:pageBreakBefore w:val="0"/>
        <w:spacing w:line="360" w:lineRule="auto"/>
        <w:rPr>
          <w:rFonts w:hint="eastAsia" w:ascii="仿宋" w:hAnsi="仿宋" w:eastAsia="仿宋" w:cs="仿宋"/>
          <w:b w:val="0"/>
          <w:bCs/>
          <w:sz w:val="24"/>
          <w:szCs w:val="24"/>
          <w:highlight w:val="none"/>
        </w:rPr>
      </w:pPr>
      <w:r>
        <w:rPr>
          <w:rFonts w:hint="eastAsia" w:ascii="仿宋" w:hAnsi="仿宋" w:eastAsia="仿宋" w:cs="仿宋"/>
          <w:b/>
          <w:sz w:val="24"/>
          <w:szCs w:val="24"/>
          <w:highlight w:val="none"/>
        </w:rPr>
        <w:t xml:space="preserve">3.项目概况：</w:t>
      </w:r>
      <w:r>
        <w:rPr>
          <w:rFonts w:hint="eastAsia" w:ascii="仿宋" w:hAnsi="仿宋" w:eastAsia="仿宋" w:cs="仿宋"/>
          <w:color w:val="000000"/>
          <w:sz w:val="24"/>
          <w:szCs w:val="24"/>
          <w:highlight w:val="none"/>
        </w:rPr>
        <w:t xml:space="preserve">江苏省锡山高级中学实验学校家具的采购、运输、安装、调试、验收与售后服务等（招标范围包括讲台（教室）、课桌椅、书包柜、角落柜、实木椅、食堂餐桌等）</w:t>
      </w:r>
      <w:r>
        <w:rPr>
          <w:rFonts w:hint="eastAsia" w:ascii="仿宋" w:hAnsi="仿宋" w:eastAsia="仿宋" w:cs="仿宋"/>
          <w:b w:val="0"/>
          <w:bCs/>
          <w:sz w:val="24"/>
          <w:szCs w:val="24"/>
          <w:highlight w:val="none"/>
        </w:rPr>
        <w:t xml:space="preserve">；</w:t>
      </w:r>
      <w:r>
        <w:rPr>
          <w:rFonts w:hint="eastAsia" w:ascii="仿宋" w:hAnsi="仿宋" w:eastAsia="仿宋" w:cs="仿宋"/>
          <w:b w:val="0"/>
          <w:bCs/>
          <w:sz w:val="24"/>
          <w:szCs w:val="24"/>
          <w:highlight w:val="none"/>
        </w:rPr>
      </w:r>
      <w:r/>
    </w:p>
    <w:p>
      <w:pPr>
        <w:pStyle w:val="862"/>
        <w:ind w:firstLine="482"/>
        <w:jc w:val="left"/>
        <w:keepLines w:val="0"/>
        <w:keepNext w:val="0"/>
        <w:pageBreakBefore w:val="0"/>
        <w:spacing w:line="360" w:lineRule="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4.交货期：</w:t>
      </w:r>
      <w:r>
        <w:rPr>
          <w:rFonts w:hint="eastAsia" w:ascii="仿宋" w:hAnsi="仿宋" w:eastAsia="仿宋" w:cs="仿宋"/>
          <w:b w:val="0"/>
          <w:bCs/>
          <w:sz w:val="24"/>
          <w:szCs w:val="24"/>
          <w:highlight w:val="none"/>
          <w:lang w:val="en-US" w:eastAsia="zh-CN"/>
        </w:rPr>
        <w:t xml:space="preserve">合同签订后30日历天内（或以采购人通知为准），设备全部到场并且完成安装调试通过验收，交付采购人使用；误期违约金：2000元/天，上限为合同价款的5%。</w:t>
      </w:r>
      <w:r>
        <w:rPr>
          <w:rFonts w:hint="eastAsia" w:ascii="仿宋" w:hAnsi="仿宋" w:eastAsia="仿宋" w:cs="仿宋"/>
          <w:b/>
          <w:bCs w:val="0"/>
          <w:sz w:val="24"/>
          <w:szCs w:val="24"/>
          <w:highlight w:val="none"/>
          <w:lang w:val="en-US" w:eastAsia="zh-CN"/>
        </w:rPr>
      </w:r>
      <w:r/>
    </w:p>
    <w:p>
      <w:pPr>
        <w:pStyle w:val="862"/>
        <w:ind w:firstLine="482"/>
        <w:jc w:val="left"/>
        <w:keepLines w:val="0"/>
        <w:keepNext w:val="0"/>
        <w:pageBreakBefore w:val="0"/>
        <w:spacing w:line="360" w:lineRule="auto"/>
        <w:rPr>
          <w:rFonts w:hint="eastAsia" w:ascii="仿宋" w:hAnsi="仿宋" w:eastAsia="仿宋" w:cs="仿宋"/>
          <w:b w:val="0"/>
          <w:bCs/>
          <w:sz w:val="24"/>
          <w:szCs w:val="24"/>
          <w:highlight w:val="none"/>
          <w:lang w:val="en-US" w:eastAsia="zh-CN"/>
        </w:rPr>
      </w:pPr>
      <w:r>
        <w:rPr>
          <w:rFonts w:hint="eastAsia" w:ascii="仿宋" w:hAnsi="仿宋" w:eastAsia="仿宋" w:cs="仿宋"/>
          <w:b/>
          <w:bCs w:val="0"/>
          <w:sz w:val="24"/>
          <w:szCs w:val="24"/>
          <w:highlight w:val="none"/>
          <w:lang w:val="en-US" w:eastAsia="zh-CN"/>
        </w:rPr>
        <w:t xml:space="preserve">5.质量标准：</w:t>
      </w:r>
      <w:r>
        <w:rPr>
          <w:rFonts w:hint="eastAsia" w:ascii="仿宋" w:hAnsi="仿宋" w:eastAsia="仿宋" w:cs="仿宋"/>
          <w:b w:val="0"/>
          <w:bCs/>
          <w:sz w:val="24"/>
          <w:szCs w:val="24"/>
          <w:highlight w:val="none"/>
          <w:lang w:val="en-US" w:eastAsia="zh-CN"/>
        </w:rPr>
        <w:t xml:space="preserve">所有家具均应满足采购人要求，不得私自添加或更改，保证所有家具及部件均是全新的纯正部品，不得以废、旧材料制作，产品必须符合家具行业设计要求。交货时所有家具应货物完好，物品配件齐全，否则视为不合格产品，采购方有权拒绝接收；质量违约金：合同总价款的3%，并赔偿采购人全部损失。</w:t>
      </w:r>
      <w:r>
        <w:rPr>
          <w:rFonts w:hint="eastAsia" w:ascii="仿宋" w:hAnsi="仿宋" w:eastAsia="仿宋" w:cs="仿宋"/>
          <w:b w:val="0"/>
          <w:bCs/>
          <w:sz w:val="24"/>
          <w:szCs w:val="24"/>
          <w:highlight w:val="none"/>
          <w:lang w:val="en-US" w:eastAsia="zh-CN"/>
        </w:rPr>
      </w:r>
      <w:r/>
    </w:p>
    <w:p>
      <w:pPr>
        <w:pStyle w:val="862"/>
        <w:ind w:firstLine="482"/>
        <w:jc w:val="left"/>
        <w:keepLines w:val="0"/>
        <w:keepNext w:val="0"/>
        <w:pageBreakBefore w:val="0"/>
        <w:spacing w:line="360" w:lineRule="auto"/>
        <w:rPr>
          <w:rFonts w:hint="eastAsia" w:ascii="仿宋" w:hAnsi="仿宋" w:eastAsia="仿宋" w:cs="仿宋"/>
          <w:b w:val="0"/>
          <w:bCs/>
          <w:sz w:val="24"/>
          <w:szCs w:val="24"/>
          <w:highlight w:val="none"/>
        </w:rPr>
      </w:pPr>
      <w:r>
        <w:rPr>
          <w:rFonts w:hint="eastAsia" w:ascii="仿宋" w:hAnsi="仿宋" w:eastAsia="仿宋" w:cs="仿宋"/>
          <w:b/>
          <w:bCs w:val="0"/>
          <w:sz w:val="24"/>
          <w:szCs w:val="24"/>
          <w:highlight w:val="none"/>
          <w:lang w:val="en-US" w:eastAsia="zh-CN"/>
        </w:rPr>
        <w:t xml:space="preserve">6.质保期：</w:t>
      </w:r>
      <w:r>
        <w:rPr>
          <w:rFonts w:hint="eastAsia" w:ascii="仿宋" w:hAnsi="仿宋" w:eastAsia="仿宋" w:cs="仿宋"/>
          <w:b w:val="0"/>
          <w:bCs/>
          <w:sz w:val="24"/>
          <w:szCs w:val="24"/>
          <w:highlight w:val="none"/>
          <w:lang w:val="en-US" w:eastAsia="zh-CN"/>
        </w:rPr>
        <w:t xml:space="preserve">五年，自所有货物最终验收合格之日起算。若国家、厂商、行业有更高质保期标准，按国家、厂商、行业的最优标准执行</w:t>
      </w:r>
      <w:r>
        <w:rPr>
          <w:rFonts w:hint="eastAsia" w:ascii="仿宋" w:hAnsi="仿宋" w:eastAsia="仿宋" w:cs="仿宋"/>
          <w:b w:val="0"/>
          <w:bCs/>
          <w:sz w:val="24"/>
          <w:szCs w:val="24"/>
          <w:highlight w:val="none"/>
        </w:rPr>
        <w:t xml:space="preserve">。</w:t>
      </w:r>
      <w:r>
        <w:rPr>
          <w:rFonts w:hint="eastAsia" w:ascii="仿宋" w:hAnsi="仿宋" w:eastAsia="仿宋" w:cs="仿宋"/>
          <w:b w:val="0"/>
          <w:bCs/>
          <w:sz w:val="24"/>
          <w:szCs w:val="24"/>
          <w:highlight w:val="none"/>
        </w:rPr>
      </w:r>
      <w:r/>
    </w:p>
    <w:p>
      <w:pPr>
        <w:pStyle w:val="862"/>
        <w:ind w:firstLine="482"/>
        <w:keepLines w:val="0"/>
        <w:keepNext w:val="0"/>
        <w:pageBreakBefore w:val="0"/>
        <w:spacing w:line="360" w:lineRule="auto"/>
        <w:rPr>
          <w:rFonts w:hint="eastAsia" w:ascii="仿宋" w:hAnsi="仿宋" w:eastAsia="仿宋" w:cs="仿宋"/>
          <w:b/>
          <w:sz w:val="24"/>
          <w:highlight w:val="none"/>
          <w:u w:val="single"/>
        </w:rPr>
      </w:pPr>
      <w:r>
        <w:rPr>
          <w:rFonts w:hint="eastAsia" w:ascii="仿宋" w:hAnsi="仿宋" w:eastAsia="仿宋" w:cs="仿宋"/>
          <w:b/>
          <w:sz w:val="24"/>
          <w:highlight w:val="none"/>
          <w:lang w:val="en-US" w:eastAsia="zh-CN"/>
        </w:rPr>
        <w:t xml:space="preserve">7</w:t>
      </w:r>
      <w:r>
        <w:rPr>
          <w:rFonts w:hint="eastAsia" w:ascii="仿宋" w:hAnsi="仿宋" w:eastAsia="仿宋" w:cs="仿宋"/>
          <w:b/>
          <w:sz w:val="24"/>
          <w:highlight w:val="none"/>
        </w:rPr>
        <w:t xml:space="preserve">.本项目核心产品为：</w:t>
      </w:r>
      <w:r>
        <w:rPr>
          <w:rFonts w:hint="eastAsia" w:ascii="仿宋" w:hAnsi="仿宋" w:eastAsia="仿宋" w:cs="仿宋"/>
          <w:b/>
          <w:sz w:val="24"/>
          <w:highlight w:val="none"/>
          <w:u w:val="single"/>
          <w:lang w:val="en-US" w:eastAsia="zh-CN"/>
        </w:rPr>
        <w:t xml:space="preserve">  课桌椅 </w:t>
      </w:r>
      <w:r>
        <w:rPr>
          <w:rFonts w:hint="eastAsia" w:ascii="仿宋" w:hAnsi="仿宋" w:eastAsia="仿宋" w:cs="仿宋"/>
          <w:b/>
          <w:sz w:val="24"/>
          <w:highlight w:val="none"/>
        </w:rPr>
        <w:t xml:space="preserve">。</w:t>
      </w:r>
      <w:r>
        <w:rPr>
          <w:rFonts w:hint="eastAsia" w:ascii="仿宋" w:hAnsi="仿宋" w:eastAsia="仿宋" w:cs="仿宋"/>
          <w:b/>
          <w:sz w:val="24"/>
          <w:highlight w:val="none"/>
          <w:u w:val="single"/>
        </w:rPr>
      </w:r>
      <w:r/>
    </w:p>
    <w:p>
      <w:pPr>
        <w:pStyle w:val="862"/>
        <w:ind w:firstLine="482"/>
        <w:keepLines w:val="0"/>
        <w:keepNext w:val="0"/>
        <w:pageBreakBefore w:val="0"/>
        <w:spacing w:line="360" w:lineRule="auto"/>
        <w:shd w:val="clear" w:color="auto" w:fill="ffff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8</w:t>
      </w:r>
      <w:r>
        <w:rPr>
          <w:rFonts w:hint="eastAsia" w:ascii="仿宋" w:hAnsi="仿宋" w:eastAsia="仿宋" w:cs="仿宋"/>
          <w:b/>
          <w:sz w:val="24"/>
          <w:szCs w:val="24"/>
          <w:highlight w:val="none"/>
        </w:rPr>
        <w:t xml:space="preserve">.付款方式：</w:t>
      </w:r>
      <w:r>
        <w:rPr>
          <w:rFonts w:hint="eastAsia" w:ascii="仿宋" w:hAnsi="仿宋" w:eastAsia="仿宋" w:cs="仿宋"/>
          <w:b/>
          <w:sz w:val="24"/>
          <w:szCs w:val="24"/>
          <w:highlight w:val="none"/>
        </w:rPr>
      </w:r>
      <w:r/>
    </w:p>
    <w:p>
      <w:pPr>
        <w:pStyle w:val="862"/>
        <w:ind w:firstLine="482"/>
        <w:keepLines w:val="0"/>
        <w:keepNext w:val="0"/>
        <w:pageBreakBefore w:val="0"/>
        <w:spacing w:line="360" w:lineRule="auto"/>
        <w:shd w:val="clear" w:color="auto" w:fill="ffffff"/>
        <w:rPr>
          <w:rFonts w:hint="eastAsia" w:ascii="仿宋" w:hAnsi="仿宋" w:eastAsia="仿宋" w:cs="仿宋"/>
          <w:b/>
          <w:sz w:val="24"/>
          <w:szCs w:val="24"/>
          <w:highlight w:val="none"/>
          <w:u w:val="single"/>
        </w:rPr>
      </w:pPr>
      <w:r/>
      <w:bookmarkStart w:id="11" w:name="_Hlk123566626"/>
      <w:r>
        <w:rPr>
          <w:rFonts w:hint="eastAsia" w:ascii="仿宋" w:hAnsi="仿宋" w:eastAsia="仿宋" w:cs="仿宋"/>
          <w:b/>
          <w:sz w:val="24"/>
          <w:szCs w:val="24"/>
          <w:highlight w:val="none"/>
          <w:u w:val="single"/>
        </w:rPr>
        <w:t xml:space="preserve">合同签订后，采购人支付合同价款的</w:t>
      </w:r>
      <w:r>
        <w:rPr>
          <w:rFonts w:hint="eastAsia" w:ascii="仿宋" w:hAnsi="仿宋" w:eastAsia="仿宋" w:cs="仿宋"/>
          <w:b/>
          <w:sz w:val="24"/>
          <w:szCs w:val="24"/>
          <w:highlight w:val="none"/>
          <w:u w:val="single"/>
          <w:lang w:val="en-US" w:eastAsia="zh-CN"/>
        </w:rPr>
        <w:t xml:space="preserve">1</w:t>
      </w:r>
      <w:r>
        <w:rPr>
          <w:rFonts w:hint="eastAsia" w:ascii="仿宋" w:hAnsi="仿宋" w:eastAsia="仿宋" w:cs="仿宋"/>
          <w:b/>
          <w:sz w:val="24"/>
          <w:szCs w:val="24"/>
          <w:highlight w:val="none"/>
          <w:u w:val="single"/>
        </w:rPr>
        <w:t xml:space="preserve">0%；货物全部到达现场安装、调试完毕，且经采购人验收合格后</w:t>
      </w:r>
      <w:r>
        <w:rPr>
          <w:rFonts w:hint="eastAsia" w:ascii="仿宋" w:hAnsi="仿宋" w:eastAsia="仿宋" w:cs="仿宋"/>
          <w:b/>
          <w:sz w:val="24"/>
          <w:szCs w:val="24"/>
          <w:highlight w:val="none"/>
          <w:u w:val="single"/>
          <w:lang w:val="en-US" w:eastAsia="zh-CN"/>
        </w:rPr>
        <w:t xml:space="preserve">付至结算价的95%，质保期满后一次性付清余款</w:t>
      </w:r>
      <w:r>
        <w:rPr>
          <w:rFonts w:hint="eastAsia" w:ascii="仿宋" w:hAnsi="仿宋" w:eastAsia="仿宋" w:cs="仿宋"/>
          <w:b/>
          <w:sz w:val="24"/>
          <w:szCs w:val="24"/>
          <w:highlight w:val="none"/>
          <w:u w:val="single"/>
        </w:rPr>
        <w:t xml:space="preserve">。以上价款均不计利息</w:t>
      </w:r>
      <w:r>
        <w:rPr>
          <w:rFonts w:hint="eastAsia" w:ascii="仿宋" w:hAnsi="仿宋" w:eastAsia="仿宋" w:cs="仿宋"/>
          <w:b/>
          <w:sz w:val="24"/>
          <w:szCs w:val="24"/>
          <w:highlight w:val="none"/>
          <w:u w:val="single"/>
          <w:lang w:eastAsia="zh-CN"/>
        </w:rPr>
        <w:t xml:space="preserve">，</w:t>
      </w:r>
      <w:r>
        <w:rPr>
          <w:rFonts w:hint="eastAsia" w:ascii="仿宋" w:hAnsi="仿宋" w:eastAsia="仿宋" w:cs="仿宋"/>
          <w:b/>
          <w:sz w:val="24"/>
          <w:szCs w:val="24"/>
          <w:highlight w:val="none"/>
          <w:u w:val="single"/>
        </w:rPr>
        <w:t xml:space="preserve">每次付款时，</w:t>
      </w:r>
      <w:r>
        <w:rPr>
          <w:rFonts w:hint="eastAsia" w:ascii="仿宋" w:hAnsi="仿宋" w:eastAsia="仿宋" w:cs="仿宋"/>
          <w:b/>
          <w:sz w:val="24"/>
          <w:szCs w:val="24"/>
          <w:highlight w:val="none"/>
          <w:u w:val="single"/>
          <w:lang w:val="en-US" w:eastAsia="zh-CN"/>
        </w:rPr>
        <w:t xml:space="preserve">中标供应商</w:t>
      </w:r>
      <w:r>
        <w:rPr>
          <w:rFonts w:hint="eastAsia" w:ascii="仿宋" w:hAnsi="仿宋" w:eastAsia="仿宋" w:cs="仿宋"/>
          <w:b/>
          <w:sz w:val="24"/>
          <w:szCs w:val="24"/>
          <w:highlight w:val="none"/>
          <w:u w:val="single"/>
        </w:rPr>
        <w:t xml:space="preserve">须提供符合</w:t>
      </w:r>
      <w:r>
        <w:rPr>
          <w:rFonts w:hint="eastAsia" w:ascii="仿宋" w:hAnsi="仿宋" w:eastAsia="仿宋" w:cs="仿宋"/>
          <w:b/>
          <w:sz w:val="24"/>
          <w:szCs w:val="24"/>
          <w:highlight w:val="none"/>
          <w:u w:val="single"/>
          <w:lang w:val="en-US" w:eastAsia="zh-CN"/>
        </w:rPr>
        <w:t xml:space="preserve">采购人</w:t>
      </w:r>
      <w:r>
        <w:rPr>
          <w:rFonts w:hint="eastAsia" w:ascii="仿宋" w:hAnsi="仿宋" w:eastAsia="仿宋" w:cs="仿宋"/>
          <w:b/>
          <w:sz w:val="24"/>
          <w:szCs w:val="24"/>
          <w:highlight w:val="none"/>
          <w:u w:val="single"/>
        </w:rPr>
        <w:t xml:space="preserve">财务要求的税金发票。</w:t>
      </w:r>
      <w:r>
        <w:rPr>
          <w:rFonts w:hint="eastAsia" w:ascii="仿宋" w:hAnsi="仿宋" w:eastAsia="仿宋" w:cs="仿宋"/>
          <w:b/>
          <w:sz w:val="24"/>
          <w:szCs w:val="24"/>
          <w:highlight w:val="none"/>
          <w:u w:val="single"/>
        </w:rPr>
      </w:r>
      <w:r/>
    </w:p>
    <w:p>
      <w:pPr>
        <w:pStyle w:val="862"/>
        <w:ind w:firstLine="480"/>
        <w:rPr>
          <w:rFonts w:hint="eastAsia" w:ascii="仿宋" w:hAnsi="仿宋" w:eastAsia="仿宋" w:cs="仿宋"/>
          <w:highlight w:val="none"/>
        </w:rPr>
      </w:pPr>
      <w:r>
        <w:rPr>
          <w:rFonts w:hint="eastAsia" w:ascii="仿宋" w:hAnsi="仿宋" w:eastAsia="仿宋" w:cs="仿宋"/>
          <w:b/>
          <w:sz w:val="24"/>
          <w:szCs w:val="24"/>
          <w:highlight w:val="none"/>
          <w:lang w:val="en-US" w:eastAsia="zh-CN"/>
        </w:rPr>
        <w:t xml:space="preserve">9</w:t>
      </w:r>
      <w:r>
        <w:rPr>
          <w:rFonts w:hint="eastAsia" w:ascii="仿宋" w:hAnsi="仿宋" w:eastAsia="仿宋" w:cs="仿宋"/>
          <w:b/>
          <w:sz w:val="24"/>
          <w:szCs w:val="24"/>
          <w:highlight w:val="none"/>
        </w:rPr>
        <w:t xml:space="preserve">.供货地点：</w:t>
      </w:r>
      <w:r>
        <w:rPr>
          <w:rFonts w:hint="eastAsia" w:ascii="仿宋" w:hAnsi="仿宋" w:eastAsia="仿宋" w:cs="仿宋"/>
          <w:sz w:val="24"/>
          <w:szCs w:val="24"/>
          <w:highlight w:val="none"/>
        </w:rPr>
        <w:t xml:space="preserve">采购人指定地点。</w:t>
      </w:r>
      <w:bookmarkEnd w:id="11"/>
      <w:r>
        <w:rPr>
          <w:rFonts w:hint="eastAsia" w:ascii="仿宋" w:hAnsi="仿宋" w:eastAsia="仿宋" w:cs="仿宋"/>
          <w:highlight w:val="none"/>
        </w:rPr>
      </w:r>
      <w:r/>
    </w:p>
    <w:p>
      <w:pPr>
        <w:pStyle w:val="862"/>
        <w:ind w:firstLine="482"/>
        <w:keepLines w:val="0"/>
        <w:keepNext w:val="0"/>
        <w:pageBreakBefore w:val="0"/>
        <w:spacing w:line="360" w:lineRule="auto"/>
        <w:tabs>
          <w:tab w:val="left" w:pos="945" w:leader="none"/>
        </w:tabs>
        <w:rPr>
          <w:rFonts w:ascii="仿宋" w:hAnsi="仿宋" w:eastAsia="仿宋" w:cs="仿宋"/>
          <w:b/>
          <w:sz w:val="24"/>
          <w:szCs w:val="24"/>
          <w:highlight w:val="none"/>
          <w:lang w:val="en-US" w:eastAsia="zh-CN"/>
        </w:rPr>
        <w:outlineLvl w:val="0"/>
      </w:pPr>
      <w:r>
        <w:rPr>
          <w:rFonts w:hint="eastAsia" w:ascii="仿宋" w:hAnsi="仿宋" w:eastAsia="仿宋" w:cs="仿宋"/>
          <w:b/>
          <w:sz w:val="24"/>
          <w:szCs w:val="24"/>
          <w:highlight w:val="none"/>
          <w:lang w:val="en-US" w:eastAsia="zh-CN"/>
        </w:rPr>
        <w:t xml:space="preserve">三</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采购清单</w:t>
      </w:r>
      <w:r>
        <w:rPr>
          <w:rFonts w:ascii="仿宋" w:hAnsi="仿宋" w:eastAsia="仿宋" w:cs="仿宋"/>
          <w:b/>
          <w:sz w:val="24"/>
          <w:szCs w:val="24"/>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3"/>
        <w:gridCol w:w="1166"/>
        <w:gridCol w:w="1982"/>
        <w:gridCol w:w="987"/>
        <w:gridCol w:w="2651"/>
        <w:gridCol w:w="534"/>
        <w:gridCol w:w="534"/>
        <w:gridCol w:w="1008"/>
      </w:tblGrid>
      <w:tr>
        <w:trPr>
          <w:trHeight w:val="46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编号</w:t>
            </w:r>
            <w:r>
              <w:rPr>
                <w:rFonts w:hint="eastAsia" w:ascii="仿宋" w:hAnsi="仿宋" w:eastAsia="仿宋" w:cs="仿宋"/>
                <w:b w:val="0"/>
                <w:bCs/>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名称</w:t>
            </w:r>
            <w:r>
              <w:rPr>
                <w:rFonts w:hint="eastAsia" w:ascii="仿宋" w:hAnsi="仿宋" w:eastAsia="仿宋" w:cs="仿宋"/>
                <w:b w:val="0"/>
                <w:bCs/>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图例</w:t>
            </w:r>
            <w:r>
              <w:rPr>
                <w:rFonts w:hint="eastAsia" w:ascii="仿宋" w:hAnsi="仿宋" w:eastAsia="仿宋" w:cs="仿宋"/>
                <w:b w:val="0"/>
                <w:bCs/>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规格</w:t>
            </w:r>
            <w:r>
              <w:rPr>
                <w:rFonts w:hint="eastAsia" w:ascii="仿宋" w:hAnsi="仿宋" w:eastAsia="仿宋" w:cs="仿宋"/>
                <w:b w:val="0"/>
                <w:bCs/>
                <w:i w:val="0"/>
                <w:iCs w:val="0"/>
                <w:color w:val="000000"/>
                <w:sz w:val="24"/>
                <w:szCs w:val="24"/>
                <w:highlight w:val="none"/>
                <w:u w:val="none"/>
              </w:rPr>
            </w:r>
            <w:r/>
          </w:p>
        </w:tc>
        <w:tc>
          <w:tcPr>
            <w:shd w:val="clear" w:color="auto" w:fill="ffffff"/>
            <w:tcW w:w="1410"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技术参数</w:t>
            </w:r>
            <w:r>
              <w:rPr>
                <w:rFonts w:hint="eastAsia" w:ascii="仿宋" w:hAnsi="仿宋" w:eastAsia="仿宋" w:cs="仿宋"/>
                <w:b w:val="0"/>
                <w:bCs/>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单位</w:t>
            </w:r>
            <w:r>
              <w:rPr>
                <w:rFonts w:hint="eastAsia" w:ascii="仿宋" w:hAnsi="仿宋" w:eastAsia="仿宋" w:cs="仿宋"/>
                <w:b w:val="0"/>
                <w:bCs/>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数量</w:t>
            </w:r>
            <w:r>
              <w:rPr>
                <w:rFonts w:hint="eastAsia" w:ascii="仿宋" w:hAnsi="仿宋" w:eastAsia="仿宋" w:cs="仿宋"/>
                <w:b w:val="0"/>
                <w:bCs/>
                <w:i w:val="0"/>
                <w:iCs w:val="0"/>
                <w:color w:val="000000"/>
                <w:sz w:val="24"/>
                <w:szCs w:val="24"/>
                <w:highlight w:val="none"/>
                <w:u w:val="none"/>
              </w:rPr>
            </w:r>
            <w:r/>
          </w:p>
        </w:tc>
        <w:tc>
          <w:tcPr>
            <w:shd w:val="clear" w:color="auto" w:fill="ffffff"/>
            <w:tcW w:w="536"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备注</w:t>
            </w:r>
            <w:r>
              <w:rPr>
                <w:rFonts w:hint="eastAsia" w:ascii="仿宋" w:hAnsi="仿宋" w:eastAsia="仿宋" w:cs="仿宋"/>
                <w:b w:val="0"/>
                <w:bCs/>
                <w:i w:val="0"/>
                <w:iCs w:val="0"/>
                <w:color w:val="000000"/>
                <w:sz w:val="24"/>
                <w:szCs w:val="24"/>
                <w:highlight w:val="none"/>
                <w:u w:val="none"/>
              </w:rPr>
            </w:r>
            <w:r/>
          </w:p>
        </w:tc>
      </w:tr>
      <w:tr>
        <w:trPr>
          <w:trHeight w:val="282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讲台</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（教室）</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106680</wp:posOffset>
                      </wp:positionH>
                      <wp:positionV relativeFrom="paragraph">
                        <wp:posOffset>2587625</wp:posOffset>
                      </wp:positionV>
                      <wp:extent cx="840740" cy="7366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40740" cy="736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8.4pt;mso-position-horizontal:absolute;mso-position-vertical-relative:text;margin-top:203.8pt;mso-position-vertical:absolute;width:66.2pt;height:58.0pt;mso-wrap-distance-left:9.0pt;mso-wrap-distance-top:0.0pt;mso-wrap-distance-right:9.0pt;mso-wrap-distance-bottom:0.0pt;" stroked="f">
                      <v:path textboxrect="0,0,0,0"/>
                      <v:imagedata r:id="rId1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1200*600*1080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1.尺寸：1200mm×600mm×1080mm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讲台上下层采用分体式设计：上体钢木结合，下体塑钢结合。桌体上部分采用圆弧设计。讲台整体设计符合人体力学原理，提供左右木质扶手，供使用者扶用。重点部位须采用一次冲压成型技术；所有钣金部分均采用激光切割加工，所有尖角需倒圆角，保证使用者和维护者不划伤。</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3.讲台桌面需采用木质，要求耐划，耐腐蚀环保台面，防火、防尘、防水、耐刮花，整体布局简洁、美观。</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4.讲台主体材质采用厚度1.2mm-1.5mm的冷轧钢板，其他辅助部分采用厚度1.0mm-1.5mm冷轧钢板。</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5.桌面部分和桌体部分自成一体。讲台内置固定螺丝孔位，安装简单，安全防盗；独立包装，运输轻便。</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面板现场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开孔</w:t>
            </w:r>
            <w:r>
              <w:rPr>
                <w:rFonts w:hint="eastAsia" w:ascii="仿宋" w:hAnsi="仿宋" w:eastAsia="仿宋" w:cs="仿宋"/>
                <w:b w:val="0"/>
                <w:i w:val="0"/>
                <w:iCs w:val="0"/>
                <w:color w:val="000000"/>
                <w:sz w:val="24"/>
                <w:szCs w:val="24"/>
                <w:highlight w:val="none"/>
                <w:u w:val="none"/>
              </w:rPr>
            </w:r>
            <w:r/>
          </w:p>
        </w:tc>
      </w:tr>
      <w:tr>
        <w:trPr>
          <w:trHeight w:val="810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课桌椅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22225</wp:posOffset>
                      </wp:positionH>
                      <wp:positionV relativeFrom="paragraph">
                        <wp:posOffset>3930650</wp:posOffset>
                      </wp:positionV>
                      <wp:extent cx="946785" cy="60007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46785"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1.8pt;mso-position-horizontal:absolute;mso-position-vertical-relative:text;margin-top:309.5pt;mso-position-vertical:absolute;width:74.5pt;height:47.2pt;mso-wrap-distance-left:9.0pt;mso-wrap-distance-top:0.0pt;mso-wrap-distance-right:9.0pt;mso-wrap-distance-bottom:0.0pt;" stroked="f">
                      <v:path textboxrect="0,0,0,0"/>
                      <v:imagedata r:id="rId12"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435×628×700-820mm</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（（一）课桌</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1.台面</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（1）尺寸：650mm×450mm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（2）材质：需使用符合国家环保要求的ABS一级新料一体射出成型，能达到无反光不刺眼，四周及底部完全无毛边，光滑安全</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（3）功能：①桌面内弧造型设计。②面板左右有弧形防滑凸条，长360mm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（4）附加设计：面板底部有钢管强化承重之设计</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（5）面板前方设有一防滑凹笔槽，长度400mm，笔槽左右两边各设一直径为45mm的凹形橡皮圆槽。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2.书箱 </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（1）尺寸：510mm×340mm×150mm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（2）材质：需使用符合国家环保要求的PP(工程塑料)一级新料一体射出成型</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（3）功能：书箱底部设有排水槽缝，排水槽缝28条，每条槽缝长50mm。书箱向后并有2度的倾斜排水设计</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（4）书箱右侧设有一蓝色挂钩，可供学生挂放物品</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3.桌钢架</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（1）尺寸：30mm×70mm×1.3mm，20mm×60mm×1.3mm，16mm×34mm×1.5mm，25mm×50mm×1.3mm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（2）材质及形状：需使用圆形钢管及椭圆形钢管组合焊接而成。焊接全为满焊</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（3）表面涂装：焊接完成之钢管架，外表采用一级颗粒粉末，经高温粉体烤漆，附着力特强，不脱漆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（4）桌架下设有一铁丝书包网</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4.脚垫</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（1）材质：使用符合国家环保要求的PP加纤维质塑胶一体射出而成</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（2）升降功能：旋钮升降，安装高度760mm，最高可调至790mm，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（3）设有卡口，与桌脚钢管接触到位后有自锁功能。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（二）靠背椅（PP颜色浅豆绿，钢架颜色灰白）：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1.靠背 </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（1）尺寸：410mm×330m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（2）材质：使用符合国家环保要求的PP加纤维质塑胶一体射出而成                                                                             2.座垫材质：使用符合国家环保要求的PP加纤维质塑胶一体射出而成                                                                             3.椅钢架</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（1）材质及形状：需使用圆形钢管及椭圆形钢管组合焊接而成。焊接全为满焊</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（2）表面涂装：焊接完成之钢管架，外表采用一级颗粒粉末，经高温粉体烤漆，附着力特强，不脱漆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800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6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书包柜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19050</wp:posOffset>
                      </wp:positionH>
                      <wp:positionV relativeFrom="paragraph">
                        <wp:posOffset>1296035</wp:posOffset>
                      </wp:positionV>
                      <wp:extent cx="1024890" cy="67119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24890"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1.5pt;mso-position-horizontal:absolute;mso-position-vertical-relative:text;margin-top:102.0pt;mso-position-vertical:absolute;width:80.7pt;height:52.8pt;mso-wrap-distance-left:9.0pt;mso-wrap-distance-top:0.0pt;mso-wrap-distance-right:9.0pt;mso-wrap-distance-bottom:0.0pt;" stroked="f">
                      <v:path textboxrect="0,0,0,0"/>
                      <v:imagedata r:id="rId13"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7400×400×1100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1.规格尺寸：7400mm×400mm×1100mm（面板尺寸以现场实际为准）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2.基材：需采用E0级及以上环保中密度板。甲醛释放量≤0.050mg/m³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3.贴面：需采用厚度≥0.6mm的橡木木皮。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4.油漆：柜体采用水性环保油漆，门板采用彩色烤漆工艺。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5.五金配件：需采用阻尼铰链，连接牢靠，经久耐用。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rPr>
            </w:r>
            <w:r/>
          </w:p>
        </w:tc>
      </w:tr>
      <w:tr>
        <w:trPr>
          <w:trHeight w:val="1639"/>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角落柜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281305</wp:posOffset>
                      </wp:positionH>
                      <wp:positionV relativeFrom="paragraph">
                        <wp:posOffset>1450975</wp:posOffset>
                      </wp:positionV>
                      <wp:extent cx="609600" cy="72072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09600"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22.1pt;mso-position-horizontal:absolute;mso-position-vertical-relative:text;margin-top:114.2pt;mso-position-vertical:absolute;width:48.0pt;height:56.8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2000×400×1900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1.规格尺寸：2000mm×400mm×1900mm（面板尺寸以现场实际为准）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2.基材：需采用E0级及以上环保柳桉木多层板。甲醛释放量≤0.050mg/m³。顶板及两侧板厚度≥25mm，其余板厚度≥18mm.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3.贴面：需采用国标木纹三聚氰胺面板精工制作。</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4.封边：需采用国标厚度≥2mm一级PVC同色封边条全自动化封边。</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5.五金配件：采用阻尼铰链及配件，连接牢靠，经久耐用。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rPr>
            </w:r>
            <w:r/>
          </w:p>
        </w:tc>
      </w:tr>
      <w:tr>
        <w:trPr>
          <w:trHeight w:val="172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实木椅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199390</wp:posOffset>
                      </wp:positionH>
                      <wp:positionV relativeFrom="paragraph">
                        <wp:posOffset>190500</wp:posOffset>
                      </wp:positionV>
                      <wp:extent cx="694690" cy="77470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94690" cy="774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15.7pt;mso-position-horizontal:absolute;mso-position-vertical-relative:text;margin-top:15.0pt;mso-position-vertical:absolute;width:54.7pt;height:61.0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1.材质：需采用橡胶木实木。</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2.尺寸：面板厚度≥25mm。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3.油漆：需采用水性木器漆，符合国家环保标准。甲醛释放量≤0.050mg/m³。</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17</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15个教室</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+2个机房</w:t>
            </w:r>
            <w:r>
              <w:rPr>
                <w:rFonts w:hint="eastAsia" w:ascii="仿宋" w:hAnsi="仿宋" w:eastAsia="仿宋" w:cs="仿宋"/>
                <w:b w:val="0"/>
                <w:i w:val="0"/>
                <w:iCs w:val="0"/>
                <w:color w:val="000000"/>
                <w:sz w:val="24"/>
                <w:szCs w:val="24"/>
                <w:highlight w:val="none"/>
                <w:u w:val="none"/>
              </w:rPr>
            </w:r>
            <w:r/>
          </w:p>
        </w:tc>
      </w:tr>
      <w:tr>
        <w:trPr>
          <w:trHeight w:val="135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食堂餐桌</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66675</wp:posOffset>
                      </wp:positionH>
                      <wp:positionV relativeFrom="paragraph">
                        <wp:posOffset>66675</wp:posOffset>
                      </wp:positionV>
                      <wp:extent cx="1024255" cy="71882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024255"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5.2pt;mso-position-horizontal:absolute;mso-position-vertical-relative:text;margin-top:5.2pt;mso-position-vertical:absolute;width:80.6pt;height:56.6pt;mso-wrap-distance-left:9.0pt;mso-wrap-distance-top:0.0pt;mso-wrap-distance-right:9.0pt;mso-wrap-distance-bottom:0.0pt;" stroked="f">
                      <v:path textboxrect="0,0,0,0"/>
                      <v:imagedata r:id="rId16"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1800*600*760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1.尺寸：1800mm×600mm×760mm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2.基材：需采用E0级及以上橡胶木指接板，坐板厚度≥25mm，台面总厚度≥40mm，五底三面先进油漆工艺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3.面材：需采用国标304及以上不锈钢，厚度≥1mm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4.钢架：需采用厚度≥1.5mm，304及以上不锈钢，不小于50mm×50mm方管，符合国家检测标准。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食堂餐桌</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76200</wp:posOffset>
                      </wp:positionH>
                      <wp:positionV relativeFrom="paragraph">
                        <wp:posOffset>1136650</wp:posOffset>
                      </wp:positionV>
                      <wp:extent cx="1004570" cy="71882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04570"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6.0pt;mso-position-horizontal:absolute;mso-position-vertical-relative:text;margin-top:89.5pt;mso-position-vertical:absolute;width:79.1pt;height:56.6pt;mso-wrap-distance-left:9.0pt;mso-wrap-distance-top:0.0pt;mso-wrap-distance-right:9.0pt;mso-wrap-distance-bottom:0.0pt;" stroked="f">
                      <v:path textboxrect="0,0,0,0"/>
                      <v:imagedata r:id="rId17"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1200×600×760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1.尺寸：1200mm×600mm×760mm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2.基材：需采用E0级及以上橡胶木指接板，坐板厚度≥25mm，台面总厚度≥40mm，五底三面先进油漆工艺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3.面材：需采用国标304及以上不锈钢，厚度≥1mm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4.钢架：需采用厚度≥1.5mm，304及以上不锈钢，不小于50mm×50mm方管，符合国家检测标准。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013"/>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电脑桌</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b w:val="0"/>
                <w:color w:val="000000"/>
                <w:highlight w:val="none"/>
              </w:rPr>
              <mc:AlternateContent>
                <mc:Choice Requires="wpg">
                  <w:drawing>
                    <wp:inline xmlns:wp="http://schemas.openxmlformats.org/drawingml/2006/wordprocessingDrawing" distT="0" distB="0" distL="0" distR="0">
                      <wp:extent cx="864260" cy="781698"/>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64260" cy="7816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8.1pt;height:61.6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1400×700×750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1.尺寸：1400mm×700mm×750mm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2.基材：需采用E0级及以上环保柳桉木多层板。甲醛释放量≤0.050mg/m³。面板厚度≥25mm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3.贴面：需采用国标木纹三聚氰胺面板精工制作。</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4.封边：需采用国标厚度≥2mm一级PVC同色封边条全自动化封边。</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5.钢架：需采用一级冷轧钢，管壁厚度≥1.5mm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6.工艺：经除油、除锈、酸洗、磷化、数控防静电塑粉喷涂处理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56</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新增2个</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机房</w:t>
            </w: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9</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小方凳</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116205</wp:posOffset>
                      </wp:positionH>
                      <wp:positionV relativeFrom="paragraph">
                        <wp:posOffset>129540</wp:posOffset>
                      </wp:positionV>
                      <wp:extent cx="785495" cy="80264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85495" cy="80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8;o:allowoverlap:true;o:allowincell:true;mso-position-horizontal-relative:text;margin-left:9.2pt;mso-position-horizontal:absolute;mso-position-vertical-relative:text;margin-top:10.2pt;mso-position-vertical:absolute;width:61.8pt;height:63.2pt;mso-wrap-distance-left:9.0pt;mso-wrap-distance-top:0.0pt;mso-wrap-distance-right:9.0pt;mso-wrap-distance-bottom:0.0pt;" stroked="f">
                      <v:path textboxrect="0,0,0,0"/>
                      <v:imagedata r:id="rId19"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1.材质：面板为实木多层板。面板尺寸：26cm×36cm,厚度2.2cm。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2.脚架：需采用30mm×30mm不锈钢方管脚，管壁厚度≥1.2mm</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112</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新增2个</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机房</w:t>
            </w:r>
            <w:r>
              <w:rPr>
                <w:rFonts w:hint="eastAsia" w:ascii="仿宋" w:hAnsi="仿宋" w:eastAsia="仿宋" w:cs="仿宋"/>
                <w:b w:val="0"/>
                <w:i w:val="0"/>
                <w:iCs w:val="0"/>
                <w:color w:val="000000"/>
                <w:sz w:val="24"/>
                <w:szCs w:val="24"/>
                <w:highlight w:val="none"/>
                <w:u w:val="none"/>
              </w:rPr>
            </w:r>
            <w:r/>
          </w:p>
        </w:tc>
      </w:tr>
      <w:tr>
        <w:trPr>
          <w:trHeight w:val="1639"/>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定制讲台</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（电脑室）</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116205</wp:posOffset>
                      </wp:positionH>
                      <wp:positionV relativeFrom="paragraph">
                        <wp:posOffset>749300</wp:posOffset>
                      </wp:positionV>
                      <wp:extent cx="919480" cy="81661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1948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9;o:allowoverlap:true;o:allowincell:true;mso-position-horizontal-relative:text;margin-left:9.2pt;mso-position-horizontal:absolute;mso-position-vertical-relative:text;margin-top:59.0pt;mso-position-vertical:absolute;width:72.4pt;height:64.3pt;mso-wrap-distance-left:9.0pt;mso-wrap-distance-top:0.0pt;mso-wrap-distance-right:9.0pt;mso-wrap-distance-bottom:0.0pt;" stroked="f">
                      <v:path textboxrect="0,0,0,0"/>
                      <v:imagedata r:id="rId20"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1600*750*800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1.尺寸：1600mm×750mm×800mm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2.材质：需采用E0级及以上橡胶木指接板。甲醛释放量≤0.050mg/m³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3.贴面：需采用厚度≥0.6mm的橡木木皮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4.油漆：需采用水性环保油漆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5.五金配件：需采用阻尼铰链，缓冲三节轨，连接牢靠，经久耐用。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新增2个</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机房</w:t>
            </w:r>
            <w:r>
              <w:rPr>
                <w:rFonts w:hint="eastAsia" w:ascii="仿宋" w:hAnsi="仿宋" w:eastAsia="仿宋" w:cs="仿宋"/>
                <w:b w:val="0"/>
                <w:i w:val="0"/>
                <w:iCs w:val="0"/>
                <w:color w:val="000000"/>
                <w:sz w:val="24"/>
                <w:szCs w:val="24"/>
                <w:highlight w:val="none"/>
                <w:u w:val="none"/>
              </w:rPr>
            </w:r>
            <w:r/>
          </w:p>
        </w:tc>
      </w:tr>
      <w:tr>
        <w:trPr>
          <w:trHeight w:val="180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11</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写字板椅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147320</wp:posOffset>
                      </wp:positionH>
                      <wp:positionV relativeFrom="paragraph">
                        <wp:posOffset>497840</wp:posOffset>
                      </wp:positionV>
                      <wp:extent cx="733425" cy="91313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33424" cy="913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0;o:allowoverlap:true;o:allowincell:true;mso-position-horizontal-relative:text;margin-left:11.6pt;mso-position-horizontal:absolute;mso-position-vertical-relative:text;margin-top:39.2pt;mso-position-vertical:absolute;width:57.8pt;height:71.9pt;mso-wrap-distance-left:9.0pt;mso-wrap-distance-top:0.0pt;mso-wrap-distance-right:9.0pt;mso-wrap-distance-bottom:0.0pt;" stroked="f">
                      <v:path textboxrect="0,0,0,0"/>
                      <v:imagedata r:id="rId2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1.面料：需采用透气性强的网布</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2.海绵：需采用高弹力定型海绵一次成型，密度≥60kg/m³。采用高泡海绵及绷带结合，硬软适中回弹性好。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3.下架：需采用一级冷轧钢板，管壁厚度≥2.0mm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4.工艺：经除油、除锈、酸洗、磷化、数控防静电塑粉喷涂处理。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合唱教室</w:t>
            </w:r>
            <w:r>
              <w:rPr>
                <w:rFonts w:hint="eastAsia" w:ascii="仿宋" w:hAnsi="仿宋" w:eastAsia="仿宋" w:cs="仿宋"/>
                <w:b w:val="0"/>
                <w:i w:val="0"/>
                <w:iCs w:val="0"/>
                <w:color w:val="000000"/>
                <w:sz w:val="24"/>
                <w:szCs w:val="24"/>
                <w:highlight w:val="none"/>
                <w:u w:val="none"/>
              </w:rPr>
            </w:r>
            <w:r/>
          </w:p>
        </w:tc>
      </w:tr>
      <w:tr>
        <w:trPr>
          <w:trHeight w:val="1579"/>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办公椅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148590</wp:posOffset>
                      </wp:positionH>
                      <wp:positionV relativeFrom="paragraph">
                        <wp:posOffset>951230</wp:posOffset>
                      </wp:positionV>
                      <wp:extent cx="993775" cy="88836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93775" cy="88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1;o:allowoverlap:true;o:allowincell:true;mso-position-horizontal-relative:text;margin-left:11.7pt;mso-position-horizontal:absolute;mso-position-vertical-relative:text;margin-top:74.9pt;mso-position-vertical:absolute;width:78.2pt;height:70.0pt;mso-wrap-distance-left:9.0pt;mso-wrap-distance-top:0.0pt;mso-wrap-distance-right:9.0pt;mso-wrap-distance-bottom:0.0pt;" stroked="f">
                      <v:path textboxrect="0,0,0,0"/>
                      <v:imagedata r:id="rId22"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高背带头枕带腿托</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1.面料：靠背采用环保高弹性网布，座垫采用环保针织布料；透气耐磨，亲肤舒适，阻燃、撕裂和拉伸性能均符合国家标准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2.头枕：海绵软包头枕+可升降及翻转调节</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3.椅背：靠背骨架采用PA材质加高强度玻璃纤维，靠背强度、阻燃性能符合国家标准。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4.扶手：扶手主体采用高强度PA加玻璃纤维材质加PU面，1D扶手有升降功能，垂直测试≥115公斤，水平测试≥68公斤，强度符合国家标准。                                       </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5.座垫：座垫骨架采用9层厚度≥13mm的高强度层压胶合板，填充物需采用高密度定型海绵。</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6.底盘：需采用可根据人体重量自动调节舒适度，无需调节的弹簧旋钮，材质需采用厚度≥2.5mm的Q235及以上钢板,倾仰角度135度，线控四档自适应倾仰机构底盘，承载≥109公斤30万次倾斜耐久测试，机构运动无干涉，无噪音。 </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7.气杆：气杆棒芯采用厚度≥2.5mm的无缝钢管，气杆标准≥3级，需通过施加载荷循环测试10万次旋转、升降测试。</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8.椅脚：需采用PA+30%玻璃纤维材质，注塑一体成型，椅脚直径700mm；静压测试≥1136kg、冲击测试≥136公斤。</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9.脚轮：需采用PA+30%玻璃纤维材质，组装后经过高温热处理，轮片直径60mm；经10万次行走循环测试和136公斤冲击测试，通过负16度低温测试。</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2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13</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屏风桌</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85725</wp:posOffset>
                      </wp:positionH>
                      <wp:positionV relativeFrom="paragraph">
                        <wp:posOffset>1290320</wp:posOffset>
                      </wp:positionV>
                      <wp:extent cx="930910" cy="81724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30909" cy="817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2;o:allowoverlap:true;o:allowincell:true;mso-position-horizontal-relative:text;margin-left:6.8pt;mso-position-horizontal:absolute;mso-position-vertical-relative:text;margin-top:101.6pt;mso-position-vertical:absolute;width:73.3pt;height:64.3pt;mso-wrap-distance-left:9.0pt;mso-wrap-distance-top:0.0pt;mso-wrap-distance-right:9.0pt;mso-wrap-distance-bottom:0.0pt;" stroked="f">
                      <v:path textboxrect="0,0,0,0"/>
                      <v:imagedata r:id="rId23"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1400×700×760/1200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1.尺寸：1400mm×700mm×760mm/1200mm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2.材质：需采用E0级及以上橡胶木指接板</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3.侧柜做移门，小柜三抽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4.结构：均需采用实木龙骨压合，木榫固定式制作，经常搬动不散架</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5.油漆：需采用环保油漆，经五底三面油漆工艺处理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6.抽屉：燕尾槽，抽屉底板卡槽。</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矮柜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-19684</wp:posOffset>
                      </wp:positionH>
                      <wp:positionV relativeFrom="paragraph">
                        <wp:posOffset>1155065</wp:posOffset>
                      </wp:positionV>
                      <wp:extent cx="961390" cy="72009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6139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3;o:allowoverlap:true;o:allowincell:true;mso-position-horizontal-relative:text;margin-left:-1.5pt;mso-position-horizontal:absolute;mso-position-vertical-relative:text;margin-top:90.9pt;mso-position-vertical:absolute;width:75.7pt;height:56.7pt;mso-wrap-distance-left:9.0pt;mso-wrap-distance-top:0.0pt;mso-wrap-distance-right:9.0pt;mso-wrap-distance-bottom:0.0pt;" stroked="f">
                      <v:path textboxrect="0,0,0,0"/>
                      <v:imagedata r:id="rId24"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1800×400×1200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1.尺寸：1800mm×400mm×1200mm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2.基材：需采用E0级及以上橡胶木指接板。甲醛释放量≤0.050mg/m³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3.贴面：需采用厚度≥0.6mm的橡木木皮。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4.油漆：需采用水性环保油漆，门板采用彩色烤漆工艺。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5.五金配件：需采用阻尼铰链，连接牢靠，经久耐用。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388"/>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资料柜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183515</wp:posOffset>
                      </wp:positionH>
                      <wp:positionV relativeFrom="paragraph">
                        <wp:posOffset>1322705</wp:posOffset>
                      </wp:positionV>
                      <wp:extent cx="593725" cy="83629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93725" cy="836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4;o:allowoverlap:true;o:allowincell:true;mso-position-horizontal-relative:text;margin-left:14.4pt;mso-position-horizontal:absolute;mso-position-vertical-relative:text;margin-top:104.1pt;mso-position-vertical:absolute;width:46.8pt;height:65.8pt;mso-wrap-distance-left:9.0pt;mso-wrap-distance-top:0.0pt;mso-wrap-distance-right:9.0pt;mso-wrap-distance-bottom:0.0pt;" stroked="f">
                      <v:path textboxrect="0,0,0,0"/>
                      <v:imagedata r:id="rId25"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900×390×1850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1.尺寸：900mm×390mm×1850mm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2.柜体钢板：需采用冷轧钢板，柜体板件采用厚度≥0.8mm钢板；                                    </w:t>
            </w:r>
            <w:r>
              <w:rPr>
                <w:rFonts w:hint="eastAsia" w:ascii="仿宋" w:hAnsi="仿宋" w:eastAsia="仿宋" w:cs="仿宋"/>
                <w:b w:val="0"/>
                <w:i w:val="0"/>
                <w:iCs w:val="0"/>
                <w:color w:val="000000"/>
                <w:sz w:val="24"/>
                <w:szCs w:val="24"/>
                <w:highlight w:val="none"/>
                <w:u w:val="none"/>
                <w:lang w:val="en-US" w:eastAsia="zh-CN" w:bidi="ar"/>
              </w:rPr>
              <w:t xml:space="preserve">                                                                              3.加强筋件：采用厚度1.0mm-2.5mm钢板，利用电脑数控冲床、压床成型；                                                                                                          4.表面处理：需经清洗，除油、磷化等七个前置处理程序后静电塑粉喷涂</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5.柜体结构：采用整体或拆装焊接式，焊点平整，结构稳固，承重、承压性好。</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56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椅子</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294640</wp:posOffset>
                      </wp:positionH>
                      <wp:positionV relativeFrom="paragraph">
                        <wp:posOffset>203200</wp:posOffset>
                      </wp:positionV>
                      <wp:extent cx="579755" cy="66294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79755" cy="662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5;o:allowoverlap:true;o:allowincell:true;mso-position-horizontal-relative:text;margin-left:23.2pt;mso-position-horizontal:absolute;mso-position-vertical-relative:text;margin-top:16.0pt;mso-position-vertical:absolute;width:45.6pt;height:52.2pt;mso-wrap-distance-left:9.0pt;mso-wrap-distance-top:0.0pt;mso-wrap-distance-right:9.0pt;mso-wrap-distance-bottom:0.0pt;" stroked="f">
                      <v:path textboxrect="0,0,0,0"/>
                      <v:imagedata r:id="rId26"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材料：采用ABS材质，经久耐用。凳架管壁厚度2.0mm，经除油 除锈 酸洗 磷化 数控防静电塑粉喷涂处理。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6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17</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软垫组合座椅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13970</wp:posOffset>
                      </wp:positionH>
                      <wp:positionV relativeFrom="paragraph">
                        <wp:posOffset>836295</wp:posOffset>
                      </wp:positionV>
                      <wp:extent cx="1115060" cy="45021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115060" cy="450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6;o:allowoverlap:true;o:allowincell:true;mso-position-horizontal-relative:text;margin-left:1.1pt;mso-position-horizontal:absolute;mso-position-vertical-relative:text;margin-top:65.8pt;mso-position-vertical:absolute;width:87.8pt;height:35.4pt;mso-wrap-distance-left:9.0pt;mso-wrap-distance-top:0.0pt;mso-wrap-distance-right:9.0pt;mso-wrap-distance-bottom:0.0pt;" stroked="f">
                      <v:path textboxrect="0,0,0,0"/>
                      <v:imagedata r:id="rId27"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三人位+单人位</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1.面料：需采用超纤皮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2.海绵：需采用一次成型高弹力定型海绵，密度60kg/m³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3.基材：需使用实木内框架。甲醛释放量≤0.050mg/m³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4.沙发脚：需使用铝合金压铸沙发脚，外观细致、细节精致</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575"/>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茶几</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1023620</wp:posOffset>
                      </wp:positionV>
                      <wp:extent cx="1093470" cy="67500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093470" cy="675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7;o:allowoverlap:true;o:allowincell:true;mso-position-horizontal-relative:text;margin-left:0.0pt;mso-position-horizontal:absolute;mso-position-vertical-relative:text;margin-top:80.6pt;mso-position-vertical:absolute;width:86.1pt;height:53.1pt;mso-wrap-distance-left:9.0pt;mso-wrap-distance-top:0.0pt;mso-wrap-distance-right:9.0pt;mso-wrap-distance-bottom:0.0pt;" stroked="f">
                      <v:path textboxrect="0,0,0,0"/>
                      <v:imagedata r:id="rId28"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1400×700×450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1.尺寸：1400mm×700mm×450mm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2.材质：台面需采用岩板，外框：采用E1环保柳桉木多层板，甲醛释放量≤0.050mg/m³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3.下架：采用一级冷轧钢；管壁厚度≥1.5mm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4.工艺：经除油、除锈、酸洗、磷化、数控防静电塑粉喷涂处理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5.五金配件：采用缓冲三节轨，连接牢靠，经久耐用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88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19</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收纳柜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fldChar w:fldCharType="begin"/>
            </w:r>
            <w:r>
              <w:rPr>
                <w:rFonts w:hint="eastAsia" w:ascii="仿宋" w:hAnsi="仿宋" w:eastAsia="仿宋" w:cs="仿宋"/>
                <w:b w:val="0"/>
                <w:i w:val="0"/>
                <w:iCs w:val="0"/>
                <w:color w:val="000000"/>
                <w:sz w:val="24"/>
                <w:szCs w:val="24"/>
                <w:highlight w:val="none"/>
                <w:u w:val="none"/>
                <w:lang w:val="en-US" w:eastAsia="zh-CN" w:bidi="ar"/>
              </w:rPr>
              <w:instrText xml:space="preserve">INCLUDEPICTURE \d "C:\\Users\\A\\AppData\\Local\\Temp\\ksohtml\\clip_cell_image11.png" \* MERGEFORMATINET </w:instrText>
            </w:r>
            <w:r>
              <w:rPr>
                <w:rFonts w:hint="eastAsia" w:ascii="仿宋" w:hAnsi="仿宋" w:eastAsia="仿宋" w:cs="仿宋"/>
                <w:b w:val="0"/>
                <w:i w:val="0"/>
                <w:iCs w:val="0"/>
                <w:color w:val="000000"/>
                <w:sz w:val="24"/>
                <w:szCs w:val="24"/>
                <w:highlight w:val="none"/>
                <w:u w:val="none"/>
                <w:lang w:val="en-US" w:eastAsia="zh-CN" w:bidi="ar"/>
              </w:rPr>
              <w:fldChar w:fldCharType="separate"/>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1141057" cy="781022"/>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41057" cy="78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89.8pt;height:61.5pt;mso-wrap-distance-left:0.0pt;mso-wrap-distance-top:0.0pt;mso-wrap-distance-right:0.0pt;mso-wrap-distance-bottom:0.0pt;" stroked="f">
                      <v:path textboxrect="0,0,0,0"/>
                      <v:imagedata r:id="rId29"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w:fldChar w:fldCharType="end"/>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3600*2000*400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1.基材：需采用E0级及以上实木多层板。甲醛释放量≤0.050mg/m³，台面板厚度≥25mm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2.封边：需采用国标厚度≥2mm一级PVC同色封边条全自动化封边。</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3.五金配件：需采用五金配件，连接牢靠，经久耐用。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245"/>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软质座椅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24765</wp:posOffset>
                      </wp:positionH>
                      <wp:positionV relativeFrom="paragraph">
                        <wp:posOffset>26035</wp:posOffset>
                      </wp:positionV>
                      <wp:extent cx="1003300" cy="65659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003300" cy="656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8;o:allowoverlap:true;o:allowincell:true;mso-position-horizontal-relative:text;margin-left:1.9pt;mso-position-horizontal:absolute;mso-position-vertical-relative:text;margin-top:2.0pt;mso-position-vertical:absolute;width:79.0pt;height:51.7pt;mso-wrap-distance-left:9.0pt;mso-wrap-distance-top:0.0pt;mso-wrap-distance-right:9.0pt;mso-wrap-distance-bottom:0.0pt;" stroked="f">
                      <v:path textboxrect="0,0,0,0"/>
                      <v:imagedata r:id="rId30"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700×700×700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1.面料：需采用西皮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2.海绵：需采用一次成型高弹力定型海绵，密度60kg/m³。采用高泡海绵及绷带结合，硬软适中回弹性好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3.基材：需使用实木内框架。甲醛释放量≤0.050mg/m³</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245"/>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21</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小茶几</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191135</wp:posOffset>
                      </wp:positionH>
                      <wp:positionV relativeFrom="paragraph">
                        <wp:posOffset>471170</wp:posOffset>
                      </wp:positionV>
                      <wp:extent cx="707390" cy="78041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07390" cy="78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9;o:allowoverlap:true;o:allowincell:true;mso-position-horizontal-relative:text;margin-left:15.0pt;mso-position-horizontal:absolute;mso-position-vertical-relative:text;margin-top:37.1pt;mso-position-vertical:absolute;width:55.7pt;height:61.4pt;mso-wrap-distance-left:9.0pt;mso-wrap-distance-top:0.0pt;mso-wrap-distance-right:9.0pt;mso-wrap-distance-bottom:0.0pt;" stroked="f">
                      <v:path textboxrect="0,0,0,0"/>
                      <v:imagedata r:id="rId3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1.尺寸：700mm×700mm×700mm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2.材质：面板需采用岩板。下架：采用一级冷轧钢，管壁厚度≥1.0mm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3.工艺：经除油、除锈、酸洗、磷化、数控防静电塑粉喷涂处理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4.五金配件：需采用五金配件，连接牢靠，经久耐用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515"/>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22</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可移动桌椅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fldChar w:fldCharType="begin"/>
            </w:r>
            <w:r>
              <w:rPr>
                <w:rFonts w:hint="eastAsia" w:ascii="仿宋" w:hAnsi="仿宋" w:eastAsia="仿宋" w:cs="仿宋"/>
                <w:b w:val="0"/>
                <w:i w:val="0"/>
                <w:iCs w:val="0"/>
                <w:color w:val="000000"/>
                <w:sz w:val="24"/>
                <w:szCs w:val="24"/>
                <w:highlight w:val="none"/>
                <w:u w:val="none"/>
                <w:lang w:val="en-US" w:eastAsia="zh-CN" w:bidi="ar"/>
              </w:rPr>
              <w:instrText xml:space="preserve">INCLUDEPICTURE \d "C:\\Users\\A\\AppData\\Local\\Temp\\ksohtml\\clip_cell_image13.png" \* MERGEFORMATINET </w:instrText>
            </w:r>
            <w:r>
              <w:rPr>
                <w:rFonts w:hint="eastAsia" w:ascii="仿宋" w:hAnsi="仿宋" w:eastAsia="仿宋" w:cs="仿宋"/>
                <w:b w:val="0"/>
                <w:i w:val="0"/>
                <w:iCs w:val="0"/>
                <w:color w:val="000000"/>
                <w:sz w:val="24"/>
                <w:szCs w:val="24"/>
                <w:highlight w:val="none"/>
                <w:u w:val="none"/>
                <w:lang w:val="en-US" w:eastAsia="zh-CN" w:bidi="ar"/>
              </w:rPr>
              <w:fldChar w:fldCharType="separate"/>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962040" cy="96204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62040" cy="96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5.8pt;height:75.8pt;mso-wrap-distance-left:0.0pt;mso-wrap-distance-top:0.0pt;mso-wrap-distance-right:0.0pt;mso-wrap-distance-bottom:0.0pt;" stroked="f">
                      <v:path textboxrect="0,0,0,0"/>
                      <v:imagedata r:id="rId32"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w:fldChar w:fldCharType="end"/>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1、基材：采用实木多层板和钢架                                                 2、脚轮：静音尼龙脚轮。                                                                      3、台面尺寸：650mm×450mm，高度750mm。                 </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bl>
    <w:p>
      <w:pPr>
        <w:pStyle w:val="862"/>
        <w:ind w:firstLine="482"/>
        <w:spacing w:line="440" w:lineRule="exact"/>
        <w:tabs>
          <w:tab w:val="left" w:pos="945" w:leader="none"/>
        </w:tabs>
        <w:rPr>
          <w:rFonts w:ascii="仿宋" w:hAnsi="仿宋" w:eastAsia="仿宋" w:cs="仿宋"/>
          <w:b/>
          <w:bCs/>
          <w:sz w:val="24"/>
          <w:szCs w:val="24"/>
          <w:highlight w:val="none"/>
          <w:lang w:val="en-US" w:eastAsia="zh-CN"/>
        </w:rPr>
        <w:outlineLvl w:val="0"/>
      </w:pPr>
      <w:r>
        <w:rPr>
          <w:rFonts w:hint="eastAsia" w:ascii="仿宋" w:hAnsi="仿宋" w:eastAsia="仿宋" w:cs="仿宋"/>
          <w:b/>
          <w:bCs/>
          <w:sz w:val="24"/>
          <w:szCs w:val="24"/>
          <w:highlight w:val="none"/>
          <w:lang w:val="en-US" w:eastAsia="zh-CN"/>
        </w:rPr>
        <w:t xml:space="preserve">注：中标单位在供货前须提供实物样品，经采购人书面确认后方可批量生产，若未经采购人确认由此产生的一切损失由中标单位承担。</w:t>
      </w:r>
      <w:r>
        <w:rPr>
          <w:rFonts w:ascii="仿宋" w:hAnsi="仿宋" w:eastAsia="仿宋" w:cs="仿宋"/>
          <w:b/>
          <w:bCs/>
          <w:sz w:val="24"/>
          <w:szCs w:val="24"/>
          <w:highlight w:val="none"/>
          <w:lang w:val="en-US" w:eastAsia="zh-CN"/>
        </w:rPr>
      </w:r>
      <w:r/>
    </w:p>
    <w:p>
      <w:pPr>
        <w:pStyle w:val="862"/>
        <w:ind w:firstLine="482"/>
        <w:spacing w:line="440" w:lineRule="exact"/>
        <w:tabs>
          <w:tab w:val="left" w:pos="945" w:leader="none"/>
        </w:tabs>
        <w:rPr>
          <w:rFonts w:hint="eastAsia" w:ascii="仿宋" w:hAnsi="仿宋" w:eastAsia="仿宋" w:cs="仿宋"/>
          <w:b/>
          <w:bCs/>
          <w:sz w:val="24"/>
          <w:szCs w:val="24"/>
          <w:highlight w:val="none"/>
        </w:rPr>
        <w:outlineLvl w:val="0"/>
      </w:pPr>
      <w:r>
        <w:rPr>
          <w:rFonts w:hint="eastAsia" w:ascii="仿宋" w:hAnsi="仿宋" w:eastAsia="仿宋" w:cs="仿宋"/>
          <w:b/>
          <w:bCs/>
          <w:sz w:val="24"/>
          <w:szCs w:val="24"/>
          <w:highlight w:val="none"/>
          <w:lang w:val="en-US" w:eastAsia="zh-CN"/>
        </w:rPr>
        <w:t xml:space="preserve">四</w:t>
      </w:r>
      <w:r>
        <w:rPr>
          <w:rFonts w:hint="eastAsia" w:ascii="仿宋" w:hAnsi="仿宋" w:eastAsia="仿宋" w:cs="仿宋"/>
          <w:b/>
          <w:bCs/>
          <w:sz w:val="24"/>
          <w:szCs w:val="24"/>
          <w:highlight w:val="none"/>
        </w:rPr>
        <w:t xml:space="preserve">、设备供货及售后服务要求</w:t>
      </w:r>
      <w:r>
        <w:rPr>
          <w:rFonts w:hint="eastAsia" w:ascii="仿宋" w:hAnsi="仿宋" w:eastAsia="仿宋" w:cs="仿宋"/>
          <w:b/>
          <w:bCs/>
          <w:sz w:val="24"/>
          <w:szCs w:val="24"/>
          <w:highlight w:val="none"/>
        </w:rPr>
      </w:r>
      <w:r/>
    </w:p>
    <w:p>
      <w:pPr>
        <w:pStyle w:val="862"/>
        <w:ind w:firstLine="482"/>
        <w:jc w:val="left"/>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1.设备要求</w:t>
      </w:r>
      <w:r>
        <w:rPr>
          <w:rFonts w:hint="eastAsia" w:ascii="仿宋" w:hAnsi="仿宋" w:eastAsia="仿宋" w:cs="仿宋"/>
          <w:b/>
          <w:sz w:val="24"/>
          <w:szCs w:val="20"/>
          <w:highlight w:val="none"/>
        </w:rPr>
      </w:r>
      <w:r/>
    </w:p>
    <w:p>
      <w:pPr>
        <w:pStyle w:val="862"/>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（1）投标供应商提供的设备必须是全新的原装产品（包括所有零部件、元器件、附件、备件），符合相应的国家标准的，并须提供相关产品的产品合格证、产品说明书和安装说明等资料。</w:t>
      </w:r>
      <w:r>
        <w:rPr>
          <w:rFonts w:hint="eastAsia" w:ascii="仿宋" w:hAnsi="仿宋" w:eastAsia="仿宋" w:cs="仿宋"/>
          <w:sz w:val="24"/>
          <w:szCs w:val="20"/>
          <w:highlight w:val="none"/>
        </w:rPr>
      </w:r>
      <w:r/>
    </w:p>
    <w:p>
      <w:pPr>
        <w:pStyle w:val="862"/>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（2）投标供应商应列出详细的产品配置清单（包括各主要零部件的厂家或品牌、型号和规格、数量等），产品在正确安装后，能确保在正常的使用过程中安全、可靠，并达到有关规定的要求。</w:t>
      </w:r>
      <w:r>
        <w:rPr>
          <w:rFonts w:hint="eastAsia" w:ascii="仿宋" w:hAnsi="仿宋" w:eastAsia="仿宋" w:cs="仿宋"/>
          <w:sz w:val="24"/>
          <w:szCs w:val="20"/>
          <w:highlight w:val="none"/>
        </w:rPr>
      </w:r>
      <w:r/>
    </w:p>
    <w:p>
      <w:pPr>
        <w:pStyle w:val="862"/>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3）所有设备在开箱检验时必须完好，无破损，配置与装箱单相符。数量、质量及性能不低于本项目采购需求中提出的要求。在供货期内，采购人有权对中标供应商进行抽检，抽检内容包括产品质量、服务质量等执行情况，并对抽检不合格内容发出整改意见书。对通过整改仍不能达到供货要求的，将视情节予以暂停直至取消其供货服务资格。</w:t>
      </w:r>
      <w:r>
        <w:rPr>
          <w:rFonts w:hint="eastAsia" w:ascii="仿宋" w:hAnsi="仿宋" w:eastAsia="仿宋" w:cs="仿宋"/>
          <w:sz w:val="24"/>
          <w:szCs w:val="20"/>
          <w:highlight w:val="none"/>
        </w:rPr>
      </w:r>
      <w:r/>
    </w:p>
    <w:p>
      <w:pPr>
        <w:pStyle w:val="862"/>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（4）技术资料：中标供应商须提供产品的安装手册、操作手册；工作软件说明书、维修保养手册等技术文件及产品合格证、质量保证书和产品软件等全套资料。</w:t>
      </w:r>
      <w:r>
        <w:rPr>
          <w:rFonts w:hint="eastAsia" w:ascii="仿宋" w:hAnsi="仿宋" w:eastAsia="仿宋" w:cs="仿宋"/>
          <w:sz w:val="24"/>
          <w:szCs w:val="20"/>
          <w:highlight w:val="none"/>
        </w:rPr>
      </w:r>
      <w:r/>
    </w:p>
    <w:p>
      <w:pPr>
        <w:pStyle w:val="862"/>
        <w:ind w:firstLine="482"/>
        <w:jc w:val="left"/>
        <w:spacing w:line="440" w:lineRule="exact"/>
        <w:rPr>
          <w:rFonts w:hint="eastAsia" w:ascii="仿宋" w:hAnsi="仿宋" w:eastAsia="仿宋" w:cs="仿宋"/>
          <w:sz w:val="24"/>
          <w:szCs w:val="20"/>
          <w:highlight w:val="none"/>
          <w:lang w:eastAsia="zh-CN"/>
        </w:rPr>
      </w:pPr>
      <w:r>
        <w:rPr>
          <w:rFonts w:hint="eastAsia" w:ascii="仿宋" w:hAnsi="仿宋" w:eastAsia="仿宋" w:cs="仿宋"/>
          <w:sz w:val="24"/>
          <w:szCs w:val="20"/>
          <w:highlight w:val="none"/>
          <w:lang w:eastAsia="zh-CN"/>
        </w:rPr>
        <w:t xml:space="preserve">（</w:t>
      </w:r>
      <w:r>
        <w:rPr>
          <w:rFonts w:hint="eastAsia" w:ascii="仿宋" w:hAnsi="仿宋" w:eastAsia="仿宋" w:cs="仿宋"/>
          <w:sz w:val="24"/>
          <w:szCs w:val="20"/>
          <w:highlight w:val="none"/>
          <w:lang w:val="en-US" w:eastAsia="zh-CN"/>
        </w:rPr>
        <w:t xml:space="preserve">5</w:t>
      </w:r>
      <w:r>
        <w:rPr>
          <w:rFonts w:hint="eastAsia" w:ascii="仿宋" w:hAnsi="仿宋" w:eastAsia="仿宋" w:cs="仿宋"/>
          <w:sz w:val="24"/>
          <w:szCs w:val="20"/>
          <w:highlight w:val="none"/>
          <w:lang w:eastAsia="zh-CN"/>
        </w:rPr>
        <w:t xml:space="preserve">）</w:t>
      </w:r>
      <w:r>
        <w:rPr>
          <w:rFonts w:hint="eastAsia" w:ascii="仿宋" w:hAnsi="仿宋" w:eastAsia="仿宋" w:cs="仿宋"/>
          <w:sz w:val="24"/>
          <w:szCs w:val="20"/>
          <w:highlight w:val="none"/>
        </w:rPr>
        <w:t xml:space="preserve">以上清单中所有板材都须达到国标EO级环保标准，油漆采用环保水性漆，符合GB 24410-2009《室内装饰装修材料 水性木器涂料中有害物质限量》（涂料）。</w:t>
      </w:r>
      <w:r>
        <w:rPr>
          <w:rFonts w:hint="eastAsia" w:ascii="仿宋" w:hAnsi="仿宋" w:eastAsia="仿宋" w:cs="仿宋"/>
          <w:sz w:val="24"/>
          <w:szCs w:val="20"/>
          <w:highlight w:val="none"/>
          <w:lang w:eastAsia="zh-CN"/>
        </w:rPr>
      </w:r>
      <w:r/>
    </w:p>
    <w:p>
      <w:pPr>
        <w:pStyle w:val="862"/>
        <w:ind w:firstLine="482"/>
        <w:jc w:val="left"/>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2.安装及调试</w:t>
      </w:r>
      <w:r>
        <w:rPr>
          <w:rFonts w:hint="eastAsia" w:ascii="仿宋" w:hAnsi="仿宋" w:eastAsia="仿宋" w:cs="仿宋"/>
          <w:b/>
          <w:sz w:val="24"/>
          <w:szCs w:val="20"/>
          <w:highlight w:val="none"/>
        </w:rPr>
      </w:r>
      <w:r/>
    </w:p>
    <w:p>
      <w:pPr>
        <w:pStyle w:val="862"/>
        <w:ind w:firstLine="480"/>
        <w:spacing w:line="44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（1）中标供应商负责本项目的安装和调试，并保证其提供的货物符合国家、行业、地方、招投标文件及合同规定的质量、性能和标准，并正确且安全地安装.</w:t>
      </w:r>
      <w:r>
        <w:rPr>
          <w:rFonts w:hint="eastAsia" w:ascii="仿宋" w:hAnsi="仿宋" w:eastAsia="仿宋" w:cs="仿宋"/>
          <w:color w:val="000000"/>
          <w:sz w:val="24"/>
          <w:szCs w:val="20"/>
          <w:highlight w:val="none"/>
        </w:rPr>
      </w:r>
      <w:r/>
    </w:p>
    <w:p>
      <w:pPr>
        <w:pStyle w:val="862"/>
        <w:ind w:firstLine="480"/>
        <w:spacing w:line="44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（2）中标供应商提供的服务全部按照国家有关法律法规规章和“三包”规定以及</w:t>
      </w:r>
      <w:r>
        <w:rPr>
          <w:rFonts w:hint="eastAsia" w:ascii="仿宋" w:hAnsi="仿宋" w:eastAsia="仿宋" w:cs="仿宋"/>
          <w:color w:val="000000"/>
          <w:sz w:val="24"/>
          <w:szCs w:val="20"/>
          <w:highlight w:val="none"/>
          <w:lang w:eastAsia="zh-CN"/>
        </w:rPr>
        <w:t xml:space="preserve">按照</w:t>
      </w:r>
      <w:r>
        <w:rPr>
          <w:rFonts w:hint="eastAsia" w:ascii="仿宋" w:hAnsi="仿宋" w:eastAsia="仿宋" w:cs="仿宋"/>
          <w:color w:val="000000"/>
          <w:sz w:val="24"/>
          <w:szCs w:val="20"/>
          <w:highlight w:val="none"/>
        </w:rPr>
        <w:t xml:space="preserve">招标文件要求和中标供应商投标文件中的承诺执行.</w:t>
      </w:r>
      <w:r>
        <w:rPr>
          <w:rFonts w:hint="eastAsia" w:ascii="仿宋" w:hAnsi="仿宋" w:eastAsia="仿宋" w:cs="仿宋"/>
          <w:color w:val="000000"/>
          <w:sz w:val="24"/>
          <w:szCs w:val="20"/>
          <w:highlight w:val="none"/>
        </w:rPr>
      </w:r>
      <w:r/>
    </w:p>
    <w:p>
      <w:pPr>
        <w:pStyle w:val="862"/>
        <w:ind w:firstLine="480"/>
        <w:spacing w:line="440" w:lineRule="exact"/>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（3）</w:t>
      </w:r>
      <w:r>
        <w:rPr>
          <w:rFonts w:hint="eastAsia" w:ascii="仿宋" w:hAnsi="仿宋" w:eastAsia="仿宋" w:cs="仿宋"/>
          <w:color w:val="000000"/>
          <w:sz w:val="24"/>
          <w:szCs w:val="20"/>
          <w:highlight w:val="none"/>
          <w:lang w:val="en-US" w:eastAsia="zh-CN"/>
        </w:rPr>
        <w:t xml:space="preserve">采购人</w:t>
      </w:r>
      <w:r>
        <w:rPr>
          <w:rFonts w:hint="eastAsia" w:ascii="仿宋" w:hAnsi="仿宋" w:eastAsia="仿宋" w:cs="仿宋"/>
          <w:color w:val="000000"/>
          <w:sz w:val="24"/>
          <w:szCs w:val="20"/>
          <w:highlight w:val="none"/>
        </w:rPr>
        <w:t xml:space="preserve">应向中标供应商现场调试的技术人员及维修人员提供方便条件，有关费用由中标供应商负责</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862"/>
        <w:ind w:firstLine="482"/>
        <w:spacing w:line="440" w:lineRule="exact"/>
        <w:rPr>
          <w:rFonts w:hint="eastAsia" w:ascii="仿宋" w:hAnsi="仿宋" w:eastAsia="仿宋" w:cs="仿宋"/>
          <w:b/>
          <w:sz w:val="24"/>
          <w:szCs w:val="18"/>
          <w:highlight w:val="none"/>
        </w:rPr>
      </w:pPr>
      <w:r>
        <w:rPr>
          <w:rFonts w:hint="eastAsia" w:ascii="仿宋" w:hAnsi="仿宋" w:eastAsia="仿宋" w:cs="仿宋"/>
          <w:b/>
          <w:sz w:val="24"/>
          <w:szCs w:val="20"/>
          <w:highlight w:val="none"/>
          <w:lang w:val="en-US" w:eastAsia="zh-CN"/>
        </w:rPr>
        <w:t xml:space="preserve">4</w:t>
      </w:r>
      <w:r>
        <w:rPr>
          <w:rFonts w:hint="eastAsia" w:ascii="仿宋" w:hAnsi="仿宋" w:eastAsia="仿宋" w:cs="仿宋"/>
          <w:b/>
          <w:sz w:val="24"/>
          <w:szCs w:val="20"/>
          <w:highlight w:val="none"/>
        </w:rPr>
        <w:t xml:space="preserve">.</w:t>
      </w:r>
      <w:r>
        <w:rPr>
          <w:rFonts w:hint="eastAsia" w:ascii="仿宋" w:hAnsi="仿宋" w:eastAsia="仿宋" w:cs="仿宋"/>
          <w:b/>
          <w:sz w:val="24"/>
          <w:szCs w:val="18"/>
          <w:highlight w:val="none"/>
        </w:rPr>
        <w:t xml:space="preserve">验收要求</w:t>
      </w:r>
      <w:r>
        <w:rPr>
          <w:rFonts w:hint="eastAsia" w:ascii="仿宋" w:hAnsi="仿宋" w:eastAsia="仿宋" w:cs="仿宋"/>
          <w:b/>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（1）中标供应商提供的货物必须符合我国最新颁布的与之相关的技术规范与标准，同时必须满足招标文件中具体配置、技术条件及功能要求和供方承诺的其他指标。</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（2）验收的相关要求：</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1）验收地点：货物验收地点即为交货地点即</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指定地点。</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2）验收时间：货到</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指定地点的当天工作时间内进行验收，若当天不具备验收条件时，最迟不超过货到后的15天，期间需方须为货物提供必要的存储条件，并对货物的完整性负责（供方应先用书面、电话等方式通告需方到货时间，以便需方安排接货及验收工作）。需方逾期未验收的，供方应书面告知需方在合理的期限内进行验收。验收不合格的，不受验收期限约束。</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3）货物验收包括：数量、外观、质量、性能、备件备品、装箱单、说明资料及包装。中标供应商应保证向</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提供的商品为全新、未使用的原装正品，并保证所提供的货物的开箱率为100%，同时所有商品均应具备该类商品的功能要求，质量为合格产品，同时有具体的规格型号、明确的生产厂商和原产地。质量出现问题，中标供应商负责“三包”，费用由中标供应商负责。</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中标供应商所投产品到达</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目的地后，由</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随机抽验，如果双方对验收结果有异议，可将产品委托无锡市质量技术监督局进行检测，检测产品厚度、成分及其他重要指标，形成验收报告，所产生的检测及验收费用由中标供应商承担。如出现不符合采购文件参数的产品</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将该批次货物全数退回更换合格产品，如三次送检出现仍为不达标产品，</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有权终止合同，由此造成的损失由中标供应商承担。</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4）验收标准：中标供应商提供的货物必须符合我国最新颁布的与之相关的技术规范与标准，同时须满足招标文件中所列全部规格、配置、技术条件及功能要求和中标供应商承诺的其他指标，不接受与所列型号参数不符的产品。</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5）交货验收时，中标供应商须向</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提供以下材料：</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①产品配置必须原厂出厂时全部自带，所有设备外包装箱不得自行拆封，包装箱上所有标签等不得涂改或撕毁，否则需方有权拒绝验收；</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②验收时中标供应商须出具原厂质保证明（如有），否则</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有权拒付货款；</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③符合设备本身的规格、技术条件及中标供应商承诺的其他指标。</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6）</w:t>
      </w:r>
      <w:r>
        <w:rPr>
          <w:rFonts w:hint="eastAsia" w:ascii="仿宋" w:hAnsi="仿宋" w:eastAsia="仿宋" w:cs="仿宋"/>
          <w:color w:val="000000"/>
          <w:sz w:val="24"/>
          <w:szCs w:val="18"/>
          <w:highlight w:val="none"/>
        </w:rPr>
        <w:t xml:space="preserve">货到现场后门窗封闭24小时后进行环保检测，如检测结果不满足环保要求的，</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应限期进行整改，</w:t>
      </w:r>
      <w:r>
        <w:rPr>
          <w:rFonts w:hint="eastAsia" w:ascii="仿宋" w:hAnsi="仿宋" w:eastAsia="仿宋" w:cs="仿宋"/>
          <w:color w:val="000000"/>
          <w:sz w:val="24"/>
          <w:szCs w:val="18"/>
          <w:highlight w:val="none"/>
          <w:lang w:val="en-US" w:eastAsia="zh-CN"/>
        </w:rPr>
        <w:t xml:space="preserve">一切整改费用以及所有检测费由中标单位承担。</w:t>
      </w:r>
      <w:r>
        <w:rPr>
          <w:rFonts w:hint="eastAsia" w:ascii="仿宋" w:hAnsi="仿宋" w:eastAsia="仿宋" w:cs="仿宋"/>
          <w:color w:val="000000"/>
          <w:sz w:val="24"/>
          <w:szCs w:val="18"/>
          <w:highlight w:val="none"/>
        </w:rPr>
        <w:t xml:space="preserve">若</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未按时完成整改或整改后仍不合格的，则采购人有权要求</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支付合同价款10%的违约金（采购人有权在应付</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的款项中直接扣除违约金，不足扣除部分，采购人有权向</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追偿）；情节严重的终止合同，由此造成的一切损失由</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承担。如果双方对检测结果有异议，可委托权威机构进行检测，所产生的检测及验收费用由过失方承担。</w:t>
      </w:r>
      <w:r>
        <w:rPr>
          <w:rFonts w:hint="eastAsia" w:ascii="仿宋" w:hAnsi="仿宋" w:eastAsia="仿宋" w:cs="仿宋"/>
          <w:color w:val="000000"/>
          <w:sz w:val="24"/>
          <w:szCs w:val="18"/>
          <w:highlight w:val="none"/>
        </w:rPr>
      </w:r>
      <w:r/>
    </w:p>
    <w:p>
      <w:pPr>
        <w:pStyle w:val="862"/>
        <w:ind w:firstLine="482"/>
        <w:spacing w:line="440" w:lineRule="exact"/>
        <w:rPr>
          <w:rFonts w:hint="eastAsia" w:ascii="仿宋" w:hAnsi="仿宋" w:eastAsia="仿宋" w:cs="仿宋"/>
          <w:b/>
          <w:bCs/>
          <w:sz w:val="24"/>
          <w:szCs w:val="20"/>
          <w:highlight w:val="none"/>
        </w:rPr>
      </w:pPr>
      <w:r>
        <w:rPr>
          <w:rFonts w:hint="eastAsia" w:ascii="仿宋" w:hAnsi="仿宋" w:eastAsia="仿宋" w:cs="仿宋"/>
          <w:b/>
          <w:bCs/>
          <w:sz w:val="24"/>
          <w:szCs w:val="20"/>
          <w:highlight w:val="none"/>
          <w:lang w:val="en-US" w:eastAsia="zh-CN"/>
        </w:rPr>
        <w:t xml:space="preserve">5</w:t>
      </w:r>
      <w:r>
        <w:rPr>
          <w:rFonts w:hint="eastAsia" w:ascii="仿宋" w:hAnsi="仿宋" w:eastAsia="仿宋" w:cs="仿宋"/>
          <w:b/>
          <w:bCs/>
          <w:sz w:val="24"/>
          <w:szCs w:val="20"/>
          <w:highlight w:val="none"/>
        </w:rPr>
        <w:t xml:space="preserve">.验收确认</w:t>
      </w:r>
      <w:r>
        <w:rPr>
          <w:rFonts w:hint="eastAsia" w:ascii="仿宋" w:hAnsi="仿宋" w:eastAsia="仿宋" w:cs="仿宋"/>
          <w:b/>
          <w:bCs/>
          <w:sz w:val="24"/>
          <w:szCs w:val="20"/>
          <w:highlight w:val="none"/>
        </w:rPr>
      </w:r>
      <w:r/>
    </w:p>
    <w:p>
      <w:pPr>
        <w:pStyle w:val="862"/>
        <w:ind w:firstLine="482"/>
        <w:spacing w:line="440" w:lineRule="exact"/>
        <w:rPr>
          <w:rFonts w:hint="eastAsia" w:ascii="仿宋" w:hAnsi="仿宋" w:eastAsia="仿宋" w:cs="仿宋"/>
          <w:sz w:val="24"/>
          <w:szCs w:val="18"/>
          <w:highlight w:val="none"/>
        </w:rPr>
      </w:pPr>
      <w:r>
        <w:rPr>
          <w:rFonts w:hint="eastAsia" w:ascii="仿宋" w:hAnsi="仿宋" w:eastAsia="仿宋" w:cs="仿宋"/>
          <w:sz w:val="24"/>
          <w:szCs w:val="20"/>
          <w:highlight w:val="none"/>
        </w:rPr>
        <w:t xml:space="preserve">中标供应商完成所有设备调试后，应提出验收申请，由采购人组织验收并出具意见，形成《验收报告》，验收合格后才可进入</w:t>
      </w:r>
      <w:r>
        <w:rPr>
          <w:rFonts w:hint="eastAsia" w:ascii="仿宋" w:hAnsi="仿宋" w:eastAsia="仿宋" w:cs="仿宋"/>
          <w:sz w:val="24"/>
          <w:szCs w:val="20"/>
          <w:highlight w:val="none"/>
          <w:lang w:val="en-US" w:eastAsia="zh-CN"/>
        </w:rPr>
        <w:t xml:space="preserve">质保期</w:t>
      </w:r>
      <w:r>
        <w:rPr>
          <w:rFonts w:hint="eastAsia" w:ascii="仿宋" w:hAnsi="仿宋" w:eastAsia="仿宋" w:cs="仿宋"/>
          <w:sz w:val="24"/>
          <w:szCs w:val="20"/>
          <w:highlight w:val="none"/>
        </w:rPr>
        <w:t xml:space="preserve">。</w:t>
      </w:r>
      <w:r>
        <w:rPr>
          <w:rFonts w:hint="eastAsia" w:ascii="仿宋" w:hAnsi="仿宋" w:eastAsia="仿宋" w:cs="仿宋"/>
          <w:sz w:val="24"/>
          <w:szCs w:val="18"/>
          <w:highlight w:val="none"/>
        </w:rPr>
      </w:r>
      <w:r/>
    </w:p>
    <w:p>
      <w:pPr>
        <w:pStyle w:val="862"/>
        <w:ind w:firstLine="482"/>
        <w:jc w:val="left"/>
        <w:spacing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rPr>
        <w:t xml:space="preserve">.售后服务要求</w:t>
      </w:r>
      <w:r>
        <w:rPr>
          <w:rFonts w:hint="eastAsia" w:ascii="仿宋" w:hAnsi="仿宋" w:eastAsia="仿宋" w:cs="仿宋"/>
          <w:b/>
          <w:bCs/>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（1）伴随服务：免费质量保证期限按</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rPr>
        <w:t xml:space="preserve">文件要求，质保期满后，提供产品最优惠的维修保养及零配件供应价格（具体细则由</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自行投报）。</w:t>
      </w:r>
      <w:r>
        <w:rPr>
          <w:rFonts w:hint="eastAsia" w:ascii="仿宋" w:hAnsi="仿宋" w:eastAsia="仿宋" w:cs="仿宋"/>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需在投标文件售后服务方案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rPr>
          <w:rFonts w:hint="eastAsia" w:ascii="仿宋" w:hAnsi="仿宋" w:eastAsia="仿宋" w:cs="仿宋"/>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（3）故障处理</w:t>
      </w:r>
      <w:r>
        <w:rPr>
          <w:rFonts w:hint="eastAsia" w:ascii="仿宋" w:hAnsi="仿宋" w:eastAsia="仿宋" w:cs="仿宋"/>
          <w:sz w:val="24"/>
          <w:szCs w:val="24"/>
          <w:highlight w:val="none"/>
          <w:lang w:val="en-US" w:eastAsia="zh-CN"/>
        </w:rPr>
        <w:t xml:space="preserve">及响应时间</w:t>
      </w:r>
      <w:r>
        <w:rPr>
          <w:rFonts w:hint="eastAsia" w:ascii="仿宋" w:hAnsi="仿宋" w:eastAsia="仿宋" w:cs="仿宋"/>
          <w:sz w:val="24"/>
          <w:szCs w:val="24"/>
          <w:highlight w:val="none"/>
        </w:rPr>
        <w:t xml:space="preserve">：在货物保修期内，一旦发生质量问题，</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应在接报后1小时内到达现场，并于2小时内修理、更换</w:t>
      </w:r>
      <w:r>
        <w:rPr>
          <w:rFonts w:hint="eastAsia" w:ascii="仿宋" w:hAnsi="仿宋" w:eastAsia="仿宋" w:cs="仿宋"/>
          <w:sz w:val="24"/>
          <w:szCs w:val="24"/>
          <w:highlight w:val="none"/>
          <w:lang w:val="en-US" w:eastAsia="zh-CN"/>
        </w:rPr>
        <w:t xml:space="preserve">等修复完成</w:t>
      </w:r>
      <w:r>
        <w:rPr>
          <w:rFonts w:hint="eastAsia" w:ascii="仿宋" w:hAnsi="仿宋" w:eastAsia="仿宋" w:cs="仿宋"/>
          <w:sz w:val="24"/>
          <w:szCs w:val="24"/>
          <w:highlight w:val="none"/>
        </w:rPr>
        <w:t xml:space="preserve">，费用由</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负责。暂时无法修复的可临时提供相同产品进行替换，如</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未在以上规定时间内修复完成的，</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有权自行安排人员进行修复，相关费用均由</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承担，</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有权自</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任何一笔未付款中扣除，不足部分</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应在接到</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通知后3日内补足。质保期满后的维修内容减免上门费及人工费等费用，仅按原材料的价格收取维修费用，投标</w:t>
      </w:r>
      <w:r>
        <w:rPr>
          <w:rFonts w:hint="eastAsia" w:ascii="仿宋" w:hAnsi="仿宋" w:eastAsia="仿宋" w:cs="仿宋"/>
          <w:sz w:val="24"/>
          <w:szCs w:val="24"/>
          <w:highlight w:val="none"/>
          <w:lang w:val="en-US" w:eastAsia="zh-CN"/>
        </w:rPr>
        <w:t xml:space="preserve">人</w:t>
      </w:r>
      <w:r>
        <w:rPr>
          <w:rFonts w:hint="eastAsia" w:ascii="仿宋" w:hAnsi="仿宋" w:eastAsia="仿宋" w:cs="仿宋"/>
          <w:sz w:val="24"/>
          <w:szCs w:val="24"/>
          <w:highlight w:val="none"/>
        </w:rPr>
        <w:t xml:space="preserve">须提供“质保期满后备品备件、易损件报价表”，具体原材料价格参照投标文件中“质保期满后备品备件、易损件报价表”执行，表中未注明的视为免费。</w:t>
      </w:r>
      <w:r>
        <w:rPr>
          <w:rFonts w:hint="eastAsia" w:ascii="仿宋" w:hAnsi="仿宋" w:eastAsia="仿宋" w:cs="仿宋"/>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在免费质保期内</w:t>
      </w:r>
      <w:r>
        <w:rPr>
          <w:rFonts w:hint="eastAsia" w:ascii="仿宋" w:hAnsi="仿宋" w:eastAsia="仿宋" w:cs="仿宋"/>
          <w:sz w:val="24"/>
          <w:szCs w:val="24"/>
          <w:highlight w:val="none"/>
        </w:rPr>
        <w:t xml:space="preserve">能够提供每年至少2次（上半年、下半年）走访用户，保证设备正常使用。</w:t>
      </w:r>
      <w:r>
        <w:rPr>
          <w:rFonts w:hint="eastAsia" w:ascii="仿宋" w:hAnsi="仿宋" w:eastAsia="仿宋" w:cs="仿宋"/>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（5）投标人应承诺质保期后终身提供优惠的技术支持和维修服务，保证</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能及时购买所需的备品备件和易损件。货物的维修、部件更换只收取材料成本费用；维修工时费终身全免。</w:t>
      </w:r>
      <w:r>
        <w:rPr>
          <w:rFonts w:hint="eastAsia" w:ascii="仿宋" w:hAnsi="仿宋" w:eastAsia="仿宋" w:cs="仿宋"/>
          <w:sz w:val="24"/>
          <w:szCs w:val="24"/>
          <w:highlight w:val="none"/>
        </w:rPr>
      </w:r>
      <w:r/>
    </w:p>
    <w:p>
      <w:pPr>
        <w:pStyle w:val="862"/>
        <w:ind w:firstLine="482"/>
        <w:spacing w:after="5" w:line="440" w:lineRule="exact"/>
        <w:rPr>
          <w:rFonts w:hint="eastAsia" w:ascii="仿宋" w:hAnsi="仿宋" w:eastAsia="仿宋" w:cs="仿宋"/>
          <w:b/>
          <w:bCs/>
          <w:color w:val="000000"/>
          <w:sz w:val="24"/>
          <w:szCs w:val="20"/>
          <w:highlight w:val="none"/>
          <w:lang w:eastAsia="zh-CN"/>
        </w:rPr>
      </w:pPr>
      <w:r>
        <w:rPr>
          <w:rFonts w:hint="eastAsia" w:ascii="仿宋" w:hAnsi="仿宋" w:eastAsia="仿宋" w:cs="仿宋"/>
          <w:b/>
          <w:bCs/>
          <w:color w:val="000000"/>
          <w:sz w:val="24"/>
          <w:szCs w:val="20"/>
          <w:highlight w:val="none"/>
          <w:lang w:val="en-US" w:eastAsia="zh-CN"/>
        </w:rPr>
        <w:t xml:space="preserve">7</w:t>
      </w:r>
      <w:r>
        <w:rPr>
          <w:rFonts w:hint="eastAsia" w:ascii="仿宋" w:hAnsi="仿宋" w:eastAsia="仿宋" w:cs="仿宋"/>
          <w:b/>
          <w:bCs/>
          <w:color w:val="000000"/>
          <w:sz w:val="24"/>
          <w:szCs w:val="20"/>
          <w:highlight w:val="none"/>
        </w:rPr>
        <w:t xml:space="preserve">.知识产权</w:t>
      </w:r>
      <w:r>
        <w:rPr>
          <w:rFonts w:hint="eastAsia" w:ascii="仿宋" w:hAnsi="仿宋" w:eastAsia="仿宋" w:cs="仿宋"/>
          <w:b/>
          <w:bCs/>
          <w:color w:val="000000"/>
          <w:sz w:val="24"/>
          <w:szCs w:val="20"/>
          <w:highlight w:val="none"/>
          <w:lang w:eastAsia="zh-CN"/>
        </w:rPr>
        <w:t xml:space="preserve">：</w:t>
      </w:r>
      <w:r>
        <w:rPr>
          <w:rFonts w:hint="eastAsia" w:ascii="仿宋" w:hAnsi="仿宋" w:eastAsia="仿宋" w:cs="仿宋"/>
          <w:b/>
          <w:bCs/>
          <w:color w:val="000000"/>
          <w:sz w:val="24"/>
          <w:szCs w:val="20"/>
          <w:highlight w:val="none"/>
          <w:lang w:eastAsia="zh-CN"/>
        </w:rPr>
      </w:r>
      <w:r/>
    </w:p>
    <w:p>
      <w:pPr>
        <w:pStyle w:val="862"/>
        <w:ind w:firstLine="482"/>
        <w:spacing w:line="440" w:lineRule="exact"/>
        <w:tabs>
          <w:tab w:val="left" w:pos="945" w:leader="none"/>
        </w:tabs>
        <w:rPr>
          <w:rFonts w:hint="eastAsia" w:ascii="仿宋" w:hAnsi="仿宋" w:eastAsia="仿宋" w:cs="仿宋"/>
          <w:color w:val="000000"/>
          <w:sz w:val="24"/>
          <w:szCs w:val="20"/>
          <w:highlight w:val="none"/>
          <w:lang w:eastAsia="zh-CN"/>
        </w:rPr>
        <w:outlineLvl w:val="0"/>
      </w:pPr>
      <w:r>
        <w:rPr>
          <w:rFonts w:hint="eastAsia" w:ascii="仿宋" w:hAnsi="仿宋" w:eastAsia="仿宋" w:cs="仿宋"/>
          <w:color w:val="000000"/>
          <w:sz w:val="24"/>
          <w:szCs w:val="20"/>
          <w:highlight w:val="none"/>
        </w:rPr>
        <w:t xml:space="preserve">中标供应商应保证</w:t>
      </w:r>
      <w:r>
        <w:rPr>
          <w:rFonts w:hint="eastAsia" w:ascii="仿宋" w:hAnsi="仿宋" w:eastAsia="仿宋" w:cs="仿宋"/>
          <w:color w:val="000000"/>
          <w:sz w:val="24"/>
          <w:szCs w:val="20"/>
          <w:highlight w:val="none"/>
          <w:lang w:val="en-US" w:eastAsia="zh-CN"/>
        </w:rPr>
        <w:t xml:space="preserve">采购人</w:t>
      </w:r>
      <w:r>
        <w:rPr>
          <w:rFonts w:hint="eastAsia" w:ascii="仿宋" w:hAnsi="仿宋" w:eastAsia="仿宋" w:cs="仿宋"/>
          <w:color w:val="000000"/>
          <w:sz w:val="24"/>
          <w:szCs w:val="20"/>
          <w:highlight w:val="none"/>
        </w:rPr>
        <w:t xml:space="preserve">在使用其交付物、服务及其任何部分时不受到第三方关于侵犯专利权、商标权或软件著作权等知识产权的指控。任何第三方如果提出侵权指控，中标供应商应承担可能发生的一切法律责任和费用。</w:t>
      </w:r>
      <w:r>
        <w:rPr>
          <w:rFonts w:hint="eastAsia" w:ascii="仿宋" w:hAnsi="仿宋" w:eastAsia="仿宋" w:cs="仿宋"/>
          <w:color w:val="000000"/>
          <w:sz w:val="24"/>
          <w:szCs w:val="20"/>
          <w:highlight w:val="none"/>
          <w:lang w:eastAsia="zh-CN"/>
        </w:rPr>
      </w:r>
      <w:r/>
    </w:p>
    <w:p>
      <w:pPr>
        <w:pStyle w:val="862"/>
        <w:ind w:firstLine="482"/>
        <w:spacing w:after="5" w:line="440" w:lineRule="exact"/>
        <w:rPr>
          <w:rFonts w:hint="eastAsia" w:ascii="仿宋" w:hAnsi="仿宋" w:eastAsia="仿宋" w:cs="仿宋"/>
          <w:b/>
          <w:bCs/>
          <w:color w:val="000000"/>
          <w:sz w:val="24"/>
          <w:szCs w:val="20"/>
          <w:highlight w:val="none"/>
          <w:lang w:val="en-US" w:eastAsia="zh-CN"/>
        </w:rPr>
      </w:pPr>
      <w:r>
        <w:rPr>
          <w:rFonts w:hint="eastAsia" w:ascii="仿宋" w:hAnsi="仿宋" w:eastAsia="仿宋" w:cs="仿宋"/>
          <w:b/>
          <w:bCs/>
          <w:color w:val="000000"/>
          <w:sz w:val="24"/>
          <w:szCs w:val="20"/>
          <w:highlight w:val="none"/>
          <w:lang w:val="en-US" w:eastAsia="zh-CN"/>
        </w:rPr>
        <w:t xml:space="preserve">8.安全要求：</w:t>
      </w:r>
      <w:r>
        <w:rPr>
          <w:rFonts w:hint="eastAsia" w:ascii="仿宋" w:hAnsi="仿宋" w:eastAsia="仿宋" w:cs="仿宋"/>
          <w:b/>
          <w:bCs/>
          <w:color w:val="000000"/>
          <w:sz w:val="24"/>
          <w:szCs w:val="20"/>
          <w:highlight w:val="none"/>
          <w:lang w:val="en-US" w:eastAsia="zh-CN"/>
        </w:rPr>
      </w:r>
      <w:r/>
    </w:p>
    <w:p>
      <w:pPr>
        <w:pStyle w:val="862"/>
        <w:ind w:firstLine="482"/>
        <w:spacing w:line="440" w:lineRule="exact"/>
        <w:tabs>
          <w:tab w:val="left" w:pos="945" w:leader="none"/>
        </w:tabs>
        <w:rPr>
          <w:rFonts w:hint="eastAsia" w:ascii="仿宋" w:hAnsi="仿宋" w:eastAsia="仿宋" w:cs="仿宋"/>
          <w:b w:val="0"/>
          <w:bCs w:val="0"/>
          <w:color w:val="000000"/>
          <w:sz w:val="24"/>
          <w:szCs w:val="20"/>
          <w:highlight w:val="none"/>
          <w:lang w:val="en-US" w:eastAsia="zh-CN"/>
        </w:rPr>
        <w:outlineLvl w:val="0"/>
      </w:pPr>
      <w:r>
        <w:rPr>
          <w:rFonts w:hint="eastAsia" w:ascii="仿宋" w:hAnsi="仿宋" w:eastAsia="仿宋" w:cs="仿宋"/>
          <w:b w:val="0"/>
          <w:bCs w:val="0"/>
          <w:color w:val="000000"/>
          <w:sz w:val="24"/>
          <w:szCs w:val="20"/>
          <w:highlight w:val="none"/>
          <w:lang w:val="en-US" w:eastAsia="zh-CN"/>
        </w:rPr>
        <w:t xml:space="preserve">中标供应商应对安装过程中安全、质量全面负责，并承担成品保护，如因中标供应商原因造成安全、质量事故或成品损坏，中标供应商承担一切经济法律责任。在安装、搬运过程中由于中标供应商原因所造成的空间设施和地面破损应由中标供应商负责修复完整，恢复原样，费用由其自行承担。无论安装调试期间或质保过程中，中标供应商负责及时清理垃圾。</w:t>
      </w:r>
      <w:r>
        <w:rPr>
          <w:rFonts w:hint="eastAsia" w:ascii="仿宋" w:hAnsi="仿宋" w:eastAsia="仿宋" w:cs="仿宋"/>
          <w:b w:val="0"/>
          <w:bCs w:val="0"/>
          <w:color w:val="000000"/>
          <w:sz w:val="24"/>
          <w:szCs w:val="20"/>
          <w:highlight w:val="none"/>
          <w:lang w:val="en-US" w:eastAsia="zh-CN"/>
        </w:rPr>
      </w:r>
      <w:r/>
    </w:p>
    <w:p>
      <w:pPr>
        <w:pStyle w:val="862"/>
        <w:ind w:firstLine="482"/>
        <w:spacing w:line="440" w:lineRule="exact"/>
        <w:tabs>
          <w:tab w:val="left" w:pos="945" w:leader="none"/>
        </w:tabs>
        <w:rPr>
          <w:rFonts w:hint="eastAsia" w:ascii="仿宋" w:hAnsi="仿宋" w:eastAsia="仿宋" w:cs="仿宋"/>
          <w:b w:val="0"/>
          <w:bCs w:val="0"/>
          <w:color w:val="000000"/>
          <w:sz w:val="24"/>
          <w:szCs w:val="20"/>
          <w:highlight w:val="none"/>
          <w:lang w:val="en-US" w:eastAsia="zh-CN"/>
        </w:rPr>
        <w:outlineLvl w:val="0"/>
      </w:pPr>
      <w:r>
        <w:rPr>
          <w:rFonts w:hint="eastAsia" w:ascii="仿宋" w:hAnsi="仿宋" w:eastAsia="仿宋" w:cs="仿宋"/>
          <w:b w:val="0"/>
          <w:bCs w:val="0"/>
          <w:color w:val="000000"/>
          <w:sz w:val="24"/>
          <w:szCs w:val="20"/>
          <w:highlight w:val="none"/>
          <w:lang w:val="en-US" w:eastAsia="zh-CN"/>
        </w:rPr>
        <w:t xml:space="preserve">在合同期内由于中标供应商安装不当或产品质量问题引起的用电或其他安全责任事故由中标供应商负全责，与采购人无关。除自行承担相关经济责任外，采购人保留对中标供应商的经济追偿权。</w:t>
      </w:r>
      <w:r>
        <w:rPr>
          <w:rFonts w:hint="eastAsia" w:ascii="仿宋" w:hAnsi="仿宋" w:eastAsia="仿宋" w:cs="仿宋"/>
          <w:b w:val="0"/>
          <w:bCs w:val="0"/>
          <w:color w:val="000000"/>
          <w:sz w:val="24"/>
          <w:szCs w:val="20"/>
          <w:highlight w:val="none"/>
          <w:lang w:val="en-US" w:eastAsia="zh-CN"/>
        </w:rPr>
      </w:r>
      <w:r/>
    </w:p>
    <w:p>
      <w:pPr>
        <w:pStyle w:val="862"/>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lang w:val="en-US" w:eastAsia="zh-CN"/>
        </w:rPr>
        <w:t xml:space="preserve">五</w:t>
      </w:r>
      <w:r>
        <w:rPr>
          <w:rFonts w:hint="eastAsia" w:ascii="仿宋" w:hAnsi="仿宋" w:eastAsia="仿宋" w:cs="仿宋"/>
          <w:b/>
          <w:sz w:val="24"/>
          <w:szCs w:val="24"/>
          <w:highlight w:val="none"/>
        </w:rPr>
        <w:t xml:space="preserve">、报价要求</w:t>
      </w:r>
      <w:r>
        <w:rPr>
          <w:rFonts w:hint="eastAsia" w:ascii="仿宋" w:hAnsi="仿宋" w:eastAsia="仿宋" w:cs="仿宋"/>
          <w:b/>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价包括全部标的物、辅助材料、安装、调试、检测费，以及人工、运输、仓储、保险、运费、各种税费、劳保、备品备件、专利技术、检验费、验收费（含第三方验收）、整改及修复费用（若发生）、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rPr>
          <w:rFonts w:hint="eastAsia" w:ascii="仿宋" w:hAnsi="仿宋" w:eastAsia="仿宋" w:cs="仿宋"/>
          <w:sz w:val="24"/>
          <w:szCs w:val="24"/>
          <w:highlight w:val="none"/>
        </w:rPr>
      </w:r>
      <w:r/>
    </w:p>
    <w:p>
      <w:pPr>
        <w:pStyle w:val="862"/>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lang w:val="en-US" w:eastAsia="zh-CN"/>
        </w:rPr>
        <w:t xml:space="preserve">六</w:t>
      </w:r>
      <w:r>
        <w:rPr>
          <w:rFonts w:hint="eastAsia" w:ascii="仿宋" w:hAnsi="仿宋" w:eastAsia="仿宋" w:cs="仿宋"/>
          <w:b/>
          <w:sz w:val="24"/>
          <w:szCs w:val="24"/>
          <w:highlight w:val="none"/>
        </w:rPr>
        <w:t xml:space="preserve">、综合说明及其他要求</w:t>
      </w:r>
      <w:r>
        <w:rPr>
          <w:rFonts w:hint="eastAsia" w:ascii="仿宋" w:hAnsi="仿宋" w:eastAsia="仿宋" w:cs="仿宋"/>
          <w:b/>
          <w:sz w:val="24"/>
          <w:szCs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1.通过中国海关报关验放进入中国境内且产自关境外的产品不在本项目的报价范围。</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仿宋" w:hAnsi="仿宋" w:eastAsia="仿宋" w:cs="仿宋"/>
          <w:bCs/>
          <w:sz w:val="24"/>
          <w:highlight w:val="none"/>
          <w:lang w:eastAsia="zh-CN"/>
        </w:rPr>
        <w:t xml:space="preserve">件中</w:t>
      </w:r>
      <w:r>
        <w:rPr>
          <w:rFonts w:hint="eastAsia" w:ascii="仿宋" w:hAnsi="仿宋" w:eastAsia="仿宋" w:cs="仿宋"/>
          <w:bCs/>
          <w:sz w:val="24"/>
          <w:highlight w:val="none"/>
        </w:rPr>
        <w:t xml:space="preserve">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3.依据财政部、发展改革委发布的《节能产品政府采购品目清单》，本项目中有政府强制采购节能产品的（属于清单中打★品目的</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本项目无</w:t>
      </w:r>
      <w:r>
        <w:rPr>
          <w:rFonts w:hint="eastAsia" w:ascii="仿宋" w:hAnsi="仿宋" w:eastAsia="仿宋" w:cs="仿宋"/>
          <w:b/>
          <w:bCs w:val="0"/>
          <w:sz w:val="24"/>
          <w:highlight w:val="none"/>
        </w:rPr>
        <w:t xml:space="preserve">政府强制采购节能产品），只能选择具有国家确定的认证机构出具的、处于有效期之内的节能产品认证证书的产品进行报价。</w:t>
      </w:r>
      <w:r>
        <w:rPr>
          <w:rFonts w:hint="eastAsia" w:ascii="仿宋" w:hAnsi="仿宋" w:eastAsia="仿宋" w:cs="仿宋"/>
          <w:b/>
          <w:bCs w:val="0"/>
          <w:sz w:val="24"/>
          <w:highlight w:val="none"/>
          <w:lang w:val="en-US" w:eastAsia="zh-CN"/>
        </w:rPr>
        <w:t xml:space="preserve">并且</w:t>
      </w:r>
      <w:r>
        <w:rPr>
          <w:rFonts w:hint="eastAsia" w:ascii="仿宋" w:hAnsi="仿宋" w:eastAsia="仿宋" w:cs="仿宋"/>
          <w:b/>
          <w:bCs w:val="0"/>
          <w:sz w:val="24"/>
          <w:highlight w:val="none"/>
        </w:rPr>
        <w:t xml:space="preserve">供应商须提供国家确定认证机构出具、有效期内的节能产品认证证书，证书产品信息须与投标产品完全一致；未按要求提供、证书无效或信息不符的，符合性审查不通过，作无效标处理。</w:t>
      </w:r>
      <w:r>
        <w:rPr>
          <w:rFonts w:hint="eastAsia" w:ascii="仿宋" w:hAnsi="仿宋" w:eastAsia="仿宋" w:cs="仿宋"/>
          <w:b/>
          <w:bCs w:val="0"/>
          <w:sz w:val="24"/>
          <w:highlight w:val="none"/>
        </w:rPr>
      </w:r>
      <w:r/>
    </w:p>
    <w:p>
      <w:pPr>
        <w:pStyle w:val="862"/>
        <w:ind w:firstLine="480"/>
        <w:keepLines w:val="0"/>
        <w:keepNext w:val="0"/>
        <w:pageBreakBefore w:val="0"/>
        <w:spacing w:line="360" w:lineRule="auto"/>
        <w:widowControl w:val="off"/>
        <w:rPr>
          <w:rFonts w:ascii="仿宋" w:hAnsi="仿宋" w:eastAsia="仿宋" w:cs="仿宋"/>
          <w:b/>
          <w:bCs w:val="0"/>
          <w:sz w:val="24"/>
          <w:highlight w:val="none"/>
        </w:rPr>
      </w:pPr>
      <w:r>
        <w:rPr>
          <w:rFonts w:hint="eastAsia" w:ascii="仿宋" w:hAnsi="仿宋" w:eastAsia="仿宋" w:cs="仿宋"/>
          <w:b/>
          <w:bCs w:val="0"/>
          <w:sz w:val="24"/>
          <w:highlight w:val="none"/>
        </w:rPr>
        <w:t xml:space="preserve">本项目采购标的及配置清单内产品，凡列入《国家强制性产品认证目录》的</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本项目无国家强制性产品</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rPr>
        <w:t xml:space="preserve">，供应商须提供有效期内的3C认证证书，证书所载产品名称、型号、规格须与投标产品完全一致；未按要求提供、证书无效或信息不符的，符合性审查不通过，作无效标处理。</w:t>
      </w:r>
      <w:r>
        <w:rPr>
          <w:rFonts w:ascii="仿宋" w:hAnsi="仿宋" w:eastAsia="仿宋" w:cs="仿宋"/>
          <w:b/>
          <w:bCs w:val="0"/>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认证机构详见市场监管总局发布的《参与实施政府采购节能产品认证机构名录》和《参与实施政府采购环境标志产品认证机构名录》。</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5.中标、成交供应商可采用合同融资形式，中标供应商可凭政府采购合同办理融资贷款，详见无锡市政府采购网“政采贷”专栏。</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7.本项目中如有涉及数据库、操作系统</w:t>
      </w:r>
      <w:r>
        <w:rPr>
          <w:rFonts w:hint="eastAsia" w:ascii="仿宋" w:hAnsi="仿宋" w:eastAsia="仿宋" w:cs="仿宋"/>
          <w:bCs/>
          <w:sz w:val="24"/>
          <w:highlight w:val="none"/>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采购人原则上应当自收到发票后10个工作日内将资金支付到合同约定的供应商账户。</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9.中标供应商应对供货过程中安全、质量全面负责，如因中标供应商原因造成安全、质量事故或成品损坏，中标供应商承担一切经济法律责任。</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10中标供应商提供的相关货物及服务应达到或优于采购要求，并提供详细说明。如遇采购文件中的某些其他条款不能完全满足时，应在投标文件中逐条列出。</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11.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12.质量及验收：采购人根据国家有关规定、招标文件、</w:t>
      </w:r>
      <w:r>
        <w:rPr>
          <w:rFonts w:hint="eastAsia" w:ascii="仿宋" w:hAnsi="仿宋" w:eastAsia="仿宋" w:cs="仿宋"/>
          <w:bCs/>
          <w:sz w:val="24"/>
          <w:highlight w:val="none"/>
        </w:rPr>
        <w:t xml:space="preserve">中标方的投标文件以及合同约定的内容和验收标准进行验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w:t>
      </w:r>
      <w:r>
        <w:rPr>
          <w:rFonts w:hint="eastAsia" w:ascii="仿宋" w:hAnsi="仿宋" w:eastAsia="仿宋" w:cs="仿宋"/>
          <w:bCs/>
          <w:sz w:val="24"/>
          <w:highlight w:val="none"/>
          <w:lang w:eastAsia="zh-CN"/>
        </w:rPr>
        <w:t xml:space="preserve">可以</w:t>
      </w:r>
      <w:r>
        <w:rPr>
          <w:rFonts w:hint="eastAsia" w:ascii="仿宋" w:hAnsi="仿宋" w:eastAsia="仿宋" w:cs="仿宋"/>
          <w:bCs/>
          <w:sz w:val="24"/>
          <w:highlight w:val="none"/>
        </w:rPr>
        <w:t xml:space="preserve">要求供应商在验收阶段提供相关检测报告、认证报告。</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13.依据《政府采购促进中小企业发展管理办法》规定享受扶持政策获得政府采购合同的，小微企业不得将合同分包给大中型企业，中型企业不得将合同分包给大型企业。</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14.知识产权：中标供应商保证采购人在使用过程中不受到第三方关于侵犯专利权等知识产权的指控。任何第三方如果提出指控，中标供应商须与第三方交涉并承担可能发生的一切法律责任和费用。</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hint="eastAsia" w:ascii="仿宋" w:hAnsi="仿宋" w:eastAsia="仿宋" w:cs="仿宋"/>
          <w:vanish/>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.凡涉及采购文件的补充说明和修改，均以江苏成建项目管理有限公司书面通知为准</w:t>
      </w:r>
      <w:r>
        <w:rPr>
          <w:rFonts w:hint="eastAsia" w:ascii="仿宋" w:hAnsi="仿宋" w:eastAsia="仿宋" w:cs="仿宋"/>
          <w:sz w:val="24"/>
          <w:szCs w:val="24"/>
          <w:highlight w:val="none"/>
        </w:rPr>
        <w:t xml:space="preserve">。 </w:t>
      </w:r>
      <w:r>
        <w:rPr>
          <w:rFonts w:hint="eastAsia" w:ascii="仿宋" w:hAnsi="仿宋" w:eastAsia="仿宋" w:cs="仿宋"/>
          <w:vanish/>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862"/>
        <w:jc w:val="center"/>
        <w:tabs>
          <w:tab w:val="left" w:pos="675" w:leader="none"/>
        </w:tabs>
        <w:rPr>
          <w:rFonts w:hint="eastAsia" w:ascii="仿宋" w:hAnsi="仿宋" w:eastAsia="仿宋" w:cs="仿宋"/>
          <w:sz w:val="32"/>
          <w:szCs w:val="32"/>
          <w:highlight w:val="none"/>
        </w:rPr>
      </w:pPr>
      <w:r>
        <w:rPr>
          <w:rFonts w:hint="eastAsia" w:ascii="仿宋" w:hAnsi="仿宋" w:eastAsia="仿宋" w:cs="仿宋"/>
          <w:b/>
          <w:sz w:val="32"/>
          <w:szCs w:val="32"/>
          <w:highlight w:val="none"/>
        </w:rPr>
        <w:t xml:space="preserve">四、合同条款及格式</w:t>
      </w:r>
      <w:r>
        <w:rPr>
          <w:rFonts w:hint="eastAsia" w:ascii="仿宋" w:hAnsi="仿宋" w:eastAsia="仿宋" w:cs="仿宋"/>
          <w:sz w:val="32"/>
          <w:szCs w:val="32"/>
          <w:highlight w:val="none"/>
        </w:rPr>
      </w:r>
      <w:r/>
    </w:p>
    <w:p>
      <w:pPr>
        <w:pStyle w:val="862"/>
        <w:jc w:val="center"/>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r>
      <w:r/>
    </w:p>
    <w:p>
      <w:pPr>
        <w:pStyle w:val="862"/>
        <w:jc w:val="center"/>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t xml:space="preserve">江苏省锡山高级中学实验学校家具采购项目</w:t>
      </w:r>
      <w:r>
        <w:rPr>
          <w:rFonts w:hint="eastAsia" w:ascii="仿宋" w:hAnsi="仿宋" w:eastAsia="仿宋" w:cs="仿宋"/>
          <w:b/>
          <w:sz w:val="48"/>
          <w:szCs w:val="48"/>
          <w:highlight w:val="none"/>
          <w:lang w:eastAsia="zh-CN"/>
        </w:rPr>
      </w:r>
      <w:r/>
    </w:p>
    <w:p>
      <w:pPr>
        <w:pStyle w:val="862"/>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r>
      <w:r/>
    </w:p>
    <w:p>
      <w:pPr>
        <w:pStyle w:val="862"/>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r>
      <w:r/>
    </w:p>
    <w:p>
      <w:pPr>
        <w:pStyle w:val="862"/>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t xml:space="preserve">合</w:t>
      </w: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t xml:space="preserve">同</w:t>
      </w: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t xml:space="preserve">书</w:t>
      </w:r>
      <w:r>
        <w:rPr>
          <w:rFonts w:ascii="仿宋" w:hAnsi="仿宋" w:eastAsia="仿宋" w:cs="仿宋"/>
          <w:b/>
          <w:sz w:val="72"/>
          <w:szCs w:val="72"/>
          <w:highlight w:val="none"/>
          <w:lang w:val="en-US" w:eastAsia="zh-CN"/>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u w:val="single"/>
          <w:lang w:eastAsia="zh-CN"/>
        </w:rPr>
      </w:pPr>
      <w:r>
        <w:rPr>
          <w:rFonts w:hint="eastAsia" w:ascii="仿宋" w:hAnsi="仿宋" w:eastAsia="仿宋" w:cs="仿宋"/>
          <w:bCs/>
          <w:color w:val="000000"/>
          <w:sz w:val="24"/>
          <w:highlight w:val="none"/>
        </w:rPr>
        <w:t xml:space="preserve">需方（采购人）：</w:t>
      </w:r>
      <w:r>
        <w:rPr>
          <w:rFonts w:hint="eastAsia" w:ascii="仿宋" w:hAnsi="仿宋" w:eastAsia="仿宋" w:cs="仿宋"/>
          <w:bCs/>
          <w:color w:val="000000"/>
          <w:sz w:val="24"/>
          <w:highlight w:val="none"/>
          <w:u w:val="single"/>
          <w:lang w:eastAsia="zh-CN"/>
        </w:rPr>
        <w:t xml:space="preserve">江苏省锡山高级中学实验学校</w:t>
      </w:r>
      <w:r>
        <w:rPr>
          <w:rFonts w:hint="eastAsia" w:ascii="仿宋" w:hAnsi="仿宋" w:eastAsia="仿宋" w:cs="仿宋"/>
          <w:bCs/>
          <w:color w:val="000000"/>
          <w:sz w:val="24"/>
          <w:highlight w:val="none"/>
          <w:u w:val="single"/>
          <w:lang w:eastAsia="zh-CN"/>
        </w:rPr>
      </w:r>
      <w:r/>
    </w:p>
    <w:p>
      <w:pPr>
        <w:pStyle w:val="862"/>
        <w:spacing w:line="440" w:lineRule="exact"/>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rPr>
        <w:t xml:space="preserve">供方（中标方）：</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采购编号：</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  JSZC-320206-WXCJ-G2026-0013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采购内容：</w:t>
      </w:r>
      <w:r>
        <w:rPr>
          <w:rFonts w:hint="eastAsia" w:ascii="仿宋" w:hAnsi="仿宋" w:eastAsia="仿宋" w:cs="仿宋"/>
          <w:bCs/>
          <w:color w:val="000000"/>
          <w:sz w:val="24"/>
          <w:highlight w:val="none"/>
          <w:u w:val="single"/>
        </w:rPr>
        <w:t xml:space="preserve">江苏省锡山高级中学实验学校家具的采购、运输、安装、调试、验收与售后服务等（招标范围包括讲台（教室）、课桌椅、书包柜、角落柜、实木椅、食堂餐桌等）。   </w:t>
      </w:r>
      <w:r>
        <w:rPr>
          <w:rFonts w:hint="eastAsia" w:ascii="仿宋" w:hAnsi="仿宋" w:eastAsia="仿宋" w:cs="仿宋"/>
          <w:bCs/>
          <w:color w:val="000000"/>
          <w:sz w:val="24"/>
          <w:highlight w:val="none"/>
        </w:rPr>
      </w:r>
      <w:r/>
    </w:p>
    <w:p>
      <w:pPr>
        <w:pStyle w:val="862"/>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中标总金额：（大写）</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rPr>
        <w:t xml:space="preserve">；（小写）</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质量及验收标准：</w:t>
      </w:r>
      <w:r>
        <w:rPr>
          <w:rFonts w:hint="eastAsia" w:ascii="仿宋" w:hAnsi="仿宋" w:eastAsia="仿宋" w:cs="仿宋"/>
          <w:bCs/>
          <w:color w:val="000000"/>
          <w:sz w:val="24"/>
          <w:highlight w:val="none"/>
          <w:u w:val="single"/>
        </w:rPr>
        <w:t xml:space="preserve"> 所有家具均应满足</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要求，不得私自添加或更改，保证所有家具及部件均是全新的纯正部品，不得以废、旧材料制作，产品必须符合家具行业设计要求。交货时所有家具应货物完好，物品配件齐全，否则视为不合格产品，</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有权拒绝接收；质量违约金：合同总价款的3%，并赔偿</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全部损失。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交货期或完工期：</w:t>
      </w:r>
      <w:r>
        <w:rPr>
          <w:rFonts w:hint="eastAsia" w:ascii="仿宋" w:hAnsi="仿宋" w:eastAsia="仿宋" w:cs="仿宋"/>
          <w:bCs/>
          <w:color w:val="000000"/>
          <w:sz w:val="24"/>
          <w:highlight w:val="none"/>
          <w:u w:val="single"/>
        </w:rPr>
        <w:t xml:space="preserve">  合同签订后</w:t>
      </w:r>
      <w:r>
        <w:rPr>
          <w:rFonts w:hint="eastAsia" w:ascii="仿宋" w:hAnsi="仿宋" w:eastAsia="仿宋" w:cs="仿宋"/>
          <w:bCs/>
          <w:color w:val="000000"/>
          <w:sz w:val="24"/>
          <w:highlight w:val="none"/>
          <w:u w:val="single"/>
          <w:lang w:val="en-US" w:eastAsia="zh-CN"/>
        </w:rPr>
        <w:t xml:space="preserve">30</w:t>
      </w:r>
      <w:r>
        <w:rPr>
          <w:rFonts w:hint="eastAsia" w:ascii="仿宋" w:hAnsi="仿宋" w:eastAsia="仿宋" w:cs="仿宋"/>
          <w:bCs/>
          <w:color w:val="000000"/>
          <w:sz w:val="24"/>
          <w:highlight w:val="none"/>
          <w:u w:val="single"/>
        </w:rPr>
        <w:t xml:space="preserve">日历天内（或以</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通知为准），设备全部到场并且完成安装调试通过验收，交付</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使用；误期违约金：2000元/天，上限为合同价款的5%</w:t>
      </w:r>
      <w:r>
        <w:rPr>
          <w:rFonts w:hint="eastAsia" w:ascii="仿宋" w:hAnsi="仿宋" w:eastAsia="仿宋" w:cs="仿宋"/>
          <w:bCs/>
          <w:color w:val="000000"/>
          <w:sz w:val="24"/>
          <w:highlight w:val="none"/>
          <w:u w:val="single"/>
          <w:lang w:eastAsia="zh-CN"/>
        </w:rPr>
        <w:t xml:space="preserve">；</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交货地点和方式：</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指定交付地点                   </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u w:val="none"/>
        </w:rPr>
        <w:t xml:space="preserve">货款支付步骤和办法：</w:t>
      </w:r>
      <w:r>
        <w:rPr>
          <w:rFonts w:hint="eastAsia" w:ascii="仿宋" w:hAnsi="仿宋" w:eastAsia="仿宋" w:cs="仿宋"/>
          <w:bCs/>
          <w:color w:val="000000"/>
          <w:sz w:val="24"/>
          <w:highlight w:val="none"/>
          <w:u w:val="single"/>
        </w:rPr>
        <w:t xml:space="preserve"> 合同签订后，</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支付合同价款的10%；货物全部到达现场安装、调试完毕，且经</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验收合格后付至结算价的95%，质保期满后一次性付清余款。以上价款均不计利息，每次付款时，供方须提供符合需方财务要求的税金发票。        </w:t>
      </w:r>
      <w:r>
        <w:rPr>
          <w:rFonts w:hint="eastAsia" w:ascii="仿宋" w:hAnsi="仿宋" w:eastAsia="仿宋" w:cs="仿宋"/>
          <w:bCs/>
          <w:color w:val="000000"/>
          <w:sz w:val="24"/>
          <w:highlight w:val="none"/>
          <w:u w:val="singl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售后服务：</w:t>
      </w:r>
      <w:r>
        <w:rPr>
          <w:rFonts w:hint="eastAsia" w:ascii="仿宋" w:hAnsi="仿宋" w:eastAsia="仿宋" w:cs="仿宋"/>
          <w:bCs/>
          <w:color w:val="000000"/>
          <w:sz w:val="24"/>
          <w:highlight w:val="none"/>
          <w:u w:val="single"/>
        </w:rPr>
        <w:t xml:space="preserve">           详见合同条款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违约责任：</w:t>
      </w:r>
      <w:r>
        <w:rPr>
          <w:rFonts w:hint="eastAsia" w:ascii="仿宋" w:hAnsi="仿宋" w:eastAsia="仿宋" w:cs="仿宋"/>
          <w:bCs/>
          <w:color w:val="000000"/>
          <w:sz w:val="24"/>
          <w:highlight w:val="none"/>
          <w:u w:val="single"/>
        </w:rPr>
        <w:t xml:space="preserve">           详见合同条款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解决争议的方式：</w:t>
      </w:r>
      <w:r>
        <w:rPr>
          <w:rFonts w:hint="eastAsia" w:ascii="仿宋" w:hAnsi="仿宋" w:eastAsia="仿宋" w:cs="仿宋"/>
          <w:color w:val="000000"/>
          <w:sz w:val="24"/>
          <w:highlight w:val="none"/>
          <w:u w:val="single"/>
        </w:rPr>
        <w:t xml:space="preserve">     </w:t>
      </w:r>
      <w:r>
        <w:rPr>
          <w:rFonts w:hint="eastAsia" w:ascii="仿宋" w:hAnsi="仿宋" w:eastAsia="仿宋" w:cs="仿宋"/>
          <w:bCs/>
          <w:color w:val="000000"/>
          <w:sz w:val="24"/>
          <w:highlight w:val="none"/>
          <w:u w:val="single"/>
        </w:rPr>
        <w:t xml:space="preserve">详见合同条款</w:t>
      </w:r>
      <w:r>
        <w:rPr>
          <w:rFonts w:hint="eastAsia" w:ascii="仿宋" w:hAnsi="仿宋" w:eastAsia="仿宋" w:cs="仿宋"/>
          <w:color w:val="000000"/>
          <w:sz w:val="24"/>
          <w:highlight w:val="none"/>
          <w:u w:val="single"/>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其它事项：</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详见合同条款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合同不可分割部分：</w:t>
      </w:r>
      <w:r>
        <w:rPr>
          <w:rFonts w:hint="eastAsia" w:ascii="仿宋" w:hAnsi="仿宋" w:eastAsia="仿宋" w:cs="仿宋"/>
          <w:bCs/>
          <w:color w:val="000000"/>
          <w:sz w:val="24"/>
          <w:highlight w:val="none"/>
        </w:rPr>
      </w:r>
      <w:r/>
    </w:p>
    <w:p>
      <w:pPr>
        <w:pStyle w:val="862"/>
        <w:ind w:firstLine="480"/>
        <w:spacing w:line="440" w:lineRule="exact"/>
        <w:tabs>
          <w:tab w:val="left" w:pos="210" w:leader="none"/>
          <w:tab w:val="left" w:pos="420"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招标文件、投标文件、合同条款及中标通知书，供方在投标、评标过程中所作其它有关承诺、声明、书面澄清等均为合同不可分割的部分，与主合同具有同等法律效力。</w:t>
      </w:r>
      <w:r>
        <w:rPr>
          <w:rFonts w:hint="eastAsia" w:ascii="仿宋" w:hAnsi="仿宋" w:eastAsia="仿宋" w:cs="仿宋"/>
          <w:bCs/>
          <w:color w:val="000000"/>
          <w:sz w:val="24"/>
          <w:highlight w:val="none"/>
        </w:rPr>
      </w:r>
      <w:r/>
    </w:p>
    <w:p>
      <w:pPr>
        <w:pStyle w:val="862"/>
        <w:numPr>
          <w:ilvl w:val="0"/>
          <w:numId w:val="9"/>
        </w:numPr>
        <w:ind w:left="0" w:firstLine="523"/>
        <w:spacing w:line="440" w:lineRule="exact"/>
        <w:tabs>
          <w:tab w:val="left" w:pos="210" w:leader="none"/>
          <w:tab w:val="left" w:pos="840"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合同备案：</w:t>
      </w:r>
      <w:r>
        <w:rPr>
          <w:rFonts w:hint="eastAsia" w:ascii="仿宋" w:hAnsi="仿宋" w:eastAsia="仿宋" w:cs="仿宋"/>
          <w:bCs/>
          <w:color w:val="000000"/>
          <w:sz w:val="24"/>
          <w:highlight w:val="none"/>
        </w:rPr>
      </w:r>
      <w:r/>
    </w:p>
    <w:p>
      <w:pPr>
        <w:pStyle w:val="862"/>
        <w:ind w:firstLine="480"/>
        <w:spacing w:line="440" w:lineRule="exact"/>
        <w:tabs>
          <w:tab w:val="left" w:pos="210" w:leader="none"/>
          <w:tab w:val="left" w:pos="735"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合同一式</w:t>
      </w:r>
      <w:r>
        <w:rPr>
          <w:rFonts w:hint="eastAsia" w:ascii="仿宋" w:hAnsi="仿宋" w:eastAsia="仿宋" w:cs="仿宋"/>
          <w:bCs/>
          <w:color w:val="000000"/>
          <w:sz w:val="24"/>
          <w:highlight w:val="none"/>
          <w:lang w:val="en-US" w:eastAsia="zh-CN"/>
        </w:rPr>
        <w:t xml:space="preserve">七</w:t>
      </w:r>
      <w:r>
        <w:rPr>
          <w:rFonts w:hint="eastAsia" w:ascii="仿宋" w:hAnsi="仿宋" w:eastAsia="仿宋" w:cs="仿宋"/>
          <w:bCs/>
          <w:color w:val="000000"/>
          <w:sz w:val="24"/>
          <w:highlight w:val="none"/>
        </w:rPr>
        <w:t xml:space="preserve">份，供需双方各执</w:t>
      </w:r>
      <w:r>
        <w:rPr>
          <w:rFonts w:hint="eastAsia" w:ascii="仿宋" w:hAnsi="仿宋" w:eastAsia="仿宋" w:cs="仿宋"/>
          <w:bCs/>
          <w:color w:val="000000"/>
          <w:sz w:val="24"/>
          <w:highlight w:val="none"/>
          <w:lang w:val="en-US" w:eastAsia="zh-CN"/>
        </w:rPr>
        <w:t xml:space="preserve">三</w:t>
      </w:r>
      <w:r>
        <w:rPr>
          <w:rFonts w:hint="eastAsia" w:ascii="仿宋" w:hAnsi="仿宋" w:eastAsia="仿宋" w:cs="仿宋"/>
          <w:bCs/>
          <w:color w:val="000000"/>
          <w:sz w:val="24"/>
          <w:highlight w:val="none"/>
        </w:rPr>
        <w:t xml:space="preserve">份</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val="en-US" w:eastAsia="zh-CN"/>
        </w:rPr>
        <w:t xml:space="preserve">见证方一份。</w:t>
      </w:r>
      <w:r>
        <w:rPr>
          <w:rFonts w:hint="eastAsia" w:ascii="仿宋" w:hAnsi="仿宋" w:eastAsia="仿宋" w:cs="仿宋"/>
          <w:bCs/>
          <w:color w:val="000000"/>
          <w:sz w:val="24"/>
          <w:highlight w:val="none"/>
        </w:rPr>
      </w:r>
      <w:r/>
    </w:p>
    <w:p>
      <w:pPr>
        <w:pStyle w:val="862"/>
        <w:numPr>
          <w:ilvl w:val="0"/>
          <w:numId w:val="9"/>
        </w:numPr>
        <w:ind w:left="0" w:firstLine="523"/>
        <w:spacing w:line="440" w:lineRule="exact"/>
        <w:tabs>
          <w:tab w:val="left" w:pos="210" w:leader="none"/>
          <w:tab w:val="left" w:pos="840"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合同生效：</w:t>
      </w:r>
      <w:r>
        <w:rPr>
          <w:rFonts w:hint="eastAsia" w:ascii="仿宋" w:hAnsi="仿宋" w:eastAsia="仿宋" w:cs="仿宋"/>
          <w:bCs/>
          <w:color w:val="000000"/>
          <w:sz w:val="24"/>
          <w:highlight w:val="none"/>
        </w:rPr>
      </w:r>
      <w:r/>
    </w:p>
    <w:p>
      <w:pPr>
        <w:pStyle w:val="862"/>
        <w:ind w:firstLine="480"/>
        <w:keepLines w:val="0"/>
        <w:keepNext w:val="0"/>
        <w:pageBreakBefore w:val="0"/>
        <w:spacing w:line="440" w:lineRule="exact"/>
        <w:widowControl w:val="off"/>
        <w:rPr>
          <w:rFonts w:hint="eastAsia" w:ascii="宋体" w:hAnsi="宋体" w:eastAsia="宋体" w:cs="宋体"/>
          <w:bCs/>
          <w:color w:val="ff0000"/>
          <w:sz w:val="24"/>
          <w:szCs w:val="24"/>
          <w:highlight w:val="none"/>
        </w:rPr>
      </w:pPr>
      <w:r>
        <w:rPr>
          <w:rFonts w:hint="eastAsia" w:ascii="仿宋" w:hAnsi="仿宋" w:eastAsia="仿宋" w:cs="仿宋"/>
          <w:bCs/>
          <w:color w:val="000000"/>
          <w:sz w:val="24"/>
          <w:highlight w:val="none"/>
        </w:rPr>
        <w:t xml:space="preserve">合同经</w:t>
      </w:r>
      <w:r>
        <w:rPr>
          <w:rFonts w:hint="eastAsia" w:ascii="仿宋" w:hAnsi="仿宋" w:eastAsia="仿宋" w:cs="仿宋"/>
          <w:bCs/>
          <w:color w:val="000000"/>
          <w:sz w:val="24"/>
          <w:highlight w:val="none"/>
          <w:lang w:val="en-US" w:eastAsia="zh-CN"/>
        </w:rPr>
        <w:t xml:space="preserve">供需</w:t>
      </w:r>
      <w:r>
        <w:rPr>
          <w:rFonts w:hint="eastAsia" w:ascii="仿宋" w:hAnsi="仿宋" w:eastAsia="仿宋" w:cs="仿宋"/>
          <w:bCs/>
          <w:color w:val="000000"/>
          <w:sz w:val="24"/>
          <w:highlight w:val="none"/>
        </w:rPr>
        <w:t xml:space="preserve">双方代表签字盖章并经见证后生效。</w:t>
      </w:r>
      <w:r>
        <w:rPr>
          <w:rFonts w:hint="eastAsia" w:ascii="宋体" w:hAnsi="宋体" w:eastAsia="宋体" w:cs="宋体"/>
          <w:bCs/>
          <w:color w:val="ff0000"/>
          <w:sz w:val="24"/>
          <w:szCs w:val="24"/>
          <w:highlight w:val="none"/>
        </w:rPr>
      </w:r>
      <w:r/>
    </w:p>
    <w:p>
      <w:pPr>
        <w:pStyle w:val="862"/>
        <w:ind w:firstLine="480"/>
        <w:spacing w:line="440" w:lineRule="exact"/>
        <w:tabs>
          <w:tab w:val="left" w:pos="210" w:leader="none"/>
          <w:tab w:val="left" w:pos="840" w:leader="none"/>
          <w:tab w:val="left" w:pos="1155" w:leader="none"/>
        </w:tabs>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附件：开标一览表、明细报价表、质保期满后备品备件、易损件报价表</w:t>
      </w:r>
      <w:r>
        <w:rPr>
          <w:rFonts w:hint="eastAsia" w:ascii="仿宋" w:hAnsi="仿宋" w:eastAsia="仿宋" w:cs="仿宋"/>
          <w:b/>
          <w:bCs w:val="0"/>
          <w:color w:val="000000"/>
          <w:sz w:val="24"/>
          <w:highlight w:val="none"/>
        </w:rPr>
      </w:r>
      <w:r/>
    </w:p>
    <w:p>
      <w:pPr>
        <w:pStyle w:val="862"/>
        <w:ind w:firstLine="480"/>
        <w:spacing w:line="440" w:lineRule="exact"/>
        <w:tabs>
          <w:tab w:val="left" w:pos="210" w:leader="none"/>
          <w:tab w:val="left" w:pos="840" w:leader="none"/>
          <w:tab w:val="left" w:pos="1155" w:leader="none"/>
        </w:tabs>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r>
      <w:r/>
    </w:p>
    <w:tbl>
      <w:tblPr>
        <w:tblStyle w:val="1088"/>
        <w:tblW w:w="100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8"/>
        <w:gridCol w:w="4781"/>
      </w:tblGrid>
      <w:tr>
        <w:trPr>
          <w:trHeight w:val="345"/>
        </w:trPr>
        <w:tc>
          <w:tcPr>
            <w:tcW w:w="5238" w:type="dxa"/>
            <w:vAlign w:val="center"/>
            <w:textDirection w:val="lrTb"/>
            <w:noWrap w:val="false"/>
          </w:tcPr>
          <w:p>
            <w:pPr>
              <w:pStyle w:val="862"/>
              <w:jc w:val="left"/>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val="en-US" w:eastAsia="zh-CN"/>
              </w:rPr>
              <w:t xml:space="preserve">需方</w:t>
            </w:r>
            <w:r>
              <w:rPr>
                <w:rFonts w:hint="eastAsia" w:ascii="仿宋" w:hAnsi="仿宋" w:eastAsia="仿宋" w:cs="仿宋"/>
                <w:b/>
                <w:sz w:val="24"/>
                <w:szCs w:val="24"/>
                <w:highlight w:val="none"/>
                <w:lang w:eastAsia="zh-CN"/>
              </w:rPr>
            </w:r>
            <w:r/>
          </w:p>
        </w:tc>
        <w:tc>
          <w:tcPr>
            <w:tcW w:w="4781" w:type="dxa"/>
            <w:vAlign w:val="center"/>
            <w:textDirection w:val="lrTb"/>
            <w:noWrap w:val="false"/>
          </w:tcPr>
          <w:p>
            <w:pPr>
              <w:pStyle w:val="862"/>
              <w:jc w:val="left"/>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val="en-US" w:eastAsia="zh-CN"/>
              </w:rPr>
              <w:t xml:space="preserve">供方</w:t>
            </w:r>
            <w:r>
              <w:rPr>
                <w:rFonts w:hint="eastAsia" w:ascii="仿宋" w:hAnsi="仿宋" w:eastAsia="仿宋" w:cs="仿宋"/>
                <w:b/>
                <w:sz w:val="24"/>
                <w:szCs w:val="24"/>
                <w:highlight w:val="none"/>
                <w:lang w:eastAsia="zh-CN"/>
              </w:rPr>
            </w:r>
            <w:r/>
          </w:p>
        </w:tc>
      </w:tr>
      <w:tr>
        <w:trPr>
          <w:trHeight w:val="1211"/>
        </w:trPr>
        <w:tc>
          <w:tcPr>
            <w:tcW w:w="5238" w:type="dxa"/>
            <w:vAlign w:val="top"/>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单位名称（盖章）：</w:t>
            </w: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781" w:type="dxa"/>
            <w:vAlign w:val="top"/>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单位名称（盖章）：</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单位地址：</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单位地址：</w:t>
            </w:r>
            <w:r>
              <w:rPr>
                <w:rFonts w:hint="eastAsia" w:ascii="仿宋" w:hAnsi="仿宋" w:eastAsia="仿宋" w:cs="仿宋"/>
                <w:sz w:val="24"/>
                <w:szCs w:val="24"/>
                <w:highlight w:val="none"/>
              </w:rPr>
            </w:r>
            <w:r/>
          </w:p>
        </w:tc>
      </w:tr>
      <w:tr>
        <w:trPr>
          <w:trHeight w:val="1410"/>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法定代表人（签字或盖章）：</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法定代表人（签字或盖章）：</w:t>
            </w:r>
            <w:r>
              <w:rPr>
                <w:rFonts w:hint="eastAsia" w:ascii="仿宋" w:hAnsi="仿宋" w:eastAsia="仿宋" w:cs="仿宋"/>
                <w:sz w:val="24"/>
                <w:szCs w:val="24"/>
                <w:highlight w:val="none"/>
              </w:rPr>
            </w:r>
            <w:r/>
          </w:p>
        </w:tc>
      </w:tr>
      <w:tr>
        <w:trPr>
          <w:trHeight w:val="132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经办人（签字）：</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经办人（签字）：</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w:t>
            </w:r>
            <w:r>
              <w:rPr>
                <w:rFonts w:hint="eastAsia" w:ascii="仿宋" w:hAnsi="仿宋" w:eastAsia="仿宋" w:cs="仿宋"/>
                <w:sz w:val="24"/>
                <w:szCs w:val="24"/>
                <w:highlight w:val="none"/>
              </w:rPr>
            </w:r>
            <w:r/>
          </w:p>
        </w:tc>
      </w:tr>
      <w:tr>
        <w:trPr>
          <w:trHeight w:val="382"/>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 系 人：</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 系 人：</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    话：</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    话：</w:t>
            </w:r>
            <w:r>
              <w:rPr>
                <w:rFonts w:hint="eastAsia" w:ascii="仿宋" w:hAnsi="仿宋" w:eastAsia="仿宋" w:cs="仿宋"/>
                <w:sz w:val="24"/>
                <w:szCs w:val="24"/>
                <w:highlight w:val="none"/>
              </w:rPr>
            </w:r>
            <w:r/>
          </w:p>
        </w:tc>
      </w:tr>
      <w:tr>
        <w:trPr>
          <w:trHeight w:val="421"/>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  】月【  】日</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  】月【  】日</w:t>
            </w:r>
            <w:r>
              <w:rPr>
                <w:rFonts w:hint="eastAsia" w:ascii="仿宋" w:hAnsi="仿宋" w:eastAsia="仿宋" w:cs="仿宋"/>
                <w:sz w:val="24"/>
                <w:szCs w:val="24"/>
                <w:highlight w:val="none"/>
              </w:rPr>
            </w:r>
            <w:r/>
          </w:p>
        </w:tc>
      </w:tr>
      <w:tr>
        <w:trPr>
          <w:trHeight w:val="1698"/>
        </w:trPr>
        <w:tc>
          <w:tcPr>
            <w:gridSpan w:val="2"/>
            <w:tcW w:w="10019" w:type="dxa"/>
            <w:vAlign w:val="top"/>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见证方（盖章）：</w:t>
            </w: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  】月【  】日</w:t>
            </w:r>
            <w:r>
              <w:rPr>
                <w:rFonts w:hint="eastAsia" w:ascii="仿宋" w:hAnsi="仿宋" w:eastAsia="仿宋" w:cs="仿宋"/>
                <w:sz w:val="24"/>
                <w:szCs w:val="24"/>
                <w:highlight w:val="none"/>
              </w:rPr>
            </w:r>
            <w:r/>
          </w:p>
        </w:tc>
      </w:tr>
    </w:tbl>
    <w:p>
      <w:pPr>
        <w:pStyle w:val="862"/>
        <w:spacing w:line="440" w:lineRule="exact"/>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rPr>
        <w:t xml:space="preserve">         </w:t>
      </w:r>
      <w:r>
        <w:rPr>
          <w:rFonts w:hint="eastAsia" w:ascii="仿宋" w:hAnsi="仿宋" w:eastAsia="仿宋" w:cs="仿宋"/>
          <w:bCs/>
          <w:color w:val="000000"/>
          <w:sz w:val="24"/>
          <w:highlight w:val="none"/>
          <w:u w:val="single"/>
        </w:rPr>
      </w:r>
      <w:r/>
    </w:p>
    <w:p>
      <w:pPr>
        <w:pStyle w:val="862"/>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rPr>
          <w:rFonts w:hint="eastAsia" w:ascii="仿宋" w:hAnsi="仿宋" w:eastAsia="仿宋" w:cs="仿宋"/>
          <w:bCs/>
          <w:sz w:val="24"/>
          <w:highlight w:val="none"/>
        </w:rPr>
      </w:pPr>
      <w:r>
        <w:rPr>
          <w:rFonts w:hint="eastAsia" w:ascii="仿宋" w:hAnsi="仿宋" w:eastAsia="仿宋" w:cs="仿宋"/>
          <w:bCs/>
          <w:color w:val="000000"/>
          <w:sz w:val="24"/>
          <w:highlight w:val="none"/>
        </w:rPr>
        <w:t xml:space="preserve">★.</w:t>
      </w:r>
      <w:r>
        <w:rPr>
          <w:rFonts w:hint="eastAsia" w:ascii="仿宋" w:hAnsi="仿宋" w:eastAsia="仿宋" w:cs="仿宋"/>
          <w:b/>
          <w:bCs/>
          <w:color w:val="000000"/>
          <w:sz w:val="24"/>
          <w:highlight w:val="none"/>
        </w:rPr>
        <w:t xml:space="preserve">备注：</w:t>
      </w:r>
      <w:r>
        <w:rPr>
          <w:rFonts w:hint="eastAsia" w:ascii="仿宋" w:hAnsi="仿宋" w:eastAsia="仿宋" w:cs="仿宋"/>
          <w:bCs/>
          <w:color w:val="000000"/>
          <w:sz w:val="24"/>
          <w:highlight w:val="none"/>
        </w:rPr>
        <w:t xml:space="preserve">供需双方必须以本格式文本，按照合同条款拟订合同。</w:t>
      </w:r>
      <w:r>
        <w:rPr>
          <w:rFonts w:hint="eastAsia" w:ascii="仿宋" w:hAnsi="仿宋" w:eastAsia="仿宋" w:cs="仿宋"/>
          <w:bCs/>
          <w:sz w:val="24"/>
          <w:highlight w:val="none"/>
        </w:rPr>
      </w:r>
      <w:r/>
    </w:p>
    <w:p>
      <w:pPr>
        <w:pStyle w:val="862"/>
        <w:jc w:val="both"/>
        <w:spacing w:before="100" w:beforeAutospacing="1" w:after="100" w:afterAutospacing="1" w:line="360" w:lineRule="auto"/>
        <w:shd w:val="clear" w:color="auto" w:fill="ffffff"/>
        <w:widowControl/>
        <w:rPr>
          <w:rFonts w:hint="eastAsia" w:ascii="仿宋" w:hAnsi="仿宋" w:eastAsia="仿宋" w:cs="仿宋"/>
          <w:bCs/>
          <w:sz w:val="24"/>
          <w:highlight w:val="none"/>
        </w:rPr>
      </w:pPr>
      <w:r>
        <w:rPr>
          <w:rFonts w:hint="eastAsia" w:ascii="仿宋" w:hAnsi="仿宋" w:eastAsia="仿宋" w:cs="仿宋"/>
          <w:bCs/>
          <w:sz w:val="24"/>
          <w:highlight w:val="none"/>
        </w:rPr>
      </w:r>
      <w:r/>
    </w:p>
    <w:p>
      <w:pPr>
        <w:pStyle w:val="875"/>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862"/>
        <w:jc w:val="center"/>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Cs/>
          <w:sz w:val="24"/>
          <w:highlight w:val="none"/>
        </w:rPr>
        <w:t xml:space="preserve">合同条款</w:t>
      </w:r>
      <w:r>
        <w:rPr>
          <w:rFonts w:hint="eastAsia" w:ascii="仿宋" w:hAnsi="仿宋" w:eastAsia="仿宋" w:cs="仿宋"/>
          <w:sz w:val="24"/>
          <w:highlight w:val="none"/>
        </w:rPr>
      </w:r>
      <w:r/>
    </w:p>
    <w:p>
      <w:pPr>
        <w:pStyle w:val="862"/>
        <w:spacing w:line="400" w:lineRule="exact"/>
        <w:widowControl/>
        <w:rPr>
          <w:rFonts w:hint="eastAsia" w:ascii="仿宋" w:hAnsi="仿宋" w:eastAsia="仿宋" w:cs="仿宋"/>
          <w:sz w:val="24"/>
          <w:highlight w:val="none"/>
        </w:rPr>
      </w:pPr>
      <w:r>
        <w:rPr>
          <w:rFonts w:hint="eastAsia" w:ascii="仿宋" w:hAnsi="仿宋" w:eastAsia="仿宋" w:cs="仿宋"/>
          <w:bCs/>
          <w:sz w:val="24"/>
          <w:highlight w:val="none"/>
        </w:rPr>
        <w:t xml:space="preserve">    根据</w:t>
      </w:r>
      <w:r>
        <w:rPr>
          <w:rFonts w:hint="eastAsia" w:ascii="仿宋" w:hAnsi="仿宋" w:eastAsia="仿宋" w:cs="仿宋"/>
          <w:sz w:val="24"/>
          <w:highlight w:val="none"/>
        </w:rPr>
        <w:t xml:space="preserve">江苏成建项目管理有限公司</w:t>
      </w:r>
      <w:r>
        <w:rPr>
          <w:rFonts w:hint="eastAsia" w:ascii="仿宋" w:hAnsi="仿宋" w:eastAsia="仿宋" w:cs="仿宋"/>
          <w:bCs/>
          <w:sz w:val="24"/>
          <w:highlight w:val="none"/>
        </w:rPr>
        <w:t xml:space="preserve">的招标文件和该文件的中标通知书及供方投标文件，供需双方就此次采购项目及相关问题，同意按下列条款规定执行。</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（一）合同内容：</w:t>
      </w:r>
      <w:r>
        <w:rPr>
          <w:rFonts w:hint="eastAsia" w:ascii="仿宋" w:hAnsi="仿宋" w:eastAsia="仿宋" w:cs="仿宋"/>
          <w:bCs/>
          <w:sz w:val="24"/>
          <w:highlight w:val="none"/>
        </w:rPr>
        <w:t xml:space="preserve"> 需方向供方购买</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u w:val="single"/>
          <w:lang w:val="en-US" w:eastAsia="zh-CN"/>
        </w:rPr>
        <w:t xml:space="preserve">     </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（二）价格及支付：</w:t>
      </w:r>
      <w:r>
        <w:rPr>
          <w:rFonts w:hint="eastAsia" w:ascii="仿宋" w:hAnsi="仿宋" w:eastAsia="仿宋" w:cs="仿宋"/>
          <w:sz w:val="24"/>
          <w:highlight w:val="none"/>
        </w:rPr>
      </w:r>
      <w:r/>
    </w:p>
    <w:p>
      <w:pPr>
        <w:pStyle w:val="862"/>
        <w:ind w:left="914" w:hanging="196"/>
        <w:keepLines w:val="0"/>
        <w:keepNext w:val="0"/>
        <w:pageBreakBefore w:val="0"/>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1.本项目采用固定单价方式计价，中标金额为（含税）人民币</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元 (大写：</w:t>
      </w:r>
      <w:r>
        <w:rPr>
          <w:rFonts w:hint="eastAsia" w:ascii="仿宋" w:hAnsi="仿宋" w:eastAsia="仿宋" w:cs="仿宋"/>
          <w:bCs/>
          <w:sz w:val="24"/>
          <w:highlight w:val="none"/>
          <w:lang w:val="en-US" w:eastAsia="zh-CN"/>
        </w:rPr>
        <w:t xml:space="preserve"> </w:t>
      </w:r>
      <w:r>
        <w:rPr>
          <w:rFonts w:hint="eastAsia" w:ascii="仿宋" w:hAnsi="仿宋" w:eastAsia="仿宋" w:cs="仿宋"/>
          <w:bCs/>
          <w:sz w:val="24"/>
          <w:highlight w:val="none"/>
        </w:rPr>
        <w:t xml:space="preserve">元 )。</w:t>
      </w:r>
      <w:r>
        <w:rPr>
          <w:rFonts w:hint="eastAsia" w:ascii="仿宋" w:hAnsi="仿宋" w:eastAsia="仿宋" w:cs="仿宋"/>
          <w:bCs/>
          <w:sz w:val="24"/>
          <w:highlight w:val="none"/>
        </w:rPr>
      </w:r>
      <w:r/>
    </w:p>
    <w:p>
      <w:pPr>
        <w:pStyle w:val="862"/>
        <w:ind w:firstLine="523"/>
        <w:keepLines w:val="0"/>
        <w:keepNext w:val="0"/>
        <w:pageBreakBefore w:val="0"/>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color w:val="000000"/>
          <w:sz w:val="24"/>
          <w:highlight w:val="none"/>
        </w:rPr>
      </w:pPr>
      <w:r>
        <w:rPr>
          <w:rFonts w:hint="eastAsia" w:ascii="仿宋" w:hAnsi="仿宋" w:eastAsia="仿宋" w:cs="仿宋"/>
          <w:sz w:val="24"/>
          <w:highlight w:val="none"/>
        </w:rPr>
        <w:t xml:space="preserve">2.合同价款的确定：</w:t>
      </w:r>
      <w:r>
        <w:rPr>
          <w:rFonts w:hint="eastAsia" w:ascii="仿宋" w:hAnsi="仿宋" w:eastAsia="仿宋" w:cs="仿宋"/>
          <w:b/>
          <w:bCs/>
          <w:color w:val="000000"/>
          <w:sz w:val="24"/>
          <w:highlight w:val="none"/>
        </w:rPr>
        <w:t xml:space="preserve">本项目设备清单单价为全费用综合单价。具体数量按实际情况结算。</w:t>
      </w:r>
      <w:r>
        <w:rPr>
          <w:rFonts w:hint="eastAsia" w:ascii="仿宋" w:hAnsi="仿宋" w:eastAsia="仿宋" w:cs="仿宋"/>
          <w:color w:val="000000"/>
          <w:sz w:val="24"/>
          <w:highlight w:val="none"/>
        </w:rPr>
      </w:r>
      <w:r/>
    </w:p>
    <w:p>
      <w:pPr>
        <w:pStyle w:val="862"/>
        <w:ind w:firstLine="523"/>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该价款包含设备验收合格交付使用的人民币报价，其中包含但不限于全部标的物、辅助材料、安装、调试、检测费，以及人工、运输、仓储、保险、运费、各种税费、劳保、备品备件、专利技术、检验费、验收费（含第三方验收）、整改及修复费用（若发生）、售后服务及质保期内服务费及政策性文件规定及风险等全部费用以及企业利润、税金和政策性文件规定及合同包含的所有风险、责任等各项费用，实际供货时不再以任何理由计取与合同范围内相关的其他费用。</w:t>
      </w:r>
      <w:r>
        <w:rPr>
          <w:rFonts w:hint="eastAsia" w:ascii="仿宋" w:hAnsi="仿宋" w:eastAsia="仿宋" w:cs="仿宋"/>
          <w:color w:val="000000"/>
          <w:sz w:val="24"/>
          <w:highlight w:val="none"/>
        </w:rPr>
      </w:r>
      <w:r/>
    </w:p>
    <w:p>
      <w:pPr>
        <w:pStyle w:val="862"/>
        <w:ind w:firstLine="523"/>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主要材料和设备的选用应满足</w:t>
      </w:r>
      <w:r>
        <w:rPr>
          <w:rFonts w:hint="eastAsia" w:ascii="仿宋" w:hAnsi="仿宋" w:eastAsia="仿宋" w:cs="仿宋"/>
          <w:color w:val="000000"/>
          <w:sz w:val="24"/>
          <w:highlight w:val="none"/>
          <w:lang w:val="en-US" w:eastAsia="zh-CN"/>
        </w:rPr>
        <w:t xml:space="preserve">需方</w:t>
      </w:r>
      <w:r>
        <w:rPr>
          <w:rFonts w:hint="eastAsia" w:ascii="仿宋" w:hAnsi="仿宋" w:eastAsia="仿宋" w:cs="仿宋"/>
          <w:color w:val="000000"/>
          <w:sz w:val="24"/>
          <w:highlight w:val="none"/>
        </w:rPr>
        <w:t xml:space="preserve">的各项技术参数，具体选用时需经</w:t>
      </w:r>
      <w:r>
        <w:rPr>
          <w:rFonts w:hint="eastAsia" w:ascii="仿宋" w:hAnsi="仿宋" w:eastAsia="仿宋" w:cs="仿宋"/>
          <w:color w:val="000000"/>
          <w:sz w:val="24"/>
          <w:highlight w:val="none"/>
          <w:lang w:val="en-US" w:eastAsia="zh-CN"/>
        </w:rPr>
        <w:t xml:space="preserve">需方</w:t>
      </w:r>
      <w:r>
        <w:rPr>
          <w:rFonts w:hint="eastAsia" w:ascii="仿宋" w:hAnsi="仿宋" w:eastAsia="仿宋" w:cs="仿宋"/>
          <w:color w:val="000000"/>
          <w:sz w:val="24"/>
          <w:highlight w:val="none"/>
        </w:rPr>
        <w:t xml:space="preserve">及使用（接管）单位认可后方可采购，</w:t>
      </w:r>
      <w:r>
        <w:rPr>
          <w:rFonts w:hint="eastAsia" w:ascii="仿宋" w:hAnsi="仿宋" w:eastAsia="仿宋" w:cs="仿宋"/>
          <w:color w:val="000000"/>
          <w:sz w:val="24"/>
          <w:highlight w:val="none"/>
          <w:lang w:val="en-US" w:eastAsia="zh-CN"/>
        </w:rPr>
        <w:t xml:space="preserve">供方</w:t>
      </w:r>
      <w:r>
        <w:rPr>
          <w:rFonts w:hint="eastAsia" w:ascii="仿宋" w:hAnsi="仿宋" w:eastAsia="仿宋" w:cs="仿宋"/>
          <w:color w:val="000000"/>
          <w:sz w:val="24"/>
          <w:highlight w:val="none"/>
        </w:rPr>
        <w:t xml:space="preserve">报价时应当充分考虑实际采购价格与投标报价间存在差异的风险，并将该风险费用考虑在投标报价中，结算时不再调整。</w:t>
      </w:r>
      <w:r>
        <w:rPr>
          <w:rFonts w:hint="eastAsia" w:ascii="仿宋" w:hAnsi="仿宋" w:eastAsia="仿宋" w:cs="仿宋"/>
          <w:color w:val="000000"/>
          <w:sz w:val="24"/>
          <w:highlight w:val="none"/>
        </w:rPr>
      </w:r>
      <w:r/>
    </w:p>
    <w:p>
      <w:pPr>
        <w:pStyle w:val="862"/>
        <w:ind w:firstLine="523"/>
        <w:keepLines w:val="0"/>
        <w:keepNext w:val="0"/>
        <w:pageBreakBefore w:val="0"/>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3.</w:t>
      </w:r>
      <w:r>
        <w:rPr>
          <w:rFonts w:hint="eastAsia" w:ascii="仿宋" w:hAnsi="仿宋" w:eastAsia="仿宋" w:cs="仿宋"/>
          <w:b/>
          <w:bCs/>
          <w:sz w:val="24"/>
          <w:highlight w:val="none"/>
        </w:rPr>
        <w:t xml:space="preserve">结算方式：固定单价，结算数量按实际发生的数量计算。结算金额=中标单价×实际发生的数量（由</w:t>
      </w:r>
      <w:r>
        <w:rPr>
          <w:rFonts w:hint="eastAsia" w:ascii="仿宋" w:hAnsi="仿宋" w:eastAsia="仿宋" w:cs="仿宋"/>
          <w:b/>
          <w:bCs/>
          <w:sz w:val="24"/>
          <w:highlight w:val="none"/>
          <w:lang w:val="en-US" w:eastAsia="zh-CN"/>
        </w:rPr>
        <w:t xml:space="preserve">需方</w:t>
      </w:r>
      <w:r>
        <w:rPr>
          <w:rFonts w:hint="eastAsia" w:ascii="仿宋" w:hAnsi="仿宋" w:eastAsia="仿宋" w:cs="仿宋"/>
          <w:b/>
          <w:bCs/>
          <w:sz w:val="24"/>
          <w:highlight w:val="none"/>
        </w:rPr>
        <w:t xml:space="preserve">进行验收签字确认）。</w:t>
      </w:r>
      <w:r>
        <w:rPr>
          <w:rFonts w:hint="eastAsia" w:ascii="仿宋" w:hAnsi="仿宋" w:eastAsia="仿宋" w:cs="仿宋"/>
          <w:b/>
          <w:bCs/>
          <w:sz w:val="24"/>
          <w:highlight w:val="none"/>
        </w:rPr>
      </w:r>
      <w:r/>
    </w:p>
    <w:p>
      <w:pPr>
        <w:pStyle w:val="862"/>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付款方式：合同签订后，需方支付合同价款的10%；货物全部到达现场安装、调试完毕，且经需方验收合格后付至结算价的95%，质保期满后一次性付清余款。以上价款均不计利息，每次付款时，供方须提供符合需方财务要求的税金发票。</w:t>
      </w:r>
      <w:r>
        <w:rPr>
          <w:rFonts w:hint="eastAsia" w:ascii="仿宋" w:hAnsi="仿宋" w:eastAsia="仿宋" w:cs="仿宋"/>
          <w:b/>
          <w:bCs w:val="0"/>
          <w:sz w:val="24"/>
          <w:highlight w:val="none"/>
        </w:rPr>
        <w:t xml:space="preserve"> </w:t>
      </w:r>
      <w:r>
        <w:rPr>
          <w:rFonts w:hint="eastAsia" w:ascii="仿宋" w:hAnsi="仿宋" w:eastAsia="仿宋" w:cs="仿宋"/>
          <w:bCs/>
          <w:sz w:val="24"/>
          <w:highlight w:val="none"/>
        </w:rPr>
      </w:r>
      <w:r/>
    </w:p>
    <w:p>
      <w:pPr>
        <w:pStyle w:val="862"/>
        <w:ind w:firstLine="480"/>
        <w:spacing w:line="360" w:lineRule="auto"/>
        <w:rPr>
          <w:rFonts w:hint="eastAsia" w:ascii="仿宋" w:hAnsi="仿宋" w:eastAsia="仿宋" w:cs="仿宋"/>
          <w:b/>
          <w:bCs/>
          <w:sz w:val="24"/>
          <w:highlight w:val="none"/>
          <w:u w:val="single"/>
        </w:rPr>
      </w:pPr>
      <w:r>
        <w:rPr>
          <w:rFonts w:hint="eastAsia" w:ascii="仿宋" w:hAnsi="仿宋" w:eastAsia="仿宋" w:cs="仿宋"/>
          <w:b/>
          <w:bCs/>
          <w:sz w:val="24"/>
          <w:highlight w:val="none"/>
          <w:u w:val="single"/>
        </w:rPr>
      </w:r>
      <w:r/>
    </w:p>
    <w:p>
      <w:pPr>
        <w:pStyle w:val="862"/>
        <w:ind w:firstLine="523"/>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（三）知识产权：</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（四）质量要求与检验：</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1.供方应严格按照招标文件的有关规定和供方投标文件提供合格的货物及服务。供方应保证货物是全新、未使用过的原装合格正品，并完全符合招标文件及本合同规定的质量、规格和性能的要求。 </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货物的技术标准按国家标准执行，无国家标准的，按行业标准执行，无国家和行业标准的，按企业标准执行；但在招标文件中有特别要求的，按招标文件中规定的要求执行，并且符合相关法律、法规规定的要求。</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3.货物的包装，国家或行业主管部门有规定的，按规定执行。货物的到货验收包括：数量、外观、质量、性能、随机备件、装箱单、质量证书等随机资料及包装完整无破损。 </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清单中所有板材都须达到国标EO级环保标准，油漆采用环保水性漆，符合GB 24410-2009《室内装饰装修材料 水性木器涂料中有害物质限量》（涂料）。</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.供方应保证提供的货物不得侵犯第三方专利权、商标权和工业设计权、版权等。否则，供方应负全部责任，并承担由此引起的一切后果。</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.供方应保证其货物在正确安装、正常使用和保养条件下，在其使用寿命期内应具有满意的性能。</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.供方应采取必要的安全措施保证设备的运输及安装的安全，并承担设备的运输及安装过程中产生的风险。</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.货物最终验收后，供方应对由于设计、工艺或材料的缺陷而发生的任何不足或故障负责，并承担由此引起的一切后果。                               </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10</w:t>
      </w:r>
      <w:r>
        <w:rPr>
          <w:rFonts w:hint="eastAsia" w:ascii="仿宋" w:hAnsi="仿宋" w:eastAsia="仿宋" w:cs="仿宋"/>
          <w:bCs/>
          <w:sz w:val="24"/>
          <w:highlight w:val="none"/>
        </w:rPr>
        <w:t xml:space="preserve">.货物和系统调试验收标准：按行业通行标准、厂方出厂标准、招标文件要求和供方投标文件的承诺，并不低于国家相关标准。</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rPr>
        <w:t xml:space="preserve">.货物运到需方指定地点并经需方验证签收后，由于需方保管不善造成的质量问题，供方应负责修理，但有关费用由需方承担。</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.需方不得擅自变更招投标文件约定的性能、指标等相关内容，如有变更应按《中华人民共和国政府采购法》、财政部《政府采购货物和服务招标投标管理办法》的相关程序执行。</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（五） 交货条件：</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 供货及安装期（或完工期）：</w:t>
      </w:r>
      <w:r>
        <w:rPr>
          <w:rFonts w:hint="eastAsia" w:ascii="仿宋" w:hAnsi="仿宋" w:eastAsia="仿宋" w:cs="仿宋"/>
          <w:b/>
          <w:bCs/>
          <w:sz w:val="24"/>
          <w:highlight w:val="none"/>
          <w:u w:val="single"/>
        </w:rPr>
        <w:t xml:space="preserve">合同签订后</w:t>
      </w:r>
      <w:r>
        <w:rPr>
          <w:rFonts w:hint="eastAsia" w:ascii="仿宋" w:hAnsi="仿宋" w:eastAsia="仿宋" w:cs="仿宋"/>
          <w:b/>
          <w:bCs/>
          <w:sz w:val="24"/>
          <w:highlight w:val="none"/>
          <w:u w:val="single"/>
          <w:lang w:val="en-US" w:eastAsia="zh-CN"/>
        </w:rPr>
        <w:t xml:space="preserve">30</w:t>
      </w:r>
      <w:r>
        <w:rPr>
          <w:rFonts w:hint="eastAsia" w:ascii="仿宋" w:hAnsi="仿宋" w:eastAsia="仿宋" w:cs="仿宋"/>
          <w:b/>
          <w:bCs/>
          <w:sz w:val="24"/>
          <w:highlight w:val="none"/>
          <w:u w:val="single"/>
        </w:rPr>
        <w:t xml:space="preserve">日历天内（或以</w:t>
      </w:r>
      <w:r>
        <w:rPr>
          <w:rFonts w:hint="eastAsia" w:ascii="仿宋" w:hAnsi="仿宋" w:eastAsia="仿宋" w:cs="仿宋"/>
          <w:b/>
          <w:bCs/>
          <w:sz w:val="24"/>
          <w:highlight w:val="none"/>
          <w:u w:val="single"/>
          <w:lang w:val="en-US" w:eastAsia="zh-CN"/>
        </w:rPr>
        <w:t xml:space="preserve">需方</w:t>
      </w:r>
      <w:r>
        <w:rPr>
          <w:rFonts w:hint="eastAsia" w:ascii="仿宋" w:hAnsi="仿宋" w:eastAsia="仿宋" w:cs="仿宋"/>
          <w:b/>
          <w:bCs/>
          <w:sz w:val="24"/>
          <w:highlight w:val="none"/>
          <w:u w:val="single"/>
        </w:rPr>
        <w:t xml:space="preserve">通知为准），设备全部到场并且完成安装调试通过验收，交付</w:t>
      </w:r>
      <w:r>
        <w:rPr>
          <w:rFonts w:hint="eastAsia" w:ascii="仿宋" w:hAnsi="仿宋" w:eastAsia="仿宋" w:cs="仿宋"/>
          <w:b/>
          <w:bCs/>
          <w:sz w:val="24"/>
          <w:highlight w:val="none"/>
          <w:u w:val="single"/>
          <w:lang w:val="en-US" w:eastAsia="zh-CN"/>
        </w:rPr>
        <w:t xml:space="preserve">需方</w:t>
      </w:r>
      <w:r>
        <w:rPr>
          <w:rFonts w:hint="eastAsia" w:ascii="仿宋" w:hAnsi="仿宋" w:eastAsia="仿宋" w:cs="仿宋"/>
          <w:b/>
          <w:bCs/>
          <w:sz w:val="24"/>
          <w:highlight w:val="none"/>
          <w:u w:val="single"/>
        </w:rPr>
        <w:t xml:space="preserve">使用。</w:t>
      </w:r>
      <w:r>
        <w:rPr>
          <w:rFonts w:hint="eastAsia" w:ascii="仿宋" w:hAnsi="仿宋" w:eastAsia="仿宋" w:cs="仿宋"/>
          <w:bCs/>
          <w:sz w:val="24"/>
          <w:highlight w:val="none"/>
        </w:rPr>
      </w:r>
      <w:r/>
    </w:p>
    <w:p>
      <w:pPr>
        <w:pStyle w:val="862"/>
        <w:numPr>
          <w:ilvl w:val="0"/>
          <w:numId w:val="0"/>
        </w:numPr>
        <w:ind w:firstLine="48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2.供方在供货前须提供实物样品，经需方书面确认后方可批量生产，若未经需方确认由此产生的一切损失由供方承担。</w:t>
      </w:r>
      <w:r>
        <w:rPr>
          <w:rFonts w:hint="eastAsia" w:ascii="仿宋" w:hAnsi="仿宋" w:eastAsia="仿宋" w:cs="仿宋"/>
          <w:bCs/>
          <w:sz w:val="24"/>
          <w:highlight w:val="none"/>
          <w:lang w:val="en-US" w:eastAsia="zh-CN"/>
        </w:rPr>
      </w:r>
      <w:r/>
    </w:p>
    <w:p>
      <w:pPr>
        <w:pStyle w:val="862"/>
        <w:numPr>
          <w:ilvl w:val="0"/>
          <w:numId w:val="0"/>
        </w:numPr>
        <w:ind w:firstLine="48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供方在验收时应先用信函、传真、电子邮件等书面方式通知需方。</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.货物交货时，所有货物必须带有货物质量检验合格证书、中文质保单、装箱单、中文货物安装使用说明书。其它附件所有部件必须原包装。</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.运输及到货地点：由供方负责办理运输并承担所有费用，直接送到需方指定地点，即：以合同书上的地点为准。   </w:t>
      </w:r>
      <w:r>
        <w:rPr>
          <w:rFonts w:hint="eastAsia" w:ascii="仿宋" w:hAnsi="仿宋" w:eastAsia="仿宋" w:cs="仿宋"/>
          <w:bCs/>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六</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验收要求</w:t>
      </w:r>
      <w:r>
        <w:rPr>
          <w:rFonts w:hint="eastAsia" w:ascii="仿宋" w:hAnsi="仿宋" w:eastAsia="仿宋" w:cs="仿宋"/>
          <w:b/>
          <w:bCs/>
          <w:sz w:val="24"/>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1.供方</w:t>
      </w:r>
      <w:r>
        <w:rPr>
          <w:rFonts w:hint="eastAsia" w:ascii="仿宋" w:hAnsi="仿宋" w:eastAsia="仿宋" w:cs="仿宋"/>
          <w:color w:val="000000"/>
          <w:sz w:val="24"/>
          <w:szCs w:val="18"/>
          <w:highlight w:val="none"/>
        </w:rPr>
        <w:t xml:space="preserve">提供的货物必须符合我国最新颁布的与之相关的技术规范与标准，同时必须满足</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中具体配置、技术条件及功能要求和供方承诺的其他指标。</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2.</w:t>
      </w:r>
      <w:r>
        <w:rPr>
          <w:rFonts w:hint="eastAsia" w:ascii="仿宋" w:hAnsi="仿宋" w:eastAsia="仿宋" w:cs="仿宋"/>
          <w:color w:val="000000"/>
          <w:sz w:val="24"/>
          <w:szCs w:val="18"/>
          <w:highlight w:val="none"/>
        </w:rPr>
        <w:t xml:space="preserve">验收的相关要求：</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1</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验收地点：货物验收地点即为交货地点即</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指定地点。</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2</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验收时间：货到</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指定地点的当天工作时间内进行验收，若当天不具备验收条件时，最迟不超过货到后的15天，期间需方须为货物提供必要的存储条件，并对货物的完整性负责（供方应先用书面、电话等方式通告需方到货时间，以便需方安排接货及验收工作）。需方逾期未验收的，供方应书面告知需方在合理的期限内进行验收。验收不合格的，不受验收期限约束。</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3</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货物验收包括：数量、外观、质量、性能、备件备品、装箱单、说明资料及包装。</w:t>
      </w:r>
      <w:r>
        <w:rPr>
          <w:rFonts w:hint="eastAsia" w:ascii="仿宋" w:hAnsi="仿宋" w:eastAsia="仿宋" w:cs="仿宋"/>
          <w:color w:val="000000"/>
          <w:sz w:val="24"/>
          <w:szCs w:val="18"/>
          <w:highlight w:val="none"/>
          <w:lang w:val="en-US" w:eastAsia="zh-CN"/>
        </w:rPr>
        <w:t xml:space="preserve">乙方</w:t>
      </w:r>
      <w:r>
        <w:rPr>
          <w:rFonts w:hint="eastAsia" w:ascii="仿宋" w:hAnsi="仿宋" w:eastAsia="仿宋" w:cs="仿宋"/>
          <w:color w:val="000000"/>
          <w:sz w:val="24"/>
          <w:szCs w:val="18"/>
          <w:highlight w:val="none"/>
        </w:rPr>
        <w:t xml:space="preserve">应保证向</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提供的商品为全新、未使用的原装正品，并保证所提供的货物的开箱率为100%，同时所有商品均应具备该类商品的功能要求，质量为合格产品，同时有具体的规格型号、明确的生产厂商和原产地。质量出现问题，</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负责“三包”，费用由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负责。</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所投产品到达需方目的地后，由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随机抽验，如果双方对验收结果有异议，可将产品委托无锡市质量技术监督局进行检测，检测产品厚度、成分及其他重要指标，形成验收报告，所产生的检测及验收费用由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承担。如出现不符合采购文件参数的产品需方将该批次货物全数退回更换合格产品，如三次送检出现仍为不达标产品，</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有权终止合同，由此造成的损失由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承担。</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4</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验收标准：</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提供的货物必须符合我国最新颁布的与之相关的技术规范与标准，同时须满足招标文件中所列全部规格、配置、技术条件及功能要求和中标供应商承诺的其他指标，不接受与所列型号参数不符的产品。</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5</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交货验收时，</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须向</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提供以下材料：</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①产品配置必须原厂出厂时全部自带，所有设备外包装箱不得自行拆封，包装箱上所有标签等不得涂改或撕毁，否则需方有权拒绝验收；</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②验收时</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须出具原厂质保证明（如有），否则</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有权拒付货款；</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③符合设备本身的规格、技术条件及</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承诺的其他指标。</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（6）</w:t>
      </w:r>
      <w:r>
        <w:rPr>
          <w:rFonts w:hint="eastAsia" w:ascii="仿宋" w:hAnsi="仿宋" w:eastAsia="仿宋" w:cs="仿宋"/>
          <w:color w:val="000000"/>
          <w:sz w:val="24"/>
          <w:szCs w:val="18"/>
          <w:highlight w:val="none"/>
        </w:rPr>
        <w:t xml:space="preserve">货到现场后门窗封闭24小时后进行环保检测，如检测结果不满足环保要求的，</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应限期进行整改，一切整改费用以及所有检测费由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承担。若</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未按时完成整改或整改后仍不合格的，则</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有权要求</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支付合同价款10%的违约金（</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有权在应付</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的款项中直接扣除违约金，不足扣除部分，</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有权向</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追偿）；情节严重的终止合同，由此造成的一切损失由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承担。如果双方对检测结果有异议，可委托权威机构进行检测，所产生的检测及验收费用由过失方承担。</w:t>
      </w:r>
      <w:r>
        <w:rPr>
          <w:rFonts w:hint="eastAsia" w:ascii="仿宋" w:hAnsi="仿宋" w:eastAsia="仿宋" w:cs="仿宋"/>
          <w:color w:val="000000"/>
          <w:sz w:val="24"/>
          <w:szCs w:val="18"/>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七</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验收确认</w:t>
      </w:r>
      <w:r>
        <w:rPr>
          <w:rFonts w:hint="eastAsia" w:ascii="仿宋" w:hAnsi="仿宋" w:eastAsia="仿宋" w:cs="仿宋"/>
          <w:b/>
          <w:bCs/>
          <w:sz w:val="24"/>
          <w:highlight w:val="none"/>
        </w:rPr>
      </w:r>
      <w:r/>
    </w:p>
    <w:p>
      <w:pPr>
        <w:pStyle w:val="862"/>
        <w:ind w:firstLine="482"/>
        <w:spacing w:line="440" w:lineRule="exact"/>
        <w:rPr>
          <w:rFonts w:hint="eastAsia" w:ascii="仿宋" w:hAnsi="仿宋" w:eastAsia="仿宋" w:cs="仿宋"/>
          <w:sz w:val="24"/>
          <w:szCs w:val="18"/>
          <w:highlight w:val="none"/>
        </w:rPr>
      </w:pPr>
      <w:r>
        <w:rPr>
          <w:rFonts w:hint="eastAsia" w:ascii="仿宋" w:hAnsi="仿宋" w:eastAsia="仿宋" w:cs="仿宋"/>
          <w:sz w:val="24"/>
          <w:szCs w:val="20"/>
          <w:highlight w:val="none"/>
          <w:lang w:val="en-US" w:eastAsia="zh-CN"/>
        </w:rPr>
        <w:t xml:space="preserve">供方</w:t>
      </w:r>
      <w:r>
        <w:rPr>
          <w:rFonts w:hint="eastAsia" w:ascii="仿宋" w:hAnsi="仿宋" w:eastAsia="仿宋" w:cs="仿宋"/>
          <w:sz w:val="24"/>
          <w:szCs w:val="20"/>
          <w:highlight w:val="none"/>
        </w:rPr>
        <w:t xml:space="preserve">完成所有设备调试后，应提出验收申请，由</w:t>
      </w:r>
      <w:r>
        <w:rPr>
          <w:rFonts w:hint="eastAsia" w:ascii="仿宋" w:hAnsi="仿宋" w:eastAsia="仿宋" w:cs="仿宋"/>
          <w:sz w:val="24"/>
          <w:szCs w:val="20"/>
          <w:highlight w:val="none"/>
          <w:lang w:val="en-US" w:eastAsia="zh-CN"/>
        </w:rPr>
        <w:t xml:space="preserve">需方</w:t>
      </w:r>
      <w:r>
        <w:rPr>
          <w:rFonts w:hint="eastAsia" w:ascii="仿宋" w:hAnsi="仿宋" w:eastAsia="仿宋" w:cs="仿宋"/>
          <w:sz w:val="24"/>
          <w:szCs w:val="20"/>
          <w:highlight w:val="none"/>
        </w:rPr>
        <w:t xml:space="preserve">组织验收并出具意见，形成《验收报告》，验收合格后才可进入</w:t>
      </w:r>
      <w:r>
        <w:rPr>
          <w:rFonts w:hint="eastAsia" w:ascii="仿宋" w:hAnsi="仿宋" w:eastAsia="仿宋" w:cs="仿宋"/>
          <w:sz w:val="24"/>
          <w:szCs w:val="20"/>
          <w:highlight w:val="none"/>
          <w:lang w:val="en-US" w:eastAsia="zh-CN"/>
        </w:rPr>
        <w:t xml:space="preserve">质保期</w:t>
      </w:r>
      <w:r>
        <w:rPr>
          <w:rFonts w:hint="eastAsia" w:ascii="仿宋" w:hAnsi="仿宋" w:eastAsia="仿宋" w:cs="仿宋"/>
          <w:sz w:val="24"/>
          <w:szCs w:val="20"/>
          <w:highlight w:val="none"/>
        </w:rPr>
        <w:t xml:space="preserve">。</w:t>
      </w:r>
      <w:r>
        <w:rPr>
          <w:rFonts w:hint="eastAsia" w:ascii="仿宋" w:hAnsi="仿宋" w:eastAsia="仿宋" w:cs="仿宋"/>
          <w:sz w:val="24"/>
          <w:szCs w:val="18"/>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八</w:t>
      </w:r>
      <w:r>
        <w:rPr>
          <w:rFonts w:hint="eastAsia" w:ascii="仿宋" w:hAnsi="仿宋" w:eastAsia="仿宋" w:cs="仿宋"/>
          <w:b/>
          <w:bCs/>
          <w:sz w:val="24"/>
          <w:highlight w:val="none"/>
        </w:rPr>
        <w:t xml:space="preserve">） 安装调试及售后服务：</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1.供方负责本项目的安装和调试，并保证其提供的货物符合国家、行业、地方、招投标文件及合同规定的质量、性能和标准，并正确且安全地安装。</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2.供方提供的服务全部按照国家有关法律法规规章和“三包”规定以及按招标文件要求和供方投标文件中的承诺执行。</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3.伴随服务：免费</w:t>
      </w:r>
      <w:r>
        <w:rPr>
          <w:rFonts w:hint="eastAsia" w:ascii="仿宋" w:hAnsi="仿宋" w:eastAsia="仿宋" w:cs="仿宋"/>
          <w:bCs/>
          <w:sz w:val="24"/>
          <w:highlight w:val="none"/>
          <w:lang w:val="en-US" w:eastAsia="zh-CN"/>
        </w:rPr>
        <w:t xml:space="preserve">设备</w:t>
      </w:r>
      <w:r>
        <w:rPr>
          <w:rFonts w:hint="eastAsia" w:ascii="仿宋" w:hAnsi="仿宋" w:eastAsia="仿宋" w:cs="仿宋"/>
          <w:bCs/>
          <w:sz w:val="24"/>
          <w:highlight w:val="none"/>
        </w:rPr>
        <w:t xml:space="preserve">质量保证期限</w:t>
      </w:r>
      <w:r>
        <w:rPr>
          <w:rFonts w:hint="eastAsia" w:ascii="仿宋" w:hAnsi="仿宋" w:eastAsia="仿宋" w:cs="仿宋"/>
          <w:bCs/>
          <w:sz w:val="24"/>
          <w:highlight w:val="none"/>
          <w:u w:val="single"/>
          <w:lang w:val="en-US" w:eastAsia="zh-CN"/>
        </w:rPr>
        <w:t xml:space="preserve">     </w:t>
      </w:r>
      <w:r>
        <w:rPr>
          <w:rFonts w:hint="eastAsia" w:ascii="仿宋" w:hAnsi="仿宋" w:eastAsia="仿宋" w:cs="仿宋"/>
          <w:bCs/>
          <w:sz w:val="24"/>
          <w:highlight w:val="none"/>
        </w:rPr>
        <w:t xml:space="preserve">年</w:t>
      </w:r>
      <w:r>
        <w:rPr>
          <w:rFonts w:hint="eastAsia" w:ascii="仿宋" w:hAnsi="仿宋" w:eastAsia="仿宋" w:cs="仿宋"/>
          <w:bCs/>
          <w:sz w:val="24"/>
          <w:highlight w:val="none"/>
          <w:lang w:eastAsia="zh-CN"/>
        </w:rPr>
        <w:t xml:space="preserve">（</w:t>
      </w:r>
      <w:r>
        <w:rPr>
          <w:rFonts w:hint="eastAsia" w:ascii="仿宋" w:hAnsi="仿宋" w:eastAsia="仿宋" w:cs="仿宋"/>
          <w:b w:val="0"/>
          <w:bCs/>
          <w:sz w:val="24"/>
          <w:szCs w:val="24"/>
          <w:highlight w:val="none"/>
          <w:lang w:val="en-US" w:eastAsia="zh-CN"/>
        </w:rPr>
        <w:t xml:space="preserve">质保期不少于五年</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w:t>
      </w:r>
      <w:r>
        <w:rPr>
          <w:rFonts w:hint="eastAsia" w:ascii="仿宋" w:hAnsi="仿宋" w:eastAsia="仿宋" w:cs="仿宋"/>
          <w:sz w:val="24"/>
          <w:szCs w:val="24"/>
          <w:highlight w:val="none"/>
        </w:rPr>
        <w:t xml:space="preserve">质保期满后，提供产品最优惠的维修保养及零配件供应价格</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具体详见附件</w:t>
      </w:r>
      <w:r>
        <w:rPr>
          <w:rFonts w:hint="eastAsia" w:ascii="仿宋" w:hAnsi="仿宋" w:eastAsia="仿宋" w:cs="仿宋"/>
          <w:sz w:val="24"/>
          <w:szCs w:val="24"/>
          <w:highlight w:val="none"/>
          <w:lang w:eastAsia="zh-CN"/>
        </w:rPr>
        <w:t xml:space="preserve">）</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w:t>
      </w:r>
      <w:r>
        <w:rPr>
          <w:rFonts w:hint="eastAsia" w:ascii="仿宋" w:hAnsi="仿宋" w:eastAsia="仿宋" w:cs="仿宋"/>
          <w:sz w:val="24"/>
          <w:szCs w:val="24"/>
          <w:highlight w:val="none"/>
        </w:rPr>
        <w:t xml:space="preserve">故障处理</w:t>
      </w:r>
      <w:r>
        <w:rPr>
          <w:rFonts w:hint="eastAsia" w:ascii="仿宋" w:hAnsi="仿宋" w:eastAsia="仿宋" w:cs="仿宋"/>
          <w:sz w:val="24"/>
          <w:szCs w:val="24"/>
          <w:highlight w:val="none"/>
          <w:lang w:val="en-US" w:eastAsia="zh-CN"/>
        </w:rPr>
        <w:t xml:space="preserve">及响应时间</w:t>
      </w:r>
      <w:r>
        <w:rPr>
          <w:rFonts w:hint="eastAsia" w:ascii="仿宋" w:hAnsi="仿宋" w:eastAsia="仿宋" w:cs="仿宋"/>
          <w:sz w:val="24"/>
          <w:szCs w:val="24"/>
          <w:highlight w:val="none"/>
        </w:rPr>
        <w:t xml:space="preserve">：在货物保修期内，一旦发生质量问题，</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应在接报后1小时内到达现场，并于2小时内修理、更换</w:t>
      </w:r>
      <w:r>
        <w:rPr>
          <w:rFonts w:hint="eastAsia" w:ascii="仿宋" w:hAnsi="仿宋" w:eastAsia="仿宋" w:cs="仿宋"/>
          <w:sz w:val="24"/>
          <w:szCs w:val="24"/>
          <w:highlight w:val="none"/>
          <w:lang w:val="en-US" w:eastAsia="zh-CN"/>
        </w:rPr>
        <w:t xml:space="preserve">等修复完成</w:t>
      </w:r>
      <w:r>
        <w:rPr>
          <w:rFonts w:hint="eastAsia" w:ascii="仿宋" w:hAnsi="仿宋" w:eastAsia="仿宋" w:cs="仿宋"/>
          <w:sz w:val="24"/>
          <w:szCs w:val="24"/>
          <w:highlight w:val="none"/>
        </w:rPr>
        <w:t xml:space="preserve">，费用由</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负责。暂时无法修复的可临时提供相同产品进行替换，如</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未在以上规定时间内修复完成的，</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有权自行安排人员进行修复，相关费用均由</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承担，</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有权自</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任何一笔未付款中扣除，不足部分</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应在接到</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通知后3日内补足。质保期满后的维修内容减免上门费及人工费等费用，仅按原材料的价格收取维修费用，具体原材料价格</w:t>
      </w:r>
      <w:r>
        <w:rPr>
          <w:rFonts w:hint="eastAsia" w:ascii="仿宋" w:hAnsi="仿宋" w:eastAsia="仿宋" w:cs="仿宋"/>
          <w:sz w:val="24"/>
          <w:szCs w:val="24"/>
          <w:highlight w:val="none"/>
          <w:lang w:val="en-US" w:eastAsia="zh-CN"/>
        </w:rPr>
        <w:t xml:space="preserve">按照合同附件</w:t>
      </w:r>
      <w:r>
        <w:rPr>
          <w:rFonts w:hint="eastAsia" w:ascii="仿宋" w:hAnsi="仿宋" w:eastAsia="仿宋" w:cs="仿宋"/>
          <w:sz w:val="24"/>
          <w:szCs w:val="24"/>
          <w:highlight w:val="none"/>
        </w:rPr>
        <w:t xml:space="preserve">“质保期满后备品备件、易损件报价表”执行，表中未注明的视为免费。</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5.在免费质保期内</w:t>
      </w:r>
      <w:r>
        <w:rPr>
          <w:rFonts w:hint="eastAsia" w:ascii="仿宋" w:hAnsi="仿宋" w:eastAsia="仿宋" w:cs="仿宋"/>
          <w:sz w:val="24"/>
          <w:szCs w:val="24"/>
          <w:highlight w:val="none"/>
        </w:rPr>
        <w:t xml:space="preserve">能够提供每年至少2次（上半年、下半年）走访用户，保证设备正常使用。</w:t>
      </w:r>
      <w:r>
        <w:rPr>
          <w:rFonts w:hint="eastAsia" w:ascii="仿宋" w:hAnsi="仿宋" w:eastAsia="仿宋" w:cs="仿宋"/>
          <w:sz w:val="24"/>
          <w:szCs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应承诺质保期后终身提供优惠的技术支持和维修服务，保证</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能及时购买所需的备品备件和易损件。货物的维修、部件更换只收取材料成本费用；维修工时费终身全免。</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.供方在供货时须提供货物主要材料的鉴定报告原件。</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.供方根据需方提供设计图纸进行安装，在安装过程中应注意自身安全，加强对安装人员的安全教育，在安装期间发生的安全事故，均由供方负全责。</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.需方应向供方现场调试的技术人员及维修人员提供方便条件，有关费用由供方负责。</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九</w:t>
      </w:r>
      <w:r>
        <w:rPr>
          <w:rFonts w:hint="eastAsia" w:ascii="仿宋" w:hAnsi="仿宋" w:eastAsia="仿宋" w:cs="仿宋"/>
          <w:b/>
          <w:bCs/>
          <w:sz w:val="24"/>
          <w:highlight w:val="none"/>
        </w:rPr>
        <w:t xml:space="preserve">） 安全要求</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供方应严格遵守国家安全生产的法律法规，贯彻执行国家相关方针政策及采购人各项安全管理制度，依法履行本建设工程安全生产主体责任。健全并落实安全生产检查制度，定期组织安全生产检查活动，对发现的事故隐患，及时组织并落实整改，确保安全生产。</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2.现场供方必须有技术人员统一指挥，严格遵循安全施工程序，服从</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的统一管理。</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供方必须加强对从业人员的安全生产教育和培训，保证其具备并掌握必要的安全生产知识和安全操作技能。特种作业人员必须经专门培训，取得岗位操作证书后方能上岗作业。对进入现场所有单位工作人员，做好安全教育、安全技术交底。确保</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安全，不发生人身伤亡事故和火灾事故，若因供方原因造成安全事故，供方承担由此造成而发生的直接和间接损失，并承担一切责任。</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4.供方必须设置醒目的警示标志，采取警戒措施派专人负责，</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期间，非</w:t>
      </w:r>
      <w:r>
        <w:rPr>
          <w:rFonts w:hint="eastAsia" w:ascii="仿宋" w:hAnsi="仿宋" w:eastAsia="仿宋" w:cs="仿宋"/>
          <w:bCs/>
          <w:sz w:val="24"/>
          <w:highlight w:val="none"/>
          <w:lang w:val="en-US" w:eastAsia="zh-CN"/>
        </w:rPr>
        <w:t xml:space="preserve">现场</w:t>
      </w:r>
      <w:r>
        <w:rPr>
          <w:rFonts w:hint="eastAsia" w:ascii="仿宋" w:hAnsi="仿宋" w:eastAsia="仿宋" w:cs="仿宋"/>
          <w:bCs/>
          <w:sz w:val="24"/>
          <w:highlight w:val="none"/>
        </w:rPr>
        <w:t xml:space="preserve">的工作人员不得随意进入</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现场；切实做好</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范围内的各项安全保卫工作及夜间施工的照明工作。如因供方安全文明措施或非夜间施工照明措施不到位，造成</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无关人员进入</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范围并发生事故，所有责任由供方承担。　</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5.供方必须密切注意，防患于未然，工程技术人员现场检查，确认安装物是否用加固，做到安全无隐患。　</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6.供方必须保证对安全生产的有效投入，积极推广和应用安全生产先进技术，不使用国家明令淘汰、禁止使用的危及安全生产的工艺、设备，提高安全生产水平。</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7.供方负责</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的本工程在</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期发生对第三方或</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的人身财产损害的，由</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承担一切赔偿责任及承担一切法律后果。</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十</w:t>
      </w:r>
      <w:r>
        <w:rPr>
          <w:rFonts w:hint="eastAsia" w:ascii="仿宋" w:hAnsi="仿宋" w:eastAsia="仿宋" w:cs="仿宋"/>
          <w:b/>
          <w:bCs/>
          <w:sz w:val="24"/>
          <w:highlight w:val="none"/>
        </w:rPr>
        <w:t xml:space="preserve">） 违约责任：</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2.如供方逾期交货且未经需方同意延长交货时间，除不可抗力外，每逾期一日，供方应支付200</w:t>
      </w:r>
      <w:r>
        <w:rPr>
          <w:rFonts w:ascii="仿宋" w:hAnsi="仿宋" w:eastAsia="仿宋" w:cs="仿宋"/>
          <w:bCs/>
          <w:sz w:val="24"/>
          <w:highlight w:val="none"/>
        </w:rPr>
        <w:t xml:space="preserve">0</w:t>
      </w:r>
      <w:r>
        <w:rPr>
          <w:rFonts w:hint="eastAsia" w:ascii="仿宋" w:hAnsi="仿宋" w:eastAsia="仿宋" w:cs="仿宋"/>
          <w:bCs/>
          <w:sz w:val="24"/>
          <w:highlight w:val="none"/>
        </w:rPr>
        <w:t xml:space="preserve">元的违约金，</w:t>
      </w:r>
      <w:r>
        <w:rPr>
          <w:rFonts w:hint="eastAsia" w:ascii="仿宋" w:hAnsi="仿宋" w:eastAsia="仿宋" w:cs="仿宋"/>
          <w:b w:val="0"/>
          <w:bCs/>
          <w:sz w:val="24"/>
          <w:szCs w:val="24"/>
          <w:highlight w:val="none"/>
        </w:rPr>
        <w:t xml:space="preserve">上限为合同价款的5%</w:t>
      </w:r>
      <w:r>
        <w:rPr>
          <w:rFonts w:hint="eastAsia" w:ascii="仿宋" w:hAnsi="仿宋" w:eastAsia="仿宋" w:cs="仿宋"/>
          <w:bCs/>
          <w:sz w:val="24"/>
          <w:highlight w:val="none"/>
        </w:rPr>
        <w:t xml:space="preserve">。逾期超过20个工作日</w:t>
      </w:r>
      <w:r>
        <w:rPr>
          <w:rFonts w:hint="eastAsia" w:ascii="仿宋" w:hAnsi="仿宋" w:eastAsia="仿宋" w:cs="仿宋"/>
          <w:sz w:val="24"/>
          <w:highlight w:val="none"/>
        </w:rPr>
        <w:t xml:space="preserve">或交货不合格从而影响</w:t>
      </w:r>
      <w:r>
        <w:rPr>
          <w:rFonts w:hint="eastAsia" w:ascii="仿宋" w:hAnsi="仿宋" w:eastAsia="仿宋" w:cs="仿宋"/>
          <w:sz w:val="24"/>
          <w:highlight w:val="none"/>
          <w:lang w:val="en-US" w:eastAsia="zh-CN"/>
        </w:rPr>
        <w:t xml:space="preserve">需方</w:t>
      </w:r>
      <w:r>
        <w:rPr>
          <w:rFonts w:hint="eastAsia" w:ascii="仿宋" w:hAnsi="仿宋" w:eastAsia="仿宋" w:cs="仿宋"/>
          <w:sz w:val="24"/>
          <w:highlight w:val="none"/>
        </w:rPr>
        <w:t xml:space="preserve">按期正常使用的</w:t>
      </w:r>
      <w:r>
        <w:rPr>
          <w:rFonts w:hint="eastAsia" w:ascii="仿宋" w:hAnsi="仿宋" w:eastAsia="仿宋" w:cs="仿宋"/>
          <w:bCs/>
          <w:sz w:val="24"/>
          <w:highlight w:val="none"/>
        </w:rPr>
        <w:t xml:space="preserve">，需方有权依照法律程序解除合同，需方如已支付费用的，供方全部返还，且供方应按照合同总价的5%向需方支付违约金，如给需方造成损失的，还应赔偿损失。</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供方如无不可抗力，又未履行招标文件、投标文件和合同条款的，一经查实，由供方赔偿由此给需方造成的损失，并按照合同总价的10%向需方支付违约金，因招、投标产生的其他责任及后果按招标文件的相关要求及处理方式执行。</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4.由于供方提供货物质量和安装存在问题和缺陷导致任何人身、财产损害的，供方应负责承担由此产生的责任，与需方无关。</w:t>
      </w:r>
      <w:r>
        <w:rPr>
          <w:rFonts w:hint="eastAsia" w:ascii="仿宋" w:hAnsi="仿宋" w:eastAsia="仿宋" w:cs="仿宋"/>
          <w:sz w:val="24"/>
          <w:highlight w:val="none"/>
          <w:lang w:val="zh-CN"/>
        </w:rPr>
        <w:t xml:space="preserve">或者在质量保证期限内，如果货物的数量，质量或规格与合同不符或证实货物是有缺陷的，包括潜在缺陷或使用不符合要求的材料等时，有权向</w:t>
      </w:r>
      <w:r>
        <w:rPr>
          <w:rFonts w:hint="eastAsia" w:ascii="仿宋" w:hAnsi="仿宋" w:eastAsia="仿宋" w:cs="仿宋"/>
          <w:sz w:val="24"/>
          <w:highlight w:val="none"/>
        </w:rPr>
        <w:t xml:space="preserve">供</w:t>
      </w:r>
      <w:r>
        <w:rPr>
          <w:rFonts w:hint="eastAsia" w:ascii="仿宋" w:hAnsi="仿宋" w:eastAsia="仿宋" w:cs="仿宋"/>
          <w:sz w:val="24"/>
          <w:highlight w:val="none"/>
          <w:lang w:val="zh-CN"/>
        </w:rPr>
        <w:t xml:space="preserve">方提出赔偿</w:t>
      </w:r>
      <w:r>
        <w:rPr>
          <w:rFonts w:hint="eastAsia" w:ascii="仿宋" w:hAnsi="仿宋" w:eastAsia="仿宋" w:cs="仿宋"/>
          <w:sz w:val="24"/>
          <w:highlight w:val="none"/>
        </w:rPr>
        <w:t xml:space="preserve">要求</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供</w:t>
      </w:r>
      <w:r>
        <w:rPr>
          <w:rFonts w:hint="eastAsia" w:ascii="仿宋" w:hAnsi="仿宋" w:eastAsia="仿宋" w:cs="仿宋"/>
          <w:sz w:val="24"/>
          <w:highlight w:val="none"/>
          <w:lang w:val="zh-CN"/>
        </w:rPr>
        <w:t xml:space="preserve">方在收到</w:t>
      </w:r>
      <w:r>
        <w:rPr>
          <w:rFonts w:hint="eastAsia" w:ascii="仿宋" w:hAnsi="仿宋" w:eastAsia="仿宋" w:cs="仿宋"/>
          <w:sz w:val="24"/>
          <w:highlight w:val="none"/>
        </w:rPr>
        <w:t xml:space="preserve">需</w:t>
      </w:r>
      <w:r>
        <w:rPr>
          <w:rFonts w:hint="eastAsia" w:ascii="仿宋" w:hAnsi="仿宋" w:eastAsia="仿宋" w:cs="仿宋"/>
          <w:sz w:val="24"/>
          <w:highlight w:val="none"/>
          <w:lang w:val="zh-CN"/>
        </w:rPr>
        <w:t xml:space="preserve">方通知后2—5天内应免费维修或更换有缺陷的货物或部件。</w:t>
      </w:r>
      <w:r>
        <w:rPr>
          <w:rFonts w:hint="eastAsia" w:ascii="仿宋" w:hAnsi="仿宋" w:eastAsia="仿宋" w:cs="仿宋"/>
          <w:bCs/>
          <w:sz w:val="24"/>
          <w:highlight w:val="none"/>
        </w:rPr>
        <w:t xml:space="preserve">如不可避免地造成需方损失的，需方有权向供方追偿（该等损失包括但不限于损害赔偿金、需方为解决纠纷支付的律师费、诉讼费、差旅费等合理费用）。供方并应按照合同总价的</w:t>
      </w: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%向需方支付违约金，如给需方造成其他损失的，供方还应负责赔偿。</w:t>
      </w:r>
      <w:r>
        <w:rPr>
          <w:rFonts w:hint="eastAsia" w:ascii="仿宋" w:hAnsi="仿宋" w:eastAsia="仿宋" w:cs="仿宋"/>
          <w:bCs/>
          <w:sz w:val="24"/>
          <w:highlight w:val="none"/>
        </w:rPr>
      </w:r>
      <w:r/>
    </w:p>
    <w:p>
      <w:pPr>
        <w:pStyle w:val="862"/>
        <w:ind w:firstLine="480"/>
        <w:spacing w:line="440" w:lineRule="exact"/>
        <w:rPr>
          <w:rFonts w:hint="eastAsia" w:ascii="仿宋" w:hAnsi="仿宋" w:eastAsia="仿宋" w:cs="仿宋"/>
          <w:bCs/>
          <w:sz w:val="24"/>
          <w:highlight w:val="none"/>
        </w:rPr>
      </w:pPr>
      <w:r>
        <w:rPr>
          <w:rFonts w:hint="eastAsia" w:ascii="仿宋" w:hAnsi="仿宋" w:eastAsia="仿宋" w:cs="仿宋"/>
          <w:sz w:val="24"/>
          <w:szCs w:val="24"/>
          <w:highlight w:val="none"/>
          <w:lang w:val="en-US" w:eastAsia="zh-CN"/>
        </w:rPr>
        <w:t xml:space="preserve">5.供需</w:t>
      </w:r>
      <w:r>
        <w:rPr>
          <w:rFonts w:hint="eastAsia" w:ascii="仿宋" w:hAnsi="仿宋" w:eastAsia="仿宋" w:cs="仿宋"/>
          <w:sz w:val="24"/>
          <w:szCs w:val="24"/>
          <w:highlight w:val="none"/>
        </w:rPr>
        <w:t xml:space="preserve">双方在合同生效后不得无故终止合同（不可抗力和本合同另有约定的除外）。如任何一方无故终止本合同，违约方应当承担赔偿责任，赔偿守约方的损失，该损失包括但不限于为本合同合理支出的费用等；</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.招标文件及合同中所述之“不可抗力”系指不可预见、不可避免、不可克服的事件，包括但不限于：战争、洪水、台风、地震及其他法律、法规规定的事件。</w:t>
      </w:r>
      <w:r>
        <w:rPr>
          <w:rFonts w:hint="eastAsia" w:ascii="仿宋" w:hAnsi="仿宋" w:eastAsia="仿宋" w:cs="仿宋"/>
          <w:bCs/>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十一</w:t>
      </w:r>
      <w:r>
        <w:rPr>
          <w:rFonts w:hint="eastAsia" w:ascii="仿宋" w:hAnsi="仿宋" w:eastAsia="仿宋" w:cs="仿宋"/>
          <w:b/>
          <w:bCs/>
          <w:sz w:val="24"/>
          <w:highlight w:val="none"/>
        </w:rPr>
        <w:t xml:space="preserve">） </w:t>
      </w:r>
      <w:r>
        <w:rPr>
          <w:rFonts w:hint="eastAsia" w:ascii="仿宋" w:hAnsi="仿宋" w:eastAsia="仿宋" w:cs="仿宋"/>
          <w:b/>
          <w:bCs/>
          <w:sz w:val="24"/>
          <w:highlight w:val="none"/>
          <w:lang w:val="en-US" w:eastAsia="zh-CN"/>
        </w:rPr>
        <w:t xml:space="preserve">履约保证金</w:t>
      </w:r>
      <w:r>
        <w:rPr>
          <w:rFonts w:hint="eastAsia" w:ascii="仿宋" w:hAnsi="仿宋" w:eastAsia="仿宋" w:cs="仿宋"/>
          <w:b/>
          <w:bCs/>
          <w:sz w:val="24"/>
          <w:highlight w:val="none"/>
        </w:rPr>
        <w:t xml:space="preserve">：</w:t>
      </w:r>
      <w:r>
        <w:rPr>
          <w:rFonts w:hint="eastAsia" w:ascii="仿宋" w:hAnsi="仿宋" w:eastAsia="仿宋" w:cs="仿宋"/>
          <w:b/>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履约保证金要求：</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应在</w:t>
      </w:r>
      <w:r>
        <w:rPr>
          <w:rFonts w:hint="eastAsia" w:ascii="仿宋" w:hAnsi="仿宋" w:eastAsia="仿宋" w:cs="仿宋"/>
          <w:bCs/>
          <w:sz w:val="24"/>
          <w:highlight w:val="none"/>
          <w:lang w:val="en-US" w:eastAsia="zh-CN"/>
        </w:rPr>
        <w:t xml:space="preserve">收到中标通知书7日内</w:t>
      </w:r>
      <w:r>
        <w:rPr>
          <w:rFonts w:hint="eastAsia" w:ascii="仿宋" w:hAnsi="仿宋" w:eastAsia="仿宋" w:cs="仿宋"/>
          <w:bCs/>
          <w:sz w:val="24"/>
          <w:highlight w:val="none"/>
        </w:rPr>
        <w:t xml:space="preserve">，按</w:t>
      </w:r>
      <w:r>
        <w:rPr>
          <w:rFonts w:hint="eastAsia" w:ascii="仿宋" w:hAnsi="仿宋" w:eastAsia="仿宋" w:cs="仿宋"/>
          <w:bCs/>
          <w:sz w:val="24"/>
          <w:highlight w:val="none"/>
          <w:lang w:val="en-US" w:eastAsia="zh-CN"/>
        </w:rPr>
        <w:t xml:space="preserve">招标</w:t>
      </w:r>
      <w:r>
        <w:rPr>
          <w:rFonts w:hint="eastAsia" w:ascii="仿宋" w:hAnsi="仿宋" w:eastAsia="仿宋" w:cs="仿宋"/>
          <w:bCs/>
          <w:sz w:val="24"/>
          <w:highlight w:val="none"/>
        </w:rPr>
        <w:t xml:space="preserve">文件的约定向</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提供相应的履约保证金（履约保证金金额为</w:t>
      </w:r>
      <w:r>
        <w:rPr>
          <w:rFonts w:hint="eastAsia" w:ascii="仿宋" w:hAnsi="仿宋" w:eastAsia="仿宋" w:cs="仿宋"/>
          <w:bCs/>
          <w:sz w:val="24"/>
          <w:highlight w:val="none"/>
          <w:lang w:eastAsia="zh-CN"/>
        </w:rPr>
        <w:t xml:space="preserve">中标</w:t>
      </w:r>
      <w:r>
        <w:rPr>
          <w:rFonts w:hint="eastAsia" w:ascii="仿宋" w:hAnsi="仿宋" w:eastAsia="仿宋" w:cs="仿宋"/>
          <w:bCs/>
          <w:sz w:val="24"/>
          <w:highlight w:val="none"/>
        </w:rPr>
        <w:t xml:space="preserve">价款的10%）。</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2）履约保证金缴纳形式：支票、汇票、本票、保函、电汇等非现金方式缴纳。</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3）如果</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未能履行合同规定的任何义务，</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有权从履约保证金中取得补偿。</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4）履约保证金退还时间、方式：履约保证金将在服务期满并验收合格后退回。</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5）履约过程中</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在服务期、质量标准、安全文明作业、人员工资支付、将</w:t>
      </w:r>
      <w:r>
        <w:rPr>
          <w:rFonts w:hint="eastAsia" w:ascii="仿宋" w:hAnsi="仿宋" w:eastAsia="仿宋" w:cs="仿宋"/>
          <w:bCs/>
          <w:sz w:val="24"/>
          <w:highlight w:val="none"/>
          <w:lang w:eastAsia="zh-CN"/>
        </w:rPr>
        <w:t xml:space="preserve">中标</w:t>
      </w:r>
      <w:r>
        <w:rPr>
          <w:rFonts w:hint="eastAsia" w:ascii="仿宋" w:hAnsi="仿宋" w:eastAsia="仿宋" w:cs="仿宋"/>
          <w:bCs/>
          <w:sz w:val="24"/>
          <w:highlight w:val="none"/>
        </w:rPr>
        <w:t xml:space="preserve">项目转包或分包给他人的、拒绝履行合同义务等方面发生的不履约或违背合同规定的责任和义务的行为，都可能导致</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扣缴其部分乃至全部履约保证金。</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十二</w:t>
      </w:r>
      <w:r>
        <w:rPr>
          <w:rFonts w:hint="eastAsia" w:ascii="仿宋" w:hAnsi="仿宋" w:eastAsia="仿宋" w:cs="仿宋"/>
          <w:b/>
          <w:bCs/>
          <w:sz w:val="24"/>
          <w:highlight w:val="none"/>
        </w:rPr>
        <w:t xml:space="preserve">）合同生效及其它：</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1.因标的质量问题发生争议的，应当邀请国家认可的质量检测机构对货物质量进行鉴定。</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2.如果检测结果证明确有质量问题，供方应无条件退货，检测费用由供方承担，并承担因此逾期交货的违约责任</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3.合同经供需双方代表签字并盖章。</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4.合同签订后供需双方即直接产生权利与义务的关系，合同执行过程中出现的问题应按照合同约定、法律法规的规定办理。在合同履行过程中，双方如有争议，由供需双方协商处理，若协商不成，可选择以下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仿宋" w:hAnsi="仿宋" w:eastAsia="仿宋" w:cs="仿宋"/>
          <w:bCs/>
          <w:sz w:val="24"/>
          <w:highlight w:val="none"/>
          <w:u w:val="single"/>
        </w:rPr>
        <w:t xml:space="preserve"> （2） </w:t>
      </w:r>
      <w:r>
        <w:rPr>
          <w:rFonts w:hint="eastAsia" w:ascii="仿宋" w:hAnsi="仿宋" w:eastAsia="仿宋" w:cs="仿宋"/>
          <w:bCs/>
          <w:sz w:val="24"/>
          <w:highlight w:val="none"/>
        </w:rPr>
        <w:t xml:space="preserve">方式处理：</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（1）向无锡仲裁委员会申请仲裁。</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（2）向需方所在地法院提起诉讼。</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.合同在执行过程中出现的未尽事宜，双方在不违背本合同和招标文件的原则下协商解决，协商结果以书面形式签订补充协议，且补充协议与本合同具有同等效力。</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.合同中未有约定的按照有关的法律法规以及国家行业标准或技术文件规定予以解决。</w:t>
      </w:r>
      <w:r>
        <w:rPr>
          <w:rFonts w:hint="eastAsia" w:ascii="仿宋" w:hAnsi="仿宋" w:eastAsia="仿宋" w:cs="仿宋"/>
          <w:sz w:val="24"/>
          <w:highlight w:val="none"/>
        </w:rPr>
      </w:r>
      <w:r/>
    </w:p>
    <w:p>
      <w:pPr>
        <w:pStyle w:val="862"/>
        <w:ind w:firstLine="520"/>
        <w:spacing w:before="100" w:beforeAutospacing="1" w:after="100" w:afterAutospacing="1" w:line="360" w:lineRule="auto"/>
        <w:widowControl/>
        <w:tabs>
          <w:tab w:val="left" w:pos="1050" w:leader="none"/>
          <w:tab w:val="left" w:pos="1155" w:leader="none"/>
        </w:tabs>
        <w:rPr>
          <w:rFonts w:hint="eastAsia" w:ascii="宋体" w:hAnsi="宋体" w:eastAsia="宋体" w:cs="宋体"/>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.供需双方确认：对本合同条款及后果均已知悉，一致确认不存在欺诈、胁迫、乘人之危、重大误解、显失公平等任何可能导致合同无效或被撤销的情形。</w:t>
      </w:r>
      <w:r>
        <w:rPr>
          <w:rFonts w:hint="eastAsia" w:ascii="宋体" w:hAnsi="宋体" w:eastAsia="宋体" w:cs="宋体"/>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第五部分.附件（投标文件格式）</w:t>
      </w:r>
      <w:r>
        <w:rPr>
          <w:rFonts w:hint="eastAsia" w:ascii="仿宋" w:hAnsi="仿宋" w:eastAsia="仿宋" w:cs="仿宋"/>
          <w:b/>
          <w:sz w:val="44"/>
          <w:szCs w:val="44"/>
          <w:highlight w:val="none"/>
        </w:rPr>
      </w:r>
      <w:r/>
    </w:p>
    <w:p>
      <w:pPr>
        <w:pStyle w:val="862"/>
        <w:jc w:val="left"/>
        <w:spacing w:line="360" w:lineRule="auto"/>
        <w:rPr>
          <w:rFonts w:hint="eastAsia" w:ascii="仿宋" w:hAnsi="仿宋" w:eastAsia="仿宋" w:cs="仿宋"/>
          <w:b/>
          <w:sz w:val="32"/>
          <w:szCs w:val="20"/>
          <w:highlight w:val="none"/>
        </w:rPr>
      </w:pPr>
      <w:r>
        <w:rPr>
          <w:rFonts w:hint="eastAsia" w:ascii="仿宋" w:hAnsi="仿宋" w:eastAsia="仿宋" w:cs="仿宋"/>
          <w:b/>
          <w:sz w:val="32"/>
          <w:szCs w:val="20"/>
          <w:highlight w:val="none"/>
        </w:rPr>
      </w:r>
      <w:r/>
    </w:p>
    <w:p>
      <w:pPr>
        <w:pStyle w:val="862"/>
        <w:jc w:val="center"/>
        <w:spacing w:line="360" w:lineRule="auto"/>
        <w:rPr>
          <w:rFonts w:hint="eastAsia" w:ascii="仿宋" w:hAnsi="仿宋" w:eastAsia="仿宋" w:cs="仿宋"/>
          <w:b/>
          <w:sz w:val="48"/>
          <w:szCs w:val="20"/>
          <w:highlight w:val="none"/>
          <w:u w:val="single"/>
        </w:rPr>
      </w:pPr>
      <w:r>
        <w:rPr>
          <w:rFonts w:hint="eastAsia" w:ascii="仿宋" w:hAnsi="仿宋" w:eastAsia="仿宋" w:cs="仿宋"/>
          <w:b/>
          <w:sz w:val="48"/>
          <w:szCs w:val="20"/>
          <w:highlight w:val="none"/>
          <w:u w:val="single"/>
        </w:rPr>
      </w:r>
      <w:r/>
    </w:p>
    <w:p>
      <w:pPr>
        <w:pStyle w:val="862"/>
        <w:jc w:val="center"/>
        <w:spacing w:line="360" w:lineRule="auto"/>
        <w:rPr>
          <w:rFonts w:hint="eastAsia" w:ascii="仿宋" w:hAnsi="仿宋" w:eastAsia="仿宋" w:cs="仿宋"/>
          <w:b/>
          <w:color w:val="ff0000"/>
          <w:sz w:val="48"/>
          <w:szCs w:val="20"/>
          <w:highlight w:val="none"/>
        </w:rPr>
      </w:pPr>
      <w:r>
        <w:rPr>
          <w:rFonts w:hint="eastAsia" w:ascii="仿宋" w:hAnsi="仿宋" w:eastAsia="仿宋" w:cs="仿宋"/>
          <w:b/>
          <w:sz w:val="48"/>
          <w:szCs w:val="20"/>
          <w:highlight w:val="none"/>
          <w:u w:val="single"/>
        </w:rPr>
        <w:t xml:space="preserve">                    项目</w:t>
      </w:r>
      <w:r>
        <w:rPr>
          <w:rFonts w:hint="eastAsia" w:ascii="仿宋" w:hAnsi="仿宋" w:eastAsia="仿宋" w:cs="仿宋"/>
          <w:b/>
          <w:sz w:val="48"/>
          <w:szCs w:val="20"/>
          <w:highlight w:val="none"/>
        </w:rPr>
        <w:t xml:space="preserve">公开招标</w:t>
      </w:r>
      <w:r>
        <w:rPr>
          <w:rFonts w:hint="eastAsia" w:ascii="仿宋" w:hAnsi="仿宋" w:eastAsia="仿宋" w:cs="仿宋"/>
          <w:b/>
          <w:color w:val="ff0000"/>
          <w:sz w:val="48"/>
          <w:szCs w:val="20"/>
          <w:highlight w:val="none"/>
        </w:rPr>
      </w:r>
      <w:r/>
    </w:p>
    <w:p>
      <w:pPr>
        <w:pStyle w:val="862"/>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r>
      <w:r/>
    </w:p>
    <w:p>
      <w:pPr>
        <w:pStyle w:val="862"/>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r>
      <w:r/>
    </w:p>
    <w:p>
      <w:pPr>
        <w:pStyle w:val="862"/>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t xml:space="preserve">投标文件</w:t>
      </w:r>
      <w:r>
        <w:rPr>
          <w:rFonts w:hint="eastAsia" w:ascii="仿宋" w:hAnsi="仿宋" w:eastAsia="仿宋" w:cs="仿宋"/>
          <w:b/>
          <w:sz w:val="72"/>
          <w:szCs w:val="20"/>
          <w:highlight w:val="none"/>
        </w:rPr>
      </w:r>
      <w:r/>
    </w:p>
    <w:p>
      <w:pPr>
        <w:pStyle w:val="862"/>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862"/>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862"/>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862"/>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862"/>
        <w:spacing w:line="360" w:lineRule="auto"/>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 xml:space="preserve">政府采购编号：</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tab/>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r>
      <w:r/>
    </w:p>
    <w:p>
      <w:pPr>
        <w:pStyle w:val="862"/>
        <w:spacing w:line="360" w:lineRule="auto"/>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 xml:space="preserve">采购项目名称：</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tab/>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r>
      <w:r/>
    </w:p>
    <w:p>
      <w:pPr>
        <w:pStyle w:val="862"/>
        <w:spacing w:line="360" w:lineRule="auto"/>
        <w:rPr>
          <w:rFonts w:hint="eastAsia" w:ascii="仿宋" w:hAnsi="仿宋" w:eastAsia="仿宋" w:cs="仿宋"/>
          <w:b/>
          <w:sz w:val="30"/>
          <w:szCs w:val="20"/>
          <w:highlight w:val="none"/>
        </w:rPr>
      </w:pPr>
      <w:r>
        <w:rPr>
          <w:rFonts w:hint="eastAsia" w:ascii="仿宋" w:hAnsi="仿宋" w:eastAsia="仿宋" w:cs="仿宋"/>
          <w:b/>
          <w:sz w:val="30"/>
          <w:szCs w:val="20"/>
          <w:highlight w:val="none"/>
        </w:rPr>
      </w:r>
      <w:r/>
    </w:p>
    <w:p>
      <w:pPr>
        <w:pStyle w:val="862"/>
        <w:spacing w:line="360" w:lineRule="auto"/>
        <w:rPr>
          <w:rFonts w:hint="eastAsia" w:ascii="仿宋" w:hAnsi="仿宋" w:eastAsia="仿宋" w:cs="仿宋"/>
          <w:b/>
          <w:sz w:val="30"/>
          <w:highlight w:val="none"/>
          <w:u w:val="single"/>
        </w:rPr>
      </w:pPr>
      <w:r>
        <w:rPr>
          <w:rFonts w:hint="eastAsia" w:ascii="仿宋" w:hAnsi="仿宋" w:eastAsia="仿宋" w:cs="仿宋"/>
          <w:b/>
          <w:sz w:val="30"/>
          <w:highlight w:val="none"/>
        </w:rPr>
        <w:t xml:space="preserve">供应商：</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u w:val="single"/>
        </w:rPr>
        <w:tab/>
      </w:r>
      <w:r>
        <w:rPr>
          <w:rFonts w:hint="eastAsia" w:ascii="仿宋" w:hAnsi="仿宋" w:eastAsia="仿宋" w:cs="仿宋"/>
          <w:b/>
          <w:sz w:val="30"/>
          <w:highlight w:val="none"/>
          <w:u w:val="single"/>
        </w:rPr>
        <w:t xml:space="preserve">                   （盖公章）</w:t>
      </w:r>
      <w:r>
        <w:rPr>
          <w:rFonts w:hint="eastAsia" w:ascii="仿宋" w:hAnsi="仿宋" w:eastAsia="仿宋" w:cs="仿宋"/>
          <w:b/>
          <w:sz w:val="30"/>
          <w:highlight w:val="none"/>
          <w:u w:val="single"/>
        </w:rPr>
      </w:r>
      <w:r/>
    </w:p>
    <w:p>
      <w:pPr>
        <w:pStyle w:val="862"/>
        <w:spacing w:line="360" w:lineRule="auto"/>
        <w:rPr>
          <w:rFonts w:hint="eastAsia" w:ascii="仿宋" w:hAnsi="仿宋" w:eastAsia="仿宋" w:cs="仿宋"/>
          <w:b/>
          <w:sz w:val="30"/>
          <w:highlight w:val="none"/>
        </w:rPr>
      </w:pPr>
      <w:r>
        <w:rPr>
          <w:rFonts w:hint="eastAsia" w:ascii="仿宋" w:hAnsi="仿宋" w:eastAsia="仿宋" w:cs="仿宋"/>
          <w:b/>
          <w:sz w:val="30"/>
          <w:highlight w:val="none"/>
        </w:rPr>
        <w:t xml:space="preserve">法定代表人或</w:t>
      </w:r>
      <w:r>
        <w:rPr>
          <w:rFonts w:hint="eastAsia" w:ascii="仿宋" w:hAnsi="仿宋" w:eastAsia="仿宋" w:cs="仿宋"/>
          <w:b/>
          <w:sz w:val="30"/>
          <w:highlight w:val="none"/>
        </w:rPr>
      </w:r>
      <w:r/>
    </w:p>
    <w:p>
      <w:pPr>
        <w:pStyle w:val="862"/>
        <w:spacing w:line="360" w:lineRule="auto"/>
        <w:rPr>
          <w:rFonts w:hint="eastAsia" w:ascii="仿宋" w:hAnsi="仿宋" w:eastAsia="仿宋" w:cs="仿宋"/>
          <w:b/>
          <w:sz w:val="30"/>
          <w:highlight w:val="none"/>
          <w:u w:val="single"/>
        </w:rPr>
      </w:pPr>
      <w:r>
        <w:rPr>
          <w:rFonts w:hint="eastAsia" w:ascii="仿宋" w:hAnsi="仿宋" w:eastAsia="仿宋" w:cs="仿宋"/>
          <w:b/>
          <w:sz w:val="30"/>
          <w:highlight w:val="none"/>
        </w:rPr>
        <w:t xml:space="preserve">其委托代理人：</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u w:val="single"/>
        </w:rPr>
        <w:tab/>
      </w:r>
      <w:r>
        <w:rPr>
          <w:rFonts w:hint="eastAsia" w:ascii="仿宋" w:hAnsi="仿宋" w:eastAsia="仿宋" w:cs="仿宋"/>
          <w:b/>
          <w:sz w:val="30"/>
          <w:highlight w:val="none"/>
          <w:u w:val="single"/>
        </w:rPr>
        <w:t xml:space="preserve">          （签字或盖章）</w:t>
      </w:r>
      <w:r>
        <w:rPr>
          <w:rFonts w:hint="eastAsia" w:ascii="仿宋" w:hAnsi="仿宋" w:eastAsia="仿宋" w:cs="仿宋"/>
          <w:b/>
          <w:sz w:val="30"/>
          <w:highlight w:val="none"/>
          <w:u w:val="single"/>
        </w:rPr>
      </w:r>
      <w:r/>
    </w:p>
    <w:p>
      <w:pPr>
        <w:pStyle w:val="862"/>
        <w:spacing w:line="360" w:lineRule="auto"/>
        <w:rPr>
          <w:rFonts w:hint="eastAsia" w:ascii="仿宋" w:hAnsi="仿宋" w:eastAsia="仿宋" w:cs="仿宋"/>
          <w:b/>
          <w:sz w:val="30"/>
          <w:highlight w:val="none"/>
        </w:rPr>
      </w:pPr>
      <w:r>
        <w:rPr>
          <w:rFonts w:hint="eastAsia" w:ascii="仿宋" w:hAnsi="仿宋" w:eastAsia="仿宋" w:cs="仿宋"/>
          <w:b/>
          <w:sz w:val="30"/>
          <w:highlight w:val="none"/>
        </w:rPr>
      </w:r>
      <w:r/>
    </w:p>
    <w:p>
      <w:pPr>
        <w:pStyle w:val="862"/>
        <w:spacing w:line="360" w:lineRule="auto"/>
        <w:rPr>
          <w:rFonts w:hint="eastAsia" w:ascii="仿宋" w:hAnsi="仿宋" w:eastAsia="仿宋" w:cs="仿宋"/>
          <w:b/>
          <w:sz w:val="30"/>
          <w:highlight w:val="none"/>
        </w:rPr>
      </w:pPr>
      <w:r>
        <w:rPr>
          <w:rFonts w:hint="eastAsia" w:ascii="仿宋" w:hAnsi="仿宋" w:eastAsia="仿宋" w:cs="仿宋"/>
          <w:b/>
          <w:sz w:val="30"/>
          <w:highlight w:val="none"/>
        </w:rPr>
        <w:t xml:space="preserve">日  期：</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 年</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 月</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日</w:t>
      </w:r>
      <w:r>
        <w:rPr>
          <w:rFonts w:hint="eastAsia" w:ascii="仿宋" w:hAnsi="仿宋" w:eastAsia="仿宋" w:cs="仿宋"/>
          <w:b/>
          <w:sz w:val="30"/>
          <w:highlight w:val="none"/>
        </w:rPr>
      </w:r>
      <w:r/>
    </w:p>
    <w:p>
      <w:pPr>
        <w:pStyle w:val="862"/>
        <w:jc w:val="center"/>
        <w:spacing w:line="360" w:lineRule="auto"/>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862"/>
        <w:numPr>
          <w:ilvl w:val="0"/>
          <w:numId w:val="0"/>
        </w:numPr>
        <w:jc w:val="left"/>
        <w:spacing w:line="360" w:lineRule="auto"/>
        <w:rPr>
          <w:rFonts w:hint="eastAsia" w:ascii="仿宋" w:hAnsi="仿宋" w:eastAsia="仿宋" w:cs="仿宋"/>
          <w:b/>
          <w:sz w:val="30"/>
          <w:szCs w:val="30"/>
          <w:highlight w:val="none"/>
          <w:lang w:eastAsia="zh-CN"/>
        </w:rPr>
        <w:outlineLvl w:val="0"/>
      </w:pPr>
      <w:r>
        <w:rPr>
          <w:rFonts w:hint="eastAsia" w:ascii="仿宋" w:hAnsi="仿宋" w:eastAsia="仿宋" w:cs="仿宋"/>
          <w:b/>
          <w:sz w:val="30"/>
          <w:szCs w:val="30"/>
          <w:highlight w:val="none"/>
          <w:lang w:eastAsia="zh-CN"/>
        </w:rPr>
      </w:r>
      <w:r/>
    </w:p>
    <w:p>
      <w:pPr>
        <w:pStyle w:val="862"/>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lang w:eastAsia="zh-CN"/>
        </w:rPr>
        <w:t xml:space="preserve">（</w:t>
      </w:r>
      <w:r>
        <w:rPr>
          <w:rFonts w:hint="eastAsia" w:ascii="仿宋" w:hAnsi="仿宋" w:eastAsia="仿宋" w:cs="仿宋"/>
          <w:b/>
          <w:sz w:val="30"/>
          <w:szCs w:val="30"/>
          <w:highlight w:val="none"/>
          <w:lang w:val="en-US" w:eastAsia="zh-CN"/>
        </w:rPr>
        <w:t xml:space="preserve">一</w:t>
      </w:r>
      <w:r>
        <w:rPr>
          <w:rFonts w:hint="eastAsia" w:ascii="仿宋" w:hAnsi="仿宋" w:eastAsia="仿宋" w:cs="仿宋"/>
          <w:b/>
          <w:sz w:val="30"/>
          <w:szCs w:val="30"/>
          <w:highlight w:val="none"/>
          <w:lang w:eastAsia="zh-CN"/>
        </w:rPr>
        <w:t xml:space="preserve">）</w:t>
      </w:r>
      <w:r>
        <w:rPr>
          <w:rFonts w:hint="eastAsia" w:ascii="仿宋" w:hAnsi="仿宋" w:eastAsia="仿宋" w:cs="仿宋"/>
          <w:b/>
          <w:sz w:val="30"/>
          <w:szCs w:val="30"/>
          <w:highlight w:val="none"/>
        </w:rPr>
        <w:t xml:space="preserve">投标函（格式）</w:t>
      </w:r>
      <w:r>
        <w:rPr>
          <w:rFonts w:hint="eastAsia" w:ascii="仿宋" w:hAnsi="仿宋" w:eastAsia="仿宋" w:cs="仿宋"/>
          <w:b/>
          <w:sz w:val="30"/>
          <w:szCs w:val="30"/>
          <w:highlight w:val="none"/>
        </w:rPr>
      </w:r>
      <w:r/>
    </w:p>
    <w:p>
      <w:pPr>
        <w:pStyle w:val="862"/>
        <w:jc w:val="center"/>
        <w:spacing w:line="360" w:lineRule="auto"/>
        <w:rPr>
          <w:rFonts w:hint="eastAsia" w:ascii="仿宋" w:hAnsi="仿宋" w:eastAsia="仿宋" w:cs="仿宋"/>
          <w:b/>
          <w:sz w:val="24"/>
          <w:szCs w:val="24"/>
          <w:highlight w:val="none"/>
        </w:rPr>
      </w:pPr>
      <w:r>
        <w:rPr>
          <w:rFonts w:hint="eastAsia" w:ascii="仿宋" w:hAnsi="仿宋" w:eastAsia="仿宋" w:cs="仿宋"/>
          <w:b/>
          <w:sz w:val="28"/>
          <w:szCs w:val="28"/>
          <w:highlight w:val="none"/>
        </w:rPr>
        <w:t xml:space="preserve">投标函</w:t>
      </w:r>
      <w:r>
        <w:rPr>
          <w:rFonts w:hint="eastAsia" w:ascii="仿宋" w:hAnsi="仿宋" w:eastAsia="仿宋" w:cs="仿宋"/>
          <w:b/>
          <w:sz w:val="24"/>
          <w:szCs w:val="24"/>
          <w:highlight w:val="none"/>
        </w:rPr>
      </w:r>
      <w:r/>
    </w:p>
    <w:p>
      <w:pPr>
        <w:pStyle w:val="916"/>
        <w:numPr>
          <w:ilvl w:val="0"/>
          <w:numId w:val="0"/>
        </w:numPr>
        <w:tabs>
          <w:tab w:val="center" w:pos="4153" w:leader="none"/>
          <w:tab w:val="right" w:pos="8306" w:leader="none"/>
        </w:tabs>
        <w:rPr>
          <w:rFonts w:hint="eastAsia" w:ascii="仿宋" w:hAnsi="仿宋" w:eastAsia="仿宋" w:cs="仿宋"/>
          <w:highlight w:val="none"/>
        </w:rPr>
      </w:pPr>
      <w:r>
        <w:rPr>
          <w:rFonts w:hint="eastAsia" w:ascii="仿宋" w:hAnsi="仿宋" w:eastAsia="仿宋" w:cs="仿宋"/>
          <w:highlight w:val="none"/>
        </w:rPr>
      </w:r>
      <w:r/>
    </w:p>
    <w:p>
      <w:pPr>
        <w:pStyle w:val="862"/>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致江苏成建项目管理有限公司：</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我们收到你们编号JSZC-320206-WXCJ-G2026-0013招标文件，经仔细阅读和研究，我们决定参加此次</w:t>
      </w:r>
      <w:r>
        <w:rPr>
          <w:rFonts w:hint="eastAsia" w:ascii="仿宋" w:hAnsi="仿宋" w:eastAsia="仿宋" w:cs="仿宋"/>
          <w:bCs/>
          <w:sz w:val="24"/>
          <w:szCs w:val="24"/>
          <w:highlight w:val="none"/>
          <w:lang w:eastAsia="zh-CN"/>
        </w:rPr>
        <w:t xml:space="preserve">江苏省锡山高级中学实验学校家具采购项目</w:t>
      </w:r>
      <w:r>
        <w:rPr>
          <w:rFonts w:hint="eastAsia" w:ascii="仿宋" w:hAnsi="仿宋" w:eastAsia="仿宋" w:cs="仿宋"/>
          <w:bCs/>
          <w:sz w:val="24"/>
          <w:szCs w:val="24"/>
          <w:highlight w:val="none"/>
        </w:rPr>
        <w:t xml:space="preserve">的投标。</w:t>
      </w:r>
      <w:r>
        <w:rPr>
          <w:rFonts w:hint="eastAsia" w:ascii="仿宋" w:hAnsi="仿宋" w:eastAsia="仿宋" w:cs="仿宋"/>
          <w:bCs/>
          <w:sz w:val="24"/>
          <w:szCs w:val="24"/>
          <w:highlight w:val="none"/>
        </w:rPr>
      </w:r>
      <w:r/>
    </w:p>
    <w:p>
      <w:pPr>
        <w:pStyle w:val="862"/>
        <w:ind w:firstLine="480"/>
        <w:spacing w:line="360" w:lineRule="auto"/>
        <w:tabs>
          <w:tab w:val="left" w:pos="315" w:leader="none"/>
          <w:tab w:val="left" w:pos="525" w:leader="none"/>
          <w:tab w:val="left" w:pos="945" w:leader="none"/>
          <w:tab w:val="left" w:pos="1155" w:leader="none"/>
        </w:tabs>
        <w:rPr>
          <w:rStyle w:val="950"/>
          <w:rFonts w:hint="eastAsia" w:ascii="仿宋" w:hAnsi="仿宋" w:eastAsia="仿宋" w:cs="仿宋"/>
          <w:bCs/>
          <w:highlight w:val="none"/>
        </w:rPr>
      </w:pPr>
      <w:r>
        <w:rPr>
          <w:rFonts w:hint="eastAsia" w:ascii="仿宋" w:hAnsi="仿宋" w:eastAsia="仿宋" w:cs="仿宋"/>
          <w:bCs/>
          <w:sz w:val="24"/>
          <w:szCs w:val="24"/>
          <w:highlight w:val="none"/>
        </w:rPr>
        <w:t xml:space="preserve">我们愿意提供在招标文件中要求的文件、资料</w:t>
      </w:r>
      <w:r>
        <w:rPr>
          <w:rFonts w:hint="eastAsia" w:ascii="仿宋" w:hAnsi="仿宋" w:eastAsia="仿宋" w:cs="仿宋"/>
          <w:bCs/>
          <w:highlight w:val="none"/>
        </w:rPr>
        <w:t xml:space="preserve">（</w:t>
      </w:r>
      <w:r>
        <w:rPr>
          <w:rFonts w:hint="eastAsia" w:ascii="仿宋" w:hAnsi="仿宋" w:eastAsia="仿宋" w:cs="仿宋"/>
          <w:bCs/>
          <w:sz w:val="24"/>
          <w:szCs w:val="24"/>
          <w:highlight w:val="none"/>
        </w:rPr>
        <w:t xml:space="preserve">具体内容如下</w:t>
      </w:r>
      <w:r>
        <w:rPr>
          <w:rFonts w:hint="eastAsia" w:ascii="仿宋" w:hAnsi="仿宋" w:eastAsia="仿宋" w:cs="仿宋"/>
          <w:bCs/>
          <w:highlight w:val="none"/>
        </w:rPr>
        <w:t xml:space="preserve">）</w:t>
      </w:r>
      <w:r>
        <w:rPr>
          <w:rStyle w:val="950"/>
          <w:rFonts w:hint="eastAsia" w:ascii="仿宋" w:hAnsi="仿宋" w:eastAsia="仿宋" w:cs="仿宋"/>
          <w:highlight w:val="none"/>
        </w:rPr>
        <w:t xml:space="preserve">：</w:t>
      </w:r>
      <w:r>
        <w:rPr>
          <w:rStyle w:val="950"/>
          <w:rFonts w:hint="eastAsia" w:ascii="仿宋" w:hAnsi="仿宋" w:eastAsia="仿宋" w:cs="仿宋"/>
          <w:bCs/>
          <w:highlight w:val="none"/>
        </w:rPr>
      </w:r>
      <w:r/>
    </w:p>
    <w:p>
      <w:pPr>
        <w:pStyle w:val="862"/>
        <w:ind w:firstLine="480"/>
        <w:spacing w:line="470" w:lineRule="exact"/>
        <w:tabs>
          <w:tab w:val="left" w:pos="525" w:leader="none"/>
        </w:tabs>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 资格、资信证明文件：</w:t>
      </w:r>
      <w:r>
        <w:rPr>
          <w:rFonts w:hint="eastAsia" w:ascii="仿宋" w:hAnsi="仿宋" w:eastAsia="仿宋" w:cs="仿宋"/>
          <w:b w:val="0"/>
          <w:bCs w:val="0"/>
          <w:sz w:val="24"/>
          <w:highlight w:val="none"/>
        </w:rPr>
      </w:r>
      <w:r/>
    </w:p>
    <w:p>
      <w:pPr>
        <w:pStyle w:val="862"/>
        <w:ind w:firstLine="480"/>
        <w:spacing w:line="470" w:lineRule="exact"/>
        <w:tabs>
          <w:tab w:val="left" w:pos="42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color w:val="000000"/>
          <w:sz w:val="24"/>
          <w:highlight w:val="none"/>
        </w:rPr>
        <w:t xml:space="preserve">（如供应商是被授权的分支机构，须出具委托投标授权书原件扫描件，还须另行提供出具授权书的企业法人有效期内营业执照副本原件扫描件）</w:t>
      </w:r>
      <w:r>
        <w:rPr>
          <w:rFonts w:hint="eastAsia" w:ascii="仿宋" w:hAnsi="仿宋" w:eastAsia="仿宋" w:cs="仿宋"/>
          <w:b/>
          <w:bCs/>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（3）投标人法定代表人授权委托书</w:t>
      </w:r>
      <w:r>
        <w:rPr>
          <w:rFonts w:hint="eastAsia" w:ascii="仿宋" w:hAnsi="仿宋" w:eastAsia="仿宋" w:cs="仿宋"/>
          <w:b/>
          <w:bCs/>
          <w:sz w:val="24"/>
          <w:highlight w:val="none"/>
        </w:rPr>
        <w:t xml:space="preserve">（法定代表人亲自参与投标的除外，格式见附件,供应商如为分支机构的，请自行将 “法定代表人”更改为“负责人”，如分支机构投标时涉及到投标文件中“法定代表人”要求的部分，其具体要求视同本条规定）</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bCs/>
          <w:color w:val="000000"/>
          <w:sz w:val="24"/>
          <w:highlight w:val="none"/>
        </w:rPr>
        <w:t xml:space="preserve">投标供应商法定代表人身份证及法定代表人授权代表身份证</w:t>
      </w:r>
      <w:r>
        <w:rPr>
          <w:rFonts w:hint="eastAsia" w:ascii="仿宋" w:hAnsi="仿宋" w:eastAsia="仿宋" w:cs="仿宋"/>
          <w:b/>
          <w:bCs/>
          <w:sz w:val="24"/>
          <w:highlight w:val="none"/>
        </w:rPr>
        <w:t xml:space="preserve">（提供正、反面原件扫描件）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项目负责人的由法定的社保收缴部门出具的近三个月中任意一个月份（2026年2月/3月/4月）的投标供应商依法为其缴纳社会保险证明</w:t>
      </w:r>
      <w:r>
        <w:rPr>
          <w:rFonts w:hint="eastAsia" w:ascii="仿宋" w:hAnsi="仿宋" w:eastAsia="仿宋" w:cs="仿宋"/>
          <w:b/>
          <w:bCs/>
          <w:sz w:val="24"/>
          <w:highlight w:val="none"/>
          <w:lang w:val="en-US" w:eastAsia="zh-CN"/>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eastAsia="zh-CN"/>
        </w:rPr>
      </w:r>
      <w:r/>
    </w:p>
    <w:p>
      <w:pPr>
        <w:pStyle w:val="862"/>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）投标供应商提供近三个月中任意一个月份（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sz w:val="24"/>
          <w:highlight w:val="none"/>
        </w:rPr>
        <w:t xml:space="preserve">）的财务状况报告（资产负债表和利润表）或由会计师事务所出具的2024年度的财务审计报告原件扫描件</w:t>
      </w:r>
      <w:r>
        <w:rPr>
          <w:rFonts w:hint="eastAsia" w:ascii="仿宋" w:hAnsi="仿宋" w:eastAsia="仿宋" w:cs="仿宋"/>
          <w:bCs/>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w:t>
      </w:r>
      <w:r>
        <w:rPr>
          <w:rFonts w:hint="eastAsia" w:ascii="仿宋" w:hAnsi="仿宋" w:eastAsia="仿宋" w:cs="仿宋"/>
          <w:bCs/>
          <w:color w:val="000000"/>
          <w:sz w:val="24"/>
          <w:highlight w:val="none"/>
        </w:rPr>
        <w:t xml:space="preserve">投投标供应商近三个月中任意一个月份（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bCs/>
          <w:color w:val="000000"/>
          <w:sz w:val="24"/>
          <w:highlight w:val="none"/>
        </w:rPr>
        <w:t xml:space="preserve">）的依法缴纳税收的相关材料</w:t>
      </w:r>
      <w:r>
        <w:rPr>
          <w:rFonts w:hint="eastAsia" w:ascii="仿宋" w:hAnsi="仿宋" w:eastAsia="仿宋" w:cs="仿宋"/>
          <w:b/>
          <w:bCs w:val="0"/>
          <w:color w:val="000000"/>
          <w:sz w:val="24"/>
          <w:highlight w:val="none"/>
        </w:rPr>
        <w:t xml:space="preserve">（提供相关主管部门证明或银行代扣证明，或者提供依法免税的主管部门出具的相应证明材料）</w:t>
      </w:r>
      <w:r>
        <w:rPr>
          <w:rFonts w:hint="eastAsia" w:ascii="仿宋" w:hAnsi="仿宋" w:eastAsia="仿宋" w:cs="仿宋"/>
          <w:bCs/>
          <w:color w:val="000000"/>
          <w:sz w:val="24"/>
          <w:highlight w:val="none"/>
          <w:lang w:val="en-US" w:eastAsia="zh-CN"/>
        </w:rPr>
        <w:t xml:space="preserve">原件</w:t>
      </w:r>
      <w:r>
        <w:rPr>
          <w:rFonts w:hint="eastAsia" w:ascii="仿宋" w:hAnsi="仿宋" w:eastAsia="仿宋" w:cs="仿宋"/>
          <w:bCs/>
          <w:color w:val="000000"/>
          <w:sz w:val="24"/>
          <w:highlight w:val="none"/>
        </w:rPr>
        <w:t xml:space="preserve">扫描件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color w:val="000000"/>
          <w:sz w:val="24"/>
          <w:highlight w:val="none"/>
        </w:rPr>
        <w:t xml:space="preserve">）的依法缴纳社会保障资金的相关材料（提供相关主管部门证明或银行代扣证明，或者提供依法不需要缴纳社会保障资金的主管部门出具的证明材料）原件扫描件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360" w:lineRule="auto"/>
        <w:widowControl/>
        <w:rPr>
          <w:rFonts w:hint="eastAsia" w:ascii="仿宋" w:hAnsi="仿宋" w:eastAsia="仿宋" w:cs="仿宋"/>
          <w:b/>
          <w:bCs/>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政府采购投标及履约承诺函</w:t>
      </w:r>
      <w:r>
        <w:rPr>
          <w:rFonts w:hint="eastAsia" w:ascii="仿宋" w:hAnsi="仿宋" w:eastAsia="仿宋" w:cs="仿宋"/>
          <w:b/>
          <w:bCs/>
          <w:sz w:val="24"/>
          <w:highlight w:val="none"/>
        </w:rPr>
        <w:t xml:space="preserve">（格式见附件）</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eastAsia="zh-CN"/>
        </w:rPr>
      </w:r>
      <w:r/>
    </w:p>
    <w:p>
      <w:pPr>
        <w:pStyle w:val="974"/>
        <w:ind w:left="0"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参加政府采购活动前3年内在经营活动中没有重大违法记录的书面声明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974"/>
        <w:ind w:firstLine="482"/>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具备履行合同所必需的设备和专业技术能力的书面声明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974"/>
        <w:ind w:firstLine="482"/>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12</w:t>
      </w:r>
      <w:r>
        <w:rPr>
          <w:rFonts w:hint="eastAsia" w:ascii="仿宋" w:hAnsi="仿宋" w:eastAsia="仿宋" w:cs="仿宋"/>
          <w:sz w:val="24"/>
          <w:highlight w:val="none"/>
          <w:lang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仿宋" w:hAnsi="仿宋" w:eastAsia="仿宋" w:cs="仿宋"/>
          <w:sz w:val="24"/>
          <w:highlight w:val="none"/>
        </w:rPr>
      </w:r>
      <w:r/>
    </w:p>
    <w:p>
      <w:pPr>
        <w:pStyle w:val="862"/>
        <w:ind w:firstLine="480"/>
        <w:spacing w:line="47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1.1补充证明文件：</w:t>
      </w:r>
      <w:r>
        <w:rPr>
          <w:rFonts w:hint="eastAsia" w:ascii="仿宋" w:hAnsi="仿宋" w:eastAsia="仿宋" w:cs="仿宋"/>
          <w:bCs/>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投标人简介和经营情况说明；</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关于符合本国产品标准的声明函</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项目管理机构配备情况</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类似业绩表</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质保期满后备品备件、易损件报价表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其他投标人认为有必要提供的证明资料</w:t>
      </w:r>
      <w:r>
        <w:rPr>
          <w:rFonts w:hint="eastAsia" w:ascii="仿宋" w:hAnsi="仿宋" w:eastAsia="仿宋" w:cs="仿宋"/>
          <w:color w:val="000000"/>
          <w:sz w:val="24"/>
          <w:highlight w:val="none"/>
        </w:rPr>
      </w:r>
      <w:r/>
    </w:p>
    <w:p>
      <w:pPr>
        <w:pStyle w:val="862"/>
        <w:ind w:firstLine="480"/>
        <w:spacing w:line="470" w:lineRule="exact"/>
        <w:tabs>
          <w:tab w:val="left" w:pos="525" w:leader="none"/>
        </w:tabs>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rPr>
        <w:t xml:space="preserve">.投标函部分：</w:t>
      </w:r>
      <w:r>
        <w:rPr>
          <w:rFonts w:hint="eastAsia" w:ascii="仿宋" w:hAnsi="仿宋" w:eastAsia="仿宋" w:cs="仿宋"/>
          <w:b/>
          <w:sz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（1）投标函</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（2）开标一览表</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
          <w:bCs/>
          <w:sz w:val="24"/>
          <w:szCs w:val="24"/>
          <w:highlight w:val="none"/>
          <w:lang w:eastAsia="zh-CN"/>
        </w:rPr>
      </w:pPr>
      <w:r>
        <w:rPr>
          <w:rFonts w:hint="eastAsia" w:ascii="仿宋" w:hAnsi="仿宋" w:eastAsia="仿宋" w:cs="仿宋"/>
          <w:bCs/>
          <w:sz w:val="24"/>
          <w:szCs w:val="24"/>
          <w:highlight w:val="none"/>
        </w:rPr>
        <w:t xml:space="preserve">（3）细目报价表</w:t>
      </w:r>
      <w:r>
        <w:rPr>
          <w:rFonts w:hint="eastAsia" w:ascii="仿宋" w:hAnsi="仿宋" w:eastAsia="仿宋" w:cs="仿宋"/>
          <w:b/>
          <w:bCs/>
          <w:sz w:val="24"/>
          <w:szCs w:val="24"/>
          <w:highlight w:val="none"/>
        </w:rPr>
        <w:t xml:space="preserve">（格式见附件）</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eastAsia="zh-CN"/>
        </w:rPr>
      </w:r>
      <w:r/>
    </w:p>
    <w:p>
      <w:pPr>
        <w:pStyle w:val="862"/>
        <w:numPr>
          <w:ilvl w:val="0"/>
          <w:numId w:val="0"/>
        </w:numPr>
        <w:ind w:firstLine="240"/>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.技术文件</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详见评分标准</w:t>
      </w:r>
      <w:r>
        <w:rPr>
          <w:rFonts w:hint="eastAsia" w:ascii="仿宋" w:hAnsi="仿宋" w:eastAsia="仿宋" w:cs="仿宋"/>
          <w:b/>
          <w:sz w:val="24"/>
          <w:highlight w:val="none"/>
          <w:lang w:eastAsia="zh-CN"/>
        </w:rPr>
        <w:t xml:space="preserve">）</w:t>
      </w:r>
      <w:r>
        <w:rPr>
          <w:rFonts w:hint="eastAsia" w:ascii="仿宋" w:hAnsi="仿宋" w:eastAsia="仿宋" w:cs="仿宋"/>
          <w:b w:val="0"/>
          <w:bCs/>
          <w:sz w:val="24"/>
          <w:highlight w:val="none"/>
          <w:lang w:eastAsia="zh-CN"/>
        </w:rPr>
      </w:r>
      <w:r/>
    </w:p>
    <w:p>
      <w:pPr>
        <w:pStyle w:val="874"/>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．我们同意按招标文件中的规定，本投标文件投标的有效期限为投标截止之日起90天；</w:t>
      </w:r>
      <w:r>
        <w:rPr>
          <w:rFonts w:hint="eastAsia" w:ascii="仿宋" w:hAnsi="仿宋" w:eastAsia="仿宋" w:cs="仿宋"/>
          <w:sz w:val="24"/>
          <w:szCs w:val="24"/>
          <w:highlight w:val="none"/>
        </w:rPr>
      </w:r>
      <w:r/>
    </w:p>
    <w:p>
      <w:pPr>
        <w:pStyle w:val="862"/>
        <w:ind w:firstLine="480"/>
        <w:spacing w:line="360" w:lineRule="auto"/>
        <w:tabs>
          <w:tab w:val="left" w:pos="1050" w:leader="none"/>
        </w:tabs>
        <w:rPr>
          <w:rFonts w:hint="eastAsia" w:ascii="仿宋" w:hAnsi="仿宋" w:eastAsia="仿宋" w:cs="仿宋"/>
          <w:bCs/>
          <w:sz w:val="24"/>
          <w:szCs w:val="24"/>
          <w:highlight w:val="none"/>
          <w:lang w:val="en-GB"/>
        </w:rPr>
      </w:pP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rPr>
        <w:t xml:space="preserve">.如果我们的投标文件被接受，我们将履行招标文件中规定的每一项要求，按期、按质、按量，履行服务；</w:t>
      </w:r>
      <w:r>
        <w:rPr>
          <w:rFonts w:hint="eastAsia" w:ascii="仿宋" w:hAnsi="仿宋" w:eastAsia="仿宋" w:cs="仿宋"/>
          <w:bCs/>
          <w:sz w:val="24"/>
          <w:szCs w:val="24"/>
          <w:highlight w:val="none"/>
          <w:lang w:val="en-GB"/>
        </w:rPr>
      </w:r>
      <w:r/>
    </w:p>
    <w:p>
      <w:pPr>
        <w:pStyle w:val="862"/>
        <w:ind w:firstLine="480"/>
        <w:spacing w:line="360" w:lineRule="auto"/>
        <w:tabs>
          <w:tab w:val="left" w:pos="945"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rPr>
        <w:t xml:space="preserve">.我们认为你们有权决定成交者；</w:t>
      </w:r>
      <w:r>
        <w:rPr>
          <w:rFonts w:hint="eastAsia" w:ascii="仿宋" w:hAnsi="仿宋" w:eastAsia="仿宋" w:cs="仿宋"/>
          <w:bCs/>
          <w:sz w:val="24"/>
          <w:szCs w:val="24"/>
          <w:highlight w:val="none"/>
        </w:rPr>
      </w:r>
      <w:r/>
    </w:p>
    <w:p>
      <w:pPr>
        <w:pStyle w:val="862"/>
        <w:ind w:firstLine="480"/>
        <w:spacing w:line="360" w:lineRule="auto"/>
        <w:tabs>
          <w:tab w:val="left" w:pos="945" w:leader="none"/>
          <w:tab w:val="left" w:pos="129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rPr>
        <w:t xml:space="preserve">．我方愿意遵守相关法律法规和合同条款履行自己的全部责任。在合同履行过程中，双方如有争议，友好协商解决；</w:t>
      </w:r>
      <w:r>
        <w:rPr>
          <w:rFonts w:hint="eastAsia" w:ascii="仿宋" w:hAnsi="仿宋" w:eastAsia="仿宋" w:cs="仿宋"/>
          <w:bCs/>
          <w:sz w:val="24"/>
          <w:szCs w:val="24"/>
          <w:highlight w:val="none"/>
        </w:rPr>
      </w:r>
      <w:r/>
    </w:p>
    <w:p>
      <w:pPr>
        <w:pStyle w:val="862"/>
        <w:ind w:firstLine="480"/>
        <w:spacing w:line="360" w:lineRule="auto"/>
        <w:tabs>
          <w:tab w:val="left" w:pos="945" w:leader="none"/>
        </w:tabs>
        <w:rPr>
          <w:rFonts w:hint="eastAsia" w:ascii="仿宋" w:hAnsi="仿宋" w:eastAsia="仿宋" w:cs="仿宋"/>
          <w:highlight w:val="none"/>
        </w:rPr>
      </w:pP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rPr>
        <w:t xml:space="preserve">．我们认可并遵守招标文件的所有规定，放弃对招标文件提出质疑的权利；</w:t>
      </w:r>
      <w:r>
        <w:rPr>
          <w:rFonts w:hint="eastAsia" w:ascii="仿宋" w:hAnsi="仿宋" w:eastAsia="仿宋" w:cs="仿宋"/>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投标供应商（盖章）：</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法定代表人或被授权代表</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（签字或盖章）：</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电话：                              传真：</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地址：                              邮编：                             </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开户名称：</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开户银行：                   </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
          <w:sz w:val="30"/>
          <w:szCs w:val="30"/>
          <w:highlight w:val="none"/>
        </w:rPr>
      </w:pPr>
      <w:r>
        <w:rPr>
          <w:rFonts w:hint="eastAsia" w:ascii="仿宋" w:hAnsi="仿宋" w:eastAsia="仿宋" w:cs="仿宋"/>
          <w:bCs/>
          <w:sz w:val="24"/>
          <w:szCs w:val="24"/>
          <w:highlight w:val="none"/>
        </w:rPr>
        <w:t xml:space="preserve">开户账号</w:t>
      </w:r>
      <w:bookmarkStart w:id="12" w:name="（报价人）法定代表人授权书（格式）"/>
      <w:r/>
      <w:bookmarkEnd w:id="12"/>
      <w:r/>
      <w:bookmarkStart w:id="13" w:name="校园网系统报价和服务承诺表（格式）"/>
      <w:r/>
      <w:bookmarkEnd w:id="13"/>
      <w:r>
        <w:rPr>
          <w:rFonts w:hint="eastAsia" w:ascii="仿宋" w:hAnsi="仿宋" w:eastAsia="仿宋" w:cs="仿宋"/>
          <w:b/>
          <w:sz w:val="30"/>
          <w:szCs w:val="30"/>
          <w:highlight w:val="none"/>
        </w:rPr>
      </w:r>
      <w:r/>
    </w:p>
    <w:p>
      <w:pPr>
        <w:pStyle w:val="862"/>
        <w:rPr>
          <w:rFonts w:hint="eastAsia" w:ascii="仿宋" w:hAnsi="仿宋" w:eastAsia="仿宋" w:cs="仿宋"/>
          <w:b/>
          <w:sz w:val="30"/>
          <w:szCs w:val="30"/>
          <w:highlight w:val="none"/>
        </w:rPr>
        <w:outlineLvl w:val="0"/>
      </w:pPr>
      <w:r>
        <w:rPr>
          <w:rFonts w:hint="eastAsia" w:ascii="仿宋" w:hAnsi="仿宋" w:eastAsia="仿宋" w:cs="仿宋"/>
          <w:sz w:val="24"/>
          <w:highlight w:val="none"/>
        </w:rPr>
        <w:br w:type="page" w:clear="all"/>
      </w:r>
      <w:r>
        <w:rPr>
          <w:rFonts w:hint="eastAsia" w:ascii="仿宋" w:hAnsi="仿宋" w:eastAsia="仿宋" w:cs="仿宋"/>
          <w:b/>
          <w:sz w:val="30"/>
          <w:szCs w:val="30"/>
          <w:highlight w:val="none"/>
        </w:rPr>
        <w:t xml:space="preserve">（二）开标一览表（格式）</w:t>
      </w:r>
      <w:r>
        <w:rPr>
          <w:rFonts w:hint="eastAsia" w:ascii="仿宋" w:hAnsi="仿宋" w:eastAsia="仿宋" w:cs="仿宋"/>
          <w:b/>
          <w:sz w:val="30"/>
          <w:szCs w:val="30"/>
          <w:highlight w:val="none"/>
        </w:rPr>
      </w:r>
      <w:r/>
    </w:p>
    <w:p>
      <w:pPr>
        <w:pStyle w:val="875"/>
        <w:rPr>
          <w:rFonts w:hint="eastAsia" w:ascii="仿宋" w:hAnsi="仿宋" w:eastAsia="仿宋" w:cs="仿宋"/>
          <w:b/>
          <w:bCs w:val="0"/>
          <w:sz w:val="30"/>
          <w:szCs w:val="30"/>
          <w:highlight w:val="none"/>
        </w:rPr>
      </w:pPr>
      <w:r>
        <w:rPr>
          <w:rFonts w:hint="eastAsia" w:ascii="仿宋" w:hAnsi="仿宋" w:eastAsia="仿宋" w:cs="仿宋"/>
          <w:b/>
          <w:bCs w:val="0"/>
          <w:sz w:val="30"/>
          <w:szCs w:val="30"/>
          <w:highlight w:val="none"/>
        </w:rPr>
      </w:r>
      <w:r/>
    </w:p>
    <w:p>
      <w:pPr>
        <w:pStyle w:val="862"/>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开标一览表</w:t>
      </w:r>
      <w:r>
        <w:rPr>
          <w:rFonts w:hint="eastAsia" w:ascii="仿宋" w:hAnsi="仿宋" w:eastAsia="仿宋" w:cs="仿宋"/>
          <w:b/>
          <w:sz w:val="30"/>
          <w:szCs w:val="30"/>
          <w:highlight w:val="none"/>
        </w:rPr>
      </w:r>
      <w:r/>
    </w:p>
    <w:p>
      <w:pPr>
        <w:pStyle w:val="1074"/>
        <w:rPr>
          <w:rFonts w:hint="eastAsia"/>
          <w:highlight w:val="none"/>
        </w:rPr>
      </w:pPr>
      <w:r>
        <w:rPr>
          <w:rFonts w:hint="eastAsia"/>
          <w:highlight w:val="none"/>
        </w:rPr>
      </w:r>
      <w:r/>
    </w:p>
    <w:p>
      <w:pPr>
        <w:pStyle w:val="862"/>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供应商名称（盖章）                       政府采购编号：</w:t>
      </w:r>
      <w:r>
        <w:rPr>
          <w:rFonts w:hint="eastAsia" w:ascii="仿宋" w:hAnsi="仿宋" w:eastAsia="仿宋" w:cs="仿宋"/>
          <w:bCs/>
          <w:sz w:val="24"/>
          <w:szCs w:val="24"/>
          <w:highlight w:val="none"/>
        </w:rPr>
      </w:r>
      <w:r/>
    </w:p>
    <w:tbl>
      <w:tblPr>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4720"/>
        <w:gridCol w:w="4660"/>
      </w:tblGrid>
      <w:tr>
        <w:trPr>
          <w:trHeight w:val="1244"/>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862"/>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项目总报价</w:t>
            </w:r>
            <w:r>
              <w:rPr>
                <w:rFonts w:hint="eastAsia" w:ascii="仿宋" w:hAnsi="仿宋" w:eastAsia="仿宋" w:cs="仿宋"/>
                <w:sz w:val="24"/>
                <w:highlight w:val="none"/>
              </w:rPr>
            </w:r>
            <w:r/>
          </w:p>
          <w:p>
            <w:pPr>
              <w:pStyle w:val="862"/>
              <w:jc w:val="center"/>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（单位：元）</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rPr>
                <w:rFonts w:hint="eastAsia" w:ascii="仿宋" w:hAnsi="仿宋" w:eastAsia="仿宋" w:cs="仿宋"/>
                <w:sz w:val="24"/>
                <w:highlight w:val="none"/>
              </w:rPr>
            </w:r>
            <w:r/>
          </w:p>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小写：</w:t>
            </w:r>
            <w:r>
              <w:rPr>
                <w:rFonts w:hint="eastAsia" w:ascii="仿宋" w:hAnsi="仿宋" w:eastAsia="仿宋" w:cs="仿宋"/>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862"/>
              <w:jc w:val="center"/>
              <w:widowControl/>
              <w:rPr>
                <w:rFonts w:ascii="仿宋" w:hAnsi="仿宋" w:eastAsia="仿宋" w:cs="仿宋"/>
                <w:bCs/>
                <w:sz w:val="24"/>
                <w:highlight w:val="none"/>
              </w:rPr>
            </w:pPr>
            <w:r>
              <w:rPr>
                <w:rFonts w:hint="eastAsia" w:ascii="仿宋" w:hAnsi="仿宋" w:eastAsia="仿宋" w:cs="仿宋"/>
                <w:bCs/>
                <w:sz w:val="24"/>
                <w:highlight w:val="none"/>
              </w:rPr>
              <w:t xml:space="preserve">交货期</w:t>
            </w:r>
            <w:r>
              <w:rPr>
                <w:rFonts w:ascii="仿宋" w:hAnsi="仿宋" w:eastAsia="仿宋" w:cs="仿宋"/>
                <w:bCs/>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862"/>
              <w:jc w:val="center"/>
              <w:widowControl/>
              <w:rPr>
                <w:rFonts w:ascii="仿宋" w:hAnsi="仿宋" w:eastAsia="仿宋" w:cs="仿宋"/>
                <w:sz w:val="24"/>
                <w:highlight w:val="none"/>
              </w:rPr>
            </w:pPr>
            <w:r>
              <w:rPr>
                <w:rFonts w:hint="eastAsia" w:ascii="仿宋" w:hAnsi="仿宋" w:eastAsia="仿宋" w:cs="仿宋"/>
                <w:bCs/>
                <w:sz w:val="24"/>
                <w:highlight w:val="none"/>
              </w:rPr>
              <w:t xml:space="preserve">质保期</w:t>
            </w: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862"/>
              <w:jc w:val="center"/>
              <w:widowControl/>
              <w:rPr>
                <w:rFonts w:hint="eastAsia" w:ascii="仿宋" w:hAnsi="仿宋" w:eastAsia="仿宋" w:cs="仿宋"/>
                <w:sz w:val="24"/>
                <w:highlight w:val="none"/>
                <w:lang w:val="en-US" w:eastAsia="zh-CN"/>
              </w:rPr>
            </w:pPr>
            <w:r>
              <w:rPr>
                <w:rFonts w:hint="eastAsia" w:ascii="仿宋" w:hAnsi="仿宋" w:eastAsia="仿宋" w:cs="仿宋"/>
                <w:bCs/>
                <w:sz w:val="24"/>
                <w:highlight w:val="none"/>
              </w:rPr>
              <w:t xml:space="preserve">项目负责人</w:t>
            </w:r>
            <w:r>
              <w:rPr>
                <w:rFonts w:hint="eastAsia" w:ascii="仿宋" w:hAnsi="仿宋" w:eastAsia="仿宋" w:cs="仿宋"/>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862"/>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62"/>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法定代表人或授权代表签字盖章：                       </w:t>
      </w:r>
      <w:r>
        <w:rPr>
          <w:rFonts w:hint="eastAsia" w:ascii="仿宋" w:hAnsi="仿宋" w:eastAsia="仿宋" w:cs="仿宋"/>
          <w:sz w:val="24"/>
          <w:highlight w:val="none"/>
        </w:rPr>
      </w:r>
      <w:r/>
    </w:p>
    <w:p>
      <w:pPr>
        <w:pStyle w:val="862"/>
        <w:spacing w:line="500" w:lineRule="exact"/>
        <w:rPr>
          <w:rFonts w:hint="eastAsia" w:ascii="仿宋" w:hAnsi="仿宋" w:eastAsia="仿宋" w:cs="仿宋"/>
          <w:b/>
          <w:sz w:val="24"/>
          <w:highlight w:val="none"/>
        </w:rPr>
      </w:pPr>
      <w:r>
        <w:rPr>
          <w:rFonts w:hint="eastAsia" w:ascii="仿宋" w:hAnsi="仿宋" w:eastAsia="仿宋" w:cs="仿宋"/>
          <w:sz w:val="24"/>
          <w:highlight w:val="none"/>
        </w:rPr>
        <w:t xml:space="preserve">日期：   年   月   日</w:t>
      </w:r>
      <w:r>
        <w:rPr>
          <w:rFonts w:hint="eastAsia" w:ascii="仿宋" w:hAnsi="仿宋" w:eastAsia="仿宋" w:cs="仿宋"/>
          <w:b/>
          <w:sz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862"/>
        <w:spacing w:line="360" w:lineRule="auto"/>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（三）细目报价表</w:t>
      </w:r>
      <w:r>
        <w:rPr>
          <w:rFonts w:hint="eastAsia" w:ascii="仿宋" w:hAnsi="仿宋" w:eastAsia="仿宋" w:cs="仿宋"/>
          <w:b/>
          <w:bCs/>
          <w:sz w:val="30"/>
          <w:szCs w:val="30"/>
          <w:highlight w:val="none"/>
        </w:rPr>
      </w:r>
      <w:r/>
    </w:p>
    <w:p>
      <w:pPr>
        <w:pStyle w:val="862"/>
        <w:jc w:val="center"/>
        <w:spacing w:line="300" w:lineRule="auto"/>
        <w:rPr>
          <w:rFonts w:ascii="仿宋" w:hAnsi="仿宋" w:eastAsia="仿宋" w:cs="仿宋"/>
          <w:b/>
          <w:highlight w:val="none"/>
        </w:rPr>
      </w:pPr>
      <w:r>
        <w:rPr>
          <w:rFonts w:hint="eastAsia" w:ascii="仿宋" w:hAnsi="仿宋" w:eastAsia="仿宋" w:cs="仿宋"/>
          <w:b/>
          <w:sz w:val="30"/>
          <w:szCs w:val="30"/>
          <w:highlight w:val="none"/>
        </w:rPr>
        <w:t xml:space="preserve">细目报价表</w:t>
      </w:r>
      <w:r>
        <w:rPr>
          <w:rFonts w:ascii="仿宋" w:hAnsi="仿宋" w:eastAsia="仿宋" w:cs="仿宋"/>
          <w:b/>
          <w:highlight w:val="none"/>
        </w:rPr>
      </w:r>
      <w:r/>
    </w:p>
    <w:p>
      <w:pPr>
        <w:pStyle w:val="862"/>
        <w:spacing w:line="300" w:lineRule="auto"/>
        <w:rPr>
          <w:rFonts w:ascii="仿宋" w:hAnsi="仿宋" w:eastAsia="仿宋" w:cs="仿宋"/>
          <w:highlight w:val="none"/>
        </w:rPr>
      </w:pPr>
      <w:r>
        <w:rPr>
          <w:rFonts w:ascii="仿宋" w:hAnsi="仿宋" w:eastAsia="仿宋" w:cs="仿宋"/>
          <w:highlight w:val="none"/>
        </w:rPr>
      </w:r>
      <w:r/>
    </w:p>
    <w:p>
      <w:pPr>
        <w:pStyle w:val="862"/>
        <w:spacing w:line="300" w:lineRule="auto"/>
        <w:rPr>
          <w:rFonts w:ascii="仿宋" w:hAnsi="仿宋" w:eastAsia="仿宋" w:cs="仿宋"/>
          <w:bCs/>
          <w:highlight w:val="none"/>
        </w:rPr>
      </w:pPr>
      <w:r>
        <w:rPr>
          <w:rFonts w:hint="eastAsia" w:ascii="仿宋" w:hAnsi="仿宋" w:eastAsia="仿宋" w:cs="仿宋"/>
          <w:highlight w:val="none"/>
        </w:rPr>
        <w:t xml:space="preserve">供应商全称（加盖公章）：  </w:t>
      </w:r>
      <w:r>
        <w:rPr>
          <w:rFonts w:hint="eastAsia" w:ascii="仿宋" w:hAnsi="仿宋" w:eastAsia="仿宋" w:cs="仿宋"/>
          <w:szCs w:val="28"/>
          <w:highlight w:val="none"/>
        </w:rPr>
        <w:t xml:space="preserve">                          采购</w:t>
      </w:r>
      <w:r>
        <w:rPr>
          <w:rFonts w:hint="eastAsia" w:ascii="仿宋" w:hAnsi="仿宋" w:eastAsia="仿宋" w:cs="仿宋"/>
          <w:bCs/>
          <w:highlight w:val="none"/>
        </w:rPr>
        <w:t xml:space="preserve">编号： </w:t>
      </w:r>
      <w:r>
        <w:rPr>
          <w:rFonts w:ascii="仿宋" w:hAnsi="仿宋" w:eastAsia="仿宋" w:cs="仿宋"/>
          <w:bCs/>
          <w:highlight w:val="none"/>
        </w:rPr>
      </w:r>
      <w:r/>
    </w:p>
    <w:tbl>
      <w:tblPr>
        <w:tblW w:w="4995"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859"/>
        <w:gridCol w:w="1825"/>
        <w:gridCol w:w="1237"/>
        <w:gridCol w:w="1113"/>
        <w:gridCol w:w="750"/>
        <w:gridCol w:w="775"/>
        <w:gridCol w:w="1112"/>
        <w:gridCol w:w="1018"/>
      </w:tblGrid>
      <w:tr>
        <w:trPr>
          <w:trHeight w:val="46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编号</w:t>
            </w:r>
            <w:r>
              <w:rPr>
                <w:rFonts w:hint="eastAsia" w:ascii="仿宋" w:hAnsi="仿宋" w:eastAsia="仿宋" w:cs="仿宋"/>
                <w:b w:val="0"/>
                <w:bCs/>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名称</w:t>
            </w:r>
            <w:r>
              <w:rPr>
                <w:rFonts w:hint="eastAsia" w:ascii="仿宋" w:hAnsi="仿宋" w:eastAsia="仿宋" w:cs="仿宋"/>
                <w:b w:val="0"/>
                <w:bCs/>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图例</w:t>
            </w:r>
            <w:r>
              <w:rPr>
                <w:rFonts w:hint="eastAsia" w:ascii="仿宋" w:hAnsi="仿宋" w:eastAsia="仿宋" w:cs="仿宋"/>
                <w:b w:val="0"/>
                <w:bCs/>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规格</w:t>
            </w:r>
            <w:r>
              <w:rPr>
                <w:rFonts w:hint="eastAsia" w:ascii="仿宋" w:hAnsi="仿宋" w:eastAsia="仿宋" w:cs="仿宋"/>
                <w:b w:val="0"/>
                <w:bCs/>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ascii="仿宋" w:hAnsi="仿宋" w:eastAsia="仿宋" w:cs="仿宋"/>
                <w:b w:val="0"/>
                <w:bCs/>
                <w:i w:val="0"/>
                <w:iCs w:val="0"/>
                <w:color w:val="000000"/>
                <w:sz w:val="24"/>
                <w:szCs w:val="24"/>
                <w:highlight w:val="none"/>
                <w:u w:val="none"/>
                <w:lang w:val="en-US" w:eastAsia="zh-CN"/>
              </w:rPr>
            </w:pPr>
            <w:r>
              <w:rPr>
                <w:rFonts w:hint="eastAsia" w:ascii="仿宋" w:hAnsi="仿宋" w:eastAsia="仿宋" w:cs="仿宋"/>
                <w:b w:val="0"/>
                <w:bCs/>
                <w:i w:val="0"/>
                <w:iCs w:val="0"/>
                <w:color w:val="000000"/>
                <w:sz w:val="24"/>
                <w:szCs w:val="24"/>
                <w:highlight w:val="none"/>
                <w:u w:val="none"/>
                <w:lang w:val="en-US" w:eastAsia="zh-CN"/>
              </w:rPr>
              <w:t xml:space="preserve">品牌型号</w:t>
            </w:r>
            <w:r>
              <w:rPr>
                <w:rFonts w:ascii="仿宋" w:hAnsi="仿宋" w:eastAsia="仿宋" w:cs="仿宋"/>
                <w:b w:val="0"/>
                <w:bCs/>
                <w:i w:val="0"/>
                <w:iCs w:val="0"/>
                <w:color w:val="000000"/>
                <w:sz w:val="24"/>
                <w:szCs w:val="24"/>
                <w:highlight w:val="none"/>
                <w:u w:val="none"/>
                <w:lang w:val="en-US" w:eastAsia="zh-CN"/>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单位</w:t>
            </w:r>
            <w:r>
              <w:rPr>
                <w:rFonts w:hint="eastAsia" w:ascii="仿宋" w:hAnsi="仿宋" w:eastAsia="仿宋" w:cs="仿宋"/>
                <w:b w:val="0"/>
                <w:bCs/>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数量</w:t>
            </w:r>
            <w:r>
              <w:rPr>
                <w:rFonts w:hint="eastAsia" w:ascii="仿宋" w:hAnsi="仿宋" w:eastAsia="仿宋" w:cs="仿宋"/>
                <w:b w:val="0"/>
                <w:bCs/>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bCs/>
                <w:i w:val="0"/>
                <w:iCs w:val="0"/>
                <w:color w:val="000000"/>
                <w:sz w:val="24"/>
                <w:szCs w:val="24"/>
                <w:highlight w:val="none"/>
                <w:u w:val="none"/>
                <w:lang w:val="en-US" w:eastAsia="zh-CN"/>
              </w:rPr>
            </w:pPr>
            <w:r>
              <w:rPr>
                <w:rFonts w:hint="eastAsia" w:ascii="仿宋" w:hAnsi="仿宋" w:eastAsia="仿宋" w:cs="仿宋"/>
                <w:b w:val="0"/>
                <w:bCs/>
                <w:i w:val="0"/>
                <w:iCs w:val="0"/>
                <w:color w:val="000000"/>
                <w:sz w:val="24"/>
                <w:szCs w:val="24"/>
                <w:highlight w:val="none"/>
                <w:u w:val="none"/>
                <w:lang w:val="en-US" w:eastAsia="zh-CN"/>
              </w:rPr>
              <w:t xml:space="preserve">单价（元）</w:t>
            </w:r>
            <w:r>
              <w:rPr>
                <w:rFonts w:hint="eastAsia" w:ascii="仿宋" w:hAnsi="仿宋" w:eastAsia="仿宋" w:cs="仿宋"/>
                <w:b w:val="0"/>
                <w:bCs/>
                <w:i w:val="0"/>
                <w:iCs w:val="0"/>
                <w:color w:val="000000"/>
                <w:sz w:val="24"/>
                <w:szCs w:val="24"/>
                <w:highlight w:val="none"/>
                <w:u w:val="none"/>
                <w:lang w:val="en-US" w:eastAsia="zh-CN"/>
              </w:rPr>
            </w:r>
            <w:r/>
          </w:p>
        </w:tc>
        <w:tc>
          <w:tcPr>
            <w:shd w:val="clear" w:color="auto" w:fill="ffffff"/>
            <w:tcW w:w="542" w:type="dxa"/>
            <w:vAlign w:val="center"/>
            <w:textDirection w:val="lrTb"/>
            <w:noWrap/>
          </w:tcPr>
          <w:p>
            <w:pPr>
              <w:pStyle w:val="862"/>
              <w:jc w:val="center"/>
              <w:rPr>
                <w:rFonts w:hint="eastAsia" w:ascii="仿宋" w:hAnsi="仿宋" w:eastAsia="仿宋" w:cs="仿宋"/>
                <w:b w:val="0"/>
                <w:bCs/>
                <w:i w:val="0"/>
                <w:iCs w:val="0"/>
                <w:color w:val="000000"/>
                <w:sz w:val="24"/>
                <w:szCs w:val="24"/>
                <w:highlight w:val="none"/>
                <w:u w:val="none"/>
                <w:lang w:val="en-US" w:eastAsia="zh-CN"/>
              </w:rPr>
            </w:pPr>
            <w:r>
              <w:rPr>
                <w:rFonts w:hint="eastAsia" w:ascii="仿宋" w:hAnsi="仿宋" w:eastAsia="仿宋" w:cs="仿宋"/>
                <w:b w:val="0"/>
                <w:bCs/>
                <w:i w:val="0"/>
                <w:iCs w:val="0"/>
                <w:color w:val="000000"/>
                <w:sz w:val="24"/>
                <w:szCs w:val="24"/>
                <w:highlight w:val="none"/>
                <w:u w:val="none"/>
                <w:lang w:val="en-US" w:eastAsia="zh-CN"/>
              </w:rPr>
              <w:t xml:space="preserve">总价（元）</w:t>
            </w:r>
            <w:r>
              <w:rPr>
                <w:rFonts w:hint="eastAsia" w:ascii="仿宋" w:hAnsi="仿宋" w:eastAsia="仿宋" w:cs="仿宋"/>
                <w:b w:val="0"/>
                <w:bCs/>
                <w:i w:val="0"/>
                <w:iCs w:val="0"/>
                <w:color w:val="000000"/>
                <w:sz w:val="24"/>
                <w:szCs w:val="24"/>
                <w:highlight w:val="none"/>
                <w:u w:val="none"/>
                <w:lang w:val="en-US" w:eastAsia="zh-CN"/>
              </w:rPr>
            </w:r>
            <w:r/>
          </w:p>
        </w:tc>
      </w:tr>
      <w:tr>
        <w:trPr>
          <w:trHeight w:val="282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讲台</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（教室）</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10795</wp:posOffset>
                      </wp:positionH>
                      <wp:positionV relativeFrom="paragraph">
                        <wp:posOffset>706755</wp:posOffset>
                      </wp:positionV>
                      <wp:extent cx="919480" cy="73660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19480" cy="736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0;o:allowoverlap:true;o:allowincell:true;mso-position-horizontal-relative:text;margin-left:0.8pt;mso-position-horizontal:absolute;mso-position-vertical-relative:text;margin-top:55.6pt;mso-position-vertical:absolute;width:72.4pt;height:58.0pt;mso-wrap-distance-left:9.0pt;mso-wrap-distance-top:0.0pt;mso-wrap-distance-right:9.0pt;mso-wrap-distance-bottom:0.0pt;" stroked="f">
                      <v:path textboxrect="0,0,0,0"/>
                      <v:imagedata r:id="rId33"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1200*600*1080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45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课桌椅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b w:val="0"/>
                <w:color w:val="000000"/>
                <w:highlight w:val="none"/>
              </w:rPr>
              <mc:AlternateContent>
                <mc:Choice Requires="wpg">
                  <w:drawing>
                    <wp:inline xmlns:wp="http://schemas.openxmlformats.org/drawingml/2006/wordprocessingDrawing" distT="0" distB="0" distL="0" distR="0">
                      <wp:extent cx="946849" cy="600006"/>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46849" cy="6000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4.6pt;height:47.2pt;mso-wrap-distance-left:0.0pt;mso-wrap-distance-top:0.0pt;mso-wrap-distance-right:0.0pt;mso-wrap-distance-bottom:0.0pt;" stroked="f">
                      <v:path textboxrect="0,0,0,0"/>
                      <v:imagedata r:id="rId34"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180975</wp:posOffset>
                      </wp:positionH>
                      <wp:positionV relativeFrom="paragraph">
                        <wp:posOffset>962025</wp:posOffset>
                      </wp:positionV>
                      <wp:extent cx="946785" cy="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467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1;o:allowoverlap:true;o:allowincell:true;mso-position-horizontal-relative:text;margin-left:14.2pt;mso-position-horizontal:absolute;mso-position-vertical-relative:text;margin-top:75.8pt;mso-position-vertical:absolute;width:74.5pt;height:0.0pt;mso-wrap-distance-left:9.0pt;mso-wrap-distance-top:0.0pt;mso-wrap-distance-right:9.0pt;mso-wrap-distance-bottom:0.0pt;" stroked="f">
                      <v:path textboxrect="0,0,0,0"/>
                      <v:imagedata r:id="rId35"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435×628×700-820mm</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6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书包柜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-20319</wp:posOffset>
                      </wp:positionH>
                      <wp:positionV relativeFrom="paragraph">
                        <wp:posOffset>231140</wp:posOffset>
                      </wp:positionV>
                      <wp:extent cx="1024890" cy="67119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024890"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2;o:allowoverlap:true;o:allowincell:true;mso-position-horizontal-relative:text;margin-left:-1.6pt;mso-position-horizontal:absolute;mso-position-vertical-relative:text;margin-top:18.2pt;mso-position-vertical:absolute;width:80.7pt;height:52.8pt;mso-wrap-distance-left:9.0pt;mso-wrap-distance-top:0.0pt;mso-wrap-distance-right:9.0pt;mso-wrap-distance-bottom:0.0pt;" stroked="f">
                      <v:path textboxrect="0,0,0,0"/>
                      <v:imagedata r:id="rId36"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7400×400×1100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39"/>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角落柜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169545</wp:posOffset>
                      </wp:positionH>
                      <wp:positionV relativeFrom="paragraph">
                        <wp:posOffset>316230</wp:posOffset>
                      </wp:positionV>
                      <wp:extent cx="609600" cy="72072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09600"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3;o:allowoverlap:true;o:allowincell:true;mso-position-horizontal-relative:text;margin-left:13.3pt;mso-position-horizontal:absolute;mso-position-vertical-relative:text;margin-top:24.9pt;mso-position-vertical:absolute;width:48.0pt;height:56.8pt;mso-wrap-distance-left:9.0pt;mso-wrap-distance-top:0.0pt;mso-wrap-distance-right:9.0pt;mso-wrap-distance-bottom:0.0pt;" stroked="f">
                      <v:path textboxrect="0,0,0,0"/>
                      <v:imagedata r:id="rId37"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2000×400×1900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72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实木椅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199390</wp:posOffset>
                      </wp:positionH>
                      <wp:positionV relativeFrom="paragraph">
                        <wp:posOffset>190500</wp:posOffset>
                      </wp:positionV>
                      <wp:extent cx="694690" cy="77470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94690" cy="774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4;o:allowoverlap:true;o:allowincell:true;mso-position-horizontal-relative:text;margin-left:15.7pt;mso-position-horizontal:absolute;mso-position-vertical-relative:text;margin-top:15.0pt;mso-position-vertical:absolute;width:54.7pt;height:61.0pt;mso-wrap-distance-left:9.0pt;mso-wrap-distance-top:0.0pt;mso-wrap-distance-right:9.0pt;mso-wrap-distance-bottom:0.0pt;" stroked="f">
                      <v:path textboxrect="0,0,0,0"/>
                      <v:imagedata r:id="rId38"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17</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167"/>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食堂餐桌</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19050</wp:posOffset>
                      </wp:positionH>
                      <wp:positionV relativeFrom="paragraph">
                        <wp:posOffset>73025</wp:posOffset>
                      </wp:positionV>
                      <wp:extent cx="1024255" cy="59182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024255" cy="591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5;o:allowoverlap:true;o:allowincell:true;mso-position-horizontal-relative:text;margin-left:1.5pt;mso-position-horizontal:absolute;mso-position-vertical-relative:text;margin-top:5.8pt;mso-position-vertical:absolute;width:80.6pt;height:46.6pt;mso-wrap-distance-left:9.0pt;mso-wrap-distance-top:0.0pt;mso-wrap-distance-right:9.0pt;mso-wrap-distance-bottom:0.0pt;" stroked="f">
                      <v:path textboxrect="0,0,0,0"/>
                      <v:imagedata r:id="rId39"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1800*600*760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食堂餐桌</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76200</wp:posOffset>
                      </wp:positionH>
                      <wp:positionV relativeFrom="paragraph">
                        <wp:posOffset>104775</wp:posOffset>
                      </wp:positionV>
                      <wp:extent cx="1004570" cy="71882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004570"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6;o:allowoverlap:true;o:allowincell:true;mso-position-horizontal-relative:text;margin-left:6.0pt;mso-position-horizontal:absolute;mso-position-vertical-relative:text;margin-top:8.2pt;mso-position-vertical:absolute;width:79.1pt;height:56.6pt;mso-wrap-distance-left:9.0pt;mso-wrap-distance-top:0.0pt;mso-wrap-distance-right:9.0pt;mso-wrap-distance-bottom:0.0pt;" stroked="f">
                      <v:path textboxrect="0,0,0,0"/>
                      <v:imagedata r:id="rId40"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1200×600×760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96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电脑桌</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b w:val="0"/>
                <w:color w:val="000000"/>
                <w:highlight w:val="none"/>
              </w:rPr>
              <mc:AlternateContent>
                <mc:Choice Requires="wpg">
                  <w:drawing>
                    <wp:inline xmlns:wp="http://schemas.openxmlformats.org/drawingml/2006/wordprocessingDrawing" distT="0" distB="0" distL="0" distR="0">
                      <wp:extent cx="864260" cy="781698"/>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864260" cy="7816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8.1pt;height:61.6pt;mso-wrap-distance-left:0.0pt;mso-wrap-distance-top:0.0pt;mso-wrap-distance-right:0.0pt;mso-wrap-distance-bottom:0.0pt;" stroked="f">
                      <v:path textboxrect="0,0,0,0"/>
                      <v:imagedata r:id="rId4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1400×700×750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56</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9</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小方凳</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215900</wp:posOffset>
                      </wp:positionH>
                      <wp:positionV relativeFrom="paragraph">
                        <wp:posOffset>53975</wp:posOffset>
                      </wp:positionV>
                      <wp:extent cx="785495" cy="80264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85495" cy="80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67;o:allowoverlap:true;o:allowincell:true;mso-position-horizontal-relative:text;margin-left:17.0pt;mso-position-horizontal:absolute;mso-position-vertical-relative:text;margin-top:4.2pt;mso-position-vertical:absolute;width:61.8pt;height:63.2pt;mso-wrap-distance-left:9.0pt;mso-wrap-distance-top:0.0pt;mso-wrap-distance-right:9.0pt;mso-wrap-distance-bottom:0.0pt;" stroked="f">
                      <v:path textboxrect="0,0,0,0"/>
                      <v:imagedata r:id="rId42"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112</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39"/>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定制讲台</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（电脑室）</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76200</wp:posOffset>
                      </wp:positionH>
                      <wp:positionV relativeFrom="paragraph">
                        <wp:posOffset>130175</wp:posOffset>
                      </wp:positionV>
                      <wp:extent cx="919480" cy="81661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91948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68;o:allowoverlap:true;o:allowincell:true;mso-position-horizontal-relative:text;margin-left:6.0pt;mso-position-horizontal:absolute;mso-position-vertical-relative:text;margin-top:10.2pt;mso-position-vertical:absolute;width:72.4pt;height:64.3pt;mso-wrap-distance-left:9.0pt;mso-wrap-distance-top:0.0pt;mso-wrap-distance-right:9.0pt;mso-wrap-distance-bottom:0.0pt;" stroked="f">
                      <v:path textboxrect="0,0,0,0"/>
                      <v:imagedata r:id="rId43"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1600*750*800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80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11</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写字板椅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266700</wp:posOffset>
                      </wp:positionH>
                      <wp:positionV relativeFrom="paragraph">
                        <wp:posOffset>140970</wp:posOffset>
                      </wp:positionV>
                      <wp:extent cx="733425" cy="91313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33424" cy="913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69;o:allowoverlap:true;o:allowincell:true;mso-position-horizontal-relative:text;margin-left:21.0pt;mso-position-horizontal:absolute;mso-position-vertical-relative:text;margin-top:11.1pt;mso-position-vertical:absolute;width:57.8pt;height:71.9pt;mso-wrap-distance-left:9.0pt;mso-wrap-distance-top:0.0pt;mso-wrap-distance-right:9.0pt;mso-wrap-distance-bottom:0.0pt;" stroked="f">
                      <v:path textboxrect="0,0,0,0"/>
                      <v:imagedata r:id="rId44"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579"/>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办公椅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161925</wp:posOffset>
                      </wp:positionH>
                      <wp:positionV relativeFrom="paragraph">
                        <wp:posOffset>114300</wp:posOffset>
                      </wp:positionV>
                      <wp:extent cx="851535" cy="88836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851535" cy="88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0;o:allowoverlap:true;o:allowincell:true;mso-position-horizontal-relative:text;margin-left:12.8pt;mso-position-horizontal:absolute;mso-position-vertical-relative:text;margin-top:9.0pt;mso-position-vertical:absolute;width:67.0pt;height:70.0pt;mso-wrap-distance-left:9.0pt;mso-wrap-distance-top:0.0pt;mso-wrap-distance-right:9.0pt;mso-wrap-distance-bottom:0.0pt;" stroked="f">
                      <v:path textboxrect="0,0,0,0"/>
                      <v:imagedata r:id="rId45"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高背带头枕带腿托</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2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13</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屏风桌</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69850</wp:posOffset>
                      </wp:positionH>
                      <wp:positionV relativeFrom="paragraph">
                        <wp:posOffset>155575</wp:posOffset>
                      </wp:positionV>
                      <wp:extent cx="930910" cy="81724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930909" cy="817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1;o:allowoverlap:true;o:allowincell:true;mso-position-horizontal-relative:text;margin-left:5.5pt;mso-position-horizontal:absolute;mso-position-vertical-relative:text;margin-top:12.2pt;mso-position-vertical:absolute;width:73.3pt;height:64.3pt;mso-wrap-distance-left:9.0pt;mso-wrap-distance-top:0.0pt;mso-wrap-distance-right:9.0pt;mso-wrap-distance-bottom:0.0pt;" stroked="f">
                      <v:path textboxrect="0,0,0,0"/>
                      <v:imagedata r:id="rId46"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1400×700×760/1200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矮柜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36830</wp:posOffset>
                      </wp:positionH>
                      <wp:positionV relativeFrom="paragraph">
                        <wp:posOffset>68580</wp:posOffset>
                      </wp:positionV>
                      <wp:extent cx="961390" cy="72009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96139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2;o:allowoverlap:true;o:allowincell:true;mso-position-horizontal-relative:text;margin-left:2.9pt;mso-position-horizontal:absolute;mso-position-vertical-relative:text;margin-top:5.4pt;mso-position-vertical:absolute;width:75.7pt;height:56.7pt;mso-wrap-distance-left:9.0pt;mso-wrap-distance-top:0.0pt;mso-wrap-distance-right:9.0pt;mso-wrap-distance-bottom:0.0pt;" stroked="f">
                      <v:path textboxrect="0,0,0,0"/>
                      <v:imagedata r:id="rId47"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1800×400×1200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80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资料柜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315595</wp:posOffset>
                      </wp:positionH>
                      <wp:positionV relativeFrom="paragraph">
                        <wp:posOffset>139065</wp:posOffset>
                      </wp:positionV>
                      <wp:extent cx="593725" cy="83629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593725" cy="836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3;o:allowoverlap:true;o:allowincell:true;mso-position-horizontal-relative:text;margin-left:24.8pt;mso-position-horizontal:absolute;mso-position-vertical-relative:text;margin-top:10.9pt;mso-position-vertical:absolute;width:46.8pt;height:65.8pt;mso-wrap-distance-left:9.0pt;mso-wrap-distance-top:0.0pt;mso-wrap-distance-right:9.0pt;mso-wrap-distance-bottom:0.0pt;" stroked="f">
                      <v:path textboxrect="0,0,0,0"/>
                      <v:imagedata r:id="rId48"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900×390×1850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56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椅子</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294640</wp:posOffset>
                      </wp:positionH>
                      <wp:positionV relativeFrom="paragraph">
                        <wp:posOffset>203200</wp:posOffset>
                      </wp:positionV>
                      <wp:extent cx="579755" cy="66294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579755" cy="662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4;o:allowoverlap:true;o:allowincell:true;mso-position-horizontal-relative:text;margin-left:23.2pt;mso-position-horizontal:absolute;mso-position-vertical-relative:text;margin-top:16.0pt;mso-position-vertical:absolute;width:45.6pt;height:52.2pt;mso-wrap-distance-left:9.0pt;mso-wrap-distance-top:0.0pt;mso-wrap-distance-right:9.0pt;mso-wrap-distance-bottom:0.0pt;" stroked="f">
                      <v:path textboxrect="0,0,0,0"/>
                      <v:imagedata r:id="rId49"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6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17</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软垫组合座椅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38100</wp:posOffset>
                      </wp:positionH>
                      <wp:positionV relativeFrom="paragraph">
                        <wp:posOffset>304800</wp:posOffset>
                      </wp:positionV>
                      <wp:extent cx="917575" cy="45021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917575" cy="450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5;o:allowoverlap:true;o:allowincell:true;mso-position-horizontal-relative:text;margin-left:3.0pt;mso-position-horizontal:absolute;mso-position-vertical-relative:text;margin-top:24.0pt;mso-position-vertical:absolute;width:72.2pt;height:35.4pt;mso-wrap-distance-left:9.0pt;mso-wrap-distance-top:0.0pt;mso-wrap-distance-right:9.0pt;mso-wrap-distance-bottom:0.0pt;" stroked="f">
                      <v:path textboxrect="0,0,0,0"/>
                      <v:imagedata r:id="rId50"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三人位+单人位</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254"/>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茶几</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0</wp:posOffset>
                      </wp:positionH>
                      <wp:positionV relativeFrom="paragraph">
                        <wp:posOffset>103505</wp:posOffset>
                      </wp:positionV>
                      <wp:extent cx="1006475" cy="67500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006474" cy="675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6;o:allowoverlap:true;o:allowincell:true;mso-position-horizontal-relative:text;margin-left:0.0pt;mso-position-horizontal:absolute;mso-position-vertical-relative:text;margin-top:8.2pt;mso-position-vertical:absolute;width:79.2pt;height:53.1pt;mso-wrap-distance-left:9.0pt;mso-wrap-distance-top:0.0pt;mso-wrap-distance-right:9.0pt;mso-wrap-distance-bottom:0.0pt;" stroked="f">
                      <v:path textboxrect="0,0,0,0"/>
                      <v:imagedata r:id="rId5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1400×700×450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88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19</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收纳柜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fldChar w:fldCharType="begin"/>
            </w:r>
            <w:r>
              <w:rPr>
                <w:rFonts w:hint="eastAsia" w:ascii="仿宋" w:hAnsi="仿宋" w:eastAsia="仿宋" w:cs="仿宋"/>
                <w:b w:val="0"/>
                <w:i w:val="0"/>
                <w:iCs w:val="0"/>
                <w:color w:val="000000"/>
                <w:sz w:val="24"/>
                <w:szCs w:val="24"/>
                <w:highlight w:val="none"/>
                <w:u w:val="none"/>
                <w:lang w:val="en-US" w:eastAsia="zh-CN" w:bidi="ar"/>
              </w:rPr>
              <w:instrText xml:space="preserve">INCLUDEPICTURE \d "C:\\Users\\A\\AppData\\Local\\Temp\\ksohtml\\clip_cell_image11.png" \* MERGEFORMATINET </w:instrText>
            </w:r>
            <w:r>
              <w:rPr>
                <w:rFonts w:hint="eastAsia" w:ascii="仿宋" w:hAnsi="仿宋" w:eastAsia="仿宋" w:cs="仿宋"/>
                <w:b w:val="0"/>
                <w:i w:val="0"/>
                <w:iCs w:val="0"/>
                <w:color w:val="000000"/>
                <w:sz w:val="24"/>
                <w:szCs w:val="24"/>
                <w:highlight w:val="none"/>
                <w:u w:val="none"/>
                <w:lang w:val="en-US" w:eastAsia="zh-CN" w:bidi="ar"/>
              </w:rPr>
              <w:fldChar w:fldCharType="separate"/>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918820" cy="781022"/>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918819" cy="78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2.3pt;height:61.5pt;mso-wrap-distance-left:0.0pt;mso-wrap-distance-top:0.0pt;mso-wrap-distance-right:0.0pt;mso-wrap-distance-bottom:0.0pt;" stroked="f">
                      <v:path textboxrect="0,0,0,0"/>
                      <v:imagedata r:id="rId52"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w:fldChar w:fldCharType="end"/>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3600*2000*400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245"/>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软质座椅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vMerge w:val="restart"/>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193675</wp:posOffset>
                      </wp:positionH>
                      <wp:positionV relativeFrom="paragraph">
                        <wp:posOffset>796925</wp:posOffset>
                      </wp:positionV>
                      <wp:extent cx="707390" cy="78041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07390" cy="78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77;o:allowoverlap:true;o:allowincell:true;mso-position-horizontal-relative:text;margin-left:15.2pt;mso-position-horizontal:absolute;mso-position-vertical-relative:text;margin-top:62.8pt;mso-position-vertical:absolute;width:55.7pt;height:61.4pt;mso-wrap-distance-left:9.0pt;mso-wrap-distance-top:0.0pt;mso-wrap-distance-right:9.0pt;mso-wrap-distance-bottom:0.0pt;" stroked="f">
                      <v:path textboxrect="0,0,0,0"/>
                      <v:imagedata r:id="rId53"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0</wp:posOffset>
                      </wp:positionH>
                      <wp:positionV relativeFrom="paragraph">
                        <wp:posOffset>86995</wp:posOffset>
                      </wp:positionV>
                      <wp:extent cx="963295" cy="61150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963295" cy="6115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78;o:allowoverlap:true;o:allowincell:true;mso-position-horizontal-relative:text;margin-left:0.0pt;mso-position-horizontal:absolute;mso-position-vertical-relative:text;margin-top:6.8pt;mso-position-vertical:absolute;width:75.8pt;height:48.1pt;mso-wrap-distance-left:9.0pt;mso-wrap-distance-top:0.0pt;mso-wrap-distance-right:9.0pt;mso-wrap-distance-bottom:0.0pt;" stroked="f">
                      <v:path textboxrect="0,0,0,0"/>
                      <v:imagedata r:id="rId54"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700×700×700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245"/>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21</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小茶几</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vMerge w:val="continue"/>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515"/>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22</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可移动桌椅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fldChar w:fldCharType="begin"/>
            </w:r>
            <w:r>
              <w:rPr>
                <w:rFonts w:hint="eastAsia" w:ascii="仿宋" w:hAnsi="仿宋" w:eastAsia="仿宋" w:cs="仿宋"/>
                <w:b w:val="0"/>
                <w:i w:val="0"/>
                <w:iCs w:val="0"/>
                <w:color w:val="000000"/>
                <w:sz w:val="24"/>
                <w:szCs w:val="24"/>
                <w:highlight w:val="none"/>
                <w:u w:val="none"/>
                <w:lang w:val="en-US" w:eastAsia="zh-CN" w:bidi="ar"/>
              </w:rPr>
              <w:instrText xml:space="preserve">INCLUDEPICTURE \d "C:\\Users\\A\\AppData\\Local\\Temp\\ksohtml\\clip_cell_image13.png" \* MERGEFORMATINET </w:instrText>
            </w:r>
            <w:r>
              <w:rPr>
                <w:rFonts w:hint="eastAsia" w:ascii="仿宋" w:hAnsi="仿宋" w:eastAsia="仿宋" w:cs="仿宋"/>
                <w:b w:val="0"/>
                <w:i w:val="0"/>
                <w:iCs w:val="0"/>
                <w:color w:val="000000"/>
                <w:sz w:val="24"/>
                <w:szCs w:val="24"/>
                <w:highlight w:val="none"/>
                <w:u w:val="none"/>
                <w:lang w:val="en-US" w:eastAsia="zh-CN" w:bidi="ar"/>
              </w:rPr>
              <w:fldChar w:fldCharType="separate"/>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962040" cy="962040"/>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962040" cy="96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5.8pt;height:75.8pt;mso-wrap-distance-left:0.0pt;mso-wrap-distance-top:0.0pt;mso-wrap-distance-right:0.0pt;mso-wrap-distance-bottom:0.0pt;" stroked="f">
                      <v:path textboxrect="0,0,0,0"/>
                      <v:imagedata r:id="rId55"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w:fldChar w:fldCharType="end"/>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802"/>
        </w:trPr>
        <w:tc>
          <w:tcPr>
            <w:gridSpan w:val="7"/>
            <w:shd w:val="clear" w:color="auto" w:fill="ffffff"/>
            <w:tcW w:w="7256" w:type="dxa"/>
            <w:vAlign w:val="center"/>
            <w:textDirection w:val="lrTb"/>
            <w:noWrap/>
          </w:tcPr>
          <w:p>
            <w:pPr>
              <w:pStyle w:val="862"/>
              <w:jc w:val="center"/>
              <w:keepLines w:val="0"/>
              <w:keepNext w:val="0"/>
              <w:widowControl/>
              <w:rPr>
                <w:rFonts w:ascii="仿宋" w:hAnsi="仿宋" w:eastAsia="仿宋" w:cs="仿宋"/>
                <w:b w:val="0"/>
                <w:i w:val="0"/>
                <w:iCs w:val="0"/>
                <w:color w:val="000000"/>
                <w:sz w:val="24"/>
                <w:szCs w:val="24"/>
                <w:highlight w:val="none"/>
                <w:u w:val="none"/>
                <w:lang w:val="en-US" w:eastAsia="zh-CN" w:bidi="ar"/>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合计（元）</w:t>
            </w:r>
            <w:r>
              <w:rPr>
                <w:rFonts w:ascii="仿宋" w:hAnsi="仿宋" w:eastAsia="仿宋" w:cs="仿宋"/>
                <w:b w:val="0"/>
                <w:i w:val="0"/>
                <w:iCs w:val="0"/>
                <w:color w:val="000000"/>
                <w:sz w:val="24"/>
                <w:szCs w:val="24"/>
                <w:highlight w:val="none"/>
                <w:u w:val="none"/>
                <w:lang w:val="en-US" w:eastAsia="zh-CN" w:bidi="ar"/>
              </w:rPr>
            </w:r>
            <w:r/>
          </w:p>
        </w:tc>
        <w:tc>
          <w:tcPr>
            <w:gridSpan w:val="2"/>
            <w:shd w:val="clear" w:color="auto" w:fill="ffffff"/>
            <w:tcW w:w="2130"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802"/>
        </w:trPr>
        <w:tc>
          <w:tcPr>
            <w:gridSpan w:val="9"/>
            <w:shd w:val="clear" w:color="auto" w:fill="ffffff"/>
            <w:tcW w:w="9386"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bCs w:val="0"/>
                <w:color w:val="000000"/>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i w:val="0"/>
                <w:iCs w:val="0"/>
                <w:color w:val="000000"/>
                <w:sz w:val="24"/>
                <w:szCs w:val="24"/>
                <w:highlight w:val="none"/>
                <w:u w:val="none"/>
              </w:rPr>
            </w:r>
            <w:r/>
          </w:p>
        </w:tc>
      </w:tr>
    </w:tbl>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法定代表人或被授权代表签字或盖章：</w:t>
      </w:r>
      <w:r>
        <w:rPr>
          <w:rFonts w:hint="eastAsia" w:ascii="仿宋" w:hAnsi="仿宋" w:eastAsia="仿宋" w:cs="仿宋"/>
          <w:highlight w:val="none"/>
          <w:lang w:val="zh-CN"/>
        </w:rPr>
      </w:r>
      <w:r/>
    </w:p>
    <w:p>
      <w:pPr>
        <w:pStyle w:val="862"/>
        <w:ind w:firstLine="96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firstLine="960"/>
        <w:rPr>
          <w:rFonts w:hint="eastAsia"/>
          <w:highlight w:val="none"/>
        </w:rPr>
        <w:outlineLvl w:val="0"/>
      </w:pPr>
      <w:r>
        <w:rPr>
          <w:rFonts w:hint="eastAsia" w:ascii="仿宋" w:hAnsi="仿宋" w:eastAsia="仿宋" w:cs="仿宋"/>
          <w:bCs/>
          <w:sz w:val="24"/>
          <w:szCs w:val="24"/>
          <w:highlight w:val="none"/>
        </w:rPr>
        <w:t xml:space="preserve"> 日期：</w:t>
      </w:r>
      <w:r>
        <w:rPr>
          <w:rFonts w:hint="eastAsia"/>
          <w:highlight w:val="none"/>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代理机构有权将相关内容进行公示。</w:t>
      </w:r>
      <w:r>
        <w:rPr>
          <w:rFonts w:hint="eastAsia" w:ascii="仿宋" w:hAnsi="仿宋" w:eastAsia="仿宋" w:cs="仿宋"/>
          <w:highlight w:val="none"/>
          <w:lang w:val="zh-CN"/>
        </w:rPr>
      </w:r>
      <w:r/>
    </w:p>
    <w:p>
      <w:pPr>
        <w:pStyle w:val="862"/>
        <w:ind w:firstLine="420"/>
        <w:jc w:val="left"/>
        <w:tabs>
          <w:tab w:val="left" w:pos="0" w:leader="none"/>
        </w:tabs>
        <w:rPr>
          <w:rFonts w:ascii="仿宋" w:hAnsi="仿宋" w:eastAsia="仿宋" w:cs="仿宋"/>
          <w:highlight w:val="none"/>
          <w:lang w:val="en-US" w:eastAsia="zh-CN"/>
        </w:rPr>
      </w:pPr>
      <w:r>
        <w:rPr>
          <w:rFonts w:hint="eastAsia" w:ascii="仿宋" w:hAnsi="仿宋" w:eastAsia="仿宋" w:cs="仿宋"/>
          <w:highlight w:val="none"/>
          <w:lang w:val="zh-CN"/>
        </w:rPr>
        <w:t xml:space="preserve">（2）投标人</w:t>
      </w:r>
      <w:r>
        <w:rPr>
          <w:rFonts w:hint="eastAsia" w:ascii="仿宋" w:hAnsi="仿宋" w:eastAsia="仿宋" w:cs="仿宋"/>
          <w:highlight w:val="none"/>
          <w:lang w:val="en-US" w:eastAsia="zh-CN"/>
        </w:rPr>
        <w:t xml:space="preserve">严格按照此表报价</w:t>
      </w:r>
      <w:r>
        <w:rPr>
          <w:rFonts w:ascii="仿宋" w:hAnsi="仿宋" w:eastAsia="仿宋" w:cs="仿宋"/>
          <w:highlight w:val="none"/>
          <w:lang w:val="en-US" w:eastAsia="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w:t>
      </w:r>
      <w:r>
        <w:rPr>
          <w:rFonts w:hint="eastAsia" w:ascii="仿宋" w:hAnsi="仿宋" w:eastAsia="仿宋" w:cs="仿宋"/>
          <w:highlight w:val="none"/>
          <w:lang w:val="en-US" w:eastAsia="zh-CN"/>
        </w:rPr>
        <w:t xml:space="preserve">3</w:t>
      </w:r>
      <w:r>
        <w:rPr>
          <w:rFonts w:hint="eastAsia" w:ascii="仿宋" w:hAnsi="仿宋" w:eastAsia="仿宋" w:cs="仿宋"/>
          <w:highlight w:val="none"/>
          <w:lang w:val="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rPr>
          <w:rFonts w:hint="eastAsia" w:ascii="仿宋" w:hAnsi="仿宋" w:eastAsia="仿宋" w:cs="仿宋"/>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rPr>
          <w:rFonts w:hint="eastAsia" w:ascii="仿宋" w:hAnsi="仿宋" w:eastAsia="仿宋" w:cs="仿宋"/>
          <w:highlight w:val="none"/>
          <w:lang w:val="zh-CN"/>
        </w:rPr>
      </w:r>
      <w:r/>
    </w:p>
    <w:p>
      <w:pPr>
        <w:pStyle w:val="875"/>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75"/>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附：中小企业声明函</w:t>
      </w:r>
      <w:r>
        <w:rPr>
          <w:rFonts w:hint="eastAsia" w:ascii="仿宋" w:hAnsi="仿宋" w:eastAsia="仿宋" w:cs="仿宋"/>
          <w:b/>
          <w:sz w:val="30"/>
          <w:szCs w:val="30"/>
          <w:highlight w:val="none"/>
        </w:rPr>
      </w:r>
      <w:r/>
    </w:p>
    <w:p>
      <w:pPr>
        <w:pStyle w:val="862"/>
        <w:ind w:firstLine="560"/>
        <w:jc w:val="center"/>
        <w:spacing w:line="360" w:lineRule="auto"/>
        <w:rPr>
          <w:rFonts w:hint="eastAsia" w:ascii="仿宋" w:hAnsi="仿宋" w:eastAsia="仿宋" w:cs="仿宋"/>
          <w:bCs/>
          <w:i w:val="0"/>
          <w:iCs w:val="0"/>
          <w:color w:val="000000"/>
          <w:sz w:val="28"/>
          <w:szCs w:val="28"/>
          <w:highlight w:val="none"/>
        </w:rPr>
      </w:pPr>
      <w:r>
        <w:rPr>
          <w:rFonts w:hint="eastAsia" w:ascii="仿宋" w:hAnsi="仿宋" w:eastAsia="仿宋" w:cs="仿宋"/>
          <w:bCs/>
          <w:i w:val="0"/>
          <w:iCs w:val="0"/>
          <w:color w:val="000000"/>
          <w:sz w:val="28"/>
          <w:szCs w:val="28"/>
          <w:highlight w:val="none"/>
        </w:rPr>
        <w:t xml:space="preserve">中小企业声明函（</w:t>
      </w:r>
      <w:r>
        <w:rPr>
          <w:rFonts w:hint="eastAsia" w:ascii="仿宋" w:hAnsi="仿宋" w:eastAsia="仿宋" w:cs="仿宋"/>
          <w:bCs/>
          <w:i w:val="0"/>
          <w:iCs w:val="0"/>
          <w:color w:val="000000"/>
          <w:sz w:val="28"/>
          <w:szCs w:val="28"/>
          <w:highlight w:val="none"/>
          <w:lang w:eastAsia="zh-CN"/>
        </w:rPr>
        <w:t xml:space="preserve">货物</w:t>
      </w:r>
      <w:r>
        <w:rPr>
          <w:rFonts w:hint="eastAsia" w:ascii="仿宋" w:hAnsi="仿宋" w:eastAsia="仿宋" w:cs="仿宋"/>
          <w:bCs/>
          <w:i w:val="0"/>
          <w:iCs w:val="0"/>
          <w:color w:val="000000"/>
          <w:sz w:val="28"/>
          <w:szCs w:val="28"/>
          <w:highlight w:val="none"/>
        </w:rPr>
        <w:t xml:space="preserve">）</w:t>
      </w:r>
      <w:r>
        <w:rPr>
          <w:rFonts w:hint="eastAsia" w:ascii="仿宋" w:hAnsi="仿宋" w:eastAsia="仿宋" w:cs="仿宋"/>
          <w:bCs/>
          <w:i w:val="0"/>
          <w:iCs w:val="0"/>
          <w:color w:val="000000"/>
          <w:sz w:val="28"/>
          <w:szCs w:val="28"/>
          <w:highlight w:val="none"/>
        </w:rPr>
      </w:r>
      <w:r/>
    </w:p>
    <w:p>
      <w:pPr>
        <w:pStyle w:val="862"/>
        <w:ind w:firstLine="480"/>
        <w:keepLines w:val="0"/>
        <w:keepNext w:val="0"/>
        <w:pageBreakBefore w:val="0"/>
        <w:spacing w:line="500" w:lineRule="exact"/>
        <w:widowControl w:val="off"/>
        <w:rPr>
          <w:rFonts w:hint="eastAsia" w:ascii="仿宋" w:hAnsi="仿宋" w:eastAsia="仿宋" w:cs="仿宋"/>
          <w:bCs/>
          <w:i w:val="0"/>
          <w:iCs w:val="0"/>
          <w:color w:val="000000"/>
          <w:sz w:val="24"/>
          <w:szCs w:val="24"/>
          <w:highlight w:val="none"/>
        </w:rPr>
      </w:pPr>
      <w:r/>
      <w:bookmarkStart w:id="14" w:name="_Hlk159841372"/>
      <w:r>
        <w:rPr>
          <w:rFonts w:hint="eastAsia" w:ascii="仿宋" w:hAnsi="仿宋" w:eastAsia="仿宋" w:cs="仿宋"/>
          <w:bCs/>
          <w:i w:val="0"/>
          <w:iCs w:val="0"/>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bCs/>
          <w:i w:val="0"/>
          <w:iCs w:val="0"/>
          <w:color w:val="000000"/>
          <w:sz w:val="24"/>
          <w:szCs w:val="24"/>
          <w:highlight w:val="none"/>
          <w:u w:val="single"/>
        </w:rPr>
        <w:t xml:space="preserve">（单位名称）</w:t>
      </w:r>
      <w:r>
        <w:rPr>
          <w:rFonts w:hint="eastAsia" w:ascii="仿宋" w:hAnsi="仿宋" w:eastAsia="仿宋" w:cs="仿宋"/>
          <w:bCs/>
          <w:i w:val="0"/>
          <w:iCs w:val="0"/>
          <w:color w:val="000000"/>
          <w:sz w:val="24"/>
          <w:szCs w:val="24"/>
          <w:highlight w:val="none"/>
        </w:rPr>
        <w:t xml:space="preserve">的</w:t>
      </w:r>
      <w:r>
        <w:rPr>
          <w:rFonts w:hint="eastAsia" w:ascii="仿宋" w:hAnsi="仿宋" w:eastAsia="仿宋" w:cs="仿宋"/>
          <w:bCs/>
          <w:i w:val="0"/>
          <w:iCs w:val="0"/>
          <w:color w:val="000000"/>
          <w:sz w:val="24"/>
          <w:szCs w:val="24"/>
          <w:highlight w:val="none"/>
          <w:u w:val="single"/>
        </w:rPr>
        <w:t xml:space="preserve">（项目名称）</w:t>
      </w:r>
      <w:r>
        <w:rPr>
          <w:rFonts w:hint="eastAsia" w:ascii="仿宋" w:hAnsi="仿宋" w:eastAsia="仿宋" w:cs="仿宋"/>
          <w:bCs/>
          <w:i w:val="0"/>
          <w:iCs w:val="0"/>
          <w:color w:val="000000"/>
          <w:sz w:val="24"/>
          <w:szCs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bCs/>
          <w:i w:val="0"/>
          <w:iCs w:val="0"/>
          <w:color w:val="000000"/>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bookmarkEnd w:id="14"/>
      <w:r>
        <w:rPr>
          <w:rFonts w:hint="eastAsia" w:ascii="仿宋" w:hAnsi="仿宋" w:eastAsia="仿宋" w:cs="仿宋"/>
          <w:bCs/>
          <w:sz w:val="24"/>
          <w:szCs w:val="24"/>
          <w:highlight w:val="none"/>
          <w:u w:val="single"/>
          <w:lang w:eastAsia="zh-CN"/>
        </w:rPr>
        <w:t xml:space="preserve">讲台（教室）</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 </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eastAsia="zh-CN"/>
        </w:rPr>
        <w:t xml:space="preserve">课桌椅</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书包柜</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角落柜</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val="en-US" w:eastAsia="zh-CN"/>
        </w:rPr>
        <w:t xml:space="preserve">实木椅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食堂餐桌</w:t>
      </w:r>
      <w:r>
        <w:rPr>
          <w:rFonts w:hint="eastAsia" w:ascii="仿宋" w:hAnsi="仿宋" w:eastAsia="仿宋" w:cs="仿宋"/>
          <w:bCs/>
          <w:sz w:val="24"/>
          <w:szCs w:val="24"/>
          <w:highlight w:val="none"/>
          <w:u w:val="single"/>
          <w:lang w:eastAsia="zh-CN"/>
        </w:rPr>
        <w:t xml:space="preserve">（1800*600*760）</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eastAsia="zh-CN"/>
        </w:rPr>
        <w:t xml:space="preserve">食堂餐桌（1200×600×760）</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电脑桌</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小方凳</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定制讲台（电脑室）</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写字板椅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办公椅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val="en-US" w:eastAsia="zh-CN"/>
        </w:rPr>
        <w:t xml:space="preserve">屏风桌</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矮柜</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资料柜</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eastAsia="zh-CN"/>
        </w:rPr>
        <w:t xml:space="preserve">椅子</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软垫组合座椅</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val="en-US" w:eastAsia="zh-CN"/>
        </w:rPr>
        <w:t xml:space="preserve">茶几</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val="en-US" w:eastAsia="zh-CN"/>
        </w:rPr>
        <w:t xml:space="preserve">收纳柜</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软质座椅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小茶几</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可移动桌椅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ind w:firstLine="480"/>
        <w:spacing w:line="580" w:lineRule="exact"/>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rPr>
      </w:r>
      <w:r/>
    </w:p>
    <w:p>
      <w:pPr>
        <w:pStyle w:val="862"/>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r>
      <w:r/>
    </w:p>
    <w:p>
      <w:pPr>
        <w:pStyle w:val="862"/>
        <w:ind w:firstLine="480"/>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仿宋" w:hAnsi="仿宋" w:eastAsia="仿宋" w:cs="仿宋"/>
          <w:bCs/>
          <w:i w:val="0"/>
          <w:iCs w:val="0"/>
          <w:color w:val="000000"/>
          <w:sz w:val="24"/>
          <w:szCs w:val="24"/>
          <w:highlight w:val="none"/>
        </w:rPr>
      </w:r>
      <w:r/>
    </w:p>
    <w:p>
      <w:pPr>
        <w:pStyle w:val="862"/>
        <w:ind w:firstLine="4800"/>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企业名称（盖章）：</w:t>
      </w:r>
      <w:r>
        <w:rPr>
          <w:rFonts w:hint="eastAsia" w:ascii="仿宋" w:hAnsi="仿宋" w:eastAsia="仿宋" w:cs="仿宋"/>
          <w:bCs/>
          <w:i w:val="0"/>
          <w:iCs w:val="0"/>
          <w:color w:val="000000"/>
          <w:sz w:val="24"/>
          <w:szCs w:val="24"/>
          <w:highlight w:val="none"/>
        </w:rPr>
      </w:r>
      <w:r/>
    </w:p>
    <w:p>
      <w:pPr>
        <w:pStyle w:val="862"/>
        <w:ind w:firstLine="4800"/>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日　　　　　　期：</w:t>
      </w:r>
      <w:r>
        <w:rPr>
          <w:rFonts w:hint="eastAsia" w:ascii="仿宋" w:hAnsi="仿宋" w:eastAsia="仿宋" w:cs="仿宋"/>
          <w:bCs/>
          <w:i w:val="0"/>
          <w:iCs w:val="0"/>
          <w:color w:val="000000"/>
          <w:sz w:val="24"/>
          <w:szCs w:val="24"/>
          <w:highlight w:val="none"/>
        </w:rPr>
      </w:r>
      <w:r/>
    </w:p>
    <w:p>
      <w:pPr>
        <w:pStyle w:val="862"/>
        <w:ind w:firstLine="420"/>
        <w:spacing w:line="360" w:lineRule="auto"/>
        <w:rPr>
          <w:rFonts w:hint="eastAsia" w:ascii="仿宋" w:hAnsi="仿宋" w:eastAsia="仿宋" w:cs="仿宋"/>
          <w:i w:val="0"/>
          <w:iCs w:val="0"/>
          <w:color w:val="000000"/>
          <w:highlight w:val="none"/>
        </w:rPr>
      </w:pPr>
      <w:r>
        <w:rPr>
          <w:rFonts w:hint="eastAsia" w:ascii="仿宋" w:hAnsi="仿宋" w:eastAsia="仿宋" w:cs="仿宋"/>
          <w:i w:val="0"/>
          <w:iCs w:val="0"/>
          <w:color w:val="000000"/>
          <w:highlight w:val="none"/>
        </w:rPr>
      </w:r>
      <w:r/>
    </w:p>
    <w:p>
      <w:pPr>
        <w:pStyle w:val="862"/>
        <w:ind w:firstLine="420"/>
        <w:spacing w:line="360" w:lineRule="auto"/>
        <w:rPr>
          <w:rFonts w:hint="eastAsia" w:ascii="仿宋" w:hAnsi="仿宋" w:eastAsia="仿宋" w:cs="仿宋"/>
          <w:i w:val="0"/>
          <w:iCs w:val="0"/>
          <w:color w:val="000000"/>
          <w:highlight w:val="none"/>
        </w:rPr>
      </w:pPr>
      <w:r>
        <w:rPr>
          <w:rFonts w:hint="eastAsia" w:ascii="仿宋" w:hAnsi="仿宋" w:eastAsia="仿宋" w:cs="仿宋"/>
          <w:i w:val="0"/>
          <w:iCs w:val="0"/>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ascii="仿宋" w:hAnsi="仿宋" w:eastAsia="仿宋" w:cs="仿宋"/>
          <w:i w:val="0"/>
          <w:iCs w:val="0"/>
          <w:color w:val="000000"/>
          <w:highlight w:val="none"/>
          <w:lang w:eastAsia="zh-CN"/>
        </w:rPr>
        <w:t xml:space="preserve">需</w:t>
      </w:r>
      <w:r>
        <w:rPr>
          <w:rFonts w:hint="eastAsia" w:ascii="仿宋" w:hAnsi="仿宋" w:eastAsia="仿宋" w:cs="仿宋"/>
          <w:i w:val="0"/>
          <w:iCs w:val="0"/>
          <w:color w:val="000000"/>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ascii="仿宋" w:hAnsi="仿宋" w:eastAsia="仿宋" w:cs="仿宋"/>
          <w:i w:val="0"/>
          <w:iCs w:val="0"/>
          <w:color w:val="000000"/>
          <w:highlight w:val="none"/>
        </w:rPr>
      </w:r>
      <w:r/>
    </w:p>
    <w:p>
      <w:pPr>
        <w:pStyle w:val="862"/>
        <w:ind w:firstLine="420"/>
        <w:spacing w:line="360" w:lineRule="auto"/>
        <w:rPr>
          <w:rFonts w:hint="eastAsia" w:ascii="仿宋" w:hAnsi="仿宋" w:eastAsia="仿宋" w:cs="仿宋"/>
          <w:i w:val="0"/>
          <w:iCs w:val="0"/>
          <w:color w:val="000000"/>
          <w:highlight w:val="none"/>
        </w:rPr>
      </w:pPr>
      <w:r>
        <w:rPr>
          <w:rFonts w:hint="eastAsia" w:ascii="仿宋" w:hAnsi="仿宋" w:eastAsia="仿宋" w:cs="仿宋"/>
          <w:i w:val="0"/>
          <w:iCs w:val="0"/>
          <w:color w:val="000000"/>
          <w:highlight w:val="none"/>
        </w:rPr>
        <w:t xml:space="preserve">（2）从业人员、营业收入、资产总额填报上一年度数据，无上一年度数据的新成立企业可不填报。</w:t>
      </w:r>
      <w:r>
        <w:rPr>
          <w:rFonts w:hint="eastAsia" w:ascii="仿宋" w:hAnsi="仿宋" w:eastAsia="仿宋" w:cs="仿宋"/>
          <w:i w:val="0"/>
          <w:iCs w:val="0"/>
          <w:color w:val="000000"/>
          <w:highlight w:val="none"/>
        </w:rPr>
      </w:r>
      <w:r/>
    </w:p>
    <w:p>
      <w:pPr>
        <w:pStyle w:val="862"/>
        <w:ind w:firstLine="420"/>
        <w:spacing w:line="360" w:lineRule="auto"/>
        <w:rPr>
          <w:rFonts w:hint="eastAsia" w:ascii="仿宋" w:hAnsi="仿宋" w:eastAsia="仿宋" w:cs="仿宋"/>
          <w:b/>
          <w:i w:val="0"/>
          <w:iCs w:val="0"/>
          <w:color w:val="000000"/>
          <w:sz w:val="30"/>
          <w:szCs w:val="30"/>
          <w:highlight w:val="none"/>
        </w:rPr>
      </w:pPr>
      <w:r>
        <w:rPr>
          <w:rFonts w:hint="eastAsia" w:ascii="仿宋" w:hAnsi="仿宋" w:eastAsia="仿宋" w:cs="仿宋"/>
          <w:i w:val="0"/>
          <w:iCs w:val="0"/>
          <w:color w:val="000000"/>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仿宋" w:hAnsi="仿宋" w:eastAsia="仿宋" w:cs="仿宋"/>
          <w:b/>
          <w:i w:val="0"/>
          <w:iCs w:val="0"/>
          <w:color w:val="000000"/>
          <w:sz w:val="30"/>
          <w:szCs w:val="30"/>
          <w:highlight w:val="none"/>
        </w:rPr>
      </w:r>
      <w:r/>
    </w:p>
    <w:p>
      <w:pPr>
        <w:pStyle w:val="862"/>
        <w:ind w:firstLine="420"/>
        <w:spacing w:line="360" w:lineRule="auto"/>
        <w:rPr>
          <w:rFonts w:hint="eastAsia" w:ascii="仿宋" w:hAnsi="仿宋" w:eastAsia="仿宋" w:cs="仿宋"/>
          <w:i w:val="0"/>
          <w:iCs w:val="0"/>
          <w:color w:val="000000"/>
          <w:highlight w:val="none"/>
          <w:lang w:val="en-US" w:eastAsia="zh-CN"/>
        </w:rPr>
      </w:pPr>
      <w:r>
        <w:rPr>
          <w:rFonts w:hint="eastAsia" w:ascii="仿宋" w:hAnsi="仿宋" w:eastAsia="仿宋" w:cs="仿宋"/>
          <w:i w:val="0"/>
          <w:iCs w:val="0"/>
          <w:color w:val="000000"/>
          <w:highlight w:val="none"/>
          <w:lang w:val="en-US" w:eastAsia="zh-CN"/>
        </w:rPr>
        <w:t xml:space="preserve">（4）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仿宋" w:hAnsi="仿宋" w:eastAsia="仿宋" w:cs="仿宋"/>
          <w:i w:val="0"/>
          <w:iCs w:val="0"/>
          <w:color w:val="000000"/>
          <w:highlight w:val="none"/>
          <w:lang w:val="en-US" w:eastAsia="zh-CN"/>
        </w:rPr>
      </w:r>
      <w:r/>
    </w:p>
    <w:p>
      <w:pPr>
        <w:pStyle w:val="874"/>
        <w:ind w:firstLine="24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62"/>
        <w:jc w:val="left"/>
        <w:spacing w:line="360" w:lineRule="exact"/>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pStyle w:val="874"/>
        <w:ind w:firstLine="210"/>
        <w:rPr>
          <w:rFonts w:hint="eastAsia"/>
          <w:highlight w:val="none"/>
        </w:rPr>
      </w:pPr>
      <w:r>
        <w:rPr>
          <w:rFonts w:hint="eastAsia"/>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附：残疾人福利性单位声明函（格式）</w:t>
      </w:r>
      <w:r>
        <w:rPr>
          <w:rFonts w:hint="eastAsia" w:ascii="仿宋" w:hAnsi="仿宋" w:eastAsia="仿宋" w:cs="仿宋"/>
          <w:b/>
          <w:sz w:val="30"/>
          <w:szCs w:val="30"/>
          <w:highlight w:val="none"/>
        </w:rPr>
      </w:r>
      <w:r/>
    </w:p>
    <w:p>
      <w:pPr>
        <w:pStyle w:val="862"/>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862"/>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862"/>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862"/>
        <w:jc w:val="center"/>
        <w:spacing w:line="400" w:lineRule="exact"/>
        <w:tabs>
          <w:tab w:val="left" w:pos="840"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残疾人福利性单位声明函</w:t>
      </w:r>
      <w:r>
        <w:rPr>
          <w:rFonts w:hint="eastAsia" w:ascii="仿宋" w:hAnsi="仿宋" w:eastAsia="仿宋" w:cs="仿宋"/>
          <w:bCs/>
          <w:sz w:val="24"/>
          <w:highlight w:val="none"/>
        </w:rPr>
      </w:r>
      <w:r/>
    </w:p>
    <w:p>
      <w:pPr>
        <w:pStyle w:val="862"/>
        <w:spacing w:line="400" w:lineRule="exact"/>
        <w:tabs>
          <w:tab w:val="left" w:pos="840" w:leader="none"/>
          <w:tab w:val="left" w:pos="105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862"/>
        <w:ind w:firstLine="504"/>
        <w:spacing w:line="48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 xml:space="preserve">单位的</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 xml:space="preserve"> 项目采购活动提供本企业制造的货物，由本公司承担工程、提供服务，或者提供其他残疾人福利性单位制造的货物（不包括使用非残疾人福利性单位注册商标的货物）。</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本公司对上述声明的真实性负责。如有虚假，将依法承担相应责任。</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5027"/>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企业名称（盖章）：</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5027"/>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日　　　　　　期：</w:t>
      </w:r>
      <w:r>
        <w:rPr>
          <w:rFonts w:hint="eastAsia" w:ascii="仿宋" w:hAnsi="仿宋" w:eastAsia="仿宋" w:cs="仿宋"/>
          <w:spacing w:val="6"/>
          <w:sz w:val="24"/>
          <w:highlight w:val="none"/>
        </w:rPr>
      </w:r>
      <w:r/>
    </w:p>
    <w:p>
      <w:pPr>
        <w:pStyle w:val="86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spacing w:line="360" w:lineRule="auto"/>
        <w:shd w:val="clear" w:color="auto" w:fill="ffffff"/>
        <w:widowControl/>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r>
      <w:r/>
    </w:p>
    <w:p>
      <w:pPr>
        <w:pStyle w:val="862"/>
        <w:spacing w:line="360" w:lineRule="auto"/>
        <w:shd w:val="clear" w:color="auto" w:fill="ffffff"/>
        <w:widowControl/>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lang w:val="en-US" w:eastAsia="zh-CN"/>
        </w:rPr>
        <w:t xml:space="preserve">附：</w:t>
      </w:r>
      <w:r>
        <w:rPr>
          <w:rFonts w:hint="eastAsia" w:ascii="仿宋" w:hAnsi="仿宋" w:eastAsia="仿宋" w:cs="仿宋"/>
          <w:b/>
          <w:sz w:val="30"/>
          <w:szCs w:val="30"/>
          <w:highlight w:val="none"/>
        </w:rPr>
        <w:t xml:space="preserve">关于符合本国产品标准的声明函（</w:t>
      </w:r>
      <w:r>
        <w:rPr>
          <w:rFonts w:hint="eastAsia" w:ascii="仿宋" w:hAnsi="仿宋" w:eastAsia="仿宋" w:cs="仿宋"/>
          <w:b/>
          <w:sz w:val="30"/>
          <w:szCs w:val="30"/>
          <w:highlight w:val="none"/>
          <w:lang w:val="en-US" w:eastAsia="zh-CN"/>
        </w:rPr>
        <w:t xml:space="preserve">格式</w:t>
      </w:r>
      <w:r>
        <w:rPr>
          <w:rFonts w:hint="eastAsia" w:ascii="仿宋" w:hAnsi="仿宋" w:eastAsia="仿宋" w:cs="仿宋"/>
          <w:b/>
          <w:sz w:val="30"/>
          <w:szCs w:val="30"/>
          <w:highlight w:val="none"/>
        </w:rPr>
        <w:t xml:space="preserve">）</w:t>
      </w:r>
      <w:r>
        <w:rPr>
          <w:rFonts w:hint="eastAsia" w:ascii="仿宋" w:hAnsi="仿宋" w:eastAsia="仿宋" w:cs="仿宋"/>
          <w:b/>
          <w:sz w:val="30"/>
          <w:szCs w:val="30"/>
          <w:highlight w:val="none"/>
          <w:lang w:eastAsia="zh-CN"/>
        </w:rPr>
        <w:t xml:space="preserve">：</w:t>
      </w:r>
      <w:r>
        <w:rPr>
          <w:rFonts w:hint="eastAsia" w:ascii="仿宋" w:hAnsi="仿宋" w:eastAsia="仿宋" w:cs="仿宋"/>
          <w:b/>
          <w:sz w:val="30"/>
          <w:szCs w:val="30"/>
          <w:highlight w:val="none"/>
          <w:lang w:eastAsia="zh-CN"/>
        </w:rPr>
      </w:r>
      <w:r/>
    </w:p>
    <w:p>
      <w:pPr>
        <w:pStyle w:val="862"/>
        <w:ind w:right="0"/>
        <w:jc w:val="center"/>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t xml:space="preserve">关于符合本国产品标准的声明函</w:t>
      </w:r>
      <w:r>
        <w:rPr>
          <w:rFonts w:hint="eastAsia" w:ascii="仿宋" w:hAnsi="仿宋" w:eastAsia="仿宋" w:cs="仿宋"/>
          <w:color w:val="000000"/>
          <w:highlight w:val="none"/>
        </w:rPr>
      </w:r>
      <w:r/>
    </w:p>
    <w:p>
      <w:pPr>
        <w:pStyle w:val="862"/>
        <w:ind w:left="0" w:right="0" w:firstLine="420"/>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862"/>
        <w:ind w:left="0" w:right="0" w:firstLine="420"/>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highlight w:val="none"/>
        </w:rPr>
      </w:r>
      <w:r/>
    </w:p>
    <w:p>
      <w:pPr>
        <w:pStyle w:val="862"/>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u w:val="single"/>
        </w:rPr>
        <w:t xml:space="preserve">（产品名称1）</w:t>
      </w:r>
      <w:r>
        <w:rPr>
          <w:rFonts w:hint="eastAsia" w:ascii="仿宋" w:hAnsi="仿宋" w:eastAsia="仿宋" w:cs="仿宋"/>
          <w:color w:val="000000"/>
          <w:sz w:val="24"/>
          <w:highlight w:val="none"/>
          <w:vertAlign w:val="superscript"/>
        </w:rPr>
        <w:t xml:space="preserve">1</w:t>
      </w:r>
      <w:r>
        <w:rPr>
          <w:rFonts w:hint="eastAsia" w:ascii="仿宋" w:hAnsi="仿宋" w:eastAsia="仿宋" w:cs="仿宋"/>
          <w:color w:val="000000"/>
          <w:sz w:val="24"/>
          <w:highlight w:val="none"/>
        </w:rPr>
        <w:t xml:space="preserve">，生产厂为</w:t>
      </w:r>
      <w:r>
        <w:rPr>
          <w:rFonts w:hint="eastAsia" w:ascii="仿宋" w:hAnsi="仿宋" w:eastAsia="仿宋" w:cs="仿宋"/>
          <w:color w:val="000000"/>
          <w:sz w:val="24"/>
          <w:highlight w:val="none"/>
          <w:u w:val="single"/>
        </w:rPr>
        <w:t xml:space="preserve">（厂名）</w:t>
      </w:r>
      <w:r>
        <w:rPr>
          <w:rFonts w:hint="eastAsia" w:ascii="仿宋" w:hAnsi="仿宋" w:eastAsia="仿宋" w:cs="仿宋"/>
          <w:color w:val="000000"/>
          <w:sz w:val="24"/>
          <w:highlight w:val="none"/>
          <w:vertAlign w:val="superscript"/>
        </w:rPr>
        <w:t xml:space="preserve">2</w:t>
      </w:r>
      <w:r>
        <w:rPr>
          <w:rFonts w:hint="eastAsia" w:ascii="仿宋" w:hAnsi="仿宋" w:eastAsia="仿宋" w:cs="仿宋"/>
          <w:color w:val="000000"/>
          <w:sz w:val="24"/>
          <w:highlight w:val="none"/>
        </w:rPr>
        <w:t xml:space="preserve">，厂址为</w:t>
      </w:r>
      <w:r>
        <w:rPr>
          <w:rFonts w:hint="eastAsia" w:ascii="仿宋" w:hAnsi="仿宋" w:eastAsia="仿宋" w:cs="仿宋"/>
          <w:color w:val="000000"/>
          <w:sz w:val="24"/>
          <w:highlight w:val="none"/>
          <w:u w:val="single"/>
        </w:rPr>
        <w:t xml:space="preserve">（生产厂址）</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的中国境内生产的组件成本占比≥</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vertAlign w:val="superscript"/>
        </w:rPr>
        <w:t xml:space="preserve">3</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vertAlign w:val="superscript"/>
        </w:rPr>
        <w:t xml:space="preserve">4</w:t>
      </w:r>
      <w:r>
        <w:rPr>
          <w:rFonts w:hint="eastAsia" w:ascii="仿宋" w:hAnsi="仿宋" w:eastAsia="仿宋" w:cs="仿宋"/>
          <w:color w:val="000000"/>
          <w:sz w:val="24"/>
          <w:highlight w:val="none"/>
        </w:rPr>
        <w:t xml:space="preserve">在中国境内生产。</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vertAlign w:val="superscript"/>
        </w:rPr>
        <w:t xml:space="preserve">5</w:t>
      </w:r>
      <w:r>
        <w:rPr>
          <w:rFonts w:hint="eastAsia" w:ascii="仿宋" w:hAnsi="仿宋" w:eastAsia="仿宋" w:cs="仿宋"/>
          <w:color w:val="000000"/>
          <w:sz w:val="24"/>
          <w:highlight w:val="none"/>
        </w:rPr>
        <w:t xml:space="preserve">在中国境内完成。</w:t>
      </w:r>
      <w:r>
        <w:rPr>
          <w:rFonts w:hint="eastAsia" w:ascii="仿宋" w:hAnsi="仿宋" w:eastAsia="仿宋" w:cs="仿宋"/>
          <w:color w:val="000000"/>
          <w:highlight w:val="none"/>
        </w:rPr>
      </w:r>
      <w:r/>
    </w:p>
    <w:p>
      <w:pPr>
        <w:pStyle w:val="862"/>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u w:val="single"/>
        </w:rPr>
        <w:t xml:space="preserve">（产品名称2）</w:t>
      </w:r>
      <w:r>
        <w:rPr>
          <w:rFonts w:hint="eastAsia" w:ascii="仿宋" w:hAnsi="仿宋" w:eastAsia="仿宋" w:cs="仿宋"/>
          <w:color w:val="000000"/>
          <w:sz w:val="24"/>
          <w:highlight w:val="none"/>
        </w:rPr>
        <w:t xml:space="preserve">，生产厂为</w:t>
      </w:r>
      <w:r>
        <w:rPr>
          <w:rFonts w:hint="eastAsia" w:ascii="仿宋" w:hAnsi="仿宋" w:eastAsia="仿宋" w:cs="仿宋"/>
          <w:color w:val="000000"/>
          <w:sz w:val="24"/>
          <w:highlight w:val="none"/>
          <w:u w:val="single"/>
        </w:rPr>
        <w:t xml:space="preserve">（厂名）</w:t>
      </w:r>
      <w:r>
        <w:rPr>
          <w:rFonts w:hint="eastAsia" w:ascii="仿宋" w:hAnsi="仿宋" w:eastAsia="仿宋" w:cs="仿宋"/>
          <w:color w:val="000000"/>
          <w:sz w:val="24"/>
          <w:highlight w:val="none"/>
        </w:rPr>
        <w:t xml:space="preserve">，厂址为</w:t>
      </w:r>
      <w:r>
        <w:rPr>
          <w:rFonts w:hint="eastAsia" w:ascii="仿宋" w:hAnsi="仿宋" w:eastAsia="仿宋" w:cs="仿宋"/>
          <w:color w:val="000000"/>
          <w:sz w:val="24"/>
          <w:highlight w:val="none"/>
          <w:u w:val="single"/>
        </w:rPr>
        <w:t xml:space="preserve">（生产厂址）</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的中国境内生产的组件成本占比≥</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在中国境内生产。</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在中国境内完成。</w:t>
      </w:r>
      <w:r>
        <w:rPr>
          <w:rFonts w:hint="eastAsia" w:ascii="仿宋" w:hAnsi="仿宋" w:eastAsia="仿宋" w:cs="仿宋"/>
          <w:color w:val="000000"/>
          <w:highlight w:val="none"/>
        </w:rPr>
      </w:r>
      <w:r/>
    </w:p>
    <w:p>
      <w:pPr>
        <w:pStyle w:val="862"/>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w:t>
      </w:r>
      <w:r>
        <w:rPr>
          <w:rFonts w:hint="eastAsia" w:ascii="仿宋" w:hAnsi="仿宋" w:eastAsia="仿宋" w:cs="仿宋"/>
          <w:color w:val="000000"/>
          <w:highlight w:val="none"/>
        </w:rPr>
      </w:r>
      <w:r/>
    </w:p>
    <w:p>
      <w:pPr>
        <w:pStyle w:val="862"/>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本公司（单位）对上述声明内容的真实性负责。如有虚假，愿承担相应法律责任。</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862"/>
        <w:ind w:left="0" w:right="0" w:firstLine="0"/>
        <w:jc w:val="right"/>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公司（单位）名称（加盖CA电子公章）：　</w:t>
      </w:r>
      <w:r>
        <w:rPr>
          <w:rFonts w:hint="eastAsia" w:ascii="仿宋" w:hAnsi="仿宋" w:eastAsia="仿宋" w:cs="仿宋"/>
          <w:color w:val="000000"/>
          <w:highlight w:val="none"/>
        </w:rPr>
      </w:r>
      <w:r/>
    </w:p>
    <w:p>
      <w:pPr>
        <w:pStyle w:val="862"/>
        <w:ind w:left="0" w:right="0" w:firstLine="0"/>
        <w:jc w:val="center"/>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日期：　     年　  月　  日         </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_________________</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1.产品如有型号，请在“产品名称”栏一并填写。</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2.生产厂名与厂址应与生产厂营业执照载明的相关信息保持一致。</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3.该产品的中国境内生产的组件成本占比相关要求实施前，“规定比例”栏可不填，下同。</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4.该产品的关键组件要求实施前，“关键组件”栏可不填，下同。</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5.该产品的关键工序要求实施前，“关键工序”栏可不填，下同。</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6.《声明函》中标注“</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”的地方无需填写。</w:t>
      </w:r>
      <w:r>
        <w:rPr>
          <w:rFonts w:hint="eastAsia" w:ascii="仿宋" w:hAnsi="仿宋" w:eastAsia="仿宋" w:cs="仿宋"/>
          <w:color w:val="000000"/>
          <w:highlight w:val="none"/>
        </w:rPr>
      </w:r>
      <w:r/>
    </w:p>
    <w:p>
      <w:pPr>
        <w:pStyle w:val="862"/>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r>
      <w:r/>
    </w:p>
    <w:p>
      <w:pPr>
        <w:pStyle w:val="862"/>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r>
      <w:r/>
    </w:p>
    <w:p>
      <w:pPr>
        <w:pStyle w:val="862"/>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t xml:space="preserve">（四）（投标供应商）关于资格的声明函（格式）：  </w:t>
      </w:r>
      <w:r>
        <w:rPr>
          <w:rFonts w:hint="eastAsia" w:ascii="仿宋" w:hAnsi="仿宋" w:eastAsia="仿宋" w:cs="仿宋"/>
          <w:b/>
          <w:sz w:val="30"/>
          <w:szCs w:val="30"/>
          <w:highlight w:val="none"/>
          <w:lang w:val="en-US" w:eastAsia="zh-CN"/>
        </w:rPr>
      </w:r>
      <w:r/>
    </w:p>
    <w:p>
      <w:pPr>
        <w:pStyle w:val="86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862"/>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关于资格的声明函</w:t>
      </w:r>
      <w:r>
        <w:rPr>
          <w:rFonts w:hint="eastAsia" w:ascii="仿宋" w:hAnsi="仿宋" w:eastAsia="仿宋" w:cs="仿宋"/>
          <w:b/>
          <w:sz w:val="24"/>
          <w:szCs w:val="24"/>
          <w:highlight w:val="none"/>
        </w:rPr>
      </w:r>
      <w:r/>
    </w:p>
    <w:p>
      <w:pPr>
        <w:pStyle w:val="86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采购编号：</w:t>
      </w:r>
      <w:r>
        <w:rPr>
          <w:rFonts w:hint="eastAsia" w:ascii="仿宋" w:hAnsi="仿宋" w:eastAsia="仿宋" w:cs="仿宋"/>
          <w:sz w:val="24"/>
          <w:szCs w:val="24"/>
          <w:highlight w:val="none"/>
        </w:rPr>
      </w:r>
      <w:r/>
    </w:p>
    <w:p>
      <w:pPr>
        <w:pStyle w:val="86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日期：</w:t>
      </w:r>
      <w:r>
        <w:rPr>
          <w:rFonts w:hint="eastAsia" w:ascii="仿宋" w:hAnsi="仿宋" w:eastAsia="仿宋" w:cs="仿宋"/>
          <w:sz w:val="24"/>
          <w:szCs w:val="24"/>
          <w:highlight w:val="none"/>
        </w:rPr>
      </w:r>
      <w:r/>
    </w:p>
    <w:p>
      <w:pPr>
        <w:pStyle w:val="862"/>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江苏成建项目管理有限公司：  </w:t>
      </w:r>
      <w:r>
        <w:rPr>
          <w:rFonts w:hint="eastAsia" w:ascii="仿宋" w:hAnsi="仿宋" w:eastAsia="仿宋" w:cs="仿宋"/>
          <w:sz w:val="24"/>
          <w:szCs w:val="24"/>
          <w:highlight w:val="none"/>
          <w:u w:val="singl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我公司(单位)愿针对此次</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（项目名称）进行响应。</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我公司符合《中华人民共和国政府采购法》第二十二条的规定，在此郑重承诺具备以下条件：</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(一)具有独立承担民事责任的能力；</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(二)具有良好的商业信誉和健全的财务会计制度；</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(三)具有履行合同所必需的设备和专业技术能力；</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(四)有依法缴纳税收和社会保障资金的良好记录；</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(五)近三年内，在经营活动中没有重大违法记录；</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(六)响应文件中所有关于投标资格的文件、证明、陈述均是真实的、准确的。</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若有违背，我公司(单位)愿意承担由此而产生的一切后果。</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rPr>
          <w:rFonts w:hint="eastAsia" w:ascii="仿宋" w:hAnsi="仿宋" w:eastAsia="仿宋" w:cs="仿宋"/>
          <w:sz w:val="24"/>
          <w:szCs w:val="24"/>
          <w:highlight w:val="none"/>
        </w:rPr>
      </w:r>
      <w:r/>
    </w:p>
    <w:p>
      <w:pPr>
        <w:pStyle w:val="862"/>
        <w:ind w:firstLine="48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ind w:firstLine="48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投标供应商（盖章）：</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法定代表人或授权代表签字或盖章：</w:t>
      </w:r>
      <w:r>
        <w:rPr>
          <w:rFonts w:hint="eastAsia" w:ascii="仿宋" w:hAnsi="仿宋" w:eastAsia="仿宋" w:cs="仿宋"/>
          <w:sz w:val="24"/>
          <w:szCs w:val="24"/>
          <w:highlight w:val="none"/>
        </w:rPr>
      </w:r>
      <w:r/>
    </w:p>
    <w:p>
      <w:pPr>
        <w:pStyle w:val="862"/>
        <w:ind w:firstLine="4020"/>
        <w:rPr>
          <w:rFonts w:hint="eastAsia"/>
          <w:highlight w:val="none"/>
        </w:rPr>
        <w:outlineLvl w:val="0"/>
      </w:pPr>
      <w:r>
        <w:rPr>
          <w:rFonts w:hint="eastAsia" w:ascii="仿宋" w:hAnsi="仿宋" w:eastAsia="仿宋" w:cs="仿宋"/>
          <w:bCs/>
          <w:sz w:val="24"/>
          <w:szCs w:val="24"/>
          <w:highlight w:val="none"/>
        </w:rPr>
        <w:t xml:space="preserve"> 日期：</w:t>
      </w:r>
      <w:r>
        <w:rPr>
          <w:rFonts w:hint="eastAsia"/>
          <w:highlight w:val="none"/>
        </w:rPr>
      </w:r>
      <w:r/>
    </w:p>
    <w:p>
      <w:pPr>
        <w:pStyle w:val="862"/>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862"/>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862"/>
        <w:tabs>
          <w:tab w:val="left" w:pos="0" w:leader="none"/>
        </w:tabs>
        <w:rPr>
          <w:rFonts w:hint="eastAsia" w:ascii="仿宋" w:hAnsi="仿宋" w:eastAsia="仿宋" w:cs="仿宋"/>
          <w:b/>
          <w:sz w:val="30"/>
          <w:szCs w:val="30"/>
          <w:highlight w:val="none"/>
          <w:lang w:val="en-US" w:eastAsia="zh-CN"/>
        </w:rPr>
      </w:pPr>
      <w:r/>
      <w:bookmarkStart w:id="15" w:name="_Toc39873188"/>
      <w:r/>
      <w:bookmarkStart w:id="16" w:name="_Toc39873233"/>
      <w:r/>
      <w:bookmarkStart w:id="17" w:name="_Toc98277376"/>
      <w:r/>
      <w:bookmarkStart w:id="18" w:name="_Toc36850800"/>
      <w:r/>
      <w:bookmarkStart w:id="19" w:name="_Toc116946356"/>
      <w:r>
        <w:rPr>
          <w:rFonts w:hint="eastAsia" w:ascii="仿宋" w:hAnsi="仿宋" w:eastAsia="仿宋" w:cs="仿宋"/>
          <w:b/>
          <w:sz w:val="30"/>
          <w:szCs w:val="30"/>
          <w:highlight w:val="none"/>
          <w:lang w:val="en-US" w:eastAsia="zh-CN"/>
        </w:rPr>
        <w:t xml:space="preserve">（五）政府采购投标及履约承诺函（格式）：</w:t>
      </w:r>
      <w:bookmarkEnd w:id="15"/>
      <w:r/>
      <w:bookmarkEnd w:id="16"/>
      <w:r/>
      <w:bookmarkEnd w:id="17"/>
      <w:r/>
      <w:bookmarkEnd w:id="18"/>
      <w:r/>
      <w:bookmarkEnd w:id="19"/>
      <w:r>
        <w:rPr>
          <w:rFonts w:hint="eastAsia" w:ascii="仿宋" w:hAnsi="仿宋" w:eastAsia="仿宋" w:cs="仿宋"/>
          <w:b/>
          <w:sz w:val="30"/>
          <w:szCs w:val="30"/>
          <w:highlight w:val="none"/>
          <w:lang w:val="en-US" w:eastAsia="zh-CN"/>
        </w:rPr>
      </w:r>
      <w:r/>
    </w:p>
    <w:p>
      <w:pPr>
        <w:pStyle w:val="862"/>
        <w:rPr>
          <w:color w:val="000000"/>
          <w:highlight w:val="none"/>
        </w:rPr>
      </w:pPr>
      <w:r>
        <w:rPr>
          <w:color w:val="000000"/>
          <w:highlight w:val="none"/>
        </w:rPr>
      </w:r>
      <w:r/>
    </w:p>
    <w:p>
      <w:pPr>
        <w:pStyle w:val="862"/>
        <w:jc w:val="cente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政府采购投标及履约承诺函</w:t>
      </w:r>
      <w:r>
        <w:rPr>
          <w:rFonts w:hint="eastAsia" w:ascii="仿宋" w:hAnsi="仿宋" w:eastAsia="仿宋" w:cs="仿宋"/>
          <w:b/>
          <w:color w:val="000000"/>
          <w:sz w:val="28"/>
          <w:szCs w:val="28"/>
          <w:highlight w:val="none"/>
        </w:rPr>
      </w:r>
      <w:r/>
    </w:p>
    <w:p>
      <w:pPr>
        <w:pStyle w:val="862"/>
        <w:spacing w:line="48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highlight w:val="none"/>
        </w:rPr>
        <w:t xml:space="preserve">投标供应商</w:t>
      </w:r>
      <w:r>
        <w:rPr>
          <w:rFonts w:hint="eastAsia" w:ascii="仿宋" w:hAnsi="仿宋" w:eastAsia="仿宋" w:cs="仿宋"/>
          <w:color w:val="000000"/>
          <w:sz w:val="24"/>
          <w:szCs w:val="24"/>
          <w:highlight w:val="none"/>
        </w:rPr>
        <w:t xml:space="preserve">名称）在此承诺：</w:t>
      </w:r>
      <w:r>
        <w:rPr>
          <w:rFonts w:hint="eastAsia" w:ascii="仿宋" w:hAnsi="仿宋" w:eastAsia="仿宋" w:cs="仿宋"/>
          <w:color w:val="000000"/>
          <w:sz w:val="24"/>
          <w:szCs w:val="24"/>
          <w:highlight w:val="none"/>
        </w:rPr>
      </w:r>
      <w:r/>
    </w:p>
    <w:p>
      <w:pPr>
        <w:pStyle w:val="862"/>
        <w:ind w:firstLine="482"/>
        <w:jc w:val="left"/>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我公司（单位）愿针对此次</w:t>
      </w:r>
      <w:r>
        <w:rPr>
          <w:rFonts w:hint="eastAsia" w:ascii="仿宋" w:hAnsi="仿宋" w:eastAsia="仿宋" w:cs="仿宋"/>
          <w:b/>
          <w:color w:val="000000"/>
          <w:sz w:val="24"/>
          <w:szCs w:val="24"/>
          <w:highlight w:val="none"/>
          <w:u w:val="single"/>
          <w:lang w:eastAsia="zh-CN"/>
        </w:rPr>
        <w:t xml:space="preserve">江苏省锡山高级中学实验学校家具采购项目</w:t>
      </w:r>
      <w:r>
        <w:rPr>
          <w:rFonts w:hint="eastAsia" w:ascii="仿宋" w:hAnsi="仿宋" w:eastAsia="仿宋" w:cs="仿宋"/>
          <w:bCs/>
          <w:color w:val="000000"/>
          <w:sz w:val="24"/>
          <w:szCs w:val="24"/>
          <w:highlight w:val="none"/>
        </w:rPr>
        <w:t xml:space="preserve">（项目名称）进行投标。我单位承诺如下：</w:t>
      </w:r>
      <w:r>
        <w:rPr>
          <w:rFonts w:hint="eastAsia" w:ascii="仿宋" w:hAnsi="仿宋" w:eastAsia="仿宋" w:cs="仿宋"/>
          <w:bCs/>
          <w:color w:val="000000"/>
          <w:sz w:val="24"/>
          <w:szCs w:val="24"/>
          <w:highlight w:val="none"/>
        </w:rPr>
      </w:r>
      <w:r/>
    </w:p>
    <w:p>
      <w:pPr>
        <w:pStyle w:val="862"/>
        <w:ind w:firstLine="482"/>
        <w:jc w:val="left"/>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1.我单位本招标项目所提供的货物或服务未侵犯知识产权。</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2.我单位参与本项目投标前三年内，在经营活动中没有违法记录。</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3.我单位参与本项目政府采购活动时不存在被有关部门禁止参与政府采购活动且在有效期内的情况。</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4.我单位具备《中华人民共和国政府采购法》第二十二条规定的条件，承诺如下：</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（2）我方符合法律、行政法规规定的其他条件。</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5.我单位未被列入失信被执行人、税收违法案件当事人名单、政府采购严重违法失信行为记录名单。</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6.我方愿意向贵方提供任何与本项报价有关的数据、情况和技术资料。若贵方需要，我方愿意提供我方做出的一切承诺的证明材料。</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7.我方与其他供应商不存在单位负责人为同一人或者存在直接控股、管理关系。</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8.我方承诺未为本项目提供整体设计、规范编制或者项目管理、监理、检测等服务。</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10.我单位如果中标，做到诚实守信，依照本项目招标文件需求内容、签署的采购合同及本单位在投标中所做的一切承诺履约。</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15.根据</w:t>
      </w:r>
      <w:r>
        <w:rPr>
          <w:rFonts w:hint="eastAsia" w:ascii="仿宋" w:hAnsi="仿宋" w:eastAsia="仿宋" w:cs="仿宋"/>
          <w:bCs/>
          <w:color w:val="000000"/>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17.我单位承诺不非法转包、分包。</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18.我单位承诺未参与本项目的采购需求、技术指标、商务指标等内容的设定，不存在对其他投标供应商不公平的行为。</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以上承诺，如有违反，愿依照国家相关法律处理，并承担由此给采购人带来的损失。</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szCs w:val="24"/>
          <w:highlight w:val="none"/>
        </w:rPr>
        <w:t xml:space="preserve">19.所有与本项目有关的函件请发往下列地址：</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地 址：__________________，邮政编码：__________________</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电 话：__________________，传</w:t>
      </w:r>
      <w:r>
        <w:rPr>
          <w:rFonts w:hint="eastAsia" w:ascii="仿宋" w:hAnsi="仿宋" w:eastAsia="仿宋" w:cs="仿宋"/>
          <w:bCs/>
          <w:color w:val="000000"/>
          <w:sz w:val="24"/>
          <w:highlight w:val="none"/>
          <w:lang w:val="en-US" w:eastAsia="zh-CN"/>
        </w:rPr>
        <w:t xml:space="preserve">   </w:t>
      </w:r>
      <w:r>
        <w:rPr>
          <w:rFonts w:hint="eastAsia" w:ascii="仿宋" w:hAnsi="仿宋" w:eastAsia="仿宋" w:cs="仿宋"/>
          <w:bCs/>
          <w:color w:val="000000"/>
          <w:sz w:val="24"/>
          <w:highlight w:val="none"/>
        </w:rPr>
        <w:t xml:space="preserve"> 真：__________________</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代表姓名：_______________，职 </w:t>
      </w:r>
      <w:r>
        <w:rPr>
          <w:rFonts w:hint="eastAsia" w:ascii="仿宋" w:hAnsi="仿宋" w:eastAsia="仿宋" w:cs="仿宋"/>
          <w:bCs/>
          <w:color w:val="000000"/>
          <w:sz w:val="24"/>
          <w:highlight w:val="none"/>
          <w:lang w:val="en-US" w:eastAsia="zh-CN"/>
        </w:rPr>
        <w:t xml:space="preserve">   </w:t>
      </w:r>
      <w:r>
        <w:rPr>
          <w:rFonts w:hint="eastAsia" w:ascii="仿宋" w:hAnsi="仿宋" w:eastAsia="仿宋" w:cs="仿宋"/>
          <w:bCs/>
          <w:color w:val="000000"/>
          <w:sz w:val="24"/>
          <w:highlight w:val="none"/>
        </w:rPr>
        <w:t xml:space="preserve">务：__________________</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862"/>
        <w:ind w:firstLine="540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862"/>
        <w:ind w:firstLine="372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投标供应商（盖章）：</w:t>
      </w:r>
      <w:r>
        <w:rPr>
          <w:rFonts w:hint="eastAsia" w:ascii="仿宋" w:hAnsi="仿宋" w:eastAsia="仿宋" w:cs="仿宋"/>
          <w:bCs/>
          <w:color w:val="000000"/>
          <w:sz w:val="24"/>
          <w:szCs w:val="24"/>
          <w:highlight w:val="none"/>
        </w:rPr>
      </w:r>
      <w:r/>
    </w:p>
    <w:p>
      <w:pPr>
        <w:pStyle w:val="862"/>
        <w:ind w:firstLine="108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法定代表人或法定代表人授权代表签字或盖章：</w:t>
      </w:r>
      <w:r>
        <w:rPr>
          <w:rFonts w:hint="eastAsia" w:ascii="仿宋" w:hAnsi="仿宋" w:eastAsia="仿宋" w:cs="仿宋"/>
          <w:bCs/>
          <w:color w:val="000000"/>
          <w:sz w:val="24"/>
          <w:szCs w:val="24"/>
          <w:highlight w:val="none"/>
        </w:rPr>
      </w:r>
      <w:r/>
    </w:p>
    <w:p>
      <w:pPr>
        <w:pStyle w:val="862"/>
        <w:ind w:firstLine="516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日  期：</w:t>
      </w:r>
      <w:r>
        <w:rPr>
          <w:rFonts w:hint="eastAsia" w:ascii="仿宋" w:hAnsi="仿宋" w:eastAsia="仿宋" w:cs="仿宋"/>
          <w:bCs/>
          <w:color w:val="000000"/>
          <w:sz w:val="24"/>
          <w:szCs w:val="24"/>
          <w:highlight w:val="none"/>
        </w:rPr>
      </w:r>
      <w:r/>
    </w:p>
    <w:p>
      <w:pPr>
        <w:pStyle w:val="862"/>
        <w:rPr>
          <w:rFonts w:hint="eastAsia" w:ascii="仿宋" w:hAnsi="仿宋" w:eastAsia="仿宋" w:cs="仿宋"/>
          <w:b/>
          <w:sz w:val="24"/>
          <w:szCs w:val="24"/>
          <w:highlight w:val="none"/>
        </w:rPr>
        <w:outlineLvl w:val="0"/>
      </w:pPr>
      <w:r/>
      <w:bookmarkStart w:id="20" w:name="_Toc98277386"/>
      <w:r/>
      <w:bookmarkStart w:id="21" w:name="_Toc116946365"/>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t xml:space="preserve">（六）参加政府采购活动前3年内在经营活动中没有重大违法记录的书面声明（格式）</w:t>
      </w:r>
      <w:bookmarkEnd w:id="20"/>
      <w:r/>
      <w:bookmarkEnd w:id="21"/>
      <w:r>
        <w:rPr>
          <w:rFonts w:hint="eastAsia" w:ascii="仿宋" w:hAnsi="仿宋" w:eastAsia="仿宋" w:cs="仿宋"/>
          <w:b/>
          <w:sz w:val="30"/>
          <w:szCs w:val="30"/>
          <w:highlight w:val="none"/>
          <w:lang w:val="en-US" w:eastAsia="zh-CN"/>
        </w:rPr>
      </w:r>
      <w:r/>
    </w:p>
    <w:p>
      <w:pPr>
        <w:pStyle w:val="862"/>
        <w:spacing w:line="46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                </w:t>
      </w:r>
      <w:r>
        <w:rPr>
          <w:rFonts w:hint="eastAsia" w:ascii="仿宋" w:hAnsi="仿宋" w:eastAsia="仿宋" w:cs="仿宋"/>
          <w:b/>
          <w:bCs/>
          <w:color w:val="000000"/>
          <w:sz w:val="44"/>
          <w:szCs w:val="44"/>
          <w:highlight w:val="none"/>
        </w:rPr>
      </w:r>
      <w:r/>
    </w:p>
    <w:p>
      <w:pPr>
        <w:pStyle w:val="862"/>
        <w:jc w:val="center"/>
        <w:spacing w:line="46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声  明</w:t>
      </w:r>
      <w:r>
        <w:rPr>
          <w:rFonts w:hint="eastAsia" w:ascii="仿宋" w:hAnsi="仿宋" w:eastAsia="仿宋" w:cs="仿宋"/>
          <w:b/>
          <w:bCs/>
          <w:color w:val="000000"/>
          <w:sz w:val="44"/>
          <w:szCs w:val="44"/>
          <w:highlight w:val="none"/>
        </w:rPr>
      </w:r>
      <w:r/>
    </w:p>
    <w:p>
      <w:pPr>
        <w:pStyle w:val="862"/>
        <w:spacing w:line="460" w:lineRule="exact"/>
        <w:rPr>
          <w:rFonts w:hint="eastAsia"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    </w:t>
      </w:r>
      <w:r>
        <w:rPr>
          <w:rFonts w:hint="eastAsia" w:ascii="仿宋" w:hAnsi="仿宋" w:eastAsia="仿宋" w:cs="仿宋"/>
          <w:b/>
          <w:bCs/>
          <w:color w:val="000000"/>
          <w:sz w:val="24"/>
          <w:szCs w:val="22"/>
          <w:highlight w:val="none"/>
        </w:rPr>
      </w:r>
      <w:r/>
    </w:p>
    <w:p>
      <w:pPr>
        <w:pStyle w:val="862"/>
        <w:ind w:firstLine="470"/>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仿宋" w:hAnsi="仿宋" w:eastAsia="仿宋" w:cs="仿宋"/>
          <w:bCs/>
          <w:color w:val="000000"/>
          <w:sz w:val="24"/>
          <w:szCs w:val="22"/>
          <w:highlight w:val="none"/>
        </w:rPr>
      </w:r>
      <w:r/>
    </w:p>
    <w:p>
      <w:pPr>
        <w:pStyle w:val="862"/>
        <w:ind w:firstLine="42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86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862"/>
        <w:ind w:firstLine="372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投标供应商（盖章）：</w:t>
      </w:r>
      <w:r>
        <w:rPr>
          <w:rFonts w:hint="eastAsia" w:ascii="仿宋" w:hAnsi="仿宋" w:eastAsia="仿宋" w:cs="仿宋"/>
          <w:bCs/>
          <w:color w:val="000000"/>
          <w:sz w:val="24"/>
          <w:szCs w:val="24"/>
          <w:highlight w:val="none"/>
        </w:rPr>
      </w:r>
      <w:r/>
    </w:p>
    <w:p>
      <w:pPr>
        <w:pStyle w:val="862"/>
        <w:ind w:firstLine="108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法定代表人或法定代表人授权代表签字或盖章：</w:t>
      </w:r>
      <w:r>
        <w:rPr>
          <w:rFonts w:hint="eastAsia" w:ascii="仿宋" w:hAnsi="仿宋" w:eastAsia="仿宋" w:cs="仿宋"/>
          <w:bCs/>
          <w:color w:val="000000"/>
          <w:sz w:val="24"/>
          <w:szCs w:val="24"/>
          <w:highlight w:val="none"/>
        </w:rPr>
      </w:r>
      <w:r/>
    </w:p>
    <w:p>
      <w:pPr>
        <w:pStyle w:val="862"/>
        <w:ind w:firstLine="516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日  期：</w:t>
      </w:r>
      <w:r>
        <w:rPr>
          <w:rFonts w:hint="eastAsia" w:ascii="仿宋" w:hAnsi="仿宋" w:eastAsia="仿宋" w:cs="仿宋"/>
          <w:bCs/>
          <w:color w:val="000000"/>
          <w:sz w:val="24"/>
          <w:szCs w:val="24"/>
          <w:highlight w:val="none"/>
        </w:rPr>
      </w:r>
      <w:r/>
    </w:p>
    <w:p>
      <w:pPr>
        <w:pStyle w:val="862"/>
        <w:jc w:val="right"/>
        <w:spacing w:line="580" w:lineRule="exact"/>
        <w:rPr>
          <w:rFonts w:hint="eastAsia" w:ascii="仿宋" w:hAnsi="仿宋" w:eastAsia="仿宋" w:cs="仿宋"/>
          <w:color w:val="000000"/>
          <w:sz w:val="24"/>
          <w:szCs w:val="28"/>
          <w:highlight w:val="none"/>
          <w:u w:val="single"/>
        </w:rPr>
      </w:pPr>
      <w:r>
        <w:rPr>
          <w:rFonts w:hint="eastAsia" w:ascii="仿宋" w:hAnsi="仿宋" w:eastAsia="仿宋" w:cs="仿宋"/>
          <w:color w:val="000000"/>
          <w:sz w:val="24"/>
          <w:szCs w:val="28"/>
          <w:highlight w:val="none"/>
          <w:u w:val="singl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tabs>
          <w:tab w:val="left" w:pos="0" w:leader="none"/>
        </w:tabs>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2"/>
          <w:highlight w:val="none"/>
        </w:rPr>
        <w:t xml:space="preserve"> </w:t>
      </w:r>
      <w:r>
        <w:rPr>
          <w:rFonts w:hint="eastAsia" w:ascii="仿宋" w:hAnsi="仿宋" w:eastAsia="仿宋" w:cs="仿宋"/>
          <w:bCs/>
          <w:color w:val="000000"/>
          <w:sz w:val="24"/>
          <w:szCs w:val="28"/>
          <w:highlight w:val="none"/>
        </w:rPr>
      </w:r>
      <w:r/>
    </w:p>
    <w:p>
      <w:pPr>
        <w:pStyle w:val="862"/>
        <w:tabs>
          <w:tab w:val="left" w:pos="0" w:leader="none"/>
        </w:tabs>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pStyle w:val="862"/>
        <w:tabs>
          <w:tab w:val="left" w:pos="0" w:leader="none"/>
        </w:tabs>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pStyle w:val="862"/>
        <w:tabs>
          <w:tab w:val="left" w:pos="0" w:leader="none"/>
        </w:tabs>
        <w:rPr>
          <w:rFonts w:hint="eastAsia" w:ascii="仿宋" w:hAnsi="仿宋" w:eastAsia="仿宋" w:cs="仿宋"/>
          <w:bCs/>
          <w:color w:val="000000"/>
          <w:sz w:val="24"/>
          <w:szCs w:val="24"/>
          <w:highlight w:val="none"/>
        </w:rPr>
      </w:pPr>
      <w:r>
        <w:rPr>
          <w:rFonts w:hint="eastAsia" w:ascii="仿宋" w:hAnsi="仿宋" w:eastAsia="仿宋" w:cs="仿宋"/>
          <w:color w:val="000000"/>
          <w:sz w:val="24"/>
          <w:szCs w:val="28"/>
          <w:highlight w:val="none"/>
        </w:rPr>
        <w:br w:type="page" w:clear="all"/>
      </w:r>
      <w:r>
        <w:rPr>
          <w:rFonts w:hint="eastAsia" w:ascii="仿宋" w:hAnsi="仿宋" w:eastAsia="仿宋" w:cs="仿宋"/>
          <w:b/>
          <w:sz w:val="30"/>
          <w:szCs w:val="30"/>
          <w:highlight w:val="none"/>
          <w:lang w:val="en-US" w:eastAsia="zh-CN"/>
        </w:rPr>
        <w:t xml:space="preserve">（七）具备履行合同所必需的设备和专业技术能力的书面声明（格式）</w:t>
      </w:r>
      <w:r>
        <w:rPr>
          <w:rFonts w:hint="eastAsia" w:ascii="仿宋" w:hAnsi="仿宋" w:eastAsia="仿宋" w:cs="仿宋"/>
          <w:bCs/>
          <w:color w:val="000000"/>
          <w:sz w:val="24"/>
          <w:szCs w:val="24"/>
          <w:highlight w:val="none"/>
        </w:rPr>
      </w:r>
      <w:r/>
    </w:p>
    <w:p>
      <w:pPr>
        <w:pStyle w:val="862"/>
        <w:jc w:val="center"/>
        <w:spacing w:line="4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862"/>
        <w:jc w:val="center"/>
        <w:spacing w:line="4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具备履行合同所必需的设备和专业技术能力的书面声明</w:t>
      </w:r>
      <w:r>
        <w:rPr>
          <w:rFonts w:hint="eastAsia" w:ascii="仿宋" w:hAnsi="仿宋" w:eastAsia="仿宋" w:cs="仿宋"/>
          <w:b/>
          <w:bCs/>
          <w:color w:val="000000"/>
          <w:sz w:val="30"/>
          <w:szCs w:val="30"/>
          <w:highlight w:val="none"/>
        </w:rPr>
      </w:r>
      <w:r/>
    </w:p>
    <w:p>
      <w:pPr>
        <w:pStyle w:val="862"/>
        <w:jc w:val="center"/>
        <w:spacing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2"/>
        <w:ind w:firstLine="49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我单位郑重声明：我单位具备履行本项采购合同所必需的设备和专业技术能力，为履行本项采购合同我单位具备如下主要设备和主要专业技术能力：</w:t>
      </w:r>
      <w:r>
        <w:rPr>
          <w:rFonts w:hint="eastAsia" w:ascii="仿宋" w:hAnsi="仿宋" w:eastAsia="仿宋" w:cs="仿宋"/>
          <w:bCs/>
          <w:color w:val="000000"/>
          <w:sz w:val="24"/>
          <w:szCs w:val="22"/>
          <w:highlight w:val="none"/>
        </w:rPr>
      </w:r>
      <w:r/>
    </w:p>
    <w:p>
      <w:pPr>
        <w:pStyle w:val="862"/>
        <w:ind w:firstLine="49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主要设备有：</w:t>
      </w:r>
      <w:r>
        <w:rPr>
          <w:rFonts w:hint="eastAsia" w:ascii="仿宋" w:hAnsi="仿宋" w:eastAsia="仿宋" w:cs="仿宋"/>
          <w:bCs/>
          <w:color w:val="000000"/>
          <w:sz w:val="24"/>
          <w:szCs w:val="22"/>
          <w:highlight w:val="none"/>
          <w:u w:val="single"/>
        </w:rPr>
        <w:t xml:space="preserve">                           </w:t>
      </w:r>
      <w:r>
        <w:rPr>
          <w:rFonts w:hint="eastAsia" w:ascii="仿宋" w:hAnsi="仿宋" w:eastAsia="仿宋" w:cs="仿宋"/>
          <w:bCs/>
          <w:color w:val="000000"/>
          <w:sz w:val="24"/>
          <w:szCs w:val="22"/>
          <w:highlight w:val="none"/>
        </w:rPr>
        <w:t xml:space="preserve">。</w:t>
      </w:r>
      <w:r>
        <w:rPr>
          <w:rFonts w:hint="eastAsia" w:ascii="仿宋" w:hAnsi="仿宋" w:eastAsia="仿宋" w:cs="仿宋"/>
          <w:bCs/>
          <w:color w:val="000000"/>
          <w:sz w:val="24"/>
          <w:szCs w:val="22"/>
          <w:highlight w:val="none"/>
        </w:rPr>
      </w:r>
      <w:r/>
    </w:p>
    <w:p>
      <w:pPr>
        <w:pStyle w:val="862"/>
        <w:ind w:firstLine="49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主要专业技术能力有： </w:t>
      </w:r>
      <w:r>
        <w:rPr>
          <w:rFonts w:hint="eastAsia" w:ascii="仿宋" w:hAnsi="仿宋" w:eastAsia="仿宋" w:cs="仿宋"/>
          <w:bCs/>
          <w:color w:val="000000"/>
          <w:sz w:val="24"/>
          <w:szCs w:val="22"/>
          <w:highlight w:val="none"/>
          <w:u w:val="single"/>
        </w:rPr>
        <w:t xml:space="preserve">                  </w:t>
      </w:r>
      <w:r>
        <w:rPr>
          <w:rFonts w:hint="eastAsia" w:ascii="仿宋" w:hAnsi="仿宋" w:eastAsia="仿宋" w:cs="仿宋"/>
          <w:bCs/>
          <w:color w:val="000000"/>
          <w:sz w:val="24"/>
          <w:szCs w:val="22"/>
          <w:highlight w:val="none"/>
        </w:rPr>
        <w:t xml:space="preserve">。</w:t>
      </w:r>
      <w:r>
        <w:rPr>
          <w:rFonts w:hint="eastAsia" w:ascii="仿宋" w:hAnsi="仿宋" w:eastAsia="仿宋" w:cs="仿宋"/>
          <w:bCs/>
          <w:color w:val="000000"/>
          <w:sz w:val="24"/>
          <w:szCs w:val="22"/>
          <w:highlight w:val="none"/>
        </w:rPr>
      </w:r>
      <w:r/>
    </w:p>
    <w:p>
      <w:pPr>
        <w:pStyle w:val="86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                                    </w:t>
      </w:r>
      <w:r>
        <w:rPr>
          <w:rFonts w:hint="eastAsia" w:ascii="仿宋" w:hAnsi="仿宋" w:eastAsia="仿宋" w:cs="仿宋"/>
          <w:bCs/>
          <w:color w:val="000000"/>
          <w:sz w:val="24"/>
          <w:szCs w:val="22"/>
          <w:highlight w:val="none"/>
        </w:rPr>
      </w:r>
      <w:r/>
    </w:p>
    <w:p>
      <w:pPr>
        <w:pStyle w:val="86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86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862"/>
        <w:ind w:firstLine="372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投标供应商（盖章）：</w:t>
      </w:r>
      <w:r>
        <w:rPr>
          <w:rFonts w:hint="eastAsia" w:ascii="仿宋" w:hAnsi="仿宋" w:eastAsia="仿宋" w:cs="仿宋"/>
          <w:bCs/>
          <w:color w:val="000000"/>
          <w:sz w:val="24"/>
          <w:szCs w:val="24"/>
          <w:highlight w:val="none"/>
        </w:rPr>
      </w:r>
      <w:r/>
    </w:p>
    <w:p>
      <w:pPr>
        <w:pStyle w:val="862"/>
        <w:ind w:firstLine="108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法定代表人或法定代表人授权代表签字或盖章：</w:t>
      </w:r>
      <w:r>
        <w:rPr>
          <w:rFonts w:hint="eastAsia" w:ascii="仿宋" w:hAnsi="仿宋" w:eastAsia="仿宋" w:cs="仿宋"/>
          <w:bCs/>
          <w:color w:val="000000"/>
          <w:sz w:val="24"/>
          <w:szCs w:val="24"/>
          <w:highlight w:val="none"/>
        </w:rPr>
      </w:r>
      <w:r/>
    </w:p>
    <w:p>
      <w:pPr>
        <w:pStyle w:val="862"/>
        <w:ind w:firstLine="516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日  期：</w:t>
      </w:r>
      <w:r>
        <w:rPr>
          <w:rFonts w:hint="eastAsia" w:ascii="仿宋" w:hAnsi="仿宋" w:eastAsia="仿宋" w:cs="仿宋"/>
          <w:bCs/>
          <w:color w:val="000000"/>
          <w:sz w:val="24"/>
          <w:szCs w:val="24"/>
          <w:highlight w:val="none"/>
        </w:rPr>
      </w:r>
      <w:r/>
    </w:p>
    <w:p>
      <w:pPr>
        <w:pStyle w:val="862"/>
        <w:jc w:val="left"/>
        <w:widowControl/>
        <w:rPr>
          <w:rFonts w:hint="eastAsia" w:ascii="仿宋" w:hAnsi="仿宋" w:eastAsia="仿宋" w:cs="仿宋"/>
          <w:b/>
          <w:sz w:val="30"/>
          <w:szCs w:val="30"/>
          <w:highlight w:val="none"/>
        </w:rPr>
      </w:pPr>
      <w:r>
        <w:rPr>
          <w:rFonts w:ascii="宋体" w:hAnsi="宋体"/>
          <w:bCs/>
          <w:color w:val="000000"/>
          <w:sz w:val="24"/>
          <w:szCs w:val="24"/>
          <w:highlight w:val="none"/>
        </w:rPr>
        <w:br w:type="page" w:clear="all"/>
      </w:r>
      <w:r>
        <w:rPr>
          <w:rFonts w:hint="eastAsia" w:ascii="仿宋" w:hAnsi="仿宋" w:eastAsia="仿宋" w:cs="仿宋"/>
          <w:b/>
          <w:sz w:val="30"/>
          <w:szCs w:val="30"/>
          <w:highlight w:val="none"/>
        </w:rPr>
        <w:t xml:space="preserve">（</w:t>
      </w:r>
      <w:r>
        <w:rPr>
          <w:rFonts w:hint="eastAsia" w:ascii="仿宋" w:hAnsi="仿宋" w:eastAsia="仿宋" w:cs="仿宋"/>
          <w:b/>
          <w:sz w:val="30"/>
          <w:szCs w:val="30"/>
          <w:highlight w:val="none"/>
          <w:lang w:val="en-US" w:eastAsia="zh-CN"/>
        </w:rPr>
        <w:t xml:space="preserve">八</w:t>
      </w:r>
      <w:r>
        <w:rPr>
          <w:rFonts w:hint="eastAsia" w:ascii="仿宋" w:hAnsi="仿宋" w:eastAsia="仿宋" w:cs="仿宋"/>
          <w:b/>
          <w:sz w:val="30"/>
          <w:szCs w:val="30"/>
          <w:highlight w:val="none"/>
        </w:rPr>
        <w:t xml:space="preserve">）（投标供应商）法定代表人授权委托书（格式）：</w:t>
      </w:r>
      <w:r>
        <w:rPr>
          <w:rFonts w:hint="eastAsia" w:ascii="仿宋" w:hAnsi="仿宋" w:eastAsia="仿宋" w:cs="仿宋"/>
          <w:b/>
          <w:sz w:val="30"/>
          <w:szCs w:val="30"/>
          <w:highlight w:val="none"/>
        </w:rPr>
      </w:r>
      <w:r/>
    </w:p>
    <w:p>
      <w:pPr>
        <w:pStyle w:val="862"/>
        <w:jc w:val="cente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862"/>
        <w:jc w:val="cente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t xml:space="preserve">法定代表人授权委托书</w:t>
      </w:r>
      <w:r>
        <w:rPr>
          <w:rFonts w:hint="eastAsia" w:ascii="仿宋" w:hAnsi="仿宋" w:eastAsia="仿宋" w:cs="仿宋"/>
          <w:b/>
          <w:sz w:val="30"/>
          <w:szCs w:val="30"/>
          <w:highlight w:val="none"/>
        </w:rPr>
      </w:r>
      <w:r/>
    </w:p>
    <w:p>
      <w:pPr>
        <w:pStyle w:val="862"/>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政府采购编号：</w:t>
      </w:r>
      <w:r>
        <w:rPr>
          <w:rFonts w:hint="eastAsia" w:ascii="仿宋" w:hAnsi="仿宋" w:eastAsia="仿宋" w:cs="仿宋"/>
          <w:bCs/>
          <w:sz w:val="24"/>
          <w:szCs w:val="24"/>
          <w:highlight w:val="none"/>
        </w:rPr>
      </w:r>
      <w:r/>
    </w:p>
    <w:p>
      <w:pPr>
        <w:pStyle w:val="862"/>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日期：</w:t>
      </w:r>
      <w:r>
        <w:rPr>
          <w:rFonts w:hint="eastAsia" w:ascii="仿宋" w:hAnsi="仿宋" w:eastAsia="仿宋" w:cs="仿宋"/>
          <w:bCs/>
          <w:sz w:val="24"/>
          <w:szCs w:val="24"/>
          <w:highlight w:val="none"/>
        </w:rPr>
      </w:r>
      <w:r/>
    </w:p>
    <w:p>
      <w:pPr>
        <w:pStyle w:val="862"/>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江苏成建项目管理有限公司：</w:t>
      </w:r>
      <w:r>
        <w:rPr>
          <w:rFonts w:hint="eastAsia" w:ascii="仿宋" w:hAnsi="仿宋" w:eastAsia="仿宋" w:cs="仿宋"/>
          <w:bCs/>
          <w:sz w:val="24"/>
          <w:szCs w:val="24"/>
          <w:highlight w:val="none"/>
        </w:rPr>
      </w:r>
      <w:r/>
    </w:p>
    <w:p>
      <w:pPr>
        <w:pStyle w:val="862"/>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 系中华人民共和国合法企业，特授权</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代表我公司（单位）全权办理针对本项目（编号</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）的投标，参与开标、评标、签约等具体工作，并签署全部有关的文件、协议及合同。</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我公司（单位）对被授权人的签名负全部责任。</w:t>
      </w:r>
      <w:r>
        <w:rPr>
          <w:rFonts w:hint="eastAsia" w:ascii="仿宋" w:hAnsi="仿宋" w:eastAsia="仿宋" w:cs="仿宋"/>
          <w:bCs/>
          <w:sz w:val="24"/>
          <w:szCs w:val="24"/>
          <w:highlight w:val="none"/>
        </w:rPr>
      </w:r>
      <w:r/>
    </w:p>
    <w:p>
      <w:pPr>
        <w:pStyle w:val="862"/>
        <w:ind w:firstLine="523"/>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在撤销授权的书面通知送达你处以前，本授权书一直有效，被授权人签署的所有文件（在授权书有效期内签署的）不因授权的撤销而失效。</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被授权人情况：</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姓名：         性别：       </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身份证件号码：                电话：</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通讯地址：</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被授权人签名：                单位名称（盖章）：</w:t>
      </w:r>
      <w:r>
        <w:rPr>
          <w:rFonts w:hint="eastAsia" w:ascii="仿宋" w:hAnsi="仿宋" w:eastAsia="仿宋" w:cs="仿宋"/>
          <w:bCs/>
          <w:sz w:val="24"/>
          <w:szCs w:val="24"/>
          <w:highlight w:val="none"/>
        </w:rPr>
      </w:r>
      <w:r/>
    </w:p>
    <w:p>
      <w:pPr>
        <w:pStyle w:val="862"/>
        <w:ind w:firstLine="420"/>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法定代表人（签字或盖章）：</w:t>
      </w:r>
      <w:r>
        <w:rPr>
          <w:rFonts w:hint="eastAsia" w:ascii="仿宋" w:hAnsi="仿宋" w:eastAsia="仿宋" w:cs="仿宋"/>
          <w:bCs/>
          <w:sz w:val="24"/>
          <w:szCs w:val="24"/>
          <w:highlight w:val="none"/>
        </w:rPr>
      </w:r>
      <w:r/>
    </w:p>
    <w:p>
      <w:pPr>
        <w:pStyle w:val="862"/>
        <w:ind w:firstLine="420"/>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8255</wp:posOffset>
                </wp:positionH>
                <wp:positionV relativeFrom="paragraph">
                  <wp:posOffset>127000</wp:posOffset>
                </wp:positionV>
                <wp:extent cx="2867025" cy="1584960"/>
                <wp:effectExtent l="0" t="0" r="0" b="0"/>
                <wp:wrapNone/>
                <wp:docPr id="47"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862"/>
                              <w:jc w:val="center"/>
                              <w:rPr>
                                <w:rFonts w:hint="eastAsia" w:ascii="黑体" w:eastAsia="黑体"/>
                                <w:sz w:val="32"/>
                                <w:szCs w:val="32"/>
                              </w:rPr>
                            </w:pPr>
                            <w:r>
                              <w:rPr>
                                <w:rFonts w:hint="eastAsia" w:ascii="黑体" w:eastAsia="黑体"/>
                                <w:sz w:val="32"/>
                                <w:szCs w:val="32"/>
                              </w:rPr>
                            </w:r>
                            <w:r/>
                          </w:p>
                          <w:p>
                            <w:pPr>
                              <w:pStyle w:val="862"/>
                              <w:jc w:val="center"/>
                              <w:rPr>
                                <w:rFonts w:hint="eastAsia" w:ascii="黑体" w:eastAsia="黑体"/>
                                <w:sz w:val="32"/>
                                <w:szCs w:val="32"/>
                              </w:rPr>
                            </w:pPr>
                            <w:r>
                              <w:rPr>
                                <w:rFonts w:hint="eastAsia" w:ascii="黑体" w:eastAsia="黑体"/>
                                <w:sz w:val="32"/>
                                <w:szCs w:val="32"/>
                              </w:rPr>
                              <w:t xml:space="preserve">法定代表人身份证复印件</w:t>
                            </w:r>
                            <w:r>
                              <w:rPr>
                                <w:rFonts w:hint="eastAsia" w:ascii="黑体" w:eastAsia="黑体"/>
                                <w:sz w:val="32"/>
                                <w:szCs w:val="32"/>
                              </w:rPr>
                            </w:r>
                            <w:r/>
                          </w:p>
                          <w:p>
                            <w:pPr>
                              <w:pStyle w:val="862"/>
                            </w:pPr>
                            <w:r/>
                            <w:r/>
                          </w:p>
                        </w:txbxContent>
                      </wps:txbx>
                      <wps:bodyPr wrap="square" upright="1"/>
                    </wps:wsp>
                  </a:graphicData>
                </a:graphic>
              </wp:anchor>
            </w:drawing>
          </mc:Choice>
          <mc:Fallback>
            <w:pict>
              <v:shape id="shape 46" o:spid="_x0000_s46" o:spt="202" type="#_x0000_t202" style="position:absolute;z-index:251658279;o:allowoverlap:true;o:allowincell:true;mso-position-horizontal-relative:text;margin-left:0.7pt;mso-position-horizontal:absolute;mso-position-vertical-relative:text;margin-top:10.0pt;mso-position-vertical:absolute;width:225.8pt;height:124.8pt;mso-wrap-distance-left:9.0pt;mso-wrap-distance-top:0.0pt;mso-wrap-distance-right:9.0pt;mso-wrap-distance-bottom:0.0pt;visibility:visible;" fillcolor="#FFFFFF" strokecolor="#000000">
                <v:textbox inset="0,0,0,0">
                  <w:txbxContent>
                    <w:p>
                      <w:pPr>
                        <w:pStyle w:val="862"/>
                        <w:jc w:val="center"/>
                        <w:rPr>
                          <w:rFonts w:hint="eastAsia" w:ascii="黑体" w:eastAsia="黑体"/>
                          <w:sz w:val="32"/>
                          <w:szCs w:val="32"/>
                        </w:rPr>
                      </w:pPr>
                      <w:r>
                        <w:rPr>
                          <w:rFonts w:hint="eastAsia" w:ascii="黑体" w:eastAsia="黑体"/>
                          <w:sz w:val="32"/>
                          <w:szCs w:val="32"/>
                        </w:rPr>
                      </w:r>
                      <w:r/>
                    </w:p>
                    <w:p>
                      <w:pPr>
                        <w:pStyle w:val="862"/>
                        <w:jc w:val="center"/>
                        <w:rPr>
                          <w:rFonts w:hint="eastAsia" w:ascii="黑体" w:eastAsia="黑体"/>
                          <w:sz w:val="32"/>
                          <w:szCs w:val="32"/>
                        </w:rPr>
                      </w:pPr>
                      <w:r>
                        <w:rPr>
                          <w:rFonts w:hint="eastAsia" w:ascii="黑体" w:eastAsia="黑体"/>
                          <w:sz w:val="32"/>
                          <w:szCs w:val="32"/>
                        </w:rPr>
                        <w:t xml:space="preserve">法定代表人身份证复印件</w:t>
                      </w:r>
                      <w:r>
                        <w:rPr>
                          <w:rFonts w:hint="eastAsia" w:ascii="黑体" w:eastAsia="黑体"/>
                          <w:sz w:val="32"/>
                          <w:szCs w:val="32"/>
                        </w:rPr>
                      </w:r>
                      <w:r/>
                    </w:p>
                    <w:p>
                      <w:pPr>
                        <w:pStyle w:val="862"/>
                      </w:pPr>
                      <w:r/>
                      <w:r/>
                    </w:p>
                  </w:txbxContent>
                </v:textbox>
              </v:shape>
            </w:pict>
          </mc:Fallback>
        </mc:AlternateContent>
      </w:r>
      <w:r>
        <w:rPr>
          <w:rFonts w:hint="eastAsia" w:ascii="仿宋" w:hAnsi="仿宋" w:eastAsia="仿宋" w:cs="仿宋"/>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3267075</wp:posOffset>
                </wp:positionH>
                <wp:positionV relativeFrom="paragraph">
                  <wp:posOffset>151130</wp:posOffset>
                </wp:positionV>
                <wp:extent cx="2867025" cy="1584960"/>
                <wp:effectExtent l="0" t="0" r="0" b="0"/>
                <wp:wrapNone/>
                <wp:docPr id="48"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862"/>
                              <w:jc w:val="center"/>
                              <w:rPr>
                                <w:rFonts w:hint="eastAsia" w:ascii="黑体" w:eastAsia="黑体"/>
                                <w:sz w:val="32"/>
                                <w:szCs w:val="32"/>
                              </w:rPr>
                            </w:pPr>
                            <w:r>
                              <w:rPr>
                                <w:rFonts w:hint="eastAsia" w:ascii="黑体" w:eastAsia="黑体"/>
                                <w:sz w:val="32"/>
                                <w:szCs w:val="32"/>
                              </w:rPr>
                            </w:r>
                            <w:r/>
                          </w:p>
                          <w:p>
                            <w:pPr>
                              <w:pStyle w:val="862"/>
                              <w:jc w:val="center"/>
                              <w:rPr>
                                <w:rFonts w:hint="eastAsia" w:ascii="黑体" w:eastAsia="黑体"/>
                                <w:sz w:val="32"/>
                                <w:szCs w:val="32"/>
                              </w:rPr>
                            </w:pPr>
                            <w:r>
                              <w:rPr>
                                <w:rFonts w:hint="eastAsia" w:ascii="黑体" w:eastAsia="黑体"/>
                                <w:sz w:val="32"/>
                                <w:szCs w:val="32"/>
                              </w:rPr>
                              <w:t xml:space="preserve">授权代表身份证复印件</w:t>
                            </w:r>
                            <w:r>
                              <w:rPr>
                                <w:rFonts w:hint="eastAsia" w:ascii="黑体" w:eastAsia="黑体"/>
                                <w:sz w:val="32"/>
                                <w:szCs w:val="32"/>
                              </w:rPr>
                            </w:r>
                            <w:r/>
                          </w:p>
                          <w:p>
                            <w:pPr>
                              <w:pStyle w:val="862"/>
                            </w:pPr>
                            <w:r/>
                            <w:r/>
                          </w:p>
                        </w:txbxContent>
                      </wps:txbx>
                      <wps:bodyPr wrap="square" upright="1"/>
                    </wps:wsp>
                  </a:graphicData>
                </a:graphic>
              </wp:anchor>
            </w:drawing>
          </mc:Choice>
          <mc:Fallback>
            <w:pict>
              <v:shape id="shape 47" o:spid="_x0000_s47" o:spt="202" type="#_x0000_t202" style="position:absolute;z-index:251658280;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pStyle w:val="862"/>
                        <w:jc w:val="center"/>
                        <w:rPr>
                          <w:rFonts w:hint="eastAsia" w:ascii="黑体" w:eastAsia="黑体"/>
                          <w:sz w:val="32"/>
                          <w:szCs w:val="32"/>
                        </w:rPr>
                      </w:pPr>
                      <w:r>
                        <w:rPr>
                          <w:rFonts w:hint="eastAsia" w:ascii="黑体" w:eastAsia="黑体"/>
                          <w:sz w:val="32"/>
                          <w:szCs w:val="32"/>
                        </w:rPr>
                      </w:r>
                      <w:r/>
                    </w:p>
                    <w:p>
                      <w:pPr>
                        <w:pStyle w:val="862"/>
                        <w:jc w:val="center"/>
                        <w:rPr>
                          <w:rFonts w:hint="eastAsia" w:ascii="黑体" w:eastAsia="黑体"/>
                          <w:sz w:val="32"/>
                          <w:szCs w:val="32"/>
                        </w:rPr>
                      </w:pPr>
                      <w:r>
                        <w:rPr>
                          <w:rFonts w:hint="eastAsia" w:ascii="黑体" w:eastAsia="黑体"/>
                          <w:sz w:val="32"/>
                          <w:szCs w:val="32"/>
                        </w:rPr>
                        <w:t xml:space="preserve">授权代表身份证复印件</w:t>
                      </w:r>
                      <w:r>
                        <w:rPr>
                          <w:rFonts w:hint="eastAsia" w:ascii="黑体" w:eastAsia="黑体"/>
                          <w:sz w:val="32"/>
                          <w:szCs w:val="32"/>
                        </w:rPr>
                      </w:r>
                      <w:r/>
                    </w:p>
                    <w:p>
                      <w:pPr>
                        <w:pStyle w:val="862"/>
                      </w:pPr>
                      <w:r/>
                      <w:r/>
                    </w:p>
                  </w:txbxContent>
                </v:textbox>
              </v:shape>
            </w:pict>
          </mc:Fallback>
        </mc:AlternateContent>
      </w:r>
      <w:r>
        <w:rPr>
          <w:rFonts w:hint="eastAsia" w:ascii="仿宋" w:hAnsi="仿宋" w:eastAsia="仿宋" w:cs="仿宋"/>
          <w:bCs/>
          <w:sz w:val="24"/>
          <w:szCs w:val="24"/>
          <w:highlight w:val="none"/>
        </w:rPr>
      </w:r>
      <w:r/>
    </w:p>
    <w:p>
      <w:pPr>
        <w:pStyle w:val="862"/>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75"/>
        <w:rPr>
          <w:rFonts w:hint="eastAsia" w:ascii="仿宋" w:hAnsi="仿宋" w:eastAsia="仿宋" w:cs="仿宋"/>
          <w:bCs w:val="0"/>
          <w:sz w:val="24"/>
          <w:szCs w:val="24"/>
          <w:highlight w:val="none"/>
        </w:rPr>
      </w:pPr>
      <w:r>
        <w:rPr>
          <w:rFonts w:hint="eastAsia" w:ascii="仿宋" w:hAnsi="仿宋" w:eastAsia="仿宋" w:cs="仿宋"/>
          <w:bCs w:val="0"/>
          <w:sz w:val="24"/>
          <w:szCs w:val="24"/>
          <w:highlight w:val="none"/>
        </w:rPr>
      </w:r>
      <w:r/>
    </w:p>
    <w:p>
      <w:pPr>
        <w:pStyle w:val="86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rPr>
          <w:rFonts w:ascii="仿宋" w:hAnsi="仿宋" w:eastAsia="仿宋" w:cs="仿宋"/>
          <w:b/>
          <w:sz w:val="30"/>
          <w:szCs w:val="30"/>
          <w:highlight w:val="none"/>
        </w:rPr>
        <w:outlineLvl w:val="0"/>
      </w:pPr>
      <w:r>
        <w:rPr>
          <w:rFonts w:ascii="仿宋" w:hAnsi="仿宋" w:eastAsia="仿宋" w:cs="仿宋"/>
          <w:b/>
          <w:sz w:val="30"/>
          <w:szCs w:val="30"/>
          <w:highlight w:val="none"/>
        </w:rPr>
      </w:r>
      <w:r/>
    </w:p>
    <w:p>
      <w:pPr>
        <w:pStyle w:val="862"/>
        <w:jc w:val="left"/>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法定代表人亲自参加投标的需提供：</w:t>
      </w:r>
      <w:r>
        <w:rPr>
          <w:rFonts w:hint="eastAsia" w:ascii="仿宋" w:hAnsi="仿宋" w:eastAsia="仿宋" w:cs="仿宋"/>
          <w:sz w:val="28"/>
          <w:szCs w:val="28"/>
          <w:highlight w:val="none"/>
        </w:rPr>
      </w:r>
      <w:r/>
    </w:p>
    <w:p>
      <w:pPr>
        <w:pStyle w:val="862"/>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法定代表人身份证明书（格式）</w:t>
      </w:r>
      <w:r>
        <w:rPr>
          <w:rFonts w:hint="eastAsia" w:ascii="仿宋" w:hAnsi="仿宋" w:eastAsia="仿宋" w:cs="仿宋"/>
          <w:sz w:val="28"/>
          <w:szCs w:val="28"/>
          <w:highlight w:val="none"/>
        </w:rPr>
      </w:r>
      <w:r/>
    </w:p>
    <w:p>
      <w:pPr>
        <w:pStyle w:val="862"/>
        <w:ind w:firstLine="612"/>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单位名称：</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单位性质：</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成立时间：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经营期限：</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姓    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性别：</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职务：</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的法定代表人。</w:t>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特此证明。</w:t>
      </w:r>
      <w:r>
        <w:rPr>
          <w:rFonts w:hint="eastAsia" w:ascii="仿宋" w:hAnsi="仿宋" w:eastAsia="仿宋" w:cs="仿宋"/>
          <w:sz w:val="28"/>
          <w:szCs w:val="28"/>
          <w:highlight w:val="none"/>
        </w:rPr>
      </w:r>
      <w:r/>
    </w:p>
    <w:p>
      <w:pPr>
        <w:pStyle w:val="862"/>
        <w:ind w:firstLine="5320"/>
        <w:spacing w:line="360" w:lineRule="auto"/>
        <w:tabs>
          <w:tab w:val="left" w:pos="720" w:leader="none"/>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jc w:val="right"/>
        <w:spacing w:line="360" w:lineRule="auto"/>
        <w:tabs>
          <w:tab w:val="left" w:pos="720" w:leader="none"/>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（盖公章）</w:t>
      </w:r>
      <w:r>
        <w:rPr>
          <w:rFonts w:hint="eastAsia" w:ascii="仿宋" w:hAnsi="仿宋" w:eastAsia="仿宋" w:cs="仿宋"/>
          <w:sz w:val="28"/>
          <w:szCs w:val="28"/>
          <w:highlight w:val="none"/>
        </w:rPr>
      </w:r>
      <w:r/>
    </w:p>
    <w:p>
      <w:pPr>
        <w:pStyle w:val="862"/>
        <w:ind w:right="480"/>
        <w:jc w:val="righ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rPr>
      </w:r>
      <w:r/>
    </w:p>
    <w:p>
      <w:pPr>
        <w:pStyle w:val="875"/>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62"/>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法定代表人身份证复印件</w:t>
            </w:r>
            <w:r>
              <w:rPr>
                <w:rFonts w:hint="eastAsia" w:ascii="仿宋" w:hAnsi="仿宋" w:eastAsia="仿宋" w:cs="仿宋"/>
                <w:sz w:val="28"/>
                <w:szCs w:val="28"/>
                <w:highlight w:val="none"/>
              </w:rPr>
            </w:r>
            <w:r/>
          </w:p>
          <w:p>
            <w:pPr>
              <w:pStyle w:val="862"/>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（正面）</w:t>
            </w:r>
            <w:r>
              <w:rPr>
                <w:rFonts w:hint="eastAsia" w:ascii="仿宋" w:hAnsi="仿宋" w:eastAsia="仿宋" w:cs="仿宋"/>
                <w:sz w:val="28"/>
                <w:szCs w:val="28"/>
                <w:highlight w:val="none"/>
              </w:rPr>
            </w:r>
            <w:r/>
          </w:p>
        </w:tc>
        <w:tc>
          <w:tcPr>
            <w:tcW w:w="720" w:type="dxa"/>
            <w:vAlign w:val="top"/>
            <w:textDirection w:val="lrTb"/>
            <w:noWrap w:val="false"/>
          </w:tcPr>
          <w:p>
            <w:pPr>
              <w:pStyle w:val="862"/>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5040" w:type="dxa"/>
            <w:vAlign w:val="top"/>
            <w:textDirection w:val="lrTb"/>
            <w:noWrap w:val="false"/>
          </w:tcPr>
          <w:p>
            <w:pPr>
              <w:pStyle w:val="862"/>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法定代表人身份证复印件</w:t>
            </w:r>
            <w:r>
              <w:rPr>
                <w:rFonts w:hint="eastAsia" w:ascii="仿宋" w:hAnsi="仿宋" w:eastAsia="仿宋" w:cs="仿宋"/>
                <w:sz w:val="28"/>
                <w:szCs w:val="28"/>
                <w:highlight w:val="none"/>
              </w:rPr>
            </w:r>
            <w:r/>
          </w:p>
          <w:p>
            <w:pPr>
              <w:pStyle w:val="862"/>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（反面）</w:t>
            </w:r>
            <w:r>
              <w:rPr>
                <w:rFonts w:hint="eastAsia" w:ascii="仿宋" w:hAnsi="仿宋" w:eastAsia="仿宋" w:cs="仿宋"/>
                <w:sz w:val="28"/>
                <w:szCs w:val="28"/>
                <w:highlight w:val="none"/>
              </w:rPr>
            </w:r>
            <w:r/>
          </w:p>
        </w:tc>
      </w:tr>
    </w:tbl>
    <w:p>
      <w:pPr>
        <w:pStyle w:val="862"/>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1074"/>
        <w:ind w:left="0" w:firstLine="0"/>
        <w:rPr>
          <w:rFonts w:hint="eastAsia"/>
          <w:highlight w:val="none"/>
        </w:rPr>
      </w:pPr>
      <w:r>
        <w:rPr>
          <w:rFonts w:hint="eastAsia"/>
          <w:highlight w:val="none"/>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九</w:t>
      </w:r>
      <w:r>
        <w:rPr>
          <w:rFonts w:hint="eastAsia" w:ascii="仿宋" w:hAnsi="仿宋" w:eastAsia="仿宋" w:cs="仿宋"/>
          <w:b/>
          <w:bCs/>
          <w:sz w:val="30"/>
          <w:szCs w:val="30"/>
          <w:highlight w:val="none"/>
          <w:lang w:val="zh-CN"/>
        </w:rPr>
        <w:t xml:space="preserve">）项目管理机构配备情况（</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zh-CN"/>
        </w:rPr>
      </w:r>
      <w:r/>
    </w:p>
    <w:p>
      <w:pPr>
        <w:pStyle w:val="875"/>
        <w:jc w:val="center"/>
        <w:rPr>
          <w:rFonts w:hint="eastAsia" w:ascii="仿宋" w:hAnsi="仿宋" w:eastAsia="仿宋" w:cs="仿宋"/>
          <w:b/>
          <w:sz w:val="30"/>
          <w:szCs w:val="30"/>
          <w:highlight w:val="none"/>
          <w:lang w:val="zh-CN"/>
        </w:rPr>
      </w:pPr>
      <w:r>
        <w:rPr>
          <w:rFonts w:hint="eastAsia" w:ascii="仿宋" w:hAnsi="仿宋" w:eastAsia="仿宋" w:cs="仿宋"/>
          <w:b/>
          <w:sz w:val="30"/>
          <w:szCs w:val="30"/>
          <w:highlight w:val="none"/>
          <w:lang w:val="zh-CN"/>
        </w:rPr>
        <w:t xml:space="preserve">项目管理机构配备情况</w:t>
      </w:r>
      <w:r>
        <w:rPr>
          <w:rFonts w:hint="eastAsia" w:ascii="仿宋" w:hAnsi="仿宋" w:eastAsia="仿宋" w:cs="仿宋"/>
          <w:b/>
          <w:sz w:val="30"/>
          <w:szCs w:val="30"/>
          <w:highlight w:val="none"/>
          <w:lang w:val="zh-CN"/>
        </w:rPr>
      </w:r>
      <w:r/>
    </w:p>
    <w:p>
      <w:pPr>
        <w:pStyle w:val="862"/>
        <w:ind w:firstLine="420"/>
        <w:jc w:val="left"/>
        <w:tabs>
          <w:tab w:val="left" w:pos="0" w:leader="none"/>
        </w:tabs>
        <w:rPr>
          <w:rFonts w:ascii="仿宋" w:hAnsi="仿宋" w:eastAsia="仿宋" w:cs="仿宋"/>
          <w:highlight w:val="none"/>
          <w:lang w:val="en-US" w:eastAsia="zh-CN"/>
        </w:rPr>
      </w:pPr>
      <w:r>
        <w:rPr>
          <w:rFonts w:hint="eastAsia" w:ascii="仿宋" w:hAnsi="仿宋" w:eastAsia="仿宋" w:cs="仿宋"/>
          <w:highlight w:val="none"/>
          <w:lang w:val="zh-CN"/>
        </w:rPr>
        <w:t xml:space="preserve">供应商名称（盖章）                      政府采购编号：JSZC-320206-WXCJ-G2026-0013</w:t>
      </w:r>
      <w:r>
        <w:rPr>
          <w:rFonts w:ascii="仿宋" w:hAnsi="仿宋" w:eastAsia="仿宋" w:cs="仿宋"/>
          <w:highlight w:val="none"/>
          <w:lang w:val="en-US" w:eastAsia="zh-CN"/>
        </w:rPr>
      </w:r>
      <w:r/>
    </w:p>
    <w:tbl>
      <w:tblPr>
        <w:tblpPr w:horzAnchor="page" w:tblpX="1336" w:vertAnchor="text" w:tblpY="5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166"/>
        <w:gridCol w:w="1755"/>
        <w:gridCol w:w="1276"/>
        <w:gridCol w:w="1418"/>
        <w:gridCol w:w="1984"/>
        <w:gridCol w:w="1701"/>
      </w:tblGrid>
      <w:tr>
        <w:trPr>
          <w:trHeight w:val="581"/>
        </w:trPr>
        <w:tc>
          <w:tcPr>
            <w:tcW w:w="589"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序号</w:t>
            </w:r>
            <w:r>
              <w:rPr>
                <w:rFonts w:hint="eastAsia" w:ascii="仿宋" w:hAnsi="仿宋" w:eastAsia="仿宋" w:cs="仿宋"/>
                <w:highlight w:val="none"/>
                <w:lang w:val="zh-CN"/>
              </w:rPr>
            </w:r>
            <w:r/>
          </w:p>
        </w:tc>
        <w:tc>
          <w:tcPr>
            <w:tcW w:w="1166"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姓名</w:t>
            </w:r>
            <w:r>
              <w:rPr>
                <w:rFonts w:hint="eastAsia" w:ascii="仿宋" w:hAnsi="仿宋" w:eastAsia="仿宋" w:cs="仿宋"/>
                <w:highlight w:val="none"/>
                <w:lang w:val="zh-CN"/>
              </w:rPr>
            </w:r>
            <w:r/>
          </w:p>
        </w:tc>
        <w:tc>
          <w:tcPr>
            <w:tcW w:w="1755"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项目组</w:t>
            </w:r>
            <w:r>
              <w:rPr>
                <w:rFonts w:hint="eastAsia" w:ascii="仿宋" w:hAnsi="仿宋" w:eastAsia="仿宋" w:cs="仿宋"/>
                <w:highlight w:val="none"/>
                <w:lang w:val="zh-CN"/>
              </w:rPr>
            </w:r>
            <w:r/>
          </w:p>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岗位</w:t>
            </w:r>
            <w:r>
              <w:rPr>
                <w:rFonts w:hint="eastAsia" w:ascii="仿宋" w:hAnsi="仿宋" w:eastAsia="仿宋" w:cs="仿宋"/>
                <w:highlight w:val="none"/>
                <w:lang w:val="zh-CN"/>
              </w:rPr>
            </w:r>
            <w:r/>
          </w:p>
        </w:tc>
        <w:tc>
          <w:tcPr>
            <w:tcW w:w="1276"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职称证书</w:t>
            </w:r>
            <w:r>
              <w:rPr>
                <w:rFonts w:hint="eastAsia" w:ascii="仿宋" w:hAnsi="仿宋" w:eastAsia="仿宋" w:cs="仿宋"/>
                <w:highlight w:val="none"/>
                <w:lang w:val="zh-CN"/>
              </w:rPr>
            </w:r>
            <w:r/>
          </w:p>
        </w:tc>
        <w:tc>
          <w:tcPr>
            <w:tcW w:w="1418"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岗位证书</w:t>
            </w:r>
            <w:r>
              <w:rPr>
                <w:rFonts w:hint="eastAsia" w:ascii="仿宋" w:hAnsi="仿宋" w:eastAsia="仿宋" w:cs="仿宋"/>
                <w:highlight w:val="none"/>
                <w:lang w:val="zh-CN"/>
              </w:rPr>
            </w:r>
            <w:r/>
          </w:p>
        </w:tc>
        <w:tc>
          <w:tcPr>
            <w:tcW w:w="1984"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工作经验</w:t>
            </w:r>
            <w:r>
              <w:rPr>
                <w:rFonts w:hint="eastAsia" w:ascii="仿宋" w:hAnsi="仿宋" w:eastAsia="仿宋" w:cs="仿宋"/>
                <w:highlight w:val="none"/>
                <w:lang w:val="zh-CN"/>
              </w:rPr>
            </w:r>
            <w:r/>
          </w:p>
        </w:tc>
        <w:tc>
          <w:tcPr>
            <w:tcW w:w="1701"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备注</w:t>
            </w:r>
            <w:r>
              <w:rPr>
                <w:rFonts w:hint="eastAsia" w:ascii="仿宋" w:hAnsi="仿宋" w:eastAsia="仿宋" w:cs="仿宋"/>
                <w:highlight w:val="none"/>
                <w:lang w:val="zh-CN"/>
              </w:rPr>
            </w:r>
            <w:r/>
          </w:p>
        </w:tc>
      </w:tr>
      <w:tr>
        <w:trPr>
          <w:trHeight w:val="454"/>
        </w:trPr>
        <w:tc>
          <w:tcPr>
            <w:tcW w:w="589" w:type="dxa"/>
            <w:vAlign w:val="center"/>
            <w:textDirection w:val="lrTb"/>
            <w:noWrap w:val="false"/>
          </w:tcPr>
          <w:p>
            <w:pPr>
              <w:pStyle w:val="862"/>
              <w:jc w:val="left"/>
              <w:tabs>
                <w:tab w:val="left" w:pos="0" w:leader="none"/>
              </w:tabs>
              <w:rPr>
                <w:rFonts w:hint="eastAsia" w:ascii="仿宋" w:hAnsi="仿宋" w:eastAsia="仿宋" w:cs="仿宋"/>
                <w:highlight w:val="none"/>
              </w:rPr>
              <w:framePr w:vAnchor="text" w:hAnchor="page" w:x="1336" w:y="582"/>
            </w:pPr>
            <w:r>
              <w:rPr>
                <w:rFonts w:hint="eastAsia" w:ascii="仿宋" w:hAnsi="仿宋" w:eastAsia="仿宋" w:cs="仿宋"/>
                <w:highlight w:val="none"/>
              </w:rPr>
              <w:t xml:space="preserve">1</w:t>
            </w:r>
            <w:r>
              <w:rPr>
                <w:rFonts w:hint="eastAsia" w:ascii="仿宋" w:hAnsi="仿宋" w:eastAsia="仿宋" w:cs="仿宋"/>
                <w:highlight w:val="none"/>
              </w:rPr>
            </w:r>
            <w:r/>
          </w:p>
        </w:tc>
        <w:tc>
          <w:tcPr>
            <w:tcW w:w="116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5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418"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984"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01"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r>
      <w:tr>
        <w:trPr>
          <w:trHeight w:val="454"/>
        </w:trPr>
        <w:tc>
          <w:tcPr>
            <w:tcW w:w="589"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2</w:t>
            </w:r>
            <w:r>
              <w:rPr>
                <w:rFonts w:hint="eastAsia" w:ascii="仿宋" w:hAnsi="仿宋" w:eastAsia="仿宋" w:cs="仿宋"/>
                <w:highlight w:val="none"/>
                <w:lang w:val="zh-CN"/>
              </w:rPr>
            </w:r>
            <w:r/>
          </w:p>
        </w:tc>
        <w:tc>
          <w:tcPr>
            <w:tcW w:w="116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5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418"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984"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01"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r>
      <w:tr>
        <w:trPr>
          <w:trHeight w:val="454"/>
        </w:trPr>
        <w:tc>
          <w:tcPr>
            <w:tcW w:w="589"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w:t>
            </w:r>
            <w:r>
              <w:rPr>
                <w:rFonts w:hint="eastAsia" w:ascii="仿宋" w:hAnsi="仿宋" w:eastAsia="仿宋" w:cs="仿宋"/>
                <w:highlight w:val="none"/>
                <w:lang w:val="zh-CN"/>
              </w:rPr>
            </w:r>
            <w:r/>
          </w:p>
        </w:tc>
        <w:tc>
          <w:tcPr>
            <w:tcW w:w="116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5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418"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984"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01"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r>
    </w:tbl>
    <w:p>
      <w:pPr>
        <w:pStyle w:val="875"/>
        <w:rPr>
          <w:rFonts w:hint="eastAsia" w:ascii="仿宋" w:hAnsi="仿宋" w:eastAsia="仿宋" w:cs="仿宋"/>
          <w:b/>
          <w:sz w:val="30"/>
          <w:szCs w:val="30"/>
          <w:highlight w:val="none"/>
          <w:lang w:val="zh-CN"/>
        </w:rPr>
      </w:pPr>
      <w:r>
        <w:rPr>
          <w:rFonts w:hint="eastAsia" w:ascii="仿宋" w:hAnsi="仿宋" w:eastAsia="仿宋" w:cs="仿宋"/>
          <w:b/>
          <w:sz w:val="30"/>
          <w:szCs w:val="30"/>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法定代表人或被授权代表签字或盖章：</w:t>
      </w:r>
      <w:r>
        <w:rPr>
          <w:rFonts w:hint="eastAsia" w:ascii="仿宋" w:hAnsi="仿宋" w:eastAsia="仿宋" w:cs="仿宋"/>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备注：职称证书、资格证书、社保等复印件请附于本表之后。</w:t>
      </w:r>
      <w:r>
        <w:rPr>
          <w:rFonts w:hint="eastAsia" w:ascii="仿宋" w:hAnsi="仿宋" w:eastAsia="仿宋" w:cs="仿宋"/>
          <w:highlight w:val="none"/>
          <w:lang w:val="zh-CN"/>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十</w:t>
      </w:r>
      <w:r>
        <w:rPr>
          <w:rFonts w:hint="eastAsia" w:ascii="仿宋" w:hAnsi="仿宋" w:eastAsia="仿宋" w:cs="仿宋"/>
          <w:b/>
          <w:bCs/>
          <w:sz w:val="30"/>
          <w:szCs w:val="30"/>
          <w:highlight w:val="none"/>
          <w:lang w:val="zh-CN"/>
        </w:rPr>
        <w:t xml:space="preserve">）类似业绩表（</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zh-CN"/>
        </w:rPr>
      </w:r>
      <w:r/>
    </w:p>
    <w:p>
      <w:pPr>
        <w:pStyle w:val="875"/>
        <w:jc w:val="center"/>
        <w:rPr>
          <w:rFonts w:hint="eastAsia" w:ascii="仿宋" w:hAnsi="仿宋" w:eastAsia="仿宋" w:cs="仿宋"/>
          <w:highlight w:val="none"/>
          <w:lang w:val="zh-CN"/>
        </w:rPr>
      </w:pPr>
      <w:r>
        <w:rPr>
          <w:rFonts w:hint="eastAsia" w:ascii="仿宋" w:hAnsi="仿宋" w:eastAsia="仿宋" w:cs="仿宋"/>
          <w:b/>
          <w:sz w:val="30"/>
          <w:szCs w:val="30"/>
          <w:highlight w:val="none"/>
          <w:lang w:val="zh-CN"/>
        </w:rPr>
        <w:t xml:space="preserve">类似业绩表</w:t>
      </w:r>
      <w:r>
        <w:rPr>
          <w:rFonts w:hint="eastAsia" w:ascii="仿宋" w:hAnsi="仿宋" w:eastAsia="仿宋" w:cs="仿宋"/>
          <w:highlight w:val="none"/>
          <w:lang w:val="zh-CN"/>
        </w:rPr>
      </w:r>
      <w:r/>
    </w:p>
    <w:p>
      <w:pPr>
        <w:pStyle w:val="862"/>
        <w:ind w:firstLine="420"/>
        <w:jc w:val="left"/>
        <w:tabs>
          <w:tab w:val="left" w:pos="0" w:leader="none"/>
        </w:tabs>
        <w:rPr>
          <w:rFonts w:ascii="仿宋" w:hAnsi="仿宋" w:eastAsia="仿宋" w:cs="仿宋"/>
          <w:highlight w:val="none"/>
        </w:rPr>
      </w:pPr>
      <w:r>
        <w:rPr>
          <w:rFonts w:hint="eastAsia" w:ascii="仿宋" w:hAnsi="仿宋" w:eastAsia="仿宋" w:cs="仿宋"/>
          <w:highlight w:val="none"/>
          <w:lang w:val="zh-CN"/>
        </w:rPr>
        <w:t xml:space="preserve">供应商名称（盖章）                        政府采购编号：JSZC-320206-WXCJ-G2026-0013</w:t>
      </w:r>
      <w:r>
        <w:rPr>
          <w:rFonts w:ascii="仿宋" w:hAnsi="仿宋" w:eastAsia="仿宋" w:cs="仿宋"/>
          <w:highlight w:val="none"/>
        </w:rPr>
      </w:r>
      <w:r/>
    </w:p>
    <w:tbl>
      <w:tblPr>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335"/>
        <w:gridCol w:w="1985"/>
        <w:gridCol w:w="1275"/>
        <w:gridCol w:w="1276"/>
        <w:gridCol w:w="2126"/>
      </w:tblGrid>
      <w:tr>
        <w:trPr>
          <w:trHeight w:val="581"/>
        </w:trPr>
        <w:tc>
          <w:tcPr>
            <w:tcW w:w="750"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序号</w:t>
            </w:r>
            <w:r>
              <w:rPr>
                <w:rFonts w:hint="eastAsia" w:ascii="仿宋" w:hAnsi="仿宋" w:eastAsia="仿宋" w:cs="仿宋"/>
                <w:highlight w:val="none"/>
                <w:lang w:val="zh-CN"/>
              </w:rPr>
            </w:r>
            <w:r/>
          </w:p>
        </w:tc>
        <w:tc>
          <w:tcPr>
            <w:tcW w:w="2335"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项目名称</w:t>
            </w:r>
            <w:r>
              <w:rPr>
                <w:rFonts w:hint="eastAsia" w:ascii="仿宋" w:hAnsi="仿宋" w:eastAsia="仿宋" w:cs="仿宋"/>
                <w:highlight w:val="none"/>
                <w:lang w:val="zh-CN"/>
              </w:rPr>
            </w:r>
            <w:r/>
          </w:p>
        </w:tc>
        <w:tc>
          <w:tcPr>
            <w:tcW w:w="1985"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委托单位</w:t>
            </w:r>
            <w:r>
              <w:rPr>
                <w:rFonts w:hint="eastAsia" w:ascii="仿宋" w:hAnsi="仿宋" w:eastAsia="仿宋" w:cs="仿宋"/>
                <w:highlight w:val="none"/>
                <w:lang w:val="zh-CN"/>
              </w:rPr>
            </w:r>
            <w:r/>
          </w:p>
        </w:tc>
        <w:tc>
          <w:tcPr>
            <w:tcW w:w="1275"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合同签订时间</w:t>
            </w:r>
            <w:r>
              <w:rPr>
                <w:rFonts w:hint="eastAsia" w:ascii="仿宋" w:hAnsi="仿宋" w:eastAsia="仿宋" w:cs="仿宋"/>
                <w:highlight w:val="none"/>
                <w:lang w:val="zh-CN"/>
              </w:rPr>
            </w:r>
            <w:r/>
          </w:p>
        </w:tc>
        <w:tc>
          <w:tcPr>
            <w:tcW w:w="1276"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获奖情况</w:t>
            </w:r>
            <w:r>
              <w:rPr>
                <w:rFonts w:hint="eastAsia" w:ascii="仿宋" w:hAnsi="仿宋" w:eastAsia="仿宋" w:cs="仿宋"/>
                <w:highlight w:val="none"/>
                <w:lang w:val="zh-CN"/>
              </w:rPr>
            </w:r>
            <w:r/>
          </w:p>
        </w:tc>
        <w:tc>
          <w:tcPr>
            <w:tcW w:w="2126"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备注</w:t>
            </w: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1</w:t>
            </w:r>
            <w:r>
              <w:rPr>
                <w:rFonts w:hint="eastAsia" w:ascii="仿宋" w:hAnsi="仿宋" w:eastAsia="仿宋" w:cs="仿宋"/>
                <w:highlight w:val="none"/>
                <w:lang w:val="zh-CN"/>
              </w:rPr>
            </w:r>
            <w:r/>
          </w:p>
        </w:tc>
        <w:tc>
          <w:tcPr>
            <w:tcW w:w="233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98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5"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2126"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2</w:t>
            </w:r>
            <w:r>
              <w:rPr>
                <w:rFonts w:hint="eastAsia" w:ascii="仿宋" w:hAnsi="仿宋" w:eastAsia="仿宋" w:cs="仿宋"/>
                <w:highlight w:val="none"/>
                <w:lang w:val="zh-CN"/>
              </w:rPr>
            </w:r>
            <w:r/>
          </w:p>
        </w:tc>
        <w:tc>
          <w:tcPr>
            <w:tcW w:w="233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98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5"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2126"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w:t>
            </w:r>
            <w:r>
              <w:rPr>
                <w:rFonts w:hint="eastAsia" w:ascii="仿宋" w:hAnsi="仿宋" w:eastAsia="仿宋" w:cs="仿宋"/>
                <w:highlight w:val="none"/>
                <w:lang w:val="zh-CN"/>
              </w:rPr>
            </w:r>
            <w:r/>
          </w:p>
        </w:tc>
        <w:tc>
          <w:tcPr>
            <w:tcW w:w="233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98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5"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2126"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r>
    </w:tbl>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法定代表人或被授权代表签字或盖章：</w:t>
      </w:r>
      <w:r>
        <w:rPr>
          <w:rFonts w:hint="eastAsia" w:ascii="仿宋" w:hAnsi="仿宋" w:eastAsia="仿宋" w:cs="仿宋"/>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备注：项目合同等复印件请附于本表之后。</w:t>
      </w:r>
      <w:r>
        <w:rPr>
          <w:rFonts w:hint="eastAsia" w:ascii="仿宋" w:hAnsi="仿宋" w:eastAsia="仿宋" w:cs="仿宋"/>
          <w:highlight w:val="none"/>
          <w:lang w:val="zh-CN"/>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pStyle w:val="862"/>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left="0" w:firstLine="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left="0" w:firstLine="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62"/>
        <w:spacing w:line="360" w:lineRule="auto"/>
        <w:widowControl/>
        <w:rPr>
          <w:rFonts w:hint="eastAsia" w:ascii="宋体" w:hAnsi="宋体" w:cs="宋体"/>
          <w:bCs/>
          <w:sz w:val="28"/>
          <w:szCs w:val="28"/>
          <w:highlight w:val="none"/>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十一</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rPr>
        <w:t xml:space="preserve">质保期满后备品备件、易损件报价表（格式） </w:t>
      </w:r>
      <w:r>
        <w:rPr>
          <w:rFonts w:hint="eastAsia" w:ascii="宋体" w:hAnsi="宋体" w:cs="宋体"/>
          <w:b/>
          <w:bCs/>
          <w:sz w:val="32"/>
          <w:szCs w:val="32"/>
          <w:highlight w:val="none"/>
        </w:rPr>
        <w:t xml:space="preserve"> </w:t>
      </w:r>
      <w:r>
        <w:rPr>
          <w:rFonts w:hint="eastAsia" w:ascii="宋体" w:hAnsi="宋体" w:cs="宋体"/>
          <w:bCs/>
          <w:sz w:val="28"/>
          <w:szCs w:val="28"/>
          <w:highlight w:val="none"/>
        </w:rPr>
        <w:t xml:space="preserve">                  </w:t>
      </w:r>
      <w:r>
        <w:rPr>
          <w:rFonts w:hint="eastAsia" w:ascii="宋体" w:hAnsi="宋体" w:cs="宋体"/>
          <w:bCs/>
          <w:sz w:val="28"/>
          <w:szCs w:val="28"/>
          <w:highlight w:val="none"/>
        </w:rPr>
      </w:r>
      <w:r/>
    </w:p>
    <w:p>
      <w:pPr>
        <w:pStyle w:val="1074"/>
        <w:ind w:firstLine="562"/>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 质保期满后备品备件、易损件报价表</w:t>
      </w:r>
      <w:r>
        <w:rPr>
          <w:rFonts w:hint="eastAsia" w:ascii="仿宋" w:hAnsi="仿宋" w:eastAsia="仿宋" w:cs="仿宋"/>
          <w:b/>
          <w:bCs/>
          <w:sz w:val="28"/>
          <w:szCs w:val="28"/>
          <w:highlight w:val="none"/>
        </w:rPr>
      </w:r>
      <w:r/>
    </w:p>
    <w:p>
      <w:pPr>
        <w:pStyle w:val="862"/>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项目名称：                                         </w:t>
      </w:r>
      <w:r>
        <w:rPr>
          <w:rFonts w:hint="eastAsia" w:ascii="仿宋" w:hAnsi="仿宋" w:eastAsia="仿宋" w:cs="仿宋"/>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trHeight w:val="612"/>
        </w:trPr>
        <w:tc>
          <w:tcPr>
            <w:tcW w:w="710" w:type="dxa"/>
            <w:vAlign w:val="center"/>
            <w:textDirection w:val="lrTb"/>
            <w:noWrap w:val="false"/>
          </w:tcPr>
          <w:p>
            <w:pPr>
              <w:pStyle w:val="862"/>
              <w:ind w:right="-6"/>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rPr>
                <w:rFonts w:hint="eastAsia" w:ascii="仿宋" w:hAnsi="仿宋" w:eastAsia="仿宋" w:cs="仿宋"/>
                <w:b/>
                <w:sz w:val="24"/>
                <w:szCs w:val="24"/>
                <w:highlight w:val="none"/>
              </w:rPr>
            </w:r>
            <w:r/>
          </w:p>
        </w:tc>
        <w:tc>
          <w:tcPr>
            <w:tcW w:w="1892" w:type="dxa"/>
            <w:vAlign w:val="center"/>
            <w:textDirection w:val="lrTb"/>
            <w:noWrap w:val="false"/>
          </w:tcPr>
          <w:p>
            <w:pPr>
              <w:pStyle w:val="862"/>
              <w:ind w:right="-5"/>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备品备件名称</w:t>
            </w:r>
            <w:r>
              <w:rPr>
                <w:rFonts w:hint="eastAsia" w:ascii="仿宋" w:hAnsi="仿宋" w:eastAsia="仿宋" w:cs="仿宋"/>
                <w:b/>
                <w:sz w:val="24"/>
                <w:szCs w:val="24"/>
                <w:highlight w:val="none"/>
              </w:rPr>
            </w:r>
            <w:r/>
          </w:p>
        </w:tc>
        <w:tc>
          <w:tcPr>
            <w:tcW w:w="2187" w:type="dxa"/>
            <w:vAlign w:val="center"/>
            <w:textDirection w:val="lrTb"/>
            <w:noWrap w:val="false"/>
          </w:tcPr>
          <w:p>
            <w:pPr>
              <w:pStyle w:val="862"/>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型号及规格</w:t>
            </w:r>
            <w:r>
              <w:rPr>
                <w:rFonts w:hint="eastAsia" w:ascii="仿宋" w:hAnsi="仿宋" w:eastAsia="仿宋" w:cs="仿宋"/>
                <w:b/>
                <w:sz w:val="24"/>
                <w:szCs w:val="24"/>
                <w:highlight w:val="none"/>
              </w:rPr>
            </w:r>
            <w:r/>
          </w:p>
        </w:tc>
        <w:tc>
          <w:tcPr>
            <w:tcW w:w="960" w:type="dxa"/>
            <w:vAlign w:val="center"/>
            <w:textDirection w:val="lrTb"/>
            <w:noWrap w:val="false"/>
          </w:tcPr>
          <w:p>
            <w:pPr>
              <w:pStyle w:val="862"/>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数量</w:t>
            </w:r>
            <w:r>
              <w:rPr>
                <w:rFonts w:hint="eastAsia" w:ascii="仿宋" w:hAnsi="仿宋" w:eastAsia="仿宋" w:cs="仿宋"/>
                <w:b/>
                <w:sz w:val="24"/>
                <w:szCs w:val="24"/>
                <w:highlight w:val="none"/>
              </w:rPr>
            </w:r>
            <w:r/>
          </w:p>
        </w:tc>
        <w:tc>
          <w:tcPr>
            <w:tcW w:w="1275" w:type="dxa"/>
            <w:vAlign w:val="center"/>
            <w:textDirection w:val="lrTb"/>
            <w:noWrap w:val="false"/>
          </w:tcPr>
          <w:p>
            <w:pPr>
              <w:pStyle w:val="862"/>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单价(元)</w:t>
            </w:r>
            <w:r>
              <w:rPr>
                <w:rFonts w:hint="eastAsia" w:ascii="仿宋" w:hAnsi="仿宋" w:eastAsia="仿宋" w:cs="仿宋"/>
                <w:b/>
                <w:sz w:val="24"/>
                <w:szCs w:val="24"/>
                <w:highlight w:val="none"/>
              </w:rPr>
            </w:r>
            <w:r/>
          </w:p>
        </w:tc>
        <w:tc>
          <w:tcPr>
            <w:tcW w:w="2988" w:type="dxa"/>
            <w:vAlign w:val="center"/>
            <w:textDirection w:val="lrTb"/>
            <w:noWrap w:val="false"/>
          </w:tcPr>
          <w:p>
            <w:pPr>
              <w:pStyle w:val="862"/>
              <w:ind w:right="-5"/>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备       注</w:t>
            </w:r>
            <w:r>
              <w:rPr>
                <w:rFonts w:hint="eastAsia" w:ascii="仿宋" w:hAnsi="仿宋" w:eastAsia="仿宋" w:cs="仿宋"/>
                <w:b/>
                <w:sz w:val="24"/>
                <w:szCs w:val="24"/>
                <w:highlight w:val="none"/>
              </w:rPr>
            </w:r>
            <w:r/>
          </w:p>
          <w:p>
            <w:pPr>
              <w:pStyle w:val="862"/>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(如外购请注明产地、制造商)</w:t>
            </w: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bl>
    <w:p>
      <w:pPr>
        <w:pStyle w:val="862"/>
        <w:ind w:left="525" w:right="-5" w:hanging="52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ab/>
      </w:r>
      <w:r>
        <w:rPr>
          <w:rFonts w:hint="eastAsia" w:ascii="仿宋" w:hAnsi="仿宋" w:eastAsia="仿宋" w:cs="仿宋"/>
          <w:b/>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w:t>
      </w:r>
      <w:r>
        <w:rPr>
          <w:rFonts w:hint="eastAsia" w:ascii="仿宋" w:hAnsi="仿宋" w:eastAsia="仿宋" w:cs="仿宋"/>
          <w:bCs/>
          <w:sz w:val="24"/>
          <w:szCs w:val="24"/>
          <w:highlight w:val="none"/>
        </w:rPr>
        <w:t xml:space="preserve">供应商</w:t>
      </w:r>
      <w:r>
        <w:rPr>
          <w:rFonts w:hint="eastAsia" w:ascii="仿宋" w:hAnsi="仿宋" w:eastAsia="仿宋" w:cs="仿宋"/>
          <w:sz w:val="24"/>
          <w:szCs w:val="24"/>
          <w:highlight w:val="none"/>
        </w:rPr>
        <w:t xml:space="preserve">：（单位盖章）</w:t>
      </w:r>
      <w:r>
        <w:rPr>
          <w:rFonts w:hint="eastAsia" w:ascii="仿宋" w:hAnsi="仿宋" w:eastAsia="仿宋" w:cs="仿宋"/>
          <w:sz w:val="24"/>
          <w:szCs w:val="24"/>
          <w:highlight w:val="none"/>
        </w:rPr>
      </w:r>
      <w:r/>
    </w:p>
    <w:p>
      <w:pPr>
        <w:pStyle w:val="86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法定代表人或被授权人：（签字或盖章）              </w:t>
      </w:r>
      <w:r>
        <w:rPr>
          <w:rFonts w:hint="eastAsia" w:ascii="仿宋" w:hAnsi="仿宋" w:eastAsia="仿宋" w:cs="仿宋"/>
          <w:sz w:val="24"/>
          <w:szCs w:val="24"/>
          <w:highlight w:val="none"/>
        </w:rPr>
      </w:r>
      <w:r/>
    </w:p>
    <w:p>
      <w:pPr>
        <w:pStyle w:val="875"/>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75"/>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rPr>
          <w:rFonts w:hint="eastAsia" w:ascii="仿宋" w:hAnsi="仿宋" w:eastAsia="仿宋" w:cs="仿宋"/>
          <w:sz w:val="24"/>
          <w:szCs w:val="24"/>
          <w:highlight w:val="none"/>
        </w:rPr>
      </w:r>
      <w:r/>
    </w:p>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pStyle w:val="862"/>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62"/>
        <w:jc w:val="left"/>
        <w:spacing w:line="360" w:lineRule="auto"/>
        <w:tabs>
          <w:tab w:val="left" w:pos="0" w:leader="none"/>
        </w:tabs>
        <w:rPr>
          <w:rFonts w:hint="eastAsia" w:ascii="仿宋" w:hAnsi="仿宋" w:eastAsia="仿宋" w:cs="仿宋"/>
          <w:b/>
          <w:bCs/>
          <w:sz w:val="30"/>
          <w:szCs w:val="30"/>
          <w:highlight w:val="none"/>
          <w:lang w:val="zh-CN"/>
        </w:rPr>
      </w:pPr>
      <w:r/>
      <w:bookmarkStart w:id="22" w:name="_Toc111189677"/>
      <w:r/>
      <w:bookmarkStart w:id="23" w:name="_Toc46996658"/>
      <w:r/>
      <w:bookmarkStart w:id="24" w:name="_Toc45711206"/>
      <w:r/>
      <w:bookmarkStart w:id="25" w:name="_Toc74058289"/>
      <w:r/>
      <w:bookmarkStart w:id="26" w:name="_Toc89100994"/>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十二</w:t>
      </w:r>
      <w:r>
        <w:rPr>
          <w:rFonts w:hint="eastAsia" w:ascii="仿宋" w:hAnsi="仿宋" w:eastAsia="仿宋" w:cs="仿宋"/>
          <w:b/>
          <w:bCs/>
          <w:sz w:val="30"/>
          <w:szCs w:val="30"/>
          <w:highlight w:val="none"/>
          <w:lang w:val="zh-CN"/>
        </w:rPr>
        <w:t xml:space="preserve">）偏离表</w:t>
      </w:r>
      <w:bookmarkEnd w:id="22"/>
      <w:r/>
      <w:bookmarkEnd w:id="23"/>
      <w:r/>
      <w:bookmarkEnd w:id="24"/>
      <w:r/>
      <w:bookmarkEnd w:id="25"/>
      <w:r/>
      <w:bookmarkEnd w:id="26"/>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zh-CN"/>
        </w:rPr>
      </w:r>
      <w:r/>
    </w:p>
    <w:p>
      <w:pPr>
        <w:pStyle w:val="862"/>
        <w:rPr>
          <w:highlight w:val="none"/>
        </w:rPr>
      </w:pPr>
      <w:r>
        <w:rPr>
          <w:highlight w:val="none"/>
        </w:rPr>
      </w:r>
      <w:r/>
    </w:p>
    <w:p>
      <w:pPr>
        <w:pStyle w:val="862"/>
        <w:ind w:firstLine="600"/>
        <w:jc w:val="center"/>
        <w:spacing w:line="360" w:lineRule="auto"/>
        <w:tabs>
          <w:tab w:val="left" w:pos="0" w:leader="none"/>
        </w:tabs>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偏离表</w:t>
      </w:r>
      <w:r>
        <w:rPr>
          <w:rFonts w:hint="eastAsia" w:ascii="仿宋" w:hAnsi="仿宋" w:eastAsia="仿宋" w:cs="仿宋"/>
          <w:b/>
          <w:bCs/>
          <w:sz w:val="30"/>
          <w:szCs w:val="30"/>
          <w:highlight w:val="none"/>
        </w:rPr>
      </w:r>
      <w:r/>
    </w:p>
    <w:p>
      <w:pPr>
        <w:pStyle w:val="862"/>
        <w:rPr>
          <w:highlight w:val="none"/>
        </w:rPr>
      </w:pPr>
      <w:r>
        <w:rPr>
          <w:highlight w:val="none"/>
        </w:rPr>
      </w:r>
      <w:r/>
    </w:p>
    <w:p>
      <w:pPr>
        <w:pStyle w:val="862"/>
        <w:ind w:firstLine="480"/>
        <w:jc w:val="left"/>
        <w:spacing w:line="360" w:lineRule="auto"/>
        <w:tabs>
          <w:tab w:val="left" w:pos="0" w:leader="none"/>
        </w:tabs>
        <w:rPr>
          <w:rFonts w:ascii="黑体" w:eastAsia="仿宋"/>
          <w:bCs/>
          <w:sz w:val="24"/>
          <w:szCs w:val="24"/>
          <w:highlight w:val="none"/>
          <w:lang w:val="en-US" w:eastAsia="zh-CN"/>
        </w:rPr>
      </w:pPr>
      <w:r>
        <w:rPr>
          <w:rFonts w:hint="eastAsia" w:ascii="仿宋" w:hAnsi="仿宋" w:eastAsia="仿宋" w:cs="仿宋"/>
          <w:sz w:val="24"/>
          <w:szCs w:val="24"/>
          <w:highlight w:val="none"/>
          <w:lang w:val="zh-CN"/>
        </w:rPr>
        <w:t xml:space="preserve">供应商名称（盖章）               政府采购编号：JSZC-320206-WXCJ-G2026-0013</w:t>
      </w:r>
      <w:r>
        <w:rPr>
          <w:rFonts w:ascii="黑体" w:eastAsia="仿宋"/>
          <w:bCs/>
          <w:sz w:val="24"/>
          <w:szCs w:val="24"/>
          <w:highlight w:val="none"/>
          <w:lang w:val="en-US" w:eastAsia="zh-CN"/>
        </w:rPr>
      </w:r>
      <w:r/>
    </w:p>
    <w:p>
      <w:pPr>
        <w:pStyle w:val="862"/>
        <w:spacing w:line="400" w:lineRule="exact"/>
        <w:rPr>
          <w:rFonts w:ascii="黑体" w:eastAsia="黑体"/>
          <w:bCs/>
          <w:sz w:val="24"/>
          <w:szCs w:val="24"/>
          <w:highlight w:val="none"/>
        </w:rPr>
      </w:pPr>
      <w:r>
        <w:rPr>
          <w:rFonts w:hint="eastAsia" w:ascii="黑体" w:eastAsia="黑体"/>
          <w:bCs/>
          <w:sz w:val="24"/>
          <w:szCs w:val="24"/>
          <w:highlight w:val="none"/>
        </w:rPr>
        <w:t xml:space="preserve">                           </w:t>
      </w:r>
      <w:r>
        <w:rPr>
          <w:rFonts w:ascii="黑体" w:eastAsia="黑体"/>
          <w:bCs/>
          <w:sz w:val="24"/>
          <w:szCs w:val="24"/>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名称</w:t>
            </w:r>
            <w:r>
              <w:rPr>
                <w:rFonts w:hint="eastAsia" w:ascii="仿宋" w:hAnsi="仿宋" w:eastAsia="仿宋" w:cs="仿宋"/>
                <w:b/>
                <w:bCs/>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采购要求</w:t>
            </w:r>
            <w:r>
              <w:rPr>
                <w:rFonts w:hint="eastAsia" w:ascii="仿宋" w:hAnsi="仿宋" w:eastAsia="仿宋" w:cs="仿宋"/>
                <w:b/>
                <w:bCs/>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实报内容</w:t>
            </w:r>
            <w:r>
              <w:rPr>
                <w:rFonts w:hint="eastAsia" w:ascii="仿宋" w:hAnsi="仿宋" w:eastAsia="仿宋" w:cs="仿宋"/>
                <w:b/>
                <w:bCs/>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偏离说明</w:t>
            </w:r>
            <w:r>
              <w:rPr>
                <w:rFonts w:hint="eastAsia" w:ascii="仿宋" w:hAnsi="仿宋" w:eastAsia="仿宋" w:cs="仿宋"/>
                <w:b/>
                <w:bCs/>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bl>
    <w:p>
      <w:pPr>
        <w:pStyle w:val="862"/>
        <w:rPr>
          <w:highlight w:val="none"/>
        </w:rPr>
      </w:pPr>
      <w:r>
        <w:rPr>
          <w:highlight w:val="none"/>
        </w:rPr>
      </w:r>
      <w:r/>
    </w:p>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法定代表人或法定代表人授权代表签字或盖章：</w:t>
      </w:r>
      <w:r>
        <w:rPr>
          <w:rFonts w:hint="eastAsia" w:ascii="仿宋" w:hAnsi="仿宋" w:eastAsia="仿宋" w:cs="仿宋"/>
          <w:sz w:val="24"/>
          <w:szCs w:val="24"/>
          <w:highlight w:val="none"/>
          <w:lang w:val="zh-CN"/>
        </w:rPr>
      </w:r>
      <w:r/>
    </w:p>
    <w:p>
      <w:pPr>
        <w:pStyle w:val="862"/>
        <w:rPr>
          <w:highlight w:val="none"/>
        </w:rPr>
      </w:pPr>
      <w:r>
        <w:rPr>
          <w:highlight w:val="none"/>
        </w:rPr>
      </w:r>
      <w:r/>
    </w:p>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注：（</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rPr>
        <w:t xml:space="preserve">）如无任何技术偏离，请于本表“偏离说明”中注明“无偏离”；</w:t>
      </w:r>
      <w:r>
        <w:rPr>
          <w:rFonts w:hint="eastAsia" w:ascii="仿宋" w:hAnsi="仿宋" w:eastAsia="仿宋" w:cs="仿宋"/>
          <w:sz w:val="24"/>
          <w:szCs w:val="24"/>
          <w:highlight w:val="none"/>
          <w:lang w:val="zh-CN"/>
        </w:rPr>
      </w:r>
      <w:r/>
    </w:p>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zh-CN"/>
        </w:rPr>
        <w:t xml:space="preserve">）如有技术偏离项，请于本表中列明偏离内容，如需要可自行延长，其余无偏离内容不须赘述。</w:t>
      </w:r>
      <w:r>
        <w:rPr>
          <w:rFonts w:hint="eastAsia" w:ascii="仿宋" w:hAnsi="仿宋" w:eastAsia="仿宋" w:cs="仿宋"/>
          <w:sz w:val="24"/>
          <w:szCs w:val="24"/>
          <w:highlight w:val="none"/>
          <w:lang w:val="zh-CN"/>
        </w:rPr>
      </w:r>
      <w:r/>
    </w:p>
    <w:p>
      <w:pPr>
        <w:pStyle w:val="862"/>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75"/>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62"/>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75"/>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62"/>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75"/>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62"/>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sectPr>
      <w:headerReference w:type="default" r:id="rId9"/>
      <w:footerReference w:type="default" r:id="rId10"/>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方正黑体_GBK">
    <w:panose1 w:val="020B0503020202020204"/>
  </w:font>
  <w:font w:name="Times">
    <w:panose1 w:val="02020603050405020304"/>
  </w:font>
  <w:font w:name="方正小标宋_GBK">
    <w:panose1 w:val="020B0503020202020204"/>
  </w:font>
  <w:font w:name="Formata">
    <w:panose1 w:val="020B0503020202020204"/>
  </w:font>
  <w:font w:name="隶书">
    <w:panose1 w:val="02010509060101010101"/>
  </w:font>
  <w:font w:name="DFKai-SB">
    <w:panose1 w:val="03050502040202030202"/>
  </w:font>
  <w:font w:name="文鼎CS中宋">
    <w:panose1 w:val="020B0503020202020204"/>
  </w:font>
  <w:font w:name="Tahoma">
    <w:panose1 w:val="020B0604030504040204"/>
  </w:font>
  <w:font w:name="华文细黑">
    <w:panose1 w:val="02010600040101010101"/>
  </w:font>
  <w:font w:name="等线">
    <w:panose1 w:val="02010600030101010101"/>
  </w:font>
  <w:font w:name="仿宋">
    <w:panose1 w:val="02010609060101010101"/>
  </w:font>
  <w:font w:name="Wingdings">
    <w:panose1 w:val="05000000000000000000"/>
  </w:font>
  <w:font w:name="华文楷体">
    <w:panose1 w:val="02010600040101010101"/>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91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2"/>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09"/>
      <w:isLgl w:val="false"/>
      <w:suff w:val="tab"/>
      <w:lvlText w:val=""/>
      <w:lvlJc w:val="left"/>
      <w:pPr>
        <w:pStyle w:val="86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63"/>
      <w:isLgl w:val="false"/>
      <w:suff w:val="tab"/>
      <w:lvlText w:val="第%1部分"/>
      <w:lvlJc w:val="left"/>
      <w:pPr>
        <w:pStyle w:val="862"/>
        <w:ind w:left="425" w:hanging="425"/>
        <w:tabs>
          <w:tab w:val="num" w:pos="1800" w:leader="none"/>
        </w:tabs>
      </w:pPr>
      <w:rPr>
        <w:rFonts w:hint="eastAsia"/>
      </w:rPr>
    </w:lvl>
    <w:lvl w:ilvl="1">
      <w:start w:val="1"/>
      <w:numFmt w:val="decimal"/>
      <w:pStyle w:val="864"/>
      <w:isLgl w:val="false"/>
      <w:suff w:val="tab"/>
      <w:lvlText w:val="%1.%2"/>
      <w:lvlJc w:val="left"/>
      <w:pPr>
        <w:pStyle w:val="862"/>
        <w:ind w:left="567" w:hanging="567"/>
        <w:tabs>
          <w:tab w:val="num" w:pos="567" w:leader="none"/>
        </w:tabs>
      </w:pPr>
      <w:rPr>
        <w:rFonts w:hint="eastAsia"/>
      </w:rPr>
    </w:lvl>
    <w:lvl w:ilvl="2">
      <w:start w:val="1"/>
      <w:numFmt w:val="decimal"/>
      <w:pStyle w:val="1051"/>
      <w:isLgl w:val="false"/>
      <w:suff w:val="tab"/>
      <w:lvlText w:val="%1.%2.%3"/>
      <w:lvlJc w:val="left"/>
      <w:pPr>
        <w:pStyle w:val="862"/>
        <w:ind w:left="340" w:hanging="340"/>
        <w:tabs>
          <w:tab w:val="num" w:pos="1080" w:leader="none"/>
        </w:tabs>
      </w:pPr>
      <w:rPr>
        <w:rFonts w:hint="eastAsia"/>
      </w:rPr>
    </w:lvl>
    <w:lvl w:ilvl="3">
      <w:start w:val="1"/>
      <w:numFmt w:val="decimal"/>
      <w:isLgl w:val="false"/>
      <w:suff w:val="tab"/>
      <w:lvlText w:val="%1.%2.%3.%4"/>
      <w:lvlJc w:val="left"/>
      <w:pPr>
        <w:pStyle w:val="862"/>
        <w:ind w:left="851" w:hanging="851"/>
        <w:tabs>
          <w:tab w:val="num" w:pos="851" w:leader="none"/>
        </w:tabs>
      </w:pPr>
      <w:rPr>
        <w:rFonts w:hint="eastAsia"/>
      </w:rPr>
    </w:lvl>
    <w:lvl w:ilvl="4">
      <w:start w:val="1"/>
      <w:numFmt w:val="decimal"/>
      <w:pStyle w:val="866"/>
      <w:isLgl w:val="false"/>
      <w:suff w:val="tab"/>
      <w:lvlText w:val="%1.%2.%3.%4.%5"/>
      <w:lvlJc w:val="left"/>
      <w:pPr>
        <w:pStyle w:val="862"/>
        <w:ind w:left="992" w:hanging="992"/>
        <w:tabs>
          <w:tab w:val="num" w:pos="1080" w:leader="none"/>
        </w:tabs>
      </w:pPr>
      <w:rPr>
        <w:rFonts w:hint="eastAsia"/>
      </w:rPr>
    </w:lvl>
    <w:lvl w:ilvl="5">
      <w:start w:val="1"/>
      <w:numFmt w:val="decimal"/>
      <w:pStyle w:val="867"/>
      <w:isLgl w:val="false"/>
      <w:suff w:val="tab"/>
      <w:lvlText w:val="%1.%2.%3.%4.%5.%6"/>
      <w:lvlJc w:val="left"/>
      <w:pPr>
        <w:pStyle w:val="862"/>
        <w:ind w:left="1134" w:hanging="1134"/>
        <w:tabs>
          <w:tab w:val="num" w:pos="1440" w:leader="none"/>
        </w:tabs>
      </w:pPr>
      <w:rPr>
        <w:rFonts w:hint="eastAsia"/>
      </w:rPr>
    </w:lvl>
    <w:lvl w:ilvl="6">
      <w:start w:val="1"/>
      <w:numFmt w:val="decimal"/>
      <w:isLgl w:val="false"/>
      <w:suff w:val="tab"/>
      <w:lvlText w:val="%1.%2.%3.%4.%5.%6.%7."/>
      <w:lvlJc w:val="left"/>
      <w:pPr>
        <w:pStyle w:val="862"/>
        <w:ind w:left="1276" w:hanging="1276"/>
        <w:tabs>
          <w:tab w:val="num" w:pos="1276" w:leader="none"/>
        </w:tabs>
      </w:pPr>
      <w:rPr>
        <w:rFonts w:hint="eastAsia"/>
      </w:rPr>
    </w:lvl>
    <w:lvl w:ilvl="7">
      <w:start w:val="1"/>
      <w:numFmt w:val="decimal"/>
      <w:isLgl w:val="false"/>
      <w:suff w:val="tab"/>
      <w:lvlText w:val="%1.%2.%3.%4.%5.%6.%7.%8."/>
      <w:lvlJc w:val="left"/>
      <w:pPr>
        <w:pStyle w:val="862"/>
        <w:ind w:left="1418" w:hanging="1418"/>
        <w:tabs>
          <w:tab w:val="num" w:pos="1418" w:leader="none"/>
        </w:tabs>
      </w:pPr>
      <w:rPr>
        <w:rFonts w:hint="eastAsia"/>
      </w:rPr>
    </w:lvl>
    <w:lvl w:ilvl="8">
      <w:start w:val="1"/>
      <w:numFmt w:val="decimal"/>
      <w:isLgl w:val="false"/>
      <w:suff w:val="tab"/>
      <w:lvlText w:val="%1.%2.%3.%4.%5.%6.%7.%8.%9."/>
      <w:lvlJc w:val="left"/>
      <w:pPr>
        <w:pStyle w:val="862"/>
        <w:ind w:left="1559" w:hanging="1559"/>
        <w:tabs>
          <w:tab w:val="num" w:pos="1559" w:leader="none"/>
        </w:tabs>
      </w:pPr>
      <w:rPr>
        <w:rFonts w:hint="eastAsia"/>
      </w:rPr>
    </w:lvl>
  </w:abstractNum>
  <w:abstractNum w:abstractNumId="3">
    <w:multiLevelType w:val="hybridMultilevel"/>
    <w:lvl w:ilvl="0">
      <w:start w:val="1"/>
      <w:numFmt w:val="decimal"/>
      <w:pStyle w:val="1058"/>
      <w:isLgl w:val="false"/>
      <w:suff w:val="tab"/>
      <w:lvlText w:val="%1)"/>
      <w:lvlJc w:val="left"/>
      <w:pPr>
        <w:pStyle w:val="862"/>
        <w:ind w:left="425" w:hanging="425"/>
        <w:tabs>
          <w:tab w:val="num" w:pos="425" w:leader="none"/>
        </w:tabs>
      </w:pPr>
    </w:lvl>
    <w:lvl w:ilvl="1">
      <w:start w:val="1"/>
      <w:numFmt w:val="lowerLetter"/>
      <w:isLgl w:val="false"/>
      <w:suff w:val="tab"/>
      <w:lvlText w:val="%2)"/>
      <w:lvlJc w:val="left"/>
      <w:pPr>
        <w:pStyle w:val="862"/>
        <w:ind w:left="1320" w:hanging="420"/>
        <w:tabs>
          <w:tab w:val="num" w:pos="1320" w:leader="none"/>
        </w:tabs>
      </w:pPr>
      <w:rPr>
        <w:rFonts w:ascii="Times New Roman"/>
        <w:u w:val="none"/>
      </w:rPr>
    </w:lvl>
    <w:lvl w:ilvl="2">
      <w:start w:val="1"/>
      <w:numFmt w:val="lowerRoman"/>
      <w:isLgl w:val="false"/>
      <w:suff w:val="tab"/>
      <w:lvlText w:val="%3."/>
      <w:lvlJc w:val="right"/>
      <w:pPr>
        <w:pStyle w:val="862"/>
        <w:ind w:left="1740" w:hanging="420"/>
        <w:tabs>
          <w:tab w:val="num" w:pos="1740" w:leader="none"/>
        </w:tabs>
      </w:pPr>
      <w:rPr>
        <w:rFonts w:ascii="Times New Roman"/>
        <w:u w:val="none"/>
      </w:rPr>
    </w:lvl>
    <w:lvl w:ilvl="3">
      <w:start w:val="1"/>
      <w:numFmt w:val="decimal"/>
      <w:isLgl w:val="false"/>
      <w:suff w:val="tab"/>
      <w:lvlText w:val="%4."/>
      <w:lvlJc w:val="left"/>
      <w:pPr>
        <w:pStyle w:val="862"/>
        <w:ind w:left="2160" w:hanging="420"/>
        <w:tabs>
          <w:tab w:val="num" w:pos="2160" w:leader="none"/>
        </w:tabs>
      </w:pPr>
      <w:rPr>
        <w:rFonts w:ascii="Times New Roman"/>
        <w:u w:val="none"/>
      </w:rPr>
    </w:lvl>
    <w:lvl w:ilvl="4">
      <w:start w:val="1"/>
      <w:numFmt w:val="lowerLetter"/>
      <w:isLgl w:val="false"/>
      <w:suff w:val="tab"/>
      <w:lvlText w:val="%5)"/>
      <w:lvlJc w:val="left"/>
      <w:pPr>
        <w:pStyle w:val="862"/>
        <w:ind w:left="2580" w:hanging="420"/>
        <w:tabs>
          <w:tab w:val="num" w:pos="2580" w:leader="none"/>
        </w:tabs>
      </w:pPr>
      <w:rPr>
        <w:rFonts w:ascii="Times New Roman"/>
        <w:u w:val="none"/>
      </w:rPr>
    </w:lvl>
    <w:lvl w:ilvl="5">
      <w:start w:val="1"/>
      <w:numFmt w:val="lowerRoman"/>
      <w:isLgl w:val="false"/>
      <w:suff w:val="tab"/>
      <w:lvlText w:val="%6."/>
      <w:lvlJc w:val="right"/>
      <w:pPr>
        <w:pStyle w:val="862"/>
        <w:ind w:left="3000" w:hanging="420"/>
        <w:tabs>
          <w:tab w:val="num" w:pos="3000" w:leader="none"/>
        </w:tabs>
      </w:pPr>
      <w:rPr>
        <w:rFonts w:ascii="Times New Roman"/>
        <w:u w:val="none"/>
      </w:rPr>
    </w:lvl>
    <w:lvl w:ilvl="6">
      <w:start w:val="1"/>
      <w:numFmt w:val="decimal"/>
      <w:isLgl w:val="false"/>
      <w:suff w:val="tab"/>
      <w:lvlText w:val="%7."/>
      <w:lvlJc w:val="left"/>
      <w:pPr>
        <w:pStyle w:val="862"/>
        <w:ind w:left="3420" w:hanging="420"/>
        <w:tabs>
          <w:tab w:val="num" w:pos="3420" w:leader="none"/>
        </w:tabs>
      </w:pPr>
      <w:rPr>
        <w:rFonts w:ascii="Times New Roman"/>
        <w:u w:val="none"/>
      </w:rPr>
    </w:lvl>
    <w:lvl w:ilvl="7">
      <w:start w:val="1"/>
      <w:numFmt w:val="lowerLetter"/>
      <w:isLgl w:val="false"/>
      <w:suff w:val="tab"/>
      <w:lvlText w:val="%8)"/>
      <w:lvlJc w:val="left"/>
      <w:pPr>
        <w:pStyle w:val="862"/>
        <w:ind w:left="3840" w:hanging="420"/>
        <w:tabs>
          <w:tab w:val="num" w:pos="3840" w:leader="none"/>
        </w:tabs>
      </w:pPr>
      <w:rPr>
        <w:rFonts w:ascii="Times New Roman"/>
        <w:u w:val="none"/>
      </w:rPr>
    </w:lvl>
    <w:lvl w:ilvl="8">
      <w:start w:val="1"/>
      <w:numFmt w:val="lowerRoman"/>
      <w:isLgl w:val="false"/>
      <w:suff w:val="tab"/>
      <w:lvlText w:val="%9."/>
      <w:lvlJc w:val="right"/>
      <w:pPr>
        <w:pStyle w:val="862"/>
        <w:ind w:left="4260" w:hanging="420"/>
        <w:tabs>
          <w:tab w:val="num" w:pos="4260" w:leader="none"/>
        </w:tabs>
      </w:pPr>
      <w:rPr>
        <w:rFonts w:ascii="Times New Roman"/>
        <w:u w:val="none"/>
      </w:rPr>
    </w:lvl>
  </w:abstractNum>
  <w:abstractNum w:abstractNumId="4">
    <w:multiLevelType w:val="hybridMultilevel"/>
    <w:lvl w:ilvl="0">
      <w:start w:val="1"/>
      <w:numFmt w:val="bullet"/>
      <w:pStyle w:val="924"/>
      <w:isLgl w:val="false"/>
      <w:suff w:val="tab"/>
      <w:lvlText w:val=""/>
      <w:lvlJc w:val="left"/>
      <w:pPr>
        <w:pStyle w:val="862"/>
        <w:ind w:left="420" w:hanging="420"/>
        <w:tabs>
          <w:tab w:val="num" w:pos="420" w:leader="none"/>
        </w:tabs>
      </w:pPr>
      <w:rPr>
        <w:rFonts w:ascii="Wingdings" w:hAnsi="Wingdings"/>
      </w:rPr>
    </w:lvl>
    <w:lvl w:ilvl="1">
      <w:start w:val="1"/>
      <w:numFmt w:val="bullet"/>
      <w:isLgl w:val="false"/>
      <w:suff w:val="tab"/>
      <w:lvlText w:val=""/>
      <w:lvlJc w:val="left"/>
      <w:pPr>
        <w:pStyle w:val="862"/>
        <w:ind w:left="3165" w:hanging="420"/>
        <w:tabs>
          <w:tab w:val="num" w:pos="3165" w:leader="none"/>
        </w:tabs>
      </w:pPr>
      <w:rPr>
        <w:rFonts w:ascii="Wingdings" w:hAnsi="Wingdings"/>
      </w:rPr>
    </w:lvl>
    <w:lvl w:ilvl="2">
      <w:start w:val="1"/>
      <w:numFmt w:val="bullet"/>
      <w:isLgl w:val="false"/>
      <w:suff w:val="tab"/>
      <w:lvlText w:val=""/>
      <w:lvlJc w:val="left"/>
      <w:pPr>
        <w:pStyle w:val="862"/>
        <w:ind w:left="3585" w:hanging="420"/>
        <w:tabs>
          <w:tab w:val="num" w:pos="3585" w:leader="none"/>
        </w:tabs>
      </w:pPr>
      <w:rPr>
        <w:rFonts w:ascii="Wingdings" w:hAnsi="Wingdings"/>
      </w:rPr>
    </w:lvl>
    <w:lvl w:ilvl="3">
      <w:start w:val="1"/>
      <w:numFmt w:val="bullet"/>
      <w:isLgl w:val="false"/>
      <w:suff w:val="tab"/>
      <w:lvlText w:val=""/>
      <w:lvlJc w:val="left"/>
      <w:pPr>
        <w:pStyle w:val="862"/>
        <w:ind w:left="4005" w:hanging="420"/>
        <w:tabs>
          <w:tab w:val="num" w:pos="4005" w:leader="none"/>
        </w:tabs>
      </w:pPr>
      <w:rPr>
        <w:rFonts w:ascii="Wingdings" w:hAnsi="Wingdings"/>
      </w:rPr>
    </w:lvl>
    <w:lvl w:ilvl="4">
      <w:start w:val="1"/>
      <w:numFmt w:val="bullet"/>
      <w:isLgl w:val="false"/>
      <w:suff w:val="tab"/>
      <w:lvlText w:val=""/>
      <w:lvlJc w:val="left"/>
      <w:pPr>
        <w:pStyle w:val="862"/>
        <w:ind w:left="4425" w:hanging="420"/>
        <w:tabs>
          <w:tab w:val="num" w:pos="4425" w:leader="none"/>
        </w:tabs>
      </w:pPr>
      <w:rPr>
        <w:rFonts w:ascii="Wingdings" w:hAnsi="Wingdings"/>
      </w:rPr>
    </w:lvl>
    <w:lvl w:ilvl="5">
      <w:start w:val="1"/>
      <w:numFmt w:val="bullet"/>
      <w:isLgl w:val="false"/>
      <w:suff w:val="tab"/>
      <w:lvlText w:val=""/>
      <w:lvlJc w:val="left"/>
      <w:pPr>
        <w:pStyle w:val="862"/>
        <w:ind w:left="4845" w:hanging="420"/>
        <w:tabs>
          <w:tab w:val="num" w:pos="4845" w:leader="none"/>
        </w:tabs>
      </w:pPr>
      <w:rPr>
        <w:rFonts w:ascii="Wingdings" w:hAnsi="Wingdings"/>
      </w:rPr>
    </w:lvl>
    <w:lvl w:ilvl="6">
      <w:start w:val="1"/>
      <w:numFmt w:val="bullet"/>
      <w:isLgl w:val="false"/>
      <w:suff w:val="tab"/>
      <w:lvlText w:val=""/>
      <w:lvlJc w:val="left"/>
      <w:pPr>
        <w:pStyle w:val="862"/>
        <w:ind w:left="5265" w:hanging="420"/>
        <w:tabs>
          <w:tab w:val="num" w:pos="5265" w:leader="none"/>
        </w:tabs>
      </w:pPr>
      <w:rPr>
        <w:rFonts w:ascii="Wingdings" w:hAnsi="Wingdings"/>
      </w:rPr>
    </w:lvl>
    <w:lvl w:ilvl="7">
      <w:start w:val="1"/>
      <w:numFmt w:val="bullet"/>
      <w:isLgl w:val="false"/>
      <w:suff w:val="tab"/>
      <w:lvlText w:val=""/>
      <w:lvlJc w:val="left"/>
      <w:pPr>
        <w:pStyle w:val="862"/>
        <w:ind w:left="5685" w:hanging="420"/>
        <w:tabs>
          <w:tab w:val="num" w:pos="5685" w:leader="none"/>
        </w:tabs>
      </w:pPr>
      <w:rPr>
        <w:rFonts w:ascii="Wingdings" w:hAnsi="Wingdings"/>
      </w:rPr>
    </w:lvl>
    <w:lvl w:ilvl="8">
      <w:start w:val="1"/>
      <w:numFmt w:val="bullet"/>
      <w:isLgl w:val="false"/>
      <w:suff w:val="tab"/>
      <w:lvlText w:val=""/>
      <w:lvlJc w:val="left"/>
      <w:pPr>
        <w:pStyle w:val="862"/>
        <w:ind w:left="6105" w:hanging="420"/>
        <w:tabs>
          <w:tab w:val="num" w:pos="6105" w:leader="none"/>
        </w:tabs>
      </w:pPr>
      <w:rPr>
        <w:rFonts w:ascii="Wingdings" w:hAnsi="Wingdings"/>
      </w:rPr>
    </w:lvl>
  </w:abstractNum>
  <w:abstractNum w:abstractNumId="5">
    <w:multiLevelType w:val="hybridMultilevel"/>
    <w:lvl w:ilvl="0">
      <w:start w:val="1"/>
      <w:numFmt w:val="decimal"/>
      <w:isLgl w:val="false"/>
      <w:suff w:val="nothing"/>
      <w:lvlText w:val=""/>
      <w:lvlJc w:val="left"/>
      <w:pPr>
        <w:pStyle w:val="862"/>
        <w:ind w:left="0" w:firstLine="0"/>
      </w:pPr>
      <w:rPr>
        <w:rFonts w:ascii="Times New Roman" w:hAnsi="Times New Roman"/>
        <w:b/>
        <w:i w:val="0"/>
        <w:sz w:val="21"/>
      </w:rPr>
    </w:lvl>
    <w:lvl w:ilvl="1">
      <w:start w:val="1"/>
      <w:numFmt w:val="decimal"/>
      <w:pStyle w:val="1005"/>
      <w:isLgl w:val="false"/>
      <w:suff w:val="nothing"/>
      <w:lvlText w:val="%1%2　"/>
      <w:lvlJc w:val="left"/>
      <w:pPr>
        <w:pStyle w:val="862"/>
        <w:ind w:left="0" w:firstLine="0"/>
      </w:pPr>
      <w:rPr>
        <w:rFonts w:hint="eastAsia" w:ascii="黑体" w:hAnsi="Times New Roman" w:eastAsia="黑体"/>
        <w:b w:val="0"/>
        <w:i w:val="0"/>
        <w:sz w:val="21"/>
      </w:rPr>
    </w:lvl>
    <w:lvl w:ilvl="2">
      <w:start w:val="1"/>
      <w:numFmt w:val="decimal"/>
      <w:isLgl w:val="false"/>
      <w:suff w:val="nothing"/>
      <w:lvlText w:val="%1%2.%3　"/>
      <w:lvlJc w:val="left"/>
      <w:pPr>
        <w:pStyle w:val="862"/>
        <w:ind w:left="0" w:firstLine="0"/>
      </w:pPr>
      <w:rPr>
        <w:rFonts w:hint="eastAsia" w:ascii="黑体" w:hAnsi="Times New Roman" w:eastAsia="黑体"/>
        <w:b w:val="0"/>
        <w:i w:val="0"/>
        <w:sz w:val="21"/>
      </w:rPr>
    </w:lvl>
    <w:lvl w:ilvl="3">
      <w:start w:val="1"/>
      <w:numFmt w:val="decimal"/>
      <w:isLgl w:val="false"/>
      <w:suff w:val="nothing"/>
      <w:lvlText w:val="%1%2.%3.%4　"/>
      <w:lvlJc w:val="left"/>
      <w:pPr>
        <w:pStyle w:val="862"/>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862"/>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862"/>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862"/>
        <w:ind w:left="0" w:firstLine="0"/>
      </w:pPr>
      <w:rPr>
        <w:rFonts w:hint="eastAsia" w:ascii="黑体" w:hAnsi="Times New Roman" w:eastAsia="黑体"/>
        <w:b w:val="0"/>
        <w:i w:val="0"/>
        <w:sz w:val="21"/>
      </w:rPr>
    </w:lvl>
    <w:lvl w:ilvl="7">
      <w:start w:val="1"/>
      <w:numFmt w:val="decimal"/>
      <w:isLgl w:val="false"/>
      <w:suff w:val="tab"/>
      <w:lvlText w:val="%1.%2.%3.%4.%5.%6.%7.%8"/>
      <w:lvlJc w:val="left"/>
      <w:pPr>
        <w:pStyle w:val="862"/>
        <w:ind w:left="3969" w:hanging="1418"/>
        <w:tabs>
          <w:tab w:val="num" w:pos="4351" w:leader="none"/>
        </w:tabs>
      </w:pPr>
      <w:rPr>
        <w:rFonts w:hint="eastAsia"/>
      </w:rPr>
    </w:lvl>
    <w:lvl w:ilvl="8">
      <w:start w:val="1"/>
      <w:numFmt w:val="decimal"/>
      <w:isLgl w:val="false"/>
      <w:suff w:val="tab"/>
      <w:lvlText w:val="%1.%2.%3.%4.%5.%6.%7.%8.%9"/>
      <w:lvlJc w:val="left"/>
      <w:pPr>
        <w:pStyle w:val="862"/>
        <w:ind w:left="4677" w:hanging="1700"/>
        <w:tabs>
          <w:tab w:val="num" w:pos="4777" w:leader="none"/>
        </w:tabs>
      </w:pPr>
      <w:rPr>
        <w:rFonts w:hint="eastAsia"/>
      </w:rPr>
    </w:lvl>
  </w:abstractNum>
  <w:abstractNum w:abstractNumId="6">
    <w:multiLevelType w:val="hybridMultilevel"/>
    <w:lvl w:ilvl="0">
      <w:start w:val="1"/>
      <w:numFmt w:val="decimal"/>
      <w:isLgl w:val="false"/>
      <w:suff w:val="tab"/>
      <w:lvlText w:val="%1．"/>
      <w:lvlJc w:val="left"/>
      <w:pPr>
        <w:pStyle w:val="862"/>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62"/>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nothing"/>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862"/>
      </w:p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1、"/>
      <w:lvlJc w:val="left"/>
      <w:pPr>
        <w:pStyle w:val="862"/>
        <w:ind w:left="1160" w:hanging="450"/>
      </w:pPr>
      <w:rPr>
        <w:rFonts w:hint="eastAsia"/>
        <w:b/>
        <w:bCs w:val="0"/>
      </w:rPr>
    </w:lvl>
    <w:lvl w:ilvl="1">
      <w:start w:val="1"/>
      <w:numFmt w:val="decimal"/>
      <w:isLgl w:val="false"/>
      <w:suff w:val="tab"/>
      <w:lvlText w:val="%2."/>
      <w:lvlJc w:val="left"/>
      <w:pPr>
        <w:pStyle w:val="862"/>
        <w:ind w:left="780" w:hanging="360"/>
        <w:tabs>
          <w:tab w:val="num" w:pos="780" w:leader="none"/>
        </w:tabs>
      </w:pPr>
      <w:rPr>
        <w:rFonts w:hint="eastAsia"/>
      </w:rPr>
    </w:lvl>
    <w:lvl w:ilvl="2">
      <w:start w:val="1"/>
      <w:numFmt w:val="lowerRoman"/>
      <w:isLgl w:val="false"/>
      <w:suff w:val="tab"/>
      <w:lvlText w:val="%3."/>
      <w:lvlJc w:val="right"/>
      <w:pPr>
        <w:pStyle w:val="862"/>
        <w:ind w:left="1260" w:hanging="420"/>
        <w:tabs>
          <w:tab w:val="num" w:pos="1260" w:leader="none"/>
        </w:tabs>
      </w:pPr>
      <w:rPr>
        <w:rFonts w:hint="eastAsia"/>
      </w:rPr>
    </w:lvl>
    <w:lvl w:ilvl="3">
      <w:start w:val="1"/>
      <w:numFmt w:val="decimal"/>
      <w:isLgl w:val="false"/>
      <w:suff w:val="tab"/>
      <w:lvlText w:val="%4."/>
      <w:lvlJc w:val="left"/>
      <w:pPr>
        <w:pStyle w:val="862"/>
        <w:ind w:left="1680" w:hanging="420"/>
        <w:tabs>
          <w:tab w:val="num" w:pos="1680" w:leader="none"/>
        </w:tabs>
      </w:pPr>
      <w:rPr>
        <w:rFonts w:hint="eastAsia"/>
      </w:rPr>
    </w:lvl>
    <w:lvl w:ilvl="4">
      <w:start w:val="1"/>
      <w:numFmt w:val="lowerLetter"/>
      <w:isLgl w:val="false"/>
      <w:suff w:val="tab"/>
      <w:lvlText w:val="%5)"/>
      <w:lvlJc w:val="left"/>
      <w:pPr>
        <w:pStyle w:val="862"/>
        <w:ind w:left="2100" w:hanging="420"/>
        <w:tabs>
          <w:tab w:val="num" w:pos="2100" w:leader="none"/>
        </w:tabs>
      </w:pPr>
      <w:rPr>
        <w:rFonts w:hint="eastAsia"/>
      </w:rPr>
    </w:lvl>
    <w:lvl w:ilvl="5">
      <w:start w:val="1"/>
      <w:numFmt w:val="lowerRoman"/>
      <w:isLgl w:val="false"/>
      <w:suff w:val="tab"/>
      <w:lvlText w:val="%6."/>
      <w:lvlJc w:val="right"/>
      <w:pPr>
        <w:pStyle w:val="862"/>
        <w:ind w:left="2520" w:hanging="420"/>
        <w:tabs>
          <w:tab w:val="num" w:pos="2520" w:leader="none"/>
        </w:tabs>
      </w:pPr>
      <w:rPr>
        <w:rFonts w:hint="eastAsia"/>
      </w:rPr>
    </w:lvl>
    <w:lvl w:ilvl="6">
      <w:start w:val="1"/>
      <w:numFmt w:val="decimal"/>
      <w:isLgl w:val="false"/>
      <w:suff w:val="tab"/>
      <w:lvlText w:val="%7."/>
      <w:lvlJc w:val="left"/>
      <w:pPr>
        <w:pStyle w:val="862"/>
        <w:ind w:left="2940" w:hanging="420"/>
        <w:tabs>
          <w:tab w:val="num" w:pos="2940" w:leader="none"/>
        </w:tabs>
      </w:pPr>
      <w:rPr>
        <w:rFonts w:hint="eastAsia"/>
      </w:rPr>
    </w:lvl>
    <w:lvl w:ilvl="7">
      <w:start w:val="1"/>
      <w:numFmt w:val="lowerLetter"/>
      <w:isLgl w:val="false"/>
      <w:suff w:val="tab"/>
      <w:lvlText w:val="%8)"/>
      <w:lvlJc w:val="left"/>
      <w:pPr>
        <w:pStyle w:val="862"/>
        <w:ind w:left="3360" w:hanging="420"/>
        <w:tabs>
          <w:tab w:val="num" w:pos="3360" w:leader="none"/>
        </w:tabs>
      </w:pPr>
      <w:rPr>
        <w:rFonts w:hint="eastAsia"/>
      </w:rPr>
    </w:lvl>
    <w:lvl w:ilvl="8">
      <w:start w:val="1"/>
      <w:numFmt w:val="lowerRoman"/>
      <w:isLgl w:val="false"/>
      <w:suff w:val="tab"/>
      <w:lvlText w:val="%9."/>
      <w:lvlJc w:val="right"/>
      <w:pPr>
        <w:pStyle w:val="862"/>
        <w:ind w:left="3780" w:hanging="420"/>
        <w:tabs>
          <w:tab w:val="num" w:pos="3780" w:leader="none"/>
        </w:tabs>
      </w:pPr>
      <w:rPr>
        <w:rFonts w:hint="eastAsia"/>
      </w:rPr>
    </w:lvl>
  </w:abstractNum>
  <w:num w:numId="1">
    <w:abstractNumId w:val="2"/>
  </w:num>
  <w:num w:numId="2">
    <w:abstractNumId w:val="1"/>
  </w:num>
  <w:num w:numId="3">
    <w:abstractNumId w:val="4"/>
  </w:num>
  <w:num w:numId="4">
    <w:abstractNumId w:val="5"/>
  </w:num>
  <w:num w:numId="5">
    <w:abstractNumId w:val="3"/>
  </w:num>
  <w:num w:numId="6">
    <w:abstractNumId w:val="0"/>
  </w:num>
  <w:num w:numId="7">
    <w:abstractNumId w:val="8"/>
  </w:num>
  <w:num w:numId="8">
    <w:abstractNumId w:val="6"/>
  </w:num>
  <w:num w:numId="9">
    <w:abstractNumId w:val="1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2"/>
    <w:next w:val="862"/>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2"/>
    <w:next w:val="862"/>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2"/>
    <w:next w:val="862"/>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2"/>
    <w:next w:val="862"/>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2"/>
    <w:next w:val="862"/>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2"/>
    <w:next w:val="862"/>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2"/>
    <w:next w:val="862"/>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2"/>
    <w:next w:val="862"/>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2"/>
    <w:next w:val="862"/>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Title"/>
    <w:basedOn w:val="862"/>
    <w:next w:val="862"/>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2"/>
    <w:next w:val="862"/>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2"/>
    <w:next w:val="862"/>
    <w:link w:val="709"/>
    <w:uiPriority w:val="29"/>
    <w:qFormat/>
    <w:pPr>
      <w:ind w:left="720" w:right="720"/>
    </w:pPr>
    <w:rPr>
      <w:i/>
    </w:rPr>
  </w:style>
  <w:style w:type="character" w:styleId="709">
    <w:name w:val="Quote Char"/>
    <w:link w:val="708"/>
    <w:uiPriority w:val="29"/>
    <w:rPr>
      <w:i/>
    </w:rPr>
  </w:style>
  <w:style w:type="paragraph" w:styleId="710">
    <w:name w:val="Intense Quote"/>
    <w:basedOn w:val="862"/>
    <w:next w:val="8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2"/>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2"/>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74"/>
    <w:link w:val="862"/>
    <w:qFormat/>
    <w:pPr>
      <w:jc w:val="both"/>
      <w:widowControl w:val="off"/>
    </w:pPr>
    <w:rPr>
      <w:sz w:val="21"/>
      <w:szCs w:val="24"/>
      <w:lang w:val="en-US" w:eastAsia="zh-CN" w:bidi="ar-SA"/>
    </w:rPr>
  </w:style>
  <w:style w:type="paragraph" w:styleId="863">
    <w:name w:val="标题 1"/>
    <w:basedOn w:val="862"/>
    <w:next w:val="862"/>
    <w:link w:val="862"/>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864">
    <w:name w:val="标题 2"/>
    <w:basedOn w:val="862"/>
    <w:next w:val="862"/>
    <w:link w:val="878"/>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865">
    <w:name w:val="标题 3"/>
    <w:basedOn w:val="862"/>
    <w:next w:val="862"/>
    <w:link w:val="879"/>
    <w:qFormat/>
    <w:pPr>
      <w:keepLines/>
      <w:keepNext/>
      <w:spacing w:before="260" w:after="260" w:line="416" w:lineRule="auto"/>
      <w:outlineLvl w:val="2"/>
    </w:pPr>
    <w:rPr>
      <w:rFonts w:ascii="黑体" w:eastAsia="黑体"/>
      <w:b/>
      <w:bCs/>
      <w:sz w:val="32"/>
      <w:szCs w:val="32"/>
    </w:rPr>
  </w:style>
  <w:style w:type="paragraph" w:styleId="866">
    <w:name w:val="标题 4"/>
    <w:basedOn w:val="862"/>
    <w:next w:val="862"/>
    <w:link w:val="862"/>
    <w:qFormat/>
    <w:pPr>
      <w:numPr>
        <w:ilvl w:val="4"/>
        <w:numId w:val="1"/>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867">
    <w:name w:val="标题 5"/>
    <w:basedOn w:val="862"/>
    <w:next w:val="862"/>
    <w:link w:val="862"/>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868">
    <w:name w:val="标题 6"/>
    <w:basedOn w:val="862"/>
    <w:next w:val="862"/>
    <w:link w:val="88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69">
    <w:name w:val="标题 7"/>
    <w:basedOn w:val="862"/>
    <w:next w:val="862"/>
    <w:link w:val="881"/>
    <w:qFormat/>
    <w:pPr>
      <w:ind w:left="1296" w:hanging="1296"/>
      <w:keepLines/>
      <w:keepNext/>
      <w:spacing w:before="240" w:after="64" w:line="320" w:lineRule="atLeast"/>
      <w:tabs>
        <w:tab w:val="left" w:pos="1296" w:leader="none"/>
      </w:tabs>
      <w:outlineLvl w:val="6"/>
    </w:pPr>
    <w:rPr>
      <w:b/>
      <w:sz w:val="24"/>
    </w:rPr>
  </w:style>
  <w:style w:type="paragraph" w:styleId="870">
    <w:name w:val="标题 8"/>
    <w:basedOn w:val="862"/>
    <w:next w:val="862"/>
    <w:link w:val="882"/>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71">
    <w:name w:val="标题 9"/>
    <w:basedOn w:val="862"/>
    <w:next w:val="862"/>
    <w:link w:val="883"/>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72">
    <w:name w:val="默认段落字体"/>
    <w:next w:val="872"/>
    <w:link w:val="862"/>
    <w:rPr>
      <w:rFonts w:ascii="Times New Roman" w:hAnsi="Times New Roman" w:eastAsia="宋体" w:cs="Times New Roman"/>
    </w:rPr>
  </w:style>
  <w:style w:type="table" w:styleId="873">
    <w:name w:val="普通表格"/>
    <w:next w:val="873"/>
    <w:link w:val="862"/>
    <w:rPr>
      <w:rFonts w:ascii="Times New Roman" w:hAnsi="Times New Roman" w:eastAsia="宋体" w:cs="Times New Roman"/>
    </w:rPr>
    <w:tblPr/>
  </w:style>
  <w:style w:type="paragraph" w:styleId="874">
    <w:name w:val="正文首行缩进"/>
    <w:basedOn w:val="875"/>
    <w:next w:val="874"/>
    <w:link w:val="877"/>
    <w:pPr>
      <w:ind w:firstLine="420"/>
      <w:spacing w:after="120"/>
    </w:pPr>
    <w:rPr>
      <w:rFonts w:ascii="仿宋_GB2312" w:eastAsia="仿宋_GB2312"/>
      <w:szCs w:val="20"/>
    </w:rPr>
  </w:style>
  <w:style w:type="paragraph" w:styleId="875">
    <w:name w:val="正文文本"/>
    <w:basedOn w:val="862"/>
    <w:next w:val="862"/>
    <w:link w:val="876"/>
    <w:rPr>
      <w:rFonts w:ascii="仿宋_GB2312" w:eastAsia="仿宋_GB2312"/>
      <w:sz w:val="28"/>
      <w:szCs w:val="20"/>
    </w:rPr>
  </w:style>
  <w:style w:type="character" w:styleId="876">
    <w:name w:val="正文文本 字符1"/>
    <w:next w:val="876"/>
    <w:link w:val="875"/>
    <w:rPr>
      <w:rFonts w:ascii="仿宋_GB2312" w:hAnsi="Times New Roman" w:eastAsia="仿宋_GB2312" w:cs="Times New Roman"/>
      <w:sz w:val="28"/>
    </w:rPr>
  </w:style>
  <w:style w:type="character" w:styleId="877">
    <w:name w:val="正文文本首行缩进 字符"/>
    <w:next w:val="877"/>
    <w:link w:val="874"/>
    <w:rPr>
      <w:rFonts w:ascii="仿宋_GB2312" w:hAnsi="Times New Roman" w:eastAsia="仿宋_GB2312" w:cs="Times New Roman"/>
      <w:sz w:val="21"/>
    </w:rPr>
  </w:style>
  <w:style w:type="character" w:styleId="878">
    <w:name w:val="标题 2 字符"/>
    <w:next w:val="878"/>
    <w:link w:val="864"/>
    <w:rPr>
      <w:rFonts w:ascii="Arial" w:hAnsi="Arial" w:eastAsia="黑体" w:cs="Times New Roman"/>
      <w:b/>
      <w:bCs/>
      <w:sz w:val="32"/>
      <w:szCs w:val="32"/>
    </w:rPr>
  </w:style>
  <w:style w:type="character" w:styleId="879">
    <w:name w:val="标题 3 字符"/>
    <w:next w:val="879"/>
    <w:link w:val="865"/>
    <w:rPr>
      <w:rFonts w:ascii="黑体" w:hAnsi="Times New Roman" w:eastAsia="黑体" w:cs="Times New Roman"/>
      <w:b/>
      <w:bCs/>
      <w:sz w:val="32"/>
      <w:szCs w:val="32"/>
    </w:rPr>
  </w:style>
  <w:style w:type="character" w:styleId="880">
    <w:name w:val="标题 6 字符"/>
    <w:next w:val="880"/>
    <w:link w:val="868"/>
    <w:rPr>
      <w:rFonts w:ascii="Arial" w:hAnsi="Arial" w:eastAsia="黑体" w:cs="Times New Roman"/>
      <w:b/>
      <w:sz w:val="24"/>
      <w:szCs w:val="24"/>
      <w:lang w:val="en-US" w:eastAsia="zh-CN" w:bidi="ar-SA"/>
    </w:rPr>
  </w:style>
  <w:style w:type="character" w:styleId="881">
    <w:name w:val="标题 7 字符"/>
    <w:next w:val="881"/>
    <w:link w:val="869"/>
    <w:rPr>
      <w:rFonts w:ascii="Times New Roman" w:hAnsi="Times New Roman" w:eastAsia="宋体" w:cs="Times New Roman"/>
      <w:b/>
      <w:sz w:val="24"/>
      <w:szCs w:val="24"/>
      <w:lang w:val="en-US" w:eastAsia="zh-CN" w:bidi="ar-SA"/>
    </w:rPr>
  </w:style>
  <w:style w:type="character" w:styleId="882">
    <w:name w:val="标题 8 字符"/>
    <w:next w:val="882"/>
    <w:link w:val="870"/>
    <w:rPr>
      <w:rFonts w:ascii="Arial" w:hAnsi="Arial" w:eastAsia="黑体" w:cs="Times New Roman"/>
      <w:sz w:val="24"/>
      <w:szCs w:val="24"/>
      <w:lang w:val="en-US" w:eastAsia="zh-CN" w:bidi="ar-SA"/>
    </w:rPr>
  </w:style>
  <w:style w:type="character" w:styleId="883">
    <w:name w:val="标题 9 字符"/>
    <w:next w:val="883"/>
    <w:link w:val="871"/>
    <w:rPr>
      <w:rFonts w:ascii="Arial" w:hAnsi="Arial" w:eastAsia="黑体" w:cs="Times New Roman"/>
      <w:sz w:val="21"/>
      <w:szCs w:val="24"/>
      <w:lang w:val="en-US" w:eastAsia="zh-CN" w:bidi="ar-SA"/>
    </w:rPr>
  </w:style>
  <w:style w:type="paragraph" w:styleId="884">
    <w:name w:val="目录 7"/>
    <w:basedOn w:val="862"/>
    <w:next w:val="862"/>
    <w:link w:val="862"/>
    <w:pPr>
      <w:ind w:left="1260" w:firstLine="420"/>
      <w:jc w:val="left"/>
      <w:spacing w:line="288" w:lineRule="auto"/>
    </w:pPr>
    <w:rPr>
      <w:rFonts w:ascii="Times New Roman" w:hAnsi="Times New Roman" w:eastAsia="宋体" w:cs="Times New Roman"/>
      <w:sz w:val="18"/>
      <w:szCs w:val="18"/>
    </w:rPr>
  </w:style>
  <w:style w:type="paragraph" w:styleId="885">
    <w:name w:val="索引 8"/>
    <w:basedOn w:val="862"/>
    <w:next w:val="862"/>
    <w:link w:val="862"/>
    <w:pPr>
      <w:ind w:left="1400"/>
    </w:pPr>
    <w:rPr>
      <w:rFonts w:ascii="Times New Roman" w:hAnsi="Times New Roman" w:eastAsia="宋体" w:cs="Times New Roman"/>
      <w:szCs w:val="20"/>
    </w:rPr>
  </w:style>
  <w:style w:type="paragraph" w:styleId="886">
    <w:name w:val="正文缩进"/>
    <w:basedOn w:val="862"/>
    <w:next w:val="886"/>
    <w:link w:val="887"/>
    <w:pPr>
      <w:ind w:firstLine="420"/>
      <w:jc w:val="left"/>
      <w:widowControl/>
    </w:pPr>
    <w:rPr>
      <w:sz w:val="20"/>
      <w:szCs w:val="20"/>
    </w:rPr>
  </w:style>
  <w:style w:type="character" w:styleId="887">
    <w:name w:val="正文缩进 字符"/>
    <w:next w:val="887"/>
    <w:link w:val="886"/>
    <w:rPr>
      <w:rFonts w:ascii="Times New Roman" w:hAnsi="Times New Roman" w:eastAsia="宋体" w:cs="Times New Roman"/>
    </w:rPr>
  </w:style>
  <w:style w:type="paragraph" w:styleId="888">
    <w:name w:val="题注"/>
    <w:basedOn w:val="862"/>
    <w:next w:val="862"/>
    <w:link w:val="862"/>
    <w:qFormat/>
    <w:rPr>
      <w:rFonts w:ascii="Arial" w:hAnsi="Arial" w:eastAsia="黑体" w:cs="Arial"/>
      <w:sz w:val="20"/>
      <w:szCs w:val="20"/>
    </w:rPr>
  </w:style>
  <w:style w:type="paragraph" w:styleId="889">
    <w:name w:val="索引 5"/>
    <w:basedOn w:val="862"/>
    <w:next w:val="862"/>
    <w:link w:val="862"/>
    <w:pPr>
      <w:ind w:left="800"/>
    </w:pPr>
    <w:rPr>
      <w:rFonts w:ascii="Times New Roman" w:hAnsi="Times New Roman" w:eastAsia="宋体" w:cs="Times New Roman"/>
      <w:szCs w:val="20"/>
    </w:rPr>
  </w:style>
  <w:style w:type="paragraph" w:styleId="890">
    <w:name w:val="文档结构图"/>
    <w:basedOn w:val="862"/>
    <w:next w:val="890"/>
    <w:link w:val="891"/>
    <w:pPr>
      <w:shd w:val="clear" w:color="auto" w:fill="000080"/>
    </w:pPr>
  </w:style>
  <w:style w:type="character" w:styleId="891">
    <w:name w:val="文档结构图 字符"/>
    <w:next w:val="891"/>
    <w:link w:val="890"/>
    <w:rPr>
      <w:rFonts w:ascii="Times New Roman" w:hAnsi="Times New Roman" w:eastAsia="宋体" w:cs="Times New Roman"/>
      <w:sz w:val="21"/>
      <w:szCs w:val="24"/>
      <w:shd w:val="clear" w:color="auto" w:fill="000080"/>
    </w:rPr>
  </w:style>
  <w:style w:type="paragraph" w:styleId="892">
    <w:name w:val="批注文字"/>
    <w:basedOn w:val="862"/>
    <w:next w:val="892"/>
    <w:link w:val="893"/>
    <w:pPr>
      <w:jc w:val="left"/>
    </w:pPr>
  </w:style>
  <w:style w:type="character" w:styleId="893">
    <w:name w:val="批注文字 字符"/>
    <w:next w:val="893"/>
    <w:link w:val="892"/>
    <w:rPr>
      <w:rFonts w:ascii="Times New Roman" w:hAnsi="Times New Roman" w:eastAsia="宋体" w:cs="Times New Roman"/>
      <w:sz w:val="21"/>
      <w:szCs w:val="24"/>
    </w:rPr>
  </w:style>
  <w:style w:type="paragraph" w:styleId="894">
    <w:name w:val="索引 6"/>
    <w:basedOn w:val="862"/>
    <w:next w:val="862"/>
    <w:link w:val="862"/>
    <w:pPr>
      <w:ind w:left="1000"/>
    </w:pPr>
    <w:rPr>
      <w:rFonts w:ascii="Times New Roman" w:hAnsi="Times New Roman" w:eastAsia="宋体" w:cs="Times New Roman"/>
      <w:szCs w:val="20"/>
    </w:rPr>
  </w:style>
  <w:style w:type="paragraph" w:styleId="895">
    <w:name w:val="称呼"/>
    <w:basedOn w:val="862"/>
    <w:next w:val="862"/>
    <w:link w:val="896"/>
    <w:pPr>
      <w:ind w:firstLine="420"/>
      <w:spacing w:after="20" w:line="288" w:lineRule="auto"/>
    </w:pPr>
    <w:rPr>
      <w:sz w:val="28"/>
    </w:rPr>
  </w:style>
  <w:style w:type="character" w:styleId="896">
    <w:name w:val="称呼 字符"/>
    <w:next w:val="896"/>
    <w:link w:val="895"/>
    <w:rPr>
      <w:rFonts w:ascii="Times New Roman" w:hAnsi="Times New Roman" w:eastAsia="宋体" w:cs="Times New Roman"/>
      <w:sz w:val="28"/>
      <w:szCs w:val="24"/>
      <w:lang w:val="en-US" w:eastAsia="zh-CN" w:bidi="ar-SA"/>
    </w:rPr>
  </w:style>
  <w:style w:type="paragraph" w:styleId="897">
    <w:name w:val="正文文本 3"/>
    <w:basedOn w:val="862"/>
    <w:next w:val="897"/>
    <w:link w:val="898"/>
    <w:pPr>
      <w:jc w:val="center"/>
      <w:spacing w:after="20" w:line="288" w:lineRule="auto"/>
    </w:pPr>
    <w:rPr>
      <w:b/>
      <w:bCs/>
      <w:sz w:val="24"/>
    </w:rPr>
  </w:style>
  <w:style w:type="character" w:styleId="898">
    <w:name w:val="正文文本 3 字符"/>
    <w:next w:val="898"/>
    <w:link w:val="897"/>
    <w:rPr>
      <w:rFonts w:ascii="Times New Roman" w:hAnsi="Times New Roman" w:eastAsia="宋体" w:cs="Times New Roman"/>
      <w:b/>
      <w:bCs/>
      <w:sz w:val="24"/>
      <w:szCs w:val="24"/>
      <w:lang w:val="en-US" w:eastAsia="zh-CN" w:bidi="ar-SA"/>
    </w:rPr>
  </w:style>
  <w:style w:type="paragraph" w:styleId="899">
    <w:name w:val="结束语"/>
    <w:basedOn w:val="862"/>
    <w:next w:val="899"/>
    <w:link w:val="900"/>
    <w:pPr>
      <w:ind w:left="100" w:firstLine="420"/>
      <w:spacing w:after="20" w:line="288" w:lineRule="auto"/>
    </w:pPr>
    <w:rPr>
      <w:sz w:val="28"/>
    </w:rPr>
  </w:style>
  <w:style w:type="character" w:styleId="900">
    <w:name w:val="结束语 字符"/>
    <w:next w:val="900"/>
    <w:link w:val="899"/>
    <w:rPr>
      <w:rFonts w:ascii="Times New Roman" w:hAnsi="Times New Roman" w:eastAsia="宋体" w:cs="Times New Roman"/>
      <w:sz w:val="28"/>
      <w:szCs w:val="24"/>
      <w:lang w:val="en-US" w:eastAsia="zh-CN" w:bidi="ar-SA"/>
    </w:rPr>
  </w:style>
  <w:style w:type="paragraph" w:styleId="901">
    <w:name w:val="正文文本缩进"/>
    <w:basedOn w:val="862"/>
    <w:next w:val="901"/>
    <w:link w:val="902"/>
    <w:pPr>
      <w:ind w:left="156"/>
      <w:spacing w:line="300" w:lineRule="auto"/>
      <w:widowControl/>
    </w:pPr>
    <w:rPr>
      <w:rFonts w:ascii="仿宋_GB2312" w:eastAsia="仿宋_GB2312"/>
      <w:sz w:val="28"/>
      <w:szCs w:val="20"/>
    </w:rPr>
  </w:style>
  <w:style w:type="character" w:styleId="902">
    <w:name w:val="正文文本缩进 字符"/>
    <w:next w:val="902"/>
    <w:link w:val="901"/>
    <w:rPr>
      <w:rFonts w:ascii="仿宋_GB2312" w:hAnsi="Times New Roman" w:eastAsia="仿宋_GB2312" w:cs="Times New Roman"/>
      <w:sz w:val="28"/>
    </w:rPr>
  </w:style>
  <w:style w:type="paragraph" w:styleId="903">
    <w:name w:val="文本块"/>
    <w:basedOn w:val="862"/>
    <w:next w:val="903"/>
    <w:link w:val="862"/>
    <w:pPr>
      <w:ind w:left="420" w:right="33"/>
      <w:jc w:val="left"/>
    </w:pPr>
    <w:rPr>
      <w:rFonts w:ascii="Times New Roman" w:hAnsi="Times New Roman" w:eastAsia="宋体" w:cs="Times New Roman"/>
      <w:sz w:val="24"/>
      <w:szCs w:val="20"/>
    </w:rPr>
  </w:style>
  <w:style w:type="paragraph" w:styleId="904">
    <w:name w:val="索引 4"/>
    <w:basedOn w:val="862"/>
    <w:next w:val="862"/>
    <w:link w:val="862"/>
    <w:pPr>
      <w:ind w:left="600"/>
    </w:pPr>
    <w:rPr>
      <w:rFonts w:ascii="Times New Roman" w:hAnsi="Times New Roman" w:eastAsia="宋体" w:cs="Times New Roman"/>
      <w:szCs w:val="20"/>
    </w:rPr>
  </w:style>
  <w:style w:type="paragraph" w:styleId="905">
    <w:name w:val="目录 5"/>
    <w:basedOn w:val="862"/>
    <w:next w:val="862"/>
    <w:link w:val="862"/>
    <w:pPr>
      <w:ind w:left="840" w:firstLine="420"/>
      <w:jc w:val="left"/>
      <w:spacing w:line="288" w:lineRule="auto"/>
    </w:pPr>
    <w:rPr>
      <w:rFonts w:ascii="Times New Roman" w:hAnsi="Times New Roman" w:eastAsia="宋体" w:cs="Times New Roman"/>
      <w:sz w:val="18"/>
      <w:szCs w:val="18"/>
    </w:rPr>
  </w:style>
  <w:style w:type="paragraph" w:styleId="906">
    <w:name w:val="目录 3"/>
    <w:basedOn w:val="862"/>
    <w:next w:val="862"/>
    <w:link w:val="862"/>
    <w:pPr>
      <w:ind w:left="420" w:firstLine="420"/>
      <w:jc w:val="left"/>
      <w:spacing w:line="288" w:lineRule="auto"/>
    </w:pPr>
    <w:rPr>
      <w:rFonts w:ascii="Times New Roman" w:hAnsi="Times New Roman" w:eastAsia="宋体" w:cs="Times New Roman"/>
      <w:iCs/>
      <w:sz w:val="20"/>
      <w:szCs w:val="20"/>
    </w:rPr>
  </w:style>
  <w:style w:type="paragraph" w:styleId="907">
    <w:name w:val="纯文本"/>
    <w:basedOn w:val="862"/>
    <w:next w:val="862"/>
    <w:link w:val="908"/>
    <w:rPr>
      <w:rFonts w:ascii="宋体" w:hAnsi="Courier New" w:eastAsia="宋体" w:cs="Times New Roman"/>
      <w:szCs w:val="21"/>
    </w:rPr>
  </w:style>
  <w:style w:type="character" w:styleId="908">
    <w:name w:val="纯文本 字符"/>
    <w:next w:val="908"/>
    <w:link w:val="907"/>
    <w:rPr>
      <w:rFonts w:ascii="宋体" w:hAnsi="Courier New"/>
      <w:sz w:val="21"/>
      <w:szCs w:val="21"/>
    </w:rPr>
  </w:style>
  <w:style w:type="paragraph" w:styleId="909">
    <w:name w:val="列表项目符号 5"/>
    <w:basedOn w:val="862"/>
    <w:next w:val="909"/>
    <w:link w:val="862"/>
    <w:pPr>
      <w:numPr>
        <w:ilvl w:val="0"/>
        <w:numId w:val="2"/>
      </w:numPr>
      <w:spacing w:line="360" w:lineRule="exact"/>
      <w:widowControl/>
      <w:tabs>
        <w:tab w:val="left" w:pos="2040" w:leader="none"/>
      </w:tabs>
    </w:pPr>
    <w:rPr>
      <w:rFonts w:ascii="Times New Roman" w:hAnsi="Times New Roman" w:eastAsia="楷体_GB2312" w:cs="Times New Roman"/>
      <w:sz w:val="24"/>
      <w:szCs w:val="20"/>
    </w:rPr>
  </w:style>
  <w:style w:type="paragraph" w:styleId="910">
    <w:name w:val="目录 8"/>
    <w:basedOn w:val="862"/>
    <w:next w:val="862"/>
    <w:link w:val="862"/>
    <w:pPr>
      <w:ind w:left="1470" w:firstLine="420"/>
      <w:jc w:val="left"/>
      <w:spacing w:line="288" w:lineRule="auto"/>
    </w:pPr>
    <w:rPr>
      <w:rFonts w:ascii="Times New Roman" w:hAnsi="Times New Roman" w:eastAsia="宋体" w:cs="Times New Roman"/>
      <w:sz w:val="18"/>
      <w:szCs w:val="18"/>
    </w:rPr>
  </w:style>
  <w:style w:type="paragraph" w:styleId="911">
    <w:name w:val="索引 3"/>
    <w:basedOn w:val="862"/>
    <w:next w:val="862"/>
    <w:link w:val="862"/>
    <w:pPr>
      <w:ind w:left="400"/>
    </w:pPr>
    <w:rPr>
      <w:rFonts w:ascii="Times New Roman" w:hAnsi="Times New Roman" w:eastAsia="宋体" w:cs="Times New Roman"/>
      <w:szCs w:val="20"/>
    </w:rPr>
  </w:style>
  <w:style w:type="paragraph" w:styleId="912">
    <w:name w:val="日期"/>
    <w:basedOn w:val="862"/>
    <w:next w:val="862"/>
    <w:link w:val="862"/>
    <w:pPr>
      <w:ind w:left="100"/>
    </w:pPr>
    <w:rPr>
      <w:rFonts w:ascii="楷体_GB2312" w:hAnsi="Times New Roman" w:eastAsia="楷体_GB2312" w:cs="Times New Roman"/>
      <w:b/>
      <w:sz w:val="28"/>
    </w:rPr>
  </w:style>
  <w:style w:type="paragraph" w:styleId="913">
    <w:name w:val="正文文本缩进 2"/>
    <w:basedOn w:val="862"/>
    <w:next w:val="913"/>
    <w:link w:val="862"/>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914">
    <w:name w:val="批注框文本"/>
    <w:basedOn w:val="862"/>
    <w:next w:val="914"/>
    <w:link w:val="915"/>
    <w:rPr>
      <w:sz w:val="18"/>
      <w:szCs w:val="18"/>
    </w:rPr>
  </w:style>
  <w:style w:type="character" w:styleId="915">
    <w:name w:val="批注框文本 字符"/>
    <w:next w:val="915"/>
    <w:link w:val="914"/>
    <w:rPr>
      <w:rFonts w:ascii="Times New Roman" w:hAnsi="Times New Roman" w:eastAsia="宋体" w:cs="Times New Roman"/>
      <w:sz w:val="18"/>
      <w:szCs w:val="18"/>
    </w:rPr>
  </w:style>
  <w:style w:type="paragraph" w:styleId="916">
    <w:name w:val="页脚"/>
    <w:basedOn w:val="862"/>
    <w:next w:val="918"/>
    <w:link w:val="917"/>
    <w:pPr>
      <w:jc w:val="left"/>
      <w:tabs>
        <w:tab w:val="center" w:pos="4153" w:leader="none"/>
        <w:tab w:val="right" w:pos="8306" w:leader="none"/>
      </w:tabs>
    </w:pPr>
    <w:rPr>
      <w:sz w:val="18"/>
      <w:szCs w:val="18"/>
    </w:rPr>
  </w:style>
  <w:style w:type="character" w:styleId="917">
    <w:name w:val="页脚 字符"/>
    <w:next w:val="917"/>
    <w:link w:val="916"/>
    <w:rPr>
      <w:rFonts w:ascii="Times New Roman" w:hAnsi="Times New Roman" w:eastAsia="宋体" w:cs="Times New Roman"/>
      <w:sz w:val="18"/>
      <w:szCs w:val="18"/>
      <w:lang w:val="en-US" w:eastAsia="zh-CN" w:bidi="ar-SA"/>
    </w:rPr>
  </w:style>
  <w:style w:type="paragraph" w:styleId="918">
    <w:name w:val="TOC Heading1"/>
    <w:next w:val="862"/>
    <w:link w:val="862"/>
    <w:qFormat/>
    <w:rPr>
      <w:sz w:val="32"/>
      <w:lang w:val="en-US" w:eastAsia="zh-CN" w:bidi="ar-SA"/>
    </w:rPr>
  </w:style>
  <w:style w:type="paragraph" w:styleId="919">
    <w:name w:val="寄信人地址"/>
    <w:basedOn w:val="862"/>
    <w:next w:val="919"/>
    <w:link w:val="862"/>
    <w:qFormat/>
    <w:rPr>
      <w:rFonts w:ascii="Arial" w:hAnsi="Arial"/>
    </w:rPr>
  </w:style>
  <w:style w:type="paragraph" w:styleId="920">
    <w:name w:val="页眉"/>
    <w:basedOn w:val="862"/>
    <w:next w:val="920"/>
    <w:link w:val="921"/>
    <w:pPr>
      <w:jc w:val="center"/>
      <w:tabs>
        <w:tab w:val="center" w:pos="4153" w:leader="none"/>
        <w:tab w:val="right" w:pos="8306" w:leader="none"/>
      </w:tabs>
      <w:pBdr>
        <w:bottom w:val="single" w:color="000000" w:sz="6" w:space="1"/>
      </w:pBdr>
    </w:pPr>
    <w:rPr>
      <w:sz w:val="18"/>
      <w:szCs w:val="18"/>
    </w:rPr>
  </w:style>
  <w:style w:type="character" w:styleId="921">
    <w:name w:val="页眉 字符"/>
    <w:next w:val="921"/>
    <w:link w:val="920"/>
    <w:rPr>
      <w:rFonts w:ascii="Times New Roman" w:hAnsi="Times New Roman" w:eastAsia="宋体" w:cs="Times New Roman"/>
      <w:sz w:val="18"/>
      <w:szCs w:val="18"/>
    </w:rPr>
  </w:style>
  <w:style w:type="paragraph" w:styleId="922">
    <w:name w:val="目录 1"/>
    <w:basedOn w:val="862"/>
    <w:next w:val="862"/>
    <w:link w:val="862"/>
    <w:pPr>
      <w:spacing w:before="120" w:after="120" w:line="288" w:lineRule="auto"/>
      <w:tabs>
        <w:tab w:val="right" w:pos="8296" w:leader="dot"/>
      </w:tabs>
    </w:pPr>
    <w:rPr>
      <w:rFonts w:ascii="黑体" w:hAnsi="宋体" w:eastAsia="黑体" w:cs="Times New Roman"/>
      <w:caps/>
      <w:sz w:val="30"/>
      <w:szCs w:val="30"/>
    </w:rPr>
  </w:style>
  <w:style w:type="paragraph" w:styleId="923">
    <w:name w:val="目录 4"/>
    <w:basedOn w:val="862"/>
    <w:next w:val="862"/>
    <w:link w:val="862"/>
    <w:pPr>
      <w:ind w:left="630" w:firstLine="420"/>
      <w:jc w:val="left"/>
      <w:spacing w:line="288" w:lineRule="auto"/>
    </w:pPr>
    <w:rPr>
      <w:rFonts w:ascii="Times New Roman" w:hAnsi="Times New Roman" w:eastAsia="宋体" w:cs="Times New Roman"/>
      <w:sz w:val="18"/>
      <w:szCs w:val="18"/>
    </w:rPr>
  </w:style>
  <w:style w:type="paragraph" w:styleId="924">
    <w:name w:val="列表"/>
    <w:basedOn w:val="862"/>
    <w:next w:val="924"/>
    <w:link w:val="862"/>
    <w:pPr>
      <w:numPr>
        <w:ilvl w:val="0"/>
        <w:numId w:val="3"/>
      </w:numPr>
      <w:spacing w:after="20" w:line="288" w:lineRule="auto"/>
      <w:tabs>
        <w:tab w:val="left" w:pos="420" w:leader="none"/>
      </w:tabs>
    </w:pPr>
    <w:rPr>
      <w:rFonts w:ascii="Times New Roman" w:hAnsi="Times New Roman" w:eastAsia="宋体" w:cs="Times New Roman"/>
      <w:szCs w:val="20"/>
      <w:lang w:val="en-GB"/>
    </w:rPr>
  </w:style>
  <w:style w:type="paragraph" w:styleId="925">
    <w:name w:val="脚注文本"/>
    <w:basedOn w:val="862"/>
    <w:next w:val="925"/>
    <w:link w:val="926"/>
    <w:pPr>
      <w:ind w:firstLine="425"/>
      <w:jc w:val="left"/>
      <w:spacing w:after="60" w:line="360" w:lineRule="exact"/>
    </w:pPr>
    <w:rPr>
      <w:sz w:val="18"/>
      <w:szCs w:val="18"/>
    </w:rPr>
  </w:style>
  <w:style w:type="character" w:styleId="926">
    <w:name w:val="脚注文本 字符"/>
    <w:next w:val="926"/>
    <w:link w:val="925"/>
    <w:rPr>
      <w:rFonts w:ascii="Times New Roman" w:hAnsi="Times New Roman" w:eastAsia="宋体" w:cs="Times New Roman"/>
      <w:sz w:val="18"/>
      <w:szCs w:val="18"/>
      <w:lang w:val="en-US" w:eastAsia="zh-CN" w:bidi="ar-SA"/>
    </w:rPr>
  </w:style>
  <w:style w:type="paragraph" w:styleId="927">
    <w:name w:val="目录 6"/>
    <w:basedOn w:val="862"/>
    <w:next w:val="862"/>
    <w:link w:val="862"/>
    <w:pPr>
      <w:ind w:left="1050" w:firstLine="420"/>
      <w:jc w:val="left"/>
      <w:spacing w:line="288" w:lineRule="auto"/>
    </w:pPr>
    <w:rPr>
      <w:rFonts w:ascii="Times New Roman" w:hAnsi="Times New Roman" w:eastAsia="宋体" w:cs="Times New Roman"/>
      <w:sz w:val="18"/>
      <w:szCs w:val="18"/>
    </w:rPr>
  </w:style>
  <w:style w:type="paragraph" w:styleId="928">
    <w:name w:val="正文文本缩进 3"/>
    <w:basedOn w:val="862"/>
    <w:next w:val="928"/>
    <w:link w:val="862"/>
    <w:pPr>
      <w:ind w:firstLine="698"/>
      <w:jc w:val="left"/>
      <w:spacing w:line="360" w:lineRule="auto"/>
    </w:pPr>
    <w:rPr>
      <w:rFonts w:ascii="仿宋_GB2312" w:hAnsi="Times New Roman" w:eastAsia="仿宋_GB2312" w:cs="Times New Roman"/>
      <w:sz w:val="32"/>
      <w:szCs w:val="20"/>
    </w:rPr>
  </w:style>
  <w:style w:type="paragraph" w:styleId="929">
    <w:name w:val="索引 7"/>
    <w:basedOn w:val="862"/>
    <w:next w:val="862"/>
    <w:link w:val="862"/>
    <w:pPr>
      <w:ind w:left="1200"/>
    </w:pPr>
    <w:rPr>
      <w:rFonts w:ascii="Times New Roman" w:hAnsi="Times New Roman" w:eastAsia="宋体" w:cs="Times New Roman"/>
      <w:szCs w:val="20"/>
    </w:rPr>
  </w:style>
  <w:style w:type="paragraph" w:styleId="930">
    <w:name w:val="索引 9"/>
    <w:basedOn w:val="862"/>
    <w:next w:val="862"/>
    <w:link w:val="862"/>
    <w:pPr>
      <w:ind w:left="1600"/>
    </w:pPr>
    <w:rPr>
      <w:rFonts w:ascii="Times New Roman" w:hAnsi="Times New Roman" w:eastAsia="宋体" w:cs="Times New Roman"/>
      <w:szCs w:val="20"/>
    </w:rPr>
  </w:style>
  <w:style w:type="paragraph" w:styleId="931">
    <w:name w:val="目录 2"/>
    <w:basedOn w:val="862"/>
    <w:next w:val="862"/>
    <w:link w:val="862"/>
    <w:pPr>
      <w:ind w:left="210" w:firstLine="420"/>
      <w:jc w:val="left"/>
      <w:spacing w:line="288" w:lineRule="auto"/>
    </w:pPr>
    <w:rPr>
      <w:rFonts w:ascii="Times New Roman" w:hAnsi="Times New Roman" w:eastAsia="宋体" w:cs="Times New Roman"/>
      <w:smallCaps/>
      <w:sz w:val="20"/>
      <w:szCs w:val="20"/>
    </w:rPr>
  </w:style>
  <w:style w:type="paragraph" w:styleId="932">
    <w:name w:val="目录 9"/>
    <w:basedOn w:val="862"/>
    <w:next w:val="862"/>
    <w:link w:val="862"/>
    <w:pPr>
      <w:ind w:left="1680" w:firstLine="420"/>
      <w:jc w:val="left"/>
      <w:spacing w:line="288" w:lineRule="auto"/>
    </w:pPr>
    <w:rPr>
      <w:rFonts w:ascii="Times New Roman" w:hAnsi="Times New Roman" w:eastAsia="宋体" w:cs="Times New Roman"/>
      <w:sz w:val="18"/>
      <w:szCs w:val="18"/>
    </w:rPr>
  </w:style>
  <w:style w:type="paragraph" w:styleId="933">
    <w:name w:val="正文文本 2"/>
    <w:basedOn w:val="862"/>
    <w:next w:val="933"/>
    <w:link w:val="934"/>
    <w:pPr>
      <w:ind w:firstLine="420"/>
      <w:spacing w:after="20" w:line="720" w:lineRule="auto"/>
    </w:pPr>
    <w:rPr>
      <w:sz w:val="30"/>
    </w:rPr>
  </w:style>
  <w:style w:type="character" w:styleId="934">
    <w:name w:val="正文文本 2 字符"/>
    <w:next w:val="934"/>
    <w:link w:val="933"/>
    <w:rPr>
      <w:rFonts w:ascii="Times New Roman" w:hAnsi="Times New Roman" w:eastAsia="宋体" w:cs="Times New Roman"/>
      <w:sz w:val="30"/>
      <w:szCs w:val="24"/>
      <w:lang w:val="en-US" w:eastAsia="zh-CN" w:bidi="ar-SA"/>
    </w:rPr>
  </w:style>
  <w:style w:type="paragraph" w:styleId="935">
    <w:name w:val="HTML 预设格式"/>
    <w:basedOn w:val="862"/>
    <w:next w:val="935"/>
    <w:link w:val="936"/>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36">
    <w:name w:val="HTML 预设格式 字符"/>
    <w:next w:val="936"/>
    <w:link w:val="935"/>
    <w:rPr>
      <w:rFonts w:ascii="黑体" w:hAnsi="Courier New" w:eastAsia="黑体" w:cs="Times New Roman"/>
      <w:lang w:val="en-US" w:eastAsia="zh-CN" w:bidi="ar-SA"/>
    </w:rPr>
  </w:style>
  <w:style w:type="paragraph" w:styleId="937">
    <w:name w:val="普通(网站)"/>
    <w:basedOn w:val="862"/>
    <w:next w:val="937"/>
    <w:link w:val="938"/>
    <w:pPr>
      <w:ind w:firstLine="420"/>
      <w:jc w:val="left"/>
      <w:spacing w:before="100" w:beforeAutospacing="1" w:after="100" w:afterAutospacing="1" w:line="288" w:lineRule="auto"/>
      <w:widowControl/>
    </w:pPr>
    <w:rPr>
      <w:rFonts w:ascii="宋体" w:hAnsi="宋体"/>
      <w:sz w:val="24"/>
    </w:rPr>
  </w:style>
  <w:style w:type="character" w:styleId="938">
    <w:name w:val="普通(网站) 字符"/>
    <w:next w:val="938"/>
    <w:link w:val="937"/>
    <w:rPr>
      <w:rFonts w:ascii="宋体" w:hAnsi="宋体" w:eastAsia="宋体" w:cs="Times New Roman"/>
      <w:sz w:val="24"/>
      <w:szCs w:val="24"/>
    </w:rPr>
  </w:style>
  <w:style w:type="paragraph" w:styleId="939">
    <w:name w:val="索引 1"/>
    <w:basedOn w:val="862"/>
    <w:next w:val="862"/>
    <w:link w:val="862"/>
    <w:rPr>
      <w:rFonts w:ascii="Times New Roman" w:hAnsi="Times New Roman" w:eastAsia="宋体" w:cs="Times New Roman"/>
      <w:szCs w:val="20"/>
    </w:rPr>
  </w:style>
  <w:style w:type="paragraph" w:styleId="940">
    <w:name w:val="索引 2"/>
    <w:basedOn w:val="862"/>
    <w:next w:val="862"/>
    <w:link w:val="862"/>
    <w:pPr>
      <w:ind w:left="200"/>
    </w:pPr>
    <w:rPr>
      <w:rFonts w:ascii="Times New Roman" w:hAnsi="Times New Roman" w:eastAsia="宋体" w:cs="Times New Roman"/>
      <w:szCs w:val="20"/>
    </w:rPr>
  </w:style>
  <w:style w:type="paragraph" w:styleId="941">
    <w:name w:val="标题"/>
    <w:basedOn w:val="862"/>
    <w:next w:val="941"/>
    <w:link w:val="942"/>
    <w:qFormat/>
    <w:pPr>
      <w:ind w:firstLine="420"/>
      <w:jc w:val="center"/>
      <w:spacing w:before="240" w:after="60" w:line="288" w:lineRule="auto"/>
      <w:outlineLvl w:val="0"/>
    </w:pPr>
    <w:rPr>
      <w:rFonts w:ascii="Arial" w:hAnsi="Arial" w:cs="Arial"/>
      <w:b/>
      <w:bCs/>
      <w:sz w:val="32"/>
      <w:szCs w:val="32"/>
    </w:rPr>
  </w:style>
  <w:style w:type="character" w:styleId="942">
    <w:name w:val="标题 字符"/>
    <w:next w:val="942"/>
    <w:link w:val="941"/>
    <w:rPr>
      <w:rFonts w:ascii="Arial" w:hAnsi="Arial" w:eastAsia="宋体" w:cs="Arial"/>
      <w:b/>
      <w:bCs/>
      <w:sz w:val="32"/>
      <w:szCs w:val="32"/>
      <w:lang w:val="en-US" w:eastAsia="zh-CN" w:bidi="ar-SA"/>
    </w:rPr>
  </w:style>
  <w:style w:type="paragraph" w:styleId="943">
    <w:name w:val="批注主题"/>
    <w:basedOn w:val="892"/>
    <w:next w:val="892"/>
    <w:link w:val="944"/>
    <w:rPr>
      <w:b/>
      <w:bCs/>
    </w:rPr>
  </w:style>
  <w:style w:type="character" w:styleId="944">
    <w:name w:val="批注主题 字符"/>
    <w:next w:val="944"/>
    <w:link w:val="943"/>
    <w:rPr>
      <w:rFonts w:ascii="Times New Roman" w:hAnsi="Times New Roman" w:eastAsia="宋体" w:cs="Times New Roman"/>
      <w:b/>
      <w:bCs/>
      <w:sz w:val="21"/>
      <w:szCs w:val="24"/>
    </w:rPr>
  </w:style>
  <w:style w:type="paragraph" w:styleId="945">
    <w:name w:val="正文首行缩进 2"/>
    <w:basedOn w:val="901"/>
    <w:next w:val="945"/>
    <w:link w:val="862"/>
    <w:pPr>
      <w:ind w:left="420" w:firstLine="420"/>
      <w:spacing w:after="120"/>
    </w:pPr>
    <w:rPr>
      <w:sz w:val="21"/>
    </w:rPr>
  </w:style>
  <w:style w:type="table" w:styleId="946">
    <w:name w:val="网格型"/>
    <w:basedOn w:val="873"/>
    <w:next w:val="946"/>
    <w:link w:val="862"/>
    <w:rPr>
      <w:rFonts w:ascii="Calibri" w:hAnsi="Calibri" w:eastAsia="宋体" w:cs="Times New Roman"/>
      <w:sz w:val="21"/>
      <w:szCs w:val="22"/>
    </w:rPr>
    <w:tblPr/>
  </w:style>
  <w:style w:type="character" w:styleId="947">
    <w:name w:val="要点"/>
    <w:next w:val="947"/>
    <w:link w:val="862"/>
    <w:qFormat/>
    <w:rPr>
      <w:rFonts w:ascii="Times New Roman" w:hAnsi="Times New Roman" w:eastAsia="宋体" w:cs="Times New Roman"/>
      <w:b/>
      <w:bCs/>
    </w:rPr>
  </w:style>
  <w:style w:type="character" w:styleId="948">
    <w:name w:val="页码"/>
    <w:next w:val="948"/>
    <w:link w:val="862"/>
    <w:rPr>
      <w:rFonts w:ascii="Times New Roman" w:hAnsi="Times New Roman" w:eastAsia="宋体" w:cs="Times New Roman"/>
    </w:rPr>
  </w:style>
  <w:style w:type="character" w:styleId="949">
    <w:name w:val="强调"/>
    <w:next w:val="949"/>
    <w:link w:val="862"/>
    <w:qFormat/>
    <w:rPr>
      <w:rFonts w:ascii="Times New Roman" w:hAnsi="Times New Roman" w:eastAsia="宋体" w:cs="Times New Roman"/>
      <w:i/>
    </w:rPr>
  </w:style>
  <w:style w:type="character" w:styleId="950">
    <w:name w:val="HTML 打字机"/>
    <w:next w:val="950"/>
    <w:link w:val="862"/>
    <w:rPr>
      <w:rFonts w:ascii="宋体" w:hAnsi="宋体" w:eastAsia="宋体" w:cs="宋体"/>
      <w:sz w:val="24"/>
      <w:szCs w:val="24"/>
    </w:rPr>
  </w:style>
  <w:style w:type="character" w:styleId="951">
    <w:name w:val="超链接"/>
    <w:next w:val="951"/>
    <w:link w:val="862"/>
    <w:rPr>
      <w:rFonts w:ascii="Times New Roman" w:hAnsi="Times New Roman" w:eastAsia="宋体" w:cs="Times New Roman"/>
      <w:color w:val="0000ff"/>
      <w:u w:val="single"/>
    </w:rPr>
  </w:style>
  <w:style w:type="character" w:styleId="952">
    <w:name w:val="批注引用"/>
    <w:next w:val="952"/>
    <w:link w:val="862"/>
    <w:rPr>
      <w:rFonts w:ascii="Times New Roman" w:hAnsi="Times New Roman" w:eastAsia="宋体" w:cs="Times New Roman"/>
      <w:sz w:val="21"/>
      <w:szCs w:val="21"/>
    </w:rPr>
  </w:style>
  <w:style w:type="character" w:styleId="953">
    <w:name w:val="脚注引用"/>
    <w:next w:val="953"/>
    <w:link w:val="862"/>
    <w:rPr>
      <w:rFonts w:ascii="宋体" w:hAnsi="宋体" w:eastAsia="宋体" w:cs="Times New Roman"/>
      <w:vertAlign w:val="superscript"/>
    </w:rPr>
  </w:style>
  <w:style w:type="paragraph" w:styleId="954">
    <w:name w:val="_Style 1"/>
    <w:basedOn w:val="862"/>
    <w:next w:val="954"/>
    <w:link w:val="862"/>
    <w:qFormat/>
    <w:pPr>
      <w:ind w:firstLine="420"/>
    </w:pPr>
    <w:rPr>
      <w:sz w:val="20"/>
    </w:rPr>
  </w:style>
  <w:style w:type="character" w:styleId="955">
    <w:name w:val="font21"/>
    <w:next w:val="955"/>
    <w:link w:val="862"/>
    <w:rPr>
      <w:rFonts w:hint="eastAsia" w:ascii="宋体" w:hAnsi="宋体" w:eastAsia="宋体" w:cs="Times New Roman"/>
      <w:color w:val="000000"/>
      <w:sz w:val="18"/>
      <w:szCs w:val="18"/>
      <w:u w:val="none"/>
    </w:rPr>
  </w:style>
  <w:style w:type="character" w:styleId="956">
    <w:name w:val="表格正文 Char"/>
    <w:next w:val="956"/>
    <w:link w:val="957"/>
    <w:rPr>
      <w:rFonts w:ascii="Times New Roman" w:hAnsi="Times New Roman" w:eastAsia="宋体" w:cs="Times New Roman"/>
      <w:sz w:val="21"/>
      <w:szCs w:val="24"/>
      <w:lang w:val="en-US" w:eastAsia="zh-CN" w:bidi="ar-SA"/>
    </w:rPr>
  </w:style>
  <w:style w:type="paragraph" w:styleId="957">
    <w:name w:val="表格正文"/>
    <w:basedOn w:val="862"/>
    <w:next w:val="957"/>
    <w:link w:val="956"/>
  </w:style>
  <w:style w:type="character" w:styleId="958">
    <w:name w:val="NormalCharacter1"/>
    <w:next w:val="958"/>
    <w:link w:val="959"/>
    <w:uiPriority w:val="99"/>
    <w:qFormat/>
    <w:rPr>
      <w:sz w:val="20"/>
      <w:szCs w:val="20"/>
    </w:rPr>
  </w:style>
  <w:style w:type="paragraph" w:styleId="959">
    <w:name w:val="UserStyle_4"/>
    <w:basedOn w:val="862"/>
    <w:next w:val="959"/>
    <w:link w:val="958"/>
    <w:uiPriority w:val="99"/>
    <w:qFormat/>
    <w:rPr>
      <w:sz w:val="20"/>
      <w:szCs w:val="20"/>
    </w:rPr>
  </w:style>
  <w:style w:type="character" w:styleId="960">
    <w:name w:val="正文（缩进） Char Char"/>
    <w:next w:val="960"/>
    <w:link w:val="961"/>
    <w:rPr>
      <w:rFonts w:ascii="宋体" w:hAnsi="宋体" w:eastAsia="宋体" w:cs="Times New Roman"/>
      <w:sz w:val="24"/>
      <w:szCs w:val="24"/>
    </w:rPr>
  </w:style>
  <w:style w:type="paragraph" w:styleId="961">
    <w:name w:val="正文（缩进）"/>
    <w:basedOn w:val="862"/>
    <w:next w:val="961"/>
    <w:link w:val="960"/>
    <w:pPr>
      <w:ind w:firstLine="480"/>
      <w:spacing w:line="360" w:lineRule="auto"/>
    </w:pPr>
    <w:rPr>
      <w:rFonts w:ascii="宋体" w:hAnsi="宋体"/>
      <w:sz w:val="24"/>
    </w:rPr>
  </w:style>
  <w:style w:type="character" w:styleId="962">
    <w:name w:val="页眉 Char1,L2 Char,h Char,ContentsHeader Char,Ò³Ã¼ Char,En-tête 1.1 Char,even Char,rh Char,RH Char"/>
    <w:next w:val="962"/>
    <w:link w:val="862"/>
    <w:rPr>
      <w:rFonts w:ascii="Times New Roman" w:hAnsi="Times New Roman" w:eastAsia="宋体" w:cs="Times New Roman"/>
      <w:sz w:val="18"/>
      <w:szCs w:val="18"/>
      <w:lang w:val="en-US" w:eastAsia="zh-CN" w:bidi="ar-SA"/>
    </w:rPr>
  </w:style>
  <w:style w:type="character" w:styleId="963">
    <w:name w:val="font01"/>
    <w:basedOn w:val="872"/>
    <w:next w:val="963"/>
    <w:link w:val="862"/>
    <w:rPr>
      <w:rFonts w:hint="eastAsia" w:ascii="宋体" w:hAnsi="宋体" w:eastAsia="宋体" w:cs="宋体"/>
      <w:i w:val="0"/>
      <w:iCs w:val="0"/>
      <w:color w:val="000000"/>
      <w:sz w:val="24"/>
      <w:szCs w:val="24"/>
      <w:u w:val="none"/>
    </w:rPr>
  </w:style>
  <w:style w:type="character" w:styleId="964">
    <w:name w:val="font31"/>
    <w:next w:val="964"/>
    <w:link w:val="862"/>
    <w:rPr>
      <w:rFonts w:hint="eastAsia" w:ascii="微软雅黑" w:hAnsi="微软雅黑" w:eastAsia="微软雅黑" w:cs="Times New Roman"/>
      <w:color w:val="000000"/>
      <w:sz w:val="16"/>
      <w:szCs w:val="16"/>
      <w:u w:val="none"/>
    </w:rPr>
  </w:style>
  <w:style w:type="character" w:styleId="965">
    <w:name w:val="bookmark-item"/>
    <w:next w:val="965"/>
    <w:link w:val="862"/>
    <w:rPr>
      <w:rFonts w:ascii="Times New Roman" w:hAnsi="Times New Roman" w:eastAsia="宋体" w:cs="Times New Roman"/>
    </w:rPr>
  </w:style>
  <w:style w:type="character" w:styleId="966">
    <w:name w:val="列出段落 Char"/>
    <w:next w:val="966"/>
    <w:link w:val="967"/>
    <w:rPr>
      <w:rFonts w:ascii="Calibri" w:hAnsi="Calibri" w:eastAsia="宋体" w:cs="Times New Roman"/>
      <w:sz w:val="21"/>
      <w:szCs w:val="22"/>
    </w:rPr>
  </w:style>
  <w:style w:type="paragraph" w:styleId="967">
    <w:name w:val="列出段落1"/>
    <w:basedOn w:val="862"/>
    <w:next w:val="967"/>
    <w:link w:val="966"/>
    <w:pPr>
      <w:ind w:firstLine="420"/>
    </w:pPr>
    <w:rPr>
      <w:rFonts w:ascii="Calibri" w:hAnsi="Calibri"/>
      <w:szCs w:val="22"/>
    </w:rPr>
  </w:style>
  <w:style w:type="character" w:styleId="968">
    <w:name w:val="标题 31"/>
    <w:next w:val="968"/>
    <w:link w:val="862"/>
    <w:rPr>
      <w:rFonts w:hint="eastAsia" w:ascii="黑体" w:hAnsi="ˎ̥" w:eastAsia="黑体" w:cs="Times New Roman"/>
      <w:sz w:val="28"/>
    </w:rPr>
  </w:style>
  <w:style w:type="character" w:styleId="969">
    <w:name w:val="纯文本 Char1"/>
    <w:next w:val="969"/>
    <w:link w:val="862"/>
    <w:rPr>
      <w:rFonts w:ascii="宋体" w:hAnsi="Courier New" w:eastAsia="宋体" w:cs="Courier New"/>
      <w:sz w:val="21"/>
      <w:szCs w:val="21"/>
    </w:rPr>
  </w:style>
  <w:style w:type="character" w:styleId="970">
    <w:name w:val="font71"/>
    <w:next w:val="970"/>
    <w:link w:val="862"/>
    <w:rPr>
      <w:rFonts w:hint="eastAsia" w:ascii="华文楷体" w:hAnsi="华文楷体" w:eastAsia="华文楷体" w:cs="Times New Roman"/>
      <w:color w:val="000000"/>
      <w:sz w:val="18"/>
      <w:szCs w:val="18"/>
      <w:u w:val="none"/>
    </w:rPr>
  </w:style>
  <w:style w:type="character" w:styleId="971">
    <w:name w:val="font51"/>
    <w:basedOn w:val="872"/>
    <w:next w:val="971"/>
    <w:link w:val="862"/>
    <w:rPr>
      <w:rFonts w:hint="eastAsia" w:ascii="仿宋" w:hAnsi="仿宋" w:eastAsia="仿宋" w:cs="仿宋"/>
      <w:i w:val="0"/>
      <w:iCs w:val="0"/>
      <w:color w:val="000000"/>
      <w:sz w:val="24"/>
      <w:szCs w:val="24"/>
      <w:u w:val="none"/>
    </w:rPr>
  </w:style>
  <w:style w:type="character" w:styleId="972">
    <w:name w:val="页眉 字符1"/>
    <w:next w:val="972"/>
    <w:link w:val="862"/>
    <w:rPr>
      <w:rFonts w:ascii="Times New Roman" w:hAnsi="Times New Roman" w:eastAsia="宋体" w:cs="Times New Roman"/>
      <w:sz w:val="18"/>
      <w:szCs w:val="18"/>
      <w:lang w:val="en-US" w:eastAsia="zh-CN" w:bidi="ar-SA"/>
    </w:rPr>
  </w:style>
  <w:style w:type="character" w:styleId="973">
    <w:name w:val="列表段落 字符"/>
    <w:next w:val="973"/>
    <w:link w:val="974"/>
    <w:rPr>
      <w:rFonts w:ascii="Times New Roman" w:hAnsi="Times New Roman" w:eastAsia="宋体" w:cs="Times New Roman"/>
      <w:sz w:val="21"/>
      <w:szCs w:val="24"/>
    </w:rPr>
  </w:style>
  <w:style w:type="paragraph" w:styleId="974">
    <w:name w:val="列表段落"/>
    <w:basedOn w:val="862"/>
    <w:next w:val="974"/>
    <w:link w:val="973"/>
    <w:uiPriority w:val="34"/>
    <w:qFormat/>
    <w:pPr>
      <w:ind w:firstLine="420"/>
    </w:pPr>
  </w:style>
  <w:style w:type="character" w:styleId="975">
    <w:name w:val="Char Char"/>
    <w:next w:val="975"/>
    <w:link w:val="862"/>
    <w:rPr>
      <w:rFonts w:ascii="Times New Roman" w:hAnsi="Times New Roman" w:eastAsia="宋体" w:cs="Times New Roman"/>
      <w:b/>
      <w:bCs/>
      <w:sz w:val="32"/>
      <w:szCs w:val="44"/>
      <w:lang w:val="en-US" w:eastAsia="zh-CN" w:bidi="ar-SA"/>
    </w:rPr>
  </w:style>
  <w:style w:type="character" w:styleId="976">
    <w:name w:val="itm1"/>
    <w:next w:val="976"/>
    <w:link w:val="862"/>
    <w:rPr>
      <w:rFonts w:hint="eastAsia" w:ascii="宋体" w:hAnsi="宋体" w:eastAsia="宋体" w:cs="Times New Roman"/>
      <w:sz w:val="21"/>
      <w:szCs w:val="21"/>
    </w:rPr>
  </w:style>
  <w:style w:type="character" w:styleId="977">
    <w:name w:val="正文文本 字符"/>
    <w:next w:val="977"/>
    <w:link w:val="862"/>
    <w:rPr>
      <w:rFonts w:ascii="仿宋_GB2312" w:hAnsi="Times New Roman" w:eastAsia="仿宋_GB2312" w:cs="Times New Roman"/>
      <w:sz w:val="28"/>
    </w:rPr>
  </w:style>
  <w:style w:type="character" w:styleId="978">
    <w:name w:val="样式 三号 下划线"/>
    <w:next w:val="978"/>
    <w:link w:val="862"/>
    <w:rPr>
      <w:rFonts w:ascii="Times New Roman" w:hAnsi="Times New Roman" w:eastAsia="宋体" w:cs="Times New Roman"/>
      <w:sz w:val="28"/>
      <w:u w:val="single"/>
    </w:rPr>
  </w:style>
  <w:style w:type="character" w:styleId="979">
    <w:name w:val="font61"/>
    <w:next w:val="979"/>
    <w:link w:val="862"/>
    <w:rPr>
      <w:rFonts w:hint="eastAsia" w:ascii="华文仿宋" w:hAnsi="华文仿宋" w:eastAsia="华文仿宋" w:cs="Times New Roman"/>
      <w:color w:val="000000"/>
      <w:sz w:val="18"/>
      <w:szCs w:val="18"/>
      <w:u w:val="none"/>
    </w:rPr>
  </w:style>
  <w:style w:type="character" w:styleId="980">
    <w:name w:val="正文文本 2 字符1"/>
    <w:next w:val="980"/>
    <w:link w:val="862"/>
    <w:rPr>
      <w:rFonts w:ascii="Times New Roman" w:hAnsi="Times New Roman" w:eastAsia="宋体" w:cs="Times New Roman"/>
      <w:sz w:val="30"/>
      <w:szCs w:val="24"/>
    </w:rPr>
  </w:style>
  <w:style w:type="character" w:styleId="981">
    <w:name w:val="普通(网站) Char1"/>
    <w:next w:val="981"/>
    <w:link w:val="862"/>
    <w:rPr>
      <w:rFonts w:ascii="宋体" w:hAnsi="宋体" w:eastAsia="宋体" w:cs="Times New Roman"/>
      <w:sz w:val="24"/>
      <w:szCs w:val="24"/>
    </w:rPr>
  </w:style>
  <w:style w:type="character" w:styleId="982">
    <w:name w:val="段 Char"/>
    <w:next w:val="982"/>
    <w:link w:val="983"/>
    <w:rPr>
      <w:rFonts w:ascii="宋体"/>
      <w:sz w:val="21"/>
      <w:lang w:val="en-US" w:eastAsia="zh-CN" w:bidi="ar-SA"/>
    </w:rPr>
  </w:style>
  <w:style w:type="paragraph" w:styleId="983">
    <w:name w:val="段"/>
    <w:next w:val="862"/>
    <w:link w:val="982"/>
    <w:pPr>
      <w:ind w:firstLine="420"/>
      <w:jc w:val="both"/>
      <w:tabs>
        <w:tab w:val="center" w:pos="4201" w:leader="none"/>
        <w:tab w:val="right" w:pos="9298" w:leader="dot"/>
      </w:tabs>
    </w:pPr>
    <w:rPr>
      <w:rFonts w:ascii="宋体"/>
      <w:sz w:val="21"/>
      <w:lang w:val="en-US" w:eastAsia="zh-CN" w:bidi="ar-SA"/>
    </w:rPr>
  </w:style>
  <w:style w:type="character" w:styleId="984">
    <w:name w:val="font41"/>
    <w:basedOn w:val="872"/>
    <w:next w:val="984"/>
    <w:link w:val="862"/>
    <w:rPr>
      <w:rFonts w:hint="eastAsia" w:ascii="宋体" w:hAnsi="宋体" w:eastAsia="宋体" w:cs="宋体"/>
      <w:i w:val="0"/>
      <w:iCs w:val="0"/>
      <w:color w:val="000000"/>
      <w:sz w:val="24"/>
      <w:szCs w:val="24"/>
      <w:u w:val="none"/>
    </w:rPr>
  </w:style>
  <w:style w:type="character" w:styleId="985">
    <w:name w:val="纯文本 Char2"/>
    <w:next w:val="985"/>
    <w:link w:val="862"/>
    <w:rPr>
      <w:rFonts w:ascii="宋体" w:hAnsi="Courier New" w:eastAsia="宋体" w:cs="Courier New"/>
      <w:szCs w:val="21"/>
    </w:rPr>
  </w:style>
  <w:style w:type="character" w:styleId="986">
    <w:name w:val="font11"/>
    <w:next w:val="986"/>
    <w:link w:val="862"/>
    <w:rPr>
      <w:rFonts w:ascii="Swis721 Lt BT" w:hAnsi="Swis721 Lt BT" w:eastAsia="宋体" w:cs="Times New Roman"/>
      <w:color w:val="000000"/>
      <w:sz w:val="18"/>
      <w:szCs w:val="18"/>
      <w:u w:val="none"/>
    </w:rPr>
  </w:style>
  <w:style w:type="character" w:styleId="987">
    <w:name w:val="普通(网站) 字符1"/>
    <w:next w:val="987"/>
    <w:link w:val="862"/>
    <w:rPr>
      <w:rFonts w:ascii="宋体" w:hAnsi="宋体" w:eastAsia="宋体" w:cs="Times New Roman"/>
      <w:sz w:val="24"/>
      <w:szCs w:val="24"/>
    </w:rPr>
  </w:style>
  <w:style w:type="character" w:styleId="988">
    <w:name w:val="访问过的超链接1"/>
    <w:next w:val="988"/>
    <w:link w:val="862"/>
    <w:rPr>
      <w:rFonts w:ascii="Times New Roman" w:hAnsi="Times New Roman" w:eastAsia="宋体" w:cs="Times New Roman"/>
      <w:color w:val="800080"/>
      <w:u w:val="single"/>
    </w:rPr>
  </w:style>
  <w:style w:type="character" w:styleId="989">
    <w:name w:val="font81"/>
    <w:next w:val="989"/>
    <w:link w:val="862"/>
    <w:rPr>
      <w:rFonts w:hint="eastAsia" w:ascii="华文细黑" w:hAnsi="华文细黑" w:eastAsia="华文细黑" w:cs="Times New Roman"/>
      <w:color w:val="000000"/>
      <w:sz w:val="18"/>
      <w:szCs w:val="18"/>
      <w:u w:val="none"/>
    </w:rPr>
  </w:style>
  <w:style w:type="character" w:styleId="990">
    <w:name w:val="text_list1"/>
    <w:next w:val="990"/>
    <w:link w:val="862"/>
    <w:rPr>
      <w:rFonts w:ascii="Arial" w:hAnsi="Arial" w:eastAsia="宋体" w:cs="Arial"/>
      <w:color w:val="000000"/>
      <w:spacing w:val="272"/>
      <w:sz w:val="16"/>
      <w:szCs w:val="16"/>
    </w:rPr>
  </w:style>
  <w:style w:type="paragraph" w:styleId="991">
    <w:name w:val="回信地址"/>
    <w:basedOn w:val="862"/>
    <w:next w:val="991"/>
    <w:link w:val="862"/>
    <w:pPr>
      <w:ind w:right="-120" w:firstLine="420"/>
      <w:jc w:val="left"/>
      <w:keepLines/>
      <w:spacing w:after="20" w:line="200" w:lineRule="atLeast"/>
      <w:widowControl/>
      <w:framePr w:w="2635" w:h="1138" w:wrap="notBeside" w:vAnchor="page" w:hAnchor="margin" w:xAlign="right" w:y="678" w:hRule="atLeast"/>
    </w:pPr>
    <w:rPr>
      <w:rFonts w:ascii="Times New Roman" w:hAnsi="Times New Roman" w:eastAsia="宋体" w:cs="Times New Roman"/>
      <w:sz w:val="16"/>
      <w:szCs w:val="20"/>
    </w:rPr>
  </w:style>
  <w:style w:type="paragraph" w:styleId="992">
    <w:name w:val="xl25"/>
    <w:basedOn w:val="862"/>
    <w:next w:val="992"/>
    <w:link w:val="86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993">
    <w:name w:val="表蕊"/>
    <w:basedOn w:val="862"/>
    <w:next w:val="993"/>
    <w:link w:val="862"/>
    <w:pPr>
      <w:jc w:val="left"/>
      <w:spacing w:line="320" w:lineRule="atLeast"/>
    </w:pPr>
    <w:rPr>
      <w:rFonts w:ascii="Times New Roman" w:hAnsi="Times New Roman" w:eastAsia="楷体_GB2312" w:cs="Times New Roman"/>
      <w:spacing w:val="-10"/>
      <w:szCs w:val="20"/>
    </w:rPr>
  </w:style>
  <w:style w:type="paragraph" w:styleId="994">
    <w:name w:val="xl32"/>
    <w:basedOn w:val="862"/>
    <w:next w:val="994"/>
    <w:link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95">
    <w:name w:val="Char"/>
    <w:basedOn w:val="862"/>
    <w:next w:val="995"/>
    <w:link w:val="862"/>
    <w:pPr>
      <w:ind w:left="420" w:firstLine="420"/>
      <w:spacing w:line="240" w:lineRule="atLeast"/>
    </w:pPr>
    <w:rPr>
      <w:rFonts w:ascii="Times New Roman" w:hAnsi="Times New Roman" w:eastAsia="宋体" w:cs="Times New Roman"/>
      <w:szCs w:val="21"/>
    </w:rPr>
  </w:style>
  <w:style w:type="paragraph" w:styleId="996">
    <w:name w:val="xl40"/>
    <w:basedOn w:val="862"/>
    <w:next w:val="996"/>
    <w:link w:val="8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97">
    <w:name w:val="xl37"/>
    <w:basedOn w:val="862"/>
    <w:next w:val="997"/>
    <w:link w:val="86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998">
    <w:name w:val="font0"/>
    <w:basedOn w:val="862"/>
    <w:next w:val="998"/>
    <w:link w:val="862"/>
    <w:pPr>
      <w:jc w:val="left"/>
      <w:spacing w:before="100" w:beforeAutospacing="1" w:after="100" w:afterAutospacing="1"/>
      <w:widowControl/>
    </w:pPr>
    <w:rPr>
      <w:rFonts w:hint="eastAsia" w:ascii="宋体" w:hAnsi="宋体" w:eastAsia="宋体" w:cs="Times New Roman"/>
      <w:sz w:val="18"/>
      <w:szCs w:val="18"/>
    </w:rPr>
  </w:style>
  <w:style w:type="paragraph" w:styleId="999">
    <w:name w:val="font5"/>
    <w:basedOn w:val="862"/>
    <w:next w:val="999"/>
    <w:link w:val="862"/>
    <w:pPr>
      <w:jc w:val="left"/>
      <w:spacing w:before="100" w:beforeAutospacing="1" w:after="100" w:afterAutospacing="1"/>
      <w:widowControl/>
    </w:pPr>
    <w:rPr>
      <w:rFonts w:hint="eastAsia" w:ascii="宋体" w:hAnsi="宋体" w:eastAsia="宋体" w:cs="Times New Roman"/>
      <w:sz w:val="18"/>
      <w:szCs w:val="18"/>
    </w:rPr>
  </w:style>
  <w:style w:type="paragraph" w:styleId="1000">
    <w:name w:val="Body Text 2"/>
    <w:basedOn w:val="862"/>
    <w:next w:val="1000"/>
    <w:link w:val="862"/>
    <w:qFormat/>
    <w:pPr>
      <w:ind w:firstLine="480"/>
    </w:pPr>
    <w:rPr>
      <w:sz w:val="24"/>
    </w:rPr>
  </w:style>
  <w:style w:type="paragraph" w:styleId="1001">
    <w:name w:val="xl23"/>
    <w:basedOn w:val="862"/>
    <w:next w:val="1001"/>
    <w:link w:val="86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002">
    <w:name w:val="修订"/>
    <w:next w:val="1002"/>
    <w:link w:val="862"/>
    <w:rPr>
      <w:sz w:val="21"/>
      <w:szCs w:val="24"/>
      <w:lang w:val="en-US" w:eastAsia="zh-CN" w:bidi="ar-SA"/>
    </w:rPr>
  </w:style>
  <w:style w:type="paragraph" w:styleId="1003">
    <w:name w:val="font6"/>
    <w:basedOn w:val="862"/>
    <w:next w:val="1003"/>
    <w:link w:val="862"/>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004">
    <w:name w:val="普通文字"/>
    <w:basedOn w:val="862"/>
    <w:next w:val="862"/>
    <w:link w:val="862"/>
    <w:qFormat/>
    <w:rPr>
      <w:rFonts w:ascii="宋体"/>
      <w:sz w:val="24"/>
    </w:rPr>
  </w:style>
  <w:style w:type="paragraph" w:styleId="1005">
    <w:name w:val="章标题"/>
    <w:next w:val="862"/>
    <w:link w:val="862"/>
    <w:pPr>
      <w:numPr>
        <w:ilvl w:val="1"/>
        <w:numId w:val="4"/>
      </w:numPr>
      <w:jc w:val="both"/>
      <w:outlineLvl w:val="1"/>
    </w:pPr>
    <w:rPr>
      <w:rFonts w:ascii="黑体" w:eastAsia="黑体"/>
      <w:sz w:val="21"/>
      <w:lang w:val="en-US" w:eastAsia="zh-CN" w:bidi="ar-SA"/>
    </w:rPr>
  </w:style>
  <w:style w:type="paragraph" w:styleId="1006">
    <w:name w:val="列表2"/>
    <w:basedOn w:val="862"/>
    <w:next w:val="1006"/>
    <w:link w:val="862"/>
    <w:pPr>
      <w:ind w:left="1469" w:hanging="420"/>
      <w:spacing w:after="20" w:line="288" w:lineRule="auto"/>
      <w:tabs>
        <w:tab w:val="left" w:pos="1470" w:leader="none"/>
      </w:tabs>
    </w:pPr>
    <w:rPr>
      <w:rFonts w:ascii="Times New Roman" w:hAnsi="Times New Roman" w:eastAsia="宋体" w:cs="Times New Roman"/>
    </w:rPr>
  </w:style>
  <w:style w:type="paragraph" w:styleId="1007">
    <w:name w:val="标准文字"/>
    <w:basedOn w:val="862"/>
    <w:next w:val="1007"/>
    <w:link w:val="862"/>
    <w:pPr>
      <w:ind w:firstLine="420"/>
      <w:spacing w:after="20" w:line="360" w:lineRule="auto"/>
    </w:pPr>
    <w:rPr>
      <w:rFonts w:ascii="Times New Roman" w:hAnsi="Times New Roman" w:eastAsia="宋体" w:cs="Times New Roman"/>
    </w:rPr>
  </w:style>
  <w:style w:type="paragraph" w:styleId="1008">
    <w:name w:val="表头"/>
    <w:basedOn w:val="862"/>
    <w:next w:val="1008"/>
    <w:link w:val="862"/>
    <w:pPr>
      <w:jc w:val="center"/>
      <w:spacing w:line="320" w:lineRule="atLeast"/>
    </w:pPr>
    <w:rPr>
      <w:rFonts w:ascii="Times New Roman" w:hAnsi="Times New Roman" w:eastAsia="黑体" w:cs="Times New Roman"/>
      <w:spacing w:val="-10"/>
      <w:szCs w:val="20"/>
    </w:rPr>
  </w:style>
  <w:style w:type="paragraph" w:styleId="1009">
    <w:name w:val="xl27"/>
    <w:basedOn w:val="862"/>
    <w:next w:val="1009"/>
    <w:link w:val="86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10">
    <w:name w:val="cjk"/>
    <w:basedOn w:val="862"/>
    <w:next w:val="1010"/>
    <w:link w:val="862"/>
    <w:pPr>
      <w:spacing w:before="100" w:beforeAutospacing="1" w:after="119"/>
      <w:widowControl/>
    </w:pPr>
    <w:rPr>
      <w:rFonts w:ascii="宋体" w:hAnsi="宋体" w:eastAsia="宋体" w:cs="宋体"/>
      <w:color w:val="000000"/>
      <w:sz w:val="20"/>
      <w:szCs w:val="20"/>
    </w:rPr>
  </w:style>
  <w:style w:type="paragraph" w:styleId="1011">
    <w:name w:val="xl48"/>
    <w:basedOn w:val="862"/>
    <w:next w:val="1011"/>
    <w:link w:val="8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012">
    <w:name w:val="xl47"/>
    <w:basedOn w:val="862"/>
    <w:next w:val="1012"/>
    <w:link w:val="8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013">
    <w:name w:val="font7"/>
    <w:basedOn w:val="862"/>
    <w:next w:val="1013"/>
    <w:link w:val="862"/>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014">
    <w:name w:val="目录"/>
    <w:basedOn w:val="862"/>
    <w:next w:val="862"/>
    <w:link w:val="862"/>
    <w:pPr>
      <w:ind w:firstLine="420"/>
      <w:jc w:val="center"/>
      <w:spacing w:before="360" w:after="360" w:line="360" w:lineRule="auto"/>
    </w:pPr>
    <w:rPr>
      <w:rFonts w:ascii="Times New Roman" w:hAnsi="Times New Roman" w:eastAsia="宋体" w:cs="Times New Roman"/>
      <w:b/>
      <w:spacing w:val="200"/>
      <w:sz w:val="36"/>
      <w:szCs w:val="20"/>
    </w:rPr>
  </w:style>
  <w:style w:type="paragraph" w:styleId="1015">
    <w:name w:val="样式目录三"/>
    <w:basedOn w:val="906"/>
    <w:next w:val="1015"/>
    <w:link w:val="862"/>
    <w:pPr>
      <w:ind w:left="0" w:firstLine="0"/>
      <w:spacing w:line="360" w:lineRule="auto"/>
    </w:pPr>
    <w:rPr>
      <w:rFonts w:ascii="Calibri" w:hAnsi="Calibri" w:eastAsia="宋体" w:cs="Times New Roman"/>
      <w:iCs w:val="0"/>
      <w:sz w:val="24"/>
      <w:szCs w:val="22"/>
    </w:rPr>
  </w:style>
  <w:style w:type="paragraph" w:styleId="1016">
    <w:name w:val="xl26"/>
    <w:basedOn w:val="862"/>
    <w:next w:val="1016"/>
    <w:link w:val="862"/>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17">
    <w:name w:val="表格文字"/>
    <w:basedOn w:val="862"/>
    <w:next w:val="1017"/>
    <w:link w:val="862"/>
    <w:pPr>
      <w:jc w:val="left"/>
      <w:spacing w:line="288" w:lineRule="auto"/>
    </w:pPr>
    <w:rPr>
      <w:rFonts w:ascii="Times New Roman" w:hAnsi="Times New Roman" w:eastAsia="宋体" w:cs="Times New Roman"/>
      <w:szCs w:val="20"/>
    </w:rPr>
  </w:style>
  <w:style w:type="paragraph" w:styleId="1018">
    <w:name w:val="Char Char Char Char"/>
    <w:basedOn w:val="862"/>
    <w:next w:val="1018"/>
    <w:link w:val="862"/>
    <w:rPr>
      <w:rFonts w:ascii="Tahoma" w:hAnsi="Tahoma" w:eastAsia="宋体" w:cs="Times New Roman"/>
      <w:sz w:val="24"/>
      <w:szCs w:val="20"/>
    </w:rPr>
  </w:style>
  <w:style w:type="paragraph" w:styleId="1019">
    <w:name w:val="BodyText1I21"/>
    <w:basedOn w:val="1020"/>
    <w:next w:val="1019"/>
    <w:link w:val="862"/>
    <w:uiPriority w:val="99"/>
    <w:qFormat/>
    <w:pPr>
      <w:ind w:left="0" w:firstLine="420"/>
    </w:pPr>
  </w:style>
  <w:style w:type="paragraph" w:styleId="1020">
    <w:name w:val="BodyTextIndent1"/>
    <w:basedOn w:val="862"/>
    <w:next w:val="1020"/>
    <w:link w:val="862"/>
    <w:uiPriority w:val="99"/>
    <w:qFormat/>
    <w:pPr>
      <w:ind w:left="257"/>
      <w:spacing w:line="360" w:lineRule="auto"/>
    </w:pPr>
    <w:rPr>
      <w:rFonts w:ascii="宋体" w:hAnsi="宋体" w:eastAsia="仿宋_GB2312"/>
      <w:b/>
      <w:sz w:val="24"/>
      <w:szCs w:val="20"/>
    </w:rPr>
  </w:style>
  <w:style w:type="paragraph" w:styleId="1021">
    <w:name w:val="样式 纯文本 + 楷体_GB2312 小四 行距: 固定值 20 磅1"/>
    <w:basedOn w:val="907"/>
    <w:next w:val="1021"/>
    <w:link w:val="862"/>
    <w:pPr>
      <w:ind w:firstLine="200"/>
      <w:spacing w:line="400" w:lineRule="exact"/>
    </w:pPr>
    <w:rPr>
      <w:rFonts w:ascii="楷体_GB2312" w:hAnsi="Times New Roman" w:eastAsia="楷体_GB2312" w:cs="Times New Roman"/>
      <w:sz w:val="24"/>
      <w:szCs w:val="20"/>
    </w:rPr>
  </w:style>
  <w:style w:type="paragraph" w:styleId="1022">
    <w:name w:val="xl46"/>
    <w:basedOn w:val="862"/>
    <w:next w:val="1022"/>
    <w:link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023">
    <w:name w:val="表格"/>
    <w:basedOn w:val="862"/>
    <w:next w:val="1023"/>
    <w:link w:val="862"/>
    <w:pPr>
      <w:jc w:val="center"/>
    </w:pPr>
    <w:rPr>
      <w:rFonts w:ascii="Times New Roman" w:hAnsi="Times New Roman" w:eastAsia="宋体" w:cs="Times New Roman"/>
      <w:szCs w:val="21"/>
    </w:rPr>
  </w:style>
  <w:style w:type="paragraph" w:styleId="1024">
    <w:name w:val="Char1"/>
    <w:basedOn w:val="862"/>
    <w:next w:val="1024"/>
    <w:link w:val="862"/>
    <w:rPr>
      <w:rFonts w:ascii="仿宋_GB2312" w:hAnsi="Times New Roman" w:eastAsia="仿宋_GB2312" w:cs="Times New Roman"/>
      <w:b/>
      <w:sz w:val="32"/>
      <w:szCs w:val="32"/>
    </w:rPr>
  </w:style>
  <w:style w:type="paragraph" w:styleId="1025">
    <w:name w:val="页眉1"/>
    <w:basedOn w:val="862"/>
    <w:next w:val="1025"/>
    <w:link w:val="862"/>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026">
    <w:name w:val="Char Char Char Char Char Char1 Char Char Char Char Char Char Char Char Char Char"/>
    <w:basedOn w:val="862"/>
    <w:next w:val="1026"/>
    <w:link w:val="862"/>
    <w:pPr>
      <w:jc w:val="left"/>
      <w:spacing w:after="160" w:line="240" w:lineRule="exact"/>
      <w:widowControl/>
    </w:pPr>
    <w:rPr>
      <w:rFonts w:ascii="Verdana" w:hAnsi="Verdana" w:eastAsia="仿宋_GB2312" w:cs="Verdana"/>
      <w:sz w:val="24"/>
      <w:lang w:eastAsia="en-US"/>
    </w:rPr>
  </w:style>
  <w:style w:type="paragraph" w:styleId="1027">
    <w:name w:val="xl34"/>
    <w:basedOn w:val="862"/>
    <w:next w:val="1027"/>
    <w:link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28">
    <w:name w:val="重点"/>
    <w:basedOn w:val="862"/>
    <w:next w:val="1028"/>
    <w:link w:val="862"/>
    <w:pPr>
      <w:ind w:firstLine="420"/>
      <w:spacing w:after="20" w:line="288" w:lineRule="auto"/>
      <w:shd w:val="pct10" w:color="auto" w:fill="auto"/>
    </w:pPr>
    <w:rPr>
      <w:rFonts w:ascii="Times New Roman" w:hAnsi="Times New Roman" w:eastAsia="黑体" w:cs="Times New Roman"/>
      <w:b/>
    </w:rPr>
  </w:style>
  <w:style w:type="paragraph" w:styleId="1029">
    <w:name w:val="标准式样"/>
    <w:basedOn w:val="931"/>
    <w:next w:val="1029"/>
    <w:link w:val="862"/>
    <w:rPr>
      <w:rFonts w:ascii="Times New Roman" w:hAnsi="Times New Roman" w:eastAsia="宋体" w:cs="Times New Roman"/>
    </w:rPr>
  </w:style>
  <w:style w:type="paragraph" w:styleId="1030">
    <w:name w:val="无间隔1"/>
    <w:next w:val="1030"/>
    <w:link w:val="862"/>
    <w:rPr>
      <w:rFonts w:ascii="Tahoma" w:hAnsi="Tahoma" w:eastAsia="微软雅黑"/>
      <w:sz w:val="22"/>
      <w:szCs w:val="22"/>
      <w:lang w:val="en-US" w:eastAsia="zh-CN" w:bidi="ar-SA"/>
    </w:rPr>
  </w:style>
  <w:style w:type="paragraph" w:styleId="1031">
    <w:name w:val="Char Char Char Char Char Char"/>
    <w:basedOn w:val="862"/>
    <w:next w:val="1031"/>
    <w:link w:val="862"/>
    <w:pPr>
      <w:jc w:val="left"/>
      <w:spacing w:after="160" w:line="240" w:lineRule="exact"/>
      <w:widowControl/>
    </w:pPr>
    <w:rPr>
      <w:rFonts w:ascii="黑体" w:hAnsi="Verdana" w:eastAsia="黑体" w:cs="Times New Roman"/>
      <w:sz w:val="32"/>
      <w:szCs w:val="32"/>
    </w:rPr>
  </w:style>
  <w:style w:type="paragraph" w:styleId="1032">
    <w:name w:val="产品型号"/>
    <w:basedOn w:val="862"/>
    <w:next w:val="1032"/>
    <w:link w:val="862"/>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033">
    <w:name w:val="xl49"/>
    <w:basedOn w:val="862"/>
    <w:next w:val="1033"/>
    <w:link w:val="862"/>
    <w:pPr>
      <w:jc w:val="center"/>
      <w:spacing w:before="100" w:beforeAutospacing="1" w:after="100" w:afterAutospacing="1"/>
      <w:widowControl/>
    </w:pPr>
    <w:rPr>
      <w:rFonts w:ascii="宋体" w:hAnsi="宋体" w:eastAsia="宋体" w:cs="Times New Roman"/>
      <w:b/>
      <w:bCs/>
      <w:color w:val="000000"/>
      <w:sz w:val="40"/>
      <w:szCs w:val="40"/>
    </w:rPr>
  </w:style>
  <w:style w:type="paragraph" w:styleId="1034">
    <w:name w:val="xl45"/>
    <w:basedOn w:val="862"/>
    <w:next w:val="1034"/>
    <w:link w:val="86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35">
    <w:name w:val="名词解释"/>
    <w:basedOn w:val="862"/>
    <w:next w:val="1035"/>
    <w:link w:val="862"/>
    <w:pPr>
      <w:ind w:left="2325" w:hanging="2325"/>
      <w:spacing w:after="20" w:line="288" w:lineRule="auto"/>
    </w:pPr>
    <w:rPr>
      <w:rFonts w:ascii="Times New Roman" w:hAnsi="Times New Roman" w:eastAsia="宋体" w:cs="Times New Roman"/>
      <w:szCs w:val="20"/>
    </w:rPr>
  </w:style>
  <w:style w:type="paragraph" w:styleId="1036">
    <w:name w:val="程序代码"/>
    <w:basedOn w:val="862"/>
    <w:next w:val="1036"/>
    <w:link w:val="862"/>
    <w:pPr>
      <w:ind w:left="839" w:firstLine="420"/>
      <w:spacing w:after="20" w:line="288" w:lineRule="auto"/>
    </w:pPr>
    <w:rPr>
      <w:rFonts w:ascii="Times New Roman" w:hAnsi="Times New Roman" w:eastAsia="仿宋_GB2312" w:cs="Times New Roman"/>
    </w:rPr>
  </w:style>
  <w:style w:type="paragraph" w:styleId="1037">
    <w:name w:val="并列项-点"/>
    <w:basedOn w:val="862"/>
    <w:next w:val="1037"/>
    <w:link w:val="862"/>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038">
    <w:name w:val="表格非标题文字"/>
    <w:next w:val="1038"/>
    <w:link w:val="862"/>
    <w:qFormat/>
    <w:pPr>
      <w:spacing w:before="80" w:after="40"/>
    </w:pPr>
    <w:rPr>
      <w:rFonts w:ascii="Arial" w:hAnsi="Arial"/>
      <w:sz w:val="18"/>
      <w:szCs w:val="21"/>
      <w:lang w:val="en-US" w:eastAsia="zh-CN" w:bidi="ar-SA"/>
    </w:rPr>
  </w:style>
  <w:style w:type="paragraph" w:styleId="1039">
    <w:name w:val="Body text|1"/>
    <w:basedOn w:val="862"/>
    <w:next w:val="1039"/>
    <w:link w:val="862"/>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40">
    <w:name w:val="xl22"/>
    <w:basedOn w:val="862"/>
    <w:next w:val="1040"/>
    <w:link w:val="86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041">
    <w:name w:val="目录 11"/>
    <w:basedOn w:val="862"/>
    <w:next w:val="862"/>
    <w:link w:val="862"/>
    <w:uiPriority w:val="99"/>
    <w:unhideWhenUsed/>
    <w:qFormat/>
    <w:pPr>
      <w:jc w:val="left"/>
      <w:spacing w:after="100" w:line="259" w:lineRule="auto"/>
      <w:widowControl/>
    </w:pPr>
    <w:rPr>
      <w:rFonts w:ascii="Calibri" w:hAnsi="Calibri" w:eastAsia="宋体"/>
      <w:sz w:val="22"/>
      <w:szCs w:val="22"/>
    </w:rPr>
  </w:style>
  <w:style w:type="paragraph" w:styleId="1042">
    <w:name w:val="图形"/>
    <w:basedOn w:val="862"/>
    <w:next w:val="1042"/>
    <w:link w:val="862"/>
    <w:pPr>
      <w:ind w:firstLine="420"/>
      <w:jc w:val="center"/>
      <w:spacing w:after="20" w:line="288" w:lineRule="auto"/>
    </w:pPr>
    <w:rPr>
      <w:rFonts w:ascii="Times New Roman" w:hAnsi="Times New Roman" w:eastAsia="宋体" w:cs="Times New Roman"/>
    </w:rPr>
  </w:style>
  <w:style w:type="paragraph" w:styleId="1043">
    <w:name w:val="一级条标题"/>
    <w:basedOn w:val="1005"/>
    <w:next w:val="983"/>
    <w:link w:val="86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4">
    <w:name w:val="xl33"/>
    <w:basedOn w:val="862"/>
    <w:next w:val="1044"/>
    <w:link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45">
    <w:name w:val="_Style 201"/>
    <w:basedOn w:val="862"/>
    <w:next w:val="974"/>
    <w:link w:val="862"/>
    <w:pPr>
      <w:ind w:firstLine="420"/>
    </w:pPr>
    <w:rPr>
      <w:rFonts w:ascii="Calibri" w:hAnsi="Calibri" w:eastAsia="宋体" w:cs="Times New Roman"/>
      <w:szCs w:val="22"/>
    </w:rPr>
  </w:style>
  <w:style w:type="paragraph" w:styleId="1046">
    <w:name w:val="p0"/>
    <w:basedOn w:val="862"/>
    <w:next w:val="1046"/>
    <w:link w:val="862"/>
    <w:pPr>
      <w:jc w:val="left"/>
      <w:widowControl/>
    </w:pPr>
    <w:rPr>
      <w:rFonts w:ascii="宋体" w:hAnsi="宋体" w:eastAsia="宋体" w:cs="宋体"/>
      <w:sz w:val="24"/>
    </w:rPr>
  </w:style>
  <w:style w:type="paragraph" w:styleId="1047">
    <w:name w:val="Javis"/>
    <w:basedOn w:val="862"/>
    <w:next w:val="1047"/>
    <w:link w:val="862"/>
    <w:pPr>
      <w:ind w:right="210"/>
    </w:pPr>
    <w:rPr>
      <w:rFonts w:ascii="Times New Roman" w:hAnsi="Times New Roman" w:eastAsia="宋体" w:cs="宋体"/>
      <w:sz w:val="24"/>
      <w:szCs w:val="20"/>
    </w:rPr>
  </w:style>
  <w:style w:type="paragraph" w:styleId="1048">
    <w:name w:val="xl43"/>
    <w:basedOn w:val="862"/>
    <w:next w:val="1048"/>
    <w:link w:val="862"/>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049">
    <w:name w:val="Char Char Char Char Char Char Char Char Char Char Char Char Char Char Char Char"/>
    <w:basedOn w:val="862"/>
    <w:next w:val="1049"/>
    <w:link w:val="862"/>
    <w:pPr>
      <w:tabs>
        <w:tab w:val="left" w:pos="360" w:leader="none"/>
      </w:tabs>
    </w:pPr>
    <w:rPr>
      <w:rFonts w:ascii="Times New Roman" w:hAnsi="Times New Roman" w:eastAsia="宋体" w:cs="Times New Roman"/>
      <w:sz w:val="24"/>
    </w:rPr>
  </w:style>
  <w:style w:type="paragraph" w:styleId="1050">
    <w:name w:val="xl36"/>
    <w:basedOn w:val="862"/>
    <w:next w:val="1050"/>
    <w:link w:val="86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051">
    <w:name w:val="样式一"/>
    <w:basedOn w:val="862"/>
    <w:next w:val="1051"/>
    <w:link w:val="862"/>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1052">
    <w:name w:val="xl44"/>
    <w:basedOn w:val="862"/>
    <w:next w:val="1052"/>
    <w:link w:val="862"/>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053">
    <w:name w:val="Char Char Char Char Char Char Char"/>
    <w:basedOn w:val="862"/>
    <w:next w:val="1053"/>
    <w:link w:val="862"/>
    <w:pPr>
      <w:jc w:val="left"/>
      <w:spacing w:after="160" w:line="240" w:lineRule="exact"/>
      <w:widowControl/>
    </w:pPr>
    <w:rPr>
      <w:rFonts w:ascii="Arial" w:hAnsi="Arial" w:eastAsia="Times New Roman" w:cs="Verdana"/>
      <w:b/>
      <w:sz w:val="24"/>
      <w:lang w:eastAsia="en-US"/>
    </w:rPr>
  </w:style>
  <w:style w:type="paragraph" w:styleId="1054">
    <w:name w:val="xl41"/>
    <w:basedOn w:val="862"/>
    <w:next w:val="1054"/>
    <w:link w:val="862"/>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055">
    <w:name w:val="xl29"/>
    <w:basedOn w:val="862"/>
    <w:next w:val="1055"/>
    <w:link w:val="862"/>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56">
    <w:name w:val="正文(缩进)"/>
    <w:basedOn w:val="862"/>
    <w:next w:val="1056"/>
    <w:link w:val="862"/>
    <w:pPr>
      <w:ind w:firstLine="200"/>
      <w:spacing w:line="360" w:lineRule="auto"/>
      <w:widowControl/>
    </w:pPr>
    <w:rPr>
      <w:rFonts w:ascii="Times New Roman" w:hAnsi="Times New Roman" w:eastAsia="仿宋_GB2312" w:cs="Times New Roman"/>
      <w:sz w:val="24"/>
      <w:szCs w:val="20"/>
    </w:rPr>
  </w:style>
  <w:style w:type="paragraph" w:styleId="1057">
    <w:name w:val="xl39"/>
    <w:basedOn w:val="862"/>
    <w:next w:val="1057"/>
    <w:link w:val="8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058">
    <w:name w:val="简介正文"/>
    <w:basedOn w:val="862"/>
    <w:next w:val="1058"/>
    <w:link w:val="862"/>
    <w:pPr>
      <w:numPr>
        <w:ilvl w:val="0"/>
        <w:numId w:val="5"/>
      </w:numPr>
      <w:ind w:left="1701" w:hanging="1701"/>
      <w:spacing w:after="20" w:line="520" w:lineRule="exact"/>
      <w:tabs>
        <w:tab w:val="left" w:pos="425" w:leader="none"/>
      </w:tabs>
    </w:pPr>
    <w:rPr>
      <w:rFonts w:ascii="Times New Roman" w:hAnsi="Times New Roman" w:eastAsia="宋体" w:cs="Times New Roman"/>
      <w:sz w:val="24"/>
      <w:szCs w:val="20"/>
    </w:rPr>
  </w:style>
  <w:style w:type="paragraph" w:styleId="1059">
    <w:name w:val="名词解释11"/>
    <w:basedOn w:val="1035"/>
    <w:next w:val="1059"/>
    <w:link w:val="862"/>
    <w:pPr>
      <w:ind w:firstLine="0"/>
      <w:spacing w:after="0"/>
    </w:pPr>
    <w:rPr>
      <w:rFonts w:ascii="Times New Roman" w:hAnsi="Times New Roman" w:eastAsia="宋体" w:cs="Times New Roman"/>
    </w:rPr>
  </w:style>
  <w:style w:type="paragraph" w:styleId="1060">
    <w:name w:val="xl35"/>
    <w:basedOn w:val="862"/>
    <w:next w:val="1060"/>
    <w:link w:val="8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61">
    <w:name w:val="List Paragraph1"/>
    <w:basedOn w:val="862"/>
    <w:next w:val="1061"/>
    <w:link w:val="862"/>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062">
    <w:name w:val="表中"/>
    <w:basedOn w:val="862"/>
    <w:next w:val="1062"/>
    <w:link w:val="862"/>
    <w:pPr>
      <w:jc w:val="center"/>
      <w:spacing w:line="360" w:lineRule="atLeast"/>
    </w:pPr>
    <w:rPr>
      <w:rFonts w:ascii="Times New Roman" w:hAnsi="Times New Roman" w:eastAsia="宋体" w:cs="Times New Roman"/>
      <w:szCs w:val="20"/>
    </w:rPr>
  </w:style>
  <w:style w:type="paragraph" w:styleId="1063">
    <w:name w:val="xl42"/>
    <w:basedOn w:val="862"/>
    <w:next w:val="1063"/>
    <w:link w:val="862"/>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064">
    <w:name w:val="xl28"/>
    <w:basedOn w:val="862"/>
    <w:next w:val="1064"/>
    <w:link w:val="86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65">
    <w:name w:val="表格标题文字"/>
    <w:next w:val="1065"/>
    <w:link w:val="862"/>
    <w:qFormat/>
    <w:pPr>
      <w:spacing w:before="120" w:line="240" w:lineRule="exact"/>
    </w:pPr>
    <w:rPr>
      <w:rFonts w:ascii="Arial" w:hAnsi="Arial" w:eastAsia="黑体"/>
      <w:sz w:val="18"/>
      <w:szCs w:val="21"/>
      <w:lang w:val="en-US" w:eastAsia="zh-CN" w:bidi="ar-SA"/>
    </w:rPr>
  </w:style>
  <w:style w:type="paragraph" w:styleId="1066">
    <w:name w:val="函数注释2"/>
    <w:basedOn w:val="862"/>
    <w:next w:val="1066"/>
    <w:link w:val="862"/>
    <w:pPr>
      <w:ind w:left="1680" w:firstLine="420"/>
      <w:spacing w:after="20" w:line="288" w:lineRule="auto"/>
    </w:pPr>
    <w:rPr>
      <w:rFonts w:ascii="Times New Roman" w:hAnsi="Times New Roman" w:eastAsia="宋体" w:cs="Times New Roman"/>
    </w:rPr>
  </w:style>
  <w:style w:type="paragraph" w:styleId="1067">
    <w:name w:val="表格标题"/>
    <w:basedOn w:val="862"/>
    <w:next w:val="1067"/>
    <w:link w:val="862"/>
    <w:pPr>
      <w:jc w:val="center"/>
      <w:spacing w:before="120" w:line="400" w:lineRule="exact"/>
    </w:pPr>
    <w:rPr>
      <w:rFonts w:ascii="Times New Roman" w:hAnsi="Times New Roman" w:eastAsia="文鼎CS中宋" w:cs="Times New Roman"/>
      <w:spacing w:val="8"/>
      <w:sz w:val="24"/>
      <w:szCs w:val="20"/>
    </w:rPr>
  </w:style>
  <w:style w:type="paragraph" w:styleId="1068">
    <w:name w:val="标题0"/>
    <w:basedOn w:val="941"/>
    <w:next w:val="941"/>
    <w:link w:val="862"/>
    <w:rPr>
      <w:rFonts w:ascii="Times New Roman" w:hAnsi="Times New Roman" w:eastAsia="宋体" w:cs="Times New Roman"/>
      <w:sz w:val="52"/>
    </w:rPr>
  </w:style>
  <w:style w:type="paragraph" w:styleId="1069">
    <w:name w:val="xl38"/>
    <w:basedOn w:val="862"/>
    <w:next w:val="1069"/>
    <w:link w:val="862"/>
    <w:pPr>
      <w:jc w:val="center"/>
      <w:spacing w:before="100" w:beforeAutospacing="1" w:after="100" w:afterAutospacing="1"/>
      <w:widowControl/>
    </w:pPr>
    <w:rPr>
      <w:rFonts w:hint="eastAsia" w:ascii="隶书" w:hAnsi="宋体" w:eastAsia="隶书" w:cs="Times New Roman"/>
      <w:b/>
      <w:bCs/>
      <w:sz w:val="48"/>
      <w:szCs w:val="48"/>
    </w:rPr>
  </w:style>
  <w:style w:type="paragraph" w:styleId="1070">
    <w:name w:val="正文1)"/>
    <w:basedOn w:val="862"/>
    <w:next w:val="1070"/>
    <w:link w:val="862"/>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071">
    <w:name w:val="xl50"/>
    <w:basedOn w:val="862"/>
    <w:next w:val="1071"/>
    <w:link w:val="862"/>
    <w:pPr>
      <w:jc w:val="center"/>
      <w:spacing w:before="100" w:beforeAutospacing="1" w:after="100" w:afterAutospacing="1"/>
      <w:widowControl/>
    </w:pPr>
    <w:rPr>
      <w:rFonts w:ascii="宋体" w:hAnsi="宋体" w:eastAsia="宋体" w:cs="Times New Roman"/>
      <w:b/>
      <w:bCs/>
      <w:sz w:val="40"/>
      <w:szCs w:val="40"/>
    </w:rPr>
  </w:style>
  <w:style w:type="paragraph" w:styleId="1072">
    <w:name w:val="xl30"/>
    <w:basedOn w:val="862"/>
    <w:next w:val="1072"/>
    <w:link w:val="862"/>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73">
    <w:name w:val="xl31"/>
    <w:basedOn w:val="862"/>
    <w:next w:val="1073"/>
    <w:link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74">
    <w:name w:val="List Paragraph"/>
    <w:basedOn w:val="862"/>
    <w:next w:val="1074"/>
    <w:link w:val="862"/>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1075">
    <w:name w:val="Char Char Char1 Char Char Char"/>
    <w:basedOn w:val="862"/>
    <w:next w:val="1075"/>
    <w:link w:val="862"/>
    <w:pPr>
      <w:ind w:firstLine="200"/>
    </w:pPr>
    <w:rPr>
      <w:rFonts w:ascii="Tahoma" w:hAnsi="Tahoma" w:eastAsia="宋体" w:cs="Times New Roman"/>
      <w:sz w:val="24"/>
      <w:szCs w:val="20"/>
    </w:rPr>
  </w:style>
  <w:style w:type="paragraph" w:styleId="1076">
    <w:name w:val="xl24"/>
    <w:basedOn w:val="862"/>
    <w:next w:val="1076"/>
    <w:link w:val="862"/>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77">
    <w:name w:val="Default"/>
    <w:next w:val="1077"/>
    <w:link w:val="862"/>
    <w:pPr>
      <w:widowControl w:val="off"/>
    </w:pPr>
    <w:rPr>
      <w:rFonts w:ascii="Formata" w:eastAsia="Formata"/>
      <w:color w:val="000000"/>
      <w:sz w:val="24"/>
      <w:szCs w:val="24"/>
      <w:lang w:val="en-US" w:eastAsia="zh-CN" w:bidi="ar-SA"/>
    </w:rPr>
  </w:style>
  <w:style w:type="paragraph" w:styleId="1078">
    <w:name w:val="xl51"/>
    <w:basedOn w:val="862"/>
    <w:next w:val="1078"/>
    <w:link w:val="862"/>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079">
    <w:name w:val="标题1"/>
    <w:basedOn w:val="862"/>
    <w:next w:val="862"/>
    <w:link w:val="862"/>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paragraph" w:styleId="1080">
    <w:name w:val="xl52"/>
    <w:basedOn w:val="862"/>
    <w:next w:val="1080"/>
    <w:link w:val="862"/>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081">
    <w:name w:val="列表_名词"/>
    <w:basedOn w:val="1059"/>
    <w:next w:val="1081"/>
    <w:link w:val="862"/>
    <w:pPr>
      <w:ind w:left="2745" w:hanging="420"/>
      <w:tabs>
        <w:tab w:val="left" w:pos="2745" w:leader="none"/>
      </w:tabs>
    </w:pPr>
    <w:rPr>
      <w:rFonts w:ascii="Times New Roman" w:hAnsi="Times New Roman" w:eastAsia="宋体" w:cs="Times New Roman"/>
    </w:rPr>
  </w:style>
  <w:style w:type="paragraph" w:styleId="1082">
    <w:name w:val="函数注释1"/>
    <w:basedOn w:val="862"/>
    <w:next w:val="1082"/>
    <w:link w:val="862"/>
    <w:pPr>
      <w:ind w:left="1678" w:right="210" w:hanging="1049"/>
      <w:jc w:val="left"/>
      <w:spacing w:after="20" w:line="320" w:lineRule="exact"/>
    </w:pPr>
    <w:rPr>
      <w:rFonts w:ascii="Times New Roman" w:hAnsi="Times New Roman" w:eastAsia="宋体" w:cs="Times New Roman"/>
      <w:szCs w:val="20"/>
    </w:rPr>
  </w:style>
  <w:style w:type="paragraph" w:styleId="1083">
    <w:name w:val="样式 小四 段前: 5 磅 段后: 5 磅 首行缩进:  2 字符"/>
    <w:basedOn w:val="862"/>
    <w:next w:val="1083"/>
    <w:link w:val="862"/>
    <w:qFormat/>
    <w:pPr>
      <w:spacing w:line="360" w:lineRule="auto"/>
    </w:pPr>
    <w:rPr>
      <w:rFonts w:ascii="宋体" w:hAnsi="宋体"/>
      <w:szCs w:val="21"/>
    </w:rPr>
  </w:style>
  <w:style w:type="paragraph" w:styleId="1084">
    <w:name w:val="列表段落1"/>
    <w:basedOn w:val="862"/>
    <w:next w:val="1084"/>
    <w:link w:val="862"/>
    <w:qFormat/>
    <w:pPr>
      <w:ind w:firstLine="420"/>
    </w:pPr>
    <w:rPr>
      <w:szCs w:val="21"/>
    </w:rPr>
  </w:style>
  <w:style w:type="paragraph" w:styleId="1085">
    <w:name w:val="正文文本1"/>
    <w:basedOn w:val="862"/>
    <w:next w:val="1043"/>
    <w:link w:val="862"/>
    <w:qFormat/>
    <w:rPr>
      <w:rFonts w:ascii="Verdana" w:hAnsi="Verdana" w:eastAsia="宋体" w:cs="Times New Roman"/>
      <w:sz w:val="24"/>
      <w:szCs w:val="18"/>
    </w:rPr>
  </w:style>
  <w:style w:type="table" w:styleId="1086">
    <w:name w:val="Table Normal"/>
    <w:next w:val="1086"/>
    <w:link w:val="862"/>
    <w:unhideWhenUsed/>
    <w:qFormat/>
    <w:tblPr/>
  </w:style>
  <w:style w:type="table" w:styleId="1087">
    <w:name w:val="网格型6"/>
    <w:basedOn w:val="873"/>
    <w:next w:val="1087"/>
    <w:link w:val="862"/>
    <w:uiPriority w:val="59"/>
    <w:qFormat/>
    <w:rPr>
      <w:rFonts w:ascii="Calibri" w:hAnsi="Calibri"/>
    </w:rPr>
    <w:tblPr/>
  </w:style>
  <w:style w:type="table" w:styleId="1088">
    <w:name w:val="网格型52"/>
    <w:basedOn w:val="873"/>
    <w:next w:val="1088"/>
    <w:link w:val="862"/>
    <w:qFormat/>
    <w:pPr>
      <w:jc w:val="both"/>
      <w:widowControl w:val="off"/>
    </w:pPr>
    <w:tblPr/>
  </w:style>
  <w:style w:type="paragraph" w:styleId="1089">
    <w:name w:val="正  文"/>
    <w:basedOn w:val="862"/>
    <w:next w:val="1089"/>
    <w:link w:val="862"/>
    <w:qFormat/>
    <w:pPr>
      <w:ind w:firstLine="200"/>
      <w:spacing w:line="360" w:lineRule="auto"/>
    </w:pPr>
    <w:rPr>
      <w:sz w:val="24"/>
      <w:szCs w:val="21"/>
    </w:rPr>
  </w:style>
  <w:style w:type="paragraph" w:styleId="1090">
    <w:name w:val="No Spacing"/>
    <w:next w:val="862"/>
    <w:link w:val="862"/>
    <w:uiPriority w:val="1"/>
    <w:qFormat/>
    <w:pPr>
      <w:spacing w:after="0" w:line="560" w:lineRule="atLeast"/>
      <w:widowControl w:val="off"/>
    </w:pPr>
    <w:rPr>
      <w:rFonts w:ascii="Calibri" w:hAnsi="Calibri" w:eastAsia="方正黑体_GBK" w:cs="Times New Roman"/>
      <w:b/>
      <w:sz w:val="32"/>
      <w:szCs w:val="22"/>
      <w:lang w:val="en-US" w:eastAsia="zh-CN" w:bidi="ar-SA"/>
    </w:rPr>
  </w:style>
  <w:style w:type="character" w:styleId="1091">
    <w:name w:val="font112"/>
    <w:basedOn w:val="872"/>
    <w:next w:val="1091"/>
    <w:link w:val="862"/>
    <w:rPr>
      <w:rFonts w:ascii="Calibri" w:hAnsi="Calibri" w:cs="Calibri"/>
      <w:i w:val="0"/>
      <w:iCs w:val="0"/>
      <w:color w:val="000000"/>
      <w:sz w:val="21"/>
      <w:szCs w:val="21"/>
      <w:u w:val="none"/>
    </w:rPr>
  </w:style>
  <w:style w:type="character" w:styleId="1092">
    <w:name w:val="font101"/>
    <w:basedOn w:val="872"/>
    <w:next w:val="1092"/>
    <w:link w:val="862"/>
    <w:rPr>
      <w:rFonts w:hint="eastAsia" w:ascii="宋体" w:hAnsi="宋体" w:eastAsia="宋体" w:cs="宋体"/>
      <w:b/>
      <w:bCs/>
      <w:i w:val="0"/>
      <w:iCs w:val="0"/>
      <w:color w:val="000000"/>
      <w:sz w:val="20"/>
      <w:szCs w:val="20"/>
      <w:u w:val="none"/>
    </w:rPr>
  </w:style>
  <w:style w:type="paragraph" w:styleId="1093">
    <w:name w:val="普通正文"/>
    <w:basedOn w:val="862"/>
    <w:next w:val="1093"/>
    <w:link w:val="862"/>
    <w:qFormat/>
    <w:pPr>
      <w:ind w:firstLine="480"/>
      <w:jc w:val="left"/>
      <w:spacing w:before="120" w:after="120" w:line="360" w:lineRule="auto"/>
    </w:pPr>
    <w:rPr>
      <w:rFonts w:ascii="Arial" w:hAnsi="Arial"/>
      <w:sz w:val="24"/>
      <w:szCs w:val="24"/>
    </w:rPr>
  </w:style>
  <w:style w:type="paragraph" w:styleId="1094">
    <w:name w:val="_Style 14"/>
    <w:basedOn w:val="862"/>
    <w:next w:val="1095"/>
    <w:link w:val="862"/>
    <w:uiPriority w:val="99"/>
    <w:qFormat/>
    <w:pPr>
      <w:ind w:firstLine="420"/>
    </w:pPr>
    <w:rPr>
      <w:rFonts w:ascii="宋体" w:hAnsi="宋体" w:cs="Times New Roman"/>
      <w:bCs/>
      <w:szCs w:val="32"/>
    </w:rPr>
  </w:style>
  <w:style w:type="paragraph" w:styleId="1095">
    <w:name w:val="列出段落"/>
    <w:basedOn w:val="862"/>
    <w:next w:val="1095"/>
    <w:link w:val="862"/>
    <w:uiPriority w:val="34"/>
    <w:qFormat/>
    <w:pPr>
      <w:ind w:firstLine="420"/>
    </w:pPr>
  </w:style>
  <w:style w:type="paragraph" w:styleId="1096">
    <w:name w:val="索引 41"/>
    <w:basedOn w:val="862"/>
    <w:next w:val="862"/>
    <w:link w:val="862"/>
    <w:uiPriority w:val="99"/>
    <w:qFormat/>
    <w:pPr>
      <w:ind w:left="600"/>
    </w:pPr>
    <w:rPr>
      <w:szCs w:val="24"/>
    </w:rPr>
  </w:style>
  <w:style w:type="character" w:styleId="1097" w:default="1">
    <w:name w:val="Default Paragraph Font"/>
    <w:uiPriority w:val="1"/>
    <w:semiHidden/>
    <w:unhideWhenUsed/>
  </w:style>
  <w:style w:type="numbering" w:styleId="1098" w:default="1">
    <w:name w:val="No List"/>
    <w:uiPriority w:val="99"/>
    <w:semiHidden/>
    <w:unhideWhenUsed/>
  </w:style>
  <w:style w:type="table" w:styleId="10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华佳静</cp:lastModifiedBy>
  <cp:revision>7</cp:revision>
  <dcterms:created xsi:type="dcterms:W3CDTF">2022-12-26T08:49:00Z</dcterms:created>
  <dcterms:modified xsi:type="dcterms:W3CDTF">2026-05-27T11:04:41Z</dcterms:modified>
</cp:coreProperties>
</file>