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420"/>
        <w:jc w:val="center"/>
        <w:spacing w:line="360" w:lineRule="auto"/>
        <w:rPr>
          <w:rFonts w:ascii="宋体" w:hAnsi="宋体" w:cs="宋体"/>
          <w:color w:val="000000"/>
          <w:highlight w:val="none"/>
        </w:rPr>
      </w:pPr>
      <w:r>
        <w:rPr>
          <w:rFonts w:ascii="宋体" w:hAnsi="宋体" w:cs="宋体"/>
          <w:color w:val="000000"/>
          <w:highlight w:val="none"/>
        </w:rPr>
      </w:r>
      <w:r/>
    </w:p>
    <w:p>
      <w:pPr>
        <w:pStyle w:val="1085"/>
        <w:ind w:firstLine="1606"/>
        <w:jc w:val="center"/>
        <w:spacing w:line="360" w:lineRule="auto"/>
        <w:rPr>
          <w:rFonts w:ascii="宋体" w:hAnsi="宋体" w:cs="宋体"/>
          <w:b/>
          <w:color w:val="000000"/>
          <w:spacing w:val="40"/>
          <w:sz w:val="72"/>
          <w:szCs w:val="72"/>
          <w:highlight w:val="none"/>
        </w:rPr>
      </w:pPr>
      <w:r>
        <w:rPr>
          <w:rFonts w:ascii="宋体" w:hAnsi="宋体" w:cs="宋体"/>
          <w:b/>
          <w:color w:val="000000"/>
          <w:spacing w:val="40"/>
          <w:sz w:val="72"/>
          <w:szCs w:val="72"/>
          <w:highlight w:val="none"/>
        </w:rPr>
      </w:r>
      <w:r/>
    </w:p>
    <w:p>
      <w:pPr>
        <w:pStyle w:val="1085"/>
        <w:jc w:val="center"/>
        <w:spacing w:line="360" w:lineRule="auto"/>
        <w:rPr>
          <w:rFonts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ascii="宋体" w:hAnsi="宋体" w:cs="宋体"/>
          <w:b/>
          <w:color w:val="000000"/>
          <w:spacing w:val="40"/>
          <w:sz w:val="72"/>
          <w:szCs w:val="72"/>
          <w:highlight w:val="none"/>
        </w:rPr>
      </w:r>
      <w:r/>
    </w:p>
    <w:p>
      <w:pPr>
        <w:pStyle w:val="1102"/>
        <w:ind w:firstLine="480"/>
        <w:rPr>
          <w:color w:val="000000"/>
          <w:highlight w:val="none"/>
        </w:rPr>
      </w:pPr>
      <w:r>
        <w:rPr>
          <w:color w:val="000000"/>
          <w:highlight w:val="none"/>
        </w:rPr>
      </w:r>
      <w:r/>
    </w:p>
    <w:p>
      <w:pPr>
        <w:pStyle w:val="1085"/>
        <w:jc w:val="center"/>
        <w:spacing w:line="360" w:lineRule="auto"/>
        <w:rPr>
          <w:rFonts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ascii="宋体" w:hAnsi="宋体" w:cs="宋体"/>
          <w:b/>
          <w:color w:val="000000"/>
          <w:spacing w:val="40"/>
          <w:sz w:val="72"/>
          <w:szCs w:val="72"/>
          <w:highlight w:val="none"/>
        </w:rPr>
      </w:r>
      <w:r/>
    </w:p>
    <w:p>
      <w:pPr>
        <w:pStyle w:val="1085"/>
        <w:ind w:firstLine="420"/>
        <w:jc w:val="center"/>
        <w:spacing w:line="360" w:lineRule="auto"/>
        <w:rPr>
          <w:rFonts w:ascii="宋体" w:hAnsi="宋体" w:cs="宋体"/>
          <w:color w:val="000000"/>
          <w:highlight w:val="none"/>
        </w:rPr>
      </w:pPr>
      <w:r>
        <w:rPr>
          <w:rFonts w:ascii="宋体" w:hAnsi="宋体" w:cs="宋体"/>
          <w:color w:val="000000"/>
          <w:highlight w:val="none"/>
        </w:rPr>
      </w:r>
      <w:r/>
    </w:p>
    <w:p>
      <w:pPr>
        <w:pStyle w:val="1085"/>
        <w:ind w:firstLine="420"/>
        <w:jc w:val="center"/>
        <w:spacing w:line="360" w:lineRule="auto"/>
        <w:rPr>
          <w:rFonts w:ascii="宋体" w:hAnsi="宋体" w:cs="宋体"/>
          <w:color w:val="000000"/>
          <w:highlight w:val="none"/>
        </w:rPr>
      </w:pPr>
      <w:r>
        <w:rPr>
          <w:rFonts w:ascii="宋体" w:hAnsi="宋体" w:cs="宋体"/>
          <w:color w:val="000000"/>
          <w:highlight w:val="none"/>
        </w:rPr>
      </w:r>
      <w:r/>
    </w:p>
    <w:p>
      <w:pPr>
        <w:pStyle w:val="1085"/>
        <w:ind w:firstLine="420"/>
        <w:jc w:val="center"/>
        <w:spacing w:line="360" w:lineRule="auto"/>
        <w:rPr>
          <w:rFonts w:ascii="宋体" w:hAnsi="宋体" w:cs="宋体"/>
          <w:color w:val="000000"/>
          <w:highlight w:val="none"/>
        </w:rPr>
      </w:pPr>
      <w:r>
        <w:rPr>
          <w:rFonts w:ascii="宋体" w:hAnsi="宋体" w:cs="宋体"/>
          <w:color w:val="000000"/>
          <w:highlight w:val="none"/>
        </w:rPr>
      </w:r>
      <w:r/>
    </w:p>
    <w:p>
      <w:pPr>
        <w:pStyle w:val="1085"/>
        <w:ind w:firstLine="420"/>
        <w:spacing w:line="360" w:lineRule="auto"/>
        <w:rPr>
          <w:rFonts w:ascii="宋体" w:hAnsi="宋体" w:cs="宋体"/>
          <w:color w:val="000000"/>
          <w:highlight w:val="none"/>
        </w:rPr>
      </w:pPr>
      <w:r>
        <w:rPr>
          <w:rFonts w:ascii="宋体" w:hAnsi="宋体" w:cs="宋体"/>
          <w:color w:val="000000"/>
          <w:highlight w:val="none"/>
        </w:rPr>
      </w:r>
      <w:r/>
    </w:p>
    <w:p>
      <w:pPr>
        <w:pStyle w:val="1085"/>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JSZC-320507-SZMS-C2026-0002</w:t>
      </w:r>
      <w:r>
        <w:rPr>
          <w:rFonts w:hint="eastAsia" w:ascii="宋体" w:hAnsi="宋体" w:eastAsia="宋体" w:cs="宋体"/>
          <w:color w:val="000000"/>
          <w:sz w:val="28"/>
          <w:szCs w:val="22"/>
          <w:highlight w:val="none"/>
          <w:lang w:eastAsia="zh-CN"/>
        </w:rPr>
      </w:r>
      <w:r/>
    </w:p>
    <w:p>
      <w:pPr>
        <w:pStyle w:val="1085"/>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黄桥街道2026年测绘服务项目采购</w:t>
      </w:r>
      <w:r>
        <w:rPr>
          <w:rFonts w:hint="eastAsia" w:ascii="宋体" w:hAnsi="宋体" w:eastAsia="宋体" w:cs="宋体"/>
          <w:color w:val="000000"/>
          <w:sz w:val="28"/>
          <w:szCs w:val="22"/>
          <w:highlight w:val="none"/>
          <w:lang w:eastAsia="zh-CN"/>
        </w:rPr>
      </w:r>
      <w:r/>
    </w:p>
    <w:p>
      <w:pPr>
        <w:pStyle w:val="1085"/>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 购 人：</w:t>
      </w:r>
      <w:r>
        <w:rPr>
          <w:rFonts w:hint="eastAsia" w:ascii="宋体" w:hAnsi="宋体" w:cs="宋体"/>
          <w:color w:val="000000"/>
          <w:sz w:val="28"/>
          <w:szCs w:val="22"/>
          <w:highlight w:val="none"/>
          <w:lang w:eastAsia="zh-CN"/>
        </w:rPr>
        <w:t xml:space="preserve">苏州市相城区人民政府黄桥街道办事处</w:t>
      </w:r>
      <w:r>
        <w:rPr>
          <w:rFonts w:hint="eastAsia" w:ascii="宋体" w:hAnsi="宋体" w:eastAsia="宋体" w:cs="宋体"/>
          <w:color w:val="000000"/>
          <w:sz w:val="28"/>
          <w:szCs w:val="22"/>
          <w:highlight w:val="none"/>
          <w:lang w:eastAsia="zh-CN"/>
        </w:rPr>
      </w:r>
      <w:r/>
    </w:p>
    <w:p>
      <w:pPr>
        <w:pStyle w:val="1085"/>
        <w:ind w:firstLine="1960"/>
        <w:spacing w:line="360" w:lineRule="auto"/>
        <w:tabs>
          <w:tab w:val="left" w:pos="709" w:leader="none"/>
        </w:tabs>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项目类别：服务类</w:t>
      </w:r>
      <w:r>
        <w:rPr>
          <w:rFonts w:hint="eastAsia" w:ascii="宋体" w:hAnsi="宋体" w:cs="宋体"/>
          <w:color w:val="000000"/>
          <w:sz w:val="28"/>
          <w:szCs w:val="22"/>
          <w:highlight w:val="none"/>
        </w:rPr>
      </w:r>
      <w:r/>
    </w:p>
    <w:p>
      <w:pPr>
        <w:pStyle w:val="1085"/>
        <w:ind w:firstLine="420"/>
        <w:spacing w:line="360" w:lineRule="auto"/>
        <w:rPr>
          <w:rFonts w:ascii="宋体" w:hAnsi="宋体" w:cs="宋体"/>
          <w:color w:val="000000"/>
          <w:highlight w:val="none"/>
        </w:rPr>
      </w:pPr>
      <w:r>
        <w:rPr>
          <w:rFonts w:ascii="宋体" w:hAnsi="宋体" w:cs="宋体"/>
          <w:color w:val="000000"/>
          <w:highlight w:val="none"/>
        </w:rPr>
      </w:r>
      <w:r/>
    </w:p>
    <w:p>
      <w:pPr>
        <w:pStyle w:val="1085"/>
        <w:ind w:firstLine="21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1085"/>
        <w:ind w:firstLine="21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1085"/>
        <w:ind w:firstLine="21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1085"/>
        <w:ind w:firstLine="218"/>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r>
      <w:r/>
    </w:p>
    <w:p>
      <w:pPr>
        <w:pStyle w:val="1085"/>
        <w:ind w:firstLine="640"/>
        <w:spacing w:line="360" w:lineRule="auto"/>
        <w:rPr>
          <w:rFonts w:ascii="宋体" w:hAnsi="宋体" w:cs="宋体"/>
          <w:color w:val="000000"/>
          <w:sz w:val="32"/>
          <w:highlight w:val="none"/>
        </w:rPr>
      </w:pPr>
      <w:r>
        <w:rPr>
          <w:rFonts w:ascii="宋体" w:hAnsi="宋体" w:cs="宋体"/>
          <w:color w:val="000000"/>
          <w:sz w:val="32"/>
          <w:highlight w:val="none"/>
        </w:rPr>
      </w:r>
      <w:r/>
    </w:p>
    <w:p>
      <w:pPr>
        <w:pStyle w:val="1138"/>
        <w:ind w:firstLine="420"/>
        <w:rPr>
          <w:color w:val="000000"/>
          <w:highlight w:val="none"/>
        </w:rPr>
      </w:pPr>
      <w:r>
        <w:rPr>
          <w:color w:val="000000"/>
          <w:highlight w:val="none"/>
        </w:rPr>
      </w:r>
      <w:r/>
    </w:p>
    <w:p>
      <w:pPr>
        <w:pStyle w:val="1085"/>
        <w:ind w:firstLine="218"/>
        <w:jc w:val="center"/>
        <w:spacing w:line="360" w:lineRule="auto"/>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lang w:eastAsia="zh-CN"/>
        </w:rPr>
        <w:t xml:space="preserve">苏州明生建设项目管理有限公司</w:t>
      </w:r>
      <w:r>
        <w:rPr>
          <w:rFonts w:hint="eastAsia" w:ascii="宋体" w:hAnsi="宋体" w:eastAsia="宋体" w:cs="宋体"/>
          <w:color w:val="000000"/>
          <w:sz w:val="28"/>
          <w:szCs w:val="22"/>
          <w:highlight w:val="none"/>
          <w:lang w:eastAsia="zh-CN"/>
        </w:rPr>
      </w:r>
      <w:r/>
    </w:p>
    <w:p>
      <w:pPr>
        <w:pStyle w:val="1085"/>
        <w:ind w:firstLine="420"/>
        <w:jc w:val="center"/>
        <w:spacing w:line="360" w:lineRule="auto"/>
        <w:rPr>
          <w:rFonts w:ascii="宋体" w:hAnsi="宋体" w:cs="宋体"/>
          <w:color w:val="000000"/>
          <w:sz w:val="28"/>
          <w:szCs w:val="22"/>
          <w:highlight w:val="none"/>
        </w:rPr>
      </w:pPr>
      <w:r>
        <w:rPr>
          <w:rFonts w:hint="eastAsia" w:ascii="宋体" w:hAnsi="宋体" w:cs="宋体"/>
          <w:color w:val="000000"/>
          <w:sz w:val="28"/>
          <w:szCs w:val="22"/>
          <w:highlight w:val="none"/>
        </w:rPr>
        <w:t xml:space="preserve">二零二</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年</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月</w:t>
      </w:r>
      <w:r>
        <w:rPr>
          <w:rFonts w:ascii="宋体" w:hAnsi="宋体" w:cs="宋体"/>
          <w:color w:val="000000"/>
          <w:sz w:val="28"/>
          <w:szCs w:val="22"/>
          <w:highlight w:val="none"/>
        </w:rPr>
      </w:r>
      <w:r/>
    </w:p>
    <w:p>
      <w:pPr>
        <w:pStyle w:val="1085"/>
        <w:ind w:firstLine="723"/>
        <w:jc w:val="center"/>
        <w:spacing w:before="156" w:line="360" w:lineRule="auto"/>
        <w:rPr>
          <w:rFonts w:ascii="宋体" w:hAnsi="宋体" w:cs="宋体"/>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color w:val="000000"/>
          <w:sz w:val="36"/>
          <w:szCs w:val="36"/>
          <w:highlight w:val="none"/>
        </w:rPr>
      </w:r>
      <w:r/>
    </w:p>
    <w:p>
      <w:pPr>
        <w:pStyle w:val="1085"/>
        <w:ind w:firstLine="723"/>
        <w:jc w:val="center"/>
        <w:spacing w:before="156"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pStyle w:val="1085"/>
        <w:ind w:firstLine="723"/>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1085"/>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710" w:type="dxa"/>
            <w:vAlign w:val="center"/>
            <w:textDirection w:val="lrTb"/>
            <w:noWrap w:val="false"/>
          </w:tcPr>
          <w:p>
            <w:pPr>
              <w:pStyle w:val="1085"/>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内容</w:t>
            </w:r>
            <w:r>
              <w:rPr>
                <w:rFonts w:ascii="宋体" w:hAnsi="宋体" w:cs="宋体"/>
                <w:b/>
                <w:color w:val="000000"/>
                <w:szCs w:val="21"/>
                <w:highlight w:val="none"/>
              </w:rPr>
            </w:r>
            <w:r/>
          </w:p>
        </w:tc>
        <w:tc>
          <w:tcPr>
            <w:tcW w:w="7650" w:type="dxa"/>
            <w:vAlign w:val="center"/>
            <w:textDirection w:val="lrTb"/>
            <w:noWrap w:val="false"/>
          </w:tcPr>
          <w:p>
            <w:pPr>
              <w:pStyle w:val="1085"/>
              <w:ind w:firstLine="422"/>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规定</w:t>
            </w:r>
            <w:r>
              <w:rPr>
                <w:rFonts w:ascii="宋体" w:hAnsi="宋体" w:cs="宋体"/>
                <w:b/>
                <w:color w:val="000000"/>
                <w:szCs w:val="21"/>
                <w:highlight w:val="none"/>
              </w:rPr>
            </w:r>
            <w:r/>
          </w:p>
        </w:tc>
      </w:tr>
      <w:tr>
        <w:trPr>
          <w:trHeight w:val="452"/>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lang w:eastAsia="zh-CN"/>
              </w:rPr>
              <w:t xml:space="preserve">黄桥街道2026年测绘服务项目采购</w:t>
            </w:r>
            <w:r>
              <w:rPr>
                <w:rFonts w:hint="eastAsia" w:ascii="宋体" w:hAnsi="宋体" w:eastAsia="宋体" w:cs="宋体"/>
                <w:color w:val="000000"/>
                <w:szCs w:val="21"/>
                <w:highlight w:val="none"/>
                <w:lang w:eastAsia="zh-CN"/>
              </w:rPr>
            </w:r>
            <w:r/>
          </w:p>
        </w:tc>
      </w:tr>
      <w:tr>
        <w:trPr>
          <w:trHeight w:val="452"/>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响应文件有效期为60日历天（从提交响应文件截止时间当日起算）</w:t>
            </w:r>
            <w:r>
              <w:rPr>
                <w:rFonts w:ascii="宋体" w:hAnsi="宋体" w:cs="宋体"/>
                <w:color w:val="000000"/>
                <w:szCs w:val="21"/>
                <w:highlight w:val="none"/>
              </w:rPr>
            </w:r>
            <w:r/>
          </w:p>
        </w:tc>
      </w:tr>
      <w:tr>
        <w:trPr>
          <w:trHeight w:val="202"/>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响应保证金</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color w:val="000000"/>
                <w:highlight w:val="none"/>
              </w:rPr>
            </w:pPr>
            <w:r>
              <w:rPr>
                <w:rFonts w:hint="eastAsia"/>
                <w:color w:val="000000"/>
                <w:highlight w:val="none"/>
              </w:rPr>
              <w:t xml:space="preserve">无（招标文件中提供</w:t>
            </w:r>
            <w:r>
              <w:rPr>
                <w:rFonts w:hint="eastAsia" w:ascii="宋体" w:hAnsi="宋体" w:cs="宋体"/>
                <w:color w:val="000000"/>
                <w:szCs w:val="21"/>
                <w:highlight w:val="none"/>
              </w:rPr>
              <w:t xml:space="preserve">投标（响应）保证承诺书</w:t>
            </w:r>
            <w:r>
              <w:rPr>
                <w:rFonts w:hint="eastAsia"/>
                <w:color w:val="000000"/>
                <w:highlight w:val="none"/>
              </w:rPr>
              <w:t xml:space="preserve">）</w:t>
            </w:r>
            <w:r>
              <w:rPr>
                <w:color w:val="000000"/>
                <w:highlight w:val="none"/>
              </w:rPr>
            </w:r>
            <w:r/>
          </w:p>
        </w:tc>
      </w:tr>
      <w:tr>
        <w:trPr>
          <w:trHeight w:val="428"/>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现场考察</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color w:val="000000"/>
                <w:szCs w:val="21"/>
                <w:highlight w:val="none"/>
              </w:rPr>
            </w:r>
            <w:r/>
          </w:p>
        </w:tc>
      </w:tr>
      <w:tr>
        <w:trPr>
          <w:trHeight w:val="428"/>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tabs>
                <w:tab w:val="center" w:pos="813" w:leader="none"/>
              </w:tabs>
              <w:rPr>
                <w:rFonts w:ascii="宋体" w:hAnsi="宋体" w:cs="宋体"/>
                <w:color w:val="000000"/>
                <w:szCs w:val="21"/>
                <w:highlight w:val="none"/>
              </w:rPr>
            </w:pPr>
            <w:r>
              <w:rPr>
                <w:rFonts w:hint="eastAsia" w:ascii="宋体" w:hAnsi="宋体" w:cs="宋体"/>
                <w:color w:val="000000"/>
                <w:szCs w:val="21"/>
                <w:highlight w:val="none"/>
              </w:rPr>
              <w:t xml:space="preserve">质疑</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投标单位对招标文件如有疑问，请将疑问及“</w:t>
            </w:r>
            <w:r>
              <w:rPr>
                <w:rFonts w:hint="eastAsia" w:ascii="宋体" w:hAnsi="宋体"/>
                <w:color w:val="000000"/>
                <w:szCs w:val="21"/>
                <w:highlight w:val="none"/>
              </w:rPr>
              <w:t xml:space="preserve">投标供应商确认函</w:t>
            </w:r>
            <w:r>
              <w:rPr>
                <w:rFonts w:hint="eastAsia" w:ascii="宋体" w:hAnsi="宋体" w:cs="宋体"/>
                <w:color w:val="000000"/>
                <w:szCs w:val="21"/>
                <w:highlight w:val="none"/>
              </w:rPr>
              <w:t xml:space="preserve">”于法律规定时间前以书面形式递交至</w:t>
            </w:r>
            <w:r>
              <w:rPr>
                <w:rFonts w:hint="eastAsia" w:ascii="宋体" w:hAnsi="宋体" w:cs="宋体"/>
                <w:color w:val="000000"/>
                <w:szCs w:val="21"/>
                <w:highlight w:val="none"/>
                <w:lang w:eastAsia="zh-CN"/>
              </w:rPr>
              <w:t xml:space="preserve">苏州明生建设项目管理有限公司</w:t>
            </w:r>
            <w:r>
              <w:rPr>
                <w:rFonts w:hint="eastAsia" w:ascii="宋体" w:hAnsi="宋体" w:cs="宋体"/>
                <w:color w:val="000000"/>
                <w:szCs w:val="21"/>
                <w:highlight w:val="none"/>
              </w:rPr>
              <w:t xml:space="preserve">（联系地址：</w:t>
            </w:r>
            <w:r>
              <w:rPr>
                <w:rFonts w:hint="eastAsia" w:ascii="宋体" w:hAnsi="宋体" w:cs="宋体"/>
                <w:color w:val="000000"/>
                <w:szCs w:val="21"/>
                <w:highlight w:val="none"/>
                <w:lang w:eastAsia="zh-CN"/>
              </w:rPr>
              <w:t xml:space="preserve">苏州相城区阳澄湖中路99号星云汇生活广场1幢1111室</w:t>
            </w: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熊鑫婷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09"/>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s="宋体"/>
                <w:color w:val="000000"/>
                <w:szCs w:val="21"/>
                <w:highlight w:val="none"/>
              </w:rPr>
            </w:r>
            <w:r/>
          </w:p>
        </w:tc>
      </w:tr>
      <w:tr>
        <w:trPr>
          <w:trHeight w:val="322"/>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499"/>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szCs w:val="21"/>
                <w:highlight w:val="none"/>
                <w:lang w:eastAsia="zh-CN"/>
              </w:rPr>
              <w:t xml:space="preserve">2026年</w:t>
            </w:r>
            <w:r>
              <w:rPr>
                <w:rFonts w:hint="eastAsia" w:ascii="宋体" w:hAnsi="宋体" w:cs="宋体"/>
                <w:color w:val="000000"/>
                <w:szCs w:val="21"/>
                <w:highlight w:val="none"/>
                <w:lang w:val="en-US" w:eastAsia="zh-CN"/>
              </w:rPr>
              <w:t xml:space="preserve">06</w:t>
            </w:r>
            <w:r>
              <w:rPr>
                <w:rFonts w:hint="eastAsia" w:ascii="宋体" w:hAnsi="宋体" w:cs="宋体"/>
                <w:color w:val="000000"/>
                <w:szCs w:val="21"/>
                <w:highlight w:val="none"/>
                <w:lang w:eastAsia="zh-CN"/>
              </w:rPr>
              <w:t xml:space="preserve">月29日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：30（北京时间）</w:t>
            </w:r>
            <w:r>
              <w:rPr>
                <w:rFonts w:ascii="宋体" w:hAnsi="宋体" w:cs="宋体"/>
                <w:color w:val="000000"/>
                <w:szCs w:val="21"/>
                <w:highlight w:val="none"/>
              </w:rPr>
            </w:r>
            <w:r/>
          </w:p>
          <w:p>
            <w:pPr>
              <w:pStyle w:val="108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132"/>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5"/>
              <w:jc w:val="left"/>
              <w:spacing w:line="360" w:lineRule="auto"/>
              <w:rPr>
                <w:b/>
                <w:color w:val="000000"/>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color w:val="000000"/>
                <w:highlight w:val="none"/>
              </w:rPr>
            </w:r>
            <w:r/>
          </w:p>
        </w:tc>
      </w:tr>
      <w:tr>
        <w:trPr>
          <w:trHeight w:val="1409"/>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成交原则</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宋体" w:hAnsi="宋体" w:cs="宋体"/>
                <w:color w:val="000000"/>
                <w:szCs w:val="21"/>
                <w:highlight w:val="none"/>
              </w:rPr>
            </w:r>
            <w:r/>
          </w:p>
        </w:tc>
      </w:tr>
      <w:tr>
        <w:trPr>
          <w:trHeight w:val="1568" w:hRule="exact"/>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签订合同</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color w:val="000000"/>
                <w:szCs w:val="21"/>
                <w:highlight w:val="none"/>
              </w:rPr>
            </w:r>
            <w:r/>
          </w:p>
        </w:tc>
      </w:tr>
      <w:tr>
        <w:trPr>
          <w:trHeight w:val="488" w:hRule="exact"/>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评审办法</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详见三评审方法及标准</w:t>
            </w:r>
            <w:r>
              <w:rPr>
                <w:rFonts w:ascii="宋体" w:hAnsi="宋体" w:cs="宋体"/>
                <w:color w:val="000000"/>
                <w:szCs w:val="21"/>
                <w:highlight w:val="none"/>
              </w:rPr>
            </w:r>
            <w:r/>
          </w:p>
        </w:tc>
      </w:tr>
      <w:tr>
        <w:trPr>
          <w:trHeight w:val="415"/>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投标（响应）无效因素</w:t>
            </w:r>
            <w:r>
              <w:rPr>
                <w:rFonts w:ascii="宋体" w:hAnsi="宋体" w:cs="宋体"/>
                <w:color w:val="000000"/>
                <w:szCs w:val="21"/>
                <w:highlight w:val="none"/>
              </w:rPr>
            </w:r>
            <w:r/>
          </w:p>
        </w:tc>
        <w:tc>
          <w:tcPr>
            <w:tcW w:w="7650" w:type="dxa"/>
            <w:vAlign w:val="center"/>
            <w:textDirection w:val="lrTb"/>
            <w:noWrap w:val="false"/>
          </w:tcPr>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color w:val="000000"/>
                <w:szCs w:val="21"/>
                <w:highlight w:val="none"/>
              </w:rPr>
              <w:t xml:space="preserve">响应文件制作机器码一致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w:t>
            </w:r>
            <w:r>
              <w:rPr>
                <w:rFonts w:hint="eastAsia" w:ascii="宋体" w:hAnsi="宋体" w:eastAsia="宋体" w:cs="宋体"/>
                <w:color w:val="000000"/>
                <w:szCs w:val="21"/>
                <w:highlight w:val="none"/>
              </w:rPr>
              <w:t xml:space="preserve">格要求；</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w:t>
            </w:r>
            <w:r>
              <w:rPr>
                <w:rFonts w:hint="eastAsia" w:ascii="宋体" w:hAnsi="宋体" w:cs="宋体"/>
                <w:b w:val="0"/>
                <w:bCs w:val="0"/>
                <w:color w:val="000000"/>
                <w:szCs w:val="21"/>
                <w:highlight w:val="none"/>
              </w:rPr>
              <w:t xml:space="preserve">的</w:t>
            </w:r>
            <w:r>
              <w:rPr>
                <w:rFonts w:hint="eastAsia" w:ascii="宋体" w:hAnsi="宋体" w:cs="宋体"/>
                <w:b w:val="0"/>
                <w:bCs w:val="0"/>
                <w:color w:val="000000"/>
                <w:szCs w:val="21"/>
                <w:highlight w:val="none"/>
                <w:lang w:val="en-US" w:eastAsia="zh-CN"/>
              </w:rPr>
              <w:t xml:space="preserve">预算金额或</w:t>
            </w:r>
            <w:r>
              <w:rPr>
                <w:rFonts w:hint="eastAsia" w:ascii="宋体" w:hAnsi="宋体" w:eastAsia="宋体" w:cs="宋体"/>
                <w:b w:val="0"/>
                <w:bCs w:val="0"/>
                <w:color w:val="000000"/>
                <w:sz w:val="21"/>
                <w:szCs w:val="21"/>
                <w:highlight w:val="none"/>
                <w:lang w:val="en-US" w:eastAsia="zh-CN"/>
              </w:rPr>
              <w:t xml:space="preserve">单个地块检测最高限价</w:t>
            </w:r>
            <w:r>
              <w:rPr>
                <w:rFonts w:hint="eastAsia" w:ascii="宋体" w:hAnsi="宋体" w:cs="宋体"/>
                <w:b w:val="0"/>
                <w:bCs w:val="0"/>
                <w:color w:val="000000"/>
                <w:szCs w:val="21"/>
                <w:highlight w:val="none"/>
              </w:rPr>
              <w:t xml:space="preserve">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5"/>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1085"/>
              <w:jc w:val="left"/>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color w:val="000000"/>
                <w:szCs w:val="21"/>
                <w:highlight w:val="none"/>
              </w:rPr>
            </w:r>
            <w:r/>
          </w:p>
        </w:tc>
      </w:tr>
      <w:tr>
        <w:trPr>
          <w:trHeight w:val="415"/>
        </w:trPr>
        <w:tc>
          <w:tcPr>
            <w:tcW w:w="657" w:type="dxa"/>
            <w:vAlign w:val="center"/>
            <w:textDirection w:val="lrTb"/>
            <w:noWrap w:val="false"/>
          </w:tcPr>
          <w:p>
            <w:pPr>
              <w:pStyle w:val="108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1710" w:type="dxa"/>
            <w:vAlign w:val="center"/>
            <w:textDirection w:val="lrTb"/>
            <w:noWrap w:val="false"/>
          </w:tcPr>
          <w:p>
            <w:pPr>
              <w:pStyle w:val="108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1085"/>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w:t>
            </w:r>
            <w:r>
              <w:rPr>
                <w:rFonts w:hint="eastAsia" w:ascii="宋体" w:hAnsi="宋体" w:cs="宋体"/>
                <w:b w:val="0"/>
                <w:bCs w:val="0"/>
                <w:color w:val="000000"/>
                <w:szCs w:val="21"/>
                <w:highlight w:val="none"/>
                <w:lang w:val="en-US" w:eastAsia="zh-CN"/>
              </w:rPr>
              <w:t xml:space="preserve">预算金额或</w:t>
            </w:r>
            <w:r>
              <w:rPr>
                <w:rFonts w:hint="eastAsia" w:ascii="宋体" w:hAnsi="宋体" w:eastAsia="宋体" w:cs="宋体"/>
                <w:b w:val="0"/>
                <w:bCs w:val="0"/>
                <w:color w:val="000000"/>
                <w:sz w:val="21"/>
                <w:szCs w:val="21"/>
                <w:highlight w:val="none"/>
                <w:lang w:val="en-US" w:eastAsia="zh-CN"/>
              </w:rPr>
              <w:t xml:space="preserve">单个地块检测最高限价</w:t>
            </w:r>
            <w:r>
              <w:rPr>
                <w:rFonts w:hint="eastAsia" w:ascii="宋体" w:hAnsi="宋体" w:cs="宋体"/>
                <w:color w:val="000000"/>
                <w:szCs w:val="21"/>
                <w:highlight w:val="none"/>
              </w:rPr>
              <w:t xml:space="preserve">的，采购人不能支付的（报价不符合采购文件要求的）； </w:t>
            </w: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108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71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代理服务费</w:t>
            </w:r>
            <w:r>
              <w:rPr>
                <w:rFonts w:ascii="宋体" w:hAnsi="宋体" w:cs="宋体"/>
                <w:color w:val="000000"/>
                <w:szCs w:val="21"/>
                <w:highlight w:val="none"/>
              </w:rPr>
            </w:r>
            <w:r/>
          </w:p>
        </w:tc>
        <w:tc>
          <w:tcPr>
            <w:tcW w:w="7650" w:type="dxa"/>
            <w:vAlign w:val="center"/>
            <w:textDirection w:val="lrTb"/>
            <w:noWrap w:val="false"/>
          </w:tcPr>
          <w:p>
            <w:pPr>
              <w:pStyle w:val="1085"/>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由</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支付，该费用在</w:t>
            </w:r>
            <w:r>
              <w:rPr>
                <w:rFonts w:hint="eastAsia" w:ascii="宋体" w:hAnsi="宋体" w:cs="宋体"/>
                <w:color w:val="000000"/>
                <w:szCs w:val="21"/>
                <w:highlight w:val="none"/>
                <w:lang w:val="en-US" w:eastAsia="zh-CN"/>
              </w:rPr>
              <w:t xml:space="preserve">招标代理工作完成且移交卷宗后</w:t>
            </w:r>
            <w:r>
              <w:rPr>
                <w:rFonts w:hint="eastAsia" w:ascii="宋体" w:hAnsi="宋体" w:cs="宋体"/>
                <w:color w:val="000000"/>
                <w:szCs w:val="21"/>
                <w:highlight w:val="none"/>
              </w:rPr>
              <w:t xml:space="preserve">一次性付清。费用收取按照采购预算金额的如下比例进行计算：即100万元以内1.5%、100～500万元1.1%、500~1000万元0.8%，差额定率累进法计算。本项目代理服务费</w:t>
            </w:r>
            <w:r>
              <w:rPr>
                <w:rFonts w:hint="eastAsia" w:ascii="宋体" w:hAnsi="宋体" w:cs="宋体"/>
                <w:color w:val="000000"/>
                <w:szCs w:val="21"/>
                <w:highlight w:val="none"/>
                <w:lang w:val="en-US" w:eastAsia="zh-CN"/>
              </w:rPr>
              <w:t xml:space="preserve">24067</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bl>
    <w:p>
      <w:pPr>
        <w:pStyle w:val="1085"/>
        <w:ind w:firstLine="883"/>
        <w:jc w:val="center"/>
        <w:spacing w:line="360" w:lineRule="auto"/>
        <w:rPr>
          <w:rFonts w:ascii="宋体" w:hAnsi="宋体" w:cs="宋体"/>
          <w:b/>
          <w:color w:val="000000"/>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color w:val="000000"/>
          <w:sz w:val="44"/>
          <w:szCs w:val="44"/>
          <w:highlight w:val="none"/>
        </w:rPr>
      </w:r>
      <w:r/>
    </w:p>
    <w:p>
      <w:pPr>
        <w:pStyle w:val="1085"/>
        <w:ind w:firstLine="883"/>
        <w:jc w:val="center"/>
        <w:spacing w:line="360" w:lineRule="auto"/>
        <w:rPr>
          <w:rFonts w:ascii="宋体" w:cs="宋体"/>
          <w:b/>
          <w:color w:val="000000"/>
          <w:sz w:val="44"/>
          <w:szCs w:val="44"/>
          <w:highlight w:val="none"/>
        </w:rPr>
      </w:pPr>
      <w:r>
        <w:rPr>
          <w:rFonts w:hint="eastAsia" w:ascii="宋体" w:hAnsi="宋体" w:cs="宋体"/>
          <w:b/>
          <w:color w:val="000000"/>
          <w:sz w:val="44"/>
          <w:szCs w:val="44"/>
          <w:highlight w:val="none"/>
        </w:rPr>
        <w:t xml:space="preserve">目 录</w:t>
      </w:r>
      <w:r>
        <w:rPr>
          <w:rFonts w:ascii="宋体" w:cs="宋体"/>
          <w:b/>
          <w:color w:val="000000"/>
          <w:sz w:val="44"/>
          <w:szCs w:val="44"/>
          <w:highlight w:val="none"/>
        </w:rPr>
      </w:r>
      <w:r/>
    </w:p>
    <w:p>
      <w:pPr>
        <w:pStyle w:val="1085"/>
        <w:ind w:firstLine="880"/>
        <w:jc w:val="center"/>
        <w:spacing w:line="360" w:lineRule="auto"/>
        <w:rPr>
          <w:rFonts w:ascii="宋体" w:cs="宋体"/>
          <w:bCs/>
          <w:color w:val="000000"/>
          <w:sz w:val="44"/>
          <w:szCs w:val="44"/>
          <w:highlight w:val="none"/>
        </w:rPr>
      </w:pPr>
      <w:r>
        <w:rPr>
          <w:rFonts w:ascii="宋体" w:cs="宋体"/>
          <w:bCs/>
          <w:color w:val="000000"/>
          <w:sz w:val="44"/>
          <w:szCs w:val="44"/>
          <w:highlight w:val="none"/>
        </w:rPr>
      </w:r>
      <w:r/>
    </w:p>
    <w:p>
      <w:pPr>
        <w:pStyle w:val="1085"/>
        <w:ind w:left="420"/>
        <w:spacing w:line="360" w:lineRule="auto"/>
        <w:tabs>
          <w:tab w:val="left" w:pos="315" w:leader="none"/>
          <w:tab w:val="center" w:pos="4153" w:leader="none"/>
        </w:tabs>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一、竞争性磋商公告</w:t>
      </w:r>
      <w:r>
        <w:rPr>
          <w:rFonts w:ascii="宋体" w:hAnsi="宋体" w:cs="宋体"/>
          <w:bCs/>
          <w:color w:val="000000"/>
          <w:sz w:val="28"/>
          <w:szCs w:val="28"/>
          <w:highlight w:val="none"/>
        </w:rPr>
      </w:r>
      <w:r/>
    </w:p>
    <w:p>
      <w:pPr>
        <w:pStyle w:val="1085"/>
        <w:ind w:left="420"/>
        <w:spacing w:line="360" w:lineRule="auto"/>
        <w:tabs>
          <w:tab w:val="left" w:pos="315" w:leader="none"/>
          <w:tab w:val="center" w:pos="4153" w:leader="none"/>
        </w:tabs>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二、采购需求</w:t>
      </w:r>
      <w:r>
        <w:rPr>
          <w:rFonts w:ascii="宋体" w:hAnsi="宋体" w:cs="宋体"/>
          <w:bCs/>
          <w:color w:val="000000"/>
          <w:sz w:val="28"/>
          <w:szCs w:val="28"/>
          <w:highlight w:val="none"/>
        </w:rPr>
      </w:r>
      <w:r/>
    </w:p>
    <w:p>
      <w:pPr>
        <w:pStyle w:val="1085"/>
        <w:ind w:left="420"/>
        <w:spacing w:line="360" w:lineRule="auto"/>
        <w:tabs>
          <w:tab w:val="left" w:pos="315" w:leader="none"/>
          <w:tab w:val="center" w:pos="4153" w:leader="none"/>
        </w:tabs>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三、评审方法及标准</w:t>
      </w:r>
      <w:r>
        <w:rPr>
          <w:rFonts w:ascii="宋体" w:hAnsi="宋体" w:cs="宋体"/>
          <w:bCs/>
          <w:color w:val="000000"/>
          <w:sz w:val="28"/>
          <w:szCs w:val="28"/>
          <w:highlight w:val="none"/>
        </w:rPr>
      </w:r>
      <w:r/>
    </w:p>
    <w:p>
      <w:pPr>
        <w:pStyle w:val="1085"/>
        <w:ind w:left="420"/>
        <w:spacing w:line="360" w:lineRule="auto"/>
        <w:tabs>
          <w:tab w:val="left" w:pos="315" w:leader="none"/>
          <w:tab w:val="center" w:pos="4153" w:leader="none"/>
        </w:tabs>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四、合同主要条款</w:t>
      </w:r>
      <w:r>
        <w:rPr>
          <w:rFonts w:ascii="宋体" w:hAnsi="宋体" w:cs="宋体"/>
          <w:bCs/>
          <w:color w:val="000000"/>
          <w:sz w:val="28"/>
          <w:szCs w:val="28"/>
          <w:highlight w:val="none"/>
        </w:rPr>
      </w:r>
      <w:r/>
    </w:p>
    <w:p>
      <w:pPr>
        <w:pStyle w:val="1085"/>
        <w:ind w:left="420"/>
        <w:spacing w:line="360" w:lineRule="auto"/>
        <w:tabs>
          <w:tab w:val="left" w:pos="315" w:leader="none"/>
          <w:tab w:val="center" w:pos="4153" w:leader="none"/>
        </w:tabs>
        <w:rPr>
          <w:rFonts w:ascii="宋体" w:hAnsi="宋体" w:cs="宋体"/>
          <w:bCs/>
          <w:color w:val="000000"/>
          <w:sz w:val="28"/>
          <w:szCs w:val="28"/>
          <w:highlight w:val="none"/>
        </w:rPr>
        <w:sectPr>
          <w:footnotePr/>
          <w:endnotePr/>
          <w:type w:val="nextPage"/>
          <w:pgSz w:w="11906" w:h="16838" w:orient="portrait"/>
          <w:pgMar w:top="907" w:right="907" w:bottom="907" w:left="964" w:header="624" w:footer="510" w:gutter="113"/>
          <w:cols w:num="1" w:sep="0" w:space="1701" w:equalWidth="1"/>
          <w:docGrid w:linePitch="360"/>
          <w:titlePg/>
        </w:sectPr>
      </w:pPr>
      <w:r>
        <w:rPr>
          <w:rFonts w:hint="eastAsia" w:ascii="宋体" w:hAnsi="宋体" w:cs="宋体"/>
          <w:bCs/>
          <w:color w:val="000000"/>
          <w:sz w:val="28"/>
          <w:szCs w:val="28"/>
          <w:highlight w:val="none"/>
        </w:rPr>
        <w:t xml:space="preserve">五、附件格式</w:t>
      </w:r>
      <w:r>
        <w:rPr>
          <w:rFonts w:ascii="宋体" w:hAnsi="宋体" w:cs="宋体"/>
          <w:bCs/>
          <w:color w:val="000000"/>
          <w:sz w:val="28"/>
          <w:szCs w:val="28"/>
          <w:highlight w:val="none"/>
        </w:rPr>
      </w:r>
      <w:r/>
    </w:p>
    <w:p>
      <w:pPr>
        <w:pStyle w:val="1086"/>
        <w:ind w:firstLine="883"/>
        <w:jc w:val="center"/>
        <w:spacing w:line="360" w:lineRule="auto"/>
        <w:rPr>
          <w:rFonts w:ascii="宋体" w:hAnsi="宋体" w:cs="宋体"/>
          <w:color w:val="000000"/>
          <w:highlight w:val="none"/>
        </w:rPr>
      </w:pPr>
      <w:r>
        <w:rPr>
          <w:rFonts w:hint="eastAsia" w:ascii="宋体" w:hAnsi="宋体" w:cs="宋体"/>
          <w:color w:val="000000"/>
          <w:highlight w:val="none"/>
        </w:rPr>
        <w:t xml:space="preserve">一、竞争性磋商公告</w:t>
      </w:r>
      <w:r>
        <w:rPr>
          <w:rFonts w:ascii="宋体" w:hAnsi="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1085"/>
              <w:ind w:firstLine="482"/>
              <w:jc w:val="left"/>
              <w:spacing w:line="360" w:lineRule="auto"/>
              <w:widowControl/>
              <w:rPr>
                <w:rFonts w:hint="eastAsia" w:ascii="宋体" w:hAnsi="宋体" w:cs="宋体"/>
                <w:color w:val="000000"/>
                <w:szCs w:val="21"/>
                <w:highlight w:val="none"/>
              </w:rPr>
            </w:pPr>
            <w:r>
              <w:rPr>
                <w:rFonts w:ascii="宋体" w:hAnsi="宋体" w:cs="宋体"/>
                <w:b/>
                <w:bCs/>
                <w:color w:val="000000"/>
                <w:szCs w:val="21"/>
                <w:highlight w:val="none"/>
              </w:rPr>
              <w:t xml:space="preserve">项目概况：</w:t>
            </w:r>
            <w:r>
              <w:rPr>
                <w:rFonts w:hint="eastAsia" w:ascii="宋体" w:hAnsi="宋体" w:cs="宋体"/>
                <w:color w:val="000000"/>
                <w:szCs w:val="21"/>
                <w:highlight w:val="none"/>
              </w:rPr>
            </w:r>
            <w:r/>
          </w:p>
          <w:p>
            <w:pPr>
              <w:pStyle w:val="1085"/>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u w:val="single"/>
                <w:lang w:eastAsia="zh-CN"/>
              </w:rPr>
              <w:t xml:space="preserve">黄桥街道2026年测绘服务项目采购</w:t>
            </w:r>
            <w:r>
              <w:rPr>
                <w:rFonts w:hint="eastAsia" w:ascii="宋体" w:hAnsi="宋体" w:cs="宋体"/>
                <w:color w:val="000000"/>
                <w:szCs w:val="21"/>
                <w:highlight w:val="none"/>
              </w:rPr>
              <w:t xml:space="preserve">采购项目</w:t>
            </w:r>
            <w:r>
              <w:rPr>
                <w:rFonts w:ascii="宋体" w:hAnsi="宋体" w:cs="宋体"/>
                <w:color w:val="000000"/>
                <w:szCs w:val="21"/>
                <w:highlight w:val="none"/>
              </w:rPr>
              <w:t xml:space="preserve">的潜在供应商应在</w:t>
            </w:r>
            <w:r>
              <w:rPr>
                <w:rFonts w:hint="eastAsia" w:ascii="宋体" w:hAnsi="宋体" w:cs="宋体"/>
                <w:color w:val="000000"/>
                <w:szCs w:val="21"/>
                <w:highlight w:val="none"/>
                <w:u w:val="single"/>
              </w:rPr>
              <w:t xml:space="preserve">“苏采云”系统</w:t>
            </w:r>
            <w:r>
              <w:rPr>
                <w:rFonts w:ascii="宋体" w:hAnsi="宋体" w:cs="宋体"/>
                <w:color w:val="000000"/>
                <w:szCs w:val="21"/>
                <w:highlight w:val="none"/>
              </w:rPr>
              <w:t xml:space="preserve">获取</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文件，并于</w:t>
            </w:r>
            <w:r>
              <w:rPr>
                <w:rFonts w:hint="eastAsia" w:ascii="宋体" w:hAnsi="宋体" w:cs="宋体"/>
                <w:color w:val="000000"/>
                <w:szCs w:val="21"/>
                <w:highlight w:val="none"/>
                <w:u w:val="single"/>
                <w:lang w:eastAsia="zh-CN"/>
              </w:rPr>
              <w:t xml:space="preserve">2026年</w:t>
            </w:r>
            <w:r>
              <w:rPr>
                <w:rFonts w:hint="eastAsia" w:ascii="宋体" w:hAnsi="宋体" w:cs="宋体"/>
                <w:color w:val="000000"/>
                <w:szCs w:val="21"/>
                <w:highlight w:val="none"/>
                <w:u w:val="single"/>
                <w:lang w:val="en-US" w:eastAsia="zh-CN"/>
              </w:rPr>
              <w:t xml:space="preserve">06</w:t>
            </w:r>
            <w:r>
              <w:rPr>
                <w:rFonts w:hint="eastAsia" w:ascii="宋体" w:hAnsi="宋体" w:cs="宋体"/>
                <w:color w:val="000000"/>
                <w:szCs w:val="21"/>
                <w:highlight w:val="none"/>
                <w:u w:val="single"/>
                <w:lang w:eastAsia="zh-CN"/>
              </w:rPr>
              <w:t xml:space="preserve">月29日</w:t>
            </w:r>
            <w:r>
              <w:rPr>
                <w:rFonts w:hint="eastAsia" w:ascii="宋体" w:hAnsi="宋体" w:cs="宋体"/>
                <w:color w:val="000000"/>
                <w:szCs w:val="21"/>
                <w:highlight w:val="none"/>
                <w:u w:val="single"/>
                <w:lang w:val="en-US" w:eastAsia="zh-CN"/>
              </w:rPr>
              <w:t xml:space="preserve">13</w:t>
            </w:r>
            <w:r>
              <w:rPr>
                <w:rFonts w:ascii="宋体" w:hAnsi="宋体" w:cs="宋体"/>
                <w:color w:val="000000"/>
                <w:szCs w:val="21"/>
                <w:highlight w:val="none"/>
                <w:u w:val="single"/>
              </w:rPr>
              <w:t xml:space="preserve">点30分（北京时间）</w:t>
            </w:r>
            <w:r>
              <w:rPr>
                <w:rFonts w:ascii="宋体" w:hAnsi="宋体" w:cs="宋体"/>
                <w:color w:val="000000"/>
                <w:szCs w:val="21"/>
                <w:highlight w:val="none"/>
              </w:rPr>
              <w:t xml:space="preserve">前递交响应文件。</w:t>
            </w:r>
            <w:r>
              <w:rPr>
                <w:rFonts w:ascii="宋体" w:hAnsi="宋体" w:cs="宋体"/>
                <w:color w:val="000000"/>
                <w:szCs w:val="21"/>
                <w:highlight w:val="none"/>
              </w:rPr>
            </w:r>
            <w:r/>
          </w:p>
        </w:tc>
      </w:tr>
    </w:tbl>
    <w:p>
      <w:pPr>
        <w:pStyle w:val="1183"/>
        <w:ind w:firstLine="422"/>
        <w:spacing w:line="360" w:lineRule="auto"/>
        <w:rPr>
          <w:b/>
          <w:color w:val="000000"/>
          <w:szCs w:val="21"/>
          <w:highlight w:val="none"/>
        </w:rPr>
      </w:pPr>
      <w:r>
        <w:rPr>
          <w:rFonts w:hint="eastAsia"/>
          <w:b/>
          <w:color w:val="000000"/>
          <w:szCs w:val="21"/>
          <w:highlight w:val="none"/>
        </w:rPr>
        <w:t xml:space="preserve">一、项目基本情况： </w:t>
      </w:r>
      <w:r>
        <w:rPr>
          <w:b/>
          <w:color w:val="000000"/>
          <w:szCs w:val="21"/>
          <w:highlight w:val="none"/>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JSZC-320507-SZMS-C2026-0002</w:t>
      </w:r>
      <w:r>
        <w:rPr>
          <w:rFonts w:hint="eastAsia" w:ascii="宋体" w:hAnsi="宋体" w:eastAsia="宋体" w:cs="宋体"/>
          <w:color w:val="000000"/>
          <w:szCs w:val="21"/>
          <w:highlight w:val="none"/>
          <w:lang w:eastAsia="zh-CN"/>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黄桥街道2026年测绘服务项目采购</w:t>
      </w:r>
      <w:r>
        <w:rPr>
          <w:rFonts w:hint="eastAsia" w:ascii="宋体" w:hAnsi="宋体" w:eastAsia="宋体" w:cs="宋体"/>
          <w:color w:val="000000"/>
          <w:szCs w:val="21"/>
          <w:highlight w:val="none"/>
          <w:lang w:eastAsia="zh-CN"/>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采购方式：竞争性磋商</w:t>
      </w:r>
      <w:r>
        <w:rPr>
          <w:rFonts w:hint="eastAsia" w:ascii="宋体" w:hAnsi="宋体" w:cs="宋体"/>
          <w:color w:val="000000"/>
          <w:szCs w:val="21"/>
          <w:highlight w:val="none"/>
        </w:rPr>
      </w:r>
      <w:r/>
    </w:p>
    <w:p>
      <w:pPr>
        <w:pStyle w:val="108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预算金额：人民币壹佰捌拾贰万肆仟叁佰伍拾元零角零分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1824350</w:t>
      </w:r>
      <w:r>
        <w:rPr>
          <w:rFonts w:hint="eastAsia" w:ascii="宋体" w:hAnsi="宋体" w:cs="宋体"/>
          <w:color w:val="000000"/>
          <w:szCs w:val="21"/>
          <w:highlight w:val="none"/>
          <w:lang w:val="en-US" w:eastAsia="zh-CN"/>
        </w:rPr>
        <w:t xml:space="preserve">.00）</w:t>
      </w:r>
      <w:r>
        <w:rPr>
          <w:rFonts w:ascii="宋体" w:hAnsi="宋体" w:eastAsia="宋体" w:cs="宋体"/>
          <w:color w:val="000000"/>
          <w:szCs w:val="21"/>
          <w:highlight w:val="none"/>
          <w:lang w:val="en-US" w:eastAsia="zh-CN"/>
        </w:rPr>
      </w:r>
      <w:r/>
    </w:p>
    <w:p>
      <w:pPr>
        <w:pStyle w:val="108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最高限价</w:t>
      </w:r>
      <w:r>
        <w:rPr>
          <w:rFonts w:hint="eastAsia" w:ascii="宋体" w:hAnsi="宋体" w:eastAsia="宋体" w:cs="宋体"/>
          <w:color w:val="000000"/>
          <w:szCs w:val="21"/>
          <w:highlight w:val="none"/>
          <w:lang w:val="en-US" w:eastAsia="zh-CN"/>
        </w:rPr>
        <w:t xml:space="preserve">：详见采购文件单价最高限价</w:t>
      </w:r>
      <w:r>
        <w:rPr>
          <w:rFonts w:ascii="宋体" w:hAnsi="宋体" w:eastAsia="宋体" w:cs="宋体"/>
          <w:color w:val="000000"/>
          <w:szCs w:val="21"/>
          <w:highlight w:val="none"/>
          <w:lang w:val="en-US" w:eastAsia="zh-CN"/>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服务期限：</w:t>
      </w:r>
      <w:r>
        <w:rPr>
          <w:rFonts w:hint="eastAsia" w:ascii="宋体" w:hAnsi="宋体" w:cs="宋体"/>
          <w:color w:val="000000"/>
          <w:szCs w:val="21"/>
          <w:highlight w:val="none"/>
          <w:lang w:eastAsia="zh-CN"/>
        </w:rPr>
        <w:t xml:space="preserve">一年</w:t>
      </w:r>
      <w:r>
        <w:rPr>
          <w:rFonts w:hint="eastAsia" w:ascii="宋体" w:hAnsi="宋体" w:eastAsia="宋体" w:cs="宋体"/>
          <w:color w:val="000000"/>
          <w:szCs w:val="21"/>
          <w:highlight w:val="none"/>
          <w:lang w:eastAsia="zh-CN"/>
        </w:rPr>
      </w:r>
      <w:r/>
    </w:p>
    <w:p>
      <w:pPr>
        <w:pStyle w:val="1102"/>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w:t>
      </w:r>
      <w:r>
        <w:rPr>
          <w:rFonts w:hint="eastAsia" w:ascii="宋体" w:hAnsi="宋体" w:eastAsia="宋体" w:cs="宋体"/>
          <w:color w:val="000000"/>
          <w:sz w:val="21"/>
          <w:szCs w:val="21"/>
          <w:highlight w:val="none"/>
          <w:lang w:eastAsia="zh-CN"/>
        </w:rPr>
        <w:t xml:space="preserve">苏州市相城区黄桥街道辖区，采购人指定地点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02"/>
        <w:ind w:left="0"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开展黄桥街道辖区内测绘，包含地形测量、土方测量、工程放点、绿化测量、管线探测、正射影像制作及其他零星测绘服务等，获取科学、完整、准确、可靠的测绘数据及属性信息，为相关工作提供依据与资料。</w:t>
      </w:r>
      <w:r>
        <w:rPr>
          <w:rFonts w:hint="eastAsia" w:ascii="宋体" w:hAnsi="宋体" w:eastAsia="宋体" w:cs="宋体"/>
          <w:color w:val="000000"/>
          <w:sz w:val="21"/>
          <w:szCs w:val="21"/>
          <w:highlight w:val="none"/>
          <w:lang w:val="en-US" w:eastAsia="zh-CN"/>
        </w:rPr>
      </w:r>
      <w:r/>
    </w:p>
    <w:p>
      <w:pPr>
        <w:pStyle w:val="1183"/>
        <w:ind w:firstLine="422"/>
        <w:spacing w:line="360" w:lineRule="auto"/>
        <w:rPr>
          <w:b/>
          <w:color w:val="000000"/>
          <w:szCs w:val="21"/>
          <w:highlight w:val="none"/>
        </w:rPr>
      </w:pPr>
      <w:r>
        <w:rPr>
          <w:rFonts w:hint="eastAsia"/>
          <w:b/>
          <w:color w:val="000000"/>
          <w:szCs w:val="21"/>
          <w:highlight w:val="none"/>
        </w:rPr>
        <w:t xml:space="preserve">二、申请人的资格要求：</w:t>
      </w:r>
      <w:r>
        <w:rPr>
          <w:b/>
          <w:color w:val="000000"/>
          <w:szCs w:val="21"/>
          <w:highlight w:val="none"/>
        </w:rPr>
      </w:r>
      <w:r/>
    </w:p>
    <w:p>
      <w:pPr>
        <w:pStyle w:val="1085"/>
        <w:ind w:firstLine="420"/>
        <w:spacing w:line="360" w:lineRule="auto"/>
        <w:rPr>
          <w:rFonts w:hint="eastAsia" w:ascii="宋体" w:hAnsi="宋体" w:cs="宋体"/>
          <w:color w:val="000000"/>
          <w:szCs w:val="21"/>
          <w:highlight w:val="none"/>
        </w:rPr>
      </w:pPr>
      <w:r/>
      <w:bookmarkStart w:id="0" w:name="_Toc28359013"/>
      <w:r>
        <w:rPr>
          <w:rFonts w:hint="eastAsia" w:ascii="宋体" w:hAnsi="宋体" w:cs="宋体"/>
          <w:color w:val="000000"/>
          <w:szCs w:val="21"/>
          <w:highlight w:val="none"/>
        </w:rPr>
        <w:t xml:space="preserve">1.满足《中华人民共和国政府采购法》第二十二条规定：</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根据《政府采购促进中小企业发展管理办法》的相关规定，本项目专门面向中小微企业，所属行业为其他未列明行业，承接服务的供应商应为中小微企业或监狱企业或残疾人福利性单位。</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3.本项目的特定资格要求：</w:t>
      </w:r>
      <w:r>
        <w:rPr>
          <w:rFonts w:hint="eastAsia" w:ascii="宋体" w:hAnsi="宋体" w:cs="宋体"/>
          <w:color w:val="000000"/>
          <w:szCs w:val="21"/>
          <w:highlight w:val="none"/>
        </w:rPr>
      </w:r>
      <w:r/>
    </w:p>
    <w:p>
      <w:pPr>
        <w:pStyle w:val="1085"/>
        <w:ind w:firstLine="420"/>
        <w:spacing w:line="360" w:lineRule="auto"/>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val="zh-CN" w:eastAsia="zh-CN"/>
        </w:rPr>
        <w:t xml:space="preserve">具</w:t>
      </w:r>
      <w:r>
        <w:rPr>
          <w:rFonts w:hint="eastAsia" w:ascii="宋体" w:hAnsi="宋体" w:eastAsia="宋体" w:cs="宋体"/>
          <w:b w:val="0"/>
          <w:bCs w:val="0"/>
          <w:color w:val="000000"/>
          <w:szCs w:val="21"/>
          <w:highlight w:val="none"/>
          <w:lang w:val="en-US" w:eastAsia="zh-CN"/>
        </w:rPr>
        <w:t xml:space="preserve">有</w:t>
      </w:r>
      <w:r>
        <w:rPr>
          <w:rFonts w:hint="eastAsia" w:ascii="Times New Roman" w:hAnsi="Times New Roman"/>
          <w:color w:val="000000"/>
          <w:spacing w:val="13"/>
          <w:szCs w:val="21"/>
          <w:highlight w:val="none"/>
        </w:rPr>
        <w:t xml:space="preserve">行政主管部门颁发的测绘乙级及以上资质（专业范围含工程测量）</w:t>
      </w:r>
      <w:r>
        <w:rPr>
          <w:rFonts w:hint="eastAsia" w:ascii="宋体" w:hAnsi="宋体" w:eastAsia="宋体" w:cs="宋体"/>
          <w:b w:val="0"/>
          <w:bCs w:val="0"/>
          <w:color w:val="000000"/>
          <w:szCs w:val="21"/>
          <w:highlight w:val="none"/>
          <w:lang w:val="en-US" w:eastAsia="zh-CN"/>
        </w:rPr>
        <w:t xml:space="preserve">。</w:t>
      </w:r>
      <w:r>
        <w:rPr>
          <w:rFonts w:ascii="宋体" w:hAnsi="宋体" w:eastAsia="宋体" w:cs="宋体"/>
          <w:b w:val="0"/>
          <w:bCs w:val="0"/>
          <w:color w:val="000000"/>
          <w:szCs w:val="21"/>
          <w:highlight w:val="none"/>
          <w:lang w:val="en-US" w:eastAsia="zh-CN"/>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bookmarkEnd w:id="0"/>
      <w:r/>
      <w:bookmarkStart w:id="1" w:name="_Toc327255714"/>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183"/>
        <w:ind w:firstLine="422"/>
        <w:spacing w:line="360" w:lineRule="auto"/>
        <w:rPr>
          <w:rFonts w:hint="eastAsia"/>
          <w:b/>
          <w:color w:val="000000"/>
          <w:szCs w:val="21"/>
          <w:highlight w:val="none"/>
        </w:rPr>
      </w:pPr>
      <w:r>
        <w:rPr>
          <w:rFonts w:hint="eastAsia"/>
          <w:b/>
          <w:color w:val="000000"/>
          <w:szCs w:val="21"/>
          <w:highlight w:val="none"/>
        </w:rPr>
        <w:t xml:space="preserve">三、获取采购文件: </w:t>
      </w:r>
      <w:r>
        <w:rPr>
          <w:rFonts w:hint="eastAsia"/>
          <w:b/>
          <w:color w:val="000000"/>
          <w:szCs w:val="21"/>
          <w:highlight w:val="none"/>
        </w:rPr>
      </w:r>
      <w:r/>
    </w:p>
    <w:p>
      <w:pPr>
        <w:pStyle w:val="1085"/>
        <w:ind w:firstLine="420"/>
        <w:spacing w:line="360" w:lineRule="auto"/>
        <w:rPr>
          <w:rFonts w:hint="eastAsia" w:ascii="宋体" w:hAnsi="宋体" w:cs="宋体"/>
          <w:color w:val="000000"/>
          <w:szCs w:val="21"/>
          <w:highlight w:val="none"/>
        </w:rPr>
      </w:pPr>
      <w:r/>
      <w:bookmarkEnd w:id="1"/>
      <w:r>
        <w:rPr>
          <w:rFonts w:hint="eastAsia" w:ascii="宋体" w:hAnsi="宋体" w:cs="宋体"/>
          <w:color w:val="000000"/>
          <w:szCs w:val="21"/>
          <w:highlight w:val="none"/>
        </w:rPr>
        <w:t xml:space="preserve">1.报名截止时间：</w:t>
      </w:r>
      <w:r>
        <w:rPr>
          <w:rFonts w:hint="eastAsia" w:ascii="宋体" w:hAnsi="宋体" w:eastAsia="宋体" w:cs="宋体"/>
          <w:color w:val="000000"/>
          <w:szCs w:val="21"/>
          <w:highlight w:val="none"/>
        </w:rPr>
        <w:t xml:space="preserve">自磋商文件公告发布之日起5个工作日</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2.地点：“苏采云”系统</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3.报名方式（网上报名）</w:t>
      </w:r>
      <w:r>
        <w:rPr>
          <w:rFonts w:hint="eastAsia" w:ascii="宋体" w:hAnsi="宋体" w:cs="宋体"/>
          <w:color w:val="000000"/>
          <w:szCs w:val="21"/>
          <w:highlight w:val="none"/>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（1）CA证书办理</w:t>
      </w:r>
      <w:r>
        <w:rPr>
          <w:rFonts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w:t>
      </w:r>
      <w:r>
        <w:rPr>
          <w:rFonts w:hint="eastAsia" w:ascii="宋体" w:hAnsi="宋体" w:eastAsia="宋体" w:cs="宋体"/>
          <w:color w:val="000000"/>
          <w:szCs w:val="21"/>
          <w:highlight w:val="none"/>
        </w:rPr>
        <w:t xml:space="preserve">书全省通用。苏州现场办理地址：苏州高新区邓尉路</w:t>
      </w:r>
      <w:r>
        <w:rPr>
          <w:rFonts w:hint="eastAsia" w:ascii="宋体" w:hAnsi="宋体" w:eastAsia="宋体" w:cs="宋体"/>
          <w:color w:val="000000"/>
          <w:szCs w:val="21"/>
          <w:highlight w:val="none"/>
          <w:lang w:val="en-US"/>
        </w:rPr>
        <w:t xml:space="preserve">105</w:t>
      </w:r>
      <w:r>
        <w:rPr>
          <w:rFonts w:hint="eastAsia" w:ascii="宋体" w:hAnsi="宋体" w:eastAsia="宋体" w:cs="宋体"/>
          <w:color w:val="000000"/>
          <w:szCs w:val="21"/>
          <w:highlight w:val="none"/>
        </w:rPr>
        <w:t xml:space="preserve">号狮山科技馆</w:t>
      </w:r>
      <w:r>
        <w:rPr>
          <w:rFonts w:hint="eastAsia" w:ascii="宋体" w:hAnsi="宋体" w:eastAsia="宋体" w:cs="宋体"/>
          <w:color w:val="000000"/>
          <w:szCs w:val="21"/>
          <w:highlight w:val="none"/>
          <w:lang w:val="en-US"/>
        </w:rPr>
        <w:t xml:space="preserve">1</w:t>
      </w:r>
      <w:r>
        <w:rPr>
          <w:rFonts w:hint="eastAsia" w:ascii="宋体" w:hAnsi="宋体" w:eastAsia="宋体" w:cs="宋体"/>
          <w:color w:val="000000"/>
          <w:szCs w:val="21"/>
          <w:highlight w:val="none"/>
        </w:rPr>
        <w:t xml:space="preserve">楼服务大厅，咨询电话：0512-65737699。</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（2）参与采购活动</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（3）电子投标准备</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注册咨询：</w:t>
      </w:r>
      <w:r>
        <w:rPr>
          <w:rFonts w:hint="eastAsia" w:ascii="宋体" w:hAnsi="宋体" w:cs="宋体"/>
          <w:color w:val="000000"/>
          <w:szCs w:val="21"/>
          <w:highlight w:val="none"/>
          <w:lang w:eastAsia="zh-CN"/>
        </w:rPr>
        <w:t xml:space="preserve">13914088964</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CA技术咨询电话：400-608-6099；</w:t>
      </w:r>
      <w:r>
        <w:rPr>
          <w:rFonts w:hint="eastAsia" w:ascii="宋体" w:hAnsi="宋体" w:cs="宋体"/>
          <w:color w:val="000000"/>
          <w:szCs w:val="21"/>
          <w:highlight w:val="none"/>
        </w:rPr>
      </w:r>
      <w:r/>
    </w:p>
    <w:p>
      <w:pPr>
        <w:pStyle w:val="1085"/>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签章使用问题：</w:t>
      </w:r>
      <w:r>
        <w:rPr>
          <w:rFonts w:hint="eastAsia" w:ascii="宋体" w:hAnsi="宋体" w:eastAsia="宋体" w:cs="宋体"/>
          <w:color w:val="000000"/>
          <w:szCs w:val="21"/>
          <w:highlight w:val="none"/>
        </w:rPr>
        <w:t xml:space="preserve">025-83633811、025-83633812、15380932027、15371015030；</w:t>
      </w:r>
      <w:r>
        <w:rPr>
          <w:rFonts w:hint="eastAsia" w:ascii="宋体" w:hAnsi="宋体" w:eastAsia="宋体" w:cs="宋体"/>
          <w:color w:val="000000"/>
          <w:szCs w:val="21"/>
          <w:highlight w:val="none"/>
        </w:rPr>
      </w:r>
      <w:r/>
    </w:p>
    <w:p>
      <w:pPr>
        <w:pStyle w:val="108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系统使用指导与咨询：联系电话：</w:t>
      </w:r>
      <w:r>
        <w:rPr>
          <w:rFonts w:hint="eastAsia" w:ascii="宋体" w:hAnsi="宋体" w:eastAsia="宋体" w:cs="宋体"/>
          <w:color w:val="000000"/>
          <w:szCs w:val="21"/>
          <w:highlight w:val="none"/>
          <w:lang w:eastAsia="zh-CN"/>
        </w:rPr>
        <w:t xml:space="preserve">13914088964</w:t>
      </w:r>
      <w:r>
        <w:rPr>
          <w:rFonts w:hint="eastAsia" w:ascii="宋体" w:hAnsi="宋体" w:eastAsia="宋体" w:cs="宋体"/>
          <w:color w:val="000000"/>
          <w:szCs w:val="21"/>
          <w:highlight w:val="none"/>
        </w:rPr>
        <w:t xml:space="preserve">；智能客服：登录苏采云系统后，联系系统右下方智能客服图标进行咨询。</w:t>
      </w:r>
      <w:r>
        <w:rPr>
          <w:rFonts w:hint="eastAsia" w:ascii="宋体" w:hAnsi="宋体" w:eastAsia="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4.售价：免费</w:t>
      </w:r>
      <w:r>
        <w:rPr>
          <w:rFonts w:hint="eastAsia" w:ascii="宋体" w:hAnsi="宋体" w:cs="宋体"/>
          <w:color w:val="000000"/>
          <w:szCs w:val="21"/>
          <w:highlight w:val="none"/>
        </w:rPr>
      </w:r>
      <w:r/>
    </w:p>
    <w:p>
      <w:pPr>
        <w:pStyle w:val="1183"/>
        <w:ind w:firstLine="422"/>
        <w:spacing w:line="360" w:lineRule="auto"/>
        <w:rPr>
          <w:rFonts w:hint="eastAsia" w:cs="宋体"/>
          <w:color w:val="000000"/>
          <w:szCs w:val="21"/>
          <w:highlight w:val="none"/>
        </w:rPr>
      </w:pPr>
      <w:r>
        <w:rPr>
          <w:rFonts w:hint="eastAsia"/>
          <w:b/>
          <w:color w:val="000000"/>
          <w:szCs w:val="21"/>
          <w:highlight w:val="none"/>
        </w:rPr>
        <w:t xml:space="preserve">四、提交投标文件截止时间、开标时间和地点：</w:t>
      </w:r>
      <w:r>
        <w:rPr>
          <w:rFonts w:hint="eastAsia"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1.提交投标文件截止时间：</w:t>
      </w:r>
      <w:r>
        <w:rPr>
          <w:rFonts w:hint="eastAsia" w:ascii="宋体" w:hAnsi="宋体" w:cs="宋体"/>
          <w:color w:val="000000"/>
          <w:szCs w:val="21"/>
          <w:highlight w:val="none"/>
          <w:lang w:eastAsia="zh-CN"/>
        </w:rPr>
        <w:t xml:space="preserve">2026年</w:t>
      </w:r>
      <w:r>
        <w:rPr>
          <w:rFonts w:hint="eastAsia" w:ascii="宋体" w:hAnsi="宋体" w:cs="宋体"/>
          <w:color w:val="000000"/>
          <w:szCs w:val="21"/>
          <w:highlight w:val="none"/>
          <w:lang w:val="en-US" w:eastAsia="zh-CN"/>
        </w:rPr>
        <w:t xml:space="preserve">06</w:t>
      </w:r>
      <w:r>
        <w:rPr>
          <w:rFonts w:hint="eastAsia" w:ascii="宋体" w:hAnsi="宋体" w:cs="宋体"/>
          <w:color w:val="000000"/>
          <w:szCs w:val="21"/>
          <w:highlight w:val="none"/>
          <w:lang w:eastAsia="zh-CN"/>
        </w:rPr>
        <w:t xml:space="preserve">月29日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：30（北京时间）</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2.开标时间：</w:t>
      </w:r>
      <w:r>
        <w:rPr>
          <w:rFonts w:hint="eastAsia" w:ascii="宋体" w:hAnsi="宋体" w:cs="宋体"/>
          <w:color w:val="000000"/>
          <w:szCs w:val="21"/>
          <w:highlight w:val="none"/>
          <w:lang w:eastAsia="zh-CN"/>
        </w:rPr>
        <w:t xml:space="preserve">2026年</w:t>
      </w:r>
      <w:r>
        <w:rPr>
          <w:rFonts w:hint="eastAsia" w:ascii="宋体" w:hAnsi="宋体" w:cs="宋体"/>
          <w:color w:val="000000"/>
          <w:szCs w:val="21"/>
          <w:highlight w:val="none"/>
          <w:lang w:val="en-US" w:eastAsia="zh-CN"/>
        </w:rPr>
        <w:t xml:space="preserve">06</w:t>
      </w:r>
      <w:r>
        <w:rPr>
          <w:rFonts w:hint="eastAsia" w:ascii="宋体" w:hAnsi="宋体" w:cs="宋体"/>
          <w:color w:val="000000"/>
          <w:szCs w:val="21"/>
          <w:highlight w:val="none"/>
          <w:lang w:eastAsia="zh-CN"/>
        </w:rPr>
        <w:t xml:space="preserve">月29日</w:t>
      </w:r>
      <w:r>
        <w:rPr>
          <w:rFonts w:hint="eastAsia" w:ascii="宋体" w:hAnsi="宋体" w:cs="宋体"/>
          <w:color w:val="000000"/>
          <w:szCs w:val="21"/>
          <w:highlight w:val="none"/>
          <w:lang w:val="en-US" w:eastAsia="zh-CN"/>
        </w:rPr>
        <w:t xml:space="preserve">13</w:t>
      </w:r>
      <w:r>
        <w:rPr>
          <w:rFonts w:hint="eastAsia" w:ascii="宋体" w:hAnsi="宋体" w:cs="宋体"/>
          <w:color w:val="000000"/>
          <w:szCs w:val="21"/>
          <w:highlight w:val="none"/>
        </w:rPr>
        <w:t xml:space="preserve">：30（北京时间）</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3.开标地点：“苏采云”系统</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请供应商确保电脑、系统及其他设备（视频输入输出设备等）无误，且开启直至项目结束始终保持系统在线状态。</w:t>
      </w:r>
      <w:r>
        <w:rPr>
          <w:rFonts w:hint="eastAsia" w:ascii="宋体" w:hAnsi="宋体" w:cs="宋体"/>
          <w:color w:val="000000"/>
          <w:szCs w:val="21"/>
          <w:highlight w:val="none"/>
        </w:rPr>
      </w:r>
      <w:r/>
    </w:p>
    <w:p>
      <w:pPr>
        <w:pStyle w:val="1183"/>
        <w:ind w:firstLine="422"/>
        <w:spacing w:line="360" w:lineRule="auto"/>
        <w:rPr>
          <w:rFonts w:hint="eastAsia"/>
          <w:b/>
          <w:color w:val="000000"/>
          <w:szCs w:val="21"/>
          <w:highlight w:val="none"/>
        </w:rPr>
      </w:pPr>
      <w:r>
        <w:rPr>
          <w:rFonts w:hint="eastAsia"/>
          <w:b/>
          <w:color w:val="000000"/>
          <w:szCs w:val="21"/>
          <w:highlight w:val="none"/>
        </w:rPr>
        <w:t xml:space="preserve">五、公告期限</w:t>
      </w:r>
      <w:r>
        <w:rPr>
          <w:rFonts w:hint="eastAsia"/>
          <w:b/>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ascii="宋体" w:hAnsi="宋体" w:cs="宋体"/>
          <w:color w:val="000000"/>
          <w:szCs w:val="21"/>
          <w:highlight w:val="none"/>
        </w:rPr>
        <w:t xml:space="preserve">3个工作日</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83"/>
        <w:ind w:firstLine="422"/>
        <w:spacing w:line="360" w:lineRule="auto"/>
        <w:rPr>
          <w:rFonts w:hint="eastAsia"/>
          <w:b/>
          <w:color w:val="000000"/>
          <w:szCs w:val="21"/>
          <w:highlight w:val="none"/>
        </w:rPr>
      </w:pPr>
      <w:r>
        <w:rPr>
          <w:rFonts w:hint="eastAsia"/>
          <w:b/>
          <w:color w:val="000000"/>
          <w:szCs w:val="21"/>
          <w:highlight w:val="none"/>
        </w:rPr>
        <w:t xml:space="preserve">六、其他补充事宜</w:t>
      </w:r>
      <w:r>
        <w:rPr>
          <w:rFonts w:hint="eastAsia"/>
          <w:b/>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1.本次采购有关信息刊登在江苏政府采购网、苏州市政府采购网。</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2.投标保证金：本项目无需提交响应保证金。</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.本项目不接受联合体投标。</w:t>
      </w:r>
      <w:r>
        <w:rPr>
          <w:rFonts w:hint="eastAsia" w:ascii="宋体" w:hAnsi="宋体" w:cs="宋体"/>
          <w:color w:val="000000"/>
          <w:szCs w:val="21"/>
          <w:highlight w:val="none"/>
        </w:rPr>
      </w:r>
      <w:r/>
    </w:p>
    <w:p>
      <w:pPr>
        <w:pStyle w:val="1183"/>
        <w:ind w:firstLine="422"/>
        <w:spacing w:line="360" w:lineRule="auto"/>
        <w:rPr>
          <w:rFonts w:hint="eastAsia"/>
          <w:b/>
          <w:color w:val="000000"/>
          <w:szCs w:val="21"/>
          <w:highlight w:val="none"/>
        </w:rPr>
      </w:pPr>
      <w:r>
        <w:rPr>
          <w:rFonts w:hint="eastAsia"/>
          <w:b/>
          <w:color w:val="000000"/>
          <w:szCs w:val="21"/>
          <w:highlight w:val="none"/>
        </w:rPr>
        <w:t xml:space="preserve">七、凡对本次采购提出询问，请按以下方式联系。</w:t>
      </w:r>
      <w:r>
        <w:rPr>
          <w:rFonts w:hint="eastAsia"/>
          <w:b/>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1085"/>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名 称：苏州市相城区人民政府黄桥街道办事处</w:t>
      </w:r>
      <w:r>
        <w:rPr>
          <w:rFonts w:hint="eastAsia" w:ascii="宋体" w:hAnsi="宋体" w:eastAsia="宋体" w:cs="Times New Roman"/>
          <w:color w:val="000000"/>
          <w:szCs w:val="21"/>
          <w:highlight w:val="none"/>
          <w:lang w:val="en-US" w:eastAsia="zh-CN"/>
        </w:rPr>
      </w:r>
      <w:r/>
    </w:p>
    <w:p>
      <w:pPr>
        <w:pStyle w:val="1085"/>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地 址：苏州市相城区黄桥街道张庄大道</w:t>
      </w:r>
      <w:r>
        <w:rPr>
          <w:rFonts w:hint="eastAsia" w:ascii="宋体" w:hAnsi="宋体" w:eastAsia="宋体" w:cs="Times New Roman"/>
          <w:color w:val="000000"/>
          <w:szCs w:val="21"/>
          <w:highlight w:val="none"/>
          <w:lang w:val="en-US" w:eastAsia="zh-CN"/>
        </w:rPr>
      </w:r>
      <w:r/>
    </w:p>
    <w:p>
      <w:pPr>
        <w:pStyle w:val="108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val="en-US" w:eastAsia="zh-CN"/>
        </w:rPr>
        <w:t xml:space="preserve">汪颖</w:t>
      </w:r>
      <w:r>
        <w:rPr>
          <w:rFonts w:ascii="宋体" w:hAnsi="宋体" w:eastAsia="宋体" w:cs="宋体"/>
          <w:color w:val="000000"/>
          <w:szCs w:val="21"/>
          <w:highlight w:val="none"/>
          <w:lang w:val="en-US" w:eastAsia="zh-CN"/>
        </w:rPr>
      </w:r>
      <w:r/>
    </w:p>
    <w:p>
      <w:pPr>
        <w:pStyle w:val="108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电 话：</w:t>
      </w:r>
      <w:r>
        <w:rPr>
          <w:rFonts w:hint="eastAsia" w:ascii="宋体" w:hAnsi="宋体"/>
          <w:color w:val="000000"/>
          <w:szCs w:val="21"/>
          <w:highlight w:val="none"/>
        </w:rPr>
        <w:t xml:space="preserve">0512</w:t>
      </w:r>
      <w:r>
        <w:rPr>
          <w:rFonts w:hint="eastAsia" w:ascii="宋体" w:hAnsi="宋体"/>
          <w:color w:val="000000"/>
          <w:szCs w:val="21"/>
          <w:highlight w:val="none"/>
          <w:lang w:val="en-US" w:eastAsia="zh-CN"/>
        </w:rPr>
        <w:t xml:space="preserve">-65461462</w:t>
      </w:r>
      <w:r>
        <w:rPr>
          <w:rFonts w:ascii="宋体" w:hAnsi="宋体" w:eastAsia="宋体" w:cs="宋体"/>
          <w:color w:val="000000"/>
          <w:szCs w:val="21"/>
          <w:highlight w:val="none"/>
          <w:lang w:val="en-US" w:eastAsia="zh-CN"/>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lang w:eastAsia="zh-CN"/>
        </w:rPr>
        <w:t xml:space="preserve">苏州明生建设项目管理有限公司</w:t>
      </w:r>
      <w:r>
        <w:rPr>
          <w:rFonts w:hint="eastAsia" w:ascii="宋体" w:hAnsi="宋体" w:eastAsia="宋体" w:cs="宋体"/>
          <w:color w:val="000000"/>
          <w:szCs w:val="21"/>
          <w:highlight w:val="none"/>
          <w:lang w:eastAsia="zh-CN"/>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lang w:eastAsia="zh-CN"/>
        </w:rPr>
        <w:t xml:space="preserve">苏州相城区阳澄湖中路99号星云汇生活广场1幢1111室</w:t>
      </w:r>
      <w:r>
        <w:rPr>
          <w:rFonts w:hint="eastAsia" w:ascii="宋体" w:hAnsi="宋体" w:eastAsia="宋体" w:cs="宋体"/>
          <w:color w:val="000000"/>
          <w:szCs w:val="21"/>
          <w:highlight w:val="none"/>
          <w:lang w:eastAsia="zh-CN"/>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0512-65111130</w:t>
      </w:r>
      <w:r>
        <w:rPr>
          <w:rFonts w:hint="eastAsia" w:ascii="宋体" w:hAnsi="宋体" w:eastAsia="宋体" w:cs="宋体"/>
          <w:color w:val="000000"/>
          <w:szCs w:val="21"/>
          <w:highlight w:val="none"/>
          <w:lang w:eastAsia="zh-CN"/>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熊鑫婷</w:t>
      </w:r>
      <w:r>
        <w:rPr>
          <w:rFonts w:hint="eastAsia" w:ascii="宋体" w:hAnsi="宋体" w:eastAsia="宋体" w:cs="宋体"/>
          <w:color w:val="000000"/>
          <w:szCs w:val="21"/>
          <w:highlight w:val="none"/>
          <w:lang w:eastAsia="zh-CN"/>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lang w:eastAsia="zh-CN"/>
        </w:rPr>
        <w:t xml:space="preserve">0512-65111130</w:t>
      </w:r>
      <w:r>
        <w:rPr>
          <w:rFonts w:ascii="宋体" w:hAnsi="宋体" w:cs="宋体"/>
          <w:color w:val="000000"/>
          <w:szCs w:val="21"/>
          <w:highlight w:val="none"/>
        </w:rPr>
      </w:r>
      <w:r/>
    </w:p>
    <w:p>
      <w:pPr>
        <w:pStyle w:val="1086"/>
        <w:jc w:val="center"/>
        <w:spacing w:line="360" w:lineRule="auto"/>
        <w:rPr>
          <w:rFonts w:ascii="宋体" w:hAnsi="宋体" w:cs="宋体"/>
          <w:color w:val="000000"/>
          <w:highlight w:val="none"/>
        </w:rPr>
      </w:pPr>
      <w:r>
        <w:rPr>
          <w:rFonts w:hint="eastAsia" w:ascii="宋体" w:hAnsi="宋体" w:cs="宋体"/>
          <w:b w:val="0"/>
          <w:color w:val="000000"/>
          <w:sz w:val="32"/>
          <w:szCs w:val="32"/>
          <w:highlight w:val="none"/>
        </w:rPr>
        <w:br w:type="page" w:clear="all"/>
      </w:r>
      <w:r>
        <w:rPr>
          <w:rFonts w:hint="eastAsia" w:ascii="宋体" w:hAnsi="宋体" w:cs="宋体"/>
          <w:color w:val="000000"/>
          <w:highlight w:val="none"/>
        </w:rPr>
        <w:t xml:space="preserve">二、采购需求</w:t>
      </w:r>
      <w:r>
        <w:rPr>
          <w:rFonts w:ascii="宋体" w:hAnsi="宋体" w:cs="宋体"/>
          <w:color w:val="000000"/>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lang w:eastAsia="zh-CN"/>
        </w:rPr>
        <w:t xml:space="preserve">苏州明生建设项目管理有限公司</w:t>
      </w:r>
      <w:r>
        <w:rPr>
          <w:rFonts w:hint="eastAsia" w:ascii="宋体" w:hAnsi="宋体" w:cs="宋体"/>
          <w:color w:val="000000"/>
          <w:szCs w:val="21"/>
          <w:highlight w:val="none"/>
        </w:rPr>
        <w:t xml:space="preserve">受</w:t>
      </w:r>
      <w:r>
        <w:rPr>
          <w:rFonts w:hint="eastAsia" w:ascii="宋体" w:hAnsi="宋体" w:cs="宋体"/>
          <w:bCs/>
          <w:color w:val="000000"/>
          <w:szCs w:val="21"/>
          <w:highlight w:val="none"/>
          <w:lang w:eastAsia="zh-CN"/>
        </w:rPr>
        <w:t xml:space="preserve">苏州市相城区人民政府黄桥街道办事处</w:t>
      </w:r>
      <w:r>
        <w:rPr>
          <w:rFonts w:hint="eastAsia" w:ascii="宋体" w:hAnsi="宋体" w:cs="宋体"/>
          <w:color w:val="000000"/>
          <w:szCs w:val="21"/>
          <w:highlight w:val="none"/>
        </w:rPr>
        <w:t xml:space="preserve">委托，就其所需</w:t>
      </w:r>
      <w:r>
        <w:rPr>
          <w:rFonts w:hint="eastAsia" w:ascii="宋体" w:hAnsi="宋体" w:cs="宋体"/>
          <w:color w:val="000000"/>
          <w:szCs w:val="21"/>
          <w:highlight w:val="none"/>
          <w:lang w:eastAsia="zh-CN"/>
        </w:rPr>
        <w:t xml:space="preserve">黄桥街道2026年测绘服务项目采购</w:t>
      </w:r>
      <w:r>
        <w:rPr>
          <w:rFonts w:hint="eastAsia" w:ascii="宋体" w:hAnsi="宋体" w:cs="宋体"/>
          <w:color w:val="000000"/>
          <w:szCs w:val="21"/>
          <w:highlight w:val="none"/>
        </w:rPr>
        <w:t xml:space="preserve">采用竞争性磋商方式进行采购，</w:t>
      </w:r>
      <w:r>
        <w:rPr>
          <w:rFonts w:hint="eastAsia" w:ascii="宋体" w:hAnsi="宋体"/>
          <w:color w:val="000000"/>
          <w:szCs w:val="21"/>
          <w:highlight w:val="none"/>
        </w:rPr>
        <w:t xml:space="preserve">欢迎有资格的供应商前来参加本次磋商采购。</w:t>
      </w:r>
      <w:r>
        <w:rPr>
          <w:rFonts w:ascii="宋体" w:hAnsi="宋体" w:cs="宋体"/>
          <w:color w:val="000000"/>
          <w:szCs w:val="21"/>
          <w:highlight w:val="none"/>
        </w:rPr>
      </w:r>
      <w:r/>
    </w:p>
    <w:p>
      <w:pPr>
        <w:pStyle w:val="1085"/>
        <w:ind w:firstLine="422"/>
        <w:spacing w:line="457" w:lineRule="exact"/>
        <w:rPr>
          <w:rFonts w:hint="eastAsia" w:ascii="宋体" w:hAnsi="宋体" w:eastAsia="宋体" w:cs="宋体"/>
          <w:bCs/>
          <w:color w:val="000000"/>
          <w:szCs w:val="21"/>
          <w:highlight w:val="none"/>
          <w:lang w:eastAsia="zh-CN"/>
        </w:rPr>
      </w:pPr>
      <w:r>
        <w:rPr>
          <w:rFonts w:hint="eastAsia" w:ascii="宋体" w:hAnsi="宋体" w:cs="宋体"/>
          <w:b/>
          <w:bCs/>
          <w:color w:val="000000"/>
          <w:szCs w:val="21"/>
          <w:highlight w:val="none"/>
        </w:rPr>
        <w:t xml:space="preserve">一、采购编号：</w:t>
      </w:r>
      <w:r>
        <w:rPr>
          <w:rFonts w:hint="eastAsia" w:ascii="宋体" w:hAnsi="宋体" w:cs="宋体"/>
          <w:bCs/>
          <w:color w:val="000000"/>
          <w:szCs w:val="21"/>
          <w:highlight w:val="none"/>
          <w:lang w:eastAsia="zh-CN"/>
        </w:rPr>
        <w:t xml:space="preserve">JSZC-320507-SZMS-C2026-0002</w:t>
      </w:r>
      <w:r>
        <w:rPr>
          <w:rFonts w:hint="eastAsia" w:ascii="宋体" w:hAnsi="宋体" w:eastAsia="宋体" w:cs="宋体"/>
          <w:bCs/>
          <w:color w:val="000000"/>
          <w:szCs w:val="21"/>
          <w:highlight w:val="none"/>
          <w:lang w:eastAsia="zh-CN"/>
        </w:rPr>
      </w:r>
      <w:r/>
    </w:p>
    <w:p>
      <w:pPr>
        <w:pStyle w:val="1085"/>
        <w:ind w:firstLine="420"/>
        <w:spacing w:line="457" w:lineRule="exact"/>
        <w:rPr>
          <w:rFonts w:hint="eastAsia" w:eastAsia="宋体"/>
          <w:color w:val="000000"/>
          <w:szCs w:val="21"/>
          <w:highlight w:val="none"/>
          <w:lang w:eastAsia="zh-CN"/>
        </w:rPr>
      </w:pPr>
      <w:r>
        <w:rPr>
          <w:rFonts w:hint="eastAsia" w:ascii="宋体" w:hAnsi="宋体" w:cs="宋体"/>
          <w:bCs/>
          <w:color w:val="000000"/>
          <w:szCs w:val="21"/>
          <w:highlight w:val="none"/>
        </w:rPr>
        <w:t xml:space="preserve">项目名称：</w:t>
      </w:r>
      <w:r>
        <w:rPr>
          <w:rFonts w:hint="eastAsia" w:ascii="宋体" w:hAnsi="宋体" w:cs="宋体"/>
          <w:color w:val="000000"/>
          <w:szCs w:val="21"/>
          <w:highlight w:val="none"/>
          <w:lang w:eastAsia="zh-CN"/>
        </w:rPr>
        <w:t xml:space="preserve">黄桥街道2026年测绘服务项目采购</w:t>
      </w:r>
      <w:r>
        <w:rPr>
          <w:rFonts w:hint="eastAsia" w:eastAsia="宋体"/>
          <w:color w:val="000000"/>
          <w:szCs w:val="21"/>
          <w:highlight w:val="none"/>
          <w:lang w:eastAsia="zh-CN"/>
        </w:rPr>
      </w:r>
      <w:r/>
    </w:p>
    <w:p>
      <w:pPr>
        <w:pStyle w:val="1085"/>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二、采购方式：竞争性磋商</w:t>
      </w:r>
      <w:r>
        <w:rPr>
          <w:rFonts w:ascii="宋体" w:hAnsi="宋体" w:cs="宋体"/>
          <w:b/>
          <w:color w:val="000000"/>
          <w:szCs w:val="21"/>
          <w:highlight w:val="none"/>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预算金额：人民币</w:t>
      </w:r>
      <w:r>
        <w:rPr>
          <w:rFonts w:hint="eastAsia" w:ascii="宋体" w:hAnsi="宋体" w:cs="宋体"/>
          <w:color w:val="000000"/>
          <w:szCs w:val="21"/>
          <w:highlight w:val="none"/>
        </w:rPr>
        <w:t xml:space="preserve">壹佰捌拾贰万肆仟叁佰伍拾元零角零分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1824350</w:t>
      </w:r>
      <w:r>
        <w:rPr>
          <w:rFonts w:hint="eastAsia" w:ascii="宋体" w:hAnsi="宋体" w:cs="宋体"/>
          <w:color w:val="000000"/>
          <w:szCs w:val="21"/>
          <w:highlight w:val="none"/>
          <w:lang w:val="en-US" w:eastAsia="zh-CN"/>
        </w:rPr>
        <w:t xml:space="preserve">.00）</w:t>
      </w:r>
      <w:r>
        <w:rPr>
          <w:rFonts w:hint="eastAsia" w:ascii="宋体" w:hAnsi="宋体" w:eastAsia="宋体" w:cs="宋体"/>
          <w:color w:val="000000"/>
          <w:szCs w:val="21"/>
          <w:highlight w:val="none"/>
        </w:rPr>
      </w:r>
      <w:r/>
    </w:p>
    <w:p>
      <w:pPr>
        <w:pStyle w:val="1085"/>
        <w:ind w:firstLine="420"/>
        <w:spacing w:line="360" w:lineRule="auto"/>
        <w:tabs>
          <w:tab w:val="left" w:pos="360" w:leader="none"/>
        </w:tabs>
        <w:rPr>
          <w:rFonts w:ascii="Times New Roman" w:hAnsi="Times New Roman" w:eastAsia="宋体"/>
          <w:bCs/>
          <w:color w:val="000000"/>
          <w:spacing w:val="13"/>
          <w:szCs w:val="21"/>
          <w:highlight w:val="none"/>
          <w:lang w:val="en-US" w:eastAsia="zh-CN"/>
        </w:rPr>
      </w:pPr>
      <w:r>
        <w:rPr>
          <w:rFonts w:hint="eastAsia" w:ascii="宋体" w:hAnsi="宋体" w:eastAsia="宋体" w:cs="宋体"/>
          <w:color w:val="000000"/>
          <w:szCs w:val="21"/>
          <w:highlight w:val="none"/>
          <w:lang w:val="en-US" w:eastAsia="zh-CN"/>
        </w:rPr>
        <w:t xml:space="preserve">最高限价：本项目设置单价</w:t>
      </w:r>
      <w:r>
        <w:rPr>
          <w:rFonts w:hint="eastAsia" w:ascii="宋体" w:hAnsi="宋体" w:eastAsia="宋体" w:cs="宋体"/>
          <w:color w:val="000000"/>
          <w:szCs w:val="21"/>
          <w:highlight w:val="none"/>
          <w:lang w:eastAsia="zh-CN"/>
        </w:rPr>
        <w:t xml:space="preserve">最高限价，</w:t>
      </w:r>
      <w:r>
        <w:rPr>
          <w:rFonts w:hint="eastAsia" w:ascii="宋体" w:hAnsi="宋体" w:eastAsia="宋体" w:cs="宋体"/>
          <w:color w:val="000000"/>
          <w:szCs w:val="21"/>
          <w:highlight w:val="none"/>
          <w:lang w:val="en-US" w:eastAsia="zh-CN"/>
        </w:rPr>
        <w:t xml:space="preserve">详见下表。</w:t>
      </w:r>
      <w:r>
        <w:rPr>
          <w:rFonts w:ascii="Times New Roman" w:hAnsi="Times New Roman" w:eastAsia="宋体"/>
          <w:bCs/>
          <w:color w:val="000000"/>
          <w:spacing w:val="13"/>
          <w:szCs w:val="21"/>
          <w:highlight w:val="none"/>
          <w:lang w:val="en-US" w:eastAsia="zh-CN"/>
        </w:rPr>
      </w:r>
      <w:r/>
    </w:p>
    <w:p>
      <w:pPr>
        <w:pStyle w:val="1085"/>
        <w:ind w:firstLine="420"/>
        <w:spacing w:line="457"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服务期限：</w:t>
      </w:r>
      <w:r>
        <w:rPr>
          <w:rFonts w:hint="eastAsia" w:ascii="宋体" w:hAnsi="宋体" w:eastAsia="宋体" w:cs="宋体"/>
          <w:color w:val="000000"/>
          <w:szCs w:val="21"/>
          <w:highlight w:val="none"/>
          <w:lang w:eastAsia="zh-CN"/>
        </w:rPr>
        <w:t xml:space="preserve">一年</w:t>
      </w:r>
      <w:r>
        <w:rPr>
          <w:rFonts w:hint="eastAsia" w:ascii="宋体" w:hAnsi="宋体" w:eastAsia="宋体" w:cs="宋体"/>
          <w:color w:val="000000"/>
          <w:szCs w:val="21"/>
          <w:highlight w:val="none"/>
          <w:lang w:eastAsia="zh-CN"/>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服务地点：</w:t>
      </w:r>
      <w:r>
        <w:rPr>
          <w:rFonts w:hint="eastAsia" w:ascii="宋体" w:hAnsi="宋体" w:eastAsia="宋体" w:cs="宋体"/>
          <w:color w:val="000000"/>
          <w:szCs w:val="21"/>
          <w:highlight w:val="none"/>
          <w:lang w:eastAsia="zh-CN"/>
        </w:rPr>
        <w:t xml:space="preserve">苏州市相城区黄桥街道辖区，采购人指定地点</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85"/>
        <w:ind w:firstLine="422"/>
        <w:spacing w:line="457"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三、采购需求</w:t>
      </w:r>
      <w:r>
        <w:rPr>
          <w:rFonts w:hint="eastAsia" w:ascii="宋体" w:hAnsi="宋体" w:cs="宋体"/>
          <w:b/>
          <w:bCs/>
          <w:color w:val="000000"/>
          <w:szCs w:val="21"/>
          <w:highlight w:val="none"/>
        </w:rPr>
      </w:r>
      <w:r/>
    </w:p>
    <w:p>
      <w:pPr>
        <w:pStyle w:val="1085"/>
        <w:ind w:firstLine="422"/>
        <w:spacing w:line="457" w:lineRule="exact"/>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（一）项目概况</w:t>
      </w:r>
      <w:r>
        <w:rPr>
          <w:rFonts w:hint="eastAsia" w:ascii="宋体" w:hAnsi="宋体" w:eastAsia="宋体" w:cs="宋体"/>
          <w:b/>
          <w:bCs/>
          <w:color w:val="000000"/>
          <w:szCs w:val="21"/>
          <w:highlight w:val="none"/>
        </w:rPr>
      </w:r>
      <w:r/>
    </w:p>
    <w:p>
      <w:pPr>
        <w:pStyle w:val="1085"/>
        <w:ind w:firstLine="420"/>
        <w:spacing w:line="457"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开展黄桥街道辖区内测绘，包含地形测量、土方测量、工程放点、绿化测量、管线探测、正射影像制作及其他零星测绘服务等，获取科学、完整、准确、可靠的测绘数据及属性信息，为相关工作提供依据与资料。</w:t>
      </w:r>
      <w:r>
        <w:rPr>
          <w:rFonts w:hint="eastAsia" w:ascii="宋体" w:hAnsi="宋体" w:eastAsia="宋体" w:cs="宋体"/>
          <w:color w:val="000000"/>
          <w:szCs w:val="21"/>
          <w:highlight w:val="none"/>
          <w:lang w:val="en-US" w:eastAsia="zh-CN"/>
        </w:rPr>
      </w:r>
      <w:r/>
    </w:p>
    <w:p>
      <w:pPr>
        <w:pStyle w:val="1085"/>
        <w:ind w:firstLine="422"/>
        <w:spacing w:line="457"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二）服务内容</w:t>
      </w:r>
      <w:r>
        <w:rPr>
          <w:rFonts w:hint="eastAsia" w:ascii="宋体" w:hAnsi="宋体" w:eastAsia="宋体" w:cs="宋体"/>
          <w:b/>
          <w:bCs/>
          <w:color w:val="000000"/>
          <w:szCs w:val="21"/>
          <w:highlight w:val="none"/>
          <w:lang w:val="en-US" w:eastAsia="zh-CN"/>
        </w:rPr>
      </w:r>
      <w:r/>
    </w:p>
    <w:p>
      <w:pPr>
        <w:pStyle w:val="1085"/>
        <w:ind w:firstLine="422"/>
        <w:spacing w:line="457"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1、工作量清单：</w:t>
      </w:r>
      <w:r>
        <w:rPr>
          <w:rFonts w:hint="eastAsia" w:ascii="宋体" w:hAnsi="宋体" w:eastAsia="宋体" w:cs="宋体"/>
          <w:b/>
          <w:bCs/>
          <w:color w:val="000000"/>
          <w:szCs w:val="21"/>
          <w:highlight w:val="none"/>
        </w:rPr>
      </w:r>
      <w:r/>
    </w:p>
    <w:tbl>
      <w:tblPr>
        <w:tblW w:w="814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53"/>
        <w:gridCol w:w="2556"/>
        <w:gridCol w:w="1501"/>
        <w:gridCol w:w="1116"/>
        <w:gridCol w:w="2016"/>
      </w:tblGrid>
      <w:tr>
        <w:trPr>
          <w:trHeight w:val="510"/>
          <w:tblHeader/>
        </w:trPr>
        <w:tc>
          <w:tcPr>
            <w:tcBorders>
              <w:top w:val="single" w:color="000000" w:sz="8"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w:t>
            </w:r>
            <w:r>
              <w:rPr>
                <w:rFonts w:hint="eastAsia" w:ascii="宋体" w:hAnsi="宋体" w:eastAsia="宋体" w:cs="宋体"/>
                <w:color w:val="000000"/>
                <w:sz w:val="21"/>
                <w:szCs w:val="21"/>
                <w:highlight w:val="none"/>
              </w:rPr>
            </w:r>
            <w:r/>
          </w:p>
        </w:tc>
        <w:tc>
          <w:tcPr>
            <w:tcBorders>
              <w:top w:val="single" w:color="000000" w:sz="8" w:space="0"/>
              <w:left w:val="single" w:color="000000" w:sz="4" w:space="0"/>
              <w:bottom w:val="single" w:color="000000" w:sz="4" w:space="0"/>
              <w:right w:val="single" w:color="000000" w:sz="4" w:space="0"/>
            </w:tcBorders>
            <w:tcW w:w="2556"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工作内容</w:t>
            </w:r>
            <w:r>
              <w:rPr>
                <w:rFonts w:hint="eastAsia" w:ascii="宋体" w:hAnsi="宋体" w:eastAsia="宋体" w:cs="宋体"/>
                <w:b/>
                <w:bCs/>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数量</w:t>
            </w:r>
            <w:r>
              <w:rPr>
                <w:rFonts w:hint="eastAsia" w:ascii="宋体" w:hAnsi="宋体" w:eastAsia="宋体" w:cs="宋体"/>
                <w:b/>
                <w:bCs/>
                <w:color w:val="000000"/>
                <w:sz w:val="21"/>
                <w:szCs w:val="21"/>
                <w:highlight w:val="none"/>
                <w:lang w:eastAsia="zh-CN"/>
              </w:rPr>
            </w:r>
            <w:r/>
          </w:p>
        </w:tc>
        <w:tc>
          <w:tcPr>
            <w:tcBorders>
              <w:top w:val="single" w:color="000000" w:sz="8"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8"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最高限价</w:t>
            </w:r>
            <w:r>
              <w:rPr>
                <w:rFonts w:hint="eastAsia" w:ascii="宋体" w:hAnsi="宋体" w:eastAsia="宋体" w:cs="宋体"/>
                <w:b/>
                <w:bCs/>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1：500地形测量</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0元/格</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1：:1000地形测量</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rPr>
              <w:t xml:space="preserve">元/格</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高程/工程测点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4000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rPr>
              <w:t xml:space="preserve">元/个</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水下高程测量</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元/个</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土方计算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12</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元/项</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工程放点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元/点</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绿化测量</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10000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lang w:eastAsia="en-US"/>
              </w:rPr>
              <w:t xml:space="preserve">元/平方米</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树木测量</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500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棵</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eastAsia="en-US"/>
              </w:rPr>
              <w:t xml:space="preserve">元/</w:t>
            </w:r>
            <w:r>
              <w:rPr>
                <w:rFonts w:hint="eastAsia" w:ascii="宋体" w:hAnsi="宋体" w:eastAsia="宋体" w:cs="宋体"/>
                <w:color w:val="000000"/>
                <w:sz w:val="21"/>
                <w:szCs w:val="21"/>
                <w:highlight w:val="none"/>
              </w:rPr>
              <w:t xml:space="preserve">棵</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管线探测</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700</w:t>
            </w:r>
            <w:r>
              <w:rPr>
                <w:rFonts w:hint="eastAsia" w:ascii="宋体" w:hAnsi="宋体" w:eastAsia="宋体" w:cs="宋体"/>
                <w:color w:val="000000"/>
                <w:sz w:val="21"/>
                <w:szCs w:val="21"/>
                <w:highlight w:val="none"/>
                <w:lang w:eastAsia="en-US"/>
              </w:rPr>
              <w:t xml:space="preserve">元/</w:t>
            </w:r>
            <w:r>
              <w:rPr>
                <w:rFonts w:hint="eastAsia" w:ascii="宋体" w:hAnsi="宋体" w:eastAsia="宋体" w:cs="宋体"/>
                <w:color w:val="000000"/>
                <w:sz w:val="21"/>
                <w:szCs w:val="21"/>
                <w:highlight w:val="none"/>
              </w:rPr>
              <w:t xml:space="preserve">公里</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出让地块物探</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390000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eastAsia="en-US"/>
              </w:rPr>
              <w:t xml:space="preserve">元/平方米</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陀螺仪精密管线探测</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eastAsia="en-US"/>
              </w:rPr>
              <w:t xml:space="preserve">元/</w:t>
            </w:r>
            <w:r>
              <w:rPr>
                <w:rFonts w:hint="eastAsia" w:ascii="宋体" w:hAnsi="宋体" w:eastAsia="宋体" w:cs="宋体"/>
                <w:color w:val="000000"/>
                <w:sz w:val="21"/>
                <w:szCs w:val="21"/>
                <w:highlight w:val="none"/>
              </w:rPr>
              <w:t xml:space="preserve">段</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磁梯度仪管道定位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000元/点</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影像图制作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20000元/项</w:t>
            </w:r>
            <w:r>
              <w:rPr>
                <w:rFonts w:hint="eastAsia" w:ascii="宋体" w:hAnsi="宋体" w:eastAsia="宋体" w:cs="宋体"/>
                <w:color w:val="000000"/>
                <w:sz w:val="21"/>
                <w:szCs w:val="21"/>
                <w:highlight w:val="none"/>
              </w:rPr>
            </w:r>
            <w:r/>
          </w:p>
        </w:tc>
      </w:tr>
      <w:tr>
        <w:trPr>
          <w:trHeight w:val="510"/>
        </w:trPr>
        <w:tc>
          <w:tcPr>
            <w:tcBorders>
              <w:top w:val="none" w:color="000000" w:sz="4" w:space="0"/>
              <w:left w:val="single" w:color="000000" w:sz="8" w:space="0"/>
              <w:bottom w:val="single" w:color="000000" w:sz="4" w:space="0"/>
              <w:right w:val="single" w:color="000000" w:sz="4" w:space="0"/>
            </w:tcBorders>
            <w:tcW w:w="953"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255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零星测绘服务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501" w:type="dxa"/>
            <w:vAlign w:val="center"/>
            <w:textDirection w:val="lrTb"/>
            <w:noWrap/>
          </w:tcPr>
          <w:p>
            <w:pPr>
              <w:pStyle w:val="1085"/>
              <w:ind w:left="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组工日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16" w:type="dxa"/>
            <w:vAlign w:val="center"/>
            <w:textDirection w:val="lrTb"/>
            <w:noWrap/>
          </w:tcPr>
          <w:p>
            <w:pPr>
              <w:pStyle w:val="1085"/>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300</w:t>
            </w:r>
            <w:r>
              <w:rPr>
                <w:rFonts w:hint="eastAsia" w:ascii="宋体" w:hAnsi="宋体" w:eastAsia="宋体" w:cs="宋体"/>
                <w:color w:val="000000"/>
                <w:sz w:val="21"/>
                <w:szCs w:val="21"/>
                <w:highlight w:val="none"/>
              </w:rPr>
              <w:t xml:space="preserve">元/组工日</w:t>
            </w:r>
            <w:r>
              <w:rPr>
                <w:rFonts w:hint="eastAsia" w:ascii="宋体" w:hAnsi="宋体" w:eastAsia="宋体" w:cs="宋体"/>
                <w:color w:val="000000"/>
                <w:sz w:val="21"/>
                <w:szCs w:val="21"/>
                <w:highlight w:val="none"/>
              </w:rPr>
            </w:r>
            <w:r/>
          </w:p>
        </w:tc>
      </w:tr>
    </w:tbl>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2、工作内容：</w:t>
      </w:r>
      <w:r>
        <w:rPr>
          <w:rFonts w:hint="eastAsia" w:ascii="宋体" w:hAnsi="宋体" w:eastAsia="宋体" w:cs="宋体"/>
          <w:b/>
          <w:bCs/>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2.1地形测量：</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指定区域相关地形测量，按要求提供相应比例尺地形数据，从而保证前期工作准确，为设计、施工、建设和科学管理提供重要决策依据。</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2.2土方测量：</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展施工前后的土方测量，在各项建设工程中，工程施工前的设计阶段必须对土石方量进行预算,它直接关系到工程的费用概算及方案选优，因此及时且高质量的对施工前原地面进行高程测量具有极强的必要性。而施工结束后，经过施工后的地面高程测量，可以准确反映各项建设工程的施工量，方便工程后期方量的实际结算。</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2.3工程放点：</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根据设计提供道路、桥梁、河道、用地红线等坐标现场放设点位，以保证工程施工位置精度。</w:t>
      </w:r>
      <w:r>
        <w:rPr>
          <w:rFonts w:hint="eastAsia" w:ascii="宋体" w:hAnsi="宋体" w:eastAsia="宋体" w:cs="宋体"/>
          <w:bCs/>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2.4绿化测量：</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开展景观绿化施工前后的绿化测量，按建设工程测量要求测量道路绿化、公园绿化、景观绿化等绿化建设项目。对绿化建设工程范围内的绿地、具有较高经济价值的树木、景观及附属设施等要素进行全野外实测，并现场调查绿地内绿化色块、树木、道路、水系、景观等属性信息。</w:t>
      </w:r>
      <w:r>
        <w:rPr>
          <w:rFonts w:hint="eastAsia" w:ascii="宋体" w:hAnsi="宋体" w:eastAsia="宋体" w:cs="宋体"/>
          <w:bCs/>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2.5管线探测及地块管线探查：</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为了解建设项目区域相关地下管线分布状况，需探测建设区域相应管线数据、井位数据测量（提供建设井位位置、高度、埋深等一系列井位相关数据），从而为前期设计提供重要依据；</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对具体实施建设的管线项目还需进行管线放线，保证按图施工，并对最终建成后的管线数据采集，分析；</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1）管线点测量精度:平面位置中误差（m），应不大于5cm(相对于邻近控制点)：高程测量中误差应不大于3cm(相对于邻近控制点)；</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2）隐蔽管线点探查精度:平面位置限差δts：0.10h；埋深限差δth:0.15h。</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（h为地下管线的中心埋深，不足1米时则以1米代入计算）。</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2.6影像图编制：</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开展指定区域数字航空摄影测量工作，包括控制测量、空三加密等，最终提交满足需求的成果。</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2.7其他零星测绘服务：</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在日常管理工作中，需要测绘服务单位需要提供的其他可能会出现的技术服务。如：工程图纸坐标转换、政务性地图编制，测绘地理信息技术培训等服务。对于一些无</w:t>
      </w:r>
      <w:r>
        <w:rPr>
          <w:rFonts w:hint="eastAsia" w:ascii="宋体" w:hAnsi="宋体" w:eastAsia="宋体" w:cs="宋体"/>
          <w:color w:val="000000"/>
          <w:sz w:val="21"/>
          <w:szCs w:val="21"/>
          <w:highlight w:val="none"/>
          <w:lang w:val="en-US" w:eastAsia="zh-CN"/>
        </w:rPr>
        <w:t xml:space="preserve">法</w:t>
      </w:r>
      <w:r>
        <w:rPr>
          <w:rFonts w:hint="eastAsia" w:ascii="宋体" w:hAnsi="宋体" w:eastAsia="宋体" w:cs="宋体"/>
          <w:color w:val="000000"/>
          <w:sz w:val="21"/>
          <w:szCs w:val="21"/>
          <w:highlight w:val="none"/>
        </w:rPr>
        <w:t xml:space="preserve">量化的其他地理信息技术服务，按实际产生的组工日计费，至少3人/组。</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（三）作业依据：</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1)CJJ/T 8－2011《城市测量规范》；</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2)GB 50026-2020《工程测量规范》；</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3)GB/T 20257.1-2017 《国家基本比例尺地形图图式第1部分：1:500 1:1000 1:2000地形图图式》；</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4)SZJCDL[2005]3号《苏州市1：500、1：1000、1：2000数字地形图图式》 （以下简称：《苏州图式》）；</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5)CJJ/T 73-2019《卫星定位城市测量技术规范》；</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6)GB/T 17941—2008《数字测绘成果质量要求》；</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7)GB/T 24356-2023《测绘成果质量检查与验收》；</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8）CH 1016—2008《测绘作业人员安全规范》。</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（四）质量要求及验收：</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1、成交单位提供的测量成果质量不合格或提交的文件不能满足采购文件要求,成交单位将无偿给予重测或采取补救措施，以达到质量要求。</w:t>
      </w:r>
      <w:r>
        <w:rPr>
          <w:rFonts w:hint="eastAsia" w:ascii="宋体" w:hAnsi="宋体" w:eastAsia="宋体" w:cs="宋体"/>
          <w:color w:val="000000"/>
          <w:sz w:val="21"/>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2、为充分保证项目成果的质量，严格过程质量控制，执行两级检查制度。采购人在最终成果接收时，将统一组织验收，最终确定产品的质量等级。</w:t>
      </w:r>
      <w:r>
        <w:rPr>
          <w:rFonts w:hint="eastAsia" w:ascii="宋体" w:hAnsi="宋体" w:eastAsia="宋体" w:cs="宋体"/>
          <w:color w:val="000000"/>
          <w:sz w:val="21"/>
          <w:szCs w:val="21"/>
          <w:highlight w:val="none"/>
        </w:rPr>
      </w:r>
      <w:r/>
    </w:p>
    <w:p>
      <w:pPr>
        <w:pStyle w:val="1095"/>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（五）成果要求</w:t>
      </w:r>
      <w:r>
        <w:rPr>
          <w:rFonts w:hint="eastAsia" w:ascii="宋体" w:hAnsi="宋体" w:eastAsia="宋体" w:cs="宋体"/>
          <w:b/>
          <w:bCs/>
          <w:color w:val="000000"/>
          <w:sz w:val="21"/>
          <w:szCs w:val="21"/>
          <w:highlight w:val="none"/>
        </w:rPr>
      </w:r>
      <w:r/>
    </w:p>
    <w:p>
      <w:pPr>
        <w:pStyle w:val="1095"/>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项目成果包括纸质成果和电子成果。</w:t>
      </w:r>
      <w:r>
        <w:rPr>
          <w:rFonts w:hint="eastAsia" w:ascii="宋体" w:hAnsi="宋体" w:eastAsia="宋体" w:cs="宋体"/>
          <w:bCs/>
          <w:color w:val="000000"/>
          <w:sz w:val="21"/>
          <w:szCs w:val="21"/>
          <w:highlight w:val="none"/>
        </w:rPr>
      </w:r>
      <w:r/>
    </w:p>
    <w:p>
      <w:pPr>
        <w:pStyle w:val="1095"/>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1、纸质成果：每个项目纸质文件2份。例如地形测量成果包含地形测量报告，地形图；管线探测成果包括管线探测报告，管线图。</w:t>
      </w:r>
      <w:r>
        <w:rPr>
          <w:rFonts w:hint="eastAsia" w:ascii="宋体" w:hAnsi="宋体" w:eastAsia="宋体" w:cs="宋体"/>
          <w:bCs/>
          <w:color w:val="000000"/>
          <w:sz w:val="21"/>
          <w:szCs w:val="21"/>
          <w:highlight w:val="none"/>
        </w:rPr>
      </w:r>
      <w:r/>
    </w:p>
    <w:p>
      <w:pPr>
        <w:pStyle w:val="1095"/>
        <w:ind w:left="0" w:firstLine="42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2、电子成果：全套测绘成果电子档，成果报告格式为word，地形图、工程测量成果图、管线图格式为DWG。以上电子成果每个项目2份，以刻录光盘形式提供。</w:t>
      </w:r>
      <w:r>
        <w:rPr>
          <w:rFonts w:hint="eastAsia" w:ascii="宋体" w:hAnsi="宋体" w:eastAsia="宋体" w:cs="宋体"/>
          <w:bCs/>
          <w:color w:val="000000"/>
          <w:sz w:val="21"/>
          <w:szCs w:val="21"/>
          <w:highlight w:val="none"/>
        </w:rPr>
      </w:r>
      <w:r/>
    </w:p>
    <w:p>
      <w:pPr>
        <w:pStyle w:val="1085"/>
        <w:ind w:firstLine="422"/>
        <w:spacing w:line="457" w:lineRule="exact"/>
        <w:rPr>
          <w:rFonts w:hint="eastAsia" w:ascii="宋体" w:hAnsi="宋体" w:eastAsia="宋体" w:cs="宋体"/>
          <w:b/>
          <w:bCs/>
          <w:color w:val="000000"/>
          <w:szCs w:val="21"/>
          <w:highlight w:val="none"/>
          <w:lang w:eastAsia="zh-CN"/>
        </w:rPr>
        <w:outlineLvl w:val="1"/>
      </w:pPr>
      <w:r>
        <w:rPr>
          <w:rFonts w:hint="eastAsia" w:ascii="宋体" w:hAnsi="宋体" w:eastAsia="宋体" w:cs="宋体"/>
          <w:b/>
          <w:bCs/>
          <w:color w:val="000000"/>
          <w:szCs w:val="21"/>
          <w:highlight w:val="none"/>
          <w:lang w:eastAsia="zh-CN"/>
        </w:rPr>
        <w:t xml:space="preserve">（六）其他说明</w:t>
      </w:r>
      <w:r>
        <w:rPr>
          <w:rFonts w:hint="eastAsia" w:ascii="宋体" w:hAnsi="宋体" w:eastAsia="宋体" w:cs="宋体"/>
          <w:b/>
          <w:bCs/>
          <w:color w:val="000000"/>
          <w:szCs w:val="21"/>
          <w:highlight w:val="none"/>
          <w:lang w:eastAsia="zh-CN"/>
        </w:rPr>
      </w:r>
      <w:r/>
    </w:p>
    <w:p>
      <w:pPr>
        <w:pStyle w:val="1085"/>
        <w:ind w:firstLine="420"/>
        <w:spacing w:line="457"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1、本项目最终结算金额根据实际测量数量与对应的各单项成交金额按实结算。</w:t>
      </w:r>
      <w:r>
        <w:rPr>
          <w:rFonts w:hint="eastAsia" w:ascii="宋体" w:hAnsi="宋体" w:eastAsia="宋体" w:cs="宋体"/>
          <w:b/>
          <w:bCs/>
          <w:color w:val="000000"/>
          <w:szCs w:val="21"/>
          <w:highlight w:val="none"/>
          <w:lang w:val="en-US" w:eastAsia="zh-CN"/>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采购人</w:t>
      </w:r>
      <w:r>
        <w:rPr>
          <w:rFonts w:hint="eastAsia" w:ascii="宋体" w:hAnsi="宋体" w:cs="宋体"/>
          <w:color w:val="000000"/>
          <w:szCs w:val="21"/>
          <w:highlight w:val="none"/>
        </w:rPr>
        <w:t xml:space="preserve">根据采购文件中的采购服务内容及要求和</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投标承诺的内容对</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服务工作进行验收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按照</w:t>
      </w:r>
      <w:r>
        <w:rPr>
          <w:rFonts w:hint="eastAsia" w:ascii="宋体" w:hAnsi="宋体" w:eastAsia="宋体" w:cs="宋体"/>
          <w:color w:val="000000"/>
          <w:szCs w:val="21"/>
          <w:highlight w:val="none"/>
          <w:lang w:val="en-US" w:eastAsia="zh-CN"/>
        </w:rPr>
        <w:t xml:space="preserve">验收</w:t>
      </w:r>
      <w:r>
        <w:rPr>
          <w:rFonts w:hint="eastAsia" w:ascii="宋体" w:hAnsi="宋体" w:eastAsia="宋体" w:cs="宋体"/>
          <w:color w:val="000000"/>
          <w:szCs w:val="21"/>
          <w:highlight w:val="none"/>
        </w:rPr>
        <w:t xml:space="preserve">结果承担相应责任。</w:t>
      </w:r>
      <w:r>
        <w:rPr>
          <w:rFonts w:hint="eastAsia" w:ascii="宋体" w:hAnsi="宋体" w:eastAsia="宋体" w:cs="宋体"/>
          <w:color w:val="000000"/>
          <w:szCs w:val="21"/>
          <w:highlight w:val="none"/>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、在项目实施过程中，采购方有权根据项目实际情况及特殊需求调整项目服务任务分配，成交单位需积极响应配合。</w:t>
      </w:r>
      <w:r>
        <w:rPr>
          <w:rFonts w:hint="eastAsia" w:ascii="宋体" w:hAnsi="宋体" w:eastAsia="宋体" w:cs="宋体"/>
          <w:color w:val="000000"/>
          <w:szCs w:val="21"/>
          <w:highlight w:val="none"/>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、成交单位应对项目组成员做好安全培训，在项目实施过程中应注意人员和财产安全，如造成相关人员安全和财产损失问题的，一律由成交单位全权承担负责，采购单位不承担任何责任。</w:t>
      </w:r>
      <w:r>
        <w:rPr>
          <w:rFonts w:hint="eastAsia" w:ascii="宋体" w:hAnsi="宋体" w:eastAsia="宋体" w:cs="宋体"/>
          <w:color w:val="000000"/>
          <w:szCs w:val="21"/>
          <w:highlight w:val="none"/>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成交单位应能保证所提供服务涉及到的知识产权是合法取得，并享有完整的知识产权，不会因为需方的使用而被责令停止使用、追偿或要求赔偿损失，如出现此情况，一切经济和法律责任均由供方承担。成交单位提供的所有服务必须质量符合国际或国家通用标准，如出现质量问题，成交单位负责更正，发生的费用由成交单位负责。</w:t>
      </w:r>
      <w:r>
        <w:rPr>
          <w:rFonts w:hint="eastAsia" w:ascii="宋体" w:hAnsi="宋体" w:eastAsia="宋体" w:cs="宋体"/>
          <w:color w:val="000000"/>
          <w:szCs w:val="21"/>
          <w:highlight w:val="none"/>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、成交单位提交的成果报告如不符合采购单位要求的，需要按采购单位要求在指定期限内无条件进行修改直到满足采购单位要求为止。</w:t>
      </w:r>
      <w:r>
        <w:rPr>
          <w:rFonts w:hint="eastAsia" w:ascii="宋体" w:hAnsi="宋体" w:eastAsia="宋体" w:cs="宋体"/>
          <w:color w:val="000000"/>
          <w:szCs w:val="21"/>
          <w:highlight w:val="none"/>
        </w:rPr>
      </w:r>
      <w:r/>
    </w:p>
    <w:p>
      <w:pPr>
        <w:pStyle w:val="1085"/>
        <w:ind w:firstLine="422"/>
        <w:spacing w:line="457" w:lineRule="exact"/>
        <w:rPr>
          <w:rFonts w:ascii="宋体" w:hAnsi="宋体" w:cs="宋体"/>
          <w:b/>
          <w:color w:val="000000"/>
          <w:szCs w:val="21"/>
          <w:highlight w:val="none"/>
        </w:rPr>
        <w:outlineLvl w:val="1"/>
      </w:pPr>
      <w:r>
        <w:rPr>
          <w:rFonts w:hint="eastAsia" w:ascii="宋体" w:hAnsi="宋体" w:cs="宋体"/>
          <w:b/>
          <w:color w:val="000000"/>
          <w:szCs w:val="21"/>
          <w:highlight w:val="none"/>
        </w:rPr>
        <w:t xml:space="preserve">四、响应文件的组成及要求</w:t>
      </w:r>
      <w:r>
        <w:rPr>
          <w:rFonts w:ascii="宋体" w:hAnsi="宋体" w:cs="宋体"/>
          <w:b/>
          <w:color w:val="000000"/>
          <w:szCs w:val="21"/>
          <w:highlight w:val="none"/>
        </w:rPr>
      </w:r>
      <w:r/>
    </w:p>
    <w:p>
      <w:pPr>
        <w:pStyle w:val="1085"/>
        <w:ind w:firstLine="422"/>
        <w:spacing w:line="457"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（一）文件组成（</w:t>
      </w:r>
      <w:r>
        <w:rPr>
          <w:rFonts w:hint="eastAsia" w:ascii="宋体" w:hAnsi="宋体" w:cs="宋体"/>
          <w:b/>
          <w:bCs/>
          <w:color w:val="000000"/>
          <w:szCs w:val="21"/>
          <w:highlight w:val="none"/>
        </w:rPr>
        <w:t xml:space="preserve">采购文件内格式与系统内格式不一致的，以系统内格式要求为准</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1085"/>
        <w:ind w:firstLine="422"/>
        <w:spacing w:line="420" w:lineRule="exact"/>
        <w:widowControl/>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1、封面</w:t>
      </w:r>
      <w:r>
        <w:rPr>
          <w:rFonts w:ascii="宋体" w:hAnsi="宋体" w:cs="宋体"/>
          <w:b/>
          <w:color w:val="000000"/>
          <w:szCs w:val="21"/>
          <w:highlight w:val="none"/>
          <w:lang w:val="zh-CN"/>
        </w:rPr>
      </w:r>
      <w:r/>
    </w:p>
    <w:p>
      <w:pPr>
        <w:pStyle w:val="1085"/>
        <w:ind w:firstLine="422"/>
        <w:spacing w:line="457" w:lineRule="exact"/>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2、开标一览表</w:t>
      </w:r>
      <w:r>
        <w:rPr>
          <w:rFonts w:hint="eastAsia" w:ascii="宋体" w:hAnsi="宋体" w:cs="宋体"/>
          <w:color w:val="000000"/>
          <w:szCs w:val="21"/>
          <w:highlight w:val="none"/>
          <w:lang w:val="zh-CN"/>
        </w:rPr>
      </w:r>
      <w:r/>
    </w:p>
    <w:p>
      <w:pPr>
        <w:pStyle w:val="1085"/>
        <w:ind w:firstLine="422"/>
        <w:spacing w:line="457"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3、资格审查响应文件</w:t>
      </w:r>
      <w:r>
        <w:rPr>
          <w:rFonts w:hint="eastAsia" w:ascii="宋体" w:hAnsi="宋体" w:cs="宋体"/>
          <w:b/>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1085"/>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3.2良好的商业信誉和健全的财务会计制度（包括但不限于最近一期经审计的财务报告，其他组织、自然人及成立未满一年的法人应提供银行出具的资信证明）；</w:t>
      </w:r>
      <w:r>
        <w:rPr>
          <w:rFonts w:ascii="宋体" w:hAnsi="宋体" w:cs="宋体"/>
          <w:color w:val="000000"/>
          <w:szCs w:val="21"/>
          <w:highlight w:val="none"/>
          <w:lang w:val="zh-CN"/>
        </w:rPr>
      </w:r>
      <w:r/>
    </w:p>
    <w:p>
      <w:pPr>
        <w:pStyle w:val="1085"/>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1085"/>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3.4依法缴纳税收和社会保障资金的良好记录：包括但不限于最新一期的缴纳税收的凭据，最新一期社会保险缴纳的凭据（专用收据或社会保险缴纳清单扫描件）；</w:t>
      </w:r>
      <w:r>
        <w:rPr>
          <w:rFonts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3.6《中小企业声明函》或《残疾人福利性单</w:t>
      </w:r>
      <w:r>
        <w:rPr>
          <w:rFonts w:hint="eastAsia" w:ascii="宋体" w:hAnsi="宋体" w:cs="宋体"/>
          <w:bCs/>
          <w:color w:val="000000"/>
          <w:szCs w:val="21"/>
          <w:highlight w:val="none"/>
          <w:lang w:val="zh-CN"/>
        </w:rPr>
        <w:t xml:space="preserve">位声明函》或由省级以上监狱管理局、戒毒管理局（含新疆生产建设兵团）出具的属于监狱企业的证明文件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1085"/>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3.7</w:t>
      </w:r>
      <w:r>
        <w:rPr>
          <w:rFonts w:hint="eastAsia" w:ascii="宋体" w:hAnsi="宋体" w:eastAsia="宋体" w:cs="宋体"/>
          <w:color w:val="000000"/>
          <w:szCs w:val="21"/>
          <w:highlight w:val="none"/>
          <w:lang w:val="zh-CN" w:eastAsia="zh-CN"/>
        </w:rPr>
        <w:t xml:space="preserve">具</w:t>
      </w:r>
      <w:r>
        <w:rPr>
          <w:rFonts w:hint="eastAsia" w:ascii="宋体" w:hAnsi="宋体" w:eastAsia="宋体" w:cs="宋体"/>
          <w:color w:val="000000"/>
          <w:szCs w:val="21"/>
          <w:highlight w:val="none"/>
          <w:lang w:val="en-US" w:eastAsia="zh-CN"/>
        </w:rPr>
        <w:t xml:space="preserve">有</w:t>
      </w:r>
      <w:r>
        <w:rPr>
          <w:rFonts w:hint="eastAsia" w:ascii="宋体" w:hAnsi="宋体" w:eastAsia="宋体" w:cs="宋体"/>
          <w:color w:val="000000"/>
          <w:szCs w:val="21"/>
          <w:highlight w:val="none"/>
          <w:lang w:val="zh-CN" w:eastAsia="zh-CN"/>
        </w:rPr>
        <w:t xml:space="preserve">行政主管部门颁发的测绘乙级及以上资质（专业范围含工程测量）</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1085"/>
        <w:ind w:firstLine="422"/>
        <w:spacing w:line="457"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4、符合性审查响应文件</w:t>
      </w:r>
      <w:r>
        <w:rPr>
          <w:rFonts w:hint="eastAsia" w:ascii="宋体" w:hAnsi="宋体" w:cs="宋体"/>
          <w:b/>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4.1磋商响应单位情况表（格式见附件）；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w:t>
      </w:r>
      <w:r>
        <w:rPr>
          <w:rFonts w:hint="eastAsia" w:ascii="宋体" w:hAnsi="宋体" w:cs="宋体"/>
          <w:bCs/>
          <w:color w:val="000000"/>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w:t>
      </w:r>
      <w:r>
        <w:rPr>
          <w:rFonts w:hint="eastAsia" w:hAnsi="宋体" w:cs="宋体"/>
          <w:color w:val="000000"/>
          <w:szCs w:val="21"/>
          <w:highlight w:val="none"/>
          <w:lang w:val="zh-CN"/>
        </w:rPr>
        <w:t xml:space="preserve">法定代表人授权委托书（如有授权）</w:t>
      </w:r>
      <w:r>
        <w:rPr>
          <w:rFonts w:hint="eastAsia" w:ascii="宋体" w:hAnsi="宋体" w:cs="宋体"/>
          <w:color w:val="000000"/>
          <w:szCs w:val="21"/>
          <w:highlight w:val="none"/>
          <w:lang w:val="zh-CN"/>
        </w:rPr>
        <w:t xml:space="preserve">（格式见附件）</w:t>
      </w:r>
      <w:r>
        <w:rPr>
          <w:rFonts w:hint="eastAsia"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4.4授权</w:t>
      </w:r>
      <w:r>
        <w:rPr>
          <w:rFonts w:hint="eastAsia" w:hAnsi="宋体" w:cs="宋体"/>
          <w:color w:val="000000"/>
          <w:szCs w:val="21"/>
          <w:highlight w:val="none"/>
          <w:lang w:val="zh-CN"/>
        </w:rPr>
        <w:t xml:space="preserve">委托代理人身份证扫描件（如有授权）；</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4.5磋商响应函（格式见附件）；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4.6报价明细表（格式见附件）；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4.7</w:t>
      </w:r>
      <w:r>
        <w:rPr>
          <w:rFonts w:hint="eastAsia" w:ascii="宋体" w:hAnsi="宋体" w:cs="宋体"/>
          <w:color w:val="000000"/>
          <w:szCs w:val="21"/>
          <w:highlight w:val="none"/>
        </w:rPr>
        <w:t xml:space="preserve">拟投入项目人员汇总表（格式见附件）；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4.8拟投入本项目设施设备</w:t>
      </w:r>
      <w:r>
        <w:rPr>
          <w:rFonts w:hint="eastAsia" w:ascii="宋体" w:hAnsi="宋体" w:eastAsia="宋体" w:cs="宋体"/>
          <w:color w:val="000000"/>
          <w:szCs w:val="21"/>
          <w:highlight w:val="none"/>
          <w:lang w:val="zh-CN"/>
        </w:rPr>
        <w:t xml:space="preserve">清单表（格式见附件）；</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rPr>
        <w:t xml:space="preserve">响应保证承诺书（格式见附件）；</w:t>
      </w:r>
      <w:r>
        <w:rPr>
          <w:rFonts w:hint="eastAsia" w:ascii="宋体" w:hAnsi="宋体" w:cs="宋体"/>
          <w:color w:val="000000"/>
          <w:szCs w:val="21"/>
          <w:highlight w:val="none"/>
          <w:lang w:val="zh-CN"/>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服务要求偏离表、商务条款偏离表（格式见附件）；</w:t>
      </w:r>
      <w:r>
        <w:rPr>
          <w:rFonts w:ascii="宋体" w:hAnsi="宋体" w:cs="宋体"/>
          <w:color w:val="000000"/>
          <w:szCs w:val="21"/>
          <w:highlight w:val="none"/>
        </w:rPr>
      </w:r>
      <w:r/>
    </w:p>
    <w:p>
      <w:pPr>
        <w:pStyle w:val="1085"/>
        <w:ind w:firstLine="422"/>
        <w:spacing w:line="457"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5、综合评审响应文件</w:t>
      </w:r>
      <w:r>
        <w:rPr>
          <w:rFonts w:hint="eastAsia" w:ascii="宋体" w:hAnsi="宋体" w:cs="宋体"/>
          <w:b/>
          <w:color w:val="000000"/>
          <w:szCs w:val="21"/>
          <w:highlight w:val="none"/>
          <w:lang w:val="zh-CN"/>
        </w:rPr>
      </w:r>
      <w:r/>
    </w:p>
    <w:p>
      <w:pPr>
        <w:pStyle w:val="1085"/>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5.1</w:t>
      </w:r>
      <w:r>
        <w:rPr>
          <w:rFonts w:hint="eastAsia" w:ascii="宋体" w:hAnsi="宋体" w:cs="宋体"/>
          <w:color w:val="000000"/>
          <w:szCs w:val="21"/>
          <w:highlight w:val="none"/>
        </w:rPr>
        <w:t xml:space="preserve">类似项目一览表（格式见附件）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5.2响应单位针对本项目的实施方案</w:t>
      </w:r>
      <w:r>
        <w:rPr>
          <w:rFonts w:hint="eastAsia" w:ascii="宋体" w:hAnsi="宋体" w:cs="宋体"/>
          <w:color w:val="000000"/>
          <w:szCs w:val="21"/>
          <w:highlight w:val="none"/>
          <w:lang w:val="zh-CN"/>
        </w:rPr>
        <w:t xml:space="preserve">（自拟）；</w:t>
      </w:r>
      <w:r>
        <w:rPr>
          <w:rFonts w:hint="eastAsia"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5.3</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5.4采购文件中采购需求、附件格式及评分标准中所涉及到的其他材料如人员证书、获奖文件、荣誉证书等与本项目有关的其它资料。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1085"/>
        <w:spacing w:line="457" w:lineRule="exact"/>
        <w:rPr>
          <w:rFonts w:ascii="宋体" w:hAnsi="宋体" w:cs="宋体"/>
          <w:b/>
          <w:bCs/>
          <w:color w:val="000000"/>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color w:val="000000"/>
          <w:szCs w:val="21"/>
          <w:highlight w:val="none"/>
          <w:lang w:val="zh-CN"/>
        </w:rPr>
        <w:t xml:space="preserve">（1）以上3.1</w:t>
      </w:r>
      <w:r>
        <w:rPr>
          <w:rFonts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t xml:space="preserve">3.</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color w:val="000000"/>
          <w:szCs w:val="21"/>
          <w:highlight w:val="none"/>
          <w:lang w:val="zh-CN"/>
        </w:rPr>
      </w:r>
      <w:r/>
    </w:p>
    <w:p>
      <w:pPr>
        <w:pStyle w:val="1085"/>
        <w:ind w:firstLine="422"/>
        <w:spacing w:line="457"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（2）以上4.1-4.</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Cs w:val="21"/>
          <w:highlight w:val="none"/>
          <w:lang w:val="zh-CN"/>
        </w:rPr>
      </w:r>
      <w:r/>
    </w:p>
    <w:p>
      <w:pPr>
        <w:pStyle w:val="1085"/>
        <w:ind w:firstLine="422"/>
        <w:spacing w:line="457"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（二）电子化要求：</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本项目采用电子响应文件，供应商按照采购文件要求制作上传电子响应文件，供应商无需提供纸质响应文件。</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1、电子投标准备：</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2、磋商响应文件编制要求：</w:t>
      </w:r>
      <w:r>
        <w:rPr>
          <w:rFonts w:hint="eastAsia"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本项目采用电子招投标形式，请供应商按照《苏采云系统供应商操作手册》进行制作、上传电子响应文件。</w:t>
      </w:r>
      <w:r>
        <w:rPr>
          <w:rFonts w:hint="eastAsia" w:ascii="宋体" w:hAnsi="宋体" w:cs="宋体"/>
          <w:b/>
          <w:color w:val="000000"/>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000000"/>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3、响应文件提交：</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（1）地点：“苏采云”系统（网址：http://jszfcg.jsczt.cn/）。响应文件网上递交，不需要现场参加采购活动，无需提供纸质响应文件。</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4、开启：</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（1）地点：“苏采云”系统（网址：http://jszfcg.jsczt.cn/）</w:t>
      </w:r>
      <w:r>
        <w:rPr>
          <w:rFonts w:hint="eastAsia" w:ascii="宋体" w:hAnsi="宋体" w:cs="宋体"/>
          <w:color w:val="000000"/>
          <w:szCs w:val="21"/>
          <w:highlight w:val="none"/>
        </w:rPr>
      </w:r>
      <w:r/>
    </w:p>
    <w:p>
      <w:pPr>
        <w:pStyle w:val="1085"/>
        <w:ind w:firstLine="420"/>
        <w:spacing w:line="457" w:lineRule="exact"/>
        <w:rPr>
          <w:rFonts w:ascii="宋体" w:hAnsi="宋体" w:cs="宋体"/>
          <w:b/>
          <w:color w:val="000000"/>
          <w:szCs w:val="21"/>
          <w:highlight w:val="none"/>
        </w:rPr>
      </w:pPr>
      <w:r>
        <w:rPr>
          <w:rFonts w:hint="eastAsia" w:ascii="宋体" w:hAnsi="宋体" w:cs="宋体"/>
          <w:color w:val="000000"/>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请供应商确保电脑、系统及其他设备（视频输入输出设备等）无误，且开启直至项目结束始终保持系统在线状态。</w:t>
      </w:r>
      <w:r>
        <w:rPr>
          <w:rFonts w:hint="eastAsia" w:ascii="宋体" w:hAnsi="宋体" w:cs="宋体"/>
          <w:color w:val="000000"/>
          <w:szCs w:val="21"/>
          <w:highlight w:val="none"/>
        </w:rPr>
      </w:r>
      <w:r/>
    </w:p>
    <w:p>
      <w:pPr>
        <w:pStyle w:val="1085"/>
        <w:ind w:firstLine="422"/>
        <w:spacing w:line="457"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五、磋商程序</w:t>
      </w:r>
      <w:r>
        <w:rPr>
          <w:rFonts w:hint="eastAsia" w:ascii="宋体" w:hAnsi="宋体" w:cs="宋体"/>
          <w:b/>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1、采购代理机构按本须知规定的时间、地点主持磋商采购活动。</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、在磋商响应文件网上递交截止时间止成功解密的磋商供应商少于三家，则本次采购失败。</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、由磋商小组审查供应商解密的响应文件。</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color w:val="000000"/>
          <w:szCs w:val="21"/>
          <w:highlight w:val="none"/>
        </w:rPr>
      </w:r>
      <w:r/>
    </w:p>
    <w:p>
      <w:pPr>
        <w:pStyle w:val="1085"/>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1085"/>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1085"/>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1085"/>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b/>
          <w:color w:val="000000"/>
          <w:szCs w:val="21"/>
          <w:highlight w:val="none"/>
        </w:rPr>
      </w:r>
      <w:r/>
    </w:p>
    <w:p>
      <w:pPr>
        <w:pStyle w:val="1085"/>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1085"/>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1085"/>
        <w:ind w:firstLine="420"/>
        <w:spacing w:line="457" w:lineRule="exact"/>
        <w:rPr>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rFonts w:hint="eastAsia" w:ascii="宋体" w:hAnsi="宋体" w:cs="宋体"/>
          <w:b/>
          <w:color w:val="000000"/>
          <w:szCs w:val="21"/>
          <w:highlight w:val="none"/>
        </w:rPr>
        <w:t xml:space="preserve">六、综合说明</w:t>
      </w:r>
      <w:r>
        <w:rPr>
          <w:color w:val="000000"/>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完成该项目所需的服务全部内容、设备使用费、技术措施费、风险费、材料、人工（包括人员劳务费、法定节假日加班费、福利费、养老保险、社保等）、劳保、维护、利润、税金、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1085"/>
        <w:ind w:firstLine="422"/>
        <w:spacing w:line="457"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5、磋商响应单位须提供本次采购成交后，合同部分或全部不可转包承诺书，如发现成交单位私自转包即刻取消其成交供应商资格。</w:t>
      </w:r>
      <w:r>
        <w:rPr>
          <w:rFonts w:hint="eastAsia" w:ascii="宋体" w:hAnsi="宋体" w:cs="宋体"/>
          <w:b/>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US" w:eastAsia="zh-CN"/>
        </w:rPr>
        <w:t xml:space="preserve">代理</w:t>
      </w:r>
      <w:r>
        <w:rPr>
          <w:rFonts w:hint="eastAsia" w:ascii="宋体" w:hAnsi="宋体" w:cs="宋体"/>
          <w:color w:val="000000"/>
          <w:szCs w:val="21"/>
          <w:highlight w:val="none"/>
        </w:rPr>
        <w:t xml:space="preserve">服务费：</w:t>
      </w:r>
      <w:r>
        <w:rPr>
          <w:rFonts w:hint="eastAsia" w:ascii="宋体" w:hAnsi="宋体" w:cs="宋体"/>
          <w:color w:val="000000"/>
          <w:szCs w:val="21"/>
          <w:highlight w:val="none"/>
        </w:rPr>
        <w:t xml:space="preserve">由</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支付，该费用在</w:t>
      </w:r>
      <w:r>
        <w:rPr>
          <w:rFonts w:hint="eastAsia" w:ascii="宋体" w:hAnsi="宋体" w:cs="宋体"/>
          <w:color w:val="000000"/>
          <w:szCs w:val="21"/>
          <w:highlight w:val="none"/>
          <w:lang w:val="en-US" w:eastAsia="zh-CN"/>
        </w:rPr>
        <w:t xml:space="preserve">招标代理工作完成且移交卷宗后</w:t>
      </w:r>
      <w:r>
        <w:rPr>
          <w:rFonts w:hint="eastAsia" w:ascii="宋体" w:hAnsi="宋体" w:cs="宋体"/>
          <w:color w:val="000000"/>
          <w:szCs w:val="21"/>
          <w:highlight w:val="none"/>
        </w:rPr>
        <w:t xml:space="preserve">一次性付清。费用收取按照采购预算金额的如下比例进行计算：即100万元以内1.5%、100～500万元1.1%、500~1000万元0.8%，差额定率累进法计算。本项目代理服务费</w:t>
      </w:r>
      <w:r>
        <w:rPr>
          <w:rFonts w:hint="eastAsia" w:ascii="宋体" w:hAnsi="宋体" w:cs="宋体"/>
          <w:color w:val="000000"/>
          <w:szCs w:val="21"/>
          <w:highlight w:val="none"/>
          <w:lang w:val="en-US" w:eastAsia="zh-CN"/>
        </w:rPr>
        <w:t xml:space="preserve">24067</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7、确定出成交单位后，采购代理机构在法定时间内向成交单位发出成交通知书。成交通知书将成为合同的组成部分。</w:t>
      </w:r>
      <w:r>
        <w:rPr>
          <w:rFonts w:hint="eastAsia" w:ascii="宋体" w:hAnsi="宋体" w:cs="宋体"/>
          <w:b/>
          <w:color w:val="000000"/>
          <w:szCs w:val="21"/>
          <w:highlight w:val="none"/>
        </w:rPr>
        <w:t xml:space="preserve">请成交单位在成交结果公告届满之日起30日内,使用CA证书登录“苏采云”系统及时下载成交通知书。</w:t>
      </w:r>
      <w:r>
        <w:rPr>
          <w:rFonts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8、磋商说明： </w:t>
      </w:r>
      <w:r>
        <w:rPr>
          <w:rFonts w:hint="eastAsia" w:ascii="宋体" w:hAnsi="宋体" w:cs="宋体"/>
          <w:color w:val="000000"/>
          <w:szCs w:val="21"/>
          <w:highlight w:val="none"/>
        </w:rPr>
      </w:r>
      <w:r/>
    </w:p>
    <w:p>
      <w:pPr>
        <w:pStyle w:val="1085"/>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（1）不符合供应商资格要求的响应文件将被拒绝；</w:t>
      </w:r>
      <w:r>
        <w:rPr>
          <w:rFonts w:hint="eastAsia"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（2）最终报价超过</w:t>
      </w:r>
      <w:r>
        <w:rPr>
          <w:rFonts w:hint="eastAsia" w:ascii="宋体" w:hAnsi="宋体" w:cs="宋体"/>
          <w:b w:val="0"/>
          <w:bCs w:val="0"/>
          <w:color w:val="000000"/>
          <w:szCs w:val="21"/>
          <w:highlight w:val="none"/>
          <w:lang w:val="en-US" w:eastAsia="zh-CN"/>
        </w:rPr>
        <w:t xml:space="preserve">预算金额或</w:t>
      </w:r>
      <w:r>
        <w:rPr>
          <w:rFonts w:hint="eastAsia" w:ascii="宋体" w:hAnsi="宋体" w:eastAsia="宋体" w:cs="宋体"/>
          <w:b w:val="0"/>
          <w:bCs w:val="0"/>
          <w:color w:val="000000"/>
          <w:sz w:val="21"/>
          <w:szCs w:val="21"/>
          <w:highlight w:val="none"/>
          <w:lang w:val="en-US" w:eastAsia="zh-CN"/>
        </w:rPr>
        <w:t xml:space="preserve">单个地块检测最高限价</w:t>
      </w:r>
      <w:r>
        <w:rPr>
          <w:rFonts w:hint="eastAsia" w:ascii="宋体" w:hAnsi="宋体" w:cs="宋体"/>
          <w:color w:val="000000"/>
          <w:szCs w:val="21"/>
          <w:highlight w:val="none"/>
        </w:rPr>
        <w:t xml:space="preserve">的，不能成交；</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（3）不实质性响应磋商文件的不能成交；</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（4）实质性响应磋商文件不满三家或进入二次报价的不满三家或二次报价在</w:t>
      </w:r>
      <w:r>
        <w:rPr>
          <w:rFonts w:hint="eastAsia" w:ascii="宋体" w:hAnsi="宋体" w:cs="宋体"/>
          <w:b w:val="0"/>
          <w:bCs w:val="0"/>
          <w:color w:val="000000"/>
          <w:szCs w:val="21"/>
          <w:highlight w:val="none"/>
          <w:lang w:val="en-US" w:eastAsia="zh-CN"/>
        </w:rPr>
        <w:t xml:space="preserve">预算金额或</w:t>
      </w:r>
      <w:r>
        <w:rPr>
          <w:rFonts w:hint="eastAsia" w:ascii="宋体" w:hAnsi="宋体" w:eastAsia="宋体" w:cs="宋体"/>
          <w:b w:val="0"/>
          <w:bCs w:val="0"/>
          <w:color w:val="000000"/>
          <w:sz w:val="21"/>
          <w:szCs w:val="21"/>
          <w:highlight w:val="none"/>
          <w:lang w:val="en-US" w:eastAsia="zh-CN"/>
        </w:rPr>
        <w:t xml:space="preserve">单个地块检测最高限价</w:t>
      </w:r>
      <w:r>
        <w:rPr>
          <w:rFonts w:hint="eastAsia" w:ascii="宋体" w:hAnsi="宋体" w:cs="宋体"/>
          <w:color w:val="000000"/>
          <w:szCs w:val="21"/>
          <w:highlight w:val="none"/>
        </w:rPr>
        <w:t xml:space="preserve">内不满三家的，磋商采购失败。</w:t>
      </w:r>
      <w:r>
        <w:rPr>
          <w:rFonts w:ascii="宋体" w:hAnsi="宋体" w:cs="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t xml:space="preserve">信用查询：</w:t>
      </w:r>
      <w:r>
        <w:rPr>
          <w:rFonts w:hint="eastAsia" w:ascii="宋体" w:hAnsi="宋体" w:cs="宋体"/>
          <w:color w:val="000000"/>
          <w:szCs w:val="21"/>
          <w:highlight w:val="none"/>
        </w:rPr>
        <w:t xml:space="preserve">在响应文件提交（上传）截止时间，供应商完成解密后，采购代理机构工作人员下载打印全部供应商的《供应商信用记录搜索结果》（以下简称《搜索结果》），并将《搜索结果》递交给磋商小组</w:t>
      </w:r>
      <w:r>
        <w:rPr>
          <w:rFonts w:ascii="宋体" w:hAnsi="宋体" w:cs="宋体"/>
          <w:color w:val="000000"/>
          <w:szCs w:val="21"/>
          <w:highlight w:val="none"/>
        </w:rPr>
        <w:t xml:space="preserve">。</w:t>
      </w:r>
      <w:r>
        <w:rPr>
          <w:rFonts w:ascii="宋体" w:hAnsi="宋体" w:cs="宋体"/>
          <w:color w:val="000000"/>
          <w:szCs w:val="21"/>
          <w:highlight w:val="none"/>
        </w:rPr>
      </w:r>
      <w:r/>
    </w:p>
    <w:p>
      <w:pPr>
        <w:pStyle w:val="1085"/>
        <w:ind w:firstLine="420"/>
        <w:spacing w:line="360" w:lineRule="auto"/>
        <w:rPr>
          <w:rFonts w:ascii="Calibri" w:hAnsi="Calibri"/>
          <w:color w:val="000000"/>
          <w:highlight w:val="none"/>
        </w:rPr>
      </w:pPr>
      <w:r>
        <w:rPr>
          <w:rFonts w:hint="eastAsia" w:ascii="Calibri" w:hAnsi="Calibri"/>
          <w:color w:val="000000"/>
          <w:highlight w:val="none"/>
        </w:rPr>
        <w:t xml:space="preserve">磋商</w:t>
      </w:r>
      <w:r>
        <w:rPr>
          <w:rFonts w:hint="eastAsia" w:ascii="宋体" w:hAnsi="宋体"/>
          <w:color w:val="000000"/>
          <w:szCs w:val="21"/>
          <w:highlight w:val="none"/>
        </w:rPr>
        <w:t xml:space="preserve">小组应根据《搜索结果》对供应商的不良信用记录逐项甄别确认。按照《中华人民共和国政府采购法》第二十二条规定，</w:t>
      </w:r>
      <w:r>
        <w:rPr>
          <w:rFonts w:hint="eastAsia" w:ascii="宋体" w:hAnsi="宋体"/>
          <w:b/>
          <w:bCs/>
          <w:color w:val="000000"/>
          <w:szCs w:val="21"/>
          <w:highlight w:val="none"/>
        </w:rPr>
        <w:t xml:space="preserve">下列信用记录属于应依法拒绝供应商参加政府采购的失信信息，存在此类失信信息的供应商的响应文件按无效处理</w:t>
      </w:r>
      <w:r>
        <w:rPr>
          <w:rFonts w:hint="eastAsia" w:ascii="宋体" w:hAnsi="宋体"/>
          <w:color w:val="000000"/>
          <w:szCs w:val="21"/>
          <w:highlight w:val="none"/>
        </w:rPr>
        <w:t xml:space="preserve">：</w:t>
      </w:r>
      <w:r>
        <w:rPr>
          <w:rFonts w:ascii="Calibri" w:hAnsi="Calibri"/>
          <w:color w:val="000000"/>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（一）政府采购严重违法记录，即供应商被全国各级财政部门列入“政府采购严重违法失信行为记录名单”，且在处罚有效期内的。</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（二）财政部门与法院、工商、税务等部门联合惩戒的失信信息，包括：</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1.被列入失信被执行人名单；</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2.被列入重大税收违法案件当事人名单；</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ascii="宋体" w:hAnsi="宋体"/>
          <w:color w:val="000000"/>
          <w:szCs w:val="21"/>
          <w:highlight w:val="none"/>
        </w:rPr>
      </w:r>
      <w:r/>
    </w:p>
    <w:p>
      <w:pPr>
        <w:pStyle w:val="108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olor w:val="000000"/>
          <w:szCs w:val="21"/>
          <w:highlight w:val="none"/>
        </w:rPr>
      </w:r>
      <w:r/>
    </w:p>
    <w:p>
      <w:pPr>
        <w:pStyle w:val="108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10、相关政策</w:t>
      </w:r>
      <w:r>
        <w:rPr>
          <w:rFonts w:hint="eastAsia"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（1）根据《关于调整优化节能产品、环境标志产品政府采购执行机制的通知》（财库</w:t>
      </w:r>
      <w:r>
        <w:rPr>
          <w:rFonts w:hint="eastAsia" w:ascii="宋体" w:hAnsi="宋体"/>
          <w:color w:val="000000"/>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（3）促进残疾人就业政策</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根据《关于贯彻执行绿色采购、促进残疾人就业和支持监狱企业发展有关</w:t>
      </w:r>
      <w:r>
        <w:rPr>
          <w:rFonts w:hint="eastAsia" w:ascii="宋体" w:hAnsi="宋体"/>
          <w:color w:val="000000"/>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（4）支持监狱企业发展政策</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（5）针对中小微企业的评审：</w:t>
      </w:r>
      <w:r>
        <w:rPr>
          <w:rFonts w:ascii="宋体" w:hAnsi="宋体"/>
          <w:color w:val="000000"/>
          <w:szCs w:val="21"/>
          <w:highlight w:val="none"/>
        </w:rPr>
      </w:r>
      <w:r/>
    </w:p>
    <w:p>
      <w:pPr>
        <w:pStyle w:val="1085"/>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s="宋体"/>
          <w:color w:val="000000"/>
          <w:szCs w:val="21"/>
          <w:highlight w:val="none"/>
        </w:rPr>
      </w:r>
      <w:r/>
    </w:p>
    <w:p>
      <w:pPr>
        <w:pStyle w:val="1085"/>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3）本项目属于专门面向中小微企业采购的项目。</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4）依据《政府采购促进中小企业发展管理办法》及本项目采购文件规定获得政府采购合同的中小微企业不得将合同分包给大型企业。 </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s="宋体"/>
          <w:b/>
          <w:bCs/>
          <w:color w:val="000000"/>
          <w:szCs w:val="21"/>
          <w:highlight w:val="none"/>
        </w:rPr>
        <w:t xml:space="preserve">根据《政府采购促进中小企业发展管理办法》（财库〔2020〕46号）及《中小企业划型标准规定》（工信部联企业〔2011〕300号）</w:t>
      </w:r>
      <w:r>
        <w:rPr>
          <w:rFonts w:hint="eastAsia" w:ascii="宋体" w:hAnsi="宋体" w:cs="宋体"/>
          <w:bCs/>
          <w:color w:val="000000"/>
          <w:szCs w:val="21"/>
          <w:highlight w:val="none"/>
        </w:rPr>
        <w:t xml:space="preserve">，</w:t>
      </w:r>
      <w:r>
        <w:rPr>
          <w:rFonts w:hint="eastAsia" w:ascii="宋体" w:hAnsi="宋体"/>
          <w:color w:val="000000"/>
          <w:szCs w:val="21"/>
          <w:highlight w:val="none"/>
        </w:rPr>
        <w:t xml:space="preserve">本项目采购标的对应的中小企业划分标准所属行业为：其他未列明行业。</w:t>
      </w:r>
      <w:r>
        <w:rPr>
          <w:rFonts w:ascii="宋体" w:hAnsi="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color w:val="000000"/>
          <w:szCs w:val="21"/>
          <w:highlight w:val="none"/>
        </w:rPr>
      </w:r>
      <w:r/>
    </w:p>
    <w:p>
      <w:pPr>
        <w:pStyle w:val="1085"/>
        <w:ind w:firstLine="420"/>
        <w:spacing w:line="360" w:lineRule="auto"/>
        <w:rPr>
          <w:rFonts w:ascii="宋体" w:hAnsi="宋体"/>
          <w:b/>
          <w:color w:val="000000"/>
          <w:szCs w:val="21"/>
          <w:highlight w:val="none"/>
        </w:rPr>
      </w:pPr>
      <w:r>
        <w:rPr>
          <w:rFonts w:hint="eastAsia" w:ascii="宋体" w:hAnsi="宋体"/>
          <w:color w:val="000000"/>
          <w:szCs w:val="21"/>
          <w:highlight w:val="none"/>
        </w:rPr>
        <w:t xml:space="preserve">7）本项目中供应商提供的服务由中小微企业承接，即提供服务的人员为中小微企业依照《中华人民共和国劳动合同法》订立劳动合同的从业人员。</w:t>
      </w:r>
      <w:r>
        <w:rPr>
          <w:rFonts w:ascii="宋体" w:hAnsi="宋体"/>
          <w:b/>
          <w:color w:val="000000"/>
          <w:szCs w:val="21"/>
          <w:highlight w:val="none"/>
        </w:rPr>
      </w:r>
      <w:r/>
    </w:p>
    <w:p>
      <w:pPr>
        <w:pStyle w:val="108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8）若供应商提供的《中小企业声明函》为虚假声明则视同提供虚假材料，按政府采购相关规定处理并报由政府监管部门给予行政处罚。</w:t>
      </w:r>
      <w:r>
        <w:rPr>
          <w:rFonts w:hint="eastAsia" w:ascii="宋体" w:hAnsi="宋体"/>
          <w:color w:val="000000"/>
          <w:szCs w:val="21"/>
          <w:highlight w:val="none"/>
        </w:rPr>
      </w:r>
      <w:r/>
    </w:p>
    <w:p>
      <w:pPr>
        <w:pStyle w:val="1085"/>
        <w:ind w:firstLine="420"/>
        <w:spacing w:line="440"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color w:val="000000"/>
          <w:szCs w:val="21"/>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b w:val="0"/>
          <w:bCs w:val="0"/>
          <w:color w:val="00000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color w:val="000000"/>
          <w:szCs w:val="21"/>
          <w:highlight w:val="none"/>
        </w:rPr>
      </w:r>
      <w:r/>
    </w:p>
    <w:p>
      <w:pPr>
        <w:pStyle w:val="1085"/>
        <w:ind w:firstLine="315"/>
        <w:spacing w:line="440" w:lineRule="exac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color w:val="000000"/>
          <w:highlight w:val="none"/>
          <w:lang w:val="en-US" w:eastAsia="zh-CN"/>
        </w:rPr>
        <w:t xml:space="preserve">（本项目不适用）</w:t>
      </w:r>
      <w:r>
        <w:rPr>
          <w:rFonts w:ascii="宋体" w:hAnsi="宋体" w:eastAsia="宋体" w:cs="宋体"/>
          <w:b w:val="0"/>
          <w:bCs w:val="0"/>
          <w:color w:val="000000"/>
          <w:highlight w:val="none"/>
          <w:lang w:val="en-US" w:eastAsia="zh-CN"/>
        </w:rPr>
      </w:r>
      <w:r/>
    </w:p>
    <w:p>
      <w:pPr>
        <w:pStyle w:val="1118"/>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val="0"/>
          <w:bCs w:val="0"/>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2" w:name="OLE_LINK25"/>
      <w:r>
        <w:rPr>
          <w:rStyle w:val="1124"/>
          <w:rFonts w:hint="eastAsia" w:ascii="宋体" w:hAnsi="宋体" w:eastAsia="宋体" w:cs="宋体"/>
          <w:b w:val="0"/>
          <w:bCs w:val="0"/>
          <w:i w:val="0"/>
          <w:iCs w:val="0"/>
          <w:caps w:val="0"/>
          <w:color w:val="000000"/>
          <w:spacing w:val="0"/>
          <w:sz w:val="24"/>
          <w:szCs w:val="24"/>
          <w:highlight w:val="none"/>
          <w:shd w:val="clear" w:color="auto" w:fill="ffffff"/>
        </w:rPr>
        <w:t xml:space="preserve">一、本国产品标准</w:t>
      </w:r>
      <w:r>
        <w:rPr>
          <w:rFonts w:hint="eastAsia" w:ascii="宋体" w:hAnsi="宋体" w:eastAsia="宋体" w:cs="宋体"/>
          <w:b w:val="0"/>
          <w:bCs w:val="0"/>
          <w:i w:val="0"/>
          <w:iCs w:val="0"/>
          <w:caps w:val="0"/>
          <w:color w:val="000000"/>
          <w:spacing w:val="0"/>
          <w:sz w:val="24"/>
          <w:szCs w:val="24"/>
          <w:highlight w:val="none"/>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（二）在中国境内生产的组件成本占比达到规定比例</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产品在中国境内生产的组件成本占比应当达到规定比例，计算公式为：</w:t>
      </w:r>
      <w:r>
        <w:rPr>
          <w:rFonts w:hint="eastAsia" w:ascii="宋体" w:hAnsi="宋体" w:eastAsia="宋体" w:cs="宋体"/>
          <w:color w:val="000000"/>
          <w:highlight w:val="none"/>
          <w:lang w:val="en-US" w:eastAsia="zh-CN"/>
        </w:rPr>
      </w:r>
      <w:r/>
    </w:p>
    <w:p>
      <w:pPr>
        <w:pStyle w:val="1118"/>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fldChar w:fldCharType="begin"/>
      </w:r>
      <w:r>
        <w:rPr>
          <w:rFonts w:hint="eastAsia" w:ascii="宋体" w:hAnsi="宋体" w:eastAsia="宋体" w:cs="宋体"/>
          <w:i w:val="0"/>
          <w:iCs w:val="0"/>
          <w:caps w:val="0"/>
          <w:color w:val="000000"/>
          <w:spacing w:val="0"/>
          <w:sz w:val="24"/>
          <w:szCs w:val="24"/>
          <w:highlight w:val="none"/>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000000"/>
          <w:spacing w:val="0"/>
          <w:sz w:val="24"/>
          <w:szCs w:val="24"/>
          <w:highlight w:val="none"/>
          <w:shd w:val="clear" w:color="auto" w:fill="ffffff"/>
        </w:rPr>
        <w:fldChar w:fldCharType="separate"/>
      </w:r>
      <w:r>
        <w:rPr>
          <w:rFonts w:hint="eastAsia" w:ascii="宋体" w:hAnsi="宋体" w:eastAsia="宋体" w:cs="宋体"/>
          <w:i w:val="0"/>
          <w:iCs w:val="0"/>
          <w:caps w:val="0"/>
          <w:color w:val="000000"/>
          <w:spacing w:val="0"/>
          <w:sz w:val="24"/>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2pt;height:60.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aps w:val="0"/>
          <w:color w:val="000000"/>
          <w:spacing w:val="0"/>
          <w:sz w:val="24"/>
          <w:szCs w:val="24"/>
          <w:highlight w:val="none"/>
          <w:shd w:val="clear" w:color="auto" w:fill="ffffff"/>
        </w:rPr>
        <w:fldChar w:fldCharType="end"/>
      </w:r>
      <w:r>
        <w:rPr>
          <w:rFonts w:hint="eastAsia" w:ascii="宋体" w:hAnsi="宋体" w:eastAsia="宋体" w:cs="宋体"/>
          <w:i w:val="0"/>
          <w:iCs w:val="0"/>
          <w:caps w:val="0"/>
          <w:color w:val="000000"/>
          <w:spacing w:val="0"/>
          <w:sz w:val="24"/>
          <w:szCs w:val="24"/>
          <w:highlight w:val="none"/>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（三）特定产品的关键组件、关键工序符合相关要求</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二、本国产品标准的适用范围</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三、对本国产品的支持政策</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四、政策执行要求</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（一）产品在中国境内生产的组件成本核算规则。产品在中国境内生产的组件成本，按照《中国境内生产的组件成本核算基本规则》（见附件1）计算。</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采购人、采购代理机构应当随中标、成交结果同时公告中标、成交供应商提供的《声明函》或有关证明文件。</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（四）中华人民共和国缔结或者共同参加的国际条约、协定对政府采购中本国产品政策另有规定的，按照有关条约、协定执行。</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bookmarkEnd w:id="2"/>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1085"/>
        <w:ind w:firstLine="420"/>
        <w:spacing w:line="457" w:lineRule="exact"/>
        <w:rPr>
          <w:rFonts w:hint="eastAsia" w:ascii="宋体" w:hAnsi="宋体" w:eastAsia="宋体" w:cs="宋体"/>
          <w:color w:val="000000"/>
          <w:szCs w:val="21"/>
          <w:highlight w:val="none"/>
        </w:rPr>
      </w:pPr>
      <w:r>
        <w:rPr>
          <w:rFonts w:hint="eastAsia" w:ascii="宋体" w:hAnsi="宋体" w:cs="宋体"/>
          <w:color w:val="000000"/>
          <w:highlight w:val="none"/>
          <w:lang w:val="en-US" w:eastAsia="zh-CN"/>
        </w:rPr>
        <w:t xml:space="preserve">4.</w:t>
      </w:r>
      <w:r>
        <w:rPr>
          <w:rFonts w:hint="eastAsia" w:ascii="宋体" w:hAnsi="宋体" w:eastAsia="宋体" w:cs="宋体"/>
          <w:b/>
          <w:bCs/>
          <w:color w:val="000000"/>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rPr>
      </w:r>
      <w:r/>
    </w:p>
    <w:p>
      <w:pPr>
        <w:pStyle w:val="108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11、凡涉及磋商采购文件的补充说明和修改，均以苏州市政府采购网上公示的补充通知为准。</w:t>
      </w:r>
      <w:r>
        <w:rPr>
          <w:rFonts w:ascii="宋体" w:hAnsi="宋体"/>
          <w:color w:val="000000"/>
          <w:szCs w:val="21"/>
          <w:highlight w:val="none"/>
        </w:rPr>
      </w:r>
      <w:r/>
    </w:p>
    <w:p>
      <w:pPr>
        <w:pStyle w:val="1138"/>
        <w:ind w:firstLine="420"/>
        <w:rPr>
          <w:rFonts w:hAnsi="宋体" w:cs="宋体"/>
          <w:color w:val="000000"/>
          <w:szCs w:val="21"/>
          <w:highlight w:val="none"/>
        </w:rPr>
      </w:pPr>
      <w:r>
        <w:rPr>
          <w:rFonts w:hAnsi="宋体" w:cs="宋体"/>
          <w:color w:val="000000"/>
          <w:szCs w:val="21"/>
          <w:highlight w:val="none"/>
        </w:rPr>
      </w:r>
      <w:r/>
    </w:p>
    <w:p>
      <w:pPr>
        <w:pStyle w:val="1086"/>
        <w:ind w:firstLine="883"/>
        <w:jc w:val="center"/>
        <w:spacing w:line="360" w:lineRule="auto"/>
        <w:rPr>
          <w:rFonts w:hint="eastAsia" w:ascii="宋体" w:hAnsi="宋体" w:cs="宋体"/>
          <w:color w:val="000000"/>
          <w:highlight w:val="none"/>
        </w:rPr>
      </w:pPr>
      <w:r>
        <w:rPr>
          <w:rFonts w:ascii="宋体" w:hAnsi="宋体" w:cs="宋体"/>
          <w:color w:val="000000"/>
          <w:highlight w:val="none"/>
        </w:rPr>
        <w:br w:type="page" w:clear="all"/>
      </w:r>
      <w:r>
        <w:rPr>
          <w:rFonts w:hint="eastAsia" w:ascii="宋体" w:hAnsi="宋体" w:cs="宋体"/>
          <w:color w:val="000000"/>
          <w:highlight w:val="none"/>
        </w:rPr>
        <w:t xml:space="preserve">三、评审方法及评分标准</w:t>
      </w:r>
      <w:r>
        <w:rPr>
          <w:rFonts w:hint="eastAsia" w:ascii="宋体" w:hAnsi="宋体" w:cs="宋体"/>
          <w:color w:val="000000"/>
          <w:highlight w:val="none"/>
        </w:rPr>
      </w:r>
      <w:r/>
    </w:p>
    <w:p>
      <w:pPr>
        <w:pStyle w:val="1085"/>
        <w:ind w:firstLine="422"/>
        <w:spacing w:line="360" w:lineRule="auto"/>
        <w:tabs>
          <w:tab w:val="left" w:pos="2870" w:leader="none"/>
        </w:tabs>
        <w:rPr>
          <w:rFonts w:ascii="宋体" w:hAnsi="宋体" w:cs="宋体"/>
          <w:b/>
          <w:color w:val="000000"/>
          <w:szCs w:val="21"/>
          <w:highlight w:val="none"/>
        </w:rPr>
      </w:pPr>
      <w:r>
        <w:rPr>
          <w:rFonts w:hint="eastAsia" w:ascii="宋体" w:hAnsi="宋体" w:cs="宋体"/>
          <w:b/>
          <w:color w:val="000000"/>
          <w:szCs w:val="21"/>
          <w:highlight w:val="none"/>
        </w:rPr>
        <w:t xml:space="preserve">一、评审方法</w:t>
      </w:r>
      <w:r>
        <w:rPr>
          <w:rFonts w:ascii="宋体" w:hAnsi="宋体" w:cs="宋体"/>
          <w:b/>
          <w:color w:val="000000"/>
          <w:szCs w:val="21"/>
          <w:highlight w:val="none"/>
        </w:rPr>
      </w:r>
      <w:r/>
    </w:p>
    <w:p>
      <w:pPr>
        <w:pStyle w:val="1085"/>
        <w:ind w:firstLine="420"/>
        <w:spacing w:line="360" w:lineRule="auto"/>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ascii="宋体" w:hAnsi="宋体" w:cs="宋体"/>
          <w:color w:val="000000"/>
          <w:szCs w:val="21"/>
          <w:highlight w:val="none"/>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2、磋商小组各成员独立对每个有效响应单位的响应文件进行评价、打分。 </w:t>
      </w:r>
      <w:r>
        <w:rPr>
          <w:rFonts w:ascii="宋体" w:hAnsi="宋体" w:cs="宋体"/>
          <w:color w:val="000000"/>
          <w:szCs w:val="21"/>
          <w:highlight w:val="none"/>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hint="eastAsia" w:ascii="宋体" w:hAnsi="宋体" w:cs="宋体"/>
          <w:color w:val="000000"/>
          <w:szCs w:val="21"/>
          <w:highlight w:val="none"/>
        </w:rPr>
      </w:r>
      <w:r/>
    </w:p>
    <w:p>
      <w:pPr>
        <w:pStyle w:val="1085"/>
        <w:ind w:firstLine="420"/>
        <w:jc w:val="left"/>
        <w:keepLines w:val="0"/>
        <w:keepNext w:val="0"/>
        <w:pageBreakBefore w:val="0"/>
        <w:spacing w:line="460" w:lineRule="exac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5、本项目专门面向中小企业采购，投标人应当提供中小企业声明函或残疾人福利性单位声明函或省级以上监狱管理局、戒毒管理局（含新疆生产建设兵团）出具的属于监狱企业的证明文件，否则视为投标无效。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val="0"/>
          <w:color w:val="000000"/>
          <w:sz w:val="21"/>
          <w:szCs w:val="21"/>
          <w:highlight w:val="none"/>
          <w:lang w:val="en-US" w:eastAsia="zh-CN"/>
        </w:rPr>
      </w:r>
      <w:r/>
    </w:p>
    <w:p>
      <w:pPr>
        <w:pStyle w:val="1085"/>
        <w:ind w:firstLine="422"/>
        <w:jc w:val="left"/>
        <w:keepLines w:val="0"/>
        <w:keepNext w:val="0"/>
        <w:pageBreakBefore w:val="0"/>
        <w:spacing w:line="46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6、本项目专门面向中小企业采购的项目，不再执行价格评审优惠的扶持政策。</w:t>
      </w:r>
      <w:r>
        <w:rPr>
          <w:rFonts w:hint="eastAsia" w:ascii="宋体" w:hAnsi="宋体" w:eastAsia="宋体" w:cs="宋体"/>
          <w:b/>
          <w:bCs/>
          <w:color w:val="000000"/>
          <w:sz w:val="21"/>
          <w:szCs w:val="21"/>
          <w:highlight w:val="none"/>
          <w:lang w:val="en-US" w:eastAsia="zh-CN"/>
        </w:rPr>
      </w:r>
      <w:r/>
    </w:p>
    <w:p>
      <w:pPr>
        <w:pStyle w:val="1085"/>
        <w:ind w:firstLine="420"/>
        <w:jc w:val="left"/>
        <w:keepLines w:val="0"/>
        <w:keepNext w:val="0"/>
        <w:pageBreakBefore w:val="0"/>
        <w:spacing w:line="460" w:lineRule="exact"/>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7、关于异常低价投标（响应）审查程序</w:t>
      </w:r>
      <w:r>
        <w:rPr>
          <w:rFonts w:ascii="宋体" w:hAnsi="宋体" w:eastAsia="宋体" w:cs="宋体"/>
          <w:b w:val="0"/>
          <w:bCs w:val="0"/>
          <w:color w:val="000000"/>
          <w:sz w:val="21"/>
          <w:szCs w:val="21"/>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1085"/>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1085"/>
        <w:ind w:firstLine="420"/>
        <w:spacing w:line="360" w:lineRule="auto"/>
        <w:rPr>
          <w:rFonts w:hint="eastAsia" w:ascii="宋体" w:hAnsi="宋体" w:cs="宋体"/>
          <w:color w:val="00000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p>
      <w:pPr>
        <w:pStyle w:val="1085"/>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二、评分标准</w:t>
      </w:r>
      <w:r>
        <w:rPr>
          <w:rFonts w:ascii="宋体" w:hAnsi="宋体" w:cs="宋体"/>
          <w:b/>
          <w:color w:val="000000"/>
          <w:szCs w:val="21"/>
          <w:highlight w:val="none"/>
        </w:rPr>
      </w:r>
      <w:r/>
    </w:p>
    <w:p>
      <w:pPr>
        <w:pStyle w:val="1085"/>
        <w:ind w:firstLine="422"/>
        <w:spacing w:line="360" w:lineRule="auto"/>
        <w:rPr>
          <w:rFonts w:ascii="宋体" w:hAnsi="宋体" w:cs="宋体"/>
          <w:b/>
          <w:color w:val="000000"/>
          <w:szCs w:val="21"/>
          <w:highlight w:val="none"/>
        </w:rPr>
      </w:pPr>
      <w:r/>
      <w:bookmarkStart w:id="3" w:name="_Toc227034744"/>
      <w:r/>
      <w:bookmarkStart w:id="4" w:name="_Toc226971675"/>
      <w:r/>
      <w:bookmarkStart w:id="5" w:name="_Toc227047097"/>
      <w:r>
        <w:rPr>
          <w:rFonts w:hint="eastAsia" w:ascii="宋体" w:hAnsi="宋体" w:cs="宋体"/>
          <w:b/>
          <w:color w:val="000000"/>
          <w:szCs w:val="21"/>
          <w:highlight w:val="none"/>
        </w:rPr>
        <w:t xml:space="preserve">（一）价格基准分：10分</w:t>
      </w:r>
      <w:r>
        <w:rPr>
          <w:rFonts w:ascii="宋体" w:hAnsi="宋体" w:cs="宋体"/>
          <w:b/>
          <w:color w:val="000000"/>
          <w:szCs w:val="21"/>
          <w:highlight w:val="none"/>
        </w:rPr>
      </w:r>
      <w:r/>
    </w:p>
    <w:p>
      <w:pPr>
        <w:pStyle w:val="1095"/>
        <w:spacing w:line="360" w:lineRule="auto"/>
        <w:rPr>
          <w:rFonts w:ascii="宋体" w:hAnsi="宋体" w:eastAsia="宋体" w:cs="宋体"/>
          <w:color w:val="000000"/>
          <w:sz w:val="21"/>
          <w:szCs w:val="21"/>
          <w:highlight w:val="none"/>
        </w:rPr>
      </w:pPr>
      <w:r/>
      <w:bookmarkEnd w:id="3"/>
      <w:r/>
      <w:bookmarkEnd w:id="4"/>
      <w:r/>
      <w:bookmarkEnd w:id="5"/>
      <w:r>
        <w:rPr>
          <w:rFonts w:hint="eastAsia" w:ascii="宋体" w:hAnsi="宋体" w:eastAsia="宋体" w:cs="宋体"/>
          <w:color w:val="000000"/>
          <w:sz w:val="21"/>
          <w:szCs w:val="21"/>
          <w:highlight w:val="none"/>
        </w:rPr>
        <w:t xml:space="preserve">第一步：磋商报价低于或等于</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的，为有效磋商报价。超</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rPr>
        <w:t xml:space="preserve">的磋商报价文件为未实质性响应文件，不参与评审。</w:t>
      </w:r>
      <w:r>
        <w:rPr>
          <w:rFonts w:ascii="宋体" w:hAnsi="宋体" w:eastAsia="宋体" w:cs="宋体"/>
          <w:color w:val="000000"/>
          <w:sz w:val="21"/>
          <w:szCs w:val="21"/>
          <w:highlight w:val="none"/>
        </w:rPr>
      </w:r>
      <w:r/>
    </w:p>
    <w:p>
      <w:pPr>
        <w:pStyle w:val="109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宋体" w:hAnsi="宋体" w:eastAsia="宋体" w:cs="宋体"/>
          <w:color w:val="000000"/>
          <w:sz w:val="21"/>
          <w:szCs w:val="21"/>
          <w:highlight w:val="none"/>
        </w:rPr>
      </w:r>
      <w:r/>
    </w:p>
    <w:p>
      <w:pPr>
        <w:pStyle w:val="109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磋商报价得分＝（评审基准价/磋商报价）×10%×100</w:t>
      </w:r>
      <w:r>
        <w:rPr>
          <w:rFonts w:ascii="宋体" w:hAnsi="宋体" w:eastAsia="宋体" w:cs="宋体"/>
          <w:color w:val="000000"/>
          <w:sz w:val="21"/>
          <w:szCs w:val="21"/>
          <w:highlight w:val="none"/>
        </w:rPr>
      </w:r>
      <w:r/>
    </w:p>
    <w:p>
      <w:pPr>
        <w:pStyle w:val="108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w:t>
      </w:r>
      <w:r>
        <w:rPr>
          <w:rFonts w:hint="eastAsia" w:ascii="宋体" w:hAnsi="宋体" w:eastAsia="宋体" w:cs="宋体"/>
          <w:b/>
          <w:color w:val="000000"/>
          <w:szCs w:val="21"/>
          <w:highlight w:val="none"/>
          <w:lang w:eastAsia="zh-CN"/>
        </w:rPr>
        <w:t xml:space="preserve">工作</w:t>
      </w:r>
      <w:r>
        <w:rPr>
          <w:rFonts w:hint="eastAsia" w:ascii="宋体" w:hAnsi="宋体" w:eastAsia="宋体" w:cs="宋体"/>
          <w:b/>
          <w:color w:val="000000"/>
          <w:szCs w:val="21"/>
          <w:highlight w:val="none"/>
        </w:rPr>
        <w:t xml:space="preserve">方案（</w:t>
      </w:r>
      <w:r>
        <w:rPr>
          <w:rFonts w:hint="eastAsia" w:ascii="宋体" w:hAnsi="宋体" w:cs="宋体"/>
          <w:b/>
          <w:color w:val="000000"/>
          <w:szCs w:val="21"/>
          <w:highlight w:val="none"/>
          <w:lang w:val="en-US" w:eastAsia="zh-CN"/>
        </w:rPr>
        <w:t xml:space="preserve">55</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1、技术方案（</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（1）响应单位承担本项目所具备的优势分析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阐述详尽、科学、合理得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分；阐述较详尽、较科学、较合理得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分；阐述详尽性、科学性、合理性一般得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分；阐述简单、科学性较差、合理性较差得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分；未提供不得分。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（2）针对项目工作内容各子项实施方案的科学性、规范性以及操作流程的明确性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实施方案科学合理、流程阐述详尽，表达清晰得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分；实施方案较科学合理、流程表述略有缺失得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分；实施方案基本合理，流程表达不明晰得3分；其余不得分。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（3）响应单位提供的有利于本项目的合理化建议，对项目实施有利的合理化建议，且全面可行的</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分；有对项目实施有利的合理化建议，提出项目实施建议的</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分；有涉及但不全面的得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2、项目服务措施（2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（1）根据响应文件提供的项目管理组织体系、人员配备结构和力量情况：人员配备合理、职责划分明确的得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分；人员配备较合理、职责划分较明确的得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分；人员配备一般、职责划分不明确得1分；其余不得分。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（2）针对本项目的进度保证措施：进度控制目标明确，保障措施科学、合理、详尽、针对性强得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分；进度控制目标较明确，保障措施科学、合理、详尽、针对性较强得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分；保障措施一般得1分；其余不得分。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（3）针对本项目的质量保证措施：质量目标明确，保障措施科学、合理、详尽、针对性强得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分；质量目标较明确，保障措施科学、合理、详尽、针对性较强得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分；措施一般得1分，其余不得分。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（4）针对本项目的安全保密措施，根据响应单位响应文件中安全责任制度是否明确、突发事故应急预案与处理能力，数据资料保密制度、数据资料专人负责管理等内容评定。措施明确、制度详尽完整得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分；措施较明确、制度较详尽完整得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分；措施制度一般得1分；其余不得分。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（5）售后服务方案，根据服务体系、响应时间情况比较：体系完善、内容详细、响应及时得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分；体系较完善、内容较详细、响应较及时得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分；服务体系一般、响应不及时得1分；其余不得分。</w:t>
      </w:r>
      <w:r>
        <w:rPr>
          <w:rFonts w:hint="eastAsia" w:ascii="宋体" w:hAnsi="宋体" w:eastAsia="宋体" w:cs="宋体"/>
          <w:color w:val="000000"/>
          <w:sz w:val="21"/>
          <w:szCs w:val="21"/>
          <w:highlight w:val="none"/>
        </w:rPr>
      </w:r>
      <w:r/>
    </w:p>
    <w:p>
      <w:pPr>
        <w:pStyle w:val="1085"/>
        <w:ind w:firstLine="422"/>
        <w:spacing w:line="360" w:lineRule="auto"/>
        <w:rPr>
          <w:rFonts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lang w:val="en-US" w:eastAsia="zh-CN"/>
        </w:rPr>
        <w:t xml:space="preserve">三）投入人员实力（16分）</w:t>
      </w:r>
      <w:r>
        <w:rPr>
          <w:rFonts w:ascii="宋体" w:hAnsi="宋体" w:eastAsia="宋体" w:cs="宋体"/>
          <w:b/>
          <w:color w:val="000000"/>
          <w:szCs w:val="21"/>
          <w:highlight w:val="none"/>
          <w:lang w:val="en-US" w:eastAsia="zh-CN"/>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1、拟投入的项目负责人具备注册测绘师资格证书、研究员级或者正高级工程师证、核心涉密人员保密培训证书（或涉密测绘成果管理人员岗位培训证书）、PMP项目管理师的，有一个得1分，最高4分。</w:t>
      </w:r>
      <w:r>
        <w:rPr>
          <w:rFonts w:hint="eastAsia" w:ascii="宋体" w:hAnsi="宋体" w:eastAsia="宋体" w:cs="宋体"/>
          <w:color w:val="000000"/>
          <w:sz w:val="21"/>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投入的技术负责人具有注册测绘师资格证书、研究员级或正高级工程师证、核心涉密人员保密培训证书（或涉密测绘成果管理人员岗位培训证书）、省级测绘地理信息质检人员培训证，有一个得1分，最高4分。</w:t>
      </w:r>
      <w:r>
        <w:rPr>
          <w:rFonts w:hint="eastAsia" w:ascii="宋体" w:hAnsi="宋体" w:eastAsia="宋体" w:cs="宋体"/>
          <w:color w:val="000000"/>
          <w:sz w:val="21"/>
          <w:szCs w:val="21"/>
          <w:highlight w:val="none"/>
        </w:rPr>
      </w:r>
      <w:r/>
    </w:p>
    <w:p>
      <w:pPr>
        <w:pStyle w:val="1085"/>
        <w:ind w:firstLine="48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3、项目组其他成员（项目负责人、技术负责人除外）具有工程师及以上职称和注册测绘师证书的，每个得1分，最高得5分。</w:t>
      </w:r>
      <w:r>
        <w:rPr>
          <w:rFonts w:hint="eastAsia" w:ascii="宋体" w:hAnsi="宋体" w:eastAsia="宋体" w:cs="宋体"/>
          <w:color w:val="000000"/>
          <w:sz w:val="21"/>
          <w:szCs w:val="21"/>
          <w:highlight w:val="none"/>
          <w:lang w:val="en-US" w:eastAsia="zh-CN" w:bidi="ar-SA"/>
        </w:rPr>
      </w:r>
      <w:r/>
    </w:p>
    <w:p>
      <w:pPr>
        <w:pStyle w:val="1085"/>
        <w:ind w:firstLine="480"/>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4、项目组其他成员（项目负责人、技术负责人除外）具有信息处理技术员专业技术资格证书的，有一人得1分，最高得3分。【提供人员对应证书扫描件（或网上查询截图）】</w:t>
      </w:r>
      <w:r>
        <w:rPr>
          <w:rFonts w:hint="eastAsia" w:ascii="宋体" w:hAnsi="宋体" w:eastAsia="宋体" w:cs="宋体"/>
          <w:color w:val="000000"/>
          <w:sz w:val="21"/>
          <w:szCs w:val="21"/>
          <w:highlight w:val="none"/>
          <w:lang w:val="en-US" w:eastAsia="zh-CN" w:bidi="ar-SA"/>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注：以上1-4项投标文件中提供人员证书扫描件及投标单位为其缴纳的社保证明材料，未按要求提供材料不得分。</w:t>
      </w:r>
      <w:r>
        <w:rPr>
          <w:rFonts w:hint="eastAsia" w:ascii="宋体" w:hAnsi="宋体" w:eastAsia="宋体" w:cs="宋体"/>
          <w:color w:val="000000"/>
          <w:sz w:val="21"/>
          <w:szCs w:val="21"/>
          <w:highlight w:val="none"/>
        </w:rPr>
      </w:r>
      <w:r/>
    </w:p>
    <w:p>
      <w:pPr>
        <w:pStyle w:val="108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四</w:t>
      </w:r>
      <w:r>
        <w:rPr>
          <w:rFonts w:hint="eastAsia" w:ascii="宋体" w:hAnsi="宋体" w:eastAsia="宋体" w:cs="宋体"/>
          <w:b/>
          <w:color w:val="000000"/>
          <w:szCs w:val="21"/>
          <w:highlight w:val="none"/>
        </w:rPr>
        <w:t xml:space="preserve">）单位综合实力（</w:t>
      </w:r>
      <w:r>
        <w:rPr>
          <w:rFonts w:hint="eastAsia" w:ascii="宋体" w:hAnsi="宋体" w:eastAsia="宋体" w:cs="宋体"/>
          <w:b/>
          <w:color w:val="000000"/>
          <w:szCs w:val="21"/>
          <w:highlight w:val="none"/>
          <w:lang w:val="en-US" w:eastAsia="zh-CN"/>
        </w:rPr>
        <w:t xml:space="preserve">19</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具有有效期内的质量管理体系认证证书、环境管理体系认证证书、职业健康安全管理体系认证证</w:t>
      </w:r>
      <w:r>
        <w:rPr>
          <w:rFonts w:hint="eastAsia" w:ascii="宋体" w:hAnsi="宋体" w:eastAsia="宋体" w:cs="宋体"/>
          <w:color w:val="000000"/>
          <w:sz w:val="21"/>
          <w:szCs w:val="21"/>
          <w:highlight w:val="none"/>
        </w:rPr>
        <w:t xml:space="preserve">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信息安全管理系统体系认证证书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rPr>
        <w:t xml:space="preserve">提供1个得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文件中提供相关认证证书扫描件及该认证证书在中国国家认证认可监督管理委员会官网查询页面的截图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未按上述要求提供材料不得分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9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投标单位自202</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1月1日（以合同签订日期为准）</w:t>
      </w:r>
      <w:r>
        <w:rPr>
          <w:rFonts w:ascii="宋体" w:hAnsi="宋体" w:eastAsia="宋体" w:cs="宋体"/>
          <w:color w:val="000000"/>
          <w:sz w:val="21"/>
          <w:szCs w:val="21"/>
          <w:highlight w:val="none"/>
        </w:rPr>
        <w:t xml:space="preserve">至今独立承担</w:t>
      </w:r>
      <w:r>
        <w:rPr>
          <w:rFonts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lang w:val="en-US" w:eastAsia="zh-CN"/>
        </w:rPr>
        <w:t xml:space="preserve">类似综合测绘项</w:t>
      </w:r>
      <w:r>
        <w:rPr>
          <w:rFonts w:hint="eastAsia" w:ascii="宋体" w:hAnsi="宋体" w:eastAsia="宋体" w:cs="宋体"/>
          <w:color w:val="000000"/>
          <w:sz w:val="21"/>
          <w:szCs w:val="21"/>
          <w:highlight w:val="none"/>
          <w:lang w:val="en-US" w:eastAsia="zh-CN"/>
        </w:rPr>
        <w:t xml:space="preserve">目业绩</w:t>
      </w:r>
      <w:r>
        <w:rPr>
          <w:rFonts w:ascii="宋体" w:hAnsi="宋体" w:eastAsia="宋体" w:cs="宋体"/>
          <w:color w:val="000000"/>
          <w:sz w:val="21"/>
          <w:szCs w:val="21"/>
          <w:highlight w:val="none"/>
        </w:rPr>
        <w:t xml:space="preserve">，每有1</w:t>
      </w:r>
      <w:r>
        <w:rPr>
          <w:rFonts w:hint="eastAsia" w:ascii="宋体" w:hAnsi="宋体" w:eastAsia="宋体" w:cs="宋体"/>
          <w:color w:val="000000"/>
          <w:sz w:val="21"/>
          <w:szCs w:val="21"/>
          <w:highlight w:val="none"/>
          <w:lang w:val="en-US" w:eastAsia="zh-CN"/>
        </w:rPr>
        <w:t xml:space="preserve">个</w:t>
      </w:r>
      <w:r>
        <w:rPr>
          <w:rFonts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rPr>
        <w:t xml:space="preserve">分；本项最高</w:t>
      </w:r>
      <w:r>
        <w:rPr>
          <w:rFonts w:hint="eastAsia" w:ascii="宋体" w:hAnsi="宋体" w:eastAsia="宋体" w:cs="宋体"/>
          <w:color w:val="000000"/>
          <w:sz w:val="21"/>
          <w:szCs w:val="21"/>
          <w:highlight w:val="none"/>
          <w:lang w:val="en-US" w:eastAsia="zh-CN"/>
        </w:rPr>
        <w:t xml:space="preserve">得15</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响应文件中</w:t>
      </w:r>
      <w:r>
        <w:rPr>
          <w:rFonts w:ascii="宋体" w:hAnsi="宋体" w:eastAsia="宋体" w:cs="宋体"/>
          <w:color w:val="000000"/>
          <w:sz w:val="21"/>
          <w:szCs w:val="21"/>
          <w:highlight w:val="none"/>
        </w:rPr>
        <w:t xml:space="preserve">须提供</w:t>
      </w:r>
      <w:r>
        <w:rPr>
          <w:rFonts w:hint="eastAsia" w:ascii="宋体" w:hAnsi="宋体" w:eastAsia="宋体" w:cs="宋体"/>
          <w:color w:val="000000"/>
          <w:sz w:val="21"/>
          <w:szCs w:val="21"/>
          <w:highlight w:val="none"/>
          <w:lang w:val="en-US" w:eastAsia="zh-CN"/>
        </w:rPr>
        <w:t xml:space="preserve">完整</w:t>
      </w:r>
      <w:r>
        <w:rPr>
          <w:rFonts w:ascii="宋体" w:hAnsi="宋体" w:eastAsia="宋体" w:cs="宋体"/>
          <w:color w:val="000000"/>
          <w:sz w:val="21"/>
          <w:szCs w:val="21"/>
          <w:highlight w:val="none"/>
        </w:rPr>
        <w:t xml:space="preserve">业绩合同</w:t>
      </w:r>
      <w:r>
        <w:rPr>
          <w:rFonts w:hint="eastAsia" w:ascii="宋体" w:hAnsi="宋体" w:eastAsia="宋体" w:cs="宋体"/>
          <w:color w:val="000000"/>
          <w:sz w:val="21"/>
          <w:szCs w:val="21"/>
          <w:highlight w:val="none"/>
          <w:lang w:eastAsia="zh-CN"/>
        </w:rPr>
        <w:t xml:space="preserve">扫描</w:t>
      </w:r>
      <w:r>
        <w:rPr>
          <w:rFonts w:ascii="宋体" w:hAnsi="宋体" w:eastAsia="宋体" w:cs="宋体"/>
          <w:color w:val="000000"/>
          <w:sz w:val="21"/>
          <w:szCs w:val="21"/>
          <w:highlight w:val="none"/>
        </w:rPr>
        <w:t xml:space="preserve">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未提供或提供不全不得分。</w:t>
      </w:r>
      <w:r>
        <w:rPr>
          <w:rFonts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1085"/>
        <w:rPr>
          <w:rFonts w:hint="eastAsia"/>
          <w:color w:val="000000"/>
          <w:highlight w:val="none"/>
        </w:rPr>
      </w:pPr>
      <w:r>
        <w:rPr>
          <w:rFonts w:hint="eastAsia"/>
          <w:color w:val="000000"/>
          <w:highlight w:val="none"/>
        </w:rPr>
      </w:r>
      <w:r/>
    </w:p>
    <w:p>
      <w:pPr>
        <w:pStyle w:val="109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95"/>
        <w:ind w:left="0" w:firstLine="0"/>
        <w:jc w:val="center"/>
        <w:spacing w:line="360" w:lineRule="auto"/>
        <w:rPr>
          <w:rFonts w:ascii="宋体" w:hAnsi="宋体" w:eastAsia="宋体" w:cs="宋体"/>
          <w:b/>
          <w:color w:val="000000"/>
          <w:sz w:val="21"/>
          <w:szCs w:val="21"/>
          <w:highlight w:val="none"/>
        </w:rPr>
        <w:outlineLvl w:val="0"/>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44"/>
          <w:szCs w:val="24"/>
          <w:highlight w:val="none"/>
        </w:rPr>
        <w:t xml:space="preserve">四、合同主要条款格式</w:t>
      </w:r>
      <w:r>
        <w:rPr>
          <w:rFonts w:ascii="宋体" w:hAnsi="宋体" w:eastAsia="宋体" w:cs="宋体"/>
          <w:b/>
          <w:color w:val="000000"/>
          <w:sz w:val="21"/>
          <w:szCs w:val="21"/>
          <w:highlight w:val="none"/>
        </w:rPr>
      </w:r>
      <w:r/>
    </w:p>
    <w:p>
      <w:pPr>
        <w:pStyle w:val="108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甲方（采购单位）：</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rPr>
            </w:r>
            <w:r/>
          </w:p>
        </w:tc>
      </w:tr>
      <w:tr>
        <w:trPr>
          <w:trHeight w:val="90"/>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乙方（供应商）：</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w:t>
            </w:r>
            <w:r>
              <w:rPr>
                <w:rFonts w:hint="eastAsia" w:ascii="宋体" w:hAnsi="宋体" w:cs="宋体"/>
                <w:color w:val="000000"/>
                <w:szCs w:val="21"/>
                <w:highlight w:val="none"/>
              </w:rPr>
            </w:r>
            <w:r/>
          </w:p>
        </w:tc>
      </w:tr>
      <w:tr>
        <w:trPr>
          <w:trHeight w:val="479"/>
        </w:trPr>
        <w:tc>
          <w:tcPr>
            <w:tcBorders>
              <w:top w:val="none" w:color="000000" w:sz="0" w:space="0"/>
              <w:left w:val="none" w:color="000000" w:sz="0" w:space="0"/>
              <w:bottom w:val="none" w:color="000000" w:sz="0" w:space="0"/>
              <w:right w:val="none" w:color="000000" w:sz="0" w:space="0"/>
            </w:tcBorders>
            <w:tcW w:w="5391"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签订日期：</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547"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签订地点：</w:t>
            </w:r>
            <w:r>
              <w:rPr>
                <w:rFonts w:hint="eastAsia" w:ascii="宋体" w:hAnsi="宋体" w:cs="宋体"/>
                <w:color w:val="000000"/>
                <w:szCs w:val="21"/>
                <w:highlight w:val="none"/>
              </w:rPr>
            </w:r>
            <w:r/>
          </w:p>
        </w:tc>
      </w:tr>
    </w:tbl>
    <w:p>
      <w:pPr>
        <w:pStyle w:val="1085"/>
        <w:ind w:firstLine="422"/>
        <w:spacing w:before="0" w:after="0" w:line="360" w:lineRule="auto"/>
        <w:tabs>
          <w:tab w:val="left" w:pos="405" w:leader="none"/>
        </w:tabs>
        <w:rPr>
          <w:rFonts w:hint="eastAsia" w:ascii="宋体" w:hAnsi="宋体" w:cs="宋体"/>
          <w:b/>
          <w:color w:val="000000"/>
          <w:sz w:val="21"/>
          <w:szCs w:val="21"/>
          <w:highlight w:val="none"/>
        </w:rPr>
        <w:outlineLvl w:val="9"/>
      </w:pPr>
      <w:r>
        <w:rPr>
          <w:rFonts w:hint="eastAsia" w:ascii="宋体" w:hAnsi="宋体" w:cs="宋体"/>
          <w:b/>
          <w:color w:val="000000"/>
          <w:sz w:val="21"/>
          <w:szCs w:val="21"/>
          <w:highlight w:val="none"/>
        </w:rPr>
        <w:t xml:space="preserve"> 根据</w:t>
      </w:r>
      <w:r>
        <w:rPr>
          <w:rFonts w:hint="eastAsia" w:ascii="宋体" w:hAnsi="宋体" w:cs="宋体"/>
          <w:b/>
          <w:color w:val="000000"/>
          <w:sz w:val="21"/>
          <w:szCs w:val="21"/>
          <w:highlight w:val="none"/>
          <w:u w:val="single"/>
        </w:rPr>
        <w:t xml:space="preserve"> </w:t>
      </w:r>
      <w:r>
        <w:rPr>
          <w:rFonts w:hint="eastAsia" w:ascii="宋体" w:hAnsi="宋体" w:cs="宋体"/>
          <w:b/>
          <w:bCs/>
          <w:color w:val="000000"/>
          <w:spacing w:val="13"/>
          <w:sz w:val="21"/>
          <w:szCs w:val="21"/>
          <w:highlight w:val="none"/>
          <w:u w:val="single"/>
          <w:lang w:eastAsia="zh-CN"/>
        </w:rPr>
        <w:t xml:space="preserve">苏州明生建设项目管理有限公司</w:t>
      </w:r>
      <w:r>
        <w:rPr>
          <w:rFonts w:hint="eastAsia" w:ascii="宋体" w:hAnsi="宋体" w:cs="宋体"/>
          <w:b/>
          <w:bCs/>
          <w:color w:val="000000"/>
          <w:spacing w:val="13"/>
          <w:sz w:val="21"/>
          <w:szCs w:val="21"/>
          <w:highlight w:val="none"/>
          <w:u w:val="single"/>
        </w:rPr>
        <w:t xml:space="preserve"> </w:t>
      </w:r>
      <w:r>
        <w:rPr>
          <w:rFonts w:hint="eastAsia" w:ascii="宋体" w:hAnsi="宋体" w:cs="宋体"/>
          <w:b/>
          <w:color w:val="000000"/>
          <w:sz w:val="21"/>
          <w:szCs w:val="21"/>
          <w:highlight w:val="none"/>
        </w:rPr>
        <w:t xml:space="preserve">采购编号</w:t>
      </w:r>
      <w:r>
        <w:rPr>
          <w:rFonts w:hint="eastAsia" w:ascii="宋体" w:hAnsi="宋体" w:cs="宋体"/>
          <w:b/>
          <w:color w:val="000000"/>
          <w:sz w:val="21"/>
          <w:szCs w:val="21"/>
          <w:highlight w:val="none"/>
          <w:u w:val="single"/>
        </w:rPr>
        <w:t xml:space="preserve"> </w:t>
      </w:r>
      <w:r>
        <w:rPr>
          <w:rFonts w:hint="eastAsia" w:ascii="宋体" w:hAnsi="宋体" w:cs="宋体"/>
          <w:b/>
          <w:bCs/>
          <w:color w:val="000000"/>
          <w:spacing w:val="13"/>
          <w:sz w:val="21"/>
          <w:szCs w:val="21"/>
          <w:highlight w:val="none"/>
          <w:u w:val="single"/>
          <w:lang w:eastAsia="zh-CN"/>
        </w:rPr>
        <w:t xml:space="preserve">JSZC-320507-SZMS-C2026-0002</w:t>
      </w:r>
      <w:r>
        <w:rPr>
          <w:rFonts w:hint="eastAsia" w:ascii="宋体" w:hAnsi="宋体" w:cs="宋体"/>
          <w:b/>
          <w:bCs/>
          <w:color w:val="000000"/>
          <w:spacing w:val="13"/>
          <w:sz w:val="21"/>
          <w:szCs w:val="21"/>
          <w:highlight w:val="none"/>
          <w:u w:val="single"/>
        </w:rPr>
        <w:t xml:space="preserve">号 </w:t>
      </w:r>
      <w:r>
        <w:rPr>
          <w:rFonts w:hint="eastAsia" w:ascii="宋体" w:hAnsi="宋体" w:cs="宋体"/>
          <w:b/>
          <w:color w:val="000000"/>
          <w:sz w:val="21"/>
          <w:szCs w:val="21"/>
          <w:highlight w:val="none"/>
        </w:rPr>
        <w:t xml:space="preserve">政府采购招标文件及中标单位的响应文件和成交通知书，甲乙双方就此次成交的</w:t>
      </w:r>
      <w:r>
        <w:rPr>
          <w:rFonts w:hint="eastAsia" w:ascii="宋体" w:hAnsi="宋体" w:cs="宋体"/>
          <w:b/>
          <w:color w:val="000000"/>
          <w:sz w:val="21"/>
          <w:szCs w:val="21"/>
          <w:highlight w:val="none"/>
          <w:u w:val="single"/>
        </w:rPr>
        <w:t xml:space="preserve"> </w:t>
      </w:r>
      <w:r>
        <w:rPr>
          <w:rFonts w:hint="eastAsia" w:ascii="宋体" w:hAnsi="宋体" w:cs="宋体"/>
          <w:b/>
          <w:bCs/>
          <w:color w:val="000000"/>
          <w:sz w:val="21"/>
          <w:szCs w:val="21"/>
          <w:highlight w:val="none"/>
          <w:u w:val="single"/>
          <w:lang w:eastAsia="zh-CN"/>
        </w:rPr>
        <w:t xml:space="preserve">黄桥街道2026年测绘服务项目采购</w:t>
      </w:r>
      <w:r>
        <w:rPr>
          <w:rFonts w:hint="eastAsia" w:ascii="宋体" w:hAnsi="宋体" w:cs="宋体"/>
          <w:b/>
          <w:bCs/>
          <w:color w:val="000000"/>
          <w:sz w:val="21"/>
          <w:szCs w:val="21"/>
          <w:highlight w:val="none"/>
          <w:u w:val="single"/>
        </w:rPr>
        <w:t xml:space="preserve"> </w:t>
      </w:r>
      <w:r>
        <w:rPr>
          <w:rFonts w:hint="eastAsia" w:ascii="宋体" w:hAnsi="宋体" w:cs="宋体"/>
          <w:b/>
          <w:color w:val="000000"/>
          <w:sz w:val="21"/>
          <w:szCs w:val="21"/>
          <w:highlight w:val="none"/>
        </w:rPr>
        <w:t xml:space="preserve">事宜，签订本合同书。</w:t>
      </w:r>
      <w:r>
        <w:rPr>
          <w:rFonts w:hint="eastAsia" w:ascii="宋体" w:hAnsi="宋体" w:cs="宋体"/>
          <w:b/>
          <w:color w:val="000000"/>
          <w:sz w:val="21"/>
          <w:szCs w:val="21"/>
          <w:highlight w:val="none"/>
        </w:rPr>
      </w:r>
      <w:r/>
    </w:p>
    <w:p>
      <w:pPr>
        <w:pStyle w:val="1085"/>
        <w:ind w:left="432" w:hanging="432"/>
        <w:spacing w:line="360" w:lineRule="auto"/>
        <w:tabs>
          <w:tab w:val="left" w:pos="432" w:leader="none"/>
        </w:tabs>
        <w:rPr>
          <w:rFonts w:hint="eastAsia" w:ascii="宋体" w:hAnsi="宋体" w:cs="宋体"/>
          <w:b w:val="0"/>
          <w:bCs w:val="0"/>
          <w:color w:val="000000"/>
          <w:spacing w:val="-10"/>
          <w:szCs w:val="21"/>
          <w:highlight w:val="none"/>
        </w:rPr>
      </w:pPr>
      <w:r>
        <w:rPr>
          <w:rFonts w:hint="eastAsia" w:ascii="宋体" w:hAnsi="宋体" w:cs="宋体"/>
          <w:b w:val="0"/>
          <w:bCs w:val="0"/>
          <w:color w:val="000000"/>
          <w:szCs w:val="21"/>
          <w:highlight w:val="none"/>
        </w:rPr>
        <w:t xml:space="preserve">  </w:t>
      </w:r>
      <w:r>
        <w:rPr>
          <w:rFonts w:hint="eastAsia" w:ascii="宋体" w:hAnsi="宋体" w:cs="宋体"/>
          <w:b w:val="0"/>
          <w:bCs w:val="0"/>
          <w:color w:val="000000"/>
          <w:spacing w:val="-10"/>
          <w:szCs w:val="21"/>
          <w:highlight w:val="none"/>
          <w:lang w:val="zh-CN"/>
        </w:rPr>
        <w:t xml:space="preserve">一、合同内容</w:t>
      </w:r>
      <w:r>
        <w:rPr>
          <w:rFonts w:hint="eastAsia" w:ascii="宋体" w:hAnsi="宋体" w:cs="宋体"/>
          <w:b w:val="0"/>
          <w:bCs w:val="0"/>
          <w:color w:val="000000"/>
          <w:spacing w:val="-10"/>
          <w:szCs w:val="21"/>
          <w:highlight w:val="none"/>
        </w:rPr>
      </w:r>
      <w:r/>
    </w:p>
    <w:p>
      <w:pPr>
        <w:pStyle w:val="1085"/>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（一）项目名称：</w:t>
      </w:r>
      <w:r>
        <w:rPr>
          <w:rFonts w:hint="eastAsia" w:ascii="宋体" w:hAnsi="宋体" w:cs="宋体"/>
          <w:b w:val="0"/>
          <w:bCs w:val="0"/>
          <w:color w:val="000000"/>
          <w:szCs w:val="21"/>
          <w:highlight w:val="none"/>
          <w:lang w:eastAsia="zh-CN"/>
        </w:rPr>
        <w:t xml:space="preserve">黄桥街道2026年测绘服务项目采购</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1085"/>
        <w:ind w:firstLine="420"/>
        <w:spacing w:line="360" w:lineRule="auto"/>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rPr>
        <w:t xml:space="preserve">（二）服务期限：</w:t>
      </w:r>
      <w:r>
        <w:rPr>
          <w:rFonts w:hint="eastAsia" w:ascii="宋体" w:hAnsi="宋体" w:cs="宋体"/>
          <w:b w:val="0"/>
          <w:bCs w:val="0"/>
          <w:color w:val="000000"/>
          <w:szCs w:val="21"/>
          <w:highlight w:val="none"/>
          <w:lang w:val="en-US" w:eastAsia="zh-CN"/>
        </w:rPr>
        <w:t xml:space="preserve">一年（</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年</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月</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日至</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年</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月</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lang w:val="en-US" w:eastAsia="zh-CN"/>
        </w:rPr>
        <w:t xml:space="preserve">日）</w:t>
      </w:r>
      <w:r>
        <w:rPr>
          <w:rFonts w:ascii="宋体" w:hAnsi="宋体" w:eastAsia="宋体" w:cs="宋体"/>
          <w:b w:val="0"/>
          <w:bCs w:val="0"/>
          <w:color w:val="000000"/>
          <w:szCs w:val="21"/>
          <w:highlight w:val="none"/>
          <w:lang w:val="en-US" w:eastAsia="zh-CN"/>
        </w:rPr>
      </w:r>
      <w:r/>
    </w:p>
    <w:p>
      <w:pPr>
        <w:pStyle w:val="1085"/>
        <w:ind w:firstLine="420"/>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（三）服务地点：</w:t>
      </w:r>
      <w:r>
        <w:rPr>
          <w:rFonts w:hint="eastAsia" w:ascii="宋体" w:hAnsi="宋体" w:eastAsia="宋体" w:cs="宋体"/>
          <w:color w:val="000000"/>
          <w:szCs w:val="21"/>
          <w:highlight w:val="none"/>
          <w:lang w:eastAsia="zh-CN"/>
        </w:rPr>
        <w:t xml:space="preserve">苏州市相城区黄桥街道辖区，采购人指定地点</w:t>
      </w:r>
      <w:r>
        <w:rPr>
          <w:rFonts w:ascii="宋体" w:hAnsi="宋体" w:cs="宋体"/>
          <w:b w:val="0"/>
          <w:bCs w:val="0"/>
          <w:color w:val="000000"/>
          <w:szCs w:val="21"/>
          <w:highlight w:val="none"/>
        </w:rPr>
      </w:r>
      <w:r/>
    </w:p>
    <w:p>
      <w:pPr>
        <w:pStyle w:val="1085"/>
        <w:ind w:firstLine="420"/>
        <w:spacing w:line="360" w:lineRule="auto"/>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rPr>
        <w:t xml:space="preserve">（四）采购内容：</w:t>
      </w:r>
      <w:r>
        <w:rPr>
          <w:rFonts w:hint="eastAsia" w:ascii="宋体" w:hAnsi="宋体" w:cs="宋体"/>
          <w:b w:val="0"/>
          <w:bCs w:val="0"/>
          <w:color w:val="000000"/>
          <w:szCs w:val="21"/>
          <w:highlight w:val="none"/>
          <w:lang w:val="en-US" w:eastAsia="zh-CN"/>
        </w:rPr>
        <w:t xml:space="preserve">详见采购文件。</w:t>
      </w:r>
      <w:r>
        <w:rPr>
          <w:rFonts w:ascii="宋体" w:hAnsi="宋体" w:eastAsia="宋体" w:cs="宋体"/>
          <w:b w:val="0"/>
          <w:bCs w:val="0"/>
          <w:color w:val="000000"/>
          <w:szCs w:val="21"/>
          <w:highlight w:val="none"/>
          <w:lang w:val="en-US" w:eastAsia="zh-CN"/>
        </w:rPr>
      </w:r>
      <w:r/>
    </w:p>
    <w:p>
      <w:pPr>
        <w:pStyle w:val="1085"/>
        <w:spacing w:line="360" w:lineRule="auto"/>
        <w:tabs>
          <w:tab w:val="left" w:pos="540" w:leader="none"/>
        </w:tabs>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二</w:t>
      </w:r>
      <w:r>
        <w:rPr>
          <w:rFonts w:hint="eastAsia" w:ascii="宋体" w:hAnsi="宋体" w:cs="宋体"/>
          <w:b/>
          <w:bCs/>
          <w:color w:val="000000"/>
          <w:szCs w:val="21"/>
          <w:highlight w:val="none"/>
          <w:lang w:val="zh-CN"/>
        </w:rPr>
        <w:t xml:space="preserve">、</w:t>
      </w:r>
      <w:r>
        <w:rPr>
          <w:rFonts w:hint="eastAsia" w:ascii="宋体" w:hAnsi="宋体" w:cs="宋体"/>
          <w:color w:val="000000"/>
          <w:szCs w:val="21"/>
          <w:highlight w:val="none"/>
        </w:rPr>
        <w:t xml:space="preserve">下列文件为本合同不可分割部分，其中的条款与要求为本合同执行的依据：</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1、成交通知书；</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2、乙方的投标响应文件；</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3、乙方在投标过程中所作的其它承诺、声明、书面澄清等；</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4、招标文件及其附件；</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5、合同附件。</w:t>
      </w:r>
      <w:r>
        <w:rPr>
          <w:rFonts w:hint="eastAsia" w:ascii="宋体" w:hAnsi="宋体" w:cs="宋体"/>
          <w:color w:val="000000"/>
          <w:szCs w:val="21"/>
          <w:highlight w:val="none"/>
        </w:rPr>
      </w:r>
      <w:r/>
    </w:p>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以上与本合同具有同等法律效力</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85"/>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val="zh-CN"/>
        </w:rPr>
        <w:t xml:space="preserve">、费用及结算</w:t>
      </w:r>
      <w:r>
        <w:rPr>
          <w:rFonts w:hint="eastAsia" w:ascii="宋体" w:hAnsi="宋体" w:cs="宋体"/>
          <w:b/>
          <w:bCs/>
          <w:color w:val="000000"/>
          <w:szCs w:val="21"/>
          <w:highlight w:val="none"/>
          <w:lang w:val="zh-CN"/>
        </w:rPr>
      </w:r>
      <w:r/>
    </w:p>
    <w:p>
      <w:pPr>
        <w:pStyle w:val="1085"/>
        <w:ind w:firstLine="520"/>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1、合同金额为：</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本项目最终结算金额根据实际测量数量与对应的各单项成交金额按实结算</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各单项成交金额</w:t>
      </w:r>
      <w:r>
        <w:rPr>
          <w:rFonts w:hint="eastAsia" w:ascii="宋体" w:hAnsi="宋体" w:eastAsia="宋体" w:cs="宋体"/>
          <w:b/>
          <w:bCs/>
          <w:color w:val="000000"/>
          <w:szCs w:val="21"/>
          <w:highlight w:val="none"/>
          <w:lang w:val="en-US" w:eastAsia="zh-CN"/>
        </w:rPr>
        <w:t xml:space="preserve">如下：</w:t>
      </w:r>
      <w:r>
        <w:rPr>
          <w:rFonts w:ascii="宋体" w:hAnsi="宋体" w:eastAsia="宋体" w:cs="宋体"/>
          <w:b/>
          <w:bCs/>
          <w:color w:val="000000"/>
          <w:szCs w:val="21"/>
          <w:highlight w:val="none"/>
          <w:lang w:val="en-US" w:eastAsia="zh-CN"/>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2397"/>
        <w:gridCol w:w="2511"/>
        <w:gridCol w:w="1810"/>
        <w:gridCol w:w="1445"/>
      </w:tblGrid>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工作内容</w:t>
            </w:r>
            <w:r>
              <w:rPr>
                <w:rFonts w:hint="eastAsia" w:ascii="宋体" w:hAnsi="宋体" w:eastAsia="宋体" w:cs="宋体"/>
                <w:color w:val="000000"/>
                <w:sz w:val="21"/>
                <w:szCs w:val="21"/>
                <w:highlight w:val="none"/>
                <w:lang w:val="en-US" w:eastAsia="zh-CN"/>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1085"/>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ascii="宋体" w:hAnsi="宋体" w:eastAsia="宋体" w:cs="宋体"/>
                <w:color w:val="000000"/>
                <w:sz w:val="21"/>
                <w:szCs w:val="21"/>
                <w:highlight w:val="none"/>
                <w:lang w:val="en-US" w:eastAsia="zh-CN"/>
              </w:rPr>
            </w:r>
            <w:r/>
          </w:p>
        </w:tc>
        <w:tc>
          <w:tcPr>
            <w:tcW w:w="1445" w:type="dxa"/>
            <w:vAlign w:val="center"/>
            <w:textDirection w:val="lrTb"/>
            <w:noWrap w:val="false"/>
          </w:tcPr>
          <w:p>
            <w:pPr>
              <w:pStyle w:val="1085"/>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含税单价（元）</w:t>
            </w:r>
            <w:r>
              <w:rPr>
                <w:rFonts w:ascii="宋体" w:hAnsi="宋体" w:eastAsia="宋体" w:cs="宋体"/>
                <w:color w:val="000000"/>
                <w:sz w:val="21"/>
                <w:szCs w:val="21"/>
                <w:highlight w:val="none"/>
                <w:lang w:val="en-US" w:eastAsia="zh-CN"/>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1：500地形测量</w:t>
            </w:r>
            <w:r>
              <w:rPr>
                <w:rFonts w:hint="eastAsia" w:ascii="宋体" w:hAnsi="宋体" w:eastAsia="宋体" w:cs="宋体"/>
                <w:color w:val="000000"/>
                <w:sz w:val="21"/>
                <w:szCs w:val="21"/>
                <w:highlight w:val="none"/>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1085"/>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格</w:t>
            </w:r>
            <w:r>
              <w:rPr>
                <w:rFonts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1:1000地形测量</w:t>
            </w:r>
            <w:r>
              <w:rPr>
                <w:rFonts w:hint="eastAsia" w:ascii="宋体" w:hAnsi="宋体" w:eastAsia="宋体" w:cs="宋体"/>
                <w:color w:val="000000"/>
                <w:sz w:val="21"/>
                <w:szCs w:val="21"/>
                <w:highlight w:val="none"/>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格</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高程/工程测点</w:t>
            </w:r>
            <w:r>
              <w:rPr>
                <w:rFonts w:hint="eastAsia" w:ascii="宋体" w:hAnsi="宋体" w:eastAsia="宋体" w:cs="宋体"/>
                <w:color w:val="000000"/>
                <w:sz w:val="21"/>
                <w:szCs w:val="21"/>
                <w:highlight w:val="none"/>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水下高程测量</w:t>
            </w:r>
            <w:r>
              <w:rPr>
                <w:rFonts w:hint="eastAsia" w:ascii="宋体" w:hAnsi="宋体" w:eastAsia="宋体" w:cs="宋体"/>
                <w:color w:val="000000"/>
                <w:sz w:val="21"/>
                <w:szCs w:val="21"/>
                <w:highlight w:val="none"/>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color w:val="000000"/>
                <w:sz w:val="21"/>
                <w:szCs w:val="21"/>
                <w:highlight w:val="none"/>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土方计算</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工程放点</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绿化测量</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10000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树木测量</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管线探测</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公里</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出让地块物探</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390000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陀螺仪精密管线探测</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段</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44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2398"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磁梯度仪管道定位</w:t>
            </w:r>
            <w:r>
              <w:rPr>
                <w:rFonts w:hint="eastAsia" w:ascii="宋体" w:hAnsi="宋体" w:eastAsia="宋体" w:cs="宋体"/>
                <w:color w:val="000000"/>
                <w:sz w:val="21"/>
                <w:szCs w:val="21"/>
                <w:highlight w:val="none"/>
                <w:lang w:val="en-US" w:eastAsia="zh-CN" w:bidi="ar-SA"/>
              </w:rPr>
            </w:r>
            <w:r/>
          </w:p>
        </w:tc>
        <w:tc>
          <w:tcPr>
            <w:tcW w:w="2512"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color w:val="000000"/>
                <w:sz w:val="21"/>
                <w:szCs w:val="21"/>
                <w:highlight w:val="none"/>
                <w:lang w:val="en-US" w:eastAsia="zh-CN" w:bidi="ar-SA"/>
              </w:rPr>
            </w:r>
            <w:r/>
          </w:p>
        </w:tc>
        <w:tc>
          <w:tcPr>
            <w:tcW w:w="1810"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lang w:val="en-US" w:eastAsia="zh-CN" w:bidi="ar"/>
              </w:rPr>
            </w:r>
            <w:r/>
          </w:p>
        </w:tc>
        <w:tc>
          <w:tcPr>
            <w:tcW w:w="1445"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108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合同价款的组成：合同价款包含甲方应付乙方的全部款项。合同价款按此次中标价格执行</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合同价款包括</w:t>
      </w:r>
      <w:r>
        <w:rPr>
          <w:rFonts w:hint="eastAsia" w:ascii="宋体" w:hAnsi="宋体" w:cs="宋体"/>
          <w:color w:val="000000"/>
          <w:szCs w:val="21"/>
          <w:highlight w:val="none"/>
          <w:lang w:eastAsia="zh-CN"/>
        </w:rPr>
        <w:t xml:space="preserve">完成该项目所需的服务全部内容、设备使用费、技术措施费、风险费、材料、人工（包括人员劳务费、法定节假日加班费、福利费、养老保险、社保等）、劳保、维护、利润、税金、政策性文件规定及合同包含的所有风险、责任等各项应有费用。</w:t>
      </w:r>
      <w:r>
        <w:rPr>
          <w:rFonts w:hint="eastAsia" w:ascii="宋体" w:hAnsi="宋体" w:cs="宋体"/>
          <w:color w:val="000000"/>
          <w:szCs w:val="21"/>
          <w:highlight w:val="none"/>
        </w:rPr>
        <w:t xml:space="preserve">本条款对费用范围列举的失误和遗漏不得作为磋商供应商后续调价的依据，磋商供应商不得再以任何理由另行加价。</w:t>
      </w:r>
      <w:r>
        <w:rPr>
          <w:rFonts w:ascii="宋体" w:hAnsi="宋体" w:cs="宋体"/>
          <w:color w:val="000000"/>
          <w:szCs w:val="21"/>
          <w:highlight w:val="none"/>
        </w:rPr>
      </w:r>
      <w:r/>
    </w:p>
    <w:p>
      <w:pPr>
        <w:pStyle w:val="108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根据现行税法对甲方征收的与本合同有关的一切税费均由甲方承担；根据现行税法对乙方征收的与本合同有关的一切税费均由乙方承担。</w:t>
      </w:r>
      <w:r>
        <w:rPr>
          <w:rFonts w:ascii="宋体" w:hAnsi="宋体" w:cs="宋体"/>
          <w:color w:val="000000"/>
          <w:szCs w:val="21"/>
          <w:highlight w:val="none"/>
        </w:rPr>
      </w:r>
      <w:r/>
    </w:p>
    <w:p>
      <w:pPr>
        <w:pStyle w:val="1085"/>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rPr>
        <w:t xml:space="preserve">2、付款方式：</w:t>
      </w:r>
      <w:r>
        <w:rPr>
          <w:rFonts w:hint="eastAsia" w:ascii="宋体" w:hAnsi="宋体" w:cs="宋体"/>
          <w:b/>
          <w:bCs/>
          <w:color w:val="000000"/>
          <w:szCs w:val="21"/>
          <w:highlight w:val="none"/>
          <w:lang w:val="en-US" w:eastAsia="zh-CN"/>
        </w:rPr>
        <w:t xml:space="preserve">合同生效后，在服务</w:t>
      </w:r>
      <w:r>
        <w:rPr>
          <w:rFonts w:hint="eastAsia" w:ascii="宋体" w:hAnsi="宋体" w:eastAsia="宋体" w:cs="宋体"/>
          <w:b/>
          <w:bCs/>
          <w:color w:val="000000"/>
          <w:szCs w:val="21"/>
          <w:highlight w:val="none"/>
          <w:lang w:val="en-US" w:eastAsia="zh-CN"/>
        </w:rPr>
        <w:t xml:space="preserve">期内按季度分期支付，</w:t>
      </w:r>
      <w:r>
        <w:rPr>
          <w:rFonts w:ascii="宋体" w:hAnsi="宋体" w:eastAsia="宋体" w:cs="宋体"/>
          <w:b/>
          <w:bCs/>
          <w:color w:val="000000"/>
          <w:szCs w:val="21"/>
          <w:highlight w:val="none"/>
          <w:lang w:val="en-US" w:eastAsia="zh-CN"/>
        </w:rPr>
        <w:t xml:space="preserve">每季度支付</w:t>
      </w:r>
      <w:r>
        <w:rPr>
          <w:rFonts w:hint="eastAsia" w:ascii="宋体" w:hAnsi="宋体" w:eastAsia="宋体" w:cs="宋体"/>
          <w:b/>
          <w:bCs/>
          <w:color w:val="000000"/>
          <w:szCs w:val="21"/>
          <w:highlight w:val="none"/>
          <w:lang w:val="en-US" w:eastAsia="zh-CN"/>
        </w:rPr>
        <w:t xml:space="preserve">实际完成量的90%，余款在合同结束且验收合格后1年内付清。</w:t>
      </w:r>
      <w:r>
        <w:rPr>
          <w:rFonts w:hint="eastAsia" w:ascii="宋体" w:hAnsi="宋体" w:cs="宋体"/>
          <w:b/>
          <w:bCs/>
          <w:color w:val="000000"/>
          <w:szCs w:val="21"/>
          <w:highlight w:val="none"/>
          <w:lang w:val="en-US" w:eastAsia="zh-CN"/>
        </w:rPr>
      </w:r>
      <w:r/>
    </w:p>
    <w:p>
      <w:pPr>
        <w:pStyle w:val="1085"/>
        <w:ind w:firstLine="42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3、支付方式：银行转账。</w:t>
      </w:r>
      <w:r>
        <w:rPr>
          <w:rFonts w:hint="eastAsia" w:ascii="宋体" w:hAnsi="宋体" w:cs="宋体"/>
          <w:b/>
          <w:bCs/>
          <w:color w:val="000000"/>
          <w:szCs w:val="21"/>
          <w:highlight w:val="none"/>
        </w:rPr>
      </w:r>
      <w:r/>
    </w:p>
    <w:p>
      <w:pPr>
        <w:pStyle w:val="108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三</w:t>
      </w:r>
      <w:r>
        <w:rPr>
          <w:rFonts w:hint="eastAsia" w:ascii="宋体" w:hAnsi="宋体" w:cs="宋体"/>
          <w:b/>
          <w:bCs/>
          <w:color w:val="000000"/>
          <w:szCs w:val="21"/>
          <w:highlight w:val="none"/>
          <w:lang w:val="zh-CN"/>
        </w:rPr>
        <w:t xml:space="preserve">、甲、乙双方的责任义务</w:t>
      </w:r>
      <w:r>
        <w:rPr>
          <w:rFonts w:hint="eastAsia" w:ascii="宋体" w:hAnsi="宋体" w:cs="宋体"/>
          <w:b/>
          <w:bCs/>
          <w:color w:val="000000"/>
          <w:szCs w:val="21"/>
          <w:highlight w:val="none"/>
        </w:rPr>
      </w:r>
      <w:r/>
    </w:p>
    <w:p>
      <w:pPr>
        <w:pStyle w:val="108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（一）甲方责任义务：</w:t>
      </w:r>
      <w:r>
        <w:rPr>
          <w:rFonts w:hint="eastAsia" w:ascii="宋体" w:hAnsi="宋体" w:cs="宋体"/>
          <w:b/>
          <w:bCs/>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、甲方根据采购文件中的采购服务内容及要求和乙方投标承诺的内容对乙方服务工作进行验收，如有特别要求的，应作具体约定。</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、法规政策规定由甲方承担的其他责任。</w:t>
      </w:r>
      <w:r>
        <w:rPr>
          <w:rFonts w:hint="eastAsia" w:ascii="宋体" w:hAnsi="宋体" w:cs="宋体"/>
          <w:color w:val="000000"/>
          <w:szCs w:val="21"/>
          <w:highlight w:val="none"/>
        </w:rPr>
      </w:r>
      <w:r/>
    </w:p>
    <w:p>
      <w:pPr>
        <w:pStyle w:val="108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（二）乙方责任：</w:t>
      </w:r>
      <w:r>
        <w:rPr>
          <w:rFonts w:hint="eastAsia" w:ascii="宋体" w:hAnsi="宋体" w:cs="宋体"/>
          <w:b/>
          <w:bCs/>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bookmarkStart w:id="6" w:name="bookmark250"/>
      <w:r>
        <w:rPr>
          <w:rFonts w:hint="eastAsia" w:ascii="宋体" w:hAnsi="宋体" w:cs="宋体"/>
          <w:color w:val="000000"/>
          <w:szCs w:val="21"/>
          <w:highlight w:val="none"/>
        </w:rPr>
        <w:t xml:space="preserve">2</w:t>
      </w:r>
      <w:bookmarkEnd w:id="6"/>
      <w:r>
        <w:rPr>
          <w:rFonts w:hint="eastAsia" w:ascii="宋体" w:hAnsi="宋体" w:cs="宋体"/>
          <w:color w:val="000000"/>
          <w:szCs w:val="21"/>
          <w:highlight w:val="none"/>
        </w:rPr>
        <w:t xml:space="preserve">、乙方及其专业人员提供服务时，应当保持公正的态度，以客观事实为依据，实事求是地进行分析和判断。</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bookmarkStart w:id="7" w:name="bookmark251"/>
      <w:r>
        <w:rPr>
          <w:rFonts w:hint="eastAsia" w:ascii="宋体" w:hAnsi="宋体" w:cs="宋体"/>
          <w:color w:val="000000"/>
          <w:szCs w:val="21"/>
          <w:highlight w:val="none"/>
        </w:rPr>
        <w:t xml:space="preserve">3</w:t>
      </w:r>
      <w:bookmarkEnd w:id="7"/>
      <w:r>
        <w:rPr>
          <w:rFonts w:hint="eastAsia" w:ascii="宋体" w:hAnsi="宋体" w:cs="宋体"/>
          <w:color w:val="000000"/>
          <w:szCs w:val="21"/>
          <w:highlight w:val="none"/>
        </w:rPr>
        <w:t xml:space="preserve">、乙方及其专业人员提供服务时，应当与甲方进行必要沟通。</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bookmarkStart w:id="8" w:name="bookmark252"/>
      <w:r>
        <w:rPr>
          <w:rFonts w:hint="eastAsia" w:ascii="宋体" w:hAnsi="宋体" w:cs="宋体"/>
          <w:color w:val="000000"/>
          <w:szCs w:val="21"/>
          <w:highlight w:val="none"/>
        </w:rPr>
        <w:t xml:space="preserve">4</w:t>
      </w:r>
      <w:bookmarkEnd w:id="8"/>
      <w:r>
        <w:rPr>
          <w:rFonts w:hint="eastAsia" w:ascii="宋体" w:hAnsi="宋体" w:cs="宋体"/>
          <w:color w:val="000000"/>
          <w:szCs w:val="21"/>
          <w:highlight w:val="none"/>
        </w:rPr>
        <w:t xml:space="preserve">、乙方及其专业人员应当遵守保密原则，对因订立和执行本合同过程中所了解或知悉或获取的对方的一切信息、国家秘密、商业秘密和个人隐予以保密，在本合同服务期内及本合同解除或终止后均不得向甲方以外的第三方提供保密信息，除非得到甲方的同意或者属于法律、行政法规允许的范围。</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5、未经甲方书面同意，乙方不得转让本合同债权。</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甲方提交给乙方使用的相关资料，其知识产权仍归甲方所有。除为本合同目的而使用之外，乙方不得复制、使用及提供给第三方。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r>
        <w:rPr>
          <w:rFonts w:hint="eastAsia" w:ascii="宋体" w:hAnsi="宋体" w:cs="宋体"/>
          <w:color w:val="000000"/>
          <w:szCs w:val="21"/>
          <w:highlight w:val="none"/>
        </w:rPr>
      </w:r>
      <w:r/>
    </w:p>
    <w:p>
      <w:pPr>
        <w:pStyle w:val="1085"/>
        <w:ind w:firstLine="57"/>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（三）</w:t>
      </w:r>
      <w:r>
        <w:rPr>
          <w:rFonts w:hint="eastAsia" w:ascii="宋体" w:hAnsi="宋体" w:cs="宋体"/>
          <w:b/>
          <w:color w:val="000000"/>
          <w:szCs w:val="21"/>
          <w:highlight w:val="none"/>
        </w:rPr>
        <w:t xml:space="preserve">违约责任</w:t>
      </w:r>
      <w:r>
        <w:rPr>
          <w:rFonts w:hint="eastAsia" w:ascii="宋体" w:hAnsi="宋体" w:cs="宋体"/>
          <w:b/>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因乙方原因，乙方不能提供服务的，或服务不合格，或乙方提供的服务不符合甲方或双方约定的，甲方有权要求乙方赔偿损失，并追究乙方合同总标的额百分之二十的违约金，且甲方有权解除合同。甲方单方面解除本合同后，乙方应10天内完成与甲方或甲方指定的第三方进行交接（包括但不限于工作、资料的交接，乙方派驻人员的撤场等）。逾期一天交接，乙方需按照合同总价款的1‰支付逾期交接违约金。</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3、若乙方未遵守保密义务，出现泄漏甲方或第三方秘密的情形，甲方有权终止与乙方的合作，解除合同并向乙方主张合同总标的额百分之二十的违约金。情节严重涉及违法犯罪的，依法移交司法机关处理。</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4、若因乙方侵犯第三方知识产权，发生第三方诉讼、社会舆论或甲方信誉受损等情形，甲方有权终止与乙方的合作，解除合同并向乙方主张合同总标的额百分之二十的违约金。</w:t>
      </w:r>
      <w:r>
        <w:rPr>
          <w:rFonts w:hint="eastAsia" w:ascii="宋体" w:hAnsi="宋体" w:cs="宋体"/>
          <w:color w:val="000000"/>
          <w:szCs w:val="21"/>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5、本项目不接受联合投标，并不得转包。一经发现，甲方有权要求乙方赔偿损失，并追究乙方合同总标的额百分之二十的违约金，且甲方有权解除合同。</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四、不可抗力</w:t>
      </w:r>
      <w:r>
        <w:rPr>
          <w:rFonts w:hint="eastAsia" w:ascii="宋体" w:hAnsi="宋体" w:cs="宋体"/>
          <w:b/>
          <w:color w:val="000000"/>
          <w:szCs w:val="21"/>
          <w:highlight w:val="none"/>
        </w:rPr>
      </w:r>
      <w:r/>
    </w:p>
    <w:p>
      <w:pPr>
        <w:pStyle w:val="108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cs="宋体"/>
          <w:color w:val="000000"/>
          <w:szCs w:val="21"/>
          <w:highlight w:val="none"/>
        </w:rPr>
      </w:r>
      <w:r/>
    </w:p>
    <w:p>
      <w:pPr>
        <w:pStyle w:val="108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五、合同修改</w:t>
      </w:r>
      <w:r>
        <w:rPr>
          <w:rFonts w:hint="eastAsia" w:ascii="宋体" w:hAnsi="宋体" w:cs="宋体"/>
          <w:b/>
          <w:color w:val="000000"/>
          <w:szCs w:val="21"/>
          <w:highlight w:val="none"/>
        </w:rPr>
      </w:r>
      <w:r/>
    </w:p>
    <w:p>
      <w:pPr>
        <w:pStyle w:val="108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如须对合同条款进行改动，应以书面形式，且经当事人双方须签字盖章为准。</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六、合同的解除</w:t>
      </w:r>
      <w:r>
        <w:rPr>
          <w:rFonts w:hint="eastAsia" w:ascii="宋体" w:hAnsi="宋体" w:cs="宋体"/>
          <w:b/>
          <w:color w:val="000000"/>
          <w:szCs w:val="21"/>
          <w:highlight w:val="none"/>
        </w:rPr>
      </w:r>
      <w:r/>
    </w:p>
    <w:p>
      <w:pPr>
        <w:pStyle w:val="108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1、有下列情形之一，合同一方可以解除合同：</w:t>
      </w:r>
      <w:r>
        <w:rPr>
          <w:rFonts w:hint="eastAsia" w:ascii="宋体" w:hAnsi="宋体" w:cs="宋体"/>
          <w:color w:val="000000"/>
          <w:szCs w:val="21"/>
          <w:highlight w:val="none"/>
        </w:rPr>
      </w:r>
      <w:r/>
    </w:p>
    <w:p>
      <w:pPr>
        <w:pStyle w:val="1085"/>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（1）因不可抗力致使不能实现合同目的，未受不可抗力影响的一方有权解除合同；</w:t>
      </w:r>
      <w:r>
        <w:rPr>
          <w:rFonts w:hint="eastAsia" w:ascii="宋体" w:hAnsi="宋体" w:cs="宋体"/>
          <w:color w:val="000000"/>
          <w:szCs w:val="21"/>
          <w:highlight w:val="none"/>
        </w:rPr>
      </w:r>
      <w:r/>
    </w:p>
    <w:p>
      <w:pPr>
        <w:pStyle w:val="1085"/>
        <w:ind w:firstLine="420"/>
        <w:spacing w:line="360" w:lineRule="auto"/>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（2）因合同一方违约导致合同不能履行，另一方有权解除合同;</w:t>
      </w:r>
      <w:r>
        <w:rPr>
          <w:rFonts w:hint="eastAsia" w:ascii="宋体" w:hAnsi="宋体" w:cs="宋体"/>
          <w:color w:val="000000"/>
          <w:szCs w:val="21"/>
          <w:highlight w:val="none"/>
        </w:rPr>
      </w:r>
      <w:r/>
    </w:p>
    <w:p>
      <w:pPr>
        <w:pStyle w:val="1182"/>
        <w:ind w:firstLine="420"/>
        <w:spacing w:line="360" w:lineRule="auto"/>
        <w:rPr>
          <w:rFonts w:hint="eastAsia"/>
          <w:color w:val="000000"/>
          <w:szCs w:val="21"/>
          <w:highlight w:val="none"/>
          <w:lang w:val="en-US"/>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rPr>
        <w:t xml:space="preserve">3</w:t>
      </w:r>
      <w:r>
        <w:rPr>
          <w:rFonts w:hint="eastAsia" w:ascii="宋体" w:hAnsi="宋体" w:cs="宋体"/>
          <w:color w:val="000000"/>
          <w:szCs w:val="21"/>
          <w:highlight w:val="none"/>
        </w:rPr>
        <w:t xml:space="preserve">）本合同中的约定。</w:t>
      </w:r>
      <w:r>
        <w:rPr>
          <w:rFonts w:hint="eastAsia"/>
          <w:color w:val="000000"/>
          <w:szCs w:val="21"/>
          <w:highlight w:val="none"/>
          <w:lang w:val="en-US"/>
        </w:rPr>
      </w:r>
      <w:r/>
    </w:p>
    <w:p>
      <w:pPr>
        <w:pStyle w:val="1182"/>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eastAsia="宋体" w:cs="宋体"/>
          <w:color w:val="000000"/>
          <w:szCs w:val="21"/>
          <w:highlight w:val="none"/>
        </w:rPr>
        <w:t xml:space="preserve">有权解除合同的一方，应当在违约事实或不可抗力发生之后十五天内书面通知对方以主张解除合同，合同在书面通知到达对方时解除。</w:t>
      </w:r>
      <w:r>
        <w:rPr>
          <w:rFonts w:hint="eastAsia" w:ascii="宋体" w:hAnsi="宋体" w:eastAsia="宋体" w:cs="宋体"/>
          <w:color w:val="000000"/>
          <w:szCs w:val="21"/>
          <w:highlight w:val="none"/>
        </w:rPr>
      </w:r>
      <w:r/>
    </w:p>
    <w:p>
      <w:pPr>
        <w:pStyle w:val="1095"/>
        <w:ind w:left="0" w:firstLine="42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、若项目满足以下两个条件之一，则采购服务合同自动终止：</w:t>
      </w:r>
      <w:r>
        <w:rPr>
          <w:rFonts w:hint="eastAsia" w:ascii="宋体" w:hAnsi="宋体" w:eastAsia="宋体" w:cs="宋体"/>
          <w:color w:val="000000"/>
          <w:sz w:val="21"/>
          <w:szCs w:val="21"/>
          <w:highlight w:val="none"/>
          <w:lang w:val="zh-CN" w:eastAsia="zh-CN" w:bidi="ar-SA"/>
        </w:rPr>
      </w:r>
      <w:r/>
    </w:p>
    <w:p>
      <w:pPr>
        <w:pStyle w:val="1095"/>
        <w:ind w:left="0" w:firstLine="42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合同签订之日起壹年；</w:t>
      </w:r>
      <w:r>
        <w:rPr>
          <w:rFonts w:hint="eastAsia" w:ascii="宋体" w:hAnsi="宋体" w:eastAsia="宋体" w:cs="宋体"/>
          <w:color w:val="000000"/>
          <w:sz w:val="21"/>
          <w:szCs w:val="21"/>
          <w:highlight w:val="none"/>
          <w:lang w:val="zh-CN" w:eastAsia="zh-CN" w:bidi="ar-SA"/>
        </w:rPr>
      </w:r>
      <w:r/>
    </w:p>
    <w:p>
      <w:pPr>
        <w:pStyle w:val="1182"/>
        <w:ind w:firstLine="420"/>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服务期内，第三方产生测绘总金额达到合同签订金额，本合同自动终止。</w:t>
      </w:r>
      <w:r>
        <w:rPr>
          <w:rFonts w:ascii="宋体" w:hAnsi="宋体" w:eastAsia="宋体" w:cs="宋体"/>
          <w:color w:val="000000"/>
          <w:sz w:val="21"/>
          <w:szCs w:val="21"/>
          <w:highlight w:val="none"/>
          <w:lang w:val="en-US" w:eastAsia="zh-CN" w:bidi="ar-SA"/>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七、争议解决办法</w:t>
      </w:r>
      <w:r>
        <w:rPr>
          <w:rFonts w:hint="eastAsia" w:ascii="宋体" w:hAnsi="宋体" w:cs="宋体"/>
          <w:b/>
          <w:color w:val="000000"/>
          <w:szCs w:val="21"/>
          <w:highlight w:val="none"/>
        </w:rPr>
      </w:r>
      <w:r/>
    </w:p>
    <w:p>
      <w:pPr>
        <w:pStyle w:val="1085"/>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本合同或与本合同有关的一切事项发生争议，由双方友好协商解决，合同在执行过程中出现的未尽事宜，双方在不违背本合同和采购文件的原则下协商解决，协商结果以书面形式盖章记录在案，作为本合同的附件，与本合同具有同等效力。协商不成的，任何一方均选择</w:t>
      </w:r>
      <w:r>
        <w:rPr>
          <w:rFonts w:hint="eastAsia" w:ascii="宋体" w:hAnsi="宋体" w:cs="宋体"/>
          <w:color w:val="000000"/>
          <w:szCs w:val="21"/>
          <w:highlight w:val="none"/>
          <w:u w:val="single"/>
        </w:rPr>
        <w:t xml:space="preserve">   方式二  </w:t>
      </w:r>
      <w:r>
        <w:rPr>
          <w:rFonts w:hint="eastAsia" w:ascii="宋体" w:hAnsi="宋体" w:cs="宋体"/>
          <w:color w:val="000000"/>
          <w:szCs w:val="21"/>
          <w:highlight w:val="none"/>
        </w:rPr>
        <w:t xml:space="preserve">解决：</w:t>
      </w:r>
      <w:r>
        <w:rPr>
          <w:rFonts w:hint="eastAsia" w:ascii="宋体" w:hAnsi="宋体" w:cs="宋体"/>
          <w:color w:val="000000"/>
          <w:szCs w:val="21"/>
          <w:highlight w:val="none"/>
        </w:rPr>
      </w:r>
      <w:r/>
    </w:p>
    <w:p>
      <w:pPr>
        <w:pStyle w:val="1085"/>
        <w:ind w:firstLine="54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方式一：双方达成仲裁协议，向约定的仲裁委员会申请仲裁，本合同约定的仲裁委员是</w:t>
      </w:r>
      <w:r>
        <w:rPr>
          <w:rFonts w:hint="eastAsia" w:ascii="宋体" w:hAnsi="宋体" w:cs="宋体"/>
          <w:color w:val="000000"/>
          <w:szCs w:val="21"/>
          <w:highlight w:val="none"/>
          <w:u w:val="single"/>
        </w:rPr>
        <w:t xml:space="preserve"> 合同履行地</w:t>
      </w:r>
      <w:r>
        <w:rPr>
          <w:rFonts w:hint="eastAsia" w:ascii="宋体" w:hAnsi="宋体" w:cs="宋体"/>
          <w:color w:val="000000"/>
          <w:szCs w:val="21"/>
          <w:highlight w:val="none"/>
          <w:u w:val="single"/>
        </w:rPr>
        <w:t xml:space="preserve">仲裁机构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5"/>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方式二：向甲方所在地的人民法院起诉。</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八、合同生效</w:t>
      </w:r>
      <w:r>
        <w:rPr>
          <w:rFonts w:hint="eastAsia" w:ascii="宋体" w:hAnsi="宋体" w:cs="宋体"/>
          <w:b/>
          <w:color w:val="000000"/>
          <w:szCs w:val="21"/>
          <w:highlight w:val="none"/>
        </w:rPr>
      </w:r>
      <w:r/>
    </w:p>
    <w:p>
      <w:pPr>
        <w:pStyle w:val="108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本合同经双方法定（授权）代表人签字（或盖章）并盖单位公章（合同章）后生效。</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九、未尽事宜</w:t>
      </w:r>
      <w:r>
        <w:rPr>
          <w:rFonts w:hint="eastAsia" w:ascii="宋体" w:hAnsi="宋体" w:cs="宋体"/>
          <w:b/>
          <w:color w:val="000000"/>
          <w:szCs w:val="21"/>
          <w:highlight w:val="none"/>
        </w:rPr>
      </w:r>
      <w:r/>
    </w:p>
    <w:p>
      <w:pPr>
        <w:pStyle w:val="1085"/>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未尽事宜应按照《中华人民共和国民法典》等相关法律法规之规定解释。</w:t>
      </w:r>
      <w:r>
        <w:rPr>
          <w:rFonts w:hint="eastAsia" w:ascii="宋体" w:hAnsi="宋体" w:cs="宋体"/>
          <w:color w:val="000000"/>
          <w:szCs w:val="21"/>
          <w:highlight w:val="none"/>
        </w:rPr>
      </w:r>
      <w:r/>
    </w:p>
    <w:p>
      <w:pPr>
        <w:pStyle w:val="1085"/>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十、附则</w:t>
      </w:r>
      <w:r>
        <w:rPr>
          <w:rFonts w:hint="eastAsia" w:ascii="宋体" w:hAnsi="宋体" w:cs="宋体"/>
          <w:b/>
          <w:color w:val="000000"/>
          <w:szCs w:val="21"/>
          <w:highlight w:val="none"/>
        </w:rPr>
      </w:r>
      <w:r/>
    </w:p>
    <w:p>
      <w:pPr>
        <w:pStyle w:val="1085"/>
        <w:ind w:firstLine="5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陆  </w:t>
      </w:r>
      <w:r>
        <w:rPr>
          <w:rFonts w:hint="eastAsia" w:ascii="宋体" w:hAnsi="宋体" w:cs="宋体"/>
          <w:color w:val="000000"/>
          <w:szCs w:val="21"/>
          <w:highlight w:val="none"/>
        </w:rPr>
        <w:t xml:space="preserve">份，甲、乙方各执</w:t>
      </w:r>
      <w:r>
        <w:rPr>
          <w:rFonts w:hint="eastAsia" w:ascii="宋体" w:hAnsi="宋体" w:cs="宋体"/>
          <w:color w:val="000000"/>
          <w:szCs w:val="21"/>
          <w:highlight w:val="none"/>
          <w:u w:val="single"/>
        </w:rPr>
        <w:t xml:space="preserve">  贰  </w:t>
      </w:r>
      <w:r>
        <w:rPr>
          <w:rFonts w:hint="eastAsia" w:ascii="宋体" w:hAnsi="宋体" w:cs="宋体"/>
          <w:color w:val="000000"/>
          <w:szCs w:val="21"/>
          <w:highlight w:val="none"/>
        </w:rPr>
        <w:t xml:space="preserve">份，</w:t>
      </w:r>
      <w:r>
        <w:rPr>
          <w:rFonts w:hint="eastAsia" w:ascii="宋体" w:hAnsi="宋体"/>
          <w:color w:val="000000"/>
          <w:szCs w:val="21"/>
          <w:highlight w:val="none"/>
        </w:rPr>
        <w:t xml:space="preserve">代理机构壹份，采购监管部门壹份。</w:t>
      </w:r>
      <w:r>
        <w:rPr>
          <w:rFonts w:hint="eastAsia" w:ascii="宋体" w:hAnsi="宋体" w:cs="宋体"/>
          <w:color w:val="000000"/>
          <w:szCs w:val="21"/>
          <w:highlight w:val="none"/>
        </w:rPr>
      </w:r>
      <w:r/>
    </w:p>
    <w:tbl>
      <w:tblPr>
        <w:tblW w:w="0" w:type="auto"/>
        <w:tblInd w:w="464"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rHeight w:val="310"/>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帐号：</w:t>
            </w:r>
            <w:r>
              <w:rPr>
                <w:rFonts w:hint="eastAsia" w:ascii="宋体" w:hAnsi="宋体" w:cs="宋体"/>
                <w:color w:val="000000"/>
                <w:szCs w:val="21"/>
                <w:highlight w:val="none"/>
              </w:rPr>
            </w:r>
            <w:r/>
          </w:p>
        </w:tc>
      </w:tr>
      <w:tr>
        <w:trPr>
          <w:trHeight w:val="468"/>
        </w:trPr>
        <w:tc>
          <w:tcPr>
            <w:tcBorders>
              <w:top w:val="none" w:color="000000" w:sz="0" w:space="0"/>
              <w:left w:val="none" w:color="000000" w:sz="0" w:space="0"/>
              <w:bottom w:val="none" w:color="000000" w:sz="0" w:space="0"/>
              <w:right w:val="none" w:color="000000" w:sz="0" w:space="0"/>
            </w:tcBorders>
            <w:tcW w:w="4663"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0" w:space="0"/>
              <w:left w:val="none" w:color="000000" w:sz="0" w:space="0"/>
              <w:bottom w:val="none" w:color="000000" w:sz="0" w:space="0"/>
              <w:right w:val="none" w:color="000000" w:sz="0" w:space="0"/>
            </w:tcBorders>
            <w:tcW w:w="4105" w:type="dxa"/>
            <w:vAlign w:val="center"/>
            <w:textDirection w:val="lrTb"/>
            <w:noWrap w:val="false"/>
          </w:tcPr>
          <w:p>
            <w:pPr>
              <w:pStyle w:val="108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1102"/>
        <w:ind w:firstLine="420"/>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82"/>
        <w:ind w:firstLine="0"/>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1086"/>
        <w:jc w:val="center"/>
        <w:spacing w:line="360" w:lineRule="auto"/>
        <w:rPr>
          <w:rFonts w:ascii="宋体" w:hAnsi="宋体" w:cs="宋体"/>
          <w:color w:val="000000"/>
          <w:highlight w:val="none"/>
        </w:rPr>
      </w:pPr>
      <w:r>
        <w:rPr>
          <w:rFonts w:ascii="宋体" w:hAnsi="宋体"/>
          <w:color w:val="000000"/>
          <w:szCs w:val="21"/>
          <w:highlight w:val="none"/>
        </w:rPr>
        <w:br w:type="page" w:clear="all"/>
      </w:r>
      <w:r>
        <w:rPr>
          <w:rFonts w:hint="eastAsia" w:ascii="宋体" w:hAnsi="宋体" w:cs="宋体"/>
          <w:color w:val="000000"/>
          <w:highlight w:val="none"/>
        </w:rPr>
        <w:t xml:space="preserve">五、附件格式</w:t>
      </w:r>
      <w:r>
        <w:rPr>
          <w:rFonts w:ascii="宋体" w:hAnsi="宋体" w:cs="宋体"/>
          <w:color w:val="000000"/>
          <w:highlight w:val="none"/>
        </w:rPr>
      </w:r>
      <w:r/>
    </w:p>
    <w:p>
      <w:pPr>
        <w:pStyle w:val="1106"/>
        <w:ind w:firstLine="422"/>
        <w:jc w:val="both"/>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格式1：          </w:t>
      </w:r>
      <w:r>
        <w:rPr>
          <w:rFonts w:hAnsi="宋体" w:eastAsia="宋体" w:cs="宋体"/>
          <w:b/>
          <w:bCs/>
          <w:color w:val="000000"/>
          <w:sz w:val="21"/>
          <w:szCs w:val="21"/>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磋商响应函</w:t>
      </w:r>
      <w:r>
        <w:rPr>
          <w:rFonts w:ascii="宋体" w:hAnsi="宋体" w:cs="宋体"/>
          <w:b/>
          <w:color w:val="000000"/>
          <w:highlight w:val="none"/>
        </w:rPr>
      </w:r>
      <w:r/>
    </w:p>
    <w:p>
      <w:pPr>
        <w:pStyle w:val="1106"/>
        <w:ind w:firstLine="420"/>
        <w:spacing w:line="400" w:lineRule="exact"/>
        <w:rPr>
          <w:rFonts w:hAnsi="宋体" w:eastAsia="宋体"/>
          <w:color w:val="000000"/>
          <w:sz w:val="21"/>
          <w:szCs w:val="21"/>
          <w:highlight w:val="none"/>
          <w:u w:val="single"/>
        </w:rPr>
      </w:pPr>
      <w:r>
        <w:rPr>
          <w:rFonts w:hint="eastAsia" w:hAnsi="宋体" w:eastAsia="宋体"/>
          <w:color w:val="000000"/>
          <w:sz w:val="21"/>
          <w:szCs w:val="21"/>
          <w:highlight w:val="none"/>
          <w:u w:val="single"/>
        </w:rPr>
        <w:t xml:space="preserve">                          </w:t>
      </w:r>
      <w:r>
        <w:rPr>
          <w:rFonts w:hint="eastAsia" w:hAnsi="宋体" w:eastAsia="宋体"/>
          <w:color w:val="000000"/>
          <w:sz w:val="21"/>
          <w:szCs w:val="21"/>
          <w:highlight w:val="none"/>
        </w:rPr>
        <w:t xml:space="preserve">：</w:t>
      </w:r>
      <w:r>
        <w:rPr>
          <w:rFonts w:hAnsi="宋体" w:eastAsia="宋体"/>
          <w:color w:val="000000"/>
          <w:sz w:val="21"/>
          <w:szCs w:val="21"/>
          <w:highlight w:val="none"/>
          <w:u w:val="singl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我们收到贵单位</w:t>
      </w:r>
      <w:r>
        <w:rPr>
          <w:rFonts w:hint="eastAsia" w:hAnsi="宋体" w:cs="宋体"/>
          <w:color w:val="000000"/>
          <w:szCs w:val="21"/>
          <w:highlight w:val="none"/>
          <w:u w:val="single"/>
        </w:rPr>
        <w:t xml:space="preserve">       </w:t>
      </w:r>
      <w:r>
        <w:rPr>
          <w:rFonts w:hint="eastAsia" w:hAnsi="宋体" w:cs="宋体"/>
          <w:color w:val="000000"/>
          <w:szCs w:val="21"/>
          <w:highlight w:val="none"/>
        </w:rPr>
        <w:t xml:space="preserve">（采购编号）的</w:t>
      </w:r>
      <w:r>
        <w:rPr>
          <w:rFonts w:hint="eastAsia" w:hAnsi="宋体" w:cs="宋体"/>
          <w:color w:val="000000"/>
          <w:szCs w:val="21"/>
          <w:highlight w:val="none"/>
          <w:u w:val="single"/>
        </w:rPr>
        <w:t xml:space="preserve">              （采购项目名称）</w:t>
      </w:r>
      <w:r>
        <w:rPr>
          <w:rFonts w:hint="eastAsia" w:hAnsi="宋体" w:cs="宋体"/>
          <w:color w:val="000000"/>
          <w:szCs w:val="21"/>
          <w:highlight w:val="none"/>
        </w:rPr>
        <w:t xml:space="preserve">的</w:t>
      </w:r>
      <w:r>
        <w:rPr>
          <w:rFonts w:hint="eastAsia" w:hAnsi="宋体"/>
          <w:color w:val="000000"/>
          <w:szCs w:val="21"/>
          <w:highlight w:val="none"/>
        </w:rPr>
        <w:t xml:space="preserve">采购文件，经仔细阅读和研究，我们决定参加磋商活动。</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、我们愿意按照采购文件的一切要求，提供完成该项目的全部内容。</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、如果我们的磋商响应文件被接受，我们将严格履行采购文件中规定的每一项要求，按期、按质、按量履行合同的义务。</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、我们已</w:t>
      </w:r>
      <w:r>
        <w:rPr>
          <w:rFonts w:hAnsi="宋体"/>
          <w:color w:val="000000"/>
          <w:szCs w:val="21"/>
          <w:highlight w:val="none"/>
        </w:rPr>
        <w:t xml:space="preserve">详细审查全部</w:t>
      </w:r>
      <w:r>
        <w:rPr>
          <w:rFonts w:hint="eastAsia" w:hAnsi="宋体"/>
          <w:color w:val="000000"/>
          <w:szCs w:val="21"/>
          <w:highlight w:val="none"/>
        </w:rPr>
        <w:t xml:space="preserve">采购</w:t>
      </w:r>
      <w:r>
        <w:rPr>
          <w:rFonts w:hAnsi="宋体"/>
          <w:color w:val="000000"/>
          <w:szCs w:val="21"/>
          <w:highlight w:val="none"/>
        </w:rPr>
        <w:t xml:space="preserve">文件，包括</w:t>
      </w:r>
      <w:r>
        <w:rPr>
          <w:rFonts w:hint="eastAsia" w:hAnsi="宋体"/>
          <w:color w:val="000000"/>
          <w:szCs w:val="21"/>
          <w:highlight w:val="none"/>
        </w:rPr>
        <w:t xml:space="preserve">补充文件</w:t>
      </w:r>
      <w:r>
        <w:rPr>
          <w:rFonts w:hAnsi="宋体"/>
          <w:color w:val="000000"/>
          <w:szCs w:val="21"/>
          <w:highlight w:val="none"/>
        </w:rPr>
        <w:t xml:space="preserve">(如</w:t>
      </w:r>
      <w:r>
        <w:rPr>
          <w:rFonts w:hint="eastAsia" w:hAnsi="宋体"/>
          <w:color w:val="000000"/>
          <w:szCs w:val="21"/>
          <w:highlight w:val="none"/>
        </w:rPr>
        <w:t xml:space="preserve">有</w:t>
      </w:r>
      <w:r>
        <w:rPr>
          <w:rFonts w:hAnsi="宋体"/>
          <w:color w:val="000000"/>
          <w:szCs w:val="21"/>
          <w:highlight w:val="none"/>
        </w:rPr>
        <w:t xml:space="preserve">)。我们完全理解并同意放弃对这方面有不明及误解的权力。</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4、我们同意按采购文件中的规定，本磋商响应文件的有效期限为响应文件提交截止之日起</w:t>
      </w:r>
      <w:r>
        <w:rPr>
          <w:rFonts w:hint="eastAsia" w:hAnsi="宋体"/>
          <w:color w:val="000000"/>
          <w:szCs w:val="21"/>
          <w:highlight w:val="none"/>
          <w:u w:val="single"/>
        </w:rPr>
        <w:t xml:space="preserve">  60  </w:t>
      </w:r>
      <w:r>
        <w:rPr>
          <w:rFonts w:hint="eastAsia" w:hAnsi="宋体"/>
          <w:color w:val="000000"/>
          <w:szCs w:val="21"/>
          <w:highlight w:val="none"/>
        </w:rPr>
        <w:t xml:space="preserve">天。</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5、我们愿意提供磋商采购单位在采购文件中要求的所有资料。</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6、我们愿意遵守采购文件中所列的收费标准。</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7、我们承诺该磋商响应文件在磋商开始后的全过程中保持有效，不作任何更改和变动。</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8、我们承诺我们符合采购文件中“合格磋商供应商的一般条件和特殊条件”的要求，若与真实情况不符，本单位愿意承担由此而产生的一切后果。</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9、</w:t>
      </w:r>
      <w:r>
        <w:rPr>
          <w:rFonts w:hint="eastAsia" w:hAnsi="宋体"/>
          <w:color w:val="000000"/>
          <w:szCs w:val="21"/>
          <w:highlight w:val="none"/>
        </w:rPr>
        <w:t xml:space="preserve">如果我们成交，我们愿意在领取成交通知书时按采购文件的规定支付代理服务费；</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0、综合说明：</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1</w:t>
      </w:r>
      <w:r>
        <w:rPr>
          <w:rFonts w:hint="eastAsia" w:hAnsi="宋体"/>
          <w:color w:val="000000"/>
          <w:szCs w:val="21"/>
          <w:highlight w:val="none"/>
        </w:rPr>
        <w:t xml:space="preserve">）伴随服务及配合措施：</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2</w:t>
      </w:r>
      <w:r>
        <w:rPr>
          <w:rFonts w:hint="eastAsia" w:hAnsi="宋体"/>
          <w:color w:val="000000"/>
          <w:szCs w:val="21"/>
          <w:highlight w:val="none"/>
        </w:rPr>
        <w:t xml:space="preserve">）要求采购方提供的配合：</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3</w:t>
      </w:r>
      <w:r>
        <w:rPr>
          <w:rFonts w:hint="eastAsia" w:hAnsi="宋体"/>
          <w:color w:val="000000"/>
          <w:szCs w:val="21"/>
          <w:highlight w:val="none"/>
        </w:rPr>
        <w:t xml:space="preserve">）对采购文件有不同意见的偏离说明：</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w:t>
      </w:r>
      <w:r>
        <w:rPr>
          <w:rFonts w:hAnsi="宋体"/>
          <w:color w:val="000000"/>
          <w:szCs w:val="21"/>
          <w:highlight w:val="none"/>
        </w:rPr>
        <w:t xml:space="preserve">4</w:t>
      </w:r>
      <w:r>
        <w:rPr>
          <w:rFonts w:hint="eastAsia" w:hAnsi="宋体"/>
          <w:color w:val="000000"/>
          <w:szCs w:val="21"/>
          <w:highlight w:val="none"/>
        </w:rPr>
        <w:t xml:space="preserve">）其它说明：</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所有有关磋商响应文件的函电，请按下列地址联系：</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单位：                             联系人：</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地址：                             邮政编码：</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int="eastAsia" w:hAnsi="宋体"/>
          <w:color w:val="000000"/>
          <w:szCs w:val="21"/>
          <w:highlight w:val="none"/>
        </w:rPr>
        <w:t xml:space="preserve">联系电话：                         传真：</w:t>
      </w:r>
      <w:r>
        <w:rPr>
          <w:rFonts w:hAnsi="宋体"/>
          <w:color w:val="000000"/>
          <w:szCs w:val="21"/>
          <w:highlight w:val="none"/>
        </w:rPr>
      </w:r>
      <w:r/>
    </w:p>
    <w:p>
      <w:pPr>
        <w:pStyle w:val="1174"/>
        <w:ind w:left="3402" w:firstLine="420"/>
        <w:spacing w:line="220" w:lineRule="exact"/>
        <w:rPr>
          <w:rFonts w:hAnsi="宋体"/>
          <w:color w:val="000000"/>
          <w:szCs w:val="21"/>
          <w:highlight w:val="none"/>
        </w:rPr>
      </w:pPr>
      <w:r>
        <w:rPr>
          <w:rFonts w:hAnsi="宋体"/>
          <w:color w:val="000000"/>
          <w:szCs w:val="21"/>
          <w:highlight w:val="none"/>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06"/>
        <w:jc w:val="both"/>
        <w:spacing w:line="400" w:lineRule="exact"/>
        <w:rPr>
          <w:rFonts w:hAnsi="宋体" w:cs="宋体"/>
          <w:b/>
          <w:bCs/>
          <w:color w:val="000000"/>
          <w:sz w:val="21"/>
          <w:szCs w:val="21"/>
          <w:highlight w:val="none"/>
        </w:rPr>
      </w:pPr>
      <w:r>
        <w:rPr>
          <w:rFonts w:hAnsi="宋体"/>
          <w:b/>
          <w:color w:val="000000"/>
          <w:sz w:val="21"/>
          <w:szCs w:val="21"/>
          <w:highlight w:val="none"/>
        </w:rPr>
        <w:br w:type="page" w:clear="all"/>
      </w:r>
      <w:r>
        <w:rPr>
          <w:rFonts w:hint="eastAsia" w:hAnsi="宋体" w:eastAsia="宋体" w:cs="宋体"/>
          <w:b/>
          <w:bCs/>
          <w:color w:val="000000"/>
          <w:sz w:val="21"/>
          <w:szCs w:val="21"/>
          <w:highlight w:val="none"/>
        </w:rPr>
        <w:t xml:space="preserve">附件2：</w:t>
      </w:r>
      <w:r>
        <w:rPr>
          <w:rFonts w:hAnsi="宋体" w:cs="宋体"/>
          <w:b/>
          <w:bCs/>
          <w:color w:val="000000"/>
          <w:sz w:val="21"/>
          <w:szCs w:val="21"/>
          <w:highlight w:val="none"/>
        </w:rPr>
        <w:t xml:space="preserve"> </w:t>
      </w:r>
      <w:r>
        <w:rPr>
          <w:rFonts w:hAnsi="宋体" w:cs="宋体"/>
          <w:b/>
          <w:bCs/>
          <w:color w:val="000000"/>
          <w:sz w:val="21"/>
          <w:szCs w:val="21"/>
          <w:highlight w:val="none"/>
        </w:rPr>
      </w:r>
      <w:r/>
    </w:p>
    <w:p>
      <w:pPr>
        <w:pStyle w:val="1161"/>
        <w:jc w:val="center"/>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1150"/>
        <w:ind w:firstLine="0"/>
        <w:jc w:val="center"/>
        <w:rPr>
          <w:rFonts w:hint="eastAsia" w:ascii="宋体" w:hAnsi="宋体"/>
          <w:b/>
          <w:color w:val="000000"/>
          <w:sz w:val="21"/>
          <w:szCs w:val="21"/>
          <w:highlight w:val="none"/>
        </w:rPr>
      </w:pPr>
      <w:r>
        <w:rPr>
          <w:rFonts w:hint="eastAsia" w:ascii="宋体" w:hAnsi="宋体"/>
          <w:b/>
          <w:color w:val="000000"/>
          <w:sz w:val="21"/>
          <w:szCs w:val="21"/>
          <w:highlight w:val="none"/>
        </w:rPr>
        <w:t xml:space="preserve">开标一览表</w:t>
      </w:r>
      <w:r>
        <w:rPr>
          <w:rFonts w:hint="eastAsia" w:ascii="宋体" w:hAnsi="宋体"/>
          <w:b/>
          <w:color w:val="000000"/>
          <w:sz w:val="21"/>
          <w:szCs w:val="21"/>
          <w:highlight w:val="none"/>
        </w:rPr>
      </w:r>
      <w:r/>
    </w:p>
    <w:p>
      <w:pPr>
        <w:pStyle w:val="1085"/>
        <w:widowControl/>
        <w:rPr>
          <w:rFonts w:ascii="宋体" w:hAnsi="宋体"/>
          <w:color w:val="000000"/>
          <w:szCs w:val="21"/>
          <w:highlight w:val="none"/>
        </w:rPr>
      </w:pPr>
      <w:r>
        <w:rPr>
          <w:rFonts w:hint="eastAsia" w:ascii="宋体" w:hAnsi="宋体"/>
          <w:color w:val="000000"/>
          <w:szCs w:val="21"/>
          <w:highlight w:val="none"/>
        </w:rPr>
        <w:t xml:space="preserve">投标人全称（加盖公章）：</w:t>
      </w:r>
      <w:r>
        <w:rPr>
          <w:rFonts w:ascii="宋体" w:hAnsi="宋体"/>
          <w:color w:val="000000"/>
          <w:szCs w:val="21"/>
          <w:highlight w:val="none"/>
        </w:rPr>
      </w:r>
      <w:r/>
    </w:p>
    <w:p>
      <w:pPr>
        <w:pStyle w:val="1085"/>
        <w:widowControl/>
        <w:rPr>
          <w:rFonts w:hint="eastAsia" w:ascii="宋体" w:hAnsi="宋体"/>
          <w:color w:val="000000"/>
          <w:szCs w:val="21"/>
          <w:highlight w:val="none"/>
        </w:rPr>
      </w:pPr>
      <w:r>
        <w:rPr>
          <w:rFonts w:hint="eastAsia" w:ascii="宋体" w:hAnsi="宋体"/>
          <w:color w:val="000000"/>
          <w:szCs w:val="21"/>
          <w:highlight w:val="none"/>
        </w:rPr>
        <w:t xml:space="preserve">项目编号：</w:t>
      </w:r>
      <w:r>
        <w:rPr>
          <w:rFonts w:hint="eastAsia" w:ascii="宋体" w:hAnsi="宋体"/>
          <w:color w:val="000000"/>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8"/>
        <w:gridCol w:w="5568"/>
      </w:tblGrid>
      <w:tr>
        <w:trPr>
          <w:trHeight w:val="56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8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8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项目总价（元）</w:t>
            </w:r>
            <w:r>
              <w:rPr>
                <w:rFonts w:ascii="宋体" w:hAnsi="宋体"/>
                <w:color w:val="000000"/>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1085"/>
              <w:spacing w:line="360" w:lineRule="auto"/>
              <w:rPr>
                <w:rFonts w:ascii="宋体" w:hAnsi="宋体"/>
                <w:color w:val="000000"/>
                <w:szCs w:val="21"/>
                <w:highlight w:val="none"/>
              </w:rPr>
            </w:pP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pStyle w:val="1085"/>
              <w:jc w:val="left"/>
              <w:spacing w:line="360" w:lineRule="auto"/>
              <w:rPr>
                <w:rFonts w:ascii="宋体" w:hAnsi="宋体"/>
                <w:color w:val="000000"/>
                <w:szCs w:val="21"/>
                <w:highlight w:val="none"/>
              </w:rPr>
            </w:pPr>
            <w:r>
              <w:rPr>
                <w:rFonts w:hint="eastAsia" w:ascii="宋体" w:hAnsi="宋体"/>
                <w:color w:val="000000"/>
                <w:szCs w:val="21"/>
                <w:highlight w:val="none"/>
              </w:rPr>
              <w:t xml:space="preserve">投标报价（大写金额）</w:t>
            </w:r>
            <w:r>
              <w:rPr>
                <w:rFonts w:ascii="宋体" w:hAnsi="宋体"/>
                <w:color w:val="000000"/>
                <w:szCs w:val="21"/>
                <w:highlight w:val="none"/>
              </w:rPr>
            </w:r>
            <w:r/>
          </w:p>
        </w:tc>
      </w:tr>
    </w:tbl>
    <w:p>
      <w:pPr>
        <w:pStyle w:val="1085"/>
        <w:ind w:firstLine="315"/>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5"/>
        <w:ind w:firstLine="502"/>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38"/>
        <w:ind w:firstLine="0"/>
        <w:rPr>
          <w:color w:val="000000"/>
          <w:szCs w:val="21"/>
          <w:highlight w:val="none"/>
          <w:lang w:val="zh-CN"/>
        </w:rPr>
      </w:pPr>
      <w:r>
        <w:rPr>
          <w:color w:val="000000"/>
          <w:szCs w:val="21"/>
          <w:highlight w:val="none"/>
          <w:lang w:val="zh-CN"/>
        </w:rPr>
      </w:r>
      <w:r/>
    </w:p>
    <w:p>
      <w:pPr>
        <w:pStyle w:val="1161"/>
        <w:ind w:firstLine="422"/>
        <w:jc w:val="center"/>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1161"/>
        <w:rPr>
          <w:rFonts w:hint="eastAsia" w:hAnsi="宋体" w:eastAsia="宋体" w:cs="宋体"/>
          <w:b/>
          <w:bCs/>
          <w:color w:val="000000"/>
          <w:sz w:val="21"/>
          <w:szCs w:val="21"/>
          <w:highlight w:val="none"/>
          <w:lang w:val="zh-CN"/>
        </w:rPr>
      </w:pPr>
      <w:r>
        <w:rPr>
          <w:rFonts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lang w:val="zh-CN"/>
        </w:rPr>
        <w:t xml:space="preserve">附件3：</w:t>
      </w:r>
      <w:r>
        <w:rPr>
          <w:rFonts w:hint="eastAsia" w:hAnsi="宋体" w:eastAsia="宋体" w:cs="宋体"/>
          <w:b/>
          <w:bCs/>
          <w:color w:val="000000"/>
          <w:sz w:val="21"/>
          <w:szCs w:val="21"/>
          <w:highlight w:val="none"/>
          <w:lang w:val="zh-CN"/>
        </w:rPr>
      </w:r>
      <w:r/>
    </w:p>
    <w:p>
      <w:pPr>
        <w:pStyle w:val="1085"/>
        <w:jc w:val="center"/>
        <w:spacing w:line="360" w:lineRule="auto"/>
        <w:rPr>
          <w:rFonts w:hint="eastAsia" w:ascii="宋体" w:hAnsi="宋体" w:cs="宋体"/>
          <w:b/>
          <w:color w:val="000000"/>
          <w:sz w:val="28"/>
          <w:szCs w:val="32"/>
          <w:highlight w:val="none"/>
          <w:lang w:val="zh-CN"/>
        </w:rPr>
      </w:pPr>
      <w:r>
        <w:rPr>
          <w:rFonts w:hint="eastAsia" w:ascii="宋体" w:hAnsi="宋体" w:cs="宋体"/>
          <w:b/>
          <w:color w:val="000000"/>
          <w:sz w:val="28"/>
          <w:szCs w:val="32"/>
          <w:highlight w:val="none"/>
          <w:lang w:val="zh-CN"/>
        </w:rPr>
        <w:t xml:space="preserve">报价明细表</w:t>
      </w:r>
      <w:r>
        <w:rPr>
          <w:rFonts w:hint="eastAsia" w:ascii="宋体" w:hAnsi="宋体" w:cs="宋体"/>
          <w:b/>
          <w:color w:val="000000"/>
          <w:sz w:val="28"/>
          <w:szCs w:val="32"/>
          <w:highlight w:val="none"/>
          <w:lang w:val="zh-CN"/>
        </w:rPr>
      </w:r>
      <w:r/>
    </w:p>
    <w:p>
      <w:pPr>
        <w:pStyle w:val="1085"/>
        <w:jc w:val="both"/>
        <w:spacing w:line="360" w:lineRule="auto"/>
        <w:rPr>
          <w:rFonts w:hint="eastAsia" w:ascii="宋体" w:hAnsi="宋体" w:cs="宋体"/>
          <w:b/>
          <w:color w:val="000000"/>
          <w:sz w:val="28"/>
          <w:szCs w:val="32"/>
          <w:highlight w:val="none"/>
          <w:lang w:val="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JSZC-320507-SZMS-C2026-0002</w:t>
      </w:r>
      <w:r>
        <w:rPr>
          <w:rFonts w:hint="eastAsia" w:ascii="宋体" w:hAnsi="宋体" w:cs="宋体"/>
          <w:b/>
          <w:color w:val="000000"/>
          <w:sz w:val="28"/>
          <w:szCs w:val="32"/>
          <w:highlight w:val="none"/>
          <w:lang w:val="zh-CN"/>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1715"/>
        <w:gridCol w:w="2057"/>
        <w:gridCol w:w="1033"/>
        <w:gridCol w:w="1033"/>
        <w:gridCol w:w="2738"/>
      </w:tblGrid>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工作内容</w:t>
            </w:r>
            <w:r>
              <w:rPr>
                <w:rFonts w:hint="eastAsia" w:ascii="宋体" w:hAnsi="宋体" w:eastAsia="宋体" w:cs="宋体"/>
                <w:color w:val="000000"/>
                <w:sz w:val="21"/>
                <w:szCs w:val="21"/>
                <w:highlight w:val="none"/>
                <w:lang w:val="en-US" w:eastAsia="zh-CN"/>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1085"/>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rPr>
                <w:rFonts w:ascii="宋体" w:hAnsi="宋体" w:eastAsia="宋体" w:cs="宋体"/>
                <w:color w:val="000000"/>
                <w:sz w:val="21"/>
                <w:szCs w:val="21"/>
                <w:highlight w:val="none"/>
                <w:lang w:val="en-US" w:eastAsia="zh-CN"/>
              </w:rPr>
            </w:r>
            <w:r/>
          </w:p>
        </w:tc>
        <w:tc>
          <w:tcPr>
            <w:tcW w:w="1033" w:type="dxa"/>
            <w:vAlign w:val="center"/>
            <w:textDirection w:val="lrTb"/>
            <w:noWrap w:val="false"/>
          </w:tcPr>
          <w:p>
            <w:pPr>
              <w:pStyle w:val="1085"/>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含税单价（元）</w:t>
            </w:r>
            <w:r>
              <w:rPr>
                <w:rFonts w:ascii="宋体" w:hAnsi="宋体" w:eastAsia="宋体" w:cs="宋体"/>
                <w:color w:val="000000"/>
                <w:sz w:val="21"/>
                <w:szCs w:val="21"/>
                <w:highlight w:val="none"/>
                <w:lang w:val="en-US" w:eastAsia="zh-CN"/>
              </w:rPr>
            </w:r>
            <w:r/>
          </w:p>
        </w:tc>
        <w:tc>
          <w:tcPr>
            <w:tcW w:w="2739" w:type="dxa"/>
            <w:vAlign w:val="center"/>
            <w:textDirection w:val="lrTb"/>
            <w:noWrap w:val="false"/>
          </w:tcPr>
          <w:p>
            <w:pPr>
              <w:pStyle w:val="1085"/>
              <w:jc w:val="center"/>
              <w:keepLines w:val="0"/>
              <w:keepNext w:val="0"/>
              <w:widowControl/>
              <w:rPr>
                <w:rFonts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bidi="ar"/>
              </w:rPr>
              <w:t xml:space="preserve">含税合价（元）</w:t>
            </w:r>
            <w:r>
              <w:rPr>
                <w:rFonts w:ascii="宋体" w:hAnsi="宋体" w:eastAsia="宋体" w:cs="宋体"/>
                <w:b w:val="0"/>
                <w:bCs w:val="0"/>
                <w:color w:val="000000"/>
                <w:sz w:val="21"/>
                <w:szCs w:val="21"/>
                <w:highlight w:val="none"/>
                <w:lang w:val="en-US" w:eastAsia="zh-CN"/>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1：500地形测量</w:t>
            </w:r>
            <w:r>
              <w:rPr>
                <w:rFonts w:hint="eastAsia" w:ascii="宋体" w:hAnsi="宋体" w:eastAsia="宋体" w:cs="宋体"/>
                <w:color w:val="000000"/>
                <w:sz w:val="21"/>
                <w:szCs w:val="21"/>
                <w:highlight w:val="none"/>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1085"/>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格</w:t>
            </w:r>
            <w:r>
              <w:rPr>
                <w:rFonts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1:1000地形测量</w:t>
            </w:r>
            <w:r>
              <w:rPr>
                <w:rFonts w:hint="eastAsia" w:ascii="宋体" w:hAnsi="宋体" w:eastAsia="宋体" w:cs="宋体"/>
                <w:color w:val="000000"/>
                <w:sz w:val="21"/>
                <w:szCs w:val="21"/>
                <w:highlight w:val="none"/>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格</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高程/工程测点</w:t>
            </w:r>
            <w:r>
              <w:rPr>
                <w:rFonts w:hint="eastAsia" w:ascii="宋体" w:hAnsi="宋体" w:eastAsia="宋体" w:cs="宋体"/>
                <w:color w:val="000000"/>
                <w:sz w:val="21"/>
                <w:szCs w:val="21"/>
                <w:highlight w:val="none"/>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w:t>
            </w: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水下高程测量</w:t>
            </w:r>
            <w:r>
              <w:rPr>
                <w:rFonts w:hint="eastAsia" w:ascii="宋体" w:hAnsi="宋体" w:eastAsia="宋体" w:cs="宋体"/>
                <w:color w:val="000000"/>
                <w:sz w:val="21"/>
                <w:szCs w:val="21"/>
                <w:highlight w:val="none"/>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rPr>
                <w:rFonts w:hint="eastAsia" w:ascii="宋体" w:hAnsi="宋体" w:eastAsia="宋体" w:cs="宋体"/>
                <w:color w:val="000000"/>
                <w:sz w:val="21"/>
                <w:szCs w:val="21"/>
                <w:highlight w:val="none"/>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土方计算</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工程放点</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绿化测量</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10000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树木测量</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管线探测</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公里</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出让地块物探</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390000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陀螺仪精密管线探测</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段</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tcW w:w="1031"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1715"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磁梯度仪管道定位</w:t>
            </w:r>
            <w:r>
              <w:rPr>
                <w:rFonts w:hint="eastAsia" w:ascii="宋体" w:hAnsi="宋体" w:eastAsia="宋体" w:cs="宋体"/>
                <w:color w:val="000000"/>
                <w:sz w:val="21"/>
                <w:szCs w:val="21"/>
                <w:highlight w:val="none"/>
                <w:lang w:val="en-US" w:eastAsia="zh-CN" w:bidi="ar-SA"/>
              </w:rPr>
            </w:r>
            <w:r/>
          </w:p>
        </w:tc>
        <w:tc>
          <w:tcPr>
            <w:tcW w:w="2057" w:type="dxa"/>
            <w:vAlign w:val="center"/>
            <w:textDirection w:val="lrTb"/>
            <w:noWrap w:val="false"/>
          </w:tcPr>
          <w:p>
            <w:pPr>
              <w:pStyle w:val="1085"/>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color w:val="000000"/>
                <w:sz w:val="21"/>
                <w:szCs w:val="21"/>
                <w:highlight w:val="none"/>
                <w:lang w:val="en-US" w:eastAsia="zh-CN" w:bidi="ar-SA"/>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点</w:t>
            </w:r>
            <w:r>
              <w:rPr>
                <w:rFonts w:hint="eastAsia" w:ascii="宋体" w:hAnsi="宋体" w:eastAsia="宋体" w:cs="宋体"/>
                <w:i w:val="0"/>
                <w:iCs w:val="0"/>
                <w:color w:val="000000"/>
                <w:sz w:val="21"/>
                <w:szCs w:val="21"/>
                <w:highlight w:val="none"/>
                <w:u w:val="none"/>
                <w:lang w:val="en-US" w:eastAsia="zh-CN" w:bidi="ar"/>
              </w:rPr>
            </w:r>
            <w:r/>
          </w:p>
        </w:tc>
        <w:tc>
          <w:tcPr>
            <w:tcW w:w="1033"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739"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510"/>
        </w:trPr>
        <w:tc>
          <w:tcPr>
            <w:gridSpan w:val="4"/>
            <w:tcW w:w="5836"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lang w:val="en-US" w:eastAsia="zh-CN" w:bidi="ar"/>
              </w:rPr>
            </w:r>
            <w:r/>
          </w:p>
        </w:tc>
        <w:tc>
          <w:tcPr>
            <w:gridSpan w:val="2"/>
            <w:tcW w:w="3772" w:type="dxa"/>
            <w:vAlign w:val="center"/>
            <w:textDirection w:val="lrTb"/>
            <w:noWrap w:val="false"/>
          </w:tcPr>
          <w:p>
            <w:pPr>
              <w:pStyle w:val="1085"/>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1138"/>
        <w:spacing w:line="360" w:lineRule="auto"/>
        <w:rPr>
          <w:rFonts w:eastAsia="宋体"/>
          <w:b/>
          <w:bCs/>
          <w:color w:val="000000"/>
          <w:highlight w:val="none"/>
          <w:lang w:val="en-US" w:eastAsia="zh-CN"/>
        </w:rPr>
      </w:pPr>
      <w:r>
        <w:rPr>
          <w:rFonts w:hint="eastAsia"/>
          <w:b/>
          <w:bCs/>
          <w:color w:val="000000"/>
          <w:highlight w:val="none"/>
          <w:lang w:val="en-US" w:eastAsia="zh-CN"/>
        </w:rPr>
        <w:t xml:space="preserve">注：</w:t>
      </w:r>
      <w:r>
        <w:rPr>
          <w:rFonts w:hint="eastAsia" w:ascii="宋体" w:hAnsi="宋体" w:cs="宋体"/>
          <w:b/>
          <w:bCs/>
          <w:color w:val="000000"/>
          <w:szCs w:val="21"/>
          <w:highlight w:val="none"/>
        </w:rPr>
        <w:t xml:space="preserve">报价明细表包含响应单位各项成本核算和投入的成本明细，报价明细表的合计金额应与</w:t>
      </w:r>
      <w:r>
        <w:rPr>
          <w:rFonts w:hint="eastAsia" w:ascii="宋体" w:hAnsi="宋体" w:cs="宋体"/>
          <w:b/>
          <w:bCs/>
          <w:color w:val="000000"/>
          <w:szCs w:val="21"/>
          <w:highlight w:val="none"/>
          <w:lang w:val="en-US" w:eastAsia="zh-CN"/>
        </w:rPr>
        <w:t xml:space="preserve">开标一览表投标报价</w:t>
      </w:r>
      <w:r>
        <w:rPr>
          <w:rFonts w:hint="eastAsia" w:ascii="宋体" w:hAnsi="宋体" w:cs="宋体"/>
          <w:b/>
          <w:bCs/>
          <w:color w:val="000000"/>
          <w:szCs w:val="21"/>
          <w:highlight w:val="none"/>
        </w:rPr>
        <w:t xml:space="preserve">金额一致；否则，以报价</w:t>
      </w:r>
      <w:r>
        <w:rPr>
          <w:rFonts w:hint="eastAsia" w:ascii="宋体" w:hAnsi="宋体" w:cs="宋体"/>
          <w:b/>
          <w:bCs/>
          <w:color w:val="000000"/>
          <w:szCs w:val="21"/>
          <w:highlight w:val="none"/>
          <w:lang w:val="en-US" w:eastAsia="zh-CN"/>
        </w:rPr>
        <w:t xml:space="preserve">明细</w:t>
      </w:r>
      <w:r>
        <w:rPr>
          <w:rFonts w:hint="eastAsia" w:ascii="宋体" w:hAnsi="宋体" w:cs="宋体"/>
          <w:b/>
          <w:bCs/>
          <w:color w:val="000000"/>
          <w:szCs w:val="21"/>
          <w:highlight w:val="none"/>
        </w:rPr>
        <w:t xml:space="preserve">表</w:t>
      </w:r>
      <w:r>
        <w:rPr>
          <w:rFonts w:hint="eastAsia" w:ascii="宋体" w:hAnsi="宋体" w:cs="宋体"/>
          <w:b/>
          <w:bCs/>
          <w:color w:val="000000"/>
          <w:szCs w:val="21"/>
          <w:highlight w:val="none"/>
          <w:lang w:val="en-US" w:eastAsia="zh-CN"/>
        </w:rPr>
        <w:t xml:space="preserve">合计金额</w:t>
      </w:r>
      <w:r>
        <w:rPr>
          <w:rFonts w:hint="eastAsia" w:ascii="宋体" w:hAnsi="宋体" w:cs="宋体"/>
          <w:b/>
          <w:bCs/>
          <w:color w:val="000000"/>
          <w:szCs w:val="21"/>
          <w:highlight w:val="none"/>
        </w:rPr>
        <w:t xml:space="preserve">为准。</w:t>
      </w:r>
      <w:r>
        <w:rPr>
          <w:rFonts w:eastAsia="宋体"/>
          <w:b/>
          <w:bCs/>
          <w:color w:val="000000"/>
          <w:highlight w:val="none"/>
          <w:lang w:val="en-US" w:eastAsia="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74"/>
        <w:spacing w:line="400" w:lineRule="exact"/>
        <w:rPr>
          <w:rFonts w:hAnsi="宋体"/>
          <w:b/>
          <w:bCs/>
          <w:color w:val="000000"/>
          <w:szCs w:val="21"/>
          <w:highlight w:val="none"/>
        </w:rPr>
      </w:pPr>
      <w:r>
        <w:rPr>
          <w:rFonts w:hAnsi="宋体" w:cs="宋体"/>
          <w:b/>
          <w:bCs/>
          <w:color w:val="000000"/>
          <w:szCs w:val="21"/>
          <w:highlight w:val="none"/>
        </w:rPr>
        <w:br w:type="page" w:clear="all"/>
      </w:r>
      <w:r>
        <w:rPr>
          <w:rFonts w:hint="eastAsia" w:hAnsi="宋体" w:cs="宋体"/>
          <w:b/>
          <w:bCs/>
          <w:color w:val="000000"/>
          <w:szCs w:val="21"/>
          <w:highlight w:val="none"/>
        </w:rPr>
        <w:t xml:space="preserve">附件4：</w:t>
      </w:r>
      <w:r>
        <w:rPr>
          <w:rFonts w:hAnsi="宋体"/>
          <w:b/>
          <w:bCs/>
          <w:color w:val="000000"/>
          <w:szCs w:val="21"/>
          <w:highlight w:val="none"/>
        </w:rPr>
        <w:t xml:space="preserve"> </w:t>
      </w:r>
      <w:r>
        <w:rPr>
          <w:rFonts w:hAnsi="宋体"/>
          <w:b/>
          <w:bCs/>
          <w:color w:val="000000"/>
          <w:szCs w:val="21"/>
          <w:highlight w:val="none"/>
        </w:rPr>
      </w:r>
      <w:r/>
    </w:p>
    <w:p>
      <w:pPr>
        <w:pStyle w:val="1150"/>
        <w:ind w:firstLine="0"/>
        <w:jc w:val="center"/>
        <w:rPr>
          <w:rFonts w:ascii="宋体" w:hAnsi="宋体" w:cs="宋体"/>
          <w:b/>
          <w:color w:val="000000"/>
          <w:highlight w:val="none"/>
        </w:rPr>
      </w:pPr>
      <w:r>
        <w:rPr>
          <w:rFonts w:ascii="宋体" w:hAnsi="宋体" w:cs="宋体"/>
          <w:b/>
          <w:color w:val="000000"/>
          <w:highlight w:val="none"/>
        </w:rPr>
        <w:t xml:space="preserve">响应保证承诺书</w:t>
      </w:r>
      <w:r>
        <w:rPr>
          <w:rFonts w:ascii="宋体" w:hAnsi="宋体" w:cs="宋体"/>
          <w:b/>
          <w:color w:val="000000"/>
          <w:highlight w:val="none"/>
        </w:rPr>
      </w:r>
      <w:r/>
    </w:p>
    <w:p>
      <w:pPr>
        <w:pStyle w:val="1174"/>
        <w:ind w:firstLine="420"/>
        <w:spacing w:line="360" w:lineRule="auto"/>
        <w:rPr>
          <w:rFonts w:hint="eastAsia" w:hAnsi="宋体" w:eastAsia="宋体"/>
          <w:color w:val="000000"/>
          <w:szCs w:val="21"/>
          <w:highlight w:val="none"/>
          <w:lang w:eastAsia="zh-CN"/>
        </w:rPr>
      </w:pPr>
      <w:r>
        <w:rPr>
          <w:rFonts w:hAnsi="宋体"/>
          <w:color w:val="000000"/>
          <w:szCs w:val="21"/>
          <w:highlight w:val="none"/>
        </w:rPr>
        <w:t xml:space="preserve">致：</w:t>
      </w:r>
      <w:r>
        <w:rPr>
          <w:rFonts w:hint="eastAsia" w:hAnsi="宋体"/>
          <w:color w:val="000000"/>
          <w:szCs w:val="21"/>
          <w:highlight w:val="none"/>
          <w:lang w:eastAsia="zh-CN"/>
        </w:rPr>
        <w:t xml:space="preserve">苏州明生建设项目管理有限公司</w:t>
      </w:r>
      <w:r>
        <w:rPr>
          <w:rFonts w:hint="eastAsia" w:hAnsi="宋体" w:eastAsia="宋体"/>
          <w:color w:val="000000"/>
          <w:szCs w:val="21"/>
          <w:highlight w:val="none"/>
          <w:lang w:eastAsia="zh-CN"/>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我</w:t>
      </w:r>
      <w:r>
        <w:rPr>
          <w:rFonts w:hAnsi="宋体"/>
          <w:color w:val="000000"/>
          <w:szCs w:val="21"/>
          <w:highlight w:val="none"/>
          <w:u w:val="single"/>
        </w:rPr>
        <w:t xml:space="preserve">（单位/本人，以下统称我单位）</w:t>
      </w:r>
      <w:r>
        <w:rPr>
          <w:rFonts w:hAnsi="宋体"/>
          <w:color w:val="000000"/>
          <w:szCs w:val="21"/>
          <w:highlight w:val="none"/>
        </w:rPr>
        <w:t xml:space="preserve">自愿参加</w:t>
      </w:r>
      <w:r>
        <w:rPr>
          <w:rFonts w:hAnsi="宋体"/>
          <w:color w:val="000000"/>
          <w:szCs w:val="21"/>
          <w:highlight w:val="none"/>
          <w:u w:val="single"/>
        </w:rPr>
        <w:t xml:space="preserve"> （项目名称和采购编号）</w:t>
      </w:r>
      <w:r>
        <w:rPr>
          <w:rFonts w:hAnsi="宋体"/>
          <w:color w:val="000000"/>
          <w:szCs w:val="21"/>
          <w:highlight w:val="none"/>
        </w:rPr>
        <w:t xml:space="preserve">的响应,并做出如下承诺：</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1.自响应截止时间至本项目发布成交公告为止，撤销响应；</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2.成交后不依法与采购人签订合同；</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3.成交后不按本采购文件规定向采购人提交履约保证金；</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4.成交后不按本采购文件规定向贵方缴纳采购代理费。</w:t>
      </w:r>
      <w:r>
        <w:rPr>
          <w:rFonts w:hAnsi="宋体"/>
          <w:color w:val="000000"/>
          <w:szCs w:val="21"/>
          <w:highlight w:val="none"/>
        </w:rPr>
      </w:r>
      <w:r/>
    </w:p>
    <w:p>
      <w:pPr>
        <w:pStyle w:val="1174"/>
        <w:ind w:firstLine="420"/>
        <w:spacing w:line="360" w:lineRule="auto"/>
        <w:rPr>
          <w:rFonts w:hAnsi="宋体"/>
          <w:color w:val="000000"/>
          <w:szCs w:val="21"/>
          <w:highlight w:val="none"/>
        </w:rPr>
      </w:pPr>
      <w:r>
        <w:rPr>
          <w:rFonts w:hAnsi="宋体"/>
          <w:color w:val="000000"/>
          <w:szCs w:val="21"/>
          <w:highlight w:val="none"/>
        </w:rPr>
        <w:t xml:space="preserve">二、我单位知晓上述行为的法律后果，承认本承诺书作为贵方（或采购人）要求我单位履行违约赔偿义务的依据作用。</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 </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t xml:space="preserve">                                        </w:t>
      </w:r>
      <w:r>
        <w:rPr>
          <w:rFonts w:hAnsi="宋体"/>
          <w:color w:val="000000"/>
          <w:szCs w:val="21"/>
          <w:highlight w:val="none"/>
        </w:rPr>
      </w:r>
      <w:r/>
    </w:p>
    <w:p>
      <w:pPr>
        <w:pStyle w:val="1174"/>
        <w:ind w:firstLine="420"/>
        <w:spacing w:line="400" w:lineRule="exact"/>
        <w:rPr>
          <w:rFonts w:hAnsi="宋体"/>
          <w:color w:val="000000"/>
          <w:szCs w:val="21"/>
          <w:highlight w:val="none"/>
        </w:rPr>
      </w:pPr>
      <w:r>
        <w:rPr>
          <w:rFonts w:hAnsi="宋体"/>
          <w:color w:val="000000"/>
          <w:szCs w:val="21"/>
          <w:highlight w:val="none"/>
        </w:rPr>
      </w:r>
      <w:r/>
    </w:p>
    <w:p>
      <w:pPr>
        <w:pStyle w:val="109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57"/>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74"/>
        <w:spacing w:line="400" w:lineRule="exact"/>
        <w:rPr>
          <w:b/>
          <w:color w:val="000000"/>
          <w:szCs w:val="21"/>
          <w:highlight w:val="none"/>
        </w:rPr>
      </w:pPr>
      <w:r>
        <w:rPr>
          <w:b/>
          <w:color w:val="000000"/>
          <w:szCs w:val="21"/>
          <w:highlight w:val="none"/>
        </w:rPr>
        <w:br w:type="page" w:clear="all"/>
      </w:r>
      <w:r>
        <w:rPr>
          <w:rFonts w:hint="eastAsia" w:hAnsi="宋体" w:cs="宋体"/>
          <w:b/>
          <w:bCs/>
          <w:color w:val="000000"/>
          <w:szCs w:val="21"/>
          <w:highlight w:val="none"/>
        </w:rPr>
        <w:t xml:space="preserve">附件5：</w:t>
      </w:r>
      <w:r>
        <w:rPr>
          <w:b/>
          <w:color w:val="000000"/>
          <w:szCs w:val="21"/>
          <w:highlight w:val="none"/>
        </w:rPr>
      </w:r>
      <w:r/>
    </w:p>
    <w:p>
      <w:pPr>
        <w:pStyle w:val="1150"/>
        <w:ind w:firstLine="0"/>
        <w:jc w:val="center"/>
        <w:rPr>
          <w:rFonts w:ascii="宋体" w:hAnsi="宋体" w:cs="宋体"/>
          <w:b/>
          <w:color w:val="000000"/>
          <w:highlight w:val="none"/>
        </w:rPr>
      </w:pPr>
      <w:r/>
      <w:bookmarkStart w:id="9" w:name="_Toc9884747"/>
      <w:r/>
      <w:bookmarkStart w:id="10" w:name="_Toc9885285"/>
      <w:r>
        <w:rPr>
          <w:rFonts w:ascii="宋体" w:hAnsi="宋体" w:cs="宋体"/>
          <w:b/>
          <w:color w:val="000000"/>
          <w:highlight w:val="none"/>
        </w:rPr>
        <w:t xml:space="preserve">服务要求偏离表</w:t>
      </w:r>
      <w:bookmarkEnd w:id="9"/>
      <w:r/>
      <w:bookmarkEnd w:id="10"/>
      <w:r>
        <w:rPr>
          <w:rFonts w:ascii="宋体" w:hAnsi="宋体" w:cs="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序号</w:t>
            </w:r>
            <w:r>
              <w:rPr>
                <w:bCs/>
                <w:color w:val="000000"/>
                <w:szCs w:val="21"/>
                <w:highlight w:val="none"/>
              </w:rPr>
            </w:r>
            <w:r/>
          </w:p>
        </w:tc>
        <w:tc>
          <w:tcPr>
            <w:tcW w:w="1732"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采购内容</w:t>
            </w:r>
            <w:r>
              <w:rPr>
                <w:bCs/>
                <w:color w:val="000000"/>
                <w:szCs w:val="21"/>
                <w:highlight w:val="none"/>
              </w:rPr>
            </w:r>
            <w:r/>
          </w:p>
        </w:tc>
        <w:tc>
          <w:tcPr>
            <w:tcW w:w="1732"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采购要求</w:t>
            </w:r>
            <w:r>
              <w:rPr>
                <w:bCs/>
                <w:color w:val="000000"/>
                <w:szCs w:val="21"/>
                <w:highlight w:val="none"/>
              </w:rPr>
            </w:r>
            <w:r/>
          </w:p>
        </w:tc>
        <w:tc>
          <w:tcPr>
            <w:tcW w:w="1776"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响应要求</w:t>
            </w:r>
            <w:r>
              <w:rPr>
                <w:bCs/>
                <w:color w:val="000000"/>
                <w:szCs w:val="21"/>
                <w:highlight w:val="none"/>
              </w:rPr>
            </w:r>
            <w:r/>
          </w:p>
        </w:tc>
        <w:tc>
          <w:tcPr>
            <w:tcW w:w="1834"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偏离/响应</w:t>
            </w:r>
            <w:r>
              <w:rPr>
                <w:bCs/>
                <w:color w:val="000000"/>
                <w:szCs w:val="21"/>
                <w:highlight w:val="none"/>
              </w:rPr>
            </w:r>
            <w:r/>
          </w:p>
        </w:tc>
        <w:tc>
          <w:tcPr>
            <w:tcW w:w="1233" w:type="dxa"/>
            <w:vAlign w:val="center"/>
            <w:textDirection w:val="lrTb"/>
            <w:noWrap w:val="false"/>
          </w:tcPr>
          <w:p>
            <w:pPr>
              <w:pStyle w:val="1085"/>
              <w:jc w:val="center"/>
              <w:spacing w:before="156" w:after="156"/>
              <w:rPr>
                <w:bCs/>
                <w:color w:val="000000"/>
                <w:szCs w:val="21"/>
                <w:highlight w:val="none"/>
              </w:rPr>
            </w:pPr>
            <w:r>
              <w:rPr>
                <w:bCs/>
                <w:color w:val="000000"/>
                <w:szCs w:val="21"/>
                <w:highlight w:val="none"/>
              </w:rPr>
              <w:t xml:space="preserve">说明</w:t>
            </w:r>
            <w:r>
              <w:rPr>
                <w:bCs/>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r>
        <w:trPr/>
        <w:tc>
          <w:tcPr>
            <w:tcW w:w="1305"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32"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776"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834"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c>
          <w:tcPr>
            <w:tcW w:w="1233" w:type="dxa"/>
            <w:vAlign w:val="center"/>
            <w:textDirection w:val="lrTb"/>
            <w:noWrap w:val="false"/>
          </w:tcPr>
          <w:p>
            <w:pPr>
              <w:pStyle w:val="1085"/>
              <w:ind w:firstLine="420"/>
              <w:spacing w:before="156" w:after="156"/>
              <w:rPr>
                <w:color w:val="000000"/>
                <w:szCs w:val="21"/>
                <w:highlight w:val="none"/>
              </w:rPr>
            </w:pPr>
            <w:r>
              <w:rPr>
                <w:color w:val="000000"/>
                <w:szCs w:val="21"/>
                <w:highlight w:val="none"/>
              </w:rPr>
            </w:r>
            <w:r/>
          </w:p>
        </w:tc>
      </w:tr>
    </w:tbl>
    <w:p>
      <w:pPr>
        <w:pStyle w:val="1150"/>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注：1、供应商应对照采购文件中服务要求等，所投标的物与采购文件的规定有偏离的，应在此表中申明与技术要求条文的偏差和例外。</w:t>
      </w:r>
      <w:r>
        <w:rPr>
          <w:rFonts w:ascii="Times New Roman" w:hAnsi="Times New Roman"/>
          <w:color w:val="000000"/>
          <w:sz w:val="21"/>
          <w:szCs w:val="21"/>
          <w:highlight w:val="none"/>
        </w:rPr>
      </w:r>
      <w:r/>
    </w:p>
    <w:p>
      <w:pPr>
        <w:pStyle w:val="1150"/>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color w:val="000000"/>
          <w:sz w:val="21"/>
          <w:szCs w:val="21"/>
          <w:highlight w:val="none"/>
        </w:rPr>
      </w:r>
      <w:r/>
    </w:p>
    <w:p>
      <w:pPr>
        <w:pStyle w:val="1138"/>
        <w:ind w:firstLine="422"/>
        <w:rPr>
          <w:b/>
          <w:bCs/>
          <w:color w:val="000000"/>
          <w:szCs w:val="21"/>
          <w:highlight w:val="none"/>
        </w:rPr>
      </w:pPr>
      <w:r>
        <w:rPr>
          <w:b/>
          <w:bCs/>
          <w:color w:val="000000"/>
          <w:szCs w:val="21"/>
          <w:highlight w:val="none"/>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095"/>
        <w:ind w:firstLine="422"/>
        <w:jc w:val="center"/>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174"/>
        <w:spacing w:line="400" w:lineRule="exact"/>
        <w:rPr>
          <w:rFonts w:hAnsi="宋体" w:cs="宋体"/>
          <w:b/>
          <w:color w:val="000000"/>
          <w:szCs w:val="21"/>
          <w:highlight w:val="none"/>
        </w:rPr>
      </w:pPr>
      <w:r>
        <w:rPr>
          <w:rFonts w:hAnsi="宋体" w:cs="宋体"/>
          <w:b/>
          <w:color w:val="000000"/>
          <w:szCs w:val="21"/>
          <w:highlight w:val="none"/>
        </w:rPr>
        <w:br w:type="page" w:clear="all"/>
      </w:r>
      <w:r>
        <w:rPr>
          <w:rFonts w:hint="eastAsia" w:hAnsi="宋体" w:cs="宋体"/>
          <w:b/>
          <w:bCs/>
          <w:color w:val="000000"/>
          <w:szCs w:val="21"/>
          <w:highlight w:val="none"/>
        </w:rPr>
        <w:t xml:space="preserve">附件6：</w:t>
      </w:r>
      <w:r>
        <w:rPr>
          <w:rFonts w:hAnsi="宋体" w:cs="宋体"/>
          <w:b/>
          <w:color w:val="000000"/>
          <w:szCs w:val="21"/>
          <w:highlight w:val="none"/>
        </w:rPr>
        <w:t xml:space="preserve"> </w:t>
      </w:r>
      <w:r>
        <w:rPr>
          <w:rFonts w:hAnsi="宋体" w:cs="宋体"/>
          <w:b/>
          <w:color w:val="000000"/>
          <w:szCs w:val="21"/>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商务条款偏离表</w:t>
      </w:r>
      <w:r>
        <w:rPr>
          <w:rFonts w:ascii="宋体" w:hAnsi="宋体" w:cs="宋体"/>
          <w:b/>
          <w:color w:val="000000"/>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1085"/>
              <w:spacing w:before="240" w:after="240"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26" w:type="dxa"/>
            <w:vAlign w:val="center"/>
            <w:textDirection w:val="lrTb"/>
            <w:noWrap w:val="false"/>
          </w:tcPr>
          <w:p>
            <w:pPr>
              <w:pStyle w:val="1085"/>
              <w:spacing w:before="240" w:after="240"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采购文件条目号</w:t>
            </w:r>
            <w:r>
              <w:rPr>
                <w:rFonts w:ascii="宋体" w:hAnsi="宋体" w:cs="宋体"/>
                <w:color w:val="000000"/>
                <w:szCs w:val="21"/>
                <w:highlight w:val="none"/>
              </w:rPr>
            </w:r>
            <w:r/>
          </w:p>
        </w:tc>
        <w:tc>
          <w:tcPr>
            <w:tcW w:w="1408" w:type="dxa"/>
            <w:vAlign w:val="center"/>
            <w:textDirection w:val="lrTb"/>
            <w:noWrap w:val="false"/>
          </w:tcPr>
          <w:p>
            <w:pPr>
              <w:pStyle w:val="1085"/>
              <w:spacing w:before="240" w:after="240"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采购文件的商务条款</w:t>
            </w:r>
            <w:r>
              <w:rPr>
                <w:rFonts w:ascii="宋体" w:hAnsi="宋体" w:cs="宋体"/>
                <w:color w:val="000000"/>
                <w:szCs w:val="21"/>
                <w:highlight w:val="none"/>
              </w:rPr>
            </w:r>
            <w:r/>
          </w:p>
        </w:tc>
        <w:tc>
          <w:tcPr>
            <w:tcW w:w="1507" w:type="dxa"/>
            <w:vAlign w:val="center"/>
            <w:textDirection w:val="lrTb"/>
            <w:noWrap w:val="false"/>
          </w:tcPr>
          <w:p>
            <w:pPr>
              <w:pStyle w:val="1085"/>
              <w:jc w:val="center"/>
              <w:spacing w:before="240" w:after="240"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磋商响应文件的商务条款</w:t>
            </w:r>
            <w:r>
              <w:rPr>
                <w:rFonts w:ascii="宋体" w:hAnsi="宋体" w:cs="宋体"/>
                <w:color w:val="000000"/>
                <w:szCs w:val="21"/>
                <w:highlight w:val="none"/>
              </w:rPr>
            </w:r>
            <w:r/>
          </w:p>
        </w:tc>
        <w:tc>
          <w:tcPr>
            <w:tcW w:w="544" w:type="dxa"/>
            <w:vAlign w:val="center"/>
            <w:textDirection w:val="lrTb"/>
            <w:noWrap w:val="false"/>
          </w:tcPr>
          <w:p>
            <w:pPr>
              <w:pStyle w:val="1085"/>
              <w:spacing w:before="240" w:after="240" w:line="360" w:lineRule="auto"/>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r>
        <w:trPr/>
        <w:tc>
          <w:tcPr>
            <w:tcW w:w="415"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126"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408"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1507"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c>
          <w:tcPr>
            <w:tcW w:w="544" w:type="dxa"/>
            <w:vAlign w:val="center"/>
            <w:textDirection w:val="lrTb"/>
            <w:noWrap w:val="false"/>
          </w:tcPr>
          <w:p>
            <w:pPr>
              <w:pStyle w:val="1085"/>
              <w:ind w:firstLine="420"/>
              <w:spacing w:before="240" w:after="240"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1085"/>
        <w:spacing w:line="360" w:lineRule="auto"/>
        <w:rPr>
          <w:rFonts w:ascii="宋体" w:hAnsi="宋体"/>
          <w:bCs/>
          <w:color w:val="000000"/>
          <w:sz w:val="24"/>
          <w:highlight w:val="none"/>
        </w:rPr>
      </w:pPr>
      <w:r>
        <w:rPr>
          <w:rFonts w:hint="eastAsia" w:ascii="宋体" w:hAnsi="宋体" w:cs="宋体"/>
          <w:color w:val="000000"/>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color w:val="000000"/>
          <w:sz w:val="24"/>
          <w:highlight w:val="none"/>
        </w:rPr>
      </w:r>
      <w:r/>
    </w:p>
    <w:p>
      <w:pPr>
        <w:pStyle w:val="108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38"/>
        <w:rPr>
          <w:color w:val="000000"/>
          <w:szCs w:val="21"/>
          <w:highlight w:val="none"/>
        </w:rPr>
      </w:pPr>
      <w:r>
        <w:rPr>
          <w:color w:val="000000"/>
          <w:szCs w:val="21"/>
          <w:highlight w:val="none"/>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57"/>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57"/>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57"/>
        <w:spacing w:line="360" w:lineRule="auto"/>
        <w:rPr>
          <w:rFonts w:hint="eastAsia" w:hAnsi="宋体" w:eastAsia="宋体" w:cs="宋体"/>
          <w:b/>
          <w:bCs/>
          <w:color w:val="000000"/>
          <w:sz w:val="21"/>
          <w:szCs w:val="21"/>
          <w:highlight w:val="none"/>
        </w:rPr>
      </w:pPr>
      <w:r>
        <w:rPr>
          <w:rFonts w:hAnsi="宋体" w:eastAsia="宋体" w:cs="宋体"/>
          <w:color w:val="000000"/>
          <w:sz w:val="21"/>
          <w:szCs w:val="21"/>
          <w:highlight w:val="none"/>
        </w:rPr>
        <w:br w:type="page" w:clear="all"/>
      </w:r>
      <w:r>
        <w:rPr>
          <w:rFonts w:hint="eastAsia" w:hAnsi="宋体" w:eastAsia="宋体" w:cs="宋体"/>
          <w:b/>
          <w:bCs/>
          <w:color w:val="000000"/>
          <w:sz w:val="21"/>
          <w:szCs w:val="21"/>
          <w:highlight w:val="none"/>
        </w:rPr>
        <w:t xml:space="preserve">附件7：</w:t>
      </w:r>
      <w:r>
        <w:rPr>
          <w:rFonts w:hint="eastAsia" w:hAnsi="宋体" w:eastAsia="宋体" w:cs="宋体"/>
          <w:b/>
          <w:bCs/>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授权委托书</w:t>
      </w:r>
      <w:r>
        <w:rPr>
          <w:rFonts w:ascii="宋体" w:hAnsi="宋体" w:cs="宋体"/>
          <w:b/>
          <w:color w:val="000000"/>
          <w:highlight w:val="none"/>
        </w:rPr>
      </w:r>
      <w:r/>
    </w:p>
    <w:p>
      <w:pPr>
        <w:pStyle w:val="1106"/>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本授权委托书声明：我</w:t>
      </w:r>
      <w:r>
        <w:rPr>
          <w:rFonts w:hint="eastAsia" w:hAnsi="宋体" w:eastAsia="宋体" w:cs="宋体"/>
          <w:color w:val="000000"/>
          <w:sz w:val="21"/>
          <w:szCs w:val="21"/>
          <w:highlight w:val="none"/>
          <w:u w:val="single"/>
        </w:rPr>
        <w:t xml:space="preserve">           （姓名）</w:t>
      </w:r>
      <w:r>
        <w:rPr>
          <w:rFonts w:hint="eastAsia" w:hAnsi="宋体" w:eastAsia="宋体" w:cs="宋体"/>
          <w:color w:val="000000"/>
          <w:sz w:val="21"/>
          <w:szCs w:val="21"/>
          <w:highlight w:val="none"/>
        </w:rPr>
        <w:t xml:space="preserve">系</w:t>
      </w:r>
      <w:r>
        <w:rPr>
          <w:rFonts w:hint="eastAsia" w:hAnsi="宋体" w:eastAsia="宋体" w:cs="宋体"/>
          <w:color w:val="000000"/>
          <w:sz w:val="21"/>
          <w:szCs w:val="21"/>
          <w:highlight w:val="none"/>
          <w:u w:val="single"/>
        </w:rPr>
        <w:t xml:space="preserve">             （磋商响应单位名称）</w:t>
      </w:r>
      <w:r>
        <w:rPr>
          <w:rFonts w:hint="eastAsia" w:hAnsi="宋体" w:eastAsia="宋体" w:cs="宋体"/>
          <w:color w:val="000000"/>
          <w:sz w:val="21"/>
          <w:szCs w:val="21"/>
          <w:highlight w:val="none"/>
        </w:rPr>
        <w:t xml:space="preserve">的法定代表人，现授权委托</w:t>
      </w:r>
      <w:r>
        <w:rPr>
          <w:rFonts w:hint="eastAsia" w:hAnsi="宋体" w:eastAsia="宋体" w:cs="宋体"/>
          <w:color w:val="000000"/>
          <w:sz w:val="21"/>
          <w:szCs w:val="21"/>
          <w:highlight w:val="none"/>
          <w:u w:val="single"/>
        </w:rPr>
        <w:t xml:space="preserve">              （单位名称）</w:t>
      </w:r>
      <w:r>
        <w:rPr>
          <w:rFonts w:hint="eastAsia" w:hAnsi="宋体" w:eastAsia="宋体" w:cs="宋体"/>
          <w:color w:val="000000"/>
          <w:sz w:val="21"/>
          <w:szCs w:val="21"/>
          <w:highlight w:val="none"/>
        </w:rPr>
        <w:t xml:space="preserve">的</w:t>
      </w:r>
      <w:r>
        <w:rPr>
          <w:rFonts w:hint="eastAsia" w:hAnsi="宋体" w:eastAsia="宋体" w:cs="宋体"/>
          <w:color w:val="000000"/>
          <w:sz w:val="21"/>
          <w:szCs w:val="21"/>
          <w:highlight w:val="none"/>
          <w:u w:val="single"/>
        </w:rPr>
        <w:t xml:space="preserve">         （姓名）</w:t>
      </w:r>
      <w:r>
        <w:rPr>
          <w:rFonts w:hint="eastAsia" w:hAnsi="宋体" w:eastAsia="宋体" w:cs="宋体"/>
          <w:color w:val="000000"/>
          <w:sz w:val="21"/>
          <w:szCs w:val="21"/>
          <w:highlight w:val="none"/>
        </w:rPr>
        <w:t xml:space="preserve">为我公司委托代理人，以本公司的名义参加</w:t>
      </w:r>
      <w:r>
        <w:rPr>
          <w:rFonts w:hint="eastAsia" w:hAnsi="宋体" w:eastAsia="宋体" w:cs="宋体"/>
          <w:color w:val="000000"/>
          <w:sz w:val="21"/>
          <w:szCs w:val="21"/>
          <w:highlight w:val="none"/>
          <w:lang w:eastAsia="zh-CN"/>
        </w:rPr>
        <w:t xml:space="preserve">苏州明生建设项目管理有限公司</w:t>
      </w:r>
      <w:r>
        <w:rPr>
          <w:rFonts w:hint="eastAsia" w:hAnsi="宋体" w:eastAsia="宋体" w:cs="宋体"/>
          <w:color w:val="000000"/>
          <w:sz w:val="21"/>
          <w:szCs w:val="21"/>
          <w:highlight w:val="none"/>
        </w:rPr>
        <w:t xml:space="preserve">组织实施的编号为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号的采购磋商活动。委托代理人在制作磋商响应文件、磋商会议期间及评标过程中、合同谈判过程中所签署的一切文件和处理与这有关的一切事务，我均予以承认。</w:t>
      </w: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委托代理人在授权委托书有效期内签署的所有文件不因授权委托的撤销而失效，除非有撤销授权委托的书面通知，本授权委托书自签字之日起至合同履行完毕止均有效。</w:t>
      </w: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委托代理人无转委托权。特此委托。</w:t>
      </w: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磋商供应商（公章）：</w:t>
      </w:r>
      <w:r>
        <w:rPr>
          <w:rFonts w:hAnsi="宋体" w:eastAsia="宋体" w:cs="宋体"/>
          <w:color w:val="000000"/>
          <w:sz w:val="21"/>
          <w:szCs w:val="21"/>
          <w:highlight w:val="none"/>
        </w:rPr>
      </w:r>
      <w:r/>
    </w:p>
    <w:p>
      <w:pPr>
        <w:pStyle w:val="1106"/>
        <w:ind w:firstLine="42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法定代表人：（签字或盖章）</w:t>
      </w:r>
      <w:r>
        <w:rPr>
          <w:rFonts w:hAnsi="宋体" w:eastAsia="宋体" w:cs="宋体"/>
          <w:color w:val="000000"/>
          <w:sz w:val="21"/>
          <w:szCs w:val="21"/>
          <w:highlight w:val="none"/>
        </w:rPr>
      </w:r>
      <w:r/>
    </w:p>
    <w:p>
      <w:pPr>
        <w:pStyle w:val="1106"/>
        <w:ind w:firstLine="42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代理人：（签字或盖章）</w:t>
      </w:r>
      <w:r>
        <w:rPr>
          <w:rFonts w:hint="eastAsia" w:hAnsi="宋体" w:eastAsia="宋体" w:cs="宋体"/>
          <w:color w:val="000000"/>
          <w:sz w:val="21"/>
          <w:szCs w:val="21"/>
          <w:highlight w:val="none"/>
        </w:rPr>
      </w:r>
      <w:r/>
    </w:p>
    <w:p>
      <w:pPr>
        <w:pStyle w:val="1106"/>
        <w:ind w:firstLine="420"/>
        <w:spacing w:line="360" w:lineRule="auto"/>
        <w:rPr>
          <w:rFonts w:hAnsi="宋体" w:cs="宋体"/>
          <w:color w:val="000000"/>
          <w:szCs w:val="21"/>
          <w:highlight w:val="none"/>
        </w:rPr>
      </w:pPr>
      <w:r>
        <w:rPr>
          <w:rFonts w:hint="eastAsia" w:hAnsi="宋体" w:eastAsia="宋体" w:cs="宋体"/>
          <w:color w:val="000000"/>
          <w:sz w:val="21"/>
          <w:szCs w:val="21"/>
          <w:highlight w:val="none"/>
        </w:rPr>
        <w:t xml:space="preserve">日期：   年    月   日</w:t>
      </w:r>
      <w:r>
        <w:rPr>
          <w:rFonts w:hAnsi="宋体" w:cs="宋体"/>
          <w:color w:val="000000"/>
          <w:szCs w:val="21"/>
          <w:highlight w:val="none"/>
        </w:rPr>
        <w:br w:type="page" w:clear="all"/>
      </w:r>
      <w:r>
        <w:rPr>
          <w:rFonts w:hint="eastAsia" w:hAnsi="宋体" w:eastAsia="宋体" w:cs="宋体"/>
          <w:b/>
          <w:bCs/>
          <w:color w:val="000000"/>
          <w:sz w:val="21"/>
          <w:szCs w:val="21"/>
          <w:highlight w:val="none"/>
        </w:rPr>
        <w:t xml:space="preserve">附件8：</w:t>
      </w:r>
      <w:r>
        <w:rPr>
          <w:rFonts w:hAnsi="宋体" w:eastAsia="宋体" w:cs="宋体"/>
          <w:b/>
          <w:bCs/>
          <w:color w:val="000000"/>
          <w:sz w:val="21"/>
          <w:szCs w:val="21"/>
          <w:highlight w:val="none"/>
        </w:rPr>
        <w:t xml:space="preserve"> </w:t>
      </w:r>
      <w:r>
        <w:rPr>
          <w:rFonts w:hAnsi="宋体" w:cs="宋体"/>
          <w:color w:val="000000"/>
          <w:szCs w:val="21"/>
          <w:highlight w:val="none"/>
        </w:rPr>
      </w:r>
      <w:r/>
    </w:p>
    <w:p>
      <w:pPr>
        <w:pStyle w:val="1150"/>
        <w:ind w:firstLine="0"/>
        <w:jc w:val="center"/>
        <w:rPr>
          <w:rFonts w:hint="eastAsia" w:ascii="宋体" w:hAnsi="宋体" w:cs="宋体"/>
          <w:b/>
          <w:color w:val="000000"/>
          <w:highlight w:val="none"/>
        </w:rPr>
      </w:pPr>
      <w:r>
        <w:rPr>
          <w:rFonts w:hint="eastAsia" w:ascii="宋体" w:hAnsi="宋体" w:cs="宋体"/>
          <w:b/>
          <w:color w:val="000000"/>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磋商响应单位情况表</w:t>
      </w:r>
      <w:r>
        <w:rPr>
          <w:rFonts w:ascii="宋体" w:hAnsi="宋体" w:cs="宋体"/>
          <w:b/>
          <w:color w:val="000000"/>
          <w:highlight w:val="none"/>
        </w:rPr>
      </w:r>
      <w:r/>
    </w:p>
    <w:p>
      <w:pPr>
        <w:pStyle w:val="1095"/>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95"/>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法定代表人或负责人</w:t>
            </w:r>
            <w:r>
              <w:rPr>
                <w:rFonts w:ascii="宋体" w:hAnsi="宋体" w:eastAsia="宋体"/>
                <w:color w:val="000000"/>
                <w:sz w:val="21"/>
                <w:szCs w:val="21"/>
                <w:highlight w:val="none"/>
              </w:rPr>
            </w:r>
            <w:r/>
          </w:p>
        </w:tc>
        <w:tc>
          <w:tcPr>
            <w:tcW w:w="2005"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61" w:type="dxa"/>
            <w:vAlign w:val="top"/>
            <w:textDirection w:val="lrTb"/>
            <w:noWrap w:val="false"/>
          </w:tcPr>
          <w:p>
            <w:pPr>
              <w:pStyle w:val="1095"/>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成立日期</w:t>
            </w:r>
            <w:r>
              <w:rPr>
                <w:rFonts w:ascii="宋体" w:hAnsi="宋体" w:eastAsia="宋体"/>
                <w:color w:val="000000"/>
                <w:sz w:val="21"/>
                <w:szCs w:val="21"/>
                <w:highlight w:val="none"/>
              </w:rPr>
            </w:r>
            <w:r/>
          </w:p>
        </w:tc>
        <w:tc>
          <w:tcPr>
            <w:gridSpan w:val="2"/>
            <w:tcW w:w="3292"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单位地址</w:t>
            </w:r>
            <w:r>
              <w:rPr>
                <w:rFonts w:ascii="宋体" w:hAnsi="宋体" w:eastAsia="宋体"/>
                <w:color w:val="000000"/>
                <w:sz w:val="21"/>
                <w:szCs w:val="21"/>
                <w:highlight w:val="none"/>
              </w:rPr>
            </w:r>
            <w:r/>
          </w:p>
        </w:tc>
        <w:tc>
          <w:tcPr>
            <w:tcW w:w="2005"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61" w:type="dxa"/>
            <w:vAlign w:val="top"/>
            <w:textDirection w:val="lrTb"/>
            <w:noWrap w:val="false"/>
          </w:tcPr>
          <w:p>
            <w:pPr>
              <w:pStyle w:val="1095"/>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注册资本</w:t>
            </w:r>
            <w:r>
              <w:rPr>
                <w:rFonts w:ascii="宋体" w:hAnsi="宋体" w:eastAsia="宋体"/>
                <w:color w:val="000000"/>
                <w:sz w:val="21"/>
                <w:szCs w:val="21"/>
                <w:highlight w:val="none"/>
              </w:rPr>
            </w:r>
            <w:r/>
          </w:p>
        </w:tc>
        <w:tc>
          <w:tcPr>
            <w:gridSpan w:val="2"/>
            <w:tcW w:w="3292"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经营服务范围</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人数</w:t>
            </w:r>
            <w:r>
              <w:rPr>
                <w:rFonts w:ascii="宋体" w:hAnsi="宋体" w:eastAsia="宋体"/>
                <w:color w:val="000000"/>
                <w:sz w:val="21"/>
                <w:szCs w:val="21"/>
                <w:highlight w:val="none"/>
              </w:rPr>
            </w:r>
            <w:r/>
          </w:p>
        </w:tc>
        <w:tc>
          <w:tcPr>
            <w:tcW w:w="2005"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3517" w:type="dxa"/>
            <w:vAlign w:val="top"/>
            <w:textDirection w:val="lrTb"/>
            <w:noWrap w:val="false"/>
          </w:tcPr>
          <w:p>
            <w:pPr>
              <w:pStyle w:val="1095"/>
              <w:ind w:firstLine="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其中：有中高级以上职称的人数</w:t>
            </w:r>
            <w:r>
              <w:rPr>
                <w:rFonts w:ascii="宋体" w:hAnsi="宋体" w:eastAsia="宋体"/>
                <w:color w:val="000000"/>
                <w:sz w:val="21"/>
                <w:szCs w:val="21"/>
                <w:highlight w:val="none"/>
              </w:rPr>
            </w:r>
            <w:r/>
          </w:p>
        </w:tc>
        <w:tc>
          <w:tcPr>
            <w:tcW w:w="1236"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center"/>
            <w:textDirection w:val="lrTb"/>
            <w:noWrap w:val="false"/>
          </w:tcPr>
          <w:p>
            <w:pPr>
              <w:pStyle w:val="1095"/>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资产总计</w:t>
            </w:r>
            <w:r>
              <w:rPr>
                <w:rFonts w:ascii="宋体" w:hAnsi="宋体" w:eastAsia="宋体"/>
                <w:color w:val="000000"/>
                <w:sz w:val="21"/>
                <w:szCs w:val="21"/>
                <w:highlight w:val="none"/>
              </w:rPr>
            </w:r>
            <w:r/>
          </w:p>
        </w:tc>
        <w:tc>
          <w:tcPr>
            <w:tcW w:w="2005" w:type="dxa"/>
            <w:vAlign w:val="center"/>
            <w:textDirection w:val="lrTb"/>
            <w:noWrap w:val="false"/>
          </w:tcPr>
          <w:p>
            <w:pPr>
              <w:pStyle w:val="1095"/>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c>
          <w:tcPr>
            <w:tcW w:w="1461" w:type="dxa"/>
            <w:vAlign w:val="center"/>
            <w:textDirection w:val="lrTb"/>
            <w:noWrap w:val="false"/>
          </w:tcPr>
          <w:p>
            <w:pPr>
              <w:pStyle w:val="1095"/>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净资产</w:t>
            </w:r>
            <w:r>
              <w:rPr>
                <w:rFonts w:ascii="宋体" w:hAnsi="宋体" w:eastAsia="宋体"/>
                <w:color w:val="000000"/>
                <w:sz w:val="21"/>
                <w:szCs w:val="21"/>
                <w:highlight w:val="none"/>
              </w:rPr>
            </w:r>
            <w:r/>
          </w:p>
        </w:tc>
        <w:tc>
          <w:tcPr>
            <w:gridSpan w:val="2"/>
            <w:tcW w:w="3292" w:type="dxa"/>
            <w:vAlign w:val="center"/>
            <w:textDirection w:val="lrTb"/>
            <w:noWrap w:val="false"/>
          </w:tcPr>
          <w:p>
            <w:pPr>
              <w:pStyle w:val="1095"/>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万元</w:t>
            </w: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营业面积</w:t>
            </w:r>
            <w:r>
              <w:rPr>
                <w:rFonts w:ascii="宋体" w:hAnsi="宋体" w:eastAsia="宋体"/>
                <w:color w:val="000000"/>
                <w:sz w:val="21"/>
                <w:szCs w:val="21"/>
                <w:highlight w:val="none"/>
              </w:rPr>
            </w:r>
            <w:r/>
          </w:p>
        </w:tc>
        <w:tc>
          <w:tcPr>
            <w:tcW w:w="2005" w:type="dxa"/>
            <w:vAlign w:val="center"/>
            <w:textDirection w:val="lrTb"/>
            <w:noWrap w:val="false"/>
          </w:tcPr>
          <w:p>
            <w:pPr>
              <w:pStyle w:val="1095"/>
              <w:jc w:val="both"/>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平方米</w:t>
            </w:r>
            <w:r>
              <w:rPr>
                <w:rFonts w:ascii="宋体" w:hAnsi="宋体" w:eastAsia="宋体"/>
                <w:color w:val="000000"/>
                <w:sz w:val="21"/>
                <w:szCs w:val="21"/>
                <w:highlight w:val="none"/>
              </w:rPr>
            </w:r>
            <w:r/>
          </w:p>
        </w:tc>
        <w:tc>
          <w:tcPr>
            <w:tcW w:w="1461"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其中：</w:t>
            </w:r>
            <w:r>
              <w:rPr>
                <w:rFonts w:ascii="宋体" w:hAnsi="宋体" w:eastAsia="宋体"/>
                <w:color w:val="000000"/>
                <w:sz w:val="21"/>
                <w:szCs w:val="21"/>
                <w:highlight w:val="none"/>
              </w:rPr>
            </w:r>
            <w:r/>
          </w:p>
        </w:tc>
        <w:tc>
          <w:tcPr>
            <w:gridSpan w:val="2"/>
            <w:tcW w:w="3292"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自有面积平方米</w:t>
            </w:r>
            <w:r>
              <w:rPr>
                <w:rFonts w:ascii="宋体" w:hAnsi="宋体" w:eastAsia="宋体"/>
                <w:color w:val="000000"/>
                <w:sz w:val="21"/>
                <w:szCs w:val="21"/>
                <w:highlight w:val="none"/>
              </w:rPr>
            </w:r>
            <w:r/>
          </w:p>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承租面积平方米</w:t>
            </w: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单位简历及内设机构情况</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519"/>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单位优势及特长</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近三年来完成或正在履行的重大合同情况</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年内在经营服务过程中受到何种奖励或处分（包括情况和结果）</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年内有无因服务质量或是其他原因被投诉或起诉的情况及说明（包括解决方式和结果）</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年内主要负责人有无因经济犯罪被司法机关追究的情况及说明</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cantSplit/>
          <w:trHeight w:val="560"/>
        </w:trPr>
        <w:tc>
          <w:tcPr>
            <w:tcW w:w="2510" w:type="dxa"/>
            <w:vAlign w:val="top"/>
            <w:textDirection w:val="lrTb"/>
            <w:noWrap w:val="false"/>
          </w:tcPr>
          <w:p>
            <w:pPr>
              <w:pStyle w:val="1095"/>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4"/>
            <w:tcW w:w="6758" w:type="dxa"/>
            <w:vAlign w:val="top"/>
            <w:textDirection w:val="lrTb"/>
            <w:noWrap w:val="false"/>
          </w:tcPr>
          <w:p>
            <w:pPr>
              <w:pStyle w:val="1095"/>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95"/>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174"/>
        <w:spacing w:line="400" w:lineRule="exact"/>
        <w:rPr>
          <w:rFonts w:hAnsi="宋体" w:cs="宋体"/>
          <w:color w:val="000000"/>
          <w:szCs w:val="21"/>
          <w:highlight w:val="none"/>
        </w:rPr>
      </w:pPr>
      <w:r>
        <w:rPr>
          <w:rFonts w:hAnsi="宋体" w:cs="宋体"/>
          <w:color w:val="000000"/>
          <w:szCs w:val="21"/>
          <w:highlight w:val="none"/>
        </w:rPr>
        <w:t xml:space="preserve"> </w:t>
      </w:r>
      <w:r>
        <w:rPr>
          <w:rFonts w:hAnsi="宋体" w:cs="宋体"/>
          <w:color w:val="000000"/>
          <w:szCs w:val="21"/>
          <w:highlight w:val="none"/>
        </w:rPr>
      </w:r>
      <w:r/>
    </w:p>
    <w:p>
      <w:pPr>
        <w:pStyle w:val="1138"/>
        <w:ind w:firstLine="0"/>
        <w:rPr>
          <w:rFonts w:hAnsi="宋体" w:cs="宋体"/>
          <w:color w:val="000000"/>
          <w:szCs w:val="21"/>
          <w:highlight w:val="none"/>
          <w:lang w:val="zh-CN"/>
        </w:rPr>
      </w:pPr>
      <w:r>
        <w:rPr>
          <w:rFonts w:hAnsi="宋体" w:cs="宋体"/>
          <w:b/>
          <w:bCs/>
          <w:color w:val="000000"/>
          <w:szCs w:val="21"/>
          <w:highlight w:val="none"/>
        </w:rPr>
        <w:br w:type="page" w:clear="all"/>
      </w:r>
      <w:r>
        <w:rPr>
          <w:rFonts w:hint="eastAsia" w:hAnsi="宋体" w:cs="宋体"/>
          <w:b/>
          <w:bCs/>
          <w:color w:val="000000"/>
          <w:szCs w:val="21"/>
          <w:highlight w:val="none"/>
        </w:rPr>
        <w:t xml:space="preserve">附件9：</w:t>
      </w:r>
      <w:r>
        <w:rPr>
          <w:rFonts w:hAnsi="宋体"/>
          <w:b/>
          <w:color w:val="000000"/>
          <w:szCs w:val="21"/>
          <w:highlight w:val="none"/>
        </w:rPr>
        <w:t xml:space="preserve"> </w:t>
      </w:r>
      <w:r>
        <w:rPr>
          <w:rFonts w:hAnsi="宋体" w:cs="宋体"/>
          <w:color w:val="000000"/>
          <w:szCs w:val="21"/>
          <w:highlight w:val="none"/>
          <w:lang w:val="zh-CN"/>
        </w:rPr>
      </w:r>
      <w:r/>
    </w:p>
    <w:p>
      <w:pPr>
        <w:pStyle w:val="1106"/>
        <w:ind w:firstLine="422"/>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拟投入项目人员汇总表</w:t>
      </w:r>
      <w:r>
        <w:rPr>
          <w:rFonts w:ascii="宋体" w:hAnsi="宋体" w:cs="宋体"/>
          <w:b/>
          <w:color w:val="000000"/>
          <w:highlight w:val="none"/>
        </w:rPr>
      </w:r>
      <w:r/>
    </w:p>
    <w:tbl>
      <w:tblPr>
        <w:tblW w:w="96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885"/>
        <w:gridCol w:w="1376"/>
        <w:gridCol w:w="707"/>
        <w:gridCol w:w="708"/>
        <w:gridCol w:w="1200"/>
        <w:gridCol w:w="950"/>
        <w:gridCol w:w="918"/>
        <w:gridCol w:w="1356"/>
        <w:gridCol w:w="900"/>
      </w:tblGrid>
      <w:tr>
        <w:trPr>
          <w:trHeight w:val="337"/>
        </w:trPr>
        <w:tc>
          <w:tcPr>
            <w:tcW w:w="623" w:type="dxa"/>
            <w:vAlign w:val="center"/>
            <w:vMerge w:val="restart"/>
            <w:textDirection w:val="lrTb"/>
            <w:noWrap w:val="false"/>
          </w:tcPr>
          <w:p>
            <w:pPr>
              <w:pStyle w:val="1085"/>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885"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岗位</w:t>
            </w:r>
            <w:r>
              <w:rPr>
                <w:rFonts w:ascii="宋体" w:hAnsi="宋体"/>
                <w:color w:val="000000"/>
                <w:szCs w:val="21"/>
                <w:highlight w:val="none"/>
              </w:rPr>
            </w:r>
            <w:r/>
          </w:p>
        </w:tc>
        <w:tc>
          <w:tcPr>
            <w:tcW w:w="1376"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rPr>
            </w:r>
            <w:r/>
          </w:p>
        </w:tc>
        <w:tc>
          <w:tcPr>
            <w:tcW w:w="707"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性别</w:t>
            </w:r>
            <w:r>
              <w:rPr>
                <w:rFonts w:ascii="宋体" w:hAnsi="宋体"/>
                <w:color w:val="000000"/>
                <w:szCs w:val="21"/>
                <w:highlight w:val="none"/>
              </w:rPr>
            </w:r>
            <w:r/>
          </w:p>
        </w:tc>
        <w:tc>
          <w:tcPr>
            <w:tcW w:w="708"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年龄</w:t>
            </w:r>
            <w:r>
              <w:rPr>
                <w:rFonts w:ascii="宋体" w:hAnsi="宋体"/>
                <w:color w:val="000000"/>
                <w:szCs w:val="21"/>
                <w:highlight w:val="none"/>
              </w:rPr>
            </w:r>
            <w:r/>
          </w:p>
        </w:tc>
        <w:tc>
          <w:tcPr>
            <w:tcW w:w="1200"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学历</w:t>
            </w:r>
            <w:r>
              <w:rPr>
                <w:rFonts w:ascii="宋体" w:hAnsi="宋体"/>
                <w:color w:val="000000"/>
                <w:szCs w:val="21"/>
                <w:highlight w:val="none"/>
              </w:rPr>
            </w:r>
            <w:r/>
          </w:p>
        </w:tc>
        <w:tc>
          <w:tcPr>
            <w:tcW w:w="950"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职称</w:t>
            </w:r>
            <w:r>
              <w:rPr>
                <w:rFonts w:ascii="宋体" w:hAnsi="宋体"/>
                <w:color w:val="000000"/>
                <w:szCs w:val="21"/>
                <w:highlight w:val="none"/>
              </w:rPr>
            </w:r>
            <w:r/>
          </w:p>
        </w:tc>
        <w:tc>
          <w:tcPr>
            <w:gridSpan w:val="2"/>
            <w:tcW w:w="2274" w:type="dxa"/>
            <w:vAlign w:val="center"/>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从事工作</w:t>
            </w:r>
            <w:r>
              <w:rPr>
                <w:rFonts w:ascii="宋体" w:hAnsi="宋体"/>
                <w:color w:val="000000"/>
                <w:szCs w:val="21"/>
                <w:highlight w:val="none"/>
              </w:rPr>
            </w:r>
            <w:r/>
          </w:p>
        </w:tc>
        <w:tc>
          <w:tcPr>
            <w:tcW w:w="900" w:type="dxa"/>
            <w:vAlign w:val="center"/>
            <w:vMerge w:val="restart"/>
            <w:textDirection w:val="lrTb"/>
            <w:noWrap w:val="false"/>
          </w:tcPr>
          <w:p>
            <w:pPr>
              <w:pStyle w:val="1085"/>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r>
      <w:tr>
        <w:trPr>
          <w:trHeight w:val="130"/>
        </w:trPr>
        <w:tc>
          <w:tcPr>
            <w:tcW w:w="623"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年限</w:t>
            </w:r>
            <w:r>
              <w:rPr>
                <w:rFonts w:ascii="宋体" w:hAnsi="宋体"/>
                <w:color w:val="000000"/>
                <w:szCs w:val="21"/>
                <w:highlight w:val="none"/>
              </w:rPr>
            </w:r>
            <w:r/>
          </w:p>
        </w:tc>
        <w:tc>
          <w:tcPr>
            <w:tcW w:w="1356" w:type="dxa"/>
            <w:vAlign w:val="center"/>
            <w:textDirection w:val="lrTb"/>
            <w:noWrap w:val="false"/>
          </w:tcPr>
          <w:p>
            <w:pPr>
              <w:pStyle w:val="1085"/>
              <w:jc w:val="center"/>
              <w:spacing w:line="360" w:lineRule="auto"/>
              <w:rPr>
                <w:rFonts w:ascii="宋体" w:hAnsi="宋体"/>
                <w:color w:val="000000"/>
                <w:szCs w:val="21"/>
                <w:highlight w:val="none"/>
              </w:rPr>
            </w:pPr>
            <w:r>
              <w:rPr>
                <w:rFonts w:ascii="宋体" w:hAnsi="宋体"/>
                <w:color w:val="000000"/>
                <w:szCs w:val="21"/>
                <w:highlight w:val="none"/>
              </w:rPr>
              <w:t xml:space="preserve">工作领域</w:t>
            </w:r>
            <w:r>
              <w:rPr>
                <w:rFonts w:ascii="宋体" w:hAnsi="宋体"/>
                <w:color w:val="000000"/>
                <w:szCs w:val="21"/>
                <w:highlight w:val="none"/>
              </w:rPr>
            </w:r>
            <w:r/>
          </w:p>
        </w:tc>
        <w:tc>
          <w:tcPr>
            <w:tcW w:w="900" w:type="dxa"/>
            <w:vAlign w:val="top"/>
            <w:vMerge w:val="continue"/>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495"/>
        </w:trPr>
        <w:tc>
          <w:tcPr>
            <w:tcW w:w="623"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885"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7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7"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70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20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50"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18"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1356" w:type="dxa"/>
            <w:vAlign w:val="center"/>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c>
          <w:tcPr>
            <w:tcW w:w="900" w:type="dxa"/>
            <w:vAlign w:val="top"/>
            <w:textDirection w:val="lrTb"/>
            <w:noWrap w:val="false"/>
          </w:tcPr>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tc>
      </w:tr>
    </w:tbl>
    <w:p>
      <w:pPr>
        <w:pStyle w:val="1085"/>
        <w:ind w:firstLine="420"/>
        <w:spacing w:line="360" w:lineRule="auto"/>
        <w:rPr>
          <w:rFonts w:ascii="宋体" w:hAnsi="宋体"/>
          <w:color w:val="000000"/>
          <w:szCs w:val="21"/>
          <w:highlight w:val="none"/>
        </w:rPr>
      </w:pPr>
      <w:r>
        <w:rPr>
          <w:rFonts w:ascii="宋体" w:hAnsi="宋体"/>
          <w:color w:val="000000"/>
          <w:szCs w:val="21"/>
          <w:highlight w:val="none"/>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38"/>
        <w:ind w:firstLine="0"/>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zh-CN"/>
        </w:rPr>
        <w:br w:type="page" w:clear="all"/>
      </w:r>
      <w:r>
        <w:rPr>
          <w:rFonts w:hint="eastAsia" w:ascii="宋体" w:hAnsi="宋体" w:eastAsia="宋体" w:cs="宋体"/>
          <w:b/>
          <w:bCs/>
          <w:color w:val="000000"/>
          <w:szCs w:val="21"/>
          <w:highlight w:val="none"/>
          <w:lang w:val="en-US" w:eastAsia="zh-CN"/>
        </w:rPr>
        <w:t xml:space="preserve">附件10：</w:t>
      </w:r>
      <w:r>
        <w:rPr>
          <w:rFonts w:hint="eastAsia" w:ascii="宋体" w:hAnsi="宋体" w:cs="宋体"/>
          <w:color w:val="000000"/>
          <w:szCs w:val="21"/>
          <w:highlight w:val="none"/>
          <w:lang w:val="en-US" w:eastAsia="zh-CN"/>
        </w:rPr>
      </w:r>
      <w:r/>
    </w:p>
    <w:p>
      <w:pPr>
        <w:pStyle w:val="1085"/>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085"/>
        <w:jc w:val="center"/>
        <w:spacing w:line="360" w:lineRule="auto"/>
        <w:rPr>
          <w:rFonts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en-US" w:eastAsia="zh-CN"/>
        </w:rPr>
        <w:t xml:space="preserve">拟投入本项目设施设备</w:t>
      </w:r>
      <w:r>
        <w:rPr>
          <w:rFonts w:ascii="宋体" w:hAnsi="宋体" w:eastAsia="宋体" w:cs="宋体"/>
          <w:b/>
          <w:bCs/>
          <w:color w:val="000000"/>
          <w:sz w:val="28"/>
          <w:szCs w:val="28"/>
          <w:highlight w:val="none"/>
          <w:lang w:val="zh-CN"/>
        </w:rPr>
        <w:t xml:space="preserve">清单表</w:t>
      </w:r>
      <w:r>
        <w:rPr>
          <w:rFonts w:ascii="宋体" w:hAnsi="宋体" w:eastAsia="宋体" w:cs="宋体"/>
          <w:b/>
          <w:bCs/>
          <w:color w:val="000000"/>
          <w:sz w:val="28"/>
          <w:szCs w:val="28"/>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220"/>
        <w:gridCol w:w="1193"/>
        <w:gridCol w:w="1193"/>
        <w:gridCol w:w="1568"/>
        <w:gridCol w:w="1218"/>
        <w:gridCol w:w="1218"/>
        <w:gridCol w:w="1218"/>
      </w:tblGrid>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名称</w:t>
            </w: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品牌</w:t>
            </w:r>
            <w:r>
              <w:rPr>
                <w:rFonts w:hint="eastAsia" w:ascii="宋体" w:hAnsi="宋体" w:eastAsia="宋体"/>
                <w:color w:val="000000"/>
                <w:highlight w:val="none"/>
                <w:lang w:val="en-US" w:eastAsia="zh-CN"/>
              </w:rPr>
            </w:r>
            <w:r/>
          </w:p>
        </w:tc>
        <w:tc>
          <w:tcPr>
            <w:tcW w:w="620" w:type="dxa"/>
            <w:vAlign w:val="center"/>
            <w:textDirection w:val="lrTb"/>
            <w:noWrap w:val="false"/>
          </w:tcPr>
          <w:p>
            <w:pPr>
              <w:pStyle w:val="1085"/>
              <w:jc w:val="center"/>
              <w:spacing w:line="400" w:lineRule="exact"/>
              <w:rPr>
                <w:rFonts w:hint="eastAsia" w:ascii="宋体" w:hAnsi="宋体" w:eastAsia="宋体"/>
                <w:color w:val="000000"/>
                <w:highlight w:val="none"/>
                <w:lang w:val="en-US" w:eastAsia="zh-CN"/>
              </w:rPr>
            </w:pPr>
            <w:r>
              <w:rPr>
                <w:rFonts w:hint="eastAsia" w:ascii="宋体" w:hAnsi="宋体"/>
                <w:color w:val="000000"/>
                <w:highlight w:val="none"/>
              </w:rPr>
              <w:t xml:space="preserve">规格</w:t>
            </w:r>
            <w:r>
              <w:rPr>
                <w:rFonts w:hint="eastAsia" w:ascii="宋体" w:hAnsi="宋体"/>
                <w:color w:val="000000"/>
                <w:highlight w:val="none"/>
                <w:lang w:val="en-US" w:eastAsia="zh-CN"/>
              </w:rPr>
              <w:t xml:space="preserve">型号</w:t>
            </w:r>
            <w:r>
              <w:rPr>
                <w:rFonts w:hint="eastAsia" w:ascii="宋体" w:hAnsi="宋体" w:eastAsia="宋体"/>
                <w:color w:val="000000"/>
                <w:highlight w:val="none"/>
                <w:lang w:val="en-US" w:eastAsia="zh-CN"/>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生产厂家</w:t>
            </w: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r>
        <w:trPr>
          <w:cantSplit/>
          <w:trHeight w:val="450"/>
        </w:trPr>
        <w:tc>
          <w:tcPr>
            <w:tcW w:w="408"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4"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20"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815"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c>
          <w:tcPr>
            <w:tcW w:w="633" w:type="dxa"/>
            <w:vAlign w:val="center"/>
            <w:textDirection w:val="lrTb"/>
            <w:noWrap w:val="false"/>
          </w:tcPr>
          <w:p>
            <w:pPr>
              <w:pStyle w:val="1085"/>
              <w:jc w:val="center"/>
              <w:spacing w:line="400" w:lineRule="exact"/>
              <w:rPr>
                <w:rFonts w:ascii="宋体" w:hAnsi="宋体"/>
                <w:color w:val="000000"/>
                <w:highlight w:val="none"/>
              </w:rPr>
            </w:pPr>
            <w:r>
              <w:rPr>
                <w:rFonts w:ascii="宋体" w:hAnsi="宋体"/>
                <w:color w:val="000000"/>
                <w:highlight w:val="none"/>
              </w:rPr>
            </w:r>
            <w:r/>
          </w:p>
        </w:tc>
      </w:tr>
    </w:tbl>
    <w:p>
      <w:pPr>
        <w:pStyle w:val="1166"/>
        <w:ind w:firstLine="210"/>
        <w:jc w:val="left"/>
        <w:spacing w:line="360" w:lineRule="auto"/>
        <w:rPr>
          <w:rFonts w:hAnsi="宋体" w:eastAsia="宋体" w:cs="宋体"/>
          <w:color w:val="000000"/>
          <w:sz w:val="21"/>
          <w:highlight w:val="none"/>
        </w:rPr>
      </w:pPr>
      <w:r>
        <w:rPr>
          <w:rFonts w:hAnsi="宋体" w:eastAsia="宋体" w:cs="宋体"/>
          <w:color w:val="000000"/>
          <w:sz w:val="21"/>
          <w:highlight w:val="none"/>
        </w:rPr>
      </w:r>
      <w:r/>
    </w:p>
    <w:p>
      <w:pPr>
        <w:pStyle w:val="1085"/>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磋商供应商：（单位盖章）</w:t>
      </w:r>
      <w:r>
        <w:rPr>
          <w:rFonts w:hint="eastAsia" w:ascii="宋体" w:hAnsi="宋体" w:eastAsia="宋体" w:cs="宋体"/>
          <w:color w:val="000000"/>
          <w:szCs w:val="21"/>
          <w:highlight w:val="none"/>
          <w:lang w:val="zh-CN"/>
        </w:rPr>
      </w:r>
      <w:r/>
    </w:p>
    <w:p>
      <w:pPr>
        <w:pStyle w:val="1085"/>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法定代表人或代理人：（签字或盖章）</w:t>
      </w:r>
      <w:r>
        <w:rPr>
          <w:rFonts w:hint="eastAsia" w:ascii="宋体" w:hAnsi="宋体" w:eastAsia="宋体" w:cs="宋体"/>
          <w:color w:val="000000"/>
          <w:szCs w:val="21"/>
          <w:highlight w:val="none"/>
          <w:lang w:val="zh-CN"/>
        </w:rPr>
      </w:r>
      <w:r/>
    </w:p>
    <w:p>
      <w:pPr>
        <w:pStyle w:val="1085"/>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日期：   年    月   日</w:t>
      </w:r>
      <w:r>
        <w:rPr>
          <w:rFonts w:ascii="宋体" w:hAnsi="宋体" w:eastAsia="宋体" w:cs="宋体"/>
          <w:color w:val="000000"/>
          <w:szCs w:val="21"/>
          <w:highlight w:val="none"/>
          <w:lang w:val="en-US" w:eastAsia="zh-CN"/>
        </w:rPr>
      </w:r>
      <w:r/>
    </w:p>
    <w:p>
      <w:pPr>
        <w:pStyle w:val="1085"/>
        <w:spacing w:line="400" w:lineRule="exact"/>
        <w:rPr>
          <w:rFonts w:hint="eastAsia" w:ascii="宋体" w:hAnsi="宋体" w:cs="宋体"/>
          <w:b/>
          <w:color w:val="000000"/>
          <w:szCs w:val="21"/>
          <w:highlight w:val="none"/>
        </w:rPr>
      </w:pPr>
      <w:r>
        <w:rPr>
          <w:rFonts w:hAnsi="宋体"/>
          <w:b/>
          <w:color w:val="000000"/>
          <w:szCs w:val="21"/>
          <w:highlight w:val="none"/>
        </w:rPr>
        <w:br w:type="page" w:clear="all"/>
      </w:r>
      <w:r>
        <w:rPr>
          <w:rFonts w:hint="eastAsia" w:ascii="宋体" w:hAnsi="宋体" w:cs="宋体"/>
          <w:b/>
          <w:color w:val="000000"/>
          <w:szCs w:val="21"/>
          <w:highlight w:val="none"/>
        </w:rPr>
        <w:t xml:space="preserve">附件1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1150"/>
        <w:ind w:firstLine="0"/>
        <w:jc w:val="center"/>
        <w:rPr>
          <w:rFonts w:hint="eastAsia" w:ascii="宋体" w:hAnsi="宋体" w:cs="宋体"/>
          <w:b/>
          <w:color w:val="000000"/>
          <w:highlight w:val="none"/>
        </w:rPr>
      </w:pPr>
      <w:r>
        <w:rPr>
          <w:rFonts w:hint="eastAsia" w:ascii="宋体" w:hAnsi="宋体" w:cs="宋体"/>
          <w:b/>
          <w:color w:val="000000"/>
          <w:highlight w:val="none"/>
        </w:rPr>
        <w:t xml:space="preserve">类似项目一览表</w:t>
      </w:r>
      <w:r>
        <w:rPr>
          <w:rFonts w:hint="eastAsia" w:ascii="宋体" w:hAnsi="宋体" w:cs="宋体"/>
          <w:b/>
          <w:color w:val="000000"/>
          <w:highlight w:val="none"/>
        </w:rPr>
      </w:r>
      <w:r/>
    </w:p>
    <w:tbl>
      <w:tblPr>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8"/>
        <w:gridCol w:w="2006"/>
        <w:gridCol w:w="2007"/>
        <w:gridCol w:w="2389"/>
        <w:gridCol w:w="1816"/>
      </w:tblGrid>
      <w:tr>
        <w:trPr>
          <w:cantSplit/>
          <w:trHeight w:val="740"/>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合同期</w:t>
            </w:r>
            <w:r>
              <w:rPr>
                <w:rFonts w:hint="eastAsia" w:ascii="宋体" w:hAnsi="宋体" w:cs="宋体"/>
                <w:color w:val="000000"/>
                <w:szCs w:val="21"/>
                <w:highlight w:val="none"/>
              </w:rPr>
            </w:r>
            <w:r/>
          </w:p>
        </w:tc>
        <w:tc>
          <w:tcPr>
            <w:tcW w:w="1263"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管理服务范围</w:t>
            </w:r>
            <w:r>
              <w:rPr>
                <w:rFonts w:hint="eastAsia" w:ascii="宋体" w:hAnsi="宋体" w:cs="宋体"/>
                <w:color w:val="000000"/>
                <w:szCs w:val="21"/>
                <w:highlight w:val="none"/>
              </w:rPr>
            </w:r>
            <w:r/>
          </w:p>
        </w:tc>
        <w:tc>
          <w:tcPr>
            <w:tcW w:w="960"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tbRlV"/>
            <w:noWrap w:val="false"/>
          </w:tcPr>
          <w:p>
            <w:pPr>
              <w:pStyle w:val="1085"/>
              <w:ind w:left="113" w:right="113"/>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ind w:left="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10" w:hRule="exact"/>
        </w:trPr>
        <w:tc>
          <w:tcPr>
            <w:tcW w:w="655"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061"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3"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1085"/>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磋商供应商：（单位盖章）</w:t>
      </w:r>
      <w:r>
        <w:rPr>
          <w:rFonts w:ascii="宋体" w:hAnsi="宋体" w:cs="宋体"/>
          <w:color w:val="000000"/>
          <w:szCs w:val="21"/>
          <w:highlight w:val="none"/>
          <w:lang w:val="zh-CN"/>
        </w:rPr>
      </w:r>
      <w:r/>
    </w:p>
    <w:p>
      <w:pPr>
        <w:pStyle w:val="1085"/>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法定代表人或代理人：（签字或盖章）</w:t>
      </w:r>
      <w:r>
        <w:rPr>
          <w:rFonts w:ascii="宋体" w:hAnsi="宋体" w:cs="宋体"/>
          <w:color w:val="000000"/>
          <w:szCs w:val="21"/>
          <w:highlight w:val="none"/>
          <w:lang w:val="zh-CN"/>
        </w:rPr>
      </w:r>
      <w:r/>
    </w:p>
    <w:p>
      <w:pPr>
        <w:pStyle w:val="1085"/>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日期：   年    月   日</w:t>
      </w:r>
      <w:r>
        <w:rPr>
          <w:rFonts w:hint="eastAsia" w:ascii="宋体" w:hAnsi="宋体" w:cs="宋体"/>
          <w:color w:val="000000"/>
          <w:szCs w:val="21"/>
          <w:highlight w:val="none"/>
          <w:lang w:val="zh-CN"/>
        </w:rPr>
      </w:r>
      <w:r/>
    </w:p>
    <w:p>
      <w:pPr>
        <w:pStyle w:val="1138"/>
        <w:rPr>
          <w:rFonts w:hint="eastAsia"/>
          <w:color w:val="000000"/>
          <w:highlight w:val="none"/>
          <w:lang w:val="zh-CN"/>
        </w:rPr>
      </w:pPr>
      <w:r>
        <w:rPr>
          <w:rFonts w:hint="eastAsia"/>
          <w:color w:val="000000"/>
          <w:highlight w:val="none"/>
          <w:lang w:val="zh-CN"/>
        </w:rPr>
      </w:r>
      <w:r/>
    </w:p>
    <w:p>
      <w:pPr>
        <w:pStyle w:val="1085"/>
        <w:spacing w:line="400" w:lineRule="exact"/>
        <w:rPr>
          <w:rFonts w:hAnsi="宋体"/>
          <w:b/>
          <w:color w:val="000000"/>
          <w:szCs w:val="21"/>
          <w:highlight w:val="none"/>
        </w:rPr>
      </w:pPr>
      <w:r>
        <w:rPr>
          <w:rFonts w:hAnsi="宋体"/>
          <w:b/>
          <w:color w:val="000000"/>
          <w:szCs w:val="21"/>
          <w:highlight w:val="none"/>
        </w:rPr>
      </w:r>
      <w:r/>
    </w:p>
    <w:p>
      <w:pPr>
        <w:pStyle w:val="1106"/>
        <w:spacing w:line="360" w:lineRule="auto"/>
        <w:rPr>
          <w:rFonts w:hAnsi="宋体" w:eastAsia="宋体"/>
          <w:b/>
          <w:color w:val="000000"/>
          <w:sz w:val="21"/>
          <w:szCs w:val="21"/>
          <w:highlight w:val="none"/>
        </w:rPr>
      </w:pPr>
      <w:r>
        <w:rPr>
          <w:rFonts w:hAnsi="宋体" w:eastAsia="宋体"/>
          <w:b/>
          <w:color w:val="000000"/>
          <w:sz w:val="21"/>
          <w:szCs w:val="21"/>
          <w:highlight w:val="none"/>
        </w:rPr>
        <w:br w:type="page" w:clear="all"/>
      </w:r>
      <w:r>
        <w:rPr>
          <w:rFonts w:hint="eastAsia" w:hAnsi="宋体" w:eastAsia="宋体"/>
          <w:b/>
          <w:color w:val="000000"/>
          <w:sz w:val="21"/>
          <w:szCs w:val="21"/>
          <w:highlight w:val="none"/>
        </w:rPr>
        <w:t xml:space="preserve">附件1</w:t>
      </w:r>
      <w:r>
        <w:rPr>
          <w:rFonts w:hint="eastAsia" w:hAnsi="宋体" w:eastAsia="宋体"/>
          <w:b/>
          <w:color w:val="000000"/>
          <w:sz w:val="21"/>
          <w:szCs w:val="21"/>
          <w:highlight w:val="none"/>
          <w:lang w:val="en-US" w:eastAsia="zh-CN"/>
        </w:rPr>
        <w:t xml:space="preserve">2</w:t>
      </w:r>
      <w:r>
        <w:rPr>
          <w:rFonts w:hint="eastAsia" w:hAnsi="宋体" w:eastAsia="宋体"/>
          <w:b/>
          <w:color w:val="000000"/>
          <w:sz w:val="21"/>
          <w:szCs w:val="21"/>
          <w:highlight w:val="none"/>
        </w:rPr>
        <w:t xml:space="preserve">：</w:t>
      </w:r>
      <w:r>
        <w:rPr>
          <w:rFonts w:hAnsi="宋体" w:eastAsia="宋体"/>
          <w:b/>
          <w:color w:val="000000"/>
          <w:sz w:val="21"/>
          <w:szCs w:val="21"/>
          <w:highlight w:val="none"/>
        </w:rPr>
        <w:t xml:space="preserve"> </w:t>
      </w:r>
      <w:r>
        <w:rPr>
          <w:rFonts w:hAnsi="宋体" w:eastAsia="宋体"/>
          <w:b/>
          <w:color w:val="000000"/>
          <w:sz w:val="21"/>
          <w:szCs w:val="21"/>
          <w:highlight w:val="none"/>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中小企业声明函</w:t>
      </w:r>
      <w:r>
        <w:rPr>
          <w:rFonts w:ascii="宋体" w:hAnsi="宋体" w:cs="宋体"/>
          <w:b/>
          <w:color w:val="000000"/>
          <w:highlight w:val="none"/>
        </w:rPr>
      </w:r>
      <w:r/>
    </w:p>
    <w:p>
      <w:pPr>
        <w:pStyle w:val="1085"/>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8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Cs w:val="21"/>
          <w:highlight w:val="none"/>
          <w:u w:val="single"/>
        </w:rPr>
        <w:t xml:space="preserve">      （单位名称）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108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eastAsia="zh-CN"/>
        </w:rPr>
        <w:t xml:space="preserve">黄桥街道2026年测绘服务项目采购</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其他未列明行业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        （企业名称）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          （中型企业、小型企业、微型企业）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00"/>
        <w:rPr>
          <w:rFonts w:hint="eastAsia"/>
          <w:color w:val="000000"/>
          <w:szCs w:val="21"/>
          <w:highlight w:val="none"/>
        </w:rPr>
      </w:pPr>
      <w:r>
        <w:rPr>
          <w:rFonts w:hint="eastAsia"/>
          <w:color w:val="000000"/>
          <w:szCs w:val="21"/>
          <w:highlight w:val="none"/>
        </w:rPr>
      </w:r>
      <w:r/>
    </w:p>
    <w:p>
      <w:pPr>
        <w:pStyle w:val="1085"/>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以上企业，不属于大企业的分支机构，不存在控股股东为大企业的情形，也不存在与大企业的负责人为同一人的情形。</w:t>
      </w:r>
      <w:r>
        <w:rPr>
          <w:rFonts w:hint="eastAsia" w:ascii="宋体" w:hAnsi="宋体" w:cs="宋体"/>
          <w:bCs/>
          <w:color w:val="000000"/>
          <w:szCs w:val="21"/>
          <w:highlight w:val="none"/>
          <w:lang w:val="zh-CN"/>
        </w:rPr>
      </w:r>
      <w:r/>
    </w:p>
    <w:p>
      <w:pPr>
        <w:pStyle w:val="1085"/>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本企业对上述声明内容的真实性负责。如有虚假，将依法承担相应责任。</w:t>
      </w:r>
      <w:r>
        <w:rPr>
          <w:rFonts w:hint="eastAsia" w:ascii="宋体" w:hAnsi="宋体" w:cs="宋体"/>
          <w:bCs/>
          <w:color w:val="000000"/>
          <w:szCs w:val="21"/>
          <w:highlight w:val="none"/>
          <w:lang w:val="zh-CN"/>
        </w:rPr>
      </w:r>
      <w:r/>
    </w:p>
    <w:p>
      <w:pPr>
        <w:pStyle w:val="1085"/>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1085"/>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企业名称（盖章）：</w:t>
      </w:r>
      <w:r>
        <w:rPr>
          <w:rFonts w:hint="eastAsia" w:ascii="宋体" w:hAnsi="宋体" w:cs="宋体"/>
          <w:bCs/>
          <w:color w:val="000000"/>
          <w:szCs w:val="21"/>
          <w:highlight w:val="none"/>
          <w:lang w:val="zh-CN"/>
        </w:rPr>
      </w:r>
      <w:r/>
    </w:p>
    <w:p>
      <w:pPr>
        <w:pStyle w:val="1085"/>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日期：</w:t>
      </w:r>
      <w:r>
        <w:rPr>
          <w:rFonts w:hint="eastAsia" w:ascii="宋体" w:hAnsi="宋体" w:cs="宋体"/>
          <w:bCs/>
          <w:color w:val="000000"/>
          <w:szCs w:val="21"/>
          <w:highlight w:val="none"/>
          <w:lang w:val="zh-CN"/>
        </w:rPr>
      </w:r>
      <w:r/>
    </w:p>
    <w:p>
      <w:pPr>
        <w:pStyle w:val="1085"/>
        <w:ind w:firstLine="422"/>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1085"/>
        <w:ind w:firstLine="422"/>
        <w:spacing w:line="360" w:lineRule="auto"/>
        <w:rPr>
          <w:rFonts w:hint="eastAsia" w:ascii="宋体" w:hAnsi="宋体" w:cs="宋体"/>
          <w:bCs/>
          <w:color w:val="000000"/>
          <w:szCs w:val="21"/>
          <w:highlight w:val="none"/>
          <w:lang w:val="zh-CN"/>
        </w:rPr>
      </w:pPr>
      <w:r>
        <w:rPr>
          <w:rFonts w:hint="eastAsia" w:ascii="宋体" w:hAnsi="宋体" w:cs="宋体"/>
          <w:b/>
          <w:color w:val="000000"/>
          <w:szCs w:val="21"/>
          <w:highlight w:val="none"/>
          <w:lang w:val="zh-CN"/>
        </w:rPr>
        <w:t xml:space="preserve">☆</w:t>
      </w:r>
      <w:r>
        <w:rPr>
          <w:rFonts w:hint="eastAsia" w:ascii="宋体" w:hAnsi="宋体" w:cs="宋体"/>
          <w:bCs/>
          <w:color w:val="000000"/>
          <w:szCs w:val="21"/>
          <w:highlight w:val="none"/>
          <w:lang w:val="zh-CN"/>
        </w:rPr>
        <w:t xml:space="preserve">从业人员、营业收入、资产总额填报上一年度数据，无上一年度数据的新成立企业可不填报。</w:t>
      </w:r>
      <w:r>
        <w:rPr>
          <w:rFonts w:hint="eastAsia" w:ascii="宋体" w:hAnsi="宋体" w:cs="宋体"/>
          <w:bCs/>
          <w:color w:val="000000"/>
          <w:szCs w:val="21"/>
          <w:highlight w:val="none"/>
          <w:lang w:val="zh-CN"/>
        </w:rPr>
      </w:r>
      <w:r/>
    </w:p>
    <w:p>
      <w:pPr>
        <w:pStyle w:val="1106"/>
        <w:ind w:firstLine="522"/>
        <w:spacing w:line="360" w:lineRule="auto"/>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1106"/>
        <w:ind w:firstLine="422"/>
        <w:spacing w:line="360" w:lineRule="auto"/>
        <w:rPr>
          <w:rFonts w:hint="eastAsia" w:hAnsi="宋体" w:eastAsia="宋体" w:cs="宋体"/>
          <w:b/>
          <w:color w:val="000000"/>
          <w:sz w:val="21"/>
          <w:szCs w:val="21"/>
          <w:highlight w:val="none"/>
          <w:lang w:val="zh-CN"/>
        </w:rPr>
      </w:pPr>
      <w:r>
        <w:rPr>
          <w:rFonts w:hint="eastAsia" w:hAnsi="宋体" w:eastAsia="宋体" w:cs="宋体"/>
          <w:b/>
          <w:color w:val="000000"/>
          <w:sz w:val="21"/>
          <w:szCs w:val="21"/>
          <w:highlight w:val="none"/>
          <w:lang w:val="zh-CN"/>
        </w:rPr>
      </w:r>
      <w:r/>
    </w:p>
    <w:p>
      <w:pPr>
        <w:pStyle w:val="1106"/>
        <w:ind w:firstLine="422"/>
        <w:spacing w:line="360" w:lineRule="auto"/>
        <w:rPr>
          <w:rFonts w:hint="eastAsia" w:hAnsi="宋体" w:eastAsia="宋体" w:cs="宋体"/>
          <w:b/>
          <w:color w:val="000000"/>
          <w:sz w:val="21"/>
          <w:szCs w:val="21"/>
          <w:highlight w:val="none"/>
          <w:lang w:val="zh-CN"/>
        </w:rPr>
      </w:pPr>
      <w:r>
        <w:rPr>
          <w:rFonts w:hint="eastAsia" w:hAnsi="宋体" w:eastAsia="宋体" w:cs="宋体"/>
          <w:b/>
          <w:color w:val="000000"/>
          <w:sz w:val="21"/>
          <w:szCs w:val="21"/>
          <w:highlight w:val="none"/>
          <w:lang w:val="zh-CN"/>
        </w:rPr>
      </w:r>
      <w:r/>
    </w:p>
    <w:p>
      <w:pPr>
        <w:pStyle w:val="1106"/>
        <w:ind w:firstLine="422"/>
        <w:spacing w:line="360" w:lineRule="auto"/>
        <w:rPr>
          <w:rFonts w:hint="eastAsia" w:hAnsi="宋体" w:eastAsia="宋体" w:cs="宋体"/>
          <w:b/>
          <w:color w:val="000000"/>
          <w:sz w:val="21"/>
          <w:szCs w:val="21"/>
          <w:highlight w:val="none"/>
          <w:lang w:val="zh-CN"/>
        </w:rPr>
      </w:pPr>
      <w:r>
        <w:rPr>
          <w:rFonts w:hint="eastAsia" w:hAnsi="宋体" w:eastAsia="宋体" w:cs="宋体"/>
          <w:b/>
          <w:color w:val="000000"/>
          <w:sz w:val="21"/>
          <w:szCs w:val="21"/>
          <w:highlight w:val="none"/>
          <w:lang w:val="zh-CN"/>
        </w:rPr>
        <w:t xml:space="preserve">注：中小企业划分标准详见“工信部联企业〔2011〕300号通知中的《中小企业划型标准规定》。</w:t>
      </w:r>
      <w:r>
        <w:rPr>
          <w:rFonts w:hAnsi="宋体" w:eastAsia="宋体"/>
          <w:b/>
          <w:color w:val="000000"/>
          <w:sz w:val="21"/>
          <w:szCs w:val="21"/>
          <w:highlight w:val="none"/>
          <w:lang w:val="zh-CN"/>
        </w:rPr>
        <w:br w:type="page" w:clear="all"/>
      </w:r>
      <w:r>
        <w:rPr>
          <w:rFonts w:hint="eastAsia" w:hAnsi="宋体" w:eastAsia="宋体"/>
          <w:b/>
          <w:color w:val="000000"/>
          <w:sz w:val="21"/>
          <w:szCs w:val="21"/>
          <w:highlight w:val="none"/>
          <w:lang w:val="zh-CN"/>
        </w:rPr>
        <w:t xml:space="preserve">附件</w:t>
      </w:r>
      <w:r>
        <w:rPr>
          <w:rFonts w:hint="eastAsia" w:hAnsi="宋体" w:eastAsia="宋体"/>
          <w:b/>
          <w:color w:val="000000"/>
          <w:sz w:val="21"/>
          <w:szCs w:val="21"/>
          <w:highlight w:val="none"/>
        </w:rPr>
        <w:t xml:space="preserve">1</w:t>
      </w:r>
      <w:r>
        <w:rPr>
          <w:rFonts w:hint="eastAsia" w:hAnsi="宋体" w:eastAsia="宋体"/>
          <w:b/>
          <w:color w:val="000000"/>
          <w:sz w:val="21"/>
          <w:szCs w:val="21"/>
          <w:highlight w:val="none"/>
          <w:lang w:val="en-US" w:eastAsia="zh-CN"/>
        </w:rPr>
        <w:t xml:space="preserve">3</w:t>
      </w:r>
      <w:r>
        <w:rPr>
          <w:rFonts w:hint="eastAsia" w:hAnsi="宋体" w:eastAsia="宋体"/>
          <w:b/>
          <w:color w:val="000000"/>
          <w:sz w:val="21"/>
          <w:szCs w:val="21"/>
          <w:highlight w:val="none"/>
        </w:rPr>
        <w:t xml:space="preserve">：</w:t>
      </w:r>
      <w:r>
        <w:rPr>
          <w:rFonts w:hint="eastAsia" w:hAnsi="宋体" w:eastAsia="宋体" w:cs="宋体"/>
          <w:b/>
          <w:color w:val="000000"/>
          <w:sz w:val="21"/>
          <w:szCs w:val="21"/>
          <w:highlight w:val="none"/>
          <w:lang w:val="zh-CN"/>
        </w:rPr>
      </w:r>
      <w:r/>
    </w:p>
    <w:p>
      <w:pPr>
        <w:pStyle w:val="1150"/>
        <w:ind w:firstLine="0"/>
        <w:jc w:val="center"/>
        <w:rPr>
          <w:rFonts w:ascii="宋体" w:hAnsi="宋体" w:cs="宋体"/>
          <w:b/>
          <w:color w:val="000000"/>
          <w:highlight w:val="none"/>
        </w:rPr>
      </w:pPr>
      <w:r>
        <w:rPr>
          <w:rFonts w:hint="eastAsia" w:ascii="宋体" w:hAnsi="宋体" w:cs="宋体"/>
          <w:b/>
          <w:color w:val="000000"/>
          <w:highlight w:val="none"/>
        </w:rPr>
        <w:t xml:space="preserve">残疾人福利性单位声明函</w:t>
      </w:r>
      <w:r>
        <w:rPr>
          <w:rFonts w:ascii="宋体" w:hAnsi="宋体" w:cs="宋体"/>
          <w:b/>
          <w:color w:val="000000"/>
          <w:highlight w:val="none"/>
        </w:rPr>
      </w:r>
      <w:r/>
    </w:p>
    <w:p>
      <w:pPr>
        <w:pStyle w:val="1085"/>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本单位对上述声明的真实性负责。如有虚假，将依法承担相应责任。</w:t>
      </w: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 xml:space="preserve">单位名称（盖章）：</w:t>
      </w:r>
      <w:r>
        <w:rPr>
          <w:rFonts w:ascii="宋体" w:hAnsi="宋体" w:cs="宋体"/>
          <w:bCs/>
          <w:color w:val="000000"/>
          <w:szCs w:val="21"/>
          <w:highlight w:val="none"/>
          <w:lang w:val="zh-CN"/>
        </w:rPr>
      </w:r>
      <w:r/>
    </w:p>
    <w:p>
      <w:pPr>
        <w:pStyle w:val="1085"/>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pStyle w:val="1102"/>
        <w:ind w:left="0"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                </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val="zh-CN"/>
        </w:rPr>
        <w:t xml:space="preserve">    日  期：</w:t>
      </w:r>
      <w:r>
        <w:rPr>
          <w:rFonts w:hint="eastAsia" w:ascii="宋体" w:hAnsi="宋体" w:eastAsia="宋体" w:cs="宋体"/>
          <w:bCs/>
          <w:color w:val="000000"/>
          <w:sz w:val="21"/>
          <w:szCs w:val="21"/>
          <w:highlight w:val="none"/>
          <w:lang w:val="zh-CN"/>
        </w:rPr>
      </w:r>
      <w:r/>
    </w:p>
    <w:p>
      <w:pPr>
        <w:pStyle w:val="1102"/>
        <w:ind w:left="0"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1102"/>
        <w:ind w:left="0"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1102"/>
        <w:ind w:left="0"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1102"/>
        <w:ind w:left="0" w:firstLine="420"/>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1102"/>
        <w:ind w:left="0" w:firstLine="422"/>
        <w:jc w:val="righ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43</w:t>
                          </w:r>
                          <w:r>
                            <w:t xml:space="preserve"> 页</w:t>
                          </w:r>
                          <w:r/>
                        </w:p>
                        <w:p>
                          <w:pPr>
                            <w:pStyle w:val="108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43</w:t>
                    </w:r>
                    <w:r>
                      <w:t xml:space="preserve"> 页</w:t>
                    </w:r>
                    <w:r/>
                  </w:p>
                  <w:p>
                    <w:pPr>
                      <w:pStyle w:val="10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rPr>
        <w:rStyle w:val="1125"/>
      </w:rPr>
      <w:framePr w:wrap="around" w:vAnchor="text" w:hAnchor="margin" w:xAlign="center" w:y="1"/>
    </w:pPr>
    <w:r>
      <w:fldChar w:fldCharType="begin"/>
    </w:r>
    <w:r>
      <w:rPr>
        <w:rStyle w:val="1125"/>
      </w:rPr>
      <w:instrText xml:space="preserve">PAGE  </w:instrText>
    </w:r>
    <w:r>
      <w:fldChar w:fldCharType="end"/>
    </w:r>
    <w:r>
      <w:rPr>
        <w:rStyle w:val="1125"/>
      </w:rPr>
    </w:r>
    <w:r/>
  </w:p>
  <w:p>
    <w:pPr>
      <w:pStyle w:val="11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0"/>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rPr>
                              <w:rFonts w:hint="eastAsia"/>
                              <w:lang w:val="en-US" w:eastAsia="zh-CN"/>
                            </w:rPr>
                            <w:t xml:space="preserve">43</w:t>
                          </w:r>
                          <w:r>
                            <w:rPr>
                              <w:rFonts w:hint="eastAsia"/>
                            </w:rPr>
                            <w:t xml:space="preserve"> 页</w:t>
                          </w:r>
                          <w:r/>
                        </w:p>
                        <w:p>
                          <w:pPr>
                            <w:pStyle w:val="108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0"/>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rPr>
                        <w:rFonts w:hint="eastAsia"/>
                        <w:lang w:val="en-US" w:eastAsia="zh-CN"/>
                      </w:rPr>
                      <w:t xml:space="preserve">43</w:t>
                    </w:r>
                    <w:r>
                      <w:rPr>
                        <w:rFonts w:hint="eastAsia"/>
                      </w:rPr>
                      <w:t xml:space="preserve"> 页</w:t>
                    </w:r>
                    <w:r/>
                  </w:p>
                  <w:p>
                    <w:pPr>
                      <w:pStyle w:val="10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43</w:t>
                          </w:r>
                          <w:r>
                            <w:t xml:space="preserve"> 页</w:t>
                          </w:r>
                          <w:r/>
                        </w:p>
                        <w:p>
                          <w:pPr>
                            <w:pStyle w:val="10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43</w:t>
                    </w:r>
                    <w:r>
                      <w:t xml:space="preserve"> 页</w:t>
                    </w:r>
                    <w:r/>
                  </w:p>
                  <w:p>
                    <w:pPr>
                      <w:pStyle w:val="10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val="en-US" w:eastAsia="zh-CN"/>
                            </w:rPr>
                            <w:t xml:space="preserve">43</w:t>
                          </w:r>
                          <w:r>
                            <w:t xml:space="preserve"> 页</w:t>
                          </w:r>
                          <w:r/>
                        </w:p>
                        <w:p>
                          <w:pPr>
                            <w:pStyle w:val="10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val="en-US" w:eastAsia="zh-CN"/>
                      </w:rPr>
                      <w:t xml:space="preserve">43</w:t>
                    </w:r>
                    <w:r>
                      <w:t xml:space="preserve"> 页</w:t>
                    </w:r>
                    <w:r/>
                  </w:p>
                  <w:p>
                    <w:pPr>
                      <w:pStyle w:val="108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right" w:pos="8306" w:leader="none"/>
      </w:tabs>
      <w:rPr>
        <w:lang w:val="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43</w:t>
                          </w:r>
                          <w:r>
                            <w:t xml:space="preserve">页</w:t>
                          </w:r>
                          <w:r/>
                        </w:p>
                        <w:p>
                          <w:pPr>
                            <w:pStyle w:val="10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0"/>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43</w:t>
                    </w:r>
                    <w:r>
                      <w:t xml:space="preserve">页</w:t>
                    </w:r>
                    <w:r/>
                  </w:p>
                  <w:p>
                    <w:pPr>
                      <w:pStyle w:val="1085"/>
                    </w:pPr>
                    <w:r/>
                    <w:r/>
                  </w:p>
                </w:txbxContent>
              </v:textbox>
            </v:shape>
          </w:pict>
        </mc:Fallback>
      </mc:AlternateContent>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enter" w:pos="4153" w:leader="none"/>
        <w:tab w:val="right" w:pos="8306" w:leader="none"/>
      </w:tabs>
      <w:rPr>
        <w:rFonts w:hint="eastAsia" w:ascii="宋体" w:hAnsi="宋体"/>
      </w:rPr>
    </w:pP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enter" w:pos="4153" w:leader="none"/>
        <w:tab w:val="right" w:pos="8306" w:leader="none"/>
      </w:tabs>
      <w:rPr>
        <w:rFonts w:hint="eastAsia" w:ascii="宋体" w:hAnsi="宋体" w:eastAsia="宋体"/>
        <w:lang w:eastAsia="zh-CN"/>
      </w:rPr>
    </w:pPr>
    <w:r>
      <w:rPr>
        <w:rFonts w:hint="eastAsia" w:ascii="宋体" w:hAnsi="宋体" w:cs="宋体"/>
        <w:lang w:eastAsia="zh-CN"/>
      </w:rPr>
      <w:t xml:space="preserve">苏州明生建设项目管理有限公司</w:t>
    </w:r>
    <w:r>
      <w:rPr>
        <w:rFonts w:hint="eastAsia" w:ascii="宋体" w:hAnsi="宋体"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tabs>
        <w:tab w:val="center" w:pos="4153" w:leader="none"/>
        <w:tab w:val="right" w:pos="8306" w:leader="none"/>
      </w:tabs>
      <w:rPr>
        <w:rFonts w:hint="eastAsia" w:ascii="宋体" w:hAnsi="宋体" w:eastAsia="宋体"/>
        <w:lang w:eastAsia="zh-CN"/>
      </w:rPr>
    </w:pPr>
    <w:r>
      <w:rPr>
        <w:rFonts w:hint="eastAsia" w:ascii="宋体" w:hAnsi="宋体" w:cs="宋体"/>
        <w:lang w:eastAsia="zh-CN"/>
      </w:rPr>
      <w:t xml:space="preserve">苏州明生建设项目管理有限公司</w:t>
    </w:r>
    <w:r>
      <w:rPr>
        <w:rFonts w:hint="eastAsia" w:ascii="宋体" w:hAnsi="宋体"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189"/>
      <w:isLgl w:val="false"/>
      <w:suff w:val="tab"/>
      <w:lvlText w:val=""/>
      <w:lvlJc w:val="left"/>
      <w:pPr>
        <w:pStyle w:val="1085"/>
        <w:ind w:left="360" w:hanging="360"/>
        <w:tabs>
          <w:tab w:val="num" w:pos="360" w:leader="none"/>
        </w:tabs>
      </w:pPr>
    </w:lvl>
    <w:lvl w:ilvl="1">
      <w:start w:val="1"/>
      <w:numFmt w:val="decimal"/>
      <w:isLgl w:val="false"/>
      <w:suff w:val="tab"/>
      <w:lvlText w:val="%1.%2"/>
      <w:lvlJc w:val="left"/>
      <w:pPr>
        <w:pStyle w:val="1085"/>
        <w:ind w:left="1012" w:hanging="750"/>
        <w:tabs>
          <w:tab w:val="num" w:pos="1012" w:leader="none"/>
        </w:tabs>
      </w:pPr>
    </w:lvl>
    <w:lvl w:ilvl="2">
      <w:start w:val="1"/>
      <w:numFmt w:val="decimal"/>
      <w:isLgl w:val="false"/>
      <w:suff w:val="tab"/>
      <w:lvlText w:val="%1.%2.%3"/>
      <w:lvlJc w:val="left"/>
      <w:pPr>
        <w:pStyle w:val="1085"/>
        <w:ind w:left="1274" w:hanging="750"/>
        <w:tabs>
          <w:tab w:val="num" w:pos="1274" w:leader="none"/>
        </w:tabs>
      </w:pPr>
    </w:lvl>
    <w:lvl w:ilvl="3">
      <w:start w:val="1"/>
      <w:numFmt w:val="decimal"/>
      <w:isLgl w:val="false"/>
      <w:suff w:val="tab"/>
      <w:lvlText w:val="%1.%2.%3.%4"/>
      <w:lvlJc w:val="left"/>
      <w:pPr>
        <w:pStyle w:val="1085"/>
        <w:ind w:left="1536" w:hanging="750"/>
        <w:tabs>
          <w:tab w:val="num" w:pos="1536" w:leader="none"/>
        </w:tabs>
      </w:pPr>
    </w:lvl>
    <w:lvl w:ilvl="4">
      <w:start w:val="1"/>
      <w:numFmt w:val="decimal"/>
      <w:isLgl w:val="false"/>
      <w:suff w:val="tab"/>
      <w:lvlText w:val="%1.%2.%3.%4.%5"/>
      <w:lvlJc w:val="left"/>
      <w:pPr>
        <w:pStyle w:val="1085"/>
        <w:ind w:left="1798" w:hanging="750"/>
        <w:tabs>
          <w:tab w:val="num" w:pos="1798" w:leader="none"/>
        </w:tabs>
      </w:pPr>
    </w:lvl>
    <w:lvl w:ilvl="5">
      <w:start w:val="1"/>
      <w:numFmt w:val="decimal"/>
      <w:isLgl w:val="false"/>
      <w:suff w:val="tab"/>
      <w:lvlText w:val="%1.%2.%3.%4.%5.%6"/>
      <w:lvlJc w:val="left"/>
      <w:pPr>
        <w:pStyle w:val="1085"/>
        <w:ind w:left="2060" w:hanging="750"/>
        <w:tabs>
          <w:tab w:val="num" w:pos="2060" w:leader="none"/>
        </w:tabs>
      </w:pPr>
    </w:lvl>
    <w:lvl w:ilvl="6">
      <w:start w:val="1"/>
      <w:numFmt w:val="decimal"/>
      <w:isLgl w:val="false"/>
      <w:suff w:val="tab"/>
      <w:lvlText w:val="%1.%2.%3.%4.%5.%6.%7"/>
      <w:lvlJc w:val="left"/>
      <w:pPr>
        <w:pStyle w:val="1085"/>
        <w:ind w:left="2322" w:hanging="750"/>
        <w:tabs>
          <w:tab w:val="num" w:pos="2322" w:leader="none"/>
        </w:tabs>
      </w:pPr>
    </w:lvl>
    <w:lvl w:ilvl="7">
      <w:start w:val="1"/>
      <w:numFmt w:val="decimal"/>
      <w:isLgl w:val="false"/>
      <w:suff w:val="tab"/>
      <w:lvlText w:val="%1.%2.%3.%4.%5.%6.%7.%8"/>
      <w:lvlJc w:val="left"/>
      <w:pPr>
        <w:pStyle w:val="1085"/>
        <w:ind w:left="2584" w:hanging="750"/>
        <w:tabs>
          <w:tab w:val="num" w:pos="2584" w:leader="none"/>
        </w:tabs>
      </w:pPr>
    </w:lvl>
    <w:lvl w:ilvl="8">
      <w:start w:val="1"/>
      <w:numFmt w:val="decimal"/>
      <w:isLgl w:val="false"/>
      <w:suff w:val="tab"/>
      <w:lvlText w:val="%1.%2.%3.%4.%5.%6.%7.%8.%9"/>
      <w:lvlJc w:val="left"/>
      <w:pPr>
        <w:pStyle w:val="1085"/>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10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5"/>
    <w:next w:val="1085"/>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5"/>
    <w:next w:val="1085"/>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5"/>
    <w:next w:val="1085"/>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5"/>
    <w:next w:val="1085"/>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5"/>
    <w:next w:val="1085"/>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5"/>
    <w:next w:val="1085"/>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5"/>
    <w:next w:val="1085"/>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5"/>
    <w:next w:val="1085"/>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5"/>
    <w:next w:val="1085"/>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No Spacing"/>
    <w:uiPriority w:val="1"/>
    <w:qFormat/>
    <w:pPr>
      <w:spacing w:before="0" w:after="0" w:line="240" w:lineRule="auto"/>
    </w:pPr>
  </w:style>
  <w:style w:type="paragraph" w:styleId="927">
    <w:name w:val="Title"/>
    <w:basedOn w:val="1085"/>
    <w:next w:val="1085"/>
    <w:link w:val="928"/>
    <w:uiPriority w:val="10"/>
    <w:qFormat/>
    <w:pPr>
      <w:contextualSpacing/>
      <w:spacing w:before="300" w:after="200"/>
    </w:pPr>
    <w:rPr>
      <w:sz w:val="48"/>
      <w:szCs w:val="48"/>
    </w:rPr>
  </w:style>
  <w:style w:type="character" w:styleId="928">
    <w:name w:val="Title Char"/>
    <w:link w:val="927"/>
    <w:uiPriority w:val="10"/>
    <w:rPr>
      <w:sz w:val="48"/>
      <w:szCs w:val="48"/>
    </w:rPr>
  </w:style>
  <w:style w:type="paragraph" w:styleId="929">
    <w:name w:val="Subtitle"/>
    <w:basedOn w:val="1085"/>
    <w:next w:val="1085"/>
    <w:link w:val="930"/>
    <w:uiPriority w:val="11"/>
    <w:qFormat/>
    <w:pPr>
      <w:spacing w:before="200" w:after="200"/>
    </w:pPr>
    <w:rPr>
      <w:sz w:val="24"/>
      <w:szCs w:val="24"/>
    </w:rPr>
  </w:style>
  <w:style w:type="character" w:styleId="930">
    <w:name w:val="Subtitle Char"/>
    <w:link w:val="929"/>
    <w:uiPriority w:val="11"/>
    <w:rPr>
      <w:sz w:val="24"/>
      <w:szCs w:val="24"/>
    </w:rPr>
  </w:style>
  <w:style w:type="paragraph" w:styleId="931">
    <w:name w:val="Quote"/>
    <w:basedOn w:val="1085"/>
    <w:next w:val="1085"/>
    <w:link w:val="932"/>
    <w:uiPriority w:val="29"/>
    <w:qFormat/>
    <w:pPr>
      <w:ind w:left="720" w:right="720"/>
    </w:pPr>
    <w:rPr>
      <w:i/>
    </w:rPr>
  </w:style>
  <w:style w:type="character" w:styleId="932">
    <w:name w:val="Quote Char"/>
    <w:link w:val="931"/>
    <w:uiPriority w:val="29"/>
    <w:rPr>
      <w:i/>
    </w:rPr>
  </w:style>
  <w:style w:type="paragraph" w:styleId="933">
    <w:name w:val="Intense Quote"/>
    <w:basedOn w:val="1085"/>
    <w:next w:val="1085"/>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Intense Quote Char"/>
    <w:link w:val="933"/>
    <w:uiPriority w:val="30"/>
    <w:rPr>
      <w:i/>
    </w:rPr>
  </w:style>
  <w:style w:type="paragraph" w:styleId="935">
    <w:name w:val="Header"/>
    <w:basedOn w:val="1085"/>
    <w:link w:val="936"/>
    <w:uiPriority w:val="99"/>
    <w:unhideWhenUsed/>
    <w:pPr>
      <w:spacing w:after="0" w:line="240" w:lineRule="auto"/>
      <w:tabs>
        <w:tab w:val="center" w:pos="7143" w:leader="none"/>
        <w:tab w:val="right" w:pos="14287" w:leader="none"/>
      </w:tabs>
    </w:pPr>
  </w:style>
  <w:style w:type="character" w:styleId="936">
    <w:name w:val="Header Char"/>
    <w:link w:val="935"/>
    <w:uiPriority w:val="99"/>
  </w:style>
  <w:style w:type="paragraph" w:styleId="937">
    <w:name w:val="Footer"/>
    <w:basedOn w:val="1085"/>
    <w:link w:val="940"/>
    <w:uiPriority w:val="99"/>
    <w:unhideWhenUsed/>
    <w:pPr>
      <w:spacing w:after="0" w:line="240" w:lineRule="auto"/>
      <w:tabs>
        <w:tab w:val="center" w:pos="7143" w:leader="none"/>
        <w:tab w:val="right" w:pos="14287" w:leader="none"/>
      </w:tabs>
    </w:pPr>
  </w:style>
  <w:style w:type="character" w:styleId="938">
    <w:name w:val="Footer Char"/>
    <w:link w:val="937"/>
    <w:uiPriority w:val="99"/>
  </w:style>
  <w:style w:type="paragraph" w:styleId="939">
    <w:name w:val="Caption"/>
    <w:basedOn w:val="1085"/>
    <w:next w:val="1085"/>
    <w:uiPriority w:val="35"/>
    <w:semiHidden/>
    <w:unhideWhenUsed/>
    <w:qFormat/>
    <w:pPr>
      <w:spacing w:line="276" w:lineRule="auto"/>
    </w:pPr>
    <w:rPr>
      <w:b/>
      <w:bCs/>
      <w:color w:val="4f81bd" w:themeColor="accent1"/>
      <w:sz w:val="18"/>
      <w:szCs w:val="18"/>
    </w:rPr>
  </w:style>
  <w:style w:type="character" w:styleId="940">
    <w:name w:val="Caption Char"/>
    <w:basedOn w:val="939"/>
    <w:link w:val="937"/>
    <w:uiPriority w:val="99"/>
  </w:style>
  <w:style w:type="table" w:styleId="9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7">
    <w:name w:val="Hyperlink"/>
    <w:uiPriority w:val="99"/>
    <w:unhideWhenUsed/>
    <w:rPr>
      <w:color w:val="0000ff" w:themeColor="hyperlink"/>
      <w:u w:val="single"/>
    </w:rPr>
  </w:style>
  <w:style w:type="paragraph" w:styleId="1068">
    <w:name w:val="footnote text"/>
    <w:basedOn w:val="1085"/>
    <w:link w:val="1069"/>
    <w:uiPriority w:val="99"/>
    <w:semiHidden/>
    <w:unhideWhenUsed/>
    <w:pPr>
      <w:spacing w:after="40" w:line="240" w:lineRule="auto"/>
    </w:pPr>
    <w:rPr>
      <w:sz w:val="18"/>
    </w:rPr>
  </w:style>
  <w:style w:type="character" w:styleId="1069">
    <w:name w:val="Footnote Text Char"/>
    <w:link w:val="1068"/>
    <w:uiPriority w:val="99"/>
    <w:rPr>
      <w:sz w:val="18"/>
    </w:rPr>
  </w:style>
  <w:style w:type="character" w:styleId="1070">
    <w:name w:val="footnote reference"/>
    <w:uiPriority w:val="99"/>
    <w:unhideWhenUsed/>
    <w:rPr>
      <w:vertAlign w:val="superscript"/>
    </w:rPr>
  </w:style>
  <w:style w:type="paragraph" w:styleId="1071">
    <w:name w:val="endnote text"/>
    <w:basedOn w:val="1085"/>
    <w:link w:val="1072"/>
    <w:uiPriority w:val="99"/>
    <w:semiHidden/>
    <w:unhideWhenUsed/>
    <w:pPr>
      <w:spacing w:after="0" w:line="240" w:lineRule="auto"/>
    </w:pPr>
    <w:rPr>
      <w:sz w:val="20"/>
    </w:rPr>
  </w:style>
  <w:style w:type="character" w:styleId="1072">
    <w:name w:val="Endnote Text Char"/>
    <w:link w:val="1071"/>
    <w:uiPriority w:val="99"/>
    <w:rPr>
      <w:sz w:val="20"/>
    </w:rPr>
  </w:style>
  <w:style w:type="character" w:styleId="1073">
    <w:name w:val="endnote reference"/>
    <w:uiPriority w:val="99"/>
    <w:semiHidden/>
    <w:unhideWhenUsed/>
    <w:rPr>
      <w:vertAlign w:val="superscript"/>
    </w:rPr>
  </w:style>
  <w:style w:type="paragraph" w:styleId="1074">
    <w:name w:val="toc 1"/>
    <w:basedOn w:val="1085"/>
    <w:next w:val="1085"/>
    <w:uiPriority w:val="39"/>
    <w:unhideWhenUsed/>
    <w:pPr>
      <w:ind w:left="0" w:right="0" w:firstLine="0"/>
      <w:spacing w:after="57"/>
    </w:pPr>
  </w:style>
  <w:style w:type="paragraph" w:styleId="1075">
    <w:name w:val="toc 2"/>
    <w:basedOn w:val="1085"/>
    <w:next w:val="1085"/>
    <w:uiPriority w:val="39"/>
    <w:unhideWhenUsed/>
    <w:pPr>
      <w:ind w:left="283" w:right="0" w:firstLine="0"/>
      <w:spacing w:after="57"/>
    </w:pPr>
  </w:style>
  <w:style w:type="paragraph" w:styleId="1076">
    <w:name w:val="toc 3"/>
    <w:basedOn w:val="1085"/>
    <w:next w:val="1085"/>
    <w:uiPriority w:val="39"/>
    <w:unhideWhenUsed/>
    <w:pPr>
      <w:ind w:left="567" w:right="0" w:firstLine="0"/>
      <w:spacing w:after="57"/>
    </w:pPr>
  </w:style>
  <w:style w:type="paragraph" w:styleId="1077">
    <w:name w:val="toc 4"/>
    <w:basedOn w:val="1085"/>
    <w:next w:val="1085"/>
    <w:uiPriority w:val="39"/>
    <w:unhideWhenUsed/>
    <w:pPr>
      <w:ind w:left="850" w:right="0" w:firstLine="0"/>
      <w:spacing w:after="57"/>
    </w:pPr>
  </w:style>
  <w:style w:type="paragraph" w:styleId="1078">
    <w:name w:val="toc 5"/>
    <w:basedOn w:val="1085"/>
    <w:next w:val="1085"/>
    <w:uiPriority w:val="39"/>
    <w:unhideWhenUsed/>
    <w:pPr>
      <w:ind w:left="1134" w:right="0" w:firstLine="0"/>
      <w:spacing w:after="57"/>
    </w:pPr>
  </w:style>
  <w:style w:type="paragraph" w:styleId="1079">
    <w:name w:val="toc 6"/>
    <w:basedOn w:val="1085"/>
    <w:next w:val="1085"/>
    <w:uiPriority w:val="39"/>
    <w:unhideWhenUsed/>
    <w:pPr>
      <w:ind w:left="1417" w:right="0" w:firstLine="0"/>
      <w:spacing w:after="57"/>
    </w:pPr>
  </w:style>
  <w:style w:type="paragraph" w:styleId="1080">
    <w:name w:val="toc 7"/>
    <w:basedOn w:val="1085"/>
    <w:next w:val="1085"/>
    <w:uiPriority w:val="39"/>
    <w:unhideWhenUsed/>
    <w:pPr>
      <w:ind w:left="1701" w:right="0" w:firstLine="0"/>
      <w:spacing w:after="57"/>
    </w:pPr>
  </w:style>
  <w:style w:type="paragraph" w:styleId="1081">
    <w:name w:val="toc 8"/>
    <w:basedOn w:val="1085"/>
    <w:next w:val="1085"/>
    <w:uiPriority w:val="39"/>
    <w:unhideWhenUsed/>
    <w:pPr>
      <w:ind w:left="1984" w:right="0" w:firstLine="0"/>
      <w:spacing w:after="57"/>
    </w:pPr>
  </w:style>
  <w:style w:type="paragraph" w:styleId="1082">
    <w:name w:val="toc 9"/>
    <w:basedOn w:val="1085"/>
    <w:next w:val="1085"/>
    <w:uiPriority w:val="39"/>
    <w:unhideWhenUsed/>
    <w:pPr>
      <w:ind w:left="2268" w:right="0" w:firstLine="0"/>
      <w:spacing w:after="57"/>
    </w:pPr>
  </w:style>
  <w:style w:type="paragraph" w:styleId="1083">
    <w:name w:val="TOC Heading"/>
    <w:uiPriority w:val="39"/>
    <w:unhideWhenUsed/>
  </w:style>
  <w:style w:type="paragraph" w:styleId="1084">
    <w:name w:val="table of figures"/>
    <w:basedOn w:val="1085"/>
    <w:next w:val="1085"/>
    <w:uiPriority w:val="99"/>
    <w:unhideWhenUsed/>
    <w:pPr>
      <w:spacing w:after="0" w:afterAutospacing="0"/>
    </w:pPr>
  </w:style>
  <w:style w:type="paragraph" w:styleId="1085" w:default="1">
    <w:name w:val="Normal"/>
    <w:next w:val="1085"/>
    <w:link w:val="1085"/>
    <w:qFormat/>
    <w:pPr>
      <w:jc w:val="both"/>
      <w:widowControl w:val="off"/>
    </w:pPr>
    <w:rPr>
      <w:sz w:val="21"/>
      <w:szCs w:val="24"/>
      <w:lang w:val="en-US" w:eastAsia="zh-CN" w:bidi="ar-SA"/>
    </w:rPr>
  </w:style>
  <w:style w:type="paragraph" w:styleId="1086">
    <w:name w:val="标题 1"/>
    <w:basedOn w:val="1085"/>
    <w:next w:val="1085"/>
    <w:link w:val="1085"/>
    <w:qFormat/>
    <w:pPr>
      <w:keepLines/>
      <w:keepNext/>
      <w:spacing w:before="340" w:after="330" w:line="578" w:lineRule="auto"/>
      <w:outlineLvl w:val="0"/>
    </w:pPr>
    <w:rPr>
      <w:b/>
      <w:sz w:val="44"/>
    </w:rPr>
  </w:style>
  <w:style w:type="paragraph" w:styleId="1087">
    <w:name w:val="标题 2"/>
    <w:basedOn w:val="1085"/>
    <w:next w:val="1085"/>
    <w:link w:val="1085"/>
    <w:qFormat/>
    <w:pPr>
      <w:keepLines/>
      <w:keepNext/>
      <w:spacing w:before="260" w:after="260" w:line="416" w:lineRule="auto"/>
      <w:outlineLvl w:val="1"/>
    </w:pPr>
    <w:rPr>
      <w:rFonts w:ascii="Cambria" w:hAnsi="Cambria"/>
      <w:b/>
      <w:sz w:val="32"/>
      <w:szCs w:val="20"/>
    </w:rPr>
  </w:style>
  <w:style w:type="paragraph" w:styleId="1088">
    <w:name w:val="标题 3"/>
    <w:basedOn w:val="1085"/>
    <w:next w:val="1085"/>
    <w:link w:val="1085"/>
    <w:qFormat/>
    <w:pPr>
      <w:keepLines/>
      <w:keepNext/>
      <w:spacing w:before="260" w:after="260" w:line="416" w:lineRule="atLeast"/>
      <w:outlineLvl w:val="2"/>
    </w:pPr>
    <w:rPr>
      <w:b/>
      <w:bCs/>
      <w:sz w:val="32"/>
      <w:szCs w:val="32"/>
    </w:rPr>
  </w:style>
  <w:style w:type="paragraph" w:styleId="1089">
    <w:name w:val="标题 4"/>
    <w:basedOn w:val="1088"/>
    <w:next w:val="1085"/>
    <w:link w:val="1093"/>
    <w:uiPriority w:val="9"/>
    <w:qFormat/>
    <w:pPr>
      <w:spacing w:before="240" w:after="60"/>
      <w:outlineLvl w:val="3"/>
    </w:pPr>
    <w:rPr>
      <w:sz w:val="28"/>
      <w:szCs w:val="28"/>
    </w:rPr>
  </w:style>
  <w:style w:type="paragraph" w:styleId="1090">
    <w:name w:val="标题 5"/>
    <w:basedOn w:val="1085"/>
    <w:next w:val="1085"/>
    <w:link w:val="1094"/>
    <w:qFormat/>
    <w:pPr>
      <w:spacing w:before="240" w:after="60"/>
      <w:outlineLvl w:val="4"/>
    </w:pPr>
    <w:rPr>
      <w:b/>
      <w:bCs/>
      <w:i/>
      <w:iCs/>
      <w:sz w:val="26"/>
      <w:szCs w:val="26"/>
    </w:rPr>
  </w:style>
  <w:style w:type="character" w:styleId="1091">
    <w:name w:val="默认段落字体"/>
    <w:next w:val="1091"/>
    <w:link w:val="1085"/>
    <w:uiPriority w:val="1"/>
    <w:unhideWhenUsed/>
  </w:style>
  <w:style w:type="table" w:styleId="1092">
    <w:name w:val="普通表格"/>
    <w:next w:val="1092"/>
    <w:link w:val="1085"/>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93">
    <w:name w:val="标题 4 Char"/>
    <w:next w:val="1093"/>
    <w:link w:val="1089"/>
    <w:uiPriority w:val="9"/>
    <w:qFormat/>
    <w:rPr>
      <w:rFonts w:eastAsia="宋体"/>
      <w:b/>
      <w:bCs/>
      <w:sz w:val="28"/>
      <w:szCs w:val="28"/>
      <w:lang w:val="en-US" w:eastAsia="zh-CN" w:bidi="ar-SA"/>
    </w:rPr>
  </w:style>
  <w:style w:type="character" w:styleId="1094">
    <w:name w:val="标题 5 Char"/>
    <w:next w:val="1094"/>
    <w:link w:val="1090"/>
    <w:qFormat/>
    <w:rPr>
      <w:rFonts w:eastAsia="宋体"/>
      <w:b/>
      <w:bCs/>
      <w:i/>
      <w:iCs/>
      <w:sz w:val="26"/>
      <w:szCs w:val="26"/>
      <w:lang w:val="en-US" w:eastAsia="zh-CN" w:bidi="ar-SA"/>
    </w:rPr>
  </w:style>
  <w:style w:type="paragraph" w:styleId="1095">
    <w:name w:val="正文缩进"/>
    <w:basedOn w:val="1085"/>
    <w:next w:val="1085"/>
    <w:link w:val="1096"/>
    <w:qFormat/>
    <w:pPr>
      <w:ind w:firstLine="420"/>
      <w:jc w:val="left"/>
      <w:widowControl/>
    </w:pPr>
    <w:rPr>
      <w:rFonts w:eastAsia="楷体_GB2312"/>
      <w:sz w:val="24"/>
      <w:szCs w:val="20"/>
    </w:rPr>
  </w:style>
  <w:style w:type="character" w:styleId="1096">
    <w:name w:val="正文缩进 Char"/>
    <w:next w:val="1096"/>
    <w:link w:val="1095"/>
    <w:qFormat/>
    <w:rPr>
      <w:rFonts w:eastAsia="楷体_GB2312"/>
      <w:sz w:val="24"/>
      <w:lang w:val="en-US" w:eastAsia="zh-CN" w:bidi="ar-SA"/>
    </w:rPr>
  </w:style>
  <w:style w:type="paragraph" w:styleId="1097">
    <w:name w:val="文档结构图"/>
    <w:basedOn w:val="1085"/>
    <w:next w:val="1097"/>
    <w:link w:val="1085"/>
    <w:semiHidden/>
    <w:qFormat/>
    <w:pPr>
      <w:shd w:val="clear" w:color="auto" w:fill="000080"/>
    </w:pPr>
  </w:style>
  <w:style w:type="paragraph" w:styleId="1098">
    <w:name w:val="批注文字"/>
    <w:basedOn w:val="1085"/>
    <w:next w:val="1098"/>
    <w:link w:val="1099"/>
    <w:qFormat/>
    <w:pPr>
      <w:jc w:val="left"/>
    </w:pPr>
  </w:style>
  <w:style w:type="character" w:styleId="1099">
    <w:name w:val="批注文字 Char"/>
    <w:next w:val="1099"/>
    <w:link w:val="1098"/>
    <w:qFormat/>
    <w:rPr>
      <w:sz w:val="21"/>
      <w:szCs w:val="24"/>
    </w:rPr>
  </w:style>
  <w:style w:type="paragraph" w:styleId="1100">
    <w:name w:val="正文文本"/>
    <w:basedOn w:val="1085"/>
    <w:next w:val="1100"/>
    <w:link w:val="1101"/>
    <w:uiPriority w:val="99"/>
    <w:qFormat/>
    <w:pPr>
      <w:spacing w:after="120"/>
    </w:pPr>
  </w:style>
  <w:style w:type="character" w:styleId="1101">
    <w:name w:val="正文文本 Char1"/>
    <w:next w:val="1101"/>
    <w:link w:val="1100"/>
    <w:qFormat/>
    <w:rPr>
      <w:sz w:val="28"/>
      <w:szCs w:val="24"/>
    </w:rPr>
  </w:style>
  <w:style w:type="paragraph" w:styleId="1102">
    <w:name w:val="正文文本缩进"/>
    <w:basedOn w:val="1085"/>
    <w:next w:val="1104"/>
    <w:link w:val="1103"/>
    <w:qFormat/>
    <w:pPr>
      <w:ind w:left="570"/>
      <w:spacing w:line="520" w:lineRule="exact"/>
    </w:pPr>
    <w:rPr>
      <w:rFonts w:ascii="方正仿宋简体" w:hAnsi="创艺简仿宋" w:eastAsia="方正仿宋简体"/>
      <w:sz w:val="24"/>
    </w:rPr>
  </w:style>
  <w:style w:type="character" w:styleId="1103">
    <w:name w:val="正文文本缩进 Char"/>
    <w:next w:val="1103"/>
    <w:link w:val="1102"/>
    <w:rPr>
      <w:rFonts w:ascii="方正仿宋简体" w:hAnsi="创艺简仿宋" w:eastAsia="方正仿宋简体"/>
      <w:sz w:val="24"/>
      <w:szCs w:val="24"/>
    </w:rPr>
  </w:style>
  <w:style w:type="paragraph" w:styleId="1104">
    <w:name w:val="寄信人地址"/>
    <w:basedOn w:val="1085"/>
    <w:next w:val="1104"/>
    <w:link w:val="1085"/>
    <w:uiPriority w:val="99"/>
    <w:unhideWhenUsed/>
    <w:qFormat/>
    <w:rPr>
      <w:rFonts w:ascii="Cambria" w:hAnsi="Cambria" w:eastAsia="宋体" w:cs="Times New Roman"/>
    </w:rPr>
  </w:style>
  <w:style w:type="paragraph" w:styleId="1105">
    <w:name w:val="文本块"/>
    <w:basedOn w:val="1085"/>
    <w:next w:val="1105"/>
    <w:link w:val="1085"/>
    <w:qFormat/>
    <w:pPr>
      <w:ind w:left="630" w:right="-609" w:firstLine="420"/>
      <w:spacing w:line="360" w:lineRule="auto"/>
    </w:pPr>
    <w:rPr>
      <w:rFonts w:hint="eastAsia" w:ascii="仿宋_GB2312" w:eastAsia="仿宋_GB2312"/>
      <w:szCs w:val="20"/>
    </w:rPr>
  </w:style>
  <w:style w:type="paragraph" w:styleId="1106">
    <w:name w:val="纯文本"/>
    <w:basedOn w:val="1085"/>
    <w:next w:val="1106"/>
    <w:link w:val="1107"/>
    <w:qFormat/>
    <w:pPr>
      <w:jc w:val="left"/>
      <w:widowControl/>
    </w:pPr>
    <w:rPr>
      <w:rFonts w:ascii="宋体" w:hAnsi="Courier New" w:eastAsia="楷体_GB2312"/>
      <w:sz w:val="26"/>
    </w:rPr>
  </w:style>
  <w:style w:type="character" w:styleId="1107">
    <w:name w:val="纯文本 Char"/>
    <w:next w:val="1107"/>
    <w:link w:val="1106"/>
    <w:qFormat/>
    <w:rPr>
      <w:rFonts w:ascii="宋体" w:hAnsi="Courier New" w:eastAsia="楷体_GB2312"/>
      <w:sz w:val="26"/>
      <w:szCs w:val="24"/>
    </w:rPr>
  </w:style>
  <w:style w:type="paragraph" w:styleId="1108">
    <w:name w:val="正文文本缩进 2"/>
    <w:basedOn w:val="1085"/>
    <w:next w:val="1108"/>
    <w:link w:val="1085"/>
    <w:qFormat/>
    <w:pPr>
      <w:ind w:left="420"/>
      <w:spacing w:after="120" w:line="480" w:lineRule="auto"/>
    </w:pPr>
  </w:style>
  <w:style w:type="paragraph" w:styleId="1109">
    <w:name w:val="批注框文本"/>
    <w:basedOn w:val="1085"/>
    <w:next w:val="1109"/>
    <w:link w:val="1085"/>
    <w:semiHidden/>
    <w:qFormat/>
    <w:rPr>
      <w:sz w:val="18"/>
      <w:szCs w:val="18"/>
    </w:rPr>
  </w:style>
  <w:style w:type="paragraph" w:styleId="1110">
    <w:name w:val="页脚"/>
    <w:basedOn w:val="1085"/>
    <w:next w:val="1110"/>
    <w:link w:val="1111"/>
    <w:uiPriority w:val="99"/>
    <w:qFormat/>
    <w:pPr>
      <w:jc w:val="left"/>
      <w:tabs>
        <w:tab w:val="center" w:pos="4153" w:leader="none"/>
        <w:tab w:val="right" w:pos="8306" w:leader="none"/>
      </w:tabs>
    </w:pPr>
    <w:rPr>
      <w:sz w:val="18"/>
      <w:szCs w:val="18"/>
    </w:rPr>
  </w:style>
  <w:style w:type="character" w:styleId="1111">
    <w:name w:val="页脚 Char"/>
    <w:next w:val="1111"/>
    <w:link w:val="1110"/>
    <w:uiPriority w:val="99"/>
    <w:qFormat/>
    <w:rPr>
      <w:rFonts w:eastAsia="宋体"/>
      <w:sz w:val="18"/>
      <w:szCs w:val="18"/>
      <w:lang w:val="en-US" w:eastAsia="zh-CN" w:bidi="ar-SA"/>
    </w:rPr>
  </w:style>
  <w:style w:type="paragraph" w:styleId="1112">
    <w:name w:val="页眉"/>
    <w:basedOn w:val="1085"/>
    <w:next w:val="1112"/>
    <w:link w:val="1113"/>
    <w:uiPriority w:val="99"/>
    <w:qFormat/>
    <w:pPr>
      <w:jc w:val="center"/>
      <w:tabs>
        <w:tab w:val="center" w:pos="4153" w:leader="none"/>
        <w:tab w:val="right" w:pos="8306" w:leader="none"/>
      </w:tabs>
    </w:pPr>
    <w:rPr>
      <w:sz w:val="18"/>
      <w:szCs w:val="18"/>
    </w:rPr>
  </w:style>
  <w:style w:type="character" w:styleId="1113">
    <w:name w:val="页眉 Char"/>
    <w:next w:val="1113"/>
    <w:link w:val="1112"/>
    <w:uiPriority w:val="99"/>
    <w:qFormat/>
    <w:rPr>
      <w:rFonts w:ascii="Times New Roman" w:hAnsi="Times New Roman"/>
      <w:sz w:val="18"/>
      <w:szCs w:val="18"/>
    </w:rPr>
  </w:style>
  <w:style w:type="paragraph" w:styleId="1114">
    <w:name w:val="目录 1"/>
    <w:basedOn w:val="1085"/>
    <w:next w:val="1085"/>
    <w:link w:val="1085"/>
    <w:semiHidden/>
    <w:qFormat/>
    <w:pPr>
      <w:jc w:val="left"/>
    </w:pPr>
    <w:rPr>
      <w:rFonts w:eastAsia="楷体_GB2312"/>
      <w:sz w:val="24"/>
      <w:szCs w:val="20"/>
    </w:rPr>
  </w:style>
  <w:style w:type="paragraph" w:styleId="1115">
    <w:name w:val="副标题"/>
    <w:basedOn w:val="1085"/>
    <w:next w:val="1085"/>
    <w:link w:val="1116"/>
    <w:qFormat/>
    <w:pPr>
      <w:jc w:val="center"/>
      <w:spacing w:before="240" w:after="60" w:line="312" w:lineRule="auto"/>
      <w:outlineLvl w:val="1"/>
    </w:pPr>
    <w:rPr>
      <w:rFonts w:ascii="宋体" w:hAnsi="Courier New" w:eastAsia="楷体_GB2312"/>
      <w:sz w:val="26"/>
    </w:rPr>
  </w:style>
  <w:style w:type="character" w:styleId="1116">
    <w:name w:val="副标题 Char"/>
    <w:next w:val="1116"/>
    <w:link w:val="1115"/>
    <w:qFormat/>
    <w:rPr>
      <w:rFonts w:ascii="宋体" w:hAnsi="Courier New" w:eastAsia="楷体_GB2312"/>
      <w:sz w:val="26"/>
      <w:szCs w:val="24"/>
    </w:rPr>
  </w:style>
  <w:style w:type="paragraph" w:styleId="1117">
    <w:name w:val="正文文本缩进 3"/>
    <w:basedOn w:val="1085"/>
    <w:next w:val="1117"/>
    <w:link w:val="1085"/>
    <w:qFormat/>
    <w:pPr>
      <w:ind w:firstLine="480"/>
      <w:jc w:val="left"/>
      <w:spacing w:line="440" w:lineRule="atLeast"/>
    </w:pPr>
    <w:rPr>
      <w:sz w:val="24"/>
    </w:rPr>
  </w:style>
  <w:style w:type="paragraph" w:styleId="1118">
    <w:name w:val="普通(网站)"/>
    <w:basedOn w:val="1100"/>
    <w:next w:val="1085"/>
    <w:link w:val="1085"/>
    <w:qFormat/>
    <w:pPr>
      <w:jc w:val="left"/>
      <w:spacing w:before="100" w:beforeAutospacing="1" w:after="100" w:afterAutospacing="1"/>
      <w:widowControl/>
    </w:pPr>
    <w:rPr>
      <w:rFonts w:ascii="宋体" w:hAnsi="宋体" w:cs="宋体"/>
      <w:sz w:val="24"/>
    </w:rPr>
  </w:style>
  <w:style w:type="paragraph" w:styleId="1119">
    <w:name w:val="批注主题"/>
    <w:basedOn w:val="1098"/>
    <w:next w:val="1098"/>
    <w:link w:val="1120"/>
    <w:qFormat/>
    <w:rPr>
      <w:b/>
      <w:bCs/>
    </w:rPr>
  </w:style>
  <w:style w:type="character" w:styleId="1120">
    <w:name w:val="批注主题 Char"/>
    <w:next w:val="1120"/>
    <w:link w:val="1119"/>
    <w:qFormat/>
    <w:rPr>
      <w:b/>
      <w:bCs/>
      <w:sz w:val="21"/>
      <w:szCs w:val="24"/>
    </w:rPr>
  </w:style>
  <w:style w:type="paragraph" w:styleId="1121">
    <w:name w:val="正文首行缩进 2"/>
    <w:basedOn w:val="1102"/>
    <w:next w:val="1121"/>
    <w:link w:val="1122"/>
    <w:pPr>
      <w:ind w:left="420" w:firstLine="420"/>
      <w:spacing w:after="120" w:line="240" w:lineRule="auto"/>
    </w:pPr>
    <w:rPr>
      <w:rFonts w:ascii="Times New Roman" w:hAnsi="Times New Roman" w:eastAsia="宋体"/>
      <w:sz w:val="21"/>
    </w:rPr>
  </w:style>
  <w:style w:type="character" w:styleId="1122">
    <w:name w:val="正文首行缩进 2 Char"/>
    <w:next w:val="1122"/>
    <w:link w:val="1121"/>
    <w:rPr>
      <w:rFonts w:ascii="方正仿宋简体" w:hAnsi="创艺简仿宋" w:eastAsia="方正仿宋简体"/>
      <w:sz w:val="21"/>
      <w:szCs w:val="24"/>
    </w:rPr>
  </w:style>
  <w:style w:type="table" w:styleId="1123">
    <w:name w:val="网格型"/>
    <w:basedOn w:val="1092"/>
    <w:next w:val="1123"/>
    <w:link w:val="1085"/>
    <w:uiPriority w:val="59"/>
    <w:qFormat/>
    <w:tblPr/>
  </w:style>
  <w:style w:type="character" w:styleId="1124">
    <w:name w:val="要点"/>
    <w:next w:val="1124"/>
    <w:link w:val="1085"/>
    <w:uiPriority w:val="22"/>
    <w:qFormat/>
    <w:rPr>
      <w:b/>
      <w:bCs/>
    </w:rPr>
  </w:style>
  <w:style w:type="character" w:styleId="1125">
    <w:name w:val="页码"/>
    <w:next w:val="1125"/>
    <w:link w:val="1085"/>
    <w:qFormat/>
  </w:style>
  <w:style w:type="character" w:styleId="1126">
    <w:name w:val="已访问的超链接"/>
    <w:next w:val="1126"/>
    <w:link w:val="1085"/>
    <w:qFormat/>
    <w:rPr>
      <w:color w:val="999999"/>
      <w:u w:val="none"/>
    </w:rPr>
  </w:style>
  <w:style w:type="character" w:styleId="1127">
    <w:name w:val="强调"/>
    <w:next w:val="1127"/>
    <w:link w:val="1085"/>
    <w:qFormat/>
    <w:rPr>
      <w:i/>
      <w:iCs/>
    </w:rPr>
  </w:style>
  <w:style w:type="character" w:styleId="1128">
    <w:name w:val="HTML 定义"/>
    <w:next w:val="1128"/>
    <w:link w:val="1085"/>
    <w:qFormat/>
  </w:style>
  <w:style w:type="character" w:styleId="1129">
    <w:name w:val="HTML 打字机"/>
    <w:next w:val="1129"/>
    <w:link w:val="1085"/>
    <w:qFormat/>
    <w:rPr>
      <w:rFonts w:ascii="monospace" w:hAnsi="monospace" w:eastAsia="monospace" w:cs="monospace"/>
      <w:color w:val="333333"/>
      <w:sz w:val="20"/>
    </w:rPr>
  </w:style>
  <w:style w:type="character" w:styleId="1130">
    <w:name w:val="HTML 缩写"/>
    <w:next w:val="1130"/>
    <w:link w:val="1085"/>
    <w:qFormat/>
  </w:style>
  <w:style w:type="character" w:styleId="1131">
    <w:name w:val="HTML 变量"/>
    <w:next w:val="1131"/>
    <w:link w:val="1085"/>
    <w:qFormat/>
  </w:style>
  <w:style w:type="character" w:styleId="1132">
    <w:name w:val="超链接"/>
    <w:next w:val="1132"/>
    <w:link w:val="1085"/>
    <w:qFormat/>
    <w:rPr>
      <w:color w:val="000000"/>
      <w:u w:val="none"/>
    </w:rPr>
  </w:style>
  <w:style w:type="character" w:styleId="1133">
    <w:name w:val="HTML 代码"/>
    <w:next w:val="1133"/>
    <w:link w:val="1085"/>
    <w:qFormat/>
    <w:rPr>
      <w:rFonts w:ascii="monospace" w:hAnsi="monospace" w:eastAsia="monospace" w:cs="monospace"/>
      <w:sz w:val="20"/>
    </w:rPr>
  </w:style>
  <w:style w:type="character" w:styleId="1134">
    <w:name w:val="批注引用"/>
    <w:next w:val="1134"/>
    <w:link w:val="1085"/>
    <w:qFormat/>
    <w:rPr>
      <w:sz w:val="21"/>
      <w:szCs w:val="21"/>
    </w:rPr>
  </w:style>
  <w:style w:type="character" w:styleId="1135">
    <w:name w:val="HTML 引文"/>
    <w:next w:val="1135"/>
    <w:link w:val="1085"/>
    <w:qFormat/>
  </w:style>
  <w:style w:type="character" w:styleId="1136">
    <w:name w:val="HTML 键盘"/>
    <w:next w:val="1136"/>
    <w:link w:val="1085"/>
    <w:qFormat/>
    <w:rPr>
      <w:rFonts w:ascii="monospace" w:hAnsi="monospace" w:eastAsia="monospace" w:cs="monospace"/>
      <w:sz w:val="20"/>
    </w:rPr>
  </w:style>
  <w:style w:type="character" w:styleId="1137">
    <w:name w:val="HTML 样本"/>
    <w:next w:val="1137"/>
    <w:link w:val="1085"/>
    <w:qFormat/>
    <w:rPr>
      <w:rFonts w:ascii="monospace" w:hAnsi="monospace" w:eastAsia="monospace" w:cs="monospace"/>
    </w:rPr>
  </w:style>
  <w:style w:type="paragraph" w:styleId="1138">
    <w:name w:val="段"/>
    <w:next w:val="1085"/>
    <w:link w:val="1085"/>
    <w:qFormat/>
    <w:pPr>
      <w:ind w:firstLine="200"/>
      <w:jc w:val="both"/>
    </w:pPr>
    <w:rPr>
      <w:rFonts w:ascii="宋体"/>
      <w:sz w:val="21"/>
      <w:lang w:val="en-US" w:eastAsia="zh-CN" w:bidi="ar-SA"/>
    </w:rPr>
  </w:style>
  <w:style w:type="character" w:styleId="1139">
    <w:name w:val="cfdate"/>
    <w:next w:val="1139"/>
    <w:link w:val="1085"/>
    <w:rPr>
      <w:color w:val="333333"/>
      <w:sz w:val="18"/>
      <w:szCs w:val="18"/>
    </w:rPr>
  </w:style>
  <w:style w:type="character" w:styleId="1140">
    <w:name w:val="next1"/>
    <w:next w:val="1140"/>
    <w:link w:val="1085"/>
    <w:rPr>
      <w:color w:val="888888"/>
    </w:rPr>
  </w:style>
  <w:style w:type="character" w:styleId="1141">
    <w:name w:val="c lh15"/>
    <w:next w:val="1141"/>
    <w:link w:val="1085"/>
    <w:qFormat/>
  </w:style>
  <w:style w:type="character" w:styleId="1142">
    <w:name w:val="gjfg"/>
    <w:next w:val="1142"/>
    <w:link w:val="1085"/>
  </w:style>
  <w:style w:type="character" w:styleId="1143">
    <w:name w:val="正文文本 Char"/>
    <w:next w:val="1143"/>
    <w:link w:val="1085"/>
    <w:uiPriority w:val="99"/>
    <w:qFormat/>
    <w:rPr>
      <w:sz w:val="21"/>
    </w:rPr>
  </w:style>
  <w:style w:type="character" w:styleId="1144">
    <w:name w:val="prev2"/>
    <w:next w:val="1144"/>
    <w:link w:val="1085"/>
    <w:rPr>
      <w:color w:val="888888"/>
    </w:rPr>
  </w:style>
  <w:style w:type="character" w:styleId="1145">
    <w:name w:val="纯文本 Char2"/>
    <w:next w:val="1145"/>
    <w:link w:val="1085"/>
    <w:qFormat/>
    <w:rPr>
      <w:rFonts w:ascii="宋体" w:hAnsi="Courier New" w:eastAsia="楷体_GB2312"/>
      <w:sz w:val="26"/>
    </w:rPr>
  </w:style>
  <w:style w:type="character" w:styleId="1146">
    <w:name w:val="redfilenumber"/>
    <w:next w:val="1146"/>
    <w:link w:val="1085"/>
    <w:rPr>
      <w:color w:val="ba2636"/>
      <w:sz w:val="18"/>
      <w:szCs w:val="18"/>
    </w:rPr>
  </w:style>
  <w:style w:type="character" w:styleId="1147">
    <w:name w:val="+正文 Char3"/>
    <w:next w:val="1147"/>
    <w:link w:val="1148"/>
    <w:qFormat/>
    <w:rPr>
      <w:sz w:val="24"/>
      <w:szCs w:val="24"/>
    </w:rPr>
  </w:style>
  <w:style w:type="paragraph" w:styleId="1148">
    <w:name w:val="+正文"/>
    <w:basedOn w:val="1085"/>
    <w:next w:val="1148"/>
    <w:link w:val="1147"/>
    <w:qFormat/>
    <w:pPr>
      <w:ind w:firstLine="200"/>
      <w:spacing w:line="360" w:lineRule="auto"/>
    </w:pPr>
    <w:rPr>
      <w:sz w:val="24"/>
    </w:rPr>
  </w:style>
  <w:style w:type="character" w:styleId="1149">
    <w:name w:val="Andy_正文 Char"/>
    <w:next w:val="1149"/>
    <w:link w:val="1150"/>
    <w:qFormat/>
    <w:rPr>
      <w:rFonts w:ascii="Calibri" w:hAnsi="Calibri"/>
      <w:sz w:val="24"/>
      <w:szCs w:val="24"/>
    </w:rPr>
  </w:style>
  <w:style w:type="paragraph" w:styleId="1150">
    <w:name w:val="Andy_正文"/>
    <w:basedOn w:val="1085"/>
    <w:next w:val="1150"/>
    <w:link w:val="1149"/>
    <w:qFormat/>
    <w:pPr>
      <w:ind w:firstLine="480"/>
      <w:spacing w:line="360" w:lineRule="auto"/>
    </w:pPr>
    <w:rPr>
      <w:rFonts w:ascii="Calibri" w:hAnsi="Calibri"/>
      <w:sz w:val="24"/>
    </w:rPr>
  </w:style>
  <w:style w:type="character" w:styleId="1151">
    <w:name w:val="apple-converted-space"/>
    <w:next w:val="1151"/>
    <w:link w:val="1085"/>
    <w:qFormat/>
  </w:style>
  <w:style w:type="character" w:styleId="1152">
    <w:name w:val="next3"/>
    <w:next w:val="1152"/>
    <w:link w:val="1085"/>
    <w:rPr>
      <w:rFonts w:hint="eastAsia" w:ascii="微软雅黑" w:hAnsi="微软雅黑" w:eastAsia="微软雅黑" w:cs="微软雅黑"/>
      <w:sz w:val="21"/>
      <w:szCs w:val="21"/>
    </w:rPr>
  </w:style>
  <w:style w:type="character" w:styleId="1153">
    <w:name w:val="prev3"/>
    <w:next w:val="1153"/>
    <w:link w:val="1085"/>
    <w:rPr>
      <w:rFonts w:ascii="微软雅黑" w:hAnsi="微软雅黑" w:eastAsia="微软雅黑" w:cs="微软雅黑"/>
      <w:sz w:val="21"/>
      <w:szCs w:val="21"/>
    </w:rPr>
  </w:style>
  <w:style w:type="character" w:styleId="1154">
    <w:name w:val="qxdate"/>
    <w:next w:val="1154"/>
    <w:link w:val="1085"/>
    <w:rPr>
      <w:color w:val="333333"/>
      <w:sz w:val="18"/>
      <w:szCs w:val="18"/>
    </w:rPr>
  </w:style>
  <w:style w:type="character" w:styleId="1155">
    <w:name w:val="next2"/>
    <w:next w:val="1155"/>
    <w:link w:val="1085"/>
    <w:rPr>
      <w:color w:val="888888"/>
    </w:rPr>
  </w:style>
  <w:style w:type="character" w:styleId="1156">
    <w:name w:val="Plain Text Char Char"/>
    <w:next w:val="1156"/>
    <w:link w:val="1157"/>
    <w:qFormat/>
    <w:rPr>
      <w:rFonts w:ascii="宋体" w:hAnsi="Courier New" w:eastAsia="楷体_GB2312"/>
      <w:sz w:val="28"/>
    </w:rPr>
  </w:style>
  <w:style w:type="paragraph" w:styleId="1157">
    <w:name w:val="纯文本1"/>
    <w:basedOn w:val="1085"/>
    <w:next w:val="1157"/>
    <w:link w:val="1156"/>
    <w:qFormat/>
    <w:rPr>
      <w:rFonts w:ascii="宋体" w:hAnsi="Courier New" w:eastAsia="楷体_GB2312"/>
      <w:sz w:val="28"/>
      <w:szCs w:val="20"/>
    </w:rPr>
  </w:style>
  <w:style w:type="character" w:styleId="1158">
    <w:name w:val="displayarti"/>
    <w:next w:val="1158"/>
    <w:link w:val="1085"/>
    <w:rPr>
      <w:color w:val="ffffff"/>
      <w:shd w:val="clear" w:color="auto" w:fill="a00000"/>
    </w:rPr>
  </w:style>
  <w:style w:type="character" w:styleId="1159">
    <w:name w:val="redfilefwwh"/>
    <w:next w:val="1159"/>
    <w:link w:val="1085"/>
    <w:rPr>
      <w:color w:val="ba2636"/>
      <w:sz w:val="18"/>
      <w:szCs w:val="18"/>
    </w:rPr>
  </w:style>
  <w:style w:type="character" w:styleId="1160">
    <w:name w:val="next"/>
    <w:next w:val="1160"/>
    <w:link w:val="1085"/>
    <w:rPr>
      <w:rFonts w:ascii="微软雅黑" w:hAnsi="微软雅黑" w:eastAsia="微软雅黑" w:cs="微软雅黑"/>
      <w:sz w:val="21"/>
      <w:szCs w:val="21"/>
    </w:rPr>
  </w:style>
  <w:style w:type="paragraph" w:styleId="1161">
    <w:name w:val="Plain Text2"/>
    <w:next w:val="1161"/>
    <w:link w:val="1085"/>
    <w:qFormat/>
    <w:rPr>
      <w:rFonts w:ascii="宋体" w:hAnsi="Courier New" w:eastAsia="楷体_GB2312"/>
      <w:sz w:val="26"/>
      <w:lang w:val="en-US" w:eastAsia="zh-CN" w:bidi="ar-SA"/>
    </w:rPr>
  </w:style>
  <w:style w:type="paragraph" w:styleId="1162">
    <w:name w:val="Char1 Char Char Char"/>
    <w:basedOn w:val="1085"/>
    <w:next w:val="1162"/>
    <w:link w:val="1085"/>
    <w:qFormat/>
    <w:rPr>
      <w:rFonts w:ascii="Tahoma" w:hAnsi="Tahoma"/>
      <w:sz w:val="24"/>
      <w:szCs w:val="20"/>
    </w:rPr>
  </w:style>
  <w:style w:type="paragraph" w:styleId="1163">
    <w:name w:val="列出段落1"/>
    <w:basedOn w:val="1085"/>
    <w:next w:val="1163"/>
    <w:link w:val="1085"/>
    <w:qFormat/>
    <w:pPr>
      <w:contextualSpacing/>
      <w:ind w:left="720"/>
    </w:pPr>
  </w:style>
  <w:style w:type="paragraph" w:styleId="1164">
    <w:name w:val="纯文本11"/>
    <w:basedOn w:val="1085"/>
    <w:next w:val="1164"/>
    <w:link w:val="1085"/>
    <w:uiPriority w:val="99"/>
    <w:qFormat/>
    <w:rPr>
      <w:rFonts w:ascii="宋体" w:hAnsi="Courier New" w:eastAsia="楷体_GB2312"/>
      <w:sz w:val="28"/>
      <w:szCs w:val="20"/>
    </w:rPr>
  </w:style>
  <w:style w:type="paragraph" w:styleId="1165">
    <w:name w:val="样式4"/>
    <w:basedOn w:val="1085"/>
    <w:next w:val="1165"/>
    <w:link w:val="1085"/>
    <w:qFormat/>
    <w:pPr>
      <w:ind w:firstLine="200"/>
    </w:pPr>
    <w:rPr>
      <w:rFonts w:ascii="Calibri" w:hAnsi="Arial" w:cs="宋体"/>
      <w:bCs/>
      <w:color w:val="000000"/>
      <w:szCs w:val="28"/>
    </w:rPr>
  </w:style>
  <w:style w:type="paragraph" w:styleId="1166">
    <w:name w:val="Plain Text"/>
    <w:basedOn w:val="1085"/>
    <w:next w:val="1166"/>
    <w:link w:val="1085"/>
    <w:qFormat/>
    <w:rPr>
      <w:rFonts w:ascii="宋体" w:hAnsi="Courier New" w:eastAsia="楷体_GB2312"/>
      <w:sz w:val="26"/>
    </w:rPr>
  </w:style>
  <w:style w:type="paragraph" w:styleId="1167">
    <w:name w:val="正文2"/>
    <w:basedOn w:val="1085"/>
    <w:next w:val="1167"/>
    <w:link w:val="1085"/>
    <w:qFormat/>
    <w:pPr>
      <w:ind w:firstLine="200"/>
      <w:jc w:val="left"/>
      <w:spacing w:after="160" w:line="360" w:lineRule="auto"/>
      <w:widowControl/>
    </w:pPr>
    <w:rPr>
      <w:rFonts w:ascii="Verdana" w:hAnsi="Verdana" w:eastAsia="黑体"/>
      <w:szCs w:val="20"/>
      <w:lang w:eastAsia="en-US"/>
    </w:rPr>
  </w:style>
  <w:style w:type="paragraph" w:styleId="1168">
    <w:name w:val="Char Char Char Char Char Char Char Char Char Char"/>
    <w:basedOn w:val="1085"/>
    <w:next w:val="1168"/>
    <w:link w:val="1085"/>
    <w:qFormat/>
    <w:pPr>
      <w:ind w:left="420" w:hanging="420"/>
      <w:tabs>
        <w:tab w:val="left" w:pos="420" w:leader="none"/>
      </w:tabs>
    </w:pPr>
    <w:rPr>
      <w:sz w:val="24"/>
    </w:rPr>
  </w:style>
  <w:style w:type="paragraph" w:styleId="1169">
    <w:name w:val="修订1"/>
    <w:next w:val="1169"/>
    <w:link w:val="1085"/>
    <w:uiPriority w:val="99"/>
    <w:semiHidden/>
    <w:qFormat/>
    <w:rPr>
      <w:sz w:val="21"/>
      <w:szCs w:val="24"/>
      <w:lang w:val="en-US" w:eastAsia="zh-CN" w:bidi="ar-SA"/>
    </w:rPr>
  </w:style>
  <w:style w:type="paragraph" w:styleId="1170">
    <w:name w:val="Char"/>
    <w:basedOn w:val="1085"/>
    <w:next w:val="1170"/>
    <w:link w:val="1085"/>
    <w:qFormat/>
    <w:pPr>
      <w:ind w:left="420" w:hanging="420"/>
      <w:tabs>
        <w:tab w:val="left" w:pos="420" w:leader="none"/>
      </w:tabs>
    </w:pPr>
    <w:rPr>
      <w:sz w:val="24"/>
    </w:rPr>
  </w:style>
  <w:style w:type="paragraph" w:styleId="1171">
    <w:name w:val="Char Char Char Char Char Char Char Char Char1 Char"/>
    <w:basedOn w:val="1097"/>
    <w:next w:val="1171"/>
    <w:link w:val="1085"/>
    <w:qFormat/>
    <w:pPr>
      <w:spacing w:line="360" w:lineRule="auto"/>
    </w:pPr>
    <w:rPr>
      <w:rFonts w:ascii="Tahoma" w:hAnsi="Tahoma"/>
      <w:sz w:val="24"/>
    </w:rPr>
  </w:style>
  <w:style w:type="paragraph" w:styleId="1172">
    <w:name w:val="Char Char Char Char Char Char Char Char Char1 Char Char Char Char"/>
    <w:basedOn w:val="1097"/>
    <w:next w:val="1172"/>
    <w:link w:val="1085"/>
    <w:qFormat/>
    <w:pPr>
      <w:spacing w:line="360" w:lineRule="auto"/>
    </w:pPr>
    <w:rPr>
      <w:rFonts w:eastAsia="楷体_GB2312"/>
      <w:sz w:val="26"/>
      <w:szCs w:val="20"/>
    </w:rPr>
  </w:style>
  <w:style w:type="paragraph" w:styleId="1173">
    <w:name w:val="Char Char Char1 Char Char Char Char"/>
    <w:basedOn w:val="1085"/>
    <w:next w:val="1173"/>
    <w:link w:val="1085"/>
    <w:qFormat/>
    <w:pPr>
      <w:jc w:val="left"/>
      <w:spacing w:after="160" w:line="240" w:lineRule="exact"/>
      <w:widowControl/>
    </w:pPr>
    <w:rPr>
      <w:sz w:val="24"/>
    </w:rPr>
  </w:style>
  <w:style w:type="paragraph" w:styleId="1174">
    <w:name w:val="Plain Text1"/>
    <w:basedOn w:val="1085"/>
    <w:next w:val="1174"/>
    <w:link w:val="1085"/>
    <w:qFormat/>
    <w:rPr>
      <w:rFonts w:ascii="宋体" w:hAnsi="Courier New"/>
    </w:rPr>
  </w:style>
  <w:style w:type="paragraph" w:styleId="1175">
    <w:name w:val="纯文本5"/>
    <w:basedOn w:val="1085"/>
    <w:next w:val="1175"/>
    <w:link w:val="1085"/>
    <w:qFormat/>
    <w:rPr>
      <w:rFonts w:hint="eastAsia" w:ascii="宋体" w:hAnsi="Courier New" w:eastAsia="楷体_GB2312"/>
      <w:sz w:val="28"/>
      <w:szCs w:val="20"/>
    </w:rPr>
  </w:style>
  <w:style w:type="paragraph" w:styleId="1176">
    <w:name w:val="Char Char Char"/>
    <w:basedOn w:val="1097"/>
    <w:next w:val="1176"/>
    <w:link w:val="1085"/>
    <w:qFormat/>
    <w:pPr>
      <w:spacing w:line="360" w:lineRule="auto"/>
    </w:pPr>
    <w:rPr>
      <w:rFonts w:ascii="Tahoma" w:hAnsi="Tahoma"/>
      <w:sz w:val="24"/>
    </w:rPr>
  </w:style>
  <w:style w:type="paragraph" w:styleId="1177">
    <w:name w:val="无间隔"/>
    <w:next w:val="1177"/>
    <w:link w:val="1085"/>
    <w:uiPriority w:val="1"/>
    <w:qFormat/>
    <w:pPr>
      <w:jc w:val="both"/>
      <w:widowControl w:val="off"/>
    </w:pPr>
    <w:rPr>
      <w:sz w:val="21"/>
      <w:szCs w:val="24"/>
      <w:lang w:val="en-US" w:eastAsia="zh-CN" w:bidi="ar-SA"/>
    </w:rPr>
  </w:style>
  <w:style w:type="paragraph" w:styleId="1178">
    <w:name w:val="列出段落2"/>
    <w:basedOn w:val="1085"/>
    <w:next w:val="1178"/>
    <w:link w:val="1085"/>
    <w:qFormat/>
    <w:pPr>
      <w:ind w:firstLine="420"/>
    </w:pPr>
    <w:rPr>
      <w:rFonts w:ascii="宋体" w:hAnsi="宋体"/>
      <w:sz w:val="24"/>
      <w:szCs w:val="24"/>
    </w:rPr>
  </w:style>
  <w:style w:type="paragraph" w:styleId="1179">
    <w:name w:val="纯文本4"/>
    <w:basedOn w:val="1085"/>
    <w:next w:val="1179"/>
    <w:link w:val="1085"/>
    <w:qFormat/>
    <w:rPr>
      <w:rFonts w:hint="eastAsia" w:ascii="宋体" w:hAnsi="Courier New" w:eastAsia="楷体_GB2312"/>
      <w:sz w:val="26"/>
      <w:szCs w:val="20"/>
    </w:rPr>
  </w:style>
  <w:style w:type="paragraph" w:styleId="1180">
    <w:name w:val="成雄"/>
    <w:basedOn w:val="1085"/>
    <w:next w:val="1180"/>
    <w:link w:val="1085"/>
    <w:qFormat/>
    <w:pPr>
      <w:spacing w:line="500" w:lineRule="exact"/>
    </w:pPr>
    <w:rPr>
      <w:rFonts w:ascii="宋体" w:hAnsi="宋体"/>
      <w:sz w:val="24"/>
    </w:rPr>
  </w:style>
  <w:style w:type="paragraph" w:styleId="1181">
    <w:name w:val="Char Char Char Char"/>
    <w:basedOn w:val="1097"/>
    <w:next w:val="1181"/>
    <w:link w:val="1085"/>
    <w:qFormat/>
    <w:pPr>
      <w:spacing w:line="360" w:lineRule="auto"/>
    </w:pPr>
    <w:rPr>
      <w:sz w:val="24"/>
      <w:szCs w:val="20"/>
    </w:rPr>
  </w:style>
  <w:style w:type="paragraph" w:styleId="1182">
    <w:name w:val="首行缩进"/>
    <w:basedOn w:val="1085"/>
    <w:next w:val="1182"/>
    <w:link w:val="1085"/>
    <w:qFormat/>
    <w:pPr>
      <w:ind w:firstLine="480"/>
    </w:pPr>
    <w:rPr>
      <w:szCs w:val="20"/>
      <w:lang w:val="zh-CN"/>
    </w:rPr>
  </w:style>
  <w:style w:type="paragraph" w:styleId="1183">
    <w:name w:val="无编号条款"/>
    <w:basedOn w:val="1085"/>
    <w:next w:val="1183"/>
    <w:link w:val="1085"/>
    <w:qFormat/>
    <w:pPr>
      <w:ind w:firstLine="200"/>
      <w:spacing w:line="400" w:lineRule="exact"/>
    </w:pPr>
    <w:rPr>
      <w:rFonts w:ascii="宋体" w:hAnsi="宋体"/>
    </w:rPr>
  </w:style>
  <w:style w:type="paragraph" w:styleId="1184">
    <w:name w:val="Char Char Char Char Char Char Char"/>
    <w:basedOn w:val="1085"/>
    <w:next w:val="1184"/>
    <w:link w:val="1085"/>
    <w:qFormat/>
  </w:style>
  <w:style w:type="paragraph" w:styleId="1185">
    <w:name w:val="正文 A"/>
    <w:next w:val="1185"/>
    <w:link w:val="1085"/>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86">
    <w:name w:val="纯文本2"/>
    <w:basedOn w:val="1085"/>
    <w:next w:val="1186"/>
    <w:link w:val="1085"/>
    <w:qFormat/>
    <w:rPr>
      <w:rFonts w:ascii="宋体" w:hAnsi="Courier New" w:eastAsia="楷体_GB2312"/>
      <w:sz w:val="26"/>
      <w:szCs w:val="20"/>
    </w:rPr>
  </w:style>
  <w:style w:type="paragraph" w:styleId="1187">
    <w:name w:val="列出段落"/>
    <w:basedOn w:val="1085"/>
    <w:next w:val="1187"/>
    <w:link w:val="1085"/>
    <w:uiPriority w:val="34"/>
    <w:qFormat/>
    <w:pPr>
      <w:ind w:firstLine="420"/>
    </w:pPr>
    <w:rPr>
      <w:rFonts w:ascii="Calibri" w:hAnsi="Calibri"/>
      <w:szCs w:val="22"/>
    </w:rPr>
  </w:style>
  <w:style w:type="paragraph" w:styleId="1188">
    <w:name w:val="Body text|1"/>
    <w:basedOn w:val="1085"/>
    <w:next w:val="1188"/>
    <w:link w:val="1085"/>
    <w:qFormat/>
    <w:pPr>
      <w:ind w:firstLine="360"/>
      <w:spacing w:line="480" w:lineRule="auto"/>
    </w:pPr>
    <w:rPr>
      <w:rFonts w:ascii="宋体" w:hAnsi="宋体" w:cs="宋体"/>
      <w:sz w:val="20"/>
      <w:szCs w:val="20"/>
      <w:lang w:val="zh-TW" w:eastAsia="zh-TW" w:bidi="zh-TW"/>
    </w:rPr>
  </w:style>
  <w:style w:type="paragraph" w:styleId="1189">
    <w:name w:val="正文1"/>
    <w:basedOn w:val="1085"/>
    <w:next w:val="1085"/>
    <w:link w:val="1085"/>
    <w:qFormat/>
    <w:pPr>
      <w:numPr>
        <w:ilvl w:val="0"/>
        <w:numId w:val="1"/>
      </w:numPr>
      <w:spacing w:line="500" w:lineRule="exact"/>
      <w:tabs>
        <w:tab w:val="left" w:pos="360" w:leader="none"/>
      </w:tabs>
    </w:pPr>
    <w:rPr>
      <w:rFonts w:ascii="黑体" w:hAnsi="宋体"/>
    </w:rPr>
  </w:style>
  <w:style w:type="paragraph" w:styleId="1190">
    <w:name w:val="修订"/>
    <w:next w:val="1190"/>
    <w:link w:val="1085"/>
    <w:uiPriority w:val="99"/>
    <w:unhideWhenUsed/>
    <w:rPr>
      <w:sz w:val="21"/>
      <w:szCs w:val="24"/>
      <w:lang w:val="en-US" w:eastAsia="zh-CN" w:bidi="ar-SA"/>
    </w:rPr>
  </w:style>
  <w:style w:type="paragraph" w:styleId="1191">
    <w:name w:val="Default"/>
    <w:next w:val="1191"/>
    <w:link w:val="1085"/>
    <w:qFormat/>
    <w:pPr>
      <w:widowControl w:val="off"/>
    </w:pPr>
    <w:rPr>
      <w:rFonts w:ascii="仿宋_GB2312" w:hAnsi="Calibri" w:eastAsia="仿宋_GB2312" w:cs="仿宋_GB2312"/>
      <w:color w:val="000000"/>
      <w:sz w:val="24"/>
      <w:szCs w:val="24"/>
      <w:lang w:val="en-US" w:eastAsia="zh-CN" w:bidi="ar-SA"/>
    </w:rPr>
  </w:style>
  <w:style w:type="paragraph" w:styleId="1192">
    <w:name w:val="List Paragraph"/>
    <w:basedOn w:val="1085"/>
    <w:next w:val="1192"/>
    <w:link w:val="1085"/>
    <w:qFormat/>
    <w:pPr>
      <w:ind w:firstLine="420"/>
      <w:jc w:val="both"/>
      <w:widowControl w:val="off"/>
    </w:pPr>
    <w:rPr>
      <w:rFonts w:ascii="Calibri" w:hAnsi="Calibri"/>
      <w:sz w:val="21"/>
      <w:szCs w:val="22"/>
    </w:rPr>
  </w:style>
  <w:style w:type="character" w:styleId="1193">
    <w:name w:val="font61"/>
    <w:basedOn w:val="1091"/>
    <w:next w:val="1193"/>
    <w:link w:val="1085"/>
    <w:rPr>
      <w:rFonts w:ascii="仿宋" w:hAnsi="仿宋" w:eastAsia="仿宋" w:cs="仿宋"/>
      <w:b/>
      <w:bCs/>
      <w:i w:val="0"/>
      <w:iCs w:val="0"/>
      <w:color w:val="000000"/>
      <w:sz w:val="22"/>
      <w:szCs w:val="22"/>
      <w:u w:val="none"/>
    </w:rPr>
  </w:style>
  <w:style w:type="character" w:styleId="1194">
    <w:name w:val="font51"/>
    <w:basedOn w:val="1091"/>
    <w:next w:val="1194"/>
    <w:link w:val="1085"/>
    <w:rPr>
      <w:rFonts w:hint="eastAsia" w:ascii="仿宋" w:hAnsi="仿宋" w:eastAsia="仿宋" w:cs="仿宋"/>
      <w:i w:val="0"/>
      <w:iCs w:val="0"/>
      <w:color w:val="000000"/>
      <w:sz w:val="22"/>
      <w:szCs w:val="22"/>
      <w:u w:val="none"/>
    </w:rPr>
  </w:style>
  <w:style w:type="character" w:styleId="1195">
    <w:name w:val="font41"/>
    <w:basedOn w:val="1091"/>
    <w:next w:val="1195"/>
    <w:link w:val="1085"/>
    <w:rPr>
      <w:rFonts w:ascii="Times New Roman" w:hAnsi="Times New Roman" w:cs="Times New Roman"/>
      <w:i w:val="0"/>
      <w:iCs w:val="0"/>
      <w:color w:val="000000"/>
      <w:sz w:val="22"/>
      <w:szCs w:val="22"/>
      <w:u w:val="none"/>
    </w:rPr>
  </w:style>
  <w:style w:type="character" w:styleId="1196">
    <w:name w:val="font31"/>
    <w:basedOn w:val="1091"/>
    <w:next w:val="1196"/>
    <w:link w:val="1085"/>
    <w:rPr>
      <w:rFonts w:hint="eastAsia" w:ascii="仿宋" w:hAnsi="仿宋" w:eastAsia="仿宋" w:cs="仿宋"/>
      <w:i w:val="0"/>
      <w:iCs w:val="0"/>
      <w:color w:val="000000"/>
      <w:sz w:val="22"/>
      <w:szCs w:val="22"/>
      <w:u w:val="none"/>
    </w:rPr>
  </w:style>
  <w:style w:type="character" w:styleId="1197">
    <w:name w:val="font21"/>
    <w:basedOn w:val="1091"/>
    <w:next w:val="1197"/>
    <w:link w:val="1085"/>
    <w:rPr>
      <w:rFonts w:ascii="Times New Roman" w:hAnsi="Times New Roman" w:cs="Times New Roman"/>
      <w:i w:val="0"/>
      <w:iCs w:val="0"/>
      <w:color w:val="000000"/>
      <w:sz w:val="22"/>
      <w:szCs w:val="22"/>
      <w:u w:val="none"/>
    </w:rPr>
  </w:style>
  <w:style w:type="paragraph" w:styleId="1198">
    <w:name w:val="正文缩进1"/>
    <w:basedOn w:val="1085"/>
    <w:next w:val="1198"/>
    <w:link w:val="1085"/>
    <w:qFormat/>
    <w:pPr>
      <w:ind w:firstLine="420"/>
      <w:jc w:val="left"/>
      <w:widowControl/>
    </w:pPr>
    <w:rPr>
      <w:rFonts w:eastAsia="楷体_GB2312"/>
      <w:sz w:val="24"/>
      <w:szCs w:val="20"/>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熊鑫婷</cp:lastModifiedBy>
  <cp:revision>10</cp:revision>
  <dcterms:created xsi:type="dcterms:W3CDTF">2021-08-10T15:25:00Z</dcterms:created>
  <dcterms:modified xsi:type="dcterms:W3CDTF">2026-06-15T02:03:05Z</dcterms:modified>
</cp:coreProperties>
</file>