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5"/>
        <w:spacing w:line="360" w:lineRule="auto"/>
        <w:rPr>
          <w:b/>
          <w:bCs/>
          <w:sz w:val="72"/>
          <w:szCs w:val="72"/>
        </w:rPr>
      </w:pPr>
      <w:r>
        <w:rPr>
          <w:b/>
          <w:bCs/>
          <w:sz w:val="72"/>
          <w:szCs w:val="72"/>
        </w:rPr>
      </w:r>
      <w:r/>
    </w:p>
    <w:p>
      <w:pPr>
        <w:pStyle w:val="1355"/>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55"/>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355"/>
        <w:jc w:val="center"/>
        <w:spacing w:line="360" w:lineRule="auto"/>
        <w:rPr>
          <w:rFonts w:hint="eastAsia" w:eastAsia="华文中宋"/>
          <w:b/>
          <w:sz w:val="44"/>
          <w:szCs w:val="44"/>
        </w:rPr>
      </w:pPr>
      <w:r>
        <w:rPr>
          <w:rFonts w:hint="eastAsia" w:eastAsia="华文中宋"/>
          <w:b/>
          <w:sz w:val="44"/>
          <w:szCs w:val="44"/>
        </w:rPr>
      </w:r>
      <w:r/>
    </w:p>
    <w:p>
      <w:pPr>
        <w:pStyle w:val="1355"/>
        <w:jc w:val="center"/>
        <w:spacing w:line="360" w:lineRule="auto"/>
        <w:rPr>
          <w:rFonts w:hint="eastAsia" w:eastAsia="华文中宋"/>
          <w:bCs/>
          <w:sz w:val="56"/>
          <w:szCs w:val="16"/>
          <w:lang w:eastAsia="zh-CN"/>
        </w:rPr>
      </w:pPr>
      <w:r>
        <w:rPr>
          <w:rFonts w:hint="eastAsia" w:eastAsia="华文中宋"/>
          <w:b/>
          <w:sz w:val="44"/>
          <w:szCs w:val="44"/>
          <w:lang w:eastAsia="zh-CN"/>
        </w:rPr>
        <w:t xml:space="preserve">雨花院区开办物资项目—布草类采购项目</w:t>
      </w:r>
      <w:r>
        <w:rPr>
          <w:rFonts w:hint="eastAsia" w:eastAsia="华文中宋"/>
          <w:bCs/>
          <w:sz w:val="56"/>
          <w:szCs w:val="16"/>
          <w:lang w:eastAsia="zh-CN"/>
        </w:rPr>
      </w:r>
      <w:r/>
    </w:p>
    <w:p>
      <w:pPr>
        <w:pStyle w:val="1355"/>
        <w:jc w:val="center"/>
        <w:spacing w:line="360" w:lineRule="auto"/>
        <w:rPr>
          <w:b/>
          <w:sz w:val="72"/>
          <w:szCs w:val="72"/>
        </w:rPr>
      </w:pPr>
      <w:r>
        <w:rPr>
          <w:b/>
          <w:sz w:val="72"/>
          <w:szCs w:val="72"/>
        </w:rPr>
      </w:r>
      <w:r/>
    </w:p>
    <w:p>
      <w:pPr>
        <w:pStyle w:val="1355"/>
        <w:jc w:val="center"/>
        <w:spacing w:line="360" w:lineRule="auto"/>
        <w:rPr>
          <w:b/>
          <w:sz w:val="72"/>
          <w:szCs w:val="72"/>
        </w:rPr>
      </w:pPr>
      <w:r>
        <w:rPr>
          <w:b/>
          <w:sz w:val="72"/>
          <w:szCs w:val="72"/>
        </w:rPr>
        <w:t xml:space="preserve">招标文件</w:t>
      </w:r>
      <w:r>
        <w:rPr>
          <w:b/>
          <w:sz w:val="72"/>
          <w:szCs w:val="72"/>
        </w:rPr>
      </w:r>
      <w:r/>
    </w:p>
    <w:p>
      <w:pPr>
        <w:pStyle w:val="1355"/>
        <w:jc w:val="center"/>
        <w:spacing w:line="360" w:lineRule="auto"/>
        <w:rPr>
          <w:bCs/>
          <w:sz w:val="36"/>
        </w:rPr>
      </w:pPr>
      <w:r>
        <w:rPr>
          <w:bCs/>
          <w:sz w:val="36"/>
        </w:rPr>
      </w:r>
      <w:r/>
    </w:p>
    <w:p>
      <w:pPr>
        <w:pStyle w:val="1355"/>
        <w:jc w:val="center"/>
        <w:spacing w:line="440" w:lineRule="exact"/>
        <w:rPr>
          <w:bCs/>
          <w:sz w:val="36"/>
        </w:rPr>
      </w:pPr>
      <w:r>
        <w:rPr>
          <w:bCs/>
          <w:sz w:val="36"/>
        </w:rPr>
      </w:r>
      <w:r/>
    </w:p>
    <w:p>
      <w:pPr>
        <w:pStyle w:val="1355"/>
        <w:jc w:val="center"/>
        <w:spacing w:line="440" w:lineRule="exact"/>
        <w:rPr>
          <w:bCs/>
          <w:sz w:val="52"/>
        </w:rPr>
      </w:pPr>
      <w:r>
        <w:rPr>
          <w:bCs/>
          <w:sz w:val="52"/>
        </w:rPr>
      </w:r>
      <w:r/>
    </w:p>
    <w:p>
      <w:pPr>
        <w:pStyle w:val="1424"/>
        <w:ind w:firstLine="0"/>
      </w:pPr>
      <w:r/>
      <w:r/>
    </w:p>
    <w:p>
      <w:pPr>
        <w:pStyle w:val="1424"/>
        <w:ind w:firstLine="0"/>
      </w:pPr>
      <w:r/>
      <w:r/>
    </w:p>
    <w:p>
      <w:pPr>
        <w:pStyle w:val="1355"/>
        <w:jc w:val="left"/>
        <w:rPr>
          <w:b/>
          <w:sz w:val="32"/>
          <w:szCs w:val="32"/>
        </w:rPr>
      </w:pPr>
      <w:r>
        <w:rPr>
          <w:b/>
          <w:sz w:val="32"/>
          <w:szCs w:val="32"/>
        </w:rPr>
        <w:t xml:space="preserve">项目编号：</w:t>
      </w:r>
      <w:r>
        <w:rPr>
          <w:rFonts w:hint="eastAsia"/>
          <w:b/>
          <w:sz w:val="32"/>
          <w:szCs w:val="32"/>
        </w:rPr>
        <w:t xml:space="preserve">JSZC-320000-SMDY-G2026-0056</w:t>
      </w:r>
      <w:r>
        <w:rPr>
          <w:b/>
          <w:sz w:val="32"/>
          <w:szCs w:val="32"/>
        </w:rPr>
        <w:t xml:space="preserve">（</w:t>
      </w:r>
      <w:r>
        <w:rPr>
          <w:rFonts w:hint="eastAsia"/>
          <w:b/>
          <w:sz w:val="32"/>
          <w:szCs w:val="32"/>
        </w:rPr>
        <w:t xml:space="preserve">2640SUMEC/XMGG4052</w:t>
      </w:r>
      <w:r>
        <w:rPr>
          <w:b/>
          <w:sz w:val="32"/>
          <w:szCs w:val="32"/>
        </w:rPr>
        <w:t xml:space="preserve">）</w:t>
      </w:r>
      <w:r>
        <w:rPr>
          <w:b/>
          <w:sz w:val="32"/>
          <w:szCs w:val="32"/>
        </w:rPr>
      </w:r>
      <w:r/>
    </w:p>
    <w:p>
      <w:pPr>
        <w:pStyle w:val="1355"/>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rPr>
          <w:rFonts w:hint="eastAsia"/>
          <w:b/>
          <w:sz w:val="32"/>
          <w:szCs w:val="32"/>
        </w:rPr>
      </w:r>
      <w:r/>
    </w:p>
    <w:p>
      <w:pPr>
        <w:pStyle w:val="1355"/>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424"/>
        <w:ind w:firstLine="0"/>
      </w:pPr>
      <w:r/>
      <w:r/>
    </w:p>
    <w:p>
      <w:pPr>
        <w:pStyle w:val="1355"/>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6</w:t>
      </w:r>
      <w:r>
        <w:rPr>
          <w:b/>
          <w:sz w:val="36"/>
          <w:szCs w:val="36"/>
        </w:rPr>
        <w:t xml:space="preserve">月</w:t>
      </w:r>
      <w:r>
        <w:rPr>
          <w:b/>
          <w:sz w:val="36"/>
          <w:szCs w:val="36"/>
        </w:rPr>
      </w:r>
      <w:r/>
    </w:p>
    <w:p>
      <w:pPr>
        <w:pStyle w:val="1355"/>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355"/>
        <w:jc w:val="center"/>
        <w:spacing w:line="440" w:lineRule="exact"/>
        <w:rPr>
          <w:b/>
          <w:sz w:val="32"/>
        </w:rPr>
      </w:pPr>
      <w:r>
        <w:rPr>
          <w:b/>
          <w:sz w:val="32"/>
        </w:rPr>
        <w:t xml:space="preserve">目   录</w:t>
      </w:r>
      <w:r>
        <w:rPr>
          <w:b/>
          <w:sz w:val="32"/>
        </w:rPr>
      </w:r>
      <w:r/>
    </w:p>
    <w:p>
      <w:pPr>
        <w:pStyle w:val="140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_Toc26660 </w:instrText>
      </w:r>
      <w:r>
        <w:rPr>
          <w:bCs/>
        </w:rPr>
        <w:fldChar w:fldCharType="separate"/>
      </w:r>
      <w:r>
        <w:rPr>
          <w:szCs w:val="28"/>
        </w:rPr>
        <w:t xml:space="preserve">第一章 投标邀请（招标公告）</w:t>
      </w:r>
      <w:r>
        <w:tab/>
      </w:r>
      <w:r>
        <w:fldChar w:fldCharType="begin"/>
      </w:r>
      <w:r>
        <w:instrText xml:space="preserve"> PAGEREF _Toc26660 \h </w:instrText>
      </w:r>
      <w:r>
        <w:fldChar w:fldCharType="separate"/>
      </w:r>
      <w:r>
        <w:t xml:space="preserve">1</w:t>
      </w:r>
      <w:r>
        <w:fldChar w:fldCharType="end"/>
      </w:r>
      <w:r>
        <w:rPr>
          <w:bCs/>
        </w:rPr>
        <w:fldChar w:fldCharType="end"/>
      </w:r>
      <w:r/>
    </w:p>
    <w:p>
      <w:pPr>
        <w:pStyle w:val="1408"/>
        <w:tabs>
          <w:tab w:val="right" w:pos="9638" w:leader="dot"/>
        </w:tabs>
      </w:pPr>
      <w:r>
        <w:rPr>
          <w:bCs/>
        </w:rPr>
        <w:fldChar w:fldCharType="begin"/>
      </w:r>
      <w:r>
        <w:rPr>
          <w:bCs/>
        </w:rPr>
        <w:instrText xml:space="preserve"> HYPERLINK \l _Toc2326 </w:instrText>
      </w:r>
      <w:r>
        <w:rPr>
          <w:bCs/>
        </w:rPr>
        <w:fldChar w:fldCharType="separate"/>
      </w:r>
      <w:r>
        <w:rPr>
          <w:szCs w:val="28"/>
        </w:rPr>
        <w:t xml:space="preserve">第二章 投标人须知</w:t>
      </w:r>
      <w:r>
        <w:tab/>
      </w:r>
      <w:r>
        <w:fldChar w:fldCharType="begin"/>
      </w:r>
      <w:r>
        <w:instrText xml:space="preserve"> PAGEREF _Toc2326 \h </w:instrText>
      </w:r>
      <w:r>
        <w:fldChar w:fldCharType="separate"/>
      </w:r>
      <w:r>
        <w:t xml:space="preserve">4</w:t>
      </w:r>
      <w:r>
        <w:fldChar w:fldCharType="end"/>
      </w:r>
      <w:r>
        <w:rPr>
          <w:bCs/>
        </w:rPr>
        <w:fldChar w:fldCharType="end"/>
      </w:r>
      <w:r/>
    </w:p>
    <w:p>
      <w:pPr>
        <w:pStyle w:val="1415"/>
        <w:tabs>
          <w:tab w:val="right" w:pos="9638" w:leader="dot"/>
        </w:tabs>
      </w:pPr>
      <w:r>
        <w:rPr>
          <w:bCs/>
        </w:rPr>
        <w:fldChar w:fldCharType="begin"/>
      </w:r>
      <w:r>
        <w:rPr>
          <w:bCs/>
        </w:rPr>
        <w:instrText xml:space="preserve"> HYPERLINK \l _Toc27491 </w:instrText>
      </w:r>
      <w:r>
        <w:rPr>
          <w:bCs/>
        </w:rPr>
        <w:fldChar w:fldCharType="separate"/>
      </w:r>
      <w:r>
        <w:rPr>
          <w:rFonts w:hint="eastAsia" w:ascii="宋体" w:hAnsi="宋体" w:cs="宋体"/>
          <w:bCs/>
          <w:szCs w:val="21"/>
        </w:rPr>
        <w:t xml:space="preserve"> 一、总 则</w:t>
      </w:r>
      <w:r>
        <w:tab/>
      </w:r>
      <w:r>
        <w:fldChar w:fldCharType="begin"/>
      </w:r>
      <w:r>
        <w:instrText xml:space="preserve"> PAGEREF _Toc27491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_Toc11970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_Toc11970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_Toc14525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_Toc14525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_Toc9653 </w:instrText>
      </w:r>
      <w:r>
        <w:rPr>
          <w:bCs/>
        </w:rPr>
        <w:fldChar w:fldCharType="separate"/>
      </w:r>
      <w:r>
        <w:rPr>
          <w:rFonts w:hint="eastAsia" w:ascii="宋体" w:hAnsi="宋体" w:cs="宋体"/>
          <w:szCs w:val="21"/>
        </w:rPr>
        <w:t xml:space="preserve">3.政策功能</w:t>
      </w:r>
      <w:r>
        <w:tab/>
      </w:r>
      <w:r>
        <w:fldChar w:fldCharType="begin"/>
      </w:r>
      <w:r>
        <w:instrText xml:space="preserve"> PAGEREF _Toc9653 \h </w:instrText>
      </w:r>
      <w:r>
        <w:fldChar w:fldCharType="separate"/>
      </w:r>
      <w:r>
        <w:t xml:space="preserve">7</w:t>
      </w:r>
      <w:r>
        <w:fldChar w:fldCharType="end"/>
      </w:r>
      <w:r>
        <w:rPr>
          <w:bCs/>
        </w:rPr>
        <w:fldChar w:fldCharType="end"/>
      </w:r>
      <w:r/>
    </w:p>
    <w:p>
      <w:pPr>
        <w:pStyle w:val="1394"/>
        <w:tabs>
          <w:tab w:val="right" w:pos="9638" w:leader="dot"/>
        </w:tabs>
      </w:pPr>
      <w:r>
        <w:rPr>
          <w:bCs/>
        </w:rPr>
        <w:fldChar w:fldCharType="begin"/>
      </w:r>
      <w:r>
        <w:rPr>
          <w:bCs/>
        </w:rPr>
        <w:instrText xml:space="preserve"> HYPERLINK \l _Toc26757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_Toc26757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_Toc17309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_Toc17309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_Toc17839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_Toc17839 \h </w:instrText>
      </w:r>
      <w:r>
        <w:fldChar w:fldCharType="separate"/>
      </w:r>
      <w:r>
        <w:t xml:space="preserve">9</w:t>
      </w:r>
      <w:r>
        <w:fldChar w:fldCharType="end"/>
      </w:r>
      <w:r>
        <w:rPr>
          <w:bCs/>
        </w:rPr>
        <w:fldChar w:fldCharType="end"/>
      </w:r>
      <w:r/>
    </w:p>
    <w:p>
      <w:pPr>
        <w:pStyle w:val="1415"/>
        <w:tabs>
          <w:tab w:val="right" w:pos="9638" w:leader="dot"/>
        </w:tabs>
      </w:pPr>
      <w:r>
        <w:rPr>
          <w:bCs/>
        </w:rPr>
        <w:fldChar w:fldCharType="begin"/>
      </w:r>
      <w:r>
        <w:rPr>
          <w:bCs/>
        </w:rPr>
        <w:instrText xml:space="preserve"> HYPERLINK \l _Toc19350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_Toc19350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_Toc763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_Toc763 \h </w:instrText>
      </w:r>
      <w:r>
        <w:fldChar w:fldCharType="separate"/>
      </w:r>
      <w:r>
        <w:t xml:space="preserve">9</w:t>
      </w:r>
      <w:r>
        <w:fldChar w:fldCharType="end"/>
      </w:r>
      <w:r>
        <w:rPr>
          <w:bCs/>
        </w:rPr>
        <w:fldChar w:fldCharType="end"/>
      </w:r>
      <w:r/>
    </w:p>
    <w:p>
      <w:pPr>
        <w:pStyle w:val="1394"/>
        <w:tabs>
          <w:tab w:val="right" w:pos="9638" w:leader="dot"/>
        </w:tabs>
      </w:pPr>
      <w:r>
        <w:rPr>
          <w:bCs/>
        </w:rPr>
        <w:fldChar w:fldCharType="begin"/>
      </w:r>
      <w:r>
        <w:rPr>
          <w:bCs/>
        </w:rPr>
        <w:instrText xml:space="preserve"> HYPERLINK \l _Toc31023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_Toc31023 \h </w:instrText>
      </w:r>
      <w:r>
        <w:fldChar w:fldCharType="separate"/>
      </w:r>
      <w:r>
        <w:t xml:space="preserve">10</w:t>
      </w:r>
      <w:r>
        <w:fldChar w:fldCharType="end"/>
      </w:r>
      <w:r>
        <w:rPr>
          <w:bCs/>
        </w:rPr>
        <w:fldChar w:fldCharType="end"/>
      </w:r>
      <w:r/>
    </w:p>
    <w:p>
      <w:pPr>
        <w:pStyle w:val="1415"/>
        <w:tabs>
          <w:tab w:val="right" w:pos="9638" w:leader="dot"/>
        </w:tabs>
      </w:pPr>
      <w:r>
        <w:rPr>
          <w:bCs/>
        </w:rPr>
        <w:fldChar w:fldCharType="begin"/>
      </w:r>
      <w:r>
        <w:rPr>
          <w:bCs/>
        </w:rPr>
        <w:instrText xml:space="preserve"> HYPERLINK \l _Toc6749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_Toc6749 \h </w:instrText>
      </w:r>
      <w:r>
        <w:fldChar w:fldCharType="separate"/>
      </w:r>
      <w:r>
        <w:t xml:space="preserve">10</w:t>
      </w:r>
      <w:r>
        <w:fldChar w:fldCharType="end"/>
      </w:r>
      <w:r>
        <w:rPr>
          <w:bCs/>
        </w:rPr>
        <w:fldChar w:fldCharType="end"/>
      </w:r>
      <w:r/>
    </w:p>
    <w:p>
      <w:pPr>
        <w:pStyle w:val="1394"/>
        <w:tabs>
          <w:tab w:val="right" w:pos="9638" w:leader="dot"/>
        </w:tabs>
      </w:pPr>
      <w:r>
        <w:rPr>
          <w:bCs/>
        </w:rPr>
        <w:fldChar w:fldCharType="begin"/>
      </w:r>
      <w:r>
        <w:rPr>
          <w:bCs/>
        </w:rPr>
        <w:instrText xml:space="preserve"> HYPERLINK \l _Toc24737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_Toc24737 \h </w:instrText>
      </w:r>
      <w:r>
        <w:fldChar w:fldCharType="separate"/>
      </w:r>
      <w:r>
        <w:t xml:space="preserve">10</w:t>
      </w:r>
      <w:r>
        <w:fldChar w:fldCharType="end"/>
      </w:r>
      <w:r>
        <w:rPr>
          <w:bCs/>
        </w:rPr>
        <w:fldChar w:fldCharType="end"/>
      </w:r>
      <w:r/>
    </w:p>
    <w:p>
      <w:pPr>
        <w:pStyle w:val="1394"/>
        <w:tabs>
          <w:tab w:val="right" w:pos="9638" w:leader="dot"/>
        </w:tabs>
      </w:pPr>
      <w:r>
        <w:rPr>
          <w:bCs/>
        </w:rPr>
        <w:fldChar w:fldCharType="begin"/>
      </w:r>
      <w:r>
        <w:rPr>
          <w:bCs/>
        </w:rPr>
        <w:instrText xml:space="preserve"> HYPERLINK \l _Toc12510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_Toc12510 \h </w:instrText>
      </w:r>
      <w:r>
        <w:fldChar w:fldCharType="separate"/>
      </w:r>
      <w:r>
        <w:t xml:space="preserve">11</w:t>
      </w:r>
      <w:r>
        <w:fldChar w:fldCharType="end"/>
      </w:r>
      <w:r>
        <w:rPr>
          <w:bCs/>
        </w:rPr>
        <w:fldChar w:fldCharType="end"/>
      </w:r>
      <w:r/>
    </w:p>
    <w:p>
      <w:pPr>
        <w:pStyle w:val="1394"/>
        <w:tabs>
          <w:tab w:val="right" w:pos="9638" w:leader="dot"/>
        </w:tabs>
      </w:pPr>
      <w:r>
        <w:rPr>
          <w:bCs/>
        </w:rPr>
        <w:fldChar w:fldCharType="begin"/>
      </w:r>
      <w:r>
        <w:rPr>
          <w:bCs/>
        </w:rPr>
        <w:instrText xml:space="preserve"> HYPERLINK \l _Toc13757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_Toc13757 \h </w:instrText>
      </w:r>
      <w:r>
        <w:fldChar w:fldCharType="separate"/>
      </w:r>
      <w:r>
        <w:t xml:space="preserve">11</w:t>
      </w:r>
      <w:r>
        <w:fldChar w:fldCharType="end"/>
      </w:r>
      <w:r>
        <w:rPr>
          <w:bCs/>
        </w:rPr>
        <w:fldChar w:fldCharType="end"/>
      </w:r>
      <w:r/>
    </w:p>
    <w:p>
      <w:pPr>
        <w:pStyle w:val="1394"/>
        <w:tabs>
          <w:tab w:val="right" w:pos="9638" w:leader="dot"/>
        </w:tabs>
      </w:pPr>
      <w:r>
        <w:rPr>
          <w:bCs/>
        </w:rPr>
        <w:fldChar w:fldCharType="begin"/>
      </w:r>
      <w:r>
        <w:rPr>
          <w:bCs/>
        </w:rPr>
        <w:instrText xml:space="preserve"> HYPERLINK \l _Toc27207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_Toc27207 \h </w:instrText>
      </w:r>
      <w:r>
        <w:fldChar w:fldCharType="separate"/>
      </w:r>
      <w:r>
        <w:t xml:space="preserve">12</w:t>
      </w:r>
      <w:r>
        <w:fldChar w:fldCharType="end"/>
      </w:r>
      <w:r>
        <w:rPr>
          <w:bCs/>
        </w:rPr>
        <w:fldChar w:fldCharType="end"/>
      </w:r>
      <w:r/>
    </w:p>
    <w:p>
      <w:pPr>
        <w:pStyle w:val="1394"/>
        <w:tabs>
          <w:tab w:val="right" w:pos="9638" w:leader="dot"/>
        </w:tabs>
      </w:pPr>
      <w:r>
        <w:rPr>
          <w:bCs/>
        </w:rPr>
        <w:fldChar w:fldCharType="begin"/>
      </w:r>
      <w:r>
        <w:rPr>
          <w:bCs/>
        </w:rPr>
        <w:instrText xml:space="preserve"> HYPERLINK \l _Toc22372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_Toc22372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_Toc13136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_Toc13136 \h </w:instrText>
      </w:r>
      <w:r>
        <w:fldChar w:fldCharType="separate"/>
      </w:r>
      <w:r>
        <w:t xml:space="preserve">13</w:t>
      </w:r>
      <w:r>
        <w:fldChar w:fldCharType="end"/>
      </w:r>
      <w:r>
        <w:rPr>
          <w:bCs/>
        </w:rPr>
        <w:fldChar w:fldCharType="end"/>
      </w:r>
      <w:r/>
    </w:p>
    <w:p>
      <w:pPr>
        <w:pStyle w:val="1415"/>
        <w:tabs>
          <w:tab w:val="right" w:pos="9638" w:leader="dot"/>
        </w:tabs>
      </w:pPr>
      <w:r>
        <w:rPr>
          <w:bCs/>
        </w:rPr>
        <w:fldChar w:fldCharType="begin"/>
      </w:r>
      <w:r>
        <w:rPr>
          <w:bCs/>
        </w:rPr>
        <w:instrText xml:space="preserve"> HYPERLINK \l _Toc11128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_Toc11128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_Toc32302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_Toc32302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_Toc30636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_Toc30636 \h </w:instrText>
      </w:r>
      <w:r>
        <w:fldChar w:fldCharType="separate"/>
      </w:r>
      <w:r>
        <w:t xml:space="preserve">13</w:t>
      </w:r>
      <w:r>
        <w:fldChar w:fldCharType="end"/>
      </w:r>
      <w:r>
        <w:rPr>
          <w:bCs/>
        </w:rPr>
        <w:fldChar w:fldCharType="end"/>
      </w:r>
      <w:r/>
    </w:p>
    <w:p>
      <w:pPr>
        <w:pStyle w:val="1394"/>
        <w:tabs>
          <w:tab w:val="right" w:pos="9638" w:leader="dot"/>
        </w:tabs>
      </w:pPr>
      <w:r>
        <w:rPr>
          <w:bCs/>
        </w:rPr>
        <w:fldChar w:fldCharType="begin"/>
      </w:r>
      <w:r>
        <w:rPr>
          <w:bCs/>
        </w:rPr>
        <w:instrText xml:space="preserve"> HYPERLINK \l _Toc3258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_Toc3258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_Toc1451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_Toc1451 \h </w:instrText>
      </w:r>
      <w:r>
        <w:fldChar w:fldCharType="separate"/>
      </w:r>
      <w:r>
        <w:t xml:space="preserve">14</w:t>
      </w:r>
      <w:r>
        <w:fldChar w:fldCharType="end"/>
      </w:r>
      <w:r>
        <w:rPr>
          <w:bCs/>
        </w:rPr>
        <w:fldChar w:fldCharType="end"/>
      </w:r>
      <w:r/>
    </w:p>
    <w:p>
      <w:pPr>
        <w:pStyle w:val="1415"/>
        <w:tabs>
          <w:tab w:val="right" w:pos="9638" w:leader="dot"/>
        </w:tabs>
      </w:pPr>
      <w:r>
        <w:rPr>
          <w:bCs/>
        </w:rPr>
        <w:fldChar w:fldCharType="begin"/>
      </w:r>
      <w:r>
        <w:rPr>
          <w:bCs/>
        </w:rPr>
        <w:instrText xml:space="preserve"> HYPERLINK \l _Toc31866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_Toc31866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_Toc5463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_Toc5463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_Toc11352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_Toc11352 \h </w:instrText>
      </w:r>
      <w:r>
        <w:fldChar w:fldCharType="separate"/>
      </w:r>
      <w:r>
        <w:t xml:space="preserve">14</w:t>
      </w:r>
      <w:r>
        <w:fldChar w:fldCharType="end"/>
      </w:r>
      <w:r>
        <w:rPr>
          <w:bCs/>
        </w:rPr>
        <w:fldChar w:fldCharType="end"/>
      </w:r>
      <w:r/>
    </w:p>
    <w:p>
      <w:pPr>
        <w:pStyle w:val="1394"/>
        <w:tabs>
          <w:tab w:val="right" w:pos="9638" w:leader="dot"/>
        </w:tabs>
      </w:pPr>
      <w:r>
        <w:rPr>
          <w:bCs/>
        </w:rPr>
        <w:fldChar w:fldCharType="begin"/>
      </w:r>
      <w:r>
        <w:rPr>
          <w:bCs/>
        </w:rPr>
        <w:instrText xml:space="preserve"> HYPERLINK \l _Toc30265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_Toc30265 \h </w:instrText>
      </w:r>
      <w:r>
        <w:fldChar w:fldCharType="separate"/>
      </w:r>
      <w:r>
        <w:t xml:space="preserve">15</w:t>
      </w:r>
      <w:r>
        <w:fldChar w:fldCharType="end"/>
      </w:r>
      <w:r>
        <w:rPr>
          <w:bCs/>
        </w:rPr>
        <w:fldChar w:fldCharType="end"/>
      </w:r>
      <w:r/>
    </w:p>
    <w:p>
      <w:pPr>
        <w:pStyle w:val="1394"/>
        <w:tabs>
          <w:tab w:val="right" w:pos="9638" w:leader="dot"/>
        </w:tabs>
      </w:pPr>
      <w:r>
        <w:rPr>
          <w:bCs/>
        </w:rPr>
        <w:fldChar w:fldCharType="begin"/>
      </w:r>
      <w:r>
        <w:rPr>
          <w:bCs/>
        </w:rPr>
        <w:instrText xml:space="preserve"> HYPERLINK \l _Toc4312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_Toc4312 \h </w:instrText>
      </w:r>
      <w:r>
        <w:fldChar w:fldCharType="separate"/>
      </w:r>
      <w:r>
        <w:t xml:space="preserve">17</w:t>
      </w:r>
      <w:r>
        <w:fldChar w:fldCharType="end"/>
      </w:r>
      <w:r>
        <w:rPr>
          <w:bCs/>
        </w:rPr>
        <w:fldChar w:fldCharType="end"/>
      </w:r>
      <w:r/>
    </w:p>
    <w:p>
      <w:pPr>
        <w:pStyle w:val="1394"/>
        <w:tabs>
          <w:tab w:val="right" w:pos="9638" w:leader="dot"/>
        </w:tabs>
      </w:pPr>
      <w:r>
        <w:rPr>
          <w:bCs/>
        </w:rPr>
        <w:fldChar w:fldCharType="begin"/>
      </w:r>
      <w:r>
        <w:rPr>
          <w:bCs/>
        </w:rPr>
        <w:instrText xml:space="preserve"> HYPERLINK \l _Toc10596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_Toc10596 \h </w:instrText>
      </w:r>
      <w:r>
        <w:fldChar w:fldCharType="separate"/>
      </w:r>
      <w:r>
        <w:t xml:space="preserve">17</w:t>
      </w:r>
      <w:r>
        <w:fldChar w:fldCharType="end"/>
      </w:r>
      <w:r>
        <w:rPr>
          <w:bCs/>
        </w:rPr>
        <w:fldChar w:fldCharType="end"/>
      </w:r>
      <w:r/>
    </w:p>
    <w:p>
      <w:pPr>
        <w:pStyle w:val="1394"/>
        <w:tabs>
          <w:tab w:val="right" w:pos="9638" w:leader="dot"/>
        </w:tabs>
      </w:pPr>
      <w:r>
        <w:rPr>
          <w:bCs/>
        </w:rPr>
        <w:fldChar w:fldCharType="begin"/>
      </w:r>
      <w:r>
        <w:rPr>
          <w:bCs/>
        </w:rPr>
        <w:instrText xml:space="preserve"> HYPERLINK \l _Toc29432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_Toc29432 \h </w:instrText>
      </w:r>
      <w:r>
        <w:fldChar w:fldCharType="separate"/>
      </w:r>
      <w:r>
        <w:t xml:space="preserve">18</w:t>
      </w:r>
      <w:r>
        <w:fldChar w:fldCharType="end"/>
      </w:r>
      <w:r>
        <w:rPr>
          <w:bCs/>
        </w:rPr>
        <w:fldChar w:fldCharType="end"/>
      </w:r>
      <w:r/>
    </w:p>
    <w:p>
      <w:pPr>
        <w:pStyle w:val="1394"/>
        <w:tabs>
          <w:tab w:val="right" w:pos="9638" w:leader="dot"/>
        </w:tabs>
      </w:pPr>
      <w:r>
        <w:rPr>
          <w:bCs/>
        </w:rPr>
        <w:fldChar w:fldCharType="begin"/>
      </w:r>
      <w:r>
        <w:rPr>
          <w:bCs/>
        </w:rPr>
        <w:instrText xml:space="preserve"> HYPERLINK \l _Toc14151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_Toc14151 \h </w:instrText>
      </w:r>
      <w:r>
        <w:fldChar w:fldCharType="separate"/>
      </w:r>
      <w:r>
        <w:t xml:space="preserve">18</w:t>
      </w:r>
      <w:r>
        <w:fldChar w:fldCharType="end"/>
      </w:r>
      <w:r>
        <w:rPr>
          <w:bCs/>
        </w:rPr>
        <w:fldChar w:fldCharType="end"/>
      </w:r>
      <w:r/>
    </w:p>
    <w:p>
      <w:pPr>
        <w:pStyle w:val="1394"/>
        <w:tabs>
          <w:tab w:val="right" w:pos="9638" w:leader="dot"/>
        </w:tabs>
      </w:pPr>
      <w:r>
        <w:rPr>
          <w:bCs/>
        </w:rPr>
        <w:fldChar w:fldCharType="begin"/>
      </w:r>
      <w:r>
        <w:rPr>
          <w:bCs/>
        </w:rPr>
        <w:instrText xml:space="preserve"> HYPERLINK \l _Toc14119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_Toc14119 \h </w:instrText>
      </w:r>
      <w:r>
        <w:fldChar w:fldCharType="separate"/>
      </w:r>
      <w:r>
        <w:t xml:space="preserve">19</w:t>
      </w:r>
      <w:r>
        <w:fldChar w:fldCharType="end"/>
      </w:r>
      <w:r>
        <w:rPr>
          <w:bCs/>
        </w:rPr>
        <w:fldChar w:fldCharType="end"/>
      </w:r>
      <w:r/>
    </w:p>
    <w:p>
      <w:pPr>
        <w:pStyle w:val="1415"/>
        <w:tabs>
          <w:tab w:val="right" w:pos="9638" w:leader="dot"/>
        </w:tabs>
      </w:pPr>
      <w:r>
        <w:rPr>
          <w:bCs/>
        </w:rPr>
        <w:fldChar w:fldCharType="begin"/>
      </w:r>
      <w:r>
        <w:rPr>
          <w:bCs/>
        </w:rPr>
        <w:instrText xml:space="preserve"> HYPERLINK \l _Toc332 </w:instrText>
      </w:r>
      <w:r>
        <w:rPr>
          <w:bCs/>
        </w:rPr>
        <w:fldChar w:fldCharType="separate"/>
      </w:r>
      <w:r>
        <w:rPr>
          <w:rFonts w:hint="eastAsia" w:ascii="宋体" w:hAnsi="宋体" w:cs="宋体"/>
          <w:bCs/>
          <w:szCs w:val="21"/>
        </w:rPr>
        <w:t xml:space="preserve">六、授标</w:t>
      </w:r>
      <w:r>
        <w:tab/>
      </w:r>
      <w:r>
        <w:fldChar w:fldCharType="begin"/>
      </w:r>
      <w:r>
        <w:instrText xml:space="preserve"> PAGEREF _Toc332 \h </w:instrText>
      </w:r>
      <w:r>
        <w:fldChar w:fldCharType="separate"/>
      </w:r>
      <w:r>
        <w:t xml:space="preserve">19</w:t>
      </w:r>
      <w:r>
        <w:fldChar w:fldCharType="end"/>
      </w:r>
      <w:r>
        <w:rPr>
          <w:bCs/>
        </w:rPr>
        <w:fldChar w:fldCharType="end"/>
      </w:r>
      <w:r/>
    </w:p>
    <w:p>
      <w:pPr>
        <w:pStyle w:val="1394"/>
        <w:tabs>
          <w:tab w:val="right" w:pos="9638" w:leader="dot"/>
        </w:tabs>
      </w:pPr>
      <w:r>
        <w:rPr>
          <w:bCs/>
        </w:rPr>
        <w:fldChar w:fldCharType="begin"/>
      </w:r>
      <w:r>
        <w:rPr>
          <w:bCs/>
        </w:rPr>
        <w:instrText xml:space="preserve"> HYPERLINK \l _Toc29950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_Toc29950 \h </w:instrText>
      </w:r>
      <w:r>
        <w:fldChar w:fldCharType="separate"/>
      </w:r>
      <w:r>
        <w:t xml:space="preserve">19</w:t>
      </w:r>
      <w:r>
        <w:fldChar w:fldCharType="end"/>
      </w:r>
      <w:r>
        <w:rPr>
          <w:bCs/>
        </w:rPr>
        <w:fldChar w:fldCharType="end"/>
      </w:r>
      <w:r/>
    </w:p>
    <w:p>
      <w:pPr>
        <w:pStyle w:val="1394"/>
        <w:tabs>
          <w:tab w:val="right" w:pos="9638" w:leader="dot"/>
        </w:tabs>
      </w:pPr>
      <w:r>
        <w:rPr>
          <w:bCs/>
        </w:rPr>
        <w:fldChar w:fldCharType="begin"/>
      </w:r>
      <w:r>
        <w:rPr>
          <w:bCs/>
        </w:rPr>
        <w:instrText xml:space="preserve"> HYPERLINK \l _Toc21814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_Toc21814 \h </w:instrText>
      </w:r>
      <w:r>
        <w:fldChar w:fldCharType="separate"/>
      </w:r>
      <w:r>
        <w:t xml:space="preserve">20</w:t>
      </w:r>
      <w:r>
        <w:fldChar w:fldCharType="end"/>
      </w:r>
      <w:r>
        <w:rPr>
          <w:bCs/>
        </w:rPr>
        <w:fldChar w:fldCharType="end"/>
      </w:r>
      <w:r/>
    </w:p>
    <w:p>
      <w:pPr>
        <w:pStyle w:val="1394"/>
        <w:tabs>
          <w:tab w:val="right" w:pos="9638" w:leader="dot"/>
        </w:tabs>
      </w:pPr>
      <w:r>
        <w:rPr>
          <w:bCs/>
        </w:rPr>
        <w:fldChar w:fldCharType="begin"/>
      </w:r>
      <w:r>
        <w:rPr>
          <w:bCs/>
        </w:rPr>
        <w:instrText xml:space="preserve"> HYPERLINK \l _Toc11669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_Toc11669 \h </w:instrText>
      </w:r>
      <w:r>
        <w:fldChar w:fldCharType="separate"/>
      </w:r>
      <w:r>
        <w:t xml:space="preserve">20</w:t>
      </w:r>
      <w:r>
        <w:fldChar w:fldCharType="end"/>
      </w:r>
      <w:r>
        <w:rPr>
          <w:bCs/>
        </w:rPr>
        <w:fldChar w:fldCharType="end"/>
      </w:r>
      <w:r/>
    </w:p>
    <w:p>
      <w:pPr>
        <w:pStyle w:val="1394"/>
        <w:tabs>
          <w:tab w:val="right" w:pos="9638" w:leader="dot"/>
        </w:tabs>
      </w:pPr>
      <w:r>
        <w:rPr>
          <w:bCs/>
        </w:rPr>
        <w:fldChar w:fldCharType="begin"/>
      </w:r>
      <w:r>
        <w:rPr>
          <w:bCs/>
        </w:rPr>
        <w:instrText xml:space="preserve"> HYPERLINK \l _Toc30869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_Toc30869 \h </w:instrText>
      </w:r>
      <w:r>
        <w:fldChar w:fldCharType="separate"/>
      </w:r>
      <w:r>
        <w:t xml:space="preserve">20</w:t>
      </w:r>
      <w:r>
        <w:fldChar w:fldCharType="end"/>
      </w:r>
      <w:r>
        <w:rPr>
          <w:bCs/>
        </w:rPr>
        <w:fldChar w:fldCharType="end"/>
      </w:r>
      <w:r/>
    </w:p>
    <w:p>
      <w:pPr>
        <w:pStyle w:val="1415"/>
        <w:tabs>
          <w:tab w:val="right" w:pos="9638" w:leader="dot"/>
        </w:tabs>
      </w:pPr>
      <w:r>
        <w:rPr>
          <w:bCs/>
        </w:rPr>
        <w:fldChar w:fldCharType="begin"/>
      </w:r>
      <w:r>
        <w:rPr>
          <w:bCs/>
        </w:rPr>
        <w:instrText xml:space="preserve"> HYPERLINK \l _Toc7596 </w:instrText>
      </w:r>
      <w:r>
        <w:rPr>
          <w:bCs/>
        </w:rPr>
        <w:fldChar w:fldCharType="separate"/>
      </w:r>
      <w:r>
        <w:rPr>
          <w:rFonts w:hint="eastAsia" w:ascii="宋体" w:hAnsi="宋体" w:cs="宋体"/>
          <w:bCs/>
          <w:szCs w:val="21"/>
        </w:rPr>
        <w:t xml:space="preserve">七、质疑</w:t>
      </w:r>
      <w:r>
        <w:tab/>
      </w:r>
      <w:r>
        <w:fldChar w:fldCharType="begin"/>
      </w:r>
      <w:r>
        <w:instrText xml:space="preserve"> PAGEREF _Toc7596 \h </w:instrText>
      </w:r>
      <w:r>
        <w:fldChar w:fldCharType="separate"/>
      </w:r>
      <w:r>
        <w:t xml:space="preserve">20</w:t>
      </w:r>
      <w:r>
        <w:fldChar w:fldCharType="end"/>
      </w:r>
      <w:r>
        <w:rPr>
          <w:bCs/>
        </w:rPr>
        <w:fldChar w:fldCharType="end"/>
      </w:r>
      <w:r/>
    </w:p>
    <w:p>
      <w:pPr>
        <w:pStyle w:val="1394"/>
        <w:tabs>
          <w:tab w:val="right" w:pos="9638" w:leader="dot"/>
        </w:tabs>
      </w:pPr>
      <w:r>
        <w:rPr>
          <w:bCs/>
        </w:rPr>
        <w:fldChar w:fldCharType="begin"/>
      </w:r>
      <w:r>
        <w:rPr>
          <w:bCs/>
        </w:rPr>
        <w:instrText xml:space="preserve"> HYPERLINK \l _Toc21716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_Toc21716 \h </w:instrText>
      </w:r>
      <w:r>
        <w:fldChar w:fldCharType="separate"/>
      </w:r>
      <w:r>
        <w:t xml:space="preserve">20</w:t>
      </w:r>
      <w:r>
        <w:fldChar w:fldCharType="end"/>
      </w:r>
      <w:r>
        <w:rPr>
          <w:bCs/>
        </w:rPr>
        <w:fldChar w:fldCharType="end"/>
      </w:r>
      <w:r/>
    </w:p>
    <w:p>
      <w:pPr>
        <w:pStyle w:val="1408"/>
        <w:tabs>
          <w:tab w:val="right" w:pos="9638" w:leader="dot"/>
        </w:tabs>
      </w:pPr>
      <w:r>
        <w:rPr>
          <w:bCs/>
        </w:rPr>
        <w:fldChar w:fldCharType="begin"/>
      </w:r>
      <w:r>
        <w:rPr>
          <w:bCs/>
        </w:rPr>
        <w:instrText xml:space="preserve"> HYPERLINK \l _Toc20997 </w:instrText>
      </w:r>
      <w:r>
        <w:rPr>
          <w:bCs/>
        </w:rPr>
        <w:fldChar w:fldCharType="separate"/>
      </w:r>
      <w:r>
        <w:rPr>
          <w:szCs w:val="28"/>
        </w:rPr>
        <w:t xml:space="preserve">第三章 评标标准</w:t>
      </w:r>
      <w:r>
        <w:tab/>
      </w:r>
      <w:r>
        <w:fldChar w:fldCharType="begin"/>
      </w:r>
      <w:r>
        <w:instrText xml:space="preserve"> PAGEREF _Toc20997 \h </w:instrText>
      </w:r>
      <w:r>
        <w:fldChar w:fldCharType="separate"/>
      </w:r>
      <w:r>
        <w:t xml:space="preserve">22</w:t>
      </w:r>
      <w:r>
        <w:fldChar w:fldCharType="end"/>
      </w:r>
      <w:r>
        <w:rPr>
          <w:bCs/>
        </w:rPr>
        <w:fldChar w:fldCharType="end"/>
      </w:r>
      <w:r/>
    </w:p>
    <w:p>
      <w:pPr>
        <w:pStyle w:val="1394"/>
        <w:tabs>
          <w:tab w:val="right" w:pos="9638" w:leader="dot"/>
        </w:tabs>
      </w:pPr>
      <w:r>
        <w:rPr>
          <w:bCs/>
        </w:rPr>
        <w:fldChar w:fldCharType="begin"/>
      </w:r>
      <w:r>
        <w:rPr>
          <w:bCs/>
        </w:rPr>
        <w:instrText xml:space="preserve"> HYPERLINK \l _Toc28836 </w:instrText>
      </w:r>
      <w:r>
        <w:rPr>
          <w:bCs/>
        </w:rPr>
        <w:fldChar w:fldCharType="separate"/>
      </w:r>
      <w:r>
        <w:rPr>
          <w:rFonts w:hint="eastAsia" w:ascii="宋体" w:hAnsi="宋体" w:eastAsia="宋体" w:cs="宋体"/>
          <w:bCs/>
          <w:szCs w:val="21"/>
        </w:rPr>
        <w:t xml:space="preserve">分包1</w:t>
      </w:r>
      <w:r>
        <w:tab/>
      </w:r>
      <w:r>
        <w:fldChar w:fldCharType="begin"/>
      </w:r>
      <w:r>
        <w:instrText xml:space="preserve"> PAGEREF _Toc28836 \h </w:instrText>
      </w:r>
      <w:r>
        <w:fldChar w:fldCharType="separate"/>
      </w:r>
      <w:r>
        <w:t xml:space="preserve">23</w:t>
      </w:r>
      <w:r>
        <w:fldChar w:fldCharType="end"/>
      </w:r>
      <w:r>
        <w:rPr>
          <w:bCs/>
        </w:rPr>
        <w:fldChar w:fldCharType="end"/>
      </w:r>
      <w:r/>
    </w:p>
    <w:p>
      <w:pPr>
        <w:pStyle w:val="1394"/>
        <w:tabs>
          <w:tab w:val="right" w:pos="9638" w:leader="dot"/>
        </w:tabs>
      </w:pPr>
      <w:r>
        <w:rPr>
          <w:bCs/>
        </w:rPr>
        <w:fldChar w:fldCharType="begin"/>
      </w:r>
      <w:r>
        <w:rPr>
          <w:bCs/>
        </w:rPr>
        <w:instrText xml:space="preserve"> HYPERLINK \l _Toc6048 </w:instrText>
      </w:r>
      <w:r>
        <w:rPr>
          <w:bCs/>
        </w:rPr>
        <w:fldChar w:fldCharType="separate"/>
      </w:r>
      <w:r>
        <w:rPr>
          <w:rFonts w:hint="eastAsia" w:ascii="宋体" w:hAnsi="宋体" w:eastAsia="宋体" w:cs="宋体"/>
          <w:bCs/>
          <w:szCs w:val="21"/>
        </w:rPr>
        <w:t xml:space="preserve"> </w:t>
      </w:r>
      <w:r>
        <w:rPr>
          <w:rFonts w:hint="eastAsia" w:ascii="宋体" w:hAnsi="宋体" w:eastAsia="宋体" w:cs="宋体"/>
          <w:bCs/>
          <w:szCs w:val="21"/>
        </w:rPr>
        <w:t xml:space="preserve">分包2</w:t>
      </w:r>
      <w:r>
        <w:tab/>
      </w:r>
      <w:r>
        <w:fldChar w:fldCharType="begin"/>
      </w:r>
      <w:r>
        <w:instrText xml:space="preserve"> PAGEREF _Toc6048 \h </w:instrText>
      </w:r>
      <w:r>
        <w:fldChar w:fldCharType="separate"/>
      </w:r>
      <w:r>
        <w:t xml:space="preserve">26</w:t>
      </w:r>
      <w:r>
        <w:fldChar w:fldCharType="end"/>
      </w:r>
      <w:r>
        <w:rPr>
          <w:bCs/>
        </w:rPr>
        <w:fldChar w:fldCharType="end"/>
      </w:r>
      <w:r/>
    </w:p>
    <w:p>
      <w:pPr>
        <w:pStyle w:val="1394"/>
        <w:tabs>
          <w:tab w:val="right" w:pos="9638" w:leader="dot"/>
        </w:tabs>
      </w:pPr>
      <w:r>
        <w:rPr>
          <w:bCs/>
        </w:rPr>
        <w:fldChar w:fldCharType="begin"/>
      </w:r>
      <w:r>
        <w:rPr>
          <w:bCs/>
        </w:rPr>
        <w:instrText xml:space="preserve"> HYPERLINK \l _Toc2515 </w:instrText>
      </w:r>
      <w:r>
        <w:rPr>
          <w:bCs/>
        </w:rPr>
        <w:fldChar w:fldCharType="separate"/>
      </w:r>
      <w:r>
        <w:rPr>
          <w:rFonts w:hint="eastAsia" w:ascii="宋体" w:hAnsi="宋体" w:eastAsia="宋体" w:cs="宋体"/>
          <w:bCs/>
          <w:szCs w:val="21"/>
        </w:rPr>
        <w:t xml:space="preserve"> </w:t>
      </w:r>
      <w:r>
        <w:rPr>
          <w:rFonts w:hint="eastAsia" w:ascii="宋体" w:hAnsi="宋体" w:eastAsia="宋体" w:cs="宋体"/>
          <w:bCs/>
          <w:szCs w:val="21"/>
        </w:rPr>
        <w:t xml:space="preserve">分包3</w:t>
      </w:r>
      <w:r>
        <w:tab/>
      </w:r>
      <w:r>
        <w:fldChar w:fldCharType="begin"/>
      </w:r>
      <w:r>
        <w:instrText xml:space="preserve"> PAGEREF _Toc2515 \h </w:instrText>
      </w:r>
      <w:r>
        <w:fldChar w:fldCharType="separate"/>
      </w:r>
      <w:r>
        <w:t xml:space="preserve">28</w:t>
      </w:r>
      <w:r>
        <w:fldChar w:fldCharType="end"/>
      </w:r>
      <w:r>
        <w:rPr>
          <w:bCs/>
        </w:rPr>
        <w:fldChar w:fldCharType="end"/>
      </w:r>
      <w:r/>
    </w:p>
    <w:p>
      <w:pPr>
        <w:pStyle w:val="1408"/>
        <w:tabs>
          <w:tab w:val="right" w:pos="9638" w:leader="dot"/>
        </w:tabs>
      </w:pPr>
      <w:r>
        <w:rPr>
          <w:bCs/>
        </w:rPr>
        <w:fldChar w:fldCharType="begin"/>
      </w:r>
      <w:r>
        <w:rPr>
          <w:bCs/>
        </w:rPr>
        <w:instrText xml:space="preserve"> HYPERLINK \l _Toc28341 </w:instrText>
      </w:r>
      <w:r>
        <w:rPr>
          <w:bCs/>
        </w:rPr>
        <w:fldChar w:fldCharType="separate"/>
      </w:r>
      <w:r>
        <w:rPr>
          <w:szCs w:val="28"/>
        </w:rPr>
        <w:t xml:space="preserve">第四章 招标技术规格及要求</w:t>
      </w:r>
      <w:r>
        <w:tab/>
      </w:r>
      <w:r>
        <w:fldChar w:fldCharType="begin"/>
      </w:r>
      <w:r>
        <w:instrText xml:space="preserve"> PAGEREF _Toc28341 \h </w:instrText>
      </w:r>
      <w:r>
        <w:fldChar w:fldCharType="separate"/>
      </w:r>
      <w:r>
        <w:t xml:space="preserve">32</w:t>
      </w:r>
      <w:r>
        <w:fldChar w:fldCharType="end"/>
      </w:r>
      <w:r>
        <w:rPr>
          <w:bCs/>
        </w:rPr>
        <w:fldChar w:fldCharType="end"/>
      </w:r>
      <w:r/>
    </w:p>
    <w:p>
      <w:pPr>
        <w:pStyle w:val="1415"/>
        <w:tabs>
          <w:tab w:val="right" w:pos="9638" w:leader="dot"/>
        </w:tabs>
      </w:pPr>
      <w:r>
        <w:rPr>
          <w:bCs/>
        </w:rPr>
        <w:fldChar w:fldCharType="begin"/>
      </w:r>
      <w:r>
        <w:rPr>
          <w:bCs/>
        </w:rPr>
        <w:instrText xml:space="preserve"> HYPERLINK \l _Toc31443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_Toc31443 \h </w:instrText>
      </w:r>
      <w:r>
        <w:fldChar w:fldCharType="separate"/>
      </w:r>
      <w:r>
        <w:t xml:space="preserve">32</w:t>
      </w:r>
      <w:r>
        <w:fldChar w:fldCharType="end"/>
      </w:r>
      <w:r>
        <w:rPr>
          <w:bCs/>
        </w:rPr>
        <w:fldChar w:fldCharType="end"/>
      </w:r>
      <w:r/>
    </w:p>
    <w:p>
      <w:pPr>
        <w:pStyle w:val="1415"/>
        <w:tabs>
          <w:tab w:val="right" w:pos="9638" w:leader="dot"/>
        </w:tabs>
      </w:pPr>
      <w:r>
        <w:rPr>
          <w:bCs/>
        </w:rPr>
        <w:fldChar w:fldCharType="begin"/>
      </w:r>
      <w:r>
        <w:rPr>
          <w:bCs/>
        </w:rPr>
        <w:instrText xml:space="preserve"> HYPERLINK \l _Toc7838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rPr>
          <w:rFonts w:hint="eastAsia" w:ascii="Arial" w:hAnsi="Arial" w:cs="Arial"/>
          <w:bCs/>
          <w:szCs w:val="21"/>
          <w:lang w:eastAsia="zh-CN"/>
        </w:rPr>
        <w:t xml:space="preserve">：</w:t>
      </w:r>
      <w:r>
        <w:tab/>
      </w:r>
      <w:r>
        <w:fldChar w:fldCharType="begin"/>
      </w:r>
      <w:r>
        <w:instrText xml:space="preserve"> PAGEREF _Toc7838 \h </w:instrText>
      </w:r>
      <w:r>
        <w:fldChar w:fldCharType="separate"/>
      </w:r>
      <w:r>
        <w:t xml:space="preserve">32</w:t>
      </w:r>
      <w:r>
        <w:fldChar w:fldCharType="end"/>
      </w:r>
      <w:r>
        <w:rPr>
          <w:bCs/>
        </w:rPr>
        <w:fldChar w:fldCharType="end"/>
      </w:r>
      <w:r/>
    </w:p>
    <w:p>
      <w:pPr>
        <w:pStyle w:val="1415"/>
        <w:tabs>
          <w:tab w:val="right" w:pos="9638" w:leader="dot"/>
        </w:tabs>
      </w:pPr>
      <w:r>
        <w:rPr>
          <w:bCs/>
        </w:rPr>
        <w:fldChar w:fldCharType="begin"/>
      </w:r>
      <w:r>
        <w:rPr>
          <w:bCs/>
        </w:rPr>
        <w:instrText xml:space="preserve"> HYPERLINK \l _Toc12666 </w:instrText>
      </w:r>
      <w:r>
        <w:rPr>
          <w:bCs/>
        </w:rPr>
        <w:fldChar w:fldCharType="separate"/>
      </w:r>
      <w:r>
        <w:rPr>
          <w:rFonts w:hint="eastAsia" w:ascii="宋体" w:hAnsi="宋体" w:cs="宋体"/>
          <w:bCs/>
          <w:szCs w:val="21"/>
        </w:rPr>
        <w:t xml:space="preserve">（一）采购清单及技术要求：</w:t>
      </w:r>
      <w:r>
        <w:tab/>
      </w:r>
      <w:r>
        <w:fldChar w:fldCharType="begin"/>
      </w:r>
      <w:r>
        <w:instrText xml:space="preserve"> PAGEREF _Toc12666 \h </w:instrText>
      </w:r>
      <w:r>
        <w:fldChar w:fldCharType="separate"/>
      </w:r>
      <w:r>
        <w:t xml:space="preserve">32</w:t>
      </w:r>
      <w:r>
        <w:fldChar w:fldCharType="end"/>
      </w:r>
      <w:r>
        <w:rPr>
          <w:bCs/>
        </w:rPr>
        <w:fldChar w:fldCharType="end"/>
      </w:r>
      <w:r/>
    </w:p>
    <w:p>
      <w:pPr>
        <w:pStyle w:val="1415"/>
        <w:tabs>
          <w:tab w:val="right" w:pos="9638" w:leader="dot"/>
        </w:tabs>
      </w:pPr>
      <w:r>
        <w:rPr>
          <w:bCs/>
        </w:rPr>
        <w:fldChar w:fldCharType="begin"/>
      </w:r>
      <w:r>
        <w:rPr>
          <w:bCs/>
        </w:rPr>
        <w:instrText xml:space="preserve"> HYPERLINK \l _Toc14877 </w:instrText>
      </w:r>
      <w:r>
        <w:rPr>
          <w:bCs/>
        </w:rPr>
        <w:fldChar w:fldCharType="separate"/>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二</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检测要求</w:t>
      </w:r>
      <w:r>
        <w:rPr>
          <w:rFonts w:hint="eastAsia" w:ascii="宋体" w:hAnsi="宋体" w:eastAsia="宋体" w:cs="宋体"/>
          <w:bCs/>
          <w:szCs w:val="21"/>
        </w:rPr>
        <w:t xml:space="preserve">：</w:t>
      </w:r>
      <w:r>
        <w:tab/>
      </w:r>
      <w:r>
        <w:fldChar w:fldCharType="begin"/>
      </w:r>
      <w:r>
        <w:instrText xml:space="preserve"> PAGEREF _Toc14877 \h </w:instrText>
      </w:r>
      <w:r>
        <w:fldChar w:fldCharType="separate"/>
      </w:r>
      <w:r>
        <w:t xml:space="preserve">37</w:t>
      </w:r>
      <w:r>
        <w:fldChar w:fldCharType="end"/>
      </w:r>
      <w:r>
        <w:rPr>
          <w:bCs/>
        </w:rPr>
        <w:fldChar w:fldCharType="end"/>
      </w:r>
      <w:r/>
    </w:p>
    <w:p>
      <w:pPr>
        <w:pStyle w:val="1415"/>
        <w:tabs>
          <w:tab w:val="right" w:pos="9638" w:leader="dot"/>
        </w:tabs>
      </w:pPr>
      <w:r>
        <w:rPr>
          <w:bCs/>
        </w:rPr>
        <w:fldChar w:fldCharType="begin"/>
      </w:r>
      <w:r>
        <w:rPr>
          <w:bCs/>
        </w:rPr>
        <w:instrText xml:space="preserve"> HYPERLINK \l _Toc26819 </w:instrText>
      </w:r>
      <w:r>
        <w:rPr>
          <w:bCs/>
        </w:rPr>
        <w:fldChar w:fldCharType="separate"/>
      </w:r>
      <w:r>
        <w:rPr>
          <w:rFonts w:hint="eastAsia" w:ascii="宋体" w:hAnsi="宋体" w:cs="宋体"/>
          <w:szCs w:val="21"/>
        </w:rPr>
        <w:t xml:space="preserve">三、样品要求（样品评分项）：</w:t>
      </w:r>
      <w:r>
        <w:tab/>
      </w:r>
      <w:r>
        <w:fldChar w:fldCharType="begin"/>
      </w:r>
      <w:r>
        <w:instrText xml:space="preserve"> PAGEREF _Toc26819 \h </w:instrText>
      </w:r>
      <w:r>
        <w:fldChar w:fldCharType="separate"/>
      </w:r>
      <w:r>
        <w:t xml:space="preserve">38</w:t>
      </w:r>
      <w:r>
        <w:fldChar w:fldCharType="end"/>
      </w:r>
      <w:r>
        <w:rPr>
          <w:bCs/>
        </w:rPr>
        <w:fldChar w:fldCharType="end"/>
      </w:r>
      <w:r/>
    </w:p>
    <w:p>
      <w:pPr>
        <w:pStyle w:val="1408"/>
        <w:tabs>
          <w:tab w:val="right" w:pos="9638" w:leader="dot"/>
        </w:tabs>
      </w:pPr>
      <w:r>
        <w:rPr>
          <w:bCs/>
        </w:rPr>
        <w:fldChar w:fldCharType="begin"/>
      </w:r>
      <w:r>
        <w:rPr>
          <w:bCs/>
        </w:rPr>
        <w:instrText xml:space="preserve"> HYPERLINK \l _Toc7824 </w:instrText>
      </w:r>
      <w:r>
        <w:rPr>
          <w:bCs/>
        </w:rPr>
        <w:fldChar w:fldCharType="separate"/>
      </w:r>
      <w:r>
        <w:rPr>
          <w:szCs w:val="28"/>
        </w:rPr>
        <w:t xml:space="preserve">第五章 拟签订的合同文本</w:t>
      </w:r>
      <w:r>
        <w:tab/>
      </w:r>
      <w:r>
        <w:fldChar w:fldCharType="begin"/>
      </w:r>
      <w:r>
        <w:instrText xml:space="preserve"> PAGEREF _Toc7824 \h </w:instrText>
      </w:r>
      <w:r>
        <w:fldChar w:fldCharType="separate"/>
      </w:r>
      <w:r>
        <w:t xml:space="preserve">42</w:t>
      </w:r>
      <w:r>
        <w:fldChar w:fldCharType="end"/>
      </w:r>
      <w:r>
        <w:rPr>
          <w:bCs/>
        </w:rPr>
        <w:fldChar w:fldCharType="end"/>
      </w:r>
      <w:r/>
    </w:p>
    <w:p>
      <w:pPr>
        <w:pStyle w:val="1408"/>
        <w:tabs>
          <w:tab w:val="right" w:pos="9638" w:leader="dot"/>
        </w:tabs>
      </w:pPr>
      <w:r>
        <w:rPr>
          <w:bCs/>
        </w:rPr>
        <w:fldChar w:fldCharType="begin"/>
      </w:r>
      <w:r>
        <w:rPr>
          <w:bCs/>
        </w:rPr>
        <w:instrText xml:space="preserve"> HYPERLINK \l _Toc9626 </w:instrText>
      </w:r>
      <w:r>
        <w:rPr>
          <w:bCs/>
        </w:rPr>
        <w:fldChar w:fldCharType="separate"/>
      </w:r>
      <w:r>
        <w:rPr>
          <w:szCs w:val="28"/>
        </w:rPr>
        <w:t xml:space="preserve">第六章 投标文件格式及附件</w:t>
      </w:r>
      <w:r>
        <w:tab/>
      </w:r>
      <w:r>
        <w:fldChar w:fldCharType="begin"/>
      </w:r>
      <w:r>
        <w:instrText xml:space="preserve"> PAGEREF _Toc9626 \h </w:instrText>
      </w:r>
      <w:r>
        <w:fldChar w:fldCharType="separate"/>
      </w:r>
      <w:r>
        <w:t xml:space="preserve">44</w:t>
      </w:r>
      <w:r>
        <w:fldChar w:fldCharType="end"/>
      </w:r>
      <w:r>
        <w:rPr>
          <w:bCs/>
        </w:rPr>
        <w:fldChar w:fldCharType="end"/>
      </w:r>
      <w:r/>
    </w:p>
    <w:p>
      <w:pPr>
        <w:pStyle w:val="1415"/>
        <w:tabs>
          <w:tab w:val="right" w:pos="9638" w:leader="dot"/>
        </w:tabs>
      </w:pPr>
      <w:r>
        <w:rPr>
          <w:bCs/>
        </w:rPr>
        <w:fldChar w:fldCharType="begin"/>
      </w:r>
      <w:r>
        <w:rPr>
          <w:bCs/>
        </w:rPr>
        <w:instrText xml:space="preserve"> HYPERLINK \l _Toc3610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_Toc3610 \h </w:instrText>
      </w:r>
      <w:r>
        <w:fldChar w:fldCharType="separate"/>
      </w:r>
      <w:r>
        <w:t xml:space="preserve">46</w:t>
      </w:r>
      <w:r>
        <w:fldChar w:fldCharType="end"/>
      </w:r>
      <w:r>
        <w:rPr>
          <w:bCs/>
        </w:rPr>
        <w:fldChar w:fldCharType="end"/>
      </w:r>
      <w:r/>
    </w:p>
    <w:p>
      <w:pPr>
        <w:pStyle w:val="1415"/>
        <w:tabs>
          <w:tab w:val="right" w:pos="9638" w:leader="dot"/>
        </w:tabs>
      </w:pPr>
      <w:r>
        <w:rPr>
          <w:bCs/>
        </w:rPr>
        <w:fldChar w:fldCharType="begin"/>
      </w:r>
      <w:r>
        <w:rPr>
          <w:bCs/>
        </w:rPr>
        <w:instrText xml:space="preserve"> HYPERLINK \l _Toc14068 </w:instrText>
      </w:r>
      <w:r>
        <w:rPr>
          <w:bCs/>
        </w:rPr>
        <w:fldChar w:fldCharType="separate"/>
      </w:r>
      <w:r>
        <w:rPr>
          <w:bCs/>
          <w:szCs w:val="22"/>
        </w:rPr>
        <w:t xml:space="preserve">附件二 开标一览表</w:t>
      </w:r>
      <w:r>
        <w:tab/>
      </w:r>
      <w:r>
        <w:fldChar w:fldCharType="begin"/>
      </w:r>
      <w:r>
        <w:instrText xml:space="preserve"> PAGEREF _Toc14068 \h </w:instrText>
      </w:r>
      <w:r>
        <w:fldChar w:fldCharType="separate"/>
      </w:r>
      <w:r>
        <w:t xml:space="preserve">47</w:t>
      </w:r>
      <w:r>
        <w:fldChar w:fldCharType="end"/>
      </w:r>
      <w:r>
        <w:rPr>
          <w:bCs/>
        </w:rPr>
        <w:fldChar w:fldCharType="end"/>
      </w:r>
      <w:r/>
    </w:p>
    <w:p>
      <w:pPr>
        <w:pStyle w:val="1415"/>
        <w:tabs>
          <w:tab w:val="right" w:pos="9638" w:leader="dot"/>
        </w:tabs>
      </w:pPr>
      <w:r>
        <w:rPr>
          <w:bCs/>
        </w:rPr>
        <w:fldChar w:fldCharType="begin"/>
      </w:r>
      <w:r>
        <w:rPr>
          <w:bCs/>
        </w:rPr>
        <w:instrText xml:space="preserve"> HYPERLINK \l _Toc17355 </w:instrText>
      </w:r>
      <w:r>
        <w:rPr>
          <w:bCs/>
        </w:rPr>
        <w:fldChar w:fldCharType="separate"/>
      </w:r>
      <w:r>
        <w:rPr>
          <w:bCs/>
          <w:szCs w:val="22"/>
        </w:rPr>
        <w:t xml:space="preserve">附件三 分项报价表</w:t>
      </w:r>
      <w:r>
        <w:tab/>
      </w:r>
      <w:r>
        <w:fldChar w:fldCharType="begin"/>
      </w:r>
      <w:r>
        <w:instrText xml:space="preserve"> PAGEREF _Toc17355 \h </w:instrText>
      </w:r>
      <w:r>
        <w:fldChar w:fldCharType="separate"/>
      </w:r>
      <w:r>
        <w:t xml:space="preserve">48</w:t>
      </w:r>
      <w:r>
        <w:fldChar w:fldCharType="end"/>
      </w:r>
      <w:r>
        <w:rPr>
          <w:bCs/>
        </w:rPr>
        <w:fldChar w:fldCharType="end"/>
      </w:r>
      <w:r/>
    </w:p>
    <w:p>
      <w:pPr>
        <w:pStyle w:val="1394"/>
        <w:tabs>
          <w:tab w:val="right" w:pos="9638" w:leader="dot"/>
        </w:tabs>
      </w:pPr>
      <w:r>
        <w:rPr>
          <w:bCs/>
        </w:rPr>
        <w:fldChar w:fldCharType="begin"/>
      </w:r>
      <w:r>
        <w:rPr>
          <w:bCs/>
        </w:rPr>
        <w:instrText xml:space="preserve"> HYPERLINK \l _Toc15300 </w:instrText>
      </w:r>
      <w:r>
        <w:rPr>
          <w:bCs/>
        </w:rPr>
        <w:fldChar w:fldCharType="separate"/>
      </w:r>
      <w:r>
        <w:rPr>
          <w:szCs w:val="22"/>
        </w:rPr>
        <w:t xml:space="preserve">分项报价表</w:t>
      </w:r>
      <w:r>
        <w:rPr>
          <w:rFonts w:hint="eastAsia"/>
          <w:szCs w:val="22"/>
          <w:lang w:eastAsia="zh-CN"/>
        </w:rPr>
        <w:t xml:space="preserve">（</w:t>
      </w:r>
      <w:r>
        <w:rPr>
          <w:rFonts w:hint="eastAsia"/>
          <w:szCs w:val="22"/>
          <w:lang w:val="en-US" w:eastAsia="zh-CN"/>
        </w:rPr>
        <w:t xml:space="preserve">分包1</w:t>
      </w:r>
      <w:r>
        <w:rPr>
          <w:rFonts w:hint="eastAsia"/>
          <w:szCs w:val="22"/>
          <w:lang w:eastAsia="zh-CN"/>
        </w:rPr>
        <w:t xml:space="preserve">）</w:t>
      </w:r>
      <w:r>
        <w:tab/>
      </w:r>
      <w:r>
        <w:fldChar w:fldCharType="begin"/>
      </w:r>
      <w:r>
        <w:instrText xml:space="preserve"> PAGEREF _Toc15300 \h </w:instrText>
      </w:r>
      <w:r>
        <w:fldChar w:fldCharType="separate"/>
      </w:r>
      <w:r>
        <w:t xml:space="preserve">48</w:t>
      </w:r>
      <w:r>
        <w:fldChar w:fldCharType="end"/>
      </w:r>
      <w:r>
        <w:rPr>
          <w:bCs/>
        </w:rPr>
        <w:fldChar w:fldCharType="end"/>
      </w:r>
      <w:r/>
    </w:p>
    <w:p>
      <w:pPr>
        <w:pStyle w:val="1394"/>
        <w:tabs>
          <w:tab w:val="right" w:pos="9638" w:leader="dot"/>
        </w:tabs>
      </w:pPr>
      <w:r>
        <w:rPr>
          <w:bCs/>
        </w:rPr>
        <w:fldChar w:fldCharType="begin"/>
      </w:r>
      <w:r>
        <w:rPr>
          <w:bCs/>
        </w:rPr>
        <w:instrText xml:space="preserve"> HYPERLINK \l _Toc6731 </w:instrText>
      </w:r>
      <w:r>
        <w:rPr>
          <w:bCs/>
        </w:rPr>
        <w:fldChar w:fldCharType="separate"/>
      </w:r>
      <w:r>
        <w:rPr>
          <w:rFonts w:hint="eastAsia" w:ascii="宋体" w:hAnsi="宋体" w:cs="宋体"/>
        </w:rPr>
        <w:t xml:space="preserve"> </w:t>
      </w:r>
      <w:r>
        <w:rPr>
          <w:rFonts w:ascii="Times New Roman" w:hAnsi="Times New Roman" w:eastAsia="宋体" w:cs="Times New Roman"/>
          <w:szCs w:val="22"/>
        </w:rPr>
        <w:t xml:space="preserve">分项报价表</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分包2</w:t>
      </w:r>
      <w:r>
        <w:rPr>
          <w:rFonts w:hint="eastAsia" w:ascii="Times New Roman" w:hAnsi="Times New Roman" w:eastAsia="宋体" w:cs="Times New Roman"/>
          <w:szCs w:val="22"/>
          <w:lang w:eastAsia="zh-CN"/>
        </w:rPr>
        <w:t xml:space="preserve">）</w:t>
      </w:r>
      <w:r>
        <w:tab/>
      </w:r>
      <w:r>
        <w:fldChar w:fldCharType="begin"/>
      </w:r>
      <w:r>
        <w:instrText xml:space="preserve"> PAGEREF _Toc6731 \h </w:instrText>
      </w:r>
      <w:r>
        <w:fldChar w:fldCharType="separate"/>
      </w:r>
      <w:r>
        <w:t xml:space="preserve">49</w:t>
      </w:r>
      <w:r>
        <w:fldChar w:fldCharType="end"/>
      </w:r>
      <w:r>
        <w:rPr>
          <w:bCs/>
        </w:rPr>
        <w:fldChar w:fldCharType="end"/>
      </w:r>
      <w:r/>
    </w:p>
    <w:p>
      <w:pPr>
        <w:pStyle w:val="1394"/>
        <w:tabs>
          <w:tab w:val="right" w:pos="9638" w:leader="dot"/>
        </w:tabs>
      </w:pPr>
      <w:r>
        <w:rPr>
          <w:bCs/>
        </w:rPr>
        <w:fldChar w:fldCharType="begin"/>
      </w:r>
      <w:r>
        <w:rPr>
          <w:bCs/>
        </w:rPr>
        <w:instrText xml:space="preserve"> HYPERLINK \l _Toc1426 </w:instrText>
      </w:r>
      <w:r>
        <w:rPr>
          <w:bCs/>
        </w:rPr>
        <w:fldChar w:fldCharType="separate"/>
      </w:r>
      <w:r>
        <w:rPr>
          <w:rFonts w:ascii="Times New Roman" w:hAnsi="Times New Roman" w:eastAsia="宋体" w:cs="Times New Roman"/>
          <w:szCs w:val="22"/>
        </w:rPr>
        <w:t xml:space="preserve">分项报价表</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分包3</w:t>
      </w:r>
      <w:r>
        <w:rPr>
          <w:rFonts w:hint="eastAsia" w:ascii="Times New Roman" w:hAnsi="Times New Roman" w:eastAsia="宋体" w:cs="Times New Roman"/>
          <w:szCs w:val="22"/>
          <w:lang w:eastAsia="zh-CN"/>
        </w:rPr>
        <w:t xml:space="preserve">）</w:t>
      </w:r>
      <w:r>
        <w:tab/>
      </w:r>
      <w:r>
        <w:fldChar w:fldCharType="begin"/>
      </w:r>
      <w:r>
        <w:instrText xml:space="preserve"> PAGEREF _Toc1426 \h </w:instrText>
      </w:r>
      <w:r>
        <w:fldChar w:fldCharType="separate"/>
      </w:r>
      <w:r>
        <w:t xml:space="preserve">51</w:t>
      </w:r>
      <w:r>
        <w:fldChar w:fldCharType="end"/>
      </w:r>
      <w:r>
        <w:rPr>
          <w:bCs/>
        </w:rPr>
        <w:fldChar w:fldCharType="end"/>
      </w:r>
      <w:r/>
    </w:p>
    <w:p>
      <w:pPr>
        <w:pStyle w:val="1415"/>
        <w:tabs>
          <w:tab w:val="right" w:pos="9638" w:leader="dot"/>
        </w:tabs>
      </w:pPr>
      <w:r>
        <w:rPr>
          <w:bCs/>
        </w:rPr>
        <w:fldChar w:fldCharType="begin"/>
      </w:r>
      <w:r>
        <w:rPr>
          <w:bCs/>
        </w:rPr>
        <w:instrText xml:space="preserve"> HYPERLINK \l _Toc24724 </w:instrText>
      </w:r>
      <w:r>
        <w:rPr>
          <w:bCs/>
        </w:rPr>
        <w:fldChar w:fldCharType="separate"/>
      </w:r>
      <w:r>
        <w:rPr>
          <w:bCs/>
          <w:szCs w:val="22"/>
        </w:rPr>
        <w:t xml:space="preserve">附件四 商务条款偏离表</w:t>
      </w:r>
      <w:r>
        <w:tab/>
      </w:r>
      <w:r>
        <w:fldChar w:fldCharType="begin"/>
      </w:r>
      <w:r>
        <w:instrText xml:space="preserve"> PAGEREF _Toc24724 \h </w:instrText>
      </w:r>
      <w:r>
        <w:fldChar w:fldCharType="separate"/>
      </w:r>
      <w:r>
        <w:t xml:space="preserve">53</w:t>
      </w:r>
      <w:r>
        <w:fldChar w:fldCharType="end"/>
      </w:r>
      <w:r>
        <w:rPr>
          <w:bCs/>
        </w:rPr>
        <w:fldChar w:fldCharType="end"/>
      </w:r>
      <w:r/>
    </w:p>
    <w:p>
      <w:pPr>
        <w:pStyle w:val="1415"/>
        <w:tabs>
          <w:tab w:val="right" w:pos="9638" w:leader="dot"/>
        </w:tabs>
      </w:pPr>
      <w:r>
        <w:rPr>
          <w:bCs/>
        </w:rPr>
        <w:fldChar w:fldCharType="begin"/>
      </w:r>
      <w:r>
        <w:rPr>
          <w:bCs/>
        </w:rPr>
        <w:instrText xml:space="preserve"> HYPERLINK \l _Toc9401 </w:instrText>
      </w:r>
      <w:r>
        <w:rPr>
          <w:bCs/>
        </w:rPr>
        <w:fldChar w:fldCharType="separate"/>
      </w:r>
      <w:r>
        <w:rPr>
          <w:bCs/>
          <w:szCs w:val="22"/>
        </w:rPr>
        <w:t xml:space="preserve">附件五 技术条款偏离表</w:t>
      </w:r>
      <w:r>
        <w:tab/>
      </w:r>
      <w:r>
        <w:fldChar w:fldCharType="begin"/>
      </w:r>
      <w:r>
        <w:instrText xml:space="preserve"> PAGEREF _Toc9401 \h </w:instrText>
      </w:r>
      <w:r>
        <w:fldChar w:fldCharType="separate"/>
      </w:r>
      <w:r>
        <w:t xml:space="preserve">54</w:t>
      </w:r>
      <w:r>
        <w:fldChar w:fldCharType="end"/>
      </w:r>
      <w:r>
        <w:rPr>
          <w:bCs/>
        </w:rPr>
        <w:fldChar w:fldCharType="end"/>
      </w:r>
      <w:r/>
    </w:p>
    <w:p>
      <w:pPr>
        <w:pStyle w:val="1415"/>
        <w:tabs>
          <w:tab w:val="right" w:pos="9638" w:leader="dot"/>
        </w:tabs>
      </w:pPr>
      <w:r>
        <w:rPr>
          <w:bCs/>
        </w:rPr>
        <w:fldChar w:fldCharType="begin"/>
      </w:r>
      <w:r>
        <w:rPr>
          <w:bCs/>
        </w:rPr>
        <w:instrText xml:space="preserve"> HYPERLINK \l _Toc5563 </w:instrText>
      </w:r>
      <w:r>
        <w:rPr>
          <w:bCs/>
        </w:rPr>
        <w:fldChar w:fldCharType="separate"/>
      </w:r>
      <w:r>
        <w:rPr>
          <w:bCs/>
          <w:szCs w:val="22"/>
        </w:rPr>
        <w:t xml:space="preserve">附件六 政府采购政策</w:t>
      </w:r>
      <w:r>
        <w:tab/>
      </w:r>
      <w:r>
        <w:fldChar w:fldCharType="begin"/>
      </w:r>
      <w:r>
        <w:instrText xml:space="preserve"> PAGEREF _Toc5563 \h </w:instrText>
      </w:r>
      <w:r>
        <w:fldChar w:fldCharType="separate"/>
      </w:r>
      <w:r>
        <w:t xml:space="preserve">55</w:t>
      </w:r>
      <w:r>
        <w:fldChar w:fldCharType="end"/>
      </w:r>
      <w:r>
        <w:rPr>
          <w:bCs/>
        </w:rPr>
        <w:fldChar w:fldCharType="end"/>
      </w:r>
      <w:r/>
    </w:p>
    <w:p>
      <w:pPr>
        <w:pStyle w:val="1394"/>
        <w:tabs>
          <w:tab w:val="right" w:pos="9638" w:leader="dot"/>
        </w:tabs>
      </w:pPr>
      <w:r>
        <w:rPr>
          <w:bCs/>
        </w:rPr>
        <w:fldChar w:fldCharType="begin"/>
      </w:r>
      <w:r>
        <w:rPr>
          <w:bCs/>
        </w:rPr>
        <w:instrText xml:space="preserve"> HYPERLINK \l _Toc5010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_Toc5010 \h </w:instrText>
      </w:r>
      <w:r>
        <w:fldChar w:fldCharType="separate"/>
      </w:r>
      <w:r>
        <w:t xml:space="preserve">55</w:t>
      </w:r>
      <w:r>
        <w:fldChar w:fldCharType="end"/>
      </w:r>
      <w:r>
        <w:rPr>
          <w:bCs/>
        </w:rPr>
        <w:fldChar w:fldCharType="end"/>
      </w:r>
      <w:r/>
    </w:p>
    <w:p>
      <w:pPr>
        <w:pStyle w:val="1394"/>
        <w:tabs>
          <w:tab w:val="right" w:pos="9638" w:leader="dot"/>
        </w:tabs>
      </w:pPr>
      <w:r>
        <w:rPr>
          <w:bCs/>
        </w:rPr>
        <w:fldChar w:fldCharType="begin"/>
      </w:r>
      <w:r>
        <w:rPr>
          <w:bCs/>
        </w:rPr>
        <w:instrText xml:space="preserve"> HYPERLINK \l _Toc19427 </w:instrText>
      </w:r>
      <w:r>
        <w:rPr>
          <w:bCs/>
        </w:rPr>
        <w:fldChar w:fldCharType="separate"/>
      </w:r>
      <w:r>
        <w:rPr>
          <w:bCs/>
          <w:szCs w:val="21"/>
        </w:rPr>
        <w:t xml:space="preserve">（二）残疾人福利性单位声明函</w:t>
      </w:r>
      <w:r>
        <w:tab/>
      </w:r>
      <w:r>
        <w:fldChar w:fldCharType="begin"/>
      </w:r>
      <w:r>
        <w:instrText xml:space="preserve"> PAGEREF _Toc19427 \h </w:instrText>
      </w:r>
      <w:r>
        <w:fldChar w:fldCharType="separate"/>
      </w:r>
      <w:r>
        <w:t xml:space="preserve">57</w:t>
      </w:r>
      <w:r>
        <w:fldChar w:fldCharType="end"/>
      </w:r>
      <w:r>
        <w:rPr>
          <w:bCs/>
        </w:rPr>
        <w:fldChar w:fldCharType="end"/>
      </w:r>
      <w:r/>
    </w:p>
    <w:p>
      <w:pPr>
        <w:pStyle w:val="1394"/>
        <w:tabs>
          <w:tab w:val="right" w:pos="9638" w:leader="dot"/>
        </w:tabs>
      </w:pPr>
      <w:r>
        <w:rPr>
          <w:bCs/>
        </w:rPr>
        <w:fldChar w:fldCharType="begin"/>
      </w:r>
      <w:r>
        <w:rPr>
          <w:bCs/>
        </w:rPr>
        <w:instrText xml:space="preserve"> HYPERLINK \l _Toc24610 </w:instrText>
      </w:r>
      <w:r>
        <w:rPr>
          <w:bCs/>
        </w:rPr>
        <w:fldChar w:fldCharType="separate"/>
      </w:r>
      <w:r>
        <w:rPr>
          <w:rFonts w:hint="eastAsia"/>
          <w:bCs/>
          <w:szCs w:val="21"/>
        </w:rPr>
        <w:t xml:space="preserve">（三）采购本国产品的支持政策</w:t>
      </w:r>
      <w:r>
        <w:tab/>
      </w:r>
      <w:r>
        <w:fldChar w:fldCharType="begin"/>
      </w:r>
      <w:r>
        <w:instrText xml:space="preserve"> PAGEREF _Toc24610 \h </w:instrText>
      </w:r>
      <w:r>
        <w:fldChar w:fldCharType="separate"/>
      </w:r>
      <w:r>
        <w:t xml:space="preserve">58</w:t>
      </w:r>
      <w:r>
        <w:fldChar w:fldCharType="end"/>
      </w:r>
      <w:r>
        <w:rPr>
          <w:bCs/>
        </w:rPr>
        <w:fldChar w:fldCharType="end"/>
      </w:r>
      <w:r/>
    </w:p>
    <w:p>
      <w:pPr>
        <w:pStyle w:val="1394"/>
        <w:tabs>
          <w:tab w:val="right" w:pos="9638" w:leader="dot"/>
        </w:tabs>
      </w:pPr>
      <w:r>
        <w:rPr>
          <w:bCs/>
        </w:rPr>
        <w:fldChar w:fldCharType="begin"/>
      </w:r>
      <w:r>
        <w:rPr>
          <w:bCs/>
        </w:rPr>
        <w:instrText xml:space="preserve"> HYPERLINK \l _Toc13249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_Toc13249 \h </w:instrText>
      </w:r>
      <w:r>
        <w:fldChar w:fldCharType="separate"/>
      </w:r>
      <w:r>
        <w:t xml:space="preserve">58</w:t>
      </w:r>
      <w:r>
        <w:fldChar w:fldCharType="end"/>
      </w:r>
      <w:r>
        <w:rPr>
          <w:bCs/>
        </w:rPr>
        <w:fldChar w:fldCharType="end"/>
      </w:r>
      <w:r/>
    </w:p>
    <w:p>
      <w:pPr>
        <w:pStyle w:val="1415"/>
        <w:tabs>
          <w:tab w:val="right" w:pos="9638" w:leader="dot"/>
        </w:tabs>
      </w:pPr>
      <w:r>
        <w:rPr>
          <w:bCs/>
        </w:rPr>
        <w:fldChar w:fldCharType="begin"/>
      </w:r>
      <w:r>
        <w:rPr>
          <w:bCs/>
        </w:rPr>
        <w:instrText xml:space="preserve"> HYPERLINK \l _Toc28670 </w:instrText>
      </w:r>
      <w:r>
        <w:rPr>
          <w:bCs/>
        </w:rPr>
        <w:fldChar w:fldCharType="separate"/>
      </w:r>
      <w:r>
        <w:rPr>
          <w:rFonts w:hint="eastAsia" w:ascii="Times New Roman" w:hAnsi="Times New Roman" w:eastAsia="宋体" w:cs="Times New Roman"/>
          <w:bCs/>
          <w:szCs w:val="22"/>
          <w:highlight w:val="none"/>
          <w:lang w:val="en-US" w:eastAsia="zh-CN"/>
        </w:rPr>
        <w:t xml:space="preserve">附：</w:t>
      </w:r>
      <w:r>
        <w:rPr>
          <w:rFonts w:ascii="Times New Roman" w:hAnsi="Times New Roman" w:eastAsia="宋体" w:cs="Times New Roman"/>
          <w:bCs/>
          <w:szCs w:val="22"/>
          <w:highlight w:val="none"/>
          <w:lang w:val="zh-TW"/>
        </w:rPr>
        <w:t xml:space="preserve">成本比例声明函</w:t>
      </w:r>
      <w:r>
        <w:tab/>
      </w:r>
      <w:r>
        <w:fldChar w:fldCharType="begin"/>
      </w:r>
      <w:r>
        <w:instrText xml:space="preserve"> PAGEREF _Toc28670 \h </w:instrText>
      </w:r>
      <w:r>
        <w:fldChar w:fldCharType="separate"/>
      </w:r>
      <w:r>
        <w:t xml:space="preserve">59</w:t>
      </w:r>
      <w:r>
        <w:fldChar w:fldCharType="end"/>
      </w:r>
      <w:r>
        <w:rPr>
          <w:bCs/>
        </w:rPr>
        <w:fldChar w:fldCharType="end"/>
      </w:r>
      <w:r/>
    </w:p>
    <w:p>
      <w:pPr>
        <w:pStyle w:val="1415"/>
        <w:tabs>
          <w:tab w:val="right" w:pos="9638" w:leader="dot"/>
        </w:tabs>
      </w:pPr>
      <w:r>
        <w:rPr>
          <w:bCs/>
        </w:rPr>
        <w:fldChar w:fldCharType="begin"/>
      </w:r>
      <w:r>
        <w:rPr>
          <w:bCs/>
        </w:rPr>
        <w:instrText xml:space="preserve"> HYPERLINK \l _Toc7527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_Toc7527 \h </w:instrText>
      </w:r>
      <w:r>
        <w:fldChar w:fldCharType="separate"/>
      </w:r>
      <w:r>
        <w:t xml:space="preserve">60</w:t>
      </w:r>
      <w:r>
        <w:fldChar w:fldCharType="end"/>
      </w:r>
      <w:r>
        <w:rPr>
          <w:bCs/>
        </w:rPr>
        <w:fldChar w:fldCharType="end"/>
      </w:r>
      <w:r/>
    </w:p>
    <w:p>
      <w:pPr>
        <w:pStyle w:val="1415"/>
        <w:tabs>
          <w:tab w:val="right" w:pos="9638" w:leader="dot"/>
        </w:tabs>
      </w:pPr>
      <w:r>
        <w:rPr>
          <w:bCs/>
        </w:rPr>
        <w:fldChar w:fldCharType="begin"/>
      </w:r>
      <w:r>
        <w:rPr>
          <w:bCs/>
        </w:rPr>
        <w:instrText xml:space="preserve"> HYPERLINK \l _Toc6273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_Toc6273 \h </w:instrText>
      </w:r>
      <w:r>
        <w:fldChar w:fldCharType="separate"/>
      </w:r>
      <w:r>
        <w:t xml:space="preserve">63</w:t>
      </w:r>
      <w:r>
        <w:fldChar w:fldCharType="end"/>
      </w:r>
      <w:r>
        <w:rPr>
          <w:bCs/>
        </w:rPr>
        <w:fldChar w:fldCharType="end"/>
      </w:r>
      <w:r/>
    </w:p>
    <w:p>
      <w:pPr>
        <w:pStyle w:val="1394"/>
        <w:tabs>
          <w:tab w:val="right" w:pos="9638" w:leader="dot"/>
        </w:tabs>
      </w:pPr>
      <w:r>
        <w:rPr>
          <w:bCs/>
        </w:rPr>
        <w:fldChar w:fldCharType="begin"/>
      </w:r>
      <w:r>
        <w:rPr>
          <w:bCs/>
        </w:rPr>
        <w:instrText xml:space="preserve"> HYPERLINK \l _Toc24613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_Toc24613 \h </w:instrText>
      </w:r>
      <w:r>
        <w:fldChar w:fldCharType="separate"/>
      </w:r>
      <w:r>
        <w:t xml:space="preserve">63</w:t>
      </w:r>
      <w:r>
        <w:fldChar w:fldCharType="end"/>
      </w:r>
      <w:r>
        <w:rPr>
          <w:bCs/>
        </w:rPr>
        <w:fldChar w:fldCharType="end"/>
      </w:r>
      <w:r/>
    </w:p>
    <w:p>
      <w:pPr>
        <w:pStyle w:val="1394"/>
        <w:tabs>
          <w:tab w:val="right" w:pos="9638" w:leader="dot"/>
        </w:tabs>
      </w:pPr>
      <w:r>
        <w:rPr>
          <w:bCs/>
        </w:rPr>
        <w:fldChar w:fldCharType="begin"/>
      </w:r>
      <w:r>
        <w:rPr>
          <w:bCs/>
        </w:rPr>
        <w:instrText xml:space="preserve"> HYPERLINK \l _Toc21901 </w:instrText>
      </w:r>
      <w:r>
        <w:rPr>
          <w:bCs/>
        </w:rPr>
        <w:fldChar w:fldCharType="separate"/>
      </w:r>
      <w:r>
        <w:rPr>
          <w:bCs/>
          <w:szCs w:val="21"/>
          <w:lang w:val="zh-CN"/>
        </w:rPr>
        <w:t xml:space="preserve">2、法人代表授权书</w:t>
      </w:r>
      <w:r>
        <w:tab/>
      </w:r>
      <w:r>
        <w:fldChar w:fldCharType="begin"/>
      </w:r>
      <w:r>
        <w:instrText xml:space="preserve"> PAGEREF _Toc21901 \h </w:instrText>
      </w:r>
      <w:r>
        <w:fldChar w:fldCharType="separate"/>
      </w:r>
      <w:r>
        <w:t xml:space="preserve">64</w:t>
      </w:r>
      <w:r>
        <w:fldChar w:fldCharType="end"/>
      </w:r>
      <w:r>
        <w:rPr>
          <w:bCs/>
        </w:rPr>
        <w:fldChar w:fldCharType="end"/>
      </w:r>
      <w:r/>
    </w:p>
    <w:p>
      <w:pPr>
        <w:pStyle w:val="1394"/>
        <w:tabs>
          <w:tab w:val="right" w:pos="9638" w:leader="dot"/>
        </w:tabs>
      </w:pPr>
      <w:r>
        <w:rPr>
          <w:bCs/>
        </w:rPr>
        <w:fldChar w:fldCharType="begin"/>
      </w:r>
      <w:r>
        <w:rPr>
          <w:bCs/>
        </w:rPr>
        <w:instrText xml:space="preserve"> HYPERLINK \l _Toc27337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_Toc27337 \h </w:instrText>
      </w:r>
      <w:r>
        <w:fldChar w:fldCharType="separate"/>
      </w:r>
      <w:r>
        <w:t xml:space="preserve">65</w:t>
      </w:r>
      <w:r>
        <w:fldChar w:fldCharType="end"/>
      </w:r>
      <w:r>
        <w:rPr>
          <w:bCs/>
        </w:rPr>
        <w:fldChar w:fldCharType="end"/>
      </w:r>
      <w:r/>
    </w:p>
    <w:p>
      <w:pPr>
        <w:pStyle w:val="1394"/>
        <w:tabs>
          <w:tab w:val="right" w:pos="9638" w:leader="dot"/>
        </w:tabs>
      </w:pPr>
      <w:r>
        <w:rPr>
          <w:bCs/>
        </w:rPr>
        <w:fldChar w:fldCharType="begin"/>
      </w:r>
      <w:r>
        <w:rPr>
          <w:bCs/>
        </w:rPr>
        <w:instrText xml:space="preserve"> HYPERLINK \l _Toc31592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_Toc31592 \h </w:instrText>
      </w:r>
      <w:r>
        <w:fldChar w:fldCharType="separate"/>
      </w:r>
      <w:r>
        <w:t xml:space="preserve">66</w:t>
      </w:r>
      <w:r>
        <w:fldChar w:fldCharType="end"/>
      </w:r>
      <w:r>
        <w:rPr>
          <w:bCs/>
        </w:rPr>
        <w:fldChar w:fldCharType="end"/>
      </w:r>
      <w:r/>
    </w:p>
    <w:p>
      <w:pPr>
        <w:pStyle w:val="1394"/>
        <w:tabs>
          <w:tab w:val="right" w:pos="9638" w:leader="dot"/>
        </w:tabs>
      </w:pPr>
      <w:r>
        <w:rPr>
          <w:bCs/>
        </w:rPr>
        <w:fldChar w:fldCharType="begin"/>
      </w:r>
      <w:r>
        <w:rPr>
          <w:bCs/>
        </w:rPr>
        <w:instrText xml:space="preserve"> HYPERLINK \l _Toc1668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_Toc1668 \h </w:instrText>
      </w:r>
      <w:r>
        <w:fldChar w:fldCharType="separate"/>
      </w:r>
      <w:r>
        <w:t xml:space="preserve">67</w:t>
      </w:r>
      <w:r>
        <w:fldChar w:fldCharType="end"/>
      </w:r>
      <w:r>
        <w:rPr>
          <w:bCs/>
        </w:rPr>
        <w:fldChar w:fldCharType="end"/>
      </w:r>
      <w:r/>
    </w:p>
    <w:p>
      <w:pPr>
        <w:pStyle w:val="1394"/>
        <w:tabs>
          <w:tab w:val="right" w:pos="9638" w:leader="dot"/>
        </w:tabs>
      </w:pPr>
      <w:r>
        <w:rPr>
          <w:bCs/>
        </w:rPr>
        <w:fldChar w:fldCharType="begin"/>
      </w:r>
      <w:r>
        <w:rPr>
          <w:bCs/>
        </w:rPr>
        <w:instrText xml:space="preserve"> HYPERLINK \l _Toc25719 </w:instrText>
      </w:r>
      <w:r>
        <w:rPr>
          <w:bCs/>
        </w:rPr>
        <w:fldChar w:fldCharType="separate"/>
      </w:r>
      <w:r>
        <w:rPr>
          <w:bCs/>
          <w:szCs w:val="21"/>
        </w:rPr>
        <w:t xml:space="preserve">6、依法缴纳税收的记录</w:t>
      </w:r>
      <w:r>
        <w:tab/>
      </w:r>
      <w:r>
        <w:fldChar w:fldCharType="begin"/>
      </w:r>
      <w:r>
        <w:instrText xml:space="preserve"> PAGEREF _Toc25719 \h </w:instrText>
      </w:r>
      <w:r>
        <w:fldChar w:fldCharType="separate"/>
      </w:r>
      <w:r>
        <w:t xml:space="preserve">68</w:t>
      </w:r>
      <w:r>
        <w:fldChar w:fldCharType="end"/>
      </w:r>
      <w:r>
        <w:rPr>
          <w:bCs/>
        </w:rPr>
        <w:fldChar w:fldCharType="end"/>
      </w:r>
      <w:r/>
    </w:p>
    <w:p>
      <w:pPr>
        <w:pStyle w:val="1394"/>
        <w:tabs>
          <w:tab w:val="right" w:pos="9638" w:leader="dot"/>
        </w:tabs>
      </w:pPr>
      <w:r>
        <w:rPr>
          <w:bCs/>
        </w:rPr>
        <w:fldChar w:fldCharType="begin"/>
      </w:r>
      <w:r>
        <w:rPr>
          <w:bCs/>
        </w:rPr>
        <w:instrText xml:space="preserve"> HYPERLINK \l _Toc27189 </w:instrText>
      </w:r>
      <w:r>
        <w:rPr>
          <w:bCs/>
        </w:rPr>
        <w:fldChar w:fldCharType="separate"/>
      </w:r>
      <w:r>
        <w:rPr>
          <w:bCs/>
          <w:szCs w:val="21"/>
        </w:rPr>
        <w:t xml:space="preserve">7、依法缴纳社会保障资金的记录</w:t>
      </w:r>
      <w:r>
        <w:tab/>
      </w:r>
      <w:r>
        <w:fldChar w:fldCharType="begin"/>
      </w:r>
      <w:r>
        <w:instrText xml:space="preserve"> PAGEREF _Toc27189 \h </w:instrText>
      </w:r>
      <w:r>
        <w:fldChar w:fldCharType="separate"/>
      </w:r>
      <w:r>
        <w:t xml:space="preserve">69</w:t>
      </w:r>
      <w:r>
        <w:fldChar w:fldCharType="end"/>
      </w:r>
      <w:r>
        <w:rPr>
          <w:bCs/>
        </w:rPr>
        <w:fldChar w:fldCharType="end"/>
      </w:r>
      <w:r/>
    </w:p>
    <w:p>
      <w:pPr>
        <w:pStyle w:val="1394"/>
        <w:tabs>
          <w:tab w:val="right" w:pos="9638" w:leader="dot"/>
        </w:tabs>
      </w:pPr>
      <w:r>
        <w:rPr>
          <w:bCs/>
        </w:rPr>
        <w:fldChar w:fldCharType="begin"/>
      </w:r>
      <w:r>
        <w:rPr>
          <w:bCs/>
        </w:rPr>
        <w:instrText xml:space="preserve"> HYPERLINK \l _Toc25065 </w:instrText>
      </w:r>
      <w:r>
        <w:rPr>
          <w:bCs/>
        </w:rPr>
        <w:fldChar w:fldCharType="separate"/>
      </w:r>
      <w:r>
        <w:rPr>
          <w:rFonts w:hint="eastAsia" w:ascii="宋体" w:hAnsi="宋体" w:cs="宋体"/>
          <w:bCs/>
          <w:szCs w:val="21"/>
        </w:rPr>
        <w:t xml:space="preserve">9、符合招标文件第一章“拒绝下述供应商参加本次采购活动的情形”中第 1）条的声明或证明材料（加盖单位公章）</w:t>
      </w:r>
      <w:r>
        <w:tab/>
      </w:r>
      <w:r>
        <w:fldChar w:fldCharType="begin"/>
      </w:r>
      <w:r>
        <w:instrText xml:space="preserve"> PAGEREF _Toc25065 \h </w:instrText>
      </w:r>
      <w:r>
        <w:fldChar w:fldCharType="separate"/>
      </w:r>
      <w:r>
        <w:t xml:space="preserve">71</w:t>
      </w:r>
      <w:r>
        <w:fldChar w:fldCharType="end"/>
      </w:r>
      <w:r>
        <w:rPr>
          <w:bCs/>
        </w:rPr>
        <w:fldChar w:fldCharType="end"/>
      </w:r>
      <w:r/>
    </w:p>
    <w:p>
      <w:pPr>
        <w:pStyle w:val="1394"/>
        <w:tabs>
          <w:tab w:val="right" w:pos="9638" w:leader="dot"/>
        </w:tabs>
      </w:pPr>
      <w:r>
        <w:rPr>
          <w:bCs/>
        </w:rPr>
        <w:fldChar w:fldCharType="begin"/>
      </w:r>
      <w:r>
        <w:rPr>
          <w:bCs/>
        </w:rPr>
        <w:instrText xml:space="preserve"> HYPERLINK \l _Toc26870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_Toc26870 \h </w:instrText>
      </w:r>
      <w:r>
        <w:fldChar w:fldCharType="separate"/>
      </w:r>
      <w:r>
        <w:t xml:space="preserve">72</w:t>
      </w:r>
      <w:r>
        <w:fldChar w:fldCharType="end"/>
      </w:r>
      <w:r>
        <w:rPr>
          <w:bCs/>
        </w:rPr>
        <w:fldChar w:fldCharType="end"/>
      </w:r>
      <w:r/>
    </w:p>
    <w:p>
      <w:pPr>
        <w:pStyle w:val="1394"/>
        <w:tabs>
          <w:tab w:val="right" w:pos="9638" w:leader="dot"/>
        </w:tabs>
      </w:pPr>
      <w:r>
        <w:rPr>
          <w:bCs/>
        </w:rPr>
        <w:fldChar w:fldCharType="begin"/>
      </w:r>
      <w:r>
        <w:rPr>
          <w:bCs/>
        </w:rPr>
        <w:instrText xml:space="preserve"> HYPERLINK \l _Toc11911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_Toc11911 \h </w:instrText>
      </w:r>
      <w:r>
        <w:fldChar w:fldCharType="separate"/>
      </w:r>
      <w:r>
        <w:t xml:space="preserve">73</w:t>
      </w:r>
      <w:r>
        <w:fldChar w:fldCharType="end"/>
      </w:r>
      <w:r>
        <w:rPr>
          <w:bCs/>
        </w:rPr>
        <w:fldChar w:fldCharType="end"/>
      </w:r>
      <w:r/>
    </w:p>
    <w:p>
      <w:pPr>
        <w:pStyle w:val="1394"/>
        <w:tabs>
          <w:tab w:val="right" w:pos="9638" w:leader="dot"/>
        </w:tabs>
      </w:pPr>
      <w:r>
        <w:rPr>
          <w:bCs/>
        </w:rPr>
        <w:fldChar w:fldCharType="begin"/>
      </w:r>
      <w:r>
        <w:rPr>
          <w:bCs/>
        </w:rPr>
        <w:instrText xml:space="preserve"> HYPERLINK \l _Toc7703 </w:instrText>
      </w:r>
      <w:r>
        <w:rPr>
          <w:bCs/>
        </w:rPr>
        <w:fldChar w:fldCharType="separate"/>
      </w:r>
      <w:r>
        <w:rPr>
          <w:rFonts w:hint="eastAsia" w:ascii="宋体" w:hAnsi="宋体" w:cs="宋体"/>
          <w:szCs w:val="21"/>
        </w:rPr>
        <w:t xml:space="preserve">参考格式：</w:t>
      </w:r>
      <w:r>
        <w:tab/>
      </w:r>
      <w:r>
        <w:fldChar w:fldCharType="begin"/>
      </w:r>
      <w:r>
        <w:instrText xml:space="preserve"> PAGEREF _Toc7703 \h </w:instrText>
      </w:r>
      <w:r>
        <w:fldChar w:fldCharType="separate"/>
      </w:r>
      <w:r>
        <w:t xml:space="preserve">73</w:t>
      </w:r>
      <w:r>
        <w:fldChar w:fldCharType="end"/>
      </w:r>
      <w:r>
        <w:rPr>
          <w:bCs/>
        </w:rPr>
        <w:fldChar w:fldCharType="end"/>
      </w:r>
      <w:r/>
    </w:p>
    <w:p>
      <w:pPr>
        <w:pStyle w:val="1415"/>
        <w:tabs>
          <w:tab w:val="right" w:pos="9638" w:leader="dot"/>
        </w:tabs>
      </w:pPr>
      <w:r>
        <w:rPr>
          <w:bCs/>
        </w:rPr>
        <w:fldChar w:fldCharType="begin"/>
      </w:r>
      <w:r>
        <w:rPr>
          <w:bCs/>
        </w:rPr>
        <w:instrText xml:space="preserve"> HYPERLINK \l _Toc23885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_Toc23885 \h </w:instrText>
      </w:r>
      <w:r>
        <w:fldChar w:fldCharType="separate"/>
      </w:r>
      <w:r>
        <w:t xml:space="preserve">74</w:t>
      </w:r>
      <w:r>
        <w:fldChar w:fldCharType="end"/>
      </w:r>
      <w:r>
        <w:rPr>
          <w:bCs/>
        </w:rPr>
        <w:fldChar w:fldCharType="end"/>
      </w:r>
      <w:r/>
    </w:p>
    <w:p>
      <w:pPr>
        <w:pStyle w:val="1355"/>
        <w:spacing w:line="440" w:lineRule="exact"/>
        <w:rPr>
          <w:bCs/>
          <w:sz w:val="24"/>
        </w:rPr>
      </w:pPr>
      <w:r>
        <w:rPr>
          <w:bCs/>
        </w:rPr>
        <w:fldChar w:fldCharType="end"/>
      </w:r>
      <w:r>
        <w:rPr>
          <w:bCs/>
          <w:sz w:val="24"/>
        </w:rPr>
      </w:r>
      <w:r/>
    </w:p>
    <w:p>
      <w:pPr>
        <w:pStyle w:val="1355"/>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355"/>
        <w:jc w:val="center"/>
        <w:spacing w:line="360" w:lineRule="auto"/>
        <w:rPr>
          <w:b/>
          <w:sz w:val="44"/>
        </w:rPr>
        <w:outlineLvl w:val="0"/>
      </w:pPr>
      <w:r/>
      <w:bookmarkStart w:id="2" w:name="_Toc26660"/>
      <w:r>
        <w:rPr>
          <w:b/>
          <w:sz w:val="28"/>
          <w:szCs w:val="28"/>
        </w:rPr>
        <w:t xml:space="preserve">第一章 投标邀请（招标公告）</w:t>
      </w:r>
      <w:bookmarkEnd w:id="0"/>
      <w:r/>
      <w:bookmarkEnd w:id="1"/>
      <w:r/>
      <w:bookmarkEnd w:id="2"/>
      <w:r>
        <w:rPr>
          <w:b/>
          <w:sz w:val="44"/>
        </w:rPr>
      </w:r>
      <w:r/>
    </w:p>
    <w:p>
      <w:pPr>
        <w:pStyle w:val="1355"/>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55"/>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w:t>
      </w:r>
      <w:r>
        <w:rPr>
          <w:rFonts w:hint="eastAsia" w:ascii="宋体" w:hAnsi="宋体" w:cs="宋体"/>
          <w:szCs w:val="21"/>
          <w:u w:val="single"/>
          <w:lang w:eastAsia="zh-CN"/>
        </w:rPr>
        <w:t xml:space="preserve">雨花院区开办物资项目—布草类采购项目</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7</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355"/>
        <w:spacing w:line="360" w:lineRule="auto"/>
        <w:rPr>
          <w:rFonts w:hint="eastAsia" w:ascii="宋体" w:hAnsi="宋体" w:cs="宋体"/>
          <w:b/>
          <w:szCs w:val="21"/>
        </w:rPr>
      </w:pPr>
      <w:r/>
      <w:bookmarkStart w:id="3" w:name="_Toc28359002"/>
      <w:r/>
      <w:bookmarkStart w:id="4" w:name="_Toc28359079"/>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1.项目编号：JSZC-320000-SMDY-G2026-0056（2640SUMEC/XMGG4052）</w:t>
      </w:r>
      <w:r>
        <w:rPr>
          <w:rFonts w:hint="eastAsia" w:ascii="宋体" w:hAnsi="宋体" w:cs="宋体"/>
          <w:szCs w:val="21"/>
        </w:rPr>
      </w:r>
      <w:r/>
    </w:p>
    <w:p>
      <w:pPr>
        <w:pStyle w:val="1355"/>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雨花院区开办物资项目—布草类采购项目</w:t>
      </w:r>
      <w:r>
        <w:rPr>
          <w:rFonts w:hint="eastAsia" w:ascii="宋体" w:hAnsi="宋体" w:eastAsia="宋体" w:cs="宋体"/>
          <w:szCs w:val="21"/>
          <w:lang w:eastAsia="zh-CN"/>
        </w:rPr>
      </w:r>
      <w:r/>
    </w:p>
    <w:p>
      <w:pPr>
        <w:pStyle w:val="1355"/>
        <w:ind w:firstLine="210"/>
        <w:spacing w:line="360" w:lineRule="auto"/>
        <w:rPr>
          <w:rFonts w:ascii="宋体" w:hAnsi="宋体" w:cs="宋体"/>
          <w:szCs w:val="21"/>
        </w:rPr>
      </w:pPr>
      <w:r/>
      <w:bookmarkEnd w:id="7"/>
      <w:r>
        <w:rPr>
          <w:rFonts w:hint="eastAsia" w:ascii="宋体" w:hAnsi="宋体" w:cs="宋体"/>
          <w:szCs w:val="21"/>
        </w:rPr>
        <w:t xml:space="preserve">3.预算金额：</w:t>
      </w:r>
      <w:r>
        <w:rPr>
          <w:rFonts w:hint="eastAsia" w:ascii="宋体" w:hAnsi="宋体" w:eastAsia="宋体" w:cs="宋体"/>
          <w:sz w:val="21"/>
          <w:szCs w:val="21"/>
          <w:highlight w:val="none"/>
          <w:lang w:eastAsia="zh-CN"/>
        </w:rPr>
        <w:t xml:space="preserve">人民币172.83万元，</w:t>
      </w:r>
      <w:r>
        <w:rPr>
          <w:rFonts w:hint="eastAsia" w:ascii="宋体" w:hAnsi="宋体" w:eastAsia="宋体" w:cs="宋体"/>
          <w:sz w:val="21"/>
          <w:szCs w:val="21"/>
          <w:highlight w:val="none"/>
          <w:lang w:val="en-US" w:eastAsia="zh-CN"/>
        </w:rPr>
        <w:t xml:space="preserve">其中分包1人民币86.80万元，分包2人民币32.50万元，分包3人民币53.53万元</w:t>
      </w:r>
      <w:r>
        <w:rPr>
          <w:rFonts w:ascii="宋体" w:hAnsi="宋体" w:cs="宋体"/>
          <w:szCs w:val="21"/>
        </w:rPr>
      </w:r>
      <w:r/>
    </w:p>
    <w:p>
      <w:pPr>
        <w:pStyle w:val="1355"/>
        <w:ind w:firstLine="210"/>
        <w:spacing w:line="360" w:lineRule="auto"/>
        <w:rPr>
          <w:rFonts w:ascii="宋体" w:hAnsi="宋体" w:cs="宋体"/>
          <w:szCs w:val="21"/>
        </w:rPr>
      </w:pPr>
      <w:r>
        <w:rPr>
          <w:rFonts w:hint="eastAsia" w:ascii="宋体" w:hAnsi="宋体" w:cs="宋体"/>
          <w:szCs w:val="21"/>
        </w:rPr>
        <w:t xml:space="preserve">4.最高限价：人民币172.6956万元，其中分包1</w:t>
      </w:r>
      <w:r>
        <w:rPr>
          <w:rFonts w:hint="eastAsia" w:ascii="宋体" w:hAnsi="宋体" w:cs="宋体"/>
          <w:szCs w:val="21"/>
          <w:highlight w:val="none"/>
        </w:rPr>
        <w:t xml:space="preserve">人民币86.7656万元，分包2人民</w:t>
      </w:r>
      <w:r>
        <w:rPr>
          <w:rFonts w:hint="eastAsia" w:ascii="宋体" w:hAnsi="宋体" w:cs="宋体"/>
          <w:szCs w:val="21"/>
        </w:rPr>
        <w:t xml:space="preserve">币32.4550万元，分包3人民币53.475万元</w:t>
      </w:r>
      <w:r>
        <w:rPr>
          <w:rFonts w:ascii="宋体" w:hAnsi="宋体" w:cs="宋体"/>
          <w:szCs w:val="21"/>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238"/>
        <w:gridCol w:w="2862"/>
        <w:gridCol w:w="2213"/>
      </w:tblGrid>
      <w:tr>
        <w:trPr>
          <w:trHeight w:val="776"/>
        </w:trPr>
        <w:tc>
          <w:tcPr>
            <w:tcW w:w="780"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分包号</w:t>
            </w:r>
            <w:r>
              <w:rPr>
                <w:rFonts w:hint="eastAsia" w:ascii="宋体" w:hAnsi="宋体" w:cs="宋体"/>
              </w:rPr>
            </w:r>
            <w:r/>
          </w:p>
        </w:tc>
        <w:tc>
          <w:tcPr>
            <w:tcW w:w="164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分包名称</w:t>
            </w:r>
            <w:r>
              <w:rPr>
                <w:rFonts w:hint="eastAsia"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预估数量</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是否接受</w:t>
            </w:r>
            <w:r>
              <w:rPr>
                <w:rFonts w:hint="eastAsia" w:ascii="宋体" w:hAnsi="宋体" w:cs="宋体"/>
              </w:rPr>
            </w:r>
            <w:r/>
          </w:p>
          <w:p>
            <w:pPr>
              <w:pStyle w:val="1355"/>
              <w:jc w:val="center"/>
              <w:rPr>
                <w:rFonts w:hint="eastAsia" w:ascii="宋体" w:hAnsi="宋体" w:cs="宋体"/>
              </w:rPr>
            </w:pPr>
            <w:r>
              <w:rPr>
                <w:rFonts w:hint="eastAsia" w:ascii="宋体" w:hAnsi="宋体" w:cs="宋体"/>
              </w:rPr>
              <w:t xml:space="preserve">进口产品投标</w:t>
            </w:r>
            <w:r>
              <w:rPr>
                <w:rFonts w:hint="eastAsia" w:ascii="宋体" w:hAnsi="宋体" w:cs="宋体"/>
              </w:rPr>
            </w:r>
            <w:r/>
          </w:p>
        </w:tc>
      </w:tr>
      <w:tr>
        <w:trPr>
          <w:trHeight w:val="732"/>
        </w:trPr>
        <w:tc>
          <w:tcPr>
            <w:tcW w:w="780"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4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床上用品布草类</w:t>
            </w:r>
            <w:r>
              <w:rPr>
                <w:rFonts w:hint="eastAsia"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32"/>
        </w:trPr>
        <w:tc>
          <w:tcPr>
            <w:tcW w:w="780" w:type="dxa"/>
            <w:vAlign w:val="center"/>
            <w:textDirection w:val="lrTb"/>
            <w:noWrap w:val="false"/>
          </w:tcPr>
          <w:p>
            <w:pPr>
              <w:pStyle w:val="1355"/>
              <w:jc w:val="center"/>
              <w:rPr>
                <w:rFonts w:ascii="宋体" w:hAnsi="宋体" w:cs="宋体"/>
              </w:rPr>
            </w:pPr>
            <w:r>
              <w:rPr>
                <w:rFonts w:hint="eastAsia" w:ascii="宋体" w:hAnsi="宋体" w:cs="宋体"/>
              </w:rPr>
              <w:t xml:space="preserve">2</w:t>
            </w:r>
            <w:r>
              <w:rPr>
                <w:rFonts w:ascii="宋体" w:hAnsi="宋体" w:cs="宋体"/>
              </w:rPr>
            </w:r>
            <w:r/>
          </w:p>
        </w:tc>
        <w:tc>
          <w:tcPr>
            <w:tcW w:w="1643" w:type="dxa"/>
            <w:vAlign w:val="center"/>
            <w:textDirection w:val="lrTb"/>
            <w:noWrap w:val="false"/>
          </w:tcPr>
          <w:p>
            <w:pPr>
              <w:pStyle w:val="1355"/>
              <w:jc w:val="center"/>
              <w:rPr>
                <w:rFonts w:ascii="宋体" w:hAnsi="宋体" w:cs="宋体"/>
              </w:rPr>
            </w:pPr>
            <w:r>
              <w:rPr>
                <w:rFonts w:hint="eastAsia" w:ascii="宋体" w:hAnsi="宋体" w:cs="宋体"/>
              </w:rPr>
              <w:t xml:space="preserve">医用服饰布草类</w:t>
            </w:r>
            <w:r>
              <w:rPr>
                <w:rFonts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32"/>
        </w:trPr>
        <w:tc>
          <w:tcPr>
            <w:tcW w:w="780" w:type="dxa"/>
            <w:vAlign w:val="center"/>
            <w:textDirection w:val="lrTb"/>
            <w:noWrap w:val="false"/>
          </w:tcPr>
          <w:p>
            <w:pPr>
              <w:pStyle w:val="1355"/>
              <w:jc w:val="center"/>
              <w:rPr>
                <w:rFonts w:ascii="宋体" w:hAnsi="宋体" w:cs="宋体"/>
              </w:rPr>
            </w:pPr>
            <w:r>
              <w:rPr>
                <w:rFonts w:hint="eastAsia" w:ascii="宋体" w:hAnsi="宋体" w:cs="宋体"/>
              </w:rPr>
              <w:t xml:space="preserve">3</w:t>
            </w:r>
            <w:r>
              <w:rPr>
                <w:rFonts w:ascii="宋体" w:hAnsi="宋体" w:cs="宋体"/>
              </w:rPr>
            </w:r>
            <w:r/>
          </w:p>
        </w:tc>
        <w:tc>
          <w:tcPr>
            <w:tcW w:w="1643" w:type="dxa"/>
            <w:vAlign w:val="center"/>
            <w:textDirection w:val="lrTb"/>
            <w:noWrap w:val="false"/>
          </w:tcPr>
          <w:p>
            <w:pPr>
              <w:pStyle w:val="1355"/>
              <w:jc w:val="center"/>
              <w:rPr>
                <w:rFonts w:ascii="宋体" w:hAnsi="宋体" w:cs="宋体"/>
              </w:rPr>
            </w:pPr>
            <w:r>
              <w:rPr>
                <w:rFonts w:hint="eastAsia" w:ascii="宋体" w:hAnsi="宋体" w:cs="宋体"/>
              </w:rPr>
              <w:t xml:space="preserve">手术室专用布草类</w:t>
            </w:r>
            <w:r>
              <w:rPr>
                <w:rFonts w:ascii="宋体" w:hAnsi="宋体" w:cs="宋体"/>
              </w:rPr>
            </w:r>
            <w:r/>
          </w:p>
        </w:tc>
        <w:tc>
          <w:tcPr>
            <w:tcW w:w="1452" w:type="dxa"/>
            <w:vAlign w:val="center"/>
            <w:textDirection w:val="lrTb"/>
            <w:noWrap w:val="false"/>
          </w:tcPr>
          <w:p>
            <w:pPr>
              <w:pStyle w:val="1355"/>
              <w:jc w:val="center"/>
              <w:rPr>
                <w:rFonts w:ascii="宋体" w:hAnsi="宋体" w:cs="宋体"/>
              </w:rPr>
            </w:pPr>
            <w:r>
              <w:rPr>
                <w:rFonts w:hint="eastAsia" w:ascii="宋体" w:hAnsi="宋体" w:cs="宋体"/>
              </w:rPr>
              <w:t xml:space="preserve">详见附件-产品清单</w:t>
            </w:r>
            <w:r>
              <w:rPr>
                <w:rFonts w:ascii="宋体" w:hAnsi="宋体" w:cs="宋体"/>
              </w:rPr>
            </w:r>
            <w:r/>
          </w:p>
        </w:tc>
        <w:tc>
          <w:tcPr>
            <w:tcW w:w="1123" w:type="dxa"/>
            <w:vAlign w:val="center"/>
            <w:textDirection w:val="lrTb"/>
            <w:noWrap w:val="false"/>
          </w:tcPr>
          <w:p>
            <w:pPr>
              <w:pStyle w:val="1355"/>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355"/>
        <w:ind w:firstLine="210"/>
        <w:spacing w:line="360" w:lineRule="auto"/>
        <w:rPr>
          <w:rFonts w:hint="eastAsia" w:ascii="宋体" w:hAnsi="宋体" w:cs="宋体"/>
          <w:szCs w:val="21"/>
          <w:highlight w:val="yellow"/>
        </w:rPr>
      </w:pPr>
      <w:r>
        <w:rPr>
          <w:rFonts w:hint="eastAsia" w:ascii="宋体" w:hAnsi="宋体" w:cs="宋体"/>
          <w:szCs w:val="21"/>
        </w:rPr>
        <w:t xml:space="preserve">6.合同履行期限（交货期）：接到采购人通知后24小时内响应，下单后10个工作日内将货物按采购人要求送至指定地点；如遇因突发事件导致的加急配送情况，须24小时内送达</w:t>
      </w:r>
      <w:r>
        <w:rPr>
          <w:rFonts w:hint="eastAsia" w:ascii="宋体" w:hAnsi="宋体" w:cs="宋体"/>
          <w:szCs w:val="21"/>
          <w:highlight w:val="yellow"/>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55"/>
        <w:spacing w:line="360" w:lineRule="auto"/>
        <w:rPr>
          <w:rFonts w:hint="eastAsia" w:ascii="宋体" w:hAnsi="宋体" w:cs="宋体"/>
          <w:b/>
          <w:bCs/>
          <w:szCs w:val="21"/>
        </w:rPr>
      </w:pPr>
      <w:r/>
      <w:bookmarkStart w:id="8" w:name="_Toc28359003"/>
      <w:r/>
      <w:bookmarkStart w:id="9" w:name="_Toc35393622"/>
      <w:r/>
      <w:bookmarkStart w:id="10" w:name="_Toc28359080"/>
      <w:r/>
      <w:bookmarkStart w:id="11" w:name="_Toc35393791"/>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355"/>
        <w:ind w:firstLine="218"/>
        <w:spacing w:line="480" w:lineRule="exact"/>
        <w:widowControl/>
        <w:rPr>
          <w:rFonts w:hint="eastAsia" w:ascii="宋体" w:cs="宋体"/>
          <w:szCs w:val="21"/>
        </w:rPr>
      </w:pPr>
      <w:r/>
      <w:bookmarkStart w:id="12" w:name="_Toc28359081"/>
      <w:r/>
      <w:bookmarkStart w:id="13" w:name="_Toc28359004"/>
      <w:r>
        <w:rPr>
          <w:rFonts w:hint="eastAsia" w:ascii="宋体" w:cs="宋体"/>
          <w:szCs w:val="21"/>
        </w:rPr>
        <w:t xml:space="preserve">（一）《中华人民共和国政府采购法》规定的条件：</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具有良好的商业信誉和健全的财务会计制度（提供2025年度财务报告，至少包含资产负债表、利润表；或投标截止时间前六个月内银行出具的资信证明；成立不满一年无须提供）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1355"/>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1355"/>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1355"/>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2.中小微企业划型标准请对照《关于印发中小企业划型标准规定的通知》（工信部联企业〔2011〕300号）（详见格式）。本项目采购标的对应的行业主要为</w:t>
      </w:r>
      <w:r>
        <w:rPr>
          <w:rFonts w:hint="eastAsia" w:ascii="宋体" w:cs="宋体"/>
          <w:szCs w:val="21"/>
          <w:u w:val="single"/>
        </w:rPr>
        <w:t xml:space="preserve">工业</w:t>
      </w:r>
      <w:r>
        <w:rPr>
          <w:rFonts w:hint="eastAsia" w:ascii="宋体" w:cs="宋体"/>
          <w:szCs w:val="21"/>
        </w:rPr>
        <w:t xml:space="preserve">。</w:t>
      </w:r>
      <w:r>
        <w:rPr>
          <w:rFonts w:hint="eastAsia" w:ascii="宋体" w:cs="宋体"/>
          <w:szCs w:val="21"/>
        </w:rPr>
      </w:r>
      <w:r/>
    </w:p>
    <w:p>
      <w:pPr>
        <w:pStyle w:val="1355"/>
        <w:ind w:firstLine="218"/>
        <w:spacing w:line="480" w:lineRule="exact"/>
        <w:widowControl/>
        <w:rPr>
          <w:rFonts w:hint="eastAsia" w:ascii="宋体" w:cs="宋体"/>
          <w:szCs w:val="21"/>
        </w:rPr>
      </w:pPr>
      <w:r>
        <w:rPr>
          <w:rFonts w:hint="eastAsia" w:ascii="宋体" w:cs="宋体"/>
          <w:szCs w:val="21"/>
        </w:rPr>
        <w:t xml:space="preserve">（三）本项目的特定资格要求：</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rPr>
          <w:rFonts w:hint="eastAsia" w:ascii="宋体" w:cs="宋体"/>
          <w:szCs w:val="21"/>
        </w:rPr>
      </w:r>
      <w:r/>
    </w:p>
    <w:p>
      <w:pPr>
        <w:pStyle w:val="1355"/>
        <w:ind w:firstLine="420"/>
        <w:spacing w:line="480" w:lineRule="exact"/>
        <w:widowControl/>
        <w:rPr>
          <w:rFonts w:hint="eastAsia" w:ascii="宋体" w:cs="宋体"/>
          <w:szCs w:val="21"/>
        </w:rPr>
      </w:pPr>
      <w:r>
        <w:rPr>
          <w:rFonts w:hint="eastAsia" w:ascii="宋体" w:cs="宋体"/>
          <w:szCs w:val="21"/>
        </w:rPr>
        <w:t xml:space="preserve">2.本次采购不接受进口产品投标。【注：本文件所称进口产品是指通过中国海关报关验放进入中国境内且产自关境外的产品】</w:t>
      </w:r>
      <w:r>
        <w:rPr>
          <w:rFonts w:hint="eastAsia" w:ascii="宋体" w:cs="宋体"/>
          <w:szCs w:val="21"/>
        </w:rPr>
      </w:r>
      <w:r/>
    </w:p>
    <w:p>
      <w:pPr>
        <w:pStyle w:val="1355"/>
        <w:ind w:firstLine="420"/>
        <w:spacing w:line="360" w:lineRule="auto"/>
        <w:rPr>
          <w:rFonts w:hint="eastAsia" w:ascii="宋体" w:cs="宋体"/>
          <w:szCs w:val="21"/>
        </w:rPr>
      </w:pPr>
      <w:r>
        <w:rPr>
          <w:rFonts w:hint="eastAsia" w:ascii="宋体" w:cs="宋体"/>
          <w:szCs w:val="21"/>
        </w:rPr>
        <w:t xml:space="preserve">3.拒绝下述供应商参加本次采购活动的情形：</w:t>
      </w:r>
      <w:r>
        <w:rPr>
          <w:rFonts w:hint="eastAsia" w:ascii="宋体" w:cs="宋体"/>
          <w:szCs w:val="21"/>
        </w:rPr>
      </w:r>
      <w:r/>
    </w:p>
    <w:p>
      <w:pPr>
        <w:pStyle w:val="1355"/>
        <w:ind w:firstLine="638"/>
        <w:spacing w:line="360" w:lineRule="auto"/>
        <w:rPr>
          <w:rFonts w:hint="eastAsia" w:ascii="宋体" w:cs="宋体"/>
          <w:szCs w:val="21"/>
        </w:rPr>
      </w:pPr>
      <w:r>
        <w:rPr>
          <w:rFonts w:hint="eastAsia" w:ascii="宋体" w:cs="宋体"/>
          <w:szCs w:val="21"/>
        </w:rPr>
        <w:t xml:space="preserve">3.1.供应商单位负责人为同一人或者存在直接控股、管理关系的不同供应商，不得参加同一合同项下的政府采购活动。</w:t>
      </w:r>
      <w:r>
        <w:rPr>
          <w:rFonts w:hint="eastAsia" w:ascii="宋体" w:cs="宋体"/>
          <w:szCs w:val="21"/>
        </w:rPr>
      </w:r>
      <w:r/>
    </w:p>
    <w:p>
      <w:pPr>
        <w:pStyle w:val="1355"/>
        <w:ind w:firstLine="638"/>
        <w:spacing w:line="360" w:lineRule="auto"/>
        <w:rPr>
          <w:rFonts w:hint="eastAsia" w:ascii="宋体" w:cs="宋体"/>
          <w:szCs w:val="21"/>
        </w:rPr>
      </w:pPr>
      <w:r>
        <w:rPr>
          <w:rFonts w:hint="eastAsia" w:ascii="宋体" w:cs="宋体"/>
          <w:szCs w:val="21"/>
        </w:rPr>
        <w:t xml:space="preserve">3.2.凡为采购项目提供整体设计、规范编制或者项目管理、监理、检测等服务的供应商，不得再参加本项目的采购活动。</w:t>
      </w:r>
      <w:r>
        <w:rPr>
          <w:rFonts w:hint="eastAsia" w:ascii="宋体" w:cs="宋体"/>
          <w:szCs w:val="21"/>
        </w:rPr>
      </w:r>
      <w:r/>
    </w:p>
    <w:p>
      <w:pPr>
        <w:pStyle w:val="1355"/>
        <w:ind w:firstLine="638"/>
        <w:spacing w:line="360" w:lineRule="auto"/>
        <w:rPr>
          <w:rFonts w:hint="eastAsia" w:ascii="宋体" w:hAnsi="宋体" w:cs="宋体"/>
          <w:szCs w:val="21"/>
        </w:rPr>
      </w:pPr>
      <w:r>
        <w:rPr>
          <w:rFonts w:hint="eastAsia" w:ascii="宋体" w:cs="宋体"/>
          <w:szCs w:val="21"/>
        </w:rPr>
        <w:t xml:space="preserve">3.3.拒绝列入失信被执行人、重大税收违法案件当事人名单、政府采购严重违法失信行为记录名单的供应商参与政府采购活动。</w:t>
      </w:r>
      <w:r>
        <w:rPr>
          <w:rFonts w:hint="eastAsia" w:ascii="宋体" w:hAnsi="宋体" w:cs="宋体"/>
          <w:szCs w:val="21"/>
        </w:rPr>
      </w:r>
      <w:r/>
    </w:p>
    <w:p>
      <w:pPr>
        <w:pStyle w:val="1355"/>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355"/>
        <w:ind w:firstLine="220"/>
        <w:spacing w:line="360" w:lineRule="auto"/>
        <w:rPr>
          <w:rFonts w:hint="eastAsia" w:ascii="宋体" w:hAnsi="宋体" w:cs="宋体"/>
          <w:szCs w:val="21"/>
        </w:rPr>
      </w:pPr>
      <w:r/>
      <w:bookmarkStart w:id="20" w:name="_Toc35393625"/>
      <w:r/>
      <w:bookmarkStart w:id="21" w:name="_Toc28359084"/>
      <w:r/>
      <w:bookmarkStart w:id="22" w:name="_Toc35393794"/>
      <w:r/>
      <w:bookmarkStart w:id="23" w:name="_Toc28359007"/>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16</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w:t>
      </w:r>
      <w:r>
        <w:rPr>
          <w:rFonts w:hint="eastAsia" w:ascii="宋体" w:hAnsi="宋体" w:cs="宋体"/>
          <w:szCs w:val="21"/>
          <w:lang w:val="en-US" w:eastAsia="zh-CN"/>
        </w:rPr>
        <w:t xml:space="preserve">0</w:t>
      </w:r>
      <w:r>
        <w:rPr>
          <w:rFonts w:hint="eastAsia" w:ascii="宋体" w:hAnsi="宋体" w:cs="宋体"/>
          <w:szCs w:val="21"/>
        </w:rPr>
        <w:t xml:space="preserve">0分（北京时间）</w:t>
      </w:r>
      <w:r>
        <w:rPr>
          <w:rFonts w:hint="eastAsia" w:ascii="宋体" w:hAnsi="宋体" w:cs="宋体"/>
          <w:szCs w:val="21"/>
        </w:rPr>
      </w:r>
      <w:r/>
    </w:p>
    <w:p>
      <w:pPr>
        <w:pStyle w:val="1355"/>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55"/>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355"/>
        <w:ind w:firstLine="218"/>
        <w:spacing w:line="360" w:lineRule="auto"/>
        <w:rPr>
          <w:rFonts w:hint="eastAsia" w:ascii="宋体" w:hAnsi="宋体" w:cs="宋体"/>
          <w:szCs w:val="21"/>
        </w:rPr>
      </w:pPr>
      <w:r/>
      <w:bookmarkStart w:id="26" w:name="_Toc35393627"/>
      <w:r/>
      <w:bookmarkStart w:id="27" w:name="_Toc28359008"/>
      <w:r/>
      <w:bookmarkStart w:id="28" w:name="_Toc28359085"/>
      <w:r/>
      <w:bookmarkStart w:id="29" w:name="_Toc35393796"/>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2.项目编号：JSZC-320000-SMDY-G2026-0056（2640SUMEC/XMGG4052）</w:t>
      </w:r>
      <w:r>
        <w:rPr>
          <w:rFonts w:hint="eastAsia" w:ascii="宋体" w:hAnsi="宋体" w:cs="宋体"/>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355"/>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355"/>
        <w:ind w:left="1037" w:hanging="399"/>
        <w:jc w:val="left"/>
        <w:spacing w:line="360" w:lineRule="auto"/>
        <w:rPr>
          <w:rFonts w:hint="eastAsia" w:ascii="宋体" w:hAnsi="宋体" w:cs="宋体"/>
          <w:szCs w:val="21"/>
        </w:rPr>
      </w:pPr>
      <w:r>
        <w:rPr>
          <w:rFonts w:hint="eastAsia" w:ascii="宋体" w:hAnsi="宋体" w:cs="宋体"/>
          <w:szCs w:val="21"/>
        </w:rPr>
        <w:t xml:space="preserve">名 称：江苏省人民医院</w:t>
      </w:r>
      <w:r>
        <w:rPr>
          <w:rFonts w:hint="eastAsia" w:ascii="宋体" w:hAnsi="宋体" w:cs="宋体"/>
          <w:szCs w:val="21"/>
        </w:rPr>
      </w:r>
      <w:r/>
    </w:p>
    <w:p>
      <w:pPr>
        <w:pStyle w:val="1355"/>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地址：南京市广州路300号</w:t>
      </w:r>
      <w:r>
        <w:rPr>
          <w:rFonts w:hint="eastAsia" w:ascii="宋体" w:hAnsi="宋体" w:cs="宋体"/>
          <w:szCs w:val="21"/>
        </w:rPr>
      </w:r>
      <w:r/>
    </w:p>
    <w:p>
      <w:pPr>
        <w:pStyle w:val="1355"/>
        <w:ind w:left="1037" w:hanging="399"/>
        <w:jc w:val="left"/>
        <w:spacing w:line="360" w:lineRule="auto"/>
        <w:rPr>
          <w:rFonts w:hint="eastAsia" w:ascii="宋体" w:hAnsi="宋体" w:cs="宋体"/>
          <w:szCs w:val="21"/>
        </w:rPr>
      </w:pPr>
      <w:r>
        <w:rPr>
          <w:rFonts w:hint="eastAsia" w:ascii="宋体" w:hAnsi="宋体" w:cs="宋体"/>
          <w:szCs w:val="21"/>
        </w:rPr>
        <w:t xml:space="preserve">联系人：</w:t>
      </w:r>
      <w:r>
        <w:rPr>
          <w:rFonts w:hint="eastAsia"/>
        </w:rPr>
        <w:t xml:space="preserve">李老师</w:t>
      </w:r>
      <w:r>
        <w:rPr>
          <w:rFonts w:hint="eastAsia" w:ascii="宋体" w:hAnsi="宋体" w:cs="宋体"/>
          <w:szCs w:val="21"/>
        </w:rPr>
      </w:r>
      <w:r/>
    </w:p>
    <w:p>
      <w:pPr>
        <w:pStyle w:val="1355"/>
        <w:ind w:left="1037" w:hanging="399"/>
        <w:jc w:val="left"/>
        <w:spacing w:line="360" w:lineRule="auto"/>
        <w:rPr>
          <w:rFonts w:ascii="宋体" w:hAnsi="宋体" w:cs="宋体"/>
          <w:szCs w:val="21"/>
        </w:rPr>
      </w:pPr>
      <w:r>
        <w:rPr>
          <w:rFonts w:hint="eastAsia" w:ascii="宋体" w:hAnsi="宋体" w:cs="宋体"/>
          <w:szCs w:val="21"/>
        </w:rPr>
        <w:t xml:space="preserve">电话：025-68306608</w:t>
      </w:r>
      <w:r>
        <w:rPr>
          <w:rFonts w:ascii="宋体" w:hAnsi="宋体" w:cs="宋体"/>
          <w:szCs w:val="21"/>
        </w:rPr>
      </w:r>
      <w:r/>
    </w:p>
    <w:p>
      <w:pPr>
        <w:pStyle w:val="1355"/>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355"/>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355"/>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355"/>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szCs w:val="21"/>
        </w:rPr>
        <w:t xml:space="preserve">李婧怡025-84532580 </w:t>
      </w:r>
      <w:r>
        <w:rPr>
          <w:rFonts w:hint="eastAsia" w:ascii="宋体" w:cs="宋体"/>
          <w:szCs w:val="21"/>
        </w:rPr>
        <w:t xml:space="preserve">王嘉卉025-84532585 杨洁 025-84532527</w:t>
      </w:r>
      <w:r>
        <w:rPr>
          <w:rFonts w:ascii="宋体" w:hAnsi="宋体" w:cs="宋体"/>
          <w:szCs w:val="21"/>
        </w:rPr>
      </w:r>
      <w:r/>
    </w:p>
    <w:p>
      <w:pPr>
        <w:pStyle w:val="1355"/>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95"/>
        <w:ind w:firstLine="638"/>
        <w:spacing w:line="360" w:lineRule="auto"/>
        <w:rPr>
          <w:rFonts w:hint="eastAsia" w:hAnsi="宋体" w:cs="宋体"/>
          <w:color w:val="000000"/>
          <w:szCs w:val="21"/>
        </w:rPr>
      </w:pPr>
      <w:r>
        <w:rPr>
          <w:rFonts w:hint="eastAsia" w:hAnsi="宋体" w:cs="宋体"/>
          <w:szCs w:val="21"/>
        </w:rPr>
        <w:t xml:space="preserve">项目联系人：王嘉卉/</w:t>
      </w:r>
      <w:r>
        <w:rPr>
          <w:rFonts w:hint="eastAsia" w:cs="宋体"/>
          <w:szCs w:val="21"/>
        </w:rPr>
        <w:t xml:space="preserve">杨洁 </w:t>
      </w:r>
      <w:r>
        <w:rPr>
          <w:rFonts w:hint="eastAsia" w:hAnsi="宋体" w:cs="宋体"/>
          <w:color w:val="000000"/>
          <w:szCs w:val="21"/>
        </w:rPr>
      </w:r>
      <w:r/>
    </w:p>
    <w:p>
      <w:pPr>
        <w:pStyle w:val="1395"/>
        <w:ind w:firstLine="638"/>
        <w:spacing w:line="360" w:lineRule="auto"/>
        <w:rPr>
          <w:rFonts w:hAnsi="宋体" w:cs="宋体"/>
          <w:szCs w:val="21"/>
        </w:rPr>
      </w:pPr>
      <w:r>
        <w:rPr>
          <w:rFonts w:hint="eastAsia" w:hAnsi="宋体" w:cs="宋体"/>
          <w:szCs w:val="21"/>
        </w:rPr>
        <w:t xml:space="preserve">电　话：025-84532585/</w:t>
      </w:r>
      <w:r>
        <w:rPr>
          <w:rFonts w:hint="eastAsia" w:cs="宋体"/>
          <w:szCs w:val="21"/>
        </w:rPr>
        <w:t xml:space="preserve">2527</w:t>
      </w:r>
      <w:r>
        <w:rPr>
          <w:rFonts w:hAnsi="宋体" w:cs="宋体"/>
          <w:szCs w:val="21"/>
        </w:rPr>
      </w:r>
      <w:r/>
    </w:p>
    <w:p>
      <w:pPr>
        <w:pStyle w:val="1355"/>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355"/>
        <w:jc w:val="center"/>
        <w:spacing w:line="440" w:lineRule="exact"/>
        <w:rPr>
          <w:b/>
          <w:sz w:val="28"/>
          <w:szCs w:val="28"/>
        </w:rPr>
        <w:outlineLvl w:val="0"/>
      </w:pPr>
      <w:r/>
      <w:bookmarkStart w:id="34" w:name="_Toc28996"/>
      <w:r/>
      <w:bookmarkStart w:id="35" w:name="_Toc519"/>
      <w:r/>
      <w:bookmarkStart w:id="36" w:name="_Toc2326"/>
      <w:r>
        <w:rPr>
          <w:b/>
          <w:sz w:val="28"/>
          <w:szCs w:val="28"/>
        </w:rPr>
        <w:t xml:space="preserve">第二章 投标人须知</w:t>
      </w:r>
      <w:bookmarkEnd w:id="34"/>
      <w:r/>
      <w:bookmarkEnd w:id="35"/>
      <w:r/>
      <w:bookmarkEnd w:id="36"/>
      <w:r>
        <w:rPr>
          <w:b/>
          <w:sz w:val="28"/>
          <w:szCs w:val="28"/>
        </w:rPr>
      </w:r>
      <w:r/>
    </w:p>
    <w:p>
      <w:pPr>
        <w:pStyle w:val="1355"/>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355"/>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355"/>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rPr>
                <w:rFonts w:hint="eastAsia"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联系人：李老师</w:t>
            </w:r>
            <w:r>
              <w:rPr>
                <w:rFonts w:hint="eastAsia" w:ascii="宋体" w:hAnsi="宋体" w:cs="宋体"/>
                <w:szCs w:val="21"/>
              </w:rPr>
            </w:r>
            <w:r/>
          </w:p>
          <w:p>
            <w:pPr>
              <w:pStyle w:val="1355"/>
              <w:spacing w:line="360" w:lineRule="auto"/>
              <w:shd w:val="clear" w:color="auto" w:fill="ffffff"/>
              <w:widowControl/>
              <w:rPr>
                <w:rFonts w:ascii="宋体" w:hAnsi="宋体" w:cs="宋体"/>
                <w:szCs w:val="21"/>
              </w:rPr>
            </w:pPr>
            <w:r>
              <w:rPr>
                <w:rFonts w:hint="eastAsia" w:ascii="宋体" w:hAnsi="宋体" w:cs="宋体"/>
                <w:szCs w:val="21"/>
              </w:rPr>
              <w:t xml:space="preserve">电话：025-68306608</w:t>
            </w:r>
            <w:r>
              <w:rPr>
                <w:rFonts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联系人：李婧怡025-84532580、王嘉卉 025-84532585、</w:t>
            </w:r>
            <w:r>
              <w:rPr>
                <w:rFonts w:hint="eastAsia" w:ascii="宋体" w:cs="宋体"/>
                <w:szCs w:val="21"/>
              </w:rPr>
              <w:t xml:space="preserve">杨洁 025-84532527</w:t>
            </w:r>
            <w:r>
              <w:rPr>
                <w:rFonts w:hint="eastAsia"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雨花院区开办物资项目—布草类采购项目</w:t>
            </w:r>
            <w:r>
              <w:rPr>
                <w:rFonts w:hint="eastAsia" w:ascii="宋体" w:hAnsi="宋体" w:cs="宋体"/>
                <w:szCs w:val="21"/>
              </w:rPr>
              <w:t xml:space="preserve"> </w:t>
            </w:r>
            <w:r>
              <w:rPr>
                <w:rFonts w:hint="eastAsia" w:ascii="宋体" w:hAnsi="宋体" w:cs="宋体"/>
                <w:szCs w:val="21"/>
              </w:rPr>
            </w:r>
            <w:r/>
          </w:p>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JSZC-320000-SMDY-G2026-0056（2640SUMEC/XMGG4052）</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355"/>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355"/>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55"/>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355"/>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355"/>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24"/>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424"/>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19"/>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35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35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35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355"/>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355"/>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rPr>
            </w:r>
            <w:r/>
          </w:p>
          <w:p>
            <w:pPr>
              <w:pStyle w:val="1355"/>
              <w:jc w:val="left"/>
              <w:spacing w:line="360" w:lineRule="auto"/>
              <w:rPr>
                <w:rFonts w:hint="eastAsia" w:ascii="宋体" w:hAnsi="宋体" w:cs="宋体"/>
                <w:b/>
                <w:position w:val="-10"/>
                <w:szCs w:val="21"/>
              </w:rPr>
            </w:pPr>
            <w:r>
              <w:rPr>
                <w:rFonts w:hint="eastAsia" w:ascii="宋体" w:hAnsi="宋体" w:cs="宋体"/>
                <w:b/>
                <w:position w:val="-10"/>
                <w:szCs w:val="21"/>
              </w:rPr>
              <w:t xml:space="preserve">分包1：被套</w:t>
            </w:r>
            <w:r>
              <w:rPr>
                <w:rFonts w:hint="eastAsia" w:ascii="宋体" w:hAnsi="宋体" w:cs="宋体"/>
                <w:b/>
                <w:position w:val="-10"/>
                <w:szCs w:val="21"/>
              </w:rPr>
            </w:r>
            <w:r/>
          </w:p>
          <w:p>
            <w:pPr>
              <w:pStyle w:val="1355"/>
              <w:jc w:val="left"/>
              <w:spacing w:line="360" w:lineRule="auto"/>
              <w:rPr>
                <w:rFonts w:hint="eastAsia" w:ascii="宋体" w:hAnsi="宋体" w:cs="宋体"/>
                <w:b/>
                <w:position w:val="-10"/>
                <w:szCs w:val="21"/>
              </w:rPr>
            </w:pPr>
            <w:r>
              <w:rPr>
                <w:rFonts w:hint="eastAsia" w:ascii="宋体" w:hAnsi="宋体" w:cs="宋体"/>
                <w:b/>
                <w:position w:val="-10"/>
                <w:szCs w:val="21"/>
              </w:rPr>
              <w:t xml:space="preserve">分包2：病员上衣+病员裤子</w:t>
            </w:r>
            <w:r>
              <w:rPr>
                <w:rFonts w:hint="eastAsia" w:ascii="宋体" w:hAnsi="宋体" w:cs="宋体"/>
                <w:b/>
                <w:position w:val="-10"/>
                <w:szCs w:val="21"/>
              </w:rPr>
            </w:r>
            <w:r/>
          </w:p>
          <w:p>
            <w:pPr>
              <w:pStyle w:val="1355"/>
              <w:jc w:val="left"/>
              <w:spacing w:line="360" w:lineRule="auto"/>
              <w:rPr>
                <w:rFonts w:hint="eastAsia" w:ascii="宋体" w:hAnsi="宋体" w:cs="宋体"/>
                <w:szCs w:val="21"/>
                <w:shd w:val="clear" w:color="auto" w:fill="ffffff"/>
              </w:rPr>
            </w:pPr>
            <w:r>
              <w:rPr>
                <w:rFonts w:hint="eastAsia" w:ascii="宋体" w:hAnsi="宋体" w:cs="宋体"/>
                <w:b/>
                <w:position w:val="-10"/>
                <w:szCs w:val="21"/>
              </w:rPr>
              <w:t xml:space="preserve">分包3：剖腹被</w:t>
            </w:r>
            <w:r>
              <w:rPr>
                <w:rFonts w:hint="eastAsia" w:ascii="宋体" w:hAnsi="宋体" w:cs="宋体"/>
                <w:szCs w:val="21"/>
                <w:shd w:val="clear" w:color="auto" w:fill="ffffff"/>
              </w:rPr>
            </w:r>
            <w:r/>
          </w:p>
          <w:p>
            <w:pPr>
              <w:pStyle w:val="1355"/>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64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355"/>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355"/>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1424"/>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424"/>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424"/>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355"/>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355"/>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5"/>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5"/>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55"/>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55"/>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355"/>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355"/>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355"/>
        <w:ind w:firstLine="420"/>
        <w:spacing w:line="360" w:lineRule="auto"/>
        <w:shd w:val="clear" w:color="auto" w:fill="ffffff"/>
        <w:widowControl/>
        <w:rPr>
          <w:rFonts w:hint="eastAsia" w:ascii="宋体" w:hAnsi="宋体" w:cs="宋体"/>
          <w:color w:val="000000"/>
          <w:szCs w:val="21"/>
        </w:rPr>
        <w:outlineLvl w:val="1"/>
      </w:pPr>
      <w:r/>
      <w:bookmarkStart w:id="37" w:name="_Toc27491"/>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355"/>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11970"/>
      <w:r/>
      <w:bookmarkStart w:id="43" w:name="_Toc20823276"/>
      <w:r/>
      <w:bookmarkStart w:id="44" w:name="_Toc16938520"/>
      <w:r/>
      <w:bookmarkStart w:id="45" w:name="_Toc458694821"/>
      <w:r/>
      <w:bookmarkStart w:id="46" w:name="_Toc24947"/>
      <w:r/>
      <w:bookmarkStart w:id="47" w:name="_Toc513029204"/>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355"/>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355"/>
        <w:ind w:firstLine="420"/>
        <w:spacing w:line="360" w:lineRule="auto"/>
        <w:rPr>
          <w:rFonts w:hint="eastAsia" w:ascii="宋体" w:hAnsi="宋体" w:cs="宋体"/>
          <w:b/>
          <w:szCs w:val="21"/>
          <w:lang w:val="zh-CN"/>
        </w:rPr>
        <w:outlineLvl w:val="2"/>
      </w:pPr>
      <w:r/>
      <w:bookmarkStart w:id="48" w:name="_Toc14525"/>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355"/>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355"/>
        <w:ind w:firstLine="422"/>
        <w:spacing w:line="360" w:lineRule="auto"/>
        <w:rPr>
          <w:rFonts w:hint="eastAsia" w:ascii="宋体" w:hAnsi="宋体" w:cs="宋体"/>
          <w:bCs/>
          <w:szCs w:val="21"/>
        </w:rPr>
        <w:outlineLvl w:val="2"/>
      </w:pPr>
      <w:r/>
      <w:bookmarkStart w:id="51" w:name="_Toc9653"/>
      <w:r>
        <w:rPr>
          <w:rFonts w:hint="eastAsia" w:ascii="宋体" w:hAnsi="宋体" w:cs="宋体"/>
          <w:b/>
          <w:szCs w:val="21"/>
        </w:rPr>
        <w:t xml:space="preserve">3.政策功能</w:t>
      </w:r>
      <w:bookmarkEnd w:id="51"/>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355"/>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355"/>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355"/>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355"/>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355"/>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355"/>
        <w:ind w:firstLine="420"/>
        <w:spacing w:line="360" w:lineRule="auto"/>
        <w:rPr>
          <w:rFonts w:hint="eastAsia" w:ascii="宋体" w:hAnsi="宋体" w:cs="宋体"/>
          <w:bCs/>
          <w:szCs w:val="21"/>
        </w:rPr>
        <w:outlineLvl w:val="2"/>
      </w:pPr>
      <w:r/>
      <w:bookmarkStart w:id="60" w:name="_Toc2242"/>
      <w:r/>
      <w:bookmarkStart w:id="61" w:name="_Toc28481"/>
      <w:r/>
      <w:bookmarkStart w:id="62" w:name="_Toc14793"/>
      <w:r/>
      <w:bookmarkStart w:id="63" w:name="_Toc26757"/>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355"/>
        <w:ind w:firstLine="420"/>
        <w:spacing w:line="360" w:lineRule="auto"/>
        <w:rPr>
          <w:rFonts w:hint="eastAsia" w:ascii="宋体" w:hAnsi="宋体" w:cs="宋体"/>
          <w:b/>
          <w:szCs w:val="21"/>
          <w:lang w:val="zh-CN"/>
        </w:rPr>
        <w:outlineLvl w:val="2"/>
      </w:pPr>
      <w:r/>
      <w:bookmarkStart w:id="64" w:name="_Toc17711"/>
      <w:r/>
      <w:bookmarkStart w:id="65" w:name="_Toc20823279"/>
      <w:r/>
      <w:bookmarkStart w:id="66" w:name="_Toc16938523"/>
      <w:r/>
      <w:bookmarkStart w:id="67" w:name="_Toc4759"/>
      <w:r/>
      <w:bookmarkStart w:id="68" w:name="_Toc513029207"/>
      <w:r/>
      <w:bookmarkStart w:id="69" w:name="_Toc462564067"/>
      <w:r/>
      <w:bookmarkStart w:id="70" w:name="_Toc13991"/>
      <w:r/>
      <w:bookmarkStart w:id="71" w:name="_Toc17309"/>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355"/>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17839"/>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75" w:name="_Toc513029209"/>
      <w:r/>
      <w:bookmarkStart w:id="76" w:name="_Toc15606"/>
      <w:r/>
      <w:bookmarkStart w:id="77" w:name="_Toc15035"/>
      <w:r/>
      <w:bookmarkStart w:id="78" w:name="_Toc120614215"/>
      <w:r/>
      <w:bookmarkStart w:id="79" w:name="_Toc20823281"/>
      <w:r/>
      <w:bookmarkStart w:id="80" w:name="_Toc16938525"/>
      <w:r/>
      <w:bookmarkStart w:id="81" w:name="_Toc19350"/>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355"/>
        <w:ind w:firstLine="420"/>
        <w:spacing w:line="360" w:lineRule="auto"/>
        <w:rPr>
          <w:rFonts w:hint="eastAsia" w:ascii="宋体" w:hAnsi="宋体" w:cs="宋体"/>
          <w:b/>
          <w:szCs w:val="21"/>
          <w:lang w:val="zh-CN"/>
        </w:rPr>
        <w:outlineLvl w:val="2"/>
      </w:pPr>
      <w:r/>
      <w:bookmarkStart w:id="82" w:name="_Toc513029210"/>
      <w:r/>
      <w:bookmarkStart w:id="83" w:name="_Toc16938526"/>
      <w:r/>
      <w:bookmarkStart w:id="84" w:name="_Toc20823282"/>
      <w:r/>
      <w:bookmarkStart w:id="85" w:name="_Toc16370"/>
      <w:r/>
      <w:bookmarkStart w:id="86" w:name="_Toc31631"/>
      <w:r/>
      <w:bookmarkStart w:id="87" w:name="_Toc763"/>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55"/>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31023"/>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355"/>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355"/>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355"/>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355"/>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355"/>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6749"/>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4737"/>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355"/>
        <w:ind w:firstLine="420"/>
        <w:spacing w:line="360" w:lineRule="auto"/>
        <w:rPr>
          <w:rFonts w:hint="eastAsia" w:ascii="宋体" w:hAnsi="宋体" w:cs="宋体"/>
          <w:b/>
          <w:szCs w:val="21"/>
          <w:lang w:val="zh-CN"/>
        </w:rPr>
        <w:outlineLvl w:val="2"/>
      </w:pPr>
      <w:r/>
      <w:bookmarkStart w:id="98" w:name="_Toc30894"/>
      <w:r/>
      <w:bookmarkStart w:id="99" w:name="_Toc31000"/>
      <w:r/>
      <w:bookmarkStart w:id="100" w:name="_Toc1251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355"/>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55"/>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358"/>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3757"/>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7207"/>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355"/>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355"/>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2237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355"/>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1313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115" w:name="_Toc11128"/>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355"/>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16938541"/>
      <w:r/>
      <w:bookmarkStart w:id="118" w:name="_Toc513029225"/>
      <w:r/>
      <w:bookmarkStart w:id="119" w:name="_Toc20823297"/>
      <w:r/>
      <w:bookmarkStart w:id="120" w:name="_Toc32302"/>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20823298"/>
      <w:r/>
      <w:bookmarkStart w:id="126" w:name="_Toc513029226"/>
      <w:r/>
      <w:bookmarkStart w:id="127" w:name="_Toc16938542"/>
      <w:r/>
      <w:bookmarkStart w:id="128" w:name="_Toc1507"/>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8"/>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355"/>
        <w:ind w:firstLine="422"/>
        <w:spacing w:line="360" w:lineRule="auto"/>
        <w:tabs>
          <w:tab w:val="left" w:pos="480" w:leader="none"/>
        </w:tabs>
        <w:rPr>
          <w:rFonts w:hint="eastAsia" w:ascii="宋体" w:hAnsi="宋体" w:cs="宋体"/>
          <w:b/>
          <w:bCs/>
          <w:szCs w:val="21"/>
        </w:rPr>
        <w:outlineLvl w:val="2"/>
      </w:pPr>
      <w:r/>
      <w:bookmarkStart w:id="129" w:name="_Toc30636"/>
      <w:r>
        <w:rPr>
          <w:rFonts w:hint="eastAsia" w:ascii="宋体" w:hAnsi="宋体" w:cs="宋体"/>
          <w:b/>
          <w:bCs/>
          <w:szCs w:val="21"/>
        </w:rPr>
        <w:t xml:space="preserve">15.投标截止</w:t>
      </w:r>
      <w:bookmarkEnd w:id="125"/>
      <w:r/>
      <w:bookmarkEnd w:id="126"/>
      <w:r/>
      <w:bookmarkEnd w:id="127"/>
      <w:r>
        <w:rPr>
          <w:rFonts w:hint="eastAsia" w:ascii="宋体" w:hAnsi="宋体" w:cs="宋体"/>
          <w:b/>
          <w:bCs/>
          <w:szCs w:val="21"/>
        </w:rPr>
        <w:t xml:space="preserve">时间</w:t>
      </w:r>
      <w:bookmarkEnd w:id="129"/>
      <w:r>
        <w:rPr>
          <w:rFonts w:hint="eastAsia" w:ascii="宋体" w:hAnsi="宋体" w:cs="宋体"/>
          <w:b/>
          <w:bCs/>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355"/>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16938543"/>
      <w:r/>
      <w:bookmarkStart w:id="132" w:name="_Toc3258"/>
      <w:r/>
      <w:bookmarkStart w:id="133" w:name="_Toc20823299"/>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355"/>
        <w:ind w:firstLine="422"/>
        <w:spacing w:line="360" w:lineRule="auto"/>
        <w:tabs>
          <w:tab w:val="left" w:pos="480" w:leader="none"/>
        </w:tabs>
        <w:rPr>
          <w:rFonts w:hint="eastAsia" w:ascii="宋体" w:hAnsi="宋体" w:cs="宋体"/>
          <w:szCs w:val="21"/>
        </w:rPr>
        <w:outlineLvl w:val="2"/>
      </w:pPr>
      <w:r/>
      <w:bookmarkStart w:id="134" w:name="_Toc20823300"/>
      <w:r/>
      <w:bookmarkStart w:id="135" w:name="_Toc1451"/>
      <w:r/>
      <w:bookmarkStart w:id="136" w:name="_Toc513029228"/>
      <w:r/>
      <w:bookmarkStart w:id="137" w:name="_Toc16938544"/>
      <w:r>
        <w:rPr>
          <w:rFonts w:hint="eastAsia" w:ascii="宋体" w:hAnsi="宋体" w:cs="宋体"/>
          <w:b/>
          <w:bCs/>
          <w:szCs w:val="21"/>
        </w:rPr>
        <w:t xml:space="preserve">17</w:t>
      </w:r>
      <w:bookmarkEnd w:id="134"/>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5"/>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355"/>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4233"/>
      <w:r/>
      <w:bookmarkStart w:id="139" w:name="_Toc7027"/>
      <w:r/>
      <w:bookmarkStart w:id="140" w:name="_Toc16938545"/>
      <w:r/>
      <w:bookmarkStart w:id="141" w:name="_Toc120614218"/>
      <w:r/>
      <w:bookmarkStart w:id="142" w:name="_Toc20823301"/>
      <w:r/>
      <w:bookmarkStart w:id="143" w:name="_Toc513029229"/>
      <w:r/>
      <w:bookmarkStart w:id="144" w:name="_Toc31866"/>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201"/>
      <w:r/>
      <w:bookmarkStart w:id="146" w:name="_Toc3679"/>
      <w:r/>
      <w:bookmarkStart w:id="147" w:name="_Toc15345"/>
      <w:r/>
      <w:bookmarkStart w:id="148" w:name="_Toc13829"/>
      <w:r/>
      <w:bookmarkStart w:id="149" w:name="_Toc5463"/>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1352"/>
      <w:r/>
      <w:bookmarkStart w:id="155" w:name="_Toc29284"/>
      <w:r/>
      <w:bookmarkStart w:id="156" w:name="_Toc16938547"/>
      <w:r/>
      <w:bookmarkStart w:id="157" w:name="_Toc513029231"/>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30265"/>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55"/>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55"/>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55"/>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355"/>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355"/>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355"/>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355"/>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355"/>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66" w:name="_Toc4312"/>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10596"/>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355"/>
        <w:ind w:firstLine="420"/>
        <w:spacing w:line="360" w:lineRule="auto"/>
        <w:rPr>
          <w:rFonts w:hint="eastAsia" w:ascii="宋体" w:hAnsi="宋体" w:cs="宋体"/>
          <w:szCs w:val="21"/>
        </w:rPr>
      </w:pPr>
      <w:r/>
      <w:bookmarkEnd w:id="165"/>
      <w:r/>
      <w:bookmarkStart w:id="169" w:name="_Toc28875"/>
      <w:r/>
      <w:bookmarkStart w:id="170" w:name="_Toc2198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73" w:name="_Toc29432"/>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14151"/>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Start w:id="179" w:name="_Toc14119"/>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332"/>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29950"/>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5"/>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7252"/>
      <w:r/>
      <w:bookmarkStart w:id="189" w:name="_Toc19713"/>
      <w:r/>
      <w:bookmarkStart w:id="190" w:name="_Toc32182"/>
      <w:r/>
      <w:bookmarkStart w:id="191" w:name="_Toc21814"/>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049"/>
      <w:r/>
      <w:bookmarkStart w:id="194" w:name="_Toc28003"/>
      <w:r/>
      <w:bookmarkStart w:id="195" w:name="_Toc15484"/>
      <w:r/>
      <w:bookmarkStart w:id="196" w:name="_Toc1166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3086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355"/>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355"/>
        <w:ind w:firstLine="420"/>
        <w:spacing w:line="360" w:lineRule="auto"/>
        <w:shd w:val="clear" w:color="auto" w:fill="ffffff"/>
        <w:widowControl/>
        <w:rPr>
          <w:rFonts w:hint="eastAsia" w:ascii="宋体" w:hAnsi="宋体" w:cs="宋体"/>
          <w:b/>
          <w:bCs/>
          <w:color w:val="000000"/>
          <w:szCs w:val="21"/>
        </w:rPr>
        <w:outlineLvl w:val="1"/>
      </w:pPr>
      <w:r/>
      <w:bookmarkStart w:id="204" w:name="_Toc7596"/>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358"/>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16085"/>
      <w:r/>
      <w:bookmarkStart w:id="207" w:name="_Toc19917"/>
      <w:r/>
      <w:bookmarkStart w:id="208" w:name="_Toc29529"/>
      <w:r/>
      <w:bookmarkStart w:id="209" w:name="_Toc21716"/>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355"/>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355"/>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355"/>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355"/>
        <w:ind w:firstLine="420"/>
        <w:spacing w:line="440" w:lineRule="exact"/>
        <w:rPr>
          <w:bCs/>
          <w:szCs w:val="21"/>
        </w:rPr>
      </w:pPr>
      <w:r>
        <w:rPr>
          <w:bCs/>
          <w:szCs w:val="21"/>
        </w:rPr>
      </w:r>
      <w:r/>
    </w:p>
    <w:p>
      <w:pPr>
        <w:pStyle w:val="1355"/>
        <w:jc w:val="center"/>
        <w:spacing w:line="440" w:lineRule="exact"/>
        <w:rPr>
          <w:b/>
          <w:sz w:val="28"/>
          <w:szCs w:val="28"/>
        </w:rPr>
        <w:outlineLvl w:val="0"/>
      </w:pPr>
      <w:r/>
      <w:bookmarkStart w:id="210" w:name="_Toc521839351"/>
      <w:r/>
      <w:bookmarkEnd w:id="210"/>
      <w:r/>
      <w:bookmarkStart w:id="211" w:name="_Toc163629751"/>
      <w:r/>
      <w:bookmarkEnd w:id="211"/>
      <w:r/>
      <w:bookmarkStart w:id="212" w:name="_Toc189726853"/>
      <w:r/>
      <w:bookmarkEnd w:id="212"/>
      <w:r/>
      <w:bookmarkStart w:id="213" w:name="_Toc142623417"/>
      <w:r/>
      <w:bookmarkEnd w:id="213"/>
      <w:r/>
      <w:bookmarkStart w:id="214" w:name="_Hlk297273538"/>
      <w:r/>
      <w:bookmarkEnd w:id="214"/>
      <w:r/>
      <w:bookmarkStart w:id="215" w:name="_Toc25032666"/>
      <w:r/>
      <w:bookmarkEnd w:id="215"/>
      <w:r/>
      <w:bookmarkStart w:id="216" w:name="_Toc522347554"/>
      <w:r/>
      <w:bookmarkEnd w:id="216"/>
      <w:r/>
      <w:bookmarkStart w:id="217" w:name="_Toc12622"/>
      <w:r/>
      <w:bookmarkStart w:id="218" w:name="_Toc16918"/>
      <w:r>
        <w:rPr>
          <w:b/>
          <w:sz w:val="28"/>
          <w:szCs w:val="28"/>
        </w:rPr>
        <w:br w:type="page" w:clear="all"/>
      </w:r>
      <w:bookmarkStart w:id="219" w:name="_Toc20997"/>
      <w:r>
        <w:rPr>
          <w:b/>
          <w:sz w:val="28"/>
          <w:szCs w:val="28"/>
        </w:rPr>
        <w:t xml:space="preserve">第三章 评标标准</w:t>
      </w:r>
      <w:bookmarkEnd w:id="217"/>
      <w:r/>
      <w:bookmarkEnd w:id="218"/>
      <w:r/>
      <w:bookmarkEnd w:id="219"/>
      <w:r>
        <w:rPr>
          <w:b/>
          <w:sz w:val="28"/>
          <w:szCs w:val="28"/>
        </w:rPr>
      </w:r>
      <w:r/>
    </w:p>
    <w:p>
      <w:pPr>
        <w:pStyle w:val="1355"/>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355"/>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355"/>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355"/>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55"/>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③供应商需按照招标文件的要求提供《关于符合本国产品标准的声明函》（以下简称《声明函》），如不提供将不享受本国产品价格评审优惠。</w:t>
      </w:r>
      <w:r>
        <w:rPr>
          <w:rFonts w:ascii="Times New Roman" w:hAnsi="Times New Roman" w:eastAsia="宋体" w:cs="Times New Roman"/>
          <w:color w:val="ff0000"/>
          <w:szCs w:val="21"/>
        </w:rPr>
        <w:t xml:space="preserve">（《关于符合本国产品标准的声明函》格式见投标文件格式部分）</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color w:val="000000"/>
          <w:szCs w:val="21"/>
        </w:rPr>
      </w:r>
      <w:r/>
    </w:p>
    <w:p>
      <w:pPr>
        <w:pStyle w:val="1355"/>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355"/>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具体打分方法如下：</w:t>
      </w:r>
      <w:r>
        <w:rPr>
          <w:rFonts w:hint="eastAsia" w:ascii="宋体" w:hAnsi="宋体" w:cs="宋体"/>
          <w:szCs w:val="21"/>
        </w:rPr>
      </w:r>
      <w:r/>
    </w:p>
    <w:p>
      <w:pPr>
        <w:pStyle w:val="1355"/>
        <w:spacing w:line="360" w:lineRule="auto"/>
        <w:rPr>
          <w:rFonts w:hint="eastAsia" w:ascii="宋体" w:hAnsi="宋体" w:eastAsia="宋体" w:cs="宋体"/>
          <w:b/>
          <w:bCs/>
          <w:szCs w:val="21"/>
        </w:rPr>
        <w:outlineLvl w:val="2"/>
      </w:pPr>
      <w:r/>
      <w:bookmarkStart w:id="220" w:name="_Toc28836"/>
      <w:r>
        <w:rPr>
          <w:rFonts w:hint="eastAsia" w:ascii="宋体" w:hAnsi="宋体" w:eastAsia="宋体" w:cs="宋体"/>
          <w:b/>
          <w:bCs/>
          <w:szCs w:val="21"/>
        </w:rPr>
        <w:t xml:space="preserve">分包1</w:t>
      </w:r>
      <w:bookmarkEnd w:id="220"/>
      <w:r>
        <w:rPr>
          <w:rFonts w:hint="eastAsia" w:ascii="宋体" w:hAnsi="宋体" w:eastAsia="宋体" w:cs="宋体"/>
          <w:b/>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bookmarkStart w:id="221" w:name="_Hlk230780119"/>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419"/>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355"/>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355"/>
              <w:spacing w:line="360" w:lineRule="auto"/>
              <w:widowControl/>
              <w:rPr>
                <w:rFonts w:hint="eastAsia" w:ascii="宋体" w:hAnsi="宋体" w:eastAsia="宋体" w:cs="宋体"/>
                <w:szCs w:val="21"/>
                <w:highlight w:val="none"/>
              </w:rPr>
            </w:pPr>
            <w:r>
              <w:rPr>
                <w:rFonts w:hint="eastAsia" w:ascii="宋体" w:hAnsi="宋体" w:eastAsia="宋体" w:cs="宋体"/>
                <w:szCs w:val="21"/>
              </w:rPr>
              <w:t xml:space="preserve">产品参数满足招标文件第四</w:t>
            </w:r>
            <w:r>
              <w:rPr>
                <w:rFonts w:hint="eastAsia" w:ascii="宋体" w:hAnsi="宋体" w:eastAsia="宋体" w:cs="宋体"/>
                <w:szCs w:val="21"/>
                <w:highlight w:val="none"/>
              </w:rPr>
              <w:t xml:space="preserve">章“技术要求”及“商务要求”的，得24分。其中：标注★的指标为实质性要求，有一项负偏离的，视为无效投标，其余非重要指标每负偏离一项扣</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分，扣完为止。缺漏项视为负偏离，正偏离不加分，最高24分。</w:t>
            </w:r>
            <w:r>
              <w:rPr>
                <w:rFonts w:hint="eastAsia" w:ascii="宋体" w:hAnsi="宋体" w:eastAsia="宋体" w:cs="宋体"/>
                <w:szCs w:val="21"/>
                <w:highlight w:val="none"/>
              </w:rPr>
            </w:r>
            <w:r/>
          </w:p>
          <w:p>
            <w:pPr>
              <w:pStyle w:val="1355"/>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highlight w:val="none"/>
              </w:rPr>
            </w:pPr>
            <w:r>
              <w:rPr>
                <w:rFonts w:hint="eastAsia" w:ascii="宋体" w:hAnsi="宋体" w:eastAsia="宋体" w:cs="宋体"/>
                <w:bCs/>
                <w:position w:val="-10"/>
                <w:szCs w:val="21"/>
              </w:rPr>
              <w:t xml:space="preserve">自2023年1月1日以来（以合同签订时间为</w:t>
            </w:r>
            <w:r>
              <w:rPr>
                <w:rFonts w:hint="eastAsia" w:ascii="宋体" w:hAnsi="宋体" w:eastAsia="宋体" w:cs="宋体"/>
                <w:bCs/>
                <w:position w:val="-10"/>
                <w:szCs w:val="21"/>
                <w:highlight w:val="none"/>
              </w:rPr>
              <w:t xml:space="preserve">准），投标人具备同类项目(同类项目解释：至少包含该分包核心产品）成功案例。每提供一份得2分，满分10分。</w:t>
            </w:r>
            <w:r>
              <w:rPr>
                <w:rFonts w:hint="eastAsia" w:ascii="宋体" w:hAnsi="宋体" w:eastAsia="宋体" w:cs="宋体"/>
                <w:bCs/>
                <w:position w:val="-10"/>
                <w:szCs w:val="21"/>
                <w:highlight w:val="none"/>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355"/>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ascii="宋体" w:hAnsi="宋体" w:eastAsia="宋体" w:cs="宋体"/>
                <w:b/>
                <w:color w:val="000000"/>
                <w:position w:val="-10"/>
                <w:szCs w:val="21"/>
                <w:highlight w:val="none"/>
              </w:rPr>
            </w:pPr>
            <w:r>
              <w:rPr>
                <w:rFonts w:hint="eastAsia" w:ascii="宋体" w:hAnsi="宋体" w:eastAsia="宋体" w:cs="宋体"/>
                <w:b/>
                <w:color w:val="000000"/>
                <w:position w:val="-10"/>
                <w:szCs w:val="21"/>
                <w:highlight w:val="none"/>
              </w:rPr>
              <w:t xml:space="preserve">5分</w:t>
            </w:r>
            <w:r>
              <w:rPr>
                <w:rFonts w:ascii="宋体" w:hAnsi="宋体" w:eastAsia="宋体" w:cs="宋体"/>
                <w:b/>
                <w:color w:val="000000"/>
                <w:position w:val="-10"/>
                <w:szCs w:val="21"/>
                <w:highlight w:val="none"/>
              </w:rPr>
            </w:r>
            <w:r/>
          </w:p>
        </w:tc>
        <w:tc>
          <w:tcPr>
            <w:tcW w:w="3636" w:type="dxa"/>
            <w:vAlign w:val="center"/>
            <w:textDirection w:val="lrTb"/>
            <w:noWrap w:val="false"/>
          </w:tcPr>
          <w:p>
            <w:pPr>
              <w:pStyle w:val="1355"/>
              <w:jc w:val="left"/>
              <w:spacing w:line="360" w:lineRule="auto"/>
              <w:rPr>
                <w:rFonts w:ascii="宋体" w:hAnsi="宋体" w:eastAsia="宋体" w:cs="宋体"/>
                <w:bCs/>
                <w:color w:val="000000"/>
                <w:position w:val="-10"/>
                <w:szCs w:val="21"/>
                <w:highlight w:val="none"/>
              </w:rPr>
            </w:pPr>
            <w:r>
              <w:rPr>
                <w:rFonts w:hint="eastAsia" w:ascii="宋体" w:hAnsi="宋体" w:eastAsia="宋体" w:cs="宋体"/>
                <w:bCs/>
                <w:color w:val="000000"/>
                <w:position w:val="-10"/>
                <w:szCs w:val="21"/>
                <w:highlight w:val="none"/>
              </w:rPr>
              <w:t xml:space="preserve">供应商需提供样品面料的质检报告，质检报告中至少包含以下检测项目，每满足一条得1分，本项满分5分。</w:t>
            </w:r>
            <w:r>
              <w:rPr>
                <w:rFonts w:ascii="宋体" w:hAnsi="宋体" w:eastAsia="宋体" w:cs="宋体"/>
                <w:bCs/>
                <w:color w:val="000000"/>
                <w:position w:val="-10"/>
                <w:szCs w:val="21"/>
                <w:highlight w:val="none"/>
              </w:rPr>
            </w:r>
            <w:r/>
          </w:p>
          <w:p>
            <w:pPr>
              <w:pStyle w:val="1355"/>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(1)</w:t>
            </w:r>
            <w:r>
              <w:rPr>
                <w:rFonts w:hint="eastAsia" w:ascii="宋体" w:hAnsi="宋体" w:eastAsia="宋体" w:cs="宋体"/>
                <w:bCs/>
                <w:color w:val="000000"/>
                <w:position w:val="-10"/>
                <w:szCs w:val="21"/>
                <w:highlight w:val="none"/>
              </w:rPr>
              <w:t xml:space="preserve">面料成份:棉100%</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355"/>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(2)</w:t>
            </w:r>
            <w:r>
              <w:rPr>
                <w:rFonts w:hint="eastAsia" w:ascii="宋体" w:hAnsi="宋体" w:eastAsia="宋体" w:cs="宋体"/>
                <w:bCs/>
                <w:color w:val="000000"/>
                <w:position w:val="-10"/>
                <w:szCs w:val="21"/>
                <w:highlight w:val="none"/>
              </w:rPr>
              <w:t xml:space="preserve">面料纱线线密度：21S*21S（±2）</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355"/>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(3)</w:t>
            </w:r>
            <w:r>
              <w:rPr>
                <w:rFonts w:hint="eastAsia" w:ascii="宋体" w:hAnsi="宋体" w:eastAsia="宋体" w:cs="宋体"/>
                <w:bCs/>
                <w:color w:val="000000"/>
                <w:position w:val="-10"/>
                <w:szCs w:val="21"/>
                <w:highlight w:val="none"/>
              </w:rPr>
              <w:t xml:space="preserve">面料密度（根/英寸）：82/62（±2）</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355"/>
              <w:jc w:val="left"/>
              <w:spacing w:line="360" w:lineRule="auto"/>
              <w:rPr>
                <w:rFonts w:hint="eastAsia" w:ascii="宋体" w:hAnsi="宋体" w:eastAsia="宋体" w:cs="宋体"/>
                <w:bCs/>
                <w:color w:val="000000"/>
                <w:position w:val="-10"/>
                <w:szCs w:val="21"/>
                <w:highlight w:val="none"/>
                <w:lang w:val="en-US" w:eastAsia="zh-CN"/>
              </w:rPr>
            </w:pPr>
            <w:r>
              <w:rPr>
                <w:rFonts w:ascii="宋体" w:hAnsi="宋体" w:eastAsia="宋体" w:cs="宋体"/>
                <w:bCs/>
                <w:color w:val="000000"/>
                <w:position w:val="-10"/>
                <w:szCs w:val="21"/>
                <w:highlight w:val="none"/>
              </w:rPr>
              <w:t xml:space="preserve">(4)</w:t>
            </w:r>
            <w:r>
              <w:rPr>
                <w:rFonts w:hint="eastAsia" w:ascii="宋体" w:hAnsi="宋体" w:eastAsia="宋体" w:cs="宋体"/>
                <w:bCs/>
                <w:color w:val="000000"/>
                <w:position w:val="-10"/>
                <w:szCs w:val="21"/>
                <w:highlight w:val="none"/>
              </w:rPr>
              <w:t xml:space="preserve">耐酸碱汗渍色牢度≥4级、耐干摩擦、湿摩擦色牢度≥4级、耐水色牢度≥4级、耐皂洗色牢度：≥4级</w:t>
            </w:r>
            <w:r>
              <w:rPr>
                <w:rFonts w:hint="eastAsia" w:ascii="宋体" w:hAnsi="宋体" w:eastAsia="宋体" w:cs="宋体"/>
                <w:bCs/>
                <w:color w:val="000000"/>
                <w:position w:val="-10"/>
                <w:szCs w:val="21"/>
                <w:highlight w:val="none"/>
                <w:lang w:val="en-US" w:eastAsia="zh-CN"/>
              </w:rPr>
              <w:t xml:space="preserve">；</w:t>
            </w:r>
            <w:r>
              <w:rPr>
                <w:rFonts w:hint="eastAsia" w:ascii="宋体" w:hAnsi="宋体" w:eastAsia="宋体" w:cs="宋体"/>
                <w:bCs/>
                <w:color w:val="000000"/>
                <w:position w:val="-10"/>
                <w:szCs w:val="21"/>
                <w:highlight w:val="none"/>
                <w:lang w:val="en-US" w:eastAsia="zh-CN"/>
              </w:rPr>
            </w:r>
            <w:r/>
          </w:p>
          <w:p>
            <w:pPr>
              <w:pStyle w:val="1355"/>
              <w:jc w:val="left"/>
              <w:spacing w:line="360" w:lineRule="auto"/>
              <w:rPr>
                <w:rFonts w:hint="eastAsia" w:ascii="宋体" w:hAnsi="宋体" w:eastAsia="宋体" w:cs="宋体"/>
                <w:bCs/>
                <w:color w:val="000000"/>
                <w:position w:val="-10"/>
                <w:szCs w:val="21"/>
                <w:highlight w:val="none"/>
              </w:rPr>
            </w:pPr>
            <w:r>
              <w:rPr>
                <w:rFonts w:ascii="宋体" w:hAnsi="宋体" w:eastAsia="宋体" w:cs="宋体"/>
                <w:bCs/>
                <w:color w:val="000000"/>
                <w:position w:val="-10"/>
                <w:szCs w:val="21"/>
                <w:highlight w:val="none"/>
              </w:rPr>
              <w:t xml:space="preserve">(5)</w:t>
            </w:r>
            <w:r>
              <w:rPr>
                <w:rFonts w:hint="eastAsia" w:ascii="宋体" w:hAnsi="宋体" w:eastAsia="宋体" w:cs="宋体"/>
                <w:bCs/>
                <w:color w:val="000000"/>
                <w:position w:val="-10"/>
                <w:szCs w:val="21"/>
                <w:highlight w:val="none"/>
              </w:rPr>
              <w:t xml:space="preserve">甲醛含量</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val="en-US" w:eastAsia="zh-CN"/>
              </w:rPr>
              <w:t xml:space="preserve">mg/KG</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lang w:val="en-US" w:eastAsia="zh-CN"/>
              </w:rPr>
              <w:t xml:space="preserve">≤70</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rPr>
            </w:r>
            <w:r/>
          </w:p>
          <w:p>
            <w:pPr>
              <w:pStyle w:val="1355"/>
              <w:jc w:val="left"/>
              <w:spacing w:line="360" w:lineRule="auto"/>
              <w:rPr>
                <w:rFonts w:ascii="宋体" w:hAnsi="宋体" w:eastAsia="宋体" w:cs="宋体"/>
                <w:bCs/>
                <w:color w:val="000000"/>
                <w:position w:val="-10"/>
                <w:szCs w:val="21"/>
                <w:highlight w:val="none"/>
              </w:rPr>
            </w:pPr>
            <w:r>
              <w:rPr>
                <w:rFonts w:hint="eastAsia" w:ascii="宋体" w:hAnsi="宋体" w:eastAsia="宋体" w:cs="宋体"/>
                <w:b/>
                <w:color w:val="000000"/>
                <w:position w:val="-10"/>
                <w:szCs w:val="21"/>
                <w:highlight w:val="none"/>
              </w:rPr>
              <w:t xml:space="preserve">注：1.检测机构应当为国家纺织服装产品质量监督检验中心或国家认证认可监督管理委员会授权的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ascii="宋体" w:hAnsi="宋体" w:eastAsia="宋体" w:cs="宋体"/>
                <w:bCs/>
                <w:color w:val="000000"/>
                <w:position w:val="-10"/>
                <w:szCs w:val="21"/>
                <w:highlight w:val="none"/>
              </w:rPr>
            </w:r>
            <w:r/>
          </w:p>
        </w:tc>
      </w:tr>
      <w:tr>
        <w:trPr>
          <w:trHeight w:val="30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w:t>
            </w:r>
            <w:bookmarkStart w:id="222" w:name="OLE_LINK67"/>
            <w:r>
              <w:rPr>
                <w:rFonts w:hint="eastAsia" w:ascii="宋体" w:hAnsi="宋体" w:eastAsia="宋体" w:cs="宋体"/>
                <w:bCs/>
                <w:position w:val="-10"/>
                <w:szCs w:val="21"/>
              </w:rPr>
              <w:t xml:space="preserve">符合要求的，有一项得0.5分，最多得0.5分</w:t>
            </w:r>
            <w:bookmarkEnd w:id="222"/>
            <w:r>
              <w:rPr>
                <w:rFonts w:hint="eastAsia" w:ascii="宋体" w:hAnsi="宋体" w:eastAsia="宋体" w:cs="宋体"/>
                <w:bCs/>
                <w:position w:val="-10"/>
                <w:szCs w:val="21"/>
              </w:rPr>
              <w:t xml:space="preserve">；</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bookmarkStart w:id="223" w:name="_Hlk227154168"/>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355"/>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bookmarkEnd w:id="223"/>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bookmarkStart w:id="224" w:name="OLE_LINK68"/>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bookmarkEnd w:id="224"/>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
                <w:position w:val="-10"/>
                <w:szCs w:val="21"/>
              </w:rPr>
            </w:pPr>
            <w:r/>
            <w:bookmarkStart w:id="225" w:name="OLE_LINK69"/>
            <w:r>
              <w:rPr>
                <w:rFonts w:hint="eastAsia" w:ascii="宋体" w:hAnsi="宋体" w:eastAsia="宋体" w:cs="宋体"/>
                <w:b/>
                <w:position w:val="-10"/>
                <w:szCs w:val="21"/>
              </w:rPr>
              <w:t xml:space="preserve">分包1样品：被套,尺寸2900*1700mm（±10mm）</w:t>
            </w:r>
            <w:bookmarkStart w:id="226" w:name="OLE_LINK81"/>
            <w:r>
              <w:rPr>
                <w:rFonts w:hint="eastAsia" w:ascii="宋体" w:hAnsi="宋体" w:eastAsia="宋体" w:cs="宋体"/>
                <w:b/>
                <w:position w:val="-10"/>
                <w:szCs w:val="21"/>
              </w:rPr>
            </w:r>
            <w:r/>
          </w:p>
          <w:p>
            <w:pPr>
              <w:pStyle w:val="1355"/>
              <w:jc w:val="left"/>
              <w:spacing w:line="360" w:lineRule="auto"/>
              <w:widowControl/>
              <w:rPr>
                <w:rFonts w:hint="eastAsia" w:ascii="宋体" w:hAnsi="宋体" w:eastAsia="宋体" w:cs="宋体"/>
                <w:b/>
                <w:position w:val="-10"/>
                <w:szCs w:val="21"/>
              </w:rPr>
            </w:pPr>
            <w:r/>
            <w:bookmarkEnd w:id="225"/>
            <w:r/>
            <w:bookmarkEnd w:id="226"/>
            <w:r>
              <w:rPr>
                <w:rFonts w:hint="eastAsia" w:ascii="宋体" w:hAnsi="宋体" w:eastAsia="宋体" w:cs="宋体"/>
                <w:szCs w:val="21"/>
              </w:rPr>
              <w:t xml:space="preserve">通过现场看、摸、比进行评审：</w:t>
            </w:r>
            <w:r>
              <w:rPr>
                <w:rFonts w:hint="eastAsia" w:ascii="宋体" w:hAnsi="宋体" w:eastAsia="宋体" w:cs="宋体"/>
                <w:szCs w:val="21"/>
              </w:rPr>
              <w:t xml:space="preserve">①缝合顺直、开合顺畅，边缘包边工整无毛边；②车线平整无起皱、无扭曲，针距均匀一致，无跳针、脱线、线结；③面料无色差、无脏污、无抽纱、无破洞等疵点；④印花 / 提花（若有）图案清晰、对花整齐，无色差错位；⑤面料柔软亲肤、透气耐磨，色牢度高（无掉色），抗皱易打理，产品款式、尺寸符合招标文件要求，外观整洁，无歪斜、松垮，熨烫平整，贴合床品不滑动。</w:t>
            </w:r>
            <w:r>
              <w:rPr>
                <w:rFonts w:hint="eastAsia" w:ascii="宋体" w:hAnsi="宋体" w:eastAsia="宋体" w:cs="宋体"/>
                <w:b/>
                <w:position w:val="-10"/>
                <w:szCs w:val="21"/>
              </w:rPr>
            </w:r>
            <w:r/>
          </w:p>
          <w:p>
            <w:pPr>
              <w:pStyle w:val="1355"/>
              <w:jc w:val="left"/>
              <w:spacing w:line="360" w:lineRule="auto"/>
              <w:widowControl/>
              <w:rPr>
                <w:rFonts w:hint="eastAsia" w:ascii="宋体" w:hAnsi="宋体" w:eastAsia="宋体" w:cs="宋体"/>
                <w:color w:val="548dd4"/>
                <w:szCs w:val="21"/>
              </w:rPr>
            </w:pPr>
            <w:r>
              <w:rPr>
                <w:rFonts w:hint="eastAsia" w:ascii="宋体" w:hAnsi="宋体" w:eastAsia="宋体" w:cs="宋体"/>
                <w:szCs w:val="21"/>
              </w:rPr>
              <w:t xml:space="preserve">样品完全满足以上</w:t>
            </w:r>
            <w:r>
              <w:rPr>
                <w:rFonts w:ascii="宋体" w:hAnsi="宋体" w:eastAsia="宋体" w:cs="宋体"/>
                <w:szCs w:val="21"/>
              </w:rPr>
              <w:t xml:space="preserve">5</w:t>
            </w:r>
            <w:r>
              <w:rPr>
                <w:rFonts w:hint="eastAsia" w:ascii="宋体" w:hAnsi="宋体" w:eastAsia="宋体" w:cs="宋体"/>
                <w:szCs w:val="21"/>
              </w:rPr>
              <w:t xml:space="preserve">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2</w:t>
            </w:r>
            <w:r>
              <w:rPr>
                <w:rFonts w:hint="eastAsia" w:ascii="宋体" w:hAnsi="宋体" w:eastAsia="宋体" w:cs="宋体"/>
                <w:szCs w:val="21"/>
              </w:rPr>
              <w:t xml:space="preserve">分，扣完为止。</w:t>
            </w:r>
            <w:r>
              <w:rPr>
                <w:rFonts w:hint="eastAsia" w:ascii="宋体" w:hAnsi="宋体" w:eastAsia="宋体" w:cs="宋体"/>
                <w:color w:val="548dd4"/>
                <w:szCs w:val="21"/>
              </w:rPr>
            </w:r>
            <w:r/>
          </w:p>
        </w:tc>
      </w:tr>
    </w:tbl>
    <w:p>
      <w:pPr>
        <w:pStyle w:val="1355"/>
        <w:spacing w:line="360" w:lineRule="auto"/>
        <w:rPr>
          <w:rFonts w:hint="eastAsia" w:ascii="宋体" w:hAnsi="宋体" w:eastAsia="宋体" w:cs="宋体"/>
          <w:b/>
          <w:bCs/>
          <w:szCs w:val="21"/>
        </w:rPr>
        <w:outlineLvl w:val="2"/>
      </w:pPr>
      <w:r/>
      <w:bookmarkEnd w:id="221"/>
      <w:r/>
      <w:bookmarkStart w:id="227" w:name="_Toc6048"/>
      <w:r>
        <w:rPr>
          <w:rFonts w:hint="eastAsia" w:ascii="宋体" w:hAnsi="宋体" w:eastAsia="宋体" w:cs="宋体"/>
          <w:b/>
          <w:bCs/>
          <w:szCs w:val="21"/>
        </w:rPr>
        <w:br w:type="textWrapping" w:clear="all"/>
      </w:r>
      <w:r>
        <w:rPr>
          <w:rFonts w:hint="eastAsia" w:ascii="宋体" w:hAnsi="宋体" w:eastAsia="宋体" w:cs="宋体"/>
          <w:b/>
          <w:bCs/>
          <w:szCs w:val="21"/>
        </w:rPr>
        <w:t xml:space="preserve">分包2</w:t>
      </w:r>
      <w:bookmarkEnd w:id="227"/>
      <w:r>
        <w:rPr>
          <w:rFonts w:hint="eastAsia" w:ascii="宋体" w:hAnsi="宋体" w:eastAsia="宋体" w:cs="宋体"/>
          <w:b/>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419"/>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355"/>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355"/>
              <w:spacing w:line="360" w:lineRule="auto"/>
              <w:widowControl/>
              <w:rPr>
                <w:rFonts w:hint="eastAsia" w:ascii="宋体" w:hAnsi="宋体" w:eastAsia="宋体" w:cs="宋体"/>
                <w:szCs w:val="21"/>
              </w:rPr>
            </w:pPr>
            <w:r>
              <w:rPr>
                <w:rFonts w:hint="eastAsia" w:ascii="宋体" w:hAnsi="宋体" w:eastAsia="宋体" w:cs="宋体"/>
                <w:szCs w:val="21"/>
              </w:rPr>
              <w:t xml:space="preserve">产品参数满足招标文件第四章“技术要求”及“商务要求”的，得24分。其中：标注★的指标为实质性要求，有一项负偏离的，视为无效投标，其余非重要指标每负偏离一</w:t>
            </w:r>
            <w:r>
              <w:rPr>
                <w:rFonts w:hint="eastAsia" w:ascii="宋体" w:hAnsi="宋体" w:eastAsia="宋体" w:cs="宋体"/>
                <w:szCs w:val="21"/>
                <w:highlight w:val="none"/>
              </w:rPr>
              <w:t xml:space="preserve">项扣</w:t>
            </w:r>
            <w:r>
              <w:rPr>
                <w:rFonts w:hint="eastAsia" w:ascii="宋体" w:hAnsi="宋体" w:eastAsia="宋体" w:cs="宋体"/>
                <w:szCs w:val="21"/>
                <w:highlight w:val="none"/>
                <w:lang w:val="en-US" w:eastAsia="zh-CN"/>
              </w:rPr>
              <w:t xml:space="preserve">1.33</w:t>
            </w:r>
            <w:r>
              <w:rPr>
                <w:rFonts w:hint="eastAsia" w:ascii="宋体" w:hAnsi="宋体" w:eastAsia="宋体" w:cs="宋体"/>
                <w:szCs w:val="21"/>
                <w:highlight w:val="none"/>
              </w:rPr>
              <w:t xml:space="preserve">分，扣完为止。缺</w:t>
            </w:r>
            <w:r>
              <w:rPr>
                <w:rFonts w:hint="eastAsia" w:ascii="宋体" w:hAnsi="宋体" w:eastAsia="宋体" w:cs="宋体"/>
                <w:szCs w:val="21"/>
              </w:rPr>
              <w:t xml:space="preserve">漏项视为负偏离，正偏离不加分，最高24分。</w:t>
            </w:r>
            <w:r>
              <w:rPr>
                <w:rFonts w:hint="eastAsia" w:ascii="宋体" w:hAnsi="宋体" w:eastAsia="宋体" w:cs="宋体"/>
                <w:szCs w:val="21"/>
              </w:rPr>
            </w:r>
            <w:r/>
          </w:p>
          <w:p>
            <w:pPr>
              <w:pStyle w:val="1355"/>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自2023年1月1日以来（以合同签订时间为准），投标人具备同类项目(同类项目解释：至少包含该分包核心产品）成功案例。每提供一份得2分，满分10分。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355"/>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ascii="宋体" w:hAnsi="宋体" w:eastAsia="宋体" w:cs="宋体"/>
                <w:b/>
                <w:position w:val="-10"/>
                <w:szCs w:val="21"/>
                <w:highlight w:val="none"/>
              </w:rPr>
            </w:pPr>
            <w:r>
              <w:rPr>
                <w:rFonts w:ascii="宋体" w:hAnsi="宋体" w:eastAsia="宋体" w:cs="宋体"/>
                <w:b/>
                <w:position w:val="-10"/>
                <w:szCs w:val="21"/>
                <w:highlight w:val="none"/>
              </w:rPr>
              <w:t xml:space="preserve">5</w:t>
            </w:r>
            <w:r>
              <w:rPr>
                <w:rFonts w:hint="eastAsia" w:ascii="宋体" w:hAnsi="宋体" w:eastAsia="宋体" w:cs="宋体"/>
                <w:b/>
                <w:position w:val="-10"/>
                <w:szCs w:val="21"/>
                <w:highlight w:val="none"/>
              </w:rPr>
              <w:t xml:space="preserve">分</w:t>
            </w:r>
            <w:r>
              <w:rPr>
                <w:rFonts w:ascii="宋体" w:hAnsi="宋体" w:eastAsia="宋体" w:cs="宋体"/>
                <w:b/>
                <w:position w:val="-10"/>
                <w:szCs w:val="21"/>
                <w:highlight w:val="none"/>
              </w:rPr>
            </w:r>
            <w:r/>
          </w:p>
        </w:tc>
        <w:tc>
          <w:tcPr>
            <w:tcW w:w="3636" w:type="dxa"/>
            <w:vAlign w:val="center"/>
            <w:textDirection w:val="lrTb"/>
            <w:noWrap w:val="false"/>
          </w:tcPr>
          <w:p>
            <w:pPr>
              <w:pStyle w:val="1355"/>
              <w:jc w:val="left"/>
              <w:spacing w:line="360" w:lineRule="auto"/>
              <w:rPr>
                <w:rFonts w:ascii="宋体" w:hAnsi="宋体" w:eastAsia="宋体" w:cs="宋体"/>
                <w:bCs/>
                <w:position w:val="-10"/>
                <w:szCs w:val="21"/>
                <w:highlight w:val="none"/>
              </w:rPr>
            </w:pPr>
            <w:r>
              <w:rPr>
                <w:rFonts w:hint="eastAsia" w:ascii="宋体" w:hAnsi="宋体" w:eastAsia="宋体" w:cs="宋体"/>
                <w:bCs/>
                <w:position w:val="-10"/>
                <w:szCs w:val="21"/>
                <w:highlight w:val="none"/>
              </w:rPr>
              <w:t xml:space="preserve">供应商需提供样品面料的质检报告，质检报告中至少包含以下检测项目，每满足一条得1分，本项满分</w:t>
            </w:r>
            <w:r>
              <w:rPr>
                <w:rFonts w:ascii="宋体" w:hAnsi="宋体" w:eastAsia="宋体" w:cs="宋体"/>
                <w:bCs/>
                <w:position w:val="-10"/>
                <w:szCs w:val="21"/>
                <w:highlight w:val="none"/>
              </w:rPr>
              <w:t xml:space="preserve">5</w:t>
            </w:r>
            <w:r>
              <w:rPr>
                <w:rFonts w:hint="eastAsia" w:ascii="宋体" w:hAnsi="宋体" w:eastAsia="宋体" w:cs="宋体"/>
                <w:bCs/>
                <w:position w:val="-10"/>
                <w:szCs w:val="21"/>
                <w:highlight w:val="none"/>
              </w:rPr>
              <w:t xml:space="preserve">分。</w:t>
            </w:r>
            <w:r>
              <w:rPr>
                <w:rFonts w:ascii="宋体" w:hAnsi="宋体" w:eastAsia="宋体" w:cs="宋体"/>
                <w:bCs/>
                <w:position w:val="-10"/>
                <w:szCs w:val="21"/>
                <w:highlight w:val="none"/>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(1)</w:t>
            </w:r>
            <w:r>
              <w:rPr>
                <w:rFonts w:hint="eastAsia" w:ascii="宋体" w:hAnsi="宋体" w:eastAsia="宋体" w:cs="宋体"/>
                <w:bCs/>
                <w:position w:val="-10"/>
                <w:szCs w:val="21"/>
                <w:highlight w:val="none"/>
              </w:rPr>
              <w:t xml:space="preserve">面料成份:50%涤/50%棉（±2）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(2)</w:t>
            </w:r>
            <w:r>
              <w:rPr>
                <w:rFonts w:hint="eastAsia" w:ascii="宋体" w:hAnsi="宋体" w:eastAsia="宋体" w:cs="宋体"/>
                <w:bCs/>
                <w:position w:val="-10"/>
                <w:szCs w:val="21"/>
                <w:highlight w:val="none"/>
              </w:rPr>
              <w:t xml:space="preserve">纱线线密度：20S/20S（±2）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(3)</w:t>
            </w:r>
            <w:r>
              <w:rPr>
                <w:rFonts w:hint="eastAsia" w:ascii="宋体" w:hAnsi="宋体" w:eastAsia="宋体" w:cs="宋体"/>
                <w:bCs/>
                <w:position w:val="-10"/>
                <w:szCs w:val="21"/>
                <w:highlight w:val="none"/>
              </w:rPr>
              <w:t xml:space="preserve">密度（根/英寸）：82/51（±2）</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lang w:val="en-US" w:eastAsia="zh-CN"/>
              </w:rPr>
            </w:pPr>
            <w:r>
              <w:rPr>
                <w:rFonts w:ascii="宋体" w:hAnsi="宋体" w:eastAsia="宋体" w:cs="宋体"/>
                <w:bCs/>
                <w:position w:val="-10"/>
                <w:szCs w:val="21"/>
                <w:highlight w:val="none"/>
              </w:rPr>
              <w:t xml:space="preserve">(4)</w:t>
            </w:r>
            <w:r>
              <w:rPr>
                <w:rFonts w:hint="eastAsia" w:ascii="宋体" w:hAnsi="宋体" w:eastAsia="宋体" w:cs="宋体"/>
                <w:bCs/>
                <w:position w:val="-10"/>
                <w:szCs w:val="21"/>
                <w:highlight w:val="none"/>
              </w:rPr>
              <w:t xml:space="preserve">耐酸碱汗渍色牢度≥4级、耐干摩擦、湿摩擦色牢度≥4级、耐水色牢度≥4级、耐皂洗色牢度：≥4级</w:t>
            </w:r>
            <w:r>
              <w:rPr>
                <w:rFonts w:hint="eastAsia" w:ascii="宋体" w:hAnsi="宋体" w:eastAsia="宋体" w:cs="宋体"/>
                <w:bCs/>
                <w:position w:val="-10"/>
                <w:szCs w:val="21"/>
                <w:highlight w:val="none"/>
                <w:lang w:val="en-US" w:eastAsia="zh-CN"/>
              </w:rPr>
              <w:t xml:space="preserve">；</w:t>
            </w:r>
            <w:r>
              <w:rPr>
                <w:rFonts w:hint="eastAsia" w:ascii="宋体" w:hAnsi="宋体" w:eastAsia="宋体" w:cs="宋体"/>
                <w:bCs/>
                <w:position w:val="-10"/>
                <w:szCs w:val="21"/>
                <w:highlight w:val="none"/>
                <w:lang w:val="en-US" w:eastAsia="zh-CN"/>
              </w:rPr>
            </w:r>
            <w:r/>
          </w:p>
          <w:p>
            <w:pPr>
              <w:pStyle w:val="1355"/>
              <w:jc w:val="left"/>
              <w:spacing w:line="360" w:lineRule="auto"/>
              <w:rPr>
                <w:rFonts w:hint="eastAsia" w:ascii="宋体" w:hAnsi="宋体" w:eastAsia="宋体" w:cs="宋体"/>
                <w:bCs/>
                <w:position w:val="-10"/>
                <w:szCs w:val="21"/>
                <w:highlight w:val="none"/>
              </w:rPr>
            </w:pPr>
            <w:r>
              <w:rPr>
                <w:rFonts w:ascii="宋体" w:hAnsi="宋体" w:eastAsia="宋体" w:cs="宋体"/>
                <w:bCs/>
                <w:position w:val="-10"/>
                <w:szCs w:val="21"/>
                <w:highlight w:val="none"/>
              </w:rPr>
              <w:t xml:space="preserve">(5)</w:t>
            </w:r>
            <w:r>
              <w:rPr>
                <w:rFonts w:hint="eastAsia" w:ascii="宋体" w:hAnsi="宋体" w:eastAsia="宋体" w:cs="宋体"/>
                <w:bCs/>
                <w:position w:val="-10"/>
                <w:szCs w:val="21"/>
                <w:highlight w:val="none"/>
              </w:rPr>
              <w:t xml:space="preserve">甲醛含量</w:t>
            </w:r>
            <w:r>
              <w:rPr>
                <w:rFonts w:hint="eastAsia" w:ascii="宋体" w:hAnsi="宋体" w:eastAsia="宋体" w:cs="宋体"/>
                <w:bCs/>
                <w:position w:val="-10"/>
                <w:szCs w:val="21"/>
                <w:highlight w:val="none"/>
                <w:lang w:eastAsia="zh-CN"/>
              </w:rPr>
              <w:t xml:space="preserve">（</w:t>
            </w:r>
            <w:r>
              <w:rPr>
                <w:rFonts w:hint="eastAsia" w:ascii="宋体" w:hAnsi="宋体" w:eastAsia="宋体" w:cs="宋体"/>
                <w:bCs/>
                <w:position w:val="-10"/>
                <w:szCs w:val="21"/>
                <w:highlight w:val="none"/>
                <w:lang w:val="en-US" w:eastAsia="zh-CN"/>
              </w:rPr>
              <w:t xml:space="preserve">mg/KG</w:t>
            </w:r>
            <w:r>
              <w:rPr>
                <w:rFonts w:hint="eastAsia" w:ascii="宋体" w:hAnsi="宋体" w:eastAsia="宋体" w:cs="宋体"/>
                <w:bCs/>
                <w:position w:val="-10"/>
                <w:szCs w:val="21"/>
                <w:highlight w:val="none"/>
                <w:lang w:eastAsia="zh-CN"/>
              </w:rPr>
              <w:t xml:space="preserve">）</w:t>
            </w:r>
            <w:r>
              <w:rPr>
                <w:rFonts w:hint="eastAsia" w:ascii="宋体" w:hAnsi="宋体" w:eastAsia="宋体" w:cs="宋体"/>
                <w:bCs/>
                <w:position w:val="-10"/>
                <w:szCs w:val="21"/>
                <w:highlight w:val="none"/>
              </w:rPr>
              <w:t xml:space="preserve">：</w:t>
            </w:r>
            <w:r>
              <w:rPr>
                <w:rFonts w:hint="eastAsia" w:ascii="宋体" w:hAnsi="宋体" w:eastAsia="宋体" w:cs="宋体"/>
                <w:bCs/>
                <w:position w:val="-10"/>
                <w:szCs w:val="21"/>
                <w:highlight w:val="none"/>
                <w:lang w:val="en-US" w:eastAsia="zh-CN"/>
              </w:rPr>
              <w:t xml:space="preserve">≤70</w:t>
            </w:r>
            <w:r>
              <w:rPr>
                <w:rFonts w:hint="eastAsia" w:ascii="宋体" w:hAnsi="宋体" w:eastAsia="宋体" w:cs="宋体"/>
                <w:bCs/>
                <w:position w:val="-10"/>
                <w:szCs w:val="21"/>
                <w:highlight w:val="none"/>
              </w:rPr>
              <w:t xml:space="preserve">；</w:t>
            </w:r>
            <w:r>
              <w:rPr>
                <w:rFonts w:hint="eastAsia" w:ascii="宋体" w:hAnsi="宋体" w:eastAsia="宋体" w:cs="宋体"/>
                <w:bCs/>
                <w:position w:val="-10"/>
                <w:szCs w:val="21"/>
                <w:highlight w:val="none"/>
              </w:rPr>
            </w:r>
            <w:r/>
          </w:p>
          <w:p>
            <w:pPr>
              <w:pStyle w:val="1355"/>
              <w:jc w:val="left"/>
              <w:spacing w:line="360" w:lineRule="auto"/>
              <w:rPr>
                <w:rFonts w:hint="eastAsia" w:ascii="宋体" w:hAnsi="宋体" w:eastAsia="宋体" w:cs="宋体"/>
                <w:bCs/>
                <w:color w:val="ff0000"/>
                <w:position w:val="-10"/>
                <w:szCs w:val="21"/>
                <w:highlight w:val="none"/>
              </w:rPr>
            </w:pPr>
            <w:r>
              <w:rPr>
                <w:rFonts w:hint="eastAsia" w:ascii="宋体" w:hAnsi="宋体" w:eastAsia="宋体" w:cs="宋体"/>
                <w:b/>
                <w:color w:val="000000"/>
                <w:position w:val="-10"/>
                <w:szCs w:val="21"/>
                <w:highlight w:val="none"/>
              </w:rPr>
              <w:t xml:space="preserve">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hint="eastAsia" w:ascii="宋体" w:hAnsi="宋体" w:eastAsia="宋体" w:cs="宋体"/>
                <w:bCs/>
                <w:color w:val="ff0000"/>
                <w:position w:val="-10"/>
                <w:szCs w:val="21"/>
                <w:highlight w:val="none"/>
              </w:rPr>
            </w:r>
            <w:r/>
          </w:p>
        </w:tc>
      </w:tr>
      <w:tr>
        <w:trPr>
          <w:trHeight w:val="30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355"/>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分包2样品：病员上衣+病员裤子（M码）</w:t>
            </w:r>
            <w:r>
              <w:rPr>
                <w:rFonts w:hint="eastAsia" w:ascii="宋体" w:hAnsi="宋体" w:eastAsia="宋体" w:cs="宋体"/>
                <w:b/>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通过现场看、摸、比进行评审：①门襟顺直平服、长短一致；②袋盖 / 贴袋方正平服，实用，口袋无松垮、毛边；③背部平服、缝位顺直宽窄均匀；④车线平整无起皱、无扭曲、针距均匀；⑤面布无色差、无脏污、无抽纱、无疵点；⑥电脑绣花 / 印花（若有）清晰、线头剪清；⑦无脱线、无线结、无浮线，纽扣位置准确无变形、固定牢固；⑧有花型 / 图案 / 条纹处严格对条对格，无色差、无错位；⑨面料触感舒适透气、薄厚适中，纤维致密不易脱落；⑩上衣易穿脱，裤子系带且调节顺畅，整体版型无束缚感。</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color w:val="548dd4"/>
                <w:szCs w:val="21"/>
              </w:rPr>
            </w:pPr>
            <w:r>
              <w:rPr>
                <w:rFonts w:hint="eastAsia" w:ascii="宋体" w:hAnsi="宋体" w:eastAsia="宋体" w:cs="宋体"/>
                <w:szCs w:val="21"/>
              </w:rPr>
              <w:t xml:space="preserve">样品完全满足以上10小项要求的得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1</w:t>
            </w:r>
            <w:r>
              <w:rPr>
                <w:rFonts w:hint="eastAsia" w:ascii="宋体" w:hAnsi="宋体" w:eastAsia="宋体" w:cs="宋体"/>
                <w:szCs w:val="21"/>
              </w:rPr>
              <w:t xml:space="preserve">分，扣完为止。</w:t>
            </w:r>
            <w:r>
              <w:rPr>
                <w:rFonts w:hint="eastAsia" w:ascii="宋体" w:hAnsi="宋体" w:eastAsia="宋体" w:cs="宋体"/>
                <w:color w:val="548dd4"/>
                <w:szCs w:val="21"/>
              </w:rPr>
            </w:r>
            <w:r/>
          </w:p>
        </w:tc>
      </w:tr>
    </w:tbl>
    <w:p>
      <w:pPr>
        <w:pStyle w:val="1355"/>
        <w:spacing w:line="360" w:lineRule="auto"/>
        <w:rPr>
          <w:rFonts w:hint="eastAsia" w:ascii="宋体" w:hAnsi="宋体" w:eastAsia="宋体" w:cs="宋体"/>
          <w:b/>
          <w:bCs/>
          <w:szCs w:val="21"/>
        </w:rPr>
        <w:outlineLvl w:val="2"/>
      </w:pPr>
      <w:r/>
      <w:bookmarkStart w:id="228" w:name="_Toc2515"/>
      <w:r>
        <w:rPr>
          <w:rFonts w:hint="eastAsia" w:ascii="宋体" w:hAnsi="宋体" w:eastAsia="宋体" w:cs="宋体"/>
          <w:b/>
          <w:bCs/>
          <w:szCs w:val="21"/>
        </w:rPr>
        <w:br w:type="textWrapping" w:clear="all"/>
      </w:r>
      <w:r>
        <w:rPr>
          <w:rFonts w:hint="eastAsia" w:ascii="宋体" w:hAnsi="宋体" w:eastAsia="宋体" w:cs="宋体"/>
          <w:b/>
          <w:bCs/>
          <w:szCs w:val="21"/>
        </w:rPr>
        <w:t xml:space="preserve">分包3</w:t>
      </w:r>
      <w:bookmarkEnd w:id="228"/>
      <w:r>
        <w:rPr>
          <w:rFonts w:hint="eastAsia" w:ascii="宋体" w:hAnsi="宋体" w:eastAsia="宋体" w:cs="宋体"/>
          <w:b/>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023"/>
        <w:gridCol w:w="7167"/>
      </w:tblGrid>
      <w:tr>
        <w:trPr>
          <w:trHeight w:val="318"/>
        </w:trPr>
        <w:tc>
          <w:tcPr>
            <w:tcW w:w="844"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评标标准</w:t>
            </w:r>
            <w:r>
              <w:rPr>
                <w:rFonts w:hint="eastAsia" w:ascii="宋体" w:hAnsi="宋体" w:eastAsia="宋体" w:cs="Times New Roman"/>
                <w:b/>
                <w:position w:val="-10"/>
                <w:sz w:val="24"/>
                <w:szCs w:val="24"/>
              </w:rPr>
            </w:r>
            <w:r/>
          </w:p>
        </w:tc>
        <w:tc>
          <w:tcPr>
            <w:tcW w:w="519"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分值</w:t>
            </w:r>
            <w:r>
              <w:rPr>
                <w:rFonts w:hint="eastAsia" w:ascii="宋体" w:hAnsi="宋体" w:eastAsia="宋体" w:cs="Times New Roman"/>
                <w:b/>
                <w:position w:val="-10"/>
                <w:sz w:val="24"/>
                <w:szCs w:val="24"/>
              </w:rPr>
            </w:r>
            <w:r/>
          </w:p>
        </w:tc>
        <w:tc>
          <w:tcPr>
            <w:tcW w:w="3636" w:type="dxa"/>
            <w:vAlign w:val="center"/>
            <w:textDirection w:val="lrTb"/>
            <w:noWrap w:val="false"/>
          </w:tcPr>
          <w:p>
            <w:pPr>
              <w:pStyle w:val="1355"/>
              <w:jc w:val="center"/>
              <w:spacing w:line="360" w:lineRule="auto"/>
              <w:rPr>
                <w:rFonts w:hint="eastAsia" w:ascii="宋体" w:hAnsi="宋体" w:eastAsia="宋体" w:cs="Times New Roman"/>
                <w:b/>
                <w:position w:val="-10"/>
                <w:sz w:val="24"/>
                <w:szCs w:val="24"/>
              </w:rPr>
            </w:pPr>
            <w:r>
              <w:rPr>
                <w:rFonts w:hint="eastAsia" w:ascii="宋体" w:hAnsi="宋体" w:eastAsia="宋体" w:cs="Times New Roman"/>
                <w:b/>
                <w:position w:val="-10"/>
                <w:sz w:val="24"/>
                <w:szCs w:val="24"/>
              </w:rPr>
              <w:t xml:space="preserve">评分细则</w:t>
            </w:r>
            <w:r>
              <w:rPr>
                <w:rFonts w:hint="eastAsia" w:ascii="宋体" w:hAnsi="宋体" w:eastAsia="宋体" w:cs="Times New Roman"/>
                <w:b/>
                <w:position w:val="-10"/>
                <w:sz w:val="24"/>
                <w:szCs w:val="24"/>
              </w:rPr>
            </w:r>
            <w:r/>
          </w:p>
        </w:tc>
      </w:tr>
      <w:tr>
        <w:trPr>
          <w:trHeight w:val="1483"/>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投标价格</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30分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Cs/>
                <w:position w:val="-10"/>
                <w:szCs w:val="21"/>
              </w:rPr>
            </w:r>
            <w:r/>
          </w:p>
        </w:tc>
      </w:tr>
      <w:tr>
        <w:trPr>
          <w:trHeight w:val="983"/>
        </w:trPr>
        <w:tc>
          <w:tcPr>
            <w:tcW w:w="844" w:type="dxa"/>
            <w:vAlign w:val="center"/>
            <w:textDirection w:val="lrTb"/>
            <w:noWrap w:val="false"/>
          </w:tcPr>
          <w:p>
            <w:pPr>
              <w:pStyle w:val="1419"/>
              <w:jc w:val="center"/>
              <w:spacing w:line="360" w:lineRule="auto"/>
              <w:rPr>
                <w:rFonts w:hint="eastAsia" w:ascii="宋体" w:hAnsi="宋体" w:eastAsia="宋体" w:cs="宋体"/>
                <w:b/>
                <w:color w:val="000000"/>
                <w:position w:val="-10"/>
                <w:sz w:val="21"/>
                <w:szCs w:val="21"/>
              </w:rPr>
            </w:pPr>
            <w:r>
              <w:rPr>
                <w:rFonts w:hint="eastAsia" w:ascii="宋体" w:hAnsi="宋体" w:eastAsia="宋体" w:cs="宋体"/>
                <w:b/>
                <w:color w:val="000000"/>
                <w:position w:val="-10"/>
                <w:sz w:val="21"/>
                <w:szCs w:val="21"/>
              </w:rPr>
              <w:t xml:space="preserve">技术响应</w:t>
            </w:r>
            <w:r>
              <w:rPr>
                <w:rFonts w:hint="eastAsia" w:ascii="宋体" w:hAnsi="宋体" w:eastAsia="宋体" w:cs="宋体"/>
                <w:b/>
                <w:color w:val="000000"/>
                <w:position w:val="-10"/>
                <w:sz w:val="21"/>
                <w:szCs w:val="21"/>
              </w:rPr>
            </w:r>
            <w:r/>
          </w:p>
        </w:tc>
        <w:tc>
          <w:tcPr>
            <w:tcW w:w="519" w:type="dxa"/>
            <w:vAlign w:val="center"/>
            <w:textDirection w:val="lrTb"/>
            <w:noWrap w:val="false"/>
          </w:tcPr>
          <w:p>
            <w:pPr>
              <w:pStyle w:val="1355"/>
              <w:jc w:val="center"/>
              <w:spacing w:line="360" w:lineRule="auto"/>
              <w:widowControl/>
              <w:rPr>
                <w:rFonts w:hint="eastAsia" w:ascii="宋体" w:hAnsi="宋体" w:eastAsia="宋体" w:cs="宋体"/>
                <w:b/>
                <w:position w:val="-10"/>
                <w:szCs w:val="21"/>
              </w:rPr>
            </w:pPr>
            <w:r>
              <w:rPr>
                <w:rFonts w:hint="eastAsia" w:ascii="宋体" w:hAnsi="宋体" w:eastAsia="宋体" w:cs="宋体"/>
                <w:b/>
                <w:position w:val="-10"/>
                <w:szCs w:val="21"/>
              </w:rPr>
              <w:t xml:space="preserve">24分</w:t>
            </w:r>
            <w:r>
              <w:rPr>
                <w:rFonts w:hint="eastAsia" w:ascii="宋体" w:hAnsi="宋体" w:eastAsia="宋体" w:cs="宋体"/>
                <w:b/>
                <w:position w:val="-10"/>
                <w:szCs w:val="21"/>
              </w:rPr>
            </w:r>
            <w:r/>
          </w:p>
        </w:tc>
        <w:tc>
          <w:tcPr>
            <w:tcW w:w="3636" w:type="dxa"/>
            <w:vAlign w:val="center"/>
            <w:textDirection w:val="lrTb"/>
            <w:noWrap w:val="false"/>
          </w:tcPr>
          <w:p>
            <w:pPr>
              <w:pStyle w:val="1355"/>
              <w:spacing w:line="360" w:lineRule="auto"/>
              <w:widowControl/>
              <w:rPr>
                <w:rFonts w:hint="eastAsia" w:ascii="宋体" w:hAnsi="宋体" w:eastAsia="宋体" w:cs="宋体"/>
                <w:szCs w:val="21"/>
              </w:rPr>
            </w:pPr>
            <w:r>
              <w:rPr>
                <w:rFonts w:hint="eastAsia" w:ascii="宋体" w:hAnsi="宋体" w:eastAsia="宋体" w:cs="宋体"/>
                <w:szCs w:val="21"/>
              </w:rPr>
              <w:t xml:space="preserve">产品参数满足招标文件第四章“技术要求”及“商务要求”的，得24分。其中：标注★的指标</w:t>
            </w:r>
            <w:r>
              <w:rPr>
                <w:rFonts w:hint="eastAsia" w:ascii="宋体" w:hAnsi="宋体" w:eastAsia="宋体" w:cs="宋体"/>
                <w:szCs w:val="21"/>
                <w:highlight w:val="none"/>
              </w:rPr>
              <w:t xml:space="preserve">为实质性要求，有一项负偏离的，视为无效投标，其余非重要指标每负偏离一项扣1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分，扣完为止。缺漏项视为负偏离，正偏离不加分，最高24分。</w:t>
            </w:r>
            <w:r>
              <w:rPr>
                <w:rFonts w:hint="eastAsia" w:ascii="宋体" w:hAnsi="宋体" w:eastAsia="宋体" w:cs="宋体"/>
                <w:szCs w:val="21"/>
              </w:rPr>
            </w:r>
            <w:r/>
          </w:p>
          <w:p>
            <w:pPr>
              <w:pStyle w:val="1355"/>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注：1.供应商</w:t>
            </w:r>
            <w:r>
              <w:rPr>
                <w:rFonts w:ascii="Times New Roman" w:hAnsi="Times New Roman" w:eastAsia="宋体" w:cs="Times New Roman"/>
                <w:szCs w:val="21"/>
              </w:rPr>
              <w:t xml:space="preserve">应对招标文件第四章招标技术规格及要求的内容给予逐条响应，</w:t>
            </w:r>
            <w:r>
              <w:rPr>
                <w:rFonts w:ascii="Times New Roman" w:hAnsi="Times New Roman" w:eastAsia="宋体" w:cs="Times New Roman"/>
              </w:rPr>
              <w:t xml:space="preserve">若漏项或不逐条应答</w:t>
            </w:r>
            <w:r>
              <w:rPr>
                <w:rFonts w:hint="eastAsia" w:ascii="宋体" w:hAnsi="宋体" w:eastAsia="宋体" w:cs="宋体"/>
                <w:szCs w:val="21"/>
              </w:rPr>
              <w:t xml:space="preserve">的，视为负偏离。2.如果供应商提供虚假材料，一经查实，视为放弃中标资格。</w:t>
            </w:r>
            <w:r>
              <w:rPr>
                <w:rFonts w:hint="eastAsia" w:ascii="宋体" w:hAnsi="宋体" w:eastAsia="宋体" w:cs="宋体"/>
                <w:bCs/>
                <w:position w:val="-10"/>
                <w:szCs w:val="21"/>
              </w:rPr>
            </w:r>
            <w:r/>
          </w:p>
        </w:tc>
      </w:tr>
      <w:tr>
        <w:trPr>
          <w:trHeight w:val="132"/>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同类业绩</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10分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自2023年1月1日以来（以合同签订时间为准），投标人具备同类项目(同类项目解释：至少包含该分包核心产品）成功案例。每提供一份得2分，满分10分。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注：需提供合同复印件及验收（或签收）证明材料，缺项不得分。同一业主单位的多份同类业绩，不重复计分。</w:t>
            </w:r>
            <w:r>
              <w:rPr>
                <w:rFonts w:hint="eastAsia" w:ascii="宋体" w:hAnsi="宋体" w:eastAsia="宋体" w:cs="宋体"/>
                <w:bCs/>
                <w:position w:val="-10"/>
                <w:szCs w:val="21"/>
              </w:rPr>
            </w:r>
            <w:r/>
          </w:p>
        </w:tc>
      </w:tr>
      <w:tr>
        <w:trPr>
          <w:trHeight w:val="309"/>
        </w:trPr>
        <w:tc>
          <w:tcPr>
            <w:tcW w:w="844" w:type="dxa"/>
            <w:vAlign w:val="center"/>
            <w:textDirection w:val="lrTb"/>
            <w:noWrap w:val="false"/>
          </w:tcPr>
          <w:p>
            <w:pPr>
              <w:pStyle w:val="1355"/>
              <w:jc w:val="center"/>
              <w:spacing w:line="360" w:lineRule="auto"/>
              <w:rPr>
                <w:rFonts w:ascii="宋体" w:hAnsi="宋体" w:eastAsia="宋体" w:cs="宋体"/>
                <w:b/>
                <w:position w:val="-10"/>
                <w:szCs w:val="21"/>
              </w:rPr>
            </w:pPr>
            <w:r>
              <w:rPr>
                <w:rFonts w:hint="eastAsia" w:ascii="宋体" w:hAnsi="宋体" w:eastAsia="宋体" w:cs="宋体"/>
                <w:b/>
                <w:position w:val="-10"/>
                <w:szCs w:val="21"/>
              </w:rPr>
              <w:t xml:space="preserve">检测报告</w:t>
            </w:r>
            <w:r>
              <w:rPr>
                <w:rFonts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ascii="宋体" w:hAnsi="宋体" w:eastAsia="宋体" w:cs="宋体"/>
                <w:b/>
                <w:position w:val="-10"/>
                <w:szCs w:val="21"/>
              </w:rPr>
            </w:pPr>
            <w:r>
              <w:rPr>
                <w:rFonts w:ascii="宋体" w:hAnsi="宋体" w:eastAsia="宋体" w:cs="宋体"/>
                <w:b/>
                <w:position w:val="-10"/>
                <w:szCs w:val="21"/>
              </w:rPr>
              <w:t xml:space="preserve">5</w:t>
            </w:r>
            <w:r>
              <w:rPr>
                <w:rFonts w:hint="eastAsia" w:ascii="宋体" w:hAnsi="宋体" w:eastAsia="宋体" w:cs="宋体"/>
                <w:b/>
                <w:position w:val="-10"/>
                <w:szCs w:val="21"/>
              </w:rPr>
              <w:t xml:space="preserve">分</w:t>
            </w:r>
            <w:r>
              <w:rPr>
                <w:rFonts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ascii="宋体" w:hAnsi="宋体" w:eastAsia="宋体" w:cs="宋体"/>
                <w:bCs/>
                <w:position w:val="-10"/>
                <w:szCs w:val="21"/>
              </w:rPr>
            </w:pPr>
            <w:r>
              <w:rPr>
                <w:rFonts w:hint="eastAsia" w:ascii="宋体" w:hAnsi="宋体" w:eastAsia="宋体" w:cs="宋体"/>
                <w:bCs/>
                <w:position w:val="-10"/>
                <w:szCs w:val="21"/>
              </w:rPr>
              <w:t xml:space="preserve">供应商需提</w:t>
            </w:r>
            <w:r>
              <w:rPr>
                <w:rFonts w:hint="eastAsia" w:ascii="宋体" w:hAnsi="宋体" w:eastAsia="宋体" w:cs="宋体"/>
                <w:bCs/>
                <w:position w:val="-10"/>
                <w:szCs w:val="21"/>
                <w:highlight w:val="none"/>
              </w:rPr>
              <w:t xml:space="preserve">供样品面料的质检报告，质检报告中至少包含以下检测项目，每满足一条得1分，本项</w:t>
            </w:r>
            <w:r>
              <w:rPr>
                <w:rFonts w:hint="eastAsia" w:ascii="宋体" w:hAnsi="宋体" w:eastAsia="宋体" w:cs="宋体"/>
                <w:bCs/>
                <w:position w:val="-10"/>
                <w:szCs w:val="21"/>
              </w:rPr>
              <w:t xml:space="preserve">满分</w:t>
            </w:r>
            <w:r>
              <w:rPr>
                <w:rFonts w:ascii="宋体" w:hAnsi="宋体" w:eastAsia="宋体" w:cs="宋体"/>
                <w:bCs/>
                <w:position w:val="-10"/>
                <w:szCs w:val="21"/>
              </w:rPr>
              <w:t xml:space="preserve">5</w:t>
            </w:r>
            <w:r>
              <w:rPr>
                <w:rFonts w:hint="eastAsia" w:ascii="宋体" w:hAnsi="宋体" w:eastAsia="宋体" w:cs="宋体"/>
                <w:bCs/>
                <w:position w:val="-10"/>
                <w:szCs w:val="21"/>
              </w:rPr>
              <w:t xml:space="preserve">分。</w:t>
            </w:r>
            <w:r>
              <w:rPr>
                <w:rFonts w:ascii="宋体" w:hAnsi="宋体" w:eastAsia="宋体" w:cs="宋体"/>
                <w:bCs/>
                <w:position w:val="-10"/>
                <w:szCs w:val="21"/>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(1)</w:t>
            </w:r>
            <w:r>
              <w:rPr>
                <w:rFonts w:hint="eastAsia" w:ascii="宋体" w:hAnsi="宋体" w:eastAsia="宋体" w:cs="宋体"/>
                <w:bCs/>
                <w:color w:val="000000"/>
                <w:position w:val="-10"/>
                <w:szCs w:val="21"/>
                <w:highlight w:val="none"/>
              </w:rPr>
              <w:t xml:space="preserve">面料成份:棉100%</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(2)</w:t>
            </w:r>
            <w:r>
              <w:rPr>
                <w:rFonts w:hint="eastAsia" w:ascii="宋体" w:hAnsi="宋体" w:eastAsia="宋体" w:cs="宋体"/>
                <w:bCs/>
                <w:color w:val="000000"/>
                <w:position w:val="-10"/>
                <w:szCs w:val="21"/>
                <w:highlight w:val="none"/>
              </w:rPr>
              <w:t xml:space="preserve">面料纱线线密度：21S*21S（±2）</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(3)</w:t>
            </w:r>
            <w:r>
              <w:rPr>
                <w:rFonts w:hint="eastAsia" w:ascii="宋体" w:hAnsi="宋体" w:eastAsia="宋体" w:cs="宋体"/>
                <w:bCs/>
                <w:color w:val="000000"/>
                <w:position w:val="-10"/>
                <w:szCs w:val="21"/>
                <w:highlight w:val="none"/>
              </w:rPr>
              <w:t xml:space="preserve">面料密度（根/英寸）：108/58（±2）</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lang w:eastAsia="zh-CN"/>
              </w:rPr>
            </w:pPr>
            <w:r>
              <w:rPr>
                <w:rFonts w:ascii="宋体" w:hAnsi="宋体" w:eastAsia="宋体" w:cs="宋体"/>
                <w:bCs/>
                <w:color w:val="000000"/>
                <w:position w:val="-10"/>
                <w:szCs w:val="21"/>
                <w:highlight w:val="none"/>
              </w:rPr>
              <w:t xml:space="preserve">(4)</w:t>
            </w:r>
            <w:r>
              <w:rPr>
                <w:rFonts w:hint="eastAsia" w:ascii="宋体" w:hAnsi="宋体" w:eastAsia="宋体" w:cs="宋体"/>
                <w:bCs/>
                <w:color w:val="000000"/>
                <w:position w:val="-10"/>
                <w:szCs w:val="21"/>
                <w:highlight w:val="none"/>
              </w:rPr>
              <w:t xml:space="preserve">耐酸碱汗渍色牢度≥4级、耐干摩擦、湿摩擦色牢度≥4级、耐水色牢度≥4级、耐皂洗色牢度：≥4级</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eastAsia="zh-CN"/>
              </w:rPr>
            </w:r>
            <w:r/>
          </w:p>
          <w:p>
            <w:pPr>
              <w:pStyle w:val="1355"/>
              <w:jc w:val="left"/>
              <w:spacing w:line="360" w:lineRule="auto"/>
              <w:rPr>
                <w:rFonts w:hint="eastAsia" w:ascii="宋体" w:hAnsi="宋体" w:eastAsia="宋体" w:cs="宋体"/>
                <w:bCs/>
                <w:color w:val="000000"/>
                <w:position w:val="-10"/>
                <w:szCs w:val="21"/>
                <w:highlight w:val="none"/>
              </w:rPr>
            </w:pPr>
            <w:r>
              <w:rPr>
                <w:rFonts w:ascii="宋体" w:hAnsi="宋体" w:eastAsia="宋体" w:cs="宋体"/>
                <w:bCs/>
                <w:color w:val="000000"/>
                <w:position w:val="-10"/>
                <w:szCs w:val="21"/>
                <w:highlight w:val="none"/>
              </w:rPr>
              <w:t xml:space="preserve">(5)</w:t>
            </w:r>
            <w:r>
              <w:rPr>
                <w:rFonts w:hint="eastAsia" w:ascii="宋体" w:hAnsi="宋体" w:eastAsia="宋体" w:cs="宋体"/>
                <w:bCs/>
                <w:color w:val="000000"/>
                <w:position w:val="-10"/>
                <w:szCs w:val="21"/>
                <w:highlight w:val="none"/>
              </w:rPr>
              <w:t xml:space="preserve">甲醛含量</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lang w:val="en-US" w:eastAsia="zh-CN"/>
              </w:rPr>
              <w:t xml:space="preserve">mg/KG</w:t>
            </w:r>
            <w:r>
              <w:rPr>
                <w:rFonts w:hint="eastAsia" w:ascii="宋体" w:hAnsi="宋体" w:eastAsia="宋体" w:cs="宋体"/>
                <w:bCs/>
                <w:color w:val="000000"/>
                <w:position w:val="-10"/>
                <w:szCs w:val="21"/>
                <w:highlight w:val="none"/>
                <w:lang w:eastAsia="zh-CN"/>
              </w:rPr>
              <w:t xml:space="preserve">）</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lang w:val="en-US" w:eastAsia="zh-CN"/>
              </w:rPr>
              <w:t xml:space="preserve">≤70</w:t>
            </w:r>
            <w:r>
              <w:rPr>
                <w:rFonts w:hint="eastAsia" w:ascii="宋体" w:hAnsi="宋体" w:eastAsia="宋体" w:cs="宋体"/>
                <w:bCs/>
                <w:color w:val="000000"/>
                <w:position w:val="-10"/>
                <w:szCs w:val="21"/>
                <w:highlight w:val="none"/>
              </w:rPr>
              <w:t xml:space="preserve">；</w:t>
            </w:r>
            <w:r>
              <w:rPr>
                <w:rFonts w:hint="eastAsia" w:ascii="宋体" w:hAnsi="宋体" w:eastAsia="宋体" w:cs="宋体"/>
                <w:bCs/>
                <w:color w:val="000000"/>
                <w:position w:val="-10"/>
                <w:szCs w:val="21"/>
                <w:highlight w:val="none"/>
              </w:rPr>
            </w:r>
            <w:r/>
          </w:p>
          <w:p>
            <w:pPr>
              <w:pStyle w:val="1355"/>
              <w:jc w:val="left"/>
              <w:spacing w:line="360" w:lineRule="auto"/>
              <w:rPr>
                <w:rFonts w:hint="eastAsia" w:ascii="宋体" w:hAnsi="宋体" w:eastAsia="宋体" w:cs="宋体"/>
                <w:bCs/>
                <w:color w:val="ff0000"/>
                <w:position w:val="-10"/>
                <w:szCs w:val="21"/>
              </w:rPr>
            </w:pPr>
            <w:r>
              <w:rPr>
                <w:rFonts w:hint="eastAsia" w:ascii="宋体" w:hAnsi="宋体" w:eastAsia="宋体" w:cs="宋体"/>
                <w:b/>
                <w:color w:val="000000"/>
                <w:position w:val="-10"/>
                <w:szCs w:val="21"/>
                <w:highlight w:val="none"/>
              </w:rPr>
              <w:t xml:space="preserve">1.检测机构应当为国家纺织服装产品质量监督检验中心或国家认证认可监督管理委员会授权的</w:t>
            </w:r>
            <w:r>
              <w:rPr>
                <w:rFonts w:hint="eastAsia" w:ascii="宋体" w:hAnsi="宋体" w:eastAsia="宋体" w:cs="宋体"/>
                <w:b/>
                <w:color w:val="000000"/>
                <w:position w:val="-10"/>
                <w:szCs w:val="21"/>
                <w:highlight w:val="none"/>
                <w:lang w:val="en-US" w:eastAsia="zh-CN"/>
              </w:rPr>
              <w:t xml:space="preserve">可</w:t>
            </w:r>
            <w:r>
              <w:rPr>
                <w:rFonts w:hint="eastAsia" w:ascii="宋体" w:hAnsi="宋体" w:eastAsia="宋体" w:cs="宋体"/>
                <w:b/>
                <w:color w:val="000000"/>
                <w:position w:val="-10"/>
                <w:szCs w:val="21"/>
                <w:highlight w:val="none"/>
              </w:rPr>
              <w:t xml:space="preserve">从事纺织服装产品质量检验工作的第三方检测机构。2.提供检测报告的，供应商应当确保检测报告的真实性，如供应商未尽审查义务，依法承担相应法律责任。3.供应商需提供承诺书，承诺样品材质与投标产品一致，否则不予认可。</w:t>
            </w:r>
            <w:r>
              <w:rPr>
                <w:rFonts w:hint="eastAsia" w:ascii="宋体" w:hAnsi="宋体" w:eastAsia="宋体" w:cs="宋体"/>
                <w:bCs/>
                <w:color w:val="ff0000"/>
                <w:position w:val="-10"/>
                <w:szCs w:val="21"/>
              </w:rPr>
            </w:r>
            <w:r/>
          </w:p>
        </w:tc>
      </w:tr>
      <w:tr>
        <w:trPr>
          <w:trHeight w:val="30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国家政策导向</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1分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投标产品属于财政部、国家发改委公布的“节能产品品目清单”范围内的，投标人提供国家确定的认证机构出具的、在开标当日处于有效期之内的该节能产品认证证书复印件并标识出产品型号的，符合要求的，有一项得0.5分，最多得0.5分。</w:t>
            </w:r>
            <w:r>
              <w:rPr>
                <w:rFonts w:hint="eastAsia" w:ascii="宋体" w:hAnsi="宋体" w:eastAsia="宋体" w:cs="宋体"/>
                <w:bCs/>
                <w:position w:val="-10"/>
                <w:szCs w:val="21"/>
              </w:rPr>
            </w:r>
            <w:r/>
          </w:p>
        </w:tc>
      </w:tr>
      <w:tr>
        <w:trPr>
          <w:trHeight w:val="841"/>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项目实施方案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投标人根据本项目实际情况，制定本项目实施方案。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项目实施方案至少包含：①实施计划、质量保证措施；②货物运输及配送方案；③货物验收方案。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实施方案脱离采购需求实际或者未提供方案的，不得分。</w:t>
            </w:r>
            <w:r>
              <w:rPr>
                <w:rFonts w:hint="eastAsia" w:ascii="宋体" w:hAnsi="宋体" w:eastAsia="宋体" w:cs="宋体"/>
                <w:bCs/>
                <w:position w:val="-10"/>
                <w:szCs w:val="21"/>
              </w:rPr>
            </w:r>
            <w:r/>
          </w:p>
        </w:tc>
      </w:tr>
      <w:tr>
        <w:trPr>
          <w:trHeight w:val="1408"/>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原材料及生产方案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投标人根据本项目特点，制定本项目原材料及生产方案。</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原材料及生产方案至少包含：①原材料采购方案；②加工制作、生产线及生产设备状况；③是否为自主生产或代加工，生产厂或代加工厂相关信息。</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实施方案完整深刻，针对性强，紧贴采购需求实际的，得5分；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原材料及生产方案不完整，缺乏针对性的，得1分；</w:t>
            </w:r>
            <w:r>
              <w:rPr>
                <w:rFonts w:hint="eastAsia" w:ascii="宋体" w:hAnsi="宋体" w:eastAsia="宋体" w:cs="宋体"/>
                <w:bCs/>
                <w:position w:val="-10"/>
                <w:szCs w:val="21"/>
              </w:rPr>
            </w:r>
            <w:r/>
          </w:p>
          <w:p>
            <w:pPr>
              <w:pStyle w:val="1355"/>
              <w:jc w:val="left"/>
              <w:spacing w:line="360" w:lineRule="auto"/>
              <w:widowControl/>
              <w:rPr>
                <w:rFonts w:ascii="宋体" w:hAnsi="宋体" w:eastAsia="宋体" w:cs="宋体"/>
                <w:bCs/>
                <w:position w:val="-10"/>
                <w:szCs w:val="21"/>
              </w:rPr>
            </w:pPr>
            <w:r>
              <w:rPr>
                <w:rFonts w:hint="eastAsia" w:ascii="宋体" w:hAnsi="宋体" w:eastAsia="宋体" w:cs="宋体"/>
                <w:bCs/>
                <w:position w:val="-10"/>
                <w:szCs w:val="21"/>
              </w:rPr>
              <w:t xml:space="preserve">原材料及生产方案脱离采购需求实际或者未提供方案的，不得分。</w:t>
            </w:r>
            <w:r>
              <w:rPr>
                <w:rFonts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售后服务方案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投标人根据本项目特点，制定本项目售后服务方案。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售后服务方案至少包含：①整体售后服务方案、服务质量保证标准；②售后服务工具配备、备件方案、售后服务响应时间；③其他服务承诺、配合措施、增值服务。</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售后服务方案内容脱离采购需求实际或者未提供方案的，不得分。</w:t>
            </w:r>
            <w:r>
              <w:rPr>
                <w:rFonts w:hint="eastAsia" w:ascii="宋体" w:hAnsi="宋体" w:eastAsia="宋体" w:cs="宋体"/>
                <w:bCs/>
                <w:position w:val="-10"/>
                <w:szCs w:val="21"/>
              </w:rPr>
            </w:r>
            <w:r/>
          </w:p>
        </w:tc>
      </w:tr>
      <w:tr>
        <w:trPr>
          <w:trHeight w:val="1679"/>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应急预案</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5分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投标人根据本项目特点，制定本项目应急预案。</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应急预案至少包含：①可能发生的突发问题；②供货加急需求等各类突发情况。</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应急预案内容完整深刻，针对性强，紧贴采购需求实际的，得5分；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应急预案内容基本完整，有一定针对性，基本符合采购需求实际的，得3分；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应急预案内容不完整，缺乏针对性的，得1分；</w:t>
            </w:r>
            <w:r>
              <w:rPr>
                <w:rFonts w:hint="eastAsia" w:ascii="宋体" w:hAnsi="宋体" w:eastAsia="宋体" w:cs="宋体"/>
                <w:bCs/>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应急预案脱离采购需求实际或者未提供方案的，不得分。</w:t>
            </w:r>
            <w:r>
              <w:rPr>
                <w:rFonts w:hint="eastAsia" w:ascii="宋体" w:hAnsi="宋体" w:eastAsia="宋体" w:cs="宋体"/>
                <w:bCs/>
                <w:position w:val="-10"/>
                <w:szCs w:val="21"/>
              </w:rPr>
            </w:r>
            <w:r/>
          </w:p>
        </w:tc>
      </w:tr>
      <w:tr>
        <w:trPr>
          <w:trHeight w:val="90"/>
        </w:trPr>
        <w:tc>
          <w:tcPr>
            <w:tcW w:w="844"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样品评价</w:t>
            </w:r>
            <w:r>
              <w:rPr>
                <w:rFonts w:hint="eastAsia" w:ascii="宋体" w:hAnsi="宋体" w:eastAsia="宋体" w:cs="宋体"/>
                <w:b/>
                <w:position w:val="-10"/>
                <w:szCs w:val="21"/>
              </w:rPr>
            </w:r>
            <w:r/>
          </w:p>
        </w:tc>
        <w:tc>
          <w:tcPr>
            <w:tcW w:w="519" w:type="dxa"/>
            <w:vAlign w:val="center"/>
            <w:textDirection w:val="lrTb"/>
            <w:noWrap w:val="false"/>
          </w:tcPr>
          <w:p>
            <w:pPr>
              <w:pStyle w:val="1355"/>
              <w:jc w:val="center"/>
              <w:spacing w:line="360" w:lineRule="auto"/>
              <w:rPr>
                <w:rFonts w:hint="eastAsia" w:ascii="宋体" w:hAnsi="宋体" w:eastAsia="宋体" w:cs="宋体"/>
                <w:b/>
                <w:position w:val="-10"/>
                <w:szCs w:val="21"/>
              </w:rPr>
            </w:pPr>
            <w:r>
              <w:rPr>
                <w:rFonts w:ascii="宋体" w:hAnsi="宋体" w:eastAsia="宋体" w:cs="宋体"/>
                <w:b/>
                <w:position w:val="-10"/>
                <w:szCs w:val="21"/>
              </w:rPr>
              <w:t xml:space="preserve">10</w:t>
            </w:r>
            <w:r>
              <w:rPr>
                <w:rFonts w:hint="eastAsia" w:ascii="宋体" w:hAnsi="宋体" w:eastAsia="宋体" w:cs="宋体"/>
                <w:b/>
                <w:position w:val="-10"/>
                <w:szCs w:val="21"/>
              </w:rPr>
              <w:t xml:space="preserve">分</w:t>
            </w:r>
            <w:r>
              <w:rPr>
                <w:rFonts w:hint="eastAsia" w:ascii="宋体" w:hAnsi="宋体" w:eastAsia="宋体" w:cs="宋体"/>
                <w:b/>
                <w:position w:val="-10"/>
                <w:szCs w:val="21"/>
              </w:rPr>
            </w:r>
            <w:r/>
          </w:p>
        </w:tc>
        <w:tc>
          <w:tcPr>
            <w:tcW w:w="3636" w:type="dxa"/>
            <w:vAlign w:val="center"/>
            <w:textDirection w:val="lrTb"/>
            <w:noWrap w:val="false"/>
          </w:tcPr>
          <w:p>
            <w:pPr>
              <w:pStyle w:val="1355"/>
              <w:jc w:val="left"/>
              <w:spacing w:line="360" w:lineRule="auto"/>
              <w:rPr>
                <w:rFonts w:hint="eastAsia" w:ascii="宋体" w:hAnsi="宋体" w:eastAsia="宋体" w:cs="宋体"/>
                <w:b/>
                <w:position w:val="-10"/>
                <w:szCs w:val="21"/>
              </w:rPr>
            </w:pPr>
            <w:r>
              <w:rPr>
                <w:rFonts w:hint="eastAsia" w:ascii="宋体" w:hAnsi="宋体" w:eastAsia="宋体" w:cs="宋体"/>
                <w:bCs/>
                <w:position w:val="-10"/>
                <w:szCs w:val="21"/>
              </w:rPr>
              <w:t xml:space="preserve">评委根据投标人提供的样品打分：</w:t>
            </w:r>
            <w:r>
              <w:rPr>
                <w:rFonts w:hint="eastAsia" w:ascii="宋体" w:hAnsi="宋体" w:eastAsia="宋体" w:cs="宋体"/>
                <w:b/>
                <w:position w:val="-10"/>
                <w:szCs w:val="21"/>
              </w:rPr>
            </w:r>
            <w:r/>
          </w:p>
          <w:p>
            <w:pPr>
              <w:pStyle w:val="1355"/>
              <w:jc w:val="left"/>
              <w:spacing w:line="360" w:lineRule="auto"/>
              <w:rPr>
                <w:rFonts w:hint="eastAsia" w:ascii="宋体" w:hAnsi="宋体" w:eastAsia="宋体" w:cs="宋体"/>
                <w:b/>
                <w:position w:val="-10"/>
                <w:szCs w:val="21"/>
              </w:rPr>
            </w:pPr>
            <w:r>
              <w:rPr>
                <w:rFonts w:hint="eastAsia" w:ascii="宋体" w:hAnsi="宋体" w:eastAsia="宋体" w:cs="宋体"/>
                <w:b/>
                <w:position w:val="-10"/>
                <w:szCs w:val="21"/>
              </w:rPr>
              <w:t xml:space="preserve">分包3样品：剖腹被尺寸4000mm×2300mm （±10mm）</w:t>
            </w:r>
            <w:r>
              <w:rPr>
                <w:rFonts w:hint="eastAsia" w:ascii="宋体" w:hAnsi="宋体" w:eastAsia="宋体" w:cs="宋体"/>
                <w:b/>
                <w:position w:val="-10"/>
                <w:szCs w:val="21"/>
              </w:rPr>
            </w:r>
            <w:r/>
          </w:p>
          <w:p>
            <w:pPr>
              <w:pStyle w:val="1355"/>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通过现场看、摸、比进行评审：①双层面料贴合紧密，无分层、起鼓，边缘锁边工整牢固，无毛边、脱边；②开洞圆润，车线平整无起皱、无扭曲，针距均匀，拼接处缝位顺直，无跳针、脱线、线结，线头彻底剪清；③面料无色差、无脏污、无抽纱、无破洞，无任何疵点；④面料具备耐高温、耐灭菌性能，灭菌后无发黄、发硬，透气性适中且韧性强，反复折叠无破损；⑤尺寸和款式符合招标文件要求、方正平整，无歪斜、缩水处理，开孔边缘无毛刺、无纤维落絮，孔周双层叠合缝制，缝制加固，防漏。</w:t>
            </w:r>
            <w:r>
              <w:rPr>
                <w:rFonts w:hint="eastAsia" w:ascii="宋体" w:hAnsi="宋体" w:eastAsia="宋体" w:cs="宋体"/>
                <w:bCs/>
                <w:position w:val="-10"/>
                <w:szCs w:val="21"/>
              </w:rPr>
            </w:r>
            <w:r/>
          </w:p>
          <w:p>
            <w:pPr>
              <w:pStyle w:val="1355"/>
              <w:jc w:val="left"/>
              <w:spacing w:line="360" w:lineRule="auto"/>
              <w:widowControl/>
              <w:rPr>
                <w:rFonts w:hint="eastAsia" w:ascii="宋体" w:hAnsi="宋体" w:eastAsia="宋体" w:cs="宋体"/>
                <w:bCs/>
                <w:position w:val="-10"/>
                <w:szCs w:val="21"/>
              </w:rPr>
            </w:pPr>
            <w:r>
              <w:rPr>
                <w:rFonts w:hint="eastAsia" w:ascii="宋体" w:hAnsi="宋体" w:eastAsia="宋体" w:cs="宋体"/>
                <w:szCs w:val="21"/>
              </w:rPr>
              <w:t xml:space="preserve">样品完全满足以上</w:t>
            </w:r>
            <w:r>
              <w:rPr>
                <w:rFonts w:ascii="宋体" w:hAnsi="宋体" w:eastAsia="宋体" w:cs="宋体"/>
                <w:szCs w:val="21"/>
              </w:rPr>
              <w:t xml:space="preserve">5</w:t>
            </w:r>
            <w:r>
              <w:rPr>
                <w:rFonts w:hint="eastAsia" w:ascii="宋体" w:hAnsi="宋体" w:eastAsia="宋体" w:cs="宋体"/>
                <w:szCs w:val="21"/>
              </w:rPr>
              <w:t xml:space="preserve">小项要求的得</w:t>
            </w:r>
            <w:r>
              <w:rPr>
                <w:rFonts w:ascii="宋体" w:hAnsi="宋体" w:eastAsia="宋体" w:cs="宋体"/>
                <w:szCs w:val="21"/>
              </w:rPr>
              <w:t xml:space="preserve">10</w:t>
            </w:r>
            <w:r>
              <w:rPr>
                <w:rFonts w:hint="eastAsia" w:ascii="宋体" w:hAnsi="宋体" w:eastAsia="宋体" w:cs="宋体"/>
                <w:szCs w:val="21"/>
              </w:rPr>
              <w:t xml:space="preserve">分，样品每有一小项不满足要求的扣</w:t>
            </w:r>
            <w:r>
              <w:rPr>
                <w:rFonts w:ascii="宋体" w:hAnsi="宋体" w:eastAsia="宋体" w:cs="宋体"/>
                <w:szCs w:val="21"/>
              </w:rPr>
              <w:t xml:space="preserve">2</w:t>
            </w:r>
            <w:r>
              <w:rPr>
                <w:rFonts w:hint="eastAsia" w:ascii="宋体" w:hAnsi="宋体" w:eastAsia="宋体" w:cs="宋体"/>
                <w:szCs w:val="21"/>
              </w:rPr>
              <w:t xml:space="preserve">分，扣完为止。</w:t>
            </w:r>
            <w:r>
              <w:rPr>
                <w:rFonts w:hint="eastAsia" w:ascii="宋体" w:hAnsi="宋体" w:eastAsia="宋体" w:cs="宋体"/>
                <w:bCs/>
                <w:position w:val="-10"/>
                <w:szCs w:val="21"/>
              </w:rPr>
            </w:r>
            <w:r/>
          </w:p>
        </w:tc>
      </w:tr>
    </w:tbl>
    <w:p>
      <w:pPr>
        <w:pStyle w:val="1355"/>
        <w:spacing w:line="360" w:lineRule="auto"/>
        <w:rPr>
          <w:rFonts w:hint="eastAsia" w:ascii="宋体" w:hAnsi="宋体" w:eastAsia="宋体" w:cs="宋体"/>
          <w:szCs w:val="21"/>
        </w:rPr>
      </w:pPr>
      <w:r>
        <w:rPr>
          <w:rFonts w:hint="eastAsia" w:ascii="宋体" w:hAnsi="宋体" w:eastAsia="宋体" w:cs="宋体"/>
          <w:b/>
          <w:color w:val="ff0000"/>
          <w:szCs w:val="21"/>
        </w:rPr>
        <w:t xml:space="preserve">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r>
      <w:r/>
    </w:p>
    <w:p>
      <w:pPr>
        <w:pStyle w:val="1355"/>
        <w:jc w:val="center"/>
        <w:spacing w:line="440" w:lineRule="exact"/>
        <w:rPr>
          <w:b/>
          <w:sz w:val="28"/>
          <w:szCs w:val="28"/>
        </w:rPr>
        <w:outlineLvl w:val="0"/>
      </w:pPr>
      <w:r>
        <w:rPr>
          <w:b/>
          <w:sz w:val="28"/>
          <w:szCs w:val="28"/>
        </w:rPr>
        <w:br w:type="page" w:clear="all"/>
      </w:r>
      <w:bookmarkStart w:id="229" w:name="_Toc252"/>
      <w:r/>
      <w:bookmarkStart w:id="230" w:name="_Toc17106"/>
      <w:r/>
      <w:bookmarkStart w:id="231" w:name="_Toc28341"/>
      <w:r>
        <w:rPr>
          <w:b/>
          <w:sz w:val="28"/>
          <w:szCs w:val="28"/>
        </w:rPr>
        <w:t xml:space="preserve">第四章 招标</w:t>
      </w:r>
      <w:bookmarkEnd w:id="229"/>
      <w:r/>
      <w:bookmarkEnd w:id="230"/>
      <w:r>
        <w:rPr>
          <w:b/>
          <w:sz w:val="28"/>
          <w:szCs w:val="28"/>
        </w:rPr>
        <w:t xml:space="preserve">技术规格及要求</w:t>
      </w:r>
      <w:bookmarkEnd w:id="231"/>
      <w:r>
        <w:rPr>
          <w:b/>
          <w:sz w:val="28"/>
          <w:szCs w:val="28"/>
        </w:rPr>
      </w:r>
      <w:r/>
    </w:p>
    <w:p>
      <w:pPr>
        <w:pStyle w:val="1355"/>
        <w:spacing w:line="360" w:lineRule="auto"/>
        <w:rPr>
          <w:rFonts w:hint="eastAsia" w:ascii="宋体" w:hAnsi="宋体" w:cs="宋体"/>
          <w:b/>
          <w:bCs/>
          <w:szCs w:val="21"/>
        </w:rPr>
        <w:outlineLvl w:val="1"/>
      </w:pPr>
      <w:r/>
      <w:bookmarkStart w:id="232" w:name="_Toc30561"/>
      <w:r/>
      <w:bookmarkStart w:id="233" w:name="_Toc31443"/>
      <w:r/>
      <w:bookmarkStart w:id="234" w:name="_Toc2516"/>
      <w:r>
        <w:rPr>
          <w:rFonts w:hint="eastAsia" w:ascii="宋体" w:hAnsi="宋体" w:cs="宋体"/>
          <w:b/>
          <w:bCs/>
          <w:szCs w:val="21"/>
        </w:rPr>
        <w:t xml:space="preserve">一、采购项目概况</w:t>
      </w:r>
      <w:bookmarkEnd w:id="232"/>
      <w:r/>
      <w:bookmarkEnd w:id="233"/>
      <w:r>
        <w:rPr>
          <w:rFonts w:hint="eastAsia" w:ascii="宋体" w:hAnsi="宋体" w:cs="宋体"/>
          <w:b/>
          <w:bCs/>
          <w:szCs w:val="21"/>
        </w:rPr>
      </w:r>
      <w:r/>
    </w:p>
    <w:p>
      <w:pPr>
        <w:pStyle w:val="1355"/>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1.项目编号：JSZC-320000-SMDY-G2026-0056（2640SUMEC/XMGG4052）</w:t>
      </w:r>
      <w:r>
        <w:rPr>
          <w:rFonts w:hint="eastAsia" w:ascii="宋体" w:hAnsi="宋体" w:eastAsia="宋体" w:cs="宋体"/>
          <w:szCs w:val="21"/>
        </w:rPr>
      </w:r>
      <w:r/>
    </w:p>
    <w:p>
      <w:pPr>
        <w:pStyle w:val="1355"/>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雨花院区开办物资项目—布草类采购项目</w:t>
      </w:r>
      <w:r>
        <w:rPr>
          <w:rFonts w:hint="eastAsia" w:ascii="宋体" w:hAnsi="宋体" w:eastAsia="宋体" w:cs="宋体"/>
          <w:szCs w:val="21"/>
          <w:lang w:eastAsia="zh-CN"/>
        </w:rPr>
      </w:r>
      <w:r/>
    </w:p>
    <w:p>
      <w:pPr>
        <w:pStyle w:val="1355"/>
        <w:ind w:firstLine="210"/>
        <w:spacing w:line="360" w:lineRule="auto"/>
        <w:rPr>
          <w:rFonts w:ascii="宋体" w:hAnsi="宋体" w:eastAsia="宋体" w:cs="宋体"/>
          <w:szCs w:val="21"/>
        </w:rPr>
      </w:pPr>
      <w:r>
        <w:rPr>
          <w:rFonts w:hint="eastAsia" w:ascii="宋体" w:hAnsi="宋体" w:eastAsia="宋体" w:cs="宋体"/>
          <w:szCs w:val="21"/>
        </w:rPr>
        <w:t xml:space="preserve">3.预算金额：</w:t>
      </w:r>
      <w:r>
        <w:rPr>
          <w:rFonts w:hint="eastAsia" w:ascii="宋体" w:hAnsi="宋体" w:eastAsia="宋体" w:cs="宋体"/>
          <w:sz w:val="21"/>
          <w:szCs w:val="21"/>
          <w:highlight w:val="none"/>
          <w:lang w:eastAsia="zh-CN"/>
        </w:rPr>
        <w:t xml:space="preserve">人民币172.83万元，</w:t>
      </w:r>
      <w:r>
        <w:rPr>
          <w:rFonts w:hint="eastAsia" w:ascii="宋体" w:hAnsi="宋体" w:eastAsia="宋体" w:cs="宋体"/>
          <w:sz w:val="21"/>
          <w:szCs w:val="21"/>
          <w:highlight w:val="none"/>
          <w:lang w:val="en-US" w:eastAsia="zh-CN"/>
        </w:rPr>
        <w:t xml:space="preserve">其中分包1人民币86.80万元，分包2人民币32.50万元，分包3人民币53.53万元</w:t>
      </w:r>
      <w:r>
        <w:rPr>
          <w:rFonts w:ascii="宋体" w:hAnsi="宋体" w:eastAsia="宋体" w:cs="宋体"/>
          <w:szCs w:val="21"/>
        </w:rPr>
      </w:r>
      <w:r/>
    </w:p>
    <w:p>
      <w:pPr>
        <w:pStyle w:val="1355"/>
        <w:ind w:firstLine="210"/>
        <w:spacing w:line="360" w:lineRule="auto"/>
        <w:rPr>
          <w:rFonts w:ascii="宋体" w:hAnsi="宋体" w:eastAsia="宋体" w:cs="宋体"/>
          <w:szCs w:val="21"/>
        </w:rPr>
      </w:pPr>
      <w:r>
        <w:rPr>
          <w:rFonts w:hint="eastAsia" w:ascii="宋体" w:hAnsi="宋体" w:eastAsia="宋体" w:cs="宋体"/>
          <w:szCs w:val="21"/>
        </w:rPr>
        <w:t xml:space="preserve">4.最高限价：人民币172.6956万元，其中分包1</w:t>
      </w:r>
      <w:r>
        <w:rPr>
          <w:rFonts w:hint="eastAsia" w:ascii="宋体" w:hAnsi="宋体" w:eastAsia="宋体" w:cs="宋体"/>
          <w:szCs w:val="21"/>
          <w:highlight w:val="none"/>
        </w:rPr>
        <w:t xml:space="preserve">人民币86.7656万元，分包2人民</w:t>
      </w:r>
      <w:r>
        <w:rPr>
          <w:rFonts w:hint="eastAsia" w:ascii="宋体" w:hAnsi="宋体" w:eastAsia="宋体" w:cs="宋体"/>
          <w:szCs w:val="21"/>
        </w:rPr>
        <w:t xml:space="preserve">币32.4550万元，分包3人民币53.475万元</w:t>
      </w:r>
      <w:r>
        <w:rPr>
          <w:rFonts w:ascii="宋体" w:hAnsi="宋体" w:eastAsia="宋体" w:cs="宋体"/>
          <w:szCs w:val="21"/>
        </w:rPr>
      </w:r>
      <w:r/>
    </w:p>
    <w:p>
      <w:pPr>
        <w:pStyle w:val="1355"/>
        <w:ind w:firstLine="210"/>
        <w:spacing w:line="360" w:lineRule="auto"/>
        <w:rPr>
          <w:rFonts w:hint="eastAsia" w:ascii="宋体" w:hAnsi="宋体" w:eastAsia="宋体" w:cs="宋体"/>
          <w:szCs w:val="21"/>
        </w:rPr>
      </w:pPr>
      <w:r>
        <w:rPr>
          <w:rFonts w:hint="eastAsia" w:ascii="宋体" w:hAnsi="宋体" w:eastAsia="宋体" w:cs="宋体"/>
          <w:szCs w:val="21"/>
        </w:rPr>
        <w:t xml:space="preserve">5.采购需求：</w:t>
      </w:r>
      <w:r>
        <w:rPr>
          <w:rFonts w:hint="eastAsia" w:ascii="宋体" w:hAnsi="宋体" w:eastAsia="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238"/>
        <w:gridCol w:w="2862"/>
        <w:gridCol w:w="2213"/>
      </w:tblGrid>
      <w:tr>
        <w:trPr>
          <w:trHeight w:val="776"/>
        </w:trPr>
        <w:tc>
          <w:tcPr>
            <w:tcW w:w="780"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rPr>
            </w:r>
            <w:r/>
          </w:p>
        </w:tc>
        <w:tc>
          <w:tcPr>
            <w:tcW w:w="164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分包名称</w:t>
            </w:r>
            <w:r>
              <w:rPr>
                <w:rFonts w:hint="eastAsia"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预估数量</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是否接受</w:t>
            </w:r>
            <w:r>
              <w:rPr>
                <w:rFonts w:hint="eastAsia" w:ascii="宋体" w:hAnsi="宋体" w:eastAsia="宋体" w:cs="宋体"/>
              </w:rPr>
            </w:r>
            <w:r/>
          </w:p>
          <w:p>
            <w:pPr>
              <w:pStyle w:val="1355"/>
              <w:jc w:val="center"/>
              <w:rPr>
                <w:rFonts w:hint="eastAsia" w:ascii="宋体" w:hAnsi="宋体" w:eastAsia="宋体" w:cs="宋体"/>
              </w:rPr>
            </w:pPr>
            <w:r>
              <w:rPr>
                <w:rFonts w:hint="eastAsia" w:ascii="宋体" w:hAnsi="宋体" w:eastAsia="宋体" w:cs="宋体"/>
              </w:rPr>
              <w:t xml:space="preserve">进口产品投标</w:t>
            </w:r>
            <w:r>
              <w:rPr>
                <w:rFonts w:hint="eastAsia" w:ascii="宋体" w:hAnsi="宋体" w:eastAsia="宋体" w:cs="宋体"/>
              </w:rPr>
            </w:r>
            <w:r/>
          </w:p>
        </w:tc>
      </w:tr>
      <w:tr>
        <w:trPr>
          <w:trHeight w:val="732"/>
        </w:trPr>
        <w:tc>
          <w:tcPr>
            <w:tcW w:w="780"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164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床上用品布草类</w:t>
            </w:r>
            <w:r>
              <w:rPr>
                <w:rFonts w:hint="eastAsia"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r>
        <w:trPr>
          <w:trHeight w:val="732"/>
        </w:trPr>
        <w:tc>
          <w:tcPr>
            <w:tcW w:w="780"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1643"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医用服饰布草类</w:t>
            </w:r>
            <w:r>
              <w:rPr>
                <w:rFonts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r>
        <w:trPr>
          <w:trHeight w:val="732"/>
        </w:trPr>
        <w:tc>
          <w:tcPr>
            <w:tcW w:w="780"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1643"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手术室专用布草类</w:t>
            </w:r>
            <w:r>
              <w:rPr>
                <w:rFonts w:ascii="宋体" w:hAnsi="宋体" w:eastAsia="宋体" w:cs="宋体"/>
              </w:rPr>
            </w:r>
            <w:r/>
          </w:p>
        </w:tc>
        <w:tc>
          <w:tcPr>
            <w:tcW w:w="1452" w:type="dxa"/>
            <w:vAlign w:val="center"/>
            <w:textDirection w:val="lrTb"/>
            <w:noWrap w:val="false"/>
          </w:tcPr>
          <w:p>
            <w:pPr>
              <w:pStyle w:val="1355"/>
              <w:jc w:val="center"/>
              <w:rPr>
                <w:rFonts w:ascii="宋体" w:hAnsi="宋体" w:eastAsia="宋体" w:cs="宋体"/>
              </w:rPr>
            </w:pPr>
            <w:r>
              <w:rPr>
                <w:rFonts w:hint="eastAsia" w:ascii="宋体" w:hAnsi="宋体" w:eastAsia="宋体" w:cs="宋体"/>
              </w:rPr>
              <w:t xml:space="preserve">详见附件-产品清单</w:t>
            </w:r>
            <w:r>
              <w:rPr>
                <w:rFonts w:ascii="宋体" w:hAnsi="宋体" w:eastAsia="宋体" w:cs="宋体"/>
              </w:rPr>
            </w:r>
            <w:r/>
          </w:p>
        </w:tc>
        <w:tc>
          <w:tcPr>
            <w:tcW w:w="1123" w:type="dxa"/>
            <w:vAlign w:val="center"/>
            <w:textDirection w:val="lrTb"/>
            <w:noWrap w:val="false"/>
          </w:tcPr>
          <w:p>
            <w:pPr>
              <w:pStyle w:val="1355"/>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bl>
    <w:p>
      <w:pPr>
        <w:pStyle w:val="1355"/>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6.合同履行期限（交货期）：接到采购人通知后24小时内响应，下单后10个工作日内将货物按采购人要求送至指定地点；如遇因突发事件导致的加急配送情况，须24小时内送达</w:t>
      </w:r>
      <w:r>
        <w:rPr>
          <w:rFonts w:hint="eastAsia" w:ascii="宋体" w:hAnsi="宋体" w:eastAsia="宋体" w:cs="宋体"/>
          <w:szCs w:val="21"/>
          <w:highlight w:val="yellow"/>
        </w:rPr>
      </w:r>
      <w:r/>
    </w:p>
    <w:p>
      <w:pPr>
        <w:pStyle w:val="1355"/>
        <w:ind w:firstLine="210"/>
        <w:spacing w:line="360" w:lineRule="auto"/>
        <w:rPr>
          <w:rFonts w:hint="eastAsia" w:ascii="宋体" w:hAnsi="宋体" w:eastAsia="宋体" w:cs="宋体"/>
          <w:szCs w:val="21"/>
        </w:rPr>
      </w:pPr>
      <w:r>
        <w:rPr>
          <w:rFonts w:hint="eastAsia" w:ascii="宋体" w:hAnsi="宋体" w:eastAsia="宋体" w:cs="宋体"/>
          <w:szCs w:val="21"/>
        </w:rPr>
        <w:t xml:space="preserve">7.本项目不接受联合体投标，中标后不允许转包、分包</w:t>
      </w:r>
      <w:r>
        <w:rPr>
          <w:rFonts w:hint="eastAsia" w:ascii="宋体" w:hAnsi="宋体" w:eastAsia="宋体" w:cs="宋体"/>
          <w:szCs w:val="21"/>
        </w:rPr>
      </w:r>
      <w:r/>
    </w:p>
    <w:p>
      <w:pPr>
        <w:pStyle w:val="1355"/>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355"/>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355"/>
        <w:jc w:val="left"/>
        <w:spacing w:line="360" w:lineRule="auto"/>
        <w:tabs>
          <w:tab w:val="left" w:pos="2325" w:leader="none"/>
        </w:tabs>
        <w:rPr>
          <w:rFonts w:hint="eastAsia" w:ascii="宋体" w:hAnsi="宋体" w:eastAsia="宋体" w:cs="宋体"/>
          <w:szCs w:val="21"/>
          <w:lang w:eastAsia="zh-CN"/>
        </w:rPr>
        <w:outlineLvl w:val="1"/>
      </w:pPr>
      <w:r/>
      <w:bookmarkStart w:id="235" w:name="_Toc18500"/>
      <w:r/>
      <w:bookmarkStart w:id="236" w:name="_Toc7838"/>
      <w:r>
        <w:rPr>
          <w:rFonts w:hint="eastAsia" w:ascii="宋体" w:hAnsi="宋体" w:cs="宋体"/>
          <w:b/>
          <w:bCs/>
          <w:szCs w:val="21"/>
        </w:rPr>
        <w:t xml:space="preserve">二、</w:t>
      </w:r>
      <w:r>
        <w:rPr>
          <w:rFonts w:hint="eastAsia" w:ascii="Arial" w:hAnsi="Arial" w:cs="Arial"/>
          <w:b/>
          <w:bCs/>
          <w:szCs w:val="21"/>
        </w:rPr>
        <w:t xml:space="preserve">技术参数</w:t>
      </w:r>
      <w:bookmarkEnd w:id="235"/>
      <w:r>
        <w:rPr>
          <w:rFonts w:hint="eastAsia" w:ascii="Arial" w:hAnsi="Arial" w:cs="Arial"/>
          <w:b/>
          <w:bCs/>
          <w:szCs w:val="21"/>
          <w:lang w:eastAsia="zh-CN"/>
        </w:rPr>
        <w:t xml:space="preserve">：</w:t>
      </w:r>
      <w:bookmarkEnd w:id="236"/>
      <w:r>
        <w:rPr>
          <w:rFonts w:hint="eastAsia" w:ascii="宋体" w:hAnsi="宋体" w:eastAsia="宋体" w:cs="宋体"/>
          <w:szCs w:val="21"/>
          <w:lang w:eastAsia="zh-CN"/>
        </w:rPr>
      </w:r>
      <w:r/>
    </w:p>
    <w:p>
      <w:pPr>
        <w:pStyle w:val="1355"/>
        <w:spacing w:line="360" w:lineRule="auto"/>
        <w:rPr>
          <w:rFonts w:hint="eastAsia" w:ascii="宋体" w:hAnsi="宋体" w:cs="宋体"/>
          <w:b/>
          <w:bCs/>
          <w:szCs w:val="21"/>
        </w:rPr>
        <w:outlineLvl w:val="1"/>
      </w:pPr>
      <w:r/>
      <w:bookmarkEnd w:id="234"/>
      <w:r/>
      <w:bookmarkStart w:id="237" w:name="_Toc3783"/>
      <w:r/>
      <w:bookmarkStart w:id="238" w:name="_Toc808"/>
      <w:r/>
      <w:bookmarkStart w:id="239" w:name="_Toc12666"/>
      <w:r>
        <w:rPr>
          <w:rFonts w:hint="eastAsia" w:ascii="宋体" w:hAnsi="宋体" w:cs="宋体"/>
          <w:b/>
          <w:bCs/>
          <w:szCs w:val="21"/>
        </w:rPr>
        <w:t xml:space="preserve">（一）采购清单及技术要求：</w:t>
      </w:r>
      <w:bookmarkEnd w:id="237"/>
      <w:r/>
      <w:bookmarkEnd w:id="238"/>
      <w:r/>
      <w:bookmarkEnd w:id="239"/>
      <w:r>
        <w:rPr>
          <w:rFonts w:hint="eastAsia" w:ascii="宋体" w:hAnsi="宋体" w:cs="宋体"/>
          <w:b/>
          <w:bCs/>
          <w:szCs w:val="21"/>
        </w:rPr>
      </w:r>
      <w:r/>
    </w:p>
    <w:p>
      <w:pPr>
        <w:pStyle w:val="1355"/>
        <w:jc w:val="center"/>
        <w:spacing w:line="360" w:lineRule="auto"/>
        <w:rPr>
          <w:rFonts w:hint="eastAsia" w:ascii="宋体" w:hAnsi="宋体" w:cs="宋体"/>
          <w:b/>
          <w:bCs/>
          <w:szCs w:val="21"/>
        </w:rPr>
        <w:outlineLvl w:val="3"/>
      </w:pPr>
      <w:r/>
      <w:bookmarkStart w:id="240" w:name="_Toc10984"/>
      <w:r/>
      <w:bookmarkStart w:id="241" w:name="_Toc4880"/>
      <w:r>
        <w:rPr>
          <w:rFonts w:hint="eastAsia" w:ascii="宋体" w:hAnsi="宋体" w:cs="宋体"/>
          <w:b/>
          <w:bCs/>
          <w:szCs w:val="21"/>
        </w:rPr>
        <w:t xml:space="preserve">分包1：床上用品布草类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1384"/>
        <w:gridCol w:w="2093"/>
        <w:gridCol w:w="3114"/>
        <w:gridCol w:w="711"/>
        <w:gridCol w:w="737"/>
        <w:gridCol w:w="1112"/>
      </w:tblGrid>
      <w:tr>
        <w:trPr>
          <w:trHeight w:val="438"/>
        </w:trPr>
        <w:tc>
          <w:tcPr>
            <w:tcBorders>
              <w:top w:val="single" w:color="000000" w:sz="8" w:space="0"/>
              <w:left w:val="single" w:color="000000" w:sz="8" w:space="0"/>
              <w:bottom w:val="single" w:color="000000" w:sz="4" w:space="0"/>
              <w:right w:val="single" w:color="000000" w:sz="4" w:space="0"/>
            </w:tcBorders>
            <w:tcW w:w="35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361"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374"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8" w:space="0"/>
            </w:tcBorders>
            <w:tcW w:w="564"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床单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尺寸2900*1700mm（±10mm）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白底绿条纹色织布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白底绿条纹色织布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枕套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尺寸950*650mm（±10mm）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白底绿条纹色织布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值班被套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白底兰格斜纹布  纱支C21S*21S 密度108*55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值班枕套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尺寸950*650mm（±10mm）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白底兰格斜纹布  纱支C21S*21S 密度108*55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值班床单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尺寸2900*1700mm（±10mm）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白底兰格斜纹布  纱支C21S*21S 密度108*55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加长大单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尺寸3900*2300mm（±10mm）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白底咖啡条纹色织布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踏花被（冬）</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尺寸2000*1500mm（±10mm）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不少于4斤/ 全棉定型棉，全工艺方块区格，（面料）100%棉，（填充物）100%聚酯纤维</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机洗不变形</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踏花被（春秋）</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尺寸2000*1500mm（±10mm）</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不少于3斤/ 全面定型棉，全工艺方块区格，（面料）100%棉，（填充物）100%聚酯纤维</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机洗不变形</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水洗垫胎</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尺寸适配病床大小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全面定型棉  全工艺方块区格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机洗不变形</w:t>
            </w:r>
            <w:r>
              <w:rPr>
                <w:rFonts w:hint="eastAsia" w:ascii="宋体" w:hAnsi="宋体" w:cs="宋体"/>
                <w:color w:val="000000"/>
                <w:szCs w:val="21"/>
                <w:lang w:bidi="ar"/>
              </w:rPr>
            </w:r>
            <w:r/>
          </w:p>
        </w:tc>
      </w:tr>
    </w:tbl>
    <w:p>
      <w:pPr>
        <w:pStyle w:val="1355"/>
        <w:jc w:val="center"/>
        <w:spacing w:line="360" w:lineRule="auto"/>
        <w:rPr>
          <w:rFonts w:hint="eastAsia" w:ascii="宋体" w:hAnsi="宋体" w:cs="宋体"/>
          <w:b/>
          <w:bCs/>
          <w:szCs w:val="21"/>
        </w:rPr>
        <w:outlineLvl w:val="3"/>
      </w:pPr>
      <w:r>
        <w:rPr>
          <w:rFonts w:hint="eastAsia" w:ascii="宋体" w:hAnsi="宋体" w:cs="宋体"/>
          <w:b/>
          <w:bCs/>
          <w:szCs w:val="21"/>
        </w:rPr>
        <w:t xml:space="preserve">分包2：医用服饰布草类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3"/>
        <w:gridCol w:w="1396"/>
        <w:gridCol w:w="2092"/>
        <w:gridCol w:w="3087"/>
        <w:gridCol w:w="738"/>
        <w:gridCol w:w="712"/>
        <w:gridCol w:w="1126"/>
      </w:tblGrid>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病员上衣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含刺绣院标</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病员裤子</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开片衣（骨科专用）</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含刺绣院标</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开片裤（骨科专用）</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骨创伤病员短裤</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骨创伤病员裤</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CVC50%*50% 纱支20S*20S 密度82*51 色织布 花色款式按院方要求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病人裙</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咖啡条色织布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病人裙无袖</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咖啡条色织布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腿套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尺寸1000×450mm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墨绿全棉高配纱卡  纱支C20S*20S 密度112*58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儿童病员服套装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蓝白条色织布 纱支C32S*32S 密度110*70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ICU病员连体衣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蓝色全棉高配纱卡 纱支C20S*20S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特体病员衣裤（套）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统号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蓝方块印花图案CVC50%*50%纱支32S*32S密度130*70</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短袖洗手衣裤(孔雀蓝带芯片)套装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孔雀蓝高配棉 CVC50%棉50%涤 纱支24S*24S 密度100*52 （含刺绣院标）</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芯片由甲方提供，供应商应在制作时缝入</w:t>
            </w: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中袖洗手衣裤（深蓝）套装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蓝色高配棉 CVC50%棉50%涤 纱支24S*24S 密度100*52 （含刺绣院标）</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中袖洗手衣裤（紫）套装</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尺寸S-XXXL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40%涤60%棉 紫红色高配棉 斜纹纱卡 纱支21S*21S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长袖洗手衣裤（孔雀蓝带芯片）套装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尺寸S-XXXL</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孔雀蓝高配棉 CVC50%棉50%涤 纱支24S*24S 密度100*52 （含刺绣院标）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芯片由甲方提供，供应商应在制作时缝入</w:t>
            </w:r>
            <w:r>
              <w:rPr>
                <w:rFonts w:hint="eastAsia" w:ascii="宋体" w:hAnsi="宋体" w:cs="宋体"/>
                <w:color w:val="000000"/>
                <w:szCs w:val="21"/>
                <w:highlight w:val="none"/>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手术室手术衣</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尺寸L-XL</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衣长L140cm/XL145cm  墨绿全棉高配纱卡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1355"/>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白布隔离衣</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tcPr>
          <w:p>
            <w:pPr>
              <w:pStyle w:val="1355"/>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尺寸S-XXXL</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tcPr>
          <w:p>
            <w:pPr>
              <w:pStyle w:val="1355"/>
              <w:jc w:val="center"/>
              <w:spacing w:line="360" w:lineRule="auto"/>
              <w:rPr>
                <w:rFonts w:hint="eastAsia" w:ascii="宋体" w:hAnsi="宋体" w:cs="宋体"/>
                <w:color w:val="ff0000"/>
                <w:szCs w:val="21"/>
                <w:lang w:bidi="ar"/>
              </w:rPr>
            </w:pPr>
            <w:r>
              <w:rPr>
                <w:rFonts w:hint="eastAsia" w:ascii="宋体" w:hAnsi="宋体" w:cs="宋体"/>
                <w:color w:val="000000"/>
                <w:szCs w:val="21"/>
              </w:rPr>
              <w:t xml:space="preserve">40%涤60%棉 漂白高配棉 斜纹纱卡 纱支21S*21S 密度108*58</w:t>
            </w: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bl>
    <w:p>
      <w:pPr>
        <w:pStyle w:val="1355"/>
        <w:jc w:val="center"/>
        <w:spacing w:line="360" w:lineRule="auto"/>
        <w:rPr>
          <w:rFonts w:hint="eastAsia" w:ascii="宋体" w:hAnsi="宋体" w:cs="宋体"/>
          <w:b/>
          <w:bCs/>
          <w:szCs w:val="21"/>
        </w:rPr>
        <w:outlineLvl w:val="3"/>
      </w:pPr>
      <w:r>
        <w:rPr>
          <w:rFonts w:hint="eastAsia" w:ascii="宋体" w:hAnsi="宋体" w:cs="宋体"/>
          <w:b/>
          <w:bCs/>
          <w:szCs w:val="21"/>
        </w:rPr>
        <w:t xml:space="preserve">分包3：手术室专用布草类</w:t>
      </w:r>
      <w:r>
        <w:rPr>
          <w:rFonts w:hint="eastAsia" w:ascii="宋体" w:hAnsi="宋体" w:cs="宋体"/>
          <w:b/>
          <w:bCs/>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6"/>
        <w:gridCol w:w="1287"/>
        <w:gridCol w:w="2188"/>
        <w:gridCol w:w="3100"/>
        <w:gridCol w:w="737"/>
        <w:gridCol w:w="700"/>
        <w:gridCol w:w="1126"/>
      </w:tblGrid>
      <w:tr>
        <w:trPr>
          <w:trHeight w:val="438"/>
        </w:trPr>
        <w:tc>
          <w:tcPr>
            <w:tcBorders>
              <w:top w:val="single" w:color="000000" w:sz="8"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eastAsia="宋体" w:cs="宋体"/>
                <w:b/>
                <w:bCs/>
                <w:color w:val="000000"/>
                <w:szCs w:val="21"/>
                <w:lang w:bidi="ar"/>
              </w:rPr>
              <w:t xml:space="preserve">★</w:t>
            </w:r>
            <w:r>
              <w:rPr>
                <w:rFonts w:hint="eastAsia" w:ascii="宋体" w:hAnsi="宋体" w:cs="宋体"/>
                <w:b/>
                <w:bCs/>
                <w:color w:val="000000"/>
                <w:szCs w:val="21"/>
                <w:lang w:bidi="ar"/>
              </w:rPr>
              <w:t xml:space="preserve">尺寸型号</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材质</w:t>
            </w:r>
            <w:r>
              <w:rPr>
                <w:rFonts w:hint="eastAsia" w:ascii="Arial" w:hAnsi="Arial" w:cs="Arial"/>
                <w:b/>
                <w:bCs/>
                <w:color w:val="ff0000"/>
                <w:szCs w:val="21"/>
              </w:rPr>
              <w:t xml:space="preserve">（技术响应评分项）</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none" w:color="000000" w:sz="4" w:space="0"/>
            </w:tcBorders>
            <w:tcW w:w="700"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8"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特殊备注</w:t>
            </w:r>
            <w:r>
              <w:rPr>
                <w:rFonts w:hint="eastAsia" w:ascii="宋体" w:hAnsi="宋体" w:cs="宋体"/>
                <w:b/>
                <w:bCs/>
                <w:color w:val="000000"/>
                <w:szCs w:val="21"/>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PICC洞巾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尺寸1600×1100mm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妇科圆洞巾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尺寸1500×2200mm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妇科长洞巾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尺寸1500×2200mm（±10mm）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生殖圆洞巾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尺寸1600×1000mm （±10mm）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生殖长洞巾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尺寸1500×1100mm（±10mm）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取卵洞巾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尺寸1650×1000mm（±10mm）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白布中单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尺寸2400×1000mm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白色全棉精梳斜纹紧密纺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纱支C20S*20S 密度112*58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9</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手术中单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尺寸2600×1700mm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剖腹被</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尺寸4000mm×2300mm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特大剖腹被</w:t>
            </w:r>
            <w:r>
              <w:rPr>
                <w:rFonts w:hint="eastAsia" w:ascii="宋体" w:hAnsi="宋体" w:cs="宋体"/>
                <w:color w:val="000000"/>
                <w:szCs w:val="21"/>
                <w:lang w:bidi="ar"/>
              </w:rPr>
            </w:r>
            <w:r/>
          </w:p>
        </w:tc>
        <w:tc>
          <w:tcPr>
            <w:tcBorders>
              <w:top w:val="none" w:color="000000" w:sz="4" w:space="0"/>
              <w:left w:val="none" w:color="000000" w:sz="4" w:space="0"/>
              <w:bottom w:val="none" w:color="000000" w:sz="4" w:space="0"/>
              <w:right w:val="non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尺寸4800mm×2600mm（±10mm）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墨绿全棉精梳斜纹紧密纺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双层夹被</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尺寸2800×1700mm（±10mm） 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 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13</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小开刀巾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尺寸800×650mm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14</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大开刀巾</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尺寸1500×900mm （±10mm）双层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3000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15</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小包布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尺寸1200×1200mm（±10mm） 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16</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中包布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尺寸1000×1000mm （±10mm）三层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17</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大包布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尺寸800×800mm（±10mm） 三层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rPr>
            </w:pPr>
            <w:r>
              <w:rPr>
                <w:rFonts w:hint="eastAsia" w:ascii="宋体" w:hAnsi="宋体" w:cs="宋体"/>
                <w:color w:val="000000"/>
                <w:szCs w:val="21"/>
              </w:rPr>
              <w:t xml:space="preserve">墨绿全棉精梳斜纹紧密纺</w:t>
            </w:r>
            <w:r>
              <w:rPr>
                <w:rFonts w:hint="eastAsia" w:ascii="宋体" w:hAnsi="宋体" w:cs="宋体"/>
                <w:color w:val="000000"/>
                <w:szCs w:val="21"/>
              </w:rPr>
            </w:r>
            <w:r/>
          </w:p>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R形翻身垫套</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配套R型翻身枕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全棉精梳斜纹紧密纺  纱支C21S*21S 密度82*62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19</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手术室床罩</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尺寸2000×580×200mm/松紧带30mm/需挂边</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墨绿全棉精梳斜纹紧密纺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100</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r>
        <w:trPr>
          <w:trHeight w:val="438"/>
        </w:trPr>
        <w:tc>
          <w:tcPr>
            <w:tcBorders>
              <w:top w:val="single" w:color="000000" w:sz="4" w:space="0"/>
              <w:left w:val="single" w:color="000000" w:sz="8" w:space="0"/>
              <w:bottom w:val="single" w:color="000000" w:sz="4" w:space="0"/>
              <w:right w:val="single" w:color="000000" w:sz="4" w:space="0"/>
            </w:tcBorders>
            <w:tcW w:w="71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20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尸单</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尺寸2400×1800mm （±10mm）单层</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蓝色全棉布 纱支C21S*21S 密度108*58</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条</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rPr>
              <w:t xml:space="preserve">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8" w:space="0"/>
            </w:tcBorders>
            <w:tcW w:w="1126" w:type="dxa"/>
            <w:vAlign w:val="center"/>
            <w:textDirection w:val="lrTb"/>
            <w:noWrap/>
          </w:tcPr>
          <w:p>
            <w:pPr>
              <w:pStyle w:val="1355"/>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r>
            <w:r/>
          </w:p>
        </w:tc>
      </w:tr>
    </w:tbl>
    <w:p>
      <w:pPr>
        <w:pStyle w:val="1355"/>
        <w:jc w:val="left"/>
        <w:keepLines w:val="0"/>
        <w:keepNext w:val="0"/>
        <w:pageBreakBefore w:val="0"/>
        <w:spacing w:line="360" w:lineRule="auto"/>
        <w:widowControl/>
        <w:rPr>
          <w:rFonts w:ascii="宋体" w:hAnsi="宋体" w:eastAsia="Arial" w:cs="Arial"/>
          <w:b/>
          <w:color w:val="000000"/>
          <w:szCs w:val="21"/>
        </w:rPr>
      </w:pPr>
      <w:r>
        <w:rPr>
          <w:rFonts w:hint="eastAsia" w:ascii="宋体" w:hAnsi="宋体" w:eastAsia="Arial" w:cs="Arial"/>
          <w:b/>
          <w:color w:val="000000"/>
          <w:szCs w:val="21"/>
        </w:rPr>
        <w:t xml:space="preserve">备注：</w:t>
      </w:r>
      <w:r>
        <w:rPr>
          <w:rFonts w:ascii="宋体" w:hAnsi="宋体" w:eastAsia="Arial" w:cs="Arial"/>
          <w:b/>
          <w:color w:val="000000"/>
          <w:szCs w:val="21"/>
        </w:rPr>
      </w:r>
      <w:r/>
    </w:p>
    <w:p>
      <w:pPr>
        <w:pStyle w:val="1355"/>
        <w:ind w:left="0" w:firstLine="420"/>
        <w:jc w:val="left"/>
        <w:keepLines w:val="0"/>
        <w:keepNext w:val="0"/>
        <w:pageBreakBefore w:val="0"/>
        <w:spacing w:line="360" w:lineRule="auto"/>
        <w:widowControl/>
        <w:rPr>
          <w:rFonts w:hint="eastAsia" w:ascii="宋体" w:hAnsi="宋体" w:cs="Arial"/>
          <w:b w:val="0"/>
          <w:bCs/>
          <w:color w:val="000000"/>
          <w:szCs w:val="21"/>
        </w:rPr>
      </w:pPr>
      <w:r>
        <w:rPr>
          <w:rFonts w:hint="eastAsia" w:ascii="宋体" w:hAnsi="宋体" w:eastAsia="Arial" w:cs="Arial"/>
          <w:b w:val="0"/>
          <w:bCs/>
          <w:color w:val="000000"/>
          <w:szCs w:val="21"/>
        </w:rPr>
        <w:t xml:space="preserve">1.全棉布服类所标尺寸均为缩水后尺寸；</w:t>
      </w:r>
      <w:r>
        <w:rPr>
          <w:rFonts w:hint="eastAsia" w:ascii="宋体" w:hAnsi="宋体"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2</w:t>
      </w:r>
      <w:r>
        <w:rPr>
          <w:rFonts w:hint="eastAsia" w:ascii="宋体" w:hAnsi="宋体" w:eastAsia="Arial" w:cs="Arial"/>
          <w:b w:val="0"/>
          <w:bCs/>
          <w:color w:val="000000"/>
          <w:szCs w:val="21"/>
        </w:rPr>
        <w:t xml:space="preserve">.清单所列数量为暂定数量，中标后，</w:t>
      </w:r>
      <w:r>
        <w:rPr>
          <w:rFonts w:hint="eastAsia" w:ascii="宋体" w:hAnsi="宋体" w:cs="Arial"/>
          <w:b w:val="0"/>
          <w:bCs/>
          <w:color w:val="000000"/>
          <w:szCs w:val="21"/>
        </w:rPr>
        <w:t xml:space="preserve">投标人</w:t>
      </w:r>
      <w:r>
        <w:rPr>
          <w:rFonts w:hint="eastAsia" w:ascii="宋体" w:hAnsi="宋体" w:eastAsia="Arial" w:cs="Arial"/>
          <w:b w:val="0"/>
          <w:bCs/>
          <w:color w:val="000000"/>
          <w:szCs w:val="21"/>
        </w:rPr>
        <w:t xml:space="preserve">按采购人实际订单要求分批次供货，货到采购人指定的使用地点；</w:t>
      </w:r>
      <w:r>
        <w:rPr>
          <w:rFonts w:ascii="宋体" w:hAnsi="宋体" w:eastAsia="Arial"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3</w:t>
      </w:r>
      <w:r>
        <w:rPr>
          <w:rFonts w:hint="eastAsia" w:ascii="宋体" w:hAnsi="宋体" w:eastAsia="Arial" w:cs="Arial"/>
          <w:b w:val="0"/>
          <w:bCs/>
          <w:color w:val="000000"/>
          <w:szCs w:val="21"/>
        </w:rPr>
        <w:t xml:space="preserve">.上述单项产品中涉及多类规格尺码的，报价均按单项产品进行填报</w:t>
      </w:r>
      <w:r>
        <w:rPr>
          <w:rFonts w:hint="eastAsia" w:ascii="宋体" w:hAnsi="宋体" w:cs="Arial"/>
          <w:b w:val="0"/>
          <w:bCs/>
          <w:color w:val="000000"/>
          <w:szCs w:val="21"/>
        </w:rPr>
        <w:t xml:space="preserve">，不区分尺码报价</w:t>
      </w:r>
      <w:r>
        <w:rPr>
          <w:rFonts w:hint="eastAsia" w:ascii="宋体" w:hAnsi="宋体" w:eastAsia="Arial" w:cs="Arial"/>
          <w:b w:val="0"/>
          <w:bCs/>
          <w:color w:val="000000"/>
          <w:szCs w:val="21"/>
        </w:rPr>
        <w:t xml:space="preserve">，服务期内根据采购人所要求的规格尺码进行供货，单价不做调整。</w:t>
      </w:r>
      <w:r>
        <w:rPr>
          <w:rFonts w:ascii="宋体" w:hAnsi="宋体" w:eastAsia="Arial"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4</w:t>
      </w:r>
      <w:r>
        <w:rPr>
          <w:rFonts w:hint="eastAsia" w:ascii="宋体" w:hAnsi="宋体" w:eastAsia="Arial" w:cs="Arial"/>
          <w:b w:val="0"/>
          <w:bCs/>
          <w:color w:val="000000"/>
          <w:szCs w:val="21"/>
        </w:rPr>
        <w:t xml:space="preserve">.产品花色、颜色可根据采购人需求进行调整，单价不做调整。</w:t>
      </w:r>
      <w:r>
        <w:rPr>
          <w:rFonts w:ascii="宋体" w:hAnsi="宋体" w:eastAsia="Arial" w:cs="Arial"/>
          <w:b w:val="0"/>
          <w:bCs/>
          <w:color w:val="000000"/>
          <w:szCs w:val="21"/>
        </w:rPr>
      </w:r>
      <w:r/>
    </w:p>
    <w:p>
      <w:pPr>
        <w:pStyle w:val="1355"/>
        <w:ind w:left="0" w:firstLine="420"/>
        <w:jc w:val="left"/>
        <w:keepLines w:val="0"/>
        <w:keepNext w:val="0"/>
        <w:pageBreakBefore w:val="0"/>
        <w:spacing w:line="360" w:lineRule="auto"/>
        <w:widowControl/>
        <w:rPr>
          <w:rFonts w:ascii="宋体" w:hAnsi="宋体" w:eastAsia="Arial" w:cs="Arial"/>
          <w:b w:val="0"/>
          <w:bCs/>
          <w:color w:val="000000"/>
          <w:szCs w:val="21"/>
        </w:rPr>
      </w:pPr>
      <w:r>
        <w:rPr>
          <w:rFonts w:hint="eastAsia" w:ascii="宋体" w:hAnsi="宋体" w:cs="Arial"/>
          <w:b w:val="0"/>
          <w:bCs/>
          <w:color w:val="000000"/>
          <w:szCs w:val="21"/>
        </w:rPr>
        <w:t xml:space="preserve">5</w:t>
      </w:r>
      <w:r>
        <w:rPr>
          <w:rFonts w:hint="eastAsia" w:ascii="宋体" w:hAnsi="宋体" w:eastAsia="Arial" w:cs="Arial"/>
          <w:b w:val="0"/>
          <w:bCs/>
          <w:color w:val="000000"/>
          <w:szCs w:val="21"/>
        </w:rPr>
        <w:t xml:space="preserve">.上述涉国家或行业标准如有最新颁布的，则按最新的标准执行。</w:t>
      </w:r>
      <w:r>
        <w:rPr>
          <w:rFonts w:ascii="宋体" w:hAnsi="宋体" w:eastAsia="Arial" w:cs="Arial"/>
          <w:b w:val="0"/>
          <w:bCs/>
          <w:color w:val="000000"/>
          <w:szCs w:val="21"/>
        </w:rPr>
      </w:r>
      <w:r/>
    </w:p>
    <w:p>
      <w:pPr>
        <w:pStyle w:val="1355"/>
        <w:keepLines w:val="0"/>
        <w:keepNext w:val="0"/>
        <w:pageBreakBefore w:val="0"/>
        <w:spacing w:line="360" w:lineRule="auto"/>
        <w:rPr>
          <w:rFonts w:hint="eastAsia" w:ascii="宋体" w:hAnsi="宋体" w:eastAsia="宋体" w:cs="宋体"/>
          <w:b/>
          <w:bCs/>
          <w:szCs w:val="21"/>
        </w:rPr>
        <w:outlineLvl w:val="1"/>
      </w:pPr>
      <w:r/>
      <w:bookmarkStart w:id="242" w:name="_Toc14877"/>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检测要求</w:t>
      </w:r>
      <w:r>
        <w:rPr>
          <w:rFonts w:hint="eastAsia" w:ascii="宋体" w:hAnsi="宋体" w:eastAsia="宋体" w:cs="宋体"/>
          <w:b/>
          <w:bCs/>
          <w:szCs w:val="21"/>
        </w:rPr>
        <w:t xml:space="preserve">：</w:t>
      </w:r>
      <w:bookmarkEnd w:id="242"/>
      <w:r>
        <w:rPr>
          <w:rFonts w:hint="eastAsia" w:ascii="宋体" w:hAnsi="宋体" w:eastAsia="宋体" w:cs="宋体"/>
          <w:b/>
          <w:bCs/>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投标人需提供出具日期在2023年1月1日以后的投标人或投标品牌制造商送检的</w:t>
      </w:r>
      <w:r>
        <w:rPr>
          <w:rFonts w:hint="eastAsia" w:ascii="宋体" w:hAnsi="宋体" w:eastAsia="宋体" w:cs="宋体"/>
          <w:b/>
          <w:bCs/>
          <w:sz w:val="21"/>
          <w:szCs w:val="21"/>
          <w:lang w:val="en-US" w:eastAsia="zh-CN"/>
        </w:rPr>
        <w:t xml:space="preserve">所投分包核心产品（样品）</w:t>
      </w:r>
      <w:r>
        <w:rPr>
          <w:rFonts w:hint="eastAsia" w:ascii="宋体" w:hAnsi="宋体" w:eastAsia="宋体" w:cs="宋体"/>
          <w:sz w:val="21"/>
          <w:szCs w:val="21"/>
        </w:rPr>
        <w:t xml:space="preserve">通过抽样或委托检测的报告扫描件（检验报告上面需有二维码或者电话查询真伪），检测报告要求如下：</w:t>
      </w:r>
      <w:r>
        <w:rPr>
          <w:rFonts w:hint="eastAsia" w:ascii="宋体" w:hAnsi="宋体" w:eastAsia="宋体" w:cs="宋体"/>
          <w:sz w:val="21"/>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1、投标人所提供检测报告应为具有检验检测资质的检测机构出具；</w:t>
      </w:r>
      <w:r>
        <w:rPr>
          <w:rFonts w:hint="eastAsia" w:ascii="宋体" w:hAnsi="宋体" w:eastAsia="宋体" w:cs="宋体"/>
          <w:sz w:val="21"/>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2、检测报告中的检测（判定）依据</w:t>
      </w:r>
      <w:r>
        <w:rPr>
          <w:rFonts w:hint="eastAsia" w:ascii="宋体" w:hAnsi="宋体" w:eastAsia="宋体" w:cs="宋体"/>
          <w:sz w:val="21"/>
          <w:szCs w:val="21"/>
          <w:lang w:val="en-US" w:eastAsia="zh-CN"/>
        </w:rPr>
        <w:t xml:space="preserve">需体现GB 18401-2010</w:t>
      </w:r>
      <w:r>
        <w:rPr>
          <w:rFonts w:hint="eastAsia" w:ascii="宋体" w:hAnsi="宋体" w:eastAsia="宋体" w:cs="宋体"/>
          <w:sz w:val="21"/>
          <w:szCs w:val="21"/>
        </w:rPr>
        <w:t xml:space="preserve">标准；</w:t>
      </w:r>
      <w:r>
        <w:rPr>
          <w:rFonts w:hint="eastAsia" w:ascii="宋体" w:hAnsi="宋体" w:eastAsia="宋体" w:cs="宋体"/>
          <w:sz w:val="21"/>
          <w:szCs w:val="21"/>
        </w:rPr>
      </w:r>
      <w:r/>
    </w:p>
    <w:p>
      <w:pPr>
        <w:pStyle w:val="1419"/>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检测报告中需体现“可分解致癌芳香胺染料：未检出（或合格</w:t>
      </w:r>
      <w:r>
        <w:rPr>
          <w:rFonts w:hint="eastAsia" w:ascii="宋体" w:hAnsi="宋体" w:eastAsia="宋体" w:cs="宋体"/>
          <w:sz w:val="21"/>
          <w:szCs w:val="21"/>
        </w:rPr>
        <w:t xml:space="preserve">或其它达到合格标准的表述</w:t>
      </w:r>
      <w:r>
        <w:rPr>
          <w:rFonts w:hint="eastAsia" w:ascii="宋体" w:hAnsi="宋体" w:eastAsia="宋体" w:cs="宋体"/>
          <w:sz w:val="21"/>
          <w:szCs w:val="21"/>
          <w:lang w:val="en-US" w:eastAsia="zh-CN"/>
        </w:rPr>
        <w:t xml:space="preserve">）”，“异味：未检出（或合格</w:t>
      </w:r>
      <w:r>
        <w:rPr>
          <w:rFonts w:hint="eastAsia" w:ascii="宋体" w:hAnsi="宋体" w:eastAsia="宋体" w:cs="宋体"/>
          <w:sz w:val="21"/>
          <w:szCs w:val="21"/>
        </w:rPr>
        <w:t xml:space="preserve">或其它达到合格标准的表述</w:t>
      </w:r>
      <w:r>
        <w:rPr>
          <w:rFonts w:hint="eastAsia" w:ascii="宋体" w:hAnsi="宋体" w:eastAsia="宋体" w:cs="宋体"/>
          <w:sz w:val="21"/>
          <w:szCs w:val="21"/>
          <w:lang w:val="en-US" w:eastAsia="zh-CN"/>
        </w:rPr>
        <w:t xml:space="preserve">）”字样</w:t>
      </w:r>
      <w:r>
        <w:rPr>
          <w:rFonts w:hint="eastAsia" w:ascii="宋体" w:hAnsi="宋体" w:eastAsia="宋体" w:cs="宋体"/>
          <w:sz w:val="21"/>
          <w:szCs w:val="21"/>
        </w:rPr>
        <w:t xml:space="preserve">。</w:t>
      </w:r>
      <w:bookmarkEnd w:id="240"/>
      <w:r/>
      <w:bookmarkEnd w:id="241"/>
      <w:r/>
      <w:bookmarkStart w:id="243" w:name="_Toc30203"/>
      <w:r>
        <w:rPr>
          <w:rFonts w:hint="eastAsia" w:ascii="宋体" w:hAnsi="宋体" w:cs="宋体"/>
          <w:b/>
          <w:szCs w:val="21"/>
        </w:rPr>
        <w:br w:type="textWrapping" w:clear="all"/>
      </w:r>
      <w:r>
        <w:rPr>
          <w:rFonts w:hint="eastAsia" w:ascii="宋体" w:hAnsi="宋体" w:eastAsia="宋体" w:cs="宋体"/>
          <w:b/>
          <w:bCs/>
          <w:color w:val="ff0000"/>
          <w:sz w:val="21"/>
          <w:szCs w:val="21"/>
        </w:rPr>
        <w:t xml:space="preserve">注：上述“</w:t>
      </w:r>
      <w:r>
        <w:rPr>
          <w:rFonts w:hint="eastAsia" w:ascii="宋体" w:hAnsi="宋体" w:eastAsia="宋体" w:cs="宋体"/>
          <w:b/>
          <w:bCs/>
          <w:color w:val="ff0000"/>
          <w:sz w:val="21"/>
          <w:szCs w:val="21"/>
          <w:lang w:val="en-US" w:eastAsia="zh-CN"/>
        </w:rPr>
        <w:t xml:space="preserve">技术参数</w:t>
      </w:r>
      <w:r>
        <w:rPr>
          <w:rFonts w:hint="eastAsia" w:ascii="宋体" w:hAnsi="宋体" w:eastAsia="宋体" w:cs="宋体"/>
          <w:b/>
          <w:bCs/>
          <w:color w:val="ff0000"/>
          <w:sz w:val="21"/>
          <w:szCs w:val="21"/>
        </w:rPr>
        <w:t xml:space="preserve">”需在</w:t>
      </w:r>
      <w:r>
        <w:rPr>
          <w:rFonts w:hint="eastAsia" w:ascii="宋体" w:hAnsi="宋体" w:eastAsia="宋体" w:cs="宋体"/>
          <w:b/>
          <w:bCs/>
          <w:color w:val="ff0000"/>
          <w:sz w:val="21"/>
          <w:szCs w:val="21"/>
          <w:lang w:val="en-US" w:eastAsia="zh-CN"/>
        </w:rPr>
        <w:t xml:space="preserve">技术条款</w:t>
      </w:r>
      <w:r>
        <w:rPr>
          <w:rFonts w:hint="eastAsia" w:ascii="宋体" w:hAnsi="宋体" w:eastAsia="宋体" w:cs="宋体"/>
          <w:b/>
          <w:bCs/>
          <w:color w:val="ff0000"/>
          <w:sz w:val="21"/>
          <w:szCs w:val="21"/>
        </w:rPr>
        <w:t xml:space="preserve">偏离表中逐条响应，其中★条款不允许负偏离，否则视为无效投标。</w:t>
      </w:r>
      <w:r>
        <w:rPr>
          <w:rFonts w:hint="eastAsia" w:ascii="宋体" w:hAnsi="宋体" w:eastAsia="宋体" w:cs="宋体"/>
          <w:b/>
          <w:bCs/>
          <w:color w:val="ff0000"/>
          <w:szCs w:val="21"/>
        </w:rPr>
      </w:r>
      <w:r/>
    </w:p>
    <w:p>
      <w:pPr>
        <w:pStyle w:val="1419"/>
        <w:ind w:left="0" w:right="0" w:firstLine="422"/>
        <w:jc w:val="both"/>
        <w:keepLines w:val="0"/>
        <w:keepNext w:val="0"/>
        <w:pageBreakBefore w:val="0"/>
        <w:spacing w:before="0" w:beforeAutospacing="0" w:after="0" w:afterAutospacing="0" w:line="360" w:lineRule="auto"/>
        <w:widowControl w:val="off"/>
        <w:rPr>
          <w:rFonts w:hint="eastAsia" w:ascii="宋体" w:hAnsi="宋体" w:cs="宋体"/>
          <w:bCs/>
          <w:position w:val="-10"/>
          <w:szCs w:val="21"/>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Cs w:val="21"/>
        </w:rPr>
        <w:br w:type="textWrapping" w:clear="all"/>
      </w:r>
      <w:r>
        <w:rPr>
          <w:rFonts w:hint="eastAsia" w:ascii="宋体" w:hAnsi="宋体" w:cs="宋体"/>
          <w:b/>
          <w:szCs w:val="21"/>
        </w:rPr>
        <w:t xml:space="preserve">二、商务要求</w:t>
      </w:r>
      <w:r>
        <w:rPr>
          <w:rFonts w:hint="eastAsia" w:ascii="宋体" w:hAnsi="宋体" w:cs="宋体"/>
          <w:b/>
          <w:color w:val="ff0000"/>
          <w:szCs w:val="21"/>
        </w:rPr>
        <w:t xml:space="preserve">（技术响应评分项）</w:t>
      </w:r>
      <w:r>
        <w:rPr>
          <w:rFonts w:hint="eastAsia" w:ascii="宋体" w:hAnsi="宋体" w:cs="宋体"/>
          <w:b/>
          <w:szCs w:val="21"/>
        </w:rPr>
        <w:t xml:space="preserve">：</w:t>
      </w:r>
      <w:bookmarkEnd w:id="243"/>
      <w:r/>
      <w:bookmarkStart w:id="244" w:name="OLE_LINK82"/>
      <w:r>
        <w:rPr>
          <w:rFonts w:hint="eastAsia" w:ascii="宋体" w:hAnsi="宋体" w:cs="宋体"/>
          <w:bCs/>
          <w:position w:val="-10"/>
          <w:szCs w:val="21"/>
          <w:lang w:val="zh-CN"/>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1.税：本项目执行中相关的一切税费均由中标单位负担。</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bookmarkStart w:id="245" w:name="_Hlk231199325"/>
      <w:r>
        <w:rPr>
          <w:rFonts w:hint="eastAsia" w:ascii="宋体" w:hAnsi="宋体" w:cs="宋体"/>
          <w:szCs w:val="21"/>
        </w:rPr>
        <w:t xml:space="preserve">2.</w:t>
      </w:r>
      <w:bookmarkStart w:id="246" w:name="OLE_LINK24"/>
      <w:r>
        <w:rPr>
          <w:rFonts w:hint="eastAsia" w:ascii="宋体" w:hAnsi="宋体" w:cs="宋体"/>
          <w:szCs w:val="21"/>
        </w:rPr>
        <w:t xml:space="preserve">★</w:t>
      </w:r>
      <w:bookmarkEnd w:id="246"/>
      <w:r>
        <w:rPr>
          <w:rFonts w:hint="eastAsia" w:ascii="宋体" w:hAnsi="宋体" w:cs="宋体"/>
          <w:szCs w:val="21"/>
        </w:rPr>
        <w:t xml:space="preserve">交货期：接到采购人通知后24小时内响应，下单后10个工作日内将货物按采购人要求送至指定地点；如遇因突发事件导致的加急配送情况，须24小时内送达。</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3.交货地点：直接配送至江苏省人民医院指定区域。</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4.★免费质保期：自产品交付之日起所供产品至少提供两年质保期，质保期间发现任何质量问题无条件退换货</w:t>
      </w:r>
      <w:bookmarkEnd w:id="245"/>
      <w:r>
        <w:rPr>
          <w:rFonts w:hint="eastAsia" w:ascii="宋体" w:hAnsi="宋体" w:cs="宋体"/>
          <w:szCs w:val="21"/>
        </w:rPr>
        <w:t xml:space="preserve">。</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5.安装及验收：投标人须派有经验的技术人员和医院相关人员共同验收，有质量问题无条件更换。随货必须提供有效的国家产品质量检测报告和产品执行标准等相关资料。</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5.1.供应商交付的货物应当完全符合招投标文件和合同所规定的货物、数量和规格等要求。供应商提供的货物不符合招投标文件和合同规定的，采购人有权拒收货物，由此引起的风险，由供应商承担。</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5.2.货物的到货验收包括：规格、数量、外观质量、及货物包装是否完好。若因上述等原因不符合要求导致逾期交付的，由供应商承担相关的违约责任。</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5.3.货物验收的标准：按行业通行标准、厂方出厂标准和供应商投标文件的承诺及合同约定，并不低于国家相关标准。验收和使用过程中发现有质量问题的，即给予无条件换货。</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6.售后服务：</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6.1.在采购人所在地必须有长期固定的售后服务正规机构，配备专业人员，提供本地化服务。</w:t>
      </w:r>
      <w:r>
        <w:rPr>
          <w:rFonts w:hint="eastAsia" w:ascii="宋体" w:hAnsi="宋体" w:cs="宋体"/>
          <w:szCs w:val="21"/>
        </w:rPr>
      </w:r>
      <w:r/>
    </w:p>
    <w:p>
      <w:pPr>
        <w:pStyle w:val="1355"/>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6.3.供应</w:t>
      </w:r>
      <w:r>
        <w:rPr>
          <w:rFonts w:hint="eastAsia" w:ascii="宋体" w:hAnsi="宋体" w:cs="宋体"/>
          <w:szCs w:val="21"/>
          <w:highlight w:val="none"/>
        </w:rPr>
        <w:t xml:space="preserve">商应按照国家有关法律法规规章和“三包”规定以及合同所附的“服务承诺”提供服务。</w:t>
      </w:r>
      <w:r>
        <w:rPr>
          <w:rFonts w:hint="eastAsia" w:ascii="宋体" w:hAnsi="宋体" w:cs="宋体"/>
          <w:szCs w:val="21"/>
          <w:highlight w:val="none"/>
        </w:rPr>
      </w:r>
      <w:r/>
    </w:p>
    <w:p>
      <w:pPr>
        <w:pStyle w:val="1355"/>
        <w:ind w:firstLine="420"/>
        <w:jc w:val="left"/>
        <w:spacing w:line="360" w:lineRule="auto"/>
        <w:widowControl/>
        <w:rPr>
          <w:rFonts w:hint="eastAsia" w:ascii="宋体" w:hAnsi="宋体" w:cs="宋体"/>
          <w:szCs w:val="21"/>
          <w:highlight w:val="none"/>
        </w:rPr>
      </w:pPr>
      <w:r/>
      <w:bookmarkStart w:id="247" w:name="_Hlk230779635"/>
      <w:r>
        <w:rPr>
          <w:rFonts w:hint="eastAsia" w:ascii="宋体" w:hAnsi="宋体" w:cs="宋体"/>
          <w:szCs w:val="21"/>
          <w:highlight w:val="none"/>
        </w:rPr>
        <w:t xml:space="preserve">6.4.</w:t>
      </w:r>
      <w:bookmarkStart w:id="248" w:name="_Hlk223539153"/>
      <w:r>
        <w:rPr>
          <w:rFonts w:hint="eastAsia" w:ascii="宋体" w:hAnsi="宋体" w:cs="宋体"/>
          <w:szCs w:val="21"/>
          <w:highlight w:val="none"/>
        </w:rPr>
        <w:t xml:space="preserve">★</w:t>
      </w:r>
      <w:bookmarkEnd w:id="248"/>
      <w:r>
        <w:rPr>
          <w:rFonts w:hint="eastAsia" w:ascii="宋体" w:hAnsi="宋体" w:cs="宋体"/>
          <w:szCs w:val="21"/>
          <w:highlight w:val="none"/>
        </w:rPr>
        <w:t xml:space="preserve">付款方式：货物验收合格且收到供应商发票后将在180天内全额支付。</w:t>
      </w:r>
      <w:r>
        <w:rPr>
          <w:rFonts w:hint="eastAsia" w:ascii="宋体" w:hAnsi="宋体" w:cs="宋体"/>
          <w:szCs w:val="21"/>
          <w:highlight w:val="none"/>
        </w:rPr>
      </w:r>
      <w:r/>
    </w:p>
    <w:p>
      <w:pPr>
        <w:pStyle w:val="1355"/>
        <w:ind w:firstLine="422"/>
        <w:jc w:val="left"/>
        <w:spacing w:line="360" w:lineRule="auto"/>
        <w:widowControl/>
        <w:rPr>
          <w:rFonts w:hint="eastAsia" w:ascii="宋体" w:hAnsi="宋体" w:cs="宋体"/>
          <w:b/>
          <w:bCs/>
          <w:szCs w:val="21"/>
        </w:rPr>
      </w:pPr>
      <w:r/>
      <w:bookmarkEnd w:id="247"/>
      <w:r>
        <w:rPr>
          <w:rFonts w:hint="eastAsia" w:ascii="宋体" w:hAnsi="宋体" w:cs="宋体"/>
          <w:b/>
          <w:bCs/>
          <w:szCs w:val="21"/>
        </w:rPr>
        <w:t xml:space="preserve">7.其他要求</w:t>
      </w:r>
      <w:r>
        <w:rPr>
          <w:rFonts w:hint="eastAsia" w:ascii="宋体" w:hAnsi="宋体" w:cs="宋体"/>
          <w:b/>
          <w:bCs/>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7.1.投标人在投标文件中应提供完善的产品质量保障措施，如产品交付时发现产品存在质量缺陷、包装缺陷等质量问题，中标单位将在合理期限内无条件更换，直至采购人满意，过程中所发生的费用由中标单位承担。</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7.2.投标人应保证所购买的货物为全新、完整、未使用过的良好介质，与本采购文件要求一致。</w:t>
      </w:r>
      <w:r>
        <w:rPr>
          <w:rFonts w:hint="eastAsia" w:ascii="宋体" w:hAnsi="宋体" w:cs="宋体"/>
          <w:szCs w:val="21"/>
        </w:rPr>
      </w:r>
      <w:r/>
    </w:p>
    <w:p>
      <w:pPr>
        <w:pStyle w:val="1355"/>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3</w:t>
      </w:r>
      <w:r>
        <w:rPr>
          <w:rFonts w:hint="eastAsia" w:ascii="宋体" w:hAnsi="宋体" w:cs="宋体"/>
          <w:szCs w:val="21"/>
          <w:lang w:val="zh-CN"/>
        </w:rPr>
        <w:t xml:space="preserve">.投标人在投标文件中应提供</w:t>
      </w:r>
      <w:r>
        <w:rPr>
          <w:rFonts w:hint="eastAsia" w:ascii="宋体" w:hAnsi="宋体" w:cs="宋体"/>
          <w:szCs w:val="21"/>
        </w:rPr>
        <w:t xml:space="preserve">项目实施方案、原材料及生产</w:t>
      </w:r>
      <w:r>
        <w:rPr>
          <w:rFonts w:hint="eastAsia" w:ascii="宋体" w:hAnsi="宋体" w:cs="宋体"/>
          <w:szCs w:val="21"/>
          <w:lang w:val="zh-CN"/>
        </w:rPr>
        <w:t xml:space="preserve">方案、</w:t>
      </w:r>
      <w:r>
        <w:rPr>
          <w:rFonts w:hint="eastAsia" w:ascii="宋体" w:hAnsi="宋体" w:cs="宋体"/>
          <w:szCs w:val="21"/>
        </w:rPr>
        <w:t xml:space="preserve">售后服务方案、应急预案、</w:t>
      </w:r>
      <w:r>
        <w:rPr>
          <w:rFonts w:hint="eastAsia" w:ascii="宋体" w:hAnsi="宋体" w:cs="宋体"/>
          <w:szCs w:val="21"/>
          <w:lang w:val="zh-CN"/>
        </w:rPr>
        <w:t xml:space="preserve">相关销售业绩</w:t>
      </w:r>
      <w:r>
        <w:rPr>
          <w:rFonts w:hint="eastAsia" w:ascii="宋体" w:hAnsi="宋体" w:cs="宋体"/>
          <w:szCs w:val="21"/>
        </w:rPr>
        <w:t xml:space="preserve">等</w:t>
      </w:r>
      <w:r>
        <w:rPr>
          <w:rFonts w:hint="eastAsia" w:ascii="宋体" w:hAnsi="宋体" w:cs="宋体"/>
          <w:szCs w:val="21"/>
          <w:lang w:val="zh-CN"/>
        </w:rPr>
        <w:t xml:space="preserve">资料。</w:t>
      </w:r>
      <w:r>
        <w:rPr>
          <w:rFonts w:hint="eastAsia" w:ascii="宋体" w:hAnsi="宋体" w:cs="宋体"/>
          <w:szCs w:val="21"/>
          <w:lang w:val="zh-CN"/>
        </w:rPr>
      </w:r>
      <w:r/>
    </w:p>
    <w:p>
      <w:pPr>
        <w:pStyle w:val="1355"/>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8.项目报价要求</w:t>
      </w:r>
      <w:r>
        <w:rPr>
          <w:rFonts w:hint="eastAsia" w:ascii="宋体" w:hAnsi="宋体" w:cs="宋体"/>
          <w:b/>
          <w:bCs/>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8.1.所有投标价格均为人民币报价。包括税费、产品费用、实施费用、安装调试费用等所有费用。</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8.2.供应商应提供详细的分项价格和总价。如果出现总价与分项价格不相符，则以分项价格为准。</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8.3.供应商应对其报价的正确性和充分性负责，这些价格足以负担遵守所有采购条件的费用，以及正确地、适当地履行和完成采购要求中所述的工作所必需的所有事项的费用。</w:t>
      </w:r>
      <w:r>
        <w:rPr>
          <w:rFonts w:hint="eastAsia" w:ascii="宋体" w:hAnsi="宋体" w:cs="宋体"/>
          <w:szCs w:val="21"/>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8.4.所报价对应的服务应满足本项目的要求，并能完全实现供应商针对本项目制定的服务方案，如在此价格上发现有缺项，供应商负责承担并免费提供。</w:t>
      </w:r>
      <w:r>
        <w:rPr>
          <w:rFonts w:hint="eastAsia" w:ascii="宋体" w:hAnsi="宋体" w:cs="宋体"/>
          <w:szCs w:val="21"/>
        </w:rPr>
      </w:r>
      <w:r/>
    </w:p>
    <w:p>
      <w:pPr>
        <w:pStyle w:val="1355"/>
        <w:spacing w:line="360" w:lineRule="auto"/>
        <w:rPr>
          <w:rFonts w:hint="eastAsia" w:ascii="宋体" w:hAnsi="宋体" w:cs="宋体"/>
          <w:b/>
          <w:bCs/>
          <w:color w:val="ff0000"/>
          <w:szCs w:val="21"/>
        </w:rPr>
      </w:pPr>
      <w:r>
        <w:rPr>
          <w:rFonts w:hint="eastAsia" w:ascii="宋体" w:hAnsi="宋体" w:cs="宋体"/>
          <w:b/>
          <w:bCs/>
          <w:color w:val="ff0000"/>
          <w:szCs w:val="21"/>
        </w:rPr>
        <w:t xml:space="preserve">注：上述“商务要求”需在商务</w:t>
      </w:r>
      <w:r>
        <w:rPr>
          <w:rFonts w:hint="eastAsia" w:ascii="宋体" w:hAnsi="宋体" w:cs="宋体"/>
          <w:b/>
          <w:bCs/>
          <w:color w:val="ff0000"/>
          <w:szCs w:val="21"/>
          <w:lang w:val="en-US" w:eastAsia="zh-CN"/>
        </w:rPr>
        <w:t xml:space="preserve">条款</w:t>
      </w:r>
      <w:r>
        <w:rPr>
          <w:rFonts w:hint="eastAsia" w:ascii="宋体" w:hAnsi="宋体" w:cs="宋体"/>
          <w:b/>
          <w:bCs/>
          <w:color w:val="ff0000"/>
          <w:szCs w:val="21"/>
        </w:rPr>
        <w:t xml:space="preserve">偏离表中逐条响应，其中★条款不允许负偏离，否则视为无效投标。</w:t>
      </w:r>
      <w:r>
        <w:rPr>
          <w:rFonts w:hint="eastAsia" w:ascii="宋体" w:hAnsi="宋体" w:cs="宋体"/>
          <w:b/>
          <w:bCs/>
          <w:color w:val="ff0000"/>
          <w:szCs w:val="21"/>
        </w:rPr>
      </w:r>
      <w:r/>
    </w:p>
    <w:p>
      <w:pPr>
        <w:pStyle w:val="1355"/>
        <w:ind w:firstLine="420"/>
        <w:jc w:val="left"/>
        <w:spacing w:line="360" w:lineRule="auto"/>
        <w:tabs>
          <w:tab w:val="left" w:pos="3516" w:leader="none"/>
        </w:tabs>
        <w:rPr>
          <w:rFonts w:hint="eastAsia" w:ascii="宋体" w:hAnsi="宋体" w:cs="宋体"/>
          <w:bCs/>
          <w:szCs w:val="21"/>
        </w:rPr>
      </w:pPr>
      <w:r/>
      <w:bookmarkEnd w:id="244"/>
      <w:r>
        <w:rPr>
          <w:rFonts w:hint="eastAsia" w:ascii="宋体" w:hAnsi="宋体" w:cs="宋体"/>
          <w:bCs/>
          <w:szCs w:val="21"/>
        </w:rPr>
      </w:r>
      <w:r/>
    </w:p>
    <w:p>
      <w:pPr>
        <w:pStyle w:val="1355"/>
        <w:spacing w:line="360" w:lineRule="auto"/>
        <w:rPr>
          <w:rFonts w:hint="eastAsia" w:ascii="宋体" w:hAnsi="宋体" w:cs="宋体"/>
          <w:bCs/>
          <w:szCs w:val="21"/>
        </w:rPr>
        <w:outlineLvl w:val="1"/>
      </w:pPr>
      <w:r/>
      <w:bookmarkStart w:id="249" w:name="_Toc11024"/>
      <w:r/>
      <w:bookmarkStart w:id="250" w:name="_Toc26819"/>
      <w:r>
        <w:rPr>
          <w:rFonts w:hint="eastAsia" w:ascii="宋体" w:hAnsi="宋体" w:cs="宋体"/>
          <w:b/>
          <w:szCs w:val="21"/>
        </w:rPr>
        <w:t xml:space="preserve">三、样品要求</w:t>
      </w:r>
      <w:r>
        <w:rPr>
          <w:rFonts w:hint="eastAsia" w:ascii="宋体" w:hAnsi="宋体" w:cs="宋体"/>
          <w:b/>
          <w:color w:val="ff0000"/>
          <w:szCs w:val="21"/>
        </w:rPr>
        <w:t xml:space="preserve">（样品评分项）</w:t>
      </w:r>
      <w:r>
        <w:rPr>
          <w:rFonts w:hint="eastAsia" w:ascii="宋体" w:hAnsi="宋体" w:cs="宋体"/>
          <w:b/>
          <w:szCs w:val="21"/>
        </w:rPr>
        <w:t xml:space="preserve">：</w:t>
      </w:r>
      <w:bookmarkEnd w:id="249"/>
      <w:r/>
      <w:bookmarkEnd w:id="250"/>
      <w:r>
        <w:rPr>
          <w:rFonts w:hint="eastAsia" w:ascii="宋体" w:hAnsi="宋体" w:cs="宋体"/>
          <w:bCs/>
          <w:szCs w:val="21"/>
        </w:rPr>
      </w:r>
      <w:r/>
    </w:p>
    <w:p>
      <w:pPr>
        <w:pStyle w:val="1355"/>
        <w:ind w:firstLine="420"/>
        <w:spacing w:line="360" w:lineRule="auto"/>
        <w:rPr>
          <w:rFonts w:hint="eastAsia" w:ascii="宋体" w:hAnsi="宋体" w:cs="宋体"/>
          <w:b/>
          <w:bCs/>
          <w:szCs w:val="21"/>
        </w:rPr>
      </w:pPr>
      <w:r>
        <w:rPr>
          <w:rFonts w:hint="eastAsia" w:ascii="宋体" w:hAnsi="宋体" w:cs="宋体"/>
          <w:b/>
          <w:bCs/>
          <w:szCs w:val="21"/>
        </w:rPr>
        <w:t xml:space="preserve">1、样品名称及要求：</w:t>
      </w:r>
      <w:r>
        <w:rPr>
          <w:rFonts w:hint="eastAsia" w:ascii="宋体" w:hAnsi="宋体" w:cs="宋体"/>
          <w:b/>
          <w:bCs/>
          <w:szCs w:val="21"/>
        </w:rPr>
      </w:r>
      <w:r/>
    </w:p>
    <w:p>
      <w:pPr>
        <w:pStyle w:val="1355"/>
        <w:ind w:left="780" w:hanging="140"/>
        <w:spacing w:line="360" w:lineRule="auto"/>
        <w:rPr>
          <w:rFonts w:hint="eastAsia" w:ascii="宋体" w:hAnsi="宋体" w:cs="宋体"/>
          <w:b/>
          <w:bCs/>
          <w:szCs w:val="21"/>
        </w:rPr>
      </w:pPr>
      <w:r>
        <w:rPr>
          <w:rFonts w:hint="eastAsia" w:ascii="宋体" w:hAnsi="宋体" w:cs="宋体"/>
          <w:b/>
          <w:bCs/>
          <w:szCs w:val="21"/>
        </w:rPr>
        <w:t xml:space="preserve">（1）样品清单</w:t>
      </w:r>
      <w:r>
        <w:rPr>
          <w:rFonts w:hint="eastAsia" w:ascii="宋体" w:hAnsi="宋体" w:cs="宋体"/>
          <w:b/>
          <w:bCs/>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04"/>
        <w:gridCol w:w="1499"/>
        <w:gridCol w:w="5267"/>
        <w:gridCol w:w="801"/>
      </w:tblGrid>
      <w:tr>
        <w:trPr>
          <w:trHeight w:val="467"/>
        </w:trPr>
        <w:tc>
          <w:tcPr>
            <w:tcW w:w="493" w:type="dxa"/>
            <w:vAlign w:val="center"/>
            <w:textDirection w:val="lrTb"/>
            <w:noWrap w:val="false"/>
          </w:tcPr>
          <w:p>
            <w:pPr>
              <w:pStyle w:val="1355"/>
              <w:jc w:val="center"/>
              <w:spacing w:line="360" w:lineRule="auto"/>
              <w:rPr>
                <w:rFonts w:hint="eastAsia" w:ascii="宋体" w:hAnsi="宋体" w:cs="宋体"/>
                <w:b/>
                <w:bCs/>
                <w:szCs w:val="21"/>
              </w:rPr>
            </w:pPr>
            <w:r>
              <w:rPr>
                <w:rFonts w:hint="eastAsia" w:ascii="宋体" w:hAnsi="宋体" w:cs="宋体"/>
                <w:b/>
                <w:bCs/>
                <w:szCs w:val="21"/>
              </w:rPr>
              <w:t xml:space="preserve">分包号</w:t>
            </w:r>
            <w:r>
              <w:rPr>
                <w:rFonts w:hint="eastAsia" w:ascii="宋体" w:hAnsi="宋体" w:cs="宋体"/>
                <w:b/>
                <w:bCs/>
                <w:szCs w:val="21"/>
              </w:rPr>
            </w:r>
            <w:r/>
          </w:p>
        </w:tc>
        <w:tc>
          <w:tcPr>
            <w:tcW w:w="662" w:type="dxa"/>
            <w:vAlign w:val="center"/>
            <w:textDirection w:val="lrTb"/>
            <w:noWrap w:val="false"/>
          </w:tcPr>
          <w:p>
            <w:pPr>
              <w:pStyle w:val="1355"/>
              <w:jc w:val="center"/>
              <w:spacing w:line="360" w:lineRule="auto"/>
              <w:rPr>
                <w:rFonts w:hint="eastAsia" w:ascii="宋体" w:hAnsi="宋体" w:cs="宋体"/>
                <w:b/>
                <w:bCs/>
                <w:szCs w:val="21"/>
              </w:rPr>
            </w:pPr>
            <w:r>
              <w:rPr>
                <w:rFonts w:hint="eastAsia" w:ascii="宋体" w:hAnsi="宋体" w:cs="宋体"/>
                <w:b/>
                <w:bCs/>
                <w:szCs w:val="21"/>
              </w:rPr>
              <w:t xml:space="preserve">样品种类</w:t>
            </w:r>
            <w:r>
              <w:rPr>
                <w:rFonts w:hint="eastAsia" w:ascii="宋体" w:hAnsi="宋体" w:cs="宋体"/>
                <w:b/>
                <w:bCs/>
                <w:szCs w:val="21"/>
              </w:rPr>
            </w:r>
            <w:r/>
          </w:p>
        </w:tc>
        <w:tc>
          <w:tcPr>
            <w:tcW w:w="761" w:type="dxa"/>
            <w:vAlign w:val="center"/>
            <w:textDirection w:val="lrTb"/>
            <w:noWrap w:val="false"/>
          </w:tcPr>
          <w:p>
            <w:pPr>
              <w:pStyle w:val="1355"/>
              <w:jc w:val="center"/>
              <w:spacing w:line="360" w:lineRule="auto"/>
              <w:rPr>
                <w:rFonts w:hint="eastAsia" w:ascii="宋体" w:hAnsi="宋体" w:cs="宋体"/>
                <w:b/>
                <w:bCs/>
                <w:szCs w:val="21"/>
              </w:rPr>
            </w:pPr>
            <w:r>
              <w:rPr>
                <w:rFonts w:hint="eastAsia" w:ascii="宋体" w:hAnsi="宋体" w:cs="宋体"/>
                <w:b/>
                <w:bCs/>
                <w:szCs w:val="21"/>
              </w:rPr>
              <w:t xml:space="preserve">样品尺寸要求</w:t>
            </w:r>
            <w:r>
              <w:rPr>
                <w:rFonts w:hint="eastAsia" w:ascii="宋体" w:hAnsi="宋体" w:cs="宋体"/>
                <w:b/>
                <w:bCs/>
                <w:szCs w:val="21"/>
              </w:rPr>
            </w:r>
            <w:r/>
          </w:p>
        </w:tc>
        <w:tc>
          <w:tcPr>
            <w:tcW w:w="2674" w:type="dxa"/>
            <w:vAlign w:val="center"/>
            <w:textDirection w:val="lrTb"/>
            <w:noWrap w:val="false"/>
          </w:tcPr>
          <w:p>
            <w:pPr>
              <w:pStyle w:val="1355"/>
              <w:jc w:val="center"/>
              <w:spacing w:line="360" w:lineRule="auto"/>
              <w:rPr>
                <w:rFonts w:hint="eastAsia" w:ascii="宋体" w:hAnsi="宋体" w:cs="宋体"/>
                <w:b/>
                <w:bCs/>
                <w:szCs w:val="21"/>
              </w:rPr>
            </w:pPr>
            <w:r>
              <w:rPr>
                <w:rFonts w:hint="eastAsia" w:ascii="宋体" w:hAnsi="宋体" w:cs="宋体"/>
                <w:b/>
                <w:bCs/>
                <w:szCs w:val="21"/>
              </w:rPr>
              <w:t xml:space="preserve">样品要求</w:t>
            </w:r>
            <w:r>
              <w:rPr>
                <w:rFonts w:hint="eastAsia" w:ascii="宋体" w:hAnsi="宋体" w:cs="宋体"/>
                <w:b/>
                <w:bCs/>
                <w:szCs w:val="21"/>
              </w:rPr>
            </w:r>
            <w:r/>
          </w:p>
        </w:tc>
        <w:tc>
          <w:tcPr>
            <w:tcW w:w="407" w:type="dxa"/>
            <w:vAlign w:val="center"/>
            <w:textDirection w:val="lrTb"/>
            <w:noWrap w:val="false"/>
          </w:tcPr>
          <w:p>
            <w:pPr>
              <w:pStyle w:val="1355"/>
              <w:jc w:val="center"/>
              <w:spacing w:line="360" w:lineRule="auto"/>
              <w:rPr>
                <w:rFonts w:hint="eastAsia" w:ascii="宋体" w:hAnsi="宋体" w:cs="宋体"/>
                <w:b/>
                <w:bCs/>
                <w:szCs w:val="21"/>
              </w:rPr>
            </w:pPr>
            <w:r>
              <w:rPr>
                <w:rFonts w:hint="eastAsia" w:ascii="宋体" w:hAnsi="宋体" w:cs="宋体"/>
                <w:b/>
                <w:bCs/>
                <w:szCs w:val="21"/>
              </w:rPr>
              <w:t xml:space="preserve">数量</w:t>
            </w:r>
            <w:r>
              <w:rPr>
                <w:rFonts w:hint="eastAsia" w:ascii="宋体" w:hAnsi="宋体" w:cs="宋体"/>
                <w:b/>
                <w:bCs/>
                <w:szCs w:val="21"/>
              </w:rPr>
            </w:r>
            <w:r/>
          </w:p>
        </w:tc>
      </w:tr>
      <w:tr>
        <w:trPr/>
        <w:tc>
          <w:tcPr>
            <w:tcW w:w="493"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62"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被套</w:t>
            </w:r>
            <w:r>
              <w:rPr>
                <w:rFonts w:hint="eastAsia" w:ascii="宋体" w:hAnsi="宋体" w:cs="宋体"/>
              </w:rPr>
            </w:r>
            <w:r/>
          </w:p>
        </w:tc>
        <w:tc>
          <w:tcPr>
            <w:tcW w:w="761"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2900*1700mm（±10mm）</w:t>
            </w:r>
            <w:r>
              <w:rPr>
                <w:rFonts w:hint="eastAsia" w:ascii="宋体" w:hAnsi="宋体" w:cs="宋体"/>
              </w:rPr>
            </w:r>
            <w:r/>
          </w:p>
        </w:tc>
        <w:tc>
          <w:tcPr>
            <w:tcW w:w="2674" w:type="dxa"/>
            <w:vAlign w:val="center"/>
            <w:textDirection w:val="lrTb"/>
            <w:noWrap w:val="false"/>
          </w:tcPr>
          <w:p>
            <w:pPr>
              <w:pStyle w:val="1355"/>
              <w:jc w:val="left"/>
              <w:spacing w:line="360" w:lineRule="auto"/>
              <w:rPr>
                <w:rFonts w:ascii="宋体" w:hAnsi="宋体" w:cs="宋体"/>
              </w:rPr>
            </w:pPr>
            <w:r>
              <w:rPr>
                <w:rFonts w:hint="eastAsia" w:ascii="宋体" w:hAnsi="宋体" w:cs="宋体"/>
              </w:rPr>
              <w:t xml:space="preserve">1.材质要求：同技术参数要求</w:t>
            </w:r>
            <w:r>
              <w:rPr>
                <w:rFonts w:ascii="宋体" w:hAnsi="宋体" w:cs="宋体"/>
              </w:rPr>
            </w:r>
            <w:r/>
          </w:p>
          <w:p>
            <w:pPr>
              <w:pStyle w:val="1355"/>
              <w:jc w:val="left"/>
              <w:spacing w:line="360" w:lineRule="auto"/>
              <w:rPr>
                <w:rFonts w:hint="eastAsia" w:ascii="宋体" w:hAnsi="宋体" w:cs="宋体"/>
              </w:rPr>
            </w:pPr>
            <w:r>
              <w:rPr>
                <w:rFonts w:hint="eastAsia" w:ascii="宋体" w:hAnsi="宋体" w:cs="宋体"/>
              </w:rPr>
              <w:t xml:space="preserve">2.制作（工艺）要求：①缝合顺直、开合顺畅，边缘包边工整无毛边；②车线平整无起皱、无扭曲，针距均匀一致，无跳针、脱线、线结；③面料无色差、无脏污、无抽纱、无破洞等疵点；④印花 / 提花（若有）图案清晰、对花整齐，无色差错位；⑤面料柔软亲肤、透气耐磨，色牢度高（无掉色），抗皱易打理，产品款式、尺寸符合招标文件要求，外观整洁，无歪斜、松垮，熨烫平整，贴合床品不滑动。</w:t>
            </w:r>
            <w:r>
              <w:rPr>
                <w:rFonts w:hint="eastAsia" w:ascii="宋体" w:hAnsi="宋体" w:cs="宋体"/>
              </w:rPr>
            </w:r>
            <w:r/>
          </w:p>
        </w:tc>
        <w:tc>
          <w:tcPr>
            <w:tcW w:w="407"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r>
      <w:tr>
        <w:trPr/>
        <w:tc>
          <w:tcPr>
            <w:tcW w:w="493"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62"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病员上衣+病员裤子</w:t>
            </w:r>
            <w:r>
              <w:rPr>
                <w:rFonts w:hint="eastAsia" w:ascii="宋体" w:hAnsi="宋体" w:cs="宋体"/>
              </w:rPr>
            </w:r>
            <w:r/>
          </w:p>
        </w:tc>
        <w:tc>
          <w:tcPr>
            <w:tcW w:w="761"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M码</w:t>
            </w:r>
            <w:r>
              <w:rPr>
                <w:rFonts w:hint="eastAsia" w:ascii="宋体" w:hAnsi="宋体" w:cs="宋体"/>
              </w:rPr>
            </w:r>
            <w:r/>
          </w:p>
        </w:tc>
        <w:tc>
          <w:tcPr>
            <w:tcW w:w="2674" w:type="dxa"/>
            <w:vAlign w:val="center"/>
            <w:textDirection w:val="lrTb"/>
            <w:noWrap w:val="false"/>
          </w:tcPr>
          <w:p>
            <w:pPr>
              <w:pStyle w:val="1355"/>
              <w:jc w:val="left"/>
              <w:spacing w:line="360" w:lineRule="auto"/>
              <w:rPr>
                <w:rFonts w:ascii="宋体" w:hAnsi="宋体" w:cs="宋体"/>
              </w:rPr>
            </w:pPr>
            <w:r>
              <w:rPr>
                <w:rFonts w:hint="eastAsia" w:ascii="宋体" w:hAnsi="宋体" w:cs="宋体"/>
              </w:rPr>
              <w:t xml:space="preserve">1.材质要求：同技术参数要求</w:t>
            </w:r>
            <w:r>
              <w:rPr>
                <w:rFonts w:ascii="宋体" w:hAnsi="宋体" w:cs="宋体"/>
              </w:rPr>
            </w:r>
            <w:r/>
          </w:p>
          <w:p>
            <w:pPr>
              <w:pStyle w:val="1355"/>
              <w:jc w:val="left"/>
              <w:spacing w:line="360" w:lineRule="auto"/>
              <w:rPr>
                <w:rFonts w:hint="eastAsia" w:ascii="宋体" w:hAnsi="宋体" w:cs="宋体"/>
              </w:rPr>
            </w:pPr>
            <w:r>
              <w:rPr>
                <w:rFonts w:hint="eastAsia" w:ascii="宋体" w:hAnsi="宋体" w:cs="宋体"/>
              </w:rPr>
              <w:t xml:space="preserve">2.制作（工艺）要求：①门襟顺直平服、长短一致；②袋盖 / 贴袋方正平服，实用，口袋无松垮、毛边；③背部平服、缝位顺直宽窄均匀；④车线平整无起皱、无扭曲、针距均匀；⑤面布无色差、无脏污、无抽纱、无疵点；⑥电脑绣花 / 印花（若有）清晰、线头剪清；⑦无脱线、无线结、无浮线，纽扣位置准确无变形、固定牢固；⑧有花型 / 图案 / 条纹处严格对条对格，无色差、无错位；⑨面料触感舒适透气、薄厚适中，纤维致密不易脱落；⑩上衣易穿脱，裤子系带且调节顺畅，整体版型无束缚感。</w:t>
            </w:r>
            <w:r>
              <w:rPr>
                <w:rFonts w:hint="eastAsia" w:ascii="宋体" w:hAnsi="宋体" w:cs="宋体"/>
              </w:rPr>
            </w:r>
            <w:r/>
          </w:p>
        </w:tc>
        <w:tc>
          <w:tcPr>
            <w:tcW w:w="407"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各1</w:t>
            </w:r>
            <w:r>
              <w:rPr>
                <w:rFonts w:hint="eastAsia" w:ascii="宋体" w:hAnsi="宋体" w:cs="宋体"/>
              </w:rPr>
            </w:r>
            <w:r/>
          </w:p>
        </w:tc>
      </w:tr>
      <w:tr>
        <w:trPr/>
        <w:tc>
          <w:tcPr>
            <w:tcW w:w="493"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62"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剖腹被</w:t>
            </w:r>
            <w:r>
              <w:rPr>
                <w:rFonts w:hint="eastAsia" w:ascii="宋体" w:hAnsi="宋体" w:cs="宋体"/>
              </w:rPr>
            </w:r>
            <w:r/>
          </w:p>
        </w:tc>
        <w:tc>
          <w:tcPr>
            <w:tcW w:w="761"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4000mm×2300mm （±10mm）</w:t>
            </w:r>
            <w:r>
              <w:rPr>
                <w:rFonts w:hint="eastAsia" w:ascii="宋体" w:hAnsi="宋体" w:cs="宋体"/>
              </w:rPr>
            </w:r>
            <w:r/>
          </w:p>
        </w:tc>
        <w:tc>
          <w:tcPr>
            <w:tcW w:w="2674" w:type="dxa"/>
            <w:vAlign w:val="center"/>
            <w:textDirection w:val="lrTb"/>
            <w:noWrap w:val="false"/>
          </w:tcPr>
          <w:p>
            <w:pPr>
              <w:pStyle w:val="1355"/>
              <w:jc w:val="left"/>
              <w:spacing w:line="360" w:lineRule="auto"/>
              <w:rPr>
                <w:rFonts w:ascii="宋体" w:hAnsi="宋体" w:cs="宋体"/>
              </w:rPr>
            </w:pPr>
            <w:r>
              <w:rPr>
                <w:rFonts w:hint="eastAsia" w:ascii="宋体" w:hAnsi="宋体" w:cs="宋体"/>
              </w:rPr>
              <w:t xml:space="preserve">1.材质要求：同技术参数要求</w:t>
            </w:r>
            <w:r>
              <w:rPr>
                <w:rFonts w:ascii="宋体" w:hAnsi="宋体" w:cs="宋体"/>
              </w:rPr>
            </w:r>
            <w:r/>
          </w:p>
          <w:p>
            <w:pPr>
              <w:pStyle w:val="1355"/>
              <w:jc w:val="left"/>
              <w:spacing w:line="360" w:lineRule="auto"/>
              <w:rPr>
                <w:rFonts w:hint="eastAsia" w:ascii="宋体" w:hAnsi="宋体" w:cs="宋体"/>
              </w:rPr>
            </w:pPr>
            <w:r>
              <w:rPr>
                <w:rFonts w:hint="eastAsia" w:ascii="宋体" w:hAnsi="宋体" w:cs="宋体"/>
              </w:rPr>
              <w:t xml:space="preserve">2.制作（工艺）要求：①双层面料贴合紧密，无分层、起鼓，边缘锁边工整牢固，无毛边、脱边；②开洞圆润，车线平整无起皱、无扭曲，针距均匀，拼接处缝位顺直，无跳针、脱线、线结，线头彻底剪清；③面料无色差、无脏污、无抽纱、无破洞，无任何疵点；④面料具备耐高温、耐灭菌性能，灭菌后无发黄、发硬，透气性适中且韧性强，反复折叠无破损；⑤尺寸和款式符合招标文件要求、方正平整，无歪斜、缩水处理，开孔边缘无毛刺、无纤维落絮，孔周双层叠合缝制，缝制加固，防漏。</w:t>
            </w:r>
            <w:r>
              <w:rPr>
                <w:rFonts w:hint="eastAsia" w:ascii="宋体" w:hAnsi="宋体" w:cs="宋体"/>
              </w:rPr>
            </w:r>
            <w:r/>
          </w:p>
        </w:tc>
        <w:tc>
          <w:tcPr>
            <w:tcW w:w="407" w:type="dxa"/>
            <w:vAlign w:val="center"/>
            <w:textDirection w:val="lrTb"/>
            <w:noWrap w:val="false"/>
          </w:tcPr>
          <w:p>
            <w:pPr>
              <w:pStyle w:val="1355"/>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r>
    </w:tbl>
    <w:p>
      <w:pPr>
        <w:pStyle w:val="1355"/>
        <w:ind w:left="-1" w:firstLine="211"/>
        <w:spacing w:line="360" w:lineRule="auto"/>
        <w:rPr>
          <w:rFonts w:hint="eastAsia" w:ascii="宋体" w:hAnsi="宋体" w:cs="宋体"/>
          <w:b/>
          <w:bCs/>
          <w:szCs w:val="21"/>
        </w:rPr>
      </w:pPr>
      <w:r>
        <w:rPr>
          <w:rFonts w:hint="eastAsia" w:ascii="宋体" w:hAnsi="宋体" w:cs="宋体"/>
          <w:szCs w:val="21"/>
        </w:rPr>
        <w:t xml:space="preserve">注：仅凭书面描述和检测报告难以全面准确地传达样品的特性，故要求携带样品参与评审。</w:t>
      </w:r>
      <w:r>
        <w:rPr>
          <w:rFonts w:hint="eastAsia" w:ascii="宋体" w:hAnsi="宋体" w:cs="宋体"/>
          <w:b/>
          <w:bCs/>
          <w:szCs w:val="21"/>
        </w:rPr>
        <w:t xml:space="preserve">请将上述样品打包统一提交（样品及样品外包装上均不得出现公司或制造商标识）。</w:t>
      </w:r>
      <w:r>
        <w:rPr>
          <w:rFonts w:hint="eastAsia" w:ascii="宋体" w:hAnsi="宋体" w:cs="宋体"/>
          <w:b/>
          <w:bCs/>
          <w:szCs w:val="21"/>
        </w:rPr>
      </w:r>
      <w:r/>
    </w:p>
    <w:p>
      <w:pPr>
        <w:pStyle w:val="1355"/>
        <w:ind w:left="-1" w:firstLine="211"/>
        <w:spacing w:line="360" w:lineRule="auto"/>
        <w:rPr>
          <w:rFonts w:ascii="宋体" w:hAnsi="宋体" w:cs="宋体"/>
          <w:b/>
          <w:bCs/>
          <w:szCs w:val="21"/>
        </w:rPr>
      </w:pPr>
      <w:r>
        <w:rPr>
          <w:rFonts w:hint="eastAsia" w:ascii="宋体" w:hAnsi="宋体" w:cs="宋体"/>
          <w:b/>
          <w:bCs/>
          <w:szCs w:val="21"/>
        </w:rPr>
        <w:t xml:space="preserve">2、样品的递交时间：2026年</w:t>
      </w:r>
      <w:r>
        <w:rPr>
          <w:rFonts w:hint="eastAsia" w:ascii="宋体" w:hAnsi="宋体" w:cs="宋体"/>
          <w:b/>
          <w:bCs/>
          <w:szCs w:val="21"/>
          <w:lang w:val="en-US" w:eastAsia="zh-CN"/>
        </w:rPr>
        <w:t xml:space="preserve">7</w:t>
      </w:r>
      <w:r>
        <w:rPr>
          <w:rFonts w:hint="eastAsia" w:ascii="宋体" w:hAnsi="宋体" w:cs="宋体"/>
          <w:b/>
          <w:bCs/>
          <w:szCs w:val="21"/>
        </w:rPr>
        <w:t xml:space="preserve">月</w:t>
      </w:r>
      <w:r>
        <w:rPr>
          <w:rFonts w:hint="eastAsia" w:ascii="宋体" w:hAnsi="宋体" w:cs="宋体"/>
          <w:b/>
          <w:bCs/>
          <w:szCs w:val="21"/>
          <w:lang w:val="en-US" w:eastAsia="zh-CN"/>
        </w:rPr>
        <w:t xml:space="preserve">16</w:t>
      </w:r>
      <w:r>
        <w:rPr>
          <w:rFonts w:hint="eastAsia" w:ascii="宋体" w:hAnsi="宋体" w:cs="宋体"/>
          <w:b/>
          <w:bCs/>
          <w:szCs w:val="21"/>
        </w:rPr>
        <w:t xml:space="preserve">日</w:t>
      </w:r>
      <w:r>
        <w:rPr>
          <w:rFonts w:hint="eastAsia" w:ascii="宋体" w:hAnsi="宋体" w:cs="宋体"/>
          <w:b/>
          <w:bCs/>
          <w:szCs w:val="21"/>
          <w:lang w:val="en-US" w:eastAsia="zh-CN"/>
        </w:rPr>
        <w:t xml:space="preserve">09</w:t>
      </w:r>
      <w:r>
        <w:rPr>
          <w:rFonts w:hint="eastAsia" w:ascii="宋体" w:hAnsi="宋体" w:cs="宋体"/>
          <w:b/>
          <w:bCs/>
          <w:szCs w:val="21"/>
        </w:rPr>
        <w:t xml:space="preserve">点</w:t>
      </w:r>
      <w:r>
        <w:rPr>
          <w:rFonts w:hint="eastAsia" w:ascii="宋体" w:hAnsi="宋体" w:cs="宋体"/>
          <w:b/>
          <w:bCs/>
          <w:szCs w:val="21"/>
          <w:lang w:val="en-US" w:eastAsia="zh-CN"/>
        </w:rPr>
        <w:t xml:space="preserve">0</w:t>
      </w:r>
      <w:r>
        <w:rPr>
          <w:rFonts w:hint="eastAsia" w:ascii="宋体" w:hAnsi="宋体" w:cs="宋体"/>
          <w:b/>
          <w:bCs/>
          <w:szCs w:val="21"/>
        </w:rPr>
        <w:t xml:space="preserve">0分-2026年</w:t>
      </w:r>
      <w:r>
        <w:rPr>
          <w:rFonts w:hint="eastAsia" w:ascii="宋体" w:hAnsi="宋体" w:cs="宋体"/>
          <w:b/>
          <w:bCs/>
          <w:szCs w:val="21"/>
          <w:lang w:val="en-US" w:eastAsia="zh-CN"/>
        </w:rPr>
        <w:t xml:space="preserve">7</w:t>
      </w:r>
      <w:r>
        <w:rPr>
          <w:rFonts w:hint="eastAsia" w:ascii="宋体" w:hAnsi="宋体" w:cs="宋体"/>
          <w:b/>
          <w:bCs/>
          <w:szCs w:val="21"/>
        </w:rPr>
        <w:t xml:space="preserve">月</w:t>
      </w:r>
      <w:r>
        <w:rPr>
          <w:rFonts w:hint="eastAsia" w:ascii="宋体" w:hAnsi="宋体" w:cs="宋体"/>
          <w:b/>
          <w:bCs/>
          <w:szCs w:val="21"/>
          <w:lang w:val="en-US" w:eastAsia="zh-CN"/>
        </w:rPr>
        <w:t xml:space="preserve">16</w:t>
      </w:r>
      <w:r>
        <w:rPr>
          <w:rFonts w:hint="eastAsia" w:ascii="宋体" w:hAnsi="宋体" w:cs="宋体"/>
          <w:b/>
          <w:bCs/>
          <w:szCs w:val="21"/>
        </w:rPr>
        <w:t xml:space="preserve">日</w:t>
      </w:r>
      <w:r>
        <w:rPr>
          <w:rFonts w:hint="eastAsia" w:ascii="宋体" w:hAnsi="宋体" w:cs="宋体"/>
          <w:b/>
          <w:bCs/>
          <w:szCs w:val="21"/>
          <w:lang w:val="en-US" w:eastAsia="zh-CN"/>
        </w:rPr>
        <w:t xml:space="preserve">10</w:t>
      </w:r>
      <w:r>
        <w:rPr>
          <w:rFonts w:hint="eastAsia" w:ascii="宋体" w:hAnsi="宋体" w:cs="宋体"/>
          <w:b/>
          <w:bCs/>
          <w:szCs w:val="21"/>
        </w:rPr>
        <w:t xml:space="preserve">点</w:t>
      </w:r>
      <w:r>
        <w:rPr>
          <w:rFonts w:hint="eastAsia" w:ascii="宋体" w:hAnsi="宋体" w:cs="宋体"/>
          <w:b/>
          <w:bCs/>
          <w:szCs w:val="21"/>
          <w:lang w:val="en-US" w:eastAsia="zh-CN"/>
        </w:rPr>
        <w:t xml:space="preserve">0</w:t>
      </w:r>
      <w:r>
        <w:rPr>
          <w:rFonts w:hint="eastAsia" w:ascii="宋体" w:hAnsi="宋体" w:cs="宋体"/>
          <w:b/>
          <w:bCs/>
          <w:szCs w:val="21"/>
        </w:rPr>
        <w:t xml:space="preserve">0分</w:t>
      </w:r>
      <w:r>
        <w:rPr>
          <w:rFonts w:ascii="宋体" w:hAnsi="宋体" w:cs="宋体"/>
          <w:b/>
          <w:bCs/>
          <w:szCs w:val="21"/>
        </w:rPr>
      </w:r>
      <w:r/>
    </w:p>
    <w:p>
      <w:pPr>
        <w:pStyle w:val="1355"/>
        <w:ind w:left="-1" w:firstLine="211"/>
        <w:spacing w:line="360" w:lineRule="auto"/>
        <w:rPr>
          <w:rFonts w:hint="eastAsia" w:ascii="宋体" w:hAnsi="宋体" w:cs="宋体"/>
          <w:b/>
          <w:bCs/>
          <w:szCs w:val="21"/>
        </w:rPr>
      </w:pPr>
      <w:r>
        <w:rPr>
          <w:rFonts w:hint="eastAsia" w:ascii="宋体" w:hAnsi="宋体" w:cs="宋体"/>
          <w:b/>
          <w:szCs w:val="21"/>
        </w:rPr>
        <w:t xml:space="preserve">3、</w:t>
      </w:r>
      <w:r>
        <w:rPr>
          <w:rFonts w:hint="eastAsia" w:ascii="宋体" w:hAnsi="宋体" w:cs="宋体"/>
          <w:b/>
          <w:bCs/>
          <w:szCs w:val="21"/>
        </w:rPr>
        <w:t xml:space="preserve">样品的递交地点：江苏省南京市长江路198号苏美达大厦辅楼302会议室</w:t>
      </w:r>
      <w:r>
        <w:rPr>
          <w:rFonts w:hint="eastAsia" w:ascii="宋体" w:hAnsi="宋体" w:cs="宋体"/>
          <w:b/>
          <w:bCs/>
          <w:szCs w:val="21"/>
        </w:rPr>
      </w:r>
      <w:r/>
    </w:p>
    <w:p>
      <w:pPr>
        <w:pStyle w:val="1355"/>
        <w:ind w:left="-1" w:firstLine="211"/>
        <w:spacing w:line="360" w:lineRule="auto"/>
        <w:rPr>
          <w:rFonts w:hint="eastAsia" w:ascii="宋体" w:hAnsi="宋体" w:cs="宋体"/>
          <w:szCs w:val="21"/>
        </w:rPr>
      </w:pPr>
      <w:r>
        <w:rPr>
          <w:rFonts w:hint="eastAsia" w:ascii="宋体" w:hAnsi="宋体" w:cs="宋体"/>
          <w:b/>
          <w:color w:val="ff0000"/>
          <w:szCs w:val="21"/>
        </w:rPr>
        <w:t xml:space="preserve">4、所有中标公司提供的样本留存，经招标人确认后封存。该封样将作为合同履约及后续批次供货的实物比对标准。若经检测发现所供产品材质、工艺或核心参数与封样样品不符，招标人有权单方面解除合同，由此造成的损失由投标人承担。</w:t>
      </w:r>
      <w:r>
        <w:rPr>
          <w:rFonts w:hint="eastAsia" w:ascii="宋体" w:hAnsi="宋体" w:cs="宋体"/>
          <w:szCs w:val="21"/>
        </w:rPr>
      </w:r>
      <w:r/>
    </w:p>
    <w:p>
      <w:pPr>
        <w:pStyle w:val="1355"/>
        <w:jc w:val="left"/>
        <w:spacing w:line="360" w:lineRule="auto"/>
        <w:rPr>
          <w:sz w:val="24"/>
          <w:szCs w:val="24"/>
          <w:highlight w:val="yellow"/>
        </w:rPr>
      </w:pPr>
      <w:r>
        <w:rPr>
          <w:sz w:val="24"/>
          <w:szCs w:val="24"/>
          <w:highlight w:val="yellow"/>
        </w:rPr>
      </w:r>
      <w:r/>
    </w:p>
    <w:p>
      <w:pPr>
        <w:pStyle w:val="1355"/>
        <w:jc w:val="left"/>
        <w:spacing w:line="360" w:lineRule="auto"/>
        <w:tabs>
          <w:tab w:val="left" w:pos="3516" w:leader="none"/>
        </w:tabs>
        <w:rPr>
          <w:rFonts w:hint="eastAsia" w:ascii="宋体" w:hAnsi="宋体" w:cs="宋体"/>
          <w:bCs/>
          <w:szCs w:val="21"/>
        </w:rPr>
      </w:pPr>
      <w:r>
        <w:rPr>
          <w:rFonts w:hint="eastAsia" w:ascii="宋体" w:hAnsi="宋体" w:cs="宋体"/>
          <w:b/>
          <w:szCs w:val="21"/>
        </w:rPr>
        <w:t xml:space="preserve">五、其他要求</w:t>
      </w:r>
      <w:r>
        <w:rPr>
          <w:rFonts w:hint="eastAsia" w:ascii="Arial" w:hAnsi="Arial" w:cs="Arial"/>
          <w:b/>
          <w:bCs/>
          <w:color w:val="ff0000"/>
          <w:szCs w:val="21"/>
        </w:rPr>
        <w:t xml:space="preserve">（非技术响应评分项）</w:t>
      </w:r>
      <w:r>
        <w:rPr>
          <w:rFonts w:hint="eastAsia" w:ascii="宋体" w:hAnsi="宋体" w:cs="宋体"/>
          <w:b/>
          <w:szCs w:val="21"/>
        </w:rPr>
        <w:t xml:space="preserve">：</w:t>
      </w:r>
      <w:r>
        <w:rPr>
          <w:rFonts w:hint="eastAsia" w:ascii="宋体" w:hAnsi="宋体" w:cs="宋体"/>
          <w:bCs/>
          <w:szCs w:val="21"/>
        </w:rPr>
      </w:r>
      <w:r/>
    </w:p>
    <w:p>
      <w:pPr>
        <w:pStyle w:val="1355"/>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t xml:space="preserve">1、项目实施方案：投标人根据本项目实际情况，制定本项目实施方案。提供：①对本项目整体交货工期保障的方案（如列明交货工期保障手段等）；②进度安排（如列明各阶段工作安排等）；</w:t>
      </w:r>
      <w:r>
        <w:rPr>
          <w:rFonts w:hint="eastAsia" w:ascii="宋体" w:hAnsi="宋体" w:cs="宋体"/>
          <w:szCs w:val="22"/>
        </w:rPr>
        <w:t xml:space="preserve">③</w:t>
      </w:r>
      <w:r>
        <w:rPr>
          <w:rFonts w:hint="eastAsia" w:ascii="宋体" w:hAnsi="宋体" w:cs="宋体"/>
          <w:bCs/>
          <w:szCs w:val="21"/>
        </w:rPr>
        <w:t xml:space="preserve">保证措施（如列明各种为保障项目交付所采取的措施等）；④货物运输及配送方案（如列明路线规划等）；⑤货物安装方案（如列明货物安装流程等）；⑥应急措施（如列明突发事件类型等）。</w:t>
      </w:r>
      <w:r>
        <w:rPr>
          <w:rFonts w:hint="eastAsia" w:ascii="宋体" w:hAnsi="宋体" w:cs="宋体"/>
          <w:bCs/>
          <w:szCs w:val="21"/>
        </w:rPr>
      </w:r>
      <w:r/>
    </w:p>
    <w:p>
      <w:pPr>
        <w:pStyle w:val="1355"/>
        <w:ind w:firstLine="420"/>
        <w:jc w:val="left"/>
        <w:spacing w:line="360" w:lineRule="auto"/>
        <w:tabs>
          <w:tab w:val="left" w:pos="3516" w:leader="none"/>
        </w:tabs>
        <w:rPr>
          <w:rFonts w:hint="eastAsia" w:ascii="宋体" w:hAnsi="宋体" w:cs="宋体"/>
          <w:szCs w:val="21"/>
        </w:rPr>
      </w:pPr>
      <w:r>
        <w:rPr>
          <w:rFonts w:hint="eastAsia" w:ascii="宋体" w:hAnsi="宋体" w:cs="宋体"/>
          <w:bCs/>
          <w:szCs w:val="21"/>
        </w:rPr>
        <w:t xml:space="preserve">2、原材料及生产方案：投标人根据本项目特点，制定原材料及生产方案。提供：①</w:t>
      </w:r>
      <w:r>
        <w:rPr>
          <w:rFonts w:ascii="宋体" w:hAnsi="宋体" w:cs="宋体"/>
          <w:bCs/>
          <w:szCs w:val="21"/>
        </w:rPr>
        <w:t xml:space="preserve">织造工艺方案</w:t>
      </w:r>
      <w:r>
        <w:rPr>
          <w:rFonts w:hint="eastAsia" w:ascii="宋体" w:hAnsi="宋体" w:cs="宋体"/>
          <w:bCs/>
          <w:szCs w:val="21"/>
        </w:rPr>
        <w:t xml:space="preserve">（如列明纱线类型选择、织造结构等）；②</w:t>
      </w:r>
      <w:r>
        <w:rPr>
          <w:rFonts w:ascii="宋体" w:hAnsi="宋体" w:cs="宋体"/>
          <w:bCs/>
          <w:szCs w:val="21"/>
        </w:rPr>
        <w:t xml:space="preserve">功能性后整理方案</w:t>
      </w:r>
      <w:r>
        <w:rPr>
          <w:rFonts w:hint="eastAsia" w:ascii="宋体" w:hAnsi="宋体" w:cs="宋体"/>
          <w:bCs/>
          <w:szCs w:val="21"/>
        </w:rPr>
        <w:t xml:space="preserve">（如列明具体抗菌/抑菌整理处理等）；③</w:t>
      </w:r>
      <w:r>
        <w:rPr>
          <w:rFonts w:ascii="宋体" w:hAnsi="宋体" w:cs="宋体"/>
          <w:bCs/>
          <w:szCs w:val="21"/>
        </w:rPr>
        <w:t xml:space="preserve">裁切与缝制工艺方案</w:t>
      </w:r>
      <w:r>
        <w:rPr>
          <w:rFonts w:hint="eastAsia" w:ascii="宋体" w:hAnsi="宋体" w:cs="宋体"/>
          <w:bCs/>
          <w:szCs w:val="21"/>
        </w:rPr>
        <w:t xml:space="preserve">（如列明具体裁切、缝制工艺等）；④</w:t>
      </w:r>
      <w:r>
        <w:rPr>
          <w:rFonts w:ascii="宋体" w:hAnsi="宋体" w:cs="宋体"/>
          <w:bCs/>
          <w:szCs w:val="21"/>
        </w:rPr>
        <w:t xml:space="preserve">出库前消毒方案</w:t>
      </w:r>
      <w:r>
        <w:rPr>
          <w:rFonts w:hint="eastAsia" w:ascii="宋体" w:hAnsi="宋体" w:cs="宋体"/>
          <w:bCs/>
          <w:szCs w:val="21"/>
        </w:rPr>
        <w:t xml:space="preserve">（如列明有无出库前消毒方案、方案具体明细等）。</w:t>
      </w:r>
      <w:r>
        <w:rPr>
          <w:rFonts w:hint="eastAsia" w:ascii="宋体" w:hAnsi="宋体" w:cs="宋体"/>
          <w:szCs w:val="21"/>
        </w:rPr>
      </w:r>
      <w:r/>
    </w:p>
    <w:p>
      <w:pPr>
        <w:pStyle w:val="1355"/>
        <w:ind w:firstLine="420"/>
        <w:spacing w:line="360" w:lineRule="auto"/>
        <w:widowControl/>
        <w:rPr>
          <w:rFonts w:hint="eastAsia" w:ascii="宋体" w:hAnsi="宋体" w:cs="宋体"/>
          <w:szCs w:val="21"/>
        </w:rPr>
      </w:pPr>
      <w:r>
        <w:rPr>
          <w:rFonts w:hint="eastAsia" w:ascii="宋体" w:hAnsi="宋体" w:cs="宋体"/>
          <w:szCs w:val="21"/>
        </w:rPr>
        <w:t xml:space="preserve">3、售后服务方案：投标人根据本项目特点，制定售后服务方案。提供：①整体售后服务方案、服务质量保证标准（如列明质量目标等）；②为本项目配备专职服务人员（如列明人员配置清单等）；</w:t>
      </w:r>
      <w:r>
        <w:rPr>
          <w:rFonts w:hint="eastAsia" w:ascii="宋体" w:hAnsi="宋体" w:cs="宋体"/>
          <w:szCs w:val="22"/>
        </w:rPr>
        <w:t xml:space="preserve">③</w:t>
      </w:r>
      <w:r>
        <w:rPr>
          <w:rFonts w:hint="eastAsia" w:ascii="宋体" w:hAnsi="宋体" w:cs="宋体"/>
          <w:szCs w:val="21"/>
        </w:rPr>
        <w:t xml:space="preserve">技术服务方案（如列明售后具体手段等）；</w:t>
      </w:r>
      <w:r>
        <w:rPr>
          <w:rFonts w:hint="eastAsia" w:ascii="宋体" w:hAnsi="宋体" w:cs="宋体"/>
          <w:bCs/>
          <w:szCs w:val="21"/>
        </w:rPr>
        <w:t xml:space="preserve">④</w:t>
      </w:r>
      <w:r>
        <w:rPr>
          <w:rFonts w:hint="eastAsia" w:ascii="宋体" w:hAnsi="宋体" w:cs="宋体"/>
          <w:szCs w:val="21"/>
        </w:rPr>
        <w:t xml:space="preserve">售后服务工具配备、备件方案（如列明工具、备件清单等）；</w:t>
      </w:r>
      <w:r>
        <w:rPr>
          <w:rFonts w:hint="eastAsia" w:ascii="宋体" w:hAnsi="宋体" w:cs="宋体"/>
          <w:bCs/>
          <w:szCs w:val="21"/>
        </w:rPr>
        <w:t xml:space="preserve">⑤</w:t>
      </w:r>
      <w:r>
        <w:rPr>
          <w:rFonts w:hint="eastAsia" w:ascii="宋体" w:hAnsi="宋体" w:cs="宋体"/>
          <w:szCs w:val="21"/>
        </w:rPr>
        <w:t xml:space="preserve">售后服务响应时间（如列明不同问题的响应时间等）；</w:t>
      </w:r>
      <w:r>
        <w:rPr>
          <w:rFonts w:hint="eastAsia" w:ascii="宋体" w:hAnsi="宋体" w:cs="宋体"/>
          <w:bCs/>
          <w:szCs w:val="21"/>
        </w:rPr>
        <w:t xml:space="preserve">⑥</w:t>
      </w:r>
      <w:r>
        <w:rPr>
          <w:rFonts w:hint="eastAsia" w:ascii="宋体" w:hAnsi="宋体" w:cs="宋体"/>
          <w:szCs w:val="21"/>
        </w:rPr>
        <w:t xml:space="preserve">其他服务承诺、配合措施、增值服务（如列明能提供的其他服务等）。</w:t>
      </w:r>
      <w:r>
        <w:rPr>
          <w:rFonts w:hint="eastAsia" w:ascii="宋体" w:hAnsi="宋体" w:cs="宋体"/>
          <w:szCs w:val="21"/>
        </w:rPr>
      </w:r>
      <w:r/>
    </w:p>
    <w:p>
      <w:pPr>
        <w:pStyle w:val="1355"/>
        <w:ind w:firstLine="420"/>
        <w:jc w:val="left"/>
        <w:spacing w:line="360" w:lineRule="auto"/>
        <w:tabs>
          <w:tab w:val="left" w:pos="3516" w:leader="none"/>
        </w:tabs>
        <w:rPr>
          <w:rFonts w:ascii="宋体" w:hAnsi="宋体" w:cs="宋体"/>
          <w:bCs/>
          <w:szCs w:val="21"/>
        </w:rPr>
      </w:pPr>
      <w:r>
        <w:rPr>
          <w:rFonts w:hint="eastAsia" w:ascii="宋体" w:hAnsi="宋体" w:cs="宋体"/>
          <w:bCs/>
          <w:szCs w:val="21"/>
        </w:rPr>
        <w:t xml:space="preserve">4、应急预案：投标人根据本项目特点，制定应急预案。提供：①车辆故障或交通事故的应急响应与转运要求（如列明送货线路及可能遇到的事故处理等）；②布草污染、破损或交接错误的应急处理与追溯要求（如运输中布草可能被污染、受潮、破损或与医院交接时发现数量/品种错误的解决办法等）；③突发公共卫生事件或特殊区域管制下的运输保障要求（如结合可能遇到的传染病疫情、洗消厂区封闭或道路管制等情况制定人员防护、车辆消杀、通行证备用协调机制等）。</w:t>
      </w:r>
      <w:r>
        <w:rPr>
          <w:rFonts w:ascii="宋体" w:hAnsi="宋体" w:cs="宋体"/>
          <w:bCs/>
          <w:szCs w:val="21"/>
        </w:rPr>
      </w:r>
      <w:r/>
    </w:p>
    <w:p>
      <w:pPr>
        <w:pStyle w:val="1355"/>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541"/>
        <w:ind w:firstLine="0"/>
      </w:pPr>
      <w:r/>
      <w:r/>
    </w:p>
    <w:p>
      <w:pPr>
        <w:pStyle w:val="1355"/>
        <w:jc w:val="center"/>
        <w:spacing w:line="440" w:lineRule="exact"/>
        <w:rPr>
          <w:b/>
          <w:sz w:val="28"/>
          <w:szCs w:val="28"/>
        </w:rPr>
        <w:outlineLvl w:val="0"/>
      </w:pPr>
      <w:r/>
      <w:bookmarkStart w:id="251" w:name="_Toc19691"/>
      <w:r>
        <w:rPr>
          <w:b/>
          <w:sz w:val="28"/>
          <w:szCs w:val="28"/>
        </w:rPr>
        <w:br w:type="page" w:clear="all"/>
      </w:r>
      <w:bookmarkStart w:id="252" w:name="_Toc7824"/>
      <w:r>
        <w:rPr>
          <w:b/>
          <w:sz w:val="28"/>
          <w:szCs w:val="28"/>
        </w:rPr>
        <w:t xml:space="preserve">第五章 拟签订的合同文本</w:t>
      </w:r>
      <w:bookmarkEnd w:id="251"/>
      <w:r/>
      <w:bookmarkEnd w:id="252"/>
      <w:r>
        <w:rPr>
          <w:b/>
          <w:sz w:val="28"/>
          <w:szCs w:val="28"/>
        </w:rPr>
      </w:r>
      <w:r/>
    </w:p>
    <w:p>
      <w:pPr>
        <w:pStyle w:val="1355"/>
        <w:jc w:val="center"/>
        <w:spacing w:line="440" w:lineRule="exact"/>
        <w:rPr>
          <w:b/>
          <w:sz w:val="28"/>
          <w:szCs w:val="28"/>
        </w:rPr>
      </w:pPr>
      <w:r/>
      <w:bookmarkStart w:id="253" w:name="_Toc6085"/>
      <w:r>
        <w:rPr>
          <w:b/>
          <w:sz w:val="28"/>
          <w:szCs w:val="28"/>
        </w:rPr>
        <w:t xml:space="preserve">（参考格式，本合同内容条款在正式签署前可具体补充细化，仅作参考，最终合同以采购人法务审查通过的版本为准）</w:t>
      </w:r>
      <w:bookmarkEnd w:id="253"/>
      <w:r>
        <w:rPr>
          <w:b/>
          <w:sz w:val="28"/>
          <w:szCs w:val="28"/>
        </w:rPr>
      </w:r>
      <w:r/>
    </w:p>
    <w:p>
      <w:pPr>
        <w:pStyle w:val="1355"/>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rPr>
          <w:rFonts w:hint="eastAsia" w:ascii="宋体" w:hAnsi="宋体"/>
          <w:color w:val="000000"/>
          <w:position w:val="-10"/>
          <w:sz w:val="36"/>
          <w:szCs w:val="36"/>
        </w:rPr>
      </w:r>
      <w:r/>
    </w:p>
    <w:p>
      <w:pPr>
        <w:pStyle w:val="1355"/>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pStyle w:val="1355"/>
        <w:ind w:left="31"/>
        <w:jc w:val="left"/>
        <w:spacing w:line="360" w:lineRule="auto"/>
        <w:widowControl/>
        <w:rPr>
          <w:rFonts w:hint="eastAsia" w:ascii="宋体" w:hAnsi="宋体" w:cs="宋体"/>
          <w:color w:val="000000"/>
          <w:szCs w:val="21"/>
        </w:rPr>
      </w:pPr>
      <w:r>
        <w:rPr>
          <w:rFonts w:hint="eastAsia" w:ascii="宋体" w:hAnsi="宋体" w:cs="宋体"/>
          <w:b/>
          <w:bCs/>
          <w:color w:val="000000"/>
          <w:spacing w:val="-4"/>
          <w:szCs w:val="21"/>
        </w:rPr>
        <w:t xml:space="preserve">甲方（客户方</w:t>
      </w:r>
      <w:r>
        <w:rPr>
          <w:rFonts w:hint="eastAsia" w:ascii="宋体" w:hAnsi="宋体" w:cs="宋体"/>
          <w:b/>
          <w:bCs/>
          <w:color w:val="000000"/>
          <w:spacing w:val="14"/>
          <w:szCs w:val="21"/>
        </w:rPr>
        <w:t xml:space="preserve">）：</w:t>
      </w:r>
      <w:r>
        <w:rPr>
          <w:rFonts w:hint="eastAsia" w:ascii="宋体" w:hAnsi="宋体" w:cs="宋体"/>
          <w:color w:val="000000"/>
          <w:spacing w:val="-4"/>
          <w:szCs w:val="21"/>
          <w:u w:val="single"/>
        </w:rPr>
        <w:t xml:space="preserve">江苏省人民医院</w:t>
      </w:r>
      <w:r>
        <w:rPr>
          <w:rFonts w:hint="eastAsia" w:ascii="宋体" w:hAnsi="宋体" w:cs="宋体"/>
          <w:color w:val="000000"/>
          <w:szCs w:val="21"/>
        </w:rPr>
      </w:r>
      <w:r/>
    </w:p>
    <w:p>
      <w:pPr>
        <w:pStyle w:val="1355"/>
        <w:ind w:left="20"/>
        <w:jc w:val="left"/>
        <w:spacing w:before="27" w:line="360" w:lineRule="auto"/>
        <w:widowControl/>
        <w:rPr>
          <w:rFonts w:hint="eastAsia" w:ascii="宋体" w:hAnsi="宋体" w:cs="宋体"/>
          <w:color w:val="000000"/>
          <w:szCs w:val="21"/>
        </w:rPr>
      </w:pPr>
      <w:r>
        <w:rPr>
          <w:rFonts w:hint="eastAsia" w:ascii="宋体" w:hAnsi="宋体" w:cs="宋体"/>
          <w:b/>
          <w:bCs/>
          <w:color w:val="000000"/>
          <w:spacing w:val="-3"/>
          <w:szCs w:val="21"/>
        </w:rPr>
        <w:t xml:space="preserve">乙方（服务方</w:t>
      </w:r>
      <w:r>
        <w:rPr>
          <w:rFonts w:hint="eastAsia" w:ascii="宋体" w:hAnsi="宋体" w:cs="宋体"/>
          <w:b/>
          <w:bCs/>
          <w:color w:val="000000"/>
          <w:spacing w:val="18"/>
          <w:szCs w:val="21"/>
        </w:rPr>
        <w:t xml:space="preserve">）：</w:t>
      </w:r>
      <w:r>
        <w:rPr>
          <w:rFonts w:hint="eastAsia" w:ascii="宋体" w:hAnsi="宋体" w:cs="宋体"/>
          <w:color w:val="000000"/>
          <w:spacing w:val="-3"/>
          <w:szCs w:val="21"/>
          <w:u w:val="single"/>
        </w:rPr>
        <w:t xml:space="preserve">                   </w:t>
      </w:r>
      <w:r>
        <w:rPr>
          <w:rFonts w:hint="eastAsia" w:ascii="宋体" w:hAnsi="宋体" w:cs="宋体"/>
          <w:color w:val="000000"/>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乙方向甲方提供xxxx，根据《中华人民共和国民法典》等法律规定，甲、乙双方本着平等、自愿、诚实守信的原则，签订本合同。</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乙方向甲方提供企业法人单位资质、经营许可证等证件，消毒产品需提供企业卫生许可证、卫生安全评价报告等证件（扫描件加盖公章，经办人需法人授权委托书和身份证扫描件）。在本合同履行期间，如遇乙方上述证书换发，应在证书换发后十个工作日内向甲方更新材料。甲方若发现乙方证书未在规定时间内更新，甲方有权终止采购合同。</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2、乙方提供产品时,保证按产品质量法和国家有关规定,随产品提供种类齐全、内容标准的合格证或质量检测证明、产品说明书等证件。</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3、乙方将严格按照甲方规定的交货时间将产品送交甲方，若乙方没有按照甲方规定的时间交货，乙方将承担因此而给甲方造成的损失。</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4、在甲方使用乙方产品时，乙方负责其产品使用方法的培训和指导。具体的培训和指导方式为现场指导，费用由乙方承担。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5、乙方共计xx种按医院成交价格（价格单见附件共x页）向甲方供货。</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7、产品安装时，乙方负责免费安装和调试，但乙方必须事先与甲方联系，并与甲方共同参与，否则引起的一切责任由乙方承担。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8、</w:t>
      </w:r>
      <w:r>
        <w:rPr>
          <w:rFonts w:hint="eastAsia" w:ascii="宋体" w:hAnsi="宋体"/>
          <w:szCs w:val="21"/>
        </w:rPr>
        <w:t xml:space="preserve">甲方收货验收合格并收到乙方发票后将在</w:t>
      </w:r>
      <w:r>
        <w:rPr>
          <w:rFonts w:hint="eastAsia" w:ascii="宋体" w:hAnsi="宋体"/>
          <w:szCs w:val="21"/>
          <w:u w:val="single"/>
        </w:rPr>
        <w:t xml:space="preserve">180天</w:t>
      </w:r>
      <w:r>
        <w:rPr>
          <w:rFonts w:hint="eastAsia" w:ascii="宋体" w:hAnsi="宋体"/>
          <w:szCs w:val="21"/>
        </w:rPr>
        <w:t xml:space="preserve">内将货款全额支付给乙方，支付方式为</w:t>
      </w:r>
      <w:r>
        <w:rPr>
          <w:rFonts w:ascii="宋体" w:hAnsi="宋体"/>
          <w:szCs w:val="21"/>
        </w:rPr>
        <w:t xml:space="preserve">汇款。</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9、乙方应遵守国家有关法规和甲方规定，不得进行任何形式的不正当竞争，否则一经发现甲方将终止乙方在甲方所有业务。</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10、因乙方产品质量问题而产生对第三人的伤害赔偿，由乙方承担。</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11、双方在处理本合同约定的事物时，不得泄露对方机密。</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12、若有未尽事宜，需经双方共同协商作出补充合同，补充合同与本合同具有同等法律效力，协商不成在甲方所在地诉讼。</w:t>
      </w:r>
      <w:r>
        <w:rPr>
          <w:rFonts w:hint="eastAsia" w:ascii="宋体" w:hAnsi="宋体" w:cs="宋体"/>
          <w:color w:val="000000"/>
          <w:spacing w:val="-2"/>
          <w:szCs w:val="21"/>
        </w:rPr>
      </w:r>
      <w:r/>
    </w:p>
    <w:p>
      <w:pPr>
        <w:pStyle w:val="1355"/>
        <w:ind w:right="81" w:firstLine="500"/>
        <w:jc w:val="left"/>
        <w:spacing w:before="13" w:line="360" w:lineRule="auto"/>
        <w:widowControl/>
        <w:rPr>
          <w:rFonts w:hint="eastAsia" w:ascii="宋体" w:hAnsi="宋体" w:cs="宋体"/>
          <w:color w:val="000000"/>
          <w:spacing w:val="-2"/>
          <w:szCs w:val="21"/>
        </w:rPr>
      </w:pPr>
      <w:r>
        <w:rPr>
          <w:rFonts w:hint="eastAsia" w:ascii="宋体" w:hAnsi="宋体" w:cs="宋体"/>
          <w:color w:val="000000"/>
          <w:spacing w:val="-2"/>
          <w:szCs w:val="21"/>
        </w:rPr>
        <w:t xml:space="preserve">13、本产品质保期</w:t>
      </w:r>
      <w:r>
        <w:rPr>
          <w:rFonts w:hint="eastAsia" w:ascii="宋体" w:hAnsi="宋体" w:cs="宋体"/>
          <w:color w:val="000000"/>
          <w:spacing w:val="-2"/>
          <w:szCs w:val="21"/>
          <w:u w:val="single"/>
        </w:rPr>
        <w:t xml:space="preserve">xx</w:t>
      </w:r>
      <w:r>
        <w:rPr>
          <w:rFonts w:hint="eastAsia" w:ascii="宋体" w:hAnsi="宋体" w:cs="宋体"/>
          <w:color w:val="000000"/>
          <w:spacing w:val="-2"/>
          <w:szCs w:val="21"/>
        </w:rPr>
        <w:t xml:space="preserve">年。本合同一式</w:t>
      </w:r>
      <w:r>
        <w:rPr>
          <w:spacing w:val="-2"/>
          <w:u w:val="single"/>
        </w:rPr>
        <w:t xml:space="preserve">伍</w:t>
      </w:r>
      <w:r>
        <w:rPr>
          <w:rFonts w:hint="eastAsia" w:ascii="宋体" w:hAnsi="宋体" w:cs="宋体"/>
          <w:color w:val="000000"/>
          <w:spacing w:val="-2"/>
          <w:szCs w:val="21"/>
        </w:rPr>
        <w:t xml:space="preserve">份，甲方</w:t>
      </w:r>
      <w:r>
        <w:rPr>
          <w:spacing w:val="-3"/>
          <w:u w:val="single"/>
        </w:rPr>
        <w:t xml:space="preserve">肆</w:t>
      </w:r>
      <w:r>
        <w:rPr>
          <w:rFonts w:hint="eastAsia" w:ascii="宋体" w:hAnsi="宋体" w:cs="宋体"/>
          <w:color w:val="000000"/>
          <w:spacing w:val="-2"/>
          <w:szCs w:val="21"/>
        </w:rPr>
        <w:t xml:space="preserve">份，乙方</w:t>
      </w:r>
      <w:r>
        <w:rPr>
          <w:spacing w:val="-3"/>
          <w:u w:val="single"/>
        </w:rPr>
        <w:t xml:space="preserve">壹</w:t>
      </w:r>
      <w:r>
        <w:rPr>
          <w:rFonts w:hint="eastAsia" w:ascii="宋体" w:hAnsi="宋体" w:cs="宋体"/>
          <w:color w:val="000000"/>
          <w:spacing w:val="-2"/>
          <w:szCs w:val="21"/>
        </w:rPr>
        <w:t xml:space="preserve">份。</w:t>
      </w:r>
      <w:r>
        <w:rPr>
          <w:rFonts w:hint="eastAsia" w:ascii="宋体" w:hAnsi="宋体" w:cs="宋体"/>
          <w:color w:val="000000"/>
          <w:spacing w:val="-2"/>
          <w:szCs w:val="21"/>
        </w:rPr>
      </w:r>
      <w:r/>
    </w:p>
    <w:p>
      <w:pPr>
        <w:pStyle w:val="1355"/>
        <w:ind w:left="481"/>
        <w:jc w:val="left"/>
        <w:spacing w:before="5" w:line="360" w:lineRule="auto"/>
        <w:widowControl/>
        <w:rPr>
          <w:rFonts w:hint="eastAsia" w:ascii="宋体" w:hAnsi="宋体" w:cs="宋体"/>
          <w:color w:val="000000"/>
          <w:szCs w:val="21"/>
        </w:rPr>
      </w:pPr>
      <w:r>
        <w:rPr>
          <w:rFonts w:hint="eastAsia" w:ascii="宋体" w:hAnsi="宋体" w:cs="宋体"/>
          <w:color w:val="000000"/>
          <w:spacing w:val="-2"/>
          <w:szCs w:val="21"/>
        </w:rPr>
        <w:t xml:space="preserve">合同签署地：南京市鼓楼区。</w:t>
      </w:r>
      <w:r>
        <w:rPr>
          <w:rFonts w:hint="eastAsia" w:ascii="宋体" w:hAnsi="宋体" w:cs="宋体"/>
          <w:color w:val="000000"/>
          <w:szCs w:val="21"/>
        </w:rPr>
      </w:r>
      <w:r/>
    </w:p>
    <w:p>
      <w:pPr>
        <w:pStyle w:val="1355"/>
        <w:spacing w:line="360" w:lineRule="auto"/>
        <w:rPr>
          <w:rFonts w:hint="eastAsia" w:ascii="宋体" w:hAnsi="宋体" w:cs="宋体"/>
          <w:szCs w:val="21"/>
        </w:rPr>
      </w:pPr>
      <w:r>
        <w:rPr>
          <w:rFonts w:hint="eastAsia" w:ascii="宋体" w:hAnsi="宋体" w:cs="宋体"/>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甲方：江苏省人民医院</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乙方：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电话：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邮编：210029</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邮编：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法定代表人（或授权人）：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法定代表人或企业负责人：</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分管院领导：</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rHeight w:val="278"/>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部门负责人：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开 户 行：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银行账号： </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tc>
      </w:tr>
      <w:tr>
        <w:trPr/>
        <w:tc>
          <w:tcPr>
            <w:tcBorders>
              <w:top w:val="none" w:color="000000" w:sz="0" w:space="0"/>
              <w:left w:val="none" w:color="000000" w:sz="0" w:space="0"/>
              <w:bottom w:val="none" w:color="000000" w:sz="0" w:space="0"/>
              <w:right w:val="none" w:color="000000" w:sz="0" w:space="0"/>
            </w:tcBorders>
            <w:tcW w:w="4615"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43" w:type="dxa"/>
            <w:vAlign w:val="top"/>
            <w:textDirection w:val="lrTb"/>
            <w:noWrap w:val="false"/>
          </w:tcPr>
          <w:p>
            <w:pPr>
              <w:pStyle w:val="1355"/>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tc>
      </w:tr>
    </w:tbl>
    <w:p>
      <w:pPr>
        <w:pStyle w:val="1355"/>
        <w:jc w:val="center"/>
        <w:spacing w:line="440" w:lineRule="exact"/>
        <w:rPr>
          <w:b/>
          <w:sz w:val="28"/>
          <w:szCs w:val="28"/>
        </w:rPr>
      </w:pPr>
      <w:r>
        <w:rPr>
          <w:b/>
          <w:sz w:val="28"/>
          <w:szCs w:val="28"/>
        </w:rPr>
      </w:r>
      <w:r/>
    </w:p>
    <w:p>
      <w:pPr>
        <w:pStyle w:val="1355"/>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355"/>
        <w:jc w:val="center"/>
        <w:spacing w:line="440" w:lineRule="exact"/>
        <w:rPr>
          <w:b/>
          <w:sz w:val="28"/>
          <w:szCs w:val="28"/>
        </w:rPr>
        <w:outlineLvl w:val="0"/>
      </w:pPr>
      <w:r/>
      <w:bookmarkStart w:id="254" w:name="_Toc26078"/>
      <w:r/>
      <w:bookmarkStart w:id="255" w:name="_Toc19"/>
      <w:r/>
      <w:bookmarkStart w:id="256" w:name="_Toc9626"/>
      <w:r>
        <w:rPr>
          <w:b/>
          <w:sz w:val="28"/>
          <w:szCs w:val="28"/>
        </w:rPr>
        <w:t xml:space="preserve">第六章 投标文件格式及附件</w:t>
      </w:r>
      <w:bookmarkEnd w:id="254"/>
      <w:r/>
      <w:bookmarkEnd w:id="255"/>
      <w:r/>
      <w:bookmarkEnd w:id="256"/>
      <w:r>
        <w:rPr>
          <w:b/>
          <w:sz w:val="28"/>
          <w:szCs w:val="28"/>
        </w:rPr>
      </w:r>
      <w:r/>
    </w:p>
    <w:p>
      <w:pPr>
        <w:pStyle w:val="1355"/>
        <w:spacing w:line="360" w:lineRule="auto"/>
        <w:rPr>
          <w:b/>
          <w:bCs/>
          <w:szCs w:val="21"/>
        </w:rPr>
      </w:pPr>
      <w:r>
        <w:rPr>
          <w:b/>
          <w:bCs/>
          <w:szCs w:val="21"/>
        </w:rPr>
        <w:t xml:space="preserve">注：</w:t>
      </w:r>
      <w:r>
        <w:rPr>
          <w:b/>
          <w:bCs/>
          <w:szCs w:val="21"/>
        </w:rPr>
      </w:r>
      <w:r/>
    </w:p>
    <w:p>
      <w:pPr>
        <w:pStyle w:val="1355"/>
        <w:jc w:val="left"/>
        <w:spacing w:line="360" w:lineRule="auto"/>
        <w:rPr>
          <w:szCs w:val="21"/>
        </w:rPr>
      </w:pPr>
      <w:r>
        <w:rPr>
          <w:szCs w:val="21"/>
        </w:rPr>
        <w:t xml:space="preserve">1.本部分内容仅提供格式参考。 </w:t>
      </w:r>
      <w:r>
        <w:rPr>
          <w:szCs w:val="21"/>
        </w:rPr>
      </w:r>
      <w:r/>
    </w:p>
    <w:p>
      <w:pPr>
        <w:pStyle w:val="1355"/>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355"/>
        <w:jc w:val="left"/>
        <w:spacing w:line="360" w:lineRule="auto"/>
        <w:rPr>
          <w:szCs w:val="21"/>
        </w:rPr>
      </w:pPr>
      <w:r>
        <w:rPr>
          <w:szCs w:val="21"/>
        </w:rPr>
        <w:t xml:space="preserve">3.所附表格中要求回答的全部问题和信息都必须正面回答。 </w:t>
      </w:r>
      <w:r>
        <w:rPr>
          <w:szCs w:val="21"/>
        </w:rPr>
      </w:r>
      <w:r/>
    </w:p>
    <w:p>
      <w:pPr>
        <w:pStyle w:val="1355"/>
        <w:jc w:val="left"/>
        <w:spacing w:line="360" w:lineRule="auto"/>
        <w:rPr>
          <w:szCs w:val="21"/>
        </w:rPr>
      </w:pPr>
      <w:r>
        <w:rPr>
          <w:szCs w:val="21"/>
        </w:rPr>
        <w:t xml:space="preserve">4.供应商提交的材料不予退还。 </w:t>
      </w:r>
      <w:r>
        <w:rPr>
          <w:szCs w:val="21"/>
        </w:rPr>
      </w:r>
      <w:r/>
    </w:p>
    <w:p>
      <w:pPr>
        <w:pStyle w:val="1355"/>
        <w:jc w:val="left"/>
        <w:spacing w:line="360" w:lineRule="auto"/>
        <w:rPr>
          <w:szCs w:val="21"/>
        </w:rPr>
      </w:pPr>
      <w:r>
        <w:rPr>
          <w:szCs w:val="21"/>
        </w:rPr>
        <w:t xml:space="preserve">5.全部文件应按投标人须知以及前附表中规定的语言和份数提交。 </w:t>
      </w:r>
      <w:r>
        <w:rPr>
          <w:szCs w:val="21"/>
        </w:rPr>
      </w:r>
      <w:r/>
    </w:p>
    <w:p>
      <w:pPr>
        <w:pStyle w:val="1355"/>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355"/>
        <w:jc w:val="center"/>
        <w:rPr>
          <w:szCs w:val="24"/>
        </w:rPr>
      </w:pPr>
      <w:r/>
      <w:bookmarkStart w:id="257" w:name="_Toc496780634"/>
      <w:r/>
      <w:bookmarkStart w:id="258" w:name="_Toc12151"/>
      <w:r/>
      <w:bookmarkStart w:id="259" w:name="_Toc29373"/>
      <w:r>
        <w:rPr>
          <w:szCs w:val="24"/>
        </w:rPr>
      </w:r>
      <w:r/>
    </w:p>
    <w:p>
      <w:pPr>
        <w:pStyle w:val="1355"/>
        <w:rPr>
          <w:szCs w:val="24"/>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355"/>
        <w:jc w:val="left"/>
        <w:widowControl/>
      </w:pPr>
      <w:r>
        <w:rPr>
          <w:b/>
          <w:bCs/>
          <w:color w:val="000000"/>
          <w:sz w:val="28"/>
          <w:szCs w:val="28"/>
          <w:lang w:bidi="ar"/>
        </w:rPr>
        <w:t xml:space="preserve">投标文件封面格式 </w:t>
      </w:r>
      <w:r/>
    </w:p>
    <w:p>
      <w:pPr>
        <w:pStyle w:val="1355"/>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355"/>
        <w:jc w:val="center"/>
        <w:spacing w:line="500" w:lineRule="exact"/>
        <w:rPr>
          <w:b/>
          <w:sz w:val="44"/>
          <w:szCs w:val="44"/>
        </w:rPr>
      </w:pPr>
      <w:r>
        <w:rPr>
          <w:b/>
          <w:sz w:val="44"/>
          <w:szCs w:val="44"/>
        </w:rPr>
      </w:r>
      <w:r/>
    </w:p>
    <w:p>
      <w:pPr>
        <w:pStyle w:val="1541"/>
        <w:ind w:firstLine="883"/>
        <w:rPr>
          <w:b/>
          <w:sz w:val="44"/>
          <w:szCs w:val="44"/>
        </w:rPr>
      </w:pPr>
      <w:r>
        <w:rPr>
          <w:b/>
          <w:sz w:val="44"/>
          <w:szCs w:val="44"/>
        </w:rPr>
      </w:r>
      <w:r/>
    </w:p>
    <w:p>
      <w:pPr>
        <w:pStyle w:val="1541"/>
        <w:ind w:firstLine="883"/>
        <w:rPr>
          <w:b/>
          <w:sz w:val="44"/>
          <w:szCs w:val="44"/>
        </w:rPr>
      </w:pPr>
      <w:r>
        <w:rPr>
          <w:b/>
          <w:sz w:val="44"/>
          <w:szCs w:val="44"/>
        </w:rPr>
      </w:r>
      <w:r/>
    </w:p>
    <w:p>
      <w:pPr>
        <w:pStyle w:val="1355"/>
        <w:jc w:val="center"/>
        <w:spacing w:line="500" w:lineRule="exact"/>
        <w:rPr>
          <w:rFonts w:hint="eastAsia"/>
          <w:b/>
          <w:sz w:val="48"/>
          <w:szCs w:val="48"/>
        </w:rPr>
      </w:pPr>
      <w:r>
        <w:rPr>
          <w:rFonts w:hint="eastAsia" w:ascii="宋体" w:hAnsi="宋体" w:cs="宋体"/>
          <w:b/>
          <w:sz w:val="52"/>
          <w:szCs w:val="52"/>
        </w:rPr>
        <w:t xml:space="preserve">江苏省人民医院</w:t>
      </w:r>
      <w:r>
        <w:rPr>
          <w:rFonts w:hint="eastAsia"/>
          <w:b/>
          <w:sz w:val="48"/>
          <w:szCs w:val="48"/>
        </w:rPr>
      </w:r>
      <w:r/>
    </w:p>
    <w:p>
      <w:pPr>
        <w:pStyle w:val="1355"/>
        <w:jc w:val="center"/>
        <w:spacing w:line="500" w:lineRule="exact"/>
        <w:rPr>
          <w:rFonts w:hint="eastAsia"/>
          <w:b/>
          <w:sz w:val="48"/>
          <w:szCs w:val="48"/>
        </w:rPr>
      </w:pPr>
      <w:r>
        <w:rPr>
          <w:rFonts w:hint="eastAsia"/>
          <w:b/>
          <w:sz w:val="48"/>
          <w:szCs w:val="48"/>
        </w:rPr>
      </w:r>
      <w:r/>
    </w:p>
    <w:p>
      <w:pPr>
        <w:pStyle w:val="1355"/>
        <w:jc w:val="center"/>
        <w:spacing w:line="500" w:lineRule="exact"/>
        <w:rPr>
          <w:rFonts w:hint="eastAsia"/>
          <w:b/>
          <w:sz w:val="48"/>
          <w:szCs w:val="48"/>
        </w:rPr>
      </w:pPr>
      <w:r>
        <w:rPr>
          <w:rFonts w:hint="eastAsia"/>
          <w:b/>
          <w:sz w:val="48"/>
          <w:szCs w:val="48"/>
        </w:rPr>
      </w:r>
      <w:r/>
    </w:p>
    <w:p>
      <w:pPr>
        <w:pStyle w:val="1355"/>
        <w:jc w:val="center"/>
        <w:spacing w:line="500" w:lineRule="exact"/>
        <w:rPr>
          <w:rFonts w:hint="eastAsia" w:eastAsia="宋体"/>
          <w:b/>
          <w:color w:val="000000"/>
          <w:spacing w:val="80"/>
          <w:sz w:val="72"/>
          <w:lang w:eastAsia="zh-CN"/>
        </w:rPr>
      </w:pPr>
      <w:r>
        <w:rPr>
          <w:rFonts w:hint="eastAsia"/>
          <w:b/>
          <w:sz w:val="48"/>
          <w:szCs w:val="48"/>
          <w:lang w:eastAsia="zh-CN"/>
        </w:rPr>
        <w:t xml:space="preserve">雨花院区开办物资项目—布草类采购项目</w:t>
      </w:r>
      <w:r>
        <w:rPr>
          <w:rFonts w:hint="eastAsia" w:eastAsia="宋体"/>
          <w:b/>
          <w:color w:val="000000"/>
          <w:spacing w:val="80"/>
          <w:sz w:val="72"/>
          <w:lang w:eastAsia="zh-CN"/>
        </w:rPr>
      </w:r>
      <w:r/>
    </w:p>
    <w:p>
      <w:pPr>
        <w:pStyle w:val="1541"/>
        <w:ind w:firstLine="1766"/>
        <w:rPr>
          <w:b/>
          <w:color w:val="000000"/>
          <w:spacing w:val="80"/>
          <w:sz w:val="72"/>
        </w:rPr>
      </w:pPr>
      <w:r>
        <w:rPr>
          <w:b/>
          <w:color w:val="000000"/>
          <w:spacing w:val="80"/>
          <w:sz w:val="72"/>
        </w:rPr>
      </w:r>
      <w:r/>
    </w:p>
    <w:p>
      <w:pPr>
        <w:pStyle w:val="1541"/>
        <w:ind w:firstLine="1766"/>
        <w:rPr>
          <w:b/>
          <w:color w:val="000000"/>
          <w:spacing w:val="80"/>
          <w:sz w:val="72"/>
        </w:rPr>
      </w:pPr>
      <w:r>
        <w:rPr>
          <w:b/>
          <w:color w:val="000000"/>
          <w:spacing w:val="80"/>
          <w:sz w:val="72"/>
        </w:rPr>
      </w:r>
      <w:r/>
    </w:p>
    <w:p>
      <w:pPr>
        <w:pStyle w:val="1355"/>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355"/>
        <w:ind w:firstLine="1285"/>
        <w:spacing w:line="360" w:lineRule="auto"/>
        <w:rPr>
          <w:b/>
          <w:sz w:val="32"/>
          <w:szCs w:val="32"/>
        </w:rPr>
      </w:pPr>
      <w:r>
        <w:rPr>
          <w:b/>
          <w:sz w:val="32"/>
          <w:szCs w:val="32"/>
        </w:rPr>
      </w:r>
      <w:r/>
    </w:p>
    <w:p>
      <w:pPr>
        <w:pStyle w:val="1355"/>
        <w:spacing w:line="500" w:lineRule="exact"/>
        <w:rPr>
          <w:color w:val="000000"/>
          <w:sz w:val="32"/>
        </w:rPr>
      </w:pPr>
      <w:r>
        <w:rPr>
          <w:color w:val="000000"/>
          <w:sz w:val="32"/>
        </w:rPr>
      </w:r>
      <w:r/>
    </w:p>
    <w:p>
      <w:pPr>
        <w:pStyle w:val="1355"/>
        <w:spacing w:line="360" w:lineRule="auto"/>
        <w:rPr>
          <w:b/>
          <w:sz w:val="32"/>
          <w:szCs w:val="32"/>
        </w:rPr>
      </w:pPr>
      <w:r>
        <w:rPr>
          <w:b/>
          <w:sz w:val="32"/>
          <w:szCs w:val="32"/>
        </w:rPr>
      </w:r>
      <w:r/>
    </w:p>
    <w:p>
      <w:pPr>
        <w:pStyle w:val="1355"/>
        <w:ind w:firstLine="1285"/>
        <w:spacing w:line="360" w:lineRule="auto"/>
        <w:rPr>
          <w:b/>
          <w:sz w:val="32"/>
          <w:szCs w:val="32"/>
          <w:highlight w:val="yellow"/>
        </w:rPr>
      </w:pPr>
      <w:r>
        <w:rPr>
          <w:b/>
          <w:sz w:val="32"/>
          <w:szCs w:val="32"/>
        </w:rPr>
        <w:t xml:space="preserve">项目编号：</w:t>
      </w:r>
      <w:r>
        <w:rPr>
          <w:rFonts w:hint="eastAsia"/>
          <w:b/>
          <w:sz w:val="32"/>
          <w:szCs w:val="32"/>
        </w:rPr>
        <w:t xml:space="preserve">JSZC-320000-SMDY-G2026-0056</w:t>
      </w:r>
      <w:r>
        <w:rPr>
          <w:b/>
          <w:sz w:val="32"/>
          <w:szCs w:val="32"/>
        </w:rPr>
        <w:t xml:space="preserve">（</w:t>
      </w:r>
      <w:r>
        <w:rPr>
          <w:rFonts w:hint="eastAsia"/>
          <w:b/>
          <w:sz w:val="32"/>
          <w:szCs w:val="32"/>
        </w:rPr>
        <w:t xml:space="preserve">2640SUMEC/XMGG4052</w:t>
      </w:r>
      <w:r>
        <w:rPr>
          <w:b/>
          <w:sz w:val="32"/>
          <w:szCs w:val="32"/>
        </w:rPr>
        <w:t xml:space="preserve">）</w:t>
      </w:r>
      <w:r>
        <w:rPr>
          <w:b/>
          <w:sz w:val="32"/>
          <w:szCs w:val="32"/>
          <w:highlight w:val="yellow"/>
        </w:rPr>
      </w:r>
      <w:r/>
    </w:p>
    <w:p>
      <w:pPr>
        <w:pStyle w:val="1355"/>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355"/>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55"/>
        <w:jc w:val="center"/>
        <w:spacing w:line="360" w:lineRule="auto"/>
        <w:rPr>
          <w:b/>
          <w:sz w:val="36"/>
          <w:szCs w:val="36"/>
        </w:rPr>
      </w:pPr>
      <w:r>
        <w:rPr>
          <w:b/>
          <w:sz w:val="36"/>
          <w:szCs w:val="36"/>
        </w:rPr>
      </w:r>
      <w:r/>
    </w:p>
    <w:p>
      <w:pPr>
        <w:pStyle w:val="1424"/>
        <w:ind w:firstLine="280"/>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
    </w:p>
    <w:p>
      <w:pPr>
        <w:pStyle w:val="1355"/>
        <w:spacing w:line="440" w:lineRule="exact"/>
        <w:rPr>
          <w:rFonts w:hint="eastAsia" w:ascii="宋体" w:hAnsi="宋体" w:cs="宋体"/>
          <w:b/>
          <w:bCs/>
          <w:szCs w:val="21"/>
        </w:rPr>
        <w:outlineLvl w:val="1"/>
      </w:pPr>
      <w:r/>
      <w:bookmarkEnd w:id="257"/>
      <w:r/>
      <w:bookmarkEnd w:id="258"/>
      <w:r/>
      <w:bookmarkEnd w:id="259"/>
      <w:r/>
      <w:bookmarkStart w:id="260" w:name="_Toc13756"/>
      <w:r/>
      <w:bookmarkStart w:id="261" w:name="_Toc3610"/>
      <w:r>
        <w:rPr>
          <w:rFonts w:hint="eastAsia" w:ascii="宋体" w:hAnsi="宋体" w:cs="宋体"/>
          <w:b/>
          <w:bCs/>
          <w:szCs w:val="21"/>
        </w:rPr>
        <w:t xml:space="preserve">附件一 投标函格式</w:t>
      </w:r>
      <w:bookmarkEnd w:id="260"/>
      <w:r/>
      <w:bookmarkEnd w:id="261"/>
      <w:r>
        <w:rPr>
          <w:rFonts w:hint="eastAsia" w:ascii="宋体" w:hAnsi="宋体" w:cs="宋体"/>
          <w:b/>
          <w:bCs/>
          <w:szCs w:val="21"/>
        </w:rPr>
      </w:r>
      <w:r/>
    </w:p>
    <w:p>
      <w:pPr>
        <w:pStyle w:val="1355"/>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355"/>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355"/>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355"/>
        <w:spacing w:line="440" w:lineRule="exact"/>
        <w:rPr>
          <w:szCs w:val="21"/>
        </w:rPr>
      </w:pPr>
      <w:r>
        <w:rPr>
          <w:szCs w:val="21"/>
        </w:rPr>
      </w:r>
      <w:r/>
    </w:p>
    <w:p>
      <w:pPr>
        <w:pStyle w:val="1355"/>
        <w:spacing w:line="360" w:lineRule="auto"/>
        <w:rPr>
          <w:szCs w:val="21"/>
        </w:rPr>
      </w:pPr>
      <w:r>
        <w:rPr>
          <w:szCs w:val="21"/>
        </w:rPr>
        <w:t xml:space="preserve">投标人名称：</w:t>
      </w:r>
      <w:r>
        <w:rPr>
          <w:szCs w:val="21"/>
          <w:u w:val="single"/>
        </w:rPr>
        <w:t xml:space="preserve">                   （公章）</w:t>
      </w:r>
      <w:r>
        <w:rPr>
          <w:szCs w:val="21"/>
        </w:rPr>
      </w:r>
      <w:r/>
    </w:p>
    <w:p>
      <w:pPr>
        <w:pStyle w:val="1355"/>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355"/>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355"/>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355"/>
        <w:spacing w:line="360" w:lineRule="auto"/>
        <w:rPr>
          <w:sz w:val="24"/>
        </w:rPr>
      </w:pPr>
      <w:r>
        <w:rPr>
          <w:szCs w:val="21"/>
        </w:rPr>
        <w:t xml:space="preserve">日期：</w:t>
      </w:r>
      <w:r>
        <w:rPr>
          <w:szCs w:val="21"/>
          <w:u w:val="single"/>
        </w:rPr>
        <w:t xml:space="preserve">               </w:t>
      </w:r>
      <w:r>
        <w:rPr>
          <w:sz w:val="24"/>
        </w:rPr>
      </w:r>
      <w:r/>
    </w:p>
    <w:p>
      <w:pPr>
        <w:pStyle w:val="135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55"/>
        <w:spacing w:line="440" w:lineRule="exact"/>
        <w:rPr>
          <w:b/>
          <w:bCs/>
          <w:sz w:val="24"/>
          <w:szCs w:val="22"/>
        </w:rPr>
        <w:outlineLvl w:val="1"/>
      </w:pPr>
      <w:r/>
      <w:bookmarkStart w:id="262" w:name="_Toc437"/>
      <w:r/>
      <w:bookmarkStart w:id="263" w:name="_Toc14605"/>
      <w:r/>
      <w:bookmarkStart w:id="264" w:name="_Toc14068"/>
      <w:r>
        <w:rPr>
          <w:b/>
          <w:bCs/>
          <w:sz w:val="24"/>
          <w:szCs w:val="22"/>
        </w:rPr>
        <w:t xml:space="preserve">附件二 开标一览表</w:t>
      </w:r>
      <w:bookmarkEnd w:id="262"/>
      <w:r/>
      <w:bookmarkEnd w:id="263"/>
      <w:r/>
      <w:bookmarkEnd w:id="264"/>
      <w:r>
        <w:rPr>
          <w:b/>
          <w:bCs/>
          <w:sz w:val="24"/>
          <w:szCs w:val="22"/>
        </w:rPr>
      </w:r>
      <w:r/>
    </w:p>
    <w:p>
      <w:pPr>
        <w:pStyle w:val="1355"/>
        <w:jc w:val="center"/>
        <w:spacing w:line="440" w:lineRule="exact"/>
        <w:rPr>
          <w:b/>
          <w:sz w:val="28"/>
          <w:szCs w:val="22"/>
        </w:rPr>
      </w:pPr>
      <w:r>
        <w:rPr>
          <w:b/>
          <w:sz w:val="28"/>
          <w:szCs w:val="22"/>
        </w:rPr>
        <w:t xml:space="preserve">开标一览表</w:t>
      </w:r>
      <w:r>
        <w:rPr>
          <w:b/>
          <w:sz w:val="28"/>
          <w:szCs w:val="22"/>
        </w:rPr>
      </w:r>
      <w:r/>
    </w:p>
    <w:p>
      <w:pPr>
        <w:pStyle w:val="1355"/>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355"/>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55"/>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55"/>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55"/>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55"/>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1355"/>
              <w:jc w:val="center"/>
              <w:spacing w:line="480" w:lineRule="exact"/>
              <w:rPr>
                <w:szCs w:val="21"/>
              </w:rPr>
            </w:pPr>
            <w:r>
              <w:rPr>
                <w:szCs w:val="21"/>
              </w:rPr>
              <w:t xml:space="preserve">所投品牌</w:t>
            </w:r>
            <w:r>
              <w:rPr>
                <w:szCs w:val="21"/>
              </w:rPr>
            </w:r>
            <w:r/>
          </w:p>
          <w:p>
            <w:pPr>
              <w:pStyle w:val="1355"/>
              <w:jc w:val="center"/>
              <w:spacing w:line="480" w:lineRule="exact"/>
              <w:rPr>
                <w:rFonts w:hint="eastAsia"/>
                <w:szCs w:val="21"/>
              </w:rPr>
            </w:pPr>
            <w:r>
              <w:rPr>
                <w:rFonts w:hint="eastAsia"/>
                <w:szCs w:val="21"/>
              </w:rPr>
              <w:t xml:space="preserve">（分包内多产品填写核心产品品牌）</w:t>
            </w:r>
            <w:r>
              <w:rPr>
                <w:rFonts w:hint="eastAsia"/>
                <w:szCs w:val="21"/>
              </w:rPr>
            </w:r>
            <w:r/>
          </w:p>
        </w:tc>
        <w:tc>
          <w:tcPr>
            <w:tcW w:w="6898" w:type="dxa"/>
            <w:vAlign w:val="center"/>
            <w:textDirection w:val="lrTb"/>
            <w:noWrap w:val="false"/>
          </w:tcPr>
          <w:p>
            <w:pPr>
              <w:pStyle w:val="1355"/>
              <w:spacing w:line="480" w:lineRule="exact"/>
              <w:rPr>
                <w:szCs w:val="21"/>
              </w:rPr>
            </w:pPr>
            <w:r>
              <w:rPr>
                <w:szCs w:val="21"/>
              </w:rPr>
            </w:r>
            <w:r/>
          </w:p>
        </w:tc>
      </w:tr>
      <w:tr>
        <w:trPr>
          <w:cantSplit/>
          <w:trHeight w:val="935"/>
        </w:trPr>
        <w:tc>
          <w:tcPr>
            <w:tcW w:w="2485" w:type="dxa"/>
            <w:vAlign w:val="center"/>
            <w:textDirection w:val="lrTb"/>
            <w:noWrap w:val="false"/>
          </w:tcPr>
          <w:p>
            <w:pPr>
              <w:pStyle w:val="1355"/>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55"/>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pStyle w:val="1355"/>
              <w:jc w:val="center"/>
              <w:spacing w:line="480" w:lineRule="exact"/>
            </w:pPr>
            <w:r>
              <w:rPr>
                <w:rFonts w:hint="eastAsia"/>
              </w:rPr>
              <w:t xml:space="preserve">是否属于小微型企业</w:t>
            </w:r>
            <w:r/>
          </w:p>
        </w:tc>
        <w:tc>
          <w:tcPr>
            <w:tcW w:w="6898" w:type="dxa"/>
            <w:vAlign w:val="center"/>
            <w:textDirection w:val="lrTb"/>
            <w:noWrap w:val="false"/>
          </w:tcPr>
          <w:p>
            <w:pPr>
              <w:pStyle w:val="1370"/>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55"/>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55"/>
        <w:spacing w:line="440" w:lineRule="exact"/>
        <w:rPr>
          <w:rFonts w:hint="eastAsia"/>
          <w:szCs w:val="21"/>
        </w:rPr>
      </w:pPr>
      <w:r>
        <w:rPr>
          <w:rFonts w:hint="eastAsia"/>
          <w:szCs w:val="21"/>
        </w:rPr>
      </w:r>
      <w:r/>
    </w:p>
    <w:p>
      <w:pPr>
        <w:pStyle w:val="1424"/>
        <w:ind w:firstLine="280"/>
      </w:p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szCs w:val="21"/>
        </w:rPr>
      </w:pPr>
      <w:r>
        <w:rPr>
          <w:szCs w:val="21"/>
        </w:rPr>
      </w:r>
      <w:r/>
    </w:p>
    <w:p>
      <w:pPr>
        <w:pStyle w:val="1355"/>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1355"/>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1385"/>
        <w:rPr>
          <w:rFonts w:ascii="Times New Roman"/>
        </w:rPr>
      </w:pPr>
      <w:r>
        <w:rPr>
          <w:rFonts w:ascii="Times New Roman"/>
        </w:rPr>
      </w:r>
      <w:r/>
    </w:p>
    <w:p>
      <w:pPr>
        <w:pStyle w:val="1355"/>
        <w:jc w:val="center"/>
        <w:spacing w:line="440" w:lineRule="exact"/>
        <w:rPr>
          <w:b/>
        </w:rPr>
      </w:pPr>
      <w:r>
        <w:rPr>
          <w:b/>
        </w:rPr>
      </w:r>
      <w:r/>
    </w:p>
    <w:p>
      <w:pPr>
        <w:pStyle w:val="1355"/>
        <w:jc w:val="center"/>
        <w:spacing w:line="440" w:lineRule="exact"/>
        <w:rPr>
          <w:b/>
        </w:rPr>
      </w:pPr>
      <w:r>
        <w:rPr>
          <w:b/>
        </w:rPr>
      </w:r>
      <w:r/>
    </w:p>
    <w:p>
      <w:pPr>
        <w:pStyle w:val="1355"/>
        <w:spacing w:line="440" w:lineRule="exact"/>
        <w:rPr>
          <w:b/>
        </w:rPr>
      </w:pPr>
      <w:r>
        <w:rPr>
          <w:b/>
        </w:rPr>
      </w:r>
      <w:r/>
    </w:p>
    <w:p>
      <w:pPr>
        <w:pStyle w:val="1355"/>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65" w:name="_Toc14445"/>
      <w:r>
        <w:rPr>
          <w:b/>
          <w:bCs/>
          <w:sz w:val="24"/>
          <w:szCs w:val="22"/>
        </w:rPr>
      </w:r>
      <w:r/>
    </w:p>
    <w:p>
      <w:pPr>
        <w:pStyle w:val="1355"/>
        <w:spacing w:line="440" w:lineRule="exact"/>
        <w:rPr>
          <w:b/>
          <w:bCs/>
          <w:sz w:val="24"/>
          <w:szCs w:val="22"/>
        </w:rPr>
        <w:outlineLvl w:val="1"/>
      </w:pPr>
      <w:r/>
      <w:bookmarkEnd w:id="265"/>
      <w:r/>
      <w:bookmarkStart w:id="266" w:name="_Toc2903"/>
      <w:r/>
      <w:bookmarkStart w:id="267" w:name="_Toc17355"/>
      <w:r>
        <w:rPr>
          <w:b/>
          <w:bCs/>
          <w:sz w:val="24"/>
          <w:szCs w:val="22"/>
        </w:rPr>
        <w:t xml:space="preserve">附件三 分项报价表</w:t>
      </w:r>
      <w:bookmarkEnd w:id="266"/>
      <w:r/>
      <w:bookmarkEnd w:id="267"/>
      <w:r>
        <w:rPr>
          <w:b/>
          <w:bCs/>
          <w:sz w:val="24"/>
          <w:szCs w:val="22"/>
        </w:rPr>
      </w:r>
      <w:r/>
    </w:p>
    <w:p>
      <w:pPr>
        <w:pStyle w:val="1355"/>
        <w:jc w:val="center"/>
        <w:spacing w:line="440" w:lineRule="exact"/>
        <w:rPr>
          <w:rFonts w:hint="eastAsia" w:eastAsia="宋体"/>
          <w:b/>
          <w:sz w:val="28"/>
          <w:szCs w:val="22"/>
          <w:lang w:val="en-US" w:eastAsia="zh-CN"/>
        </w:rPr>
        <w:outlineLvl w:val="2"/>
      </w:pPr>
      <w:r/>
      <w:bookmarkStart w:id="268" w:name="_Toc8446"/>
      <w:r/>
      <w:bookmarkStart w:id="269" w:name="_Toc15300"/>
      <w:r>
        <w:rPr>
          <w:b/>
          <w:sz w:val="28"/>
          <w:szCs w:val="22"/>
        </w:rPr>
        <w:t xml:space="preserve">分项报价表</w:t>
      </w:r>
      <w:bookmarkEnd w:id="268"/>
      <w:r>
        <w:rPr>
          <w:rFonts w:hint="eastAsia"/>
          <w:b/>
          <w:sz w:val="28"/>
          <w:szCs w:val="22"/>
          <w:lang w:eastAsia="zh-CN"/>
        </w:rPr>
        <w:t xml:space="preserve">（</w:t>
      </w:r>
      <w:r>
        <w:rPr>
          <w:rFonts w:hint="eastAsia"/>
          <w:b/>
          <w:sz w:val="28"/>
          <w:szCs w:val="22"/>
          <w:lang w:val="en-US" w:eastAsia="zh-CN"/>
        </w:rPr>
        <w:t xml:space="preserve">分包1</w:t>
      </w:r>
      <w:r>
        <w:rPr>
          <w:rFonts w:hint="eastAsia"/>
          <w:b/>
          <w:sz w:val="28"/>
          <w:szCs w:val="22"/>
          <w:lang w:eastAsia="zh-CN"/>
        </w:rPr>
        <w:t xml:space="preserve">）</w:t>
      </w:r>
      <w:bookmarkEnd w:id="269"/>
      <w:r>
        <w:rPr>
          <w:rFonts w:hint="eastAsia" w:eastAsia="宋体"/>
          <w:b/>
          <w:sz w:val="28"/>
          <w:szCs w:val="22"/>
          <w:lang w:val="en-US" w:eastAsia="zh-CN"/>
        </w:rPr>
      </w:r>
      <w:r/>
    </w:p>
    <w:p>
      <w:pPr>
        <w:pStyle w:val="1370"/>
        <w:ind w:firstLine="0"/>
        <w:rPr>
          <w:sz w:val="21"/>
          <w:szCs w:val="21"/>
        </w:rPr>
      </w:pPr>
      <w:r>
        <w:rPr>
          <w:sz w:val="21"/>
          <w:szCs w:val="21"/>
        </w:rPr>
      </w:r>
      <w:r/>
    </w:p>
    <w:p>
      <w:pPr>
        <w:pStyle w:val="1355"/>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02"/>
        <w:gridCol w:w="2684"/>
        <w:gridCol w:w="796"/>
        <w:gridCol w:w="1119"/>
        <w:gridCol w:w="1570"/>
        <w:gridCol w:w="1522"/>
      </w:tblGrid>
      <w:tr>
        <w:trPr/>
        <w:tc>
          <w:tcPr>
            <w:tcW w:w="426" w:type="dxa"/>
            <w:vAlign w:val="center"/>
            <w:textDirection w:val="lrTb"/>
            <w:noWrap w:val="false"/>
          </w:tcPr>
          <w:p>
            <w:pPr>
              <w:pStyle w:val="135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2" w:type="dxa"/>
            <w:vAlign w:val="center"/>
            <w:textDirection w:val="lrTb"/>
            <w:noWrap w:val="false"/>
          </w:tcPr>
          <w:p>
            <w:pPr>
              <w:pStyle w:val="1355"/>
              <w:jc w:val="center"/>
              <w:rPr>
                <w:rFonts w:hint="eastAsia"/>
              </w:rPr>
            </w:pPr>
            <w:r>
              <w:rPr>
                <w:rFonts w:hint="eastAsia"/>
              </w:rPr>
              <w:t xml:space="preserve">名 称</w:t>
            </w:r>
            <w:r>
              <w:rPr>
                <w:rFonts w:hint="eastAsia"/>
              </w:rPr>
            </w:r>
            <w:r/>
          </w:p>
        </w:tc>
        <w:tc>
          <w:tcPr>
            <w:tcW w:w="2684" w:type="dxa"/>
            <w:vAlign w:val="center"/>
            <w:textDirection w:val="lrTb"/>
            <w:noWrap w:val="false"/>
          </w:tcPr>
          <w:p>
            <w:pPr>
              <w:pStyle w:val="1355"/>
              <w:jc w:val="center"/>
              <w:rPr>
                <w:rFonts w:hint="eastAsia"/>
              </w:rPr>
            </w:pPr>
            <w:r>
              <w:rPr>
                <w:rFonts w:hint="eastAsia"/>
                <w:lang w:val="en-US" w:eastAsia="zh-CN"/>
              </w:rPr>
              <w:t xml:space="preserve">尺寸</w:t>
            </w:r>
            <w:r>
              <w:rPr>
                <w:rFonts w:hint="eastAsia"/>
              </w:rPr>
              <w:t xml:space="preserve">型号</w:t>
            </w:r>
            <w:r>
              <w:rPr>
                <w:rFonts w:hint="eastAsia"/>
              </w:rPr>
            </w:r>
            <w:r/>
          </w:p>
        </w:tc>
        <w:tc>
          <w:tcPr>
            <w:tcW w:w="796" w:type="dxa"/>
            <w:vAlign w:val="center"/>
            <w:textDirection w:val="lrTb"/>
            <w:noWrap w:val="false"/>
          </w:tcPr>
          <w:p>
            <w:pPr>
              <w:pStyle w:val="1355"/>
              <w:jc w:val="center"/>
              <w:rPr>
                <w:rFonts w:hint="eastAsia" w:eastAsia="宋体"/>
                <w:lang w:eastAsia="zh-CN"/>
              </w:rPr>
            </w:pPr>
            <w:r>
              <w:rPr>
                <w:rFonts w:hint="eastAsia"/>
                <w:lang w:val="en-US" w:eastAsia="zh-CN"/>
              </w:rPr>
              <w:t xml:space="preserve">单位</w:t>
            </w:r>
            <w:r>
              <w:rPr>
                <w:rFonts w:hint="eastAsia" w:eastAsia="宋体"/>
                <w:lang w:eastAsia="zh-CN"/>
              </w:rPr>
            </w:r>
            <w:r/>
          </w:p>
        </w:tc>
        <w:tc>
          <w:tcPr>
            <w:tcW w:w="1119" w:type="dxa"/>
            <w:vAlign w:val="center"/>
            <w:textDirection w:val="lrTb"/>
            <w:noWrap w:val="false"/>
          </w:tcPr>
          <w:p>
            <w:pPr>
              <w:pStyle w:val="1355"/>
              <w:jc w:val="center"/>
              <w:rPr>
                <w:rFonts w:hint="eastAsia" w:eastAsia="宋体"/>
                <w:lang w:eastAsia="zh-CN"/>
              </w:rPr>
            </w:pPr>
            <w:r>
              <w:rPr>
                <w:rFonts w:hint="eastAsia"/>
                <w:lang w:val="en-US" w:eastAsia="zh-CN"/>
              </w:rPr>
              <w:t xml:space="preserve">数量</w:t>
            </w:r>
            <w:r>
              <w:rPr>
                <w:rFonts w:hint="eastAsia" w:eastAsia="宋体"/>
                <w:lang w:eastAsia="zh-CN"/>
              </w:rPr>
            </w:r>
            <w:r/>
          </w:p>
        </w:tc>
        <w:tc>
          <w:tcPr>
            <w:tcW w:w="1570" w:type="dxa"/>
            <w:vAlign w:val="center"/>
            <w:textDirection w:val="lrTb"/>
            <w:noWrap w:val="false"/>
          </w:tcPr>
          <w:p>
            <w:pPr>
              <w:pStyle w:val="1355"/>
              <w:jc w:val="center"/>
              <w:rPr>
                <w:rFonts w:hint="eastAsia"/>
              </w:rPr>
            </w:pPr>
            <w:r>
              <w:rPr>
                <w:rFonts w:hint="eastAsia"/>
              </w:rPr>
              <w:t xml:space="preserve">单项金额</w:t>
            </w:r>
            <w:r>
              <w:rPr>
                <w:rFonts w:hint="eastAsia"/>
              </w:rPr>
            </w:r>
            <w:r/>
          </w:p>
          <w:p>
            <w:pPr>
              <w:pStyle w:val="1355"/>
              <w:jc w:val="center"/>
            </w:pPr>
            <w:r>
              <w:rPr>
                <w:rFonts w:hint="eastAsia" w:ascii="宋体" w:hAnsi="宋体" w:cs="宋体"/>
              </w:rPr>
              <w:t xml:space="preserve">(</w:t>
            </w:r>
            <w:r>
              <w:rPr>
                <w:rFonts w:hint="eastAsia"/>
              </w:rPr>
              <w:t xml:space="preserve">元/</w:t>
            </w:r>
            <w:r>
              <w:rPr>
                <w:rFonts w:hint="eastAsia"/>
                <w:lang w:val="en-US" w:eastAsia="zh-CN"/>
              </w:rPr>
              <w:t xml:space="preserve">单位</w:t>
            </w:r>
            <w:r>
              <w:rPr>
                <w:rFonts w:hint="eastAsia"/>
              </w:rPr>
              <w:t xml:space="preserve">）</w:t>
            </w:r>
            <w:r/>
          </w:p>
        </w:tc>
        <w:tc>
          <w:tcPr>
            <w:tcW w:w="1522" w:type="dxa"/>
            <w:vAlign w:val="center"/>
            <w:textDirection w:val="lrTb"/>
            <w:noWrap w:val="false"/>
          </w:tcPr>
          <w:p>
            <w:pPr>
              <w:pStyle w:val="1355"/>
              <w:jc w:val="center"/>
              <w:rPr>
                <w:rFonts w:hint="eastAsia"/>
              </w:rPr>
            </w:pPr>
            <w:r>
              <w:rPr>
                <w:rFonts w:hint="eastAsia"/>
              </w:rPr>
              <w:t xml:space="preserve">总价金额</w:t>
            </w:r>
            <w:r>
              <w:rPr>
                <w:rFonts w:hint="eastAsia"/>
              </w:rPr>
            </w:r>
            <w:r/>
          </w:p>
          <w:p>
            <w:pPr>
              <w:pStyle w:val="1355"/>
              <w:jc w:val="center"/>
              <w:rPr>
                <w:rFonts w:hint="eastAsia" w:eastAsia="宋体"/>
                <w:lang w:eastAsia="zh-CN"/>
              </w:rPr>
            </w:pPr>
            <w:r>
              <w:rPr>
                <w:rFonts w:hint="eastAsia"/>
                <w:lang w:eastAsia="zh-CN"/>
              </w:rPr>
              <w:t xml:space="preserve">（</w:t>
            </w:r>
            <w:r>
              <w:rPr>
                <w:rFonts w:hint="eastAsia"/>
                <w:lang w:val="en-US" w:eastAsia="zh-CN"/>
              </w:rPr>
              <w:t xml:space="preserve">元</w:t>
            </w:r>
            <w:r>
              <w:rPr>
                <w:rFonts w:hint="eastAsia"/>
                <w:lang w:eastAsia="zh-CN"/>
              </w:rPr>
              <w:t xml:space="preserve">）</w:t>
            </w:r>
            <w:r>
              <w:rPr>
                <w:rFonts w:hint="eastAsia" w:eastAsia="宋体"/>
                <w:lang w:eastAsia="zh-CN"/>
              </w:rPr>
            </w:r>
            <w:r/>
          </w:p>
        </w:tc>
      </w:tr>
      <w:tr>
        <w:trPr/>
        <w:tc>
          <w:tcPr>
            <w:tcW w:w="426" w:type="dxa"/>
            <w:vAlign w:val="top"/>
            <w:textDirection w:val="lrTb"/>
            <w:noWrap w:val="false"/>
          </w:tcPr>
          <w:p>
            <w:pPr>
              <w:pStyle w:val="1355"/>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床单</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尺寸2900*1700mm（±10mm）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ascii="宋体" w:hAnsi="宋体" w:cs="宋体"/>
                <w:szCs w:val="21"/>
              </w:rPr>
            </w:pPr>
            <w:r>
              <w:rPr>
                <w:rFonts w:hint="eastAsia" w:ascii="宋体" w:hAnsi="宋体" w:cs="宋体"/>
                <w:color w:val="000000"/>
                <w:szCs w:val="21"/>
              </w:rPr>
              <w:t xml:space="preserve">条</w:t>
            </w:r>
            <w:r>
              <w:rPr>
                <w:rFonts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3570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被套</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尺寸2600*1700mm（±10mm）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3570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枕套</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尺寸950*650mm（±10mm）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3570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值班被套</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尺寸2600*1700mm（±10mm）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1684</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值班枕套</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尺寸950*650mm（±10mm）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1684</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值班床单</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尺寸2900*1700mm（±10mm）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1684</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加长大单</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尺寸3900*2300mm（±10mm）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100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踏花被（冬）</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尺寸2000*1500mm（±10mm）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1000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9</w:t>
            </w:r>
            <w:r>
              <w:rPr>
                <w:rFonts w:hint="eastAsia"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踏花被（春秋）</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尺寸2000*1500mm（±10mm）</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1000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55"/>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1702"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水洗垫胎</w:t>
            </w:r>
            <w:r>
              <w:rPr>
                <w:rFonts w:hint="eastAsia" w:ascii="宋体" w:hAnsi="宋体" w:cs="宋体"/>
                <w:szCs w:val="21"/>
              </w:rPr>
            </w:r>
            <w:r/>
          </w:p>
        </w:tc>
        <w:tc>
          <w:tcPr>
            <w:tcW w:w="2684"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尺寸适配病床大小</w:t>
            </w:r>
            <w:r>
              <w:rPr>
                <w:rFonts w:hint="eastAsia" w:ascii="宋体" w:hAnsi="宋体" w:cs="宋体"/>
                <w:szCs w:val="21"/>
              </w:rPr>
            </w:r>
            <w:r/>
          </w:p>
        </w:tc>
        <w:tc>
          <w:tcPr>
            <w:tcW w:w="796"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条</w:t>
            </w:r>
            <w:r>
              <w:rPr>
                <w:rFonts w:hint="eastAsia" w:ascii="宋体" w:hAnsi="宋体" w:cs="宋体"/>
                <w:szCs w:val="21"/>
              </w:rPr>
            </w:r>
            <w:r/>
          </w:p>
        </w:tc>
        <w:tc>
          <w:tcPr>
            <w:tcW w:w="1119" w:type="dxa"/>
            <w:vAlign w:val="center"/>
            <w:textDirection w:val="lrTb"/>
            <w:noWrap w:val="false"/>
          </w:tcPr>
          <w:p>
            <w:pPr>
              <w:pStyle w:val="1355"/>
              <w:jc w:val="center"/>
              <w:spacing w:line="360" w:lineRule="auto"/>
              <w:rPr>
                <w:rFonts w:hint="eastAsia" w:ascii="宋体" w:hAnsi="宋体" w:cs="宋体"/>
                <w:szCs w:val="21"/>
              </w:rPr>
            </w:pPr>
            <w:r>
              <w:rPr>
                <w:rFonts w:hint="eastAsia" w:ascii="宋体" w:hAnsi="宋体" w:cs="宋体"/>
                <w:color w:val="000000"/>
                <w:szCs w:val="21"/>
              </w:rPr>
              <w:t xml:space="preserve">1000</w:t>
            </w:r>
            <w:r>
              <w:rPr>
                <w:rFonts w:hint="eastAsia" w:ascii="宋体" w:hAnsi="宋体" w:cs="宋体"/>
                <w:szCs w:val="21"/>
              </w:rPr>
            </w:r>
            <w:r/>
          </w:p>
        </w:tc>
        <w:tc>
          <w:tcPr>
            <w:tcW w:w="1570"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c>
          <w:tcPr>
            <w:tcW w:w="1522"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r>
            <w:r/>
          </w:p>
        </w:tc>
      </w:tr>
      <w:tr>
        <w:trPr/>
        <w:tc>
          <w:tcPr>
            <w:gridSpan w:val="7"/>
            <w:tcW w:w="9819" w:type="dxa"/>
            <w:vAlign w:val="top"/>
            <w:textDirection w:val="lrTb"/>
            <w:noWrap w:val="false"/>
          </w:tcPr>
          <w:p>
            <w:pPr>
              <w:pStyle w:val="1355"/>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lang w:eastAsia="zh-CN"/>
              </w:rPr>
              <w:t xml:space="preserve">（</w:t>
            </w:r>
            <w:r>
              <w:rPr>
                <w:rFonts w:hint="eastAsia" w:ascii="宋体" w:hAnsi="宋体" w:cs="宋体"/>
                <w:szCs w:val="21"/>
                <w:lang w:val="en-US" w:eastAsia="zh-CN"/>
              </w:rPr>
              <w:t xml:space="preserve">元</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rPr>
            </w:r>
            <w:r/>
          </w:p>
        </w:tc>
      </w:tr>
    </w:tbl>
    <w:p>
      <w:pPr>
        <w:pStyle w:val="1355"/>
        <w:spacing w:line="440" w:lineRule="exact"/>
        <w:rPr>
          <w:rFonts w:hint="eastAsia" w:ascii="宋体" w:cs="宋体"/>
          <w:szCs w:val="21"/>
        </w:rPr>
      </w:pPr>
      <w:r>
        <w:rPr>
          <w:rFonts w:hint="eastAsia" w:ascii="宋体" w:cs="宋体"/>
          <w:szCs w:val="21"/>
        </w:rPr>
      </w:r>
      <w:r/>
    </w:p>
    <w:p>
      <w:pPr>
        <w:pStyle w:val="1355"/>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35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55"/>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55"/>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355"/>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355"/>
        <w:jc w:val="center"/>
        <w:spacing w:line="440" w:lineRule="exact"/>
        <w:rPr>
          <w:rFonts w:hint="eastAsia" w:ascii="Times New Roman" w:hAnsi="Times New Roman" w:eastAsia="宋体" w:cs="Times New Roman"/>
          <w:b/>
          <w:sz w:val="28"/>
          <w:szCs w:val="22"/>
          <w:lang w:val="en-US" w:eastAsia="zh-CN"/>
        </w:rPr>
        <w:outlineLvl w:val="2"/>
      </w:pPr>
      <w:r>
        <w:rPr>
          <w:rFonts w:hint="eastAsia" w:ascii="宋体" w:hAnsi="宋体" w:cs="宋体"/>
        </w:rPr>
        <w:br w:type="page" w:clear="all"/>
      </w:r>
      <w:bookmarkStart w:id="270" w:name="_Toc6731"/>
      <w:r>
        <w:rPr>
          <w:rFonts w:hint="eastAsia" w:ascii="宋体" w:hAnsi="宋体" w:cs="宋体"/>
        </w:rPr>
        <w:br w:type="textWrapping" w:clear="all"/>
      </w:r>
      <w:r>
        <w:rPr>
          <w:rFonts w:ascii="Times New Roman" w:hAnsi="Times New Roman" w:eastAsia="宋体" w:cs="Times New Roman"/>
          <w:b/>
          <w:sz w:val="28"/>
          <w:szCs w:val="22"/>
        </w:rPr>
        <w:t xml:space="preserve">分项报价表</w:t>
      </w:r>
      <w:r>
        <w:rPr>
          <w:rFonts w:hint="eastAsia" w:ascii="Times New Roman" w:hAnsi="Times New Roman" w:eastAsia="宋体" w:cs="Times New Roman"/>
          <w:b/>
          <w:sz w:val="28"/>
          <w:szCs w:val="22"/>
          <w:lang w:eastAsia="zh-CN"/>
        </w:rPr>
        <w:t xml:space="preserve">（</w:t>
      </w:r>
      <w:r>
        <w:rPr>
          <w:rFonts w:hint="eastAsia" w:ascii="Times New Roman" w:hAnsi="Times New Roman" w:eastAsia="宋体" w:cs="Times New Roman"/>
          <w:b/>
          <w:sz w:val="28"/>
          <w:szCs w:val="22"/>
          <w:lang w:val="en-US" w:eastAsia="zh-CN"/>
        </w:rPr>
        <w:t xml:space="preserve">分包2</w:t>
      </w:r>
      <w:r>
        <w:rPr>
          <w:rFonts w:hint="eastAsia" w:ascii="Times New Roman" w:hAnsi="Times New Roman" w:eastAsia="宋体" w:cs="Times New Roman"/>
          <w:b/>
          <w:sz w:val="28"/>
          <w:szCs w:val="22"/>
          <w:lang w:eastAsia="zh-CN"/>
        </w:rPr>
        <w:t xml:space="preserve">）</w:t>
      </w:r>
      <w:bookmarkEnd w:id="270"/>
      <w:r>
        <w:rPr>
          <w:rFonts w:hint="eastAsia" w:ascii="Times New Roman" w:hAnsi="Times New Roman" w:eastAsia="宋体" w:cs="Times New Roman"/>
          <w:b/>
          <w:sz w:val="28"/>
          <w:szCs w:val="22"/>
          <w:lang w:val="en-US" w:eastAsia="zh-CN"/>
        </w:rPr>
      </w:r>
      <w:r/>
    </w:p>
    <w:p>
      <w:pPr>
        <w:pStyle w:val="1370"/>
        <w:ind w:firstLine="0"/>
        <w:rPr>
          <w:rFonts w:ascii="Times New Roman" w:hAnsi="Times New Roman" w:eastAsia="宋体" w:cs="Times New Roman"/>
          <w:b/>
          <w:sz w:val="21"/>
          <w:szCs w:val="21"/>
        </w:rPr>
      </w:pPr>
      <w:r>
        <w:rPr>
          <w:rFonts w:ascii="Times New Roman" w:hAnsi="Times New Roman" w:eastAsia="宋体" w:cs="Times New Roman"/>
          <w:b/>
          <w:sz w:val="21"/>
          <w:szCs w:val="21"/>
        </w:rPr>
      </w:r>
      <w:r/>
    </w:p>
    <w:p>
      <w:pPr>
        <w:pStyle w:val="1355"/>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2308"/>
        <w:gridCol w:w="2181"/>
        <w:gridCol w:w="923"/>
        <w:gridCol w:w="819"/>
        <w:gridCol w:w="1550"/>
        <w:gridCol w:w="1507"/>
      </w:tblGrid>
      <w:tr>
        <w:trPr/>
        <w:tc>
          <w:tcPr>
            <w:tcW w:w="531" w:type="dxa"/>
            <w:vAlign w:val="center"/>
            <w:textDirection w:val="lrTb"/>
            <w:noWrap w:val="false"/>
          </w:tcPr>
          <w:p>
            <w:pPr>
              <w:pStyle w:val="135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308"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2181"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尺寸</w:t>
            </w:r>
            <w:r>
              <w:rPr>
                <w:rFonts w:hint="eastAsia" w:ascii="Times New Roman" w:hAnsi="Times New Roman" w:eastAsia="宋体" w:cs="Times New Roman"/>
              </w:rPr>
              <w:t xml:space="preserve">型号</w:t>
            </w:r>
            <w:r>
              <w:rPr>
                <w:rFonts w:hint="eastAsia" w:ascii="Times New Roman" w:hAnsi="Times New Roman" w:eastAsia="宋体" w:cs="Times New Roman"/>
              </w:rPr>
            </w:r>
            <w:r/>
          </w:p>
        </w:tc>
        <w:tc>
          <w:tcPr>
            <w:tcW w:w="923"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单位</w:t>
            </w:r>
            <w:r>
              <w:rPr>
                <w:rFonts w:hint="eastAsia" w:ascii="Times New Roman" w:hAnsi="Times New Roman" w:eastAsia="宋体" w:cs="Times New Roman"/>
                <w:lang w:eastAsia="zh-CN"/>
              </w:rPr>
            </w:r>
            <w:r/>
          </w:p>
        </w:tc>
        <w:tc>
          <w:tcPr>
            <w:tcW w:w="819"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数量</w:t>
            </w:r>
            <w:r>
              <w:rPr>
                <w:rFonts w:hint="eastAsia" w:ascii="Times New Roman" w:hAnsi="Times New Roman" w:eastAsia="宋体" w:cs="Times New Roman"/>
                <w:lang w:eastAsia="zh-CN"/>
              </w:rPr>
            </w:r>
            <w:r/>
          </w:p>
        </w:tc>
        <w:tc>
          <w:tcPr>
            <w:tcW w:w="1550"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355"/>
              <w:jc w:val="center"/>
              <w:rPr>
                <w:rFonts w:ascii="Times New Roman" w:hAnsi="Times New Roman" w:eastAsia="宋体" w:cs="Times New Roman"/>
              </w:rPr>
            </w:pPr>
            <w:r>
              <w:rPr>
                <w:rFonts w:hint="eastAsia" w:ascii="宋体" w:hAnsi="宋体" w:cs="宋体"/>
              </w:rPr>
              <w:t xml:space="preserve">(</w:t>
            </w:r>
            <w:r>
              <w:rPr>
                <w:rFonts w:hint="eastAsia"/>
              </w:rPr>
              <w:t xml:space="preserve">元/</w:t>
            </w:r>
            <w:r>
              <w:rPr>
                <w:rFonts w:hint="eastAsia" w:ascii="Times New Roman" w:eastAsia="宋体"/>
                <w:lang w:val="en-US" w:eastAsia="zh-CN"/>
              </w:rPr>
              <w:t xml:space="preserve">单位</w:t>
            </w:r>
            <w:r>
              <w:rPr>
                <w:rFonts w:hint="eastAsia"/>
              </w:rPr>
              <w:t xml:space="preserve">）</w:t>
            </w:r>
            <w:r>
              <w:rPr>
                <w:rFonts w:ascii="Times New Roman" w:hAnsi="Times New Roman" w:eastAsia="宋体" w:cs="Times New Roman"/>
              </w:rPr>
            </w:r>
            <w:r/>
          </w:p>
        </w:tc>
        <w:tc>
          <w:tcPr>
            <w:tcW w:w="1507"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元</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1</w:t>
            </w:r>
            <w:r>
              <w:rPr>
                <w:rFonts w:hint="eastAsia" w:ascii="宋体" w:hAnsi="宋体" w:eastAsia="宋体" w:cs="宋体"/>
                <w:szCs w:val="21"/>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病员上衣</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1.1</w:t>
            </w:r>
            <w:r>
              <w:rPr>
                <w:rFonts w:hint="eastAsia" w:ascii="宋体" w:hAnsi="宋体" w:eastAsia="宋体" w:cs="宋体"/>
                <w:szCs w:val="21"/>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病员裤子</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2</w:t>
            </w:r>
            <w:r>
              <w:rPr>
                <w:rFonts w:hint="eastAsia" w:ascii="宋体" w:hAnsi="宋体" w:eastAsia="宋体" w:cs="宋体"/>
                <w:szCs w:val="21"/>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开片衣（骨科专用）</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90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2.1</w:t>
            </w:r>
            <w:r>
              <w:rPr>
                <w:rFonts w:hint="eastAsia"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开片裤（骨科专用）</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90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3</w:t>
            </w:r>
            <w:r>
              <w:rPr>
                <w:rFonts w:hint="eastAsia"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骨创伤病员短裤</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3.1</w:t>
            </w:r>
            <w:r>
              <w:rPr>
                <w:rFonts w:hint="eastAsia"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骨创伤病员裤</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w:t>
            </w:r>
            <w:r>
              <w:rPr>
                <w:rFonts w:hint="eastAsia"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病人裙</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4.1</w:t>
            </w:r>
            <w:r>
              <w:rPr>
                <w:rFonts w:hint="eastAsia"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病人裙无袖</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5</w:t>
            </w:r>
            <w:r>
              <w:rPr>
                <w:rFonts w:hint="eastAsia"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腿套</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尺寸1000×450mm （±10mm） 双层</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6</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儿童病员服套装</w:t>
            </w:r>
            <w:r>
              <w:rPr>
                <w:rFonts w:hint="eastAsia" w:ascii="宋体" w:hAnsi="宋体" w:eastAsia="宋体" w:cs="宋体"/>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尺寸S-XXXL</w:t>
            </w:r>
            <w:r>
              <w:rPr>
                <w:rFonts w:hint="eastAsia" w:ascii="宋体" w:hAnsi="宋体" w:eastAsia="宋体" w:cs="宋体"/>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7</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ICU病员连体衣</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168</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8</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特体病员衣裤（套）</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统号</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短袖洗手衣裤(孔雀蓝带芯片)套装</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9.1</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中袖洗手衣裤（深蓝）套装</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9.2</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中袖洗手衣裤（紫）套装</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10</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highlight w:val="none"/>
              </w:rPr>
              <w:t xml:space="preserve">长袖洗手衣裤（孔雀蓝带芯片）套装</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highlight w:val="none"/>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highlight w:val="none"/>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highlight w:val="none"/>
              </w:rPr>
              <w:t xml:space="preserve">100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11</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手术室手术衣</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尺寸L-XL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12</w:t>
            </w:r>
            <w:r>
              <w:rPr>
                <w:rFonts w:ascii="宋体" w:hAnsi="宋体" w:eastAsia="宋体" w:cs="宋体"/>
                <w:szCs w:val="21"/>
                <w:lang w:val="en-US" w:eastAsia="zh-CN"/>
              </w:rPr>
            </w:r>
            <w:r/>
          </w:p>
        </w:tc>
        <w:tc>
          <w:tcPr>
            <w:tcW w:w="2308"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白布隔离衣</w:t>
            </w:r>
            <w:r>
              <w:rPr>
                <w:rFonts w:hint="eastAsia" w:ascii="宋体" w:hAnsi="宋体" w:eastAsia="宋体" w:cs="宋体"/>
                <w:color w:val="000000"/>
                <w:szCs w:val="21"/>
              </w:rPr>
            </w:r>
            <w:r/>
          </w:p>
        </w:tc>
        <w:tc>
          <w:tcPr>
            <w:tcW w:w="218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尺寸S-XXXL</w:t>
            </w:r>
            <w:r>
              <w:rPr>
                <w:rFonts w:hint="eastAsia" w:ascii="宋体" w:hAnsi="宋体" w:eastAsia="宋体" w:cs="宋体"/>
                <w:color w:val="000000"/>
                <w:szCs w:val="21"/>
              </w:rPr>
            </w:r>
            <w:r/>
          </w:p>
        </w:tc>
        <w:tc>
          <w:tcPr>
            <w:tcW w:w="923"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819"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5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gridSpan w:val="7"/>
            <w:tcW w:w="9819" w:type="dxa"/>
            <w:vAlign w:val="top"/>
            <w:textDirection w:val="lrTb"/>
            <w:noWrap w:val="false"/>
          </w:tcPr>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元</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tc>
      </w:tr>
    </w:tbl>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355"/>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355"/>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355"/>
        <w:jc w:val="center"/>
        <w:spacing w:line="440" w:lineRule="exact"/>
        <w:rPr>
          <w:rFonts w:hint="eastAsia" w:ascii="Times New Roman" w:hAnsi="Times New Roman" w:eastAsia="宋体" w:cs="Times New Roman"/>
          <w:b/>
          <w:sz w:val="28"/>
          <w:szCs w:val="22"/>
          <w:lang w:val="en-US" w:eastAsia="zh-CN"/>
        </w:rPr>
        <w:outlineLvl w:val="2"/>
      </w:pPr>
      <w:r>
        <w:rPr>
          <w:rFonts w:hint="eastAsia" w:ascii="宋体" w:hAnsi="宋体" w:eastAsia="宋体" w:cs="宋体"/>
        </w:rPr>
        <w:br w:type="page" w:clear="all"/>
      </w:r>
      <w:bookmarkStart w:id="271" w:name="_Toc1426"/>
      <w:r>
        <w:rPr>
          <w:rFonts w:ascii="Times New Roman" w:hAnsi="Times New Roman" w:eastAsia="宋体" w:cs="Times New Roman"/>
          <w:b/>
          <w:sz w:val="28"/>
          <w:szCs w:val="22"/>
        </w:rPr>
        <w:t xml:space="preserve">分项报价表</w:t>
      </w:r>
      <w:r>
        <w:rPr>
          <w:rFonts w:hint="eastAsia" w:ascii="Times New Roman" w:hAnsi="Times New Roman" w:eastAsia="宋体" w:cs="Times New Roman"/>
          <w:b/>
          <w:sz w:val="28"/>
          <w:szCs w:val="22"/>
          <w:lang w:eastAsia="zh-CN"/>
        </w:rPr>
        <w:t xml:space="preserve">（</w:t>
      </w:r>
      <w:r>
        <w:rPr>
          <w:rFonts w:hint="eastAsia" w:ascii="Times New Roman" w:hAnsi="Times New Roman" w:eastAsia="宋体" w:cs="Times New Roman"/>
          <w:b/>
          <w:sz w:val="28"/>
          <w:szCs w:val="22"/>
          <w:lang w:val="en-US" w:eastAsia="zh-CN"/>
        </w:rPr>
        <w:t xml:space="preserve">分包3</w:t>
      </w:r>
      <w:r>
        <w:rPr>
          <w:rFonts w:hint="eastAsia" w:ascii="Times New Roman" w:hAnsi="Times New Roman" w:eastAsia="宋体" w:cs="Times New Roman"/>
          <w:b/>
          <w:sz w:val="28"/>
          <w:szCs w:val="22"/>
          <w:lang w:eastAsia="zh-CN"/>
        </w:rPr>
        <w:t xml:space="preserve">）</w:t>
      </w:r>
      <w:bookmarkEnd w:id="271"/>
      <w:r>
        <w:rPr>
          <w:rFonts w:hint="eastAsia" w:ascii="Times New Roman" w:hAnsi="Times New Roman" w:eastAsia="宋体" w:cs="Times New Roman"/>
          <w:b/>
          <w:sz w:val="28"/>
          <w:szCs w:val="22"/>
          <w:lang w:val="en-US" w:eastAsia="zh-CN"/>
        </w:rPr>
      </w:r>
      <w:r/>
    </w:p>
    <w:p>
      <w:pPr>
        <w:pStyle w:val="1370"/>
        <w:ind w:firstLine="0"/>
        <w:rPr>
          <w:rFonts w:ascii="Times New Roman" w:hAnsi="Times New Roman" w:eastAsia="宋体" w:cs="Times New Roman"/>
          <w:b/>
          <w:sz w:val="21"/>
          <w:szCs w:val="21"/>
        </w:rPr>
      </w:pPr>
      <w:r>
        <w:rPr>
          <w:rFonts w:ascii="Times New Roman" w:hAnsi="Times New Roman" w:eastAsia="宋体" w:cs="Times New Roman"/>
          <w:b/>
          <w:sz w:val="21"/>
          <w:szCs w:val="21"/>
        </w:rPr>
      </w:r>
      <w:r/>
    </w:p>
    <w:p>
      <w:pPr>
        <w:pStyle w:val="1355"/>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350"/>
        <w:gridCol w:w="3785"/>
        <w:gridCol w:w="634"/>
        <w:gridCol w:w="750"/>
        <w:gridCol w:w="1262"/>
        <w:gridCol w:w="1507"/>
      </w:tblGrid>
      <w:tr>
        <w:trPr/>
        <w:tc>
          <w:tcPr>
            <w:tcW w:w="531" w:type="dxa"/>
            <w:vAlign w:val="center"/>
            <w:textDirection w:val="lrTb"/>
            <w:noWrap w:val="false"/>
          </w:tcPr>
          <w:p>
            <w:pPr>
              <w:pStyle w:val="135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350"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3785"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尺寸</w:t>
            </w:r>
            <w:r>
              <w:rPr>
                <w:rFonts w:hint="eastAsia" w:ascii="Times New Roman" w:hAnsi="Times New Roman" w:eastAsia="宋体" w:cs="Times New Roman"/>
              </w:rPr>
              <w:t xml:space="preserve">型号</w:t>
            </w:r>
            <w:r>
              <w:rPr>
                <w:rFonts w:hint="eastAsia" w:ascii="Times New Roman" w:hAnsi="Times New Roman" w:eastAsia="宋体" w:cs="Times New Roman"/>
              </w:rPr>
            </w:r>
            <w:r/>
          </w:p>
        </w:tc>
        <w:tc>
          <w:tcPr>
            <w:tcW w:w="634"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单位</w:t>
            </w:r>
            <w:r>
              <w:rPr>
                <w:rFonts w:hint="eastAsia" w:ascii="Times New Roman" w:hAnsi="Times New Roman" w:eastAsia="宋体" w:cs="Times New Roman"/>
                <w:lang w:eastAsia="zh-CN"/>
              </w:rPr>
            </w:r>
            <w:r/>
          </w:p>
        </w:tc>
        <w:tc>
          <w:tcPr>
            <w:tcW w:w="750" w:type="dxa"/>
            <w:vAlign w:val="center"/>
            <w:textDirection w:val="lrTb"/>
            <w:noWrap w:val="false"/>
          </w:tcPr>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 xml:space="preserve">数量</w:t>
            </w:r>
            <w:r>
              <w:rPr>
                <w:rFonts w:hint="eastAsia" w:ascii="Times New Roman" w:hAnsi="Times New Roman" w:eastAsia="宋体" w:cs="Times New Roman"/>
                <w:lang w:eastAsia="zh-CN"/>
              </w:rPr>
            </w:r>
            <w:r/>
          </w:p>
        </w:tc>
        <w:tc>
          <w:tcPr>
            <w:tcW w:w="1262"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355"/>
              <w:jc w:val="center"/>
              <w:rPr>
                <w:rFonts w:ascii="Times New Roman" w:hAnsi="Times New Roman" w:eastAsia="宋体" w:cs="Times New Roman"/>
              </w:rPr>
            </w:pPr>
            <w:r>
              <w:rPr>
                <w:rFonts w:hint="eastAsia" w:ascii="宋体" w:hAnsi="宋体" w:eastAsia="宋体" w:cs="宋体"/>
                <w:sz w:val="21"/>
                <w:szCs w:val="24"/>
              </w:rPr>
              <w:t xml:space="preserve">(</w:t>
            </w:r>
            <w:r>
              <w:rPr>
                <w:rFonts w:hint="eastAsia" w:eastAsia="宋体"/>
                <w:sz w:val="21"/>
                <w:szCs w:val="24"/>
              </w:rPr>
              <w:t xml:space="preserve">元/单位）</w:t>
            </w:r>
            <w:r>
              <w:rPr>
                <w:rFonts w:ascii="Times New Roman" w:hAnsi="Times New Roman" w:eastAsia="宋体" w:cs="Times New Roman"/>
              </w:rPr>
            </w:r>
            <w:r/>
          </w:p>
        </w:tc>
        <w:tc>
          <w:tcPr>
            <w:tcW w:w="1507" w:type="dxa"/>
            <w:vAlign w:val="center"/>
            <w:textDirection w:val="lrTb"/>
            <w:noWrap w:val="false"/>
          </w:tcPr>
          <w:p>
            <w:pPr>
              <w:pStyle w:val="1355"/>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p>
            <w:pPr>
              <w:pStyle w:val="1355"/>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元</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1</w:t>
            </w:r>
            <w:r>
              <w:rPr>
                <w:rFonts w:hint="eastAsia" w:ascii="宋体" w:hAnsi="宋体" w:eastAsia="宋体" w:cs="宋体"/>
                <w:szCs w:val="21"/>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PICC洞巾</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尺寸1600×1100mm （±10mm） 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2</w:t>
            </w:r>
            <w:r>
              <w:rPr>
                <w:rFonts w:hint="eastAsia" w:ascii="宋体" w:hAnsi="宋体" w:eastAsia="宋体" w:cs="宋体"/>
                <w:szCs w:val="21"/>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妇科圆洞巾</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尺寸1500×2200mm （±10mm） 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3</w:t>
            </w:r>
            <w:r>
              <w:rPr>
                <w:rFonts w:hint="eastAsia" w:ascii="宋体" w:hAnsi="宋体" w:eastAsia="宋体" w:cs="宋体"/>
                <w:szCs w:val="21"/>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妇科长洞巾</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尺寸1500×2200mm（±10mm）  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4</w:t>
            </w:r>
            <w:r>
              <w:rPr>
                <w:rFonts w:hint="eastAsia"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生殖圆洞巾</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尺寸1600×1000mm （±10mm） 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5</w:t>
            </w:r>
            <w:r>
              <w:rPr>
                <w:rFonts w:hint="eastAsia"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生殖长洞巾</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尺寸1500×1100mm（±10mm） 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6</w:t>
            </w:r>
            <w:r>
              <w:rPr>
                <w:rFonts w:hint="eastAsia"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取卵洞巾</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尺寸1650×1000mm（±10mm） 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7</w:t>
            </w:r>
            <w:r>
              <w:rPr>
                <w:rFonts w:hint="eastAsia"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白布中单</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尺寸2400×1000mm （±10mm）双层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8</w:t>
            </w:r>
            <w:r>
              <w:rPr>
                <w:rFonts w:hint="eastAsia"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中单</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尺寸2600×1700mm （±10mm）单层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9</w:t>
            </w:r>
            <w:r>
              <w:rPr>
                <w:rFonts w:hint="eastAsia"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手术中单</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尺寸2600×1700mm （±10mm）双层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10</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剖腹被</w:t>
            </w:r>
            <w:r>
              <w:rPr>
                <w:rFonts w:hint="eastAsia" w:ascii="宋体" w:hAnsi="宋体" w:eastAsia="宋体" w:cs="宋体"/>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cs="宋体"/>
                <w:color w:val="000000"/>
                <w:szCs w:val="21"/>
              </w:rPr>
              <w:t xml:space="preserve">尺寸4000mm×2300mm （±10mm）单层</w:t>
            </w:r>
            <w:r>
              <w:rPr>
                <w:rFonts w:hint="eastAsia" w:ascii="宋体" w:hAnsi="宋体" w:eastAsia="宋体" w:cs="宋体"/>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11</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特大剖腹被</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尺寸4800mm×2600mm（±10mm） 双层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12</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双层夹被</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尺寸2800×1700mm（±10mm） 双层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13</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小开刀巾</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尺寸800×650mm （±10mm）双层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1500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14</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大开刀巾</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尺寸1500×900mm （±10mm）双层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3000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15</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小包布</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尺寸1200×1200mm（±10mm） 三层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16</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中包布</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尺寸1000×1000mm （±10mm）三层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17</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大包布</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尺寸800×800mm（±10mm） 三层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2000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ascii="宋体" w:hAnsi="宋体" w:eastAsia="宋体" w:cs="宋体"/>
                <w:szCs w:val="21"/>
                <w:lang w:val="en-US" w:eastAsia="zh-CN"/>
              </w:rPr>
            </w:pPr>
            <w:r>
              <w:rPr>
                <w:rFonts w:hint="eastAsia" w:ascii="宋体" w:hAnsi="宋体" w:cs="宋体"/>
                <w:color w:val="000000"/>
                <w:szCs w:val="21"/>
              </w:rPr>
              <w:t xml:space="preserve">18</w:t>
            </w:r>
            <w:r>
              <w:rPr>
                <w:rFonts w:ascii="宋体" w:hAnsi="宋体" w:eastAsia="宋体" w:cs="宋体"/>
                <w:szCs w:val="21"/>
                <w:lang w:val="en-US" w:eastAsia="zh-CN"/>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R形翻身垫套</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配套R型翻身枕</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19</w:t>
            </w:r>
            <w:r>
              <w:rPr>
                <w:rFonts w:hint="eastAsia" w:ascii="宋体" w:hAnsi="宋体" w:eastAsia="宋体" w:cs="宋体"/>
                <w:color w:val="000000"/>
                <w:szCs w:val="21"/>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手术室床罩</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尺寸2000×580×200mm/松紧带30mm/需挂边</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100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31"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20</w:t>
            </w:r>
            <w:r>
              <w:rPr>
                <w:rFonts w:hint="eastAsia" w:ascii="宋体" w:hAnsi="宋体" w:eastAsia="宋体" w:cs="宋体"/>
                <w:color w:val="000000"/>
                <w:szCs w:val="21"/>
              </w:rPr>
            </w:r>
            <w:r/>
          </w:p>
        </w:tc>
        <w:tc>
          <w:tcPr>
            <w:tcW w:w="1350"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尸单</w:t>
            </w:r>
            <w:r>
              <w:rPr>
                <w:rFonts w:hint="eastAsia" w:ascii="宋体" w:hAnsi="宋体" w:eastAsia="宋体" w:cs="宋体"/>
                <w:color w:val="000000"/>
                <w:szCs w:val="21"/>
              </w:rPr>
            </w:r>
            <w:r/>
          </w:p>
        </w:tc>
        <w:tc>
          <w:tcPr>
            <w:tcW w:w="3785" w:type="dxa"/>
            <w:vAlign w:val="center"/>
            <w:textDirection w:val="lrTb"/>
            <w:noWrap w:val="false"/>
          </w:tcPr>
          <w:p>
            <w:pPr>
              <w:pStyle w:val="1355"/>
              <w:jc w:val="center"/>
              <w:spacing w:line="360" w:lineRule="auto"/>
              <w:rPr>
                <w:rFonts w:hint="eastAsia" w:ascii="宋体" w:hAnsi="宋体" w:eastAsia="宋体" w:cs="宋体"/>
                <w:color w:val="000000"/>
                <w:szCs w:val="21"/>
              </w:rPr>
            </w:pPr>
            <w:r>
              <w:rPr>
                <w:rFonts w:hint="eastAsia" w:ascii="宋体" w:hAnsi="宋体" w:cs="宋体"/>
                <w:color w:val="000000"/>
                <w:szCs w:val="21"/>
              </w:rPr>
              <w:t xml:space="preserve">尺寸2400×1800mm （±10mm）单层</w:t>
            </w:r>
            <w:r>
              <w:rPr>
                <w:rFonts w:hint="eastAsia" w:ascii="宋体" w:hAnsi="宋体" w:eastAsia="宋体" w:cs="宋体"/>
                <w:color w:val="000000"/>
                <w:szCs w:val="21"/>
              </w:rPr>
            </w:r>
            <w:r/>
          </w:p>
        </w:tc>
        <w:tc>
          <w:tcPr>
            <w:tcW w:w="634" w:type="dxa"/>
            <w:vAlign w:val="center"/>
            <w:textDirection w:val="lrTb"/>
            <w:noWrap w:val="false"/>
          </w:tcPr>
          <w:p>
            <w:pPr>
              <w:pStyle w:val="1355"/>
              <w:jc w:val="center"/>
              <w:spacing w:line="360"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条</w:t>
            </w:r>
            <w:r>
              <w:rPr>
                <w:rFonts w:hint="eastAsia" w:ascii="宋体" w:hAnsi="宋体" w:eastAsia="宋体" w:cs="宋体"/>
                <w:color w:val="000000"/>
                <w:sz w:val="21"/>
                <w:szCs w:val="21"/>
                <w:lang w:val="en-US" w:eastAsia="zh-CN" w:bidi="ar-SA"/>
              </w:rPr>
            </w:r>
            <w:r/>
          </w:p>
        </w:tc>
        <w:tc>
          <w:tcPr>
            <w:tcW w:w="750" w:type="dxa"/>
            <w:vAlign w:val="center"/>
            <w:textDirection w:val="lrTb"/>
            <w:noWrap w:val="false"/>
          </w:tcPr>
          <w:p>
            <w:pPr>
              <w:pStyle w:val="1355"/>
              <w:jc w:val="center"/>
              <w:spacing w:line="360" w:lineRule="auto"/>
              <w:rPr>
                <w:rFonts w:hint="eastAsia" w:ascii="宋体" w:hAnsi="宋体" w:eastAsia="宋体" w:cs="宋体"/>
                <w:sz w:val="21"/>
                <w:szCs w:val="21"/>
                <w:lang w:val="en-US" w:eastAsia="zh-CN" w:bidi="ar-SA"/>
              </w:rPr>
            </w:pPr>
            <w:r>
              <w:rPr>
                <w:rFonts w:hint="eastAsia" w:ascii="宋体" w:hAnsi="宋体" w:cs="宋体"/>
                <w:color w:val="000000"/>
                <w:szCs w:val="21"/>
              </w:rPr>
              <w:t xml:space="preserve">50</w:t>
            </w:r>
            <w:r>
              <w:rPr>
                <w:rFonts w:hint="eastAsia" w:ascii="宋体" w:hAnsi="宋体" w:eastAsia="宋体" w:cs="宋体"/>
                <w:sz w:val="21"/>
                <w:szCs w:val="21"/>
                <w:lang w:val="en-US" w:eastAsia="zh-CN" w:bidi="ar-SA"/>
              </w:rPr>
            </w:r>
            <w:r/>
          </w:p>
        </w:tc>
        <w:tc>
          <w:tcPr>
            <w:tcW w:w="1262"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07" w:type="dxa"/>
            <w:vAlign w:val="center"/>
            <w:textDirection w:val="lrTb"/>
            <w:noWrap w:val="false"/>
          </w:tcPr>
          <w:p>
            <w:pPr>
              <w:pStyle w:val="1355"/>
              <w:jc w:val="center"/>
              <w:spacing w:line="360" w:lineRule="auto"/>
              <w:rPr>
                <w:rFonts w:hint="eastAsia" w:ascii="宋体" w:hAnsi="宋体" w:eastAsia="宋体" w:cs="宋体"/>
                <w:szCs w:val="21"/>
              </w:rPr>
            </w:pPr>
            <w:r>
              <w:rPr>
                <w:rFonts w:hint="eastAsia" w:ascii="宋体" w:hAnsi="宋体" w:eastAsia="宋体" w:cs="宋体"/>
                <w:szCs w:val="21"/>
              </w:rPr>
            </w:r>
            <w:r/>
          </w:p>
        </w:tc>
      </w:tr>
      <w:tr>
        <w:trPr/>
        <w:tc>
          <w:tcPr>
            <w:gridSpan w:val="7"/>
            <w:tcW w:w="9819" w:type="dxa"/>
            <w:vAlign w:val="top"/>
            <w:textDirection w:val="lrTb"/>
            <w:noWrap w:val="false"/>
          </w:tcPr>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元</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tc>
      </w:tr>
    </w:tbl>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35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355"/>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355"/>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355"/>
        <w:ind w:firstLine="420"/>
        <w:spacing w:line="440" w:lineRule="exact"/>
        <w:rPr>
          <w:rFonts w:hint="eastAsia" w:ascii="宋体" w:hAnsi="宋体" w:cs="宋体"/>
        </w:rPr>
      </w:pPr>
      <w:r>
        <w:rPr>
          <w:rFonts w:hint="eastAsia" w:ascii="宋体" w:hAnsi="宋体" w:cs="宋体"/>
        </w:rPr>
      </w:r>
      <w:r/>
    </w:p>
    <w:p>
      <w:pPr>
        <w:pStyle w:val="1355"/>
        <w:spacing w:line="440" w:lineRule="exact"/>
        <w:rPr>
          <w:szCs w:val="21"/>
        </w:rPr>
      </w:pPr>
      <w:r>
        <w:rPr>
          <w:szCs w:val="21"/>
        </w:rPr>
      </w:r>
      <w:r/>
    </w:p>
    <w:p>
      <w:pPr>
        <w:pStyle w:val="1355"/>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355"/>
        <w:spacing w:after="156" w:line="440" w:lineRule="exact"/>
        <w:rPr>
          <w:b/>
          <w:bCs/>
          <w:sz w:val="24"/>
          <w:szCs w:val="22"/>
        </w:rPr>
        <w:outlineLvl w:val="1"/>
      </w:pPr>
      <w:r/>
      <w:bookmarkStart w:id="272" w:name="_Toc31558"/>
      <w:r/>
      <w:bookmarkStart w:id="273" w:name="_Toc3694"/>
      <w:r/>
      <w:bookmarkStart w:id="274" w:name="_Toc24724"/>
      <w:r>
        <w:rPr>
          <w:b/>
          <w:bCs/>
          <w:sz w:val="24"/>
          <w:szCs w:val="22"/>
        </w:rPr>
        <w:t xml:space="preserve">附件四 商务条款偏离表</w:t>
      </w:r>
      <w:bookmarkEnd w:id="272"/>
      <w:r/>
      <w:bookmarkEnd w:id="273"/>
      <w:r/>
      <w:bookmarkEnd w:id="27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355"/>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355"/>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355"/>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355"/>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center"/>
            <w:textDirection w:val="lrTb"/>
            <w:noWrap w:val="false"/>
          </w:tcPr>
          <w:p>
            <w:pPr>
              <w:pStyle w:val="1355"/>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r>
        <w:trPr>
          <w:trHeight w:val="719"/>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center"/>
            <w:textDirection w:val="lrTb"/>
            <w:noWrap w:val="false"/>
          </w:tcPr>
          <w:p>
            <w:pPr>
              <w:pStyle w:val="1355"/>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r>
        <w:trPr>
          <w:trHeight w:val="54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center"/>
            <w:textDirection w:val="lrTb"/>
            <w:noWrap w:val="false"/>
          </w:tcPr>
          <w:p>
            <w:pPr>
              <w:pStyle w:val="1355"/>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355"/>
              <w:ind w:left="43"/>
              <w:spacing w:before="156" w:line="440" w:lineRule="exact"/>
              <w:rPr>
                <w:szCs w:val="21"/>
              </w:rPr>
            </w:pPr>
            <w:r>
              <w:rPr>
                <w:szCs w:val="21"/>
              </w:rPr>
            </w:r>
            <w:r/>
          </w:p>
        </w:tc>
        <w:tc>
          <w:tcPr>
            <w:tcW w:w="3454" w:type="dxa"/>
            <w:vAlign w:val="top"/>
            <w:textDirection w:val="lrTb"/>
            <w:noWrap w:val="false"/>
          </w:tcPr>
          <w:p>
            <w:pPr>
              <w:pStyle w:val="1355"/>
              <w:ind w:left="43"/>
              <w:spacing w:before="156" w:line="440" w:lineRule="exact"/>
              <w:rPr>
                <w:szCs w:val="21"/>
              </w:rPr>
            </w:pPr>
            <w:r>
              <w:rPr>
                <w:szCs w:val="21"/>
              </w:rPr>
            </w:r>
            <w:r/>
          </w:p>
        </w:tc>
      </w:tr>
      <w:tr>
        <w:trPr>
          <w:trHeight w:val="44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355"/>
              <w:ind w:left="43"/>
              <w:spacing w:before="156" w:line="440" w:lineRule="exact"/>
              <w:rPr>
                <w:szCs w:val="21"/>
              </w:rPr>
            </w:pPr>
            <w:r>
              <w:rPr>
                <w:szCs w:val="21"/>
              </w:rPr>
            </w:r>
            <w:r/>
          </w:p>
        </w:tc>
        <w:tc>
          <w:tcPr>
            <w:tcW w:w="3454" w:type="dxa"/>
            <w:vAlign w:val="top"/>
            <w:textDirection w:val="lrTb"/>
            <w:noWrap w:val="false"/>
          </w:tcPr>
          <w:p>
            <w:pPr>
              <w:pStyle w:val="1355"/>
              <w:ind w:left="43"/>
              <w:spacing w:before="156" w:line="440" w:lineRule="exact"/>
              <w:rPr>
                <w:szCs w:val="21"/>
              </w:rPr>
            </w:pPr>
            <w:r>
              <w:rPr>
                <w:szCs w:val="21"/>
              </w:rPr>
            </w:r>
            <w:r/>
          </w:p>
        </w:tc>
      </w:tr>
      <w:tr>
        <w:trPr>
          <w:trHeight w:val="46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355"/>
              <w:ind w:left="43"/>
              <w:spacing w:before="156" w:line="440" w:lineRule="exact"/>
              <w:rPr>
                <w:szCs w:val="21"/>
              </w:rPr>
            </w:pPr>
            <w:r>
              <w:rPr>
                <w:szCs w:val="21"/>
              </w:rPr>
            </w:r>
            <w:r/>
          </w:p>
        </w:tc>
        <w:tc>
          <w:tcPr>
            <w:tcW w:w="3454" w:type="dxa"/>
            <w:vAlign w:val="top"/>
            <w:textDirection w:val="lrTb"/>
            <w:noWrap w:val="false"/>
          </w:tcPr>
          <w:p>
            <w:pPr>
              <w:pStyle w:val="1355"/>
              <w:ind w:left="43"/>
              <w:spacing w:before="156" w:line="440" w:lineRule="exact"/>
              <w:rPr>
                <w:szCs w:val="21"/>
              </w:rPr>
            </w:pPr>
            <w:r>
              <w:rPr>
                <w:szCs w:val="21"/>
              </w:rPr>
            </w:r>
            <w:r/>
          </w:p>
        </w:tc>
      </w:tr>
      <w:tr>
        <w:trPr>
          <w:trHeight w:val="82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spacing w:before="156" w:line="440" w:lineRule="exact"/>
              <w:rPr>
                <w:szCs w:val="21"/>
              </w:rPr>
            </w:pPr>
            <w:r>
              <w:rPr>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r>
        <w:trPr>
          <w:trHeight w:val="340"/>
        </w:trPr>
        <w:tc>
          <w:tcPr>
            <w:tcW w:w="849" w:type="dxa"/>
            <w:vAlign w:val="top"/>
            <w:textDirection w:val="lrTb"/>
            <w:noWrap w:val="false"/>
          </w:tcPr>
          <w:p>
            <w:pPr>
              <w:pStyle w:val="1355"/>
              <w:spacing w:before="156" w:line="440" w:lineRule="exact"/>
              <w:rPr>
                <w:szCs w:val="21"/>
              </w:rPr>
            </w:pPr>
            <w:r>
              <w:rPr>
                <w:szCs w:val="21"/>
              </w:rPr>
            </w:r>
            <w:r/>
          </w:p>
        </w:tc>
        <w:tc>
          <w:tcPr>
            <w:tcW w:w="3551" w:type="dxa"/>
            <w:vAlign w:val="top"/>
            <w:textDirection w:val="lrTb"/>
            <w:noWrap w:val="false"/>
          </w:tcPr>
          <w:p>
            <w:pPr>
              <w:pStyle w:val="1355"/>
              <w:spacing w:before="156" w:line="440" w:lineRule="exact"/>
              <w:rPr>
                <w:szCs w:val="21"/>
              </w:rPr>
            </w:pPr>
            <w:r>
              <w:rPr>
                <w:szCs w:val="21"/>
              </w:rPr>
            </w:r>
            <w:r/>
          </w:p>
        </w:tc>
        <w:tc>
          <w:tcPr>
            <w:tcW w:w="1996" w:type="dxa"/>
            <w:vAlign w:val="top"/>
            <w:textDirection w:val="lrTb"/>
            <w:noWrap w:val="false"/>
          </w:tcPr>
          <w:p>
            <w:pPr>
              <w:pStyle w:val="1355"/>
              <w:spacing w:before="156" w:line="440" w:lineRule="exact"/>
              <w:rPr>
                <w:szCs w:val="21"/>
              </w:rPr>
            </w:pPr>
            <w:r>
              <w:rPr>
                <w:szCs w:val="21"/>
              </w:rPr>
            </w:r>
            <w:r/>
          </w:p>
        </w:tc>
        <w:tc>
          <w:tcPr>
            <w:tcW w:w="3454" w:type="dxa"/>
            <w:vAlign w:val="top"/>
            <w:textDirection w:val="lrTb"/>
            <w:noWrap w:val="false"/>
          </w:tcPr>
          <w:p>
            <w:pPr>
              <w:pStyle w:val="1355"/>
              <w:spacing w:before="156" w:line="440" w:lineRule="exact"/>
              <w:rPr>
                <w:szCs w:val="21"/>
              </w:rPr>
            </w:pPr>
            <w:r>
              <w:rPr>
                <w:szCs w:val="21"/>
              </w:rPr>
            </w:r>
            <w:r/>
          </w:p>
        </w:tc>
      </w:tr>
    </w:tbl>
    <w:p>
      <w:pPr>
        <w:pStyle w:val="135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color w:val="000000"/>
          <w:szCs w:val="21"/>
        </w:rPr>
      </w:pPr>
      <w:r>
        <w:rPr>
          <w:color w:val="000000"/>
          <w:szCs w:val="21"/>
        </w:rPr>
      </w:r>
      <w:r/>
    </w:p>
    <w:p>
      <w:pPr>
        <w:pStyle w:val="1355"/>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1355"/>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1355"/>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1355"/>
        <w:ind w:firstLine="420"/>
        <w:spacing w:line="440" w:lineRule="exact"/>
        <w:rPr>
          <w:color w:val="000000"/>
          <w:szCs w:val="21"/>
        </w:rPr>
      </w:pPr>
      <w:r>
        <w:rPr>
          <w:color w:val="000000"/>
          <w:szCs w:val="21"/>
        </w:rPr>
      </w:r>
      <w:r/>
    </w:p>
    <w:p>
      <w:pPr>
        <w:pStyle w:val="1355"/>
        <w:ind w:firstLine="5494"/>
        <w:spacing w:line="440" w:lineRule="exact"/>
        <w:rPr>
          <w:sz w:val="24"/>
        </w:rPr>
      </w:pPr>
      <w:r>
        <w:rPr>
          <w:sz w:val="24"/>
        </w:rPr>
      </w:r>
      <w:r/>
    </w:p>
    <w:p>
      <w:pPr>
        <w:pStyle w:val="1355"/>
        <w:spacing w:line="440" w:lineRule="exact"/>
        <w:rPr>
          <w:sz w:val="24"/>
        </w:rPr>
      </w:pPr>
      <w:r>
        <w:rPr>
          <w:sz w:val="24"/>
        </w:rPr>
      </w:r>
      <w:r/>
    </w:p>
    <w:p>
      <w:pPr>
        <w:pStyle w:val="1355"/>
        <w:ind w:right="-334"/>
        <w:spacing w:line="440" w:lineRule="exact"/>
        <w:rPr>
          <w:sz w:val="24"/>
        </w:rPr>
      </w:pPr>
      <w:r>
        <w:rPr>
          <w:sz w:val="24"/>
        </w:rPr>
      </w:r>
      <w:r/>
    </w:p>
    <w:p>
      <w:pPr>
        <w:pStyle w:val="1355"/>
        <w:ind w:right="-334"/>
        <w:spacing w:line="440" w:lineRule="exact"/>
        <w:rPr>
          <w:sz w:val="24"/>
        </w:rPr>
      </w:pPr>
      <w:r>
        <w:rPr>
          <w:sz w:val="24"/>
        </w:rPr>
      </w:r>
      <w:r/>
    </w:p>
    <w:p>
      <w:pPr>
        <w:pStyle w:val="1355"/>
        <w:ind w:right="-334"/>
        <w:spacing w:line="440" w:lineRule="exact"/>
        <w:rPr>
          <w:sz w:val="24"/>
        </w:rPr>
      </w:pPr>
      <w:r>
        <w:rPr>
          <w:sz w:val="24"/>
        </w:rPr>
      </w:r>
      <w:r/>
    </w:p>
    <w:p>
      <w:pPr>
        <w:pStyle w:val="1355"/>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55"/>
        <w:spacing w:after="156" w:line="440" w:lineRule="exact"/>
        <w:rPr>
          <w:b/>
          <w:bCs/>
          <w:sz w:val="24"/>
          <w:szCs w:val="22"/>
        </w:rPr>
        <w:outlineLvl w:val="1"/>
      </w:pPr>
      <w:r/>
      <w:bookmarkStart w:id="275" w:name="_Toc17448"/>
      <w:r/>
      <w:bookmarkStart w:id="276" w:name="_Toc9401"/>
      <w:r>
        <w:rPr>
          <w:b/>
          <w:bCs/>
          <w:sz w:val="24"/>
          <w:szCs w:val="22"/>
        </w:rPr>
        <w:t xml:space="preserve">附件五 技术条款偏离表</w:t>
      </w:r>
      <w:bookmarkEnd w:id="275"/>
      <w:r/>
      <w:bookmarkEnd w:id="27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355"/>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355"/>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355"/>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355"/>
              <w:jc w:val="center"/>
              <w:spacing w:line="440" w:lineRule="exact"/>
              <w:rPr>
                <w:szCs w:val="21"/>
              </w:rPr>
            </w:pPr>
            <w:r>
              <w:rPr>
                <w:szCs w:val="21"/>
              </w:rPr>
            </w:r>
            <w:r/>
          </w:p>
          <w:p>
            <w:pPr>
              <w:pStyle w:val="1355"/>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355"/>
              <w:jc w:val="center"/>
              <w:spacing w:line="440" w:lineRule="exact"/>
              <w:rPr>
                <w:rFonts w:hint="eastAsia" w:eastAsia="宋体"/>
                <w:szCs w:val="21"/>
                <w:lang w:eastAsia="zh-CN"/>
              </w:rPr>
            </w:pP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rFonts w:hint="eastAsia" w:eastAsia="宋体"/>
                <w:szCs w:val="21"/>
                <w:lang w:eastAsia="zh-CN"/>
              </w:rPr>
            </w:r>
            <w:r/>
          </w:p>
        </w:tc>
      </w:tr>
      <w:tr>
        <w:trPr>
          <w:cantSplit/>
        </w:trPr>
        <w:tc>
          <w:tcPr>
            <w:tcW w:w="675" w:type="dxa"/>
            <w:vAlign w:val="center"/>
            <w:vMerge w:val="continue"/>
            <w:textDirection w:val="lrTb"/>
            <w:noWrap w:val="false"/>
          </w:tcPr>
          <w:p>
            <w:pPr>
              <w:pStyle w:val="1355"/>
              <w:jc w:val="left"/>
              <w:spacing w:line="440" w:lineRule="exact"/>
              <w:widowControl/>
              <w:rPr>
                <w:szCs w:val="21"/>
              </w:rPr>
            </w:pPr>
            <w:r>
              <w:rPr>
                <w:szCs w:val="21"/>
              </w:rPr>
            </w:r>
            <w:r/>
          </w:p>
        </w:tc>
        <w:tc>
          <w:tcPr>
            <w:tcW w:w="1134" w:type="dxa"/>
            <w:vAlign w:val="center"/>
            <w:textDirection w:val="lrTb"/>
            <w:noWrap w:val="false"/>
          </w:tcPr>
          <w:p>
            <w:pPr>
              <w:pStyle w:val="1355"/>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355"/>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355"/>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355"/>
              <w:jc w:val="center"/>
              <w:spacing w:line="440" w:lineRule="exact"/>
              <w:rPr>
                <w:szCs w:val="21"/>
              </w:rPr>
            </w:pPr>
            <w:r>
              <w:rPr>
                <w:szCs w:val="21"/>
              </w:rPr>
            </w:r>
            <w:r/>
          </w:p>
        </w:tc>
        <w:tc>
          <w:tcPr>
            <w:tcW w:w="2143" w:type="dxa"/>
            <w:vAlign w:val="top"/>
            <w:vMerge w:val="continue"/>
            <w:textDirection w:val="lrTb"/>
            <w:noWrap w:val="false"/>
          </w:tcPr>
          <w:p>
            <w:pPr>
              <w:pStyle w:val="1355"/>
              <w:jc w:val="center"/>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r>
        <w:trPr/>
        <w:tc>
          <w:tcPr>
            <w:tcW w:w="675" w:type="dxa"/>
            <w:vAlign w:val="top"/>
            <w:textDirection w:val="lrTb"/>
            <w:noWrap w:val="false"/>
          </w:tcPr>
          <w:p>
            <w:pPr>
              <w:pStyle w:val="1355"/>
              <w:spacing w:line="440" w:lineRule="exact"/>
              <w:rPr>
                <w:szCs w:val="21"/>
              </w:rPr>
            </w:pPr>
            <w:r>
              <w:rPr>
                <w:szCs w:val="21"/>
              </w:rPr>
            </w:r>
            <w:r/>
          </w:p>
        </w:tc>
        <w:tc>
          <w:tcPr>
            <w:tcW w:w="1134"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843" w:type="dxa"/>
            <w:vAlign w:val="top"/>
            <w:textDirection w:val="lrTb"/>
            <w:noWrap w:val="false"/>
          </w:tcPr>
          <w:p>
            <w:pPr>
              <w:pStyle w:val="1355"/>
              <w:spacing w:line="440" w:lineRule="exact"/>
              <w:rPr>
                <w:szCs w:val="21"/>
              </w:rPr>
            </w:pPr>
            <w:r>
              <w:rPr>
                <w:szCs w:val="21"/>
              </w:rPr>
            </w:r>
            <w:r/>
          </w:p>
        </w:tc>
        <w:tc>
          <w:tcPr>
            <w:tcW w:w="1776" w:type="dxa"/>
            <w:vAlign w:val="top"/>
            <w:textDirection w:val="lrTb"/>
            <w:noWrap w:val="false"/>
          </w:tcPr>
          <w:p>
            <w:pPr>
              <w:pStyle w:val="1355"/>
              <w:spacing w:line="440" w:lineRule="exact"/>
              <w:rPr>
                <w:szCs w:val="21"/>
              </w:rPr>
            </w:pPr>
            <w:r>
              <w:rPr>
                <w:szCs w:val="21"/>
              </w:rPr>
            </w:r>
            <w:r/>
          </w:p>
        </w:tc>
        <w:tc>
          <w:tcPr>
            <w:tcW w:w="2143" w:type="dxa"/>
            <w:vAlign w:val="top"/>
            <w:textDirection w:val="lrTb"/>
            <w:noWrap w:val="false"/>
          </w:tcPr>
          <w:p>
            <w:pPr>
              <w:pStyle w:val="1355"/>
              <w:spacing w:line="440" w:lineRule="exact"/>
              <w:rPr>
                <w:szCs w:val="21"/>
              </w:rPr>
            </w:pPr>
            <w:r>
              <w:rPr>
                <w:szCs w:val="21"/>
              </w:rPr>
            </w:r>
            <w:r/>
          </w:p>
        </w:tc>
      </w:tr>
    </w:tbl>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color w:val="000000"/>
          <w:szCs w:val="21"/>
        </w:rPr>
      </w:pPr>
      <w:r>
        <w:rPr>
          <w:color w:val="000000"/>
          <w:szCs w:val="21"/>
        </w:rPr>
      </w:r>
      <w:r/>
    </w:p>
    <w:p>
      <w:pPr>
        <w:pStyle w:val="1355"/>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355"/>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szCs w:val="21"/>
        </w:rPr>
        <w:t xml:space="preserve">。</w:t>
      </w:r>
      <w:r>
        <w:rPr>
          <w:b/>
          <w:bCs/>
          <w:szCs w:val="21"/>
        </w:rPr>
      </w:r>
      <w:r/>
    </w:p>
    <w:p>
      <w:pPr>
        <w:pStyle w:val="1355"/>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355"/>
        <w:ind w:firstLine="420"/>
        <w:spacing w:line="440" w:lineRule="exact"/>
        <w:rPr>
          <w:szCs w:val="21"/>
        </w:rPr>
      </w:pPr>
      <w:r>
        <w:rPr>
          <w:szCs w:val="21"/>
        </w:rPr>
        <w:t xml:space="preserve">4、如果行数不够，请自行增加。</w:t>
      </w:r>
      <w:r>
        <w:rPr>
          <w:szCs w:val="21"/>
        </w:rPr>
      </w:r>
      <w:r/>
    </w:p>
    <w:p>
      <w:pPr>
        <w:pStyle w:val="1355"/>
        <w:ind w:firstLine="482"/>
        <w:spacing w:line="360" w:lineRule="auto"/>
        <w:tabs>
          <w:tab w:val="left" w:pos="960" w:leader="none"/>
        </w:tabs>
        <w:rPr>
          <w:color w:val="ff0000"/>
          <w:szCs w:val="21"/>
        </w:rPr>
      </w:pPr>
      <w:r>
        <w:rPr>
          <w:color w:val="ff0000"/>
          <w:szCs w:val="21"/>
        </w:rPr>
      </w:r>
      <w:r/>
    </w:p>
    <w:p>
      <w:pPr>
        <w:pStyle w:val="1355"/>
        <w:spacing w:after="156" w:line="440" w:lineRule="exact"/>
        <w:rPr>
          <w:b/>
          <w:bCs/>
          <w:sz w:val="24"/>
          <w:szCs w:val="22"/>
        </w:rPr>
        <w:outlineLvl w:val="1"/>
      </w:pPr>
      <w:r/>
      <w:bookmarkStart w:id="277" w:name="_Toc20842"/>
      <w:r>
        <w:rPr>
          <w:b/>
          <w:bCs/>
          <w:sz w:val="24"/>
          <w:szCs w:val="22"/>
        </w:rPr>
        <w:br w:type="page" w:clear="all"/>
      </w:r>
      <w:bookmarkStart w:id="278" w:name="_Toc18731"/>
      <w:r/>
      <w:bookmarkStart w:id="279" w:name="_Toc5563"/>
      <w:r>
        <w:rPr>
          <w:b/>
          <w:bCs/>
          <w:sz w:val="24"/>
          <w:szCs w:val="22"/>
        </w:rPr>
        <w:t xml:space="preserve">附件六 政府采购政策</w:t>
      </w:r>
      <w:bookmarkEnd w:id="277"/>
      <w:r/>
      <w:bookmarkEnd w:id="278"/>
      <w:r/>
      <w:bookmarkEnd w:id="279"/>
      <w:r>
        <w:rPr>
          <w:b/>
          <w:bCs/>
          <w:sz w:val="24"/>
          <w:szCs w:val="22"/>
        </w:rPr>
      </w:r>
      <w:r/>
    </w:p>
    <w:p>
      <w:pPr>
        <w:pStyle w:val="1355"/>
        <w:numPr>
          <w:ilvl w:val="0"/>
          <w:numId w:val="2"/>
        </w:numPr>
        <w:jc w:val="center"/>
        <w:widowControl/>
        <w:rPr>
          <w:rFonts w:ascii="Arial" w:hAnsi="Arial" w:cs="Arial"/>
          <w:b/>
          <w:bCs/>
          <w:szCs w:val="21"/>
        </w:rPr>
        <w:outlineLvl w:val="2"/>
      </w:pPr>
      <w:r/>
      <w:bookmarkStart w:id="280" w:name="_Toc14499"/>
      <w:r/>
      <w:bookmarkStart w:id="281" w:name="_Toc16035"/>
      <w:r/>
      <w:bookmarkStart w:id="282" w:name="_Toc17125"/>
      <w:r/>
      <w:bookmarkStart w:id="283" w:name="_Toc15638"/>
      <w:r/>
      <w:bookmarkStart w:id="284" w:name="_Toc32276"/>
      <w:r/>
      <w:bookmarkStart w:id="285" w:name="_Toc15908"/>
      <w:r/>
      <w:bookmarkStart w:id="286" w:name="_Toc21802"/>
      <w:r/>
      <w:bookmarkStart w:id="287" w:name="_Toc24699"/>
      <w:r/>
      <w:bookmarkStart w:id="288" w:name="_Toc5010"/>
      <w:r>
        <w:rPr>
          <w:rFonts w:ascii="Arial" w:hAnsi="Arial" w:cs="Arial"/>
          <w:b/>
          <w:bCs/>
          <w:szCs w:val="21"/>
        </w:rPr>
        <w:t xml:space="preserve">《中小企业声明函》</w:t>
      </w:r>
      <w:bookmarkEnd w:id="280"/>
      <w:r/>
      <w:bookmarkEnd w:id="281"/>
      <w:r/>
      <w:bookmarkEnd w:id="282"/>
      <w:r/>
      <w:bookmarkEnd w:id="283"/>
      <w:r/>
      <w:bookmarkEnd w:id="284"/>
      <w:r/>
      <w:bookmarkEnd w:id="285"/>
      <w:r/>
      <w:bookmarkEnd w:id="286"/>
      <w:r/>
      <w:bookmarkEnd w:id="287"/>
      <w:r/>
      <w:bookmarkEnd w:id="288"/>
      <w:r>
        <w:rPr>
          <w:rFonts w:ascii="Arial" w:hAnsi="Arial" w:cs="Arial"/>
          <w:b/>
          <w:bCs/>
          <w:szCs w:val="21"/>
        </w:rPr>
      </w:r>
      <w:r/>
    </w:p>
    <w:p>
      <w:pPr>
        <w:pStyle w:val="1355"/>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355"/>
        <w:ind w:left="425"/>
        <w:jc w:val="center"/>
        <w:spacing w:line="360" w:lineRule="auto"/>
        <w:widowControl/>
        <w:rPr>
          <w:b/>
          <w:bCs/>
          <w:sz w:val="24"/>
          <w:szCs w:val="24"/>
        </w:rPr>
      </w:pPr>
      <w:r>
        <w:rPr>
          <w:b/>
          <w:bCs/>
          <w:sz w:val="24"/>
          <w:szCs w:val="24"/>
        </w:rPr>
      </w:r>
      <w:r/>
    </w:p>
    <w:p>
      <w:pPr>
        <w:pStyle w:val="1355"/>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355"/>
        <w:ind w:left="36" w:right="236" w:firstLine="640"/>
        <w:spacing w:before="199" w:line="360" w:lineRule="auto"/>
        <w:rPr>
          <w:spacing w:val="-4"/>
          <w:szCs w:val="21"/>
        </w:rPr>
      </w:pPr>
      <w:r/>
      <w:bookmarkStart w:id="289" w:name="_Toc5150"/>
      <w:r/>
      <w:bookmarkStart w:id="290" w:name="_Toc22161"/>
      <w:r/>
      <w:bookmarkStart w:id="291" w:name="_Toc15594"/>
      <w:r/>
      <w:bookmarkStart w:id="292"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55"/>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1、</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355"/>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2、</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355"/>
        <w:ind w:left="36" w:right="236" w:firstLine="640"/>
        <w:spacing w:before="199" w:line="360" w:lineRule="auto"/>
        <w:rPr>
          <w:rFonts w:hint="eastAsia" w:ascii="宋体" w:hAnsi="宋体" w:cs="宋体"/>
          <w:spacing w:val="-4"/>
          <w:szCs w:val="21"/>
        </w:rPr>
      </w:pPr>
      <w:r>
        <w:rPr>
          <w:rFonts w:hint="eastAsia" w:ascii="宋体" w:hAnsi="宋体" w:cs="宋体"/>
          <w:spacing w:val="-4"/>
          <w:szCs w:val="21"/>
        </w:rPr>
        <w:t xml:space="preserve">3、</w:t>
      </w:r>
      <w:r>
        <w:rPr>
          <w:rFonts w:hint="eastAsia" w:ascii="宋体" w:hAnsi="宋体" w:cs="宋体"/>
          <w:spacing w:val="-4"/>
          <w:szCs w:val="21"/>
          <w:u w:val="single"/>
        </w:rPr>
        <w:t xml:space="preserve">（            ）</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rPr>
          <w:rFonts w:hint="eastAsia" w:ascii="宋体" w:hAnsi="宋体" w:cs="宋体"/>
          <w:spacing w:val="-4"/>
          <w:szCs w:val="21"/>
        </w:rPr>
      </w:r>
      <w:r/>
    </w:p>
    <w:p>
      <w:pPr>
        <w:pStyle w:val="1355"/>
        <w:ind w:firstLine="688"/>
        <w:spacing w:before="132" w:line="360" w:lineRule="auto"/>
        <w:rPr>
          <w:szCs w:val="21"/>
        </w:rPr>
      </w:pPr>
      <w:r>
        <w:rPr>
          <w:spacing w:val="-18"/>
          <w:position w:val="-7"/>
          <w:szCs w:val="21"/>
        </w:rPr>
        <w:t xml:space="preserve">……</w:t>
      </w:r>
      <w:r>
        <w:rPr>
          <w:szCs w:val="21"/>
        </w:rPr>
      </w:r>
      <w:r/>
    </w:p>
    <w:p>
      <w:pPr>
        <w:pStyle w:val="1355"/>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55"/>
        <w:ind w:firstLine="594"/>
        <w:spacing w:line="360" w:lineRule="auto"/>
        <w:rPr>
          <w:spacing w:val="-6"/>
          <w:szCs w:val="21"/>
        </w:rPr>
      </w:pPr>
      <w:r>
        <w:rPr>
          <w:spacing w:val="-6"/>
          <w:szCs w:val="21"/>
        </w:rPr>
      </w:r>
      <w:r/>
    </w:p>
    <w:p>
      <w:pPr>
        <w:pStyle w:val="1355"/>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55"/>
        <w:ind w:right="1560" w:firstLine="444"/>
        <w:jc w:val="center"/>
        <w:spacing w:line="360" w:lineRule="auto"/>
        <w:tabs>
          <w:tab w:val="left" w:pos="4860" w:leader="none"/>
        </w:tabs>
        <w:rPr>
          <w:spacing w:val="6"/>
          <w:szCs w:val="21"/>
        </w:rPr>
      </w:pPr>
      <w:r>
        <w:rPr>
          <w:spacing w:val="6"/>
          <w:szCs w:val="21"/>
        </w:rPr>
      </w:r>
      <w:r/>
    </w:p>
    <w:p>
      <w:pPr>
        <w:pStyle w:val="1355"/>
        <w:ind w:right="1560" w:firstLine="444"/>
        <w:jc w:val="center"/>
        <w:spacing w:line="360" w:lineRule="auto"/>
        <w:tabs>
          <w:tab w:val="left" w:pos="4860" w:leader="none"/>
        </w:tabs>
        <w:rPr>
          <w:spacing w:val="6"/>
          <w:szCs w:val="21"/>
        </w:rPr>
      </w:pPr>
      <w:r>
        <w:rPr>
          <w:spacing w:val="6"/>
          <w:szCs w:val="21"/>
        </w:rPr>
      </w:r>
      <w:r/>
    </w:p>
    <w:p>
      <w:pPr>
        <w:pStyle w:val="1355"/>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55"/>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55"/>
        <w:spacing w:line="360" w:lineRule="auto"/>
        <w:rPr>
          <w:b/>
          <w:bCs/>
          <w:szCs w:val="21"/>
        </w:rPr>
      </w:pPr>
      <w:r>
        <w:rPr>
          <w:b/>
          <w:bCs/>
          <w:szCs w:val="21"/>
        </w:rPr>
        <w:t xml:space="preserve">备注：</w:t>
      </w:r>
      <w:r>
        <w:rPr>
          <w:b/>
          <w:bCs/>
          <w:szCs w:val="21"/>
        </w:rPr>
      </w:r>
      <w:r/>
    </w:p>
    <w:p>
      <w:pPr>
        <w:pStyle w:val="1355"/>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55"/>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55"/>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55"/>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55"/>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55"/>
        <w:sectPr>
          <w:footnotePr/>
          <w:endnotePr/>
          <w:type w:val="nextPage"/>
          <w:pgSz w:w="11906" w:h="16838" w:orient="portrait"/>
          <w:pgMar w:top="1440" w:right="1080" w:bottom="1440" w:left="1080" w:header="851" w:footer="992" w:gutter="0"/>
          <w:cols w:num="1" w:sep="0" w:space="1701" w:equalWidth="1"/>
          <w:docGrid w:linePitch="360"/>
        </w:sectPr>
      </w:pPr>
      <w:r/>
      <w:r/>
    </w:p>
    <w:p>
      <w:pPr>
        <w:pStyle w:val="1355"/>
        <w:jc w:val="center"/>
        <w:spacing w:line="360" w:lineRule="auto"/>
        <w:rPr>
          <w:b/>
          <w:bCs/>
          <w:szCs w:val="21"/>
        </w:rPr>
        <w:outlineLvl w:val="2"/>
      </w:pPr>
      <w:r/>
      <w:bookmarkStart w:id="293" w:name="_Toc19427"/>
      <w:r>
        <w:rPr>
          <w:b/>
          <w:bCs/>
          <w:szCs w:val="21"/>
        </w:rPr>
        <w:t xml:space="preserve">（二）残疾人福利性单位声明函</w:t>
      </w:r>
      <w:bookmarkEnd w:id="289"/>
      <w:r/>
      <w:bookmarkEnd w:id="290"/>
      <w:r/>
      <w:bookmarkEnd w:id="291"/>
      <w:r/>
      <w:bookmarkEnd w:id="292"/>
      <w:r/>
      <w:bookmarkEnd w:id="293"/>
      <w:r>
        <w:rPr>
          <w:b/>
          <w:bCs/>
          <w:szCs w:val="21"/>
        </w:rPr>
      </w:r>
      <w:r/>
    </w:p>
    <w:p>
      <w:pPr>
        <w:pStyle w:val="1355"/>
        <w:ind w:firstLine="444"/>
        <w:jc w:val="left"/>
        <w:spacing w:line="360" w:lineRule="auto"/>
        <w:tabs>
          <w:tab w:val="left" w:pos="4860" w:leader="none"/>
        </w:tabs>
        <w:rPr>
          <w:spacing w:val="6"/>
          <w:szCs w:val="21"/>
        </w:rPr>
      </w:pPr>
      <w:r>
        <w:rPr>
          <w:spacing w:val="6"/>
          <w:szCs w:val="21"/>
        </w:rPr>
      </w:r>
      <w:r/>
    </w:p>
    <w:p>
      <w:pPr>
        <w:pStyle w:val="1355"/>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355"/>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355"/>
        <w:ind w:firstLine="444"/>
        <w:jc w:val="center"/>
        <w:spacing w:line="360" w:lineRule="auto"/>
        <w:tabs>
          <w:tab w:val="left" w:pos="4860" w:leader="none"/>
        </w:tabs>
        <w:rPr>
          <w:spacing w:val="6"/>
          <w:szCs w:val="21"/>
        </w:rPr>
      </w:pPr>
      <w:r>
        <w:rPr>
          <w:spacing w:val="6"/>
          <w:szCs w:val="21"/>
        </w:rPr>
      </w:r>
      <w:r/>
    </w:p>
    <w:p>
      <w:pPr>
        <w:pStyle w:val="1355"/>
        <w:ind w:firstLine="444"/>
        <w:jc w:val="center"/>
        <w:spacing w:line="360" w:lineRule="auto"/>
        <w:tabs>
          <w:tab w:val="left" w:pos="4860" w:leader="none"/>
        </w:tabs>
        <w:rPr>
          <w:spacing w:val="6"/>
          <w:szCs w:val="21"/>
        </w:rPr>
      </w:pPr>
      <w:r>
        <w:rPr>
          <w:spacing w:val="6"/>
          <w:szCs w:val="21"/>
        </w:rPr>
      </w:r>
      <w:r/>
    </w:p>
    <w:p>
      <w:pPr>
        <w:pStyle w:val="1355"/>
        <w:ind w:firstLine="444"/>
        <w:jc w:val="center"/>
        <w:spacing w:line="360" w:lineRule="auto"/>
        <w:tabs>
          <w:tab w:val="left" w:pos="4860" w:leader="none"/>
        </w:tabs>
        <w:rPr>
          <w:spacing w:val="6"/>
          <w:szCs w:val="21"/>
        </w:rPr>
      </w:pPr>
      <w:r>
        <w:rPr>
          <w:spacing w:val="6"/>
          <w:szCs w:val="21"/>
        </w:rPr>
      </w:r>
      <w:r/>
    </w:p>
    <w:p>
      <w:pPr>
        <w:pStyle w:val="1355"/>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355"/>
        <w:ind w:firstLine="444"/>
        <w:jc w:val="right"/>
        <w:spacing w:line="360" w:lineRule="auto"/>
        <w:tabs>
          <w:tab w:val="left" w:pos="4860" w:leader="none"/>
        </w:tabs>
        <w:rPr>
          <w:spacing w:val="6"/>
          <w:szCs w:val="21"/>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355"/>
        <w:jc w:val="center"/>
        <w:spacing w:line="360" w:lineRule="auto"/>
        <w:rPr>
          <w:rFonts w:hint="eastAsia"/>
          <w:b/>
          <w:bCs/>
          <w:color w:val="000000"/>
          <w:szCs w:val="21"/>
        </w:rPr>
        <w:outlineLvl w:val="2"/>
      </w:pPr>
      <w:r/>
      <w:bookmarkStart w:id="294" w:name="_Toc16464"/>
      <w:r/>
      <w:bookmarkStart w:id="295" w:name="_Toc24515"/>
      <w:r/>
      <w:bookmarkStart w:id="296" w:name="_Toc24610"/>
      <w:r>
        <w:rPr>
          <w:rFonts w:hint="eastAsia"/>
          <w:b/>
          <w:bCs/>
          <w:color w:val="000000"/>
          <w:szCs w:val="21"/>
        </w:rPr>
        <w:t xml:space="preserve">（三）采购本国产品的支持政策</w:t>
      </w:r>
      <w:bookmarkEnd w:id="294"/>
      <w:r/>
      <w:bookmarkEnd w:id="295"/>
      <w:r/>
      <w:bookmarkEnd w:id="296"/>
      <w:r>
        <w:rPr>
          <w:rFonts w:hint="eastAsia"/>
          <w:b/>
          <w:bCs/>
          <w:color w:val="000000"/>
          <w:szCs w:val="21"/>
        </w:rPr>
      </w:r>
      <w:r/>
    </w:p>
    <w:p>
      <w:pPr>
        <w:pStyle w:val="1355"/>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55"/>
        <w:jc w:val="center"/>
        <w:keepLines/>
        <w:keepNext/>
        <w:spacing w:line="360" w:lineRule="auto"/>
        <w:rPr>
          <w:rFonts w:hint="eastAsia" w:ascii="宋体" w:hAnsi="宋体" w:cs="宋体"/>
          <w:b/>
          <w:sz w:val="24"/>
        </w:rPr>
        <w:outlineLvl w:val="2"/>
      </w:pPr>
      <w:r/>
      <w:bookmarkStart w:id="297" w:name="_Toc24678"/>
      <w:r/>
      <w:bookmarkStart w:id="298" w:name="_Toc3682"/>
      <w:r/>
      <w:bookmarkStart w:id="299" w:name="_Toc13249"/>
      <w:r>
        <w:rPr>
          <w:rFonts w:hint="eastAsia" w:ascii="宋体" w:hAnsi="宋体" w:cs="宋体"/>
          <w:b/>
          <w:sz w:val="24"/>
        </w:rPr>
        <w:t xml:space="preserve">关于符合本国产品标准的声明函</w:t>
      </w:r>
      <w:bookmarkEnd w:id="297"/>
      <w:r/>
      <w:bookmarkEnd w:id="298"/>
      <w:r/>
      <w:bookmarkEnd w:id="299"/>
      <w:r>
        <w:rPr>
          <w:rFonts w:hint="eastAsia" w:ascii="宋体" w:hAnsi="宋体" w:cs="宋体"/>
          <w:b/>
          <w:sz w:val="24"/>
        </w:rPr>
      </w:r>
      <w:r/>
    </w:p>
    <w:p>
      <w:pPr>
        <w:pStyle w:val="1355"/>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55"/>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55"/>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55"/>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ascii="宋体" w:hAnsi="宋体" w:cs="宋体"/>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55"/>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55"/>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55"/>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55"/>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55"/>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55"/>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55"/>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55"/>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55"/>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55"/>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55"/>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55"/>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rPr>
          <w:szCs w:val="21"/>
          <w:shd w:val="clear" w:color="auto" w:fill="ffffff"/>
        </w:rPr>
      </w:r>
      <w:r/>
    </w:p>
    <w:p>
      <w:pPr>
        <w:pStyle w:val="1355"/>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55"/>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55"/>
        <w:spacing w:after="156" w:line="440" w:lineRule="exact"/>
        <w:rPr>
          <w:rFonts w:hint="eastAsia" w:ascii="Times New Roman" w:hAnsi="Times New Roman" w:eastAsia="宋体" w:cs="Times New Roman"/>
          <w:b/>
          <w:bCs/>
          <w:color w:val="ff0000"/>
          <w:sz w:val="24"/>
          <w:szCs w:val="22"/>
          <w:highlight w:val="none"/>
          <w:lang w:val="zh-TW"/>
        </w:rPr>
        <w:outlineLvl w:val="1"/>
      </w:pPr>
      <w:r>
        <w:rPr>
          <w:spacing w:val="6"/>
          <w:szCs w:val="21"/>
        </w:rPr>
        <w:br w:type="page" w:clear="all"/>
      </w:r>
      <w:bookmarkStart w:id="300" w:name="_Toc28670"/>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w:t>
      </w:r>
      <w:bookmarkEnd w:id="300"/>
      <w:r>
        <w:rPr>
          <w:rFonts w:hint="eastAsia" w:ascii="Times New Roman" w:hAnsi="Times New Roman" w:eastAsia="宋体" w:cs="Times New Roman"/>
          <w:b/>
          <w:bCs/>
          <w:color w:val="ff0000"/>
          <w:sz w:val="24"/>
          <w:szCs w:val="22"/>
          <w:highlight w:val="none"/>
          <w:lang w:val="zh-TW"/>
        </w:rPr>
      </w:r>
      <w:r/>
    </w:p>
    <w:p>
      <w:pPr>
        <w:pStyle w:val="1355"/>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355"/>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355"/>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355"/>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55"/>
        <w:ind w:firstLine="420"/>
        <w:jc w:val="left"/>
        <w:spacing w:before="229" w:line="360" w:lineRule="auto"/>
        <w:widowControl w:val="off"/>
        <w:rPr>
          <w:rFonts w:ascii="Times New Roman" w:hAnsi="Times New Roman" w:eastAsia="宋体" w:cs="Times New Roman"/>
          <w:color w:val="000000"/>
          <w:sz w:val="21"/>
          <w:szCs w:val="21"/>
          <w:highlight w:val="none"/>
          <w:lang w:val="zh-TW" w:eastAsia="zh-CN" w:bidi="ar-SA"/>
        </w:rPr>
        <w:outlineLvl w:val="9"/>
      </w:pPr>
      <w:r>
        <w:rPr>
          <w:rFonts w:ascii="Times New Roman" w:hAnsi="Times New Roman" w:eastAsia="宋体" w:cs="Times New Roman"/>
          <w:b w:val="0"/>
          <w:bCs w:val="0"/>
          <w:color w:val="000000"/>
          <w:sz w:val="21"/>
          <w:szCs w:val="21"/>
          <w:highlight w:val="none"/>
          <w:lang w:val="en-US" w:eastAsia="zh-CN" w:bidi="ar-SA"/>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eastAsia="宋体" w:cs="Times New Roman"/>
          <w:color w:val="000000"/>
          <w:sz w:val="21"/>
          <w:szCs w:val="21"/>
          <w:highlight w:val="none"/>
          <w:lang w:val="zh-TW" w:eastAsia="zh-CN" w:bidi="ar-SA"/>
        </w:rPr>
      </w:r>
      <w:r/>
    </w:p>
    <w:p>
      <w:pPr>
        <w:pStyle w:val="1355"/>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55"/>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355"/>
        <w:spacing w:after="156" w:line="440" w:lineRule="exact"/>
        <w:rPr>
          <w:b/>
          <w:bCs/>
          <w:color w:val="000000"/>
          <w:sz w:val="24"/>
          <w:szCs w:val="22"/>
        </w:rPr>
        <w:outlineLvl w:val="1"/>
      </w:pPr>
      <w:r/>
      <w:bookmarkStart w:id="301" w:name="_Toc7527"/>
      <w:r/>
      <w:bookmarkStart w:id="302"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301"/>
      <w:r>
        <w:rPr>
          <w:b/>
          <w:bCs/>
          <w:color w:val="000000"/>
          <w:sz w:val="24"/>
          <w:szCs w:val="22"/>
        </w:rPr>
      </w:r>
      <w:r/>
    </w:p>
    <w:p>
      <w:pPr>
        <w:pStyle w:val="1355"/>
        <w:ind w:firstLine="422"/>
        <w:jc w:val="center"/>
        <w:spacing w:line="360" w:lineRule="auto"/>
        <w:rPr>
          <w:b/>
          <w:bCs/>
          <w:szCs w:val="21"/>
        </w:rPr>
      </w:pPr>
      <w:r>
        <w:rPr>
          <w:b/>
          <w:bCs/>
          <w:szCs w:val="21"/>
        </w:rPr>
        <w:t xml:space="preserve">中小企业划型标准规定</w:t>
      </w:r>
      <w:r>
        <w:rPr>
          <w:b/>
          <w:bCs/>
          <w:szCs w:val="21"/>
        </w:rPr>
      </w:r>
      <w:r/>
    </w:p>
    <w:p>
      <w:pPr>
        <w:pStyle w:val="1355"/>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355"/>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355"/>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355"/>
        <w:ind w:firstLine="420"/>
        <w:jc w:val="left"/>
        <w:spacing w:line="360" w:lineRule="auto"/>
        <w:rPr>
          <w:szCs w:val="21"/>
        </w:rPr>
      </w:pPr>
      <w:r>
        <w:rPr>
          <w:szCs w:val="21"/>
        </w:rPr>
        <w:t xml:space="preserve">四、各行业划型标准为：</w:t>
      </w:r>
      <w:r>
        <w:rPr>
          <w:szCs w:val="21"/>
        </w:rPr>
      </w:r>
      <w:r/>
    </w:p>
    <w:p>
      <w:pPr>
        <w:pStyle w:val="1355"/>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355"/>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355"/>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355"/>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355"/>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355"/>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355"/>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355"/>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355"/>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355"/>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355"/>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355"/>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355"/>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355"/>
        <w:ind w:firstLine="420"/>
        <w:jc w:val="left"/>
        <w:spacing w:line="360" w:lineRule="auto"/>
        <w:rPr>
          <w:szCs w:val="21"/>
        </w:rPr>
      </w:pPr>
      <w:r>
        <w:rPr>
          <w:szCs w:val="21"/>
        </w:rPr>
        <w:t xml:space="preserve">五、企业类型的划分以统计部门的统计数据为依据。</w:t>
      </w:r>
      <w:r>
        <w:rPr>
          <w:szCs w:val="21"/>
        </w:rPr>
      </w:r>
      <w:r/>
    </w:p>
    <w:p>
      <w:pPr>
        <w:pStyle w:val="1355"/>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355"/>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355"/>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355"/>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355"/>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355"/>
        <w:spacing w:after="156" w:line="440" w:lineRule="exact"/>
        <w:rPr>
          <w:b/>
        </w:rPr>
        <w:outlineLvl w:val="1"/>
      </w:pPr>
      <w:r>
        <w:rPr>
          <w:b/>
          <w:bCs/>
          <w:sz w:val="24"/>
          <w:szCs w:val="22"/>
          <w:lang w:val="zh-CN"/>
        </w:rPr>
        <w:br w:type="page" w:clear="all"/>
      </w:r>
      <w:bookmarkEnd w:id="302"/>
      <w:r/>
      <w:bookmarkStart w:id="303" w:name="_Toc1006"/>
      <w:r/>
      <w:bookmarkStart w:id="304" w:name="_Toc3450"/>
      <w:r/>
      <w:bookmarkStart w:id="305" w:name="_Toc6273"/>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303"/>
      <w:r/>
      <w:bookmarkEnd w:id="304"/>
      <w:r/>
      <w:bookmarkEnd w:id="305"/>
      <w:r>
        <w:rPr>
          <w:b/>
        </w:rPr>
      </w:r>
      <w:r/>
    </w:p>
    <w:p>
      <w:pPr>
        <w:pStyle w:val="1355"/>
        <w:jc w:val="left"/>
        <w:spacing w:line="360" w:lineRule="auto"/>
        <w:rPr>
          <w:b/>
          <w:bCs/>
          <w:szCs w:val="21"/>
          <w:lang w:val="zh-CN"/>
        </w:rPr>
        <w:outlineLvl w:val="2"/>
      </w:pPr>
      <w:r/>
      <w:bookmarkStart w:id="306" w:name="_Toc27229"/>
      <w:r/>
      <w:bookmarkStart w:id="307" w:name="_Toc28163"/>
      <w:r/>
      <w:bookmarkStart w:id="308" w:name="_Toc24613"/>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306"/>
      <w:r/>
      <w:bookmarkEnd w:id="307"/>
      <w:r/>
      <w:bookmarkEnd w:id="308"/>
      <w:r>
        <w:rPr>
          <w:b/>
          <w:bCs/>
          <w:szCs w:val="21"/>
          <w:lang w:val="zh-CN"/>
        </w:rPr>
      </w:r>
      <w:r/>
    </w:p>
    <w:p>
      <w:pPr>
        <w:pStyle w:val="1355"/>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55"/>
        <w:jc w:val="left"/>
        <w:spacing w:line="360" w:lineRule="auto"/>
        <w:rPr>
          <w:b/>
          <w:bCs/>
          <w:szCs w:val="21"/>
          <w:lang w:val="zh-CN"/>
        </w:rPr>
        <w:outlineLvl w:val="2"/>
      </w:pPr>
      <w:r/>
      <w:bookmarkStart w:id="309" w:name="_Toc3569"/>
      <w:r/>
      <w:bookmarkStart w:id="310" w:name="_Toc24024"/>
      <w:r/>
      <w:bookmarkStart w:id="311" w:name="_Toc21901"/>
      <w:r>
        <w:rPr>
          <w:b/>
          <w:bCs/>
          <w:szCs w:val="21"/>
          <w:lang w:val="zh-CN"/>
        </w:rPr>
        <w:t xml:space="preserve">2、法人代表授权书</w:t>
      </w:r>
      <w:bookmarkEnd w:id="309"/>
      <w:r/>
      <w:bookmarkEnd w:id="310"/>
      <w:r/>
      <w:bookmarkEnd w:id="311"/>
      <w:r>
        <w:rPr>
          <w:b/>
          <w:bCs/>
          <w:szCs w:val="21"/>
          <w:lang w:val="zh-CN"/>
        </w:rPr>
      </w:r>
      <w:r/>
    </w:p>
    <w:p>
      <w:pPr>
        <w:pStyle w:val="1355"/>
        <w:spacing w:line="360" w:lineRule="auto"/>
        <w:rPr>
          <w:b/>
        </w:rPr>
      </w:pPr>
      <w:r>
        <w:rPr>
          <w:b/>
        </w:rPr>
        <w:t xml:space="preserve">致江苏苏美达仪器设备有限公司：</w:t>
      </w:r>
      <w:r>
        <w:rPr>
          <w:b/>
        </w:rPr>
      </w:r>
      <w:r/>
    </w:p>
    <w:p>
      <w:pPr>
        <w:pStyle w:val="1355"/>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355"/>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55"/>
        <w:spacing w:line="360" w:lineRule="auto"/>
        <w:rPr>
          <w:szCs w:val="21"/>
        </w:rPr>
      </w:pPr>
      <w:r>
        <w:rPr>
          <w:szCs w:val="21"/>
        </w:rPr>
      </w:r>
      <w:r/>
    </w:p>
    <w:p>
      <w:pPr>
        <w:pStyle w:val="1355"/>
        <w:spacing w:line="360" w:lineRule="auto"/>
        <w:rPr>
          <w:szCs w:val="21"/>
        </w:rPr>
      </w:pPr>
      <w:r>
        <w:rPr>
          <w:szCs w:val="21"/>
        </w:rPr>
        <w:t xml:space="preserve">法定代表人（签字或盖章）： </w:t>
      </w:r>
      <w:r>
        <w:rPr>
          <w:szCs w:val="21"/>
        </w:rPr>
      </w:r>
      <w:r/>
    </w:p>
    <w:p>
      <w:pPr>
        <w:pStyle w:val="1355"/>
        <w:spacing w:line="360" w:lineRule="auto"/>
        <w:rPr>
          <w:szCs w:val="21"/>
        </w:rPr>
      </w:pPr>
      <w:r>
        <w:rPr>
          <w:szCs w:val="21"/>
        </w:rPr>
        <w:t xml:space="preserve">授权代表（签字）： </w:t>
      </w:r>
      <w:r>
        <w:rPr>
          <w:szCs w:val="21"/>
        </w:rPr>
      </w:r>
      <w:r/>
    </w:p>
    <w:p>
      <w:pPr>
        <w:pStyle w:val="1355"/>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355"/>
        <w:spacing w:line="440" w:lineRule="exact"/>
        <w:rPr>
          <w:szCs w:val="21"/>
        </w:rPr>
      </w:pPr>
      <w:r>
        <w:rPr>
          <w:szCs w:val="21"/>
        </w:rPr>
        <w:t xml:space="preserve">日期：</w:t>
      </w:r>
      <w:r>
        <w:rPr>
          <w:szCs w:val="21"/>
        </w:rPr>
      </w:r>
      <w:r/>
    </w:p>
    <w:p>
      <w:pPr>
        <w:pStyle w:val="1355"/>
        <w:spacing w:line="360" w:lineRule="auto"/>
        <w:rPr>
          <w:b/>
          <w:szCs w:val="21"/>
        </w:rPr>
      </w:pPr>
      <w:r>
        <w:rPr>
          <w:color w:val="000000"/>
          <w:sz w:val="23"/>
        </w:rPr>
        <w:t xml:space="preserve"> </w:t>
      </w:r>
      <w:r>
        <w:rPr>
          <w:b/>
          <w:szCs w:val="21"/>
        </w:rPr>
      </w:r>
      <w:r/>
    </w:p>
    <w:p>
      <w:pPr>
        <w:pStyle w:val="1355"/>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rPr>
          <w:rFonts w:hint="eastAsia"/>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5"/>
              <w:spacing w:line="440" w:lineRule="exact"/>
              <w:rPr>
                <w:b/>
              </w:rPr>
            </w:pPr>
            <w:r>
              <w:rPr>
                <w:b/>
              </w:rPr>
            </w:r>
            <w:r/>
          </w:p>
        </w:tc>
      </w:tr>
    </w:tbl>
    <w:p>
      <w:pPr>
        <w:pStyle w:val="1355"/>
        <w:spacing w:line="440" w:lineRule="exact"/>
        <w:rPr>
          <w:b/>
        </w:rPr>
      </w:pPr>
      <w:r>
        <w:rPr>
          <w:b/>
        </w:rPr>
      </w:r>
      <w:r/>
    </w:p>
    <w:p>
      <w:pPr>
        <w:pStyle w:val="1355"/>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rPr>
          <w:rFonts w:hint="eastAsia" w:ascii="宋体" w:hAnsi="宋体" w:cs="宋体"/>
          <w:b/>
          <w:bCs/>
          <w:szCs w:val="21"/>
          <w:lang w:val="zh-CN"/>
        </w:rPr>
      </w:r>
      <w:r/>
    </w:p>
    <w:p>
      <w:pPr>
        <w:pStyle w:val="1355"/>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1355"/>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355"/>
        <w:ind w:right="-5"/>
        <w:spacing w:line="360" w:lineRule="auto"/>
        <w:rPr>
          <w:b/>
          <w:bCs/>
          <w:szCs w:val="21"/>
          <w:lang w:val="zh-CN"/>
        </w:rPr>
        <w:outlineLvl w:val="2"/>
      </w:pPr>
      <w:r/>
      <w:bookmarkStart w:id="312" w:name="_Toc24273"/>
      <w:r/>
      <w:bookmarkStart w:id="313" w:name="_Toc5456"/>
      <w:r/>
      <w:bookmarkStart w:id="314" w:name="_Toc27337"/>
      <w:r>
        <w:rPr>
          <w:b/>
          <w:bCs/>
          <w:szCs w:val="21"/>
        </w:rPr>
        <w:t xml:space="preserve">3</w:t>
      </w:r>
      <w:r>
        <w:rPr>
          <w:b/>
          <w:bCs/>
          <w:szCs w:val="21"/>
          <w:lang w:val="zh-CN"/>
        </w:rPr>
        <w:t xml:space="preserve">、具有良好的商业信誉和健全的财务会计制度</w:t>
      </w:r>
      <w:bookmarkEnd w:id="312"/>
      <w:r/>
      <w:bookmarkEnd w:id="313"/>
      <w:r/>
      <w:bookmarkEnd w:id="314"/>
      <w:r>
        <w:rPr>
          <w:b/>
          <w:bCs/>
          <w:szCs w:val="21"/>
          <w:lang w:val="zh-CN"/>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right="-5"/>
        <w:spacing w:line="440" w:lineRule="exact"/>
        <w:rPr>
          <w:sz w:val="24"/>
        </w:rPr>
      </w:pPr>
      <w:r>
        <w:rPr>
          <w:sz w:val="24"/>
        </w:rPr>
      </w:r>
      <w:r/>
    </w:p>
    <w:p>
      <w:pPr>
        <w:pStyle w:val="135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55"/>
        <w:jc w:val="left"/>
        <w:spacing w:line="360" w:lineRule="auto"/>
        <w:rPr>
          <w:b/>
          <w:bCs/>
          <w:szCs w:val="21"/>
          <w:lang w:val="zh-CN"/>
        </w:rPr>
        <w:outlineLvl w:val="2"/>
      </w:pPr>
      <w:r/>
      <w:bookmarkStart w:id="315" w:name="_Toc26222"/>
      <w:r/>
      <w:bookmarkStart w:id="316" w:name="_Toc15262"/>
      <w:r/>
      <w:bookmarkStart w:id="317" w:name="_Toc31592"/>
      <w:r>
        <w:rPr>
          <w:b/>
          <w:bCs/>
          <w:szCs w:val="21"/>
        </w:rPr>
        <w:t xml:space="preserve">4、</w:t>
      </w:r>
      <w:r>
        <w:rPr>
          <w:b/>
          <w:bCs/>
          <w:szCs w:val="21"/>
          <w:lang w:val="zh-CN"/>
        </w:rPr>
        <w:t xml:space="preserve">具有履行合同所必需的设备和专业技术能力</w:t>
      </w:r>
      <w:bookmarkEnd w:id="315"/>
      <w:r/>
      <w:bookmarkEnd w:id="316"/>
      <w:r/>
      <w:bookmarkEnd w:id="317"/>
      <w:r>
        <w:rPr>
          <w:b/>
          <w:bCs/>
          <w:szCs w:val="21"/>
          <w:lang w:val="zh-CN"/>
        </w:rPr>
      </w:r>
      <w:r/>
    </w:p>
    <w:p>
      <w:pPr>
        <w:pStyle w:val="1355"/>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424"/>
        <w:ind w:firstLine="280"/>
      </w:pPr>
      <w:r/>
      <w:r/>
    </w:p>
    <w:p>
      <w:pPr>
        <w:pStyle w:val="1355"/>
        <w:jc w:val="left"/>
        <w:spacing w:line="440" w:lineRule="exact"/>
      </w:pPr>
      <w:r>
        <w:t xml:space="preserve">承诺函参考格式：</w:t>
      </w:r>
      <w:r/>
    </w:p>
    <w:p>
      <w:pPr>
        <w:pStyle w:val="1424"/>
        <w:ind w:firstLine="321"/>
        <w:jc w:val="center"/>
        <w:rPr>
          <w:b/>
          <w:sz w:val="32"/>
          <w:szCs w:val="32"/>
        </w:rPr>
      </w:pPr>
      <w:r>
        <w:rPr>
          <w:b/>
          <w:sz w:val="32"/>
          <w:szCs w:val="32"/>
        </w:rPr>
        <w:t xml:space="preserve">承  诺  函</w:t>
      </w:r>
      <w:r>
        <w:rPr>
          <w:b/>
          <w:sz w:val="32"/>
          <w:szCs w:val="32"/>
        </w:rPr>
      </w:r>
      <w:r/>
    </w:p>
    <w:p>
      <w:pPr>
        <w:pStyle w:val="1424"/>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Cs w:val="21"/>
        </w:rPr>
      </w:pPr>
      <w:r>
        <w:rPr>
          <w:szCs w:val="21"/>
        </w:rPr>
        <w:t xml:space="preserve">日期：</w:t>
      </w:r>
      <w:r>
        <w:rPr>
          <w:szCs w:val="21"/>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55"/>
        <w:jc w:val="left"/>
        <w:spacing w:line="360" w:lineRule="auto"/>
        <w:rPr>
          <w:b/>
          <w:bCs/>
          <w:szCs w:val="21"/>
        </w:rPr>
        <w:outlineLvl w:val="2"/>
      </w:pPr>
      <w:r/>
      <w:bookmarkStart w:id="318" w:name="_Toc10033"/>
      <w:r/>
      <w:bookmarkStart w:id="319" w:name="_Toc1099"/>
      <w:r/>
      <w:bookmarkStart w:id="320" w:name="_Toc1668"/>
      <w:r>
        <w:rPr>
          <w:b/>
          <w:bCs/>
          <w:szCs w:val="21"/>
        </w:rPr>
        <w:t xml:space="preserve">5、</w:t>
      </w:r>
      <w:bookmarkEnd w:id="318"/>
      <w:r/>
      <w:bookmarkEnd w:id="319"/>
      <w:r>
        <w:rPr>
          <w:b/>
          <w:bCs/>
          <w:szCs w:val="21"/>
        </w:rPr>
        <w:t xml:space="preserve">参加政府采购活动近三年内（成立时间不足三年的、自成立时间起），在经营活动中没有重大违法记录</w:t>
      </w:r>
      <w:bookmarkEnd w:id="320"/>
      <w:r>
        <w:rPr>
          <w:b/>
          <w:bCs/>
          <w:szCs w:val="21"/>
        </w:rPr>
      </w:r>
      <w:r/>
    </w:p>
    <w:p>
      <w:pPr>
        <w:pStyle w:val="1355"/>
        <w:spacing w:line="440" w:lineRule="exact"/>
        <w:tabs>
          <w:tab w:val="left" w:pos="972" w:leader="none"/>
        </w:tabs>
        <w:rPr>
          <w:szCs w:val="21"/>
        </w:rPr>
      </w:pPr>
      <w:r>
        <w:rPr>
          <w:szCs w:val="21"/>
        </w:rPr>
        <w:t xml:space="preserve">参考格式：</w:t>
      </w:r>
      <w:r>
        <w:rPr>
          <w:szCs w:val="21"/>
        </w:rPr>
        <w:tab/>
      </w:r>
      <w:r>
        <w:rPr>
          <w:szCs w:val="21"/>
        </w:rPr>
      </w:r>
      <w:r/>
    </w:p>
    <w:p>
      <w:pPr>
        <w:pStyle w:val="1355"/>
        <w:jc w:val="center"/>
        <w:rPr>
          <w:b/>
          <w:sz w:val="32"/>
          <w:szCs w:val="32"/>
        </w:rPr>
      </w:pPr>
      <w:r>
        <w:rPr>
          <w:b/>
          <w:sz w:val="32"/>
          <w:szCs w:val="32"/>
        </w:rPr>
        <w:t xml:space="preserve">无重大违法记录声明</w:t>
      </w:r>
      <w:r>
        <w:rPr>
          <w:b/>
          <w:sz w:val="32"/>
          <w:szCs w:val="32"/>
        </w:rPr>
      </w:r>
      <w:r/>
    </w:p>
    <w:p>
      <w:pPr>
        <w:pStyle w:val="1355"/>
        <w:rPr>
          <w:sz w:val="30"/>
          <w:szCs w:val="30"/>
        </w:rPr>
      </w:pPr>
      <w:r>
        <w:rPr>
          <w:sz w:val="30"/>
          <w:szCs w:val="30"/>
        </w:rPr>
      </w:r>
      <w:r/>
    </w:p>
    <w:p>
      <w:pPr>
        <w:pStyle w:val="1355"/>
        <w:ind w:firstLine="420"/>
        <w:spacing w:line="360" w:lineRule="auto"/>
      </w:pPr>
      <w:r>
        <w:rPr>
          <w:szCs w:val="21"/>
        </w:rPr>
        <w:t xml:space="preserve">江苏苏美达仪器设备有限公司</w:t>
      </w:r>
      <w:r>
        <w:t xml:space="preserve">：</w:t>
      </w:r>
      <w:r/>
    </w:p>
    <w:p>
      <w:pPr>
        <w:pStyle w:val="1355"/>
        <w:ind w:firstLine="420"/>
        <w:spacing w:line="360" w:lineRule="auto"/>
      </w:pPr>
      <w:r/>
      <w:r/>
    </w:p>
    <w:p>
      <w:pPr>
        <w:pStyle w:val="1355"/>
        <w:ind w:firstLine="420"/>
        <w:spacing w:line="360" w:lineRule="auto"/>
      </w:pPr>
      <w:r>
        <w:t xml:space="preserve">我单位</w:t>
      </w:r>
      <w:r>
        <w:rPr>
          <w:u w:val="single"/>
        </w:rPr>
        <w:t xml:space="preserve">                </w:t>
      </w:r>
      <w:r>
        <w:t xml:space="preserve">（供应商名称）郑重声明：</w:t>
      </w:r>
      <w:r/>
    </w:p>
    <w:p>
      <w:pPr>
        <w:pStyle w:val="1355"/>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355"/>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355"/>
        <w:jc w:val="left"/>
        <w:spacing w:line="440" w:lineRule="exact"/>
        <w:rPr>
          <w:sz w:val="24"/>
          <w:szCs w:val="24"/>
        </w:rPr>
      </w:pPr>
      <w:r>
        <w:rPr>
          <w:sz w:val="24"/>
          <w:szCs w:val="24"/>
        </w:rPr>
      </w:r>
      <w:r/>
    </w:p>
    <w:p>
      <w:pPr>
        <w:pStyle w:val="1355"/>
        <w:jc w:val="left"/>
        <w:spacing w:line="440" w:lineRule="exact"/>
        <w:rPr>
          <w:sz w:val="24"/>
          <w:szCs w:val="24"/>
        </w:rPr>
      </w:pPr>
      <w:r>
        <w:rPr>
          <w:sz w:val="24"/>
          <w:szCs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40" w:lineRule="exact"/>
        <w:rPr>
          <w:sz w:val="24"/>
          <w:szCs w:val="24"/>
        </w:rPr>
      </w:pPr>
      <w:r>
        <w:rPr>
          <w:sz w:val="24"/>
          <w:szCs w:val="24"/>
        </w:rPr>
      </w:r>
      <w:r/>
    </w:p>
    <w:p>
      <w:pPr>
        <w:pStyle w:val="1355"/>
        <w:spacing w:line="440" w:lineRule="exact"/>
        <w:rPr>
          <w:szCs w:val="21"/>
        </w:rPr>
      </w:pPr>
      <w:r>
        <w:rPr>
          <w:szCs w:val="21"/>
        </w:rPr>
      </w:r>
      <w:r/>
    </w:p>
    <w:p>
      <w:pPr>
        <w:pStyle w:val="1355"/>
        <w:spacing w:line="440" w:lineRule="exact"/>
        <w:rPr>
          <w:szCs w:val="21"/>
        </w:rPr>
      </w:pPr>
      <w:r>
        <w:rPr>
          <w:szCs w:val="21"/>
        </w:rPr>
      </w:r>
      <w:r/>
    </w:p>
    <w:p>
      <w:pPr>
        <w:pStyle w:val="1355"/>
        <w:spacing w:line="440" w:lineRule="exact"/>
        <w:rPr>
          <w:szCs w:val="21"/>
        </w:rPr>
      </w:pPr>
      <w:r>
        <w:rPr>
          <w:szCs w:val="21"/>
        </w:rPr>
      </w:r>
      <w:r/>
    </w:p>
    <w:p>
      <w:pPr>
        <w:pStyle w:val="1355"/>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355"/>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355"/>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355"/>
        <w:spacing w:line="440" w:lineRule="exact"/>
        <w:rPr>
          <w:sz w:val="24"/>
          <w:szCs w:val="24"/>
        </w:rPr>
      </w:pPr>
      <w:r>
        <w:rPr>
          <w:sz w:val="24"/>
          <w:szCs w:val="24"/>
        </w:rPr>
      </w:r>
      <w:r/>
    </w:p>
    <w:p>
      <w:pPr>
        <w:pStyle w:val="1355"/>
        <w:spacing w:line="440" w:lineRule="exact"/>
        <w:rPr>
          <w:sz w:val="24"/>
          <w:szCs w:val="24"/>
        </w:rPr>
      </w:pPr>
      <w:r>
        <w:rPr>
          <w:sz w:val="24"/>
          <w:szCs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left="-2" w:right="-5"/>
        <w:spacing w:line="440" w:lineRule="exact"/>
        <w:rPr>
          <w:sz w:val="24"/>
        </w:rPr>
      </w:pPr>
      <w:r>
        <w:rPr>
          <w:sz w:val="24"/>
        </w:rPr>
      </w:r>
      <w:r/>
    </w:p>
    <w:p>
      <w:pPr>
        <w:pStyle w:val="1355"/>
        <w:ind w:right="-5"/>
        <w:spacing w:line="440" w:lineRule="exact"/>
        <w:rPr>
          <w:sz w:val="24"/>
        </w:rPr>
      </w:pPr>
      <w:r>
        <w:rPr>
          <w:sz w:val="24"/>
        </w:rPr>
      </w:r>
      <w:r/>
    </w:p>
    <w:p>
      <w:pPr>
        <w:pStyle w:val="1355"/>
        <w:jc w:val="left"/>
        <w:spacing w:line="360" w:lineRule="auto"/>
        <w:rPr>
          <w:b/>
          <w:bCs/>
          <w:szCs w:val="21"/>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21" w:name="_Toc13811"/>
      <w:r>
        <w:rPr>
          <w:b/>
          <w:bCs/>
          <w:szCs w:val="21"/>
        </w:rPr>
      </w:r>
      <w:r/>
    </w:p>
    <w:p>
      <w:pPr>
        <w:pStyle w:val="1355"/>
        <w:jc w:val="left"/>
        <w:spacing w:line="360" w:lineRule="auto"/>
        <w:rPr>
          <w:b/>
          <w:bCs/>
          <w:szCs w:val="21"/>
        </w:rPr>
        <w:outlineLvl w:val="2"/>
      </w:pPr>
      <w:r/>
      <w:bookmarkStart w:id="322" w:name="_Toc14470"/>
      <w:r/>
      <w:bookmarkStart w:id="323" w:name="_Toc25719"/>
      <w:r>
        <w:rPr>
          <w:b/>
          <w:bCs/>
          <w:szCs w:val="21"/>
        </w:rPr>
        <w:t xml:space="preserve">6、依法缴纳税收的记录</w:t>
      </w:r>
      <w:bookmarkEnd w:id="321"/>
      <w:r/>
      <w:bookmarkEnd w:id="322"/>
      <w:r/>
      <w:bookmarkEnd w:id="323"/>
      <w:r>
        <w:rPr>
          <w:b/>
          <w:bCs/>
          <w:szCs w:val="21"/>
        </w:rPr>
      </w:r>
      <w:r/>
    </w:p>
    <w:p>
      <w:pPr>
        <w:pStyle w:val="1355"/>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rPr>
          <w:b/>
          <w:u w:val="single"/>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spacing w:line="440" w:lineRule="exact"/>
        <w:rPr>
          <w:sz w:val="24"/>
        </w:rPr>
      </w:pPr>
      <w:r>
        <w:rPr>
          <w:sz w:val="24"/>
        </w:rPr>
      </w:r>
      <w:r/>
    </w:p>
    <w:p>
      <w:pPr>
        <w:pStyle w:val="1355"/>
        <w:jc w:val="left"/>
        <w:spacing w:line="360" w:lineRule="auto"/>
        <w:rPr>
          <w:b/>
          <w:bCs/>
          <w:szCs w:val="21"/>
        </w:rPr>
        <w:outlineLvl w:val="2"/>
      </w:pPr>
      <w:r/>
      <w:bookmarkStart w:id="324" w:name="_Toc17181"/>
      <w:r>
        <w:rPr>
          <w:b/>
          <w:bCs/>
          <w:szCs w:val="21"/>
        </w:rPr>
        <w:br w:type="page" w:clear="all"/>
      </w:r>
      <w:bookmarkStart w:id="325" w:name="_Toc31194"/>
      <w:r/>
      <w:bookmarkStart w:id="326" w:name="_Toc27189"/>
      <w:r>
        <w:rPr>
          <w:b/>
          <w:bCs/>
          <w:szCs w:val="21"/>
        </w:rPr>
        <w:t xml:space="preserve">7、依法缴纳社会保障资金的记录</w:t>
      </w:r>
      <w:bookmarkEnd w:id="324"/>
      <w:r/>
      <w:bookmarkEnd w:id="325"/>
      <w:r/>
      <w:bookmarkEnd w:id="326"/>
      <w:r>
        <w:rPr>
          <w:b/>
          <w:bCs/>
          <w:szCs w:val="21"/>
        </w:rPr>
      </w:r>
      <w:r/>
    </w:p>
    <w:p>
      <w:pPr>
        <w:pStyle w:val="1355"/>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rPr>
          <w:sz w:val="24"/>
          <w:szCs w:val="24"/>
        </w:rPr>
      </w:r>
      <w:r/>
    </w:p>
    <w:p>
      <w:pPr>
        <w:pStyle w:val="1355"/>
        <w:spacing w:after="120" w:line="440" w:lineRule="exact"/>
      </w:pPr>
      <w:r>
        <w:t xml:space="preserve">（2）依法不需要缴纳社会保障资金的，应提供相应的文件证明。 </w:t>
      </w:r>
      <w:r/>
    </w:p>
    <w:p>
      <w:pPr>
        <w:pStyle w:val="1355"/>
        <w:spacing w:line="440" w:lineRule="exact"/>
        <w:rPr>
          <w:sz w:val="24"/>
        </w:rPr>
      </w:pPr>
      <w:r>
        <w:rPr>
          <w:sz w:val="24"/>
        </w:rPr>
      </w:r>
      <w:r/>
    </w:p>
    <w:p>
      <w:pPr>
        <w:pStyle w:val="1355"/>
        <w:spacing w:line="440" w:lineRule="exact"/>
        <w:rPr>
          <w:b/>
        </w:rPr>
      </w:pPr>
      <w:r>
        <w:rPr>
          <w:b/>
        </w:rPr>
        <w:t xml:space="preserve">  </w:t>
      </w:r>
      <w:r>
        <w:rPr>
          <w:b/>
        </w:rPr>
      </w:r>
      <w:r/>
    </w:p>
    <w:p>
      <w:pPr>
        <w:pStyle w:val="1355"/>
        <w:spacing w:line="440" w:lineRule="exact"/>
        <w:rPr>
          <w:b/>
        </w:rPr>
      </w:pPr>
      <w:r>
        <w:rPr>
          <w:b/>
        </w:rPr>
      </w:r>
      <w:r/>
    </w:p>
    <w:p>
      <w:pPr>
        <w:pStyle w:val="1355"/>
        <w:spacing w:line="440" w:lineRule="exact"/>
        <w:rPr>
          <w:sz w:val="24"/>
        </w:rPr>
      </w:pPr>
      <w:r>
        <w:rPr>
          <w:sz w:val="24"/>
        </w:rPr>
      </w:r>
      <w:r/>
    </w:p>
    <w:p>
      <w:pPr>
        <w:pStyle w:val="1355"/>
        <w:spacing w:line="440" w:lineRule="exact"/>
        <w:rPr>
          <w:szCs w:val="21"/>
        </w:rPr>
      </w:pP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40" w:lineRule="exact"/>
        <w:rPr>
          <w:sz w:val="24"/>
        </w:rPr>
      </w:pPr>
      <w:r>
        <w:rPr>
          <w:sz w:val="24"/>
        </w:rPr>
      </w:r>
      <w:r/>
    </w:p>
    <w:p>
      <w:pPr>
        <w:pStyle w:val="1355"/>
        <w:spacing w:line="440" w:lineRule="exact"/>
        <w:rPr>
          <w:b/>
        </w:rPr>
      </w:pPr>
      <w:r>
        <w:rPr>
          <w:b/>
        </w:rPr>
      </w:r>
      <w:r/>
    </w:p>
    <w:p>
      <w:pPr>
        <w:pStyle w:val="1355"/>
        <w:jc w:val="center"/>
        <w:spacing w:line="440" w:lineRule="exact"/>
      </w:pPr>
      <w:r/>
      <w:r/>
    </w:p>
    <w:p>
      <w:pPr>
        <w:pStyle w:val="1355"/>
        <w:spacing w:line="440" w:lineRule="exact"/>
        <w:rPr>
          <w:b/>
        </w:rPr>
      </w:pPr>
      <w:r>
        <w:rPr>
          <w:b/>
        </w:rPr>
      </w:r>
      <w:r/>
    </w:p>
    <w:p>
      <w:pPr>
        <w:pStyle w:val="1355"/>
        <w:ind w:right="-5"/>
        <w:spacing w:line="440" w:lineRule="exact"/>
        <w:rPr>
          <w:b/>
        </w:rPr>
      </w:pPr>
      <w:r>
        <w:rPr>
          <w:b/>
        </w:rPr>
      </w:r>
      <w:r/>
    </w:p>
    <w:p>
      <w:pPr>
        <w:pStyle w:val="1355"/>
        <w:ind w:right="-5"/>
        <w:spacing w:line="440" w:lineRule="exact"/>
        <w:rPr>
          <w:b/>
        </w:rPr>
      </w:pPr>
      <w:r>
        <w:rPr>
          <w:b/>
        </w:rPr>
      </w:r>
      <w:r/>
    </w:p>
    <w:p>
      <w:pPr>
        <w:pStyle w:val="1355"/>
        <w:ind w:right="-5"/>
        <w:spacing w:line="440" w:lineRule="exact"/>
        <w:rPr>
          <w:b/>
        </w:rPr>
      </w:pPr>
      <w:r>
        <w:rPr>
          <w:b/>
        </w:rPr>
      </w:r>
      <w:r/>
    </w:p>
    <w:p>
      <w:pPr>
        <w:pStyle w:val="1355"/>
        <w:ind w:right="-5"/>
        <w:spacing w:line="440" w:lineRule="exact"/>
        <w:rPr>
          <w:b/>
        </w:rPr>
      </w:pPr>
      <w:r>
        <w:rPr>
          <w:b/>
        </w:rPr>
      </w:r>
      <w:r/>
    </w:p>
    <w:p>
      <w:pPr>
        <w:pStyle w:val="1355"/>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55"/>
        <w:spacing w:line="440" w:lineRule="exact"/>
        <w:rPr>
          <w:szCs w:val="21"/>
        </w:rPr>
      </w:pPr>
      <w:r/>
      <w:bookmarkStart w:id="327" w:name="_Toc3374"/>
      <w:r/>
      <w:bookmarkStart w:id="328" w:name="_Toc19167"/>
      <w:r/>
      <w:bookmarkStart w:id="329" w:name="_Toc5167"/>
      <w:r/>
      <w:bookmarkStart w:id="330" w:name="_Toc24491"/>
      <w:r/>
      <w:bookmarkStart w:id="331" w:name="_Toc9807"/>
      <w:r/>
      <w:bookmarkStart w:id="332" w:name="_Toc20105"/>
      <w:r>
        <w:rPr>
          <w:rFonts w:hint="eastAsia" w:ascii="宋体" w:hAnsi="宋体" w:cs="宋体"/>
          <w:b/>
          <w:bCs/>
          <w:szCs w:val="21"/>
        </w:rPr>
        <w:t xml:space="preserve">8、</w:t>
      </w:r>
      <w:bookmarkEnd w:id="327"/>
      <w:r>
        <w:rPr>
          <w:rFonts w:hint="eastAsia" w:ascii="宋体" w:hAnsi="宋体" w:cs="宋体"/>
          <w:b/>
          <w:bCs/>
          <w:color w:val="000000"/>
          <w:szCs w:val="21"/>
        </w:rPr>
        <w:t xml:space="preserve">投标人所投设备按国家规定须进行3C强制认证的，须提供3C证书（扫描件并加盖公章）</w:t>
      </w:r>
      <w:bookmarkEnd w:id="328"/>
      <w:r/>
      <w:bookmarkEnd w:id="329"/>
      <w:r/>
      <w:bookmarkEnd w:id="330"/>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355"/>
        <w:spacing w:line="440" w:lineRule="exact"/>
        <w:rPr>
          <w:szCs w:val="21"/>
        </w:rPr>
      </w:pPr>
      <w:r>
        <w:rPr>
          <w:szCs w:val="21"/>
        </w:rPr>
        <w:t xml:space="preserve">授权代表（签字）：</w:t>
      </w:r>
      <w:r>
        <w:rPr>
          <w:szCs w:val="21"/>
        </w:rPr>
      </w:r>
      <w:r/>
    </w:p>
    <w:p>
      <w:pPr>
        <w:pStyle w:val="1355"/>
        <w:spacing w:line="440" w:lineRule="exact"/>
        <w:rPr>
          <w:sz w:val="24"/>
          <w:szCs w:val="24"/>
        </w:rPr>
      </w:pPr>
      <w:r>
        <w:rPr>
          <w:szCs w:val="21"/>
        </w:rPr>
        <w:t xml:space="preserve">日期：</w:t>
      </w:r>
      <w:r>
        <w:rPr>
          <w:sz w:val="24"/>
          <w:szCs w:val="24"/>
        </w:rPr>
      </w:r>
      <w:r/>
    </w:p>
    <w:p>
      <w:pPr>
        <w:pStyle w:val="1355"/>
        <w:spacing w:line="480" w:lineRule="exact"/>
        <w:widowControl/>
        <w:rPr>
          <w:rFonts w:ascii="宋体" w:hAnsi="宋体" w:cs="宋体"/>
          <w:b/>
          <w:bCs/>
          <w:szCs w:val="21"/>
        </w:rPr>
        <w:outlineLvl w:val="2"/>
      </w:pPr>
      <w:r>
        <w:rPr>
          <w:b/>
          <w:bCs/>
          <w:szCs w:val="21"/>
        </w:rPr>
        <w:br w:type="page" w:clear="all"/>
      </w:r>
      <w:bookmarkEnd w:id="331"/>
      <w:r/>
      <w:bookmarkEnd w:id="332"/>
      <w:r/>
      <w:bookmarkStart w:id="333" w:name="_Toc18867"/>
      <w:r/>
      <w:bookmarkStart w:id="334" w:name="_Toc7438"/>
      <w:r/>
      <w:bookmarkStart w:id="335" w:name="_Toc19209"/>
      <w:r/>
      <w:bookmarkStart w:id="336" w:name="_Toc25065"/>
      <w:r/>
      <w:bookmarkStart w:id="337" w:name="_Toc13849"/>
      <w:r>
        <w:rPr>
          <w:rFonts w:hint="eastAsia" w:ascii="宋体" w:hAnsi="宋体" w:cs="宋体"/>
          <w:b/>
          <w:bCs/>
          <w:szCs w:val="21"/>
        </w:rPr>
        <w:t xml:space="preserve">9、符合招标文件第一章“拒绝下述供应商参加本次采购活动的情形”中第 1）条的声明或证明材料（加盖单位公章）</w:t>
      </w:r>
      <w:bookmarkEnd w:id="333"/>
      <w:r/>
      <w:bookmarkEnd w:id="334"/>
      <w:r/>
      <w:bookmarkEnd w:id="335"/>
      <w:r/>
      <w:bookmarkEnd w:id="336"/>
      <w:r>
        <w:rPr>
          <w:rFonts w:hint="eastAsia"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355"/>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355"/>
        <w:ind w:left="1260"/>
        <w:rPr>
          <w:rFonts w:hint="eastAsia"/>
        </w:rPr>
      </w:pPr>
      <w:r>
        <w:rPr>
          <w:rFonts w:hint="eastAsia"/>
        </w:rPr>
      </w:r>
      <w:r/>
    </w:p>
    <w:p>
      <w:pPr>
        <w:pStyle w:val="1355"/>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355"/>
        <w:jc w:val="left"/>
        <w:spacing w:line="360" w:lineRule="auto"/>
        <w:rPr>
          <w:rFonts w:hint="eastAsia" w:ascii="宋体" w:hAnsi="宋体" w:cs="宋体"/>
          <w:b/>
          <w:bCs/>
          <w:szCs w:val="21"/>
        </w:rPr>
      </w:pPr>
      <w:r>
        <w:rPr>
          <w:rFonts w:hint="eastAsia" w:ascii="宋体" w:hAnsi="宋体" w:cs="宋体"/>
          <w:b/>
          <w:bCs/>
          <w:szCs w:val="21"/>
        </w:rPr>
      </w:r>
      <w:r/>
    </w:p>
    <w:p>
      <w:pPr>
        <w:pStyle w:val="1355"/>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355"/>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355"/>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55"/>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35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55"/>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55"/>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55"/>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355"/>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55"/>
        <w:rPr>
          <w:rFonts w:hint="eastAsia" w:ascii="宋体" w:hAnsi="宋体" w:cs="宋体"/>
          <w:b/>
          <w:bCs/>
          <w:szCs w:val="21"/>
        </w:rPr>
        <w:outlineLvl w:val="2"/>
      </w:pPr>
      <w:r/>
      <w:bookmarkStart w:id="338" w:name="_Toc26943"/>
      <w:r/>
      <w:bookmarkStart w:id="339" w:name="_Toc10766"/>
      <w:r/>
      <w:bookmarkStart w:id="340" w:name="_Toc26870"/>
      <w:r/>
      <w:bookmarkStart w:id="341" w:name="_Toc24244"/>
      <w:r>
        <w:rPr>
          <w:rFonts w:hint="eastAsia" w:ascii="宋体" w:hAnsi="宋体" w:cs="宋体"/>
          <w:b/>
          <w:bCs/>
          <w:szCs w:val="21"/>
        </w:rPr>
        <w:t xml:space="preserve">10、符合招标文件第一章“拒绝下述供应商参加本次采购活动的情形”中第 2）条的声明（加盖单位公章）</w:t>
      </w:r>
      <w:bookmarkEnd w:id="338"/>
      <w:r/>
      <w:bookmarkEnd w:id="339"/>
      <w:r/>
      <w:bookmarkEnd w:id="340"/>
      <w:r/>
      <w:bookmarkEnd w:id="341"/>
      <w:r>
        <w:rPr>
          <w:rFonts w:hint="eastAsia" w:ascii="宋体" w:hAnsi="宋体" w:cs="宋体"/>
          <w:b/>
          <w:bCs/>
          <w:szCs w:val="21"/>
        </w:rPr>
      </w:r>
      <w:r/>
    </w:p>
    <w:p>
      <w:pPr>
        <w:pStyle w:val="1355"/>
        <w:ind w:firstLine="210"/>
        <w:rPr>
          <w:rFonts w:hint="eastAsia" w:ascii="宋体" w:hAnsi="宋体" w:cs="宋体"/>
          <w:szCs w:val="21"/>
        </w:rPr>
      </w:pPr>
      <w:r>
        <w:rPr>
          <w:rFonts w:hint="eastAsia" w:ascii="宋体" w:hAnsi="宋体" w:cs="宋体"/>
          <w:szCs w:val="21"/>
        </w:rPr>
      </w:r>
      <w:r/>
    </w:p>
    <w:p>
      <w:pPr>
        <w:pStyle w:val="1355"/>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355"/>
        <w:rPr>
          <w:rFonts w:hint="eastAsia" w:ascii="宋体" w:hAnsi="宋体" w:cs="宋体"/>
          <w:szCs w:val="21"/>
        </w:rPr>
      </w:pPr>
      <w:r>
        <w:rPr>
          <w:rFonts w:hint="eastAsia" w:ascii="宋体" w:hAnsi="宋体" w:cs="宋体"/>
          <w:szCs w:val="21"/>
        </w:rPr>
      </w:r>
      <w:r/>
    </w:p>
    <w:p>
      <w:pPr>
        <w:pStyle w:val="1355"/>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355"/>
        <w:ind w:firstLine="420"/>
        <w:rPr>
          <w:rFonts w:ascii="宋体" w:hAnsi="宋体" w:cs="宋体"/>
          <w:szCs w:val="21"/>
        </w:rPr>
      </w:pPr>
      <w:r>
        <w:rPr>
          <w:rFonts w:ascii="宋体" w:hAnsi="宋体" w:cs="宋体"/>
          <w:szCs w:val="21"/>
        </w:rPr>
      </w:r>
      <w:r/>
    </w:p>
    <w:p>
      <w:pPr>
        <w:pStyle w:val="1355"/>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355"/>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355"/>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355"/>
        <w:ind w:firstLine="211"/>
        <w:rPr>
          <w:rFonts w:hint="eastAsia" w:ascii="宋体" w:hAnsi="宋体" w:cs="宋体"/>
          <w:b/>
          <w:bCs/>
          <w:szCs w:val="21"/>
        </w:rPr>
      </w:pPr>
      <w:r>
        <w:rPr>
          <w:rFonts w:hint="eastAsia" w:ascii="宋体" w:hAnsi="宋体" w:cs="宋体"/>
          <w:b/>
          <w:bCs/>
          <w:szCs w:val="21"/>
        </w:rPr>
      </w:r>
      <w:r/>
    </w:p>
    <w:p>
      <w:pPr>
        <w:pStyle w:val="1355"/>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55"/>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55"/>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355"/>
        <w:jc w:val="left"/>
        <w:spacing w:line="440" w:lineRule="exact"/>
        <w:rPr>
          <w:rFonts w:hint="eastAsia" w:ascii="宋体" w:hAnsi="宋体" w:cs="宋体"/>
          <w:b/>
          <w:bCs/>
          <w:szCs w:val="21"/>
        </w:rPr>
        <w:outlineLvl w:val="2"/>
      </w:pPr>
      <w:r/>
      <w:bookmarkStart w:id="342" w:name="_Toc27891"/>
      <w:r/>
      <w:bookmarkStart w:id="343" w:name="_Toc27347"/>
      <w:r/>
      <w:bookmarkStart w:id="344" w:name="_Toc24775"/>
      <w:r/>
      <w:bookmarkStart w:id="345" w:name="_Toc11911"/>
      <w:r/>
      <w:bookmarkStart w:id="346" w:name="_Toc5579"/>
      <w:r>
        <w:rPr>
          <w:rFonts w:hint="eastAsia" w:ascii="宋体" w:hAnsi="宋体" w:cs="宋体"/>
          <w:b/>
          <w:bCs/>
          <w:szCs w:val="21"/>
        </w:rPr>
        <w:t xml:space="preserve">11、本项目不接受联合体投标，中标后不允许分包、转包。</w:t>
      </w:r>
      <w:bookmarkEnd w:id="342"/>
      <w:r/>
      <w:bookmarkEnd w:id="343"/>
      <w:r/>
      <w:bookmarkEnd w:id="344"/>
      <w:r/>
      <w:bookmarkEnd w:id="345"/>
      <w:r>
        <w:rPr>
          <w:rFonts w:hint="eastAsia" w:ascii="宋体" w:hAnsi="宋体" w:cs="宋体"/>
          <w:b/>
          <w:bCs/>
          <w:szCs w:val="21"/>
        </w:rPr>
      </w:r>
      <w:r/>
    </w:p>
    <w:p>
      <w:pPr>
        <w:pStyle w:val="1355"/>
        <w:jc w:val="left"/>
        <w:spacing w:line="440" w:lineRule="exact"/>
        <w:rPr>
          <w:rFonts w:hint="eastAsia" w:ascii="宋体" w:hAnsi="宋体" w:cs="宋体"/>
          <w:szCs w:val="21"/>
        </w:rPr>
        <w:outlineLvl w:val="2"/>
      </w:pPr>
      <w:r/>
      <w:bookmarkStart w:id="347" w:name="_Toc19024"/>
      <w:r/>
      <w:bookmarkStart w:id="348" w:name="_Toc22262"/>
      <w:r/>
      <w:bookmarkStart w:id="349" w:name="_Toc2936"/>
      <w:r/>
      <w:bookmarkStart w:id="350" w:name="_Toc7703"/>
      <w:r>
        <w:rPr>
          <w:rFonts w:hint="eastAsia" w:ascii="宋体" w:hAnsi="宋体" w:cs="宋体"/>
          <w:szCs w:val="21"/>
        </w:rPr>
        <w:t xml:space="preserve">参考格式：</w:t>
      </w:r>
      <w:bookmarkEnd w:id="346"/>
      <w:r/>
      <w:bookmarkEnd w:id="347"/>
      <w:r/>
      <w:bookmarkEnd w:id="348"/>
      <w:r/>
      <w:bookmarkEnd w:id="349"/>
      <w:r/>
      <w:bookmarkEnd w:id="350"/>
      <w:r>
        <w:rPr>
          <w:rFonts w:hint="eastAsia" w:ascii="宋体" w:hAnsi="宋体" w:cs="宋体"/>
          <w:szCs w:val="21"/>
        </w:rPr>
      </w:r>
      <w:r/>
    </w:p>
    <w:p>
      <w:pPr>
        <w:pStyle w:val="1355"/>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355"/>
        <w:rPr>
          <w:rFonts w:hint="eastAsia" w:ascii="宋体" w:hAnsi="宋体" w:cs="宋体"/>
          <w:sz w:val="24"/>
          <w:szCs w:val="22"/>
        </w:rPr>
      </w:pPr>
      <w:r>
        <w:rPr>
          <w:rFonts w:hint="eastAsia" w:ascii="宋体" w:hAnsi="宋体" w:cs="宋体"/>
          <w:sz w:val="24"/>
          <w:szCs w:val="22"/>
        </w:rPr>
      </w:r>
      <w:r/>
    </w:p>
    <w:p>
      <w:pPr>
        <w:pStyle w:val="1355"/>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355"/>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355"/>
        <w:rPr>
          <w:rFonts w:hint="eastAsia" w:ascii="宋体" w:hAnsi="宋体" w:cs="宋体"/>
          <w:sz w:val="24"/>
          <w:szCs w:val="22"/>
        </w:rPr>
      </w:pPr>
      <w:r>
        <w:rPr>
          <w:rFonts w:hint="eastAsia" w:ascii="宋体" w:hAnsi="宋体" w:cs="宋体"/>
          <w:sz w:val="24"/>
          <w:szCs w:val="22"/>
        </w:rPr>
      </w:r>
      <w:r/>
    </w:p>
    <w:p>
      <w:pPr>
        <w:pStyle w:val="1355"/>
        <w:ind w:left="-2" w:right="-5"/>
        <w:spacing w:line="360" w:lineRule="auto"/>
        <w:rPr>
          <w:rFonts w:hint="eastAsia" w:ascii="宋体" w:hAnsi="宋体" w:cs="宋体"/>
          <w:szCs w:val="21"/>
        </w:rPr>
      </w:pPr>
      <w:r>
        <w:rPr>
          <w:rFonts w:hint="eastAsia" w:ascii="宋体" w:hAnsi="宋体" w:cs="宋体"/>
          <w:szCs w:val="21"/>
        </w:rPr>
      </w:r>
      <w:r/>
    </w:p>
    <w:p>
      <w:pPr>
        <w:pStyle w:val="1355"/>
        <w:ind w:left="-2" w:right="-5"/>
        <w:spacing w:line="360" w:lineRule="auto"/>
        <w:rPr>
          <w:rFonts w:hint="eastAsia" w:ascii="宋体" w:hAnsi="宋体" w:cs="宋体"/>
          <w:szCs w:val="21"/>
        </w:rPr>
      </w:pP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55"/>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55"/>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55"/>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55"/>
        <w:rPr>
          <w:rFonts w:ascii="Arial" w:hAnsi="Arial" w:cs="Arial"/>
          <w:b/>
          <w:color w:val="000000"/>
          <w:sz w:val="24"/>
          <w:lang w:val="zh-CN"/>
        </w:rPr>
        <w:outlineLvl w:val="1"/>
      </w:pPr>
      <w:r/>
      <w:bookmarkEnd w:id="337"/>
      <w:r/>
      <w:bookmarkStart w:id="351" w:name="_Toc22079"/>
      <w:r/>
      <w:bookmarkStart w:id="352" w:name="_Toc21790"/>
      <w:r/>
      <w:bookmarkStart w:id="353" w:name="_Toc24073"/>
      <w:r/>
      <w:bookmarkStart w:id="354" w:name="_Toc26022"/>
      <w:r/>
      <w:bookmarkStart w:id="355" w:name="_Toc19294"/>
      <w:r/>
      <w:bookmarkStart w:id="356" w:name="_Toc23885"/>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51"/>
      <w:r/>
      <w:bookmarkEnd w:id="352"/>
      <w:r>
        <w:rPr>
          <w:rFonts w:hint="eastAsia" w:ascii="Arial" w:hAnsi="Arial" w:cs="Arial"/>
          <w:b/>
          <w:bCs/>
          <w:sz w:val="24"/>
          <w:szCs w:val="22"/>
          <w:lang w:val="zh-CN"/>
        </w:rPr>
        <w:t xml:space="preserve">（如有）</w:t>
      </w:r>
      <w:bookmarkEnd w:id="353"/>
      <w:r/>
      <w:bookmarkEnd w:id="354"/>
      <w:r/>
      <w:bookmarkEnd w:id="355"/>
      <w:r/>
      <w:bookmarkEnd w:id="356"/>
      <w:r>
        <w:rPr>
          <w:rFonts w:ascii="Arial" w:hAnsi="Arial" w:cs="Arial"/>
          <w:b/>
          <w:color w:val="000000"/>
          <w:sz w:val="24"/>
          <w:lang w:val="zh-CN"/>
        </w:rPr>
      </w:r>
      <w:r/>
    </w:p>
    <w:p>
      <w:pPr>
        <w:pStyle w:val="1355"/>
        <w:rPr>
          <w:rFonts w:ascii="Arial" w:hAnsi="Arial" w:cs="Arial"/>
          <w:b/>
          <w:color w:val="000000"/>
          <w:sz w:val="24"/>
          <w:lang w:val="zh-CN"/>
        </w:rPr>
      </w:pPr>
      <w:r>
        <w:rPr>
          <w:rFonts w:ascii="Arial" w:hAnsi="Arial" w:cs="Arial"/>
          <w:b/>
          <w:color w:val="000000"/>
          <w:sz w:val="24"/>
          <w:lang w:val="zh-CN"/>
        </w:rPr>
      </w:r>
      <w:r/>
    </w:p>
    <w:p>
      <w:pPr>
        <w:pStyle w:val="1355"/>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355"/>
        <w:spacing w:line="240" w:lineRule="atLeast"/>
        <w:rPr>
          <w:rFonts w:ascii="Arial" w:hAnsi="Arial" w:cs="Arial"/>
          <w:b/>
          <w:color w:val="000000"/>
          <w:sz w:val="24"/>
          <w:lang w:val="zh-CN"/>
        </w:rPr>
      </w:pPr>
      <w:r>
        <w:rPr>
          <w:rFonts w:ascii="Arial" w:hAnsi="Arial" w:cs="Arial"/>
          <w:b/>
          <w:color w:val="000000"/>
          <w:sz w:val="24"/>
          <w:lang w:val="zh-CN"/>
        </w:rPr>
      </w:r>
      <w:r/>
    </w:p>
    <w:p>
      <w:pPr>
        <w:pStyle w:val="1355"/>
        <w:spacing w:line="240" w:lineRule="atLeast"/>
        <w:rPr>
          <w:rFonts w:ascii="Arial" w:hAnsi="Arial" w:cs="Arial"/>
          <w:b/>
          <w:color w:val="000000"/>
          <w:sz w:val="24"/>
          <w:lang w:val="zh-CN"/>
        </w:rPr>
      </w:pPr>
      <w:r>
        <w:rPr>
          <w:rFonts w:ascii="Arial" w:hAnsi="Arial" w:cs="Arial"/>
          <w:b/>
          <w:color w:val="000000"/>
          <w:sz w:val="24"/>
          <w:lang w:val="zh-CN"/>
        </w:rPr>
      </w:r>
      <w:r/>
    </w:p>
    <w:p>
      <w:pPr>
        <w:pStyle w:val="1355"/>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355"/>
        <w:spacing w:line="440" w:lineRule="exact"/>
        <w:rPr>
          <w:rFonts w:hint="eastAsia" w:ascii="宋体" w:hAnsi="宋体" w:cs="宋体"/>
          <w:bCs/>
          <w:szCs w:val="21"/>
        </w:rPr>
      </w:pPr>
      <w:r>
        <w:rPr>
          <w:rFonts w:hint="eastAsia" w:ascii="宋体" w:hAnsi="宋体" w:cs="宋体"/>
          <w:bCs/>
          <w:szCs w:val="21"/>
        </w:rPr>
      </w:r>
      <w:r/>
    </w:p>
    <w:p>
      <w:pPr>
        <w:pStyle w:val="1355"/>
        <w:spacing w:line="440" w:lineRule="exact"/>
        <w:rPr>
          <w:rFonts w:hint="eastAsia" w:ascii="宋体" w:hAnsi="宋体" w:cs="宋体"/>
          <w:szCs w:val="21"/>
        </w:rPr>
      </w:pPr>
      <w:r>
        <w:rPr>
          <w:rFonts w:hint="eastAsia" w:ascii="宋体" w:hAnsi="宋体" w:cs="宋体"/>
          <w:bCs/>
          <w:szCs w:val="21"/>
        </w:rPr>
        <w:t xml:space="preserve">2、</w:t>
      </w:r>
      <w:r>
        <w:rPr>
          <w:rFonts w:hint="eastAsia" w:ascii="宋体" w:hAnsi="宋体" w:cs="宋体"/>
          <w:szCs w:val="21"/>
        </w:rPr>
        <w:t xml:space="preserve">提供的文件、资料、图纸等（文件资料名称、份数）</w:t>
      </w:r>
      <w:r>
        <w:rPr>
          <w:rFonts w:hint="eastAsia" w:ascii="宋体" w:hAnsi="宋体" w:cs="宋体"/>
          <w:szCs w:val="21"/>
        </w:rPr>
      </w:r>
      <w:r/>
    </w:p>
    <w:p>
      <w:pPr>
        <w:pStyle w:val="1355"/>
        <w:spacing w:line="440" w:lineRule="exact"/>
        <w:rPr>
          <w:rFonts w:hint="eastAsia" w:ascii="宋体" w:hAnsi="宋体" w:cs="宋体"/>
          <w:b/>
          <w:szCs w:val="21"/>
        </w:rPr>
      </w:pPr>
      <w:r>
        <w:rPr>
          <w:rFonts w:hint="eastAsia" w:ascii="宋体" w:hAnsi="宋体" w:cs="宋体"/>
          <w:b/>
          <w:szCs w:val="21"/>
        </w:rPr>
      </w:r>
      <w:r/>
    </w:p>
    <w:p>
      <w:pPr>
        <w:pStyle w:val="1355"/>
        <w:ind w:right="-5"/>
        <w:spacing w:line="440" w:lineRule="exact"/>
        <w:rPr>
          <w:rFonts w:hint="eastAsia" w:ascii="宋体" w:hAnsi="宋体" w:cs="宋体"/>
          <w:b/>
          <w:szCs w:val="21"/>
        </w:rPr>
      </w:pPr>
      <w:r>
        <w:rPr>
          <w:rFonts w:hint="eastAsia" w:ascii="宋体" w:hAnsi="宋体" w:cs="宋体"/>
          <w:szCs w:val="21"/>
        </w:rPr>
        <w:t xml:space="preserve">3、培训计划及方案（人数、时间、内容、地点）</w:t>
      </w:r>
      <w:r>
        <w:rPr>
          <w:rFonts w:hint="eastAsia" w:ascii="宋体" w:hAnsi="宋体" w:cs="宋体"/>
          <w:b/>
          <w:szCs w:val="21"/>
        </w:rPr>
      </w:r>
      <w:r/>
    </w:p>
    <w:p>
      <w:pPr>
        <w:pStyle w:val="1355"/>
        <w:ind w:right="-5"/>
        <w:spacing w:line="440" w:lineRule="exact"/>
        <w:rPr>
          <w:rFonts w:hint="eastAsia" w:ascii="宋体" w:hAnsi="宋体" w:cs="宋体"/>
          <w:b/>
          <w:szCs w:val="21"/>
        </w:rPr>
      </w:pPr>
      <w:r>
        <w:rPr>
          <w:rFonts w:hint="eastAsia" w:ascii="宋体" w:hAnsi="宋体" w:cs="宋体"/>
          <w:b/>
          <w:szCs w:val="21"/>
        </w:rPr>
      </w:r>
      <w:r/>
    </w:p>
    <w:p>
      <w:pPr>
        <w:pStyle w:val="1355"/>
        <w:spacing w:line="440" w:lineRule="exact"/>
        <w:rPr>
          <w:rFonts w:hint="eastAsia" w:ascii="宋体" w:hAnsi="宋体" w:cs="宋体"/>
          <w:szCs w:val="21"/>
        </w:rPr>
      </w:pPr>
      <w:r>
        <w:rPr>
          <w:rFonts w:hint="eastAsia" w:ascii="宋体" w:hAnsi="宋体" w:cs="宋体"/>
          <w:szCs w:val="21"/>
        </w:rPr>
        <w:t xml:space="preserve">4、供货及安装日期和质量保证期及售后服务承诺</w:t>
      </w:r>
      <w:r>
        <w:rPr>
          <w:rFonts w:hint="eastAsia" w:ascii="宋体" w:hAnsi="宋体" w:cs="宋体"/>
          <w:szCs w:val="21"/>
        </w:rPr>
      </w:r>
      <w:r/>
    </w:p>
    <w:p>
      <w:pPr>
        <w:pStyle w:val="135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5"/>
        <w:spacing w:line="440" w:lineRule="exact"/>
        <w:rPr>
          <w:rFonts w:hint="eastAsia" w:ascii="宋体" w:hAnsi="宋体" w:cs="宋体"/>
          <w:szCs w:val="21"/>
        </w:rPr>
      </w:pPr>
      <w:r>
        <w:rPr>
          <w:rFonts w:hint="eastAsia" w:ascii="宋体" w:hAnsi="宋体" w:cs="宋体"/>
          <w:bCs/>
          <w:color w:val="000000"/>
          <w:szCs w:val="21"/>
        </w:rPr>
        <w:t xml:space="preserve">5、业绩清单（参考格式）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355"/>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355"/>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5"/>
              <w:jc w:val="center"/>
              <w:rPr>
                <w:rFonts w:hint="eastAsia" w:ascii="宋体" w:hAnsi="宋体" w:cs="宋体"/>
                <w:szCs w:val="21"/>
              </w:rPr>
            </w:pPr>
            <w:r>
              <w:rPr>
                <w:rFonts w:hint="eastAsia" w:ascii="宋体" w:hAnsi="宋体" w:cs="宋体"/>
                <w:szCs w:val="21"/>
              </w:rPr>
            </w:r>
            <w:r/>
          </w:p>
        </w:tc>
      </w:tr>
    </w:tbl>
    <w:p>
      <w:pPr>
        <w:pStyle w:val="1355"/>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1355"/>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6、供应商认为应提供的其他材料</w:t>
      </w:r>
      <w:r>
        <w:rPr>
          <w:rFonts w:hint="eastAsia" w:ascii="宋体" w:hAnsi="宋体" w:cs="宋体"/>
          <w:bCs/>
          <w:color w:val="000000"/>
          <w:szCs w:val="21"/>
        </w:rPr>
      </w:r>
      <w:r/>
    </w:p>
    <w:p>
      <w:pPr>
        <w:pStyle w:val="1355"/>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p>
      <w:pPr>
        <w:pStyle w:val="1419"/>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28"/>
      </w:rPr>
    </w:pPr>
    <w:r>
      <w:rPr>
        <w:rStyle w:val="1428"/>
      </w:rPr>
    </w:r>
    <w:r/>
  </w:p>
  <w:p>
    <w:pPr>
      <w:pStyle w:val="1404"/>
      <w:tabs>
        <w:tab w:val="center" w:pos="4153" w:leader="none"/>
        <w:tab w:val="right" w:pos="8306" w:leader="none"/>
      </w:tabs>
      <w:rPr>
        <w:rStyle w:val="1428"/>
      </w:rPr>
      <w:framePr w:wrap="around" w:vAnchor="text" w:hAnchor="page" w:x="6104" w:y="52"/>
    </w:pPr>
    <w:r>
      <w:rPr>
        <w:rStyle w:val="1428"/>
      </w:rPr>
    </w:r>
    <w:r/>
  </w:p>
  <w:p>
    <w:pPr>
      <w:pStyle w:val="140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5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819" w:leader="none"/>
        <w:tab w:val="right" w:pos="8306" w:leader="none"/>
      </w:tabs>
      <w:rPr>
        <w:rStyle w:val="1428"/>
      </w:rPr>
    </w:pPr>
    <w:r>
      <w:rPr>
        <w:rStyle w:val="1428"/>
        <w:rFonts w:hint="eastAsia"/>
      </w:rPr>
      <w:tab/>
    </w:r>
    <w:r>
      <w:rPr>
        <w:rStyle w:val="1428"/>
      </w:rPr>
    </w:r>
    <w:r/>
  </w:p>
  <w:p>
    <w:pPr>
      <w:pStyle w:val="1404"/>
      <w:tabs>
        <w:tab w:val="center" w:pos="4153" w:leader="none"/>
        <w:tab w:val="right" w:pos="8306" w:leader="none"/>
      </w:tabs>
      <w:rPr>
        <w:rStyle w:val="1428"/>
      </w:rPr>
      <w:framePr w:wrap="around" w:vAnchor="text" w:hAnchor="page" w:x="6104" w:y="52"/>
    </w:pPr>
    <w:r>
      <w:rPr>
        <w:rStyle w:val="14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5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55"/>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355"/>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355"/>
                    </w:pPr>
                    <w:r/>
                    <w:r/>
                  </w:p>
                </w:txbxContent>
              </v:textbox>
            </v:shape>
          </w:pict>
        </mc:Fallback>
      </mc:AlternateContent>
    </w:r>
    <w:r>
      <w:rPr>
        <w:sz w:val="17"/>
        <w:szCs w:val="17"/>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55"/>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5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4"/>
                            <w:tabs>
                              <w:tab w:val="clear" w:pos="4153" w:leader="none"/>
                              <w:tab w:val="clear" w:pos="8306" w:leader="none"/>
                            </w:tabs>
                            <w:rPr>
                              <w:rFonts w:hint="eastAsia"/>
                            </w:rPr>
                          </w:pPr>
                          <w:r>
                            <w:rPr>
                              <w:rFonts w:hint="eastAsia"/>
                            </w:rPr>
                          </w:r>
                          <w:r/>
                        </w:p>
                        <w:p>
                          <w:pPr>
                            <w:pStyle w:val="1355"/>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4"/>
                      <w:tabs>
                        <w:tab w:val="clear" w:pos="4153" w:leader="none"/>
                        <w:tab w:val="clear" w:pos="8306" w:leader="none"/>
                      </w:tabs>
                      <w:rPr>
                        <w:rFonts w:hint="eastAsia"/>
                      </w:rPr>
                    </w:pPr>
                    <w:r>
                      <w:rPr>
                        <w:rFonts w:hint="eastAsia"/>
                      </w:rPr>
                    </w:r>
                    <w:r/>
                  </w:p>
                  <w:p>
                    <w:pPr>
                      <w:pStyle w:val="135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355"/>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355"/>
                    </w:pPr>
                    <w:r/>
                    <w:r/>
                  </w:p>
                </w:txbxContent>
              </v:textbox>
            </v:shape>
          </w:pict>
        </mc:Fallback>
      </mc:AlternateContent>
    </w:r>
    <w:r>
      <w:rPr>
        <w:rFonts w:eastAsia="Times New Roman"/>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355"/>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35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4"/>
                            <w:tabs>
                              <w:tab w:val="clear" w:pos="4153" w:leader="none"/>
                              <w:tab w:val="clear" w:pos="8306" w:leader="none"/>
                            </w:tabs>
                            <w:rPr>
                              <w:rFonts w:hint="eastAsia"/>
                            </w:rPr>
                          </w:pPr>
                          <w:r>
                            <w:rPr>
                              <w:rFonts w:hint="eastAsia"/>
                            </w:rPr>
                          </w:r>
                          <w:r/>
                        </w:p>
                        <w:p>
                          <w:pPr>
                            <w:pStyle w:val="1355"/>
                          </w:pPr>
                          <w:r/>
                          <w:r/>
                        </w:p>
                      </w:txbxContent>
                    </wps:txbx>
                    <wps:bodyPr wrap="none" lIns="0" tIns="0" rIns="0" bIns="0" upright="1">
                      <a:spAutoFit/>
                    </wps:bodyPr>
                  </wps:wsp>
                </a:graphicData>
              </a:graphic>
            </wp:anchor>
          </w:drawing>
        </mc:Choice>
        <mc:Fallback>
          <w:pict>
            <v:shape id="shape 10" o:spid="_x0000_s1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4"/>
                      <w:tabs>
                        <w:tab w:val="clear" w:pos="4153" w:leader="none"/>
                        <w:tab w:val="clear" w:pos="8306" w:leader="none"/>
                      </w:tabs>
                      <w:rPr>
                        <w:rFonts w:hint="eastAsia"/>
                      </w:rPr>
                    </w:pPr>
                    <w:r>
                      <w:rPr>
                        <w:rFonts w:hint="eastAsia"/>
                      </w:rPr>
                    </w:r>
                    <w:r/>
                  </w:p>
                  <w:p>
                    <w:pPr>
                      <w:pStyle w:val="135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355"/>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355"/>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355"/>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35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55"/>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55"/>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355"/>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3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3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3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7">
    <w:name w:val="Heading 1"/>
    <w:basedOn w:val="1355"/>
    <w:next w:val="1355"/>
    <w:link w:val="1178"/>
    <w:uiPriority w:val="9"/>
    <w:qFormat/>
    <w:pPr>
      <w:keepLines/>
      <w:keepNext/>
      <w:spacing w:before="480" w:after="200"/>
      <w:outlineLvl w:val="0"/>
    </w:pPr>
    <w:rPr>
      <w:rFonts w:ascii="Arial" w:hAnsi="Arial" w:eastAsia="Arial" w:cs="Arial"/>
      <w:sz w:val="40"/>
      <w:szCs w:val="40"/>
    </w:rPr>
  </w:style>
  <w:style w:type="character" w:styleId="1178">
    <w:name w:val="Heading 1 Char"/>
    <w:link w:val="1177"/>
    <w:uiPriority w:val="9"/>
    <w:rPr>
      <w:rFonts w:ascii="Arial" w:hAnsi="Arial" w:eastAsia="Arial" w:cs="Arial"/>
      <w:sz w:val="40"/>
      <w:szCs w:val="40"/>
    </w:rPr>
  </w:style>
  <w:style w:type="paragraph" w:styleId="1179">
    <w:name w:val="Heading 2"/>
    <w:basedOn w:val="1355"/>
    <w:next w:val="1355"/>
    <w:link w:val="1180"/>
    <w:uiPriority w:val="9"/>
    <w:unhideWhenUsed/>
    <w:qFormat/>
    <w:pPr>
      <w:keepLines/>
      <w:keepNext/>
      <w:spacing w:before="360" w:after="200"/>
      <w:outlineLvl w:val="1"/>
    </w:pPr>
    <w:rPr>
      <w:rFonts w:ascii="Arial" w:hAnsi="Arial" w:eastAsia="Arial" w:cs="Arial"/>
      <w:sz w:val="34"/>
    </w:rPr>
  </w:style>
  <w:style w:type="character" w:styleId="1180">
    <w:name w:val="Heading 2 Char"/>
    <w:link w:val="1179"/>
    <w:uiPriority w:val="9"/>
    <w:rPr>
      <w:rFonts w:ascii="Arial" w:hAnsi="Arial" w:eastAsia="Arial" w:cs="Arial"/>
      <w:sz w:val="34"/>
    </w:rPr>
  </w:style>
  <w:style w:type="paragraph" w:styleId="1181">
    <w:name w:val="Heading 3"/>
    <w:basedOn w:val="1355"/>
    <w:next w:val="1355"/>
    <w:link w:val="1182"/>
    <w:uiPriority w:val="9"/>
    <w:unhideWhenUsed/>
    <w:qFormat/>
    <w:pPr>
      <w:keepLines/>
      <w:keepNext/>
      <w:spacing w:before="320" w:after="200"/>
      <w:outlineLvl w:val="2"/>
    </w:pPr>
    <w:rPr>
      <w:rFonts w:ascii="Arial" w:hAnsi="Arial" w:eastAsia="Arial" w:cs="Arial"/>
      <w:sz w:val="30"/>
      <w:szCs w:val="30"/>
    </w:rPr>
  </w:style>
  <w:style w:type="character" w:styleId="1182">
    <w:name w:val="Heading 3 Char"/>
    <w:link w:val="1181"/>
    <w:uiPriority w:val="9"/>
    <w:rPr>
      <w:rFonts w:ascii="Arial" w:hAnsi="Arial" w:eastAsia="Arial" w:cs="Arial"/>
      <w:sz w:val="30"/>
      <w:szCs w:val="30"/>
    </w:rPr>
  </w:style>
  <w:style w:type="paragraph" w:styleId="1183">
    <w:name w:val="Heading 4"/>
    <w:basedOn w:val="1355"/>
    <w:next w:val="1355"/>
    <w:link w:val="1184"/>
    <w:uiPriority w:val="9"/>
    <w:unhideWhenUsed/>
    <w:qFormat/>
    <w:pPr>
      <w:keepLines/>
      <w:keepNext/>
      <w:spacing w:before="320" w:after="200"/>
      <w:outlineLvl w:val="3"/>
    </w:pPr>
    <w:rPr>
      <w:rFonts w:ascii="Arial" w:hAnsi="Arial" w:eastAsia="Arial" w:cs="Arial"/>
      <w:b/>
      <w:bCs/>
      <w:sz w:val="26"/>
      <w:szCs w:val="26"/>
    </w:rPr>
  </w:style>
  <w:style w:type="character" w:styleId="1184">
    <w:name w:val="Heading 4 Char"/>
    <w:link w:val="1183"/>
    <w:uiPriority w:val="9"/>
    <w:rPr>
      <w:rFonts w:ascii="Arial" w:hAnsi="Arial" w:eastAsia="Arial" w:cs="Arial"/>
      <w:b/>
      <w:bCs/>
      <w:sz w:val="26"/>
      <w:szCs w:val="26"/>
    </w:rPr>
  </w:style>
  <w:style w:type="paragraph" w:styleId="1185">
    <w:name w:val="Heading 5"/>
    <w:basedOn w:val="1355"/>
    <w:next w:val="1355"/>
    <w:link w:val="1186"/>
    <w:uiPriority w:val="9"/>
    <w:unhideWhenUsed/>
    <w:qFormat/>
    <w:pPr>
      <w:keepLines/>
      <w:keepNext/>
      <w:spacing w:before="320" w:after="200"/>
      <w:outlineLvl w:val="4"/>
    </w:pPr>
    <w:rPr>
      <w:rFonts w:ascii="Arial" w:hAnsi="Arial" w:eastAsia="Arial" w:cs="Arial"/>
      <w:b/>
      <w:bCs/>
      <w:sz w:val="24"/>
      <w:szCs w:val="24"/>
    </w:rPr>
  </w:style>
  <w:style w:type="character" w:styleId="1186">
    <w:name w:val="Heading 5 Char"/>
    <w:link w:val="1185"/>
    <w:uiPriority w:val="9"/>
    <w:rPr>
      <w:rFonts w:ascii="Arial" w:hAnsi="Arial" w:eastAsia="Arial" w:cs="Arial"/>
      <w:b/>
      <w:bCs/>
      <w:sz w:val="24"/>
      <w:szCs w:val="24"/>
    </w:rPr>
  </w:style>
  <w:style w:type="paragraph" w:styleId="1187">
    <w:name w:val="Heading 6"/>
    <w:basedOn w:val="1355"/>
    <w:next w:val="1355"/>
    <w:link w:val="1188"/>
    <w:uiPriority w:val="9"/>
    <w:unhideWhenUsed/>
    <w:qFormat/>
    <w:pPr>
      <w:keepLines/>
      <w:keepNext/>
      <w:spacing w:before="320" w:after="200"/>
      <w:outlineLvl w:val="5"/>
    </w:pPr>
    <w:rPr>
      <w:rFonts w:ascii="Arial" w:hAnsi="Arial" w:eastAsia="Arial" w:cs="Arial"/>
      <w:b/>
      <w:bCs/>
      <w:sz w:val="22"/>
      <w:szCs w:val="22"/>
    </w:rPr>
  </w:style>
  <w:style w:type="character" w:styleId="1188">
    <w:name w:val="Heading 6 Char"/>
    <w:link w:val="1187"/>
    <w:uiPriority w:val="9"/>
    <w:rPr>
      <w:rFonts w:ascii="Arial" w:hAnsi="Arial" w:eastAsia="Arial" w:cs="Arial"/>
      <w:b/>
      <w:bCs/>
      <w:sz w:val="22"/>
      <w:szCs w:val="22"/>
    </w:rPr>
  </w:style>
  <w:style w:type="paragraph" w:styleId="1189">
    <w:name w:val="Heading 7"/>
    <w:basedOn w:val="1355"/>
    <w:next w:val="1355"/>
    <w:link w:val="1190"/>
    <w:uiPriority w:val="9"/>
    <w:unhideWhenUsed/>
    <w:qFormat/>
    <w:pPr>
      <w:keepLines/>
      <w:keepNext/>
      <w:spacing w:before="320" w:after="200"/>
      <w:outlineLvl w:val="6"/>
    </w:pPr>
    <w:rPr>
      <w:rFonts w:ascii="Arial" w:hAnsi="Arial" w:eastAsia="Arial" w:cs="Arial"/>
      <w:b/>
      <w:bCs/>
      <w:i/>
      <w:iCs/>
      <w:sz w:val="22"/>
      <w:szCs w:val="22"/>
    </w:rPr>
  </w:style>
  <w:style w:type="character" w:styleId="1190">
    <w:name w:val="Heading 7 Char"/>
    <w:link w:val="1189"/>
    <w:uiPriority w:val="9"/>
    <w:rPr>
      <w:rFonts w:ascii="Arial" w:hAnsi="Arial" w:eastAsia="Arial" w:cs="Arial"/>
      <w:b/>
      <w:bCs/>
      <w:i/>
      <w:iCs/>
      <w:sz w:val="22"/>
      <w:szCs w:val="22"/>
    </w:rPr>
  </w:style>
  <w:style w:type="paragraph" w:styleId="1191">
    <w:name w:val="Heading 8"/>
    <w:basedOn w:val="1355"/>
    <w:next w:val="1355"/>
    <w:link w:val="1192"/>
    <w:uiPriority w:val="9"/>
    <w:unhideWhenUsed/>
    <w:qFormat/>
    <w:pPr>
      <w:keepLines/>
      <w:keepNext/>
      <w:spacing w:before="320" w:after="200"/>
      <w:outlineLvl w:val="7"/>
    </w:pPr>
    <w:rPr>
      <w:rFonts w:ascii="Arial" w:hAnsi="Arial" w:eastAsia="Arial" w:cs="Arial"/>
      <w:i/>
      <w:iCs/>
      <w:sz w:val="22"/>
      <w:szCs w:val="22"/>
    </w:rPr>
  </w:style>
  <w:style w:type="character" w:styleId="1192">
    <w:name w:val="Heading 8 Char"/>
    <w:link w:val="1191"/>
    <w:uiPriority w:val="9"/>
    <w:rPr>
      <w:rFonts w:ascii="Arial" w:hAnsi="Arial" w:eastAsia="Arial" w:cs="Arial"/>
      <w:i/>
      <w:iCs/>
      <w:sz w:val="22"/>
      <w:szCs w:val="22"/>
    </w:rPr>
  </w:style>
  <w:style w:type="paragraph" w:styleId="1193">
    <w:name w:val="Heading 9"/>
    <w:basedOn w:val="1355"/>
    <w:next w:val="1355"/>
    <w:link w:val="1194"/>
    <w:uiPriority w:val="9"/>
    <w:unhideWhenUsed/>
    <w:qFormat/>
    <w:pPr>
      <w:keepLines/>
      <w:keepNext/>
      <w:spacing w:before="320" w:after="200"/>
      <w:outlineLvl w:val="8"/>
    </w:pPr>
    <w:rPr>
      <w:rFonts w:ascii="Arial" w:hAnsi="Arial" w:eastAsia="Arial" w:cs="Arial"/>
      <w:i/>
      <w:iCs/>
      <w:sz w:val="21"/>
      <w:szCs w:val="21"/>
    </w:rPr>
  </w:style>
  <w:style w:type="character" w:styleId="1194">
    <w:name w:val="Heading 9 Char"/>
    <w:link w:val="1193"/>
    <w:uiPriority w:val="9"/>
    <w:rPr>
      <w:rFonts w:ascii="Arial" w:hAnsi="Arial" w:eastAsia="Arial" w:cs="Arial"/>
      <w:i/>
      <w:iCs/>
      <w:sz w:val="21"/>
      <w:szCs w:val="21"/>
    </w:rPr>
  </w:style>
  <w:style w:type="paragraph" w:styleId="1195">
    <w:name w:val="List Paragraph"/>
    <w:basedOn w:val="1355"/>
    <w:uiPriority w:val="34"/>
    <w:qFormat/>
    <w:pPr>
      <w:contextualSpacing/>
      <w:ind w:left="720"/>
    </w:pPr>
  </w:style>
  <w:style w:type="paragraph" w:styleId="1196">
    <w:name w:val="No Spacing"/>
    <w:uiPriority w:val="1"/>
    <w:qFormat/>
    <w:pPr>
      <w:spacing w:before="0" w:after="0" w:line="240" w:lineRule="auto"/>
    </w:pPr>
  </w:style>
  <w:style w:type="paragraph" w:styleId="1197">
    <w:name w:val="Title"/>
    <w:basedOn w:val="1355"/>
    <w:next w:val="1355"/>
    <w:link w:val="1198"/>
    <w:uiPriority w:val="10"/>
    <w:qFormat/>
    <w:pPr>
      <w:contextualSpacing/>
      <w:spacing w:before="300" w:after="200"/>
    </w:pPr>
    <w:rPr>
      <w:sz w:val="48"/>
      <w:szCs w:val="48"/>
    </w:rPr>
  </w:style>
  <w:style w:type="character" w:styleId="1198">
    <w:name w:val="Title Char"/>
    <w:link w:val="1197"/>
    <w:uiPriority w:val="10"/>
    <w:rPr>
      <w:sz w:val="48"/>
      <w:szCs w:val="48"/>
    </w:rPr>
  </w:style>
  <w:style w:type="paragraph" w:styleId="1199">
    <w:name w:val="Subtitle"/>
    <w:basedOn w:val="1355"/>
    <w:next w:val="1355"/>
    <w:link w:val="1200"/>
    <w:uiPriority w:val="11"/>
    <w:qFormat/>
    <w:pPr>
      <w:spacing w:before="200" w:after="200"/>
    </w:pPr>
    <w:rPr>
      <w:sz w:val="24"/>
      <w:szCs w:val="24"/>
    </w:rPr>
  </w:style>
  <w:style w:type="character" w:styleId="1200">
    <w:name w:val="Subtitle Char"/>
    <w:link w:val="1199"/>
    <w:uiPriority w:val="11"/>
    <w:rPr>
      <w:sz w:val="24"/>
      <w:szCs w:val="24"/>
    </w:rPr>
  </w:style>
  <w:style w:type="paragraph" w:styleId="1201">
    <w:name w:val="Quote"/>
    <w:basedOn w:val="1355"/>
    <w:next w:val="1355"/>
    <w:link w:val="1202"/>
    <w:uiPriority w:val="29"/>
    <w:qFormat/>
    <w:pPr>
      <w:ind w:left="720" w:right="720"/>
    </w:pPr>
    <w:rPr>
      <w:i/>
    </w:rPr>
  </w:style>
  <w:style w:type="character" w:styleId="1202">
    <w:name w:val="Quote Char"/>
    <w:link w:val="1201"/>
    <w:uiPriority w:val="29"/>
    <w:rPr>
      <w:i/>
    </w:rPr>
  </w:style>
  <w:style w:type="paragraph" w:styleId="1203">
    <w:name w:val="Intense Quote"/>
    <w:basedOn w:val="1355"/>
    <w:next w:val="1355"/>
    <w:link w:val="12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4">
    <w:name w:val="Intense Quote Char"/>
    <w:link w:val="1203"/>
    <w:uiPriority w:val="30"/>
    <w:rPr>
      <w:i/>
    </w:rPr>
  </w:style>
  <w:style w:type="paragraph" w:styleId="1205">
    <w:name w:val="Header"/>
    <w:basedOn w:val="1355"/>
    <w:link w:val="1206"/>
    <w:uiPriority w:val="99"/>
    <w:unhideWhenUsed/>
    <w:pPr>
      <w:spacing w:after="0" w:line="240" w:lineRule="auto"/>
      <w:tabs>
        <w:tab w:val="center" w:pos="7143" w:leader="none"/>
        <w:tab w:val="right" w:pos="14287" w:leader="none"/>
      </w:tabs>
    </w:pPr>
  </w:style>
  <w:style w:type="character" w:styleId="1206">
    <w:name w:val="Header Char"/>
    <w:link w:val="1205"/>
    <w:uiPriority w:val="99"/>
  </w:style>
  <w:style w:type="paragraph" w:styleId="1207">
    <w:name w:val="Footer"/>
    <w:basedOn w:val="1355"/>
    <w:link w:val="1210"/>
    <w:uiPriority w:val="99"/>
    <w:unhideWhenUsed/>
    <w:pPr>
      <w:spacing w:after="0" w:line="240" w:lineRule="auto"/>
      <w:tabs>
        <w:tab w:val="center" w:pos="7143" w:leader="none"/>
        <w:tab w:val="right" w:pos="14287" w:leader="none"/>
      </w:tabs>
    </w:pPr>
  </w:style>
  <w:style w:type="character" w:styleId="1208">
    <w:name w:val="Footer Char"/>
    <w:link w:val="1207"/>
    <w:uiPriority w:val="99"/>
  </w:style>
  <w:style w:type="paragraph" w:styleId="1209">
    <w:name w:val="Caption"/>
    <w:basedOn w:val="1355"/>
    <w:next w:val="1355"/>
    <w:uiPriority w:val="35"/>
    <w:semiHidden/>
    <w:unhideWhenUsed/>
    <w:qFormat/>
    <w:pPr>
      <w:spacing w:line="276" w:lineRule="auto"/>
    </w:pPr>
    <w:rPr>
      <w:b/>
      <w:bCs/>
      <w:color w:val="4f81bd" w:themeColor="accent1"/>
      <w:sz w:val="18"/>
      <w:szCs w:val="18"/>
    </w:rPr>
  </w:style>
  <w:style w:type="character" w:styleId="1210">
    <w:name w:val="Caption Char"/>
    <w:basedOn w:val="1209"/>
    <w:link w:val="1207"/>
    <w:uiPriority w:val="99"/>
  </w:style>
  <w:style w:type="table" w:styleId="12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7">
    <w:name w:val="Hyperlink"/>
    <w:uiPriority w:val="99"/>
    <w:unhideWhenUsed/>
    <w:rPr>
      <w:color w:val="0000ff" w:themeColor="hyperlink"/>
      <w:u w:val="single"/>
    </w:rPr>
  </w:style>
  <w:style w:type="paragraph" w:styleId="1338">
    <w:name w:val="footnote text"/>
    <w:basedOn w:val="1355"/>
    <w:link w:val="1339"/>
    <w:uiPriority w:val="99"/>
    <w:semiHidden/>
    <w:unhideWhenUsed/>
    <w:pPr>
      <w:spacing w:after="40" w:line="240" w:lineRule="auto"/>
    </w:pPr>
    <w:rPr>
      <w:sz w:val="18"/>
    </w:rPr>
  </w:style>
  <w:style w:type="character" w:styleId="1339">
    <w:name w:val="Footnote Text Char"/>
    <w:link w:val="1338"/>
    <w:uiPriority w:val="99"/>
    <w:rPr>
      <w:sz w:val="18"/>
    </w:rPr>
  </w:style>
  <w:style w:type="character" w:styleId="1340">
    <w:name w:val="footnote reference"/>
    <w:uiPriority w:val="99"/>
    <w:unhideWhenUsed/>
    <w:rPr>
      <w:vertAlign w:val="superscript"/>
    </w:rPr>
  </w:style>
  <w:style w:type="paragraph" w:styleId="1341">
    <w:name w:val="endnote text"/>
    <w:basedOn w:val="1355"/>
    <w:link w:val="1342"/>
    <w:uiPriority w:val="99"/>
    <w:semiHidden/>
    <w:unhideWhenUsed/>
    <w:pPr>
      <w:spacing w:after="0" w:line="240" w:lineRule="auto"/>
    </w:pPr>
    <w:rPr>
      <w:sz w:val="20"/>
    </w:rPr>
  </w:style>
  <w:style w:type="character" w:styleId="1342">
    <w:name w:val="Endnote Text Char"/>
    <w:link w:val="1341"/>
    <w:uiPriority w:val="99"/>
    <w:rPr>
      <w:sz w:val="20"/>
    </w:rPr>
  </w:style>
  <w:style w:type="character" w:styleId="1343">
    <w:name w:val="endnote reference"/>
    <w:uiPriority w:val="99"/>
    <w:semiHidden/>
    <w:unhideWhenUsed/>
    <w:rPr>
      <w:vertAlign w:val="superscript"/>
    </w:rPr>
  </w:style>
  <w:style w:type="paragraph" w:styleId="1344">
    <w:name w:val="toc 1"/>
    <w:basedOn w:val="1355"/>
    <w:next w:val="1355"/>
    <w:uiPriority w:val="39"/>
    <w:unhideWhenUsed/>
    <w:pPr>
      <w:ind w:left="0" w:right="0" w:firstLine="0"/>
      <w:spacing w:after="57"/>
    </w:pPr>
  </w:style>
  <w:style w:type="paragraph" w:styleId="1345">
    <w:name w:val="toc 2"/>
    <w:basedOn w:val="1355"/>
    <w:next w:val="1355"/>
    <w:uiPriority w:val="39"/>
    <w:unhideWhenUsed/>
    <w:pPr>
      <w:ind w:left="283" w:right="0" w:firstLine="0"/>
      <w:spacing w:after="57"/>
    </w:pPr>
  </w:style>
  <w:style w:type="paragraph" w:styleId="1346">
    <w:name w:val="toc 3"/>
    <w:basedOn w:val="1355"/>
    <w:next w:val="1355"/>
    <w:uiPriority w:val="39"/>
    <w:unhideWhenUsed/>
    <w:pPr>
      <w:ind w:left="567" w:right="0" w:firstLine="0"/>
      <w:spacing w:after="57"/>
    </w:pPr>
  </w:style>
  <w:style w:type="paragraph" w:styleId="1347">
    <w:name w:val="toc 4"/>
    <w:basedOn w:val="1355"/>
    <w:next w:val="1355"/>
    <w:uiPriority w:val="39"/>
    <w:unhideWhenUsed/>
    <w:pPr>
      <w:ind w:left="850" w:right="0" w:firstLine="0"/>
      <w:spacing w:after="57"/>
    </w:pPr>
  </w:style>
  <w:style w:type="paragraph" w:styleId="1348">
    <w:name w:val="toc 5"/>
    <w:basedOn w:val="1355"/>
    <w:next w:val="1355"/>
    <w:uiPriority w:val="39"/>
    <w:unhideWhenUsed/>
    <w:pPr>
      <w:ind w:left="1134" w:right="0" w:firstLine="0"/>
      <w:spacing w:after="57"/>
    </w:pPr>
  </w:style>
  <w:style w:type="paragraph" w:styleId="1349">
    <w:name w:val="toc 6"/>
    <w:basedOn w:val="1355"/>
    <w:next w:val="1355"/>
    <w:uiPriority w:val="39"/>
    <w:unhideWhenUsed/>
    <w:pPr>
      <w:ind w:left="1417" w:right="0" w:firstLine="0"/>
      <w:spacing w:after="57"/>
    </w:pPr>
  </w:style>
  <w:style w:type="paragraph" w:styleId="1350">
    <w:name w:val="toc 7"/>
    <w:basedOn w:val="1355"/>
    <w:next w:val="1355"/>
    <w:uiPriority w:val="39"/>
    <w:unhideWhenUsed/>
    <w:pPr>
      <w:ind w:left="1701" w:right="0" w:firstLine="0"/>
      <w:spacing w:after="57"/>
    </w:pPr>
  </w:style>
  <w:style w:type="paragraph" w:styleId="1351">
    <w:name w:val="toc 8"/>
    <w:basedOn w:val="1355"/>
    <w:next w:val="1355"/>
    <w:uiPriority w:val="39"/>
    <w:unhideWhenUsed/>
    <w:pPr>
      <w:ind w:left="1984" w:right="0" w:firstLine="0"/>
      <w:spacing w:after="57"/>
    </w:pPr>
  </w:style>
  <w:style w:type="paragraph" w:styleId="1352">
    <w:name w:val="toc 9"/>
    <w:basedOn w:val="1355"/>
    <w:next w:val="1355"/>
    <w:uiPriority w:val="39"/>
    <w:unhideWhenUsed/>
    <w:pPr>
      <w:ind w:left="2268" w:right="0" w:firstLine="0"/>
      <w:spacing w:after="57"/>
    </w:pPr>
  </w:style>
  <w:style w:type="paragraph" w:styleId="1353">
    <w:name w:val="TOC Heading"/>
    <w:uiPriority w:val="39"/>
    <w:unhideWhenUsed/>
  </w:style>
  <w:style w:type="paragraph" w:styleId="1354">
    <w:name w:val="table of figures"/>
    <w:basedOn w:val="1355"/>
    <w:next w:val="1355"/>
    <w:uiPriority w:val="99"/>
    <w:unhideWhenUsed/>
    <w:pPr>
      <w:spacing w:after="0" w:afterAutospacing="0"/>
    </w:pPr>
  </w:style>
  <w:style w:type="paragraph" w:styleId="1355" w:default="1">
    <w:name w:val="Normal"/>
    <w:next w:val="1355"/>
    <w:link w:val="1355"/>
    <w:qFormat/>
    <w:pPr>
      <w:jc w:val="both"/>
      <w:widowControl w:val="off"/>
    </w:pPr>
    <w:rPr>
      <w:sz w:val="21"/>
      <w:lang w:val="en-US" w:eastAsia="zh-CN" w:bidi="ar-SA"/>
    </w:rPr>
  </w:style>
  <w:style w:type="paragraph" w:styleId="1356">
    <w:name w:val="标题 1"/>
    <w:basedOn w:val="1355"/>
    <w:next w:val="1355"/>
    <w:link w:val="1366"/>
    <w:qFormat/>
    <w:pPr>
      <w:jc w:val="center"/>
      <w:keepNext/>
      <w:spacing w:line="440" w:lineRule="exact"/>
      <w:outlineLvl w:val="0"/>
    </w:pPr>
    <w:rPr>
      <w:rFonts w:ascii="宋体"/>
      <w:sz w:val="28"/>
    </w:rPr>
  </w:style>
  <w:style w:type="paragraph" w:styleId="1357">
    <w:name w:val="标题 2"/>
    <w:basedOn w:val="1355"/>
    <w:next w:val="1355"/>
    <w:link w:val="1367"/>
    <w:qFormat/>
    <w:pPr>
      <w:keepLines/>
      <w:keepNext/>
      <w:spacing w:before="260" w:after="260" w:line="416" w:lineRule="auto"/>
      <w:outlineLvl w:val="1"/>
    </w:pPr>
    <w:rPr>
      <w:rFonts w:ascii="Arial" w:hAnsi="Arial" w:eastAsia="黑体"/>
      <w:b/>
      <w:bCs/>
      <w:sz w:val="32"/>
      <w:szCs w:val="32"/>
    </w:rPr>
  </w:style>
  <w:style w:type="paragraph" w:styleId="1358">
    <w:name w:val="标题 3"/>
    <w:basedOn w:val="1355"/>
    <w:next w:val="1355"/>
    <w:link w:val="1368"/>
    <w:qFormat/>
    <w:pPr>
      <w:ind w:left="480" w:hanging="480"/>
      <w:jc w:val="center"/>
      <w:keepNext/>
      <w:spacing w:line="400" w:lineRule="exact"/>
      <w:tabs>
        <w:tab w:val="left" w:pos="480" w:leader="none"/>
      </w:tabs>
      <w:outlineLvl w:val="2"/>
    </w:pPr>
    <w:rPr>
      <w:rFonts w:ascii="仿宋_GB2312" w:eastAsia="仿宋_GB2312"/>
      <w:sz w:val="32"/>
    </w:rPr>
  </w:style>
  <w:style w:type="paragraph" w:styleId="1359">
    <w:name w:val="标题 4"/>
    <w:basedOn w:val="1355"/>
    <w:next w:val="1370"/>
    <w:link w:val="1369"/>
    <w:qFormat/>
    <w:pPr>
      <w:keepLines/>
      <w:keepNext/>
      <w:spacing w:before="280" w:after="290" w:line="372" w:lineRule="auto"/>
      <w:outlineLvl w:val="3"/>
    </w:pPr>
    <w:rPr>
      <w:rFonts w:ascii="Arial" w:hAnsi="Arial" w:eastAsia="黑体"/>
      <w:b/>
      <w:bCs/>
      <w:sz w:val="28"/>
      <w:szCs w:val="28"/>
    </w:rPr>
  </w:style>
  <w:style w:type="paragraph" w:styleId="1360">
    <w:name w:val="标题 5"/>
    <w:basedOn w:val="1355"/>
    <w:next w:val="1355"/>
    <w:link w:val="1372"/>
    <w:qFormat/>
    <w:pPr>
      <w:jc w:val="left"/>
      <w:keepLines/>
      <w:keepNext/>
      <w:spacing w:before="280" w:after="290" w:line="376" w:lineRule="auto"/>
      <w:outlineLvl w:val="4"/>
    </w:pPr>
    <w:rPr>
      <w:rFonts w:ascii="宋体"/>
      <w:b/>
      <w:bCs/>
      <w:sz w:val="28"/>
      <w:szCs w:val="28"/>
    </w:rPr>
  </w:style>
  <w:style w:type="paragraph" w:styleId="1361">
    <w:name w:val="标题 6"/>
    <w:basedOn w:val="1355"/>
    <w:next w:val="1355"/>
    <w:link w:val="1373"/>
    <w:qFormat/>
    <w:pPr>
      <w:jc w:val="left"/>
      <w:keepLines/>
      <w:keepNext/>
      <w:spacing w:before="240" w:after="64" w:line="320" w:lineRule="auto"/>
      <w:outlineLvl w:val="5"/>
    </w:pPr>
    <w:rPr>
      <w:rFonts w:ascii="Arial" w:hAnsi="Arial" w:eastAsia="黑体"/>
      <w:b/>
      <w:bCs/>
      <w:sz w:val="24"/>
      <w:szCs w:val="24"/>
    </w:rPr>
  </w:style>
  <w:style w:type="paragraph" w:styleId="1362">
    <w:name w:val="标题 8"/>
    <w:basedOn w:val="1355"/>
    <w:next w:val="1355"/>
    <w:link w:val="1374"/>
    <w:qFormat/>
    <w:pPr>
      <w:jc w:val="left"/>
      <w:keepLines/>
      <w:keepNext/>
      <w:spacing w:before="240" w:after="64" w:line="320" w:lineRule="auto"/>
      <w:outlineLvl w:val="7"/>
    </w:pPr>
    <w:rPr>
      <w:rFonts w:ascii="Arial" w:hAnsi="Arial" w:eastAsia="黑体"/>
      <w:sz w:val="24"/>
      <w:szCs w:val="24"/>
    </w:rPr>
  </w:style>
  <w:style w:type="paragraph" w:styleId="1363">
    <w:name w:val="标题 9"/>
    <w:basedOn w:val="1355"/>
    <w:next w:val="1355"/>
    <w:link w:val="1375"/>
    <w:qFormat/>
    <w:pPr>
      <w:jc w:val="left"/>
      <w:keepLines/>
      <w:keepNext/>
      <w:spacing w:before="240" w:after="64" w:line="320" w:lineRule="auto"/>
      <w:outlineLvl w:val="8"/>
    </w:pPr>
    <w:rPr>
      <w:rFonts w:ascii="Arial" w:hAnsi="Arial" w:eastAsia="黑体"/>
      <w:szCs w:val="21"/>
    </w:rPr>
  </w:style>
  <w:style w:type="character" w:styleId="1364">
    <w:name w:val="默认段落字体"/>
    <w:next w:val="1364"/>
    <w:link w:val="1355"/>
    <w:uiPriority w:val="1"/>
    <w:unhideWhenUsed/>
  </w:style>
  <w:style w:type="table" w:styleId="1365">
    <w:name w:val="普通表格"/>
    <w:next w:val="1365"/>
    <w:link w:val="135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6">
    <w:name w:val="标题 1 Char2"/>
    <w:next w:val="1366"/>
    <w:link w:val="1356"/>
    <w:qFormat/>
    <w:rPr>
      <w:rFonts w:ascii="宋体"/>
      <w:sz w:val="28"/>
    </w:rPr>
  </w:style>
  <w:style w:type="character" w:styleId="1367">
    <w:name w:val="标题 2 Char2"/>
    <w:next w:val="1367"/>
    <w:link w:val="1357"/>
    <w:qFormat/>
    <w:rPr>
      <w:rFonts w:ascii="Arial" w:hAnsi="Arial" w:eastAsia="黑体"/>
      <w:b/>
      <w:bCs/>
      <w:sz w:val="32"/>
      <w:szCs w:val="32"/>
    </w:rPr>
  </w:style>
  <w:style w:type="character" w:styleId="1368">
    <w:name w:val="标题 3 Char1"/>
    <w:next w:val="1368"/>
    <w:link w:val="1358"/>
    <w:qFormat/>
    <w:rPr>
      <w:rFonts w:ascii="仿宋_GB2312" w:eastAsia="仿宋_GB2312"/>
      <w:sz w:val="32"/>
    </w:rPr>
  </w:style>
  <w:style w:type="character" w:styleId="1369">
    <w:name w:val="标题 4 Char2"/>
    <w:next w:val="1369"/>
    <w:link w:val="1359"/>
    <w:qFormat/>
    <w:rPr>
      <w:rFonts w:ascii="Arial" w:hAnsi="Arial" w:eastAsia="黑体" w:cs="Arial"/>
      <w:b/>
      <w:bCs/>
      <w:sz w:val="28"/>
      <w:szCs w:val="28"/>
    </w:rPr>
  </w:style>
  <w:style w:type="paragraph" w:styleId="1370">
    <w:name w:val="正文缩进"/>
    <w:basedOn w:val="1355"/>
    <w:next w:val="1370"/>
    <w:link w:val="1371"/>
    <w:qFormat/>
    <w:pPr>
      <w:ind w:firstLine="420"/>
    </w:pPr>
    <w:rPr>
      <w:b/>
      <w:sz w:val="24"/>
    </w:rPr>
  </w:style>
  <w:style w:type="character" w:styleId="1371">
    <w:name w:val="正文缩进 Char1"/>
    <w:next w:val="1371"/>
    <w:link w:val="1370"/>
    <w:qFormat/>
    <w:rPr>
      <w:b/>
      <w:sz w:val="24"/>
    </w:rPr>
  </w:style>
  <w:style w:type="character" w:styleId="1372">
    <w:name w:val="标题 5 Char1"/>
    <w:next w:val="1372"/>
    <w:link w:val="1360"/>
    <w:qFormat/>
    <w:rPr>
      <w:rFonts w:ascii="宋体"/>
      <w:b/>
      <w:bCs/>
      <w:sz w:val="28"/>
      <w:szCs w:val="28"/>
    </w:rPr>
  </w:style>
  <w:style w:type="character" w:styleId="1373">
    <w:name w:val="标题 6 Char1"/>
    <w:next w:val="1373"/>
    <w:link w:val="1361"/>
    <w:qFormat/>
    <w:rPr>
      <w:rFonts w:ascii="Arial" w:hAnsi="Arial" w:eastAsia="黑体"/>
      <w:b/>
      <w:bCs/>
      <w:sz w:val="24"/>
      <w:szCs w:val="24"/>
    </w:rPr>
  </w:style>
  <w:style w:type="character" w:styleId="1374">
    <w:name w:val="标题 8 Char1"/>
    <w:next w:val="1374"/>
    <w:link w:val="1362"/>
    <w:qFormat/>
    <w:rPr>
      <w:rFonts w:ascii="Arial" w:hAnsi="Arial" w:eastAsia="黑体"/>
      <w:sz w:val="24"/>
      <w:szCs w:val="24"/>
    </w:rPr>
  </w:style>
  <w:style w:type="character" w:styleId="1375">
    <w:name w:val="标题 9 Char1"/>
    <w:next w:val="1375"/>
    <w:link w:val="1363"/>
    <w:qFormat/>
    <w:rPr>
      <w:rFonts w:ascii="Arial" w:hAnsi="Arial" w:eastAsia="黑体"/>
      <w:sz w:val="21"/>
      <w:szCs w:val="21"/>
    </w:rPr>
  </w:style>
  <w:style w:type="paragraph" w:styleId="1376">
    <w:name w:val="列表 3"/>
    <w:basedOn w:val="1355"/>
    <w:next w:val="1376"/>
    <w:link w:val="1355"/>
    <w:qFormat/>
    <w:pPr>
      <w:contextualSpacing/>
      <w:ind w:left="100" w:hanging="200"/>
    </w:pPr>
  </w:style>
  <w:style w:type="paragraph" w:styleId="1377">
    <w:name w:val="目录 7"/>
    <w:basedOn w:val="1355"/>
    <w:next w:val="1355"/>
    <w:link w:val="1355"/>
    <w:uiPriority w:val="39"/>
    <w:qFormat/>
    <w:pPr>
      <w:ind w:left="2520"/>
    </w:pPr>
  </w:style>
  <w:style w:type="paragraph" w:styleId="1378">
    <w:name w:val="题注"/>
    <w:basedOn w:val="1355"/>
    <w:next w:val="1355"/>
    <w:link w:val="1355"/>
    <w:qFormat/>
    <w:pPr>
      <w:ind w:firstLine="200"/>
      <w:spacing w:line="360" w:lineRule="auto"/>
    </w:pPr>
    <w:rPr>
      <w:rFonts w:ascii="Cambria" w:hAnsi="Cambria" w:eastAsia="黑体"/>
      <w:sz w:val="20"/>
    </w:rPr>
  </w:style>
  <w:style w:type="paragraph" w:styleId="1379">
    <w:name w:val="列表项目符号"/>
    <w:basedOn w:val="1355"/>
    <w:next w:val="1379"/>
    <w:link w:val="1355"/>
    <w:qFormat/>
    <w:pPr>
      <w:ind w:firstLine="288"/>
      <w:spacing w:line="360" w:lineRule="atLeast"/>
      <w:tabs>
        <w:tab w:val="left" w:pos="0" w:leader="none"/>
        <w:tab w:val="left" w:pos="360" w:leader="none"/>
      </w:tabs>
    </w:pPr>
    <w:rPr>
      <w:rFonts w:ascii="Arial" w:hAnsi="Arial"/>
      <w:szCs w:val="21"/>
    </w:rPr>
  </w:style>
  <w:style w:type="paragraph" w:styleId="1380">
    <w:name w:val="文档结构图"/>
    <w:basedOn w:val="1355"/>
    <w:next w:val="1380"/>
    <w:link w:val="1381"/>
    <w:qFormat/>
    <w:pPr>
      <w:jc w:val="left"/>
    </w:pPr>
    <w:rPr>
      <w:rFonts w:ascii="宋体" w:eastAsia="仿宋_GB2312"/>
      <w:sz w:val="18"/>
      <w:szCs w:val="18"/>
    </w:rPr>
  </w:style>
  <w:style w:type="character" w:styleId="1381">
    <w:name w:val="文档结构图 Char2"/>
    <w:next w:val="1381"/>
    <w:link w:val="1380"/>
    <w:qFormat/>
    <w:rPr>
      <w:rFonts w:ascii="宋体" w:eastAsia="仿宋_GB2312"/>
      <w:sz w:val="18"/>
      <w:szCs w:val="18"/>
    </w:rPr>
  </w:style>
  <w:style w:type="paragraph" w:styleId="1382">
    <w:name w:val="引文目录标题"/>
    <w:basedOn w:val="1355"/>
    <w:next w:val="1355"/>
    <w:link w:val="1355"/>
    <w:qFormat/>
    <w:pPr>
      <w:spacing w:before="120"/>
    </w:pPr>
    <w:rPr>
      <w:rFonts w:ascii="Arial" w:hAnsi="Arial" w:cs="Arial"/>
      <w:sz w:val="24"/>
      <w:szCs w:val="24"/>
    </w:rPr>
  </w:style>
  <w:style w:type="paragraph" w:styleId="1383">
    <w:name w:val="批注文字"/>
    <w:basedOn w:val="1355"/>
    <w:next w:val="1383"/>
    <w:link w:val="1384"/>
    <w:qFormat/>
    <w:pPr>
      <w:jc w:val="left"/>
    </w:pPr>
  </w:style>
  <w:style w:type="character" w:styleId="1384">
    <w:name w:val="批注文字 Char1"/>
    <w:next w:val="1384"/>
    <w:link w:val="1383"/>
    <w:qFormat/>
    <w:rPr>
      <w:sz w:val="21"/>
    </w:rPr>
  </w:style>
  <w:style w:type="paragraph" w:styleId="1385">
    <w:name w:val="正文文本"/>
    <w:basedOn w:val="1355"/>
    <w:next w:val="1355"/>
    <w:link w:val="1386"/>
    <w:qFormat/>
    <w:rPr>
      <w:rFonts w:ascii="宋体"/>
      <w:sz w:val="28"/>
    </w:rPr>
  </w:style>
  <w:style w:type="character" w:styleId="1386">
    <w:name w:val="正文文本 Char1"/>
    <w:next w:val="1386"/>
    <w:link w:val="1385"/>
    <w:qFormat/>
    <w:rPr>
      <w:rFonts w:ascii="宋体" w:eastAsia="宋体"/>
      <w:sz w:val="28"/>
      <w:lang w:val="en-US" w:eastAsia="zh-CN" w:bidi="ar-SA"/>
    </w:rPr>
  </w:style>
  <w:style w:type="paragraph" w:styleId="1387">
    <w:name w:val="正文文本缩进"/>
    <w:basedOn w:val="1355"/>
    <w:next w:val="1389"/>
    <w:link w:val="1388"/>
    <w:qFormat/>
    <w:pPr>
      <w:ind w:firstLine="420"/>
      <w:spacing w:line="360" w:lineRule="auto"/>
    </w:pPr>
    <w:rPr>
      <w:rFonts w:ascii="宋体"/>
      <w:sz w:val="24"/>
    </w:rPr>
  </w:style>
  <w:style w:type="character" w:styleId="1388">
    <w:name w:val="正文文本缩进 Char2"/>
    <w:next w:val="1388"/>
    <w:link w:val="1387"/>
    <w:qFormat/>
    <w:rPr>
      <w:rFonts w:ascii="宋体"/>
      <w:sz w:val="24"/>
    </w:rPr>
  </w:style>
  <w:style w:type="paragraph" w:styleId="1389">
    <w:name w:val="寄信人地址"/>
    <w:basedOn w:val="1355"/>
    <w:next w:val="1389"/>
    <w:link w:val="1355"/>
    <w:qFormat/>
    <w:rPr>
      <w:rFonts w:ascii="Arial" w:hAnsi="Arial"/>
    </w:rPr>
  </w:style>
  <w:style w:type="paragraph" w:styleId="1390">
    <w:name w:val="列表 2"/>
    <w:basedOn w:val="1355"/>
    <w:next w:val="1390"/>
    <w:link w:val="1355"/>
    <w:qFormat/>
    <w:pPr>
      <w:ind w:left="100" w:hanging="200"/>
    </w:pPr>
  </w:style>
  <w:style w:type="paragraph" w:styleId="1391">
    <w:name w:val="文本块"/>
    <w:basedOn w:val="1355"/>
    <w:next w:val="1391"/>
    <w:link w:val="1355"/>
    <w:uiPriority w:val="99"/>
    <w:unhideWhenUsed/>
    <w:qFormat/>
    <w:pPr>
      <w:ind w:left="1440" w:right="1440"/>
      <w:spacing w:after="120"/>
    </w:pPr>
  </w:style>
  <w:style w:type="paragraph" w:styleId="1392">
    <w:name w:val="索引 4"/>
    <w:basedOn w:val="1355"/>
    <w:next w:val="1355"/>
    <w:link w:val="1355"/>
    <w:uiPriority w:val="99"/>
    <w:unhideWhenUsed/>
    <w:qFormat/>
    <w:pPr>
      <w:ind w:left="600"/>
    </w:pPr>
    <w:rPr>
      <w:rFonts w:ascii="Verdana" w:hAnsi="Verdana"/>
      <w:szCs w:val="20"/>
    </w:rPr>
  </w:style>
  <w:style w:type="paragraph" w:styleId="1393">
    <w:name w:val="目录 5"/>
    <w:basedOn w:val="1355"/>
    <w:next w:val="1355"/>
    <w:link w:val="1355"/>
    <w:uiPriority w:val="39"/>
    <w:qFormat/>
    <w:pPr>
      <w:ind w:left="1680"/>
    </w:pPr>
  </w:style>
  <w:style w:type="paragraph" w:styleId="1394">
    <w:name w:val="目录 3"/>
    <w:basedOn w:val="1355"/>
    <w:next w:val="1355"/>
    <w:link w:val="1355"/>
    <w:uiPriority w:val="39"/>
    <w:qFormat/>
    <w:pPr>
      <w:ind w:left="840"/>
    </w:pPr>
  </w:style>
  <w:style w:type="paragraph" w:styleId="1395">
    <w:name w:val="纯文本"/>
    <w:basedOn w:val="1355"/>
    <w:next w:val="1395"/>
    <w:link w:val="1396"/>
    <w:qFormat/>
    <w:rPr>
      <w:rFonts w:ascii="宋体" w:hAnsi="Courier New"/>
    </w:rPr>
  </w:style>
  <w:style w:type="character" w:styleId="1396">
    <w:name w:val="纯文本 Char3"/>
    <w:next w:val="1396"/>
    <w:link w:val="1395"/>
    <w:qFormat/>
    <w:rPr>
      <w:rFonts w:ascii="宋体" w:hAnsi="Courier New" w:eastAsia="宋体"/>
      <w:sz w:val="21"/>
      <w:lang w:val="en-US" w:eastAsia="zh-CN" w:bidi="ar-SA"/>
    </w:rPr>
  </w:style>
  <w:style w:type="paragraph" w:styleId="1397">
    <w:name w:val="目录 8"/>
    <w:basedOn w:val="1355"/>
    <w:next w:val="1355"/>
    <w:link w:val="1355"/>
    <w:uiPriority w:val="39"/>
    <w:qFormat/>
    <w:pPr>
      <w:ind w:left="2940"/>
    </w:pPr>
  </w:style>
  <w:style w:type="paragraph" w:styleId="1398">
    <w:name w:val="日期"/>
    <w:basedOn w:val="1355"/>
    <w:next w:val="1355"/>
    <w:link w:val="1399"/>
    <w:qFormat/>
    <w:rPr>
      <w:rFonts w:ascii="宋体"/>
    </w:rPr>
  </w:style>
  <w:style w:type="character" w:styleId="1399">
    <w:name w:val="日期 Char2"/>
    <w:next w:val="1399"/>
    <w:link w:val="1398"/>
    <w:qFormat/>
    <w:rPr>
      <w:rFonts w:ascii="宋体"/>
      <w:sz w:val="21"/>
    </w:rPr>
  </w:style>
  <w:style w:type="paragraph" w:styleId="1400">
    <w:name w:val="正文文本缩进 2"/>
    <w:basedOn w:val="1355"/>
    <w:next w:val="1400"/>
    <w:link w:val="1401"/>
    <w:qFormat/>
    <w:pPr>
      <w:ind w:firstLine="525"/>
      <w:spacing w:line="420" w:lineRule="exact"/>
    </w:pPr>
    <w:rPr>
      <w:rFonts w:ascii="宋体"/>
    </w:rPr>
  </w:style>
  <w:style w:type="character" w:styleId="1401">
    <w:name w:val="正文文本缩进 2 Char1"/>
    <w:next w:val="1401"/>
    <w:link w:val="1400"/>
    <w:qFormat/>
    <w:rPr>
      <w:rFonts w:ascii="宋体"/>
      <w:sz w:val="21"/>
    </w:rPr>
  </w:style>
  <w:style w:type="paragraph" w:styleId="1402">
    <w:name w:val="批注框文本"/>
    <w:basedOn w:val="1355"/>
    <w:next w:val="1402"/>
    <w:link w:val="1403"/>
    <w:uiPriority w:val="99"/>
    <w:qFormat/>
    <w:rPr>
      <w:sz w:val="18"/>
      <w:szCs w:val="18"/>
    </w:rPr>
  </w:style>
  <w:style w:type="character" w:styleId="1403">
    <w:name w:val="批注框文本 Char2"/>
    <w:next w:val="1403"/>
    <w:link w:val="1402"/>
    <w:uiPriority w:val="99"/>
    <w:semiHidden/>
    <w:qFormat/>
    <w:rPr>
      <w:sz w:val="18"/>
      <w:szCs w:val="18"/>
    </w:rPr>
  </w:style>
  <w:style w:type="paragraph" w:styleId="1404">
    <w:name w:val="页脚"/>
    <w:basedOn w:val="1355"/>
    <w:next w:val="1404"/>
    <w:link w:val="1405"/>
    <w:uiPriority w:val="99"/>
    <w:qFormat/>
    <w:pPr>
      <w:jc w:val="left"/>
      <w:tabs>
        <w:tab w:val="center" w:pos="4153" w:leader="none"/>
        <w:tab w:val="right" w:pos="8306" w:leader="none"/>
      </w:tabs>
    </w:pPr>
    <w:rPr>
      <w:sz w:val="18"/>
    </w:rPr>
  </w:style>
  <w:style w:type="character" w:styleId="1405">
    <w:name w:val="页脚 Char2"/>
    <w:next w:val="1405"/>
    <w:link w:val="1404"/>
    <w:uiPriority w:val="99"/>
    <w:qFormat/>
    <w:rPr>
      <w:sz w:val="18"/>
    </w:rPr>
  </w:style>
  <w:style w:type="paragraph" w:styleId="1406">
    <w:name w:val="页眉"/>
    <w:basedOn w:val="1355"/>
    <w:next w:val="1406"/>
    <w:link w:val="1407"/>
    <w:uiPriority w:val="99"/>
    <w:qFormat/>
    <w:pPr>
      <w:jc w:val="center"/>
      <w:tabs>
        <w:tab w:val="center" w:pos="4153" w:leader="none"/>
        <w:tab w:val="right" w:pos="8306" w:leader="none"/>
      </w:tabs>
      <w:pBdr>
        <w:bottom w:val="single" w:color="000000" w:sz="6" w:space="1"/>
      </w:pBdr>
    </w:pPr>
    <w:rPr>
      <w:sz w:val="18"/>
    </w:rPr>
  </w:style>
  <w:style w:type="character" w:styleId="1407">
    <w:name w:val="页眉 Char2"/>
    <w:next w:val="1407"/>
    <w:link w:val="1406"/>
    <w:uiPriority w:val="99"/>
    <w:qFormat/>
    <w:rPr>
      <w:sz w:val="18"/>
    </w:rPr>
  </w:style>
  <w:style w:type="paragraph" w:styleId="1408">
    <w:name w:val="目录 1"/>
    <w:basedOn w:val="1355"/>
    <w:next w:val="1355"/>
    <w:link w:val="1355"/>
    <w:uiPriority w:val="39"/>
    <w:qFormat/>
  </w:style>
  <w:style w:type="paragraph" w:styleId="1409">
    <w:name w:val="目录 4"/>
    <w:basedOn w:val="1355"/>
    <w:next w:val="1355"/>
    <w:link w:val="1355"/>
    <w:uiPriority w:val="39"/>
    <w:qFormat/>
    <w:pPr>
      <w:ind w:left="1260"/>
    </w:pPr>
  </w:style>
  <w:style w:type="paragraph" w:styleId="1410">
    <w:name w:val="副标题"/>
    <w:basedOn w:val="1355"/>
    <w:next w:val="1355"/>
    <w:link w:val="1411"/>
    <w:qFormat/>
    <w:pPr>
      <w:jc w:val="center"/>
      <w:spacing w:before="240" w:after="60" w:line="312" w:lineRule="auto"/>
      <w:outlineLvl w:val="1"/>
    </w:pPr>
    <w:rPr>
      <w:rFonts w:ascii="Cambria" w:hAnsi="Cambria"/>
      <w:b/>
      <w:bCs/>
      <w:sz w:val="32"/>
      <w:szCs w:val="32"/>
    </w:rPr>
  </w:style>
  <w:style w:type="character" w:styleId="1411">
    <w:name w:val="副标题 Char1"/>
    <w:next w:val="1411"/>
    <w:link w:val="1410"/>
    <w:qFormat/>
    <w:rPr>
      <w:rFonts w:ascii="Cambria" w:hAnsi="Cambria"/>
      <w:b/>
      <w:bCs/>
      <w:sz w:val="32"/>
      <w:szCs w:val="32"/>
    </w:rPr>
  </w:style>
  <w:style w:type="paragraph" w:styleId="1412">
    <w:name w:val="目录 6"/>
    <w:basedOn w:val="1355"/>
    <w:next w:val="1355"/>
    <w:link w:val="1355"/>
    <w:uiPriority w:val="39"/>
    <w:qFormat/>
    <w:pPr>
      <w:ind w:left="2100"/>
    </w:pPr>
  </w:style>
  <w:style w:type="paragraph" w:styleId="1413">
    <w:name w:val="正文文本缩进 3"/>
    <w:basedOn w:val="1355"/>
    <w:next w:val="1413"/>
    <w:link w:val="1414"/>
    <w:qFormat/>
    <w:pPr>
      <w:ind w:firstLine="841"/>
    </w:pPr>
    <w:rPr>
      <w:rFonts w:eastAsia="华文新魏"/>
      <w:b/>
      <w:bCs/>
      <w:sz w:val="84"/>
    </w:rPr>
  </w:style>
  <w:style w:type="character" w:styleId="1414">
    <w:name w:val="正文文本缩进 3 Char1"/>
    <w:next w:val="1414"/>
    <w:link w:val="1413"/>
    <w:qFormat/>
    <w:rPr>
      <w:rFonts w:eastAsia="华文新魏"/>
      <w:b/>
      <w:bCs/>
      <w:sz w:val="84"/>
    </w:rPr>
  </w:style>
  <w:style w:type="paragraph" w:styleId="1415">
    <w:name w:val="目录 2"/>
    <w:basedOn w:val="1355"/>
    <w:next w:val="1355"/>
    <w:link w:val="1355"/>
    <w:uiPriority w:val="39"/>
    <w:qFormat/>
    <w:pPr>
      <w:ind w:left="420"/>
    </w:pPr>
  </w:style>
  <w:style w:type="paragraph" w:styleId="1416">
    <w:name w:val="目录 9"/>
    <w:basedOn w:val="1355"/>
    <w:next w:val="1355"/>
    <w:link w:val="1355"/>
    <w:uiPriority w:val="39"/>
    <w:qFormat/>
    <w:pPr>
      <w:ind w:left="3360"/>
    </w:pPr>
  </w:style>
  <w:style w:type="paragraph" w:styleId="1417">
    <w:name w:val="HTML 预设格式"/>
    <w:basedOn w:val="1355"/>
    <w:next w:val="1417"/>
    <w:link w:val="14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18">
    <w:name w:val="HTML 预设格式 Char1"/>
    <w:next w:val="1418"/>
    <w:link w:val="1417"/>
    <w:qFormat/>
    <w:rPr>
      <w:rFonts w:ascii="黑体" w:hAnsi="Courier New" w:eastAsia="黑体" w:cs="Courier New"/>
    </w:rPr>
  </w:style>
  <w:style w:type="paragraph" w:styleId="1419">
    <w:name w:val="普通(网站)"/>
    <w:basedOn w:val="1355"/>
    <w:next w:val="1419"/>
    <w:link w:val="135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0">
    <w:name w:val="标题"/>
    <w:basedOn w:val="1355"/>
    <w:next w:val="1420"/>
    <w:link w:val="1421"/>
    <w:uiPriority w:val="10"/>
    <w:qFormat/>
    <w:pPr>
      <w:jc w:val="center"/>
    </w:pPr>
    <w:rPr>
      <w:sz w:val="30"/>
      <w:szCs w:val="24"/>
    </w:rPr>
  </w:style>
  <w:style w:type="character" w:styleId="1421">
    <w:name w:val="标题 Char3"/>
    <w:next w:val="1421"/>
    <w:link w:val="1420"/>
    <w:uiPriority w:val="10"/>
    <w:qFormat/>
    <w:rPr>
      <w:sz w:val="30"/>
      <w:szCs w:val="24"/>
    </w:rPr>
  </w:style>
  <w:style w:type="paragraph" w:styleId="1422">
    <w:name w:val="批注主题"/>
    <w:basedOn w:val="1383"/>
    <w:next w:val="1383"/>
    <w:link w:val="1423"/>
    <w:qFormat/>
    <w:rPr>
      <w:b/>
      <w:bCs/>
    </w:rPr>
  </w:style>
  <w:style w:type="character" w:styleId="1423">
    <w:name w:val="批注主题 Char1"/>
    <w:next w:val="1423"/>
    <w:link w:val="1422"/>
    <w:qFormat/>
    <w:rPr>
      <w:b/>
      <w:bCs/>
      <w:sz w:val="21"/>
    </w:rPr>
  </w:style>
  <w:style w:type="paragraph" w:styleId="1424">
    <w:name w:val="正文首行缩进"/>
    <w:basedOn w:val="1385"/>
    <w:next w:val="1424"/>
    <w:link w:val="1355"/>
    <w:qFormat/>
    <w:pPr>
      <w:ind w:firstLine="420"/>
      <w:spacing w:line="360" w:lineRule="auto"/>
    </w:pPr>
    <w:rPr>
      <w:rFonts w:ascii="Times New Roman"/>
      <w:szCs w:val="21"/>
    </w:rPr>
  </w:style>
  <w:style w:type="paragraph" w:styleId="1425">
    <w:name w:val="正文首行缩进 2"/>
    <w:basedOn w:val="1387"/>
    <w:next w:val="1355"/>
    <w:link w:val="1355"/>
    <w:qFormat/>
    <w:pPr>
      <w:ind w:firstLine="420"/>
    </w:pPr>
  </w:style>
  <w:style w:type="table" w:styleId="1426">
    <w:name w:val="网格型"/>
    <w:basedOn w:val="1365"/>
    <w:next w:val="1426"/>
    <w:link w:val="1355"/>
    <w:qFormat/>
    <w:rPr>
      <w:sz w:val="21"/>
      <w:szCs w:val="22"/>
    </w:rPr>
    <w:tblPr/>
  </w:style>
  <w:style w:type="character" w:styleId="1427">
    <w:name w:val="要点"/>
    <w:next w:val="1427"/>
    <w:link w:val="1355"/>
    <w:qFormat/>
    <w:rPr>
      <w:b/>
      <w:bCs/>
    </w:rPr>
  </w:style>
  <w:style w:type="character" w:styleId="1428">
    <w:name w:val="页码"/>
    <w:next w:val="1428"/>
    <w:link w:val="1355"/>
    <w:qFormat/>
  </w:style>
  <w:style w:type="character" w:styleId="1429">
    <w:name w:val="强调"/>
    <w:next w:val="1429"/>
    <w:link w:val="1355"/>
    <w:uiPriority w:val="20"/>
    <w:qFormat/>
    <w:rPr>
      <w:i/>
    </w:rPr>
  </w:style>
  <w:style w:type="character" w:styleId="1430">
    <w:name w:val="超链接"/>
    <w:next w:val="1430"/>
    <w:link w:val="1355"/>
    <w:uiPriority w:val="99"/>
    <w:qFormat/>
    <w:rPr>
      <w:color w:val="333333"/>
      <w:u w:val="none"/>
    </w:rPr>
  </w:style>
  <w:style w:type="character" w:styleId="1431">
    <w:name w:val="批注引用"/>
    <w:next w:val="1431"/>
    <w:link w:val="1355"/>
    <w:qFormat/>
    <w:rPr>
      <w:sz w:val="21"/>
      <w:szCs w:val="21"/>
    </w:rPr>
  </w:style>
  <w:style w:type="character" w:styleId="1432">
    <w:name w:val="标题 8 Char"/>
    <w:next w:val="1432"/>
    <w:link w:val="1355"/>
    <w:qFormat/>
    <w:rPr>
      <w:rFonts w:ascii="Arial" w:hAnsi="Arial" w:eastAsia="黑体"/>
      <w:sz w:val="24"/>
      <w:szCs w:val="24"/>
    </w:rPr>
  </w:style>
  <w:style w:type="character" w:styleId="1433">
    <w:name w:val="日期 Char"/>
    <w:next w:val="1433"/>
    <w:link w:val="1355"/>
    <w:qFormat/>
    <w:rPr>
      <w:rFonts w:ascii="宋体" w:hAnsi="Times New Roman" w:eastAsia="宋体" w:cs="Times New Roman"/>
      <w:sz w:val="20"/>
      <w:szCs w:val="20"/>
    </w:rPr>
  </w:style>
  <w:style w:type="character" w:styleId="1434">
    <w:name w:val="页脚 Char1"/>
    <w:next w:val="1434"/>
    <w:link w:val="1355"/>
    <w:uiPriority w:val="99"/>
    <w:qFormat/>
    <w:rPr>
      <w:sz w:val="18"/>
    </w:rPr>
  </w:style>
  <w:style w:type="character" w:styleId="1435">
    <w:name w:val="标题 6 Char"/>
    <w:next w:val="1435"/>
    <w:link w:val="1355"/>
    <w:qFormat/>
    <w:rPr>
      <w:rFonts w:ascii="Arial" w:hAnsi="Arial" w:eastAsia="黑体"/>
      <w:b/>
      <w:bCs/>
      <w:sz w:val="24"/>
      <w:szCs w:val="24"/>
    </w:rPr>
  </w:style>
  <w:style w:type="character" w:styleId="1436">
    <w:name w:val="apple-style-span"/>
    <w:next w:val="1436"/>
    <w:link w:val="1355"/>
    <w:qFormat/>
  </w:style>
  <w:style w:type="character" w:styleId="1437">
    <w:name w:val="页眉 Char"/>
    <w:next w:val="1437"/>
    <w:link w:val="1355"/>
    <w:qFormat/>
    <w:rPr>
      <w:rFonts w:ascii="宋体" w:hAnsi="Times New Roman" w:eastAsia="宋体" w:cs="Times New Roman"/>
      <w:sz w:val="18"/>
      <w:szCs w:val="18"/>
    </w:rPr>
  </w:style>
  <w:style w:type="character" w:styleId="1438">
    <w:name w:val="纯文本 Char"/>
    <w:next w:val="1438"/>
    <w:link w:val="1355"/>
    <w:qFormat/>
    <w:rPr>
      <w:rFonts w:ascii="宋体" w:hAnsi="Courier New" w:eastAsia="宋体" w:cs="Courier New"/>
      <w:szCs w:val="21"/>
    </w:rPr>
  </w:style>
  <w:style w:type="character" w:styleId="1439">
    <w:name w:val="批注框文本 Char"/>
    <w:next w:val="1439"/>
    <w:link w:val="1355"/>
    <w:uiPriority w:val="99"/>
    <w:semiHidden/>
    <w:qFormat/>
    <w:rPr>
      <w:rFonts w:ascii="宋体" w:hAnsi="Times New Roman" w:eastAsia="宋体" w:cs="Times New Roman"/>
      <w:sz w:val="18"/>
      <w:szCs w:val="18"/>
    </w:rPr>
  </w:style>
  <w:style w:type="character" w:styleId="1440">
    <w:name w:val="font21"/>
    <w:next w:val="1440"/>
    <w:link w:val="1355"/>
    <w:qFormat/>
    <w:rPr>
      <w:rFonts w:hint="eastAsia" w:ascii="新宋体" w:hAnsi="新宋体" w:eastAsia="新宋体" w:cs="新宋体"/>
      <w:color w:val="000000"/>
      <w:sz w:val="18"/>
      <w:szCs w:val="18"/>
      <w:u w:val="none"/>
    </w:rPr>
  </w:style>
  <w:style w:type="character" w:styleId="1441">
    <w:name w:val="style21"/>
    <w:next w:val="1441"/>
    <w:link w:val="1355"/>
    <w:qFormat/>
    <w:rPr>
      <w:sz w:val="18"/>
      <w:szCs w:val="18"/>
    </w:rPr>
  </w:style>
  <w:style w:type="character" w:styleId="1442">
    <w:name w:val="文档结构图 Char"/>
    <w:next w:val="1442"/>
    <w:link w:val="1355"/>
    <w:qFormat/>
    <w:rPr>
      <w:rFonts w:ascii="宋体" w:hAnsi="Times New Roman" w:eastAsia="宋体" w:cs="Times New Roman"/>
      <w:sz w:val="18"/>
      <w:szCs w:val="18"/>
    </w:rPr>
  </w:style>
  <w:style w:type="character" w:styleId="1443">
    <w:name w:val="标题 2 Char1"/>
    <w:next w:val="1443"/>
    <w:link w:val="1355"/>
    <w:qFormat/>
    <w:rPr>
      <w:rFonts w:ascii="Arial" w:hAnsi="Arial" w:eastAsia="黑体"/>
      <w:b/>
      <w:bCs/>
      <w:sz w:val="32"/>
      <w:szCs w:val="32"/>
    </w:rPr>
  </w:style>
  <w:style w:type="character" w:styleId="1444">
    <w:name w:val="批注框文本 Char1"/>
    <w:next w:val="1444"/>
    <w:link w:val="1355"/>
    <w:uiPriority w:val="99"/>
    <w:semiHidden/>
    <w:qFormat/>
    <w:rPr>
      <w:sz w:val="18"/>
      <w:szCs w:val="18"/>
    </w:rPr>
  </w:style>
  <w:style w:type="character" w:styleId="1445">
    <w:name w:val="yy1"/>
    <w:next w:val="1445"/>
    <w:link w:val="1355"/>
    <w:qFormat/>
    <w:rPr>
      <w:rFonts w:ascii="宋体" w:hAnsi="宋体" w:eastAsia="宋体"/>
      <w:b/>
      <w:bCs/>
      <w:sz w:val="28"/>
    </w:rPr>
  </w:style>
  <w:style w:type="character" w:styleId="1446">
    <w:name w:val="标题 Char"/>
    <w:next w:val="1446"/>
    <w:link w:val="1355"/>
    <w:qFormat/>
    <w:rPr>
      <w:rFonts w:ascii="Cambria" w:hAnsi="Cambria" w:eastAsia="宋体" w:cs="Times New Roman"/>
      <w:b/>
      <w:bCs/>
      <w:sz w:val="32"/>
      <w:szCs w:val="32"/>
    </w:rPr>
  </w:style>
  <w:style w:type="character" w:styleId="1447">
    <w:name w:val="c lh15"/>
    <w:next w:val="1447"/>
    <w:link w:val="1355"/>
    <w:qFormat/>
  </w:style>
  <w:style w:type="character" w:styleId="1448">
    <w:name w:val="ask-title2"/>
    <w:next w:val="1448"/>
    <w:link w:val="1355"/>
    <w:qFormat/>
  </w:style>
  <w:style w:type="character" w:styleId="1449">
    <w:name w:val="页脚 Char"/>
    <w:next w:val="1449"/>
    <w:link w:val="1355"/>
    <w:uiPriority w:val="99"/>
    <w:qFormat/>
    <w:rPr>
      <w:rFonts w:ascii="宋体" w:hAnsi="Times New Roman" w:eastAsia="宋体" w:cs="Times New Roman"/>
      <w:sz w:val="18"/>
      <w:szCs w:val="18"/>
    </w:rPr>
  </w:style>
  <w:style w:type="character" w:styleId="1450">
    <w:name w:val="正文文本缩进 Char"/>
    <w:next w:val="1450"/>
    <w:link w:val="1355"/>
    <w:uiPriority w:val="99"/>
    <w:semiHidden/>
    <w:qFormat/>
    <w:rPr>
      <w:rFonts w:ascii="宋体" w:hAnsi="Times New Roman" w:eastAsia="宋体" w:cs="Times New Roman"/>
      <w:sz w:val="20"/>
      <w:szCs w:val="20"/>
    </w:rPr>
  </w:style>
  <w:style w:type="character" w:styleId="1451">
    <w:name w:val="NormalCharacter1"/>
    <w:next w:val="1451"/>
    <w:link w:val="1355"/>
    <w:semiHidden/>
    <w:rPr>
      <w:sz w:val="21"/>
      <w:lang w:val="en-US" w:eastAsia="zh-CN" w:bidi="ar-SA"/>
    </w:rPr>
  </w:style>
  <w:style w:type="character" w:styleId="1452">
    <w:name w:val="font31"/>
    <w:next w:val="1452"/>
    <w:link w:val="1355"/>
    <w:qFormat/>
    <w:rPr>
      <w:rFonts w:hint="eastAsia" w:ascii="宋体" w:hAnsi="宋体" w:eastAsia="宋体" w:cs="宋体"/>
      <w:color w:val="000000"/>
      <w:sz w:val="22"/>
      <w:szCs w:val="22"/>
      <w:u w:val="none"/>
    </w:rPr>
  </w:style>
  <w:style w:type="character" w:styleId="1453">
    <w:name w:val="页眉 Char1"/>
    <w:next w:val="1453"/>
    <w:link w:val="1355"/>
    <w:uiPriority w:val="99"/>
    <w:qFormat/>
    <w:rPr>
      <w:sz w:val="18"/>
    </w:rPr>
  </w:style>
  <w:style w:type="character" w:styleId="1454">
    <w:name w:val="正文文本 (8)_"/>
    <w:next w:val="1454"/>
    <w:link w:val="1455"/>
    <w:qFormat/>
    <w:rPr>
      <w:rFonts w:ascii="Gulim" w:hAnsi="Gulim" w:eastAsia="Gulim" w:cs="Gulim"/>
      <w:b/>
      <w:sz w:val="15"/>
      <w:szCs w:val="15"/>
      <w:shd w:val="clear" w:color="auto" w:fill="ffffff"/>
      <w:lang w:eastAsia="en-US" w:bidi="en-US"/>
    </w:rPr>
  </w:style>
  <w:style w:type="paragraph" w:styleId="1455">
    <w:name w:val="正文文本 (8)"/>
    <w:basedOn w:val="1355"/>
    <w:next w:val="1455"/>
    <w:link w:val="1454"/>
    <w:qFormat/>
    <w:pPr>
      <w:jc w:val="left"/>
      <w:spacing w:line="0" w:lineRule="atLeast"/>
      <w:shd w:val="clear" w:color="auto" w:fill="ffffff"/>
    </w:pPr>
    <w:rPr>
      <w:rFonts w:ascii="Gulim" w:hAnsi="Gulim" w:eastAsia="Gulim" w:cs="Gulim"/>
      <w:b/>
      <w:sz w:val="15"/>
      <w:szCs w:val="15"/>
      <w:lang w:eastAsia="en-US" w:bidi="en-US"/>
    </w:rPr>
  </w:style>
  <w:style w:type="character" w:styleId="1456">
    <w:name w:val="标题 Char2"/>
    <w:next w:val="1456"/>
    <w:link w:val="1355"/>
    <w:uiPriority w:val="10"/>
    <w:qFormat/>
    <w:rPr>
      <w:sz w:val="30"/>
      <w:szCs w:val="24"/>
    </w:rPr>
  </w:style>
  <w:style w:type="character" w:styleId="1457">
    <w:name w:val="Andy_正文格式 Char"/>
    <w:next w:val="1457"/>
    <w:link w:val="1458"/>
    <w:qFormat/>
    <w:rPr>
      <w:rFonts w:ascii="仿宋_GB2312" w:eastAsia="仿宋_GB2312"/>
      <w:sz w:val="28"/>
      <w:szCs w:val="28"/>
    </w:rPr>
  </w:style>
  <w:style w:type="paragraph" w:styleId="1458">
    <w:name w:val="Andy_正文格式"/>
    <w:basedOn w:val="1355"/>
    <w:next w:val="1458"/>
    <w:link w:val="1457"/>
    <w:qFormat/>
    <w:pPr>
      <w:ind w:firstLine="560"/>
    </w:pPr>
    <w:rPr>
      <w:rFonts w:ascii="仿宋_GB2312" w:eastAsia="仿宋_GB2312"/>
      <w:sz w:val="28"/>
      <w:szCs w:val="28"/>
    </w:rPr>
  </w:style>
  <w:style w:type="character" w:styleId="1459">
    <w:name w:val="标题 1 Char1"/>
    <w:next w:val="1459"/>
    <w:link w:val="1355"/>
    <w:qFormat/>
    <w:rPr>
      <w:rFonts w:ascii="宋体"/>
      <w:sz w:val="28"/>
    </w:rPr>
  </w:style>
  <w:style w:type="character" w:styleId="1460">
    <w:name w:val="批注文字 Char"/>
    <w:next w:val="1460"/>
    <w:link w:val="1355"/>
    <w:qFormat/>
    <w:rPr>
      <w:sz w:val="21"/>
    </w:rPr>
  </w:style>
  <w:style w:type="character" w:styleId="1461">
    <w:name w:val="新正文 Char Char"/>
    <w:next w:val="1461"/>
    <w:link w:val="1462"/>
    <w:qFormat/>
    <w:rPr>
      <w:rFonts w:ascii="宋体" w:hAnsi="宋体" w:cs="宋体"/>
      <w:b/>
      <w:bCs/>
      <w:color w:val="000000"/>
      <w:sz w:val="24"/>
      <w:szCs w:val="21"/>
    </w:rPr>
  </w:style>
  <w:style w:type="paragraph" w:styleId="1462">
    <w:name w:val="新正文"/>
    <w:basedOn w:val="1355"/>
    <w:next w:val="1462"/>
    <w:link w:val="1461"/>
    <w:qFormat/>
    <w:pPr>
      <w:ind w:firstLine="200"/>
      <w:spacing w:line="480" w:lineRule="exact"/>
    </w:pPr>
    <w:rPr>
      <w:rFonts w:ascii="宋体" w:hAnsi="宋体"/>
      <w:b/>
      <w:bCs/>
      <w:color w:val="000000"/>
      <w:sz w:val="24"/>
      <w:szCs w:val="21"/>
    </w:rPr>
  </w:style>
  <w:style w:type="character" w:styleId="1463">
    <w:name w:val="Char Char3"/>
    <w:next w:val="1463"/>
    <w:link w:val="1355"/>
    <w:qFormat/>
    <w:rPr>
      <w:rFonts w:ascii="宋体" w:hAnsi="宋体" w:eastAsia="宋体"/>
      <w:sz w:val="24"/>
      <w:szCs w:val="24"/>
      <w:lang w:val="en-US" w:eastAsia="zh-CN" w:bidi="ar-SA"/>
    </w:rPr>
  </w:style>
  <w:style w:type="character" w:styleId="1464">
    <w:name w:val="font41"/>
    <w:next w:val="1464"/>
    <w:link w:val="1355"/>
    <w:qFormat/>
    <w:rPr>
      <w:rFonts w:hint="eastAsia" w:ascii="宋体" w:hAnsi="宋体" w:eastAsia="宋体" w:cs="宋体"/>
      <w:color w:val="000000"/>
      <w:sz w:val="22"/>
      <w:szCs w:val="22"/>
      <w:u w:val="none"/>
    </w:rPr>
  </w:style>
  <w:style w:type="character" w:styleId="1465">
    <w:name w:val="标题 3 Char Char Char Char Char Char Char Char Char"/>
    <w:next w:val="1465"/>
    <w:link w:val="1355"/>
    <w:qFormat/>
    <w:rPr>
      <w:rFonts w:eastAsia="宋体"/>
      <w:b/>
      <w:sz w:val="32"/>
      <w:lang w:val="en-US" w:eastAsia="zh-CN"/>
    </w:rPr>
  </w:style>
  <w:style w:type="character" w:styleId="1466">
    <w:name w:val="列出段落 Char1"/>
    <w:next w:val="1466"/>
    <w:link w:val="1467"/>
    <w:qFormat/>
    <w:rPr>
      <w:rFonts w:ascii="Calibri" w:hAnsi="Calibri"/>
      <w:sz w:val="21"/>
      <w:szCs w:val="22"/>
    </w:rPr>
  </w:style>
  <w:style w:type="paragraph" w:styleId="1467">
    <w:name w:val="列出段落1"/>
    <w:basedOn w:val="1355"/>
    <w:next w:val="1467"/>
    <w:link w:val="1466"/>
    <w:qFormat/>
    <w:pPr>
      <w:ind w:firstLine="420"/>
    </w:pPr>
    <w:rPr>
      <w:rFonts w:ascii="Calibri" w:hAnsi="Calibri"/>
      <w:szCs w:val="22"/>
    </w:rPr>
  </w:style>
  <w:style w:type="character" w:styleId="1468">
    <w:name w:val="正文文本缩进 Char1"/>
    <w:next w:val="1468"/>
    <w:link w:val="1355"/>
    <w:qFormat/>
    <w:rPr>
      <w:rFonts w:ascii="宋体"/>
      <w:sz w:val="24"/>
    </w:rPr>
  </w:style>
  <w:style w:type="character" w:styleId="1469">
    <w:name w:val="标题 2 Char Char Char"/>
    <w:next w:val="1469"/>
    <w:link w:val="1355"/>
    <w:qFormat/>
    <w:rPr>
      <w:rFonts w:ascii="Arial" w:hAnsi="Arial" w:eastAsia="黑体"/>
      <w:b/>
      <w:bCs/>
      <w:sz w:val="32"/>
      <w:szCs w:val="32"/>
      <w:lang w:val="en-US" w:eastAsia="zh-CN" w:bidi="ar-SA"/>
    </w:rPr>
  </w:style>
  <w:style w:type="character" w:styleId="1470">
    <w:name w:val="样式 样式 标题 3 + (中文) 黑体 Char + (中文) 宋体 小四 Char Char Char Char Char Char"/>
    <w:next w:val="1470"/>
    <w:link w:val="1355"/>
    <w:qFormat/>
    <w:rPr>
      <w:rFonts w:ascii="宋体" w:hAnsi="Courier New" w:eastAsia="宋体" w:cs="Courier New"/>
      <w:sz w:val="24"/>
      <w:szCs w:val="21"/>
      <w:lang w:val="en-US" w:eastAsia="zh-CN" w:bidi="ar-SA"/>
    </w:rPr>
  </w:style>
  <w:style w:type="character" w:styleId="1471">
    <w:name w:val="标题 2 Char"/>
    <w:next w:val="1471"/>
    <w:link w:val="1355"/>
    <w:uiPriority w:val="9"/>
    <w:semiHidden/>
    <w:qFormat/>
    <w:rPr>
      <w:rFonts w:ascii="Cambria" w:hAnsi="Cambria" w:eastAsia="宋体" w:cs="Times New Roman"/>
      <w:b/>
      <w:bCs/>
      <w:sz w:val="32"/>
      <w:szCs w:val="32"/>
    </w:rPr>
  </w:style>
  <w:style w:type="character" w:styleId="1472">
    <w:name w:val="identication Char"/>
    <w:next w:val="1472"/>
    <w:link w:val="1355"/>
    <w:qFormat/>
    <w:rPr>
      <w:rFonts w:eastAsia="宋体"/>
      <w:sz w:val="21"/>
      <w:szCs w:val="24"/>
      <w:lang w:val="en-US" w:eastAsia="zh-CN" w:bidi="ar-SA"/>
    </w:rPr>
  </w:style>
  <w:style w:type="character" w:styleId="1473">
    <w:name w:val="HTML 预设格式 Char"/>
    <w:next w:val="1473"/>
    <w:link w:val="1355"/>
    <w:qFormat/>
    <w:rPr>
      <w:rFonts w:ascii="黑体" w:hAnsi="Courier New" w:eastAsia="黑体" w:cs="Courier New"/>
    </w:rPr>
  </w:style>
  <w:style w:type="character" w:styleId="1474">
    <w:name w:val="表格标题 + SimSun"/>
    <w:next w:val="1474"/>
    <w:link w:val="1355"/>
    <w:qFormat/>
    <w:rPr>
      <w:rFonts w:ascii="宋体" w:hAnsi="宋体" w:eastAsia="宋体" w:cs="宋体"/>
      <w:b/>
      <w:color w:val="000000"/>
      <w:spacing w:val="0"/>
      <w:position w:val="0"/>
      <w:sz w:val="17"/>
      <w:szCs w:val="17"/>
      <w:shd w:val="clear" w:color="auto" w:fill="ffffff"/>
      <w:lang w:val="zh-CN" w:eastAsia="zh-CN" w:bidi="zh-CN"/>
    </w:rPr>
  </w:style>
  <w:style w:type="character" w:styleId="1475">
    <w:name w:val="批注主题 Char"/>
    <w:next w:val="1475"/>
    <w:link w:val="1355"/>
    <w:qFormat/>
    <w:rPr>
      <w:b/>
      <w:bCs/>
      <w:sz w:val="21"/>
    </w:rPr>
  </w:style>
  <w:style w:type="character" w:styleId="1476">
    <w:name w:val="批注文字 字符1"/>
    <w:next w:val="1476"/>
    <w:link w:val="1355"/>
    <w:uiPriority w:val="99"/>
    <w:semiHidden/>
    <w:qFormat/>
    <w:rPr>
      <w:rFonts w:ascii="宋体" w:hAnsi="Times New Roman" w:eastAsia="宋体" w:cs="Times New Roman"/>
      <w:sz w:val="20"/>
      <w:szCs w:val="20"/>
    </w:rPr>
  </w:style>
  <w:style w:type="character" w:styleId="1477">
    <w:name w:val="正文缩进 Char"/>
    <w:next w:val="1477"/>
    <w:link w:val="1355"/>
    <w:qFormat/>
    <w:rPr>
      <w:b/>
      <w:sz w:val="24"/>
    </w:rPr>
  </w:style>
  <w:style w:type="character" w:styleId="1478">
    <w:name w:val="font211"/>
    <w:next w:val="1478"/>
    <w:link w:val="1355"/>
    <w:qFormat/>
    <w:rPr>
      <w:rFonts w:hint="eastAsia" w:ascii="新宋体" w:hAnsi="新宋体" w:eastAsia="新宋体" w:cs="新宋体"/>
      <w:color w:val="000000"/>
      <w:sz w:val="18"/>
      <w:szCs w:val="18"/>
      <w:u w:val="none"/>
    </w:rPr>
  </w:style>
  <w:style w:type="character" w:styleId="1479">
    <w:name w:val="标题 4 Char1"/>
    <w:next w:val="1479"/>
    <w:link w:val="1355"/>
    <w:qFormat/>
    <w:rPr>
      <w:rFonts w:ascii="Arial" w:hAnsi="Arial" w:eastAsia="黑体" w:cs="Arial"/>
      <w:b/>
      <w:bCs/>
      <w:sz w:val="28"/>
      <w:szCs w:val="28"/>
    </w:rPr>
  </w:style>
  <w:style w:type="character" w:styleId="1480">
    <w:name w:val="正文文本 Char"/>
    <w:next w:val="1480"/>
    <w:link w:val="1355"/>
    <w:qFormat/>
    <w:rPr>
      <w:rFonts w:ascii="宋体" w:eastAsia="宋体"/>
      <w:sz w:val="28"/>
      <w:lang w:val="en-US" w:eastAsia="zh-CN" w:bidi="ar-SA"/>
    </w:rPr>
  </w:style>
  <w:style w:type="character" w:styleId="1481">
    <w:name w:val="标题 Char1"/>
    <w:next w:val="1481"/>
    <w:link w:val="1355"/>
    <w:qFormat/>
    <w:rPr>
      <w:rFonts w:ascii="Cambria" w:hAnsi="Cambria" w:eastAsia="仿宋_GB2312" w:cs="Times New Roman"/>
      <w:b/>
      <w:bCs/>
      <w:sz w:val="32"/>
      <w:szCs w:val="32"/>
      <w:lang w:val="en-US" w:eastAsia="zh-CN" w:bidi="ar-SA"/>
    </w:rPr>
  </w:style>
  <w:style w:type="character" w:styleId="1482">
    <w:name w:val="纯文本 Char2"/>
    <w:next w:val="1482"/>
    <w:link w:val="1355"/>
    <w:qFormat/>
    <w:rPr>
      <w:rFonts w:ascii="宋体" w:hAnsi="Courier New" w:eastAsia="宋体"/>
      <w:sz w:val="21"/>
      <w:lang w:val="en-US" w:eastAsia="zh-CN" w:bidi="ar-SA"/>
    </w:rPr>
  </w:style>
  <w:style w:type="character" w:styleId="1483">
    <w:name w:val="列出段落 Char"/>
    <w:next w:val="1483"/>
    <w:link w:val="1355"/>
    <w:qFormat/>
    <w:rPr>
      <w:rFonts w:ascii="Calibri" w:hAnsi="Calibri"/>
      <w:sz w:val="21"/>
      <w:szCs w:val="22"/>
    </w:rPr>
  </w:style>
  <w:style w:type="character" w:styleId="1484">
    <w:name w:val="文档结构图 字符1"/>
    <w:next w:val="1484"/>
    <w:link w:val="1355"/>
    <w:qFormat/>
    <w:rPr>
      <w:rFonts w:ascii="Microsoft YaHei UI" w:eastAsia="Microsoft YaHei UI"/>
      <w:sz w:val="18"/>
      <w:szCs w:val="18"/>
    </w:rPr>
  </w:style>
  <w:style w:type="character" w:styleId="1485">
    <w:name w:val="日期 Char1"/>
    <w:next w:val="1485"/>
    <w:link w:val="1355"/>
    <w:qFormat/>
    <w:rPr>
      <w:rFonts w:ascii="宋体"/>
      <w:sz w:val="21"/>
    </w:rPr>
  </w:style>
  <w:style w:type="character" w:styleId="1486">
    <w:name w:val="副标题 Char"/>
    <w:next w:val="1486"/>
    <w:link w:val="1355"/>
    <w:qFormat/>
    <w:rPr>
      <w:rFonts w:ascii="Cambria" w:hAnsi="Cambria"/>
      <w:b/>
      <w:bCs/>
      <w:sz w:val="32"/>
      <w:szCs w:val="32"/>
    </w:rPr>
  </w:style>
  <w:style w:type="character" w:styleId="1487">
    <w:name w:val="表格标题_"/>
    <w:next w:val="1487"/>
    <w:link w:val="1488"/>
    <w:qFormat/>
    <w:rPr>
      <w:rFonts w:ascii="Gulim" w:hAnsi="Gulim" w:eastAsia="Gulim" w:cs="Gulim"/>
      <w:b/>
      <w:sz w:val="15"/>
      <w:szCs w:val="15"/>
      <w:shd w:val="clear" w:color="auto" w:fill="ffffff"/>
      <w:lang w:eastAsia="en-US" w:bidi="en-US"/>
    </w:rPr>
  </w:style>
  <w:style w:type="paragraph" w:styleId="1488">
    <w:name w:val="表格标题"/>
    <w:basedOn w:val="1355"/>
    <w:next w:val="1488"/>
    <w:link w:val="1487"/>
    <w:qFormat/>
    <w:pPr>
      <w:jc w:val="left"/>
      <w:spacing w:line="0" w:lineRule="atLeast"/>
      <w:shd w:val="clear" w:color="auto" w:fill="ffffff"/>
    </w:pPr>
    <w:rPr>
      <w:rFonts w:ascii="Gulim" w:hAnsi="Gulim" w:eastAsia="Gulim" w:cs="Gulim"/>
      <w:b/>
      <w:sz w:val="15"/>
      <w:szCs w:val="15"/>
      <w:lang w:eastAsia="en-US" w:bidi="en-US"/>
    </w:rPr>
  </w:style>
  <w:style w:type="character" w:styleId="1489">
    <w:name w:val="正文文本 (2)_"/>
    <w:next w:val="1489"/>
    <w:link w:val="1355"/>
    <w:qFormat/>
    <w:rPr>
      <w:rFonts w:ascii="宋体" w:hAnsi="宋体" w:eastAsia="宋体" w:cs="宋体"/>
      <w:b/>
      <w:sz w:val="17"/>
      <w:szCs w:val="17"/>
      <w:u w:val="none"/>
      <w:lang w:val="en-US" w:eastAsia="zh-CN" w:bidi="ar-SA"/>
    </w:rPr>
  </w:style>
  <w:style w:type="character" w:styleId="1490">
    <w:name w:val="正文文本缩进 2 Char"/>
    <w:next w:val="1490"/>
    <w:link w:val="1355"/>
    <w:qFormat/>
    <w:rPr>
      <w:rFonts w:ascii="宋体"/>
      <w:sz w:val="21"/>
    </w:rPr>
  </w:style>
  <w:style w:type="character" w:styleId="1491">
    <w:name w:val="fontstyle01"/>
    <w:next w:val="1491"/>
    <w:link w:val="1355"/>
    <w:rPr>
      <w:rFonts w:hint="eastAsia" w:ascii="宋体" w:hAnsi="宋体" w:eastAsia="宋体"/>
      <w:color w:val="000000"/>
      <w:sz w:val="24"/>
      <w:szCs w:val="24"/>
    </w:rPr>
  </w:style>
  <w:style w:type="character" w:styleId="1492">
    <w:name w:val="标准文本 Char"/>
    <w:next w:val="1492"/>
    <w:link w:val="1493"/>
    <w:qFormat/>
    <w:rPr>
      <w:rFonts w:ascii="宋体" w:hAnsi="宋体" w:eastAsia="宋体" w:cs="宋体"/>
      <w:sz w:val="21"/>
      <w:szCs w:val="21"/>
      <w:lang w:val="en-US" w:eastAsia="zh-CN" w:bidi="ar-SA"/>
    </w:rPr>
  </w:style>
  <w:style w:type="paragraph" w:styleId="1493">
    <w:name w:val="标准文本"/>
    <w:basedOn w:val="1355"/>
    <w:next w:val="1493"/>
    <w:link w:val="1492"/>
    <w:qFormat/>
    <w:pPr>
      <w:ind w:firstLine="420"/>
      <w:spacing w:line="300" w:lineRule="auto"/>
    </w:pPr>
    <w:rPr>
      <w:rFonts w:ascii="宋体" w:hAnsi="宋体" w:cs="宋体"/>
      <w:szCs w:val="21"/>
    </w:rPr>
  </w:style>
  <w:style w:type="character" w:styleId="1494">
    <w:name w:val="news"/>
    <w:next w:val="1494"/>
    <w:link w:val="1355"/>
    <w:qFormat/>
    <w:rPr>
      <w:rFonts w:ascii="仿宋_GB2312" w:eastAsia="仿宋_GB2312"/>
      <w:sz w:val="24"/>
      <w:szCs w:val="24"/>
      <w:lang w:val="en-US" w:eastAsia="zh-CN" w:bidi="ar-SA"/>
    </w:rPr>
  </w:style>
  <w:style w:type="character" w:styleId="1495">
    <w:name w:val="font71"/>
    <w:next w:val="1495"/>
    <w:link w:val="1355"/>
    <w:qFormat/>
    <w:rPr>
      <w:rFonts w:hint="eastAsia" w:ascii="宋体" w:hAnsi="宋体" w:eastAsia="宋体" w:cs="宋体"/>
      <w:color w:val="000000"/>
      <w:sz w:val="18"/>
      <w:szCs w:val="18"/>
      <w:u w:val="none"/>
    </w:rPr>
  </w:style>
  <w:style w:type="character" w:styleId="1496">
    <w:name w:val="标题 4 Char"/>
    <w:next w:val="1496"/>
    <w:link w:val="1355"/>
    <w:qFormat/>
    <w:rPr>
      <w:rFonts w:ascii="Cambria" w:hAnsi="Cambria" w:eastAsia="宋体" w:cs="Times New Roman"/>
      <w:b/>
      <w:bCs/>
      <w:sz w:val="28"/>
      <w:szCs w:val="28"/>
    </w:rPr>
  </w:style>
  <w:style w:type="character" w:styleId="1497">
    <w:name w:val="报告正文 Char"/>
    <w:next w:val="1497"/>
    <w:link w:val="1498"/>
    <w:qFormat/>
    <w:rPr>
      <w:rFonts w:eastAsia="仿宋_GB2312"/>
      <w:sz w:val="24"/>
      <w:szCs w:val="24"/>
    </w:rPr>
  </w:style>
  <w:style w:type="paragraph" w:styleId="1498">
    <w:name w:val="报告正文"/>
    <w:basedOn w:val="1355"/>
    <w:next w:val="1498"/>
    <w:link w:val="1497"/>
    <w:qFormat/>
    <w:pPr>
      <w:ind w:firstLine="480"/>
      <w:spacing w:line="360" w:lineRule="auto"/>
    </w:pPr>
    <w:rPr>
      <w:rFonts w:eastAsia="仿宋_GB2312"/>
      <w:sz w:val="24"/>
      <w:szCs w:val="24"/>
    </w:rPr>
  </w:style>
  <w:style w:type="character" w:styleId="1499">
    <w:name w:val="标题 1 Char"/>
    <w:next w:val="1499"/>
    <w:link w:val="1355"/>
    <w:qFormat/>
    <w:rPr>
      <w:rFonts w:ascii="宋体" w:hAnsi="Times New Roman" w:eastAsia="宋体" w:cs="Times New Roman"/>
      <w:b/>
      <w:bCs/>
      <w:sz w:val="44"/>
      <w:szCs w:val="44"/>
    </w:rPr>
  </w:style>
  <w:style w:type="character" w:styleId="1500">
    <w:name w:val="访问过的超链接1"/>
    <w:next w:val="1500"/>
    <w:link w:val="1355"/>
    <w:uiPriority w:val="99"/>
    <w:qFormat/>
    <w:rPr>
      <w:color w:val="333333"/>
      <w:u w:val="none"/>
    </w:rPr>
  </w:style>
  <w:style w:type="character" w:styleId="1501">
    <w:name w:val="标题 9 Char"/>
    <w:next w:val="1501"/>
    <w:link w:val="1355"/>
    <w:qFormat/>
    <w:rPr>
      <w:rFonts w:ascii="Arial" w:hAnsi="Arial" w:eastAsia="黑体"/>
      <w:sz w:val="21"/>
      <w:szCs w:val="21"/>
    </w:rPr>
  </w:style>
  <w:style w:type="character" w:styleId="1502">
    <w:name w:val="font241"/>
    <w:next w:val="1502"/>
    <w:link w:val="1355"/>
    <w:qFormat/>
    <w:rPr>
      <w:rFonts w:hint="eastAsia" w:ascii="宋体" w:hAnsi="宋体" w:eastAsia="宋体" w:cs="宋体"/>
      <w:color w:val="000000"/>
      <w:sz w:val="18"/>
      <w:szCs w:val="18"/>
      <w:u w:val="none"/>
    </w:rPr>
  </w:style>
  <w:style w:type="character" w:styleId="1503">
    <w:name w:val="B正文 Char"/>
    <w:next w:val="1503"/>
    <w:link w:val="1504"/>
    <w:qFormat/>
    <w:rPr>
      <w:sz w:val="28"/>
      <w:szCs w:val="24"/>
    </w:rPr>
  </w:style>
  <w:style w:type="paragraph" w:styleId="1504">
    <w:name w:val="B正文"/>
    <w:basedOn w:val="1355"/>
    <w:next w:val="1504"/>
    <w:link w:val="1503"/>
    <w:qFormat/>
    <w:pPr>
      <w:ind w:firstLine="560"/>
      <w:spacing w:line="500" w:lineRule="exact"/>
    </w:pPr>
    <w:rPr>
      <w:sz w:val="28"/>
      <w:szCs w:val="24"/>
    </w:rPr>
  </w:style>
  <w:style w:type="character" w:styleId="1505">
    <w:name w:val="font01"/>
    <w:next w:val="1505"/>
    <w:link w:val="1355"/>
    <w:qFormat/>
    <w:rPr>
      <w:rFonts w:hint="eastAsia" w:ascii="宋体" w:hAnsi="宋体" w:eastAsia="宋体" w:cs="宋体"/>
      <w:color w:val="000000"/>
      <w:sz w:val="20"/>
      <w:szCs w:val="20"/>
      <w:u w:val="none"/>
    </w:rPr>
  </w:style>
  <w:style w:type="character" w:styleId="1506">
    <w:name w:val="apple-converted-space"/>
    <w:next w:val="1506"/>
    <w:link w:val="1355"/>
    <w:qFormat/>
  </w:style>
  <w:style w:type="character" w:styleId="1507">
    <w:name w:val="标题 3 Char"/>
    <w:next w:val="1507"/>
    <w:link w:val="1355"/>
    <w:qFormat/>
    <w:rPr>
      <w:rFonts w:ascii="仿宋_GB2312" w:eastAsia="仿宋_GB2312"/>
      <w:sz w:val="32"/>
    </w:rPr>
  </w:style>
  <w:style w:type="character" w:styleId="1508">
    <w:name w:val="纯文本 Char1"/>
    <w:next w:val="1508"/>
    <w:link w:val="1355"/>
    <w:qFormat/>
    <w:rPr>
      <w:rFonts w:ascii="宋体" w:hAnsi="Courier New" w:eastAsia="宋体" w:cs="Times New Roman"/>
      <w:sz w:val="21"/>
      <w:szCs w:val="20"/>
    </w:rPr>
  </w:style>
  <w:style w:type="character" w:styleId="1509">
    <w:name w:val="正文文本 (2)"/>
    <w:next w:val="1509"/>
    <w:link w:val="1355"/>
    <w:qFormat/>
    <w:rPr>
      <w:rFonts w:ascii="宋体" w:hAnsi="宋体" w:eastAsia="宋体" w:cs="宋体"/>
      <w:b/>
      <w:color w:val="000000"/>
      <w:spacing w:val="0"/>
      <w:position w:val="0"/>
      <w:sz w:val="17"/>
      <w:szCs w:val="17"/>
      <w:u w:val="none"/>
      <w:lang w:val="zh-CN" w:eastAsia="zh-CN" w:bidi="zh-CN"/>
    </w:rPr>
  </w:style>
  <w:style w:type="character" w:styleId="1510">
    <w:name w:val="正文文本 (2) + MingLiU"/>
    <w:next w:val="1510"/>
    <w:link w:val="1355"/>
    <w:qFormat/>
    <w:rPr>
      <w:rFonts w:ascii="MingLiU" w:hAnsi="MingLiU" w:eastAsia="MingLiU" w:cs="MingLiU"/>
      <w:b/>
      <w:color w:val="000000"/>
      <w:spacing w:val="-20"/>
      <w:position w:val="0"/>
      <w:sz w:val="14"/>
      <w:szCs w:val="14"/>
      <w:u w:val="none"/>
      <w:lang w:val="zh-CN" w:eastAsia="zh-CN" w:bidi="zh-CN"/>
    </w:rPr>
  </w:style>
  <w:style w:type="character" w:styleId="1511">
    <w:name w:val="正文文本缩进 3 Char"/>
    <w:next w:val="1511"/>
    <w:link w:val="1355"/>
    <w:qFormat/>
    <w:rPr>
      <w:rFonts w:eastAsia="华文新魏"/>
      <w:b/>
      <w:bCs/>
      <w:sz w:val="84"/>
    </w:rPr>
  </w:style>
  <w:style w:type="character" w:styleId="1512">
    <w:name w:val="文档结构图 Char1"/>
    <w:next w:val="1512"/>
    <w:link w:val="1355"/>
    <w:qFormat/>
    <w:rPr>
      <w:rFonts w:ascii="宋体" w:eastAsia="仿宋_GB2312"/>
      <w:sz w:val="18"/>
      <w:szCs w:val="18"/>
    </w:rPr>
  </w:style>
  <w:style w:type="character" w:styleId="1513">
    <w:name w:val="正文文本 (2) + Gulim"/>
    <w:next w:val="1513"/>
    <w:link w:val="1355"/>
    <w:qFormat/>
    <w:rPr>
      <w:rFonts w:ascii="Gulim" w:hAnsi="Gulim" w:eastAsia="Gulim" w:cs="Gulim"/>
      <w:b/>
      <w:color w:val="000000"/>
      <w:spacing w:val="0"/>
      <w:position w:val="0"/>
      <w:sz w:val="15"/>
      <w:szCs w:val="15"/>
      <w:u w:val="none"/>
      <w:lang w:val="en-US" w:eastAsia="en-US" w:bidi="en-US"/>
    </w:rPr>
  </w:style>
  <w:style w:type="character" w:styleId="1514">
    <w:name w:val="标题 5 Char"/>
    <w:next w:val="1514"/>
    <w:link w:val="1355"/>
    <w:qFormat/>
    <w:rPr>
      <w:rFonts w:ascii="宋体"/>
      <w:b/>
      <w:bCs/>
      <w:sz w:val="28"/>
      <w:szCs w:val="28"/>
    </w:rPr>
  </w:style>
  <w:style w:type="character" w:styleId="1515">
    <w:name w:val="样式 仿宋_GB2312 小四 加粗 黑色"/>
    <w:next w:val="1515"/>
    <w:link w:val="1355"/>
    <w:qFormat/>
    <w:rPr>
      <w:rFonts w:ascii="仿宋_GB2312" w:eastAsia="仿宋_GB2312"/>
      <w:b/>
      <w:bCs/>
      <w:color w:val="000000"/>
      <w:sz w:val="24"/>
      <w:szCs w:val="24"/>
      <w:lang w:val="en-US" w:eastAsia="zh-CN" w:bidi="ar-SA"/>
    </w:rPr>
  </w:style>
  <w:style w:type="character" w:styleId="1516">
    <w:name w:val="fontstyle11"/>
    <w:next w:val="1516"/>
    <w:link w:val="1355"/>
    <w:rPr>
      <w:rFonts w:ascii="Times New Roman" w:hAnsi="Times New Roman" w:cs="Times New Roman"/>
      <w:color w:val="000000"/>
      <w:sz w:val="24"/>
      <w:szCs w:val="24"/>
    </w:rPr>
  </w:style>
  <w:style w:type="character" w:styleId="1517">
    <w:name w:val="Char Char4"/>
    <w:next w:val="1517"/>
    <w:link w:val="1355"/>
    <w:qFormat/>
    <w:rPr>
      <w:rFonts w:eastAsia="宋体"/>
      <w:sz w:val="18"/>
      <w:szCs w:val="18"/>
      <w:lang w:val="en-US" w:eastAsia="zh-CN" w:bidi="ar-SA"/>
    </w:rPr>
  </w:style>
  <w:style w:type="paragraph" w:styleId="1518">
    <w:name w:val="此正文"/>
    <w:basedOn w:val="1355"/>
    <w:next w:val="1518"/>
    <w:link w:val="1355"/>
    <w:qFormat/>
    <w:pPr>
      <w:ind w:firstLine="200"/>
      <w:spacing w:line="360" w:lineRule="auto"/>
    </w:pPr>
    <w:rPr>
      <w:sz w:val="24"/>
    </w:rPr>
  </w:style>
  <w:style w:type="paragraph" w:styleId="1519">
    <w:name w:val="flName"/>
    <w:basedOn w:val="1355"/>
    <w:next w:val="1519"/>
    <w:link w:val="1355"/>
    <w:qFormat/>
    <w:pPr>
      <w:jc w:val="center"/>
      <w:spacing w:before="320" w:after="160" w:line="360" w:lineRule="atLeast"/>
    </w:pPr>
    <w:rPr>
      <w:rFonts w:ascii="Arial" w:eastAsia="黑体"/>
      <w:sz w:val="32"/>
      <w:szCs w:val="24"/>
    </w:rPr>
  </w:style>
  <w:style w:type="paragraph" w:styleId="1520">
    <w:name w:val="xl75"/>
    <w:basedOn w:val="1355"/>
    <w:next w:val="1520"/>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21">
    <w:name w:val="xl101"/>
    <w:basedOn w:val="1355"/>
    <w:next w:val="1521"/>
    <w:link w:val="13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2">
    <w:name w:val="无格式无间隔"/>
    <w:next w:val="1522"/>
    <w:link w:val="1355"/>
    <w:qFormat/>
    <w:rPr>
      <w:rFonts w:ascii="Calibri" w:hAnsi="Calibri"/>
      <w:sz w:val="21"/>
      <w:szCs w:val="21"/>
      <w:lang w:val="en-US" w:eastAsia="zh-CN" w:bidi="ar-SA"/>
    </w:rPr>
  </w:style>
  <w:style w:type="paragraph" w:styleId="1523">
    <w:name w:val="正文_1_0"/>
    <w:basedOn w:val="1524"/>
    <w:next w:val="1527"/>
    <w:link w:val="1355"/>
    <w:qFormat/>
    <w:rPr>
      <w:rFonts w:cs="Times New Roman"/>
      <w:szCs w:val="22"/>
    </w:rPr>
  </w:style>
  <w:style w:type="paragraph" w:styleId="1524">
    <w:name w:val="正文_1"/>
    <w:next w:val="1525"/>
    <w:link w:val="1355"/>
    <w:qFormat/>
    <w:pPr>
      <w:jc w:val="both"/>
      <w:widowControl w:val="off"/>
    </w:pPr>
    <w:rPr>
      <w:rFonts w:cs="Calibri"/>
      <w:sz w:val="21"/>
      <w:szCs w:val="21"/>
      <w:lang w:val="en-US" w:eastAsia="zh-CN" w:bidi="ar-SA"/>
    </w:rPr>
  </w:style>
  <w:style w:type="paragraph" w:styleId="1525">
    <w:name w:val="Plain Text1"/>
    <w:basedOn w:val="1526"/>
    <w:next w:val="1525"/>
    <w:link w:val="1355"/>
    <w:qFormat/>
    <w:rPr>
      <w:rFonts w:ascii="宋体" w:hAnsi="Courier New" w:cs="Courier New"/>
      <w:szCs w:val="21"/>
    </w:rPr>
  </w:style>
  <w:style w:type="paragraph" w:styleId="1526">
    <w:name w:val="正文_1_0_0"/>
    <w:basedOn w:val="1523"/>
    <w:next w:val="1527"/>
    <w:link w:val="1355"/>
    <w:qFormat/>
  </w:style>
  <w:style w:type="paragraph" w:styleId="1527">
    <w:name w:val="Plain Text2"/>
    <w:basedOn w:val="1526"/>
    <w:next w:val="1527"/>
    <w:link w:val="1355"/>
    <w:qFormat/>
    <w:rPr>
      <w:rFonts w:ascii="宋体" w:hAnsi="Courier New" w:cs="Courier New"/>
      <w:szCs w:val="21"/>
    </w:rPr>
  </w:style>
  <w:style w:type="paragraph" w:styleId="1528">
    <w:name w:val="修订1"/>
    <w:next w:val="1528"/>
    <w:link w:val="1355"/>
    <w:uiPriority w:val="99"/>
    <w:unhideWhenUsed/>
    <w:qFormat/>
    <w:rPr>
      <w:sz w:val="21"/>
      <w:lang w:val="en-US" w:eastAsia="zh-CN" w:bidi="ar-SA"/>
    </w:rPr>
  </w:style>
  <w:style w:type="paragraph" w:styleId="1529">
    <w:name w:val="Char"/>
    <w:basedOn w:val="1355"/>
    <w:next w:val="1529"/>
    <w:link w:val="1355"/>
    <w:qFormat/>
    <w:pPr>
      <w:tabs>
        <w:tab w:val="left" w:pos="360" w:leader="none"/>
      </w:tabs>
    </w:pPr>
    <w:rPr>
      <w:rFonts w:ascii="仿宋_GB2312" w:eastAsia="仿宋_GB2312"/>
      <w:b/>
      <w:sz w:val="24"/>
      <w:szCs w:val="24"/>
    </w:rPr>
  </w:style>
  <w:style w:type="paragraph" w:styleId="1530">
    <w:name w:val="Default"/>
    <w:basedOn w:val="1531"/>
    <w:next w:val="1530"/>
    <w:link w:val="1355"/>
    <w:qFormat/>
    <w:pPr>
      <w:widowControl w:val="off"/>
    </w:pPr>
    <w:rPr>
      <w:rFonts w:ascii="微软雅黑" w:eastAsia="微软雅黑" w:cs="微软雅黑"/>
      <w:color w:val="000000"/>
      <w:sz w:val="24"/>
      <w:szCs w:val="24"/>
      <w:lang w:val="en-US" w:eastAsia="zh-CN" w:bidi="ar-SA"/>
    </w:rPr>
  </w:style>
  <w:style w:type="paragraph" w:styleId="1531">
    <w:name w:val="正文_2"/>
    <w:next w:val="1527"/>
    <w:link w:val="1355"/>
    <w:qFormat/>
    <w:pPr>
      <w:jc w:val="both"/>
      <w:widowControl w:val="off"/>
    </w:pPr>
    <w:rPr>
      <w:sz w:val="21"/>
      <w:szCs w:val="22"/>
      <w:lang w:val="en-US" w:eastAsia="zh-CN" w:bidi="ar-SA"/>
    </w:rPr>
  </w:style>
  <w:style w:type="paragraph" w:styleId="1532">
    <w:name w:val="列出段落11"/>
    <w:basedOn w:val="1355"/>
    <w:next w:val="1532"/>
    <w:link w:val="1355"/>
    <w:uiPriority w:val="34"/>
    <w:qFormat/>
    <w:pPr>
      <w:ind w:firstLine="420"/>
    </w:pPr>
    <w:rPr>
      <w:rFonts w:ascii="Calibri" w:hAnsi="Calibri"/>
      <w:szCs w:val="22"/>
    </w:rPr>
  </w:style>
  <w:style w:type="paragraph" w:styleId="1533">
    <w:name w:val="xl72"/>
    <w:basedOn w:val="1355"/>
    <w:next w:val="1533"/>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4">
    <w:name w:val="标题5"/>
    <w:basedOn w:val="1360"/>
    <w:next w:val="1534"/>
    <w:link w:val="135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35">
    <w:name w:val="Char Char"/>
    <w:basedOn w:val="1355"/>
    <w:next w:val="1535"/>
    <w:link w:val="1355"/>
    <w:qFormat/>
    <w:pPr>
      <w:tabs>
        <w:tab w:val="left" w:pos="360" w:leader="none"/>
      </w:tabs>
    </w:pPr>
    <w:rPr>
      <w:sz w:val="24"/>
      <w:szCs w:val="24"/>
    </w:rPr>
  </w:style>
  <w:style w:type="paragraph" w:styleId="1536">
    <w:name w:val="默认段落字体 Para Char Char Char Char"/>
    <w:basedOn w:val="1355"/>
    <w:next w:val="1536"/>
    <w:link w:val="1355"/>
    <w:qFormat/>
  </w:style>
  <w:style w:type="paragraph" w:styleId="1537">
    <w:name w:val="p0"/>
    <w:basedOn w:val="1355"/>
    <w:next w:val="1537"/>
    <w:link w:val="1355"/>
    <w:qFormat/>
    <w:pPr>
      <w:jc w:val="left"/>
      <w:spacing w:before="100" w:beforeAutospacing="1" w:after="100" w:afterAutospacing="1"/>
      <w:widowControl/>
    </w:pPr>
    <w:rPr>
      <w:rFonts w:ascii="宋体" w:hAnsi="宋体" w:cs="宋体"/>
      <w:sz w:val="24"/>
      <w:szCs w:val="24"/>
    </w:rPr>
  </w:style>
  <w:style w:type="paragraph" w:styleId="1538">
    <w:name w:val="xl79"/>
    <w:basedOn w:val="1355"/>
    <w:next w:val="1538"/>
    <w:link w:val="135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39">
    <w:name w:val="font10"/>
    <w:basedOn w:val="1355"/>
    <w:next w:val="1539"/>
    <w:link w:val="1355"/>
    <w:qFormat/>
    <w:pPr>
      <w:jc w:val="left"/>
      <w:spacing w:before="100" w:beforeAutospacing="1" w:after="100" w:afterAutospacing="1"/>
      <w:widowControl/>
    </w:pPr>
    <w:rPr>
      <w:rFonts w:ascii="宋体" w:hAnsi="宋体" w:cs="宋体"/>
      <w:color w:val="000000"/>
      <w:sz w:val="22"/>
      <w:szCs w:val="22"/>
    </w:rPr>
  </w:style>
  <w:style w:type="paragraph" w:styleId="1540">
    <w:name w:val="Char Char Char"/>
    <w:basedOn w:val="1355"/>
    <w:next w:val="1540"/>
    <w:link w:val="1355"/>
    <w:qFormat/>
    <w:pPr>
      <w:jc w:val="center"/>
      <w:spacing w:line="400" w:lineRule="exact"/>
      <w:widowControl/>
    </w:pPr>
    <w:rPr>
      <w:szCs w:val="24"/>
    </w:rPr>
  </w:style>
  <w:style w:type="paragraph" w:styleId="1541">
    <w:name w:val="_Style 2"/>
    <w:basedOn w:val="1355"/>
    <w:next w:val="1541"/>
    <w:link w:val="1355"/>
    <w:uiPriority w:val="34"/>
    <w:qFormat/>
    <w:pPr>
      <w:ind w:firstLine="420"/>
    </w:pPr>
    <w:rPr>
      <w:szCs w:val="24"/>
    </w:rPr>
  </w:style>
  <w:style w:type="paragraph" w:styleId="1542">
    <w:name w:val="xl100"/>
    <w:basedOn w:val="1355"/>
    <w:next w:val="1542"/>
    <w:link w:val="13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3">
    <w:name w:val="标题3"/>
    <w:basedOn w:val="1358"/>
    <w:next w:val="1543"/>
    <w:link w:val="135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44">
    <w:name w:val="Char Char Char Char"/>
    <w:basedOn w:val="1380"/>
    <w:next w:val="1544"/>
    <w:link w:val="1355"/>
    <w:qFormat/>
    <w:pPr>
      <w:jc w:val="both"/>
      <w:spacing w:line="360" w:lineRule="auto"/>
      <w:shd w:val="clear" w:color="auto" w:fill="000080"/>
    </w:pPr>
    <w:rPr>
      <w:rFonts w:ascii="Tahoma" w:hAnsi="Tahoma"/>
      <w:sz w:val="24"/>
      <w:szCs w:val="24"/>
    </w:rPr>
  </w:style>
  <w:style w:type="paragraph" w:styleId="1545">
    <w:name w:val="样式 首行缩进:  2 字符"/>
    <w:basedOn w:val="1355"/>
    <w:next w:val="1545"/>
    <w:link w:val="1355"/>
    <w:qFormat/>
    <w:pPr>
      <w:ind w:firstLine="200"/>
      <w:spacing w:line="400" w:lineRule="exact"/>
    </w:pPr>
    <w:rPr>
      <w:rFonts w:cs="宋体"/>
      <w:sz w:val="24"/>
      <w:szCs w:val="24"/>
    </w:rPr>
  </w:style>
  <w:style w:type="paragraph" w:styleId="1546">
    <w:name w:val="xl66"/>
    <w:basedOn w:val="1355"/>
    <w:next w:val="1546"/>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7">
    <w:name w:val="样式 样式 标题1 + 行距: 单倍行距 + 段前: 7.8 磅 段后: 7.8 磅"/>
    <w:basedOn w:val="1355"/>
    <w:next w:val="1547"/>
    <w:link w:val="135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48">
    <w:name w:val="列出段落3"/>
    <w:basedOn w:val="1355"/>
    <w:next w:val="1548"/>
    <w:link w:val="1355"/>
    <w:qFormat/>
    <w:pPr>
      <w:ind w:firstLine="420"/>
    </w:pPr>
    <w:rPr>
      <w:rFonts w:ascii="Calibri" w:hAnsi="Calibri"/>
      <w:szCs w:val="22"/>
    </w:rPr>
  </w:style>
  <w:style w:type="paragraph" w:styleId="1549">
    <w:name w:val="xl69"/>
    <w:basedOn w:val="1355"/>
    <w:next w:val="1549"/>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0">
    <w:name w:val="font6"/>
    <w:basedOn w:val="1355"/>
    <w:next w:val="1550"/>
    <w:link w:val="1355"/>
    <w:qFormat/>
    <w:pPr>
      <w:jc w:val="left"/>
      <w:spacing w:before="100" w:beforeAutospacing="1" w:after="100" w:afterAutospacing="1"/>
      <w:widowControl/>
    </w:pPr>
    <w:rPr>
      <w:color w:val="000000"/>
      <w:szCs w:val="21"/>
    </w:rPr>
  </w:style>
  <w:style w:type="paragraph" w:styleId="1551">
    <w:name w:val="列出段落2"/>
    <w:basedOn w:val="1355"/>
    <w:next w:val="1551"/>
    <w:link w:val="1355"/>
    <w:uiPriority w:val="34"/>
    <w:qFormat/>
    <w:pPr>
      <w:ind w:firstLine="420"/>
    </w:pPr>
    <w:rPr>
      <w:rFonts w:ascii="Calibri" w:hAnsi="Calibri"/>
      <w:szCs w:val="21"/>
    </w:rPr>
  </w:style>
  <w:style w:type="paragraph" w:styleId="1552">
    <w:name w:val="格式1"/>
    <w:basedOn w:val="1355"/>
    <w:next w:val="1552"/>
    <w:link w:val="1355"/>
    <w:qFormat/>
    <w:pPr>
      <w:jc w:val="center"/>
    </w:pPr>
    <w:rPr>
      <w:rFonts w:ascii="黑体" w:hAnsi="宋体" w:eastAsia="黑体"/>
      <w:b/>
      <w:bCs/>
      <w:color w:val="000000"/>
      <w:sz w:val="32"/>
    </w:rPr>
  </w:style>
  <w:style w:type="paragraph" w:styleId="1553">
    <w:name w:val="修订"/>
    <w:next w:val="1553"/>
    <w:link w:val="1355"/>
    <w:uiPriority w:val="99"/>
    <w:unhideWhenUsed/>
    <w:rPr>
      <w:sz w:val="21"/>
      <w:lang w:val="en-US" w:eastAsia="zh-CN" w:bidi="ar-SA"/>
    </w:rPr>
  </w:style>
  <w:style w:type="paragraph" w:styleId="1554">
    <w:name w:val="正文宋体4"/>
    <w:basedOn w:val="1355"/>
    <w:next w:val="1554"/>
    <w:link w:val="1355"/>
    <w:qFormat/>
    <w:pPr>
      <w:ind w:firstLine="359"/>
      <w:tabs>
        <w:tab w:val="left" w:pos="0" w:leader="none"/>
      </w:tabs>
    </w:pPr>
    <w:rPr>
      <w:rFonts w:ascii="仿宋_GB2312" w:eastAsia="仿宋_GB2312"/>
      <w:b/>
      <w:color w:val="000000"/>
      <w:sz w:val="24"/>
      <w:szCs w:val="24"/>
    </w:rPr>
  </w:style>
  <w:style w:type="paragraph" w:styleId="1555">
    <w:name w:val="正文1"/>
    <w:next w:val="1555"/>
    <w:link w:val="1355"/>
    <w:qFormat/>
    <w:pPr>
      <w:jc w:val="both"/>
    </w:pPr>
    <w:rPr>
      <w:rFonts w:cs="宋体"/>
      <w:sz w:val="21"/>
      <w:szCs w:val="21"/>
      <w:lang w:val="en-US" w:eastAsia="zh-CN" w:bidi="ar-SA"/>
    </w:rPr>
  </w:style>
  <w:style w:type="paragraph" w:styleId="1556">
    <w:name w:val="简单回函地址"/>
    <w:basedOn w:val="1355"/>
    <w:next w:val="1556"/>
    <w:link w:val="1355"/>
    <w:qFormat/>
    <w:rPr>
      <w:szCs w:val="24"/>
    </w:rPr>
  </w:style>
  <w:style w:type="paragraph" w:styleId="1557">
    <w:name w:val="font11"/>
    <w:basedOn w:val="1355"/>
    <w:next w:val="1557"/>
    <w:link w:val="1355"/>
    <w:qFormat/>
    <w:pPr>
      <w:jc w:val="left"/>
      <w:spacing w:before="100" w:beforeAutospacing="1" w:after="100" w:afterAutospacing="1"/>
      <w:widowControl/>
    </w:pPr>
    <w:rPr>
      <w:rFonts w:ascii="宋体" w:hAnsi="宋体" w:cs="宋体"/>
      <w:color w:val="000000"/>
      <w:sz w:val="18"/>
      <w:szCs w:val="18"/>
    </w:rPr>
  </w:style>
  <w:style w:type="paragraph" w:styleId="1558">
    <w:name w:val="xl105"/>
    <w:basedOn w:val="1355"/>
    <w:next w:val="1558"/>
    <w:link w:val="1355"/>
    <w:qFormat/>
    <w:pPr>
      <w:jc w:val="left"/>
      <w:spacing w:before="100" w:beforeAutospacing="1" w:after="100" w:afterAutospacing="1"/>
      <w:widowControl/>
    </w:pPr>
    <w:rPr>
      <w:rFonts w:ascii="宋体" w:hAnsi="宋体" w:cs="宋体"/>
      <w:sz w:val="20"/>
    </w:rPr>
  </w:style>
  <w:style w:type="paragraph" w:styleId="1559">
    <w:name w:val="xl86"/>
    <w:basedOn w:val="1355"/>
    <w:next w:val="1559"/>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60">
    <w:name w:val="xl109"/>
    <w:basedOn w:val="1355"/>
    <w:next w:val="1560"/>
    <w:link w:val="135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61">
    <w:name w:val="节标题"/>
    <w:basedOn w:val="1355"/>
    <w:next w:val="1355"/>
    <w:link w:val="1355"/>
    <w:qFormat/>
    <w:pPr>
      <w:jc w:val="center"/>
      <w:spacing w:line="289" w:lineRule="atLeast"/>
    </w:pPr>
    <w:rPr>
      <w:sz w:val="28"/>
      <w:szCs w:val="24"/>
    </w:rPr>
  </w:style>
  <w:style w:type="paragraph" w:styleId="1562">
    <w:name w:val="xl103"/>
    <w:basedOn w:val="1355"/>
    <w:next w:val="1562"/>
    <w:link w:val="13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63">
    <w:name w:val="xl112"/>
    <w:basedOn w:val="1355"/>
    <w:next w:val="1563"/>
    <w:link w:val="135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64">
    <w:name w:val="2"/>
    <w:basedOn w:val="1355"/>
    <w:next w:val="1564"/>
    <w:link w:val="1355"/>
    <w:qFormat/>
    <w:pPr>
      <w:spacing w:line="360" w:lineRule="auto"/>
    </w:pPr>
    <w:rPr>
      <w:rFonts w:ascii="宋体" w:hAnsi="宋体"/>
      <w:b/>
      <w:sz w:val="24"/>
    </w:rPr>
  </w:style>
  <w:style w:type="paragraph" w:styleId="1565">
    <w:name w:val="BodyText1I1"/>
    <w:basedOn w:val="1566"/>
    <w:next w:val="1565"/>
    <w:link w:val="1355"/>
    <w:qFormat/>
    <w:pPr>
      <w:ind w:left="120" w:firstLine="420"/>
      <w:jc w:val="both"/>
      <w:spacing w:before="36"/>
    </w:pPr>
  </w:style>
  <w:style w:type="paragraph" w:styleId="1566">
    <w:name w:val="BodyText1"/>
    <w:basedOn w:val="1355"/>
    <w:next w:val="1355"/>
    <w:link w:val="1355"/>
    <w:qFormat/>
    <w:pPr>
      <w:ind w:left="120"/>
      <w:jc w:val="both"/>
      <w:spacing w:before="36"/>
    </w:pPr>
    <w:rPr>
      <w:rFonts w:ascii="宋体" w:hAnsi="宋体" w:eastAsia="宋体"/>
      <w:sz w:val="24"/>
      <w:szCs w:val="24"/>
      <w:lang w:val="en-US" w:eastAsia="zh-CN" w:bidi="ar-SA"/>
    </w:rPr>
  </w:style>
  <w:style w:type="paragraph" w:styleId="1567">
    <w:name w:val="font14"/>
    <w:basedOn w:val="1355"/>
    <w:next w:val="1567"/>
    <w:link w:val="1355"/>
    <w:qFormat/>
    <w:pPr>
      <w:jc w:val="left"/>
      <w:spacing w:before="100" w:beforeAutospacing="1" w:after="100" w:afterAutospacing="1"/>
      <w:widowControl/>
    </w:pPr>
    <w:rPr>
      <w:rFonts w:ascii="宋体" w:hAnsi="宋体" w:cs="宋体"/>
      <w:color w:val="000000"/>
      <w:szCs w:val="21"/>
    </w:rPr>
  </w:style>
  <w:style w:type="paragraph" w:styleId="1568">
    <w:name w:val="xl65"/>
    <w:basedOn w:val="1355"/>
    <w:next w:val="1568"/>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69">
    <w:name w:val="Char Char Char Char Char Char Char1"/>
    <w:basedOn w:val="1355"/>
    <w:next w:val="1569"/>
    <w:link w:val="1355"/>
    <w:qFormat/>
    <w:pPr>
      <w:ind w:left="432" w:hanging="432"/>
      <w:jc w:val="center"/>
      <w:tabs>
        <w:tab w:val="left" w:pos="432" w:leader="none"/>
      </w:tabs>
    </w:pPr>
    <w:rPr>
      <w:rFonts w:ascii="仿宋_GB2312" w:hAnsi="Tahoma" w:eastAsia="仿宋_GB2312"/>
      <w:sz w:val="24"/>
      <w:szCs w:val="24"/>
    </w:rPr>
  </w:style>
  <w:style w:type="paragraph" w:styleId="1570">
    <w:name w:val="xl99"/>
    <w:basedOn w:val="1355"/>
    <w:next w:val="1570"/>
    <w:link w:val="135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71">
    <w:name w:val="xl80"/>
    <w:basedOn w:val="1355"/>
    <w:next w:val="1571"/>
    <w:link w:val="135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72">
    <w:name w:val="xl94"/>
    <w:basedOn w:val="1355"/>
    <w:next w:val="1572"/>
    <w:link w:val="1355"/>
    <w:qFormat/>
    <w:pPr>
      <w:jc w:val="center"/>
      <w:spacing w:before="100" w:beforeAutospacing="1" w:after="100" w:afterAutospacing="1"/>
      <w:widowControl/>
      <w:pBdr>
        <w:left w:val="single" w:color="000000" w:sz="4" w:space="0"/>
        <w:right w:val="single" w:color="000000" w:sz="4" w:space="0"/>
      </w:pBdr>
    </w:pPr>
    <w:rPr>
      <w:szCs w:val="21"/>
    </w:rPr>
  </w:style>
  <w:style w:type="paragraph" w:styleId="1573">
    <w:name w:val="标题9"/>
    <w:basedOn w:val="1363"/>
    <w:next w:val="1573"/>
    <w:link w:val="1355"/>
    <w:qFormat/>
    <w:pPr>
      <w:jc w:val="both"/>
      <w:keepLines w:val="0"/>
      <w:keepNext w:val="0"/>
      <w:spacing w:before="0" w:after="0" w:line="360" w:lineRule="auto"/>
      <w:tabs>
        <w:tab w:val="left" w:pos="0" w:leader="none"/>
      </w:tabs>
    </w:pPr>
    <w:rPr>
      <w:rFonts w:eastAsia="仿宋_GB2312"/>
      <w:sz w:val="30"/>
    </w:rPr>
  </w:style>
  <w:style w:type="paragraph" w:styleId="1574">
    <w:name w:val="正文缩进1"/>
    <w:basedOn w:val="1355"/>
    <w:next w:val="1574"/>
    <w:link w:val="1355"/>
    <w:qFormat/>
    <w:pPr>
      <w:ind w:firstLine="482"/>
      <w:spacing w:line="360" w:lineRule="atLeast"/>
    </w:pPr>
    <w:rPr>
      <w:sz w:val="24"/>
      <w:szCs w:val="24"/>
    </w:rPr>
  </w:style>
  <w:style w:type="paragraph" w:styleId="1575">
    <w:name w:val="_Style 53"/>
    <w:next w:val="1355"/>
    <w:link w:val="1355"/>
    <w:uiPriority w:val="99"/>
    <w:unhideWhenUsed/>
    <w:qFormat/>
    <w:pPr>
      <w:widowControl w:val="off"/>
    </w:pPr>
    <w:rPr>
      <w:rFonts w:ascii="宋体"/>
      <w:lang w:val="en-US" w:eastAsia="zh-CN" w:bidi="ar-SA"/>
    </w:rPr>
  </w:style>
  <w:style w:type="paragraph" w:styleId="1576">
    <w:name w:val="Char Char Char1"/>
    <w:basedOn w:val="1355"/>
    <w:next w:val="1576"/>
    <w:link w:val="1355"/>
    <w:qFormat/>
    <w:rPr>
      <w:szCs w:val="24"/>
    </w:rPr>
  </w:style>
  <w:style w:type="paragraph" w:styleId="1577">
    <w:name w:val="三级条我的分类标题"/>
    <w:basedOn w:val="1355"/>
    <w:next w:val="1577"/>
    <w:link w:val="1355"/>
    <w:uiPriority w:val="99"/>
    <w:qFormat/>
    <w:pPr>
      <w:ind w:left="992" w:hanging="567"/>
    </w:pPr>
    <w:rPr>
      <w:rFonts w:ascii="黑体" w:hAnsi="黑体" w:eastAsia="黑体"/>
      <w:b/>
      <w:sz w:val="28"/>
      <w:szCs w:val="28"/>
    </w:rPr>
  </w:style>
  <w:style w:type="paragraph" w:styleId="1578">
    <w:name w:val="yy一级标题"/>
    <w:basedOn w:val="1355"/>
    <w:next w:val="1578"/>
    <w:link w:val="1355"/>
    <w:qFormat/>
    <w:rPr>
      <w:rFonts w:ascii="宋体" w:hAnsi="宋体"/>
      <w:sz w:val="24"/>
      <w:szCs w:val="24"/>
    </w:rPr>
  </w:style>
  <w:style w:type="paragraph" w:styleId="1579">
    <w:name w:val="_Style 20"/>
    <w:basedOn w:val="1355"/>
    <w:next w:val="1580"/>
    <w:link w:val="1355"/>
    <w:uiPriority w:val="34"/>
    <w:qFormat/>
    <w:pPr>
      <w:ind w:firstLine="420"/>
    </w:pPr>
    <w:rPr>
      <w:szCs w:val="24"/>
    </w:rPr>
  </w:style>
  <w:style w:type="paragraph" w:styleId="1580">
    <w:name w:val="列出段落"/>
    <w:basedOn w:val="1355"/>
    <w:next w:val="1580"/>
    <w:link w:val="1355"/>
    <w:uiPriority w:val="34"/>
    <w:qFormat/>
    <w:pPr>
      <w:ind w:firstLine="420"/>
    </w:pPr>
  </w:style>
  <w:style w:type="paragraph" w:styleId="1581">
    <w:name w:val="标题8"/>
    <w:basedOn w:val="1362"/>
    <w:next w:val="1581"/>
    <w:link w:val="1355"/>
    <w:qFormat/>
    <w:pPr>
      <w:jc w:val="both"/>
      <w:keepLines w:val="0"/>
      <w:keepNext w:val="0"/>
      <w:spacing w:before="0" w:after="0" w:line="360" w:lineRule="auto"/>
      <w:tabs>
        <w:tab w:val="left" w:pos="0" w:leader="none"/>
      </w:tabs>
    </w:pPr>
    <w:rPr>
      <w:rFonts w:eastAsia="仿宋_GB2312"/>
      <w:sz w:val="30"/>
    </w:rPr>
  </w:style>
  <w:style w:type="paragraph" w:styleId="1582">
    <w:name w:val="xl93"/>
    <w:basedOn w:val="1355"/>
    <w:next w:val="1582"/>
    <w:link w:val="135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83">
    <w:name w:val="标题4"/>
    <w:basedOn w:val="1359"/>
    <w:next w:val="1583"/>
    <w:link w:val="1355"/>
    <w:qFormat/>
    <w:pPr>
      <w:keepLines w:val="0"/>
      <w:keepNext w:val="0"/>
      <w:spacing w:before="0" w:after="0" w:line="360" w:lineRule="auto"/>
      <w:tabs>
        <w:tab w:val="left" w:pos="0" w:leader="none"/>
      </w:tabs>
    </w:pPr>
    <w:rPr>
      <w:rFonts w:eastAsia="仿宋_GB2312"/>
      <w:b w:val="0"/>
      <w:sz w:val="30"/>
      <w:szCs w:val="30"/>
    </w:rPr>
  </w:style>
  <w:style w:type="paragraph" w:styleId="1584">
    <w:name w:val="标题6"/>
    <w:basedOn w:val="1361"/>
    <w:next w:val="1584"/>
    <w:link w:val="1355"/>
    <w:qFormat/>
    <w:pPr>
      <w:jc w:val="both"/>
      <w:keepLines w:val="0"/>
      <w:keepNext w:val="0"/>
      <w:spacing w:before="0" w:after="0" w:line="360" w:lineRule="auto"/>
      <w:tabs>
        <w:tab w:val="left" w:pos="0" w:leader="none"/>
      </w:tabs>
    </w:pPr>
    <w:rPr>
      <w:rFonts w:eastAsia="仿宋_GB2312"/>
      <w:b w:val="0"/>
      <w:sz w:val="30"/>
    </w:rPr>
  </w:style>
  <w:style w:type="paragraph" w:styleId="1585">
    <w:name w:val="xl97"/>
    <w:basedOn w:val="1355"/>
    <w:next w:val="1585"/>
    <w:link w:val="1355"/>
    <w:qFormat/>
    <w:pPr>
      <w:jc w:val="left"/>
      <w:spacing w:before="100" w:beforeAutospacing="1" w:after="100" w:afterAutospacing="1"/>
      <w:widowControl/>
    </w:pPr>
    <w:rPr>
      <w:rFonts w:ascii="宋体" w:hAnsi="宋体" w:cs="宋体"/>
      <w:szCs w:val="21"/>
    </w:rPr>
  </w:style>
  <w:style w:type="paragraph" w:styleId="1586">
    <w:name w:val="xl76"/>
    <w:basedOn w:val="1355"/>
    <w:next w:val="1586"/>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7">
    <w:name w:val="yy标题"/>
    <w:basedOn w:val="1588"/>
    <w:next w:val="1587"/>
    <w:link w:val="1355"/>
    <w:qFormat/>
    <w:rPr>
      <w:sz w:val="24"/>
    </w:rPr>
  </w:style>
  <w:style w:type="paragraph" w:styleId="1588">
    <w:name w:val="yy目录"/>
    <w:basedOn w:val="1355"/>
    <w:next w:val="1588"/>
    <w:link w:val="1355"/>
    <w:qFormat/>
    <w:pPr>
      <w:spacing w:line="360" w:lineRule="auto"/>
    </w:pPr>
    <w:rPr>
      <w:rFonts w:ascii="楷体_GB2312"/>
      <w:bCs/>
      <w:sz w:val="28"/>
      <w:szCs w:val="72"/>
    </w:rPr>
  </w:style>
  <w:style w:type="paragraph" w:styleId="1589">
    <w:name w:val="xl70"/>
    <w:basedOn w:val="1355"/>
    <w:next w:val="1589"/>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0">
    <w:name w:val="_Style 4"/>
    <w:basedOn w:val="1355"/>
    <w:next w:val="1590"/>
    <w:link w:val="1355"/>
    <w:uiPriority w:val="99"/>
    <w:qFormat/>
    <w:pPr>
      <w:ind w:firstLine="420"/>
    </w:pPr>
  </w:style>
  <w:style w:type="paragraph" w:styleId="1591">
    <w:name w:val="Char1"/>
    <w:basedOn w:val="1355"/>
    <w:next w:val="1591"/>
    <w:link w:val="1355"/>
    <w:qFormat/>
    <w:pPr>
      <w:ind w:left="840" w:hanging="420"/>
      <w:tabs>
        <w:tab w:val="left" w:pos="840" w:leader="none"/>
      </w:tabs>
    </w:pPr>
    <w:rPr>
      <w:sz w:val="24"/>
      <w:szCs w:val="24"/>
    </w:rPr>
  </w:style>
  <w:style w:type="paragraph" w:styleId="1592">
    <w:name w:val="xl71"/>
    <w:basedOn w:val="1355"/>
    <w:next w:val="1592"/>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3">
    <w:name w:val="三级条带序号我的标题"/>
    <w:basedOn w:val="1355"/>
    <w:next w:val="1593"/>
    <w:link w:val="1355"/>
    <w:uiPriority w:val="99"/>
    <w:qFormat/>
    <w:pPr>
      <w:ind w:left="420" w:hanging="420"/>
      <w:outlineLvl w:val="2"/>
    </w:pPr>
    <w:rPr>
      <w:rFonts w:ascii="黑体" w:hAnsi="黑体" w:eastAsia="黑体"/>
      <w:b/>
      <w:sz w:val="28"/>
      <w:szCs w:val="28"/>
    </w:rPr>
  </w:style>
  <w:style w:type="paragraph" w:styleId="1594">
    <w:name w:val="TOC 标题1"/>
    <w:basedOn w:val="1356"/>
    <w:next w:val="1355"/>
    <w:link w:val="1355"/>
    <w:uiPriority w:val="39"/>
    <w:qFormat/>
    <w:pPr>
      <w:jc w:val="left"/>
      <w:keepLines/>
      <w:spacing w:before="480" w:line="276" w:lineRule="auto"/>
      <w:widowControl/>
      <w:outlineLvl w:val="9"/>
    </w:pPr>
    <w:rPr>
      <w:rFonts w:ascii="Cambria" w:hAnsi="Cambria"/>
      <w:b/>
      <w:bCs/>
      <w:color w:val="365f91"/>
      <w:szCs w:val="28"/>
    </w:rPr>
  </w:style>
  <w:style w:type="paragraph" w:styleId="1595">
    <w:name w:val="xl96"/>
    <w:basedOn w:val="1355"/>
    <w:next w:val="1595"/>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96">
    <w:name w:val="xl102"/>
    <w:basedOn w:val="1355"/>
    <w:next w:val="1596"/>
    <w:link w:val="13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97">
    <w:name w:val="xl91"/>
    <w:basedOn w:val="1355"/>
    <w:next w:val="1597"/>
    <w:link w:val="135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98">
    <w:name w:val="xl67"/>
    <w:basedOn w:val="1355"/>
    <w:next w:val="1598"/>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9">
    <w:name w:val="默认段落字体 Para Char Char Char Char Char Char Char"/>
    <w:basedOn w:val="1355"/>
    <w:next w:val="1599"/>
    <w:link w:val="1355"/>
    <w:qFormat/>
    <w:pPr>
      <w:spacing w:line="360" w:lineRule="auto"/>
    </w:pPr>
    <w:rPr>
      <w:rFonts w:ascii="Arial" w:hAnsi="Arial" w:eastAsia="黑体" w:cs="Verdana"/>
      <w:b/>
      <w:sz w:val="30"/>
      <w:szCs w:val="24"/>
      <w:lang w:eastAsia="en-US"/>
    </w:rPr>
  </w:style>
  <w:style w:type="paragraph" w:styleId="1600">
    <w:name w:val="列出段落5"/>
    <w:basedOn w:val="1355"/>
    <w:next w:val="1600"/>
    <w:link w:val="1355"/>
    <w:uiPriority w:val="99"/>
    <w:unhideWhenUsed/>
    <w:qFormat/>
    <w:pPr>
      <w:ind w:firstLine="420"/>
    </w:pPr>
  </w:style>
  <w:style w:type="paragraph" w:styleId="1601">
    <w:name w:val="列出段落4"/>
    <w:basedOn w:val="1355"/>
    <w:next w:val="1601"/>
    <w:link w:val="1355"/>
    <w:uiPriority w:val="34"/>
    <w:qFormat/>
    <w:pPr>
      <w:ind w:firstLine="420"/>
    </w:pPr>
  </w:style>
  <w:style w:type="paragraph" w:styleId="1602">
    <w:name w:val="xl81"/>
    <w:basedOn w:val="1355"/>
    <w:next w:val="1602"/>
    <w:link w:val="1355"/>
    <w:qFormat/>
    <w:pPr>
      <w:jc w:val="left"/>
      <w:spacing w:before="100" w:beforeAutospacing="1" w:after="100" w:afterAutospacing="1"/>
      <w:widowControl/>
      <w:pBdr>
        <w:left w:val="single" w:color="000000" w:sz="4" w:space="0"/>
        <w:right w:val="single" w:color="000000" w:sz="4" w:space="0"/>
      </w:pBdr>
    </w:pPr>
    <w:rPr>
      <w:sz w:val="20"/>
    </w:rPr>
  </w:style>
  <w:style w:type="paragraph" w:styleId="1603">
    <w:name w:val="_Style 231"/>
    <w:next w:val="1603"/>
    <w:link w:val="1355"/>
    <w:uiPriority w:val="99"/>
    <w:qFormat/>
    <w:pPr>
      <w:jc w:val="both"/>
      <w:widowControl w:val="off"/>
    </w:pPr>
    <w:rPr>
      <w:sz w:val="21"/>
      <w:lang w:val="en-US" w:eastAsia="zh-CN" w:bidi="ar-SA"/>
    </w:rPr>
  </w:style>
  <w:style w:type="paragraph" w:styleId="1604">
    <w:name w:val="Table Paragraph"/>
    <w:basedOn w:val="1355"/>
    <w:next w:val="1604"/>
    <w:link w:val="1355"/>
    <w:uiPriority w:val="1"/>
    <w:qFormat/>
    <w:pPr>
      <w:spacing w:before="2"/>
    </w:pPr>
    <w:rPr>
      <w:rFonts w:ascii="宋体" w:hAnsi="宋体" w:eastAsia="宋体" w:cs="宋体"/>
      <w:lang w:val="zh-CN" w:eastAsia="zh-CN" w:bidi="zh-CN"/>
    </w:rPr>
  </w:style>
  <w:style w:type="paragraph" w:styleId="1605">
    <w:name w:val="xl68"/>
    <w:basedOn w:val="1355"/>
    <w:next w:val="1605"/>
    <w:link w:val="13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06">
    <w:name w:val="Body Text First Indent1"/>
    <w:basedOn w:val="1385"/>
    <w:next w:val="1606"/>
    <w:link w:val="1355"/>
    <w:qFormat/>
    <w:pPr>
      <w:ind w:firstLine="420"/>
    </w:pPr>
  </w:style>
  <w:style w:type="paragraph" w:styleId="1607">
    <w:name w:val="yy标题2"/>
    <w:basedOn w:val="1588"/>
    <w:next w:val="1607"/>
    <w:link w:val="1355"/>
    <w:qFormat/>
    <w:rPr>
      <w:bCs w:val="0"/>
      <w:color w:val="000000"/>
      <w:sz w:val="24"/>
    </w:rPr>
  </w:style>
  <w:style w:type="paragraph" w:styleId="1608">
    <w:name w:val="xl90"/>
    <w:basedOn w:val="1355"/>
    <w:next w:val="1608"/>
    <w:link w:val="13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09">
    <w:name w:val="xl108"/>
    <w:basedOn w:val="1355"/>
    <w:next w:val="1609"/>
    <w:link w:val="13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0">
    <w:name w:val="xl74"/>
    <w:basedOn w:val="1355"/>
    <w:next w:val="1610"/>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11">
    <w:name w:val="xl83"/>
    <w:basedOn w:val="1355"/>
    <w:next w:val="1611"/>
    <w:link w:val="135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2">
    <w:name w:val="彩色列表 - 强调文字颜色 11"/>
    <w:basedOn w:val="1355"/>
    <w:next w:val="1612"/>
    <w:link w:val="135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13">
    <w:name w:val="xl111"/>
    <w:basedOn w:val="1355"/>
    <w:next w:val="1613"/>
    <w:link w:val="135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14">
    <w:name w:val="xl77"/>
    <w:basedOn w:val="1355"/>
    <w:next w:val="1614"/>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5">
    <w:name w:val="标题2"/>
    <w:basedOn w:val="1357"/>
    <w:next w:val="1615"/>
    <w:link w:val="1355"/>
    <w:qFormat/>
    <w:pPr>
      <w:keepLines w:val="0"/>
      <w:keepNext w:val="0"/>
      <w:spacing w:before="0" w:after="0" w:line="360" w:lineRule="auto"/>
      <w:tabs>
        <w:tab w:val="left" w:pos="0" w:leader="none"/>
      </w:tabs>
    </w:pPr>
    <w:rPr>
      <w:rFonts w:eastAsia="仿宋_GB2312"/>
      <w:b w:val="0"/>
      <w:sz w:val="30"/>
    </w:rPr>
  </w:style>
  <w:style w:type="paragraph" w:styleId="1616">
    <w:name w:val="正文2"/>
    <w:basedOn w:val="1355"/>
    <w:next w:val="1616"/>
    <w:link w:val="1355"/>
    <w:qFormat/>
    <w:pPr>
      <w:ind w:firstLine="200"/>
      <w:jc w:val="left"/>
      <w:spacing w:after="160" w:line="360" w:lineRule="auto"/>
      <w:widowControl/>
    </w:pPr>
    <w:rPr>
      <w:rFonts w:ascii="Verdana" w:hAnsi="Verdana" w:eastAsia="黑体"/>
      <w:lang w:eastAsia="en-US"/>
    </w:rPr>
  </w:style>
  <w:style w:type="paragraph" w:styleId="1617">
    <w:name w:val="xl107"/>
    <w:basedOn w:val="1355"/>
    <w:next w:val="1617"/>
    <w:link w:val="135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18">
    <w:name w:val="xl104"/>
    <w:basedOn w:val="1355"/>
    <w:next w:val="1618"/>
    <w:link w:val="135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19">
    <w:name w:val="xl95"/>
    <w:basedOn w:val="1355"/>
    <w:next w:val="1619"/>
    <w:link w:val="135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0">
    <w:name w:val="font13"/>
    <w:basedOn w:val="1355"/>
    <w:next w:val="1620"/>
    <w:link w:val="1355"/>
    <w:qFormat/>
    <w:pPr>
      <w:jc w:val="left"/>
      <w:spacing w:before="100" w:beforeAutospacing="1" w:after="100" w:afterAutospacing="1"/>
      <w:widowControl/>
    </w:pPr>
    <w:rPr>
      <w:rFonts w:ascii="宋体" w:hAnsi="宋体" w:cs="宋体"/>
      <w:sz w:val="18"/>
      <w:szCs w:val="18"/>
    </w:rPr>
  </w:style>
  <w:style w:type="paragraph" w:styleId="1621">
    <w:name w:val="font5"/>
    <w:basedOn w:val="1355"/>
    <w:next w:val="1621"/>
    <w:link w:val="1355"/>
    <w:qFormat/>
    <w:pPr>
      <w:jc w:val="left"/>
      <w:spacing w:before="100" w:beforeAutospacing="1" w:after="100" w:afterAutospacing="1"/>
      <w:widowControl/>
    </w:pPr>
    <w:rPr>
      <w:color w:val="000000"/>
      <w:sz w:val="20"/>
    </w:rPr>
  </w:style>
  <w:style w:type="paragraph" w:styleId="1622">
    <w:name w:val="xl98"/>
    <w:basedOn w:val="1355"/>
    <w:next w:val="1622"/>
    <w:link w:val="135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23">
    <w:name w:val="xl87"/>
    <w:basedOn w:val="1355"/>
    <w:next w:val="1623"/>
    <w:link w:val="135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4">
    <w:name w:val="xl110"/>
    <w:basedOn w:val="1355"/>
    <w:next w:val="1624"/>
    <w:link w:val="135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25">
    <w:name w:val="a"/>
    <w:basedOn w:val="1355"/>
    <w:next w:val="1625"/>
    <w:link w:val="1355"/>
    <w:qFormat/>
    <w:pPr>
      <w:jc w:val="left"/>
      <w:spacing w:before="100" w:beforeAutospacing="1" w:after="100" w:afterAutospacing="1"/>
    </w:pPr>
    <w:rPr>
      <w:rFonts w:ascii="宋体" w:hAnsi="宋体" w:cs="宋体"/>
      <w:sz w:val="24"/>
      <w:szCs w:val="24"/>
    </w:rPr>
  </w:style>
  <w:style w:type="paragraph" w:styleId="1626">
    <w:name w:val="font8"/>
    <w:basedOn w:val="1355"/>
    <w:next w:val="1626"/>
    <w:link w:val="1355"/>
    <w:qFormat/>
    <w:pPr>
      <w:jc w:val="left"/>
      <w:spacing w:before="100" w:beforeAutospacing="1" w:after="100" w:afterAutospacing="1"/>
      <w:widowControl/>
    </w:pPr>
    <w:rPr>
      <w:rFonts w:ascii="宋体" w:hAnsi="宋体" w:cs="宋体"/>
      <w:b/>
      <w:bCs/>
      <w:color w:val="000000"/>
      <w:szCs w:val="21"/>
    </w:rPr>
  </w:style>
  <w:style w:type="paragraph" w:styleId="1627">
    <w:name w:val="Char Char Char Char Char Char Char"/>
    <w:basedOn w:val="1355"/>
    <w:next w:val="1627"/>
    <w:link w:val="1355"/>
    <w:semiHidden/>
    <w:qFormat/>
    <w:rPr>
      <w:rFonts w:ascii="Tahoma" w:hAnsi="Tahoma" w:cs="仿宋_GB2312"/>
      <w:sz w:val="24"/>
      <w:szCs w:val="28"/>
    </w:rPr>
  </w:style>
  <w:style w:type="paragraph" w:styleId="1628">
    <w:name w:val="xl106"/>
    <w:basedOn w:val="1355"/>
    <w:next w:val="1628"/>
    <w:link w:val="135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29">
    <w:name w:val="_Style 1"/>
    <w:basedOn w:val="1355"/>
    <w:next w:val="1629"/>
    <w:link w:val="1355"/>
    <w:uiPriority w:val="99"/>
    <w:qFormat/>
    <w:pPr>
      <w:ind w:firstLine="420"/>
    </w:pPr>
    <w:rPr>
      <w:rFonts w:ascii="Calibri" w:hAnsi="Calibri"/>
      <w:szCs w:val="22"/>
    </w:rPr>
  </w:style>
  <w:style w:type="paragraph" w:styleId="1630">
    <w:name w:val="yy正文"/>
    <w:basedOn w:val="1588"/>
    <w:next w:val="1630"/>
    <w:link w:val="1355"/>
    <w:qFormat/>
    <w:pPr>
      <w:spacing w:line="300" w:lineRule="auto"/>
    </w:pPr>
    <w:rPr>
      <w:sz w:val="21"/>
    </w:rPr>
  </w:style>
  <w:style w:type="paragraph" w:styleId="1631">
    <w:name w:val="正文 A"/>
    <w:next w:val="1631"/>
    <w:link w:val="1355"/>
    <w:qFormat/>
    <w:pPr>
      <w:jc w:val="both"/>
      <w:widowControl w:val="off"/>
    </w:pPr>
    <w:rPr>
      <w:rFonts w:eastAsia="Times New Roman"/>
      <w:color w:val="000000"/>
      <w:sz w:val="21"/>
      <w:szCs w:val="21"/>
      <w:lang w:val="en-US" w:eastAsia="zh-CN" w:bidi="ar-SA"/>
    </w:rPr>
  </w:style>
  <w:style w:type="paragraph" w:styleId="1632">
    <w:name w:val="首行缩进"/>
    <w:basedOn w:val="1355"/>
    <w:next w:val="1632"/>
    <w:link w:val="1355"/>
    <w:qFormat/>
    <w:pPr>
      <w:ind w:firstLine="480"/>
    </w:pPr>
    <w:rPr>
      <w:lang w:val="zh-CN"/>
    </w:rPr>
  </w:style>
  <w:style w:type="paragraph" w:styleId="1633">
    <w:name w:val="font12"/>
    <w:basedOn w:val="1355"/>
    <w:next w:val="1633"/>
    <w:link w:val="1355"/>
    <w:qFormat/>
    <w:pPr>
      <w:jc w:val="left"/>
      <w:spacing w:before="100" w:beforeAutospacing="1" w:after="100" w:afterAutospacing="1"/>
      <w:widowControl/>
    </w:pPr>
    <w:rPr>
      <w:rFonts w:ascii="宋体" w:hAnsi="宋体" w:cs="宋体"/>
      <w:color w:val="000000"/>
      <w:sz w:val="20"/>
    </w:rPr>
  </w:style>
  <w:style w:type="paragraph" w:styleId="1634">
    <w:name w:val="Char Char2 Char"/>
    <w:basedOn w:val="1355"/>
    <w:next w:val="1634"/>
    <w:link w:val="1355"/>
    <w:qFormat/>
    <w:pPr>
      <w:ind w:left="390" w:hanging="390"/>
      <w:keepLines/>
      <w:keepNext/>
      <w:pageBreakBefore/>
      <w:tabs>
        <w:tab w:val="left" w:pos="390" w:leader="none"/>
      </w:tabs>
    </w:pPr>
    <w:rPr>
      <w:szCs w:val="24"/>
    </w:rPr>
  </w:style>
  <w:style w:type="paragraph" w:styleId="1635">
    <w:name w:val="xl88"/>
    <w:basedOn w:val="1355"/>
    <w:next w:val="1635"/>
    <w:link w:val="135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36">
    <w:name w:val="xl89"/>
    <w:basedOn w:val="1355"/>
    <w:next w:val="1636"/>
    <w:link w:val="135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7">
    <w:name w:val="font7"/>
    <w:basedOn w:val="1355"/>
    <w:next w:val="1637"/>
    <w:link w:val="1355"/>
    <w:qFormat/>
    <w:pPr>
      <w:jc w:val="left"/>
      <w:spacing w:before="100" w:beforeAutospacing="1" w:after="100" w:afterAutospacing="1"/>
      <w:widowControl/>
    </w:pPr>
    <w:rPr>
      <w:b/>
      <w:bCs/>
      <w:color w:val="000000"/>
      <w:szCs w:val="21"/>
    </w:rPr>
  </w:style>
  <w:style w:type="paragraph" w:styleId="1638">
    <w:name w:val="font9"/>
    <w:basedOn w:val="1355"/>
    <w:next w:val="1638"/>
    <w:link w:val="1355"/>
    <w:qFormat/>
    <w:pPr>
      <w:jc w:val="left"/>
      <w:spacing w:before="100" w:beforeAutospacing="1" w:after="100" w:afterAutospacing="1"/>
      <w:widowControl/>
    </w:pPr>
    <w:rPr>
      <w:rFonts w:ascii="宋体" w:hAnsi="宋体" w:cs="宋体"/>
      <w:color w:val="000000"/>
      <w:szCs w:val="21"/>
    </w:rPr>
  </w:style>
  <w:style w:type="paragraph" w:styleId="1639">
    <w:name w:val="xl92"/>
    <w:basedOn w:val="1355"/>
    <w:next w:val="1639"/>
    <w:link w:val="13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40">
    <w:name w:val="xl78"/>
    <w:basedOn w:val="1355"/>
    <w:next w:val="1640"/>
    <w:link w:val="13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41">
    <w:name w:val="xl82"/>
    <w:basedOn w:val="1355"/>
    <w:next w:val="1641"/>
    <w:link w:val="13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42">
    <w:name w:val="xl84"/>
    <w:basedOn w:val="1355"/>
    <w:next w:val="1642"/>
    <w:link w:val="13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43">
    <w:name w:val="缺省文本"/>
    <w:basedOn w:val="1355"/>
    <w:next w:val="1643"/>
    <w:link w:val="1355"/>
    <w:qFormat/>
    <w:pPr>
      <w:ind w:firstLine="504"/>
      <w:jc w:val="left"/>
      <w:spacing w:before="20" w:after="20" w:line="400" w:lineRule="exact"/>
    </w:pPr>
    <w:rPr>
      <w:sz w:val="24"/>
    </w:rPr>
  </w:style>
  <w:style w:type="paragraph" w:styleId="1644">
    <w:name w:val="xl85"/>
    <w:basedOn w:val="1355"/>
    <w:next w:val="1644"/>
    <w:link w:val="135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45">
    <w:name w:val="yy标题3"/>
    <w:basedOn w:val="1607"/>
    <w:next w:val="1645"/>
    <w:link w:val="1355"/>
    <w:qFormat/>
  </w:style>
  <w:style w:type="paragraph" w:styleId="1646">
    <w:name w:val="xl73"/>
    <w:basedOn w:val="1355"/>
    <w:next w:val="1646"/>
    <w:link w:val="13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47">
    <w:name w:val="列表段落1"/>
    <w:basedOn w:val="1355"/>
    <w:next w:val="1647"/>
    <w:link w:val="1355"/>
    <w:uiPriority w:val="34"/>
    <w:qFormat/>
  </w:style>
  <w:style w:type="paragraph" w:styleId="1648">
    <w:name w:val="Table Text"/>
    <w:basedOn w:val="1355"/>
    <w:next w:val="1648"/>
    <w:link w:val="1355"/>
    <w:semiHidden/>
    <w:qFormat/>
    <w:rPr>
      <w:rFonts w:ascii="宋体" w:hAnsi="宋体" w:eastAsia="宋体" w:cs="宋体"/>
      <w:sz w:val="20"/>
      <w:szCs w:val="20"/>
      <w:lang w:val="en-US" w:eastAsia="en-US" w:bidi="ar-SA"/>
    </w:rPr>
  </w:style>
  <w:style w:type="table" w:styleId="1649">
    <w:name w:val="Table Normal"/>
    <w:next w:val="1649"/>
    <w:link w:val="1355"/>
    <w:unhideWhenUsed/>
    <w:qFormat/>
    <w:rPr>
      <w:lang w:val="en-US" w:eastAsia="zh-CN" w:bidi="ar-SA"/>
    </w:rPr>
    <w:tblPr/>
  </w:style>
  <w:style w:type="paragraph" w:styleId="1650">
    <w:name w:val="正文首行缩进2"/>
    <w:basedOn w:val="1355"/>
    <w:next w:val="1650"/>
    <w:link w:val="1355"/>
    <w:qFormat/>
    <w:pPr>
      <w:ind w:firstLine="200"/>
    </w:pPr>
  </w:style>
  <w:style w:type="character" w:styleId="1651">
    <w:name w:val="font51"/>
    <w:next w:val="1651"/>
    <w:link w:val="1355"/>
    <w:rPr>
      <w:rFonts w:ascii="Times New Roman" w:hAnsi="Times New Roman" w:cs="Times New Roman"/>
      <w:i w:val="0"/>
      <w:iCs w:val="0"/>
      <w:color w:val="000000"/>
      <w:sz w:val="24"/>
      <w:szCs w:val="24"/>
      <w:u w:val="none"/>
    </w:rPr>
  </w:style>
  <w:style w:type="character" w:styleId="1652">
    <w:name w:val="font61"/>
    <w:next w:val="1652"/>
    <w:link w:val="1355"/>
    <w:rPr>
      <w:rFonts w:ascii="等线" w:hAnsi="等线" w:eastAsia="等线" w:cs="等线"/>
      <w:i w:val="0"/>
      <w:iCs w:val="0"/>
      <w:color w:val="000000"/>
      <w:sz w:val="24"/>
      <w:szCs w:val="24"/>
      <w:u w:val="none"/>
    </w:rPr>
  </w:style>
  <w:style w:type="character" w:styleId="1653">
    <w:name w:val="font81"/>
    <w:next w:val="1653"/>
    <w:link w:val="1355"/>
    <w:rPr>
      <w:rFonts w:ascii="Times New Roman" w:hAnsi="Times New Roman" w:cs="Times New Roman"/>
      <w:i w:val="0"/>
      <w:iCs w:val="0"/>
      <w:color w:val="000000"/>
      <w:sz w:val="24"/>
      <w:szCs w:val="24"/>
      <w:u w:val="none"/>
    </w:rPr>
  </w:style>
  <w:style w:type="character" w:styleId="1654">
    <w:name w:val="font91"/>
    <w:next w:val="1654"/>
    <w:link w:val="1355"/>
    <w:rPr>
      <w:rFonts w:ascii="等线" w:hAnsi="等线" w:eastAsia="等线" w:cs="等线"/>
      <w:i w:val="0"/>
      <w:iCs w:val="0"/>
      <w:color w:val="000000"/>
      <w:sz w:val="24"/>
      <w:szCs w:val="24"/>
      <w:u w:val="none"/>
    </w:rPr>
  </w:style>
  <w:style w:type="character" w:styleId="1655">
    <w:name w:val="font101"/>
    <w:next w:val="1655"/>
    <w:link w:val="1355"/>
    <w:rPr>
      <w:rFonts w:hint="eastAsia" w:ascii="宋体" w:hAnsi="宋体" w:eastAsia="宋体" w:cs="宋体"/>
      <w:i w:val="0"/>
      <w:iCs w:val="0"/>
      <w:color w:val="000000"/>
      <w:sz w:val="24"/>
      <w:szCs w:val="24"/>
      <w:u w:val="none"/>
    </w:rPr>
  </w:style>
  <w:style w:type="character" w:styleId="1656">
    <w:name w:val="font112"/>
    <w:next w:val="1656"/>
    <w:link w:val="1355"/>
    <w:rPr>
      <w:rFonts w:hint="eastAsia" w:ascii="宋体" w:hAnsi="宋体" w:eastAsia="宋体" w:cs="宋体"/>
      <w:i w:val="0"/>
      <w:iCs w:val="0"/>
      <w:color w:val="000000"/>
      <w:sz w:val="24"/>
      <w:szCs w:val="24"/>
      <w:u w:val="none"/>
    </w:rPr>
  </w:style>
  <w:style w:type="paragraph" w:styleId="1657">
    <w:name w:val="标题 41"/>
    <w:basedOn w:val="1355"/>
    <w:next w:val="1574"/>
    <w:link w:val="1355"/>
    <w:uiPriority w:val="9"/>
    <w:qFormat/>
    <w:pPr>
      <w:keepLines/>
      <w:keepNext/>
      <w:spacing w:before="280" w:after="290" w:line="374" w:lineRule="auto"/>
      <w:outlineLvl w:val="3"/>
    </w:pPr>
    <w:rPr>
      <w:rFonts w:ascii="Arial" w:hAnsi="Arial" w:eastAsia="黑体" w:cs="Arial"/>
      <w:b/>
      <w:bCs/>
      <w:sz w:val="28"/>
      <w:szCs w:val="28"/>
    </w:rPr>
  </w:style>
  <w:style w:type="paragraph" w:styleId="1658">
    <w:name w:val="无间隔1"/>
    <w:next w:val="1658"/>
    <w:link w:val="1355"/>
    <w:uiPriority w:val="99"/>
    <w:qFormat/>
    <w:pPr>
      <w:jc w:val="both"/>
      <w:widowControl w:val="off"/>
    </w:pPr>
    <w:rPr>
      <w:sz w:val="21"/>
      <w:szCs w:val="21"/>
      <w:lang w:val="en-US" w:eastAsia="zh-CN" w:bidi="ar-SA"/>
    </w:rPr>
  </w:style>
  <w:style w:type="paragraph" w:styleId="1659">
    <w:name w:val="正文_0"/>
    <w:next w:val="1659"/>
    <w:link w:val="1355"/>
    <w:qFormat/>
    <w:pPr>
      <w:jc w:val="both"/>
      <w:widowControl w:val="off"/>
    </w:pPr>
    <w:rPr>
      <w:sz w:val="21"/>
      <w:szCs w:val="24"/>
      <w:lang w:val="en-US" w:eastAsia="zh-CN" w:bidi="ar-SA"/>
    </w:rPr>
  </w:style>
  <w:style w:type="character" w:styleId="1660" w:default="1">
    <w:name w:val="Default Paragraph Font"/>
    <w:uiPriority w:val="1"/>
    <w:semiHidden/>
    <w:unhideWhenUsed/>
  </w:style>
  <w:style w:type="numbering" w:styleId="1661" w:default="1">
    <w:name w:val="No List"/>
    <w:uiPriority w:val="99"/>
    <w:semiHidden/>
    <w:unhideWhenUsed/>
  </w:style>
  <w:style w:type="table" w:styleId="1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2026-06-22T07:34:00Z</dcterms:created>
  <dcterms:modified xsi:type="dcterms:W3CDTF">2026-06-25T08:03:55Z</dcterms:modified>
</cp:coreProperties>
</file>