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3"/>
        <w:spacing w:line="263" w:lineRule="auto"/>
        <w:rPr>
          <w:highlight w:val="none"/>
        </w:rPr>
      </w:pPr>
      <w:r>
        <w:rPr>
          <w:highlight w:val="none"/>
        </w:rPr>
      </w:r>
      <w:r/>
    </w:p>
    <w:p>
      <w:pPr>
        <w:pStyle w:val="1113"/>
        <w:spacing w:line="263" w:lineRule="auto"/>
        <w:rPr>
          <w:highlight w:val="none"/>
        </w:rPr>
      </w:pPr>
      <w:r>
        <w:rPr>
          <w:highlight w:val="none"/>
        </w:rPr>
      </w:r>
      <w:r/>
    </w:p>
    <w:p>
      <w:pPr>
        <w:pStyle w:val="1113"/>
        <w:spacing w:line="264" w:lineRule="auto"/>
        <w:rPr>
          <w:highlight w:val="none"/>
        </w:rPr>
      </w:pPr>
      <w:r>
        <w:rPr>
          <w:highlight w:val="none"/>
        </w:rPr>
      </w:r>
      <w:r/>
    </w:p>
    <w:p>
      <w:pPr>
        <w:pStyle w:val="1113"/>
        <w:spacing w:line="264" w:lineRule="auto"/>
        <w:rPr>
          <w:highlight w:val="none"/>
        </w:rPr>
      </w:pPr>
      <w:r>
        <w:rPr>
          <w:highlight w:val="none"/>
        </w:rPr>
      </w:r>
      <w:r/>
    </w:p>
    <w:p>
      <w:pPr>
        <w:pStyle w:val="1113"/>
        <w:spacing w:line="264" w:lineRule="auto"/>
        <w:rPr>
          <w:highlight w:val="none"/>
        </w:rPr>
      </w:pPr>
      <w:r>
        <w:rPr>
          <w:highlight w:val="none"/>
        </w:rPr>
      </w:r>
      <w:r/>
    </w:p>
    <w:p>
      <w:pPr>
        <w:pStyle w:val="1113"/>
        <w:spacing w:line="264" w:lineRule="auto"/>
        <w:rPr>
          <w:highlight w:val="none"/>
        </w:rPr>
      </w:pPr>
      <w:r>
        <w:rPr>
          <w:highlight w:val="none"/>
        </w:rPr>
      </w:r>
      <w:r/>
    </w:p>
    <w:p>
      <w:pPr>
        <w:ind w:left="1374"/>
        <w:jc w:val="center"/>
        <w:spacing w:before="153" w:line="225" w:lineRule="auto"/>
        <w:rPr>
          <w:rFonts w:ascii="黑体" w:hAnsi="黑体" w:eastAsia="黑体" w:cs="黑体"/>
          <w:sz w:val="47"/>
          <w:szCs w:val="47"/>
          <w:highlight w:val="none"/>
          <w:lang w:eastAsia="zh-CN"/>
        </w:rPr>
        <w:outlineLvl w:val="0"/>
      </w:pPr>
      <w:r>
        <w:rPr>
          <w:rFonts w:ascii="黑体" w:hAnsi="黑体" w:eastAsia="黑体" w:cs="黑体"/>
          <w:spacing w:val="44"/>
          <w:sz w:val="47"/>
          <w:szCs w:val="47"/>
          <w:highlight w:val="none"/>
          <w:lang w:eastAsia="zh-CN"/>
        </w:rPr>
        <w:t xml:space="preserve">无锡市滨湖区</w:t>
      </w:r>
      <w:r>
        <w:rPr>
          <w:rFonts w:hint="eastAsia" w:ascii="黑体" w:hAnsi="黑体" w:eastAsia="黑体" w:cs="黑体"/>
          <w:spacing w:val="44"/>
          <w:sz w:val="47"/>
          <w:szCs w:val="47"/>
          <w:highlight w:val="none"/>
          <w:lang w:eastAsia="zh-CN"/>
        </w:rPr>
        <w:t xml:space="preserve">政府采购</w:t>
      </w:r>
      <w:r/>
    </w:p>
    <w:p>
      <w:pPr>
        <w:pStyle w:val="1113"/>
        <w:spacing w:line="356" w:lineRule="auto"/>
        <w:rPr>
          <w:highlight w:val="none"/>
          <w:lang w:eastAsia="zh-CN"/>
        </w:rPr>
      </w:pPr>
      <w:r>
        <w:rPr>
          <w:highlight w:val="none"/>
          <w:lang w:eastAsia="zh-CN"/>
        </w:rPr>
      </w:r>
      <w:r/>
    </w:p>
    <w:p>
      <w:pPr>
        <w:ind w:left="3064"/>
        <w:spacing w:before="100" w:line="226" w:lineRule="auto"/>
        <w:rPr>
          <w:rFonts w:ascii="黑体" w:hAnsi="黑体" w:eastAsia="黑体" w:cs="黑体"/>
          <w:sz w:val="31"/>
          <w:szCs w:val="31"/>
          <w:highlight w:val="none"/>
          <w:lang w:eastAsia="zh-CN"/>
        </w:rPr>
        <w:outlineLvl w:val="0"/>
      </w:pPr>
      <w:r>
        <w:rPr>
          <w:rFonts w:ascii="黑体" w:hAnsi="黑体" w:eastAsia="黑体" w:cs="黑体"/>
          <w:spacing w:val="39"/>
          <w:sz w:val="31"/>
          <w:szCs w:val="31"/>
          <w:highlight w:val="none"/>
          <w:lang w:eastAsia="zh-CN"/>
        </w:rPr>
        <w:t xml:space="preserve">（全流程电子化）</w:t>
      </w:r>
      <w:r/>
    </w:p>
    <w:p>
      <w:pPr>
        <w:pStyle w:val="1113"/>
        <w:spacing w:line="250" w:lineRule="auto"/>
        <w:rPr>
          <w:highlight w:val="none"/>
          <w:lang w:eastAsia="zh-CN"/>
        </w:rPr>
      </w:pPr>
      <w:r>
        <w:rPr>
          <w:highlight w:val="none"/>
          <w:lang w:eastAsia="zh-CN"/>
        </w:rPr>
      </w:r>
      <w:r/>
    </w:p>
    <w:p>
      <w:pPr>
        <w:pStyle w:val="1113"/>
        <w:spacing w:line="250" w:lineRule="auto"/>
        <w:rPr>
          <w:highlight w:val="none"/>
          <w:lang w:eastAsia="zh-CN"/>
        </w:rPr>
      </w:pPr>
      <w:r>
        <w:rPr>
          <w:highlight w:val="none"/>
          <w:lang w:eastAsia="zh-CN"/>
        </w:rPr>
      </w:r>
      <w:r/>
    </w:p>
    <w:p>
      <w:pPr>
        <w:pStyle w:val="1113"/>
        <w:spacing w:line="250" w:lineRule="auto"/>
        <w:rPr>
          <w:highlight w:val="none"/>
          <w:lang w:eastAsia="zh-CN"/>
        </w:rPr>
      </w:pPr>
      <w:r>
        <w:rPr>
          <w:highlight w:val="none"/>
          <w:lang w:eastAsia="zh-CN"/>
        </w:rPr>
      </w:r>
      <w:r/>
    </w:p>
    <w:p>
      <w:pPr>
        <w:pStyle w:val="1113"/>
        <w:spacing w:line="250" w:lineRule="auto"/>
        <w:rPr>
          <w:highlight w:val="none"/>
          <w:lang w:eastAsia="zh-CN"/>
        </w:rPr>
      </w:pPr>
      <w:r>
        <w:rPr>
          <w:highlight w:val="none"/>
          <w:lang w:eastAsia="zh-CN"/>
        </w:rPr>
      </w:r>
      <w:r/>
    </w:p>
    <w:p>
      <w:pPr>
        <w:pStyle w:val="1113"/>
        <w:spacing w:line="250" w:lineRule="auto"/>
        <w:rPr>
          <w:highlight w:val="none"/>
          <w:lang w:eastAsia="zh-CN"/>
        </w:rPr>
      </w:pPr>
      <w:r>
        <w:rPr>
          <w:highlight w:val="none"/>
          <w:lang w:eastAsia="zh-CN"/>
        </w:rPr>
      </w:r>
      <w:r/>
    </w:p>
    <w:p>
      <w:pPr>
        <w:pStyle w:val="1113"/>
        <w:spacing w:line="250" w:lineRule="auto"/>
        <w:rPr>
          <w:highlight w:val="none"/>
          <w:lang w:eastAsia="zh-CN"/>
        </w:rPr>
      </w:pPr>
      <w:r>
        <w:rPr>
          <w:highlight w:val="none"/>
          <w:lang w:eastAsia="zh-CN"/>
        </w:rPr>
      </w:r>
      <w:r/>
    </w:p>
    <w:p>
      <w:pPr>
        <w:pStyle w:val="1113"/>
        <w:spacing w:line="250" w:lineRule="auto"/>
        <w:rPr>
          <w:highlight w:val="none"/>
          <w:lang w:eastAsia="zh-CN"/>
        </w:rPr>
      </w:pPr>
      <w:r>
        <w:rPr>
          <w:highlight w:val="none"/>
          <w:lang w:eastAsia="zh-CN"/>
        </w:rPr>
      </w:r>
      <w:r/>
    </w:p>
    <w:p>
      <w:pPr>
        <w:jc w:val="center"/>
        <w:spacing w:line="360" w:lineRule="auto"/>
        <w:rPr>
          <w:rFonts w:hint="eastAsia" w:ascii="宋体" w:hAnsi="宋体" w:cs="宋体"/>
          <w:b/>
          <w:bCs/>
          <w:color w:val="000000"/>
          <w:spacing w:val="20"/>
          <w:sz w:val="48"/>
          <w:szCs w:val="48"/>
          <w:highlight w:val="none"/>
        </w:rPr>
      </w:pPr>
      <w:r>
        <w:rPr>
          <w:rFonts w:hint="eastAsia" w:ascii="宋体" w:hAnsi="宋体" w:cs="宋体"/>
          <w:b/>
          <w:bCs/>
          <w:color w:val="000000"/>
          <w:spacing w:val="20"/>
          <w:sz w:val="48"/>
          <w:szCs w:val="48"/>
          <w:highlight w:val="none"/>
        </w:rPr>
        <w:t xml:space="preserve">公开</w:t>
      </w:r>
      <w:r/>
    </w:p>
    <w:p>
      <w:pPr>
        <w:jc w:val="center"/>
        <w:spacing w:line="360" w:lineRule="auto"/>
        <w:rPr>
          <w:rFonts w:hint="eastAsia" w:ascii="宋体" w:hAnsi="宋体" w:cs="宋体"/>
          <w:b/>
          <w:bCs/>
          <w:color w:val="000000"/>
          <w:spacing w:val="20"/>
          <w:sz w:val="52"/>
          <w:szCs w:val="52"/>
          <w:highlight w:val="none"/>
        </w:rPr>
      </w:pPr>
      <w:r>
        <w:rPr>
          <w:rFonts w:hint="eastAsia" w:ascii="宋体" w:hAnsi="宋体" w:cs="宋体"/>
          <w:b/>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9"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visibility:visible;" from="-9.0pt,15.5pt" to="-8.9pt,15.5pt" filled="f" strokecolor="#000000" strokeweight="0.75pt">
                <v:stroke dashstyle="solid"/>
              </v:line>
            </w:pict>
          </mc:Fallback>
        </mc:AlternateContent>
      </w:r>
      <w:r>
        <w:rPr>
          <w:rFonts w:hint="eastAsia" w:ascii="宋体" w:hAnsi="宋体" w:cs="宋体"/>
          <w:b/>
          <w:bCs/>
          <w:color w:val="000000"/>
          <w:spacing w:val="20"/>
          <w:sz w:val="52"/>
          <w:szCs w:val="52"/>
          <w:highlight w:val="none"/>
        </w:rPr>
        <w:t xml:space="preserve">招标文件</w:t>
      </w:r>
      <w:r/>
    </w:p>
    <w:p>
      <w:pPr>
        <w:pStyle w:val="1113"/>
        <w:spacing w:line="250" w:lineRule="auto"/>
        <w:rPr>
          <w:highlight w:val="none"/>
          <w:lang w:eastAsia="zh-CN"/>
        </w:rPr>
      </w:pPr>
      <w:r>
        <w:rPr>
          <w:highlight w:val="none"/>
          <w:lang w:eastAsia="zh-CN"/>
        </w:rPr>
      </w:r>
      <w:r/>
    </w:p>
    <w:p>
      <w:pPr>
        <w:pStyle w:val="1113"/>
        <w:spacing w:line="250" w:lineRule="auto"/>
        <w:rPr>
          <w:highlight w:val="none"/>
          <w:lang w:eastAsia="zh-CN"/>
        </w:rPr>
      </w:pPr>
      <w:r>
        <w:rPr>
          <w:highlight w:val="none"/>
          <w:lang w:eastAsia="zh-CN"/>
        </w:rPr>
      </w:r>
      <w:r/>
    </w:p>
    <w:p>
      <w:pPr>
        <w:pStyle w:val="1113"/>
        <w:spacing w:line="251" w:lineRule="auto"/>
        <w:rPr>
          <w:highlight w:val="none"/>
          <w:lang w:eastAsia="zh-CN"/>
        </w:rPr>
      </w:pPr>
      <w:r>
        <w:rPr>
          <w:highlight w:val="none"/>
          <w:lang w:eastAsia="zh-CN"/>
        </w:rPr>
      </w:r>
      <w:r/>
    </w:p>
    <w:p>
      <w:pPr>
        <w:pStyle w:val="1113"/>
        <w:spacing w:line="251" w:lineRule="auto"/>
        <w:rPr>
          <w:highlight w:val="none"/>
          <w:lang w:eastAsia="zh-CN"/>
        </w:rPr>
      </w:pPr>
      <w:r>
        <w:rPr>
          <w:highlight w:val="none"/>
          <w:lang w:eastAsia="zh-CN"/>
        </w:rPr>
      </w:r>
      <w:r/>
    </w:p>
    <w:p>
      <w:pPr>
        <w:pStyle w:val="1113"/>
        <w:spacing w:line="251" w:lineRule="auto"/>
        <w:rPr>
          <w:highlight w:val="none"/>
          <w:lang w:eastAsia="zh-CN"/>
        </w:rPr>
      </w:pPr>
      <w:r>
        <w:rPr>
          <w:highlight w:val="none"/>
          <w:lang w:eastAsia="zh-CN"/>
        </w:rPr>
      </w:r>
      <w:r/>
    </w:p>
    <w:p>
      <w:pPr>
        <w:pStyle w:val="1113"/>
        <w:spacing w:line="251" w:lineRule="auto"/>
        <w:rPr>
          <w:highlight w:val="none"/>
          <w:lang w:eastAsia="zh-CN"/>
        </w:rPr>
      </w:pPr>
      <w:r>
        <w:rPr>
          <w:highlight w:val="none"/>
          <w:lang w:eastAsia="zh-CN"/>
        </w:rPr>
      </w:r>
      <w:r/>
    </w:p>
    <w:p>
      <w:pPr>
        <w:pStyle w:val="1113"/>
        <w:spacing w:line="251" w:lineRule="auto"/>
        <w:rPr>
          <w:highlight w:val="none"/>
          <w:lang w:eastAsia="zh-CN"/>
        </w:rPr>
      </w:pPr>
      <w:r>
        <w:rPr>
          <w:highlight w:val="none"/>
          <w:lang w:eastAsia="zh-CN"/>
        </w:rPr>
      </w:r>
      <w:r/>
    </w:p>
    <w:p>
      <w:pPr>
        <w:pStyle w:val="1113"/>
        <w:spacing w:line="251" w:lineRule="auto"/>
        <w:rPr>
          <w:highlight w:val="none"/>
          <w:lang w:eastAsia="zh-CN"/>
        </w:rPr>
      </w:pPr>
      <w:r>
        <w:rPr>
          <w:highlight w:val="none"/>
          <w:lang w:eastAsia="zh-CN"/>
        </w:rPr>
      </w:r>
      <w:r/>
    </w:p>
    <w:p>
      <w:pPr>
        <w:pStyle w:val="1113"/>
        <w:spacing w:line="251" w:lineRule="auto"/>
        <w:rPr>
          <w:highlight w:val="none"/>
          <w:lang w:eastAsia="zh-CN"/>
        </w:rPr>
      </w:pPr>
      <w:r>
        <w:rPr>
          <w:highlight w:val="none"/>
          <w:lang w:eastAsia="zh-CN"/>
        </w:rPr>
      </w:r>
      <w:r/>
    </w:p>
    <w:p>
      <w:pPr>
        <w:pStyle w:val="1113"/>
        <w:spacing w:line="251" w:lineRule="auto"/>
        <w:rPr>
          <w:highlight w:val="none"/>
          <w:lang w:eastAsia="zh-CN"/>
        </w:rPr>
      </w:pPr>
      <w:r>
        <w:rPr>
          <w:highlight w:val="none"/>
          <w:lang w:eastAsia="zh-CN"/>
        </w:rPr>
      </w:r>
      <w:r/>
    </w:p>
    <w:p>
      <w:pPr>
        <w:pStyle w:val="1113"/>
        <w:spacing w:line="251" w:lineRule="auto"/>
        <w:rPr>
          <w:highlight w:val="none"/>
          <w:lang w:eastAsia="zh-CN"/>
        </w:rPr>
      </w:pPr>
      <w:r>
        <w:rPr>
          <w:highlight w:val="none"/>
          <w:lang w:eastAsia="zh-CN"/>
        </w:rPr>
      </w:r>
      <w:r/>
    </w:p>
    <w:p>
      <w:pPr>
        <w:pStyle w:val="1113"/>
        <w:spacing w:line="251" w:lineRule="auto"/>
        <w:rPr>
          <w:highlight w:val="none"/>
          <w:lang w:eastAsia="zh-CN"/>
        </w:rPr>
      </w:pPr>
      <w:r>
        <w:rPr>
          <w:highlight w:val="none"/>
          <w:lang w:eastAsia="zh-CN"/>
        </w:rPr>
      </w:r>
      <w:r/>
    </w:p>
    <w:p>
      <w:pPr>
        <w:ind w:left="2"/>
        <w:spacing w:before="101" w:line="226" w:lineRule="auto"/>
        <w:rPr>
          <w:rFonts w:hint="default" w:ascii="黑体" w:hAnsi="黑体" w:eastAsia="黑体" w:cs="黑体"/>
          <w:sz w:val="31"/>
          <w:szCs w:val="31"/>
          <w:highlight w:val="none"/>
          <w:lang w:val="en-US" w:eastAsia="zh-CN"/>
        </w:rPr>
      </w:pPr>
      <w:r>
        <w:rPr>
          <w:rFonts w:ascii="黑体" w:hAnsi="黑体" w:eastAsia="黑体" w:cs="黑体"/>
          <w:spacing w:val="8"/>
          <w:sz w:val="31"/>
          <w:szCs w:val="31"/>
          <w:highlight w:val="none"/>
          <w:lang w:eastAsia="zh-CN"/>
        </w:rPr>
        <w:t xml:space="preserve">项目编号：</w:t>
      </w:r>
      <w:r>
        <w:rPr>
          <w:rFonts w:hint="eastAsia" w:ascii="黑体" w:hAnsi="黑体" w:eastAsia="黑体" w:cs="黑体"/>
          <w:spacing w:val="8"/>
          <w:sz w:val="31"/>
          <w:szCs w:val="31"/>
          <w:highlight w:val="none"/>
          <w:lang w:eastAsia="zh-CN"/>
        </w:rPr>
        <w:t xml:space="preserve">JSZC-320211-PXGJ-G2026-0042</w:t>
      </w:r>
      <w:r/>
    </w:p>
    <w:p>
      <w:pPr>
        <w:pStyle w:val="1113"/>
        <w:spacing w:line="295" w:lineRule="auto"/>
        <w:rPr>
          <w:highlight w:val="none"/>
          <w:lang w:eastAsia="zh-CN"/>
        </w:rPr>
      </w:pPr>
      <w:r>
        <w:rPr>
          <w:highlight w:val="none"/>
          <w:lang w:eastAsia="zh-CN"/>
        </w:rPr>
      </w:r>
      <w:r/>
    </w:p>
    <w:p>
      <w:pPr>
        <w:ind w:left="2"/>
        <w:spacing w:before="101" w:line="226" w:lineRule="auto"/>
        <w:rPr>
          <w:rFonts w:ascii="黑体" w:hAnsi="黑体" w:eastAsia="黑体" w:cs="黑体"/>
          <w:sz w:val="31"/>
          <w:szCs w:val="31"/>
          <w:highlight w:val="none"/>
          <w:lang w:eastAsia="zh-CN"/>
        </w:rPr>
      </w:pPr>
      <w:r>
        <w:rPr>
          <w:rFonts w:ascii="黑体" w:hAnsi="黑体" w:eastAsia="黑体" w:cs="黑体"/>
          <w:spacing w:val="9"/>
          <w:sz w:val="31"/>
          <w:szCs w:val="31"/>
          <w:highlight w:val="none"/>
          <w:lang w:eastAsia="zh-CN"/>
        </w:rPr>
        <w:t xml:space="preserve">项目名称：</w:t>
      </w:r>
      <w:r>
        <w:rPr>
          <w:rFonts w:hint="eastAsia" w:ascii="黑体" w:hAnsi="黑体" w:eastAsia="黑体" w:cs="黑体"/>
          <w:spacing w:val="9"/>
          <w:sz w:val="31"/>
          <w:szCs w:val="31"/>
          <w:highlight w:val="none"/>
          <w:lang w:eastAsia="zh-CN"/>
        </w:rPr>
        <w:t xml:space="preserve">无锡市第二中医医院洁净空调机组采购项目（第二次）</w:t>
      </w:r>
      <w:r>
        <w:rPr>
          <w:rFonts w:ascii="黑体" w:hAnsi="黑体" w:eastAsia="黑体" w:cs="黑体"/>
          <w:sz w:val="31"/>
          <w:szCs w:val="31"/>
          <w:highlight w:val="none"/>
          <w:lang w:eastAsia="zh-CN"/>
        </w:rPr>
        <w:t xml:space="preserve"> </w:t>
      </w:r>
      <w:r/>
    </w:p>
    <w:p>
      <w:pPr>
        <w:pStyle w:val="1113"/>
        <w:spacing w:line="294" w:lineRule="auto"/>
        <w:rPr>
          <w:highlight w:val="none"/>
          <w:lang w:eastAsia="zh-CN"/>
        </w:rPr>
      </w:pPr>
      <w:r>
        <w:rPr>
          <w:highlight w:val="none"/>
          <w:lang w:eastAsia="zh-CN"/>
        </w:rPr>
      </w:r>
      <w:r/>
    </w:p>
    <w:p>
      <w:pPr>
        <w:ind w:right="1074"/>
        <w:spacing w:before="101" w:line="464" w:lineRule="auto"/>
        <w:rPr>
          <w:rFonts w:hint="eastAsia" w:ascii="黑体" w:hAnsi="黑体" w:eastAsia="黑体" w:cs="黑体"/>
          <w:spacing w:val="9"/>
          <w:sz w:val="31"/>
          <w:szCs w:val="31"/>
          <w:highlight w:val="none"/>
          <w:lang w:eastAsia="zh-CN"/>
        </w:rPr>
      </w:pPr>
      <w:r>
        <w:rPr>
          <w:rFonts w:ascii="黑体" w:hAnsi="黑体" w:eastAsia="黑体" w:cs="黑体"/>
          <w:spacing w:val="9"/>
          <w:sz w:val="31"/>
          <w:szCs w:val="31"/>
          <w:highlight w:val="none"/>
          <w:lang w:eastAsia="zh-CN"/>
        </w:rPr>
        <w:t xml:space="preserve">采 购 人：</w:t>
      </w:r>
      <w:bookmarkStart w:id="0" w:name="OLE_LINK2"/>
      <w:r>
        <w:rPr>
          <w:rFonts w:hint="eastAsia" w:ascii="黑体" w:hAnsi="黑体" w:eastAsia="黑体" w:cs="黑体"/>
          <w:spacing w:val="9"/>
          <w:sz w:val="31"/>
          <w:szCs w:val="31"/>
          <w:highlight w:val="none"/>
          <w:lang w:eastAsia="zh-CN"/>
        </w:rPr>
        <w:t xml:space="preserve">无锡市第二中医医院</w:t>
      </w:r>
      <w:bookmarkEnd w:id="0"/>
      <w:r/>
      <w:r/>
    </w:p>
    <w:p>
      <w:pPr>
        <w:ind w:right="1074"/>
        <w:spacing w:before="101" w:line="464" w:lineRule="auto"/>
        <w:rPr>
          <w:rFonts w:hint="default" w:ascii="黑体" w:hAnsi="黑体" w:eastAsia="黑体" w:cs="黑体"/>
          <w:sz w:val="31"/>
          <w:szCs w:val="31"/>
          <w:highlight w:val="none"/>
          <w:lang w:val="en-US" w:eastAsia="zh-CN"/>
        </w:rPr>
      </w:pPr>
      <w:r>
        <w:rPr>
          <w:rFonts w:hint="eastAsia" w:ascii="黑体" w:hAnsi="黑体" w:eastAsia="黑体" w:cs="黑体"/>
          <w:spacing w:val="9"/>
          <w:sz w:val="31"/>
          <w:szCs w:val="31"/>
          <w:highlight w:val="none"/>
          <w:lang w:eastAsia="zh-CN"/>
        </w:rPr>
        <w:t xml:space="preserve">采购代理机构：</w:t>
      </w:r>
      <w:r>
        <w:rPr>
          <w:rFonts w:hint="eastAsia" w:ascii="黑体" w:hAnsi="黑体" w:eastAsia="黑体" w:cs="黑体"/>
          <w:spacing w:val="9"/>
          <w:sz w:val="31"/>
          <w:szCs w:val="31"/>
          <w:highlight w:val="none"/>
          <w:lang w:val="en-US" w:eastAsia="zh-CN"/>
        </w:rPr>
        <w:t xml:space="preserve">普信国际工程咨询有限公司</w:t>
      </w:r>
      <w:r/>
    </w:p>
    <w:p>
      <w:pPr>
        <w:pStyle w:val="1113"/>
        <w:spacing w:line="314" w:lineRule="auto"/>
        <w:rPr>
          <w:highlight w:val="none"/>
          <w:lang w:eastAsia="zh-CN"/>
        </w:rPr>
      </w:pPr>
      <w:r>
        <w:rPr>
          <w:highlight w:val="none"/>
          <w:lang w:eastAsia="zh-CN"/>
        </w:rPr>
      </w:r>
      <w:r/>
    </w:p>
    <w:p>
      <w:pPr>
        <w:pStyle w:val="1113"/>
        <w:spacing w:line="314" w:lineRule="auto"/>
        <w:rPr>
          <w:highlight w:val="none"/>
          <w:lang w:eastAsia="zh-CN"/>
        </w:rPr>
      </w:pPr>
      <w:r>
        <w:rPr>
          <w:highlight w:val="none"/>
          <w:lang w:eastAsia="zh-CN"/>
        </w:rPr>
      </w:r>
      <w:r/>
    </w:p>
    <w:p>
      <w:pPr>
        <w:ind w:left="3362"/>
        <w:spacing w:before="101" w:line="228" w:lineRule="auto"/>
        <w:rPr>
          <w:rFonts w:ascii="黑体" w:hAnsi="黑体" w:eastAsia="黑体" w:cs="黑体"/>
          <w:sz w:val="31"/>
          <w:szCs w:val="31"/>
          <w:highlight w:val="none"/>
          <w:lang w:eastAsia="zh-CN"/>
        </w:rPr>
      </w:pPr>
      <w:r>
        <w:rPr>
          <w:rFonts w:hint="eastAsia" w:ascii="黑体" w:hAnsi="黑体" w:eastAsia="黑体" w:cs="黑体"/>
          <w:spacing w:val="7"/>
          <w:sz w:val="31"/>
          <w:szCs w:val="31"/>
          <w:highlight w:val="none"/>
          <w:lang w:eastAsia="zh-CN"/>
        </w:rPr>
        <w:t xml:space="preserve">二〇二</w:t>
      </w:r>
      <w:r>
        <w:rPr>
          <w:rFonts w:hint="eastAsia" w:ascii="黑体" w:hAnsi="黑体" w:eastAsia="黑体" w:cs="黑体"/>
          <w:spacing w:val="7"/>
          <w:sz w:val="31"/>
          <w:szCs w:val="31"/>
          <w:highlight w:val="none"/>
          <w:lang w:val="en-US" w:eastAsia="zh-CN"/>
        </w:rPr>
        <w:t xml:space="preserve">六</w:t>
      </w:r>
      <w:r>
        <w:rPr>
          <w:rFonts w:ascii="黑体" w:hAnsi="黑体" w:eastAsia="黑体" w:cs="黑体"/>
          <w:spacing w:val="7"/>
          <w:sz w:val="31"/>
          <w:szCs w:val="31"/>
          <w:highlight w:val="none"/>
          <w:lang w:eastAsia="zh-CN"/>
        </w:rPr>
        <w:t xml:space="preserve">年</w:t>
      </w:r>
      <w:r>
        <w:rPr>
          <w:rFonts w:hint="eastAsia" w:ascii="黑体" w:hAnsi="黑体" w:eastAsia="黑体" w:cs="黑体"/>
          <w:spacing w:val="7"/>
          <w:sz w:val="31"/>
          <w:szCs w:val="31"/>
          <w:highlight w:val="none"/>
          <w:lang w:val="en-US" w:eastAsia="zh-CN"/>
        </w:rPr>
        <w:t xml:space="preserve">六</w:t>
      </w:r>
      <w:r>
        <w:rPr>
          <w:rFonts w:ascii="黑体" w:hAnsi="黑体" w:eastAsia="黑体" w:cs="黑体"/>
          <w:spacing w:val="7"/>
          <w:sz w:val="31"/>
          <w:szCs w:val="31"/>
          <w:highlight w:val="none"/>
          <w:lang w:eastAsia="zh-CN"/>
        </w:rPr>
        <w:t xml:space="preserve">月</w:t>
      </w:r>
      <w:r/>
    </w:p>
    <w:p>
      <w:pPr>
        <w:spacing w:line="228" w:lineRule="auto"/>
        <w:rPr>
          <w:rFonts w:ascii="黑体" w:hAnsi="黑体" w:eastAsia="黑体" w:cs="黑体"/>
          <w:sz w:val="31"/>
          <w:szCs w:val="31"/>
          <w:highlight w:val="none"/>
          <w:lang w:eastAsia="zh-CN"/>
        </w:rPr>
        <w:sectPr>
          <w:footerReference w:type="default" r:id="rId9"/>
          <w:footnotePr/>
          <w:endnotePr/>
          <w:type w:val="nextPage"/>
          <w:pgSz w:w="11906" w:h="16839" w:orient="portrait"/>
          <w:pgMar w:top="1431" w:right="1785" w:bottom="0" w:left="1375" w:header="0" w:footer="0" w:gutter="0"/>
          <w:cols w:num="1" w:sep="0" w:space="720" w:equalWidth="1"/>
          <w:docGrid w:linePitch="360"/>
        </w:sectPr>
      </w:pPr>
      <w:r>
        <w:rPr>
          <w:rFonts w:ascii="黑体" w:hAnsi="黑体" w:eastAsia="黑体" w:cs="黑体"/>
          <w:sz w:val="31"/>
          <w:szCs w:val="31"/>
          <w:highlight w:val="none"/>
          <w:lang w:eastAsia="zh-CN"/>
        </w:rPr>
      </w:r>
      <w:r/>
    </w:p>
    <w:p>
      <w:pPr>
        <w:ind w:left="3585"/>
        <w:spacing w:before="72" w:line="227" w:lineRule="auto"/>
        <w:rPr>
          <w:rFonts w:ascii="黑体" w:hAnsi="黑体" w:eastAsia="黑体" w:cs="黑体"/>
          <w:sz w:val="35"/>
          <w:szCs w:val="35"/>
          <w:highlight w:val="none"/>
          <w:lang w:eastAsia="zh-CN"/>
        </w:rPr>
      </w:pPr>
      <w:r>
        <w:rPr>
          <w:rFonts w:ascii="黑体" w:hAnsi="黑体" w:eastAsia="黑体" w:cs="黑体"/>
          <w:spacing w:val="-21"/>
          <w:sz w:val="35"/>
          <w:szCs w:val="35"/>
          <w:highlight w:val="none"/>
          <w:lang w:eastAsia="zh-CN"/>
        </w:rPr>
        <w:t xml:space="preserve">总</w:t>
      </w:r>
      <w:r>
        <w:rPr>
          <w:rFonts w:ascii="黑体" w:hAnsi="黑体" w:eastAsia="黑体" w:cs="黑体"/>
          <w:spacing w:val="35"/>
          <w:sz w:val="35"/>
          <w:szCs w:val="35"/>
          <w:highlight w:val="none"/>
          <w:lang w:eastAsia="zh-CN"/>
        </w:rPr>
        <w:t xml:space="preserve">  </w:t>
      </w:r>
      <w:r>
        <w:rPr>
          <w:rFonts w:ascii="黑体" w:hAnsi="黑体" w:eastAsia="黑体" w:cs="黑体"/>
          <w:spacing w:val="-21"/>
          <w:sz w:val="35"/>
          <w:szCs w:val="35"/>
          <w:highlight w:val="none"/>
          <w:lang w:eastAsia="zh-CN"/>
        </w:rPr>
        <w:t xml:space="preserve">目</w:t>
      </w:r>
      <w:r>
        <w:rPr>
          <w:rFonts w:ascii="黑体" w:hAnsi="黑体" w:eastAsia="黑体" w:cs="黑体"/>
          <w:spacing w:val="13"/>
          <w:sz w:val="35"/>
          <w:szCs w:val="35"/>
          <w:highlight w:val="none"/>
          <w:lang w:eastAsia="zh-CN"/>
        </w:rPr>
        <w:t xml:space="preserve">  </w:t>
      </w:r>
      <w:r>
        <w:rPr>
          <w:rFonts w:ascii="黑体" w:hAnsi="黑体" w:eastAsia="黑体" w:cs="黑体"/>
          <w:spacing w:val="-21"/>
          <w:sz w:val="35"/>
          <w:szCs w:val="35"/>
          <w:highlight w:val="none"/>
          <w:lang w:eastAsia="zh-CN"/>
        </w:rPr>
        <w:t xml:space="preserve">录</w:t>
      </w:r>
      <w:r/>
    </w:p>
    <w:p>
      <w:pPr>
        <w:pStyle w:val="1113"/>
        <w:spacing w:line="283" w:lineRule="auto"/>
        <w:rPr>
          <w:highlight w:val="none"/>
          <w:lang w:eastAsia="zh-CN"/>
        </w:rPr>
      </w:pPr>
      <w:r>
        <w:rPr>
          <w:highlight w:val="none"/>
          <w:lang w:eastAsia="zh-CN"/>
        </w:rPr>
      </w:r>
      <w:r/>
    </w:p>
    <w:p>
      <w:pPr>
        <w:pStyle w:val="1113"/>
        <w:spacing w:line="283" w:lineRule="auto"/>
        <w:rPr>
          <w:highlight w:val="none"/>
          <w:lang w:eastAsia="zh-CN"/>
        </w:rPr>
      </w:pPr>
      <w:r>
        <w:rPr>
          <w:highlight w:val="none"/>
          <w:lang w:eastAsia="zh-CN"/>
        </w:rPr>
      </w:r>
      <w:r/>
    </w:p>
    <w:p>
      <w:pPr>
        <w:pStyle w:val="1113"/>
        <w:spacing w:line="283" w:lineRule="auto"/>
        <w:rPr>
          <w:highlight w:val="none"/>
          <w:lang w:eastAsia="zh-CN"/>
        </w:rPr>
      </w:pPr>
      <w:r>
        <w:rPr>
          <w:highlight w:val="none"/>
          <w:lang w:eastAsia="zh-CN"/>
        </w:rPr>
      </w:r>
      <w:r/>
    </w:p>
    <w:p>
      <w:pPr>
        <w:pStyle w:val="1113"/>
        <w:spacing w:line="284" w:lineRule="auto"/>
        <w:rPr>
          <w:highlight w:val="none"/>
          <w:lang w:eastAsia="zh-CN"/>
        </w:rPr>
      </w:pPr>
      <w:r>
        <w:rPr>
          <w:highlight w:val="none"/>
          <w:lang w:eastAsia="zh-CN"/>
        </w:rPr>
      </w:r>
      <w:r/>
    </w:p>
    <w:p>
      <w:pPr>
        <w:pStyle w:val="1113"/>
        <w:spacing w:line="284" w:lineRule="auto"/>
        <w:rPr>
          <w:highlight w:val="none"/>
          <w:lang w:eastAsia="zh-CN"/>
        </w:rPr>
      </w:pPr>
      <w:r>
        <w:rPr>
          <w:highlight w:val="none"/>
          <w:lang w:eastAsia="zh-CN"/>
        </w:rPr>
      </w:r>
      <w:r/>
    </w:p>
    <w:p>
      <w:pPr>
        <w:spacing w:before="98" w:line="219" w:lineRule="auto"/>
        <w:rPr>
          <w:rFonts w:ascii="宋体" w:hAnsi="宋体" w:eastAsia="宋体" w:cs="宋体"/>
          <w:sz w:val="30"/>
          <w:szCs w:val="30"/>
          <w:highlight w:val="none"/>
          <w:lang w:eastAsia="zh-CN"/>
        </w:rPr>
        <w:outlineLvl w:val="0"/>
      </w:pPr>
      <w:r>
        <w:rPr>
          <w:rFonts w:ascii="宋体" w:hAnsi="宋体" w:eastAsia="宋体" w:cs="宋体"/>
          <w:spacing w:val="-1"/>
          <w:sz w:val="30"/>
          <w:szCs w:val="30"/>
          <w:highlight w:val="none"/>
          <w:lang w:eastAsia="zh-CN"/>
        </w:rPr>
        <w:t xml:space="preserve">第一章</w:t>
      </w:r>
      <w:r>
        <w:rPr>
          <w:rFonts w:ascii="宋体" w:hAnsi="宋体" w:eastAsia="宋体" w:cs="宋体"/>
          <w:spacing w:val="41"/>
          <w:sz w:val="30"/>
          <w:szCs w:val="30"/>
          <w:highlight w:val="none"/>
          <w:lang w:eastAsia="zh-CN"/>
        </w:rPr>
        <w:t xml:space="preserve">   </w:t>
      </w:r>
      <w:r>
        <w:rPr>
          <w:rFonts w:ascii="宋体" w:hAnsi="宋体" w:eastAsia="宋体" w:cs="宋体"/>
          <w:spacing w:val="-1"/>
          <w:sz w:val="30"/>
          <w:szCs w:val="30"/>
          <w:highlight w:val="none"/>
          <w:lang w:eastAsia="zh-CN"/>
        </w:rPr>
        <w:t xml:space="preserve">投标邀请</w:t>
      </w:r>
      <w:r/>
    </w:p>
    <w:p>
      <w:pPr>
        <w:pStyle w:val="1113"/>
        <w:spacing w:line="354" w:lineRule="auto"/>
        <w:rPr>
          <w:highlight w:val="none"/>
          <w:lang w:eastAsia="zh-CN"/>
        </w:rPr>
      </w:pPr>
      <w:r>
        <w:rPr>
          <w:highlight w:val="none"/>
          <w:lang w:eastAsia="zh-CN"/>
        </w:rPr>
      </w:r>
      <w:r/>
    </w:p>
    <w:p>
      <w:pPr>
        <w:pStyle w:val="1113"/>
        <w:spacing w:line="354" w:lineRule="auto"/>
        <w:rPr>
          <w:highlight w:val="none"/>
          <w:lang w:eastAsia="zh-CN"/>
        </w:rPr>
      </w:pPr>
      <w:r>
        <w:rPr>
          <w:highlight w:val="none"/>
          <w:lang w:eastAsia="zh-CN"/>
        </w:rPr>
      </w:r>
      <w:r/>
    </w:p>
    <w:p>
      <w:pPr>
        <w:spacing w:before="98" w:line="219" w:lineRule="auto"/>
        <w:rPr>
          <w:rFonts w:ascii="宋体" w:hAnsi="宋体" w:eastAsia="宋体" w:cs="宋体"/>
          <w:sz w:val="30"/>
          <w:szCs w:val="30"/>
          <w:highlight w:val="none"/>
          <w:lang w:eastAsia="zh-CN"/>
        </w:rPr>
        <w:outlineLvl w:val="0"/>
      </w:pPr>
      <w:r>
        <w:rPr>
          <w:rFonts w:ascii="宋体" w:hAnsi="宋体" w:eastAsia="宋体" w:cs="宋体"/>
          <w:spacing w:val="-1"/>
          <w:sz w:val="30"/>
          <w:szCs w:val="30"/>
          <w:highlight w:val="none"/>
          <w:lang w:eastAsia="zh-CN"/>
        </w:rPr>
        <w:t xml:space="preserve">第二章</w:t>
      </w:r>
      <w:r>
        <w:rPr>
          <w:rFonts w:ascii="宋体" w:hAnsi="宋体" w:eastAsia="宋体" w:cs="宋体"/>
          <w:spacing w:val="40"/>
          <w:sz w:val="30"/>
          <w:szCs w:val="30"/>
          <w:highlight w:val="none"/>
          <w:lang w:eastAsia="zh-CN"/>
        </w:rPr>
        <w:t xml:space="preserve">   </w:t>
      </w:r>
      <w:r>
        <w:rPr>
          <w:rFonts w:ascii="宋体" w:hAnsi="宋体" w:eastAsia="宋体" w:cs="宋体"/>
          <w:spacing w:val="-1"/>
          <w:sz w:val="30"/>
          <w:szCs w:val="30"/>
          <w:highlight w:val="none"/>
          <w:lang w:eastAsia="zh-CN"/>
        </w:rPr>
        <w:t xml:space="preserve">投标人须知</w:t>
      </w:r>
      <w:r/>
    </w:p>
    <w:p>
      <w:pPr>
        <w:pStyle w:val="1113"/>
        <w:spacing w:line="354" w:lineRule="auto"/>
        <w:rPr>
          <w:highlight w:val="none"/>
          <w:lang w:eastAsia="zh-CN"/>
        </w:rPr>
      </w:pPr>
      <w:r>
        <w:rPr>
          <w:highlight w:val="none"/>
          <w:lang w:eastAsia="zh-CN"/>
        </w:rPr>
      </w:r>
      <w:r/>
    </w:p>
    <w:p>
      <w:pPr>
        <w:pStyle w:val="1113"/>
        <w:spacing w:line="354" w:lineRule="auto"/>
        <w:rPr>
          <w:highlight w:val="none"/>
          <w:lang w:eastAsia="zh-CN"/>
        </w:rPr>
      </w:pPr>
      <w:r>
        <w:rPr>
          <w:highlight w:val="none"/>
          <w:lang w:eastAsia="zh-CN"/>
        </w:rPr>
      </w:r>
      <w:r/>
    </w:p>
    <w:p>
      <w:pPr>
        <w:jc w:val="left"/>
        <w:spacing w:before="98" w:line="219" w:lineRule="auto"/>
        <w:rPr>
          <w:rFonts w:ascii="宋体" w:hAnsi="宋体" w:eastAsia="宋体" w:cs="宋体"/>
          <w:sz w:val="30"/>
          <w:szCs w:val="30"/>
          <w:highlight w:val="none"/>
          <w:lang w:eastAsia="zh-CN"/>
        </w:rPr>
        <w:outlineLvl w:val="0"/>
      </w:pPr>
      <w:r>
        <w:rPr>
          <w:rFonts w:ascii="宋体" w:hAnsi="宋体" w:eastAsia="宋体" w:cs="宋体"/>
          <w:spacing w:val="-1"/>
          <w:sz w:val="30"/>
          <w:szCs w:val="30"/>
          <w:highlight w:val="none"/>
          <w:lang w:eastAsia="zh-CN"/>
        </w:rPr>
        <w:t xml:space="preserve">第三章</w:t>
      </w:r>
      <w:r>
        <w:rPr>
          <w:rFonts w:ascii="宋体" w:hAnsi="宋体" w:eastAsia="宋体" w:cs="宋体"/>
          <w:spacing w:val="34"/>
          <w:sz w:val="30"/>
          <w:szCs w:val="30"/>
          <w:highlight w:val="none"/>
          <w:lang w:eastAsia="zh-CN"/>
        </w:rPr>
        <w:t xml:space="preserve">   </w:t>
      </w:r>
      <w:r>
        <w:rPr>
          <w:rFonts w:ascii="宋体" w:hAnsi="宋体" w:eastAsia="宋体" w:cs="宋体"/>
          <w:spacing w:val="-1"/>
          <w:sz w:val="30"/>
          <w:szCs w:val="30"/>
          <w:highlight w:val="none"/>
          <w:lang w:eastAsia="zh-CN"/>
        </w:rPr>
        <w:t xml:space="preserve">合同文本</w:t>
      </w:r>
      <w:r/>
    </w:p>
    <w:p>
      <w:pPr>
        <w:pStyle w:val="1113"/>
        <w:spacing w:line="355" w:lineRule="auto"/>
        <w:rPr>
          <w:highlight w:val="none"/>
          <w:lang w:eastAsia="zh-CN"/>
        </w:rPr>
      </w:pPr>
      <w:r>
        <w:rPr>
          <w:highlight w:val="none"/>
          <w:lang w:eastAsia="zh-CN"/>
        </w:rPr>
      </w:r>
      <w:r/>
    </w:p>
    <w:p>
      <w:pPr>
        <w:pStyle w:val="1113"/>
        <w:spacing w:line="356" w:lineRule="auto"/>
        <w:rPr>
          <w:highlight w:val="none"/>
          <w:lang w:eastAsia="zh-CN"/>
        </w:rPr>
      </w:pPr>
      <w:r>
        <w:rPr>
          <w:highlight w:val="none"/>
          <w:lang w:eastAsia="zh-CN"/>
        </w:rPr>
      </w:r>
      <w:r/>
    </w:p>
    <w:p>
      <w:pPr>
        <w:jc w:val="left"/>
        <w:spacing w:before="97" w:line="219" w:lineRule="auto"/>
        <w:rPr>
          <w:rFonts w:ascii="宋体" w:hAnsi="宋体" w:eastAsia="宋体" w:cs="宋体"/>
          <w:sz w:val="30"/>
          <w:szCs w:val="30"/>
          <w:highlight w:val="none"/>
          <w:lang w:eastAsia="zh-CN"/>
        </w:rPr>
        <w:outlineLvl w:val="0"/>
      </w:pPr>
      <w:r>
        <w:rPr>
          <w:rFonts w:ascii="宋体" w:hAnsi="宋体" w:eastAsia="宋体" w:cs="宋体"/>
          <w:spacing w:val="-1"/>
          <w:sz w:val="30"/>
          <w:szCs w:val="30"/>
          <w:highlight w:val="none"/>
          <w:lang w:eastAsia="zh-CN"/>
        </w:rPr>
        <w:t xml:space="preserve">第四章</w:t>
      </w:r>
      <w:r>
        <w:rPr>
          <w:rFonts w:ascii="宋体" w:hAnsi="宋体" w:eastAsia="宋体" w:cs="宋体"/>
          <w:spacing w:val="33"/>
          <w:sz w:val="30"/>
          <w:szCs w:val="30"/>
          <w:highlight w:val="none"/>
          <w:lang w:eastAsia="zh-CN"/>
        </w:rPr>
        <w:t xml:space="preserve">   </w:t>
      </w:r>
      <w:r>
        <w:rPr>
          <w:rFonts w:ascii="宋体" w:hAnsi="宋体" w:eastAsia="宋体" w:cs="宋体"/>
          <w:spacing w:val="-1"/>
          <w:sz w:val="30"/>
          <w:szCs w:val="30"/>
          <w:highlight w:val="none"/>
          <w:lang w:eastAsia="zh-CN"/>
        </w:rPr>
        <w:t xml:space="preserve">采购需求</w:t>
      </w:r>
      <w:r/>
    </w:p>
    <w:p>
      <w:pPr>
        <w:pStyle w:val="1113"/>
        <w:jc w:val="left"/>
        <w:spacing w:line="354" w:lineRule="auto"/>
        <w:rPr>
          <w:highlight w:val="none"/>
          <w:lang w:eastAsia="zh-CN"/>
        </w:rPr>
      </w:pPr>
      <w:r>
        <w:rPr>
          <w:highlight w:val="none"/>
          <w:lang w:eastAsia="zh-CN"/>
        </w:rPr>
      </w:r>
      <w:r/>
    </w:p>
    <w:p>
      <w:pPr>
        <w:pStyle w:val="1113"/>
        <w:jc w:val="left"/>
        <w:spacing w:line="354" w:lineRule="auto"/>
        <w:rPr>
          <w:highlight w:val="none"/>
          <w:lang w:eastAsia="zh-CN"/>
        </w:rPr>
      </w:pPr>
      <w:r>
        <w:rPr>
          <w:highlight w:val="none"/>
          <w:lang w:eastAsia="zh-CN"/>
        </w:rPr>
      </w:r>
      <w:r/>
    </w:p>
    <w:p>
      <w:pPr>
        <w:jc w:val="left"/>
        <w:spacing w:before="98" w:line="219" w:lineRule="auto"/>
        <w:rPr>
          <w:rFonts w:ascii="宋体" w:hAnsi="宋体" w:eastAsia="宋体" w:cs="宋体"/>
          <w:sz w:val="30"/>
          <w:szCs w:val="30"/>
          <w:highlight w:val="none"/>
          <w:lang w:eastAsia="zh-CN"/>
        </w:rPr>
        <w:outlineLvl w:val="0"/>
      </w:pPr>
      <w:r>
        <w:rPr>
          <w:rFonts w:ascii="宋体" w:hAnsi="宋体" w:eastAsia="宋体" w:cs="宋体"/>
          <w:spacing w:val="-1"/>
          <w:sz w:val="30"/>
          <w:szCs w:val="30"/>
          <w:highlight w:val="none"/>
          <w:lang w:eastAsia="zh-CN"/>
        </w:rPr>
        <w:t xml:space="preserve">第五章</w:t>
      </w:r>
      <w:r>
        <w:rPr>
          <w:rFonts w:ascii="宋体" w:hAnsi="宋体" w:eastAsia="宋体" w:cs="宋体"/>
          <w:spacing w:val="33"/>
          <w:sz w:val="30"/>
          <w:szCs w:val="30"/>
          <w:highlight w:val="none"/>
          <w:lang w:eastAsia="zh-CN"/>
        </w:rPr>
        <w:t xml:space="preserve">   </w:t>
      </w:r>
      <w:r>
        <w:rPr>
          <w:rFonts w:ascii="宋体" w:hAnsi="宋体" w:eastAsia="宋体" w:cs="宋体"/>
          <w:spacing w:val="-1"/>
          <w:sz w:val="30"/>
          <w:szCs w:val="30"/>
          <w:highlight w:val="none"/>
          <w:lang w:eastAsia="zh-CN"/>
        </w:rPr>
        <w:t xml:space="preserve">评标方法与评标标准</w:t>
      </w:r>
      <w:r/>
    </w:p>
    <w:p>
      <w:pPr>
        <w:pStyle w:val="1113"/>
        <w:jc w:val="left"/>
        <w:spacing w:line="354" w:lineRule="auto"/>
        <w:rPr>
          <w:highlight w:val="none"/>
          <w:lang w:eastAsia="zh-CN"/>
        </w:rPr>
      </w:pPr>
      <w:r>
        <w:rPr>
          <w:highlight w:val="none"/>
          <w:lang w:eastAsia="zh-CN"/>
        </w:rPr>
      </w:r>
      <w:r/>
    </w:p>
    <w:p>
      <w:pPr>
        <w:pStyle w:val="1113"/>
        <w:jc w:val="left"/>
        <w:spacing w:line="354" w:lineRule="auto"/>
        <w:rPr>
          <w:highlight w:val="none"/>
          <w:lang w:eastAsia="zh-CN"/>
        </w:rPr>
      </w:pPr>
      <w:r>
        <w:rPr>
          <w:highlight w:val="none"/>
          <w:lang w:eastAsia="zh-CN"/>
        </w:rPr>
      </w:r>
      <w:r/>
    </w:p>
    <w:p>
      <w:pPr>
        <w:jc w:val="left"/>
        <w:spacing w:before="98" w:line="219" w:lineRule="auto"/>
        <w:rPr>
          <w:rFonts w:ascii="宋体" w:hAnsi="宋体" w:eastAsia="宋体" w:cs="宋体"/>
          <w:sz w:val="30"/>
          <w:szCs w:val="30"/>
          <w:highlight w:val="none"/>
          <w:lang w:eastAsia="zh-CN"/>
        </w:rPr>
        <w:outlineLvl w:val="0"/>
      </w:pPr>
      <w:r>
        <w:rPr>
          <w:rFonts w:ascii="宋体" w:hAnsi="宋体" w:eastAsia="宋体" w:cs="宋体"/>
          <w:spacing w:val="-1"/>
          <w:sz w:val="30"/>
          <w:szCs w:val="30"/>
          <w:highlight w:val="none"/>
          <w:lang w:eastAsia="zh-CN"/>
        </w:rPr>
        <w:t xml:space="preserve">第六章</w:t>
      </w:r>
      <w:r>
        <w:rPr>
          <w:rFonts w:ascii="宋体" w:hAnsi="宋体" w:eastAsia="宋体" w:cs="宋体"/>
          <w:spacing w:val="35"/>
          <w:sz w:val="30"/>
          <w:szCs w:val="30"/>
          <w:highlight w:val="none"/>
          <w:lang w:eastAsia="zh-CN"/>
        </w:rPr>
        <w:t xml:space="preserve">   </w:t>
      </w:r>
      <w:r>
        <w:rPr>
          <w:rFonts w:ascii="宋体" w:hAnsi="宋体" w:eastAsia="宋体" w:cs="宋体"/>
          <w:spacing w:val="-1"/>
          <w:sz w:val="30"/>
          <w:szCs w:val="30"/>
          <w:highlight w:val="none"/>
          <w:lang w:eastAsia="zh-CN"/>
        </w:rPr>
        <w:t xml:space="preserve">投标文件内容与格式</w:t>
      </w:r>
      <w:r/>
    </w:p>
    <w:p>
      <w:pPr>
        <w:spacing w:line="219" w:lineRule="auto"/>
        <w:rPr>
          <w:rFonts w:ascii="宋体" w:hAnsi="宋体" w:eastAsia="宋体" w:cs="宋体"/>
          <w:sz w:val="30"/>
          <w:szCs w:val="30"/>
          <w:highlight w:val="none"/>
          <w:lang w:eastAsia="zh-CN"/>
        </w:rPr>
        <w:sectPr>
          <w:footerReference w:type="default" r:id="rId10"/>
          <w:footnotePr/>
          <w:endnotePr/>
          <w:type w:val="nextPage"/>
          <w:pgSz w:w="11906" w:h="16839" w:orient="portrait"/>
          <w:pgMar w:top="1397" w:right="1625" w:bottom="1058" w:left="1377" w:header="0" w:footer="879" w:gutter="0"/>
          <w:cols w:num="1" w:sep="0" w:space="720" w:equalWidth="1"/>
          <w:docGrid w:linePitch="360"/>
        </w:sectPr>
      </w:pPr>
      <w:r>
        <w:rPr>
          <w:rFonts w:ascii="宋体" w:hAnsi="宋体" w:eastAsia="宋体" w:cs="宋体"/>
          <w:sz w:val="30"/>
          <w:szCs w:val="30"/>
          <w:highlight w:val="none"/>
          <w:lang w:eastAsia="zh-CN"/>
        </w:rPr>
      </w:r>
      <w:r/>
    </w:p>
    <w:p>
      <w:pPr>
        <w:ind w:left="3140"/>
        <w:spacing w:before="77" w:line="227" w:lineRule="auto"/>
        <w:rPr>
          <w:rFonts w:ascii="黑体" w:hAnsi="黑体" w:eastAsia="黑体" w:cs="黑体"/>
          <w:sz w:val="35"/>
          <w:szCs w:val="35"/>
          <w:highlight w:val="none"/>
          <w:lang w:eastAsia="zh-CN"/>
        </w:rPr>
      </w:pPr>
      <w:r>
        <w:rPr>
          <w:rFonts w:ascii="黑体" w:hAnsi="黑体" w:eastAsia="黑体" w:cs="黑体"/>
          <w:spacing w:val="7"/>
          <w:sz w:val="35"/>
          <w:szCs w:val="35"/>
          <w:highlight w:val="none"/>
          <w:lang w:eastAsia="zh-CN"/>
        </w:rPr>
        <w:t xml:space="preserve">第一章  投标邀请</w:t>
      </w:r>
      <w:r/>
    </w:p>
    <w:p>
      <w:pPr>
        <w:ind w:left="99" w:right="89" w:firstLine="484"/>
        <w:jc w:val="both"/>
        <w:spacing w:before="172" w:line="335" w:lineRule="auto"/>
        <w:rPr>
          <w:rFonts w:ascii="宋体" w:hAnsi="宋体" w:eastAsia="宋体" w:cs="宋体"/>
          <w:sz w:val="24"/>
          <w:szCs w:val="24"/>
          <w:highlight w:val="none"/>
          <w:lang w:eastAsia="zh-CN"/>
        </w:rPr>
      </w:pPr>
      <w:r>
        <w:rPr>
          <w:rFonts w:hint="eastAsia" w:ascii="宋体" w:hAnsi="宋体" w:eastAsia="宋体" w:cs="宋体"/>
          <w:spacing w:val="2"/>
          <w:sz w:val="24"/>
          <w:szCs w:val="24"/>
          <w:highlight w:val="none"/>
          <w:lang w:val="en-US" w:eastAsia="zh-CN"/>
        </w:rPr>
        <w:t xml:space="preserve">我公司</w:t>
      </w:r>
      <w:r>
        <w:rPr>
          <w:rFonts w:ascii="宋体" w:hAnsi="宋体" w:eastAsia="宋体" w:cs="宋体"/>
          <w:spacing w:val="2"/>
          <w:sz w:val="24"/>
          <w:szCs w:val="24"/>
          <w:highlight w:val="none"/>
          <w:lang w:eastAsia="zh-CN"/>
        </w:rPr>
        <w:t xml:space="preserve">受</w:t>
      </w:r>
      <w:r>
        <w:rPr>
          <w:rFonts w:hint="eastAsia" w:ascii="宋体" w:hAnsi="宋体" w:eastAsia="宋体" w:cs="宋体"/>
          <w:spacing w:val="2"/>
          <w:sz w:val="24"/>
          <w:szCs w:val="24"/>
          <w:highlight w:val="none"/>
          <w:lang w:eastAsia="zh-CN"/>
        </w:rPr>
        <w:t xml:space="preserve">无锡市第二中医医院</w:t>
      </w:r>
      <w:r>
        <w:rPr>
          <w:rFonts w:ascii="宋体" w:hAnsi="宋体" w:eastAsia="宋体" w:cs="宋体"/>
          <w:spacing w:val="2"/>
          <w:sz w:val="24"/>
          <w:szCs w:val="24"/>
          <w:highlight w:val="none"/>
          <w:lang w:eastAsia="zh-CN"/>
        </w:rPr>
        <w:t xml:space="preserve">的</w:t>
      </w:r>
      <w:r>
        <w:rPr>
          <w:rFonts w:ascii="宋体" w:hAnsi="宋体" w:eastAsia="宋体" w:cs="宋体"/>
          <w:spacing w:val="1"/>
          <w:sz w:val="24"/>
          <w:szCs w:val="24"/>
          <w:highlight w:val="none"/>
          <w:lang w:eastAsia="zh-CN"/>
        </w:rPr>
        <w:t xml:space="preserve">委托，</w:t>
      </w:r>
      <w:r>
        <w:rPr>
          <w:rFonts w:ascii="宋体" w:hAnsi="宋体" w:eastAsia="宋体" w:cs="宋体"/>
          <w:spacing w:val="2"/>
          <w:sz w:val="24"/>
          <w:szCs w:val="24"/>
          <w:highlight w:val="none"/>
          <w:lang w:eastAsia="zh-CN"/>
        </w:rPr>
        <w:t xml:space="preserve">就</w:t>
      </w:r>
      <w:r>
        <w:rPr>
          <w:rFonts w:hint="eastAsia" w:ascii="宋体" w:hAnsi="宋体" w:eastAsia="宋体" w:cs="宋体"/>
          <w:spacing w:val="2"/>
          <w:sz w:val="24"/>
          <w:szCs w:val="24"/>
          <w:highlight w:val="none"/>
          <w:lang w:eastAsia="zh-CN"/>
        </w:rPr>
        <w:t xml:space="preserve">无锡市第二中医医院洁净空调机组采购项目（第二次）</w:t>
      </w:r>
      <w:r>
        <w:rPr>
          <w:rFonts w:ascii="宋体" w:hAnsi="宋体" w:eastAsia="宋体" w:cs="宋体"/>
          <w:spacing w:val="2"/>
          <w:sz w:val="24"/>
          <w:szCs w:val="24"/>
          <w:highlight w:val="none"/>
          <w:lang w:eastAsia="zh-CN"/>
        </w:rPr>
        <w:t xml:space="preserve">进行公开</w:t>
      </w:r>
      <w:r>
        <w:rPr>
          <w:rFonts w:ascii="宋体" w:hAnsi="宋体" w:eastAsia="宋体" w:cs="宋体"/>
          <w:spacing w:val="1"/>
          <w:sz w:val="24"/>
          <w:szCs w:val="24"/>
          <w:highlight w:val="none"/>
          <w:lang w:eastAsia="zh-CN"/>
        </w:rPr>
        <w:t xml:space="preserve">招标采购，欢迎符合条件的供</w:t>
      </w:r>
      <w:r>
        <w:rPr>
          <w:rFonts w:ascii="宋体" w:hAnsi="宋体" w:eastAsia="宋体" w:cs="宋体"/>
          <w:spacing w:val="-2"/>
          <w:sz w:val="24"/>
          <w:szCs w:val="24"/>
          <w:highlight w:val="none"/>
          <w:lang w:eastAsia="zh-CN"/>
        </w:rPr>
        <w:t xml:space="preserve">应商投标。</w:t>
      </w:r>
      <w:r/>
    </w:p>
    <w:tbl>
      <w:tblPr>
        <w:tblStyle w:val="1120"/>
        <w:tblW w:w="9126"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126"/>
      </w:tblGrid>
      <w:tr>
        <w:trPr>
          <w:trHeight w:val="2549"/>
        </w:trPr>
        <w:tc>
          <w:tcPr>
            <w:tcW w:w="9126" w:type="dxa"/>
            <w:textDirection w:val="lrTb"/>
            <w:noWrap w:val="false"/>
          </w:tcPr>
          <w:p>
            <w:pPr>
              <w:pStyle w:val="1121"/>
              <w:ind w:left="578"/>
              <w:spacing w:before="219" w:line="219" w:lineRule="auto"/>
              <w:rPr>
                <w:highlight w:val="none"/>
                <w:lang w:eastAsia="zh-CN"/>
              </w:rPr>
            </w:pPr>
            <w:r>
              <w:rPr>
                <w:spacing w:val="-4"/>
                <w:highlight w:val="none"/>
                <w:lang w:eastAsia="zh-CN"/>
              </w:rPr>
              <w:t xml:space="preserve">项目概况</w:t>
            </w:r>
            <w:r/>
          </w:p>
          <w:p>
            <w:pPr>
              <w:pStyle w:val="1121"/>
              <w:ind w:left="82" w:right="83" w:firstLine="731"/>
              <w:jc w:val="both"/>
              <w:spacing w:before="214" w:line="350" w:lineRule="auto"/>
              <w:rPr>
                <w:highlight w:val="none"/>
                <w:lang w:eastAsia="zh-CN"/>
              </w:rPr>
            </w:pPr>
            <w:r>
              <w:rPr>
                <w:rFonts w:hint="eastAsia"/>
                <w:spacing w:val="2"/>
                <w:highlight w:val="none"/>
                <w:lang w:eastAsia="zh-CN"/>
              </w:rPr>
              <w:t xml:space="preserve">无锡市第二中医医院洁净空调机组采购项目（第二次）</w:t>
            </w:r>
            <w:r>
              <w:rPr>
                <w:spacing w:val="2"/>
                <w:highlight w:val="none"/>
                <w:lang w:eastAsia="zh-CN"/>
              </w:rPr>
              <w:t xml:space="preserve">的</w:t>
            </w:r>
            <w:r>
              <w:rPr>
                <w:rFonts w:hint="eastAsia"/>
                <w:spacing w:val="2"/>
                <w:highlight w:val="none"/>
                <w:lang w:eastAsia="zh-CN"/>
              </w:rPr>
              <w:t xml:space="preserve">潜在投标人应在“无锡政府采购网”“江苏政府采购网”自行浏览招标文件，如有投标意向须在本招标文件有效获取期内通过登录“江苏省政府采购（苏采云）平台”下载的方式依法获取招标文件，并于</w:t>
            </w:r>
            <w:r>
              <w:rPr>
                <w:rFonts w:hint="eastAsia"/>
                <w:spacing w:val="2"/>
                <w:highlight w:val="none"/>
                <w:lang w:eastAsia="zh-CN"/>
              </w:rPr>
              <w:t xml:space="preserve">202</w:t>
            </w:r>
            <w:r>
              <w:rPr>
                <w:rFonts w:hint="eastAsia"/>
                <w:spacing w:val="2"/>
                <w:highlight w:val="none"/>
                <w:lang w:val="en-US" w:eastAsia="zh-CN"/>
              </w:rPr>
              <w:t xml:space="preserve">6</w:t>
            </w:r>
            <w:r>
              <w:rPr>
                <w:rFonts w:hint="eastAsia"/>
                <w:spacing w:val="2"/>
                <w:highlight w:val="none"/>
                <w:lang w:eastAsia="zh-CN"/>
              </w:rPr>
              <w:t xml:space="preserve">年6</w:t>
            </w:r>
            <w:r>
              <w:rPr>
                <w:rFonts w:hint="eastAsia"/>
                <w:spacing w:val="2"/>
                <w:highlight w:val="none"/>
                <w:lang w:eastAsia="zh-CN"/>
              </w:rPr>
              <w:t xml:space="preserve">月30</w:t>
            </w:r>
            <w:r>
              <w:rPr>
                <w:rFonts w:hint="eastAsia"/>
                <w:spacing w:val="2"/>
                <w:highlight w:val="none"/>
                <w:lang w:eastAsia="zh-CN"/>
              </w:rPr>
              <w:t xml:space="preserve">日</w:t>
            </w:r>
            <w:r>
              <w:rPr>
                <w:rFonts w:hint="eastAsia"/>
                <w:spacing w:val="2"/>
                <w:highlight w:val="none"/>
                <w:lang w:val="en-US" w:eastAsia="zh-CN"/>
              </w:rPr>
              <w:t xml:space="preserve">9</w:t>
            </w:r>
            <w:r>
              <w:rPr>
                <w:rFonts w:hint="eastAsia"/>
                <w:spacing w:val="2"/>
                <w:highlight w:val="none"/>
                <w:lang w:eastAsia="zh-CN"/>
              </w:rPr>
              <w:t xml:space="preserve">点</w:t>
            </w:r>
            <w:r>
              <w:rPr>
                <w:rFonts w:hint="eastAsia"/>
                <w:spacing w:val="2"/>
                <w:highlight w:val="none"/>
                <w:lang w:val="en-US" w:eastAsia="zh-CN"/>
              </w:rPr>
              <w:t xml:space="preserve">30</w:t>
            </w:r>
            <w:r>
              <w:rPr>
                <w:rFonts w:hint="eastAsia"/>
                <w:spacing w:val="2"/>
                <w:highlight w:val="none"/>
                <w:lang w:eastAsia="zh-CN"/>
              </w:rPr>
              <w:t xml:space="preserve">分</w:t>
            </w:r>
            <w:r>
              <w:rPr>
                <w:rFonts w:hint="eastAsia"/>
                <w:spacing w:val="2"/>
                <w:highlight w:val="none"/>
                <w:lang w:eastAsia="zh-CN"/>
              </w:rPr>
              <w:t xml:space="preserve">（</w:t>
            </w:r>
            <w:r>
              <w:rPr>
                <w:rFonts w:hint="eastAsia"/>
                <w:spacing w:val="2"/>
                <w:highlight w:val="none"/>
                <w:lang w:eastAsia="zh-CN"/>
              </w:rPr>
              <w:t xml:space="preserve">北京时间）前递交投标文件。</w:t>
            </w:r>
            <w:r/>
          </w:p>
        </w:tc>
      </w:tr>
    </w:tbl>
    <w:p>
      <w:pPr>
        <w:ind w:left="558"/>
        <w:spacing w:before="141" w:line="219" w:lineRule="auto"/>
        <w:rPr>
          <w:rFonts w:ascii="宋体" w:hAnsi="宋体" w:eastAsia="宋体" w:cs="宋体"/>
          <w:sz w:val="30"/>
          <w:szCs w:val="30"/>
          <w:highlight w:val="none"/>
          <w:lang w:eastAsia="zh-CN"/>
        </w:rPr>
        <w:outlineLvl w:val="1"/>
      </w:pPr>
      <w:r>
        <w:rPr>
          <w:rFonts w:ascii="宋体" w:hAnsi="宋体" w:eastAsia="宋体" w:cs="宋体"/>
          <w:b/>
          <w:bCs/>
          <w:spacing w:val="-5"/>
          <w:sz w:val="30"/>
          <w:szCs w:val="30"/>
          <w:highlight w:val="none"/>
          <w:lang w:eastAsia="zh-CN"/>
        </w:rPr>
        <w:t xml:space="preserve">一、项目基本情况</w:t>
      </w:r>
      <w:r/>
    </w:p>
    <w:p>
      <w:pPr>
        <w:ind w:left="558"/>
        <w:spacing w:before="141" w:line="360" w:lineRule="auto"/>
        <w:rPr>
          <w:rFonts w:ascii="宋体" w:hAnsi="宋体" w:eastAsia="宋体" w:cs="宋体"/>
          <w:spacing w:val="-2"/>
          <w:sz w:val="24"/>
          <w:szCs w:val="24"/>
          <w:highlight w:val="none"/>
          <w:lang w:eastAsia="zh-CN"/>
        </w:rPr>
        <w:outlineLvl w:val="1"/>
      </w:pPr>
      <w:r>
        <w:rPr>
          <w:rFonts w:ascii="宋体" w:hAnsi="宋体" w:eastAsia="宋体" w:cs="宋体"/>
          <w:spacing w:val="-2"/>
          <w:sz w:val="24"/>
          <w:szCs w:val="24"/>
          <w:highlight w:val="none"/>
          <w:lang w:eastAsia="zh-CN"/>
        </w:rPr>
        <w:t xml:space="preserve">1.项目编号：</w:t>
      </w:r>
      <w:r>
        <w:rPr>
          <w:rFonts w:hint="eastAsia" w:ascii="宋体" w:hAnsi="宋体" w:eastAsia="宋体" w:cs="宋体"/>
          <w:spacing w:val="-2"/>
          <w:sz w:val="24"/>
          <w:szCs w:val="24"/>
          <w:highlight w:val="none"/>
          <w:lang w:eastAsia="zh-CN"/>
        </w:rPr>
        <w:t xml:space="preserve">JSZC-320211-PXGJ-G2026-0042</w:t>
      </w:r>
      <w:r/>
    </w:p>
    <w:p>
      <w:pPr>
        <w:ind w:left="558"/>
        <w:spacing w:before="141" w:line="360" w:lineRule="auto"/>
        <w:rPr>
          <w:rFonts w:ascii="宋体" w:hAnsi="宋体" w:eastAsia="宋体" w:cs="宋体"/>
          <w:spacing w:val="-1"/>
          <w:sz w:val="24"/>
          <w:szCs w:val="24"/>
          <w:highlight w:val="none"/>
          <w:lang w:eastAsia="zh-CN"/>
        </w:rPr>
        <w:outlineLvl w:val="1"/>
      </w:pPr>
      <w:r>
        <w:rPr>
          <w:rFonts w:ascii="宋体" w:hAnsi="宋体" w:eastAsia="宋体" w:cs="宋体"/>
          <w:spacing w:val="-1"/>
          <w:sz w:val="24"/>
          <w:szCs w:val="24"/>
          <w:highlight w:val="none"/>
          <w:lang w:eastAsia="zh-CN"/>
        </w:rPr>
        <w:t xml:space="preserve">2.项目名称：</w:t>
      </w:r>
      <w:r>
        <w:rPr>
          <w:rFonts w:hint="eastAsia" w:ascii="宋体" w:hAnsi="宋体" w:eastAsia="宋体" w:cs="宋体"/>
          <w:spacing w:val="-1"/>
          <w:sz w:val="24"/>
          <w:szCs w:val="24"/>
          <w:highlight w:val="none"/>
          <w:lang w:eastAsia="zh-CN"/>
        </w:rPr>
        <w:t xml:space="preserve">无锡市第二中医医院洁净空调机组采购项目（第二次）</w:t>
      </w:r>
      <w:r/>
    </w:p>
    <w:p>
      <w:pPr>
        <w:ind w:left="558"/>
        <w:spacing w:before="141" w:line="360" w:lineRule="auto"/>
        <w:rPr>
          <w:rFonts w:hint="default" w:ascii="宋体" w:hAnsi="宋体" w:eastAsia="宋体" w:cs="宋体"/>
          <w:spacing w:val="-3"/>
          <w:sz w:val="24"/>
          <w:szCs w:val="24"/>
          <w:highlight w:val="none"/>
          <w:lang w:val="en-US" w:eastAsia="zh-CN"/>
        </w:rPr>
        <w:outlineLvl w:val="1"/>
      </w:pPr>
      <w:r>
        <w:rPr>
          <w:rFonts w:ascii="宋体" w:hAnsi="宋体" w:eastAsia="宋体" w:cs="宋体"/>
          <w:spacing w:val="-3"/>
          <w:sz w:val="24"/>
          <w:szCs w:val="24"/>
          <w:highlight w:val="none"/>
          <w:lang w:eastAsia="zh-CN"/>
        </w:rPr>
        <w:t xml:space="preserve">3.项目预算金额：</w:t>
      </w:r>
      <w:r>
        <w:rPr>
          <w:rFonts w:hint="eastAsia" w:ascii="宋体" w:hAnsi="宋体" w:eastAsia="宋体" w:cs="宋体"/>
          <w:spacing w:val="-3"/>
          <w:sz w:val="24"/>
          <w:szCs w:val="24"/>
          <w:highlight w:val="none"/>
          <w:lang w:val="en-US" w:eastAsia="zh-CN"/>
        </w:rPr>
        <w:t xml:space="preserve">2000000元；</w:t>
      </w:r>
      <w:r/>
    </w:p>
    <w:p>
      <w:pPr>
        <w:ind w:left="558"/>
        <w:spacing w:before="141" w:line="360" w:lineRule="auto"/>
        <w:rPr>
          <w:rFonts w:hint="default" w:ascii="宋体" w:hAnsi="宋体" w:eastAsia="宋体" w:cs="宋体"/>
          <w:spacing w:val="-3"/>
          <w:sz w:val="24"/>
          <w:szCs w:val="24"/>
          <w:highlight w:val="none"/>
          <w:lang w:val="en-US" w:eastAsia="zh-CN"/>
        </w:rPr>
        <w:outlineLvl w:val="1"/>
      </w:pPr>
      <w:r>
        <w:rPr>
          <w:rFonts w:ascii="宋体" w:hAnsi="宋体" w:eastAsia="宋体" w:cs="宋体"/>
          <w:spacing w:val="-3"/>
          <w:sz w:val="24"/>
          <w:szCs w:val="24"/>
          <w:highlight w:val="none"/>
          <w:lang w:eastAsia="zh-CN"/>
        </w:rPr>
        <w:t xml:space="preserve">4.项目最高限价：</w:t>
      </w:r>
      <w:r>
        <w:rPr>
          <w:rFonts w:hint="eastAsia" w:ascii="宋体" w:hAnsi="宋体" w:eastAsia="宋体" w:cs="宋体"/>
          <w:spacing w:val="-3"/>
          <w:sz w:val="24"/>
          <w:szCs w:val="24"/>
          <w:highlight w:val="none"/>
          <w:lang w:val="en-US" w:eastAsia="zh-CN"/>
        </w:rPr>
        <w:t xml:space="preserve">1507526元，超过最高限价的报价按无效投标文件处理。</w:t>
      </w:r>
      <w:r/>
    </w:p>
    <w:p>
      <w:pPr>
        <w:ind w:left="558"/>
        <w:spacing w:before="141" w:line="360" w:lineRule="auto"/>
        <w:rPr>
          <w:rFonts w:hint="default" w:ascii="宋体" w:hAnsi="宋体" w:eastAsia="宋体" w:cs="宋体"/>
          <w:spacing w:val="-1"/>
          <w:sz w:val="24"/>
          <w:szCs w:val="24"/>
          <w:highlight w:val="none"/>
          <w:lang w:val="en-US" w:eastAsia="zh-CN"/>
        </w:rPr>
        <w:outlineLvl w:val="1"/>
      </w:pPr>
      <w:r>
        <w:rPr>
          <w:rFonts w:ascii="宋体" w:hAnsi="宋体" w:eastAsia="宋体" w:cs="宋体"/>
          <w:spacing w:val="-1"/>
          <w:sz w:val="24"/>
          <w:szCs w:val="24"/>
          <w:highlight w:val="none"/>
          <w:lang w:eastAsia="zh-CN"/>
        </w:rPr>
        <w:t xml:space="preserve">5.采购方式：</w:t>
      </w:r>
      <w:r>
        <w:rPr>
          <w:rFonts w:hint="eastAsia" w:ascii="宋体" w:hAnsi="宋体" w:eastAsia="宋体" w:cs="宋体"/>
          <w:spacing w:val="-1"/>
          <w:sz w:val="24"/>
          <w:szCs w:val="24"/>
          <w:highlight w:val="none"/>
          <w:lang w:val="en-US" w:eastAsia="zh-CN"/>
        </w:rPr>
        <w:t xml:space="preserve">公开招标；</w:t>
      </w:r>
      <w:r/>
    </w:p>
    <w:p>
      <w:pPr>
        <w:ind w:left="558"/>
        <w:spacing w:before="141" w:line="360" w:lineRule="auto"/>
        <w:rPr>
          <w:rFonts w:ascii="宋体" w:hAnsi="宋体" w:eastAsia="宋体" w:cs="宋体"/>
          <w:spacing w:val="-1"/>
          <w:sz w:val="24"/>
          <w:szCs w:val="24"/>
          <w:highlight w:val="none"/>
          <w:lang w:eastAsia="zh-CN"/>
        </w:rPr>
        <w:outlineLvl w:val="1"/>
      </w:pPr>
      <w:r>
        <w:rPr>
          <w:rFonts w:ascii="宋体" w:hAnsi="宋体" w:eastAsia="宋体" w:cs="宋体"/>
          <w:spacing w:val="-1"/>
          <w:sz w:val="24"/>
          <w:szCs w:val="24"/>
          <w:highlight w:val="none"/>
          <w:lang w:eastAsia="zh-CN"/>
        </w:rPr>
        <w:t xml:space="preserve">6.采购需求：</w:t>
      </w:r>
      <w:r>
        <w:rPr>
          <w:rFonts w:hint="eastAsia" w:ascii="宋体" w:hAnsi="宋体" w:eastAsia="宋体" w:cs="宋体"/>
          <w:spacing w:val="-1"/>
          <w:sz w:val="24"/>
          <w:szCs w:val="24"/>
          <w:highlight w:val="none"/>
          <w:lang w:eastAsia="zh-CN"/>
        </w:rPr>
        <w:t xml:space="preserve">详见招标文件第四章《采购需求》；</w:t>
      </w:r>
      <w:r/>
    </w:p>
    <w:p>
      <w:pPr>
        <w:ind w:left="558"/>
        <w:spacing w:before="141" w:line="360" w:lineRule="auto"/>
        <w:rPr>
          <w:rFonts w:ascii="宋体" w:hAnsi="宋体" w:eastAsia="宋体" w:cs="宋体"/>
          <w:spacing w:val="-1"/>
          <w:sz w:val="24"/>
          <w:szCs w:val="24"/>
          <w:highlight w:val="none"/>
          <w:lang w:eastAsia="zh-CN"/>
        </w:rPr>
        <w:outlineLvl w:val="1"/>
      </w:pPr>
      <w:r>
        <w:rPr>
          <w:rFonts w:ascii="宋体" w:hAnsi="宋体" w:eastAsia="宋体" w:cs="宋体"/>
          <w:spacing w:val="-1"/>
          <w:sz w:val="24"/>
          <w:szCs w:val="24"/>
          <w:highlight w:val="none"/>
          <w:lang w:eastAsia="zh-CN"/>
        </w:rPr>
        <w:t xml:space="preserve">7.合同履行</w:t>
      </w:r>
      <w:r>
        <w:rPr>
          <w:rFonts w:hint="eastAsia" w:ascii="宋体" w:hAnsi="宋体" w:eastAsia="宋体" w:cs="宋体"/>
          <w:spacing w:val="-1"/>
          <w:sz w:val="24"/>
          <w:szCs w:val="24"/>
          <w:highlight w:val="none"/>
          <w:lang w:val="en-US" w:eastAsia="zh-CN"/>
        </w:rPr>
        <w:t xml:space="preserve">期限</w:t>
      </w:r>
      <w:r>
        <w:rPr>
          <w:rFonts w:ascii="宋体" w:hAnsi="宋体" w:eastAsia="宋体" w:cs="宋体"/>
          <w:spacing w:val="-1"/>
          <w:sz w:val="24"/>
          <w:szCs w:val="24"/>
          <w:highlight w:val="none"/>
          <w:lang w:eastAsia="zh-CN"/>
        </w:rPr>
        <w:t xml:space="preserve">：</w:t>
      </w:r>
      <w:r>
        <w:rPr>
          <w:rFonts w:hint="eastAsia" w:ascii="宋体" w:hAnsi="宋体" w:eastAsia="宋体" w:cs="宋体"/>
          <w:spacing w:val="-1"/>
          <w:sz w:val="24"/>
          <w:szCs w:val="24"/>
          <w:highlight w:val="none"/>
          <w:lang w:eastAsia="zh-CN"/>
        </w:rPr>
        <w:t xml:space="preserve">合同签订后</w:t>
      </w:r>
      <w:r>
        <w:rPr>
          <w:rFonts w:hint="eastAsia" w:ascii="宋体" w:hAnsi="宋体" w:eastAsia="宋体" w:cs="宋体"/>
          <w:spacing w:val="-1"/>
          <w:sz w:val="24"/>
          <w:szCs w:val="24"/>
          <w:highlight w:val="none"/>
          <w:lang w:val="en-US" w:eastAsia="zh-CN"/>
        </w:rPr>
        <w:t xml:space="preserve">30</w:t>
      </w:r>
      <w:r>
        <w:rPr>
          <w:rFonts w:hint="eastAsia" w:ascii="宋体" w:hAnsi="宋体" w:eastAsia="宋体" w:cs="宋体"/>
          <w:spacing w:val="-1"/>
          <w:sz w:val="24"/>
          <w:szCs w:val="24"/>
          <w:highlight w:val="none"/>
          <w:lang w:eastAsia="zh-CN"/>
        </w:rPr>
        <w:t xml:space="preserve">日历天内完成供货、安装、调试及验收；</w:t>
      </w:r>
      <w:r/>
    </w:p>
    <w:p>
      <w:pPr>
        <w:ind w:left="558"/>
        <w:spacing w:before="141" w:line="360" w:lineRule="auto"/>
        <w:rPr>
          <w:rFonts w:hint="default" w:ascii="宋体" w:hAnsi="宋体" w:eastAsia="宋体" w:cs="宋体"/>
          <w:spacing w:val="-2"/>
          <w:sz w:val="24"/>
          <w:szCs w:val="24"/>
          <w:highlight w:val="none"/>
          <w:lang w:val="en-US" w:eastAsia="zh-CN"/>
        </w:rPr>
        <w:outlineLvl w:val="1"/>
      </w:pPr>
      <w:r>
        <w:rPr>
          <w:rFonts w:hint="eastAsia" w:ascii="宋体" w:hAnsi="宋体" w:eastAsia="宋体" w:cs="宋体"/>
          <w:spacing w:val="-2"/>
          <w:sz w:val="24"/>
          <w:szCs w:val="24"/>
          <w:highlight w:val="none"/>
          <w:lang w:eastAsia="zh-CN"/>
        </w:rPr>
        <w:t xml:space="preserve">8</w:t>
      </w:r>
      <w:r>
        <w:rPr>
          <w:rFonts w:ascii="宋体" w:hAnsi="宋体" w:eastAsia="宋体" w:cs="宋体"/>
          <w:spacing w:val="-2"/>
          <w:sz w:val="24"/>
          <w:szCs w:val="24"/>
          <w:highlight w:val="none"/>
          <w:lang w:eastAsia="zh-CN"/>
        </w:rPr>
        <w:t xml:space="preserve">.本项目</w:t>
      </w:r>
      <w:r>
        <w:rPr>
          <w:rFonts w:hint="eastAsia" w:ascii="宋体" w:hAnsi="宋体" w:eastAsia="宋体" w:cs="宋体"/>
          <w:spacing w:val="-2"/>
          <w:sz w:val="24"/>
          <w:szCs w:val="24"/>
          <w:highlight w:val="none"/>
          <w:lang w:eastAsia="zh-CN"/>
        </w:rPr>
        <w:t xml:space="preserve">是/否</w:t>
      </w:r>
      <w:r>
        <w:rPr>
          <w:rFonts w:ascii="宋体" w:hAnsi="宋体" w:eastAsia="宋体" w:cs="宋体"/>
          <w:spacing w:val="-2"/>
          <w:sz w:val="24"/>
          <w:szCs w:val="24"/>
          <w:highlight w:val="none"/>
          <w:lang w:eastAsia="zh-CN"/>
        </w:rPr>
        <w:t xml:space="preserve">接受联合体投标：</w:t>
      </w:r>
      <w:r>
        <w:rPr>
          <w:rFonts w:hint="eastAsia" w:ascii="宋体" w:hAnsi="宋体" w:eastAsia="宋体" w:cs="宋体"/>
          <w:spacing w:val="-2"/>
          <w:sz w:val="24"/>
          <w:szCs w:val="24"/>
          <w:highlight w:val="none"/>
          <w:lang w:val="en-US" w:eastAsia="zh-CN"/>
        </w:rPr>
        <w:t xml:space="preserve">否</w:t>
      </w:r>
      <w:r/>
    </w:p>
    <w:p>
      <w:pPr>
        <w:ind w:left="558"/>
        <w:spacing w:before="141" w:line="360" w:lineRule="auto"/>
        <w:rPr>
          <w:rFonts w:hint="default" w:ascii="宋体" w:hAnsi="宋体" w:eastAsia="宋体" w:cs="宋体"/>
          <w:spacing w:val="-5"/>
          <w:sz w:val="24"/>
          <w:szCs w:val="24"/>
          <w:highlight w:val="none"/>
          <w:lang w:val="en-US" w:eastAsia="zh-CN"/>
        </w:rPr>
        <w:outlineLvl w:val="1"/>
      </w:pPr>
      <w:r>
        <w:rPr>
          <w:rFonts w:hint="eastAsia" w:ascii="宋体" w:hAnsi="宋体" w:eastAsia="宋体" w:cs="宋体"/>
          <w:spacing w:val="-5"/>
          <w:sz w:val="24"/>
          <w:szCs w:val="24"/>
          <w:highlight w:val="none"/>
          <w:lang w:eastAsia="zh-CN"/>
        </w:rPr>
        <w:t xml:space="preserve">9</w:t>
      </w:r>
      <w:r>
        <w:rPr>
          <w:rFonts w:ascii="宋体" w:hAnsi="宋体" w:eastAsia="宋体" w:cs="宋体"/>
          <w:spacing w:val="-5"/>
          <w:sz w:val="24"/>
          <w:szCs w:val="24"/>
          <w:highlight w:val="none"/>
          <w:lang w:eastAsia="zh-CN"/>
        </w:rPr>
        <w:t xml:space="preserve">.</w:t>
      </w:r>
      <w:r>
        <w:rPr>
          <w:rFonts w:hint="eastAsia" w:ascii="宋体" w:hAnsi="宋体" w:eastAsia="宋体" w:cs="宋体"/>
          <w:spacing w:val="-5"/>
          <w:sz w:val="24"/>
          <w:szCs w:val="24"/>
          <w:highlight w:val="none"/>
          <w:lang w:eastAsia="zh-CN"/>
        </w:rPr>
        <w:t xml:space="preserve">本项目是否专门面向中小微企业（含监狱企业、残疾人福利性单位）采购</w:t>
      </w:r>
      <w:r>
        <w:rPr>
          <w:rFonts w:ascii="宋体" w:hAnsi="宋体" w:eastAsia="宋体" w:cs="宋体"/>
          <w:spacing w:val="-5"/>
          <w:sz w:val="24"/>
          <w:szCs w:val="24"/>
          <w:highlight w:val="none"/>
          <w:lang w:eastAsia="zh-CN"/>
        </w:rPr>
        <w:t xml:space="preserve">：</w:t>
      </w:r>
      <w:r>
        <w:rPr>
          <w:rFonts w:hint="eastAsia" w:ascii="宋体" w:hAnsi="宋体" w:eastAsia="宋体" w:cs="宋体"/>
          <w:spacing w:val="-5"/>
          <w:sz w:val="24"/>
          <w:szCs w:val="24"/>
          <w:highlight w:val="none"/>
          <w:lang w:val="en-US" w:eastAsia="zh-CN"/>
        </w:rPr>
        <w:t xml:space="preserve">是</w:t>
      </w:r>
      <w:r/>
    </w:p>
    <w:p>
      <w:pPr>
        <w:ind w:left="558"/>
        <w:spacing w:before="141" w:line="360" w:lineRule="auto"/>
        <w:rPr>
          <w:rFonts w:ascii="宋体" w:hAnsi="宋体" w:eastAsia="宋体" w:cs="宋体"/>
          <w:sz w:val="24"/>
          <w:szCs w:val="24"/>
          <w:highlight w:val="none"/>
          <w:lang w:eastAsia="zh-CN"/>
        </w:rPr>
        <w:outlineLvl w:val="1"/>
      </w:pPr>
      <w:r>
        <w:rPr>
          <w:rFonts w:ascii="宋体" w:hAnsi="宋体" w:eastAsia="宋体" w:cs="宋体"/>
          <w:spacing w:val="-2"/>
          <w:sz w:val="24"/>
          <w:szCs w:val="24"/>
          <w:highlight w:val="none"/>
          <w:lang w:eastAsia="zh-CN"/>
        </w:rPr>
        <w:t xml:space="preserve">1</w:t>
      </w:r>
      <w:r>
        <w:rPr>
          <w:rFonts w:hint="eastAsia" w:ascii="宋体" w:hAnsi="宋体" w:eastAsia="宋体" w:cs="宋体"/>
          <w:spacing w:val="-2"/>
          <w:sz w:val="24"/>
          <w:szCs w:val="24"/>
          <w:highlight w:val="none"/>
          <w:lang w:eastAsia="zh-CN"/>
        </w:rPr>
        <w:t xml:space="preserve">0</w:t>
      </w:r>
      <w:r>
        <w:rPr>
          <w:rFonts w:ascii="宋体" w:hAnsi="宋体" w:eastAsia="宋体" w:cs="宋体"/>
          <w:spacing w:val="-2"/>
          <w:sz w:val="24"/>
          <w:szCs w:val="24"/>
          <w:highlight w:val="none"/>
          <w:lang w:eastAsia="zh-CN"/>
        </w:rPr>
        <w:t xml:space="preserve">.本项目标的所属行业：</w:t>
      </w:r>
      <w:r>
        <w:rPr>
          <w:rFonts w:hint="eastAsia" w:ascii="宋体" w:hAnsi="宋体" w:eastAsia="宋体" w:cs="宋体"/>
          <w:spacing w:val="-2"/>
          <w:sz w:val="24"/>
          <w:szCs w:val="24"/>
          <w:highlight w:val="none"/>
          <w:lang w:eastAsia="zh-CN"/>
        </w:rPr>
        <w:t xml:space="preserve">工业。</w:t>
      </w:r>
      <w:r/>
    </w:p>
    <w:p>
      <w:pPr>
        <w:ind w:left="558"/>
        <w:spacing w:line="219" w:lineRule="auto"/>
        <w:rPr>
          <w:rFonts w:ascii="宋体" w:hAnsi="宋体" w:eastAsia="宋体" w:cs="宋体"/>
          <w:sz w:val="30"/>
          <w:szCs w:val="30"/>
          <w:highlight w:val="none"/>
          <w:lang w:eastAsia="zh-CN"/>
        </w:rPr>
        <w:outlineLvl w:val="1"/>
      </w:pPr>
      <w:r>
        <w:rPr>
          <w:rFonts w:ascii="宋体" w:hAnsi="宋体" w:eastAsia="宋体" w:cs="宋体"/>
          <w:b/>
          <w:bCs/>
          <w:spacing w:val="-4"/>
          <w:sz w:val="30"/>
          <w:szCs w:val="30"/>
          <w:highlight w:val="none"/>
          <w:lang w:eastAsia="zh-CN"/>
        </w:rPr>
        <w:t xml:space="preserve">二、申请人的资格要求</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（一）满足《中华人民共和国政府采购法》第二十二条规定：</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1.具有独立承担民事责任能力的投标人营业执照或相关部门的登记证明文件扫描件（投标人</w:t>
      </w:r>
      <w:r>
        <w:rPr>
          <w:rFonts w:hint="eastAsia" w:ascii="宋体" w:hAnsi="宋体" w:eastAsia="宋体" w:cs="宋体"/>
          <w:color w:val="000000"/>
          <w:sz w:val="24"/>
          <w:szCs w:val="24"/>
          <w:highlight w:val="none"/>
          <w:lang w:eastAsia="zh-CN"/>
        </w:rPr>
        <w:t xml:space="preserve">如</w:t>
      </w:r>
      <w:r>
        <w:rPr>
          <w:rFonts w:hint="eastAsia" w:ascii="宋体" w:hAnsi="宋体" w:eastAsia="宋体" w:cs="宋体"/>
          <w:color w:val="000000"/>
          <w:sz w:val="24"/>
          <w:szCs w:val="24"/>
          <w:highlight w:val="none"/>
        </w:rPr>
        <w:t xml:space="preserve">允许以分支机构身份参加投标的，提供投标人分支机构的营业执照扫描件；投标人如是自然人情形的，提供有效身份证扫描件）。</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2.《授权委托书》（给定格式；投标人如是自然人情形的，可不提供）。</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3.投标人近一年中任意一个月份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不含投标当月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的财务状况报告（资产负债表和利润表）或由会计师事务所出具的近两年中任意一个年度的审计报告和所附已审财务报告（投标人如是自然人情形的，没有经审计的财务报告的，可以提供银行出具的资信证明）。</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4.投标人近一年中任意一个月份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不含投标当月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的依法缴纳税收的相关材料（提供相关主管部门证明或银行代扣证明）。</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5.投标人近一年中任意一个月份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不含投标当月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的依法缴纳社会保障资金的相关材料（提供相关主管部门证明或银行代扣证明）。</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6.《资格声明函》（给定格式）。</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（二）落实政府采购政策需满足的资格要求：</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1.中小企业政策：本项目专门面向中小企业采购（残疾人福利性单位、监狱企业视同小型、微型企业）。</w:t>
      </w:r>
      <w:r/>
    </w:p>
    <w:p>
      <w:pPr>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本项目标的所属行业：</w:t>
      </w:r>
      <w:r>
        <w:rPr>
          <w:rFonts w:hint="eastAsia" w:ascii="宋体" w:hAnsi="宋体" w:eastAsia="宋体" w:cs="宋体"/>
          <w:color w:val="000000"/>
          <w:sz w:val="24"/>
          <w:szCs w:val="24"/>
          <w:highlight w:val="none"/>
          <w:lang w:val="en-US" w:eastAsia="zh-CN"/>
        </w:rPr>
        <w:t xml:space="preserve">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.通用资格要求：在“信用中国”网站（</w:t>
      </w:r>
      <w:r>
        <w:rPr>
          <w:rFonts w:hint="eastAsia" w:ascii="宋体" w:hAnsi="宋体" w:eastAsia="宋体" w:cs="宋体"/>
          <w:color w:val="000000"/>
          <w:sz w:val="24"/>
          <w:szCs w:val="24"/>
          <w:highlight w:val="none"/>
          <w:lang w:val="en-US"/>
        </w:rPr>
        <w:t xml:space="preserve">www.creditchina.gov.cn</w:t>
      </w:r>
      <w:r>
        <w:rPr>
          <w:rFonts w:hint="eastAsia" w:ascii="宋体" w:hAnsi="宋体" w:eastAsia="宋体" w:cs="宋体"/>
          <w:color w:val="000000"/>
          <w:sz w:val="24"/>
          <w:szCs w:val="24"/>
          <w:highlight w:val="none"/>
        </w:rPr>
        <w:t xml:space="preserve">）、中国政府采购网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rPr>
        <w:t xml:space="preserve">www.ccgp.gov.cn</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（三）本项目的特定资格要求： </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p>
    <w:p>
      <w:pPr>
        <w:ind w:left="456"/>
        <w:spacing w:before="143" w:line="219" w:lineRule="auto"/>
        <w:rPr>
          <w:rFonts w:ascii="宋体" w:hAnsi="宋体" w:eastAsia="宋体" w:cs="宋体"/>
          <w:sz w:val="30"/>
          <w:szCs w:val="30"/>
          <w:highlight w:val="none"/>
          <w:lang w:eastAsia="zh-CN"/>
        </w:rPr>
        <w:outlineLvl w:val="1"/>
      </w:pPr>
      <w:r>
        <w:rPr>
          <w:rFonts w:ascii="宋体" w:hAnsi="宋体" w:eastAsia="宋体" w:cs="宋体"/>
          <w:b/>
          <w:bCs/>
          <w:spacing w:val="-4"/>
          <w:sz w:val="30"/>
          <w:szCs w:val="30"/>
          <w:highlight w:val="none"/>
          <w:lang w:eastAsia="zh-CN"/>
        </w:rPr>
        <w:t xml:space="preserve">三、获取招标文件</w:t>
      </w:r>
      <w:r/>
    </w:p>
    <w:p>
      <w:pPr>
        <w:ind w:left="5" w:firstLine="554"/>
        <w:spacing w:before="196" w:line="371" w:lineRule="auto"/>
        <w:rPr>
          <w:rFonts w:ascii="宋体" w:hAnsi="宋体" w:eastAsia="宋体" w:cs="宋体"/>
          <w:sz w:val="24"/>
          <w:szCs w:val="24"/>
          <w:highlight w:val="none"/>
          <w:lang w:eastAsia="zh-CN"/>
        </w:rPr>
      </w:pPr>
      <w:r>
        <w:rPr>
          <w:rFonts w:ascii="宋体" w:hAnsi="宋体" w:eastAsia="宋体" w:cs="宋体"/>
          <w:sz w:val="24"/>
          <w:szCs w:val="24"/>
          <w:highlight w:val="none"/>
          <w:lang w:eastAsia="zh-CN"/>
        </w:rPr>
        <w:t xml:space="preserve">1.时间：</w:t>
      </w:r>
      <w:r>
        <w:rPr>
          <w:rFonts w:hint="eastAsia" w:ascii="宋体" w:hAnsi="宋体" w:eastAsia="宋体" w:cs="宋体"/>
          <w:sz w:val="24"/>
          <w:szCs w:val="24"/>
          <w:highlight w:val="none"/>
          <w:lang w:eastAsia="zh-CN"/>
        </w:rPr>
        <w:t xml:space="preserve">本招标文件有效获取期自招标文件公告发布之日起5个工作日，（有效获取期内的）每天00:00至23:59（北京时间，法定节假日除外）。</w:t>
      </w:r>
      <w:r/>
    </w:p>
    <w:p>
      <w:pPr>
        <w:ind w:left="545"/>
        <w:spacing w:before="34" w:line="219" w:lineRule="auto"/>
        <w:rPr>
          <w:rFonts w:ascii="宋体" w:hAnsi="宋体" w:eastAsia="宋体" w:cs="宋体"/>
          <w:sz w:val="24"/>
          <w:szCs w:val="24"/>
          <w:highlight w:val="none"/>
          <w:lang w:eastAsia="zh-CN"/>
        </w:rPr>
      </w:pPr>
      <w:r>
        <w:rPr>
          <w:rFonts w:ascii="宋体" w:hAnsi="宋体" w:eastAsia="宋体" w:cs="宋体"/>
          <w:spacing w:val="-1"/>
          <w:sz w:val="24"/>
          <w:szCs w:val="24"/>
          <w:highlight w:val="none"/>
          <w:lang w:eastAsia="zh-CN"/>
        </w:rPr>
        <w:t xml:space="preserve">2.地点：</w:t>
      </w:r>
      <w:r>
        <w:rPr>
          <w:rFonts w:hint="eastAsia" w:ascii="宋体" w:hAnsi="宋体" w:eastAsia="宋体" w:cs="宋体"/>
          <w:spacing w:val="-1"/>
          <w:sz w:val="24"/>
          <w:szCs w:val="24"/>
          <w:highlight w:val="none"/>
          <w:lang w:eastAsia="zh-CN"/>
        </w:rPr>
        <w:t xml:space="preserve">“江苏省政府采购（苏采云）平台”。</w:t>
      </w:r>
      <w:r/>
    </w:p>
    <w:p>
      <w:pPr>
        <w:ind w:left="1" w:firstLine="545"/>
        <w:spacing w:before="215" w:line="376" w:lineRule="auto"/>
        <w:rPr>
          <w:rFonts w:ascii="宋体" w:hAnsi="宋体" w:eastAsia="宋体" w:cs="宋体"/>
          <w:sz w:val="24"/>
          <w:szCs w:val="24"/>
          <w:highlight w:val="none"/>
          <w:lang w:eastAsia="zh-CN"/>
        </w:rPr>
      </w:pPr>
      <w:r>
        <w:rPr>
          <w:rFonts w:ascii="宋体" w:hAnsi="宋体" w:eastAsia="宋体" w:cs="宋体"/>
          <w:sz w:val="24"/>
          <w:szCs w:val="24"/>
          <w:highlight w:val="none"/>
          <w:lang w:eastAsia="zh-CN"/>
        </w:rPr>
        <w:t xml:space="preserve">3.方式：</w:t>
      </w:r>
      <w:r>
        <w:rPr>
          <w:rFonts w:hint="eastAsia" w:ascii="宋体" w:hAnsi="宋体" w:eastAsia="宋体" w:cs="宋体"/>
          <w:sz w:val="24"/>
          <w:szCs w:val="24"/>
          <w:highlight w:val="none"/>
          <w:lang w:eastAsia="zh-CN"/>
        </w:rPr>
        <w:t xml:space="preserve">请有投标意向的供应商在招标文件有效获取期内及时至“江苏省政府采购（苏采云）平台”获取。在招标文件有效获</w:t>
      </w:r>
      <w:bookmarkStart w:id="3" w:name="_GoBack"/>
      <w:r/>
      <w:bookmarkEnd w:id="3"/>
      <w:r>
        <w:rPr>
          <w:rFonts w:hint="eastAsia" w:ascii="宋体" w:hAnsi="宋体" w:eastAsia="宋体" w:cs="宋体"/>
          <w:sz w:val="24"/>
          <w:szCs w:val="24"/>
          <w:highlight w:val="none"/>
          <w:lang w:eastAsia="zh-CN"/>
        </w:rPr>
        <w:t xml:space="preserve">取期限内，从“江苏省政府采购（苏采云）平台”获取的招标文件，视为依法获取的招标文件。</w:t>
      </w:r>
      <w:r/>
    </w:p>
    <w:p>
      <w:pPr>
        <w:ind w:left="541"/>
        <w:spacing w:before="34" w:line="218" w:lineRule="auto"/>
        <w:rPr>
          <w:rFonts w:ascii="宋体" w:hAnsi="宋体" w:eastAsia="宋体" w:cs="宋体"/>
          <w:sz w:val="24"/>
          <w:szCs w:val="24"/>
          <w:highlight w:val="none"/>
          <w:lang w:eastAsia="zh-CN"/>
        </w:rPr>
      </w:pPr>
      <w:r>
        <w:rPr>
          <w:rFonts w:ascii="宋体" w:hAnsi="宋体" w:eastAsia="宋体" w:cs="宋体"/>
          <w:spacing w:val="-1"/>
          <w:sz w:val="24"/>
          <w:szCs w:val="24"/>
          <w:highlight w:val="none"/>
          <w:lang w:eastAsia="zh-CN"/>
        </w:rPr>
        <w:t xml:space="preserve">4.售价：本项目招标文件免费。</w:t>
      </w:r>
      <w:r/>
    </w:p>
    <w:p>
      <w:pPr>
        <w:ind w:left="484"/>
        <w:spacing w:before="165" w:line="219" w:lineRule="auto"/>
        <w:rPr>
          <w:rFonts w:ascii="宋体" w:hAnsi="宋体" w:eastAsia="宋体" w:cs="宋体"/>
          <w:sz w:val="30"/>
          <w:szCs w:val="30"/>
          <w:highlight w:val="none"/>
          <w:lang w:eastAsia="zh-CN"/>
        </w:rPr>
        <w:outlineLvl w:val="1"/>
      </w:pPr>
      <w:r>
        <w:rPr>
          <w:rFonts w:ascii="宋体" w:hAnsi="宋体" w:eastAsia="宋体" w:cs="宋体"/>
          <w:b/>
          <w:bCs/>
          <w:spacing w:val="-5"/>
          <w:sz w:val="30"/>
          <w:szCs w:val="30"/>
          <w:highlight w:val="none"/>
          <w:lang w:eastAsia="zh-CN"/>
        </w:rPr>
        <w:t xml:space="preserve">四、提交投标文件截止时间、开标时间和地点</w:t>
      </w:r>
      <w:r/>
    </w:p>
    <w:p>
      <w:pPr>
        <w:ind w:left="500"/>
        <w:spacing w:before="197" w:line="219" w:lineRule="auto"/>
        <w:rPr>
          <w:rFonts w:ascii="宋体" w:hAnsi="宋体" w:eastAsia="宋体" w:cs="宋体"/>
          <w:sz w:val="24"/>
          <w:szCs w:val="24"/>
          <w:highlight w:val="none"/>
          <w:lang w:eastAsia="zh-CN"/>
        </w:rPr>
      </w:pPr>
      <w:r>
        <w:rPr>
          <w:rFonts w:ascii="宋体" w:hAnsi="宋体" w:eastAsia="宋体" w:cs="宋体"/>
          <w:spacing w:val="-6"/>
          <w:sz w:val="24"/>
          <w:szCs w:val="24"/>
          <w:highlight w:val="none"/>
          <w:lang w:eastAsia="zh-CN"/>
        </w:rPr>
        <w:t xml:space="preserve">1.时间：</w:t>
      </w:r>
      <w:r>
        <w:rPr>
          <w:rFonts w:ascii="宋体" w:hAnsi="宋体" w:eastAsia="宋体" w:cs="宋体"/>
          <w:sz w:val="24"/>
          <w:szCs w:val="24"/>
          <w:highlight w:val="none"/>
          <w:lang w:eastAsia="zh-CN"/>
        </w:rPr>
        <w:t xml:space="preserve"> </w:t>
      </w:r>
      <w:r>
        <w:rPr>
          <w:rFonts w:hint="eastAsia" w:ascii="宋体" w:hAnsi="宋体" w:eastAsia="宋体" w:cs="宋体"/>
          <w:sz w:val="24"/>
          <w:szCs w:val="24"/>
          <w:highlight w:val="none"/>
          <w:lang w:eastAsia="zh-CN"/>
        </w:rPr>
        <w:t xml:space="preserve">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年</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月30</w:t>
      </w:r>
      <w:r>
        <w:rPr>
          <w:rFonts w:hint="eastAsia" w:ascii="宋体" w:hAnsi="宋体" w:eastAsia="宋体" w:cs="宋体"/>
          <w:sz w:val="24"/>
          <w:szCs w:val="24"/>
          <w:highlight w:val="none"/>
          <w:lang w:eastAsia="zh-CN"/>
        </w:rPr>
        <w:t xml:space="preserve">日</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0（</w:t>
      </w:r>
      <w:r>
        <w:rPr>
          <w:rFonts w:hint="eastAsia" w:ascii="宋体" w:hAnsi="宋体" w:eastAsia="宋体" w:cs="宋体"/>
          <w:sz w:val="24"/>
          <w:szCs w:val="24"/>
          <w:highlight w:val="none"/>
          <w:lang w:eastAsia="zh-CN"/>
        </w:rPr>
        <w:t xml:space="preserve">北京时间），截止时间后上传的任何投标文件恕不接受。</w:t>
      </w:r>
      <w:r/>
    </w:p>
    <w:p>
      <w:pPr>
        <w:ind w:firstLine="485"/>
        <w:spacing w:before="214" w:line="378" w:lineRule="auto"/>
        <w:rPr>
          <w:rFonts w:hint="eastAsia" w:ascii="宋体" w:hAnsi="宋体" w:eastAsia="宋体" w:cs="宋体"/>
          <w:b/>
          <w:spacing w:val="-16"/>
          <w:sz w:val="24"/>
          <w:szCs w:val="24"/>
          <w:highlight w:val="none"/>
          <w:lang w:eastAsia="zh-CN"/>
        </w:rPr>
      </w:pPr>
      <w:r>
        <w:rPr>
          <w:rFonts w:ascii="宋体" w:hAnsi="宋体" w:eastAsia="宋体" w:cs="宋体"/>
          <w:spacing w:val="-17"/>
          <w:sz w:val="24"/>
          <w:szCs w:val="24"/>
          <w:highlight w:val="none"/>
          <w:lang w:eastAsia="zh-CN"/>
        </w:rPr>
        <w:t xml:space="preserve">2.</w:t>
      </w:r>
      <w:r>
        <w:rPr>
          <w:rFonts w:ascii="宋体" w:hAnsi="宋体" w:eastAsia="宋体" w:cs="宋体"/>
          <w:spacing w:val="-48"/>
          <w:sz w:val="24"/>
          <w:szCs w:val="24"/>
          <w:highlight w:val="none"/>
          <w:lang w:eastAsia="zh-CN"/>
        </w:rPr>
        <w:t xml:space="preserve"> </w:t>
      </w:r>
      <w:r>
        <w:rPr>
          <w:rFonts w:ascii="宋体" w:hAnsi="宋体" w:eastAsia="宋体" w:cs="宋体"/>
          <w:spacing w:val="-17"/>
          <w:sz w:val="24"/>
          <w:szCs w:val="24"/>
          <w:highlight w:val="none"/>
          <w:lang w:eastAsia="zh-CN"/>
        </w:rPr>
        <w:t xml:space="preserve">地点</w:t>
      </w:r>
      <w:r>
        <w:rPr>
          <w:rFonts w:ascii="宋体" w:hAnsi="宋体" w:eastAsia="宋体" w:cs="宋体"/>
          <w:spacing w:val="-16"/>
          <w:sz w:val="24"/>
          <w:szCs w:val="24"/>
          <w:highlight w:val="none"/>
          <w:lang w:eastAsia="zh-CN"/>
        </w:rPr>
        <w:t xml:space="preserve"> ：</w:t>
      </w:r>
      <w:r>
        <w:rPr>
          <w:rFonts w:hint="eastAsia" w:ascii="宋体" w:hAnsi="宋体" w:eastAsia="宋体" w:cs="宋体"/>
          <w:b w:val="0"/>
          <w:bCs/>
          <w:spacing w:val="-16"/>
          <w:sz w:val="24"/>
          <w:szCs w:val="24"/>
          <w:highlight w:val="none"/>
          <w:lang w:eastAsia="zh-CN"/>
        </w:rPr>
        <w:t xml:space="preserve">“江苏省政府采购（苏采云）平台”网上开标大厅。</w:t>
      </w:r>
      <w:r/>
    </w:p>
    <w:p>
      <w:pPr>
        <w:ind w:left="487"/>
        <w:spacing w:before="34" w:line="220" w:lineRule="auto"/>
        <w:rPr>
          <w:rFonts w:ascii="宋体" w:hAnsi="宋体" w:eastAsia="宋体" w:cs="宋体"/>
          <w:sz w:val="24"/>
          <w:szCs w:val="24"/>
          <w:highlight w:val="none"/>
          <w:lang w:eastAsia="zh-CN"/>
        </w:rPr>
      </w:pPr>
      <w:r>
        <w:rPr>
          <w:rFonts w:ascii="宋体" w:hAnsi="宋体" w:eastAsia="宋体" w:cs="宋体"/>
          <w:spacing w:val="-3"/>
          <w:sz w:val="24"/>
          <w:szCs w:val="24"/>
          <w:highlight w:val="none"/>
          <w:lang w:eastAsia="zh-CN"/>
        </w:rPr>
        <w:t xml:space="preserve">3.解密时间：30</w:t>
      </w:r>
      <w:r>
        <w:rPr>
          <w:rFonts w:ascii="宋体" w:hAnsi="宋体" w:eastAsia="宋体" w:cs="宋体"/>
          <w:spacing w:val="-43"/>
          <w:sz w:val="24"/>
          <w:szCs w:val="24"/>
          <w:highlight w:val="none"/>
          <w:lang w:eastAsia="zh-CN"/>
        </w:rPr>
        <w:t xml:space="preserve"> </w:t>
      </w:r>
      <w:r>
        <w:rPr>
          <w:rFonts w:ascii="宋体" w:hAnsi="宋体" w:eastAsia="宋体" w:cs="宋体"/>
          <w:spacing w:val="-3"/>
          <w:sz w:val="24"/>
          <w:szCs w:val="24"/>
          <w:highlight w:val="none"/>
          <w:lang w:eastAsia="zh-CN"/>
        </w:rPr>
        <w:t xml:space="preserve">分钟</w:t>
      </w:r>
      <w:r/>
    </w:p>
    <w:p>
      <w:pPr>
        <w:ind w:left="461"/>
        <w:spacing w:before="163" w:line="218" w:lineRule="auto"/>
        <w:rPr>
          <w:rFonts w:ascii="宋体" w:hAnsi="宋体" w:eastAsia="宋体" w:cs="宋体"/>
          <w:sz w:val="30"/>
          <w:szCs w:val="30"/>
          <w:highlight w:val="none"/>
          <w:lang w:eastAsia="zh-CN"/>
        </w:rPr>
        <w:outlineLvl w:val="1"/>
      </w:pPr>
      <w:r>
        <w:rPr>
          <w:rFonts w:ascii="宋体" w:hAnsi="宋体" w:eastAsia="宋体" w:cs="宋体"/>
          <w:b/>
          <w:bCs/>
          <w:spacing w:val="-6"/>
          <w:sz w:val="30"/>
          <w:szCs w:val="30"/>
          <w:highlight w:val="none"/>
          <w:lang w:eastAsia="zh-CN"/>
        </w:rPr>
        <w:t xml:space="preserve">五、公告期限</w:t>
      </w:r>
      <w:r/>
    </w:p>
    <w:p>
      <w:pPr>
        <w:ind w:left="494"/>
        <w:spacing w:before="197" w:line="218" w:lineRule="auto"/>
        <w:rPr>
          <w:rFonts w:ascii="宋体" w:hAnsi="宋体" w:eastAsia="宋体" w:cs="宋体"/>
          <w:sz w:val="24"/>
          <w:szCs w:val="24"/>
          <w:highlight w:val="none"/>
          <w:lang w:eastAsia="zh-CN"/>
        </w:rPr>
      </w:pPr>
      <w:r>
        <w:rPr>
          <w:rFonts w:ascii="宋体" w:hAnsi="宋体" w:eastAsia="宋体" w:cs="宋体"/>
          <w:spacing w:val="-71"/>
          <w:sz w:val="24"/>
          <w:szCs w:val="24"/>
          <w:highlight w:val="none"/>
          <w:lang w:eastAsia="zh-CN"/>
        </w:rPr>
        <w:t xml:space="preserve"> </w:t>
      </w:r>
      <w:r>
        <w:rPr>
          <w:rFonts w:hint="eastAsia" w:ascii="宋体" w:hAnsi="宋体" w:eastAsia="宋体" w:cs="宋体"/>
          <w:spacing w:val="-3"/>
          <w:sz w:val="24"/>
          <w:szCs w:val="24"/>
          <w:highlight w:val="none"/>
          <w:lang w:eastAsia="zh-CN"/>
        </w:rPr>
        <w:t xml:space="preserve">（招标公告及招标文件公告期限）自本公告发布之日起5个工作日。</w:t>
      </w:r>
      <w:r/>
    </w:p>
    <w:p>
      <w:pPr>
        <w:ind w:left="458"/>
        <w:spacing w:before="164" w:line="220" w:lineRule="auto"/>
        <w:rPr>
          <w:rFonts w:ascii="宋体" w:hAnsi="宋体" w:eastAsia="宋体" w:cs="宋体"/>
          <w:sz w:val="30"/>
          <w:szCs w:val="30"/>
          <w:highlight w:val="none"/>
          <w:lang w:eastAsia="zh-CN"/>
        </w:rPr>
        <w:outlineLvl w:val="1"/>
      </w:pPr>
      <w:r>
        <w:rPr>
          <w:rFonts w:ascii="宋体" w:hAnsi="宋体" w:eastAsia="宋体" w:cs="宋体"/>
          <w:b/>
          <w:bCs/>
          <w:spacing w:val="-5"/>
          <w:sz w:val="30"/>
          <w:szCs w:val="30"/>
          <w:highlight w:val="none"/>
          <w:lang w:eastAsia="zh-CN"/>
        </w:rPr>
        <w:t xml:space="preserve">六、其他补充事宜</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无</w:t>
      </w:r>
      <w:r/>
    </w:p>
    <w:p>
      <w:pPr>
        <w:ind w:left="455"/>
        <w:spacing w:before="161" w:line="219" w:lineRule="auto"/>
        <w:rPr>
          <w:rFonts w:ascii="宋体" w:hAnsi="宋体" w:eastAsia="宋体" w:cs="宋体"/>
          <w:sz w:val="30"/>
          <w:szCs w:val="30"/>
          <w:highlight w:val="none"/>
          <w:lang w:eastAsia="zh-CN"/>
        </w:rPr>
        <w:outlineLvl w:val="1"/>
      </w:pPr>
      <w:r>
        <w:rPr>
          <w:rFonts w:ascii="宋体" w:hAnsi="宋体" w:eastAsia="宋体" w:cs="宋体"/>
          <w:b/>
          <w:bCs/>
          <w:spacing w:val="-4"/>
          <w:sz w:val="30"/>
          <w:szCs w:val="30"/>
          <w:highlight w:val="none"/>
          <w:lang w:eastAsia="zh-CN"/>
        </w:rPr>
        <w:t xml:space="preserve">七、本项目联系方式</w:t>
      </w:r>
      <w:r/>
    </w:p>
    <w:p>
      <w:pPr>
        <w:ind w:left="1" w:firstLine="545"/>
        <w:spacing w:before="215" w:line="376" w:lineRule="auto"/>
        <w:rPr>
          <w:rFonts w:ascii="宋体" w:hAnsi="宋体" w:eastAsia="宋体" w:cs="宋体"/>
          <w:sz w:val="24"/>
          <w:szCs w:val="24"/>
          <w:highlight w:val="none"/>
          <w:lang w:eastAsia="zh-CN"/>
        </w:rPr>
      </w:pPr>
      <w:r>
        <w:rPr>
          <w:rFonts w:ascii="宋体" w:hAnsi="宋体" w:eastAsia="宋体" w:cs="宋体"/>
          <w:sz w:val="24"/>
          <w:szCs w:val="24"/>
          <w:highlight w:val="none"/>
          <w:lang w:eastAsia="zh-CN"/>
        </w:rPr>
        <w:t xml:space="preserve">1.采购人信息</w:t>
      </w:r>
      <w:r/>
    </w:p>
    <w:p>
      <w:pPr>
        <w:ind w:left="1" w:firstLine="545"/>
        <w:spacing w:before="215" w:line="376" w:lineRule="auto"/>
        <w:rPr>
          <w:rFonts w:ascii="宋体" w:hAnsi="宋体" w:eastAsia="宋体" w:cs="宋体"/>
          <w:sz w:val="24"/>
          <w:szCs w:val="24"/>
          <w:highlight w:val="none"/>
          <w:lang w:eastAsia="zh-CN"/>
        </w:rPr>
      </w:pPr>
      <w:r>
        <w:rPr>
          <w:rFonts w:ascii="宋体" w:hAnsi="宋体" w:eastAsia="宋体" w:cs="宋体"/>
          <w:sz w:val="24"/>
          <w:szCs w:val="24"/>
          <w:highlight w:val="none"/>
          <w:lang w:eastAsia="zh-CN"/>
        </w:rPr>
        <w:t xml:space="preserve">名    称：</w:t>
      </w:r>
      <w:r>
        <w:rPr>
          <w:rFonts w:hint="eastAsia" w:ascii="宋体" w:hAnsi="宋体" w:eastAsia="宋体" w:cs="宋体"/>
          <w:sz w:val="24"/>
          <w:szCs w:val="24"/>
          <w:highlight w:val="none"/>
          <w:lang w:eastAsia="zh-CN"/>
        </w:rPr>
        <w:t xml:space="preserve">无锡市第二中医医院</w:t>
      </w:r>
      <w:r/>
    </w:p>
    <w:p>
      <w:pPr>
        <w:ind w:left="1" w:firstLine="545"/>
        <w:spacing w:before="215" w:line="376" w:lineRule="auto"/>
        <w:rPr>
          <w:rFonts w:ascii="宋体" w:hAnsi="宋体" w:eastAsia="宋体" w:cs="宋体"/>
          <w:sz w:val="24"/>
          <w:szCs w:val="24"/>
          <w:highlight w:val="none"/>
          <w:lang w:eastAsia="zh-CN"/>
        </w:rPr>
      </w:pPr>
      <w:r>
        <w:rPr>
          <w:rFonts w:ascii="宋体" w:hAnsi="宋体" w:eastAsia="宋体" w:cs="宋体"/>
          <w:sz w:val="24"/>
          <w:szCs w:val="24"/>
          <w:highlight w:val="none"/>
          <w:lang w:eastAsia="zh-CN"/>
        </w:rPr>
        <w:t xml:space="preserve">地    址： </w:t>
      </w:r>
      <w:r>
        <w:rPr>
          <w:rFonts w:hint="eastAsia" w:ascii="宋体" w:hAnsi="宋体" w:eastAsia="宋体" w:cs="宋体"/>
          <w:sz w:val="24"/>
          <w:szCs w:val="24"/>
          <w:highlight w:val="none"/>
          <w:lang w:eastAsia="zh-CN"/>
        </w:rPr>
        <w:t xml:space="preserve">无锡市信成道390号</w:t>
      </w:r>
      <w:r/>
    </w:p>
    <w:p>
      <w:pPr>
        <w:ind w:left="1" w:firstLine="545"/>
        <w:spacing w:before="215" w:line="376"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联系人：</w:t>
      </w:r>
      <w:r>
        <w:rPr>
          <w:rFonts w:hint="eastAsia" w:ascii="宋体" w:hAnsi="宋体" w:eastAsia="宋体" w:cs="宋体"/>
          <w:sz w:val="24"/>
          <w:szCs w:val="24"/>
          <w:highlight w:val="none"/>
          <w:lang w:val="en-US" w:eastAsia="zh-CN"/>
        </w:rPr>
        <w:t xml:space="preserve">王华</w:t>
      </w:r>
      <w:r/>
    </w:p>
    <w:p>
      <w:pPr>
        <w:ind w:left="1" w:firstLine="545"/>
        <w:spacing w:before="215" w:line="376"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联系方式：0510-85061407</w:t>
      </w:r>
      <w:r>
        <w:rPr>
          <w:rFonts w:hint="eastAsia" w:ascii="宋体" w:hAnsi="宋体" w:eastAsia="宋体" w:cs="宋体"/>
          <w:sz w:val="24"/>
          <w:szCs w:val="24"/>
          <w:highlight w:val="none"/>
          <w:lang w:val="en-US" w:eastAsia="zh-CN"/>
        </w:rPr>
        <w:t xml:space="preserve">  </w:t>
      </w:r>
      <w:r/>
    </w:p>
    <w:p>
      <w:pPr>
        <w:ind w:left="1" w:firstLine="545"/>
        <w:spacing w:before="215" w:line="376" w:lineRule="auto"/>
        <w:rPr>
          <w:rFonts w:ascii="宋体" w:hAnsi="宋体" w:eastAsia="宋体" w:cs="宋体"/>
          <w:sz w:val="24"/>
          <w:szCs w:val="24"/>
          <w:highlight w:val="none"/>
          <w:lang w:eastAsia="zh-CN"/>
        </w:rPr>
      </w:pPr>
      <w:r>
        <w:rPr>
          <w:rFonts w:ascii="宋体" w:hAnsi="宋体" w:eastAsia="宋体" w:cs="宋体"/>
          <w:sz w:val="24"/>
          <w:szCs w:val="24"/>
          <w:highlight w:val="none"/>
          <w:lang w:eastAsia="zh-CN"/>
        </w:rPr>
        <w:t xml:space="preserve">2.采购代理机构信息</w:t>
      </w:r>
      <w:r/>
    </w:p>
    <w:p>
      <w:pPr>
        <w:ind w:left="1" w:firstLine="545"/>
        <w:spacing w:before="215" w:line="376"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名    称：</w:t>
      </w:r>
      <w:r>
        <w:rPr>
          <w:rFonts w:hint="eastAsia" w:ascii="宋体" w:hAnsi="宋体" w:eastAsia="宋体" w:cs="宋体"/>
          <w:sz w:val="24"/>
          <w:szCs w:val="24"/>
          <w:highlight w:val="none"/>
          <w:lang w:val="en-US" w:eastAsia="zh-CN"/>
        </w:rPr>
        <w:t xml:space="preserve">普信国际工程咨询有限公司</w:t>
      </w:r>
      <w:r/>
    </w:p>
    <w:p>
      <w:pPr>
        <w:ind w:left="1" w:firstLine="545"/>
        <w:spacing w:before="215" w:line="376"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联系人：</w:t>
      </w:r>
      <w:r>
        <w:rPr>
          <w:rFonts w:hint="eastAsia" w:ascii="宋体" w:hAnsi="宋体" w:eastAsia="宋体" w:cs="宋体"/>
          <w:sz w:val="24"/>
          <w:szCs w:val="24"/>
          <w:highlight w:val="none"/>
          <w:lang w:val="en-US" w:eastAsia="zh-CN"/>
        </w:rPr>
        <w:t xml:space="preserve">顾昱昂</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胡杰（经办人）</w:t>
      </w:r>
      <w:r/>
    </w:p>
    <w:p>
      <w:pPr>
        <w:ind w:left="1" w:firstLine="545"/>
        <w:spacing w:before="215" w:line="376"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联系地址：无锡市</w:t>
      </w:r>
      <w:r>
        <w:rPr>
          <w:rFonts w:hint="eastAsia" w:ascii="宋体" w:hAnsi="宋体" w:eastAsia="宋体" w:cs="宋体"/>
          <w:sz w:val="24"/>
          <w:szCs w:val="24"/>
          <w:highlight w:val="none"/>
          <w:lang w:val="en-US" w:eastAsia="zh-CN"/>
        </w:rPr>
        <w:t xml:space="preserve">滨湖区蠡湖大道2018号普信COPO8号楼6楼8603室</w:t>
      </w:r>
      <w:r/>
    </w:p>
    <w:p>
      <w:pPr>
        <w:ind w:left="1" w:firstLine="545"/>
        <w:spacing w:before="215" w:line="376"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联系电话：0510-</w:t>
      </w:r>
      <w:r>
        <w:rPr>
          <w:rFonts w:hint="eastAsia" w:ascii="宋体" w:hAnsi="宋体" w:eastAsia="宋体" w:cs="宋体"/>
          <w:sz w:val="24"/>
          <w:szCs w:val="24"/>
          <w:highlight w:val="none"/>
          <w:lang w:val="en-US" w:eastAsia="zh-CN"/>
        </w:rPr>
        <w:t xml:space="preserve">82830057/13921105085</w:t>
      </w:r>
      <w:r/>
    </w:p>
    <w:p>
      <w:pPr>
        <w:ind w:left="1" w:firstLine="545"/>
        <w:spacing w:before="215" w:line="376" w:lineRule="auto"/>
        <w:rPr>
          <w:rFonts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电子邮件地址：</w:t>
      </w:r>
      <w:r>
        <w:rPr>
          <w:rFonts w:hint="eastAsia" w:ascii="宋体" w:hAnsi="宋体" w:eastAsia="宋体" w:cs="宋体"/>
          <w:sz w:val="24"/>
          <w:szCs w:val="24"/>
          <w:highlight w:val="none"/>
          <w:lang w:val="en-US" w:eastAsia="zh-CN"/>
        </w:rPr>
        <w:t xml:space="preserve">gc97662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126</w:t>
      </w:r>
      <w:r>
        <w:rPr>
          <w:rFonts w:hint="eastAsia" w:ascii="宋体" w:hAnsi="宋体" w:eastAsia="宋体" w:cs="宋体"/>
          <w:sz w:val="24"/>
          <w:szCs w:val="24"/>
          <w:highlight w:val="none"/>
          <w:lang w:eastAsia="zh-CN"/>
        </w:rPr>
        <w:t xml:space="preserve">.com </w:t>
      </w:r>
      <w:r/>
    </w:p>
    <w:p>
      <w:pPr>
        <w:ind w:left="1" w:firstLine="545"/>
        <w:spacing w:before="215" w:line="376" w:lineRule="auto"/>
        <w:rPr>
          <w:rFonts w:ascii="宋体" w:hAnsi="宋体" w:eastAsia="宋体" w:cs="宋体"/>
          <w:sz w:val="24"/>
          <w:szCs w:val="24"/>
          <w:highlight w:val="none"/>
          <w:lang w:eastAsia="zh-CN"/>
        </w:rPr>
      </w:pPr>
      <w:r>
        <w:rPr>
          <w:rFonts w:ascii="宋体" w:hAnsi="宋体" w:eastAsia="宋体" w:cs="宋体"/>
          <w:sz w:val="24"/>
          <w:szCs w:val="24"/>
          <w:highlight w:val="none"/>
          <w:lang w:eastAsia="zh-CN"/>
        </w:rPr>
        <w:t xml:space="preserve">3.项目联系方式</w:t>
      </w:r>
      <w:r/>
    </w:p>
    <w:p>
      <w:pPr>
        <w:ind w:left="1" w:firstLine="545"/>
        <w:spacing w:before="215" w:line="376" w:lineRule="auto"/>
        <w:rPr>
          <w:rFonts w:hint="default" w:ascii="宋体" w:hAnsi="宋体" w:eastAsia="宋体" w:cs="宋体"/>
          <w:sz w:val="24"/>
          <w:szCs w:val="24"/>
          <w:highlight w:val="none"/>
          <w:lang w:val="en-US" w:eastAsia="zh-CN"/>
        </w:rPr>
      </w:pPr>
      <w:r>
        <w:rPr>
          <w:rFonts w:ascii="宋体" w:hAnsi="宋体" w:eastAsia="宋体" w:cs="宋体"/>
          <w:sz w:val="24"/>
          <w:szCs w:val="24"/>
          <w:highlight w:val="none"/>
          <w:lang w:eastAsia="zh-CN"/>
        </w:rPr>
        <w:t xml:space="preserve">项目联系人：</w:t>
      </w:r>
      <w:r>
        <w:rPr>
          <w:rFonts w:hint="eastAsia" w:ascii="宋体" w:hAnsi="宋体" w:eastAsia="宋体" w:cs="宋体"/>
          <w:sz w:val="24"/>
          <w:szCs w:val="24"/>
          <w:highlight w:val="none"/>
          <w:lang w:val="en-US" w:eastAsia="zh-CN"/>
        </w:rPr>
        <w:t xml:space="preserve">胡杰</w:t>
      </w:r>
      <w:r>
        <w:rPr>
          <w:rFonts w:hint="eastAsia" w:ascii="宋体" w:hAnsi="宋体" w:eastAsia="宋体" w:cs="宋体"/>
          <w:sz w:val="24"/>
          <w:szCs w:val="24"/>
          <w:highlight w:val="none"/>
          <w:lang w:eastAsia="zh-CN"/>
        </w:rPr>
        <w:t xml:space="preserve">  </w:t>
      </w:r>
      <w:r>
        <w:rPr>
          <w:rFonts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  </w:t>
      </w:r>
      <w:r>
        <w:rPr>
          <w:rFonts w:ascii="宋体" w:hAnsi="宋体" w:eastAsia="宋体" w:cs="宋体"/>
          <w:sz w:val="24"/>
          <w:szCs w:val="24"/>
          <w:highlight w:val="none"/>
          <w:lang w:eastAsia="zh-CN"/>
        </w:rPr>
        <w:t xml:space="preserve">电话：</w:t>
      </w:r>
      <w:r>
        <w:rPr>
          <w:rFonts w:hint="eastAsia" w:ascii="宋体" w:hAnsi="宋体" w:eastAsia="宋体" w:cs="宋体"/>
          <w:sz w:val="24"/>
          <w:szCs w:val="24"/>
          <w:highlight w:val="none"/>
          <w:lang w:val="en-US" w:eastAsia="zh-CN"/>
        </w:rPr>
        <w:t xml:space="preserve">13921105085</w:t>
      </w:r>
      <w:r/>
    </w:p>
    <w:p>
      <w:pPr>
        <w:ind w:left="470"/>
        <w:spacing w:before="1" w:line="220" w:lineRule="auto"/>
        <w:rPr>
          <w:rFonts w:ascii="宋体" w:hAnsi="宋体" w:eastAsia="宋体" w:cs="宋体"/>
          <w:sz w:val="30"/>
          <w:szCs w:val="30"/>
          <w:highlight w:val="none"/>
          <w:lang w:eastAsia="zh-CN"/>
        </w:rPr>
        <w:outlineLvl w:val="1"/>
      </w:pPr>
      <w:r>
        <w:rPr>
          <w:rFonts w:ascii="宋体" w:hAnsi="宋体" w:eastAsia="宋体" w:cs="宋体"/>
          <w:b/>
          <w:bCs/>
          <w:spacing w:val="-7"/>
          <w:sz w:val="30"/>
          <w:szCs w:val="30"/>
          <w:highlight w:val="none"/>
          <w:lang w:eastAsia="zh-CN"/>
        </w:rPr>
        <w:t xml:space="preserve">八、其他</w:t>
      </w:r>
      <w:r/>
    </w:p>
    <w:p>
      <w:pPr>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（一）供应商“账号注册”及CA办理</w:t>
      </w:r>
      <w:r/>
    </w:p>
    <w:p>
      <w:pPr>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1.请有意参加本项目采购活动的供应商按以下流程进行操作：</w:t>
      </w:r>
      <w:r/>
    </w:p>
    <w:p>
      <w:pPr>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（1）访问“无锡政府采购网”点击“江苏省政府采购（苏采云）平台”</w:t>
      </w:r>
      <w:r>
        <w:rPr>
          <w:rFonts w:hint="eastAsia" w:ascii="宋体" w:hAnsi="宋体" w:cs="宋体"/>
          <w:bCs/>
          <w:color w:val="000000"/>
          <w:sz w:val="24"/>
          <w:szCs w:val="24"/>
          <w:highlight w:val="none"/>
        </w:rPr>
        <w:t xml:space="preserve">（以下简称“苏采云”系统）</w:t>
      </w:r>
      <w:r>
        <w:rPr>
          <w:rFonts w:hint="eastAsia" w:ascii="宋体" w:hAnsi="宋体" w:cs="宋体"/>
          <w:color w:val="000000"/>
          <w:sz w:val="24"/>
          <w:szCs w:val="24"/>
          <w:highlight w:val="none"/>
        </w:rPr>
        <w:t xml:space="preserve">选择供应商版块，点击“用户注册”按钮，进行账号注册，注册完成后需在</w:t>
      </w:r>
      <w:r>
        <w:rPr>
          <w:rFonts w:hint="eastAsia" w:ascii="宋体" w:hAnsi="宋体" w:cs="宋体"/>
          <w:bCs/>
          <w:color w:val="000000"/>
          <w:sz w:val="24"/>
          <w:szCs w:val="24"/>
          <w:highlight w:val="none"/>
        </w:rPr>
        <w:t xml:space="preserve">系统</w:t>
      </w:r>
      <w:r>
        <w:rPr>
          <w:rFonts w:hint="eastAsia" w:ascii="宋体" w:hAnsi="宋体" w:cs="宋体"/>
          <w:color w:val="000000"/>
          <w:sz w:val="24"/>
          <w:szCs w:val="24"/>
          <w:highlight w:val="none"/>
        </w:rPr>
        <w:t xml:space="preserve">中填写资质信息并提交。也可以直接通过http://jszfcg.jsczt.cn/进入界面。</w:t>
      </w:r>
      <w:r/>
    </w:p>
    <w:p>
      <w:pPr>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（2）办理“意源”CA数字证书和“方正”电子签章（办理地址：无锡市滨湖区观山路199号12号楼二楼9号、10号窗口），办理指南链接：http://jsxcmm.com/help/help.html。</w:t>
      </w:r>
      <w:r/>
    </w:p>
    <w:p>
      <w:pPr>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（3）CA驱动下载：</w:t>
      </w:r>
      <w:r/>
    </w:p>
    <w:p>
      <w:pPr>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在</w:t>
      </w:r>
      <w:r>
        <w:rPr>
          <w:rFonts w:hint="eastAsia" w:ascii="宋体" w:hAnsi="宋体" w:cs="宋体"/>
          <w:bCs/>
          <w:color w:val="000000"/>
          <w:sz w:val="24"/>
          <w:szCs w:val="24"/>
          <w:highlight w:val="none"/>
        </w:rPr>
        <w:t xml:space="preserve">“苏采云”系统账号登录</w:t>
      </w:r>
      <w:r>
        <w:rPr>
          <w:rFonts w:hint="eastAsia" w:ascii="宋体" w:hAnsi="宋体" w:cs="宋体"/>
          <w:color w:val="000000"/>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技术服务电话：0510-81827781（服务时间：工作日 9:00-11:30,13:00-17:00）</w:t>
      </w:r>
      <w:r/>
    </w:p>
    <w:p>
      <w:pPr>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2.完成</w:t>
      </w:r>
      <w:r>
        <w:rPr>
          <w:rFonts w:hint="eastAsia" w:ascii="宋体" w:hAnsi="宋体" w:cs="宋体"/>
          <w:bCs/>
          <w:color w:val="000000"/>
          <w:sz w:val="24"/>
          <w:szCs w:val="24"/>
          <w:highlight w:val="none"/>
        </w:rPr>
        <w:t xml:space="preserve">“苏采云”系统</w:t>
      </w:r>
      <w:r>
        <w:rPr>
          <w:rFonts w:hint="eastAsia" w:ascii="宋体" w:hAnsi="宋体" w:cs="宋体"/>
          <w:color w:val="000000"/>
          <w:sz w:val="24"/>
          <w:szCs w:val="24"/>
          <w:highlight w:val="none"/>
        </w:rPr>
        <w:t xml:space="preserve">账号注册的供应商方可在</w:t>
      </w:r>
      <w:r>
        <w:rPr>
          <w:rFonts w:hint="eastAsia" w:ascii="宋体" w:hAnsi="宋体" w:cs="宋体"/>
          <w:bCs/>
          <w:color w:val="000000"/>
          <w:sz w:val="24"/>
          <w:szCs w:val="24"/>
          <w:highlight w:val="none"/>
        </w:rPr>
        <w:t xml:space="preserve">“苏采云”系统</w:t>
      </w:r>
      <w:r>
        <w:rPr>
          <w:rFonts w:hint="eastAsia" w:ascii="宋体" w:hAnsi="宋体" w:cs="宋体"/>
          <w:color w:val="000000"/>
          <w:sz w:val="24"/>
          <w:szCs w:val="24"/>
          <w:highlight w:val="none"/>
        </w:rPr>
        <w:t xml:space="preserve">中进行CA绑定。登录</w:t>
      </w:r>
      <w:r>
        <w:rPr>
          <w:rFonts w:hint="eastAsia" w:ascii="宋体" w:hAnsi="宋体" w:cs="宋体"/>
          <w:bCs/>
          <w:color w:val="000000"/>
          <w:sz w:val="24"/>
          <w:szCs w:val="24"/>
          <w:highlight w:val="none"/>
        </w:rPr>
        <w:t xml:space="preserve">“苏采云”系统</w:t>
      </w:r>
      <w:r>
        <w:rPr>
          <w:rFonts w:hint="eastAsia" w:ascii="宋体" w:hAnsi="宋体" w:cs="宋体"/>
          <w:color w:val="000000"/>
          <w:sz w:val="24"/>
          <w:szCs w:val="24"/>
          <w:highlight w:val="none"/>
        </w:rPr>
        <w:t xml:space="preserve">，插入CA后，点击【账号设置】——【绑定CA】。</w:t>
      </w:r>
      <w:r/>
    </w:p>
    <w:p>
      <w:pPr>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cs="宋体"/>
          <w:highlight w:val="none"/>
        </w:rPr>
        <w:fldChar w:fldCharType="begin"/>
      </w:r>
      <w:r>
        <w:rPr>
          <w:rFonts w:hint="eastAsia" w:ascii="宋体" w:hAnsi="宋体" w:cs="宋体"/>
          <w:highlight w:val="none"/>
        </w:rPr>
        <w:instrText xml:space="preserve">HYPERLINK "http://cz.wuxi.gov.cn/doc/2023/10/11/4080287.shtml" \t "_blank" \o "“苏采云”系统供应商操作手册"</w:instrText>
      </w:r>
      <w:r>
        <w:rPr>
          <w:rFonts w:hint="eastAsia" w:ascii="宋体" w:hAnsi="宋体" w:cs="宋体"/>
          <w:highlight w:val="none"/>
        </w:rPr>
        <w:fldChar w:fldCharType="separate"/>
      </w:r>
      <w:r>
        <w:rPr>
          <w:rFonts w:hint="eastAsia" w:ascii="宋体" w:hAnsi="宋体" w:cs="宋体"/>
          <w:color w:val="000000"/>
          <w:sz w:val="24"/>
          <w:szCs w:val="24"/>
          <w:highlight w:val="none"/>
        </w:rPr>
        <w:t xml:space="preserve">“苏采云”系统供应商操作手册</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w:t>
      </w:r>
      <w:r/>
    </w:p>
    <w:p>
      <w:pPr>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技术支持QQ：孙先生：442456465；王先生：1476328133。</w:t>
      </w:r>
      <w:r/>
    </w:p>
    <w:p>
      <w:pPr>
        <w:ind w:firstLine="480"/>
        <w:jc w:val="left"/>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（二）完成项目参与，获取招标文件</w:t>
      </w:r>
      <w:r/>
    </w:p>
    <w:p>
      <w:pPr>
        <w:ind w:firstLine="480"/>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供应商可在项目招标公告附件中查看公开招标文件，如确定参加本次采购活动，必须在</w:t>
      </w:r>
      <w:r>
        <w:rPr>
          <w:rFonts w:hint="eastAsia" w:ascii="宋体" w:hAnsi="宋体" w:cs="宋体"/>
          <w:bCs/>
          <w:color w:val="000000"/>
          <w:sz w:val="24"/>
          <w:szCs w:val="24"/>
          <w:highlight w:val="none"/>
        </w:rPr>
        <w:t xml:space="preserve">招标文件提供期限</w:t>
      </w:r>
      <w:r>
        <w:rPr>
          <w:rFonts w:hint="eastAsia" w:ascii="宋体" w:hAnsi="宋体" w:cs="宋体"/>
          <w:color w:val="000000"/>
          <w:sz w:val="24"/>
          <w:szCs w:val="24"/>
          <w:highlight w:val="none"/>
        </w:rPr>
        <w:t xml:space="preserve">内从</w:t>
      </w:r>
      <w:r>
        <w:rPr>
          <w:rFonts w:hint="eastAsia" w:ascii="宋体" w:hAnsi="宋体" w:cs="宋体"/>
          <w:bCs/>
          <w:color w:val="000000"/>
          <w:sz w:val="24"/>
          <w:szCs w:val="24"/>
          <w:highlight w:val="none"/>
        </w:rPr>
        <w:t xml:space="preserve">“苏采云”系统</w:t>
      </w:r>
      <w:r>
        <w:rPr>
          <w:rFonts w:hint="eastAsia" w:ascii="宋体" w:hAnsi="宋体" w:cs="宋体"/>
          <w:color w:val="000000"/>
          <w:sz w:val="24"/>
          <w:szCs w:val="24"/>
          <w:highlight w:val="none"/>
        </w:rPr>
        <w:t xml:space="preserve">中下载文件（“项目参与”——“采购项目参与”找到需要获取招标文件的项目，点击“我要参与”——“参与投标”——“下载文件”），完成项目参与，将</w:t>
      </w:r>
      <w:r>
        <w:rPr>
          <w:rFonts w:hint="eastAsia" w:ascii="宋体" w:hAnsi="宋体" w:cs="宋体"/>
          <w:bCs/>
          <w:color w:val="000000"/>
          <w:sz w:val="24"/>
          <w:szCs w:val="24"/>
          <w:highlight w:val="none"/>
        </w:rPr>
        <w:t xml:space="preserve">“苏采云”系统</w:t>
      </w:r>
      <w:r>
        <w:rPr>
          <w:rFonts w:hint="eastAsia" w:ascii="宋体" w:hAnsi="宋体" w:cs="宋体"/>
          <w:color w:val="000000"/>
          <w:sz w:val="24"/>
          <w:szCs w:val="24"/>
          <w:highlight w:val="none"/>
        </w:rPr>
        <w:t xml:space="preserve">中下载的招标文件（后缀名为“.kedt”）导入到“政府采购客户端”，离线按要求编制并加密投标文件（使用“CA数字证书”），导出加密的投标文件（后缀名为zip，不得超过150M）并在</w:t>
      </w:r>
      <w:r>
        <w:rPr>
          <w:rFonts w:hint="eastAsia" w:ascii="宋体" w:hAnsi="宋体" w:cs="宋体"/>
          <w:bCs/>
          <w:color w:val="000000"/>
          <w:sz w:val="24"/>
          <w:szCs w:val="24"/>
          <w:highlight w:val="none"/>
        </w:rPr>
        <w:t xml:space="preserve">“苏采云”系统</w:t>
      </w:r>
      <w:r>
        <w:rPr>
          <w:rFonts w:hint="eastAsia" w:ascii="宋体" w:hAnsi="宋体" w:cs="宋体"/>
          <w:color w:val="000000"/>
          <w:sz w:val="24"/>
          <w:szCs w:val="24"/>
          <w:highlight w:val="none"/>
        </w:rPr>
        <w:t xml:space="preserve">上传该加密的投标文件，对招标文件各项内容做出实质性响应，否则其投标文件无效。</w:t>
      </w:r>
      <w:r/>
    </w:p>
    <w:p>
      <w:pPr>
        <w:ind w:firstLine="480"/>
        <w:spacing w:line="360" w:lineRule="auto"/>
        <w:tabs>
          <w:tab w:val="left" w:pos="90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（三）有关本次采购的事项若存在变动或修改，敬请及时关注</w:t>
      </w:r>
      <w:r>
        <w:rPr>
          <w:rFonts w:hint="eastAsia" w:ascii="宋体" w:hAnsi="宋体" w:eastAsia="宋体" w:cs="宋体"/>
          <w:bCs/>
          <w:color w:val="000000"/>
          <w:sz w:val="24"/>
          <w:szCs w:val="24"/>
          <w:highlight w:val="none"/>
          <w:lang w:val="en-US" w:eastAsia="zh-CN"/>
        </w:rPr>
        <w:t xml:space="preserve">代理机构</w:t>
      </w:r>
      <w:r>
        <w:rPr>
          <w:rFonts w:hint="eastAsia" w:ascii="宋体" w:hAnsi="宋体" w:cs="宋体"/>
          <w:bCs/>
          <w:color w:val="000000"/>
          <w:sz w:val="24"/>
          <w:szCs w:val="24"/>
          <w:highlight w:val="none"/>
        </w:rPr>
        <w:t xml:space="preserve">在“无锡政府采购网”“江苏政府采购网”发布的更正公告。</w:t>
      </w:r>
      <w:r/>
    </w:p>
    <w:p>
      <w:pPr>
        <w:ind w:firstLine="480"/>
        <w:spacing w:line="360" w:lineRule="auto"/>
        <w:tabs>
          <w:tab w:val="left" w:pos="900" w:leader="none"/>
        </w:tabs>
        <w:rPr>
          <w:rFonts w:hint="eastAsia" w:ascii="宋体" w:hAnsi="宋体" w:cs="宋体"/>
          <w:bCs/>
          <w:color w:val="000000"/>
          <w:sz w:val="24"/>
          <w:szCs w:val="24"/>
          <w:highlight w:val="none"/>
          <w:shd w:val="clear" w:color="ffffff" w:fill="d9d9d9"/>
        </w:rPr>
      </w:pPr>
      <w:r>
        <w:rPr>
          <w:rFonts w:hint="eastAsia" w:ascii="宋体" w:hAnsi="宋体" w:cs="宋体"/>
          <w:bCs/>
          <w:color w:val="000000"/>
          <w:sz w:val="24"/>
          <w:szCs w:val="24"/>
          <w:highlight w:val="none"/>
        </w:rPr>
        <w:t xml:space="preserve">（四）本次采购不收取投标保证金。</w:t>
      </w:r>
      <w:r/>
    </w:p>
    <w:p>
      <w:pPr>
        <w:ind w:firstLine="480"/>
        <w:jc w:val="left"/>
        <w:spacing w:line="360" w:lineRule="auto"/>
        <w:shd w:val="clear" w:color="auto" w:fill="ffffff"/>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（五）其他事项</w:t>
      </w:r>
      <w:r/>
    </w:p>
    <w:p>
      <w:pPr>
        <w:ind w:firstLine="7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1）纸质投标文件：本项目为不见面开标，报价人无需递交纸质投标文件至现场，</w:t>
      </w:r>
      <w:r>
        <w:rPr>
          <w:rFonts w:hint="eastAsia" w:ascii="宋体" w:hAnsi="宋体" w:cs="宋体"/>
          <w:b/>
          <w:sz w:val="24"/>
          <w:szCs w:val="24"/>
          <w:highlight w:val="none"/>
        </w:rPr>
        <w:t xml:space="preserve">中标后中标供应商向采购代理机构提供与电子投标文件完全一致的纸质投标文件（3份：一正二副）。</w:t>
      </w:r>
      <w:r/>
    </w:p>
    <w:p>
      <w:pPr>
        <w:ind w:firstLine="7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2）供应商请仔细阅读供应商注册流程和招标文件中关于电子开评标等相关事项，如有问题可发送邮件或电话咨询。</w:t>
      </w:r>
      <w:r/>
    </w:p>
    <w:p>
      <w:pPr>
        <w:rPr>
          <w:rFonts w:ascii="黑体" w:hAnsi="黑体" w:eastAsia="黑体" w:cs="黑体"/>
          <w:spacing w:val="7"/>
          <w:sz w:val="35"/>
          <w:szCs w:val="35"/>
          <w:highlight w:val="none"/>
          <w:lang w:eastAsia="zh-CN"/>
        </w:rPr>
      </w:pPr>
      <w:r>
        <w:rPr>
          <w:rFonts w:ascii="黑体" w:hAnsi="黑体" w:eastAsia="黑体" w:cs="黑体"/>
          <w:spacing w:val="7"/>
          <w:sz w:val="35"/>
          <w:szCs w:val="35"/>
          <w:highlight w:val="none"/>
          <w:lang w:eastAsia="zh-CN"/>
        </w:rPr>
        <w:br w:type="page" w:clear="all"/>
      </w:r>
      <w:r/>
    </w:p>
    <w:p>
      <w:pPr>
        <w:ind w:left="2862"/>
        <w:spacing w:before="77" w:line="226" w:lineRule="auto"/>
        <w:rPr>
          <w:rFonts w:ascii="黑体" w:hAnsi="黑体" w:eastAsia="黑体" w:cs="黑体"/>
          <w:sz w:val="35"/>
          <w:szCs w:val="35"/>
          <w:highlight w:val="none"/>
          <w:lang w:eastAsia="zh-CN"/>
        </w:rPr>
      </w:pPr>
      <w:r>
        <w:rPr>
          <w:rFonts w:ascii="黑体" w:hAnsi="黑体" w:eastAsia="黑体" w:cs="黑体"/>
          <w:spacing w:val="7"/>
          <w:sz w:val="35"/>
          <w:szCs w:val="35"/>
          <w:highlight w:val="none"/>
          <w:lang w:eastAsia="zh-CN"/>
        </w:rPr>
        <w:t xml:space="preserve">第二章  投标人须知</w:t>
      </w:r>
      <w:r/>
    </w:p>
    <w:p>
      <w:pPr>
        <w:ind w:left="460"/>
        <w:spacing w:before="124" w:line="220" w:lineRule="auto"/>
        <w:rPr>
          <w:rFonts w:ascii="宋体" w:hAnsi="宋体" w:eastAsia="宋体" w:cs="宋体"/>
          <w:sz w:val="30"/>
          <w:szCs w:val="30"/>
          <w:highlight w:val="none"/>
          <w:lang w:eastAsia="zh-CN"/>
        </w:rPr>
        <w:outlineLvl w:val="1"/>
      </w:pPr>
      <w:r>
        <w:rPr>
          <w:rFonts w:ascii="宋体" w:hAnsi="宋体" w:eastAsia="宋体" w:cs="宋体"/>
          <w:b/>
          <w:bCs/>
          <w:spacing w:val="-7"/>
          <w:sz w:val="30"/>
          <w:szCs w:val="30"/>
          <w:highlight w:val="none"/>
          <w:lang w:eastAsia="zh-CN"/>
        </w:rPr>
        <w:t xml:space="preserve">一、总则</w:t>
      </w:r>
      <w:r/>
    </w:p>
    <w:p>
      <w:pPr>
        <w:ind w:left="446"/>
        <w:spacing w:before="157" w:line="221" w:lineRule="auto"/>
        <w:rPr>
          <w:rFonts w:ascii="宋体" w:hAnsi="宋体" w:eastAsia="宋体" w:cs="宋体"/>
          <w:sz w:val="28"/>
          <w:szCs w:val="28"/>
          <w:highlight w:val="none"/>
          <w:lang w:eastAsia="zh-CN"/>
        </w:rPr>
        <w:outlineLvl w:val="2"/>
      </w:pPr>
      <w:r>
        <w:rPr>
          <w:rFonts w:ascii="宋体" w:hAnsi="宋体" w:eastAsia="宋体" w:cs="宋体"/>
          <w:b/>
          <w:bCs/>
          <w:spacing w:val="-8"/>
          <w:sz w:val="28"/>
          <w:szCs w:val="28"/>
          <w:highlight w:val="none"/>
          <w:lang w:eastAsia="zh-CN"/>
        </w:rPr>
        <w:t xml:space="preserve">1.招标方式</w:t>
      </w:r>
      <w:r/>
    </w:p>
    <w:p>
      <w:pPr>
        <w:ind w:left="499"/>
        <w:spacing w:before="199" w:line="218" w:lineRule="auto"/>
        <w:rPr>
          <w:rFonts w:ascii="宋体" w:hAnsi="宋体" w:eastAsia="宋体" w:cs="宋体"/>
          <w:sz w:val="24"/>
          <w:szCs w:val="24"/>
          <w:highlight w:val="none"/>
          <w:lang w:eastAsia="zh-CN"/>
        </w:rPr>
      </w:pPr>
      <w:r>
        <w:rPr>
          <w:rFonts w:ascii="宋体" w:hAnsi="宋体" w:eastAsia="宋体" w:cs="宋体"/>
          <w:spacing w:val="-1"/>
          <w:sz w:val="24"/>
          <w:szCs w:val="24"/>
          <w:highlight w:val="none"/>
          <w:lang w:eastAsia="zh-CN"/>
        </w:rPr>
        <w:t xml:space="preserve">1.1</w:t>
      </w:r>
      <w:r>
        <w:rPr>
          <w:rFonts w:ascii="宋体" w:hAnsi="宋体" w:eastAsia="宋体" w:cs="宋体"/>
          <w:spacing w:val="-50"/>
          <w:sz w:val="24"/>
          <w:szCs w:val="24"/>
          <w:highlight w:val="none"/>
          <w:lang w:eastAsia="zh-CN"/>
        </w:rPr>
        <w:t xml:space="preserve"> </w:t>
      </w:r>
      <w:r>
        <w:rPr>
          <w:rFonts w:ascii="宋体" w:hAnsi="宋体" w:eastAsia="宋体" w:cs="宋体"/>
          <w:spacing w:val="-1"/>
          <w:sz w:val="24"/>
          <w:szCs w:val="24"/>
          <w:highlight w:val="none"/>
          <w:lang w:eastAsia="zh-CN"/>
        </w:rPr>
        <w:t xml:space="preserve">本次招标采取公开招标方式，本招标文件仅适用于招标公告中所</w:t>
      </w:r>
      <w:r>
        <w:rPr>
          <w:rFonts w:ascii="宋体" w:hAnsi="宋体" w:eastAsia="宋体" w:cs="宋体"/>
          <w:spacing w:val="-2"/>
          <w:sz w:val="24"/>
          <w:szCs w:val="24"/>
          <w:highlight w:val="none"/>
          <w:lang w:eastAsia="zh-CN"/>
        </w:rPr>
        <w:t xml:space="preserve">述项目。</w:t>
      </w:r>
      <w:r/>
    </w:p>
    <w:p>
      <w:pPr>
        <w:ind w:left="429"/>
        <w:spacing w:before="183" w:line="219" w:lineRule="auto"/>
        <w:rPr>
          <w:rFonts w:ascii="宋体" w:hAnsi="宋体" w:eastAsia="宋体" w:cs="宋体"/>
          <w:sz w:val="28"/>
          <w:szCs w:val="28"/>
          <w:highlight w:val="none"/>
          <w:lang w:eastAsia="zh-CN"/>
        </w:rPr>
        <w:outlineLvl w:val="2"/>
      </w:pPr>
      <w:r>
        <w:rPr>
          <w:rFonts w:ascii="宋体" w:hAnsi="宋体" w:eastAsia="宋体" w:cs="宋体"/>
          <w:b/>
          <w:bCs/>
          <w:spacing w:val="-3"/>
          <w:sz w:val="28"/>
          <w:szCs w:val="28"/>
          <w:highlight w:val="none"/>
          <w:lang w:eastAsia="zh-CN"/>
        </w:rPr>
        <w:t xml:space="preserve">2.采购人、采购代理机构、投标人、联合体</w:t>
      </w:r>
      <w:r/>
    </w:p>
    <w:p>
      <w:pPr>
        <w:ind w:right="68" w:firstLine="484"/>
        <w:spacing w:before="202" w:line="330" w:lineRule="auto"/>
        <w:rPr>
          <w:rFonts w:ascii="宋体" w:hAnsi="宋体" w:eastAsia="宋体" w:cs="宋体"/>
          <w:sz w:val="24"/>
          <w:szCs w:val="24"/>
          <w:highlight w:val="none"/>
          <w:lang w:eastAsia="zh-CN"/>
        </w:rPr>
      </w:pPr>
      <w:r>
        <w:rPr>
          <w:rFonts w:ascii="宋体" w:hAnsi="宋体" w:eastAsia="宋体" w:cs="宋体"/>
          <w:spacing w:val="3"/>
          <w:sz w:val="24"/>
          <w:szCs w:val="24"/>
          <w:highlight w:val="none"/>
          <w:lang w:eastAsia="zh-CN"/>
        </w:rPr>
        <w:t xml:space="preserve">2.1</w:t>
      </w:r>
      <w:r>
        <w:rPr>
          <w:rFonts w:ascii="宋体" w:hAnsi="宋体" w:eastAsia="宋体" w:cs="宋体"/>
          <w:spacing w:val="-50"/>
          <w:sz w:val="24"/>
          <w:szCs w:val="24"/>
          <w:highlight w:val="none"/>
          <w:lang w:eastAsia="zh-CN"/>
        </w:rPr>
        <w:t xml:space="preserve"> </w:t>
      </w:r>
      <w:r>
        <w:rPr>
          <w:rFonts w:ascii="宋体" w:hAnsi="宋体" w:eastAsia="宋体" w:cs="宋体"/>
          <w:spacing w:val="3"/>
          <w:sz w:val="24"/>
          <w:szCs w:val="24"/>
          <w:highlight w:val="none"/>
          <w:lang w:eastAsia="zh-CN"/>
        </w:rPr>
        <w:t xml:space="preserve">采购人、采购代理机构：</w:t>
      </w:r>
      <w:r>
        <w:rPr>
          <w:rFonts w:ascii="宋体" w:hAnsi="宋体" w:eastAsia="宋体" w:cs="宋体"/>
          <w:spacing w:val="8"/>
          <w:sz w:val="24"/>
          <w:szCs w:val="24"/>
          <w:highlight w:val="none"/>
          <w:lang w:eastAsia="zh-CN"/>
        </w:rPr>
        <w:t xml:space="preserve">本项目采购人、采购代理机构见第一章《投标邀</w:t>
      </w:r>
      <w:r>
        <w:rPr>
          <w:rFonts w:ascii="宋体" w:hAnsi="宋体" w:eastAsia="宋体" w:cs="宋体"/>
          <w:spacing w:val="15"/>
          <w:sz w:val="24"/>
          <w:szCs w:val="24"/>
          <w:highlight w:val="none"/>
          <w:lang w:eastAsia="zh-CN"/>
        </w:rPr>
        <w:t xml:space="preserve"> </w:t>
      </w:r>
      <w:r>
        <w:rPr>
          <w:rFonts w:ascii="宋体" w:hAnsi="宋体" w:eastAsia="宋体" w:cs="宋体"/>
          <w:spacing w:val="-3"/>
          <w:sz w:val="24"/>
          <w:szCs w:val="24"/>
          <w:highlight w:val="none"/>
          <w:lang w:eastAsia="zh-CN"/>
        </w:rPr>
        <w:t xml:space="preserve">请》。</w:t>
      </w:r>
      <w:r/>
    </w:p>
    <w:p>
      <w:pPr>
        <w:ind w:left="2" w:right="68" w:firstLine="481"/>
        <w:spacing w:before="215" w:line="329" w:lineRule="auto"/>
        <w:rPr>
          <w:rFonts w:ascii="宋体" w:hAnsi="宋体" w:eastAsia="宋体" w:cs="宋体"/>
          <w:sz w:val="24"/>
          <w:szCs w:val="24"/>
          <w:highlight w:val="none"/>
          <w:lang w:eastAsia="zh-CN"/>
        </w:rPr>
      </w:pPr>
      <w:r>
        <w:rPr>
          <w:rFonts w:ascii="宋体" w:hAnsi="宋体" w:eastAsia="宋体" w:cs="宋体"/>
          <w:sz w:val="24"/>
          <w:szCs w:val="24"/>
          <w:highlight w:val="none"/>
          <w:lang w:eastAsia="zh-CN"/>
        </w:rPr>
        <w:t xml:space="preserve">2.2</w:t>
      </w:r>
      <w:r>
        <w:rPr>
          <w:rFonts w:ascii="宋体" w:hAnsi="宋体" w:eastAsia="宋体" w:cs="宋体"/>
          <w:spacing w:val="-44"/>
          <w:sz w:val="24"/>
          <w:szCs w:val="24"/>
          <w:highlight w:val="none"/>
          <w:lang w:eastAsia="zh-CN"/>
        </w:rPr>
        <w:t xml:space="preserve"> </w:t>
      </w:r>
      <w:r>
        <w:rPr>
          <w:rFonts w:ascii="宋体" w:hAnsi="宋体" w:eastAsia="宋体" w:cs="宋体"/>
          <w:sz w:val="24"/>
          <w:szCs w:val="24"/>
          <w:highlight w:val="none"/>
          <w:lang w:eastAsia="zh-CN"/>
        </w:rPr>
        <w:t xml:space="preserve">投标人（也称“供应商</w:t>
      </w:r>
      <w:r>
        <w:rPr>
          <w:rFonts w:ascii="宋体" w:hAnsi="宋体" w:eastAsia="宋体" w:cs="宋体"/>
          <w:spacing w:val="-84"/>
          <w:sz w:val="24"/>
          <w:szCs w:val="24"/>
          <w:highlight w:val="none"/>
          <w:lang w:eastAsia="zh-CN"/>
        </w:rPr>
        <w:t xml:space="preserve"> </w:t>
      </w:r>
      <w:r>
        <w:rPr>
          <w:rFonts w:ascii="宋体" w:hAnsi="宋体" w:eastAsia="宋体" w:cs="宋体"/>
          <w:sz w:val="24"/>
          <w:szCs w:val="24"/>
          <w:highlight w:val="none"/>
          <w:lang w:eastAsia="zh-CN"/>
        </w:rPr>
        <w:t xml:space="preserve">”、“</w:t>
      </w:r>
      <w:r>
        <w:rPr>
          <w:rFonts w:ascii="宋体" w:hAnsi="宋体" w:eastAsia="宋体" w:cs="宋体"/>
          <w:spacing w:val="-75"/>
          <w:sz w:val="24"/>
          <w:szCs w:val="24"/>
          <w:highlight w:val="none"/>
          <w:lang w:eastAsia="zh-CN"/>
        </w:rPr>
        <w:t xml:space="preserve"> </w:t>
      </w:r>
      <w:r>
        <w:rPr>
          <w:rFonts w:ascii="宋体" w:hAnsi="宋体" w:eastAsia="宋体" w:cs="宋体"/>
          <w:sz w:val="24"/>
          <w:szCs w:val="24"/>
          <w:highlight w:val="none"/>
          <w:lang w:eastAsia="zh-CN"/>
        </w:rPr>
        <w:t xml:space="preserve">申请人</w:t>
      </w:r>
      <w:r>
        <w:rPr>
          <w:rFonts w:ascii="宋体" w:hAnsi="宋体" w:eastAsia="宋体" w:cs="宋体"/>
          <w:spacing w:val="-83"/>
          <w:sz w:val="24"/>
          <w:szCs w:val="24"/>
          <w:highlight w:val="none"/>
          <w:lang w:eastAsia="zh-CN"/>
        </w:rPr>
        <w:t xml:space="preserve"> </w:t>
      </w:r>
      <w:r>
        <w:rPr>
          <w:rFonts w:ascii="宋体" w:hAnsi="宋体" w:eastAsia="宋体" w:cs="宋体"/>
          <w:sz w:val="24"/>
          <w:szCs w:val="24"/>
          <w:highlight w:val="none"/>
          <w:lang w:eastAsia="zh-CN"/>
        </w:rPr>
        <w:t xml:space="preserve">”</w:t>
      </w:r>
      <w:r>
        <w:rPr>
          <w:rFonts w:ascii="宋体" w:hAnsi="宋体" w:eastAsia="宋体" w:cs="宋体"/>
          <w:spacing w:val="-8"/>
          <w:sz w:val="24"/>
          <w:szCs w:val="24"/>
          <w:highlight w:val="none"/>
          <w:lang w:eastAsia="zh-CN"/>
        </w:rPr>
        <w:t xml:space="preserve">）：</w:t>
      </w:r>
      <w:r>
        <w:rPr>
          <w:rFonts w:ascii="宋体" w:hAnsi="宋体" w:eastAsia="宋体" w:cs="宋体"/>
          <w:sz w:val="24"/>
          <w:szCs w:val="24"/>
          <w:highlight w:val="none"/>
          <w:lang w:eastAsia="zh-CN"/>
        </w:rPr>
        <w:t xml:space="preserve">是指响应招标、参加投标竞争的 </w:t>
      </w:r>
      <w:r>
        <w:rPr>
          <w:rFonts w:ascii="宋体" w:hAnsi="宋体" w:eastAsia="宋体" w:cs="宋体"/>
          <w:spacing w:val="2"/>
          <w:sz w:val="24"/>
          <w:szCs w:val="24"/>
          <w:highlight w:val="none"/>
          <w:lang w:eastAsia="zh-CN"/>
        </w:rPr>
        <w:t xml:space="preserve">法人、其他组织或者自然人。合格的投标人应满足招</w:t>
      </w:r>
      <w:r>
        <w:rPr>
          <w:rFonts w:ascii="宋体" w:hAnsi="宋体" w:eastAsia="宋体" w:cs="宋体"/>
          <w:spacing w:val="1"/>
          <w:sz w:val="24"/>
          <w:szCs w:val="24"/>
          <w:highlight w:val="none"/>
          <w:lang w:eastAsia="zh-CN"/>
        </w:rPr>
        <w:t xml:space="preserve">标公告中供应商的资格要求以及</w:t>
      </w:r>
      <w:r>
        <w:rPr>
          <w:rFonts w:ascii="宋体" w:hAnsi="宋体" w:eastAsia="宋体" w:cs="宋体"/>
          <w:sz w:val="24"/>
          <w:szCs w:val="24"/>
          <w:highlight w:val="none"/>
          <w:lang w:eastAsia="zh-CN"/>
        </w:rPr>
        <w:t xml:space="preserve"> </w:t>
      </w:r>
      <w:r>
        <w:rPr>
          <w:rFonts w:ascii="宋体" w:hAnsi="宋体" w:eastAsia="宋体" w:cs="宋体"/>
          <w:spacing w:val="-1"/>
          <w:sz w:val="24"/>
          <w:szCs w:val="24"/>
          <w:highlight w:val="none"/>
          <w:lang w:eastAsia="zh-CN"/>
        </w:rPr>
        <w:t xml:space="preserve">本文件实质性要求和条件的规定。</w:t>
      </w:r>
      <w:r/>
    </w:p>
    <w:p>
      <w:pPr>
        <w:ind w:left="1" w:right="68" w:firstLine="482"/>
        <w:spacing w:before="216" w:line="343" w:lineRule="auto"/>
        <w:rPr>
          <w:rFonts w:ascii="宋体" w:hAnsi="宋体" w:eastAsia="宋体" w:cs="宋体"/>
          <w:sz w:val="24"/>
          <w:szCs w:val="24"/>
          <w:highlight w:val="none"/>
          <w:lang w:eastAsia="zh-CN"/>
        </w:rPr>
      </w:pPr>
      <w:r>
        <w:rPr>
          <w:rFonts w:ascii="宋体" w:hAnsi="宋体" w:eastAsia="宋体" w:cs="宋体"/>
          <w:spacing w:val="3"/>
          <w:sz w:val="24"/>
          <w:szCs w:val="24"/>
          <w:highlight w:val="none"/>
          <w:lang w:eastAsia="zh-CN"/>
        </w:rPr>
        <w:t xml:space="preserve">2.3</w:t>
      </w:r>
      <w:r>
        <w:rPr>
          <w:rFonts w:ascii="宋体" w:hAnsi="宋体" w:eastAsia="宋体" w:cs="宋体"/>
          <w:spacing w:val="-47"/>
          <w:sz w:val="24"/>
          <w:szCs w:val="24"/>
          <w:highlight w:val="none"/>
          <w:lang w:eastAsia="zh-CN"/>
        </w:rPr>
        <w:t xml:space="preserve"> </w:t>
      </w:r>
      <w:r>
        <w:rPr>
          <w:rFonts w:ascii="宋体" w:hAnsi="宋体" w:eastAsia="宋体" w:cs="宋体"/>
          <w:spacing w:val="3"/>
          <w:sz w:val="24"/>
          <w:szCs w:val="24"/>
          <w:highlight w:val="none"/>
          <w:lang w:eastAsia="zh-CN"/>
        </w:rPr>
        <w:t xml:space="preserve">联合体：指两个以上的自然人、法人或者其他组织组成一个联合体，</w:t>
      </w:r>
      <w:r>
        <w:rPr>
          <w:rFonts w:ascii="宋体" w:hAnsi="宋体" w:eastAsia="宋体" w:cs="宋体"/>
          <w:spacing w:val="2"/>
          <w:sz w:val="24"/>
          <w:szCs w:val="24"/>
          <w:highlight w:val="none"/>
          <w:lang w:eastAsia="zh-CN"/>
        </w:rPr>
        <w:t xml:space="preserve">以一个</w:t>
      </w:r>
      <w:r>
        <w:rPr>
          <w:rFonts w:ascii="宋体" w:hAnsi="宋体" w:eastAsia="宋体" w:cs="宋体"/>
          <w:sz w:val="24"/>
          <w:szCs w:val="24"/>
          <w:highlight w:val="none"/>
          <w:lang w:eastAsia="zh-CN"/>
        </w:rPr>
        <w:t xml:space="preserve"> </w:t>
      </w:r>
      <w:r>
        <w:rPr>
          <w:rFonts w:ascii="宋体" w:hAnsi="宋体" w:eastAsia="宋体" w:cs="宋体"/>
          <w:spacing w:val="2"/>
          <w:sz w:val="24"/>
          <w:szCs w:val="24"/>
          <w:highlight w:val="none"/>
          <w:lang w:eastAsia="zh-CN"/>
        </w:rPr>
        <w:t xml:space="preserve">供应商的身份共同参加政府采购。以联合体形式参加政</w:t>
      </w:r>
      <w:r>
        <w:rPr>
          <w:rFonts w:ascii="宋体" w:hAnsi="宋体" w:eastAsia="宋体" w:cs="宋体"/>
          <w:spacing w:val="1"/>
          <w:sz w:val="24"/>
          <w:szCs w:val="24"/>
          <w:highlight w:val="none"/>
          <w:lang w:eastAsia="zh-CN"/>
        </w:rPr>
        <w:t xml:space="preserve">府采购活动的，联合体各方不</w:t>
      </w:r>
      <w:r>
        <w:rPr>
          <w:rFonts w:ascii="宋体" w:hAnsi="宋体" w:eastAsia="宋体" w:cs="宋体"/>
          <w:sz w:val="24"/>
          <w:szCs w:val="24"/>
          <w:highlight w:val="none"/>
          <w:lang w:eastAsia="zh-CN"/>
        </w:rPr>
        <w:t xml:space="preserve"> </w:t>
      </w:r>
      <w:r>
        <w:rPr>
          <w:rFonts w:ascii="宋体" w:hAnsi="宋体" w:eastAsia="宋体" w:cs="宋体"/>
          <w:spacing w:val="2"/>
          <w:sz w:val="24"/>
          <w:szCs w:val="24"/>
          <w:highlight w:val="none"/>
          <w:lang w:eastAsia="zh-CN"/>
        </w:rPr>
        <w:t xml:space="preserve">得再单独参加或者与其他供应商另外组成联合体参加同</w:t>
      </w:r>
      <w:r>
        <w:rPr>
          <w:rFonts w:ascii="宋体" w:hAnsi="宋体" w:eastAsia="宋体" w:cs="宋体"/>
          <w:spacing w:val="1"/>
          <w:sz w:val="24"/>
          <w:szCs w:val="24"/>
          <w:highlight w:val="none"/>
          <w:lang w:eastAsia="zh-CN"/>
        </w:rPr>
        <w:t xml:space="preserve">一合同项下的政府采购活动。</w:t>
      </w:r>
      <w:r>
        <w:rPr>
          <w:rFonts w:ascii="宋体" w:hAnsi="宋体" w:eastAsia="宋体" w:cs="宋体"/>
          <w:sz w:val="24"/>
          <w:szCs w:val="24"/>
          <w:highlight w:val="none"/>
          <w:lang w:eastAsia="zh-CN"/>
        </w:rPr>
        <w:t xml:space="preserve"> </w:t>
      </w:r>
      <w:r>
        <w:rPr>
          <w:rFonts w:ascii="宋体" w:hAnsi="宋体" w:eastAsia="宋体" w:cs="宋体"/>
          <w:spacing w:val="-1"/>
          <w:sz w:val="24"/>
          <w:szCs w:val="24"/>
          <w:highlight w:val="none"/>
          <w:lang w:eastAsia="zh-CN"/>
        </w:rPr>
        <w:t xml:space="preserve">若联合体中任一成员单位中途退出，则该联合体的投标无效。</w:t>
      </w:r>
      <w:r/>
    </w:p>
    <w:p>
      <w:pPr>
        <w:ind w:left="431"/>
        <w:spacing w:before="179" w:line="220" w:lineRule="auto"/>
        <w:rPr>
          <w:rFonts w:ascii="宋体" w:hAnsi="宋体" w:eastAsia="宋体" w:cs="宋体"/>
          <w:sz w:val="28"/>
          <w:szCs w:val="28"/>
          <w:highlight w:val="none"/>
          <w:lang w:eastAsia="zh-CN"/>
        </w:rPr>
        <w:outlineLvl w:val="2"/>
      </w:pPr>
      <w:r>
        <w:rPr>
          <w:rFonts w:ascii="宋体" w:hAnsi="宋体" w:eastAsia="宋体" w:cs="宋体"/>
          <w:b/>
          <w:bCs/>
          <w:spacing w:val="-6"/>
          <w:sz w:val="28"/>
          <w:szCs w:val="28"/>
          <w:highlight w:val="none"/>
          <w:lang w:eastAsia="zh-CN"/>
        </w:rPr>
        <w:t xml:space="preserve">3.适用法律</w:t>
      </w:r>
      <w:r/>
    </w:p>
    <w:p>
      <w:pPr>
        <w:ind w:left="486"/>
        <w:spacing w:before="203" w:line="219" w:lineRule="auto"/>
        <w:rPr>
          <w:rFonts w:ascii="宋体" w:hAnsi="宋体" w:eastAsia="宋体" w:cs="宋体"/>
          <w:sz w:val="24"/>
          <w:szCs w:val="24"/>
          <w:highlight w:val="none"/>
          <w:lang w:eastAsia="zh-CN"/>
        </w:rPr>
      </w:pPr>
      <w:r>
        <w:rPr>
          <w:rFonts w:ascii="宋体" w:hAnsi="宋体" w:eastAsia="宋体" w:cs="宋体"/>
          <w:sz w:val="24"/>
          <w:szCs w:val="24"/>
          <w:highlight w:val="none"/>
          <w:lang w:eastAsia="zh-CN"/>
        </w:rPr>
        <w:t xml:space="preserve">3.1 本次招标及由此产生的合同受中华人民</w:t>
      </w:r>
      <w:r>
        <w:rPr>
          <w:rFonts w:ascii="宋体" w:hAnsi="宋体" w:eastAsia="宋体" w:cs="宋体"/>
          <w:spacing w:val="-1"/>
          <w:sz w:val="24"/>
          <w:szCs w:val="24"/>
          <w:highlight w:val="none"/>
          <w:lang w:eastAsia="zh-CN"/>
        </w:rPr>
        <w:t xml:space="preserve">共和国有关的法律法规制约和保护。</w:t>
      </w:r>
      <w:r/>
    </w:p>
    <w:p>
      <w:pPr>
        <w:ind w:left="424"/>
        <w:spacing w:before="179" w:line="221" w:lineRule="auto"/>
        <w:rPr>
          <w:rFonts w:ascii="宋体" w:hAnsi="宋体" w:eastAsia="宋体" w:cs="宋体"/>
          <w:sz w:val="28"/>
          <w:szCs w:val="28"/>
          <w:highlight w:val="none"/>
          <w:lang w:eastAsia="zh-CN"/>
        </w:rPr>
        <w:outlineLvl w:val="2"/>
      </w:pPr>
      <w:r>
        <w:rPr>
          <w:rFonts w:ascii="宋体" w:hAnsi="宋体" w:eastAsia="宋体" w:cs="宋体"/>
          <w:b/>
          <w:bCs/>
          <w:spacing w:val="-4"/>
          <w:sz w:val="28"/>
          <w:szCs w:val="28"/>
          <w:highlight w:val="none"/>
          <w:lang w:eastAsia="zh-CN"/>
        </w:rPr>
        <w:t xml:space="preserve">4.投标费用</w:t>
      </w:r>
      <w:r/>
    </w:p>
    <w:p>
      <w:pPr>
        <w:ind w:left="3" w:right="68" w:firstLine="477"/>
        <w:spacing w:before="199" w:line="330" w:lineRule="auto"/>
        <w:rPr>
          <w:rFonts w:ascii="宋体" w:hAnsi="宋体" w:eastAsia="宋体" w:cs="宋体"/>
          <w:sz w:val="24"/>
          <w:szCs w:val="24"/>
          <w:highlight w:val="none"/>
          <w:lang w:eastAsia="zh-CN"/>
        </w:rPr>
      </w:pPr>
      <w:r>
        <w:rPr>
          <w:rFonts w:ascii="宋体" w:hAnsi="宋体" w:eastAsia="宋体" w:cs="宋体"/>
          <w:spacing w:val="3"/>
          <w:sz w:val="24"/>
          <w:szCs w:val="24"/>
          <w:highlight w:val="none"/>
          <w:lang w:eastAsia="zh-CN"/>
        </w:rPr>
        <w:t xml:space="preserve">4.1</w:t>
      </w:r>
      <w:r>
        <w:rPr>
          <w:rFonts w:ascii="宋体" w:hAnsi="宋体" w:eastAsia="宋体" w:cs="宋体"/>
          <w:spacing w:val="-46"/>
          <w:sz w:val="24"/>
          <w:szCs w:val="24"/>
          <w:highlight w:val="none"/>
          <w:lang w:eastAsia="zh-CN"/>
        </w:rPr>
        <w:t xml:space="preserve"> </w:t>
      </w:r>
      <w:r>
        <w:rPr>
          <w:rFonts w:ascii="宋体" w:hAnsi="宋体" w:eastAsia="宋体" w:cs="宋体"/>
          <w:spacing w:val="3"/>
          <w:sz w:val="24"/>
          <w:szCs w:val="24"/>
          <w:highlight w:val="none"/>
          <w:lang w:eastAsia="zh-CN"/>
        </w:rPr>
        <w:t xml:space="preserve">投标人应自行承担所有与参加投标有关的费用，无论投标过程中的做法和结</w:t>
      </w:r>
      <w:r>
        <w:rPr>
          <w:rFonts w:ascii="宋体" w:hAnsi="宋体" w:eastAsia="宋体" w:cs="宋体"/>
          <w:sz w:val="24"/>
          <w:szCs w:val="24"/>
          <w:highlight w:val="none"/>
          <w:lang w:eastAsia="zh-CN"/>
        </w:rPr>
        <w:t xml:space="preserve"> </w:t>
      </w:r>
      <w:r>
        <w:rPr>
          <w:rFonts w:ascii="宋体" w:hAnsi="宋体" w:eastAsia="宋体" w:cs="宋体"/>
          <w:spacing w:val="2"/>
          <w:sz w:val="24"/>
          <w:szCs w:val="24"/>
          <w:highlight w:val="none"/>
          <w:lang w:eastAsia="zh-CN"/>
        </w:rPr>
        <w:t xml:space="preserve">果如何，</w:t>
      </w:r>
      <w:r>
        <w:rPr>
          <w:rFonts w:hint="eastAsia" w:ascii="宋体" w:hAnsi="宋体" w:eastAsia="宋体" w:cs="宋体"/>
          <w:spacing w:val="2"/>
          <w:sz w:val="24"/>
          <w:szCs w:val="24"/>
          <w:highlight w:val="none"/>
          <w:lang w:eastAsia="zh-CN"/>
        </w:rPr>
        <w:t xml:space="preserve">普信国际工程咨询有限公司</w:t>
      </w:r>
      <w:r>
        <w:rPr>
          <w:rFonts w:ascii="宋体" w:hAnsi="宋体" w:eastAsia="宋体" w:cs="宋体"/>
          <w:spacing w:val="2"/>
          <w:sz w:val="24"/>
          <w:szCs w:val="24"/>
          <w:highlight w:val="none"/>
          <w:lang w:eastAsia="zh-CN"/>
        </w:rPr>
        <w:t xml:space="preserve">（以下简</w:t>
      </w:r>
      <w:r>
        <w:rPr>
          <w:rFonts w:ascii="宋体" w:hAnsi="宋体" w:eastAsia="宋体" w:cs="宋体"/>
          <w:spacing w:val="1"/>
          <w:sz w:val="24"/>
          <w:szCs w:val="24"/>
          <w:highlight w:val="none"/>
          <w:lang w:eastAsia="zh-CN"/>
        </w:rPr>
        <w:t xml:space="preserve">称代理机构）在任何情况下均无义</w:t>
      </w:r>
      <w:r>
        <w:rPr>
          <w:rFonts w:ascii="宋体" w:hAnsi="宋体" w:eastAsia="宋体" w:cs="宋体"/>
          <w:spacing w:val="-2"/>
          <w:sz w:val="24"/>
          <w:szCs w:val="24"/>
          <w:highlight w:val="none"/>
          <w:lang w:eastAsia="zh-CN"/>
        </w:rPr>
        <w:t xml:space="preserve">务和责任承担这些费用。</w:t>
      </w:r>
      <w:r/>
    </w:p>
    <w:p>
      <w:pPr>
        <w:ind w:left="480"/>
        <w:spacing w:before="213" w:line="219" w:lineRule="auto"/>
        <w:rPr>
          <w:rFonts w:ascii="宋体" w:hAnsi="宋体" w:eastAsia="宋体" w:cs="宋体"/>
          <w:sz w:val="24"/>
          <w:szCs w:val="24"/>
          <w:highlight w:val="none"/>
          <w:lang w:eastAsia="zh-CN"/>
        </w:rPr>
      </w:pPr>
      <w:r>
        <w:rPr>
          <w:rFonts w:ascii="宋体" w:hAnsi="宋体" w:eastAsia="宋体" w:cs="宋体"/>
          <w:spacing w:val="-1"/>
          <w:sz w:val="24"/>
          <w:szCs w:val="24"/>
          <w:highlight w:val="none"/>
          <w:lang w:eastAsia="zh-CN"/>
        </w:rPr>
        <w:t xml:space="preserve">4.2</w:t>
      </w:r>
      <w:r>
        <w:rPr>
          <w:rFonts w:ascii="宋体" w:hAnsi="宋体" w:eastAsia="宋体" w:cs="宋体"/>
          <w:spacing w:val="-43"/>
          <w:sz w:val="24"/>
          <w:szCs w:val="24"/>
          <w:highlight w:val="none"/>
          <w:lang w:eastAsia="zh-CN"/>
        </w:rPr>
        <w:t xml:space="preserve"> </w:t>
      </w:r>
      <w:r>
        <w:rPr>
          <w:rFonts w:ascii="宋体" w:hAnsi="宋体" w:eastAsia="宋体" w:cs="宋体"/>
          <w:spacing w:val="-1"/>
          <w:sz w:val="24"/>
          <w:szCs w:val="24"/>
          <w:highlight w:val="none"/>
          <w:lang w:eastAsia="zh-CN"/>
        </w:rPr>
        <w:t xml:space="preserve">本次招标标书工本费、招标文件均免费。</w:t>
      </w:r>
      <w:r/>
    </w:p>
    <w:p>
      <w:pPr>
        <w:ind w:left="431"/>
        <w:spacing w:before="183" w:line="220" w:lineRule="auto"/>
        <w:rPr>
          <w:rFonts w:ascii="宋体" w:hAnsi="宋体" w:eastAsia="宋体" w:cs="宋体"/>
          <w:sz w:val="28"/>
          <w:szCs w:val="28"/>
          <w:highlight w:val="none"/>
          <w:lang w:eastAsia="zh-CN"/>
        </w:rPr>
        <w:outlineLvl w:val="2"/>
      </w:pPr>
      <w:r>
        <w:rPr>
          <w:rFonts w:ascii="宋体" w:hAnsi="宋体" w:eastAsia="宋体" w:cs="宋体"/>
          <w:b/>
          <w:bCs/>
          <w:spacing w:val="-4"/>
          <w:sz w:val="28"/>
          <w:szCs w:val="28"/>
          <w:highlight w:val="none"/>
          <w:lang w:eastAsia="zh-CN"/>
        </w:rPr>
        <w:t xml:space="preserve">5.招标文件的约束力</w:t>
      </w:r>
      <w:r/>
    </w:p>
    <w:p>
      <w:pPr>
        <w:jc w:val="right"/>
        <w:spacing w:before="200" w:line="219" w:lineRule="auto"/>
        <w:rPr>
          <w:rFonts w:ascii="宋体" w:hAnsi="宋体" w:eastAsia="宋体" w:cs="宋体"/>
          <w:sz w:val="24"/>
          <w:szCs w:val="24"/>
          <w:highlight w:val="none"/>
          <w:lang w:eastAsia="zh-CN"/>
        </w:rPr>
      </w:pPr>
      <w:r>
        <w:rPr>
          <w:rFonts w:ascii="宋体" w:hAnsi="宋体" w:eastAsia="宋体" w:cs="宋体"/>
          <w:spacing w:val="-2"/>
          <w:sz w:val="24"/>
          <w:szCs w:val="24"/>
          <w:highlight w:val="none"/>
          <w:lang w:eastAsia="zh-CN"/>
        </w:rPr>
        <w:t xml:space="preserve">5.1</w:t>
      </w:r>
      <w:r>
        <w:rPr>
          <w:rFonts w:ascii="宋体" w:hAnsi="宋体" w:eastAsia="宋体" w:cs="宋体"/>
          <w:spacing w:val="-41"/>
          <w:sz w:val="24"/>
          <w:szCs w:val="24"/>
          <w:highlight w:val="none"/>
          <w:lang w:eastAsia="zh-CN"/>
        </w:rPr>
        <w:t xml:space="preserve"> </w:t>
      </w:r>
      <w:r>
        <w:rPr>
          <w:rFonts w:ascii="宋体" w:hAnsi="宋体" w:eastAsia="宋体" w:cs="宋体"/>
          <w:spacing w:val="-2"/>
          <w:sz w:val="24"/>
          <w:szCs w:val="24"/>
          <w:highlight w:val="none"/>
          <w:lang w:eastAsia="zh-CN"/>
        </w:rPr>
        <w:t xml:space="preserve">投标人一旦参加本项目采购活动，即被认为接受了本招标文件的规定和约束。</w:t>
      </w:r>
      <w:r/>
    </w:p>
    <w:p>
      <w:pPr>
        <w:ind w:left="460"/>
        <w:spacing w:before="164" w:line="219" w:lineRule="auto"/>
        <w:rPr>
          <w:rFonts w:ascii="宋体" w:hAnsi="宋体" w:eastAsia="宋体" w:cs="宋体"/>
          <w:sz w:val="30"/>
          <w:szCs w:val="30"/>
          <w:highlight w:val="none"/>
          <w:lang w:eastAsia="zh-CN"/>
        </w:rPr>
        <w:outlineLvl w:val="1"/>
      </w:pPr>
      <w:r>
        <w:rPr>
          <w:rFonts w:ascii="宋体" w:hAnsi="宋体" w:eastAsia="宋体" w:cs="宋体"/>
          <w:b/>
          <w:bCs/>
          <w:spacing w:val="-6"/>
          <w:sz w:val="30"/>
          <w:szCs w:val="30"/>
          <w:highlight w:val="none"/>
          <w:lang w:eastAsia="zh-CN"/>
        </w:rPr>
        <w:t xml:space="preserve">二、招标文件</w:t>
      </w:r>
      <w:r/>
    </w:p>
    <w:p>
      <w:pPr>
        <w:ind w:left="428"/>
        <w:spacing w:before="161" w:line="220" w:lineRule="auto"/>
        <w:rPr>
          <w:rFonts w:ascii="宋体" w:hAnsi="宋体" w:eastAsia="宋体" w:cs="宋体"/>
          <w:sz w:val="28"/>
          <w:szCs w:val="28"/>
          <w:highlight w:val="none"/>
          <w:lang w:eastAsia="zh-CN"/>
        </w:rPr>
        <w:outlineLvl w:val="2"/>
      </w:pPr>
      <w:r>
        <w:rPr>
          <w:rFonts w:ascii="宋体" w:hAnsi="宋体" w:eastAsia="宋体" w:cs="宋体"/>
          <w:b/>
          <w:bCs/>
          <w:spacing w:val="-4"/>
          <w:sz w:val="28"/>
          <w:szCs w:val="28"/>
          <w:highlight w:val="none"/>
          <w:lang w:eastAsia="zh-CN"/>
        </w:rPr>
        <w:t xml:space="preserve">6.招标文件构成</w:t>
      </w:r>
      <w:r/>
    </w:p>
    <w:p>
      <w:pPr>
        <w:ind w:left="483"/>
        <w:spacing w:before="202" w:line="219" w:lineRule="auto"/>
        <w:rPr>
          <w:rFonts w:ascii="宋体" w:hAnsi="宋体" w:eastAsia="宋体" w:cs="宋体"/>
          <w:sz w:val="24"/>
          <w:szCs w:val="24"/>
          <w:highlight w:val="none"/>
          <w:lang w:eastAsia="zh-CN"/>
        </w:rPr>
      </w:pPr>
      <w:r>
        <w:rPr>
          <w:rFonts w:ascii="宋体" w:hAnsi="宋体" w:eastAsia="宋体" w:cs="宋体"/>
          <w:spacing w:val="-2"/>
          <w:sz w:val="24"/>
          <w:szCs w:val="24"/>
          <w:highlight w:val="none"/>
          <w:lang w:eastAsia="zh-CN"/>
        </w:rPr>
        <w:t xml:space="preserve">6.1</w:t>
      </w:r>
      <w:r>
        <w:rPr>
          <w:rFonts w:ascii="宋体" w:hAnsi="宋体" w:eastAsia="宋体" w:cs="宋体"/>
          <w:spacing w:val="-43"/>
          <w:sz w:val="24"/>
          <w:szCs w:val="24"/>
          <w:highlight w:val="none"/>
          <w:lang w:eastAsia="zh-CN"/>
        </w:rPr>
        <w:t xml:space="preserve"> </w:t>
      </w:r>
      <w:r>
        <w:rPr>
          <w:rFonts w:ascii="宋体" w:hAnsi="宋体" w:eastAsia="宋体" w:cs="宋体"/>
          <w:spacing w:val="-2"/>
          <w:sz w:val="24"/>
          <w:szCs w:val="24"/>
          <w:highlight w:val="none"/>
          <w:lang w:eastAsia="zh-CN"/>
        </w:rPr>
        <w:t xml:space="preserve">招标文件由以下部分组成：</w:t>
      </w:r>
      <w:r/>
    </w:p>
    <w:p>
      <w:pPr>
        <w:ind w:left="493"/>
        <w:spacing w:before="214" w:line="220" w:lineRule="auto"/>
        <w:rPr>
          <w:rFonts w:ascii="宋体" w:hAnsi="宋体" w:eastAsia="宋体" w:cs="宋体"/>
          <w:sz w:val="24"/>
          <w:szCs w:val="24"/>
          <w:highlight w:val="none"/>
          <w:lang w:eastAsia="zh-CN"/>
        </w:rPr>
      </w:pPr>
      <w:r>
        <w:rPr>
          <w:rFonts w:ascii="宋体" w:hAnsi="宋体" w:eastAsia="宋体" w:cs="宋体"/>
          <w:spacing w:val="-3"/>
          <w:sz w:val="24"/>
          <w:szCs w:val="24"/>
          <w:highlight w:val="none"/>
          <w:lang w:eastAsia="zh-CN"/>
        </w:rPr>
        <w:t xml:space="preserve">（1）投标邀请</w:t>
      </w:r>
      <w:r/>
    </w:p>
    <w:p>
      <w:pPr>
        <w:spacing w:line="220" w:lineRule="auto"/>
        <w:rPr>
          <w:rFonts w:ascii="宋体" w:hAnsi="宋体" w:eastAsia="宋体" w:cs="宋体"/>
          <w:sz w:val="24"/>
          <w:szCs w:val="24"/>
          <w:highlight w:val="none"/>
          <w:lang w:eastAsia="zh-CN"/>
        </w:rPr>
        <w:sectPr>
          <w:footerReference w:type="default" r:id="rId11"/>
          <w:footnotePr/>
          <w:endnotePr/>
          <w:type w:val="nextPage"/>
          <w:pgSz w:w="11906" w:h="16839" w:orient="portrait"/>
          <w:pgMar w:top="1431" w:right="1520" w:bottom="1057" w:left="1373" w:header="0" w:footer="879" w:gutter="0"/>
          <w:cols w:num="1" w:sep="0" w:space="720" w:equalWidth="1"/>
          <w:docGrid w:linePitch="360"/>
        </w:sectPr>
      </w:pPr>
      <w:r>
        <w:rPr>
          <w:rFonts w:ascii="宋体" w:hAnsi="宋体" w:eastAsia="宋体" w:cs="宋体"/>
          <w:sz w:val="24"/>
          <w:szCs w:val="24"/>
          <w:highlight w:val="none"/>
          <w:lang w:eastAsia="zh-CN"/>
        </w:rPr>
      </w:r>
      <w:r/>
    </w:p>
    <w:p>
      <w:pPr>
        <w:ind w:left="492"/>
        <w:spacing w:before="180" w:line="220" w:lineRule="auto"/>
        <w:rPr>
          <w:rFonts w:ascii="宋体" w:hAnsi="宋体" w:eastAsia="宋体" w:cs="宋体"/>
          <w:sz w:val="24"/>
          <w:szCs w:val="24"/>
          <w:highlight w:val="none"/>
          <w:lang w:eastAsia="zh-CN"/>
        </w:rPr>
      </w:pPr>
      <w:r>
        <w:rPr>
          <w:rFonts w:ascii="宋体" w:hAnsi="宋体" w:eastAsia="宋体" w:cs="宋体"/>
          <w:spacing w:val="-3"/>
          <w:sz w:val="24"/>
          <w:szCs w:val="24"/>
          <w:highlight w:val="none"/>
          <w:lang w:eastAsia="zh-CN"/>
        </w:rPr>
        <w:t xml:space="preserve">（2）投标人须知</w:t>
      </w:r>
      <w:r/>
    </w:p>
    <w:p>
      <w:pPr>
        <w:ind w:left="492"/>
        <w:spacing w:before="215" w:line="219" w:lineRule="auto"/>
        <w:rPr>
          <w:rFonts w:ascii="宋体" w:hAnsi="宋体" w:eastAsia="宋体" w:cs="宋体"/>
          <w:sz w:val="24"/>
          <w:szCs w:val="24"/>
          <w:highlight w:val="none"/>
          <w:lang w:eastAsia="zh-CN"/>
        </w:rPr>
      </w:pPr>
      <w:r>
        <w:rPr>
          <w:rFonts w:ascii="宋体" w:hAnsi="宋体" w:eastAsia="宋体" w:cs="宋体"/>
          <w:spacing w:val="-3"/>
          <w:sz w:val="24"/>
          <w:szCs w:val="24"/>
          <w:highlight w:val="none"/>
          <w:lang w:eastAsia="zh-CN"/>
        </w:rPr>
        <w:t xml:space="preserve">（3）合同文本</w:t>
      </w:r>
      <w:r/>
    </w:p>
    <w:p>
      <w:pPr>
        <w:ind w:left="492"/>
        <w:spacing w:before="214" w:line="219" w:lineRule="auto"/>
        <w:rPr>
          <w:rFonts w:ascii="宋体" w:hAnsi="宋体" w:eastAsia="宋体" w:cs="宋体"/>
          <w:sz w:val="24"/>
          <w:szCs w:val="24"/>
          <w:highlight w:val="none"/>
          <w:lang w:eastAsia="zh-CN"/>
        </w:rPr>
      </w:pPr>
      <w:r>
        <w:rPr>
          <w:rFonts w:ascii="宋体" w:hAnsi="宋体" w:eastAsia="宋体" w:cs="宋体"/>
          <w:spacing w:val="-3"/>
          <w:sz w:val="24"/>
          <w:szCs w:val="24"/>
          <w:highlight w:val="none"/>
          <w:lang w:eastAsia="zh-CN"/>
        </w:rPr>
        <w:t xml:space="preserve">（4）采购需求</w:t>
      </w:r>
      <w:r/>
    </w:p>
    <w:p>
      <w:pPr>
        <w:ind w:left="492"/>
        <w:spacing w:before="215" w:line="220" w:lineRule="auto"/>
        <w:rPr>
          <w:rFonts w:ascii="宋体" w:hAnsi="宋体" w:eastAsia="宋体" w:cs="宋体"/>
          <w:sz w:val="24"/>
          <w:szCs w:val="24"/>
          <w:highlight w:val="none"/>
          <w:lang w:eastAsia="zh-CN"/>
        </w:rPr>
      </w:pPr>
      <w:r>
        <w:rPr>
          <w:rFonts w:ascii="宋体" w:hAnsi="宋体" w:eastAsia="宋体" w:cs="宋体"/>
          <w:spacing w:val="-2"/>
          <w:sz w:val="24"/>
          <w:szCs w:val="24"/>
          <w:highlight w:val="none"/>
          <w:lang w:eastAsia="zh-CN"/>
        </w:rPr>
        <w:t xml:space="preserve">（5）评标方法与评标标准</w:t>
      </w:r>
      <w:r/>
    </w:p>
    <w:p>
      <w:pPr>
        <w:ind w:left="492"/>
        <w:spacing w:before="215" w:line="219" w:lineRule="auto"/>
        <w:rPr>
          <w:rFonts w:ascii="宋体" w:hAnsi="宋体" w:eastAsia="宋体" w:cs="宋体"/>
          <w:sz w:val="24"/>
          <w:szCs w:val="24"/>
          <w:highlight w:val="none"/>
          <w:lang w:eastAsia="zh-CN"/>
        </w:rPr>
      </w:pPr>
      <w:r>
        <w:rPr>
          <w:rFonts w:ascii="宋体" w:hAnsi="宋体" w:eastAsia="宋体" w:cs="宋体"/>
          <w:spacing w:val="-2"/>
          <w:sz w:val="24"/>
          <w:szCs w:val="24"/>
          <w:highlight w:val="none"/>
          <w:lang w:eastAsia="zh-CN"/>
        </w:rPr>
        <w:t xml:space="preserve">（6）投标文件内容与格式</w:t>
      </w:r>
      <w:r/>
    </w:p>
    <w:p>
      <w:pPr>
        <w:ind w:left="479"/>
        <w:spacing w:before="213" w:line="219" w:lineRule="auto"/>
        <w:rPr>
          <w:rFonts w:ascii="宋体" w:hAnsi="宋体" w:eastAsia="宋体" w:cs="宋体"/>
          <w:sz w:val="24"/>
          <w:szCs w:val="24"/>
          <w:highlight w:val="none"/>
          <w:lang w:eastAsia="zh-CN"/>
        </w:rPr>
      </w:pPr>
      <w:r>
        <w:rPr>
          <w:rFonts w:ascii="宋体" w:hAnsi="宋体" w:eastAsia="宋体" w:cs="宋体"/>
          <w:sz w:val="24"/>
          <w:szCs w:val="24"/>
          <w:highlight w:val="none"/>
          <w:lang w:eastAsia="zh-CN"/>
        </w:rPr>
        <w:t xml:space="preserve">请仔细检查招标文件是否齐全，如有缺漏请立即与</w:t>
      </w:r>
      <w:r>
        <w:rPr>
          <w:rFonts w:ascii="宋体" w:hAnsi="宋体" w:eastAsia="宋体" w:cs="宋体"/>
          <w:spacing w:val="-1"/>
          <w:sz w:val="24"/>
          <w:szCs w:val="24"/>
          <w:highlight w:val="none"/>
          <w:lang w:eastAsia="zh-CN"/>
        </w:rPr>
        <w:t xml:space="preserve">代理机构联系解决。</w:t>
      </w:r>
      <w:r/>
    </w:p>
    <w:p>
      <w:pPr>
        <w:ind w:firstLine="482"/>
        <w:spacing w:before="213" w:line="376" w:lineRule="auto"/>
        <w:rPr>
          <w:rFonts w:ascii="宋体" w:hAnsi="宋体" w:eastAsia="宋体" w:cs="宋体"/>
          <w:sz w:val="24"/>
          <w:szCs w:val="24"/>
          <w:highlight w:val="none"/>
          <w:lang w:eastAsia="zh-CN"/>
        </w:rPr>
      </w:pPr>
      <w:r>
        <w:rPr>
          <w:rFonts w:ascii="宋体" w:hAnsi="宋体" w:eastAsia="宋体" w:cs="宋体"/>
          <w:spacing w:val="3"/>
          <w:sz w:val="24"/>
          <w:szCs w:val="24"/>
          <w:highlight w:val="none"/>
          <w:lang w:eastAsia="zh-CN"/>
        </w:rPr>
        <w:t xml:space="preserve">6.2</w:t>
      </w:r>
      <w:r>
        <w:rPr>
          <w:rFonts w:ascii="宋体" w:hAnsi="宋体" w:eastAsia="宋体" w:cs="宋体"/>
          <w:spacing w:val="-45"/>
          <w:sz w:val="24"/>
          <w:szCs w:val="24"/>
          <w:highlight w:val="none"/>
          <w:lang w:eastAsia="zh-CN"/>
        </w:rPr>
        <w:t xml:space="preserve"> </w:t>
      </w:r>
      <w:r>
        <w:rPr>
          <w:rFonts w:ascii="宋体" w:hAnsi="宋体" w:eastAsia="宋体" w:cs="宋体"/>
          <w:spacing w:val="3"/>
          <w:sz w:val="24"/>
          <w:szCs w:val="24"/>
          <w:highlight w:val="none"/>
          <w:lang w:eastAsia="zh-CN"/>
        </w:rPr>
        <w:t xml:space="preserve">投标人应认真阅读招标文件中所有的事项、格式、条款和规范等要</w:t>
      </w:r>
      <w:r>
        <w:rPr>
          <w:rFonts w:ascii="宋体" w:hAnsi="宋体" w:eastAsia="宋体" w:cs="宋体"/>
          <w:spacing w:val="2"/>
          <w:sz w:val="24"/>
          <w:szCs w:val="24"/>
          <w:highlight w:val="none"/>
          <w:lang w:eastAsia="zh-CN"/>
        </w:rPr>
        <w:t xml:space="preserve">求。按招</w:t>
      </w:r>
      <w:r>
        <w:rPr>
          <w:rFonts w:ascii="宋体" w:hAnsi="宋体" w:eastAsia="宋体" w:cs="宋体"/>
          <w:sz w:val="24"/>
          <w:szCs w:val="24"/>
          <w:highlight w:val="none"/>
          <w:lang w:eastAsia="zh-CN"/>
        </w:rPr>
        <w:t xml:space="preserve"> </w:t>
      </w:r>
      <w:r>
        <w:rPr>
          <w:rFonts w:ascii="宋体" w:hAnsi="宋体" w:eastAsia="宋体" w:cs="宋体"/>
          <w:spacing w:val="2"/>
          <w:sz w:val="24"/>
          <w:szCs w:val="24"/>
          <w:highlight w:val="none"/>
          <w:lang w:eastAsia="zh-CN"/>
        </w:rPr>
        <w:t xml:space="preserve">标文件要求和规定编制投标文件，并保证所提供的全部资</w:t>
      </w:r>
      <w:r>
        <w:rPr>
          <w:rFonts w:ascii="宋体" w:hAnsi="宋体" w:eastAsia="宋体" w:cs="宋体"/>
          <w:spacing w:val="1"/>
          <w:sz w:val="24"/>
          <w:szCs w:val="24"/>
          <w:highlight w:val="none"/>
          <w:lang w:eastAsia="zh-CN"/>
        </w:rPr>
        <w:t xml:space="preserve">料的真实性，以使其投标文</w:t>
      </w:r>
      <w:r>
        <w:rPr>
          <w:rFonts w:ascii="宋体" w:hAnsi="宋体" w:eastAsia="宋体" w:cs="宋体"/>
          <w:sz w:val="24"/>
          <w:szCs w:val="24"/>
          <w:highlight w:val="none"/>
          <w:lang w:eastAsia="zh-CN"/>
        </w:rPr>
        <w:t xml:space="preserve"> </w:t>
      </w:r>
      <w:r>
        <w:rPr>
          <w:rFonts w:ascii="宋体" w:hAnsi="宋体" w:eastAsia="宋体" w:cs="宋体"/>
          <w:spacing w:val="-1"/>
          <w:sz w:val="24"/>
          <w:szCs w:val="24"/>
          <w:highlight w:val="none"/>
          <w:lang w:eastAsia="zh-CN"/>
        </w:rPr>
        <w:t xml:space="preserve">件对招标文件作出实质性响应，否则其风险由投标人自行承担。</w:t>
      </w:r>
      <w:r/>
    </w:p>
    <w:p>
      <w:pPr>
        <w:ind w:left="431"/>
        <w:spacing w:before="2" w:line="219" w:lineRule="auto"/>
        <w:rPr>
          <w:rFonts w:ascii="宋体" w:hAnsi="宋体" w:eastAsia="宋体" w:cs="宋体"/>
          <w:sz w:val="28"/>
          <w:szCs w:val="28"/>
          <w:highlight w:val="none"/>
          <w:lang w:eastAsia="zh-CN"/>
        </w:rPr>
        <w:outlineLvl w:val="2"/>
      </w:pPr>
      <w:r>
        <w:rPr>
          <w:rFonts w:ascii="宋体" w:hAnsi="宋体" w:eastAsia="宋体" w:cs="宋体"/>
          <w:b/>
          <w:bCs/>
          <w:spacing w:val="-4"/>
          <w:sz w:val="28"/>
          <w:szCs w:val="28"/>
          <w:highlight w:val="none"/>
          <w:lang w:eastAsia="zh-CN"/>
        </w:rPr>
        <w:t xml:space="preserve">7.招标文件的澄清</w:t>
      </w:r>
      <w:r/>
    </w:p>
    <w:p>
      <w:pPr>
        <w:ind w:firstLine="485"/>
        <w:spacing w:before="203" w:line="375" w:lineRule="auto"/>
        <w:rPr>
          <w:rFonts w:ascii="宋体" w:hAnsi="宋体" w:eastAsia="宋体" w:cs="宋体"/>
          <w:sz w:val="24"/>
          <w:szCs w:val="24"/>
          <w:highlight w:val="none"/>
          <w:lang w:eastAsia="zh-CN"/>
        </w:rPr>
      </w:pPr>
      <w:r>
        <w:rPr>
          <w:rFonts w:ascii="宋体" w:hAnsi="宋体" w:eastAsia="宋体" w:cs="宋体"/>
          <w:spacing w:val="3"/>
          <w:sz w:val="24"/>
          <w:szCs w:val="24"/>
          <w:highlight w:val="none"/>
          <w:lang w:eastAsia="zh-CN"/>
        </w:rPr>
        <w:t xml:space="preserve">7.1</w:t>
      </w:r>
      <w:r>
        <w:rPr>
          <w:rFonts w:ascii="宋体" w:hAnsi="宋体" w:eastAsia="宋体" w:cs="宋体"/>
          <w:spacing w:val="-48"/>
          <w:sz w:val="24"/>
          <w:szCs w:val="24"/>
          <w:highlight w:val="none"/>
          <w:lang w:eastAsia="zh-CN"/>
        </w:rPr>
        <w:t xml:space="preserve"> </w:t>
      </w:r>
      <w:r>
        <w:rPr>
          <w:rFonts w:ascii="宋体" w:hAnsi="宋体" w:eastAsia="宋体" w:cs="宋体"/>
          <w:spacing w:val="3"/>
          <w:sz w:val="24"/>
          <w:szCs w:val="24"/>
          <w:highlight w:val="none"/>
          <w:lang w:eastAsia="zh-CN"/>
        </w:rPr>
        <w:t xml:space="preserve">本项目不召开开标前答疑会，投标人如有需要对招标文件要求澄</w:t>
      </w:r>
      <w:r>
        <w:rPr>
          <w:rFonts w:ascii="宋体" w:hAnsi="宋体" w:eastAsia="宋体" w:cs="宋体"/>
          <w:spacing w:val="2"/>
          <w:sz w:val="24"/>
          <w:szCs w:val="24"/>
          <w:highlight w:val="none"/>
          <w:lang w:eastAsia="zh-CN"/>
        </w:rPr>
        <w:t xml:space="preserve">清的问题，</w:t>
      </w:r>
      <w:r>
        <w:rPr>
          <w:rFonts w:ascii="宋体" w:hAnsi="宋体" w:eastAsia="宋体" w:cs="宋体"/>
          <w:sz w:val="24"/>
          <w:szCs w:val="24"/>
          <w:highlight w:val="none"/>
          <w:lang w:eastAsia="zh-CN"/>
        </w:rPr>
        <w:t xml:space="preserve"> </w:t>
      </w:r>
      <w:r>
        <w:rPr>
          <w:rFonts w:ascii="宋体" w:hAnsi="宋体" w:eastAsia="宋体" w:cs="宋体"/>
          <w:spacing w:val="8"/>
          <w:sz w:val="24"/>
          <w:szCs w:val="24"/>
          <w:highlight w:val="none"/>
          <w:lang w:eastAsia="zh-CN"/>
        </w:rPr>
        <w:t xml:space="preserve">应在投标截止期至少十五日前按招标公告或招标文件中的通讯地址，参照本章下述</w:t>
      </w:r>
      <w:r>
        <w:rPr>
          <w:rFonts w:ascii="宋体" w:hAnsi="宋体" w:eastAsia="宋体" w:cs="宋体"/>
          <w:spacing w:val="13"/>
          <w:sz w:val="24"/>
          <w:szCs w:val="24"/>
          <w:highlight w:val="none"/>
          <w:lang w:eastAsia="zh-CN"/>
        </w:rPr>
        <w:t xml:space="preserve"> </w:t>
      </w:r>
      <w:r>
        <w:rPr>
          <w:rFonts w:ascii="宋体" w:hAnsi="宋体" w:eastAsia="宋体" w:cs="宋体"/>
          <w:spacing w:val="-1"/>
          <w:sz w:val="24"/>
          <w:szCs w:val="24"/>
          <w:highlight w:val="none"/>
          <w:lang w:eastAsia="zh-CN"/>
        </w:rPr>
        <w:t xml:space="preserve">28.4</w:t>
      </w:r>
      <w:r>
        <w:rPr>
          <w:rFonts w:ascii="宋体" w:hAnsi="宋体" w:eastAsia="宋体" w:cs="宋体"/>
          <w:spacing w:val="-45"/>
          <w:sz w:val="24"/>
          <w:szCs w:val="24"/>
          <w:highlight w:val="none"/>
          <w:lang w:eastAsia="zh-CN"/>
        </w:rPr>
        <w:t xml:space="preserve"> </w:t>
      </w:r>
      <w:r>
        <w:rPr>
          <w:rFonts w:ascii="宋体" w:hAnsi="宋体" w:eastAsia="宋体" w:cs="宋体"/>
          <w:spacing w:val="-1"/>
          <w:sz w:val="24"/>
          <w:szCs w:val="24"/>
          <w:highlight w:val="none"/>
          <w:lang w:eastAsia="zh-CN"/>
        </w:rPr>
        <w:t xml:space="preserve">条款的规定向采购人或代理机构以书面形式提出。</w:t>
      </w:r>
      <w:r/>
    </w:p>
    <w:p>
      <w:pPr>
        <w:ind w:left="426"/>
        <w:spacing w:before="2" w:line="220" w:lineRule="auto"/>
        <w:rPr>
          <w:rFonts w:ascii="宋体" w:hAnsi="宋体" w:eastAsia="宋体" w:cs="宋体"/>
          <w:sz w:val="28"/>
          <w:szCs w:val="28"/>
          <w:highlight w:val="none"/>
          <w:lang w:eastAsia="zh-CN"/>
        </w:rPr>
        <w:outlineLvl w:val="2"/>
      </w:pPr>
      <w:r>
        <w:rPr>
          <w:rFonts w:ascii="宋体" w:hAnsi="宋体" w:eastAsia="宋体" w:cs="宋体"/>
          <w:b/>
          <w:bCs/>
          <w:spacing w:val="-4"/>
          <w:sz w:val="28"/>
          <w:szCs w:val="28"/>
          <w:highlight w:val="none"/>
          <w:lang w:eastAsia="zh-CN"/>
        </w:rPr>
        <w:t xml:space="preserve">8.招标文件的修改</w:t>
      </w:r>
      <w:r/>
    </w:p>
    <w:p>
      <w:pPr>
        <w:ind w:left="4" w:right="58" w:firstLine="477"/>
        <w:spacing w:before="200" w:line="302" w:lineRule="auto"/>
        <w:rPr>
          <w:rFonts w:ascii="宋体" w:hAnsi="宋体" w:eastAsia="宋体" w:cs="宋体"/>
          <w:sz w:val="24"/>
          <w:szCs w:val="24"/>
          <w:highlight w:val="none"/>
          <w:lang w:eastAsia="zh-CN"/>
        </w:rPr>
      </w:pPr>
      <w:r>
        <w:rPr>
          <w:rFonts w:ascii="宋体" w:hAnsi="宋体" w:eastAsia="宋体" w:cs="宋体"/>
          <w:spacing w:val="1"/>
          <w:sz w:val="24"/>
          <w:szCs w:val="24"/>
          <w:highlight w:val="none"/>
          <w:lang w:eastAsia="zh-CN"/>
        </w:rPr>
        <w:t xml:space="preserve">8.1</w:t>
      </w:r>
      <w:r>
        <w:rPr>
          <w:rFonts w:ascii="宋体" w:hAnsi="宋体" w:eastAsia="宋体" w:cs="宋体"/>
          <w:spacing w:val="-34"/>
          <w:sz w:val="24"/>
          <w:szCs w:val="24"/>
          <w:highlight w:val="none"/>
          <w:lang w:eastAsia="zh-CN"/>
        </w:rPr>
        <w:t xml:space="preserve"> </w:t>
      </w:r>
      <w:r>
        <w:rPr>
          <w:rFonts w:ascii="宋体" w:hAnsi="宋体" w:eastAsia="宋体" w:cs="宋体"/>
          <w:spacing w:val="1"/>
          <w:sz w:val="24"/>
          <w:szCs w:val="24"/>
          <w:highlight w:val="none"/>
          <w:lang w:eastAsia="zh-CN"/>
        </w:rPr>
        <w:t xml:space="preserve">代理机构可在投标截止时间十五日前对招标文件进行必要的澄清或者修改，</w:t>
      </w:r>
      <w:r>
        <w:rPr>
          <w:rFonts w:ascii="宋体" w:hAnsi="宋体" w:eastAsia="宋体" w:cs="宋体"/>
          <w:sz w:val="24"/>
          <w:szCs w:val="24"/>
          <w:highlight w:val="none"/>
          <w:lang w:eastAsia="zh-CN"/>
        </w:rPr>
        <w:t xml:space="preserve"> </w:t>
      </w:r>
      <w:r>
        <w:rPr>
          <w:rFonts w:ascii="宋体" w:hAnsi="宋体" w:eastAsia="宋体" w:cs="宋体"/>
          <w:spacing w:val="-1"/>
          <w:sz w:val="24"/>
          <w:szCs w:val="24"/>
          <w:highlight w:val="none"/>
          <w:lang w:eastAsia="zh-CN"/>
        </w:rPr>
        <w:t xml:space="preserve">不足十五日的，将顺延提交投标文件的截止时间和开标日期。</w:t>
      </w:r>
      <w:r/>
    </w:p>
    <w:p>
      <w:pPr>
        <w:ind w:firstLine="480"/>
        <w:spacing w:before="217" w:line="378" w:lineRule="auto"/>
        <w:rPr>
          <w:rFonts w:ascii="宋体" w:hAnsi="宋体" w:eastAsia="宋体" w:cs="宋体"/>
          <w:sz w:val="24"/>
          <w:szCs w:val="24"/>
          <w:highlight w:val="none"/>
          <w:lang w:eastAsia="zh-CN"/>
        </w:rPr>
      </w:pPr>
      <w:r>
        <w:rPr>
          <w:rFonts w:ascii="宋体" w:hAnsi="宋体" w:eastAsia="宋体" w:cs="宋体"/>
          <w:spacing w:val="3"/>
          <w:sz w:val="24"/>
          <w:szCs w:val="24"/>
          <w:highlight w:val="none"/>
          <w:lang w:eastAsia="zh-CN"/>
        </w:rPr>
        <w:t xml:space="preserve">8.2</w:t>
      </w:r>
      <w:r>
        <w:rPr>
          <w:rFonts w:ascii="宋体" w:hAnsi="宋体" w:eastAsia="宋体" w:cs="宋体"/>
          <w:spacing w:val="-44"/>
          <w:sz w:val="24"/>
          <w:szCs w:val="24"/>
          <w:highlight w:val="none"/>
          <w:lang w:eastAsia="zh-CN"/>
        </w:rPr>
        <w:t xml:space="preserve"> </w:t>
      </w:r>
      <w:r>
        <w:rPr>
          <w:rFonts w:ascii="宋体" w:hAnsi="宋体" w:eastAsia="宋体" w:cs="宋体"/>
          <w:spacing w:val="3"/>
          <w:sz w:val="24"/>
          <w:szCs w:val="24"/>
          <w:highlight w:val="none"/>
          <w:lang w:eastAsia="zh-CN"/>
        </w:rPr>
        <w:t xml:space="preserve">如需对招标文件进行澄清或修改，代理机构将在</w:t>
      </w:r>
      <w:r>
        <w:rPr>
          <w:rFonts w:hint="eastAsia" w:ascii="宋体" w:hAnsi="宋体" w:eastAsia="宋体" w:cs="宋体"/>
          <w:spacing w:val="3"/>
          <w:sz w:val="24"/>
          <w:szCs w:val="24"/>
          <w:highlight w:val="none"/>
          <w:lang w:eastAsia="zh-CN"/>
        </w:rPr>
        <w:t xml:space="preserve">江苏政府采购网发布更正公告</w:t>
      </w:r>
      <w:r>
        <w:rPr>
          <w:rFonts w:ascii="宋体" w:hAnsi="宋体" w:eastAsia="宋体" w:cs="宋体"/>
          <w:spacing w:val="2"/>
          <w:sz w:val="24"/>
          <w:szCs w:val="24"/>
          <w:highlight w:val="none"/>
          <w:lang w:eastAsia="zh-CN"/>
        </w:rPr>
        <w:t xml:space="preserve">，澄清或修改的内容为招标文件的组成部</w:t>
      </w:r>
      <w:r>
        <w:rPr>
          <w:rFonts w:ascii="宋体" w:hAnsi="宋体" w:eastAsia="宋体" w:cs="宋体"/>
          <w:spacing w:val="1"/>
          <w:sz w:val="24"/>
          <w:szCs w:val="24"/>
          <w:highlight w:val="none"/>
          <w:lang w:eastAsia="zh-CN"/>
        </w:rPr>
        <w:t xml:space="preserve">分，并对投标人具有约束力。投标人应在投标截止时间前登录</w:t>
      </w:r>
      <w:r>
        <w:rPr>
          <w:rFonts w:hint="eastAsia" w:ascii="宋体" w:hAnsi="宋体" w:eastAsia="宋体" w:cs="宋体"/>
          <w:spacing w:val="1"/>
          <w:sz w:val="24"/>
          <w:szCs w:val="24"/>
          <w:highlight w:val="none"/>
          <w:lang w:eastAsia="zh-CN"/>
        </w:rPr>
        <w:t xml:space="preserve">“苏采云”系统或关注原招标公告媒体上发布的更正公告</w:t>
      </w:r>
      <w:r>
        <w:rPr>
          <w:rFonts w:ascii="宋体" w:hAnsi="宋体" w:eastAsia="宋体" w:cs="宋体"/>
          <w:spacing w:val="2"/>
          <w:sz w:val="24"/>
          <w:szCs w:val="24"/>
          <w:highlight w:val="none"/>
          <w:lang w:eastAsia="zh-CN"/>
        </w:rPr>
        <w:t xml:space="preserve">。因投标人未尽注意义务，未及</w:t>
      </w:r>
      <w:r>
        <w:rPr>
          <w:rFonts w:ascii="宋体" w:hAnsi="宋体" w:eastAsia="宋体" w:cs="宋体"/>
          <w:spacing w:val="1"/>
          <w:sz w:val="24"/>
          <w:szCs w:val="24"/>
          <w:highlight w:val="none"/>
          <w:lang w:eastAsia="zh-CN"/>
        </w:rPr>
        <w:t xml:space="preserve">时更新上传投标文件或未全面</w:t>
      </w:r>
      <w:r>
        <w:rPr>
          <w:rFonts w:ascii="宋体" w:hAnsi="宋体" w:eastAsia="宋体" w:cs="宋体"/>
          <w:spacing w:val="2"/>
          <w:sz w:val="24"/>
          <w:szCs w:val="24"/>
          <w:highlight w:val="none"/>
          <w:lang w:eastAsia="zh-CN"/>
        </w:rPr>
        <w:t xml:space="preserve">关注更正公告导致其提交的投标材料不符合本项目相</w:t>
      </w:r>
      <w:r>
        <w:rPr>
          <w:rFonts w:ascii="宋体" w:hAnsi="宋体" w:eastAsia="宋体" w:cs="宋体"/>
          <w:spacing w:val="1"/>
          <w:sz w:val="24"/>
          <w:szCs w:val="24"/>
          <w:highlight w:val="none"/>
          <w:lang w:eastAsia="zh-CN"/>
        </w:rPr>
        <w:t xml:space="preserve">关招标要求，造成的损失及</w:t>
      </w:r>
      <w:r>
        <w:rPr>
          <w:rFonts w:ascii="宋体" w:hAnsi="宋体" w:eastAsia="宋体" w:cs="宋体"/>
          <w:spacing w:val="-1"/>
          <w:sz w:val="24"/>
          <w:szCs w:val="24"/>
          <w:highlight w:val="none"/>
          <w:lang w:eastAsia="zh-CN"/>
        </w:rPr>
        <w:t xml:space="preserve">风险（包括但不限于未中标）由投标人自行承担。</w:t>
      </w:r>
      <w:r/>
    </w:p>
    <w:p>
      <w:pPr>
        <w:ind w:left="454"/>
        <w:spacing w:line="219" w:lineRule="auto"/>
        <w:rPr>
          <w:rFonts w:ascii="宋体" w:hAnsi="宋体" w:eastAsia="宋体" w:cs="宋体"/>
          <w:sz w:val="30"/>
          <w:szCs w:val="30"/>
          <w:highlight w:val="none"/>
          <w:lang w:eastAsia="zh-CN"/>
        </w:rPr>
        <w:outlineLvl w:val="1"/>
      </w:pPr>
      <w:r>
        <w:rPr>
          <w:rFonts w:ascii="宋体" w:hAnsi="宋体" w:eastAsia="宋体" w:cs="宋体"/>
          <w:b/>
          <w:bCs/>
          <w:spacing w:val="-4"/>
          <w:sz w:val="30"/>
          <w:szCs w:val="30"/>
          <w:highlight w:val="none"/>
          <w:lang w:eastAsia="zh-CN"/>
        </w:rPr>
        <w:t xml:space="preserve">三、投标文件的编制</w:t>
      </w:r>
      <w:r/>
    </w:p>
    <w:p>
      <w:pPr>
        <w:ind w:left="426"/>
        <w:spacing w:before="159" w:line="220" w:lineRule="auto"/>
        <w:rPr>
          <w:rFonts w:ascii="宋体" w:hAnsi="宋体" w:eastAsia="宋体" w:cs="宋体"/>
          <w:sz w:val="28"/>
          <w:szCs w:val="28"/>
          <w:highlight w:val="none"/>
          <w:lang w:eastAsia="zh-CN"/>
        </w:rPr>
        <w:outlineLvl w:val="2"/>
      </w:pPr>
      <w:r>
        <w:rPr>
          <w:rFonts w:ascii="宋体" w:hAnsi="宋体" w:eastAsia="宋体" w:cs="宋体"/>
          <w:b/>
          <w:bCs/>
          <w:spacing w:val="-3"/>
          <w:sz w:val="28"/>
          <w:szCs w:val="28"/>
          <w:highlight w:val="none"/>
          <w:lang w:eastAsia="zh-CN"/>
        </w:rPr>
        <w:t xml:space="preserve">9.投标文件的语言及度量衡单位</w:t>
      </w:r>
      <w:r/>
    </w:p>
    <w:p>
      <w:pPr>
        <w:ind w:left="16" w:right="39" w:firstLine="465"/>
        <w:spacing w:before="202" w:line="302" w:lineRule="auto"/>
        <w:rPr>
          <w:rFonts w:ascii="宋体" w:hAnsi="宋体" w:eastAsia="宋体" w:cs="宋体"/>
          <w:sz w:val="24"/>
          <w:szCs w:val="24"/>
          <w:highlight w:val="none"/>
          <w:lang w:eastAsia="zh-CN"/>
        </w:rPr>
      </w:pPr>
      <w:r>
        <w:rPr>
          <w:rFonts w:ascii="宋体" w:hAnsi="宋体" w:eastAsia="宋体" w:cs="宋体"/>
          <w:spacing w:val="2"/>
          <w:sz w:val="24"/>
          <w:szCs w:val="24"/>
          <w:highlight w:val="none"/>
          <w:lang w:eastAsia="zh-CN"/>
        </w:rPr>
        <w:t xml:space="preserve">9.1</w:t>
      </w:r>
      <w:r>
        <w:rPr>
          <w:rFonts w:ascii="宋体" w:hAnsi="宋体" w:eastAsia="宋体" w:cs="宋体"/>
          <w:spacing w:val="-46"/>
          <w:sz w:val="24"/>
          <w:szCs w:val="24"/>
          <w:highlight w:val="none"/>
          <w:lang w:eastAsia="zh-CN"/>
        </w:rPr>
        <w:t xml:space="preserve"> </w:t>
      </w:r>
      <w:r>
        <w:rPr>
          <w:rFonts w:ascii="宋体" w:hAnsi="宋体" w:eastAsia="宋体" w:cs="宋体"/>
          <w:spacing w:val="2"/>
          <w:sz w:val="24"/>
          <w:szCs w:val="24"/>
          <w:highlight w:val="none"/>
          <w:lang w:eastAsia="zh-CN"/>
        </w:rPr>
        <w:t xml:space="preserve">投标人提交的投标文件以及投标人与代理机构就有关投标的所</w:t>
      </w:r>
      <w:r>
        <w:rPr>
          <w:rFonts w:ascii="宋体" w:hAnsi="宋体" w:eastAsia="宋体" w:cs="宋体"/>
          <w:spacing w:val="1"/>
          <w:sz w:val="24"/>
          <w:szCs w:val="24"/>
          <w:highlight w:val="none"/>
          <w:lang w:eastAsia="zh-CN"/>
        </w:rPr>
        <w:t xml:space="preserve">有来往通知、</w:t>
      </w:r>
      <w:r>
        <w:rPr>
          <w:rFonts w:ascii="宋体" w:hAnsi="宋体" w:eastAsia="宋体" w:cs="宋体"/>
          <w:sz w:val="24"/>
          <w:szCs w:val="24"/>
          <w:highlight w:val="none"/>
          <w:lang w:eastAsia="zh-CN"/>
        </w:rPr>
        <w:t xml:space="preserve"> </w:t>
      </w:r>
      <w:r>
        <w:rPr>
          <w:rFonts w:ascii="宋体" w:hAnsi="宋体" w:eastAsia="宋体" w:cs="宋体"/>
          <w:spacing w:val="-1"/>
          <w:sz w:val="24"/>
          <w:szCs w:val="24"/>
          <w:highlight w:val="none"/>
          <w:lang w:eastAsia="zh-CN"/>
        </w:rPr>
        <w:t xml:space="preserve">函件和文件均应使用简体中文（规格、型号辅助符号例外）。</w:t>
      </w:r>
      <w:r/>
    </w:p>
    <w:p>
      <w:pPr>
        <w:ind w:firstLine="480"/>
        <w:spacing w:before="215" w:line="302" w:lineRule="auto"/>
        <w:rPr>
          <w:rFonts w:ascii="宋体" w:hAnsi="宋体" w:eastAsia="宋体" w:cs="宋体"/>
          <w:sz w:val="24"/>
          <w:szCs w:val="24"/>
          <w:highlight w:val="none"/>
          <w:lang w:eastAsia="zh-CN"/>
        </w:rPr>
      </w:pPr>
      <w:r>
        <w:rPr>
          <w:rFonts w:ascii="宋体" w:hAnsi="宋体" w:eastAsia="宋体" w:cs="宋体"/>
          <w:spacing w:val="3"/>
          <w:sz w:val="24"/>
          <w:szCs w:val="24"/>
          <w:highlight w:val="none"/>
          <w:lang w:eastAsia="zh-CN"/>
        </w:rPr>
        <w:t xml:space="preserve">9.2</w:t>
      </w:r>
      <w:r>
        <w:rPr>
          <w:rFonts w:ascii="宋体" w:hAnsi="宋体" w:eastAsia="宋体" w:cs="宋体"/>
          <w:spacing w:val="-34"/>
          <w:sz w:val="24"/>
          <w:szCs w:val="24"/>
          <w:highlight w:val="none"/>
          <w:lang w:eastAsia="zh-CN"/>
        </w:rPr>
        <w:t xml:space="preserve"> </w:t>
      </w:r>
      <w:r>
        <w:rPr>
          <w:rFonts w:ascii="宋体" w:hAnsi="宋体" w:eastAsia="宋体" w:cs="宋体"/>
          <w:spacing w:val="3"/>
          <w:sz w:val="24"/>
          <w:szCs w:val="24"/>
          <w:highlight w:val="none"/>
          <w:lang w:eastAsia="zh-CN"/>
        </w:rPr>
        <w:t xml:space="preserve">除技术性能另有规定外，投标文件所使用的</w:t>
      </w:r>
      <w:r>
        <w:rPr>
          <w:rFonts w:ascii="宋体" w:hAnsi="宋体" w:eastAsia="宋体" w:cs="宋体"/>
          <w:spacing w:val="2"/>
          <w:sz w:val="24"/>
          <w:szCs w:val="24"/>
          <w:highlight w:val="none"/>
          <w:lang w:eastAsia="zh-CN"/>
        </w:rPr>
        <w:t xml:space="preserve">度量衡单位，均须采用国家法定</w:t>
      </w:r>
      <w:r>
        <w:rPr>
          <w:rFonts w:ascii="宋体" w:hAnsi="宋体" w:eastAsia="宋体" w:cs="宋体"/>
          <w:sz w:val="24"/>
          <w:szCs w:val="24"/>
          <w:highlight w:val="none"/>
          <w:lang w:eastAsia="zh-CN"/>
        </w:rPr>
        <w:t xml:space="preserve"> </w:t>
      </w:r>
      <w:r>
        <w:rPr>
          <w:rFonts w:ascii="宋体" w:hAnsi="宋体" w:eastAsia="宋体" w:cs="宋体"/>
          <w:spacing w:val="-2"/>
          <w:sz w:val="24"/>
          <w:szCs w:val="24"/>
          <w:highlight w:val="none"/>
          <w:lang w:eastAsia="zh-CN"/>
        </w:rPr>
        <w:t xml:space="preserve">计量单位。</w:t>
      </w:r>
      <w:r/>
    </w:p>
    <w:p>
      <w:pPr>
        <w:spacing w:line="302" w:lineRule="auto"/>
        <w:rPr>
          <w:rFonts w:ascii="宋体" w:hAnsi="宋体" w:eastAsia="宋体" w:cs="宋体"/>
          <w:sz w:val="24"/>
          <w:szCs w:val="24"/>
          <w:highlight w:val="none"/>
          <w:lang w:eastAsia="zh-CN"/>
        </w:rPr>
        <w:sectPr>
          <w:footerReference w:type="default" r:id="rId12"/>
          <w:footnotePr/>
          <w:endnotePr/>
          <w:type w:val="nextPage"/>
          <w:pgSz w:w="11906" w:h="16839" w:orient="portrait"/>
          <w:pgMar w:top="1431" w:right="1588" w:bottom="1058" w:left="1373" w:header="0" w:footer="879" w:gutter="0"/>
          <w:cols w:num="1" w:sep="0" w:space="720" w:equalWidth="1"/>
          <w:docGrid w:linePitch="360"/>
        </w:sectPr>
      </w:pPr>
      <w:r>
        <w:rPr>
          <w:rFonts w:ascii="宋体" w:hAnsi="宋体" w:eastAsia="宋体" w:cs="宋体"/>
          <w:sz w:val="24"/>
          <w:szCs w:val="24"/>
          <w:highlight w:val="none"/>
          <w:lang w:eastAsia="zh-CN"/>
        </w:rPr>
      </w:r>
      <w:r/>
    </w:p>
    <w:p>
      <w:pPr>
        <w:ind w:left="445"/>
        <w:spacing w:before="145" w:line="220" w:lineRule="auto"/>
        <w:rPr>
          <w:rFonts w:ascii="宋体" w:hAnsi="宋体" w:eastAsia="宋体" w:cs="宋体"/>
          <w:sz w:val="28"/>
          <w:szCs w:val="28"/>
          <w:highlight w:val="none"/>
          <w:lang w:eastAsia="zh-CN"/>
        </w:rPr>
        <w:outlineLvl w:val="2"/>
      </w:pPr>
      <w:r>
        <w:rPr>
          <w:rFonts w:ascii="宋体" w:hAnsi="宋体" w:eastAsia="宋体" w:cs="宋体"/>
          <w:b/>
          <w:bCs/>
          <w:spacing w:val="-6"/>
          <w:sz w:val="28"/>
          <w:szCs w:val="28"/>
          <w:highlight w:val="none"/>
          <w:lang w:eastAsia="zh-CN"/>
        </w:rPr>
        <w:t xml:space="preserve">10.投标文件构成</w:t>
      </w:r>
      <w:r/>
    </w:p>
    <w:p>
      <w:pPr>
        <w:ind w:right="109" w:firstLine="497"/>
        <w:spacing w:before="203" w:line="343" w:lineRule="auto"/>
        <w:rPr>
          <w:rFonts w:ascii="宋体" w:hAnsi="宋体" w:eastAsia="宋体" w:cs="宋体"/>
          <w:sz w:val="24"/>
          <w:szCs w:val="24"/>
          <w:highlight w:val="none"/>
          <w:lang w:eastAsia="zh-CN"/>
        </w:rPr>
      </w:pPr>
      <w:r>
        <w:rPr>
          <w:rFonts w:ascii="宋体" w:hAnsi="宋体" w:eastAsia="宋体" w:cs="宋体"/>
          <w:spacing w:val="-1"/>
          <w:sz w:val="24"/>
          <w:szCs w:val="24"/>
          <w:highlight w:val="none"/>
          <w:lang w:eastAsia="zh-CN"/>
        </w:rPr>
        <w:t xml:space="preserve">10.1</w:t>
      </w:r>
      <w:r>
        <w:rPr>
          <w:rFonts w:ascii="宋体" w:hAnsi="宋体" w:eastAsia="宋体" w:cs="宋体"/>
          <w:spacing w:val="-40"/>
          <w:sz w:val="24"/>
          <w:szCs w:val="24"/>
          <w:highlight w:val="none"/>
          <w:lang w:eastAsia="zh-CN"/>
        </w:rPr>
        <w:t xml:space="preserve"> </w:t>
      </w:r>
      <w:r>
        <w:rPr>
          <w:rFonts w:ascii="宋体" w:hAnsi="宋体" w:eastAsia="宋体" w:cs="宋体"/>
          <w:spacing w:val="-1"/>
          <w:sz w:val="24"/>
          <w:szCs w:val="24"/>
          <w:highlight w:val="none"/>
          <w:lang w:eastAsia="zh-CN"/>
        </w:rPr>
        <w:t xml:space="preserve">投标人编写的投标文件应包括资格证明文件、符合性证明文件（投标函、承</w:t>
      </w:r>
      <w:r>
        <w:rPr>
          <w:rFonts w:ascii="宋体" w:hAnsi="宋体" w:eastAsia="宋体" w:cs="宋体"/>
          <w:spacing w:val="2"/>
          <w:sz w:val="24"/>
          <w:szCs w:val="24"/>
          <w:highlight w:val="none"/>
          <w:lang w:eastAsia="zh-CN"/>
        </w:rPr>
        <w:t xml:space="preserve">诺书、开标一览表、</w:t>
      </w:r>
      <w:r>
        <w:rPr>
          <w:rFonts w:hint="eastAsia" w:ascii="宋体" w:hAnsi="宋体" w:eastAsia="宋体" w:cs="宋体"/>
          <w:spacing w:val="2"/>
          <w:sz w:val="24"/>
          <w:szCs w:val="24"/>
          <w:highlight w:val="none"/>
          <w:lang w:eastAsia="zh-CN"/>
        </w:rPr>
        <w:t xml:space="preserve">投标产品配置及分项报价</w:t>
      </w:r>
      <w:r>
        <w:rPr>
          <w:rFonts w:ascii="宋体" w:hAnsi="宋体" w:eastAsia="宋体" w:cs="宋体"/>
          <w:spacing w:val="2"/>
          <w:sz w:val="24"/>
          <w:szCs w:val="24"/>
          <w:highlight w:val="none"/>
          <w:lang w:eastAsia="zh-CN"/>
        </w:rPr>
        <w:t xml:space="preserve">表、投标偏离表、《采购</w:t>
      </w:r>
      <w:r>
        <w:rPr>
          <w:rFonts w:ascii="宋体" w:hAnsi="宋体" w:eastAsia="宋体" w:cs="宋体"/>
          <w:spacing w:val="1"/>
          <w:sz w:val="24"/>
          <w:szCs w:val="24"/>
          <w:highlight w:val="none"/>
          <w:lang w:eastAsia="zh-CN"/>
        </w:rPr>
        <w:t xml:space="preserve">需求》中如有要求须提供的证</w:t>
      </w:r>
      <w:r>
        <w:rPr>
          <w:rFonts w:ascii="宋体" w:hAnsi="宋体" w:eastAsia="宋体" w:cs="宋体"/>
          <w:sz w:val="24"/>
          <w:szCs w:val="24"/>
          <w:highlight w:val="none"/>
          <w:lang w:eastAsia="zh-CN"/>
        </w:rPr>
        <w:t xml:space="preserve"> </w:t>
      </w:r>
      <w:r>
        <w:rPr>
          <w:rFonts w:ascii="宋体" w:hAnsi="宋体" w:eastAsia="宋体" w:cs="宋体"/>
          <w:spacing w:val="2"/>
          <w:sz w:val="24"/>
          <w:szCs w:val="24"/>
          <w:highlight w:val="none"/>
          <w:lang w:eastAsia="zh-CN"/>
        </w:rPr>
        <w:t xml:space="preserve">明文件等）、其他证明文件（《评标方法与评标标准》</w:t>
      </w:r>
      <w:r>
        <w:rPr>
          <w:rFonts w:ascii="宋体" w:hAnsi="宋体" w:eastAsia="宋体" w:cs="宋体"/>
          <w:spacing w:val="1"/>
          <w:sz w:val="24"/>
          <w:szCs w:val="24"/>
          <w:highlight w:val="none"/>
          <w:lang w:eastAsia="zh-CN"/>
        </w:rPr>
        <w:t xml:space="preserve">中涉及的证明文件、其他投标</w:t>
      </w:r>
      <w:r>
        <w:rPr>
          <w:rFonts w:ascii="宋体" w:hAnsi="宋体" w:eastAsia="宋体" w:cs="宋体"/>
          <w:sz w:val="24"/>
          <w:szCs w:val="24"/>
          <w:highlight w:val="none"/>
          <w:lang w:eastAsia="zh-CN"/>
        </w:rPr>
        <w:t xml:space="preserve"> </w:t>
      </w:r>
      <w:r>
        <w:rPr>
          <w:rFonts w:ascii="宋体" w:hAnsi="宋体" w:eastAsia="宋体" w:cs="宋体"/>
          <w:spacing w:val="-1"/>
          <w:sz w:val="24"/>
          <w:szCs w:val="24"/>
          <w:highlight w:val="none"/>
          <w:lang w:eastAsia="zh-CN"/>
        </w:rPr>
        <w:t xml:space="preserve">人认为应附的文件）等内容。</w:t>
      </w:r>
      <w:r/>
    </w:p>
    <w:p>
      <w:pPr>
        <w:ind w:right="109" w:firstLine="497"/>
        <w:spacing w:before="215" w:line="301" w:lineRule="auto"/>
        <w:rPr>
          <w:rFonts w:ascii="宋体" w:hAnsi="宋体" w:eastAsia="宋体" w:cs="宋体"/>
          <w:sz w:val="24"/>
          <w:szCs w:val="24"/>
          <w:highlight w:val="none"/>
          <w:lang w:eastAsia="zh-CN"/>
        </w:rPr>
      </w:pPr>
      <w:r>
        <w:rPr>
          <w:rFonts w:ascii="宋体" w:hAnsi="宋体" w:eastAsia="宋体" w:cs="宋体"/>
          <w:spacing w:val="-1"/>
          <w:sz w:val="24"/>
          <w:szCs w:val="24"/>
          <w:highlight w:val="none"/>
          <w:lang w:eastAsia="zh-CN"/>
        </w:rPr>
        <w:t xml:space="preserve">10.2</w:t>
      </w:r>
      <w:r>
        <w:rPr>
          <w:rFonts w:ascii="宋体" w:hAnsi="宋体" w:eastAsia="宋体" w:cs="宋体"/>
          <w:spacing w:val="-40"/>
          <w:sz w:val="24"/>
          <w:szCs w:val="24"/>
          <w:highlight w:val="none"/>
          <w:lang w:eastAsia="zh-CN"/>
        </w:rPr>
        <w:t xml:space="preserve"> </w:t>
      </w:r>
      <w:r>
        <w:rPr>
          <w:rFonts w:ascii="宋体" w:hAnsi="宋体" w:eastAsia="宋体" w:cs="宋体"/>
          <w:spacing w:val="-1"/>
          <w:sz w:val="24"/>
          <w:szCs w:val="24"/>
          <w:highlight w:val="none"/>
          <w:lang w:eastAsia="zh-CN"/>
        </w:rPr>
        <w:t xml:space="preserve">投标人所须提供的相关证明文件和要求以及投标文件的部分格式要求，详见</w:t>
      </w:r>
      <w:r>
        <w:rPr>
          <w:rFonts w:ascii="宋体" w:hAnsi="宋体" w:eastAsia="宋体" w:cs="宋体"/>
          <w:sz w:val="24"/>
          <w:szCs w:val="24"/>
          <w:highlight w:val="none"/>
          <w:lang w:eastAsia="zh-CN"/>
        </w:rPr>
        <w:t xml:space="preserve"> </w:t>
      </w:r>
      <w:r>
        <w:rPr>
          <w:rFonts w:ascii="宋体" w:hAnsi="宋体" w:eastAsia="宋体" w:cs="宋体"/>
          <w:spacing w:val="-1"/>
          <w:sz w:val="24"/>
          <w:szCs w:val="24"/>
          <w:highlight w:val="none"/>
          <w:lang w:eastAsia="zh-CN"/>
        </w:rPr>
        <w:t xml:space="preserve">第六章《投标文件内容与格式》。</w:t>
      </w:r>
      <w:r/>
    </w:p>
    <w:p>
      <w:pPr>
        <w:ind w:left="498"/>
        <w:spacing w:before="216" w:line="219" w:lineRule="auto"/>
        <w:rPr>
          <w:rFonts w:ascii="宋体" w:hAnsi="宋体" w:eastAsia="宋体" w:cs="宋体"/>
          <w:sz w:val="24"/>
          <w:szCs w:val="24"/>
          <w:highlight w:val="none"/>
          <w:lang w:eastAsia="zh-CN"/>
        </w:rPr>
      </w:pPr>
      <w:r>
        <w:rPr>
          <w:rFonts w:ascii="宋体" w:hAnsi="宋体" w:eastAsia="宋体" w:cs="宋体"/>
          <w:spacing w:val="-1"/>
          <w:sz w:val="24"/>
          <w:szCs w:val="24"/>
          <w:highlight w:val="none"/>
          <w:lang w:eastAsia="zh-CN"/>
        </w:rPr>
        <w:t xml:space="preserve">10.3</w:t>
      </w:r>
      <w:r>
        <w:rPr>
          <w:rFonts w:ascii="宋体" w:hAnsi="宋体" w:eastAsia="宋体" w:cs="宋体"/>
          <w:spacing w:val="-47"/>
          <w:sz w:val="24"/>
          <w:szCs w:val="24"/>
          <w:highlight w:val="none"/>
          <w:lang w:eastAsia="zh-CN"/>
        </w:rPr>
        <w:t xml:space="preserve"> </w:t>
      </w:r>
      <w:r>
        <w:rPr>
          <w:rFonts w:ascii="宋体" w:hAnsi="宋体" w:eastAsia="宋体" w:cs="宋体"/>
          <w:spacing w:val="-1"/>
          <w:sz w:val="24"/>
          <w:szCs w:val="24"/>
          <w:highlight w:val="none"/>
          <w:lang w:eastAsia="zh-CN"/>
        </w:rPr>
        <w:t xml:space="preserve">如标书制作工具中格式和内容与招标文件不一致的，请以招</w:t>
      </w:r>
      <w:r>
        <w:rPr>
          <w:rFonts w:ascii="宋体" w:hAnsi="宋体" w:eastAsia="宋体" w:cs="宋体"/>
          <w:spacing w:val="-2"/>
          <w:sz w:val="24"/>
          <w:szCs w:val="24"/>
          <w:highlight w:val="none"/>
          <w:lang w:eastAsia="zh-CN"/>
        </w:rPr>
        <w:t xml:space="preserve">标文件为准。</w:t>
      </w:r>
      <w:r/>
    </w:p>
    <w:p>
      <w:pPr>
        <w:ind w:left="445"/>
        <w:spacing w:before="145" w:line="220" w:lineRule="auto"/>
        <w:rPr>
          <w:rFonts w:ascii="宋体" w:hAnsi="宋体" w:eastAsia="宋体" w:cs="宋体"/>
          <w:sz w:val="28"/>
          <w:szCs w:val="28"/>
          <w:highlight w:val="none"/>
          <w:lang w:eastAsia="zh-CN"/>
        </w:rPr>
        <w:outlineLvl w:val="2"/>
      </w:pPr>
      <w:r>
        <w:rPr>
          <w:rFonts w:ascii="宋体" w:hAnsi="宋体" w:eastAsia="宋体" w:cs="宋体"/>
          <w:b/>
          <w:bCs/>
          <w:spacing w:val="-4"/>
          <w:sz w:val="28"/>
          <w:szCs w:val="28"/>
          <w:highlight w:val="none"/>
          <w:lang w:eastAsia="zh-CN"/>
        </w:rPr>
        <w:t xml:space="preserve">11.证明投标人及投标标的符合招标文件规定的文件</w:t>
      </w:r>
      <w:r/>
    </w:p>
    <w:p>
      <w:pPr>
        <w:ind w:right="343" w:firstLine="498"/>
        <w:spacing w:before="202" w:line="302" w:lineRule="auto"/>
        <w:rPr>
          <w:rFonts w:ascii="宋体" w:hAnsi="宋体" w:eastAsia="宋体" w:cs="宋体"/>
          <w:sz w:val="24"/>
          <w:szCs w:val="24"/>
          <w:highlight w:val="none"/>
          <w:lang w:eastAsia="zh-CN"/>
        </w:rPr>
      </w:pPr>
      <w:r>
        <w:rPr>
          <w:rFonts w:ascii="宋体" w:hAnsi="宋体" w:eastAsia="宋体" w:cs="宋体"/>
          <w:spacing w:val="-1"/>
          <w:sz w:val="24"/>
          <w:szCs w:val="24"/>
          <w:highlight w:val="none"/>
          <w:lang w:eastAsia="zh-CN"/>
        </w:rPr>
        <w:t xml:space="preserve">11.1</w:t>
      </w:r>
      <w:r>
        <w:rPr>
          <w:rFonts w:ascii="宋体" w:hAnsi="宋体" w:eastAsia="宋体" w:cs="宋体"/>
          <w:spacing w:val="-40"/>
          <w:sz w:val="24"/>
          <w:szCs w:val="24"/>
          <w:highlight w:val="none"/>
          <w:lang w:eastAsia="zh-CN"/>
        </w:rPr>
        <w:t xml:space="preserve"> </w:t>
      </w:r>
      <w:r>
        <w:rPr>
          <w:rFonts w:ascii="宋体" w:hAnsi="宋体" w:eastAsia="宋体" w:cs="宋体"/>
          <w:spacing w:val="-1"/>
          <w:sz w:val="24"/>
          <w:szCs w:val="24"/>
          <w:highlight w:val="none"/>
          <w:lang w:eastAsia="zh-CN"/>
        </w:rPr>
        <w:t xml:space="preserve">投标人应按照</w:t>
      </w:r>
      <w:r>
        <w:rPr>
          <w:rFonts w:hint="eastAsia" w:ascii="宋体" w:hAnsi="宋体" w:eastAsia="宋体" w:cs="宋体"/>
          <w:spacing w:val="-1"/>
          <w:sz w:val="24"/>
          <w:szCs w:val="24"/>
          <w:highlight w:val="none"/>
          <w:lang w:eastAsia="zh-CN"/>
        </w:rPr>
        <w:t xml:space="preserve">法律法规</w:t>
      </w:r>
      <w:r>
        <w:rPr>
          <w:rFonts w:ascii="宋体" w:hAnsi="宋体" w:eastAsia="宋体" w:cs="宋体"/>
          <w:spacing w:val="-1"/>
          <w:sz w:val="24"/>
          <w:szCs w:val="24"/>
          <w:highlight w:val="none"/>
          <w:lang w:eastAsia="zh-CN"/>
        </w:rPr>
        <w:t xml:space="preserve">、规章和规范性文件以及招标文件要求提交证明文件，证明其投标标的符合招标文件规定。</w:t>
      </w:r>
      <w:r/>
    </w:p>
    <w:p>
      <w:pPr>
        <w:ind w:left="2" w:right="343" w:firstLine="495"/>
        <w:spacing w:before="212" w:line="303" w:lineRule="auto"/>
        <w:rPr>
          <w:rFonts w:ascii="宋体" w:hAnsi="宋体" w:eastAsia="宋体" w:cs="宋体"/>
          <w:sz w:val="24"/>
          <w:szCs w:val="24"/>
          <w:highlight w:val="none"/>
          <w:lang w:eastAsia="zh-CN"/>
        </w:rPr>
      </w:pPr>
      <w:r>
        <w:rPr>
          <w:rFonts w:ascii="宋体" w:hAnsi="宋体" w:eastAsia="宋体" w:cs="宋体"/>
          <w:spacing w:val="-1"/>
          <w:sz w:val="24"/>
          <w:szCs w:val="24"/>
          <w:highlight w:val="none"/>
          <w:lang w:eastAsia="zh-CN"/>
        </w:rPr>
        <w:t xml:space="preserve">11.2</w:t>
      </w:r>
      <w:r>
        <w:rPr>
          <w:rFonts w:ascii="宋体" w:hAnsi="宋体" w:eastAsia="宋体" w:cs="宋体"/>
          <w:spacing w:val="-40"/>
          <w:sz w:val="24"/>
          <w:szCs w:val="24"/>
          <w:highlight w:val="none"/>
          <w:lang w:eastAsia="zh-CN"/>
        </w:rPr>
        <w:t xml:space="preserve"> </w:t>
      </w:r>
      <w:r>
        <w:rPr>
          <w:rFonts w:ascii="宋体" w:hAnsi="宋体" w:eastAsia="宋体" w:cs="宋体"/>
          <w:spacing w:val="-1"/>
          <w:sz w:val="24"/>
          <w:szCs w:val="24"/>
          <w:highlight w:val="none"/>
          <w:lang w:eastAsia="zh-CN"/>
        </w:rPr>
        <w:t xml:space="preserve">招标文件对证明文件无明确形式要求的，证明文件可以以文字资料、图纸和</w:t>
      </w:r>
      <w:r>
        <w:rPr>
          <w:rFonts w:ascii="宋体" w:hAnsi="宋体" w:eastAsia="宋体" w:cs="宋体"/>
          <w:spacing w:val="-2"/>
          <w:sz w:val="24"/>
          <w:szCs w:val="24"/>
          <w:highlight w:val="none"/>
          <w:lang w:eastAsia="zh-CN"/>
        </w:rPr>
        <w:t xml:space="preserve">数据等形式提交。</w:t>
      </w:r>
      <w:r/>
    </w:p>
    <w:p>
      <w:pPr>
        <w:ind w:left="445"/>
        <w:spacing w:before="179" w:line="219" w:lineRule="auto"/>
        <w:rPr>
          <w:rFonts w:ascii="宋体" w:hAnsi="宋体" w:eastAsia="宋体" w:cs="宋体"/>
          <w:sz w:val="28"/>
          <w:szCs w:val="28"/>
          <w:highlight w:val="none"/>
          <w:lang w:eastAsia="zh-CN"/>
        </w:rPr>
        <w:outlineLvl w:val="2"/>
      </w:pPr>
      <w:r>
        <w:rPr>
          <w:rFonts w:ascii="宋体" w:hAnsi="宋体" w:eastAsia="宋体" w:cs="宋体"/>
          <w:b/>
          <w:bCs/>
          <w:spacing w:val="-4"/>
          <w:sz w:val="28"/>
          <w:szCs w:val="28"/>
          <w:highlight w:val="none"/>
          <w:lang w:eastAsia="zh-CN"/>
        </w:rPr>
        <w:t xml:space="preserve">12.投标函、承诺书和开标一览表</w:t>
      </w:r>
      <w:r/>
    </w:p>
    <w:p>
      <w:pPr>
        <w:ind w:left="4" w:right="343" w:firstLine="493"/>
        <w:spacing w:before="201" w:line="303" w:lineRule="auto"/>
        <w:rPr>
          <w:rFonts w:ascii="宋体" w:hAnsi="宋体" w:eastAsia="宋体" w:cs="宋体"/>
          <w:sz w:val="24"/>
          <w:szCs w:val="24"/>
          <w:highlight w:val="none"/>
          <w:lang w:eastAsia="zh-CN"/>
        </w:rPr>
      </w:pPr>
      <w:r>
        <w:rPr>
          <w:rFonts w:ascii="宋体" w:hAnsi="宋体" w:eastAsia="宋体" w:cs="宋体"/>
          <w:spacing w:val="-1"/>
          <w:sz w:val="24"/>
          <w:szCs w:val="24"/>
          <w:highlight w:val="none"/>
          <w:lang w:eastAsia="zh-CN"/>
        </w:rPr>
        <w:t xml:space="preserve">12.1</w:t>
      </w:r>
      <w:r>
        <w:rPr>
          <w:rFonts w:ascii="宋体" w:hAnsi="宋体" w:eastAsia="宋体" w:cs="宋体"/>
          <w:spacing w:val="-40"/>
          <w:sz w:val="24"/>
          <w:szCs w:val="24"/>
          <w:highlight w:val="none"/>
          <w:lang w:eastAsia="zh-CN"/>
        </w:rPr>
        <w:t xml:space="preserve"> </w:t>
      </w:r>
      <w:r>
        <w:rPr>
          <w:rFonts w:ascii="宋体" w:hAnsi="宋体" w:eastAsia="宋体" w:cs="宋体"/>
          <w:spacing w:val="-1"/>
          <w:sz w:val="24"/>
          <w:szCs w:val="24"/>
          <w:highlight w:val="none"/>
          <w:lang w:eastAsia="zh-CN"/>
        </w:rPr>
        <w:t xml:space="preserve">投标人应按照招标文件中提供的格式，完整、正确填写投标函、承诺书和开标</w:t>
      </w:r>
      <w:r>
        <w:rPr>
          <w:rFonts w:ascii="宋体" w:hAnsi="宋体" w:eastAsia="宋体" w:cs="宋体"/>
          <w:spacing w:val="-4"/>
          <w:sz w:val="24"/>
          <w:szCs w:val="24"/>
          <w:highlight w:val="none"/>
          <w:lang w:eastAsia="zh-CN"/>
        </w:rPr>
        <w:t xml:space="preserve">一览表。</w:t>
      </w:r>
      <w:r/>
    </w:p>
    <w:p>
      <w:pPr>
        <w:ind w:right="343" w:firstLine="497"/>
        <w:spacing w:before="213" w:line="301" w:lineRule="auto"/>
        <w:rPr>
          <w:rFonts w:ascii="宋体" w:hAnsi="宋体" w:eastAsia="宋体" w:cs="宋体"/>
          <w:sz w:val="24"/>
          <w:szCs w:val="24"/>
          <w:highlight w:val="none"/>
          <w:lang w:eastAsia="zh-CN"/>
        </w:rPr>
      </w:pPr>
      <w:r>
        <w:rPr>
          <w:rFonts w:ascii="宋体" w:hAnsi="宋体" w:eastAsia="宋体" w:cs="宋体"/>
          <w:spacing w:val="-1"/>
          <w:sz w:val="24"/>
          <w:szCs w:val="24"/>
          <w:highlight w:val="none"/>
          <w:lang w:eastAsia="zh-CN"/>
        </w:rPr>
        <w:t xml:space="preserve">12.2</w:t>
      </w:r>
      <w:r>
        <w:rPr>
          <w:rFonts w:ascii="宋体" w:hAnsi="宋体" w:eastAsia="宋体" w:cs="宋体"/>
          <w:spacing w:val="-40"/>
          <w:sz w:val="24"/>
          <w:szCs w:val="24"/>
          <w:highlight w:val="none"/>
          <w:lang w:eastAsia="zh-CN"/>
        </w:rPr>
        <w:t xml:space="preserve"> </w:t>
      </w:r>
      <w:r>
        <w:rPr>
          <w:rFonts w:ascii="宋体" w:hAnsi="宋体" w:eastAsia="宋体" w:cs="宋体"/>
          <w:spacing w:val="-1"/>
          <w:sz w:val="24"/>
          <w:szCs w:val="24"/>
          <w:highlight w:val="none"/>
          <w:lang w:eastAsia="zh-CN"/>
        </w:rPr>
        <w:t xml:space="preserve">对于采用货币报价的项目，开标一览表中的投标总报价应与</w:t>
      </w:r>
      <w:r>
        <w:rPr>
          <w:rFonts w:hint="eastAsia" w:ascii="宋体" w:hAnsi="宋体" w:eastAsia="宋体" w:cs="宋体"/>
          <w:spacing w:val="-1"/>
          <w:sz w:val="24"/>
          <w:szCs w:val="24"/>
          <w:highlight w:val="none"/>
          <w:lang w:eastAsia="zh-CN"/>
        </w:rPr>
        <w:t xml:space="preserve">投标产品配置及分项报价表</w:t>
      </w:r>
      <w:r>
        <w:rPr>
          <w:rFonts w:ascii="宋体" w:hAnsi="宋体" w:eastAsia="宋体" w:cs="宋体"/>
          <w:spacing w:val="-1"/>
          <w:sz w:val="24"/>
          <w:szCs w:val="24"/>
          <w:highlight w:val="none"/>
          <w:lang w:eastAsia="zh-CN"/>
        </w:rPr>
        <w:t xml:space="preserve">的总</w:t>
      </w:r>
      <w:r>
        <w:rPr>
          <w:rFonts w:ascii="宋体" w:hAnsi="宋体" w:eastAsia="宋体" w:cs="宋体"/>
          <w:sz w:val="24"/>
          <w:szCs w:val="24"/>
          <w:highlight w:val="none"/>
          <w:lang w:eastAsia="zh-CN"/>
        </w:rPr>
        <w:t xml:space="preserve">额一致，如不一致，不作为无效投标处理，但评标时按</w:t>
      </w:r>
      <w:r>
        <w:rPr>
          <w:rFonts w:ascii="宋体" w:hAnsi="宋体" w:eastAsia="宋体" w:cs="宋体"/>
          <w:spacing w:val="-1"/>
          <w:sz w:val="24"/>
          <w:szCs w:val="24"/>
          <w:highlight w:val="none"/>
          <w:lang w:eastAsia="zh-CN"/>
        </w:rPr>
        <w:t xml:space="preserve">开标一览表中价格为准。</w:t>
      </w:r>
      <w:r/>
    </w:p>
    <w:p>
      <w:pPr>
        <w:ind w:left="445"/>
        <w:spacing w:before="182" w:line="219" w:lineRule="auto"/>
        <w:rPr>
          <w:rFonts w:ascii="宋体" w:hAnsi="宋体" w:eastAsia="宋体" w:cs="宋体"/>
          <w:sz w:val="28"/>
          <w:szCs w:val="28"/>
          <w:highlight w:val="none"/>
          <w:lang w:eastAsia="zh-CN"/>
        </w:rPr>
        <w:outlineLvl w:val="2"/>
      </w:pPr>
      <w:r>
        <w:rPr>
          <w:rFonts w:ascii="宋体" w:hAnsi="宋体" w:eastAsia="宋体" w:cs="宋体"/>
          <w:b/>
          <w:bCs/>
          <w:spacing w:val="-7"/>
          <w:sz w:val="28"/>
          <w:szCs w:val="28"/>
          <w:highlight w:val="none"/>
          <w:lang w:eastAsia="zh-CN"/>
        </w:rPr>
        <w:t xml:space="preserve">13.</w:t>
      </w:r>
      <w:r>
        <w:rPr>
          <w:rFonts w:hint="eastAsia" w:ascii="宋体" w:hAnsi="宋体" w:eastAsia="宋体" w:cs="宋体"/>
          <w:b/>
          <w:bCs/>
          <w:spacing w:val="-7"/>
          <w:sz w:val="28"/>
          <w:szCs w:val="28"/>
          <w:highlight w:val="none"/>
          <w:lang w:eastAsia="zh-CN"/>
        </w:rPr>
        <w:t xml:space="preserve">投标产品配置及分项报价</w:t>
      </w:r>
      <w:r>
        <w:rPr>
          <w:rFonts w:ascii="宋体" w:hAnsi="宋体" w:eastAsia="宋体" w:cs="宋体"/>
          <w:b/>
          <w:bCs/>
          <w:spacing w:val="-7"/>
          <w:sz w:val="28"/>
          <w:szCs w:val="28"/>
          <w:highlight w:val="none"/>
          <w:lang w:eastAsia="zh-CN"/>
        </w:rPr>
        <w:t xml:space="preserve">表</w:t>
      </w:r>
      <w:r/>
    </w:p>
    <w:p>
      <w:pPr>
        <w:ind w:left="498"/>
        <w:spacing w:before="203" w:line="218" w:lineRule="auto"/>
        <w:rPr>
          <w:rFonts w:ascii="宋体" w:hAnsi="宋体" w:eastAsia="宋体" w:cs="宋体"/>
          <w:sz w:val="24"/>
          <w:szCs w:val="24"/>
          <w:highlight w:val="none"/>
          <w:lang w:eastAsia="zh-CN"/>
        </w:rPr>
      </w:pPr>
      <w:r>
        <w:rPr>
          <w:rFonts w:ascii="宋体" w:hAnsi="宋体" w:eastAsia="宋体" w:cs="宋体"/>
          <w:spacing w:val="-2"/>
          <w:sz w:val="24"/>
          <w:szCs w:val="24"/>
          <w:highlight w:val="none"/>
          <w:lang w:eastAsia="zh-CN"/>
        </w:rPr>
        <w:t xml:space="preserve">13.1</w:t>
      </w:r>
      <w:r>
        <w:rPr>
          <w:rFonts w:ascii="宋体" w:hAnsi="宋体" w:eastAsia="宋体" w:cs="宋体"/>
          <w:spacing w:val="-37"/>
          <w:sz w:val="24"/>
          <w:szCs w:val="24"/>
          <w:highlight w:val="none"/>
          <w:lang w:eastAsia="zh-CN"/>
        </w:rPr>
        <w:t xml:space="preserve"> </w:t>
      </w:r>
      <w:r>
        <w:rPr>
          <w:rFonts w:ascii="宋体" w:hAnsi="宋体" w:eastAsia="宋体" w:cs="宋体"/>
          <w:spacing w:val="-2"/>
          <w:sz w:val="24"/>
          <w:szCs w:val="24"/>
          <w:highlight w:val="none"/>
          <w:lang w:eastAsia="zh-CN"/>
        </w:rPr>
        <w:t xml:space="preserve">投标人应按照招标文件规定格式填报。</w:t>
      </w:r>
      <w:r/>
    </w:p>
    <w:p>
      <w:pPr>
        <w:ind w:left="3" w:firstLine="494"/>
        <w:spacing w:before="215" w:line="303" w:lineRule="auto"/>
        <w:rPr>
          <w:rFonts w:ascii="宋体" w:hAnsi="宋体" w:eastAsia="宋体" w:cs="宋体"/>
          <w:sz w:val="24"/>
          <w:szCs w:val="24"/>
          <w:highlight w:val="none"/>
          <w:lang w:eastAsia="zh-CN"/>
        </w:rPr>
      </w:pPr>
      <w:r>
        <w:rPr>
          <w:rFonts w:ascii="宋体" w:hAnsi="宋体" w:eastAsia="宋体" w:cs="宋体"/>
          <w:spacing w:val="1"/>
          <w:sz w:val="24"/>
          <w:szCs w:val="24"/>
          <w:highlight w:val="none"/>
          <w:lang w:eastAsia="zh-CN"/>
        </w:rPr>
        <w:t xml:space="preserve">13.2</w:t>
      </w:r>
      <w:r>
        <w:rPr>
          <w:rFonts w:ascii="宋体" w:hAnsi="宋体" w:eastAsia="宋体" w:cs="宋体"/>
          <w:spacing w:val="-44"/>
          <w:sz w:val="24"/>
          <w:szCs w:val="24"/>
          <w:highlight w:val="none"/>
          <w:lang w:eastAsia="zh-CN"/>
        </w:rPr>
        <w:t xml:space="preserve"> </w:t>
      </w:r>
      <w:r>
        <w:rPr>
          <w:rFonts w:ascii="宋体" w:hAnsi="宋体" w:eastAsia="宋体" w:cs="宋体"/>
          <w:spacing w:val="1"/>
          <w:sz w:val="24"/>
          <w:szCs w:val="24"/>
          <w:highlight w:val="none"/>
          <w:lang w:eastAsia="zh-CN"/>
        </w:rPr>
        <w:t xml:space="preserve">投标货币。投标文件中的单价和总价无特殊规定的采用人民币报价，以“元</w:t>
      </w:r>
      <w:r>
        <w:rPr>
          <w:rFonts w:ascii="宋体" w:hAnsi="宋体" w:eastAsia="宋体" w:cs="宋体"/>
          <w:spacing w:val="-88"/>
          <w:sz w:val="24"/>
          <w:szCs w:val="24"/>
          <w:highlight w:val="none"/>
          <w:lang w:eastAsia="zh-CN"/>
        </w:rPr>
        <w:t xml:space="preserve"> </w:t>
      </w:r>
      <w:r>
        <w:rPr>
          <w:rFonts w:ascii="宋体" w:hAnsi="宋体" w:eastAsia="宋体" w:cs="宋体"/>
          <w:spacing w:val="1"/>
          <w:sz w:val="24"/>
          <w:szCs w:val="24"/>
          <w:highlight w:val="none"/>
          <w:lang w:eastAsia="zh-CN"/>
        </w:rPr>
        <w:t xml:space="preserve">”</w:t>
      </w:r>
      <w:r>
        <w:rPr>
          <w:rFonts w:ascii="宋体" w:hAnsi="宋体" w:eastAsia="宋体" w:cs="宋体"/>
          <w:sz w:val="24"/>
          <w:szCs w:val="24"/>
          <w:highlight w:val="none"/>
          <w:lang w:eastAsia="zh-CN"/>
        </w:rPr>
        <w:t xml:space="preserve"> </w:t>
      </w:r>
      <w:r>
        <w:rPr>
          <w:rFonts w:ascii="宋体" w:hAnsi="宋体" w:eastAsia="宋体" w:cs="宋体"/>
          <w:spacing w:val="-1"/>
          <w:sz w:val="24"/>
          <w:szCs w:val="24"/>
          <w:highlight w:val="none"/>
          <w:lang w:eastAsia="zh-CN"/>
        </w:rPr>
        <w:t xml:space="preserve">为单位标注。招标文件中另有规定的按规定执行。</w:t>
      </w:r>
      <w:r/>
    </w:p>
    <w:p>
      <w:pPr>
        <w:ind w:left="445"/>
        <w:spacing w:before="179" w:line="220" w:lineRule="auto"/>
        <w:rPr>
          <w:rFonts w:ascii="宋体" w:hAnsi="宋体" w:eastAsia="宋体" w:cs="宋体"/>
          <w:sz w:val="28"/>
          <w:szCs w:val="28"/>
          <w:highlight w:val="none"/>
          <w:lang w:eastAsia="zh-CN"/>
        </w:rPr>
        <w:outlineLvl w:val="2"/>
      </w:pPr>
      <w:r>
        <w:rPr>
          <w:rFonts w:ascii="宋体" w:hAnsi="宋体" w:eastAsia="宋体" w:cs="宋体"/>
          <w:b/>
          <w:bCs/>
          <w:spacing w:val="-7"/>
          <w:sz w:val="28"/>
          <w:szCs w:val="28"/>
          <w:highlight w:val="none"/>
          <w:lang w:eastAsia="zh-CN"/>
        </w:rPr>
        <w:t xml:space="preserve">14.投标偏离表</w:t>
      </w:r>
      <w:r/>
    </w:p>
    <w:p>
      <w:pPr>
        <w:ind w:left="498"/>
        <w:spacing w:before="200" w:line="219" w:lineRule="auto"/>
        <w:rPr>
          <w:rFonts w:ascii="宋体" w:hAnsi="宋体" w:eastAsia="宋体" w:cs="宋体"/>
          <w:sz w:val="24"/>
          <w:szCs w:val="24"/>
          <w:highlight w:val="none"/>
          <w:lang w:eastAsia="zh-CN"/>
        </w:rPr>
      </w:pPr>
      <w:r>
        <w:rPr>
          <w:rFonts w:ascii="宋体" w:hAnsi="宋体" w:eastAsia="宋体" w:cs="宋体"/>
          <w:spacing w:val="-1"/>
          <w:sz w:val="24"/>
          <w:szCs w:val="24"/>
          <w:highlight w:val="none"/>
          <w:lang w:eastAsia="zh-CN"/>
        </w:rPr>
        <w:t xml:space="preserve">14.1</w:t>
      </w:r>
      <w:r>
        <w:rPr>
          <w:rFonts w:ascii="宋体" w:hAnsi="宋体" w:eastAsia="宋体" w:cs="宋体"/>
          <w:spacing w:val="-48"/>
          <w:sz w:val="24"/>
          <w:szCs w:val="24"/>
          <w:highlight w:val="none"/>
          <w:lang w:eastAsia="zh-CN"/>
        </w:rPr>
        <w:t xml:space="preserve"> </w:t>
      </w:r>
      <w:r>
        <w:rPr>
          <w:rFonts w:ascii="宋体" w:hAnsi="宋体" w:eastAsia="宋体" w:cs="宋体"/>
          <w:spacing w:val="-1"/>
          <w:sz w:val="24"/>
          <w:szCs w:val="24"/>
          <w:highlight w:val="none"/>
          <w:lang w:eastAsia="zh-CN"/>
        </w:rPr>
        <w:t xml:space="preserve">投标人可在投标文件中提供认为需要的</w:t>
      </w:r>
      <w:r>
        <w:rPr>
          <w:rFonts w:ascii="宋体" w:hAnsi="宋体" w:eastAsia="宋体" w:cs="宋体"/>
          <w:spacing w:val="-2"/>
          <w:sz w:val="24"/>
          <w:szCs w:val="24"/>
          <w:highlight w:val="none"/>
          <w:lang w:eastAsia="zh-CN"/>
        </w:rPr>
        <w:t xml:space="preserve">其他技术文件或说明。</w:t>
      </w:r>
      <w:r/>
    </w:p>
    <w:p>
      <w:pPr>
        <w:ind w:left="445"/>
        <w:spacing w:before="182" w:line="221" w:lineRule="auto"/>
        <w:rPr>
          <w:rFonts w:ascii="宋体" w:hAnsi="宋体" w:eastAsia="宋体" w:cs="宋体"/>
          <w:sz w:val="28"/>
          <w:szCs w:val="28"/>
          <w:highlight w:val="none"/>
          <w:lang w:eastAsia="zh-CN"/>
        </w:rPr>
        <w:outlineLvl w:val="2"/>
      </w:pPr>
      <w:r>
        <w:rPr>
          <w:rFonts w:ascii="宋体" w:hAnsi="宋体" w:eastAsia="宋体" w:cs="宋体"/>
          <w:b/>
          <w:bCs/>
          <w:spacing w:val="-7"/>
          <w:sz w:val="28"/>
          <w:szCs w:val="28"/>
          <w:highlight w:val="none"/>
          <w:lang w:eastAsia="zh-CN"/>
        </w:rPr>
        <w:t xml:space="preserve">15.投标有效期</w:t>
      </w:r>
      <w:r/>
    </w:p>
    <w:p>
      <w:pPr>
        <w:ind w:left="3" w:right="345" w:firstLine="494"/>
        <w:spacing w:before="199" w:line="371" w:lineRule="auto"/>
        <w:rPr>
          <w:rFonts w:ascii="宋体" w:hAnsi="宋体" w:eastAsia="宋体" w:cs="宋体"/>
          <w:sz w:val="24"/>
          <w:szCs w:val="24"/>
          <w:highlight w:val="none"/>
          <w:lang w:eastAsia="zh-CN"/>
        </w:rPr>
      </w:pPr>
      <w:r>
        <w:rPr>
          <w:rFonts w:ascii="宋体" w:hAnsi="宋体" w:eastAsia="宋体" w:cs="宋体"/>
          <w:spacing w:val="-1"/>
          <w:sz w:val="24"/>
          <w:szCs w:val="24"/>
          <w:highlight w:val="none"/>
          <w:lang w:eastAsia="zh-CN"/>
        </w:rPr>
        <w:t xml:space="preserve">15.1</w:t>
      </w:r>
      <w:r>
        <w:rPr>
          <w:rFonts w:ascii="宋体" w:hAnsi="宋体" w:eastAsia="宋体" w:cs="宋体"/>
          <w:spacing w:val="-41"/>
          <w:sz w:val="24"/>
          <w:szCs w:val="24"/>
          <w:highlight w:val="none"/>
          <w:lang w:eastAsia="zh-CN"/>
        </w:rPr>
        <w:t xml:space="preserve"> </w:t>
      </w:r>
      <w:r>
        <w:rPr>
          <w:rFonts w:ascii="宋体" w:hAnsi="宋体" w:eastAsia="宋体" w:cs="宋体"/>
          <w:spacing w:val="-1"/>
          <w:sz w:val="24"/>
          <w:szCs w:val="24"/>
          <w:highlight w:val="none"/>
          <w:lang w:eastAsia="zh-CN"/>
        </w:rPr>
        <w:t xml:space="preserve">投标有效期为招标文件规定的开标之日后九十（90）天。投标有效期比规定短的将被视为未实质性响应招标文件而予以拒绝。</w:t>
      </w:r>
      <w:r/>
    </w:p>
    <w:p>
      <w:pPr>
        <w:ind w:left="445"/>
        <w:spacing w:before="1" w:line="221" w:lineRule="auto"/>
        <w:rPr>
          <w:rFonts w:ascii="宋体" w:hAnsi="宋体" w:eastAsia="宋体" w:cs="宋体"/>
          <w:sz w:val="28"/>
          <w:szCs w:val="28"/>
          <w:highlight w:val="none"/>
          <w:lang w:eastAsia="zh-CN"/>
        </w:rPr>
        <w:outlineLvl w:val="2"/>
      </w:pPr>
      <w:r>
        <w:rPr>
          <w:rFonts w:ascii="宋体" w:hAnsi="宋体" w:eastAsia="宋体" w:cs="宋体"/>
          <w:b/>
          <w:bCs/>
          <w:spacing w:val="-5"/>
          <w:sz w:val="28"/>
          <w:szCs w:val="28"/>
          <w:highlight w:val="none"/>
          <w:lang w:eastAsia="zh-CN"/>
        </w:rPr>
        <w:t xml:space="preserve">16.投标有效期的延长</w:t>
      </w:r>
      <w:r/>
    </w:p>
    <w:p>
      <w:pPr>
        <w:ind w:left="1" w:right="233" w:firstLine="496"/>
        <w:jc w:val="both"/>
        <w:spacing w:before="197" w:line="360" w:lineRule="auto"/>
        <w:rPr>
          <w:rFonts w:ascii="宋体" w:hAnsi="宋体" w:eastAsia="宋体" w:cs="宋体"/>
          <w:sz w:val="24"/>
          <w:szCs w:val="24"/>
          <w:highlight w:val="none"/>
          <w:lang w:eastAsia="zh-CN"/>
        </w:rPr>
      </w:pPr>
      <w:r>
        <w:rPr>
          <w:rFonts w:ascii="宋体" w:hAnsi="宋体" w:eastAsia="宋体" w:cs="宋体"/>
          <w:spacing w:val="-1"/>
          <w:sz w:val="24"/>
          <w:szCs w:val="24"/>
          <w:highlight w:val="none"/>
          <w:lang w:eastAsia="zh-CN"/>
        </w:rPr>
        <w:t xml:space="preserve">16.1</w:t>
      </w:r>
      <w:r>
        <w:rPr>
          <w:rFonts w:ascii="宋体" w:hAnsi="宋体" w:eastAsia="宋体" w:cs="宋体"/>
          <w:spacing w:val="-40"/>
          <w:sz w:val="24"/>
          <w:szCs w:val="24"/>
          <w:highlight w:val="none"/>
          <w:lang w:eastAsia="zh-CN"/>
        </w:rPr>
        <w:t xml:space="preserve"> </w:t>
      </w:r>
      <w:r>
        <w:rPr>
          <w:rFonts w:ascii="宋体" w:hAnsi="宋体" w:eastAsia="宋体" w:cs="宋体"/>
          <w:spacing w:val="-1"/>
          <w:sz w:val="24"/>
          <w:szCs w:val="24"/>
          <w:highlight w:val="none"/>
          <w:lang w:eastAsia="zh-CN"/>
        </w:rPr>
        <w:t xml:space="preserve">在特殊情况下，代理机构于原投标有效期满之前，可向投标人提出延长投标</w:t>
      </w:r>
      <w:r>
        <w:rPr>
          <w:rFonts w:ascii="宋体" w:hAnsi="宋体" w:eastAsia="宋体" w:cs="宋体"/>
          <w:spacing w:val="2"/>
          <w:sz w:val="24"/>
          <w:szCs w:val="24"/>
          <w:highlight w:val="none"/>
          <w:lang w:eastAsia="zh-CN"/>
        </w:rPr>
        <w:t xml:space="preserve">有效期的要求。这种要求与答复均应采用书面形式。</w:t>
      </w:r>
      <w:r>
        <w:rPr>
          <w:rFonts w:ascii="宋体" w:hAnsi="宋体" w:eastAsia="宋体" w:cs="宋体"/>
          <w:spacing w:val="1"/>
          <w:sz w:val="24"/>
          <w:szCs w:val="24"/>
          <w:highlight w:val="none"/>
          <w:lang w:eastAsia="zh-CN"/>
        </w:rPr>
        <w:t xml:space="preserve">投标人可以拒绝代理机构的这一</w:t>
      </w:r>
      <w:r>
        <w:rPr>
          <w:rFonts w:ascii="宋体" w:hAnsi="宋体" w:eastAsia="宋体" w:cs="宋体"/>
          <w:spacing w:val="-2"/>
          <w:sz w:val="24"/>
          <w:szCs w:val="24"/>
          <w:highlight w:val="none"/>
          <w:lang w:eastAsia="zh-CN"/>
        </w:rPr>
        <w:t xml:space="preserve">要求而放弃投标。同意延长投标有效期的投标人既不能要求也不允许修改其投标文件，</w:t>
      </w:r>
      <w:r>
        <w:rPr>
          <w:rFonts w:ascii="宋体" w:hAnsi="宋体" w:eastAsia="宋体" w:cs="宋体"/>
          <w:spacing w:val="-1"/>
          <w:sz w:val="24"/>
          <w:szCs w:val="24"/>
          <w:highlight w:val="none"/>
          <w:lang w:eastAsia="zh-CN"/>
        </w:rPr>
        <w:t xml:space="preserve">同时受投标有效期约束的所有权利与义务均延长至新的有效期。</w:t>
      </w:r>
      <w:r/>
    </w:p>
    <w:p>
      <w:pPr>
        <w:ind w:left="482"/>
        <w:spacing w:before="1" w:line="360" w:lineRule="auto"/>
        <w:rPr>
          <w:rFonts w:ascii="宋体" w:hAnsi="宋体" w:eastAsia="宋体" w:cs="宋体"/>
          <w:sz w:val="30"/>
          <w:szCs w:val="30"/>
          <w:highlight w:val="none"/>
          <w:lang w:eastAsia="zh-CN"/>
        </w:rPr>
        <w:outlineLvl w:val="1"/>
      </w:pPr>
      <w:r>
        <w:rPr>
          <w:rFonts w:ascii="宋体" w:hAnsi="宋体" w:eastAsia="宋体" w:cs="宋体"/>
          <w:b/>
          <w:bCs/>
          <w:spacing w:val="-7"/>
          <w:sz w:val="30"/>
          <w:szCs w:val="30"/>
          <w:highlight w:val="none"/>
          <w:lang w:eastAsia="zh-CN"/>
        </w:rPr>
        <w:t xml:space="preserve">四、投标文件的递交</w:t>
      </w:r>
      <w:r/>
    </w:p>
    <w:p>
      <w:pPr>
        <w:ind w:left="445"/>
        <w:spacing w:before="161" w:line="360" w:lineRule="auto"/>
        <w:rPr>
          <w:rFonts w:ascii="宋体" w:hAnsi="宋体" w:eastAsia="宋体" w:cs="宋体"/>
          <w:sz w:val="28"/>
          <w:szCs w:val="28"/>
          <w:highlight w:val="none"/>
          <w:lang w:eastAsia="zh-CN"/>
        </w:rPr>
        <w:outlineLvl w:val="2"/>
      </w:pPr>
      <w:r>
        <w:rPr>
          <w:rFonts w:ascii="宋体" w:hAnsi="宋体" w:eastAsia="宋体" w:cs="宋体"/>
          <w:b/>
          <w:bCs/>
          <w:spacing w:val="-6"/>
          <w:sz w:val="28"/>
          <w:szCs w:val="28"/>
          <w:highlight w:val="none"/>
          <w:lang w:eastAsia="zh-CN"/>
        </w:rPr>
        <w:t xml:space="preserve">17.投标文件的递交</w:t>
      </w:r>
      <w:r/>
    </w:p>
    <w:p>
      <w:pPr>
        <w:ind w:left="443"/>
        <w:spacing w:before="178" w:line="360" w:lineRule="auto"/>
        <w:rPr>
          <w:rFonts w:hint="eastAsia" w:ascii="宋体" w:hAnsi="宋体" w:eastAsia="宋体" w:cs="宋体"/>
          <w:spacing w:val="-7"/>
          <w:sz w:val="24"/>
          <w:szCs w:val="24"/>
          <w:highlight w:val="none"/>
          <w:lang w:eastAsia="zh-CN"/>
        </w:rPr>
        <w:outlineLvl w:val="2"/>
      </w:pPr>
      <w:r>
        <w:rPr>
          <w:rFonts w:hint="eastAsia" w:ascii="宋体" w:hAnsi="宋体" w:eastAsia="宋体" w:cs="宋体"/>
          <w:spacing w:val="-7"/>
          <w:sz w:val="24"/>
          <w:szCs w:val="24"/>
          <w:highlight w:val="none"/>
          <w:lang w:eastAsia="zh-CN"/>
        </w:rPr>
        <w:t xml:space="preserve">17.1电子投标文件的递交</w:t>
      </w:r>
      <w:r/>
    </w:p>
    <w:p>
      <w:pPr>
        <w:ind w:left="443"/>
        <w:spacing w:before="178" w:line="360" w:lineRule="auto"/>
        <w:rPr>
          <w:rFonts w:ascii="宋体" w:hAnsi="宋体" w:eastAsia="宋体" w:cs="宋体"/>
          <w:b/>
          <w:bCs/>
          <w:spacing w:val="-6"/>
          <w:sz w:val="28"/>
          <w:szCs w:val="28"/>
          <w:highlight w:val="none"/>
          <w:lang w:eastAsia="zh-CN"/>
        </w:rPr>
        <w:outlineLvl w:val="2"/>
      </w:pPr>
      <w:r>
        <w:rPr>
          <w:rFonts w:hint="eastAsia" w:ascii="宋体" w:hAnsi="宋体" w:eastAsia="宋体" w:cs="宋体"/>
          <w:spacing w:val="-7"/>
          <w:sz w:val="24"/>
          <w:szCs w:val="24"/>
          <w:highlight w:val="none"/>
          <w:lang w:eastAsia="zh-CN"/>
        </w:rPr>
        <w:t xml:space="preserve">投标人应当按照《操作手册》规定，在投标截止时间前制作并上传电子投标文件。</w:t>
      </w:r>
      <w:r>
        <w:rPr>
          <w:rFonts w:ascii="宋体" w:hAnsi="宋体" w:eastAsia="宋体" w:cs="宋体"/>
          <w:sz w:val="28"/>
          <w:szCs w:val="28"/>
          <w:highlight w:val="none"/>
          <w:lang w:eastAsia="zh-CN"/>
        </w:rPr>
      </w:r>
      <w:r/>
    </w:p>
    <w:p>
      <w:pPr>
        <w:ind w:left="443"/>
        <w:spacing w:before="178" w:line="360" w:lineRule="auto"/>
        <w:rPr>
          <w:rFonts w:ascii="宋体" w:hAnsi="宋体" w:eastAsia="宋体" w:cs="宋体"/>
          <w:sz w:val="28"/>
          <w:szCs w:val="28"/>
          <w:highlight w:val="none"/>
          <w:lang w:eastAsia="zh-CN"/>
        </w:rPr>
        <w:outlineLvl w:val="2"/>
      </w:pPr>
      <w:r>
        <w:rPr>
          <w:rFonts w:ascii="宋体" w:hAnsi="宋体" w:eastAsia="宋体" w:cs="宋体"/>
          <w:b/>
          <w:bCs/>
          <w:spacing w:val="-6"/>
          <w:sz w:val="28"/>
          <w:szCs w:val="28"/>
          <w:highlight w:val="none"/>
          <w:lang w:eastAsia="zh-CN"/>
        </w:rPr>
        <w:t xml:space="preserve">18.投标截止时间</w:t>
      </w:r>
      <w:r/>
    </w:p>
    <w:p>
      <w:pPr>
        <w:ind w:left="443"/>
        <w:spacing w:before="2" w:line="360" w:lineRule="auto"/>
        <w:rPr>
          <w:rFonts w:hint="eastAsia" w:ascii="宋体" w:hAnsi="宋体" w:eastAsia="宋体" w:cs="宋体"/>
          <w:spacing w:val="-1"/>
          <w:sz w:val="24"/>
          <w:szCs w:val="24"/>
          <w:highlight w:val="none"/>
          <w:lang w:eastAsia="zh-CN"/>
        </w:rPr>
        <w:outlineLvl w:val="2"/>
      </w:pPr>
      <w:r>
        <w:rPr>
          <w:rFonts w:hint="eastAsia" w:ascii="宋体" w:hAnsi="宋体" w:eastAsia="宋体" w:cs="宋体"/>
          <w:spacing w:val="-1"/>
          <w:sz w:val="24"/>
          <w:szCs w:val="24"/>
          <w:highlight w:val="none"/>
          <w:lang w:eastAsia="zh-CN"/>
        </w:rPr>
        <w:t xml:space="preserve">18.1投标人上传电子投标文件的时间不得迟于招标公告中规定的投标截止时间。</w:t>
      </w:r>
      <w:r/>
    </w:p>
    <w:p>
      <w:pPr>
        <w:ind w:left="443"/>
        <w:spacing w:before="2" w:line="360" w:lineRule="auto"/>
        <w:rPr>
          <w:rFonts w:hint="eastAsia" w:ascii="宋体" w:hAnsi="宋体" w:eastAsia="宋体" w:cs="宋体"/>
          <w:spacing w:val="-1"/>
          <w:sz w:val="24"/>
          <w:szCs w:val="24"/>
          <w:highlight w:val="none"/>
          <w:lang w:eastAsia="zh-CN"/>
        </w:rPr>
        <w:outlineLvl w:val="2"/>
      </w:pPr>
      <w:r>
        <w:rPr>
          <w:rFonts w:hint="eastAsia" w:ascii="宋体" w:hAnsi="宋体" w:eastAsia="宋体" w:cs="宋体"/>
          <w:spacing w:val="-1"/>
          <w:sz w:val="24"/>
          <w:szCs w:val="24"/>
          <w:highlight w:val="none"/>
          <w:lang w:eastAsia="zh-CN"/>
        </w:rPr>
        <w:t xml:space="preserve">投标人应充分考虑网络环境、网络带宽等风险因素，如因投标人自身原因造成的电子投标文件上传不成功的视作投标人未按照招标文件要求上传电子投标文件，做无效投标处理。</w:t>
      </w:r>
      <w:r/>
    </w:p>
    <w:p>
      <w:pPr>
        <w:ind w:left="443"/>
        <w:spacing w:before="2" w:line="360" w:lineRule="auto"/>
        <w:rPr>
          <w:rFonts w:hint="eastAsia" w:ascii="宋体" w:hAnsi="宋体" w:eastAsia="宋体" w:cs="宋体"/>
          <w:spacing w:val="-1"/>
          <w:sz w:val="24"/>
          <w:szCs w:val="24"/>
          <w:highlight w:val="none"/>
          <w:lang w:eastAsia="zh-CN"/>
        </w:rPr>
        <w:outlineLvl w:val="2"/>
      </w:pPr>
      <w:r>
        <w:rPr>
          <w:rFonts w:hint="eastAsia" w:ascii="宋体" w:hAnsi="宋体" w:eastAsia="宋体" w:cs="宋体"/>
          <w:spacing w:val="-1"/>
          <w:sz w:val="24"/>
          <w:szCs w:val="24"/>
          <w:highlight w:val="none"/>
          <w:lang w:eastAsia="zh-CN"/>
        </w:rPr>
        <w:t xml:space="preserve">18.2采购代理机构可以按照规定，通过更正公告修改投标截止时间，投标人的所有权利和义务以及投标人受制的截止时间均应以延长后新的截止时间为准。</w:t>
      </w:r>
      <w:r/>
    </w:p>
    <w:p>
      <w:pPr>
        <w:ind w:left="443"/>
        <w:spacing w:before="2" w:line="220" w:lineRule="auto"/>
        <w:rPr>
          <w:rFonts w:ascii="宋体" w:hAnsi="宋体" w:eastAsia="宋体" w:cs="宋体"/>
          <w:sz w:val="28"/>
          <w:szCs w:val="28"/>
          <w:highlight w:val="none"/>
          <w:lang w:eastAsia="zh-CN"/>
        </w:rPr>
        <w:outlineLvl w:val="2"/>
      </w:pPr>
      <w:r>
        <w:rPr>
          <w:rFonts w:ascii="宋体" w:hAnsi="宋体" w:eastAsia="宋体" w:cs="宋体"/>
          <w:b/>
          <w:bCs/>
          <w:spacing w:val="-6"/>
          <w:sz w:val="28"/>
          <w:szCs w:val="28"/>
          <w:highlight w:val="none"/>
          <w:lang w:eastAsia="zh-CN"/>
        </w:rPr>
        <w:t xml:space="preserve">19.投标文件的拒收</w:t>
      </w:r>
      <w:r/>
    </w:p>
    <w:p>
      <w:pPr>
        <w:ind w:left="496"/>
        <w:spacing w:before="200" w:line="219" w:lineRule="auto"/>
        <w:rPr>
          <w:rFonts w:ascii="宋体" w:hAnsi="宋体" w:eastAsia="宋体" w:cs="宋体"/>
          <w:sz w:val="24"/>
          <w:szCs w:val="24"/>
          <w:highlight w:val="none"/>
          <w:lang w:eastAsia="zh-CN"/>
        </w:rPr>
      </w:pPr>
      <w:r>
        <w:rPr>
          <w:rFonts w:ascii="宋体" w:hAnsi="宋体" w:eastAsia="宋体" w:cs="宋体"/>
          <w:spacing w:val="-1"/>
          <w:sz w:val="24"/>
          <w:szCs w:val="24"/>
          <w:highlight w:val="none"/>
          <w:lang w:eastAsia="zh-CN"/>
        </w:rPr>
        <w:t xml:space="preserve">19.1</w:t>
      </w:r>
      <w:r>
        <w:rPr>
          <w:rFonts w:ascii="宋体" w:hAnsi="宋体" w:eastAsia="宋体" w:cs="宋体"/>
          <w:spacing w:val="-52"/>
          <w:sz w:val="24"/>
          <w:szCs w:val="24"/>
          <w:highlight w:val="none"/>
          <w:lang w:eastAsia="zh-CN"/>
        </w:rPr>
        <w:t xml:space="preserve"> </w:t>
      </w:r>
      <w:r>
        <w:rPr>
          <w:rFonts w:ascii="宋体" w:hAnsi="宋体" w:eastAsia="宋体" w:cs="宋体"/>
          <w:spacing w:val="-1"/>
          <w:sz w:val="24"/>
          <w:szCs w:val="24"/>
          <w:highlight w:val="none"/>
          <w:lang w:eastAsia="zh-CN"/>
        </w:rPr>
        <w:t xml:space="preserve">代理机构拒绝接收在其规定的投标截止时间后送达的任何投标</w:t>
      </w:r>
      <w:r>
        <w:rPr>
          <w:rFonts w:ascii="宋体" w:hAnsi="宋体" w:eastAsia="宋体" w:cs="宋体"/>
          <w:spacing w:val="-2"/>
          <w:sz w:val="24"/>
          <w:szCs w:val="24"/>
          <w:highlight w:val="none"/>
          <w:lang w:eastAsia="zh-CN"/>
        </w:rPr>
        <w:t xml:space="preserve">文件。</w:t>
      </w:r>
      <w:r/>
    </w:p>
    <w:p>
      <w:pPr>
        <w:ind w:left="426"/>
        <w:spacing w:before="180" w:line="220" w:lineRule="auto"/>
        <w:rPr>
          <w:rFonts w:ascii="宋体" w:hAnsi="宋体" w:eastAsia="宋体" w:cs="宋体"/>
          <w:sz w:val="28"/>
          <w:szCs w:val="28"/>
          <w:highlight w:val="none"/>
          <w:lang w:eastAsia="zh-CN"/>
        </w:rPr>
        <w:outlineLvl w:val="2"/>
      </w:pPr>
      <w:r>
        <w:rPr>
          <w:rFonts w:ascii="宋体" w:hAnsi="宋体" w:eastAsia="宋体" w:cs="宋体"/>
          <w:b/>
          <w:bCs/>
          <w:spacing w:val="-4"/>
          <w:sz w:val="28"/>
          <w:szCs w:val="28"/>
          <w:highlight w:val="none"/>
          <w:lang w:eastAsia="zh-CN"/>
        </w:rPr>
        <w:t xml:space="preserve">20.投标文件的撤回和修改</w:t>
      </w:r>
      <w:r/>
    </w:p>
    <w:p>
      <w:pPr>
        <w:ind w:firstLine="480"/>
        <w:jc w:val="both"/>
        <w:spacing w:line="360" w:lineRule="auto"/>
        <w:widowControl w:val="off"/>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 xml:space="preserve">20.1 投标文件的撤回</w:t>
      </w:r>
      <w:r/>
    </w:p>
    <w:p>
      <w:pPr>
        <w:ind w:firstLine="480"/>
        <w:jc w:val="both"/>
        <w:spacing w:line="360" w:lineRule="auto"/>
        <w:widowControl w:val="off"/>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 xml:space="preserve">2</w:t>
      </w:r>
      <w:r>
        <w:rPr>
          <w:rFonts w:hint="eastAsia" w:ascii="宋体" w:hAnsi="宋体" w:eastAsia="宋体" w:cs="宋体"/>
          <w:sz w:val="24"/>
          <w:szCs w:val="22"/>
          <w:highlight w:val="none"/>
          <w:lang w:val="en-US" w:eastAsia="zh-CN"/>
        </w:rPr>
        <w:t xml:space="preserve">0</w:t>
      </w:r>
      <w:r>
        <w:rPr>
          <w:rFonts w:hint="eastAsia" w:ascii="宋体" w:hAnsi="宋体" w:eastAsia="宋体" w:cs="宋体"/>
          <w:sz w:val="24"/>
          <w:szCs w:val="22"/>
          <w:highlight w:val="none"/>
          <w:lang w:eastAsia="zh-CN"/>
        </w:rPr>
        <w:t xml:space="preserve">.1.1 投标人可在投标截止时间前，撤回其电子投标文件。</w:t>
      </w:r>
      <w:r/>
    </w:p>
    <w:p>
      <w:pPr>
        <w:ind w:firstLine="480"/>
        <w:jc w:val="both"/>
        <w:spacing w:line="360" w:lineRule="auto"/>
        <w:widowControl w:val="off"/>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 xml:space="preserve">2</w:t>
      </w:r>
      <w:r>
        <w:rPr>
          <w:rFonts w:hint="eastAsia" w:ascii="宋体" w:hAnsi="宋体" w:eastAsia="宋体" w:cs="宋体"/>
          <w:sz w:val="24"/>
          <w:szCs w:val="22"/>
          <w:highlight w:val="none"/>
          <w:lang w:val="en-US" w:eastAsia="zh-CN"/>
        </w:rPr>
        <w:t xml:space="preserve">0</w:t>
      </w:r>
      <w:r>
        <w:rPr>
          <w:rFonts w:hint="eastAsia" w:ascii="宋体" w:hAnsi="宋体" w:eastAsia="宋体" w:cs="宋体"/>
          <w:sz w:val="24"/>
          <w:szCs w:val="22"/>
          <w:highlight w:val="none"/>
          <w:lang w:eastAsia="zh-CN"/>
        </w:rPr>
        <w:t xml:space="preserve">.1.2 投标人撤回电子投标文件，则认为其不再参与本项目投标活动。</w:t>
      </w:r>
      <w:r/>
    </w:p>
    <w:p>
      <w:pPr>
        <w:ind w:firstLine="480"/>
        <w:jc w:val="both"/>
        <w:spacing w:line="360" w:lineRule="auto"/>
        <w:widowControl w:val="off"/>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 xml:space="preserve">20.2 投标文件的修改</w:t>
      </w:r>
      <w:r/>
    </w:p>
    <w:p>
      <w:pPr>
        <w:ind w:firstLine="480"/>
        <w:jc w:val="both"/>
        <w:spacing w:line="360" w:lineRule="auto"/>
        <w:widowControl w:val="off"/>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 xml:space="preserve">20.2.1 投标人可在投标截止时间前，对其电子投标文件进行修改。</w:t>
      </w:r>
      <w:r/>
    </w:p>
    <w:p>
      <w:pPr>
        <w:ind w:firstLine="480"/>
        <w:jc w:val="both"/>
        <w:spacing w:line="360" w:lineRule="auto"/>
        <w:widowControl w:val="off"/>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 xml:space="preserve">20.2.2 在投标截止时间之后，投标人不得对其电子投标文件作任何修改。</w:t>
      </w:r>
      <w:r/>
    </w:p>
    <w:p>
      <w:pPr>
        <w:ind w:firstLine="480"/>
        <w:jc w:val="both"/>
        <w:spacing w:line="360" w:lineRule="auto"/>
        <w:widowControl w:val="off"/>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 xml:space="preserve">20.3 在投标截止时间至招标文件中规定的投标有效期满之间的这段时间内，投标</w:t>
      </w:r>
      <w:r/>
    </w:p>
    <w:p>
      <w:pPr>
        <w:ind w:firstLine="480"/>
        <w:jc w:val="both"/>
        <w:spacing w:line="360" w:lineRule="auto"/>
        <w:widowControl w:val="off"/>
        <w:rPr>
          <w:rFonts w:hint="eastAsia" w:ascii="宋体" w:hAnsi="宋体" w:eastAsia="宋体" w:cs="宋体"/>
          <w:sz w:val="24"/>
          <w:szCs w:val="22"/>
          <w:highlight w:val="none"/>
          <w:lang w:eastAsia="zh-CN"/>
        </w:rPr>
      </w:pPr>
      <w:r>
        <w:rPr>
          <w:rFonts w:hint="eastAsia" w:ascii="宋体" w:hAnsi="宋体" w:eastAsia="宋体" w:cs="宋体"/>
          <w:sz w:val="24"/>
          <w:szCs w:val="22"/>
          <w:highlight w:val="none"/>
          <w:lang w:eastAsia="zh-CN"/>
        </w:rPr>
        <w:t xml:space="preserve">人不得撤回其投标。</w:t>
      </w:r>
      <w:r/>
    </w:p>
    <w:p>
      <w:pPr>
        <w:ind w:left="457"/>
        <w:spacing w:before="165" w:line="220" w:lineRule="auto"/>
        <w:rPr>
          <w:rFonts w:ascii="宋体" w:hAnsi="宋体" w:eastAsia="宋体" w:cs="宋体"/>
          <w:sz w:val="30"/>
          <w:szCs w:val="30"/>
          <w:highlight w:val="none"/>
          <w:lang w:eastAsia="zh-CN"/>
        </w:rPr>
        <w:outlineLvl w:val="1"/>
      </w:pPr>
      <w:r>
        <w:rPr>
          <w:rFonts w:ascii="宋体" w:hAnsi="宋体" w:eastAsia="宋体" w:cs="宋体"/>
          <w:b/>
          <w:bCs/>
          <w:spacing w:val="-5"/>
          <w:sz w:val="30"/>
          <w:szCs w:val="30"/>
          <w:highlight w:val="none"/>
          <w:lang w:eastAsia="zh-CN"/>
        </w:rPr>
        <w:t xml:space="preserve">五、开标与评标</w:t>
      </w:r>
      <w:r/>
    </w:p>
    <w:p>
      <w:pPr>
        <w:ind w:left="426"/>
        <w:spacing w:before="158" w:line="221" w:lineRule="auto"/>
        <w:rPr>
          <w:rFonts w:ascii="宋体" w:hAnsi="宋体" w:eastAsia="宋体" w:cs="宋体"/>
          <w:sz w:val="28"/>
          <w:szCs w:val="28"/>
          <w:highlight w:val="none"/>
          <w:lang w:eastAsia="zh-CN"/>
        </w:rPr>
        <w:outlineLvl w:val="2"/>
      </w:pPr>
      <w:r>
        <w:rPr>
          <w:rFonts w:ascii="宋体" w:hAnsi="宋体" w:eastAsia="宋体" w:cs="宋体"/>
          <w:b/>
          <w:bCs/>
          <w:spacing w:val="-5"/>
          <w:sz w:val="28"/>
          <w:szCs w:val="28"/>
          <w:highlight w:val="none"/>
          <w:lang w:eastAsia="zh-CN"/>
        </w:rPr>
        <w:t xml:space="preserve">21.开标</w:t>
      </w:r>
      <w:r/>
    </w:p>
    <w:p>
      <w:pPr>
        <w:ind w:firstLine="480"/>
        <w:spacing w:line="360" w:lineRule="auto"/>
        <w:rPr>
          <w:rFonts w:hint="eastAsia" w:ascii="宋体" w:hAnsi="宋体" w:cs="宋体"/>
          <w:highlight w:val="none"/>
        </w:rPr>
      </w:pPr>
      <w:r>
        <w:rPr>
          <w:rFonts w:hint="eastAsia" w:ascii="宋体" w:hAnsi="宋体" w:cs="宋体"/>
          <w:sz w:val="24"/>
          <w:highlight w:val="none"/>
        </w:rPr>
        <w:t xml:space="preserve">21.1</w:t>
      </w:r>
      <w:r>
        <w:rPr>
          <w:rFonts w:hint="eastAsia" w:ascii="宋体" w:hAnsi="宋体" w:cs="宋体"/>
          <w:bCs/>
          <w:sz w:val="24"/>
          <w:highlight w:val="none"/>
        </w:rPr>
        <w:t xml:space="preserve">采购代理机构将在招标公告中规定的时间和地点组织公开开标</w:t>
      </w:r>
      <w:r>
        <w:rPr>
          <w:rFonts w:hint="eastAsia" w:ascii="宋体" w:hAnsi="宋体" w:cs="宋体"/>
          <w:sz w:val="24"/>
          <w:szCs w:val="24"/>
          <w:highlight w:val="none"/>
        </w:rPr>
        <w:t xml:space="preserve">。投标人应当按照《操作手册》规定，参加开标活动和在</w:t>
      </w:r>
      <w:r>
        <w:rPr>
          <w:rFonts w:hint="eastAsia" w:ascii="宋体" w:hAnsi="宋体" w:cs="宋体"/>
          <w:bCs/>
          <w:sz w:val="24"/>
          <w:szCs w:val="24"/>
          <w:highlight w:val="none"/>
        </w:rPr>
        <w:t xml:space="preserve">“苏采云”系统</w:t>
      </w:r>
      <w:r>
        <w:rPr>
          <w:rFonts w:hint="eastAsia" w:ascii="宋体" w:hAnsi="宋体" w:cs="宋体"/>
          <w:sz w:val="24"/>
          <w:szCs w:val="24"/>
          <w:highlight w:val="none"/>
        </w:rPr>
        <w:t xml:space="preserve">规定的时间内对投标文件进行解密。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21.2开标仪式由采购代理机构组织。</w:t>
      </w:r>
      <w:r>
        <w:rPr>
          <w:rFonts w:hint="eastAsia" w:ascii="宋体" w:hAnsi="宋体" w:cs="宋体"/>
          <w:bCs/>
          <w:sz w:val="24"/>
          <w:szCs w:val="24"/>
          <w:highlight w:val="none"/>
        </w:rPr>
        <w:t xml:space="preserve">“苏采云”系统</w:t>
      </w:r>
      <w:r>
        <w:rPr>
          <w:rFonts w:hint="eastAsia" w:ascii="宋体" w:hAnsi="宋体" w:cs="宋体"/>
          <w:sz w:val="24"/>
          <w:highlight w:val="none"/>
        </w:rPr>
        <w:t xml:space="preserve">将自动对项目进行开标，并宣布各投标人名称和投标价格。</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21.3投标人在开标过程中涉及的投标文件解密、开标结果确认等工作，应按照《操作手册》规定执行。</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21.4投标人如果对开标过程和开标记录有疑义，应当根据《操作手册》规定提出，如</w:t>
      </w:r>
      <w:r>
        <w:rPr>
          <w:rFonts w:hint="eastAsia" w:ascii="宋体" w:hAnsi="宋体" w:cs="宋体"/>
          <w:bCs/>
          <w:sz w:val="24"/>
          <w:szCs w:val="24"/>
          <w:highlight w:val="none"/>
        </w:rPr>
        <w:t xml:space="preserve">“苏采云”系统</w:t>
      </w:r>
      <w:r>
        <w:rPr>
          <w:rFonts w:hint="eastAsia" w:ascii="宋体" w:hAnsi="宋体" w:cs="宋体"/>
          <w:sz w:val="24"/>
          <w:highlight w:val="none"/>
        </w:rPr>
        <w:t xml:space="preserve">中《开标记录表》宣布后5分钟内未提出的，视同认可开标结果。</w:t>
      </w:r>
      <w:r/>
    </w:p>
    <w:p>
      <w:pPr>
        <w:ind w:left="428"/>
        <w:spacing w:before="180" w:line="219" w:lineRule="auto"/>
        <w:rPr>
          <w:rFonts w:ascii="宋体" w:hAnsi="宋体" w:eastAsia="宋体" w:cs="宋体"/>
          <w:sz w:val="28"/>
          <w:szCs w:val="28"/>
          <w:highlight w:val="none"/>
          <w:lang w:eastAsia="zh-CN"/>
        </w:rPr>
        <w:outlineLvl w:val="2"/>
      </w:pPr>
      <w:r>
        <w:rPr>
          <w:rFonts w:ascii="宋体" w:hAnsi="宋体" w:eastAsia="宋体" w:cs="宋体"/>
          <w:b/>
          <w:bCs/>
          <w:spacing w:val="-4"/>
          <w:sz w:val="28"/>
          <w:szCs w:val="28"/>
          <w:highlight w:val="none"/>
          <w:lang w:eastAsia="zh-CN"/>
        </w:rPr>
        <w:t xml:space="preserve">22.评标委员会</w:t>
      </w:r>
      <w:r/>
    </w:p>
    <w:p>
      <w:pPr>
        <w:ind w:firstLine="480"/>
        <w:spacing w:line="360" w:lineRule="auto"/>
        <w:rPr>
          <w:rFonts w:hint="eastAsia" w:ascii="宋体" w:hAnsi="宋体" w:cs="宋体"/>
          <w:sz w:val="24"/>
          <w:highlight w:val="none"/>
          <w:lang w:eastAsia="zh-CN"/>
        </w:rPr>
      </w:pPr>
      <w:r>
        <w:rPr>
          <w:rFonts w:hint="eastAsia" w:ascii="宋体" w:hAnsi="宋体" w:cs="宋体"/>
          <w:sz w:val="24"/>
          <w:highlight w:val="none"/>
          <w:lang w:eastAsia="zh-CN"/>
        </w:rPr>
        <w:t xml:space="preserve">22.1开标后，交易中心将立即组织评标委员会（以下简称评委会）进行评标。</w:t>
      </w:r>
      <w:r/>
    </w:p>
    <w:p>
      <w:pPr>
        <w:ind w:firstLine="480"/>
        <w:spacing w:line="360" w:lineRule="auto"/>
        <w:rPr>
          <w:rFonts w:hint="eastAsia" w:ascii="宋体" w:hAnsi="宋体" w:cs="宋体"/>
          <w:sz w:val="24"/>
          <w:highlight w:val="none"/>
          <w:lang w:eastAsia="zh-CN"/>
        </w:rPr>
      </w:pPr>
      <w:r>
        <w:rPr>
          <w:rFonts w:hint="eastAsia" w:ascii="宋体" w:hAnsi="宋体" w:cs="宋体"/>
          <w:sz w:val="24"/>
          <w:highlight w:val="none"/>
          <w:lang w:eastAsia="zh-CN"/>
        </w:rPr>
        <w:t xml:space="preserve">22.2评委会依法组建，且人员构成符合政府采购有关规定。</w:t>
      </w:r>
      <w:r/>
    </w:p>
    <w:p>
      <w:pPr>
        <w:ind w:firstLine="480"/>
        <w:spacing w:line="360" w:lineRule="auto"/>
        <w:rPr>
          <w:rFonts w:hint="eastAsia" w:ascii="宋体" w:hAnsi="宋体" w:cs="宋体"/>
          <w:sz w:val="24"/>
          <w:highlight w:val="none"/>
          <w:lang w:eastAsia="zh-CN"/>
        </w:rPr>
      </w:pPr>
      <w:r>
        <w:rPr>
          <w:rFonts w:hint="eastAsia" w:ascii="宋体" w:hAnsi="宋体" w:cs="宋体"/>
          <w:sz w:val="24"/>
          <w:highlight w:val="none"/>
          <w:lang w:eastAsia="zh-CN"/>
        </w:rPr>
        <w:t xml:space="preserve">22.3评委会独立工作，负责对招标文件进行审核，确认其不存在歧视性、排他性等不合理条款后，开始负责评审所有投标文件并确定中标候选人。</w:t>
      </w:r>
      <w:r/>
    </w:p>
    <w:p>
      <w:pPr>
        <w:ind w:left="428"/>
        <w:spacing w:before="181" w:line="221" w:lineRule="auto"/>
        <w:rPr>
          <w:rFonts w:ascii="宋体" w:hAnsi="宋体" w:eastAsia="宋体" w:cs="宋体"/>
          <w:sz w:val="28"/>
          <w:szCs w:val="28"/>
          <w:highlight w:val="none"/>
          <w:lang w:eastAsia="zh-CN"/>
        </w:rPr>
        <w:outlineLvl w:val="2"/>
      </w:pPr>
      <w:r>
        <w:rPr>
          <w:rFonts w:ascii="宋体" w:hAnsi="宋体" w:eastAsia="宋体" w:cs="宋体"/>
          <w:b/>
          <w:bCs/>
          <w:spacing w:val="-4"/>
          <w:sz w:val="28"/>
          <w:szCs w:val="28"/>
          <w:highlight w:val="none"/>
          <w:lang w:eastAsia="zh-CN"/>
        </w:rPr>
        <w:t xml:space="preserve">23.评标过程的保密与公正</w:t>
      </w:r>
      <w:r/>
    </w:p>
    <w:p>
      <w:pPr>
        <w:ind w:right="39" w:firstLine="483"/>
        <w:spacing w:before="201" w:line="301" w:lineRule="auto"/>
        <w:rPr>
          <w:rFonts w:ascii="宋体" w:hAnsi="宋体" w:eastAsia="宋体" w:cs="宋体"/>
          <w:sz w:val="24"/>
          <w:szCs w:val="24"/>
          <w:highlight w:val="none"/>
          <w:lang w:eastAsia="zh-CN"/>
        </w:rPr>
      </w:pPr>
      <w:r>
        <w:rPr>
          <w:rFonts w:ascii="宋体" w:hAnsi="宋体" w:eastAsia="宋体" w:cs="宋体"/>
          <w:spacing w:val="-2"/>
          <w:sz w:val="24"/>
          <w:szCs w:val="24"/>
          <w:highlight w:val="none"/>
          <w:lang w:eastAsia="zh-CN"/>
        </w:rPr>
        <w:t xml:space="preserve">23.1</w:t>
      </w:r>
      <w:r>
        <w:rPr>
          <w:rFonts w:ascii="宋体" w:hAnsi="宋体" w:eastAsia="宋体" w:cs="宋体"/>
          <w:spacing w:val="-28"/>
          <w:sz w:val="24"/>
          <w:szCs w:val="24"/>
          <w:highlight w:val="none"/>
          <w:lang w:eastAsia="zh-CN"/>
        </w:rPr>
        <w:t xml:space="preserve"> </w:t>
      </w:r>
      <w:r>
        <w:rPr>
          <w:rFonts w:ascii="宋体" w:hAnsi="宋体" w:eastAsia="宋体" w:cs="宋体"/>
          <w:spacing w:val="-2"/>
          <w:sz w:val="24"/>
          <w:szCs w:val="24"/>
          <w:highlight w:val="none"/>
          <w:lang w:eastAsia="zh-CN"/>
        </w:rPr>
        <w:t xml:space="preserve">凡是与审查、澄清、评价和比较投标有关的资料以及授标建议等，采购人、</w:t>
      </w:r>
      <w:r>
        <w:rPr>
          <w:rFonts w:ascii="宋体" w:hAnsi="宋体" w:eastAsia="宋体" w:cs="宋体"/>
          <w:sz w:val="24"/>
          <w:szCs w:val="24"/>
          <w:highlight w:val="none"/>
          <w:lang w:eastAsia="zh-CN"/>
        </w:rPr>
        <w:t xml:space="preserve"> </w:t>
      </w:r>
      <w:r>
        <w:rPr>
          <w:rFonts w:ascii="宋体" w:hAnsi="宋体" w:eastAsia="宋体" w:cs="宋体"/>
          <w:spacing w:val="-1"/>
          <w:sz w:val="24"/>
          <w:szCs w:val="24"/>
          <w:highlight w:val="none"/>
          <w:lang w:eastAsia="zh-CN"/>
        </w:rPr>
        <w:t xml:space="preserve">评委、代理机构均不得向投标人或与评标无关的其他人员透露。</w:t>
      </w:r>
      <w:r/>
    </w:p>
    <w:p>
      <w:pPr>
        <w:ind w:left="1" w:firstLine="481"/>
        <w:spacing w:before="216" w:line="302" w:lineRule="auto"/>
        <w:rPr>
          <w:rFonts w:ascii="宋体" w:hAnsi="宋体" w:eastAsia="宋体" w:cs="宋体"/>
          <w:sz w:val="24"/>
          <w:szCs w:val="24"/>
          <w:highlight w:val="none"/>
          <w:lang w:eastAsia="zh-CN"/>
        </w:rPr>
      </w:pPr>
      <w:r>
        <w:rPr>
          <w:rFonts w:ascii="宋体" w:hAnsi="宋体" w:eastAsia="宋体" w:cs="宋体"/>
          <w:sz w:val="24"/>
          <w:szCs w:val="24"/>
          <w:highlight w:val="none"/>
          <w:lang w:eastAsia="zh-CN"/>
        </w:rPr>
        <w:t xml:space="preserve">23.2</w:t>
      </w:r>
      <w:r>
        <w:rPr>
          <w:rFonts w:ascii="宋体" w:hAnsi="宋体" w:eastAsia="宋体" w:cs="宋体"/>
          <w:spacing w:val="-52"/>
          <w:sz w:val="24"/>
          <w:szCs w:val="24"/>
          <w:highlight w:val="none"/>
          <w:lang w:eastAsia="zh-CN"/>
        </w:rPr>
        <w:t xml:space="preserve"> </w:t>
      </w:r>
      <w:r>
        <w:rPr>
          <w:rFonts w:ascii="宋体" w:hAnsi="宋体" w:eastAsia="宋体" w:cs="宋体"/>
          <w:sz w:val="24"/>
          <w:szCs w:val="24"/>
          <w:highlight w:val="none"/>
          <w:lang w:eastAsia="zh-CN"/>
        </w:rPr>
        <w:t xml:space="preserve">在评标过程中，投标人不得以任何行为影响评标过程</w:t>
      </w:r>
      <w:r>
        <w:rPr>
          <w:rFonts w:ascii="宋体" w:hAnsi="宋体" w:eastAsia="宋体" w:cs="宋体"/>
          <w:spacing w:val="-1"/>
          <w:sz w:val="24"/>
          <w:szCs w:val="24"/>
          <w:highlight w:val="none"/>
          <w:lang w:eastAsia="zh-CN"/>
        </w:rPr>
        <w:t xml:space="preserve">，否则其投标文件将被</w:t>
      </w:r>
      <w:r>
        <w:rPr>
          <w:rFonts w:ascii="宋体" w:hAnsi="宋体" w:eastAsia="宋体" w:cs="宋体"/>
          <w:sz w:val="24"/>
          <w:szCs w:val="24"/>
          <w:highlight w:val="none"/>
          <w:lang w:eastAsia="zh-CN"/>
        </w:rPr>
        <w:t xml:space="preserve"> </w:t>
      </w:r>
      <w:r>
        <w:rPr>
          <w:rFonts w:ascii="宋体" w:hAnsi="宋体" w:eastAsia="宋体" w:cs="宋体"/>
          <w:spacing w:val="-2"/>
          <w:sz w:val="24"/>
          <w:szCs w:val="24"/>
          <w:highlight w:val="none"/>
          <w:lang w:eastAsia="zh-CN"/>
        </w:rPr>
        <w:t xml:space="preserve">作为无效投标文件。</w:t>
      </w:r>
      <w:r/>
    </w:p>
    <w:p>
      <w:pPr>
        <w:ind w:left="1" w:firstLine="481"/>
        <w:spacing w:before="214" w:line="303" w:lineRule="auto"/>
        <w:rPr>
          <w:rFonts w:ascii="宋体" w:hAnsi="宋体" w:eastAsia="宋体" w:cs="宋体"/>
          <w:sz w:val="24"/>
          <w:szCs w:val="24"/>
          <w:highlight w:val="none"/>
          <w:lang w:eastAsia="zh-CN"/>
        </w:rPr>
      </w:pPr>
      <w:r>
        <w:rPr>
          <w:rFonts w:ascii="宋体" w:hAnsi="宋体" w:eastAsia="宋体" w:cs="宋体"/>
          <w:sz w:val="24"/>
          <w:szCs w:val="24"/>
          <w:highlight w:val="none"/>
          <w:lang w:eastAsia="zh-CN"/>
        </w:rPr>
        <w:t xml:space="preserve">23.3</w:t>
      </w:r>
      <w:r>
        <w:rPr>
          <w:rFonts w:ascii="宋体" w:hAnsi="宋体" w:eastAsia="宋体" w:cs="宋体"/>
          <w:spacing w:val="-52"/>
          <w:sz w:val="24"/>
          <w:szCs w:val="24"/>
          <w:highlight w:val="none"/>
          <w:lang w:eastAsia="zh-CN"/>
        </w:rPr>
        <w:t xml:space="preserve"> </w:t>
      </w:r>
      <w:r>
        <w:rPr>
          <w:rFonts w:ascii="宋体" w:hAnsi="宋体" w:eastAsia="宋体" w:cs="宋体"/>
          <w:sz w:val="24"/>
          <w:szCs w:val="24"/>
          <w:highlight w:val="none"/>
          <w:lang w:eastAsia="zh-CN"/>
        </w:rPr>
        <w:t xml:space="preserve">代理机构和评标委员会不向未中标的投标人解释未中</w:t>
      </w:r>
      <w:r>
        <w:rPr>
          <w:rFonts w:ascii="宋体" w:hAnsi="宋体" w:eastAsia="宋体" w:cs="宋体"/>
          <w:spacing w:val="-1"/>
          <w:sz w:val="24"/>
          <w:szCs w:val="24"/>
          <w:highlight w:val="none"/>
          <w:lang w:eastAsia="zh-CN"/>
        </w:rPr>
        <w:t xml:space="preserve">标原因，也不公布评标</w:t>
      </w:r>
      <w:r>
        <w:rPr>
          <w:rFonts w:ascii="宋体" w:hAnsi="宋体" w:eastAsia="宋体" w:cs="宋体"/>
          <w:sz w:val="24"/>
          <w:szCs w:val="24"/>
          <w:highlight w:val="none"/>
          <w:lang w:eastAsia="zh-CN"/>
        </w:rPr>
        <w:t xml:space="preserve"> </w:t>
      </w:r>
      <w:r>
        <w:rPr>
          <w:rFonts w:ascii="宋体" w:hAnsi="宋体" w:eastAsia="宋体" w:cs="宋体"/>
          <w:spacing w:val="-2"/>
          <w:sz w:val="24"/>
          <w:szCs w:val="24"/>
          <w:highlight w:val="none"/>
          <w:lang w:eastAsia="zh-CN"/>
        </w:rPr>
        <w:t xml:space="preserve">过程中的相关细节。</w:t>
      </w:r>
      <w:r/>
    </w:p>
    <w:p>
      <w:pPr>
        <w:ind w:left="428"/>
        <w:spacing w:before="178" w:line="220" w:lineRule="auto"/>
        <w:rPr>
          <w:rFonts w:ascii="宋体" w:hAnsi="宋体" w:eastAsia="宋体" w:cs="宋体"/>
          <w:sz w:val="28"/>
          <w:szCs w:val="28"/>
          <w:highlight w:val="none"/>
          <w:lang w:eastAsia="zh-CN"/>
        </w:rPr>
        <w:outlineLvl w:val="2"/>
      </w:pPr>
      <w:r>
        <w:rPr>
          <w:rFonts w:ascii="宋体" w:hAnsi="宋体" w:eastAsia="宋体" w:cs="宋体"/>
          <w:b/>
          <w:bCs/>
          <w:spacing w:val="-4"/>
          <w:sz w:val="28"/>
          <w:szCs w:val="28"/>
          <w:highlight w:val="none"/>
          <w:lang w:eastAsia="zh-CN"/>
        </w:rPr>
        <w:t xml:space="preserve">24.投标文件的澄清</w:t>
      </w:r>
      <w:r/>
    </w:p>
    <w:p>
      <w:pPr>
        <w:ind w:left="6" w:firstLine="477"/>
        <w:spacing w:before="200" w:line="373" w:lineRule="auto"/>
        <w:rPr>
          <w:rFonts w:ascii="宋体" w:hAnsi="宋体" w:eastAsia="宋体" w:cs="宋体"/>
          <w:sz w:val="24"/>
          <w:szCs w:val="24"/>
          <w:highlight w:val="none"/>
          <w:lang w:eastAsia="zh-CN"/>
        </w:rPr>
      </w:pPr>
      <w:r>
        <w:rPr>
          <w:rFonts w:ascii="宋体" w:hAnsi="宋体" w:eastAsia="宋体" w:cs="宋体"/>
          <w:sz w:val="24"/>
          <w:szCs w:val="24"/>
          <w:highlight w:val="none"/>
          <w:lang w:eastAsia="zh-CN"/>
        </w:rPr>
        <w:t xml:space="preserve">24.1</w:t>
      </w:r>
      <w:r>
        <w:rPr>
          <w:rFonts w:ascii="宋体" w:hAnsi="宋体" w:eastAsia="宋体" w:cs="宋体"/>
          <w:spacing w:val="-52"/>
          <w:sz w:val="24"/>
          <w:szCs w:val="24"/>
          <w:highlight w:val="none"/>
          <w:lang w:eastAsia="zh-CN"/>
        </w:rPr>
        <w:t xml:space="preserve"> </w:t>
      </w:r>
      <w:r>
        <w:rPr>
          <w:rFonts w:ascii="宋体" w:hAnsi="宋体" w:eastAsia="宋体" w:cs="宋体"/>
          <w:sz w:val="24"/>
          <w:szCs w:val="24"/>
          <w:highlight w:val="none"/>
          <w:lang w:eastAsia="zh-CN"/>
        </w:rPr>
        <w:t xml:space="preserve">评标期间，评委会对投标文件中含义不明确、同类问</w:t>
      </w:r>
      <w:r>
        <w:rPr>
          <w:rFonts w:ascii="宋体" w:hAnsi="宋体" w:eastAsia="宋体" w:cs="宋体"/>
          <w:spacing w:val="-1"/>
          <w:sz w:val="24"/>
          <w:szCs w:val="24"/>
          <w:highlight w:val="none"/>
          <w:lang w:eastAsia="zh-CN"/>
        </w:rPr>
        <w:t xml:space="preserve">题表述不一致或者有明</w:t>
      </w:r>
      <w:r>
        <w:rPr>
          <w:rFonts w:ascii="宋体" w:hAnsi="宋体" w:eastAsia="宋体" w:cs="宋体"/>
          <w:sz w:val="24"/>
          <w:szCs w:val="24"/>
          <w:highlight w:val="none"/>
          <w:lang w:eastAsia="zh-CN"/>
        </w:rPr>
        <w:t xml:space="preserve"> </w:t>
      </w:r>
      <w:r>
        <w:rPr>
          <w:rFonts w:ascii="宋体" w:hAnsi="宋体" w:eastAsia="宋体" w:cs="宋体"/>
          <w:spacing w:val="-1"/>
          <w:sz w:val="24"/>
          <w:szCs w:val="24"/>
          <w:highlight w:val="none"/>
          <w:lang w:eastAsia="zh-CN"/>
        </w:rPr>
        <w:t xml:space="preserve">显文字和计算错误的内容，有权要求投标人作出必要的澄清、说明或者补正。</w:t>
      </w:r>
      <w:r/>
    </w:p>
    <w:p>
      <w:pPr>
        <w:ind w:left="3" w:firstLine="480"/>
        <w:spacing w:before="31" w:line="371" w:lineRule="auto"/>
        <w:rPr>
          <w:rFonts w:ascii="宋体" w:hAnsi="宋体" w:eastAsia="宋体" w:cs="宋体"/>
          <w:sz w:val="24"/>
          <w:szCs w:val="24"/>
          <w:highlight w:val="none"/>
          <w:lang w:eastAsia="zh-CN"/>
        </w:rPr>
      </w:pPr>
      <w:r>
        <w:rPr>
          <w:rFonts w:ascii="宋体" w:hAnsi="宋体" w:eastAsia="宋体" w:cs="宋体"/>
          <w:spacing w:val="2"/>
          <w:sz w:val="24"/>
          <w:szCs w:val="24"/>
          <w:highlight w:val="none"/>
          <w:lang w:eastAsia="zh-CN"/>
        </w:rPr>
        <w:t xml:space="preserve">投标人的澄清、说明或者补正不得超出投标文件的范</w:t>
      </w:r>
      <w:r>
        <w:rPr>
          <w:rFonts w:ascii="宋体" w:hAnsi="宋体" w:eastAsia="宋体" w:cs="宋体"/>
          <w:spacing w:val="1"/>
          <w:sz w:val="24"/>
          <w:szCs w:val="24"/>
          <w:highlight w:val="none"/>
          <w:lang w:eastAsia="zh-CN"/>
        </w:rPr>
        <w:t xml:space="preserve">围或者改变投标文件的实质</w:t>
      </w:r>
      <w:r>
        <w:rPr>
          <w:rFonts w:ascii="宋体" w:hAnsi="宋体" w:eastAsia="宋体" w:cs="宋体"/>
          <w:sz w:val="24"/>
          <w:szCs w:val="24"/>
          <w:highlight w:val="none"/>
          <w:lang w:eastAsia="zh-CN"/>
        </w:rPr>
        <w:t xml:space="preserve"> </w:t>
      </w:r>
      <w:r>
        <w:rPr>
          <w:rFonts w:ascii="宋体" w:hAnsi="宋体" w:eastAsia="宋体" w:cs="宋体"/>
          <w:spacing w:val="-4"/>
          <w:sz w:val="24"/>
          <w:szCs w:val="24"/>
          <w:highlight w:val="none"/>
          <w:lang w:eastAsia="zh-CN"/>
        </w:rPr>
        <w:t xml:space="preserve">性内容。</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24.2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1" w:firstLine="481"/>
        <w:spacing w:before="213" w:line="371" w:lineRule="auto"/>
        <w:rPr>
          <w:rFonts w:ascii="宋体" w:hAnsi="宋体" w:eastAsia="宋体" w:cs="宋体"/>
          <w:spacing w:val="-1"/>
          <w:sz w:val="24"/>
          <w:szCs w:val="24"/>
          <w:highlight w:val="none"/>
          <w:lang w:eastAsia="zh-CN"/>
        </w:rPr>
      </w:pPr>
      <w:r>
        <w:rPr>
          <w:rFonts w:ascii="宋体" w:hAnsi="宋体" w:eastAsia="宋体" w:cs="宋体"/>
          <w:sz w:val="24"/>
          <w:szCs w:val="24"/>
          <w:highlight w:val="none"/>
          <w:lang w:eastAsia="zh-CN"/>
        </w:rPr>
        <w:t xml:space="preserve">24.3</w:t>
      </w:r>
      <w:r>
        <w:rPr>
          <w:rFonts w:ascii="宋体" w:hAnsi="宋体" w:eastAsia="宋体" w:cs="宋体"/>
          <w:spacing w:val="-52"/>
          <w:sz w:val="24"/>
          <w:szCs w:val="24"/>
          <w:highlight w:val="none"/>
          <w:lang w:eastAsia="zh-CN"/>
        </w:rPr>
        <w:t xml:space="preserve"> </w:t>
      </w:r>
      <w:r>
        <w:rPr>
          <w:rFonts w:ascii="宋体" w:hAnsi="宋体" w:eastAsia="宋体" w:cs="宋体"/>
          <w:sz w:val="24"/>
          <w:szCs w:val="24"/>
          <w:highlight w:val="none"/>
          <w:lang w:eastAsia="zh-CN"/>
        </w:rPr>
        <w:t xml:space="preserve">接到评委会澄清、说明和补正要求的投标人如未按规</w:t>
      </w:r>
      <w:r>
        <w:rPr>
          <w:rFonts w:ascii="宋体" w:hAnsi="宋体" w:eastAsia="宋体" w:cs="宋体"/>
          <w:spacing w:val="-1"/>
          <w:sz w:val="24"/>
          <w:szCs w:val="24"/>
          <w:highlight w:val="none"/>
          <w:lang w:eastAsia="zh-CN"/>
        </w:rPr>
        <w:t xml:space="preserve">定及时作出澄清、说明</w:t>
      </w:r>
      <w:r>
        <w:rPr>
          <w:rFonts w:ascii="宋体" w:hAnsi="宋体" w:eastAsia="宋体" w:cs="宋体"/>
          <w:sz w:val="24"/>
          <w:szCs w:val="24"/>
          <w:highlight w:val="none"/>
          <w:lang w:eastAsia="zh-CN"/>
        </w:rPr>
        <w:t xml:space="preserve"> </w:t>
      </w:r>
      <w:r>
        <w:rPr>
          <w:rFonts w:ascii="宋体" w:hAnsi="宋体" w:eastAsia="宋体" w:cs="宋体"/>
          <w:spacing w:val="-1"/>
          <w:sz w:val="24"/>
          <w:szCs w:val="24"/>
          <w:highlight w:val="none"/>
          <w:lang w:eastAsia="zh-CN"/>
        </w:rPr>
        <w:t xml:space="preserve">和补正，其风险由投标人自行承担。</w:t>
      </w:r>
      <w:r/>
    </w:p>
    <w:p>
      <w:pPr>
        <w:ind w:left="1" w:firstLine="481"/>
        <w:spacing w:before="213" w:line="371" w:lineRule="auto"/>
        <w:rPr>
          <w:rFonts w:ascii="宋体" w:hAnsi="宋体" w:eastAsia="宋体" w:cs="宋体"/>
          <w:sz w:val="28"/>
          <w:szCs w:val="28"/>
          <w:highlight w:val="none"/>
          <w:lang w:eastAsia="zh-CN"/>
        </w:rPr>
      </w:pPr>
      <w:r>
        <w:rPr>
          <w:rFonts w:ascii="宋体" w:hAnsi="宋体" w:eastAsia="宋体" w:cs="宋体"/>
          <w:b/>
          <w:bCs/>
          <w:spacing w:val="-4"/>
          <w:sz w:val="28"/>
          <w:szCs w:val="28"/>
          <w:highlight w:val="none"/>
          <w:lang w:eastAsia="zh-CN"/>
        </w:rPr>
        <w:t xml:space="preserve">25.对投标文件的初审</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25.1</w:t>
      </w:r>
      <w:r>
        <w:rPr>
          <w:rFonts w:hint="eastAsia" w:ascii="宋体" w:hAnsi="宋体"/>
          <w:bCs/>
          <w:color w:val="000000"/>
          <w:sz w:val="24"/>
          <w:highlight w:val="none"/>
        </w:rPr>
        <w:t xml:space="preserve">投标文件初审分为资格审查和符合性审查。</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采购人在进行资格审查的同时，将</w:t>
      </w:r>
      <w:r>
        <w:rPr>
          <w:rFonts w:hint="eastAsia" w:ascii="宋体" w:hAnsi="宋体" w:cs="宋体"/>
          <w:bCs/>
          <w:color w:val="000000"/>
          <w:sz w:val="24"/>
          <w:szCs w:val="24"/>
          <w:highlight w:val="none"/>
        </w:rPr>
        <w:t xml:space="preserve">通过“信用中国”网站（</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HYPERLINK "http://www.creditchina.gov.cn"</w:instrText>
      </w:r>
      <w:r>
        <w:rPr>
          <w:rFonts w:hint="eastAsia" w:ascii="宋体" w:hAnsi="宋体" w:cs="宋体"/>
          <w:color w:val="000000"/>
          <w:highlight w:val="none"/>
        </w:rPr>
        <w:fldChar w:fldCharType="separate"/>
      </w:r>
      <w:r>
        <w:rPr>
          <w:rFonts w:hint="eastAsia" w:ascii="宋体" w:hAnsi="宋体" w:cs="宋体"/>
          <w:bCs/>
          <w:color w:val="000000"/>
          <w:sz w:val="24"/>
          <w:szCs w:val="24"/>
          <w:highlight w:val="none"/>
        </w:rPr>
        <w:t xml:space="preserve">www.creditchina.gov.cn</w:t>
      </w:r>
      <w:r>
        <w:rPr>
          <w:rFonts w:hint="eastAsia" w:ascii="宋体" w:hAnsi="宋体" w:cs="宋体"/>
          <w:color w:val="000000"/>
          <w:highlight w:val="none"/>
        </w:rPr>
        <w:fldChar w:fldCharType="end"/>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中国政府采购网</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www.ccgp.gov.cn</w:t>
      </w:r>
      <w:r>
        <w:rPr>
          <w:rFonts w:hint="eastAsia" w:ascii="宋体" w:hAnsi="宋体" w:cs="宋体"/>
          <w:color w:val="000000"/>
          <w:sz w:val="24"/>
          <w:szCs w:val="24"/>
          <w:highlight w:val="none"/>
          <w:lang w:eastAsia="zh-CN"/>
        </w:rPr>
        <w:t xml:space="preserve">）</w:t>
      </w:r>
      <w:r>
        <w:rPr>
          <w:rFonts w:hint="eastAsia" w:ascii="宋体" w:hAnsi="宋体" w:cs="宋体"/>
          <w:bCs/>
          <w:color w:val="000000"/>
          <w:sz w:val="24"/>
          <w:szCs w:val="24"/>
          <w:highlight w:val="none"/>
        </w:rPr>
        <w:t xml:space="preserve">查询投标供应商在投标截止时间之前，是否被列入</w:t>
      </w:r>
      <w:r>
        <w:rPr>
          <w:rFonts w:hint="eastAsia" w:ascii="宋体" w:hAnsi="宋体" w:cs="宋体"/>
          <w:color w:val="000000"/>
          <w:sz w:val="24"/>
          <w:szCs w:val="24"/>
          <w:highlight w:val="none"/>
        </w:rPr>
        <w:t xml:space="preserve">失信被执行人、重大税收违法案件当事人名单、政府采购严重违法失信行为记录名单，</w:t>
      </w:r>
      <w:r>
        <w:rPr>
          <w:rFonts w:hint="eastAsia" w:ascii="宋体" w:hAnsi="宋体" w:cs="宋体"/>
          <w:bCs/>
          <w:color w:val="000000"/>
          <w:sz w:val="24"/>
          <w:highlight w:val="none"/>
        </w:rPr>
        <w:t xml:space="preserve">以确定投标供应商是否具备投标资格。</w:t>
      </w:r>
      <w:r>
        <w:rPr>
          <w:rFonts w:hint="eastAsia" w:ascii="宋体" w:hAnsi="宋体" w:cs="宋体"/>
          <w:color w:val="000000"/>
          <w:sz w:val="24"/>
          <w:szCs w:val="24"/>
          <w:highlight w:val="none"/>
        </w:rPr>
        <w:t xml:space="preserve">查询结果留存并归档。</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接受联合体的项目，两个以上的自然人、法人或者其他组织组成一个联合体，以一个供应商的身份共同参加政府采购活动的</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联合体成员存在不良信用记录的，视同联合体存在不良信用记录。</w:t>
      </w:r>
      <w:r/>
    </w:p>
    <w:p>
      <w:pPr>
        <w:ind w:left="3" w:firstLine="480"/>
        <w:spacing w:before="33" w:line="302" w:lineRule="auto"/>
        <w:rPr>
          <w:rFonts w:ascii="宋体" w:hAnsi="宋体" w:eastAsia="宋体" w:cs="宋体"/>
          <w:sz w:val="24"/>
          <w:szCs w:val="24"/>
          <w:highlight w:val="none"/>
          <w:lang w:eastAsia="zh-CN"/>
        </w:rPr>
      </w:pPr>
      <w:r>
        <w:rPr>
          <w:rFonts w:ascii="宋体" w:hAnsi="宋体" w:eastAsia="宋体" w:cs="宋体"/>
          <w:sz w:val="24"/>
          <w:szCs w:val="24"/>
          <w:highlight w:val="none"/>
          <w:lang w:eastAsia="zh-CN"/>
        </w:rPr>
        <w:t xml:space="preserve">25.1.2</w:t>
      </w:r>
      <w:r>
        <w:rPr>
          <w:rFonts w:ascii="宋体" w:hAnsi="宋体" w:eastAsia="宋体" w:cs="宋体"/>
          <w:spacing w:val="-49"/>
          <w:sz w:val="24"/>
          <w:szCs w:val="24"/>
          <w:highlight w:val="none"/>
          <w:lang w:eastAsia="zh-CN"/>
        </w:rPr>
        <w:t xml:space="preserve"> </w:t>
      </w:r>
      <w:r>
        <w:rPr>
          <w:rFonts w:ascii="宋体" w:hAnsi="宋体" w:eastAsia="宋体" w:cs="宋体"/>
          <w:sz w:val="24"/>
          <w:szCs w:val="24"/>
          <w:highlight w:val="none"/>
          <w:lang w:eastAsia="zh-CN"/>
        </w:rPr>
        <w:t xml:space="preserve">符合性审查：依据招标文件的规定，由评委</w:t>
      </w:r>
      <w:r>
        <w:rPr>
          <w:rFonts w:ascii="宋体" w:hAnsi="宋体" w:eastAsia="宋体" w:cs="宋体"/>
          <w:spacing w:val="-1"/>
          <w:sz w:val="24"/>
          <w:szCs w:val="24"/>
          <w:highlight w:val="none"/>
          <w:lang w:eastAsia="zh-CN"/>
        </w:rPr>
        <w:t xml:space="preserve">会从投标文件的有效性、完整</w:t>
      </w:r>
      <w:r>
        <w:rPr>
          <w:rFonts w:ascii="宋体" w:hAnsi="宋体" w:eastAsia="宋体" w:cs="宋体"/>
          <w:sz w:val="24"/>
          <w:szCs w:val="24"/>
          <w:highlight w:val="none"/>
          <w:lang w:eastAsia="zh-CN"/>
        </w:rPr>
        <w:t xml:space="preserve">  </w:t>
      </w:r>
      <w:r>
        <w:rPr>
          <w:rFonts w:ascii="宋体" w:hAnsi="宋体" w:eastAsia="宋体" w:cs="宋体"/>
          <w:spacing w:val="-1"/>
          <w:sz w:val="24"/>
          <w:szCs w:val="24"/>
          <w:highlight w:val="none"/>
          <w:lang w:eastAsia="zh-CN"/>
        </w:rPr>
        <w:t xml:space="preserve">性和对招标文件的响应程度进行审查，以确定是否</w:t>
      </w:r>
      <w:r>
        <w:rPr>
          <w:rFonts w:ascii="宋体" w:hAnsi="宋体" w:eastAsia="宋体" w:cs="宋体"/>
          <w:spacing w:val="-2"/>
          <w:sz w:val="24"/>
          <w:szCs w:val="24"/>
          <w:highlight w:val="none"/>
          <w:lang w:eastAsia="zh-CN"/>
        </w:rPr>
        <w:t xml:space="preserve">对招标文件的实质性要求作出响应。</w:t>
      </w:r>
      <w:r/>
    </w:p>
    <w:p>
      <w:pPr>
        <w:ind w:right="128" w:firstLine="482"/>
        <w:spacing w:before="217" w:line="329" w:lineRule="auto"/>
        <w:rPr>
          <w:rFonts w:ascii="宋体" w:hAnsi="宋体" w:eastAsia="宋体" w:cs="宋体"/>
          <w:sz w:val="24"/>
          <w:szCs w:val="24"/>
          <w:highlight w:val="none"/>
          <w:lang w:eastAsia="zh-CN"/>
        </w:rPr>
      </w:pPr>
      <w:r>
        <w:rPr>
          <w:rFonts w:ascii="宋体" w:hAnsi="宋体" w:eastAsia="宋体" w:cs="宋体"/>
          <w:sz w:val="24"/>
          <w:szCs w:val="24"/>
          <w:highlight w:val="none"/>
          <w:lang w:eastAsia="zh-CN"/>
        </w:rPr>
        <w:t xml:space="preserve">25.1.3</w:t>
      </w:r>
      <w:r>
        <w:rPr>
          <w:rFonts w:ascii="宋体" w:hAnsi="宋体" w:eastAsia="宋体" w:cs="宋体"/>
          <w:spacing w:val="-47"/>
          <w:sz w:val="24"/>
          <w:szCs w:val="24"/>
          <w:highlight w:val="none"/>
          <w:lang w:eastAsia="zh-CN"/>
        </w:rPr>
        <w:t xml:space="preserve"> </w:t>
      </w:r>
      <w:r>
        <w:rPr>
          <w:rFonts w:hint="eastAsia" w:ascii="宋体" w:hAnsi="宋体" w:eastAsia="宋体" w:cs="宋体"/>
          <w:sz w:val="24"/>
          <w:szCs w:val="24"/>
          <w:highlight w:val="none"/>
          <w:lang w:eastAsia="zh-CN"/>
        </w:rPr>
        <w:t xml:space="preserve">未通过资格审查或符合性审查的投标人，将在“苏采云”系统中告知未通过资格审查或符合性审查的原因，评标结束后，将不再告知未通过资格审查和符合性审查的原因。</w:t>
      </w:r>
      <w:r/>
    </w:p>
    <w:p>
      <w:pPr>
        <w:ind w:right="128" w:firstLine="483"/>
        <w:spacing w:before="216" w:line="329" w:lineRule="auto"/>
        <w:rPr>
          <w:rFonts w:ascii="宋体" w:hAnsi="宋体" w:eastAsia="宋体" w:cs="宋体"/>
          <w:sz w:val="24"/>
          <w:szCs w:val="24"/>
          <w:highlight w:val="none"/>
          <w:lang w:eastAsia="zh-CN"/>
        </w:rPr>
      </w:pPr>
      <w:r>
        <w:rPr>
          <w:rFonts w:ascii="宋体" w:hAnsi="宋体" w:eastAsia="宋体" w:cs="宋体"/>
          <w:sz w:val="24"/>
          <w:szCs w:val="24"/>
          <w:highlight w:val="none"/>
          <w:lang w:eastAsia="zh-CN"/>
        </w:rPr>
        <w:t xml:space="preserve">25.2</w:t>
      </w:r>
      <w:r>
        <w:rPr>
          <w:rFonts w:ascii="宋体" w:hAnsi="宋体" w:eastAsia="宋体" w:cs="宋体"/>
          <w:spacing w:val="-52"/>
          <w:sz w:val="24"/>
          <w:szCs w:val="24"/>
          <w:highlight w:val="none"/>
          <w:lang w:eastAsia="zh-CN"/>
        </w:rPr>
        <w:t xml:space="preserve"> </w:t>
      </w:r>
      <w:r>
        <w:rPr>
          <w:rFonts w:ascii="宋体" w:hAnsi="宋体" w:eastAsia="宋体" w:cs="宋体"/>
          <w:sz w:val="24"/>
          <w:szCs w:val="24"/>
          <w:highlight w:val="none"/>
          <w:lang w:eastAsia="zh-CN"/>
        </w:rPr>
        <w:t xml:space="preserve">在详细评标之前，评委会将首先审查每份投标文件是</w:t>
      </w:r>
      <w:r>
        <w:rPr>
          <w:rFonts w:ascii="宋体" w:hAnsi="宋体" w:eastAsia="宋体" w:cs="宋体"/>
          <w:spacing w:val="-1"/>
          <w:sz w:val="24"/>
          <w:szCs w:val="24"/>
          <w:highlight w:val="none"/>
          <w:lang w:eastAsia="zh-CN"/>
        </w:rPr>
        <w:t xml:space="preserve">否实质性响应了招标文</w:t>
      </w:r>
      <w:r>
        <w:rPr>
          <w:rFonts w:ascii="宋体" w:hAnsi="宋体" w:eastAsia="宋体" w:cs="宋体"/>
          <w:spacing w:val="2"/>
          <w:sz w:val="24"/>
          <w:szCs w:val="24"/>
          <w:highlight w:val="none"/>
          <w:lang w:eastAsia="zh-CN"/>
        </w:rPr>
        <w:t xml:space="preserve">件的要求。实质性响应的投标应该是与招标文件要求的全</w:t>
      </w:r>
      <w:r>
        <w:rPr>
          <w:rFonts w:ascii="宋体" w:hAnsi="宋体" w:eastAsia="宋体" w:cs="宋体"/>
          <w:spacing w:val="1"/>
          <w:sz w:val="24"/>
          <w:szCs w:val="24"/>
          <w:highlight w:val="none"/>
          <w:lang w:eastAsia="zh-CN"/>
        </w:rPr>
        <w:t xml:space="preserve">部条款、条件和规格相符，</w:t>
      </w:r>
      <w:r>
        <w:rPr>
          <w:rFonts w:ascii="宋体" w:hAnsi="宋体" w:eastAsia="宋体" w:cs="宋体"/>
          <w:spacing w:val="-1"/>
          <w:sz w:val="24"/>
          <w:szCs w:val="24"/>
          <w:highlight w:val="none"/>
          <w:lang w:eastAsia="zh-CN"/>
        </w:rPr>
        <w:t xml:space="preserve">没有重大偏离或保留的投标。</w:t>
      </w:r>
      <w:r/>
    </w:p>
    <w:p>
      <w:pPr>
        <w:ind w:left="1" w:firstLine="479"/>
        <w:jc w:val="both"/>
        <w:spacing w:before="217" w:line="379" w:lineRule="auto"/>
        <w:rPr>
          <w:rFonts w:ascii="宋体" w:hAnsi="宋体" w:eastAsia="宋体" w:cs="宋体"/>
          <w:spacing w:val="-1"/>
          <w:sz w:val="24"/>
          <w:szCs w:val="24"/>
          <w:highlight w:val="none"/>
          <w:lang w:eastAsia="zh-CN"/>
        </w:rPr>
      </w:pPr>
      <w:r>
        <w:rPr>
          <w:rFonts w:ascii="宋体" w:hAnsi="宋体" w:eastAsia="宋体" w:cs="宋体"/>
          <w:spacing w:val="2"/>
          <w:sz w:val="24"/>
          <w:szCs w:val="24"/>
          <w:highlight w:val="none"/>
          <w:lang w:eastAsia="zh-CN"/>
        </w:rPr>
        <w:t xml:space="preserve">所谓重大偏离或保留是指与招标文件规定的实质性要求存在</w:t>
      </w:r>
      <w:r>
        <w:rPr>
          <w:rFonts w:ascii="宋体" w:hAnsi="宋体" w:eastAsia="宋体" w:cs="宋体"/>
          <w:spacing w:val="1"/>
          <w:sz w:val="24"/>
          <w:szCs w:val="24"/>
          <w:highlight w:val="none"/>
          <w:lang w:eastAsia="zh-CN"/>
        </w:rPr>
        <w:t xml:space="preserve">负偏离，或者在实质</w:t>
      </w:r>
      <w:r>
        <w:rPr>
          <w:rFonts w:ascii="宋体" w:hAnsi="宋体" w:eastAsia="宋体" w:cs="宋体"/>
          <w:sz w:val="24"/>
          <w:szCs w:val="24"/>
          <w:highlight w:val="none"/>
          <w:lang w:eastAsia="zh-CN"/>
        </w:rPr>
        <w:t xml:space="preserve">  </w:t>
      </w:r>
      <w:r>
        <w:rPr>
          <w:rFonts w:ascii="宋体" w:hAnsi="宋体" w:eastAsia="宋体" w:cs="宋体"/>
          <w:spacing w:val="2"/>
          <w:sz w:val="24"/>
          <w:szCs w:val="24"/>
          <w:highlight w:val="none"/>
          <w:lang w:eastAsia="zh-CN"/>
        </w:rPr>
        <w:t xml:space="preserve">上与招标文件不一致，而且限制了合同中买方和代理</w:t>
      </w:r>
      <w:r>
        <w:rPr>
          <w:rFonts w:ascii="宋体" w:hAnsi="宋体" w:eastAsia="宋体" w:cs="宋体"/>
          <w:spacing w:val="1"/>
          <w:sz w:val="24"/>
          <w:szCs w:val="24"/>
          <w:highlight w:val="none"/>
          <w:lang w:eastAsia="zh-CN"/>
        </w:rPr>
        <w:t xml:space="preserve">机构的权利或投标人的义务，纠</w:t>
      </w:r>
      <w:r>
        <w:rPr>
          <w:rFonts w:ascii="宋体" w:hAnsi="宋体" w:eastAsia="宋体" w:cs="宋体"/>
          <w:sz w:val="24"/>
          <w:szCs w:val="24"/>
          <w:highlight w:val="none"/>
          <w:lang w:eastAsia="zh-CN"/>
        </w:rPr>
        <w:t xml:space="preserve">  </w:t>
      </w:r>
      <w:r>
        <w:rPr>
          <w:rFonts w:ascii="宋体" w:hAnsi="宋体" w:eastAsia="宋体" w:cs="宋体"/>
          <w:spacing w:val="-1"/>
          <w:sz w:val="24"/>
          <w:szCs w:val="24"/>
          <w:highlight w:val="none"/>
          <w:lang w:eastAsia="zh-CN"/>
        </w:rPr>
        <w:t xml:space="preserve">正这些偏离或保留将会对其他实质性响应要求的投标人</w:t>
      </w:r>
      <w:r>
        <w:rPr>
          <w:rFonts w:ascii="宋体" w:hAnsi="宋体" w:eastAsia="宋体" w:cs="宋体"/>
          <w:spacing w:val="-2"/>
          <w:sz w:val="24"/>
          <w:szCs w:val="24"/>
          <w:highlight w:val="none"/>
          <w:lang w:eastAsia="zh-CN"/>
        </w:rPr>
        <w:t xml:space="preserve">的竞争地位产生不公正的影响。</w:t>
      </w:r>
      <w:r>
        <w:rPr>
          <w:rFonts w:ascii="宋体" w:hAnsi="宋体" w:eastAsia="宋体" w:cs="宋体"/>
          <w:sz w:val="24"/>
          <w:szCs w:val="24"/>
          <w:highlight w:val="none"/>
          <w:lang w:eastAsia="zh-CN"/>
        </w:rPr>
        <w:t xml:space="preserve"> </w:t>
      </w:r>
      <w:r>
        <w:rPr>
          <w:rFonts w:ascii="宋体" w:hAnsi="宋体" w:eastAsia="宋体" w:cs="宋体"/>
          <w:spacing w:val="2"/>
          <w:sz w:val="24"/>
          <w:szCs w:val="24"/>
          <w:highlight w:val="none"/>
          <w:lang w:eastAsia="zh-CN"/>
        </w:rPr>
        <w:t xml:space="preserve">重大偏离的认定需经过评委会以少数服从多数的原则</w:t>
      </w:r>
      <w:r>
        <w:rPr>
          <w:rFonts w:ascii="宋体" w:hAnsi="宋体" w:eastAsia="宋体" w:cs="宋体"/>
          <w:spacing w:val="1"/>
          <w:sz w:val="24"/>
          <w:szCs w:val="24"/>
          <w:highlight w:val="none"/>
          <w:lang w:eastAsia="zh-CN"/>
        </w:rPr>
        <w:t xml:space="preserve">作出结论。评委决定投标文件的</w:t>
      </w:r>
      <w:r>
        <w:rPr>
          <w:rFonts w:ascii="宋体" w:hAnsi="宋体" w:eastAsia="宋体" w:cs="宋体"/>
          <w:sz w:val="24"/>
          <w:szCs w:val="24"/>
          <w:highlight w:val="none"/>
          <w:lang w:eastAsia="zh-CN"/>
        </w:rPr>
        <w:t xml:space="preserve">  </w:t>
      </w:r>
      <w:r>
        <w:rPr>
          <w:rFonts w:ascii="宋体" w:hAnsi="宋体" w:eastAsia="宋体" w:cs="宋体"/>
          <w:spacing w:val="-1"/>
          <w:sz w:val="24"/>
          <w:szCs w:val="24"/>
          <w:highlight w:val="none"/>
          <w:lang w:eastAsia="zh-CN"/>
        </w:rPr>
        <w:t xml:space="preserve">响应性只根据投标文件本身的内容，而不寻求外部的证据。</w:t>
      </w:r>
      <w:r/>
    </w:p>
    <w:p>
      <w:pPr>
        <w:ind w:left="1" w:firstLine="479"/>
        <w:jc w:val="both"/>
        <w:spacing w:before="217" w:line="379" w:lineRule="auto"/>
        <w:rPr>
          <w:rFonts w:ascii="宋体" w:hAnsi="宋体" w:eastAsia="宋体" w:cs="宋体"/>
          <w:sz w:val="24"/>
          <w:szCs w:val="24"/>
          <w:highlight w:val="none"/>
          <w:lang w:eastAsia="zh-CN"/>
        </w:rPr>
      </w:pPr>
      <w:r>
        <w:rPr>
          <w:rFonts w:ascii="宋体" w:hAnsi="宋体" w:eastAsia="宋体" w:cs="宋体"/>
          <w:sz w:val="24"/>
          <w:szCs w:val="24"/>
          <w:highlight w:val="none"/>
          <w:lang w:eastAsia="zh-CN"/>
        </w:rPr>
        <w:t xml:space="preserve">25.3</w:t>
      </w:r>
      <w:r>
        <w:rPr>
          <w:rFonts w:ascii="宋体" w:hAnsi="宋体" w:eastAsia="宋体" w:cs="宋体"/>
          <w:spacing w:val="-47"/>
          <w:sz w:val="24"/>
          <w:szCs w:val="24"/>
          <w:highlight w:val="none"/>
          <w:lang w:eastAsia="zh-CN"/>
        </w:rPr>
        <w:t xml:space="preserve"> </w:t>
      </w:r>
      <w:r>
        <w:rPr>
          <w:rFonts w:ascii="宋体" w:hAnsi="宋体" w:eastAsia="宋体" w:cs="宋体"/>
          <w:sz w:val="24"/>
          <w:szCs w:val="24"/>
          <w:highlight w:val="none"/>
          <w:lang w:eastAsia="zh-CN"/>
        </w:rPr>
        <w:t xml:space="preserve">如果投标文件实质上没有响应招标文件的</w:t>
      </w:r>
      <w:r>
        <w:rPr>
          <w:rFonts w:ascii="宋体" w:hAnsi="宋体" w:eastAsia="宋体" w:cs="宋体"/>
          <w:spacing w:val="-1"/>
          <w:sz w:val="24"/>
          <w:szCs w:val="24"/>
          <w:highlight w:val="none"/>
          <w:lang w:eastAsia="zh-CN"/>
        </w:rPr>
        <w:t xml:space="preserve">要求，评委会将予以拒绝，其投标</w:t>
      </w:r>
      <w:r>
        <w:rPr>
          <w:rFonts w:ascii="宋体" w:hAnsi="宋体" w:eastAsia="宋体" w:cs="宋体"/>
          <w:sz w:val="24"/>
          <w:szCs w:val="24"/>
          <w:highlight w:val="none"/>
          <w:lang w:eastAsia="zh-CN"/>
        </w:rPr>
        <w:t xml:space="preserve"> </w:t>
      </w:r>
      <w:r>
        <w:rPr>
          <w:rFonts w:ascii="宋体" w:hAnsi="宋体" w:eastAsia="宋体" w:cs="宋体"/>
          <w:spacing w:val="2"/>
          <w:sz w:val="24"/>
          <w:szCs w:val="24"/>
          <w:highlight w:val="none"/>
          <w:lang w:eastAsia="zh-CN"/>
        </w:rPr>
        <w:t xml:space="preserve">文件无效，投标人不得通过修改或撤销</w:t>
      </w:r>
      <w:r>
        <w:rPr>
          <w:rFonts w:hint="eastAsia" w:ascii="宋体" w:hAnsi="宋体" w:eastAsia="宋体" w:cs="宋体"/>
          <w:spacing w:val="2"/>
          <w:sz w:val="24"/>
          <w:szCs w:val="24"/>
          <w:highlight w:val="none"/>
          <w:lang w:eastAsia="zh-CN"/>
        </w:rPr>
        <w:t xml:space="preserve">不符</w:t>
      </w:r>
      <w:r>
        <w:rPr>
          <w:rFonts w:ascii="宋体" w:hAnsi="宋体" w:eastAsia="宋体" w:cs="宋体"/>
          <w:spacing w:val="2"/>
          <w:sz w:val="24"/>
          <w:szCs w:val="24"/>
          <w:highlight w:val="none"/>
          <w:lang w:eastAsia="zh-CN"/>
        </w:rPr>
        <w:t xml:space="preserve">合要求的</w:t>
      </w:r>
      <w:r>
        <w:rPr>
          <w:rFonts w:ascii="宋体" w:hAnsi="宋体" w:eastAsia="宋体" w:cs="宋体"/>
          <w:spacing w:val="1"/>
          <w:sz w:val="24"/>
          <w:szCs w:val="24"/>
          <w:highlight w:val="none"/>
          <w:lang w:eastAsia="zh-CN"/>
        </w:rPr>
        <w:t xml:space="preserve">偏离或保留而使其投标成为实质性</w:t>
      </w:r>
      <w:r>
        <w:rPr>
          <w:rFonts w:ascii="宋体" w:hAnsi="宋体" w:eastAsia="宋体" w:cs="宋体"/>
          <w:sz w:val="24"/>
          <w:szCs w:val="24"/>
          <w:highlight w:val="none"/>
          <w:lang w:eastAsia="zh-CN"/>
        </w:rPr>
        <w:t xml:space="preserve"> </w:t>
      </w:r>
      <w:r>
        <w:rPr>
          <w:rFonts w:ascii="宋体" w:hAnsi="宋体" w:eastAsia="宋体" w:cs="宋体"/>
          <w:spacing w:val="-2"/>
          <w:sz w:val="24"/>
          <w:szCs w:val="24"/>
          <w:highlight w:val="none"/>
          <w:lang w:eastAsia="zh-CN"/>
        </w:rPr>
        <w:t xml:space="preserve">响应的投标。</w:t>
      </w:r>
      <w:r/>
    </w:p>
    <w:p>
      <w:pPr>
        <w:ind w:firstLine="480"/>
        <w:spacing w:before="212" w:line="329" w:lineRule="auto"/>
        <w:rPr>
          <w:rFonts w:ascii="宋体" w:hAnsi="宋体" w:eastAsia="宋体" w:cs="宋体"/>
          <w:sz w:val="24"/>
          <w:szCs w:val="24"/>
          <w:highlight w:val="none"/>
          <w:lang w:eastAsia="zh-CN"/>
        </w:rPr>
      </w:pPr>
      <w:r>
        <w:rPr>
          <w:rFonts w:ascii="宋体" w:hAnsi="宋体" w:eastAsia="宋体" w:cs="宋体"/>
          <w:sz w:val="24"/>
          <w:szCs w:val="24"/>
          <w:highlight w:val="none"/>
          <w:lang w:eastAsia="zh-CN"/>
        </w:rPr>
        <w:t xml:space="preserve">25.4</w:t>
      </w:r>
      <w:r>
        <w:rPr>
          <w:rFonts w:ascii="宋体" w:hAnsi="宋体" w:eastAsia="宋体" w:cs="宋体"/>
          <w:spacing w:val="-52"/>
          <w:sz w:val="24"/>
          <w:szCs w:val="24"/>
          <w:highlight w:val="none"/>
          <w:lang w:eastAsia="zh-CN"/>
        </w:rPr>
        <w:t xml:space="preserve"> </w:t>
      </w:r>
      <w:r>
        <w:rPr>
          <w:rFonts w:ascii="宋体" w:hAnsi="宋体" w:eastAsia="宋体" w:cs="宋体"/>
          <w:sz w:val="24"/>
          <w:szCs w:val="24"/>
          <w:highlight w:val="none"/>
          <w:lang w:eastAsia="zh-CN"/>
        </w:rPr>
        <w:t xml:space="preserve">评委会将对确定为实质性响应的投标进行进一步审核</w:t>
      </w:r>
      <w:r>
        <w:rPr>
          <w:rFonts w:ascii="宋体" w:hAnsi="宋体" w:eastAsia="宋体" w:cs="宋体"/>
          <w:spacing w:val="-1"/>
          <w:sz w:val="24"/>
          <w:szCs w:val="24"/>
          <w:highlight w:val="none"/>
          <w:lang w:eastAsia="zh-CN"/>
        </w:rPr>
        <w:t xml:space="preserve">，确定其是否有计算上或累加上的算术错误，修正错误的原则如下：</w:t>
      </w:r>
      <w:r/>
    </w:p>
    <w:p>
      <w:pPr>
        <w:ind w:firstLine="480"/>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（1）投标文件中开标一览表内容与投标文件中相应内容不一致的，以开标一览表为准。</w:t>
      </w:r>
      <w:r/>
    </w:p>
    <w:p>
      <w:pPr>
        <w:ind w:firstLine="480"/>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（2）大写金额和小写金额不一致的，以大写金额为准。</w:t>
      </w:r>
      <w:r/>
    </w:p>
    <w:p>
      <w:pPr>
        <w:ind w:firstLine="480"/>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（3）单价金额小数点或者百分比有明显错位的，以开标一览表的总价为准，并修改单价。</w:t>
      </w:r>
      <w:r/>
    </w:p>
    <w:p>
      <w:pPr>
        <w:ind w:firstLine="480"/>
        <w:jc w:val="both"/>
        <w:spacing w:line="360" w:lineRule="auto"/>
        <w:widowControl w:val="off"/>
        <w:rPr>
          <w:rFonts w:ascii="宋体" w:hAnsi="宋体" w:eastAsia="宋体" w:cs="宋体"/>
          <w:spacing w:val="2"/>
          <w:sz w:val="24"/>
          <w:szCs w:val="24"/>
          <w:highlight w:val="none"/>
          <w:lang w:eastAsia="zh-CN"/>
        </w:rPr>
      </w:pPr>
      <w:r>
        <w:rPr>
          <w:rFonts w:hint="eastAsia" w:ascii="宋体" w:hAnsi="宋体" w:eastAsia="宋体" w:cs="宋体"/>
          <w:bCs/>
          <w:sz w:val="24"/>
          <w:szCs w:val="22"/>
          <w:highlight w:val="none"/>
          <w:lang w:eastAsia="zh-CN"/>
        </w:rPr>
        <w:t xml:space="preserve">（4）总价金额与按单价汇总金额不一致的，以单价金额计算结果为准</w:t>
      </w:r>
      <w:r>
        <w:rPr>
          <w:rFonts w:ascii="宋体" w:hAnsi="宋体" w:eastAsia="宋体" w:cs="宋体"/>
          <w:spacing w:val="-2"/>
          <w:sz w:val="24"/>
          <w:szCs w:val="24"/>
          <w:highlight w:val="none"/>
          <w:lang w:eastAsia="zh-CN"/>
        </w:rPr>
        <w:t xml:space="preserve">。</w:t>
      </w:r>
      <w:r>
        <w:rPr>
          <w:rFonts w:ascii="宋体" w:hAnsi="宋体" w:eastAsia="宋体" w:cs="宋体"/>
          <w:spacing w:val="2"/>
          <w:sz w:val="24"/>
          <w:szCs w:val="24"/>
          <w:highlight w:val="none"/>
          <w:lang w:eastAsia="zh-CN"/>
        </w:rPr>
        <w:t xml:space="preserve"> </w:t>
      </w:r>
      <w:r/>
    </w:p>
    <w:p>
      <w:pPr>
        <w:ind w:firstLine="480"/>
        <w:jc w:val="both"/>
        <w:spacing w:line="360" w:lineRule="auto"/>
        <w:widowControl w:val="off"/>
        <w:rPr>
          <w:rFonts w:ascii="宋体" w:hAnsi="宋体" w:eastAsia="宋体" w:cs="宋体"/>
          <w:sz w:val="24"/>
          <w:szCs w:val="24"/>
          <w:highlight w:val="none"/>
          <w:lang w:eastAsia="zh-CN"/>
        </w:rPr>
      </w:pPr>
      <w:r>
        <w:rPr>
          <w:rFonts w:ascii="宋体" w:hAnsi="宋体" w:eastAsia="宋体" w:cs="宋体"/>
          <w:spacing w:val="-2"/>
          <w:sz w:val="24"/>
          <w:szCs w:val="24"/>
          <w:highlight w:val="none"/>
          <w:lang w:eastAsia="zh-CN"/>
        </w:rPr>
        <w:t xml:space="preserve">同时出现两种以上错误的，按照前款规定的顺序修正。</w:t>
      </w:r>
      <w:r/>
    </w:p>
    <w:p>
      <w:pPr>
        <w:ind w:left="3" w:right="188" w:firstLine="480"/>
        <w:spacing w:before="215" w:line="329" w:lineRule="auto"/>
        <w:rPr>
          <w:rFonts w:ascii="宋体" w:hAnsi="宋体" w:eastAsia="宋体" w:cs="宋体"/>
          <w:sz w:val="24"/>
          <w:szCs w:val="24"/>
          <w:highlight w:val="none"/>
          <w:lang w:eastAsia="zh-CN"/>
        </w:rPr>
      </w:pPr>
      <w:r>
        <w:rPr>
          <w:rFonts w:ascii="宋体" w:hAnsi="宋体" w:eastAsia="宋体" w:cs="宋体"/>
          <w:sz w:val="24"/>
          <w:szCs w:val="24"/>
          <w:highlight w:val="none"/>
          <w:lang w:eastAsia="zh-CN"/>
        </w:rPr>
        <w:t xml:space="preserve">25.5</w:t>
      </w:r>
      <w:r>
        <w:rPr>
          <w:rFonts w:ascii="宋体" w:hAnsi="宋体" w:eastAsia="宋体" w:cs="宋体"/>
          <w:spacing w:val="-52"/>
          <w:sz w:val="24"/>
          <w:szCs w:val="24"/>
          <w:highlight w:val="none"/>
          <w:lang w:eastAsia="zh-CN"/>
        </w:rPr>
        <w:t xml:space="preserve"> </w:t>
      </w:r>
      <w:r>
        <w:rPr>
          <w:rFonts w:hint="eastAsia" w:ascii="宋体" w:hAnsi="宋体" w:cs="宋体"/>
          <w:bCs/>
          <w:sz w:val="24"/>
          <w:highlight w:val="none"/>
        </w:rPr>
        <w:t xml:space="preserve">评委会将按上述修正错误的方法调整投标文件中的投标报价，并通过</w:t>
      </w:r>
      <w:r>
        <w:rPr>
          <w:rFonts w:hint="eastAsia" w:ascii="宋体" w:hAnsi="宋体" w:cs="宋体"/>
          <w:bCs/>
          <w:sz w:val="24"/>
          <w:szCs w:val="24"/>
          <w:highlight w:val="none"/>
        </w:rPr>
        <w:t xml:space="preserve">“苏采云”系统</w:t>
      </w:r>
      <w:r>
        <w:rPr>
          <w:rFonts w:hint="eastAsia" w:ascii="宋体" w:hAnsi="宋体" w:cs="宋体"/>
          <w:bCs/>
          <w:sz w:val="24"/>
          <w:highlight w:val="none"/>
        </w:rPr>
        <w:t xml:space="preserve">告知投标人，调整后的价格应对投标人具有约束力。如果投标人不确认或不接受修正后的价格，则其投标将被拒绝，其投标无效。</w:t>
      </w:r>
      <w:r/>
    </w:p>
    <w:p>
      <w:pPr>
        <w:ind w:right="188" w:firstLine="422"/>
        <w:spacing w:before="215" w:line="330" w:lineRule="auto"/>
        <w:rPr>
          <w:rFonts w:ascii="宋体" w:hAnsi="宋体" w:eastAsia="宋体" w:cs="宋体"/>
          <w:sz w:val="24"/>
          <w:szCs w:val="24"/>
          <w:highlight w:val="none"/>
          <w:lang w:eastAsia="zh-CN"/>
        </w:rPr>
      </w:pPr>
      <w:r>
        <w:rPr>
          <w:rFonts w:ascii="宋体" w:hAnsi="宋体" w:eastAsia="宋体" w:cs="宋体"/>
          <w:spacing w:val="1"/>
          <w:sz w:val="24"/>
          <w:szCs w:val="24"/>
          <w:highlight w:val="none"/>
          <w:lang w:eastAsia="zh-CN"/>
        </w:rPr>
        <w:t xml:space="preserve">25.6</w:t>
      </w:r>
      <w:r>
        <w:rPr>
          <w:rFonts w:ascii="宋体" w:hAnsi="宋体" w:eastAsia="宋体" w:cs="宋体"/>
          <w:spacing w:val="-41"/>
          <w:sz w:val="24"/>
          <w:szCs w:val="24"/>
          <w:highlight w:val="none"/>
          <w:lang w:eastAsia="zh-CN"/>
        </w:rPr>
        <w:t xml:space="preserve"> </w:t>
      </w:r>
      <w:r>
        <w:rPr>
          <w:rFonts w:hint="eastAsia" w:ascii="宋体" w:hAnsi="宋体" w:cs="宋体"/>
          <w:sz w:val="24"/>
          <w:highlight w:val="none"/>
        </w:rPr>
        <w:t xml:space="preserve">投标人在开、评标全过程中应</w:t>
      </w:r>
      <w:r>
        <w:rPr>
          <w:rFonts w:hint="eastAsia" w:ascii="宋体" w:hAnsi="宋体" w:eastAsia="宋体" w:cs="宋体"/>
          <w:sz w:val="24"/>
          <w:highlight w:val="none"/>
          <w:lang w:eastAsia="zh-CN"/>
        </w:rPr>
        <w:t xml:space="preserve">保持通信畅通</w:t>
      </w:r>
      <w:r>
        <w:rPr>
          <w:rFonts w:hint="eastAsia" w:ascii="宋体" w:hAnsi="宋体" w:cs="宋体"/>
          <w:sz w:val="24"/>
          <w:highlight w:val="none"/>
        </w:rPr>
        <w:t xml:space="preserve">，及时登录</w:t>
      </w:r>
      <w:r>
        <w:rPr>
          <w:rFonts w:hint="eastAsia" w:ascii="宋体" w:hAnsi="宋体" w:cs="宋体"/>
          <w:bCs/>
          <w:sz w:val="24"/>
          <w:szCs w:val="24"/>
          <w:highlight w:val="none"/>
        </w:rPr>
        <w:t xml:space="preserve">“苏采云”系统</w:t>
      </w:r>
      <w:r>
        <w:rPr>
          <w:rFonts w:hint="eastAsia" w:ascii="宋体" w:hAnsi="宋体" w:cs="宋体"/>
          <w:sz w:val="24"/>
          <w:highlight w:val="none"/>
        </w:rPr>
        <w:t xml:space="preserve">查阅、答复相关信息，并安排专人随时接受与代理机构及评标委员会的相关询问。</w:t>
      </w:r>
      <w:r/>
    </w:p>
    <w:p>
      <w:pPr>
        <w:ind w:left="428"/>
        <w:spacing w:before="178" w:line="220" w:lineRule="auto"/>
        <w:rPr>
          <w:rFonts w:ascii="宋体" w:hAnsi="宋体" w:eastAsia="宋体" w:cs="宋体"/>
          <w:sz w:val="28"/>
          <w:szCs w:val="28"/>
          <w:highlight w:val="none"/>
          <w:lang w:eastAsia="zh-CN"/>
        </w:rPr>
        <w:outlineLvl w:val="2"/>
      </w:pPr>
      <w:r>
        <w:rPr>
          <w:rFonts w:ascii="宋体" w:hAnsi="宋体" w:eastAsia="宋体" w:cs="宋体"/>
          <w:b/>
          <w:bCs/>
          <w:spacing w:val="-3"/>
          <w:sz w:val="28"/>
          <w:szCs w:val="28"/>
          <w:highlight w:val="none"/>
          <w:lang w:eastAsia="zh-CN"/>
        </w:rPr>
        <w:t xml:space="preserve">26.无效投标条款和废标条款</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26.1无效投标条款</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26.1.1未按《“苏采云”系统供应商操作手册》进行正确操作的。</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26.1.2投标人在“苏采云”系统规定的时间内未成功解密电子投标文件的。</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26.1.3投标人未按照招标文件要求上传电子投标文件、电子投标文件未按规定期限投标的，纸质投标文件（如有）未按规定的期限、地点送达的。</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26.1.4投标人的电子投标文件未按招标文件要求签章的。</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26.1.5投标人的被授权代表无授权委托书或授权委托日期晚于投标截止日期的。</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26.1.6投标人不具备招标文件中规定的资格要求或未按招标文件规定的要求提供资格证明文件的。</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26.1.7同一投标人提交两种（含两种）以上不同的投标报价的。</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26.1.8投标人被“信用中国”网站（</w:t>
      </w:r>
      <w:r>
        <w:rPr>
          <w:rFonts w:hint="eastAsia" w:ascii="宋体" w:hAnsi="宋体" w:eastAsia="宋体" w:cs="宋体"/>
          <w:bCs/>
          <w:sz w:val="24"/>
          <w:szCs w:val="22"/>
          <w:highlight w:val="none"/>
          <w:lang w:eastAsia="zh-CN"/>
        </w:rPr>
        <w:fldChar w:fldCharType="begin"/>
      </w:r>
      <w:r>
        <w:rPr>
          <w:rFonts w:hint="eastAsia" w:ascii="宋体" w:hAnsi="宋体" w:eastAsia="宋体" w:cs="宋体"/>
          <w:bCs/>
          <w:sz w:val="24"/>
          <w:szCs w:val="22"/>
          <w:highlight w:val="none"/>
          <w:lang w:eastAsia="zh-CN"/>
        </w:rPr>
        <w:instrText xml:space="preserve"> HYPERLINK "http://www.creditchina.gov.cn" </w:instrText>
      </w:r>
      <w:r>
        <w:rPr>
          <w:rFonts w:hint="eastAsia" w:ascii="宋体" w:hAnsi="宋体" w:eastAsia="宋体" w:cs="宋体"/>
          <w:bCs/>
          <w:sz w:val="24"/>
          <w:szCs w:val="22"/>
          <w:highlight w:val="none"/>
          <w:lang w:eastAsia="zh-CN"/>
        </w:rPr>
        <w:fldChar w:fldCharType="separate"/>
      </w:r>
      <w:r>
        <w:rPr>
          <w:rFonts w:hint="eastAsia" w:ascii="宋体" w:hAnsi="宋体" w:eastAsia="宋体" w:cs="宋体"/>
          <w:bCs/>
          <w:sz w:val="24"/>
          <w:szCs w:val="22"/>
          <w:highlight w:val="none"/>
          <w:lang w:eastAsia="zh-CN"/>
        </w:rPr>
        <w:t xml:space="preserve">www.creditchina.gov.cn</w:t>
      </w:r>
      <w:r>
        <w:rPr>
          <w:rFonts w:hint="eastAsia" w:ascii="宋体" w:hAnsi="宋体" w:eastAsia="宋体" w:cs="宋体"/>
          <w:bCs/>
          <w:sz w:val="24"/>
          <w:szCs w:val="22"/>
          <w:highlight w:val="none"/>
          <w:lang w:eastAsia="zh-CN"/>
        </w:rPr>
        <w:fldChar w:fldCharType="end"/>
      </w:r>
      <w:r>
        <w:rPr>
          <w:rFonts w:hint="eastAsia" w:ascii="宋体" w:hAnsi="宋体" w:eastAsia="宋体" w:cs="宋体"/>
          <w:bCs/>
          <w:sz w:val="24"/>
          <w:szCs w:val="22"/>
          <w:highlight w:val="none"/>
          <w:lang w:eastAsia="zh-CN"/>
        </w:rPr>
        <w:t xml:space="preserve">）、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26.1.9投标文件未按招标文件规定的内容和要求填写的。</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26.1.10投标人的项目（标项、标段、分包）投标总价超过本项目（标项、标段、分包）预算或最高限价的。</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26.1.11未通过符合性审查的。</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26.1.12投标文件含有采购人不能接受的附加条件的。</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26.1.13电子投标文件图片、字迹模糊不清、无法辨认导致无法评审的。</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26.1.14投标文件中有招标文件未允许提供的选择性内容。</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26.1.15不同投标人委托同一单位或者个人办理投标事宜的。</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26.1.16不同投标人的单位负责人为同一人或者存在直接控股、管理关系的。</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26.1.17不同投标人的投标文件的装订形式、纸张情况、目录序号、排版格式、文字风格等存在明显的相似性或一致性，特征显示由同一单位或者同一个人编制的。</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26.1.18不同投标人投标文件内容存在非正常一致、项目组成员出现同一人、投标文件中错误（或异常）一致或雷同、电子文档信息一致或雷同的、投标报价呈规律性差异的。</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26.1.19不同投标人的投标资料相互混装、不同投标人的委托代理人、项目负责人以及其他相关人员有在同一个单位缴纳社会保险、同一投标文件中单位名称落款与公章不是同一单位的。</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26.1.20提供虚假材料的（包括工商营业执照、财务报表、资格证明文件等）。</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26.1.21除单一来源采购项目外，为采购项目提供整体设计、规范编制或者项目管理、监理、检测等服务的。</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26.1.22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26.1.23投标文件内容不全或不符合招标文件中规定的其他实质性要求和条件的</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26.1.24其他法律法规及本招标文件规定的属无效投标的情形。</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26.2废标条款</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26.2.1符合专业条件的供应商或者对招标文件做实质响应的供应商不足三家的。</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26.2.2出现影响采购公正的违法、违规行为的。</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26.2.3因重大变故，采购任务取消的。</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26.2.4评标委员会认定招标文件存在歧义、重大缺陷导致评审工作无法进行。</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26.2.5 因“苏采云”系统故障原因造成开标不成功的；</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26.2.6投标人的报价均超过采购预算，采购人不能支付的。</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26.3 投标截止时间结束后参加投标的供应商不足三家的处理：</w:t>
      </w:r>
      <w:r/>
    </w:p>
    <w:p>
      <w:pPr>
        <w:ind w:left="479"/>
        <w:jc w:val="both"/>
        <w:spacing w:line="360" w:lineRule="auto"/>
        <w:widowControl w:val="off"/>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26.3.1如出现投标截止时间结束后参加投标的供应商或者在评标期间对招标文件做出实质响应的供应商不足三家情况，按政府采购相关规定执行。</w:t>
      </w:r>
      <w:r/>
    </w:p>
    <w:p>
      <w:pPr>
        <w:ind w:left="455"/>
        <w:spacing w:before="163" w:line="220" w:lineRule="auto"/>
        <w:rPr>
          <w:rFonts w:ascii="宋体" w:hAnsi="宋体" w:eastAsia="宋体" w:cs="宋体"/>
          <w:sz w:val="30"/>
          <w:szCs w:val="30"/>
          <w:highlight w:val="none"/>
          <w:lang w:eastAsia="zh-CN"/>
        </w:rPr>
        <w:outlineLvl w:val="1"/>
      </w:pPr>
      <w:r>
        <w:rPr>
          <w:rFonts w:ascii="宋体" w:hAnsi="宋体" w:eastAsia="宋体" w:cs="宋体"/>
          <w:b/>
          <w:bCs/>
          <w:spacing w:val="-7"/>
          <w:sz w:val="30"/>
          <w:szCs w:val="30"/>
          <w:highlight w:val="none"/>
          <w:lang w:eastAsia="zh-CN"/>
        </w:rPr>
        <w:t xml:space="preserve">六、定标</w:t>
      </w:r>
      <w:r/>
    </w:p>
    <w:p>
      <w:pPr>
        <w:ind w:left="427"/>
        <w:spacing w:before="158" w:line="221" w:lineRule="auto"/>
        <w:rPr>
          <w:rFonts w:ascii="宋体" w:hAnsi="宋体" w:eastAsia="宋体" w:cs="宋体"/>
          <w:sz w:val="28"/>
          <w:szCs w:val="28"/>
          <w:highlight w:val="none"/>
          <w:lang w:eastAsia="zh-CN"/>
        </w:rPr>
        <w:outlineLvl w:val="2"/>
      </w:pPr>
      <w:r>
        <w:rPr>
          <w:rFonts w:ascii="宋体" w:hAnsi="宋体" w:eastAsia="宋体" w:cs="宋体"/>
          <w:b/>
          <w:bCs/>
          <w:spacing w:val="-4"/>
          <w:sz w:val="28"/>
          <w:szCs w:val="28"/>
          <w:highlight w:val="none"/>
          <w:lang w:eastAsia="zh-CN"/>
        </w:rPr>
        <w:t xml:space="preserve">27.确定中标单位</w:t>
      </w:r>
      <w:r/>
    </w:p>
    <w:p>
      <w:pPr>
        <w:ind w:left="19" w:right="107" w:firstLine="463"/>
        <w:spacing w:before="202" w:line="301" w:lineRule="auto"/>
        <w:rPr>
          <w:rFonts w:ascii="宋体" w:hAnsi="宋体" w:eastAsia="宋体" w:cs="宋体"/>
          <w:spacing w:val="-1"/>
          <w:sz w:val="24"/>
          <w:szCs w:val="24"/>
          <w:highlight w:val="none"/>
          <w:lang w:eastAsia="zh-CN"/>
        </w:rPr>
      </w:pPr>
      <w:r>
        <w:rPr>
          <w:rFonts w:ascii="宋体" w:hAnsi="宋体" w:eastAsia="宋体" w:cs="宋体"/>
          <w:sz w:val="24"/>
          <w:szCs w:val="24"/>
          <w:highlight w:val="none"/>
          <w:lang w:eastAsia="zh-CN"/>
        </w:rPr>
        <w:t xml:space="preserve">27.1</w:t>
      </w:r>
      <w:r>
        <w:rPr>
          <w:rFonts w:ascii="宋体" w:hAnsi="宋体" w:eastAsia="宋体" w:cs="宋体"/>
          <w:spacing w:val="-52"/>
          <w:sz w:val="24"/>
          <w:szCs w:val="24"/>
          <w:highlight w:val="none"/>
          <w:lang w:eastAsia="zh-CN"/>
        </w:rPr>
        <w:t xml:space="preserve"> </w:t>
      </w:r>
      <w:r>
        <w:rPr>
          <w:rFonts w:ascii="宋体" w:hAnsi="宋体" w:eastAsia="宋体" w:cs="宋体"/>
          <w:sz w:val="24"/>
          <w:szCs w:val="24"/>
          <w:highlight w:val="none"/>
          <w:lang w:eastAsia="zh-CN"/>
        </w:rPr>
        <w:t xml:space="preserve">评标委员会根据招标文件规定的评标方法和评标标准</w:t>
      </w:r>
      <w:r>
        <w:rPr>
          <w:rFonts w:ascii="宋体" w:hAnsi="宋体" w:eastAsia="宋体" w:cs="宋体"/>
          <w:spacing w:val="-1"/>
          <w:sz w:val="24"/>
          <w:szCs w:val="24"/>
          <w:highlight w:val="none"/>
          <w:lang w:eastAsia="zh-CN"/>
        </w:rPr>
        <w:t xml:space="preserve">进行评审，按招标文件</w:t>
      </w:r>
      <w:r>
        <w:rPr>
          <w:rFonts w:ascii="宋体" w:hAnsi="宋体" w:eastAsia="宋体" w:cs="宋体"/>
          <w:sz w:val="24"/>
          <w:szCs w:val="24"/>
          <w:highlight w:val="none"/>
          <w:lang w:eastAsia="zh-CN"/>
        </w:rPr>
        <w:t xml:space="preserve"> </w:t>
      </w:r>
      <w:r>
        <w:rPr>
          <w:rFonts w:ascii="宋体" w:hAnsi="宋体" w:eastAsia="宋体" w:cs="宋体"/>
          <w:spacing w:val="-1"/>
          <w:sz w:val="24"/>
          <w:szCs w:val="24"/>
          <w:highlight w:val="none"/>
          <w:lang w:eastAsia="zh-CN"/>
        </w:rPr>
        <w:t xml:space="preserve">的要求依法选取中标候选人，中标候选人的选取原则和数量见招标文件第五章规定。</w:t>
      </w:r>
      <w:r/>
    </w:p>
    <w:p>
      <w:pPr>
        <w:ind w:left="19" w:right="107" w:firstLine="463"/>
        <w:spacing w:before="202" w:line="301" w:lineRule="auto"/>
        <w:rPr>
          <w:rFonts w:ascii="宋体" w:hAnsi="宋体" w:eastAsia="宋体" w:cs="宋体"/>
          <w:spacing w:val="-2"/>
          <w:sz w:val="24"/>
          <w:szCs w:val="24"/>
          <w:highlight w:val="none"/>
          <w:lang w:eastAsia="zh-CN"/>
        </w:rPr>
      </w:pPr>
      <w:r>
        <w:rPr>
          <w:rFonts w:ascii="宋体" w:hAnsi="宋体" w:eastAsia="宋体" w:cs="宋体"/>
          <w:sz w:val="24"/>
          <w:szCs w:val="24"/>
          <w:highlight w:val="none"/>
          <w:lang w:eastAsia="zh-CN"/>
        </w:rPr>
        <w:t xml:space="preserve">27.2</w:t>
      </w:r>
      <w:r>
        <w:rPr>
          <w:rFonts w:ascii="宋体" w:hAnsi="宋体" w:eastAsia="宋体" w:cs="宋体"/>
          <w:spacing w:val="-52"/>
          <w:sz w:val="24"/>
          <w:szCs w:val="24"/>
          <w:highlight w:val="none"/>
          <w:lang w:eastAsia="zh-CN"/>
        </w:rPr>
        <w:t xml:space="preserve"> </w:t>
      </w:r>
      <w:r>
        <w:rPr>
          <w:rFonts w:ascii="宋体" w:hAnsi="宋体" w:eastAsia="宋体" w:cs="宋体"/>
          <w:sz w:val="24"/>
          <w:szCs w:val="24"/>
          <w:highlight w:val="none"/>
          <w:lang w:eastAsia="zh-CN"/>
        </w:rPr>
        <w:t xml:space="preserve">采购人应根据评委会推荐的中标候选人名单按排名</w:t>
      </w:r>
      <w:r>
        <w:rPr>
          <w:rFonts w:ascii="宋体" w:hAnsi="宋体" w:eastAsia="宋体" w:cs="宋体"/>
          <w:spacing w:val="-1"/>
          <w:sz w:val="24"/>
          <w:szCs w:val="24"/>
          <w:highlight w:val="none"/>
          <w:lang w:eastAsia="zh-CN"/>
        </w:rPr>
        <w:t xml:space="preserve">先后顺序确定一名投标</w:t>
      </w:r>
      <w:r>
        <w:rPr>
          <w:rFonts w:ascii="宋体" w:hAnsi="宋体" w:eastAsia="宋体" w:cs="宋体"/>
          <w:sz w:val="24"/>
          <w:szCs w:val="24"/>
          <w:highlight w:val="none"/>
          <w:lang w:eastAsia="zh-CN"/>
        </w:rPr>
        <w:t xml:space="preserve"> </w:t>
      </w:r>
      <w:r>
        <w:rPr>
          <w:rFonts w:ascii="宋体" w:hAnsi="宋体" w:eastAsia="宋体" w:cs="宋体"/>
          <w:spacing w:val="2"/>
          <w:sz w:val="24"/>
          <w:szCs w:val="24"/>
          <w:highlight w:val="none"/>
          <w:lang w:eastAsia="zh-CN"/>
        </w:rPr>
        <w:t xml:space="preserve">人为中标单位。联合体中标的，联合体各方应当共</w:t>
      </w:r>
      <w:r>
        <w:rPr>
          <w:rFonts w:ascii="宋体" w:hAnsi="宋体" w:eastAsia="宋体" w:cs="宋体"/>
          <w:spacing w:val="1"/>
          <w:sz w:val="24"/>
          <w:szCs w:val="24"/>
          <w:highlight w:val="none"/>
          <w:lang w:eastAsia="zh-CN"/>
        </w:rPr>
        <w:t xml:space="preserve">同与采购人签订合同，就中标项目</w:t>
      </w:r>
      <w:r>
        <w:rPr>
          <w:rFonts w:ascii="宋体" w:hAnsi="宋体" w:eastAsia="宋体" w:cs="宋体"/>
          <w:spacing w:val="-2"/>
          <w:sz w:val="24"/>
          <w:szCs w:val="24"/>
          <w:highlight w:val="none"/>
          <w:lang w:eastAsia="zh-CN"/>
        </w:rPr>
        <w:t xml:space="preserve">向采购人承担连带责任。</w:t>
      </w:r>
      <w:r/>
    </w:p>
    <w:p>
      <w:pPr>
        <w:ind w:left="19" w:right="107" w:firstLine="463"/>
        <w:spacing w:before="202" w:line="301" w:lineRule="auto"/>
        <w:rPr>
          <w:rFonts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w:t>
      </w:r>
      <w:r>
        <w:rPr>
          <w:rFonts w:ascii="宋体" w:hAnsi="宋体" w:eastAsia="宋体" w:cs="宋体"/>
          <w:sz w:val="24"/>
          <w:szCs w:val="24"/>
          <w:highlight w:val="none"/>
          <w:lang w:eastAsia="zh-CN"/>
        </w:rPr>
        <w:t xml:space="preserve">7.3</w:t>
      </w:r>
      <w:r>
        <w:rPr>
          <w:rFonts w:ascii="宋体" w:hAnsi="宋体" w:eastAsia="宋体" w:cs="宋体"/>
          <w:spacing w:val="-49"/>
          <w:sz w:val="24"/>
          <w:szCs w:val="24"/>
          <w:highlight w:val="none"/>
          <w:lang w:eastAsia="zh-CN"/>
        </w:rPr>
        <w:t xml:space="preserve"> </w:t>
      </w:r>
      <w:r>
        <w:rPr>
          <w:rFonts w:ascii="宋体" w:hAnsi="宋体" w:eastAsia="宋体" w:cs="宋体"/>
          <w:sz w:val="24"/>
          <w:szCs w:val="24"/>
          <w:highlight w:val="none"/>
          <w:lang w:eastAsia="zh-CN"/>
        </w:rPr>
        <w:t xml:space="preserve">代理机构将在</w:t>
      </w:r>
      <w:r>
        <w:rPr>
          <w:rFonts w:hint="eastAsia" w:ascii="宋体" w:hAnsi="宋体" w:cs="宋体"/>
          <w:sz w:val="24"/>
          <w:szCs w:val="24"/>
          <w:highlight w:val="none"/>
        </w:rPr>
        <w:t xml:space="preserve">“江苏政府采购网”发布中标公告，公告期限为1个工作日。</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27.4 中标无效的确认</w:t>
      </w:r>
      <w:r/>
    </w:p>
    <w:p>
      <w:pPr>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若有充分证据证明，中标人出现下列情况之一的，一经查实，将被取消中标资格：</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27.4.1提供虚假材料谋取中标的。</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27.4.2向采购人、采购代理机构行贿或者提供其他不正当利益的。</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27.4.3属于本文件规定的无效投标文件条件的，但在评标过程中又未被评委会发现的。</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27.4.4与采购人或者其他供应商恶意串通的。</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27.4.5采取不正当手段诋毁、排挤其他供应商的。</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27.4.6在招标过程中与采购人进行协商谈判、不按照招标文件和中标供应商的投标文件订立合同，或者与采购人另行订立背离合同实质性内容的协议的；</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27.4.7拒绝有关部门监督检查或者提供虚假情况的。</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27.5 有下列情形之一的，视为投标人串通投标，投标无效：</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27.5.1不同投标人的投标文件由同一单位或者个人编制。</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27.5.2不同投标人委托同一单位或者个人办理投标事宜。</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27.5.3 不同投标人的投标文件载明的项目管理成员或者联系人员为同一人。</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27.5.4不同投标人的投标文件异常一致或者投标报价呈规律性差异。</w:t>
      </w:r>
      <w:r/>
    </w:p>
    <w:p>
      <w:pPr>
        <w:ind w:left="428"/>
        <w:spacing w:before="181" w:line="221" w:lineRule="auto"/>
        <w:rPr>
          <w:rFonts w:ascii="宋体" w:hAnsi="宋体" w:eastAsia="宋体" w:cs="宋体"/>
          <w:sz w:val="28"/>
          <w:szCs w:val="28"/>
          <w:highlight w:val="none"/>
          <w:lang w:eastAsia="zh-CN"/>
        </w:rPr>
        <w:outlineLvl w:val="2"/>
      </w:pPr>
      <w:r>
        <w:rPr>
          <w:rFonts w:ascii="宋体" w:hAnsi="宋体" w:eastAsia="宋体" w:cs="宋体"/>
          <w:b/>
          <w:bCs/>
          <w:spacing w:val="-5"/>
          <w:sz w:val="28"/>
          <w:szCs w:val="28"/>
          <w:highlight w:val="none"/>
          <w:lang w:eastAsia="zh-CN"/>
        </w:rPr>
        <w:t xml:space="preserve">28.质疑处理</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28.1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28.2 供应商认为采购文件、采购过程和采购结果使自己的权益受到损害的，可以在知道或应知其权益受到损害之日起七个工作日内，以书面形式根据下述28.4条款的规定向采购人或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28.2.1 对可以质疑的采购文件提出质疑的，为收到采购文件之日或者采购文件公告期限届满之日；</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28.2.2 对采购过程提出质疑的，为各采购程序环节结束之日；</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28.2.3 对中标或者成交结果提出质疑的，为中标或者成交结果公告期限届满之日。供应商应当在法定质疑期内一次性提出针对同一采购程序环节的质疑。供应商如在法定期限内对同一采购程序环节提出多次质疑的，代理机构、采购人将只对供应商第一次质疑作出答复。</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28.3 质疑函的质疑事项应具体、明确，并有必要的事实依据和法律依据（格式详  见中国政府采购网《政府采购供应商质疑函范本》）。供应商如组成联合体参加投标， 则《质疑函范本》中要求签字、盖章、加盖公章之处，联合体各方均须按要求签字、 盖章、加盖公章。</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28.4 供应商（含潜在供应商）对项目属性、采购方式、采购需求、供应商资格条件及审查结果、评标方法和评标标准、合同文本的询问、质疑请向采购人提出，由采 购人负责答复。供应商对除上述事项以外其他事项的询问、质疑请向代理机构提出， 由代理机构负责答复。</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采购人、代理机构只接收以纸质原件形式送达的质疑,质疑供应商可通过面交或 邮寄方式送达（采购人和代理机构不接受未填写快递运单的快件）。</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采购人、代理机构联系人、联系方式、通信地址见招标文件第一章。</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28.5 以下情形的质疑不予受理</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28.5.1 内容不符合《政府采购质疑和投诉办法》第十二条规定的质疑。</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28.5.2 超出政府采购法定期限的质疑。</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28.5.3 以传真、电子邮件等方式递交的非原件形式的质疑。</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28.5.4 未参加投标活动的供应商或在投标活动中自身权益未受到损害的供应商所提出的质疑。</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28.5.5 供应商组成联合体参加投标，联合体中任何一方或多方未按要求签字、盖章、加盖公章的质疑。</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28.6 供应商提出书面质疑必须有理、有据，如质疑查无实据或供应商捏造事实， 提供虚假材料进行恶意质疑或举报，不配合或采用不正当手段干扰政府采购活动的， 一经查实，代理机构有权依据政府采购的有关规定，报请政府采购监管部门对该供应商进行相应的行政处罚和记录该供应商的失信信息。</w:t>
      </w:r>
      <w:r/>
    </w:p>
    <w:p>
      <w:pPr>
        <w:ind w:left="429"/>
        <w:spacing w:before="180" w:line="360" w:lineRule="auto"/>
        <w:rPr>
          <w:rFonts w:ascii="宋体" w:hAnsi="宋体" w:eastAsia="宋体" w:cs="宋体"/>
          <w:sz w:val="28"/>
          <w:szCs w:val="28"/>
          <w:highlight w:val="none"/>
          <w:lang w:eastAsia="zh-CN"/>
        </w:rPr>
        <w:outlineLvl w:val="2"/>
      </w:pPr>
      <w:r>
        <w:rPr>
          <w:rFonts w:ascii="宋体" w:hAnsi="宋体" w:eastAsia="宋体" w:cs="宋体"/>
          <w:b/>
          <w:bCs/>
          <w:spacing w:val="-4"/>
          <w:sz w:val="28"/>
          <w:szCs w:val="28"/>
          <w:highlight w:val="none"/>
          <w:lang w:eastAsia="zh-CN"/>
        </w:rPr>
        <w:t xml:space="preserve">29.中标通知书</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both"/>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29.2中标通知书将是合同的一个组成部分。对采购人和中标人均具有法律效力。中标通知书发出后，采购人改变中标结果的，或者中标人放弃中标项目的，应当依法承担法律责任。</w:t>
      </w:r>
      <w:r/>
    </w:p>
    <w:p>
      <w:pPr>
        <w:ind w:left="454"/>
        <w:spacing w:before="1" w:line="360" w:lineRule="auto"/>
        <w:rPr>
          <w:rFonts w:ascii="宋体" w:hAnsi="宋体" w:eastAsia="宋体" w:cs="宋体"/>
          <w:sz w:val="30"/>
          <w:szCs w:val="30"/>
          <w:highlight w:val="none"/>
          <w:lang w:eastAsia="zh-CN"/>
        </w:rPr>
        <w:outlineLvl w:val="1"/>
      </w:pPr>
      <w:r>
        <w:rPr>
          <w:rFonts w:ascii="宋体" w:hAnsi="宋体" w:eastAsia="宋体" w:cs="宋体"/>
          <w:b/>
          <w:bCs/>
          <w:spacing w:val="-5"/>
          <w:sz w:val="30"/>
          <w:szCs w:val="30"/>
          <w:highlight w:val="none"/>
          <w:lang w:eastAsia="zh-CN"/>
        </w:rPr>
        <w:t xml:space="preserve">七、授予合同</w:t>
      </w:r>
      <w:r/>
    </w:p>
    <w:p>
      <w:pPr>
        <w:ind w:left="431"/>
        <w:spacing w:before="157" w:line="360" w:lineRule="auto"/>
        <w:rPr>
          <w:rFonts w:ascii="宋体" w:hAnsi="宋体" w:eastAsia="宋体" w:cs="宋体"/>
          <w:sz w:val="28"/>
          <w:szCs w:val="28"/>
          <w:highlight w:val="none"/>
          <w:lang w:eastAsia="zh-CN"/>
        </w:rPr>
        <w:outlineLvl w:val="2"/>
      </w:pPr>
      <w:r>
        <w:rPr>
          <w:rFonts w:ascii="宋体" w:hAnsi="宋体" w:eastAsia="宋体" w:cs="宋体"/>
          <w:b/>
          <w:bCs/>
          <w:spacing w:val="-5"/>
          <w:sz w:val="28"/>
          <w:szCs w:val="28"/>
          <w:highlight w:val="none"/>
          <w:lang w:eastAsia="zh-CN"/>
        </w:rPr>
        <w:t xml:space="preserve">30.签订合同</w:t>
      </w:r>
      <w:r/>
    </w:p>
    <w:p>
      <w:pPr>
        <w:ind w:firstLine="480"/>
        <w:jc w:val="both"/>
        <w:spacing w:line="360"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人的投标文件及招标过程中有关澄清、承诺文件均应作为合同附件。</w:t>
      </w:r>
      <w:r/>
    </w:p>
    <w:p>
      <w:pPr>
        <w:ind w:firstLine="480"/>
        <w:jc w:val="both"/>
        <w:spacing w:line="360"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30.2中标人非因不可抗力未履行招、投标文件和合同规定的义务，一经查实，采购代理机构将根据具体情况提请政府采购管理部门作出相应处理。</w:t>
      </w:r>
      <w:r/>
    </w:p>
    <w:p>
      <w:pPr>
        <w:ind w:firstLine="480"/>
        <w:jc w:val="both"/>
        <w:spacing w:line="360"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jc w:val="both"/>
        <w:spacing w:line="360"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jc w:val="both"/>
        <w:spacing w:line="360" w:lineRule="auto"/>
        <w:widowControl w:val="off"/>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30.5本项目履约保证金：无。</w:t>
      </w:r>
      <w:r/>
    </w:p>
    <w:p>
      <w:pPr>
        <w:ind w:left="429"/>
        <w:spacing w:before="183" w:line="360" w:lineRule="auto"/>
        <w:rPr>
          <w:rFonts w:ascii="宋体" w:hAnsi="宋体" w:eastAsia="宋体" w:cs="宋体"/>
          <w:sz w:val="28"/>
          <w:szCs w:val="28"/>
          <w:highlight w:val="none"/>
          <w:lang w:eastAsia="zh-CN"/>
        </w:rPr>
        <w:outlineLvl w:val="2"/>
      </w:pPr>
      <w:r>
        <w:rPr>
          <w:rFonts w:ascii="宋体" w:hAnsi="宋体" w:eastAsia="宋体" w:cs="宋体"/>
          <w:b/>
          <w:bCs/>
          <w:spacing w:val="-3"/>
          <w:sz w:val="28"/>
          <w:szCs w:val="28"/>
          <w:highlight w:val="none"/>
          <w:lang w:eastAsia="zh-CN"/>
        </w:rPr>
        <w:t xml:space="preserve">31.货物、服务（包含与服务相关的货物）的追加</w:t>
      </w:r>
      <w:r/>
    </w:p>
    <w:p>
      <w:pPr>
        <w:ind w:right="109" w:firstLine="484"/>
        <w:jc w:val="both"/>
        <w:spacing w:before="200" w:line="376" w:lineRule="auto"/>
        <w:rPr>
          <w:rFonts w:ascii="宋体" w:hAnsi="宋体" w:eastAsia="宋体" w:cs="宋体"/>
          <w:sz w:val="24"/>
          <w:szCs w:val="24"/>
          <w:highlight w:val="none"/>
          <w:lang w:eastAsia="zh-CN"/>
        </w:rPr>
      </w:pPr>
      <w:r>
        <w:rPr>
          <w:rFonts w:ascii="宋体" w:hAnsi="宋体" w:eastAsia="宋体" w:cs="宋体"/>
          <w:sz w:val="24"/>
          <w:szCs w:val="24"/>
          <w:highlight w:val="none"/>
          <w:lang w:eastAsia="zh-CN"/>
        </w:rPr>
        <w:t xml:space="preserve">31.1</w:t>
      </w:r>
      <w:r>
        <w:rPr>
          <w:rFonts w:ascii="宋体" w:hAnsi="宋体" w:eastAsia="宋体" w:cs="宋体"/>
          <w:spacing w:val="-52"/>
          <w:sz w:val="24"/>
          <w:szCs w:val="24"/>
          <w:highlight w:val="none"/>
          <w:lang w:eastAsia="zh-CN"/>
        </w:rPr>
        <w:t xml:space="preserve"> </w:t>
      </w:r>
      <w:r>
        <w:rPr>
          <w:rFonts w:ascii="宋体" w:hAnsi="宋体" w:eastAsia="宋体" w:cs="宋体"/>
          <w:sz w:val="24"/>
          <w:szCs w:val="24"/>
          <w:highlight w:val="none"/>
          <w:lang w:eastAsia="zh-CN"/>
        </w:rPr>
        <w:t xml:space="preserve">政府采购合同履行中，采购人需追加与合同标的</w:t>
      </w:r>
      <w:r>
        <w:rPr>
          <w:rFonts w:ascii="宋体" w:hAnsi="宋体" w:eastAsia="宋体" w:cs="宋体"/>
          <w:spacing w:val="-1"/>
          <w:sz w:val="24"/>
          <w:szCs w:val="24"/>
          <w:highlight w:val="none"/>
          <w:lang w:eastAsia="zh-CN"/>
        </w:rPr>
        <w:t xml:space="preserve">相同的货物、服务（包含与服务相</w:t>
      </w:r>
      <w:r>
        <w:rPr>
          <w:rFonts w:ascii="宋体" w:hAnsi="宋体" w:eastAsia="宋体" w:cs="宋体"/>
          <w:spacing w:val="1"/>
          <w:sz w:val="24"/>
          <w:szCs w:val="24"/>
          <w:highlight w:val="none"/>
          <w:lang w:eastAsia="zh-CN"/>
        </w:rPr>
        <w:t xml:space="preserve">关的货物</w:t>
      </w:r>
      <w:r>
        <w:rPr>
          <w:rFonts w:ascii="宋体" w:hAnsi="宋体" w:eastAsia="宋体" w:cs="宋体"/>
          <w:spacing w:val="13"/>
          <w:sz w:val="24"/>
          <w:szCs w:val="24"/>
          <w:highlight w:val="none"/>
          <w:lang w:eastAsia="zh-CN"/>
        </w:rPr>
        <w:t xml:space="preserve">），</w:t>
      </w:r>
      <w:r>
        <w:rPr>
          <w:rFonts w:ascii="宋体" w:hAnsi="宋体" w:eastAsia="宋体" w:cs="宋体"/>
          <w:spacing w:val="1"/>
          <w:sz w:val="24"/>
          <w:szCs w:val="24"/>
          <w:highlight w:val="none"/>
          <w:lang w:eastAsia="zh-CN"/>
        </w:rPr>
        <w:t xml:space="preserve">在不改变合同其他条款的前提下，可以与中标人协商签订补充合同，但</w:t>
      </w:r>
      <w:r>
        <w:rPr>
          <w:rFonts w:ascii="宋体" w:hAnsi="宋体" w:eastAsia="宋体" w:cs="宋体"/>
          <w:spacing w:val="-2"/>
          <w:sz w:val="24"/>
          <w:szCs w:val="24"/>
          <w:highlight w:val="none"/>
          <w:lang w:eastAsia="zh-CN"/>
        </w:rPr>
        <w:t xml:space="preserve">所有补充合同的采购金额不超过原合同金</w:t>
      </w:r>
      <w:r>
        <w:rPr>
          <w:rFonts w:hint="eastAsia" w:ascii="宋体" w:hAnsi="宋体" w:eastAsia="宋体" w:cs="宋体"/>
          <w:spacing w:val="-2"/>
          <w:sz w:val="24"/>
          <w:szCs w:val="24"/>
          <w:highlight w:val="none"/>
          <w:lang w:eastAsia="zh-CN"/>
        </w:rPr>
        <w:t xml:space="preserve">额的</w:t>
      </w:r>
      <w:r>
        <w:rPr>
          <w:rFonts w:ascii="宋体" w:hAnsi="宋体" w:eastAsia="宋体" w:cs="宋体"/>
          <w:spacing w:val="-2"/>
          <w:sz w:val="24"/>
          <w:szCs w:val="24"/>
          <w:highlight w:val="none"/>
          <w:lang w:eastAsia="zh-CN"/>
        </w:rPr>
        <w:t xml:space="preserve">10%。</w:t>
      </w:r>
      <w:r/>
    </w:p>
    <w:p>
      <w:pPr>
        <w:ind w:left="429"/>
        <w:spacing w:before="2" w:line="219" w:lineRule="auto"/>
        <w:rPr>
          <w:rFonts w:ascii="宋体" w:hAnsi="宋体" w:eastAsia="宋体" w:cs="宋体"/>
          <w:sz w:val="28"/>
          <w:szCs w:val="28"/>
          <w:highlight w:val="none"/>
          <w:lang w:eastAsia="zh-CN"/>
        </w:rPr>
        <w:outlineLvl w:val="2"/>
      </w:pPr>
      <w:r>
        <w:rPr>
          <w:rFonts w:ascii="宋体" w:hAnsi="宋体" w:eastAsia="宋体" w:cs="宋体"/>
          <w:b/>
          <w:bCs/>
          <w:spacing w:val="-5"/>
          <w:sz w:val="28"/>
          <w:szCs w:val="28"/>
          <w:highlight w:val="none"/>
          <w:lang w:eastAsia="zh-CN"/>
        </w:rPr>
        <w:t xml:space="preserve">32.代理服务费：</w:t>
      </w:r>
      <w:r/>
    </w:p>
    <w:p>
      <w:pPr>
        <w:ind w:left="3" w:right="109" w:firstLine="480"/>
        <w:spacing w:before="213" w:line="360" w:lineRule="auto"/>
        <w:rPr>
          <w:rFonts w:ascii="宋体" w:hAnsi="宋体" w:eastAsia="宋体" w:cs="宋体"/>
          <w:spacing w:val="-1"/>
          <w:sz w:val="24"/>
          <w:szCs w:val="24"/>
          <w:highlight w:val="none"/>
          <w:lang w:eastAsia="zh-CN"/>
        </w:rPr>
      </w:pPr>
      <w:r>
        <w:rPr>
          <w:rFonts w:hint="eastAsia" w:ascii="宋体" w:hAnsi="宋体" w:eastAsia="宋体" w:cs="宋体"/>
          <w:spacing w:val="-1"/>
          <w:sz w:val="24"/>
          <w:szCs w:val="24"/>
          <w:highlight w:val="none"/>
          <w:lang w:eastAsia="zh-CN"/>
        </w:rPr>
        <w:t xml:space="preserve">采购代理费按照差额定率累进法计算，按差额定率累进法打七折计取：中标金额0-100万元部分，费率为该部分中标金额的1.5%，中标金额101-500万元部分，费率为该部分中标金额的</w:t>
      </w:r>
      <w:r>
        <w:rPr>
          <w:rFonts w:hint="eastAsia" w:ascii="宋体" w:hAnsi="宋体" w:eastAsia="宋体" w:cs="宋体"/>
          <w:spacing w:val="-1"/>
          <w:sz w:val="24"/>
          <w:szCs w:val="24"/>
          <w:highlight w:val="none"/>
          <w:lang w:val="en-US" w:eastAsia="zh-CN"/>
        </w:rPr>
        <w:t xml:space="preserve">1.1</w:t>
      </w:r>
      <w:r>
        <w:rPr>
          <w:rFonts w:hint="eastAsia" w:ascii="宋体" w:hAnsi="宋体" w:eastAsia="宋体" w:cs="宋体"/>
          <w:spacing w:val="-1"/>
          <w:sz w:val="24"/>
          <w:szCs w:val="24"/>
          <w:highlight w:val="none"/>
          <w:lang w:eastAsia="zh-CN"/>
        </w:rPr>
        <w:t xml:space="preserve">%，由中标供应商支付。</w:t>
      </w:r>
      <w:r/>
    </w:p>
    <w:p>
      <w:pPr>
        <w:pStyle w:val="1109"/>
        <w:rPr>
          <w:highlight w:val="none"/>
          <w:lang w:eastAsia="zh-CN"/>
        </w:rPr>
        <w:sectPr>
          <w:footerReference w:type="default" r:id="rId13"/>
          <w:footnotePr/>
          <w:endnotePr/>
          <w:type w:val="nextPage"/>
          <w:pgSz w:w="11906" w:h="16839" w:orient="portrait"/>
          <w:pgMar w:top="1431" w:right="1478" w:bottom="1059" w:left="1374" w:header="0" w:footer="879" w:gutter="0"/>
          <w:cols w:num="1" w:sep="0" w:space="720" w:equalWidth="1"/>
          <w:docGrid w:linePitch="360"/>
        </w:sectPr>
      </w:pPr>
      <w:r>
        <w:rPr>
          <w:highlight w:val="none"/>
          <w:lang w:eastAsia="zh-CN"/>
        </w:rPr>
      </w:r>
      <w:r/>
    </w:p>
    <w:p>
      <w:pPr>
        <w:ind w:left="3250"/>
        <w:spacing w:before="77" w:line="360" w:lineRule="auto"/>
        <w:rPr>
          <w:rFonts w:ascii="黑体" w:hAnsi="黑体" w:eastAsia="黑体" w:cs="黑体"/>
          <w:sz w:val="35"/>
          <w:szCs w:val="35"/>
          <w:highlight w:val="none"/>
          <w:lang w:eastAsia="zh-CN"/>
        </w:rPr>
      </w:pPr>
      <w:r>
        <w:rPr>
          <w:rFonts w:ascii="黑体" w:hAnsi="黑体" w:eastAsia="黑体" w:cs="黑体"/>
          <w:spacing w:val="7"/>
          <w:sz w:val="35"/>
          <w:szCs w:val="35"/>
          <w:highlight w:val="none"/>
          <w:lang w:eastAsia="zh-CN"/>
        </w:rPr>
        <w:t xml:space="preserve">第三章  合同文本</w:t>
      </w:r>
      <w:r/>
    </w:p>
    <w:p>
      <w:pPr>
        <w:ind w:firstLine="480"/>
        <w:jc w:val="left"/>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根据《中华人民共和国政府采购法》及相关法规、《中华人民共和国民法典》，遵循平等、自愿、公平和诚实信用的原则，甲乙双方就项目（项目编号：</w:t>
      </w:r>
      <w:r>
        <w:rPr>
          <w:rFonts w:hint="eastAsia" w:asciiTheme="minorEastAsia" w:hAnsiTheme="minorEastAsia" w:eastAsiaTheme="minorEastAsia" w:cstheme="minorEastAsia"/>
          <w:b/>
          <w:color w:val="000000"/>
          <w:sz w:val="24"/>
          <w:szCs w:val="24"/>
          <w:highlight w:val="none"/>
          <w:u w:val="single"/>
          <w:lang w:val="en-US" w:eastAsia="zh-CN"/>
        </w:rPr>
        <w:t xml:space="preserve">      </w:t>
      </w:r>
      <w:r>
        <w:rPr>
          <w:rFonts w:hint="eastAsia" w:asciiTheme="minorEastAsia" w:hAnsiTheme="minorEastAsia" w:eastAsiaTheme="minorEastAsia" w:cstheme="minorEastAsia"/>
          <w:b/>
          <w:color w:val="000000"/>
          <w:sz w:val="24"/>
          <w:szCs w:val="24"/>
          <w:highlight w:val="none"/>
        </w:rPr>
        <w:t xml:space="preserve">）采购及有关事项协商一致，共同达成如下协议：</w:t>
      </w:r>
      <w:r/>
    </w:p>
    <w:p>
      <w:pPr>
        <w:ind w:firstLine="480"/>
        <w:spacing w:line="360" w:lineRule="auto"/>
        <w:rPr>
          <w:rFonts w:hint="eastAsia" w:asciiTheme="minorEastAsia" w:hAnsiTheme="minorEastAsia" w:eastAsiaTheme="minorEastAsia" w:cstheme="minorEastAsia"/>
          <w:bCs/>
          <w:color w:val="000000"/>
          <w:sz w:val="24"/>
          <w:szCs w:val="24"/>
          <w:highlight w:val="none"/>
          <w:u w:val="single"/>
        </w:rPr>
      </w:pPr>
      <w:r>
        <w:rPr>
          <w:rFonts w:hint="eastAsia" w:asciiTheme="minorEastAsia" w:hAnsiTheme="minorEastAsia" w:eastAsiaTheme="minorEastAsia" w:cstheme="minorEastAsia"/>
          <w:bCs/>
          <w:color w:val="000000"/>
          <w:sz w:val="24"/>
          <w:szCs w:val="24"/>
          <w:highlight w:val="none"/>
        </w:rPr>
        <w:t xml:space="preserve">需方（采购人）：</w:t>
      </w:r>
      <w:r/>
    </w:p>
    <w:p>
      <w:pPr>
        <w:ind w:firstLine="480"/>
        <w:spacing w:line="360" w:lineRule="auto"/>
        <w:rPr>
          <w:rFonts w:hint="eastAsia" w:asciiTheme="minorEastAsia" w:hAnsiTheme="minorEastAsia" w:eastAsiaTheme="minorEastAsia" w:cstheme="minorEastAsia"/>
          <w:bCs/>
          <w:color w:val="000000"/>
          <w:sz w:val="24"/>
          <w:szCs w:val="24"/>
          <w:highlight w:val="none"/>
          <w:u w:val="single"/>
        </w:rPr>
      </w:pPr>
      <w:r>
        <w:rPr>
          <w:rFonts w:hint="eastAsia" w:asciiTheme="minorEastAsia" w:hAnsiTheme="minorEastAsia" w:eastAsiaTheme="minorEastAsia" w:cstheme="minorEastAsia"/>
          <w:bCs/>
          <w:color w:val="000000"/>
          <w:sz w:val="24"/>
          <w:szCs w:val="24"/>
          <w:highlight w:val="none"/>
        </w:rPr>
        <w:t xml:space="preserve">供方（中标方）：</w:t>
      </w:r>
      <w:r/>
    </w:p>
    <w:p>
      <w:pPr>
        <w:ind w:firstLine="48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000000"/>
          <w:sz w:val="24"/>
          <w:szCs w:val="24"/>
          <w:highlight w:val="none"/>
          <w:lang w:val="en-US" w:eastAsia="zh-CN"/>
        </w:rPr>
      </w:pPr>
      <w:r>
        <w:rPr>
          <w:rFonts w:hint="eastAsia" w:asciiTheme="minorEastAsia" w:hAnsiTheme="minorEastAsia" w:eastAsiaTheme="minorEastAsia" w:cstheme="minorEastAsia"/>
          <w:bCs/>
          <w:color w:val="000000"/>
          <w:sz w:val="24"/>
          <w:szCs w:val="24"/>
          <w:highlight w:val="none"/>
        </w:rPr>
        <w:t xml:space="preserve">一、采购项目编号：</w:t>
      </w:r>
      <w:r>
        <w:rPr>
          <w:rFonts w:hint="eastAsia" w:asciiTheme="minorEastAsia" w:hAnsiTheme="minorEastAsia" w:eastAsiaTheme="minorEastAsia" w:cstheme="minorEastAsia"/>
          <w:bCs/>
          <w:color w:val="000000"/>
          <w:sz w:val="24"/>
          <w:szCs w:val="24"/>
          <w:highlight w:val="none"/>
          <w:lang w:val="en-US" w:eastAsia="zh-CN"/>
        </w:rPr>
        <w:t xml:space="preserve">  </w:t>
      </w:r>
      <w:r/>
    </w:p>
    <w:p>
      <w:pPr>
        <w:ind w:firstLine="48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二、采购项目名称：</w:t>
      </w:r>
      <w:r/>
    </w:p>
    <w:p>
      <w:pPr>
        <w:ind w:firstLine="48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三、中标（成交）金额：</w:t>
      </w:r>
      <w:r>
        <w:rPr>
          <w:rFonts w:hint="eastAsia" w:asciiTheme="minorEastAsia" w:hAnsiTheme="minorEastAsia" w:eastAsiaTheme="minorEastAsia" w:cstheme="minorEastAsia"/>
          <w:bCs/>
          <w:color w:val="000000"/>
          <w:sz w:val="24"/>
          <w:szCs w:val="24"/>
          <w:highlight w:val="none"/>
          <w:u w:val="single"/>
        </w:rPr>
        <w:t xml:space="preserve">             </w:t>
      </w:r>
      <w:r>
        <w:rPr>
          <w:rFonts w:hint="eastAsia" w:asciiTheme="minorEastAsia" w:hAnsiTheme="minorEastAsia" w:eastAsiaTheme="minorEastAsia" w:cstheme="minorEastAsia"/>
          <w:bCs/>
          <w:color w:val="000000"/>
          <w:sz w:val="24"/>
          <w:szCs w:val="24"/>
          <w:highlight w:val="none"/>
        </w:rPr>
        <w:t xml:space="preserve">（大写）；</w:t>
      </w:r>
      <w:r>
        <w:rPr>
          <w:rFonts w:hint="eastAsia" w:asciiTheme="minorEastAsia" w:hAnsiTheme="minorEastAsia" w:eastAsiaTheme="minorEastAsia" w:cstheme="minorEastAsia"/>
          <w:bCs/>
          <w:color w:val="000000"/>
          <w:sz w:val="24"/>
          <w:szCs w:val="24"/>
          <w:highlight w:val="none"/>
          <w:u w:val="single"/>
        </w:rPr>
        <w:t xml:space="preserve">             </w:t>
      </w:r>
      <w:r>
        <w:rPr>
          <w:rFonts w:hint="eastAsia" w:asciiTheme="minorEastAsia" w:hAnsiTheme="minorEastAsia" w:eastAsiaTheme="minorEastAsia" w:cstheme="minorEastAsia"/>
          <w:bCs/>
          <w:color w:val="000000"/>
          <w:sz w:val="24"/>
          <w:szCs w:val="24"/>
          <w:highlight w:val="none"/>
        </w:rPr>
        <w:t xml:space="preserve">（小写）；</w:t>
      </w:r>
      <w:r/>
    </w:p>
    <w:p>
      <w:pPr>
        <w:ind w:firstLine="48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四、交货期或完工期：</w:t>
      </w:r>
      <w:r/>
    </w:p>
    <w:p>
      <w:pPr>
        <w:ind w:firstLine="48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五、项目整体质保期：</w:t>
      </w:r>
      <w:r>
        <w:rPr>
          <w:rFonts w:hint="eastAsia" w:asciiTheme="minorEastAsia" w:hAnsiTheme="minorEastAsia" w:eastAsiaTheme="minorEastAsia" w:cstheme="minorEastAsia"/>
          <w:bCs/>
          <w:color w:val="000000"/>
          <w:sz w:val="24"/>
          <w:szCs w:val="24"/>
          <w:highlight w:val="none"/>
          <w:u w:val="single"/>
          <w:lang w:val="en-US" w:eastAsia="zh-CN"/>
        </w:rPr>
        <w:t xml:space="preserve">   </w:t>
      </w:r>
      <w:r>
        <w:rPr>
          <w:rFonts w:hint="eastAsia" w:asciiTheme="minorEastAsia" w:hAnsiTheme="minorEastAsia" w:eastAsiaTheme="minorEastAsia" w:cstheme="minorEastAsia"/>
          <w:bCs/>
          <w:color w:val="000000"/>
          <w:sz w:val="24"/>
          <w:szCs w:val="24"/>
          <w:highlight w:val="none"/>
          <w:u w:val="single"/>
        </w:rPr>
        <w:t xml:space="preserve">年（自设备验收合格之日开始计算）。所投产品质保期内质量出现问题，中标单位应包退、包换、包修，费用由中标单位负责。</w:t>
      </w:r>
      <w:r/>
    </w:p>
    <w:p>
      <w:pPr>
        <w:ind w:firstLine="48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六、交货地点和方式：</w:t>
      </w:r>
      <w:r>
        <w:rPr>
          <w:rFonts w:hint="eastAsia" w:asciiTheme="minorEastAsia" w:hAnsiTheme="minorEastAsia" w:eastAsiaTheme="minorEastAsia" w:cstheme="minorEastAsia"/>
          <w:bCs/>
          <w:color w:val="000000"/>
          <w:sz w:val="24"/>
          <w:szCs w:val="24"/>
          <w:highlight w:val="none"/>
          <w:u w:val="single"/>
          <w:lang w:val="en-US" w:eastAsia="zh-CN"/>
        </w:rPr>
        <w:t xml:space="preserve">采购人指定地点</w:t>
      </w:r>
      <w:r>
        <w:rPr>
          <w:rFonts w:hint="eastAsia" w:asciiTheme="minorEastAsia" w:hAnsiTheme="minorEastAsia" w:eastAsiaTheme="minorEastAsia" w:cstheme="minorEastAsia"/>
          <w:bCs/>
          <w:color w:val="000000"/>
          <w:sz w:val="24"/>
          <w:szCs w:val="24"/>
          <w:highlight w:val="none"/>
          <w:u w:val="single"/>
          <w:lang w:eastAsia="zh-CN"/>
        </w:rPr>
        <w:t xml:space="preserve">；</w:t>
      </w:r>
      <w:r>
        <w:rPr>
          <w:rFonts w:hint="eastAsia" w:asciiTheme="minorEastAsia" w:hAnsiTheme="minorEastAsia" w:eastAsiaTheme="minorEastAsia" w:cstheme="minorEastAsia"/>
          <w:bCs/>
          <w:color w:val="000000"/>
          <w:sz w:val="24"/>
          <w:szCs w:val="24"/>
          <w:highlight w:val="none"/>
          <w:u w:val="single"/>
        </w:rPr>
        <w:t xml:space="preserve">中标方必须按采购人要求将本项目中货物送到指定地点</w:t>
      </w:r>
      <w:r>
        <w:rPr>
          <w:rFonts w:hint="eastAsia" w:asciiTheme="minorEastAsia" w:hAnsiTheme="minorEastAsia" w:eastAsiaTheme="minorEastAsia" w:cstheme="minorEastAsia"/>
          <w:bCs/>
          <w:color w:val="000000"/>
          <w:sz w:val="24"/>
          <w:szCs w:val="24"/>
          <w:highlight w:val="none"/>
          <w:u w:val="single"/>
          <w:lang w:eastAsia="zh-CN"/>
        </w:rPr>
        <w:t xml:space="preserve">（</w:t>
      </w:r>
      <w:r>
        <w:rPr>
          <w:rFonts w:hint="eastAsia" w:asciiTheme="minorEastAsia" w:hAnsiTheme="minorEastAsia" w:eastAsiaTheme="minorEastAsia" w:cstheme="minorEastAsia"/>
          <w:bCs/>
          <w:color w:val="000000"/>
          <w:sz w:val="24"/>
          <w:szCs w:val="24"/>
          <w:highlight w:val="none"/>
          <w:u w:val="single"/>
        </w:rPr>
        <w:t xml:space="preserve">包括可能的分布范围</w:t>
      </w:r>
      <w:r>
        <w:rPr>
          <w:rFonts w:hint="eastAsia" w:asciiTheme="minorEastAsia" w:hAnsiTheme="minorEastAsia" w:eastAsiaTheme="minorEastAsia" w:cstheme="minorEastAsia"/>
          <w:bCs/>
          <w:color w:val="000000"/>
          <w:sz w:val="24"/>
          <w:szCs w:val="24"/>
          <w:highlight w:val="none"/>
          <w:u w:val="single"/>
          <w:lang w:eastAsia="zh-CN"/>
        </w:rPr>
        <w:t xml:space="preserve">）</w:t>
      </w:r>
      <w:r>
        <w:rPr>
          <w:rFonts w:hint="eastAsia" w:asciiTheme="minorEastAsia" w:hAnsiTheme="minorEastAsia" w:eastAsiaTheme="minorEastAsia" w:cstheme="minorEastAsia"/>
          <w:bCs/>
          <w:color w:val="000000"/>
          <w:sz w:val="24"/>
          <w:szCs w:val="24"/>
          <w:highlight w:val="none"/>
          <w:u w:val="single"/>
        </w:rPr>
        <w:t xml:space="preserve">，并</w:t>
      </w:r>
      <w:r>
        <w:rPr>
          <w:rFonts w:hint="eastAsia" w:asciiTheme="minorEastAsia" w:hAnsiTheme="minorEastAsia" w:eastAsiaTheme="minorEastAsia" w:cstheme="minorEastAsia"/>
          <w:bCs/>
          <w:color w:val="000000"/>
          <w:sz w:val="24"/>
          <w:szCs w:val="24"/>
          <w:highlight w:val="none"/>
          <w:u w:val="single"/>
          <w:lang w:val="en-US" w:eastAsia="zh-CN"/>
        </w:rPr>
        <w:t xml:space="preserve">按照要求</w:t>
      </w:r>
      <w:r>
        <w:rPr>
          <w:rFonts w:hint="eastAsia" w:asciiTheme="minorEastAsia" w:hAnsiTheme="minorEastAsia" w:eastAsiaTheme="minorEastAsia" w:cstheme="minorEastAsia"/>
          <w:bCs/>
          <w:color w:val="000000"/>
          <w:sz w:val="24"/>
          <w:szCs w:val="24"/>
          <w:highlight w:val="none"/>
          <w:u w:val="single"/>
        </w:rPr>
        <w:t xml:space="preserve">分地实施安装调试。</w:t>
      </w:r>
      <w:r/>
    </w:p>
    <w:p>
      <w:pPr>
        <w:ind w:firstLine="48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七、货款支付步骤和办法：</w:t>
      </w:r>
      <w:r/>
    </w:p>
    <w:p>
      <w:pPr>
        <w:ind w:firstLine="48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八、合同书不可分割部分：</w:t>
      </w:r>
      <w:r/>
    </w:p>
    <w:p>
      <w:pPr>
        <w:ind w:firstLine="48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招标（采购）文件、投标（报价）文件、合同条款及中标</w:t>
      </w:r>
      <w:r>
        <w:rPr>
          <w:rFonts w:hint="eastAsia" w:asciiTheme="minorEastAsia" w:hAnsiTheme="minorEastAsia" w:eastAsiaTheme="minorEastAsia" w:cstheme="minorEastAsia"/>
          <w:color w:val="000000"/>
          <w:sz w:val="24"/>
          <w:szCs w:val="24"/>
          <w:highlight w:val="none"/>
        </w:rPr>
        <w:t xml:space="preserve">（成交）</w:t>
      </w:r>
      <w:r>
        <w:rPr>
          <w:rFonts w:hint="eastAsia" w:asciiTheme="minorEastAsia" w:hAnsiTheme="minorEastAsia" w:eastAsiaTheme="minorEastAsia" w:cstheme="minorEastAsia"/>
          <w:bCs/>
          <w:color w:val="000000"/>
          <w:sz w:val="24"/>
          <w:szCs w:val="24"/>
          <w:highlight w:val="none"/>
        </w:rPr>
        <w:t xml:space="preserve">通知书，供方在投标（响应）、评标（评审）过程中所作</w:t>
      </w:r>
      <w:r>
        <w:rPr>
          <w:rFonts w:hint="eastAsia" w:asciiTheme="minorEastAsia" w:hAnsiTheme="minorEastAsia" w:eastAsiaTheme="minorEastAsia" w:cstheme="minorEastAsia"/>
          <w:bCs/>
          <w:color w:val="000000"/>
          <w:sz w:val="24"/>
          <w:szCs w:val="24"/>
          <w:highlight w:val="none"/>
          <w:lang w:eastAsia="zh-CN"/>
        </w:rPr>
        <w:t xml:space="preserve">其他</w:t>
      </w:r>
      <w:r>
        <w:rPr>
          <w:rFonts w:hint="eastAsia" w:asciiTheme="minorEastAsia" w:hAnsiTheme="minorEastAsia" w:eastAsiaTheme="minorEastAsia" w:cstheme="minorEastAsia"/>
          <w:bCs/>
          <w:color w:val="000000"/>
          <w:sz w:val="24"/>
          <w:szCs w:val="24"/>
          <w:highlight w:val="none"/>
        </w:rPr>
        <w:t xml:space="preserve">有关承诺、声明、书面澄清等均为合同不可分割的部分，与主合同具有同等法律效力。</w:t>
      </w:r>
      <w:r/>
    </w:p>
    <w:p>
      <w:pPr>
        <w:ind w:firstLine="480"/>
        <w:spacing w:line="360" w:lineRule="auto"/>
        <w:tabs>
          <w:tab w:val="left" w:pos="210" w:leader="none"/>
          <w:tab w:val="left" w:pos="735" w:leader="none"/>
          <w:tab w:val="left" w:pos="1155" w:leader="none"/>
        </w:tabs>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九、合同书组成：</w:t>
      </w:r>
      <w:r/>
    </w:p>
    <w:p>
      <w:pPr>
        <w:ind w:firstLine="480"/>
        <w:spacing w:line="360" w:lineRule="auto"/>
        <w:tabs>
          <w:tab w:val="left" w:pos="210" w:leader="none"/>
          <w:tab w:val="left" w:pos="735" w:leader="none"/>
          <w:tab w:val="left" w:pos="115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合同书由格式条款</w:t>
      </w:r>
      <w:r>
        <w:rPr>
          <w:rFonts w:hint="eastAsia" w:asciiTheme="minorEastAsia" w:hAnsiTheme="minorEastAsia" w:eastAsiaTheme="minorEastAsia" w:cstheme="minorEastAsia"/>
          <w:bCs/>
          <w:color w:val="000000"/>
          <w:sz w:val="24"/>
          <w:szCs w:val="24"/>
          <w:highlight w:val="none"/>
        </w:rPr>
        <w:t xml:space="preserve">和合同条款</w:t>
      </w:r>
      <w:r>
        <w:rPr>
          <w:rFonts w:hint="eastAsia" w:asciiTheme="minorEastAsia" w:hAnsiTheme="minorEastAsia" w:eastAsiaTheme="minorEastAsia" w:cstheme="minorEastAsia"/>
          <w:bCs/>
          <w:color w:val="000000"/>
          <w:sz w:val="24"/>
          <w:szCs w:val="24"/>
          <w:highlight w:val="none"/>
          <w:lang w:eastAsia="zh-CN"/>
        </w:rPr>
        <w:t xml:space="preserve">两</w:t>
      </w:r>
      <w:r>
        <w:rPr>
          <w:rFonts w:hint="eastAsia" w:asciiTheme="minorEastAsia" w:hAnsiTheme="minorEastAsia" w:eastAsiaTheme="minorEastAsia" w:cstheme="minorEastAsia"/>
          <w:bCs/>
          <w:color w:val="000000"/>
          <w:sz w:val="24"/>
          <w:szCs w:val="24"/>
          <w:highlight w:val="none"/>
        </w:rPr>
        <w:t xml:space="preserve">部分组成。合同条款应当包含法定必备条款和采购需求的所有内容，并应与“合同书不可分割部分”的内容一致，包括但不限于</w:t>
      </w:r>
      <w:r>
        <w:rPr>
          <w:rFonts w:hint="eastAsia" w:asciiTheme="minorEastAsia" w:hAnsiTheme="minorEastAsia" w:eastAsiaTheme="minorEastAsia" w:cstheme="minorEastAsia"/>
          <w:color w:val="000000"/>
          <w:sz w:val="24"/>
          <w:szCs w:val="24"/>
          <w:highlight w:val="none"/>
        </w:rPr>
        <w:t xml:space="preserve">合同类型</w:t>
      </w:r>
      <w:r>
        <w:rPr>
          <w:rFonts w:hint="eastAsia" w:asciiTheme="minorEastAsia" w:hAnsiTheme="minorEastAsia" w:eastAsiaTheme="minorEastAsia" w:cstheme="minorEastAsia"/>
          <w:color w:val="000000"/>
          <w:sz w:val="24"/>
          <w:szCs w:val="24"/>
          <w:highlight w:val="none"/>
          <w:lang w:eastAsia="zh-CN"/>
        </w:rPr>
        <w:t xml:space="preserve">，</w:t>
      </w:r>
      <w:r>
        <w:rPr>
          <w:rFonts w:hint="eastAsia" w:asciiTheme="minorEastAsia" w:hAnsiTheme="minorEastAsia" w:eastAsiaTheme="minorEastAsia" w:cstheme="minorEastAsia"/>
          <w:bCs/>
          <w:color w:val="000000"/>
          <w:sz w:val="24"/>
          <w:szCs w:val="24"/>
          <w:highlight w:val="none"/>
        </w:rPr>
        <w:t xml:space="preserve">标的名称、采购标的质量、数量，履行时间、地点和方式，包装方式，履约保证金要求，价款或报酬、付款进度安排、</w:t>
      </w:r>
      <w:r>
        <w:rPr>
          <w:rFonts w:hint="eastAsia" w:asciiTheme="minorEastAsia" w:hAnsiTheme="minorEastAsia" w:eastAsiaTheme="minorEastAsia" w:cstheme="minorEastAsia"/>
          <w:color w:val="000000"/>
          <w:sz w:val="24"/>
          <w:szCs w:val="24"/>
          <w:highlight w:val="none"/>
        </w:rPr>
        <w:t xml:space="preserve">与履约验收挂钩的资金支付条件及时间</w:t>
      </w:r>
      <w:r>
        <w:rPr>
          <w:rFonts w:hint="eastAsia" w:asciiTheme="minorEastAsia" w:hAnsiTheme="minorEastAsia" w:eastAsiaTheme="minorEastAsia" w:cstheme="minorEastAsia"/>
          <w:bCs/>
          <w:color w:val="000000"/>
          <w:sz w:val="24"/>
          <w:szCs w:val="24"/>
          <w:highlight w:val="none"/>
        </w:rPr>
        <w:t xml:space="preserve">，验收、交付标准和方法，质量保修范围和保修期，违约责任与解决争议的方法，甲乙双方权利与义务，合同分包要求等。</w:t>
      </w:r>
      <w:r/>
    </w:p>
    <w:p>
      <w:pPr>
        <w:ind w:firstLine="480"/>
        <w:spacing w:line="360" w:lineRule="auto"/>
        <w:tabs>
          <w:tab w:val="left" w:pos="210" w:leader="none"/>
          <w:tab w:val="left" w:pos="840" w:leader="none"/>
          <w:tab w:val="left" w:pos="115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十、合同书生效及注意事项：</w:t>
      </w:r>
      <w:r/>
    </w:p>
    <w:p>
      <w:pPr>
        <w:ind w:firstLine="480"/>
        <w:spacing w:line="360" w:lineRule="auto"/>
        <w:tabs>
          <w:tab w:val="left" w:pos="210" w:leader="none"/>
          <w:tab w:val="left" w:pos="840" w:leader="none"/>
          <w:tab w:val="left" w:pos="115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合同书格式条款与合同条款共同组成完整合同书。本合同由供需双方签字、盖章后生效。</w:t>
      </w:r>
      <w:r/>
    </w:p>
    <w:p>
      <w:pPr>
        <w:ind w:firstLine="480"/>
        <w:spacing w:line="360" w:lineRule="auto"/>
        <w:tabs>
          <w:tab w:val="left" w:pos="210" w:leader="none"/>
          <w:tab w:val="left" w:pos="840" w:leader="none"/>
          <w:tab w:val="left" w:pos="115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十一、供需双方如有</w:t>
      </w:r>
      <w:r>
        <w:rPr>
          <w:rFonts w:hint="eastAsia" w:asciiTheme="minorEastAsia" w:hAnsiTheme="minorEastAsia" w:eastAsiaTheme="minorEastAsia" w:cstheme="minorEastAsia"/>
          <w:bCs/>
          <w:color w:val="000000"/>
          <w:sz w:val="24"/>
          <w:szCs w:val="24"/>
          <w:highlight w:val="none"/>
          <w:lang w:eastAsia="zh-CN"/>
        </w:rPr>
        <w:t xml:space="preserve">其他</w:t>
      </w:r>
      <w:r>
        <w:rPr>
          <w:rFonts w:hint="eastAsia" w:asciiTheme="minorEastAsia" w:hAnsiTheme="minorEastAsia" w:eastAsiaTheme="minorEastAsia" w:cstheme="minorEastAsia"/>
          <w:bCs/>
          <w:color w:val="000000"/>
          <w:sz w:val="24"/>
          <w:szCs w:val="24"/>
          <w:highlight w:val="none"/>
        </w:rPr>
        <w:t xml:space="preserve">要求，可参照招标（采购）文件、投标（报价）文件（采购人不得向供应商提出超出采购文件以外的任何要求作为签订合同的条件，不得与成交供应商订立背离采购文件确定的合同文本以及采购标的、规格型号、采购金额、采购数量、技术和服务要求等实质性内容的协议），并在不违反本合同条款的前提下，供需双方自行拟定补充条款。</w:t>
      </w:r>
      <w:r/>
    </w:p>
    <w:p>
      <w:pPr>
        <w:ind w:firstLine="480"/>
        <w:spacing w:line="360" w:lineRule="auto"/>
        <w:tabs>
          <w:tab w:val="left" w:pos="210" w:leader="none"/>
          <w:tab w:val="left" w:pos="840" w:leader="none"/>
          <w:tab w:val="left" w:pos="115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十二、根据《</w:t>
      </w:r>
      <w:r>
        <w:rPr>
          <w:rFonts w:hint="eastAsia" w:asciiTheme="minorEastAsia" w:hAnsiTheme="minorEastAsia" w:eastAsiaTheme="minorEastAsia" w:cstheme="minorEastAsia"/>
          <w:bCs/>
          <w:color w:val="000000"/>
          <w:sz w:val="24"/>
          <w:szCs w:val="24"/>
          <w:highlight w:val="none"/>
          <w:lang w:eastAsia="zh-CN"/>
        </w:rPr>
        <w:t xml:space="preserve">中华人民共和国政府采购法</w:t>
      </w:r>
      <w:r>
        <w:rPr>
          <w:rFonts w:hint="eastAsia" w:asciiTheme="minorEastAsia" w:hAnsiTheme="minorEastAsia" w:eastAsiaTheme="minorEastAsia" w:cstheme="minorEastAsia"/>
          <w:bCs/>
          <w:color w:val="000000"/>
          <w:sz w:val="24"/>
          <w:szCs w:val="24"/>
          <w:highlight w:val="none"/>
        </w:rPr>
        <w:t xml:space="preserve">》第四十九、五十条规定，甲乙双方不得擅自变更、中止或终止合同。</w:t>
      </w:r>
      <w:r/>
    </w:p>
    <w:p>
      <w:pPr>
        <w:jc w:val="center"/>
        <w:spacing w:line="360" w:lineRule="auto"/>
        <w:tabs>
          <w:tab w:val="left" w:pos="3163" w:leader="none"/>
        </w:tabs>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br w:type="page" w:clear="all"/>
      </w:r>
      <w:r>
        <w:rPr>
          <w:rFonts w:hint="eastAsia" w:asciiTheme="minorEastAsia" w:hAnsiTheme="minorEastAsia" w:eastAsiaTheme="minorEastAsia" w:cstheme="minorEastAsia"/>
          <w:b/>
          <w:color w:val="000000"/>
          <w:sz w:val="24"/>
          <w:szCs w:val="24"/>
          <w:highlight w:val="none"/>
        </w:rPr>
        <w:t xml:space="preserve">合同条款</w:t>
      </w:r>
      <w:r/>
    </w:p>
    <w:p>
      <w:pPr>
        <w:ind w:firstLine="480"/>
        <w:jc w:val="center"/>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（根据相关法律规定以及采购文件确定事项订立）</w:t>
      </w:r>
      <w:r/>
    </w:p>
    <w:p>
      <w:pPr>
        <w:ind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（一）合同内容：需方向供方购买。</w:t>
      </w:r>
      <w:r/>
    </w:p>
    <w:p>
      <w:pPr>
        <w:ind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（二）价格及支付：</w:t>
      </w:r>
      <w:r/>
    </w:p>
    <w:p>
      <w:pPr>
        <w:ind w:firstLine="480"/>
        <w:spacing w:line="360" w:lineRule="auto"/>
        <w:tabs>
          <w:tab w:val="left" w:pos="525" w:leader="none"/>
          <w:tab w:val="left" w:pos="1050" w:leader="none"/>
          <w:tab w:val="left" w:pos="115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1. 按此次中标价格执行，合同总标的额为</w:t>
      </w:r>
      <w:r>
        <w:rPr>
          <w:rFonts w:hint="eastAsia" w:asciiTheme="minorEastAsia" w:hAnsiTheme="minorEastAsia" w:eastAsiaTheme="minorEastAsia" w:cstheme="minorEastAsia"/>
          <w:bCs/>
          <w:color w:val="000000"/>
          <w:sz w:val="24"/>
          <w:szCs w:val="24"/>
          <w:highlight w:val="none"/>
          <w:u w:val="single"/>
        </w:rPr>
        <w:t xml:space="preserve">        </w:t>
      </w:r>
      <w:r>
        <w:rPr>
          <w:rFonts w:hint="eastAsia" w:asciiTheme="minorEastAsia" w:hAnsiTheme="minorEastAsia" w:eastAsiaTheme="minorEastAsia" w:cstheme="minorEastAsia"/>
          <w:bCs/>
          <w:color w:val="000000"/>
          <w:sz w:val="24"/>
          <w:szCs w:val="24"/>
          <w:highlight w:val="none"/>
        </w:rPr>
        <w:t xml:space="preserve">元。</w:t>
      </w:r>
      <w:r/>
    </w:p>
    <w:p>
      <w:pPr>
        <w:numPr>
          <w:ilvl w:val="0"/>
          <w:numId w:val="0"/>
        </w:numPr>
        <w:ind w:left="480"/>
        <w:spacing w:line="360" w:lineRule="auto"/>
        <w:tabs>
          <w:tab w:val="left" w:pos="945" w:leader="none"/>
          <w:tab w:val="left" w:pos="2100"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lang w:val="en-US" w:eastAsia="zh-CN"/>
        </w:rPr>
        <w:t xml:space="preserve">2.</w:t>
      </w:r>
      <w:r>
        <w:rPr>
          <w:rFonts w:hint="eastAsia" w:asciiTheme="minorEastAsia" w:hAnsiTheme="minorEastAsia" w:eastAsiaTheme="minorEastAsia" w:cstheme="minorEastAsia"/>
          <w:bCs/>
          <w:color w:val="000000"/>
          <w:sz w:val="24"/>
          <w:szCs w:val="24"/>
          <w:highlight w:val="none"/>
        </w:rPr>
        <w:t xml:space="preserve">付款方式：合同签订后10个工作日内支付合同总价30%的预付款，安装调试完毕并正常使用一个月后支付合同总价的30%，审计结束后付至审定金额的95%，余款质保期结束后一次性付清，每次付款支付中标单位须出具满足采购人要求的相应的税金发票。当采购数量与实际使用数量不一致时，乙方应根据实际使用量供货，合同的最终结算金额按实际使用量乘以成交单价进行计算。</w:t>
      </w:r>
      <w:r/>
    </w:p>
    <w:p>
      <w:pPr>
        <w:numPr>
          <w:ilvl w:val="0"/>
          <w:numId w:val="0"/>
        </w:numPr>
        <w:ind w:left="480"/>
        <w:spacing w:line="360" w:lineRule="auto"/>
        <w:tabs>
          <w:tab w:val="left" w:pos="945" w:leader="none"/>
          <w:tab w:val="left" w:pos="2100"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lang w:val="en-US" w:eastAsia="zh-CN"/>
        </w:rPr>
        <w:t xml:space="preserve">3.</w:t>
      </w:r>
      <w:r>
        <w:rPr>
          <w:rFonts w:hint="eastAsia" w:asciiTheme="minorEastAsia" w:hAnsiTheme="minorEastAsia" w:eastAsiaTheme="minorEastAsia" w:cstheme="minorEastAsia"/>
          <w:bCs/>
          <w:color w:val="000000"/>
          <w:sz w:val="24"/>
          <w:szCs w:val="24"/>
          <w:highlight w:val="none"/>
        </w:rPr>
        <w:t xml:space="preserve">履约保证金的缴纳和退付：</w:t>
      </w:r>
      <w:r/>
    </w:p>
    <w:p>
      <w:pPr>
        <w:ind w:firstLine="480"/>
        <w:spacing w:line="360" w:lineRule="auto"/>
        <w:tabs>
          <w:tab w:val="left" w:pos="945" w:leader="none"/>
          <w:tab w:val="left" w:pos="2100"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本项目是/否向采购人缴纳履约保证金：</w:t>
      </w:r>
      <w:r>
        <w:rPr>
          <w:rFonts w:hint="eastAsia" w:asciiTheme="minorEastAsia" w:hAnsiTheme="minorEastAsia" w:eastAsiaTheme="minorEastAsia" w:cstheme="minorEastAsia"/>
          <w:bCs/>
          <w:color w:val="000000"/>
          <w:sz w:val="24"/>
          <w:szCs w:val="24"/>
          <w:highlight w:val="none"/>
          <w:u w:val="single"/>
        </w:rPr>
        <w:t xml:space="preserve"> 否  </w:t>
      </w:r>
      <w:r>
        <w:rPr>
          <w:rFonts w:hint="eastAsia" w:asciiTheme="minorEastAsia" w:hAnsiTheme="minorEastAsia" w:eastAsiaTheme="minorEastAsia" w:cstheme="minorEastAsia"/>
          <w:bCs/>
          <w:color w:val="000000"/>
          <w:sz w:val="24"/>
          <w:szCs w:val="24"/>
          <w:highlight w:val="none"/>
        </w:rPr>
        <w:t xml:space="preserve"> 。（不得超过合同金额的10%）</w:t>
      </w:r>
      <w:r/>
    </w:p>
    <w:p>
      <w:pPr>
        <w:ind w:firstLine="480"/>
        <w:spacing w:line="360" w:lineRule="auto"/>
        <w:tabs>
          <w:tab w:val="left" w:pos="945" w:leader="none"/>
          <w:tab w:val="left" w:pos="2100"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履约保证金缴纳金额：</w:t>
      </w:r>
      <w:r>
        <w:rPr>
          <w:rFonts w:hint="eastAsia" w:asciiTheme="minorEastAsia" w:hAnsiTheme="minorEastAsia" w:eastAsiaTheme="minorEastAsia" w:cstheme="minorEastAsia"/>
          <w:bCs/>
          <w:color w:val="000000"/>
          <w:sz w:val="24"/>
          <w:szCs w:val="24"/>
          <w:highlight w:val="none"/>
          <w:u w:val="single"/>
        </w:rPr>
        <w:t xml:space="preserve">      /        </w:t>
      </w:r>
      <w:r>
        <w:rPr>
          <w:rFonts w:hint="eastAsia" w:asciiTheme="minorEastAsia" w:hAnsiTheme="minorEastAsia" w:eastAsiaTheme="minorEastAsia" w:cstheme="minorEastAsia"/>
          <w:bCs/>
          <w:color w:val="000000"/>
          <w:sz w:val="24"/>
          <w:szCs w:val="24"/>
          <w:highlight w:val="none"/>
        </w:rPr>
        <w:t xml:space="preserve">元。</w:t>
      </w:r>
      <w:r/>
    </w:p>
    <w:p>
      <w:pPr>
        <w:ind w:firstLine="480"/>
        <w:spacing w:line="360" w:lineRule="auto"/>
        <w:tabs>
          <w:tab w:val="left" w:pos="945" w:leader="none"/>
          <w:tab w:val="left" w:pos="2100"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履约保证金的缴纳时间：</w:t>
      </w:r>
      <w:r>
        <w:rPr>
          <w:rFonts w:hint="eastAsia" w:asciiTheme="minorEastAsia" w:hAnsiTheme="minorEastAsia" w:eastAsiaTheme="minorEastAsia" w:cstheme="minorEastAsia"/>
          <w:bCs/>
          <w:color w:val="000000"/>
          <w:sz w:val="24"/>
          <w:szCs w:val="24"/>
          <w:highlight w:val="none"/>
          <w:u w:val="single"/>
        </w:rPr>
        <w:t xml:space="preserve">  /  </w:t>
      </w:r>
      <w:r>
        <w:rPr>
          <w:rFonts w:hint="eastAsia" w:asciiTheme="minorEastAsia" w:hAnsiTheme="minorEastAsia" w:eastAsiaTheme="minorEastAsia" w:cstheme="minorEastAsia"/>
          <w:bCs/>
          <w:color w:val="000000"/>
          <w:sz w:val="24"/>
          <w:szCs w:val="24"/>
          <w:highlight w:val="none"/>
        </w:rPr>
        <w:t xml:space="preserve">，缴纳形式</w:t>
      </w:r>
      <w:r>
        <w:rPr>
          <w:rFonts w:hint="eastAsia" w:asciiTheme="minorEastAsia" w:hAnsiTheme="minorEastAsia" w:eastAsiaTheme="minorEastAsia" w:cstheme="minorEastAsia"/>
          <w:bCs/>
          <w:color w:val="000000"/>
          <w:sz w:val="24"/>
          <w:szCs w:val="24"/>
          <w:highlight w:val="none"/>
          <w:lang w:eastAsia="zh-CN"/>
        </w:rPr>
        <w:t xml:space="preserve">：</w:t>
      </w:r>
      <w:r>
        <w:rPr>
          <w:rFonts w:hint="eastAsia" w:asciiTheme="minorEastAsia" w:hAnsiTheme="minorEastAsia" w:eastAsiaTheme="minorEastAsia" w:cstheme="minorEastAsia"/>
          <w:bCs/>
          <w:color w:val="000000"/>
          <w:sz w:val="24"/>
          <w:szCs w:val="24"/>
          <w:highlight w:val="none"/>
          <w:u w:val="single"/>
        </w:rPr>
        <w:t xml:space="preserve">  </w:t>
      </w:r>
      <w:r>
        <w:rPr>
          <w:rFonts w:hint="eastAsia" w:asciiTheme="minorEastAsia" w:hAnsiTheme="minorEastAsia" w:eastAsiaTheme="minorEastAsia" w:cstheme="minorEastAsia"/>
          <w:bCs/>
          <w:color w:val="000000"/>
          <w:sz w:val="24"/>
          <w:szCs w:val="24"/>
          <w:highlight w:val="none"/>
        </w:rPr>
        <w:t xml:space="preserve">。</w:t>
      </w:r>
      <w:r/>
    </w:p>
    <w:p>
      <w:pPr>
        <w:ind w:firstLine="480"/>
        <w:spacing w:line="360" w:lineRule="auto"/>
        <w:tabs>
          <w:tab w:val="left" w:pos="945" w:leader="none"/>
          <w:tab w:val="left" w:pos="2100"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履约保证金的退付时间：</w:t>
      </w:r>
      <w:r>
        <w:rPr>
          <w:rFonts w:hint="eastAsia" w:asciiTheme="minorEastAsia" w:hAnsiTheme="minorEastAsia" w:eastAsiaTheme="minorEastAsia" w:cstheme="minorEastAsia"/>
          <w:bCs/>
          <w:color w:val="000000"/>
          <w:sz w:val="24"/>
          <w:szCs w:val="24"/>
          <w:highlight w:val="none"/>
          <w:u w:val="single"/>
        </w:rPr>
        <w:t xml:space="preserve">  /  </w:t>
      </w:r>
      <w:r>
        <w:rPr>
          <w:rFonts w:hint="eastAsia" w:asciiTheme="minorEastAsia" w:hAnsiTheme="minorEastAsia" w:eastAsiaTheme="minorEastAsia" w:cstheme="minorEastAsia"/>
          <w:bCs/>
          <w:color w:val="000000"/>
          <w:sz w:val="24"/>
          <w:szCs w:val="24"/>
          <w:highlight w:val="none"/>
        </w:rPr>
        <w:t xml:space="preserve">，退付办法：</w:t>
      </w:r>
      <w:r>
        <w:rPr>
          <w:rFonts w:hint="eastAsia" w:asciiTheme="minorEastAsia" w:hAnsiTheme="minorEastAsia" w:eastAsiaTheme="minorEastAsia" w:cstheme="minorEastAsia"/>
          <w:bCs/>
          <w:color w:val="000000"/>
          <w:sz w:val="24"/>
          <w:szCs w:val="24"/>
          <w:highlight w:val="none"/>
          <w:u w:val="single"/>
        </w:rPr>
        <w:t xml:space="preserve"> /  </w:t>
      </w:r>
      <w:r>
        <w:rPr>
          <w:rFonts w:hint="eastAsia" w:asciiTheme="minorEastAsia" w:hAnsiTheme="minorEastAsia" w:eastAsiaTheme="minorEastAsia" w:cstheme="minorEastAsia"/>
          <w:bCs/>
          <w:color w:val="000000"/>
          <w:sz w:val="24"/>
          <w:szCs w:val="24"/>
          <w:highlight w:val="none"/>
        </w:rPr>
        <w:t xml:space="preserve">。</w:t>
      </w:r>
      <w:r/>
    </w:p>
    <w:p>
      <w:pPr>
        <w:ind w:firstLine="480"/>
        <w:spacing w:line="360" w:lineRule="auto"/>
        <w:tabs>
          <w:tab w:val="left" w:pos="945" w:leader="none"/>
          <w:tab w:val="left" w:pos="2100"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履约保证金不予退还的情形：</w:t>
      </w:r>
      <w:r>
        <w:rPr>
          <w:rFonts w:hint="eastAsia" w:asciiTheme="minorEastAsia" w:hAnsiTheme="minorEastAsia" w:eastAsiaTheme="minorEastAsia" w:cstheme="minorEastAsia"/>
          <w:bCs/>
          <w:color w:val="000000"/>
          <w:sz w:val="24"/>
          <w:szCs w:val="24"/>
          <w:highlight w:val="none"/>
          <w:u w:val="single"/>
        </w:rPr>
        <w:t xml:space="preserve">    /       </w:t>
      </w:r>
      <w:r>
        <w:rPr>
          <w:rFonts w:hint="eastAsia" w:asciiTheme="minorEastAsia" w:hAnsiTheme="minorEastAsia" w:eastAsiaTheme="minorEastAsia" w:cstheme="minorEastAsia"/>
          <w:bCs/>
          <w:color w:val="000000"/>
          <w:sz w:val="24"/>
          <w:szCs w:val="24"/>
          <w:highlight w:val="none"/>
        </w:rPr>
        <w:t xml:space="preserve">。</w:t>
      </w:r>
      <w:r/>
    </w:p>
    <w:p>
      <w:pPr>
        <w:ind w:firstLine="480"/>
        <w:spacing w:line="360" w:lineRule="auto"/>
        <w:tabs>
          <w:tab w:val="left" w:pos="945" w:leader="none"/>
          <w:tab w:val="left" w:pos="2100"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逾期退还履约保证金的违约责任：</w:t>
      </w:r>
      <w:r>
        <w:rPr>
          <w:rFonts w:hint="eastAsia" w:asciiTheme="minorEastAsia" w:hAnsiTheme="minorEastAsia" w:eastAsiaTheme="minorEastAsia" w:cstheme="minorEastAsia"/>
          <w:bCs/>
          <w:color w:val="000000"/>
          <w:sz w:val="24"/>
          <w:szCs w:val="24"/>
          <w:highlight w:val="none"/>
          <w:u w:val="single"/>
        </w:rPr>
        <w:t xml:space="preserve">  /    </w:t>
      </w:r>
      <w:r>
        <w:rPr>
          <w:rFonts w:hint="eastAsia" w:asciiTheme="minorEastAsia" w:hAnsiTheme="minorEastAsia" w:eastAsiaTheme="minorEastAsia" w:cstheme="minorEastAsia"/>
          <w:bCs/>
          <w:color w:val="000000"/>
          <w:sz w:val="24"/>
          <w:szCs w:val="24"/>
          <w:highlight w:val="none"/>
        </w:rPr>
        <w:t xml:space="preserve">。</w:t>
      </w:r>
      <w:r/>
    </w:p>
    <w:p>
      <w:pPr>
        <w:ind w:firstLine="480"/>
        <w:spacing w:line="360" w:lineRule="auto"/>
        <w:tabs>
          <w:tab w:val="left" w:pos="0" w:leader="none"/>
          <w:tab w:val="left" w:pos="136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（三）知识产权</w:t>
      </w:r>
      <w:r/>
    </w:p>
    <w:p>
      <w:pPr>
        <w:ind w:firstLine="480"/>
        <w:spacing w:line="360" w:lineRule="auto"/>
        <w:tabs>
          <w:tab w:val="left" w:pos="94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p>
    <w:p>
      <w:pPr>
        <w:ind w:firstLine="480"/>
        <w:spacing w:line="360" w:lineRule="auto"/>
        <w:tabs>
          <w:tab w:val="left" w:pos="73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（四）质量要求与检验：</w:t>
      </w:r>
      <w:r/>
    </w:p>
    <w:p>
      <w:pPr>
        <w:ind w:firstLine="480"/>
        <w:spacing w:line="360" w:lineRule="auto"/>
        <w:tabs>
          <w:tab w:val="left" w:pos="525" w:leader="none"/>
          <w:tab w:val="left" w:pos="1050" w:leader="none"/>
          <w:tab w:val="left" w:pos="115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1.供方应严格按照招标文件的有关规定和供方投标文件提供合格的货物及服务。</w:t>
      </w:r>
      <w:r/>
    </w:p>
    <w:p>
      <w:pPr>
        <w:ind w:firstLine="480"/>
        <w:spacing w:line="360" w:lineRule="auto"/>
        <w:tabs>
          <w:tab w:val="left" w:pos="1050" w:leader="none"/>
          <w:tab w:val="left" w:pos="115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p>
      <w:pPr>
        <w:ind w:firstLine="480"/>
        <w:spacing w:line="360" w:lineRule="auto"/>
        <w:tabs>
          <w:tab w:val="left" w:pos="420" w:leader="none"/>
          <w:tab w:val="left" w:pos="1050" w:leader="none"/>
          <w:tab w:val="left" w:pos="115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3.货物的到货验收包括：数量、外观、质量、性能、随机备件、装箱单、质量证书等随机资料及包装完整无破损。</w:t>
      </w:r>
      <w:r/>
    </w:p>
    <w:p>
      <w:pPr>
        <w:ind w:firstLine="480"/>
        <w:spacing w:line="360" w:lineRule="auto"/>
        <w:tabs>
          <w:tab w:val="left" w:pos="1050" w:leader="none"/>
          <w:tab w:val="left" w:pos="115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4.货物和系统调试验收标准：按行业通行标准、厂方出厂标准、招标文件要求和供方投标文件的承诺，并不低于国家相关标准。</w:t>
      </w:r>
      <w:r/>
    </w:p>
    <w:p>
      <w:pPr>
        <w:ind w:firstLine="480"/>
        <w:spacing w:line="360" w:lineRule="auto"/>
        <w:tabs>
          <w:tab w:val="left" w:pos="1050" w:leader="none"/>
          <w:tab w:val="left" w:pos="115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5.货物运到需方指定地点并经需方验证签收后，由于需方保管不善造成的质量问题，供方应负责修理，但有关费用由需方承担。</w:t>
      </w:r>
      <w:r/>
    </w:p>
    <w:p>
      <w:pPr>
        <w:ind w:firstLine="480"/>
        <w:spacing w:line="360" w:lineRule="auto"/>
        <w:tabs>
          <w:tab w:val="left" w:pos="1050" w:leader="none"/>
          <w:tab w:val="left" w:pos="115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6.经验收不合格的，供方应当按照需方要求在指定的合理期限内进行整改和完善，直至符合招标文件要求的相关标准。逾期不予整改或经整改仍不能符合相关要求，或者导致合同目的无法实现，需方有权依照法律程序解除合同，并追究供方的违约责任。</w:t>
      </w:r>
      <w:r/>
    </w:p>
    <w:p>
      <w:pPr>
        <w:ind w:firstLine="480"/>
        <w:spacing w:line="360" w:lineRule="auto"/>
        <w:tabs>
          <w:tab w:val="left" w:pos="1050" w:leader="none"/>
          <w:tab w:val="left" w:pos="115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7.需方不得擅自变更招投标文件约定的性能、指标等相关内容，如有变更应按《中华人民共和国政府采购法》、财政部《政府采购货物和服务招标投标管理办法》的相关程序执行。</w:t>
      </w:r>
      <w:r/>
    </w:p>
    <w:p>
      <w:pPr>
        <w:ind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lang w:val="en-US" w:eastAsia="zh-CN"/>
        </w:rPr>
        <w:t xml:space="preserve">8.</w:t>
      </w:r>
      <w:r>
        <w:rPr>
          <w:rFonts w:hint="eastAsia" w:asciiTheme="minorEastAsia" w:hAnsiTheme="minorEastAsia" w:eastAsiaTheme="minorEastAsia" w:cstheme="minorEastAsia"/>
          <w:bCs/>
          <w:color w:val="000000"/>
          <w:sz w:val="24"/>
          <w:szCs w:val="24"/>
          <w:highlight w:val="none"/>
        </w:rPr>
        <w:t xml:space="preserve">中标供应商进场前需提供符合国家及行业检测标准的防霉、抗菌性能的相关检测报告，否则采购人有权拒绝接收所有产品，中标人应赔偿采购人由此产生的相应损失。</w:t>
      </w:r>
      <w:r/>
    </w:p>
    <w:p>
      <w:pPr>
        <w:ind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（五）交货条件：</w:t>
      </w:r>
      <w:r/>
    </w:p>
    <w:p>
      <w:pPr>
        <w:ind w:firstLine="480"/>
        <w:spacing w:line="360" w:lineRule="auto"/>
        <w:tabs>
          <w:tab w:val="left" w:pos="420" w:leader="none"/>
          <w:tab w:val="left" w:pos="1155" w:leader="none"/>
        </w:tabs>
        <w:rPr>
          <w:rFonts w:hint="eastAsia" w:asciiTheme="minorEastAsia" w:hAnsiTheme="minorEastAsia" w:eastAsiaTheme="minorEastAsia" w:cstheme="minorEastAsia"/>
          <w:bCs/>
          <w:color w:val="000000"/>
          <w:sz w:val="24"/>
          <w:szCs w:val="24"/>
          <w:highlight w:val="none"/>
          <w:u w:val="single"/>
          <w:lang w:val="en-US" w:eastAsia="zh-CN"/>
        </w:rPr>
      </w:pPr>
      <w:r>
        <w:rPr>
          <w:rFonts w:hint="eastAsia" w:asciiTheme="minorEastAsia" w:hAnsiTheme="minorEastAsia" w:eastAsiaTheme="minorEastAsia" w:cstheme="minorEastAsia"/>
          <w:bCs/>
          <w:color w:val="000000"/>
          <w:sz w:val="24"/>
          <w:szCs w:val="24"/>
          <w:highlight w:val="none"/>
        </w:rPr>
        <w:t xml:space="preserve">1.交货日期（或完工期）：</w:t>
      </w:r>
      <w:r>
        <w:rPr>
          <w:rFonts w:hint="eastAsia" w:asciiTheme="minorEastAsia" w:hAnsiTheme="minorEastAsia" w:eastAsiaTheme="minorEastAsia" w:cstheme="minorEastAsia"/>
          <w:bCs/>
          <w:color w:val="000000"/>
          <w:sz w:val="24"/>
          <w:szCs w:val="24"/>
          <w:highlight w:val="none"/>
          <w:u w:val="single"/>
          <w:lang w:val="en-US" w:eastAsia="zh-CN"/>
        </w:rPr>
        <w:t xml:space="preserve">    </w:t>
      </w:r>
      <w:r/>
    </w:p>
    <w:p>
      <w:pPr>
        <w:ind w:firstLine="480"/>
        <w:spacing w:line="360" w:lineRule="auto"/>
        <w:tabs>
          <w:tab w:val="left" w:pos="420" w:leader="none"/>
          <w:tab w:val="left" w:pos="115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2.供方在验收时应先用信函、传真、电子邮件等书面方式通知需方。</w:t>
      </w:r>
      <w:r/>
    </w:p>
    <w:p>
      <w:pPr>
        <w:ind w:firstLine="480"/>
        <w:spacing w:line="360" w:lineRule="auto"/>
        <w:tabs>
          <w:tab w:val="left" w:pos="115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3.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ind w:firstLine="480"/>
        <w:spacing w:line="360" w:lineRule="auto"/>
        <w:tabs>
          <w:tab w:val="left" w:pos="115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4.货物交货时，所有货物必须带有货物质量检验合格证书、中文质保单、装箱单、中文货物安装使用说明书。</w:t>
      </w:r>
      <w:r>
        <w:rPr>
          <w:rFonts w:hint="eastAsia" w:asciiTheme="minorEastAsia" w:hAnsiTheme="minorEastAsia" w:eastAsiaTheme="minorEastAsia" w:cstheme="minorEastAsia"/>
          <w:bCs/>
          <w:color w:val="000000"/>
          <w:sz w:val="24"/>
          <w:szCs w:val="24"/>
          <w:highlight w:val="none"/>
          <w:lang w:eastAsia="zh-CN"/>
        </w:rPr>
        <w:t xml:space="preserve">其他</w:t>
      </w:r>
      <w:r>
        <w:rPr>
          <w:rFonts w:hint="eastAsia" w:asciiTheme="minorEastAsia" w:hAnsiTheme="minorEastAsia" w:eastAsiaTheme="minorEastAsia" w:cstheme="minorEastAsia"/>
          <w:bCs/>
          <w:color w:val="000000"/>
          <w:sz w:val="24"/>
          <w:szCs w:val="24"/>
          <w:highlight w:val="none"/>
        </w:rPr>
        <w:t xml:space="preserve">附件所有部件必须原包装。</w:t>
      </w:r>
      <w:r/>
    </w:p>
    <w:p>
      <w:pPr>
        <w:ind w:firstLine="480"/>
        <w:spacing w:line="360" w:lineRule="auto"/>
        <w:tabs>
          <w:tab w:val="left" w:pos="945" w:leader="none"/>
          <w:tab w:val="left" w:pos="115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5.运输及到货地点：由供方负责办理运输并承担所有费用，直接送到需方指定地点，即：以合同书上的地点为准。</w:t>
      </w:r>
      <w:r/>
    </w:p>
    <w:p>
      <w:pPr>
        <w:ind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（六）安装调试及售后服务：</w:t>
      </w:r>
      <w:r/>
    </w:p>
    <w:p>
      <w:pPr>
        <w:ind w:firstLine="480"/>
        <w:spacing w:line="360" w:lineRule="auto"/>
        <w:tabs>
          <w:tab w:val="left" w:pos="525" w:leader="none"/>
          <w:tab w:val="left" w:pos="840" w:leader="none"/>
          <w:tab w:val="left" w:pos="945" w:leader="none"/>
          <w:tab w:val="left" w:pos="196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1.供方负责本项目的安装和调试，并保证其提供的货物符合国家、行业、地方、招投标文件及合同规定的质量、性能和标准，并正确且安全地安装。</w:t>
      </w:r>
      <w:r/>
    </w:p>
    <w:p>
      <w:pPr>
        <w:ind w:firstLine="480"/>
        <w:spacing w:line="360" w:lineRule="auto"/>
        <w:tabs>
          <w:tab w:val="left" w:pos="525" w:leader="none"/>
          <w:tab w:val="left" w:pos="840" w:leader="none"/>
          <w:tab w:val="left" w:pos="945" w:leader="none"/>
          <w:tab w:val="left" w:pos="1050" w:leader="none"/>
          <w:tab w:val="left" w:pos="196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2.供方提供的服务全部按照国家有关法律法规规章和“三包”规定以及按招标文件要求和供方投标文件中的承诺执行。</w:t>
      </w:r>
      <w:r/>
    </w:p>
    <w:p>
      <w:pPr>
        <w:ind w:firstLine="480"/>
        <w:spacing w:line="360" w:lineRule="auto"/>
        <w:tabs>
          <w:tab w:val="left" w:pos="525" w:leader="none"/>
          <w:tab w:val="left" w:pos="840" w:leader="none"/>
          <w:tab w:val="left" w:pos="945" w:leader="none"/>
          <w:tab w:val="left" w:pos="1050" w:leader="none"/>
          <w:tab w:val="left" w:pos="196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3.质保期后的货物维护由双方协商再定。</w:t>
      </w:r>
      <w:r/>
    </w:p>
    <w:p>
      <w:pPr>
        <w:ind w:firstLine="480"/>
        <w:spacing w:line="360" w:lineRule="auto"/>
        <w:tabs>
          <w:tab w:val="left" w:pos="525" w:leader="none"/>
          <w:tab w:val="left" w:pos="840" w:leader="none"/>
          <w:tab w:val="left" w:pos="945" w:leader="none"/>
          <w:tab w:val="left" w:pos="1050" w:leader="none"/>
          <w:tab w:val="left" w:pos="196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4.需方应向供方现场调试的技术人员及维修人员提供方便条件，有关费用由供方负责。</w:t>
      </w:r>
      <w:r/>
    </w:p>
    <w:p>
      <w:pPr>
        <w:ind w:firstLine="480"/>
        <w:spacing w:line="360" w:lineRule="auto"/>
        <w:tabs>
          <w:tab w:val="left" w:pos="525" w:leader="none"/>
          <w:tab w:val="left" w:pos="840" w:leader="none"/>
          <w:tab w:val="left" w:pos="945" w:leader="none"/>
          <w:tab w:val="left" w:pos="1050" w:leader="none"/>
          <w:tab w:val="left" w:pos="196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5.需方如要求供方提供招标文件及供方投标文件以外的</w:t>
      </w:r>
      <w:r>
        <w:rPr>
          <w:rFonts w:hint="eastAsia" w:asciiTheme="minorEastAsia" w:hAnsiTheme="minorEastAsia" w:eastAsiaTheme="minorEastAsia" w:cstheme="minorEastAsia"/>
          <w:bCs/>
          <w:color w:val="000000"/>
          <w:sz w:val="24"/>
          <w:szCs w:val="24"/>
          <w:highlight w:val="none"/>
          <w:lang w:eastAsia="zh-CN"/>
        </w:rPr>
        <w:t xml:space="preserve">其他</w:t>
      </w:r>
      <w:r>
        <w:rPr>
          <w:rFonts w:hint="eastAsia" w:asciiTheme="minorEastAsia" w:hAnsiTheme="minorEastAsia" w:eastAsiaTheme="minorEastAsia" w:cstheme="minorEastAsia"/>
          <w:bCs/>
          <w:color w:val="000000"/>
          <w:sz w:val="24"/>
          <w:szCs w:val="24"/>
          <w:highlight w:val="none"/>
        </w:rPr>
        <w:t xml:space="preserve">服务，其费用另定。</w:t>
      </w:r>
      <w:r/>
    </w:p>
    <w:p>
      <w:pPr>
        <w:ind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（七）违约责任：</w:t>
      </w:r>
      <w:r/>
    </w:p>
    <w:p>
      <w:pPr>
        <w:ind w:firstLine="480"/>
        <w:spacing w:line="360" w:lineRule="auto"/>
        <w:tabs>
          <w:tab w:val="left" w:pos="0" w:leader="none"/>
          <w:tab w:val="left" w:pos="315" w:leader="none"/>
          <w:tab w:val="left" w:pos="525" w:leader="none"/>
          <w:tab w:val="left" w:pos="94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1.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r/>
    </w:p>
    <w:p>
      <w:pPr>
        <w:ind w:firstLine="480"/>
        <w:spacing w:line="360" w:lineRule="auto"/>
        <w:tabs>
          <w:tab w:val="left" w:pos="0" w:leader="none"/>
          <w:tab w:val="left" w:pos="315" w:leader="none"/>
          <w:tab w:val="left" w:pos="525" w:leader="none"/>
          <w:tab w:val="left" w:pos="94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2.如供方逾期交货且未经需方同意延长交货时间，除不可抗力外，每逾期一日，供方应按照逾期交货金额的万分之五的标准累计计算向需方支付违约金。逾期超过20个工作日的，需方有权依照法律程序解除合同，需方如已支付费用的，供方全部返还，且供方应按照合同总价的30%向需方支付违约金，如给需方造成损失的，还应赔偿损失。</w:t>
      </w:r>
      <w:r/>
    </w:p>
    <w:p>
      <w:pPr>
        <w:ind w:firstLine="480"/>
        <w:spacing w:line="360" w:lineRule="auto"/>
        <w:tabs>
          <w:tab w:val="left" w:pos="105" w:leader="none"/>
          <w:tab w:val="left" w:pos="315" w:leader="none"/>
          <w:tab w:val="left" w:pos="525" w:leader="none"/>
          <w:tab w:val="left" w:pos="94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3.需方无正当理由逾期付款时，每逾期一日，需方应按照逾期付款金额的万分之五的标准累计计算向供方支付违约金。</w:t>
      </w:r>
      <w:r/>
    </w:p>
    <w:p>
      <w:pPr>
        <w:ind w:firstLine="480"/>
        <w:spacing w:line="360" w:lineRule="auto"/>
        <w:tabs>
          <w:tab w:val="left" w:pos="105" w:leader="none"/>
          <w:tab w:val="left" w:pos="315" w:leader="none"/>
          <w:tab w:val="left" w:pos="525" w:leader="none"/>
          <w:tab w:val="left" w:pos="94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4.由于需方的原因要求延期交货，需方应按规定</w:t>
      </w:r>
      <w:r>
        <w:rPr>
          <w:rFonts w:hint="eastAsia" w:asciiTheme="minorEastAsia" w:hAnsiTheme="minorEastAsia" w:eastAsiaTheme="minorEastAsia" w:cstheme="minorEastAsia"/>
          <w:bCs/>
          <w:color w:val="000000"/>
          <w:sz w:val="24"/>
          <w:szCs w:val="24"/>
          <w:highlight w:val="none"/>
          <w:lang w:eastAsia="zh-CN"/>
        </w:rPr>
        <w:t xml:space="preserve">支付</w:t>
      </w:r>
      <w:r>
        <w:rPr>
          <w:rFonts w:hint="eastAsia" w:asciiTheme="minorEastAsia" w:hAnsiTheme="minorEastAsia" w:eastAsiaTheme="minorEastAsia" w:cstheme="minorEastAsia"/>
          <w:bCs/>
          <w:color w:val="000000"/>
          <w:sz w:val="24"/>
          <w:szCs w:val="24"/>
          <w:highlight w:val="none"/>
        </w:rPr>
        <w:t xml:space="preserve">货款，并承担供方提供的代为保管费。（有关仓储规定另议）</w:t>
      </w:r>
      <w:r/>
    </w:p>
    <w:p>
      <w:pPr>
        <w:ind w:firstLine="480"/>
        <w:spacing w:line="360" w:lineRule="auto"/>
        <w:tabs>
          <w:tab w:val="left" w:pos="105" w:leader="none"/>
          <w:tab w:val="left" w:pos="315" w:leader="none"/>
          <w:tab w:val="left" w:pos="525" w:leader="none"/>
          <w:tab w:val="left" w:pos="94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5.供方如无不可抗力，又未履行招标文件、投标文件和合同条款的，一经查实，由供方赔偿由此给需方造成的损失，并按照合同总价的30%向需方支付违约金，因招、投标产生的其他责任及后果按招标文件的相关要求及处理方式执行。</w:t>
      </w:r>
      <w:r/>
    </w:p>
    <w:p>
      <w:pPr>
        <w:ind w:firstLine="480"/>
        <w:spacing w:line="360" w:lineRule="auto"/>
        <w:tabs>
          <w:tab w:val="left" w:pos="105" w:leader="none"/>
          <w:tab w:val="left" w:pos="315" w:leader="none"/>
          <w:tab w:val="left" w:pos="525" w:leader="none"/>
          <w:tab w:val="left" w:pos="94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6.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w:t>
      </w:r>
      <w:r>
        <w:rPr>
          <w:rFonts w:hint="eastAsia" w:asciiTheme="minorEastAsia" w:hAnsiTheme="minorEastAsia" w:eastAsiaTheme="minorEastAsia" w:cstheme="minorEastAsia"/>
          <w:bCs/>
          <w:color w:val="000000"/>
          <w:sz w:val="24"/>
          <w:szCs w:val="24"/>
          <w:highlight w:val="none"/>
          <w:lang w:val="en-US" w:eastAsia="zh-CN"/>
        </w:rPr>
        <w:t xml:space="preserve">20</w:t>
      </w:r>
      <w:r>
        <w:rPr>
          <w:rFonts w:hint="eastAsia" w:asciiTheme="minorEastAsia" w:hAnsiTheme="minorEastAsia" w:eastAsiaTheme="minorEastAsia" w:cstheme="minorEastAsia"/>
          <w:bCs/>
          <w:color w:val="000000"/>
          <w:sz w:val="24"/>
          <w:szCs w:val="24"/>
          <w:highlight w:val="none"/>
        </w:rPr>
        <w:t xml:space="preserve">%向需方支付违约金，如给需方造成其他损失的，供方还应负责赔偿。</w:t>
      </w:r>
      <w:r/>
    </w:p>
    <w:p>
      <w:pPr>
        <w:ind w:firstLine="480"/>
        <w:spacing w:line="360" w:lineRule="auto"/>
        <w:tabs>
          <w:tab w:val="left" w:pos="105" w:leader="none"/>
          <w:tab w:val="left" w:pos="315" w:leader="none"/>
          <w:tab w:val="left" w:pos="525" w:leader="none"/>
          <w:tab w:val="left" w:pos="94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7.如遭遇不可抗力事件，遭遇不可抗力的一方应尽快以书面形式将不可抗力的情况和原因通知另一方，并积极采取措施防止损失扩大。因不可抗力造成的损失，供、需双方按照法律规定处理。</w:t>
      </w:r>
      <w:r/>
    </w:p>
    <w:p>
      <w:pPr>
        <w:ind w:firstLine="480"/>
        <w:spacing w:line="360" w:lineRule="auto"/>
        <w:tabs>
          <w:tab w:val="left" w:pos="105" w:leader="none"/>
          <w:tab w:val="left" w:pos="315" w:leader="none"/>
          <w:tab w:val="left" w:pos="525" w:leader="none"/>
          <w:tab w:val="left" w:pos="94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8.招标文件及合同中所述之“不可抗力”系指不可预见、不可避免、不可克服的事件，包括但不限于：战争、洪水、台风、地震及其他</w:t>
      </w:r>
      <w:r>
        <w:rPr>
          <w:rFonts w:hint="eastAsia" w:asciiTheme="minorEastAsia" w:hAnsiTheme="minorEastAsia" w:eastAsiaTheme="minorEastAsia" w:cstheme="minorEastAsia"/>
          <w:bCs/>
          <w:color w:val="000000"/>
          <w:sz w:val="24"/>
          <w:szCs w:val="24"/>
          <w:highlight w:val="none"/>
          <w:lang w:eastAsia="zh-CN"/>
        </w:rPr>
        <w:t xml:space="preserve">法律法规</w:t>
      </w:r>
      <w:r>
        <w:rPr>
          <w:rFonts w:hint="eastAsia" w:asciiTheme="minorEastAsia" w:hAnsiTheme="minorEastAsia" w:eastAsiaTheme="minorEastAsia" w:cstheme="minorEastAsia"/>
          <w:bCs/>
          <w:color w:val="000000"/>
          <w:sz w:val="24"/>
          <w:szCs w:val="24"/>
          <w:highlight w:val="none"/>
        </w:rPr>
        <w:t xml:space="preserve">规定的事件。</w:t>
      </w:r>
      <w:r/>
    </w:p>
    <w:p>
      <w:pPr>
        <w:pStyle w:val="1126"/>
        <w:numPr>
          <w:ilvl w:val="0"/>
          <w:numId w:val="2"/>
        </w:numPr>
        <w:ind w:left="0"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合同生效</w:t>
      </w:r>
      <w:r>
        <w:rPr>
          <w:rFonts w:hint="eastAsia" w:asciiTheme="minorEastAsia" w:hAnsiTheme="minorEastAsia" w:eastAsiaTheme="minorEastAsia" w:cstheme="minorEastAsia"/>
          <w:bCs/>
          <w:color w:val="000000"/>
          <w:sz w:val="24"/>
          <w:szCs w:val="24"/>
          <w:highlight w:val="none"/>
          <w:lang w:eastAsia="zh-CN"/>
        </w:rPr>
        <w:t xml:space="preserve">及其他</w:t>
      </w:r>
      <w:r>
        <w:rPr>
          <w:rFonts w:hint="eastAsia" w:asciiTheme="minorEastAsia" w:hAnsiTheme="minorEastAsia" w:eastAsiaTheme="minorEastAsia" w:cstheme="minorEastAsia"/>
          <w:bCs/>
          <w:color w:val="000000"/>
          <w:sz w:val="24"/>
          <w:szCs w:val="24"/>
          <w:highlight w:val="none"/>
        </w:rPr>
        <w:t xml:space="preserve">：</w:t>
      </w:r>
      <w:r/>
    </w:p>
    <w:p>
      <w:pPr>
        <w:ind w:firstLine="480"/>
        <w:spacing w:line="360" w:lineRule="auto"/>
        <w:tabs>
          <w:tab w:val="left" w:pos="0" w:leader="none"/>
          <w:tab w:val="left" w:pos="315" w:leader="none"/>
          <w:tab w:val="left" w:pos="525" w:leader="none"/>
          <w:tab w:val="left" w:pos="94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1.合同经供需双方代表签字并盖章，且在</w:t>
      </w:r>
      <w:r>
        <w:rPr>
          <w:rFonts w:hint="eastAsia" w:asciiTheme="minorEastAsia" w:hAnsiTheme="minorEastAsia" w:eastAsiaTheme="minorEastAsia" w:cstheme="minorEastAsia"/>
          <w:bCs/>
          <w:color w:val="000000"/>
          <w:sz w:val="24"/>
          <w:szCs w:val="24"/>
          <w:highlight w:val="none"/>
          <w:lang w:val="en-US" w:eastAsia="zh-CN"/>
        </w:rPr>
        <w:t xml:space="preserve">见证方</w:t>
      </w:r>
      <w:r>
        <w:rPr>
          <w:rFonts w:hint="eastAsia" w:asciiTheme="minorEastAsia" w:hAnsiTheme="minorEastAsia" w:eastAsiaTheme="minorEastAsia" w:cstheme="minorEastAsia"/>
          <w:bCs/>
          <w:color w:val="000000"/>
          <w:sz w:val="24"/>
          <w:szCs w:val="24"/>
          <w:highlight w:val="none"/>
        </w:rPr>
        <w:t xml:space="preserve">见证后即生效。</w:t>
      </w:r>
      <w:r/>
    </w:p>
    <w:p>
      <w:pPr>
        <w:ind w:firstLine="480"/>
        <w:spacing w:line="360" w:lineRule="auto"/>
        <w:tabs>
          <w:tab w:val="left" w:pos="0" w:leader="none"/>
          <w:tab w:val="left" w:pos="315" w:leader="none"/>
          <w:tab w:val="left" w:pos="525" w:leader="none"/>
          <w:tab w:val="left" w:pos="94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2.合同签订后供需双方即直接产生权利与义务的关系，合同执行过程中出现的问题应按照合同约定、法律法规的规定办理。在合同履行过程中，双方如有争议，</w:t>
      </w:r>
      <w:r>
        <w:rPr>
          <w:rFonts w:hint="eastAsia" w:asciiTheme="minorEastAsia" w:hAnsiTheme="minorEastAsia" w:eastAsiaTheme="minorEastAsia" w:cstheme="minorEastAsia"/>
          <w:color w:val="000000"/>
          <w:sz w:val="24"/>
          <w:szCs w:val="24"/>
          <w:highlight w:val="none"/>
        </w:rPr>
        <w:t xml:space="preserve">由供需双方协商处理，若协商不成，</w:t>
      </w:r>
      <w:r>
        <w:rPr>
          <w:rFonts w:hint="eastAsia" w:asciiTheme="minorEastAsia" w:hAnsiTheme="minorEastAsia" w:eastAsiaTheme="minorEastAsia" w:cstheme="minorEastAsia"/>
          <w:bCs/>
          <w:color w:val="000000"/>
          <w:sz w:val="24"/>
          <w:szCs w:val="24"/>
          <w:highlight w:val="none"/>
        </w:rPr>
        <w:t xml:space="preserve">可选择以下方式</w:t>
      </w:r>
      <w:r>
        <w:rPr>
          <w:rFonts w:hint="eastAsia" w:asciiTheme="minorEastAsia" w:hAnsiTheme="minorEastAsia" w:eastAsiaTheme="minorEastAsia" w:cstheme="minorEastAsia"/>
          <w:bCs/>
          <w:color w:val="000000"/>
          <w:sz w:val="24"/>
          <w:szCs w:val="24"/>
          <w:highlight w:val="none"/>
          <w:u w:val="single"/>
        </w:rPr>
        <w:t xml:space="preserve">（2）</w:t>
      </w:r>
      <w:r>
        <w:rPr>
          <w:rFonts w:hint="eastAsia" w:asciiTheme="minorEastAsia" w:hAnsiTheme="minorEastAsia" w:eastAsiaTheme="minorEastAsia" w:cstheme="minorEastAsia"/>
          <w:bCs/>
          <w:color w:val="000000"/>
          <w:sz w:val="24"/>
          <w:szCs w:val="24"/>
          <w:highlight w:val="none"/>
        </w:rPr>
        <w:t xml:space="preserve">处理：</w:t>
      </w:r>
      <w:r/>
    </w:p>
    <w:p>
      <w:pPr>
        <w:ind w:firstLine="480"/>
        <w:spacing w:line="360" w:lineRule="auto"/>
        <w:tabs>
          <w:tab w:val="left" w:pos="0" w:leader="none"/>
          <w:tab w:val="left" w:pos="315" w:leader="none"/>
          <w:tab w:val="left" w:pos="525" w:leader="none"/>
          <w:tab w:val="left" w:pos="945" w:leader="none"/>
        </w:tabs>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（1）向无锡仲裁委员会申请仲裁。</w:t>
      </w:r>
      <w:r/>
    </w:p>
    <w:p>
      <w:pPr>
        <w:ind w:firstLine="480"/>
        <w:spacing w:line="360" w:lineRule="auto"/>
        <w:tabs>
          <w:tab w:val="left" w:pos="0" w:leader="none"/>
          <w:tab w:val="left" w:pos="315" w:leader="none"/>
          <w:tab w:val="left" w:pos="525" w:leader="none"/>
          <w:tab w:val="left" w:pos="945" w:leader="none"/>
        </w:tabs>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（2）向需方所在地法院提起诉讼。</w:t>
      </w:r>
      <w:r/>
    </w:p>
    <w:p>
      <w:pPr>
        <w:ind w:firstLine="480"/>
        <w:spacing w:line="360" w:lineRule="auto"/>
        <w:tabs>
          <w:tab w:val="left" w:pos="0" w:leader="none"/>
          <w:tab w:val="left" w:pos="315" w:leader="none"/>
          <w:tab w:val="left" w:pos="525" w:leader="none"/>
          <w:tab w:val="left" w:pos="94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3.合同在执行过程中出现的未尽事宜，双方在不违背本合同和招标文件的原则下协商解决，协商结果以书面形式签订补充协议，且补充协议与本合同具有同等效力。</w:t>
      </w:r>
      <w:r/>
    </w:p>
    <w:p>
      <w:pPr>
        <w:ind w:firstLine="480"/>
        <w:spacing w:line="360" w:lineRule="auto"/>
        <w:tabs>
          <w:tab w:val="left" w:pos="0" w:leader="none"/>
          <w:tab w:val="left" w:pos="315" w:leader="none"/>
          <w:tab w:val="left" w:pos="525" w:leader="none"/>
          <w:tab w:val="left" w:pos="945" w:leader="none"/>
        </w:tabs>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4.合同中未有约定的按照有关的法律法规以及国家行业标准或技术文件规定予以解决。</w:t>
      </w:r>
      <w:r/>
    </w:p>
    <w:p>
      <w:pPr>
        <w:ind w:firstLine="480"/>
        <w:spacing w:line="360" w:lineRule="auto"/>
        <w:tabs>
          <w:tab w:val="left" w:pos="0" w:leader="none"/>
          <w:tab w:val="left" w:pos="315" w:leader="none"/>
          <w:tab w:val="left" w:pos="525" w:leader="none"/>
          <w:tab w:val="left" w:pos="94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5.供需双方确认：对本合同条款及后果均已知悉，一致确认不存在欺诈、胁迫、乘人之危、重大误解、显失公平等任何可能导致合同无效或被撤销的情形。</w:t>
      </w:r>
      <w:r/>
    </w:p>
    <w:p>
      <w:pPr>
        <w:pStyle w:val="1127"/>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r>
      <w:r/>
    </w:p>
    <w:p>
      <w:pPr>
        <w:ind w:firstLine="480"/>
        <w:spacing w:line="360" w:lineRule="auto"/>
        <w:rPr>
          <w:rFonts w:hint="eastAsia" w:asciiTheme="minorEastAsia" w:hAnsiTheme="minorEastAsia" w:eastAsiaTheme="minorEastAsia" w:cstheme="minorEastAsia"/>
          <w:bCs/>
          <w:color w:val="000000"/>
          <w:sz w:val="24"/>
          <w:szCs w:val="24"/>
          <w:highlight w:val="none"/>
          <w:u w:val="single"/>
        </w:rPr>
      </w:pPr>
      <w:r>
        <w:rPr>
          <w:rFonts w:hint="eastAsia" w:asciiTheme="minorEastAsia" w:hAnsiTheme="minorEastAsia" w:eastAsiaTheme="minorEastAsia" w:cstheme="minorEastAsia"/>
          <w:bCs/>
          <w:color w:val="000000"/>
          <w:sz w:val="24"/>
          <w:szCs w:val="24"/>
          <w:highlight w:val="none"/>
        </w:rPr>
        <w:t xml:space="preserve">需方（采购人）：（签章）                 供方（中标方）：（签章）</w:t>
      </w:r>
      <w:r/>
    </w:p>
    <w:p>
      <w:pPr>
        <w:ind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法定（授权）代表人：                     法定（授权）代表人：</w:t>
      </w:r>
      <w:r/>
    </w:p>
    <w:p>
      <w:pPr>
        <w:ind w:firstLine="480"/>
        <w:spacing w:line="360" w:lineRule="auto"/>
        <w:rPr>
          <w:rFonts w:hint="eastAsia" w:asciiTheme="minorEastAsia" w:hAnsiTheme="minorEastAsia" w:eastAsiaTheme="minorEastAsia" w:cstheme="minorEastAsia"/>
          <w:bCs/>
          <w:color w:val="000000"/>
          <w:sz w:val="24"/>
          <w:szCs w:val="24"/>
          <w:highlight w:val="none"/>
          <w:u w:val="single"/>
        </w:rPr>
      </w:pPr>
      <w:r>
        <w:rPr>
          <w:rFonts w:hint="eastAsia" w:asciiTheme="minorEastAsia" w:hAnsiTheme="minorEastAsia" w:eastAsiaTheme="minorEastAsia" w:cstheme="minorEastAsia"/>
          <w:bCs/>
          <w:color w:val="000000"/>
          <w:sz w:val="24"/>
          <w:szCs w:val="24"/>
          <w:highlight w:val="none"/>
        </w:rPr>
        <w:t xml:space="preserve">地址：                                   地址：</w:t>
      </w:r>
      <w:r/>
    </w:p>
    <w:p>
      <w:pPr>
        <w:ind w:firstLine="480"/>
        <w:spacing w:line="360" w:lineRule="auto"/>
        <w:rPr>
          <w:rFonts w:hint="eastAsia" w:asciiTheme="minorEastAsia" w:hAnsiTheme="minorEastAsia" w:eastAsiaTheme="minorEastAsia" w:cstheme="minorEastAsia"/>
          <w:bCs/>
          <w:color w:val="000000"/>
          <w:sz w:val="24"/>
          <w:szCs w:val="24"/>
          <w:highlight w:val="none"/>
          <w:u w:val="single"/>
        </w:rPr>
      </w:pPr>
      <w:r>
        <w:rPr>
          <w:rFonts w:hint="eastAsia" w:asciiTheme="minorEastAsia" w:hAnsiTheme="minorEastAsia" w:eastAsiaTheme="minorEastAsia" w:cstheme="minorEastAsia"/>
          <w:bCs/>
          <w:color w:val="000000"/>
          <w:sz w:val="24"/>
          <w:szCs w:val="24"/>
          <w:highlight w:val="none"/>
        </w:rPr>
        <w:t xml:space="preserve">年    月    日                           年      月       日</w:t>
      </w:r>
      <w:r/>
    </w:p>
    <w:p>
      <w:pPr>
        <w:ind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                                     </w:t>
      </w:r>
      <w:r/>
    </w:p>
    <w:p>
      <w:pPr>
        <w:ind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p>
      <w:pPr>
        <w:ind w:firstLine="480"/>
        <w:spacing w:line="360" w:lineRule="auto"/>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r>
      <w:r/>
    </w:p>
    <w:p>
      <w:pPr>
        <w:ind w:firstLine="5280"/>
        <w:jc w:val="both"/>
        <w:spacing w:line="360" w:lineRule="auto"/>
        <w:rPr>
          <w:rFonts w:hint="eastAsia" w:asciiTheme="minorEastAsia" w:hAnsiTheme="minorEastAsia" w:eastAsiaTheme="minorEastAsia" w:cstheme="minorEastAsia"/>
          <w:bCs/>
          <w:color w:val="000000"/>
          <w:sz w:val="24"/>
          <w:szCs w:val="24"/>
          <w:highlight w:val="none"/>
          <w:u w:val="single"/>
        </w:rPr>
      </w:pPr>
      <w:r>
        <w:rPr>
          <w:rFonts w:hint="eastAsia" w:asciiTheme="minorEastAsia" w:hAnsiTheme="minorEastAsia" w:eastAsiaTheme="minorEastAsia" w:cstheme="minorEastAsia"/>
          <w:bCs/>
          <w:color w:val="000000"/>
          <w:sz w:val="24"/>
          <w:szCs w:val="24"/>
          <w:highlight w:val="none"/>
        </w:rPr>
        <w:t xml:space="preserve">供方户名：</w:t>
      </w:r>
      <w:r/>
    </w:p>
    <w:p>
      <w:pPr>
        <w:ind w:firstLine="480"/>
        <w:spacing w:line="360" w:lineRule="auto"/>
        <w:rPr>
          <w:rFonts w:hint="eastAsia" w:asciiTheme="minorEastAsia" w:hAnsiTheme="minorEastAsia" w:eastAsiaTheme="minorEastAsia" w:cstheme="minorEastAsia"/>
          <w:bCs/>
          <w:color w:val="000000"/>
          <w:sz w:val="24"/>
          <w:szCs w:val="24"/>
          <w:highlight w:val="none"/>
          <w:u w:val="single"/>
        </w:rPr>
      </w:pPr>
      <w:r>
        <w:rPr>
          <w:rFonts w:hint="eastAsia" w:asciiTheme="minorEastAsia" w:hAnsiTheme="minorEastAsia" w:eastAsiaTheme="minorEastAsia" w:cstheme="minorEastAsia"/>
          <w:bCs/>
          <w:color w:val="000000"/>
          <w:sz w:val="24"/>
          <w:szCs w:val="24"/>
          <w:highlight w:val="none"/>
        </w:rPr>
        <w:t xml:space="preserve">                                        供方开户银行：</w:t>
      </w:r>
      <w:r/>
    </w:p>
    <w:p>
      <w:pPr>
        <w:ind w:firstLine="480"/>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                                        供方</w:t>
      </w:r>
      <w:r>
        <w:rPr>
          <w:rFonts w:hint="eastAsia" w:asciiTheme="minorEastAsia" w:hAnsiTheme="minorEastAsia" w:eastAsiaTheme="minorEastAsia" w:cstheme="minorEastAsia"/>
          <w:bCs/>
          <w:color w:val="000000"/>
          <w:sz w:val="24"/>
          <w:szCs w:val="24"/>
          <w:highlight w:val="none"/>
          <w:lang w:eastAsia="zh-CN"/>
        </w:rPr>
        <w:t xml:space="preserve">账号</w:t>
      </w:r>
      <w:r>
        <w:rPr>
          <w:rFonts w:hint="eastAsia" w:asciiTheme="minorEastAsia" w:hAnsiTheme="minorEastAsia" w:eastAsiaTheme="minorEastAsia" w:cstheme="minorEastAsia"/>
          <w:bCs/>
          <w:color w:val="000000"/>
          <w:sz w:val="24"/>
          <w:szCs w:val="24"/>
          <w:highlight w:val="none"/>
        </w:rPr>
        <w:t xml:space="preserve">：</w:t>
      </w:r>
      <w:r/>
    </w:p>
    <w:p>
      <w:pPr>
        <w:spacing w:line="440" w:lineRule="exac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见证方：（盖章）</w:t>
      </w:r>
      <w:r/>
    </w:p>
    <w:p>
      <w:pPr>
        <w:spacing w:line="440" w:lineRule="exact"/>
        <w:rPr>
          <w:rFonts w:hint="eastAsia" w:asciiTheme="minorEastAsia" w:hAnsiTheme="minorEastAsia" w:eastAsiaTheme="minorEastAsia" w:cstheme="minorEastAsia"/>
          <w:bCs/>
          <w:sz w:val="24"/>
          <w:szCs w:val="24"/>
          <w:highlight w:val="none"/>
          <w:u w:val="single"/>
        </w:rPr>
      </w:pPr>
      <w:r>
        <w:rPr>
          <w:rFonts w:hint="eastAsia" w:asciiTheme="minorEastAsia" w:hAnsiTheme="minorEastAsia" w:eastAsiaTheme="minorEastAsia" w:cstheme="minorEastAsia"/>
          <w:bCs/>
          <w:sz w:val="24"/>
          <w:szCs w:val="24"/>
          <w:highlight w:val="none"/>
        </w:rPr>
        <w:t xml:space="preserve">见证人：</w:t>
      </w:r>
      <w:r>
        <w:rPr>
          <w:rFonts w:hint="eastAsia" w:asciiTheme="minorEastAsia" w:hAnsiTheme="minorEastAsia" w:eastAsiaTheme="minorEastAsia" w:cstheme="minorEastAsia"/>
          <w:bCs/>
          <w:sz w:val="24"/>
          <w:szCs w:val="24"/>
          <w:highlight w:val="none"/>
          <w:u w:val="single"/>
        </w:rPr>
        <w:t xml:space="preserve">            </w:t>
      </w:r>
      <w:r/>
    </w:p>
    <w:p>
      <w:pPr>
        <w:spacing w:line="440" w:lineRule="exac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u w:val="single"/>
        </w:rPr>
        <w:t xml:space="preserve">        </w:t>
      </w:r>
      <w:r>
        <w:rPr>
          <w:rFonts w:hint="eastAsia" w:asciiTheme="minorEastAsia" w:hAnsiTheme="minorEastAsia" w:eastAsiaTheme="minorEastAsia" w:cstheme="minorEastAsia"/>
          <w:bCs/>
          <w:sz w:val="24"/>
          <w:szCs w:val="24"/>
          <w:highlight w:val="none"/>
        </w:rPr>
        <w:t xml:space="preserve">年</w:t>
      </w:r>
      <w:r>
        <w:rPr>
          <w:rFonts w:hint="eastAsia" w:asciiTheme="minorEastAsia" w:hAnsiTheme="minorEastAsia" w:eastAsiaTheme="minorEastAsia" w:cstheme="minorEastAsia"/>
          <w:bCs/>
          <w:sz w:val="24"/>
          <w:szCs w:val="24"/>
          <w:highlight w:val="none"/>
          <w:u w:val="single"/>
        </w:rPr>
        <w:t xml:space="preserve">      </w:t>
      </w:r>
      <w:r>
        <w:rPr>
          <w:rFonts w:hint="eastAsia" w:asciiTheme="minorEastAsia" w:hAnsiTheme="minorEastAsia" w:eastAsiaTheme="minorEastAsia" w:cstheme="minorEastAsia"/>
          <w:bCs/>
          <w:sz w:val="24"/>
          <w:szCs w:val="24"/>
          <w:highlight w:val="none"/>
        </w:rPr>
        <w:t xml:space="preserve">月</w:t>
      </w:r>
      <w:r>
        <w:rPr>
          <w:rFonts w:hint="eastAsia" w:asciiTheme="minorEastAsia" w:hAnsiTheme="minorEastAsia" w:eastAsiaTheme="minorEastAsia" w:cstheme="minorEastAsia"/>
          <w:bCs/>
          <w:sz w:val="24"/>
          <w:szCs w:val="24"/>
          <w:highlight w:val="none"/>
          <w:u w:val="single"/>
        </w:rPr>
        <w:t xml:space="preserve">       </w:t>
      </w:r>
      <w:r>
        <w:rPr>
          <w:rFonts w:hint="eastAsia" w:asciiTheme="minorEastAsia" w:hAnsiTheme="minorEastAsia" w:eastAsiaTheme="minorEastAsia" w:cstheme="minorEastAsia"/>
          <w:bCs/>
          <w:sz w:val="24"/>
          <w:szCs w:val="24"/>
          <w:highlight w:val="none"/>
        </w:rPr>
        <w:t xml:space="preserve">日</w:t>
      </w:r>
      <w:r/>
    </w:p>
    <w:p>
      <w:pPr>
        <w:spacing w:line="440" w:lineRule="exact"/>
        <w:tabs>
          <w:tab w:val="left" w:pos="1050" w:leader="none"/>
        </w:tabs>
        <w:rPr>
          <w:rFonts w:hint="eastAsia" w:asciiTheme="minorEastAsia" w:hAnsiTheme="minorEastAsia" w:eastAsiaTheme="minorEastAsia" w:cstheme="minorEastAsia"/>
          <w:sz w:val="24"/>
          <w:szCs w:val="24"/>
          <w:highlight w:val="none"/>
          <w:shd w:val="clear" w:color="auto" w:fill="ffffff"/>
        </w:rPr>
      </w:pPr>
      <w:r>
        <w:rPr>
          <w:rFonts w:hint="eastAsia" w:asciiTheme="minorEastAsia" w:hAnsiTheme="minorEastAsia" w:eastAsiaTheme="minorEastAsia" w:cstheme="minorEastAsia"/>
          <w:bCs/>
          <w:sz w:val="24"/>
          <w:szCs w:val="24"/>
          <w:highlight w:val="none"/>
        </w:rPr>
        <w:t xml:space="preserve">★.</w:t>
      </w:r>
      <w:r>
        <w:rPr>
          <w:rFonts w:hint="eastAsia" w:asciiTheme="minorEastAsia" w:hAnsiTheme="minorEastAsia" w:eastAsiaTheme="minorEastAsia" w:cstheme="minorEastAsia"/>
          <w:b/>
          <w:bCs/>
          <w:sz w:val="24"/>
          <w:szCs w:val="24"/>
          <w:highlight w:val="none"/>
        </w:rPr>
        <w:t xml:space="preserve">备注：</w:t>
      </w:r>
      <w:r>
        <w:rPr>
          <w:rFonts w:hint="eastAsia" w:asciiTheme="minorEastAsia" w:hAnsiTheme="minorEastAsia" w:eastAsiaTheme="minorEastAsia" w:cstheme="minorEastAsia"/>
          <w:bCs/>
          <w:sz w:val="24"/>
          <w:szCs w:val="24"/>
          <w:highlight w:val="none"/>
        </w:rPr>
        <w:t xml:space="preserve">供需双方必须以本格式文本，按照合同条款拟订合同。</w:t>
      </w:r>
      <w:r/>
    </w:p>
    <w:p>
      <w:pPr>
        <w:spacing w:line="219" w:lineRule="auto"/>
        <w:rPr>
          <w:rFonts w:hint="eastAsia" w:asciiTheme="minorEastAsia" w:hAnsiTheme="minorEastAsia" w:eastAsiaTheme="minorEastAsia" w:cstheme="minorEastAsia"/>
          <w:sz w:val="24"/>
          <w:szCs w:val="24"/>
          <w:highlight w:val="none"/>
          <w:lang w:eastAsia="zh-CN"/>
        </w:rPr>
        <w:sectPr>
          <w:footerReference w:type="default" r:id="rId14"/>
          <w:footnotePr/>
          <w:endnotePr/>
          <w:type w:val="nextPage"/>
          <w:pgSz w:w="11906" w:h="16839" w:orient="portrait"/>
          <w:pgMar w:top="1405" w:right="1588" w:bottom="1058" w:left="1373" w:header="0" w:footer="879" w:gutter="0"/>
          <w:cols w:num="1" w:sep="0" w:space="720" w:equalWidth="1"/>
          <w:docGrid w:linePitch="360"/>
        </w:sectPr>
      </w:pPr>
      <w:r>
        <w:rPr>
          <w:rFonts w:hint="eastAsia" w:asciiTheme="minorEastAsia" w:hAnsiTheme="minorEastAsia" w:eastAsiaTheme="minorEastAsia" w:cstheme="minorEastAsia"/>
          <w:sz w:val="24"/>
          <w:szCs w:val="24"/>
          <w:highlight w:val="none"/>
          <w:lang w:eastAsia="zh-CN"/>
        </w:rPr>
      </w:r>
      <w:r/>
    </w:p>
    <w:p>
      <w:pPr>
        <w:numPr>
          <w:ilvl w:val="0"/>
          <w:numId w:val="3"/>
        </w:numPr>
        <w:jc w:val="center"/>
        <w:spacing w:line="360" w:lineRule="auto"/>
        <w:rPr>
          <w:rFonts w:ascii="黑体" w:hAnsi="黑体" w:eastAsia="黑体" w:cs="黑体"/>
          <w:spacing w:val="3"/>
          <w:sz w:val="35"/>
          <w:szCs w:val="35"/>
          <w:highlight w:val="none"/>
          <w:lang w:eastAsia="zh-CN"/>
        </w:rPr>
      </w:pPr>
      <w:r>
        <w:rPr>
          <w:rFonts w:ascii="黑体" w:hAnsi="黑体" w:eastAsia="黑体" w:cs="黑体"/>
          <w:spacing w:val="7"/>
          <w:sz w:val="35"/>
          <w:szCs w:val="35"/>
          <w:highlight w:val="none"/>
          <w:lang w:eastAsia="zh-CN"/>
        </w:rPr>
        <w:t xml:space="preserve">采购需求</w:t>
      </w:r>
      <w:r/>
    </w:p>
    <w:p>
      <w:pPr>
        <w:ind w:firstLine="602"/>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第一部分  项目技术要求</w:t>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投标人所投内容必须满足以下要求，不得有负偏离。</w:t>
      </w:r>
      <w:r/>
    </w:p>
    <w:p>
      <w:pPr>
        <w:numPr>
          <w:ilvl w:val="0"/>
          <w:numId w:val="4"/>
        </w:numPr>
        <w:ind w:firstLine="482"/>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项目概况</w:t>
      </w:r>
      <w:r/>
    </w:p>
    <w:p>
      <w:pPr>
        <w:ind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sz w:val="24"/>
          <w:highlight w:val="none"/>
        </w:rPr>
        <w:t xml:space="preserve">项目概况：本项目为</w:t>
      </w:r>
      <w:r>
        <w:rPr>
          <w:rFonts w:hint="eastAsia" w:ascii="宋体" w:hAnsi="宋体" w:eastAsia="宋体" w:cs="宋体"/>
          <w:color w:val="000000"/>
          <w:sz w:val="24"/>
          <w:szCs w:val="24"/>
          <w:highlight w:val="none"/>
          <w:lang w:eastAsia="zh-CN"/>
        </w:rPr>
        <w:t xml:space="preserve">无锡市第二中医医院洁净空调机组采购项目（第二次）</w:t>
      </w:r>
      <w:r>
        <w:rPr>
          <w:rFonts w:hint="eastAsia" w:ascii="宋体" w:hAnsi="宋体" w:eastAsia="宋体" w:cs="宋体"/>
          <w:sz w:val="24"/>
          <w:highlight w:val="none"/>
        </w:rPr>
        <w:t xml:space="preserve">，投标供应商负责设备的供货、运输、</w:t>
      </w:r>
      <w:r>
        <w:rPr>
          <w:rFonts w:hint="eastAsia" w:ascii="宋体" w:hAnsi="宋体" w:eastAsia="宋体" w:cs="宋体"/>
          <w:sz w:val="24"/>
          <w:highlight w:val="none"/>
          <w:lang w:val="en-US" w:eastAsia="zh-CN"/>
        </w:rPr>
        <w:t xml:space="preserve">更换</w:t>
      </w:r>
      <w:r>
        <w:rPr>
          <w:rFonts w:hint="eastAsia" w:ascii="宋体" w:hAnsi="宋体" w:eastAsia="宋体" w:cs="宋体"/>
          <w:sz w:val="24"/>
          <w:highlight w:val="none"/>
        </w:rPr>
        <w:t xml:space="preserve">安装调试、验收合格并交付</w:t>
      </w:r>
      <w:r>
        <w:rPr>
          <w:rFonts w:hint="eastAsia" w:ascii="宋体" w:hAnsi="宋体" w:eastAsia="宋体" w:cs="宋体"/>
          <w:sz w:val="24"/>
          <w:highlight w:val="none"/>
          <w:lang w:val="en-US" w:eastAsia="zh-CN"/>
        </w:rPr>
        <w:t xml:space="preserve">无锡市第二中医医院</w:t>
      </w:r>
      <w:r>
        <w:rPr>
          <w:rFonts w:hint="eastAsia" w:ascii="宋体" w:hAnsi="宋体" w:eastAsia="宋体" w:cs="宋体"/>
          <w:sz w:val="24"/>
          <w:highlight w:val="none"/>
        </w:rPr>
        <w:t xml:space="preserve">使用等工作。</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本项目中的</w:t>
      </w:r>
      <w:r>
        <w:rPr>
          <w:rFonts w:hint="eastAsia" w:ascii="宋体" w:hAnsi="宋体" w:eastAsia="宋体" w:cs="宋体"/>
          <w:b/>
          <w:bCs/>
          <w:color w:val="000000"/>
          <w:sz w:val="24"/>
          <w:szCs w:val="24"/>
          <w:highlight w:val="none"/>
          <w:lang w:val="en-US" w:eastAsia="zh-CN"/>
        </w:rPr>
        <w:t xml:space="preserve">医用洁卫型空调机组</w:t>
      </w:r>
      <w:r>
        <w:rPr>
          <w:rFonts w:hint="eastAsia" w:ascii="宋体" w:hAnsi="宋体" w:eastAsia="宋体" w:cs="宋体"/>
          <w:color w:val="000000"/>
          <w:sz w:val="24"/>
          <w:szCs w:val="24"/>
          <w:highlight w:val="none"/>
        </w:rPr>
        <w:t xml:space="preserve">为核心产品。</w:t>
      </w:r>
      <w:r/>
    </w:p>
    <w:p>
      <w:pPr>
        <w:ind w:firstLine="482"/>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（二）项目清单</w:t>
      </w:r>
      <w:r/>
    </w:p>
    <w:tbl>
      <w:tblPr>
        <w:tblStyle w:val="1111"/>
        <w:tblW w:w="907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6"/>
        <w:gridCol w:w="1553"/>
        <w:gridCol w:w="5213"/>
        <w:gridCol w:w="666"/>
        <w:gridCol w:w="980"/>
      </w:tblGrid>
      <w:tr>
        <w:trPr>
          <w:trHeight w:val="362"/>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数量</w:t>
            </w:r>
            <w:r/>
          </w:p>
        </w:tc>
      </w:tr>
      <w:tr>
        <w:trPr>
          <w:trHeight w:val="1378"/>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镀锌钢管</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镀锌钢管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1.安装部位：室内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2.介质：空调冷、热水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3.规格、压力等级：DN20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4.连接形式：螺纹连接</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5.压力试验及吹、洗设计要求：水压试验、水冲洗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17.84</w:t>
            </w:r>
            <w:r/>
          </w:p>
        </w:tc>
      </w:tr>
      <w:tr>
        <w:trPr>
          <w:trHeight w:val="1378"/>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镀锌钢管</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镀锌钢管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1.安装部位：室内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2.介质：空调冷、热水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3.规格、压力等级：DN32</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4.连接形式：螺纹连接</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5.压力试验及吹、洗设计要求：水压试验、水冲洗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53.59</w:t>
            </w:r>
            <w:r/>
          </w:p>
        </w:tc>
      </w:tr>
      <w:tr>
        <w:trPr>
          <w:trHeight w:val="1378"/>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镀锌钢管</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镀锌钢管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1.安装部位：室内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2.介质：空调冷、热水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3.规格、压力等级：DN40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4.连接形式：螺纹连接</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5.压力试验及吹、洗设计要求：水压试验、水冲洗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32.50</w:t>
            </w:r>
            <w:r/>
          </w:p>
        </w:tc>
      </w:tr>
      <w:tr>
        <w:trPr>
          <w:trHeight w:val="1378"/>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镀锌钢管</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镀锌钢管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1.安装部位：室内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2.介质：空调冷、热水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3.规格、压力等级：DN50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4.连接形式：螺纹连接</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5.压力试验及吹、洗设计要求：水压试验、水冲洗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14.33</w:t>
            </w:r>
            <w:r/>
          </w:p>
        </w:tc>
      </w:tr>
      <w:tr>
        <w:trPr>
          <w:trHeight w:val="1378"/>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无缝钢管</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无缝钢管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1.安装部位：室内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2.介质：空调冷、热水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3.规格、压力等级：DN80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4.连接形式：焊接</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5.压力试验及吹、洗设计要求：水压试验、水冲洗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15.77</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无缝钢管</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无缝钢管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1.安装部位：室内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2.介质：空调冷、热水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3.规格、压力等级：DN200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4.连接形式：焊接</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5.压力试验及吹、洗设计要求：水压试验、水冲洗</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184.96</w:t>
            </w:r>
            <w:r/>
          </w:p>
        </w:tc>
      </w:tr>
      <w:tr>
        <w:trPr>
          <w:trHeight w:val="922"/>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防潮层、保护层</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防潮层、保护层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1.名称:保护层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2.规格:0.5mm铝板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3.钢带捆扎</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p>
        </w:tc>
      </w:tr>
      <w:tr>
        <w:trPr>
          <w:trHeight w:val="1378"/>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管道支架</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管道支架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1.名称：管道支架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2.除锈级别:手工除轻锈</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3.油漆品种:防锈漆、调和漆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4.涂刷遍数、漆膜厚度:各两遍</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5.部位：空调水管、冷媒管</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512</w:t>
            </w:r>
            <w:r/>
          </w:p>
        </w:tc>
      </w:tr>
      <w:tr>
        <w:trPr>
          <w:trHeight w:val="115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管道绝热</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管道绝热</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1.绝热材料品种:橡塑保温</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2.绝热厚度:符合设计说明</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3.管道外径:φ57mm以内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4.含软木</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7.72</w:t>
            </w:r>
            <w:r/>
          </w:p>
        </w:tc>
      </w:tr>
      <w:tr>
        <w:trPr>
          <w:trHeight w:val="1606"/>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热力机组</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热力机组</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1.名称：变频四管制风冷热泵机组</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2.规格：制冷剂要求：R410A，单个模块制冷、制热量：≥143kW /155kW ，冷热联供模式下，制冷量、制热量：≥143kW/185KW，不允许负偏离；CSPF达到一级能效；实测值≥4.50；要求国家能效标识网上备案可查</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机组下半部为整机封闭隔震结构设计；采用全封闭涡旋式压缩机；具备冷热自平衡功能，冷热水出水温控±1℃</w:t>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产品具有夜间静音功能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3.隔振垫(器)、支架形式、材质:金属弹簧减振器（预应力阻尼型）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4.检查接线，单体调试</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r>
      <w:tr>
        <w:trPr>
          <w:trHeight w:val="1606"/>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热力机组</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热力机组</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1.名称：变频四管制风冷热泵机组</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2.规格：制冷剂要求：R410A， 单个模块制冷、制热量：66kW /70kW ，冷热联供模式下，制冷量、制热量：≥65kW、83KW，不允许负偏离；CSPF达到一级能效；实测值≥4.50，要求国家能效标识网上备案可查</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机组下半部为整机封闭隔震结构设计；采用全封闭涡旋式压缩机；具备冷热自平衡功能，冷热水出水温控±1℃</w:t>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产品具有夜间静音功能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3.隔振垫(器)、支架形式、材质:金属弹簧减振器（预应力阻尼型）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4.检查接线，单体调试</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115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手术室情报面板</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手术室情报面板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1.名称：手术室情报面板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2.规格：根据原有手术室情报面板尺寸定制新情报面板，使得情报面板适配新空调控制系统，以及手术室内旧设备连接</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中央管理系统</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中央管理系统</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1.名称：冷热源控制系统</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2.规格：冷热源系统的所有风冷热泵设备启停控制(联锁启停顺序为:两台及</w:t>
            </w:r>
            <w:r>
              <w:rPr>
                <w:rFonts w:hint="eastAsia" w:ascii="宋体" w:hAnsi="宋体" w:eastAsia="宋体" w:cs="宋体"/>
                <w:i w:val="0"/>
                <w:iCs w:val="0"/>
                <w:color w:val="000000"/>
                <w:sz w:val="20"/>
                <w:szCs w:val="20"/>
                <w:highlight w:val="none"/>
                <w:u w:val="none"/>
                <w:lang w:val="en-US" w:eastAsia="zh-CN" w:bidi="ar"/>
              </w:rPr>
              <w:t xml:space="preserve">以上数量的机组需先设置主机及从机,由主机控制整个冷热源系统(一台主机所带从机不得超过8台)。先开启冷热源机组远程启动开关,冷热源机组连锁控制循环水泵开启运行三分钟,检测水流量开关正常,回水温度高于设定值时,冷热源机组开启,冷热源机组根据水温判断投入的制冷量或热量。停机顺序反之)及状态显示、事故报警;净化工程冷热源需采用出水温度控制;根据设备厂家提供的安装图纸进行温度传感器、流量开关的安装,需安装在水管直管段;为保证冷热源机组的故障发生率,需设置机组按照启动轮换制原则进行,即本次先行启动下次其它机组先行启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3.具体详见设计图纸</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1378"/>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离心式泵</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离心式泵</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1.名称：循环水泵</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2.规格：流量70m3/h,扬程30m，输入电量：7.5KW/台，冷热水均一用一备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3.隔振垫(器)、支架形式、材质:橡胶隔振垫</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4.检查接线，单体调试</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r>
      <w:tr>
        <w:trPr>
          <w:trHeight w:val="1378"/>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离心式泵</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离心式泵</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1.名称：循环水泵</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2.规格：流量60m3/h,扬程30m，输入电量：7.5kw/台，冷热水均一用一备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3.隔振垫(器)、支架形式、材质:橡胶隔振垫</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4.检查接线，单体调试</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r>
      <w:tr>
        <w:trPr>
          <w:trHeight w:val="922"/>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水处理设备</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水处理设备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1.名称：电子除垢仪</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2.规格：处理水量88T/H，材质：碳钢；耐腐蚀:管道锈蚀速度降低至原来的1/10；功率：130w</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1835"/>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除污器(过滤器)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除污器(过滤器)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1.名称：空调机组（1m内水管配件、水系统）</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综合规格(压力表2个/台机组、温度计2个/台机组、铜闸阀/蝶阀8或者10个每台机组、Y型过滤器2个/台机组、橡胶软接4个/台机组、手动排气阀1个/台机组、冷凝水带编网不锈钢波纹软接1个/台机组、排污阀1个/台机组、)</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3.连接方式：法兰连接</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r>
      <w:tr>
        <w:trPr>
          <w:trHeight w:val="1606"/>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除污器(过滤器)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除污器(过滤器)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1.名称：风冷热泵（1m内水管配件、水系统）</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2.规格：综合规格(压力表4个/台机组、温度计4个/台机组、铜闸阀/蝶阀4个每台机组、Y型过滤器2个/台机组、橡胶软接4个/台机组、自动排气阀2个/台机组、球阀2个/台机组、)</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3.连接方式：法兰连接</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r>
      <w:tr>
        <w:trPr>
          <w:trHeight w:val="922"/>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膨胀水箱</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膨胀水箱</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1.名称:膨胀水箱</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2.规格:1m3</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3.含型钢支撑架</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r>
      <w:tr>
        <w:trPr>
          <w:trHeight w:val="115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水泵（1m内水管配件、水系统）</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1.名称：水泵（1m内水管配件、水系统）</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2.规格：综合规格(压力表2个/台机组、铜闸阀/蝶阀2个每台机组、止回阀1个/台机组、Y型过滤器1个/台机组、橡胶软接2个/台机组)</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3.连接方式：法兰连接</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r>
      <w:tr>
        <w:trPr>
          <w:trHeight w:val="1606"/>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焊接法兰阀门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焊接法兰阀门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1.名称：比例积分电动三通阀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2.规格：综合规格</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3.连接形式:法兰连接</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4.其他:根据回风温度(新风空调机组根据送风温度)作比例调节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5.阀门接线、单体调</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r>
      <w:tr>
        <w:trPr>
          <w:trHeight w:val="709"/>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空调水工程系统调试</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空调水工程系统调试</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1.系统形式: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2.空调水管路系统，水泵，电动阀，过滤器等调试</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115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软水处理系统</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1.名称：软水处理系统</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2.规格：500L/h(25℃室温)产水量:0.5T/H,原水硬度≤6.5mmol/L,出水硬度:≤0.03mmol/L,供水压力:0.2MPa,罐体承压:≤0.6MPa,供水温度:2℃-45℃,电源:220V/50Hz。</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1378"/>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配电箱</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1.名称:四层手术室机组配电箱</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2.型号:JK1</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3.安装方式:落地式安装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4.基础形式、材质、规格:10#槽钢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5.未尽事宜详见设计文件及相关规范（标准）</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1378"/>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配电箱</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1.名称:四层手术室机组配电箱</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2.型号:JK2</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3.安装方式:落地式安装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4.基础形式、材质、规格:10#槽钢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5.未尽事宜详见设计文件及相关规范（标准）</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1378"/>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配电箱</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1.名称:四层手术室机组配电箱</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2.型号:JK3</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3.安装方式:落地式安装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4.基础形式、材质、规格:10#槽钢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5.未尽事宜详见设计文件及相关规范（标准）</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1378"/>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配电箱</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1.名称:四层手术室机组配电箱</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2.型号:JK4</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3.安装方式:落地式安装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4.基础形式、材质、规格:10#槽钢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5.未尽事宜详见设计文件及相关规范（标准）</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1378"/>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配电箱</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1.名称:四层手术室机组配电箱</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2.型号:JK5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3.安装方式:落地式安装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4.基础形式、材质、规格:10#槽钢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5.未尽事宜详见设计文件及相关规范（标准）</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1378"/>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配电箱</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1.名称:四层手术室机组配电箱</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2.型号:XF1</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3.安装方式:落地式安装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4.基础形式、材质、规格:10#槽钢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5.未尽事宜详见设计文件及相关规范（标准）</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922"/>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桥架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1.名称：槽式桥架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2.规格、型号：200*100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3.材质：钢制，包含弯头、三通等配件</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r>
      <w:tr>
        <w:trPr>
          <w:trHeight w:val="922"/>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桥架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1.名称：槽式桥架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2.规格、型号：300*100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3.材质：钢制，包含弯头、三通等配件</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p>
        </w:tc>
      </w:tr>
      <w:tr>
        <w:trPr>
          <w:trHeight w:val="193"/>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电力电缆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1.名称：电力电缆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2.规格、型号：WDZB-YJY-5*10mm2</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3.材质：铜芯电缆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4.敷设方式、部位：桥架/穿管敷设</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r>
      <w:tr>
        <w:trPr>
          <w:trHeight w:val="115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电力电缆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1.名称：电力电缆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2.规格、型号：WDZB-YJY-5*16mm2</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3.材质：铜芯电缆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4.敷设方式、部位：桥架/穿管敷设</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r>
      <w:tr>
        <w:trPr>
          <w:trHeight w:val="115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电力电缆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1.名称：电力电缆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2.规格、型号：WDZB-YJY-4*25+1*16mm2</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3.材质：铜芯电缆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4.敷设方式、部位：桥架/穿管敷设</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p>
        </w:tc>
      </w:tr>
      <w:tr>
        <w:trPr>
          <w:trHeight w:val="115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电力电缆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1.名称：电力电缆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2.规格、型号：WDZB-YJY-4*50+1*25mm2</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3.材质：铜芯电缆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4.敷设方式、部位：桥架/穿管敷设</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r>
      <w:tr>
        <w:trPr>
          <w:trHeight w:val="115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电力电缆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1.名称：电力电缆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2.规格、型号：WDZB-YJY-4*150+1*70mm2</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3.材质：铜芯电缆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4.敷设方式、部位：桥架/穿管敷设</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102</w:t>
            </w:r>
            <w:r/>
          </w:p>
        </w:tc>
      </w:tr>
      <w:tr>
        <w:trPr>
          <w:trHeight w:val="2291"/>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空调器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1.名称:四管制医用洁卫型空调机组JK-1</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2.规格:风量：10000m3/h，机外余压：700Pa，功率：7.5kw，制冷量：60kw，制热量：37kw，夏季热水再热：24kw，设初效+中效过滤。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3.安装形式:落地安装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4.隔振垫(器）、支架形式、材质:加厚型橡胶减震垫6块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5.其他:配置检修灯、紫外线杀菌灯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6.槽钢基础</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2291"/>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空调器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1.名称:四管制医用洁卫型空调机组JK-2含控制柜设备费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2.规格:风量：4500m3/h，机外余压：700Pa，功率：4.0kw，制冷量：25kw，制热量：15kw，夏季热水再热：12kw设初效+中效过滤。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3.安装形式:落地安装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4.隔振垫(器）、支架形式、材质:加厚型橡胶减震垫6块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5.其他:配置检修灯、紫外线杀菌灯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6.槽钢基础</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2291"/>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空调器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1.名称:四管制医用洁卫型空调机组JK-3含控制柜设备费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2.规格:风量：4200m3/h，机外余压：700Pa，功率：4.0kw，制冷量：25kw，制热量：15kw，夏季热水再热：12kw，设初效+中效过滤。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3.安装形式:落地安装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4.隔振垫(器）、支架形式、材质:加厚型橡胶减震垫6块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5.其他:配置检修灯、紫外线杀菌灯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6.槽钢基础</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2519"/>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空调器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1.名称:四管制医用洁卫型空调机组JK-4含控制柜设备费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2.规格:风量：4200m3/h，机外余压：700Pa，功率：4.0kw，制冷量：22kw，制热量：14kw，夏季热水再热：10kw，设初效+中效过滤。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3.安装形式:落地安装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4.隔振垫(器）、支架形式、材质:加厚型橡胶减震垫6块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5.其他:配置检修灯、紫外线杀菌灯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6.电机检查接线、单体调试</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7.槽钢基础</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2519"/>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空调器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1.名称:四管制医用洁卫型空调机组JK-5含控制柜设备费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2.规格:风量：15000m3/h，机外余压：800Pa，功率：11.0kw，制冷量：96kw，制热量：60kw，夏季热水再热：36kw，设初效+中效过滤。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3.安装形式:落地安装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4.隔振垫(器）、支架形式、材质:加厚型橡胶减震垫6块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5.其他:配置检修灯、紫外线杀菌灯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6.电机检查接线、单体调试</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7.槽钢基础</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2519"/>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空调器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空调器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1.名称:四管制医用洁卫型空调机组XF-1含控制柜设备费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2.规格:风量：7600m3/h，机外余压：600Pa，功率：5.5kw，制冷量：150kw，制热量：60kw，夏季热水再热：24kw，设初效+中效+亚高效过滤。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3.安装形式:落地安装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4.隔振垫(器）、支架形式、材质:加厚型橡胶减震垫6块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5.其他:配置检修灯、紫外线杀菌灯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6.电机检查接线、单体调试</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7.槽钢基础</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922"/>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空气加热器(冷却器)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空气加热器(冷却器)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1.名称:电热加湿器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2.规格:9kg/h</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3.含型钢支撑架</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r>
      <w:tr>
        <w:trPr>
          <w:trHeight w:val="922"/>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空气加热器(冷却器)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空气加热器(冷却器)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1.名称:电热加湿器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2.规格:12kg/h</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3.含型钢支撑架</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922"/>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空气加热器(冷却器)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空气加热器(冷却器)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1.名称:电热加湿器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2.规格:30kg/h</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3.含型钢支撑架</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115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空气加热器(冷却器)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空气加热器(冷却器)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1.名称:风管式电加热箱</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2.规格:功率:36kw，1）电加热类型:PTC波纹发热体。2）箱体材料:优质的镀锌板。3）带过热保护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3.含独立支吊架</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1606"/>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风冷冷凝设备</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风冷冷凝设备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1.名称:风冷冷凝设备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2.规格:制冷量:50kw，单冷型</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3.安装方式：落地安装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4.隔振垫(器)材质：加厚型橡胶减震垫</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5.电机检查接线、单体调试</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6.槽钢基础</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2975"/>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净化通风管道</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净化通风管道</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1.名称：净化风管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2.材质：优质镀锌钢板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3.形状：矩形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4.板材厚度：0.5mm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5.其他：口缝外表面涂密封胶、风管内表面清洗、法兰口涂密封胶、空气洁净度满足设计要求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6.吊托支架制作、安装、加垫</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7.辅材包含：角铁、螺丝、螺母、铁柳钉、橡塑密封垫料、密封胶、丝杆、角铁衡担、丝杆螺母、衡担垫木凳；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8.风管支架除锈、刷油另计，不含风管的系统试验，如需场外加工，搬运至施工现场另行增加费用</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9.28</w:t>
            </w:r>
            <w:r/>
          </w:p>
        </w:tc>
      </w:tr>
      <w:tr>
        <w:trPr>
          <w:trHeight w:val="2975"/>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净化通风管道</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净化通风管道</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1.名称：净化风管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2.材质：优质镀锌钢板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3.形状：矩形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4.板材厚度：0.6mm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5.其他：口缝外表面涂密封胶、风管内表面清洗、法兰口涂密封胶、空气洁净度满足设计要求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6.吊托支架制作、安装、加垫</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7.辅材包含：角铁、螺丝、螺母、铁柳钉、橡塑密封垫料、密封胶、丝杆、角铁衡担、丝杆螺母、衡担垫木凳；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8.风管支架除锈、刷油另计，不含风管的系统试验，如需场外加工，搬运至施工现场另行增加费用</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100.1</w:t>
            </w:r>
            <w:r/>
          </w:p>
        </w:tc>
      </w:tr>
      <w:tr>
        <w:trPr>
          <w:trHeight w:val="531"/>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净化通风管道</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净化通风管道</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1.名称：净化风管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2.材质：优质镀锌钢板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3.形状：矩形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4.板材厚度：0.75mm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5.其他：口缝外表面涂密封胶、风管内表面清洗、法兰口涂密封胶、空气洁净度满足设计要求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6.吊托支架制作、安装、加垫</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7.辅材包含：角铁、螺丝、螺母、铁柳钉、橡塑密封垫料、密封胶、丝杆、角铁衡担、丝杆螺母、衡担垫木凳；</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8.风管支架除锈、刷油另计，不含风管的系统试验，如需场外加工，搬运至施工现场另行增加费用</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110.72</w:t>
            </w:r>
            <w:r/>
          </w:p>
        </w:tc>
      </w:tr>
      <w:tr>
        <w:trPr>
          <w:trHeight w:val="694"/>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柔性接口</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柔性接口</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1.名称:风管软接</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2.材质:双层帆布风管</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r>
      <w:tr>
        <w:trPr>
          <w:trHeight w:val="181"/>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通风管道绝热</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通风管道绝热</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1.绝热材料品种:发泡橡塑保温板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2.绝热厚度:10mm/30mm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3.其他:燃烧等级:B1级,导热系数:平均温度为0℃时≤0.034w/m.k,表观密度:≤95Kg/m3</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16.76</w:t>
            </w:r>
            <w:r/>
          </w:p>
        </w:tc>
      </w:tr>
      <w:tr>
        <w:trPr>
          <w:trHeight w:val="1150"/>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金属结构刷油</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金属结构刷油</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1.除锈级别:除轻锈</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2.油漆品种:防锈漆、调和漆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3.结构类型:风管支吊架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4.涂刷遍数、漆膜厚度:各两遍</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185</w:t>
            </w:r>
            <w:r/>
          </w:p>
        </w:tc>
      </w:tr>
      <w:tr>
        <w:trPr>
          <w:trHeight w:val="465"/>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温度、风量测定孔</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温度、风量测定孔</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1.名称：风管流量测定孔</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通风工程检测、调试</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通风工程检测、调试</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空调风管系统检测调试</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风管漏光试验、漏风试验</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风管漏光试验、漏风试验</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漏光试验、漏风试验设计要求:</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220</w:t>
            </w:r>
            <w:r/>
          </w:p>
        </w:tc>
      </w:tr>
      <w:tr>
        <w:trPr>
          <w:trHeight w:val="922"/>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碳钢阀门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碳钢阀门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1.名称：医用70℃常开防火阀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2.规格：500*400，常开，70℃熔断关闭，带3C认证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3.其他：独立吊托架</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p>
        </w:tc>
      </w:tr>
      <w:tr>
        <w:trPr>
          <w:trHeight w:val="922"/>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碳钢阀门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碳钢阀门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1.名称：医用70℃常开防火阀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2.规格：630*800，常开，70℃熔断关闭，带3C认证</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3.其他：独立支吊架</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p>
        </w:tc>
      </w:tr>
      <w:tr>
        <w:trPr>
          <w:trHeight w:val="694"/>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碳钢阀门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碳钢阀门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1.名称：医用多叶调节风阀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2.规格：250*250</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w:t>
            </w:r>
            <w:r/>
          </w:p>
        </w:tc>
      </w:tr>
      <w:tr>
        <w:trPr>
          <w:trHeight w:val="694"/>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碳钢阀门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碳钢阀门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1.名称：医用多叶调节风阀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2.规格：320*320</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r>
      <w:tr>
        <w:trPr>
          <w:trHeight w:val="694"/>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碳钢阀门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碳钢阀门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1.名称：医用风路止回风阀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2.规格：320*500</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r>
      <w:tr>
        <w:trPr>
          <w:trHeight w:val="694"/>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碳钢阀门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碳钢阀门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1.名称：医用多叶调节风阀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2.规格：500*400</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w:t>
            </w:r>
            <w:r/>
          </w:p>
        </w:tc>
      </w:tr>
      <w:tr>
        <w:trPr>
          <w:trHeight w:val="694"/>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碳钢阀门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碳钢阀门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1.名称：医用多叶调节风阀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2.规格：500*500</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p>
        </w:tc>
      </w:tr>
      <w:tr>
        <w:trPr>
          <w:trHeight w:val="694"/>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碳钢阀门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碳钢阀门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1.名称：医用多叶调节风阀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2.规格：800*630</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p>
        </w:tc>
      </w:tr>
      <w:tr>
        <w:trPr>
          <w:trHeight w:val="694"/>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碳钢阀门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碳钢阀门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1.名称：医用多叶调节风阀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2.规格：1000*500</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p>
        </w:tc>
      </w:tr>
      <w:tr>
        <w:trPr>
          <w:trHeight w:val="694"/>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碳钢风口、散流器、百叶窗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1.名称：防雨百叶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2.规格：1000*600</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694"/>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碳钢风口、散流器、百叶窗</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碳钢风口、散流器、百叶窗</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1.名称：医用抽屉式防虫网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2.规格：800*400</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2747"/>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碳钢阀门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碳钢阀门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1.名称：医用机械定风量调节阀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2.规格：250*250，风量1000m3/h，方形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3.技术参数：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①阀体采用镀锌钢板制作，机械式自动平衡结构，无需外部供电；</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②限流板活动灵动，附带执行器，无需做维护；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③进风口、出风口有方形和圆形两种形式；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④手动控制，控制精度≤10%；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⑤压力无关型，可根据管道静压变化，自动收缩和膨胀风量调节装置达到设定风量值，实现阀门通风量恒定，适用于管道压力范围50~600Pa</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r>
      <w:tr>
        <w:trPr>
          <w:trHeight w:val="2747"/>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碳钢阀门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碳钢阀门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1.名称：医用机械定风量调节阀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2.规格：320*320，风量1600m3/h，方形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3.技术参数：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①阀体采用镀锌钢板制作，机械式自动平衡结构，无需外部供电；</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②限流板活动灵动，附带执行器，无需做维护；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③进风口、出风口有方形和圆形两种形式；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④手动控制，控制精度≤10%；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⑤压力无关型，可根据管道静压变化，自动收缩和膨胀风量调节装置达到设定风量值，实现阀门通风量恒定，适用于管道压力范围50~600Pa</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2747"/>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碳钢阀门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碳钢阀门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1.名称：医用机械定风量调节阀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2.规格：500*320，风量3000m3/h，方形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3.技术参数：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①阀体采用镀锌钢板制作，机械式自动平衡结构，无需外部供电；</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②限流板活动灵动，附带执行器，无需做维护；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③进风口、出风口有方形和圆形两种形式；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④手动控制，控制精度≤10%；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⑤压力无关型，可根据管道静压变化，自动收缩和膨胀风量调节装置达到设定风量值，实现阀门通风量恒定，适用于管道压力范围50~600Pa</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2519"/>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过滤器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过滤器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1.名称：百级手术室高效过滤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3.过滤器级别：H14</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4.类型:有隔板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5.所用部位:医用层流天花装置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6.技术参数：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①过滤材料为玻璃纤维材质，外框为铝合金型材；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②用于捕集0.3um以上的颗粒灰尘及各种悬浮物，过滤系统的末端过滤设备；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③在额定风量下的MPPS检测法效率为≥99.995%</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2519"/>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过滤器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过滤器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1.名称：千级手术室高效过滤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3.过滤器级别：H14</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4.类型:有隔板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5.所用部位:医用层流天花装置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6.技术参数：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①过滤材料为玻璃纤维材质，外框为铝合金型材；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②用于捕集0.3um以上的颗粒灰尘及各种悬浮物，过滤系统的末端过滤设备；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③在额定风量下的MPPS检测法效率为≥99.995%</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r>
      <w:tr>
        <w:trPr>
          <w:trHeight w:val="2519"/>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过滤器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过滤器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1.名称：万级手术室高效过滤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3.过滤器级别：H14</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4.类型:有隔板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5.所用部位:医用层流天花装置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6.技术参数：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①过滤材料为玻璃纤维材质，外框为铝合金型材；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②用于捕集0.3um以上的颗粒灰尘及各种悬浮物，过滤系统的末端过滤设备；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③在额定风量下的MPPS检测法效率为≥99.995%</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r>
      <w:tr>
        <w:trPr>
          <w:trHeight w:val="2519"/>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过滤器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过滤器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1.名称：十万级手术室高效过滤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3.过滤器级别：H14</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4.类型:有隔板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5.所用部位:医用层流天花装置</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6.技术参数：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①过滤材料为玻璃纤维材质，外框为铝合金型材；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②用于捕集0.3um以上的颗粒灰尘及各种悬浮物，过滤系统的末端过滤设备；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③在额定风量下的MPPS检测法效率为≥99.995%</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3432"/>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消声器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消声器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1.名称：超静音卫生型微穿孔板（双层）消声器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2.规格：630*400*2000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3.技术参数：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①腔体厚度≥100mm，双层微穿孔板隔板结构，内层和中层均采用不同孔距的镀锌冲压孔板制作；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②其吸声系数高，吸收频带宽，压力损失很小，气流再生噪声低；</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③耐高温、耐油、防水、防火和防腐蚀；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④微穿孔板穿孔率低，表面光洁，气流的阻力小；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⑤采用双层微孔板结构，不使用吸声材料，通过内部作声学处理消声，不产尘，不对净化空气产生影响，阻力损失≤50Pa；</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⑥成品制作安装，内部平整，不影响气流，对净化风系统中低频声音消音效果≥10dB</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r>
      <w:tr>
        <w:trPr>
          <w:trHeight w:val="3432"/>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消声器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消声器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1.名称：超静音卫生型微穿孔板（双层）消声器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2.规格：800*630*2000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3.技术参数：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①腔体厚度≥100mm，双层微穿孔板隔板结构，内层和中层均采用不同孔距的镀锌冲压孔板制作；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②其吸声系数高，吸收频带宽，压力损失很小，气流再生噪声低；</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③耐高温、耐油、防水、防火和防腐蚀；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④微穿孔板穿孔率低，表面光洁，气流的阻力小；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⑤采用双层微孔板结构，不使用吸声材料，通过内部作声学处理消声，不产尘，不对净化空气产生影响，阻力损失≤50Pa；</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⑥成品制作安装，内部平整，不影响气流，对净化风系统中低频声音消音效果≥10dB</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r>
      <w:tr>
        <w:trPr>
          <w:trHeight w:val="3432"/>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消声器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消声器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1.名称：超静音卫生型微穿孔板（双层）消声器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2.规格：1000*500*2000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3.技术参数：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①腔体厚度≥100mm，双层微穿孔板隔板结构，内层和中层均采用不同孔距的镀锌冲压孔板制作；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②其吸声系数高，吸收频带宽，压力损失很小，气流再生噪声低；</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③耐高温、耐油、防水、防火和防腐蚀；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④微穿孔板穿孔率低，表面光洁，气流的阻力小；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⑤采用双层微孔板结构，不使用吸声材料，通过内部作声学处理消声，不产尘，不对净化空气产生影响，阻力损失≤50Pa；</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⑥成品制作安装，内部平整，不影响气流，对净化风系统中低频声音消音效果≥10dB</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3432"/>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消声器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消声器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1.名称：超静音卫生型微穿孔板（双层）消声弯头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2.规格：500*400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3.技术参数：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①腔体厚度≥100mm，双层微穿孔板隔板结构，内层和中层均采用不同孔距的镀锌冲压孔板制作；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②其吸声系数高，吸收频带宽，压力损失很小，气流再生噪声低；</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③耐高温、耐油、防水、防火和防腐蚀；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④微穿孔板穿孔率低，表面光洁，气流的阻力小；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⑤采用双层微孔板结构，不使用吸声材料，通过内部作声学处理消声，不产尘，不对净化空气产生影响，阻力损失≤50Pa；</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⑥成品制作安装，内部平整，不影响气流，对净化风系统中低频声音消音效果≥10dB</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r>
      <w:tr>
        <w:trPr>
          <w:trHeight w:val="3432"/>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消声器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消声器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1.名称：超静音卫生型微穿孔板（双层）消声弯头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2.规格：630*400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3.技术参数：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①腔体厚度≥100mm，双层微穿孔板隔板结构，内层和中层均采用不同孔距的镀锌冲压孔板制作；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②其吸声系数高，吸收频带宽，压力损失很小，气流再生噪声低；</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③耐高温、耐油、防水、防火和防腐蚀；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④微穿孔板穿孔率低，表面光洁，气流的阻力小；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⑤采用双层微孔板结构，不使用吸声材料，通过内部作声学处理消声，不产尘，不对净化空气产生影响，阻力损失≤50Pa；</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⑥成品制作安装，内部平整，不影响气流，对净化风系统中低频声音消音效果≥10dB</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r>
      <w:tr>
        <w:trPr>
          <w:trHeight w:val="3432"/>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消声器</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消声器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1.名称：超静音卫生型微穿孔板（双层）消声弯头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2.规格：1000*500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3.技术参数：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①腔体厚度≥100mm，双层微穿孔板隔板结构，内层和中层均采用不同孔距的镀锌冲压孔板制作；</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②其吸声系数高，吸收频带宽，压力损失很小，气流再生噪声低；</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③耐高温、耐油、防水、防火和防腐蚀；</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④微穿孔板穿孔率低，表面光洁，气流的阻力小；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⑤采用双层微孔板结构，不使用吸声材料，通过内部作声学处理消声，不产尘，不对净化空气产生影响，阻力损失≤50Pa；</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⑥成品制作安装，内部平整，不影响气流，对净化风系统中低频声音消音效果≥10dB</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r>
      <w:tr>
        <w:trPr>
          <w:trHeight w:val="189"/>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空调机组自控</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软件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1.名称：空调机组自控系统</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2.规格、参数：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(1)可编程控制器PLC、扩展模块、通讯模块、风速传感器、防冻温度开关、温度传感器、温湿度传感器、初中高压差传感器、压差传感器、变频器带控制盘、等。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(2)各空调系统自控系统软件开发:根据不同机组的功能需求及参数,分别编写PLC</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自动化控制系统的控制方案程序,实现每台空调系统的自动化运行,通过对净化机组、风机变频器、电动风阀、电动水阀、加热加湿等配套设备系统的自动化控制,确保功能区内洁净度、温湿度、压差等各项参数符合设计要求,达标相应的净化级别,提供符合卫生学、工程学及院感要求的洁净空间;用户还可通过远程集中管理控制屏设定参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BA楼控等系统平台的对接:自控系统主要点位与BA等平台对接(具体以平台需求为准):风机的启停及变频控制,监视风机的运行、故障及变频器故障报警及变频器运行状态;风道过滤器堵塞报警;送风温湿度检测;新风阀模拟控制;防冻开关报警,动态平衡电动调节阀开度控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(4)支持BA平台通用协议对接(Mobus等),便于控制系统数据对接交互,支持数据通讯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、数据存储等。</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3.未尽事宜详见设计文件及相关规范（标准）</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6.00</w:t>
            </w:r>
            <w:r/>
          </w:p>
        </w:tc>
      </w:tr>
      <w:tr>
        <w:trPr>
          <w:trHeight w:val="2519"/>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护士站集中管理控制屏</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显示设备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1.名称：护士站集中管理控制屏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2.规格、参数：</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(1)空调控制系统:空调启停、温度显示调节O~5O℃、温度显示调节2-10%、过滤器</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堵塞报警、系统运行及故障显示;</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(2)主页面显示动机组的主要开关机、温渥度显示、故单报警信息:分页面显示该机组的全部的信息(空调设备的运行、敌障、开关情况、开启比例及历史曲线等);颜色要求同手术室面板;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(3)一体10寸以上安卓触摸屏。</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r>
      <w:tr>
        <w:trPr>
          <w:trHeight w:val="2063"/>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1.名称:配线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2.配线形式:综合考虑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3.型号:WDZ-RYY-7*0.75mm2</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4.规格:WDZ-RYY-7*0.75mm2</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5.材质:铜制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6.配线部位:室内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7.配线线制:按设计要求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8.钢索材质、规格:按设计要求</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19.00</w:t>
            </w:r>
            <w:r/>
          </w:p>
        </w:tc>
      </w:tr>
      <w:tr>
        <w:trPr>
          <w:trHeight w:val="2063"/>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1.名称:配线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2.配线形式:综合考虑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3.型号:WDZ-RYYSP4*1.0mm2</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4.规格:WDZ-RYYSP4*1.0mm2</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5.材质:铜制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6.配线部位:室内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7.配线线制:按设计要求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8.钢索材质、规格:按设计要求</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24.00</w:t>
            </w:r>
            <w:r/>
          </w:p>
        </w:tc>
      </w:tr>
      <w:tr>
        <w:trPr>
          <w:trHeight w:val="2063"/>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1.名称:配线</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2.配线形式:综合考虑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3.型号:WDZ-RYYSP4*0.75mm2</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4.规格:WDZ-RYYSP4*0.75mm2</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5.材质:铜制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6.配线部位:室内</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7.配线线制:按设计要求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8.钢索材质、规格:按设计要求</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32.00</w:t>
            </w:r>
            <w:r/>
          </w:p>
        </w:tc>
      </w:tr>
      <w:tr>
        <w:trPr>
          <w:trHeight w:val="1606"/>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镀锌桥架</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桥架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1.名称:镀锌桥架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2.型号:100*100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3.规格:100*100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4.材质:热镀锌</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5.类型:槽式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6.接地方式:按设计要求</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14.00</w:t>
            </w:r>
            <w:r/>
          </w:p>
        </w:tc>
      </w:tr>
      <w:tr>
        <w:trPr>
          <w:trHeight w:val="1606"/>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镀锌桥架</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桥架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1.名称:镀锌桥架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2.型号:200*100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3.规格:200*100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4.材质:热镀锌</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5.类型:槽式</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6.接地方式:按设计要求</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35.00</w:t>
            </w:r>
            <w:r/>
          </w:p>
        </w:tc>
      </w:tr>
      <w:tr>
        <w:trPr>
          <w:trHeight w:val="1378"/>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钢导管</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1.名称:紧定式、扣压式钢导管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2.材质:碳钢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3.规格:JDG20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4.配置形式:综合考虑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5.接地要求:满足设计要求及相关验收规范</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62.00</w:t>
            </w:r>
            <w:r/>
          </w:p>
        </w:tc>
      </w:tr>
      <w:tr>
        <w:trPr>
          <w:trHeight w:val="1378"/>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钢导管</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1.名称:紧定式、扣压式钢导管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2.材质:碳钢</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3.规格:JDG25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4.配置形式:综合考虑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5.接地要求:满足设计要求及相关验收规范</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85.00</w:t>
            </w:r>
            <w:r/>
          </w:p>
        </w:tc>
      </w:tr>
      <w:tr>
        <w:trPr>
          <w:trHeight w:val="922"/>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铁构件</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铁构件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1.名称:线管支吊架</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2.材质:型钢(综合)</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3.含除锈刷漆</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98.00</w:t>
            </w:r>
            <w:r/>
          </w:p>
        </w:tc>
      </w:tr>
      <w:tr>
        <w:trPr>
          <w:trHeight w:val="1378"/>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检测费</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手术室检测费1.洁净度检测：检测手术室表面、设备、空气等的洁净度，以保证手术室环境符合规范标准；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2.空气细菌浓度检测：检测手术室空气中微生物的含量，以确保手术室空气清洁度符合标准；</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r>
      <w:tr>
        <w:trPr>
          <w:trHeight w:val="474"/>
        </w:trPr>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55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旧设备管线拆除</w:t>
            </w:r>
            <w:r/>
          </w:p>
        </w:tc>
        <w:tc>
          <w:tcPr>
            <w:shd w:val="clear" w:color="auto" w:fill="auto"/>
            <w:tcBorders>
              <w:top w:val="single" w:color="000000" w:sz="4" w:space="0"/>
              <w:left w:val="single" w:color="000000" w:sz="4" w:space="0"/>
              <w:bottom w:val="single" w:color="000000" w:sz="4" w:space="0"/>
              <w:right w:val="single" w:color="000000" w:sz="4" w:space="0"/>
            </w:tcBorders>
            <w:tcW w:w="521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分阶段拆除机房内手术室空调机组，自控系统，机房内风系统</w:t>
            </w:r>
            <w:r/>
          </w:p>
        </w:tc>
        <w:tc>
          <w:tcPr>
            <w:shd w:val="clear" w:color="auto" w:fill="auto"/>
            <w:tcBorders>
              <w:top w:val="single" w:color="000000" w:sz="4" w:space="0"/>
              <w:left w:val="single" w:color="000000" w:sz="4" w:space="0"/>
              <w:bottom w:val="single" w:color="000000" w:sz="4" w:space="0"/>
              <w:right w:val="single" w:color="000000" w:sz="4" w:space="0"/>
            </w:tcBorders>
            <w:tcW w:w="66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bl>
    <w:p>
      <w:pPr>
        <w:numPr>
          <w:ilvl w:val="1"/>
          <w:numId w:val="0"/>
        </w:numPr>
        <w:ind w:left="0" w:firstLine="480"/>
        <w:spacing w:line="360" w:lineRule="auto"/>
        <w:tabs>
          <w:tab w:val="left" w:pos="525" w:leader="none"/>
          <w:tab w:val="left" w:pos="945"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注：本项目投标人需要自行现场勘察测量，以确保了解真实的现场情况和项目实际需求及合理报价，保证项目按时按质按量完成。未勘查现场或勘察工作不详细的供应商中标后，不得以不完全了解现场情况为理由而向采购人提出任何索赔或其他要求，对此采购人不承担任何责任并将不作任何答复。</w:t>
      </w:r>
      <w:r/>
    </w:p>
    <w:p>
      <w:pPr>
        <w:ind w:firstLine="602"/>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第二部分  有关说明</w:t>
      </w:r>
      <w:r/>
    </w:p>
    <w:p>
      <w:pPr>
        <w:numPr>
          <w:ilvl w:val="1"/>
          <w:numId w:val="0"/>
        </w:numPr>
        <w:ind w:left="0" w:firstLine="480"/>
        <w:spacing w:line="360" w:lineRule="auto"/>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Times New Roman"/>
          <w:bCs/>
          <w:color w:val="000000"/>
          <w:sz w:val="24"/>
          <w:szCs w:val="24"/>
          <w:highlight w:val="none"/>
          <w:lang w:val="en-US" w:eastAsia="zh-CN" w:bidi="ar-SA"/>
        </w:rPr>
        <w:t xml:space="preserve">1</w:t>
      </w:r>
      <w:r>
        <w:rPr>
          <w:rFonts w:hint="eastAsia" w:ascii="宋体" w:hAnsi="宋体" w:eastAsia="宋体" w:cs="Times New Roman"/>
          <w:bCs/>
          <w:color w:val="000000"/>
          <w:sz w:val="24"/>
          <w:szCs w:val="24"/>
          <w:highlight w:val="none"/>
          <w:lang w:val="en-US" w:eastAsia="en-US" w:bidi="ar-SA"/>
        </w:rPr>
        <w:t xml:space="preserve">.</w:t>
      </w:r>
      <w:r>
        <w:rPr>
          <w:rFonts w:hint="eastAsia" w:ascii="宋体" w:hAnsi="宋体" w:eastAsia="宋体" w:cs="宋体"/>
          <w:bCs/>
          <w:color w:val="000000"/>
          <w:sz w:val="24"/>
          <w:szCs w:val="24"/>
          <w:highlight w:val="none"/>
        </w:rPr>
        <w:t xml:space="preserve">投标总报价包括满足本项目要求的所有产品及其配件、包装、运杂、安装调试及售后服务等从项目中标起到项目正式交付以及质保期内所发生的一切费用。</w:t>
      </w:r>
      <w:r/>
    </w:p>
    <w:p>
      <w:pPr>
        <w:numPr>
          <w:ilvl w:val="1"/>
          <w:numId w:val="0"/>
        </w:numPr>
        <w:ind w:left="0" w:firstLine="480"/>
        <w:spacing w:line="360" w:lineRule="auto"/>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Times New Roman"/>
          <w:bCs/>
          <w:color w:val="000000"/>
          <w:sz w:val="24"/>
          <w:szCs w:val="24"/>
          <w:highlight w:val="none"/>
          <w:lang w:val="en-US" w:eastAsia="zh-CN" w:bidi="ar-SA"/>
        </w:rPr>
        <w:t xml:space="preserve">2</w:t>
      </w:r>
      <w:r>
        <w:rPr>
          <w:rFonts w:hint="eastAsia" w:ascii="宋体" w:hAnsi="宋体" w:eastAsia="宋体" w:cs="Times New Roman"/>
          <w:bCs/>
          <w:color w:val="000000"/>
          <w:sz w:val="24"/>
          <w:szCs w:val="24"/>
          <w:highlight w:val="none"/>
          <w:lang w:val="en-US" w:eastAsia="en-US" w:bidi="ar-SA"/>
        </w:rPr>
        <w:t xml:space="preserve">.</w:t>
      </w:r>
      <w:r>
        <w:rPr>
          <w:rFonts w:hint="eastAsia" w:ascii="宋体" w:hAnsi="宋体" w:eastAsia="宋体" w:cs="宋体"/>
          <w:bCs/>
          <w:color w:val="000000"/>
          <w:sz w:val="24"/>
          <w:szCs w:val="24"/>
          <w:highlight w:val="none"/>
        </w:rPr>
        <w:t xml:space="preserve">通过中国海关报关验放进入中国境内且产自中国境外的产品不在本项目的报价范围。</w:t>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Times New Roman"/>
          <w:bCs/>
          <w:color w:val="000000"/>
          <w:sz w:val="24"/>
          <w:szCs w:val="24"/>
          <w:highlight w:val="none"/>
          <w:lang w:val="en-US" w:eastAsia="zh-CN" w:bidi="ar-SA"/>
        </w:rPr>
        <w:t xml:space="preserve">3</w:t>
      </w:r>
      <w:r>
        <w:rPr>
          <w:rFonts w:hint="eastAsia" w:ascii="宋体" w:hAnsi="宋体" w:eastAsia="宋体" w:cs="Times New Roman"/>
          <w:bCs/>
          <w:color w:val="000000"/>
          <w:sz w:val="24"/>
          <w:szCs w:val="24"/>
          <w:highlight w:val="none"/>
          <w:lang w:val="en-US" w:eastAsia="en-US" w:bidi="ar-SA"/>
        </w:rPr>
        <w:t xml:space="preserve">.</w:t>
      </w:r>
      <w:r>
        <w:rPr>
          <w:rFonts w:hint="eastAsia" w:ascii="宋体" w:hAnsi="宋体" w:eastAsia="宋体" w:cs="宋体"/>
          <w:bCs/>
          <w:color w:val="000000"/>
          <w:sz w:val="24"/>
          <w:szCs w:val="24"/>
          <w:highlight w:val="none"/>
        </w:rPr>
        <w:t xml:space="preserve">本项目中有信息安全产品的，必须选择经国家认证的信息安全产品，并提供由中国信息安全认证中心（中国网络安全审查技术与认证中心）颁发的有效认证证书扫描件。</w:t>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Times New Roman"/>
          <w:bCs/>
          <w:color w:val="000000"/>
          <w:sz w:val="24"/>
          <w:szCs w:val="24"/>
          <w:highlight w:val="none"/>
          <w:lang w:val="en-US" w:eastAsia="zh-CN" w:bidi="ar-SA"/>
        </w:rPr>
        <w:t xml:space="preserve">4</w:t>
      </w:r>
      <w:r>
        <w:rPr>
          <w:rFonts w:hint="eastAsia" w:ascii="宋体" w:hAnsi="宋体" w:eastAsia="宋体" w:cs="Times New Roman"/>
          <w:bCs/>
          <w:color w:val="000000"/>
          <w:sz w:val="24"/>
          <w:szCs w:val="24"/>
          <w:highlight w:val="none"/>
          <w:lang w:val="en-US" w:eastAsia="en-US" w:bidi="ar-SA"/>
        </w:rPr>
        <w:t xml:space="preserve">.</w:t>
      </w:r>
      <w:r>
        <w:rPr>
          <w:rFonts w:hint="eastAsia" w:ascii="宋体" w:hAnsi="宋体" w:eastAsia="宋体" w:cs="宋体"/>
          <w:bCs/>
          <w:color w:val="000000"/>
          <w:sz w:val="24"/>
          <w:szCs w:val="24"/>
          <w:highlight w:val="none"/>
        </w:rPr>
        <w:t xml:space="preserve">投标人必须在满足招标文件要求的基础上进行报价，如有技术偏离请于投标偏离表中说明。</w:t>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bidi="ar-SA"/>
        </w:rPr>
        <w:t xml:space="preserve">5</w:t>
      </w:r>
      <w:r>
        <w:rPr>
          <w:rFonts w:hint="eastAsia" w:ascii="宋体" w:hAnsi="宋体" w:eastAsia="宋体" w:cs="Times New Roman"/>
          <w:bCs/>
          <w:color w:val="000000"/>
          <w:sz w:val="24"/>
          <w:szCs w:val="24"/>
          <w:highlight w:val="none"/>
          <w:lang w:val="en-US" w:eastAsia="en-US" w:bidi="ar-SA"/>
        </w:rPr>
        <w:t xml:space="preserve">.</w:t>
      </w:r>
      <w:r>
        <w:rPr>
          <w:rFonts w:hint="eastAsia" w:ascii="宋体" w:hAnsi="宋体" w:eastAsia="宋体" w:cs="宋体"/>
          <w:bCs/>
          <w:color w:val="000000"/>
          <w:sz w:val="24"/>
          <w:szCs w:val="24"/>
          <w:highlight w:val="none"/>
        </w:rPr>
        <w:t xml:space="preserve">完工期：合同签订后 30 日历天内完成供货、安装、调试及验收</w:t>
      </w:r>
      <w:r>
        <w:rPr>
          <w:rFonts w:hint="eastAsia" w:ascii="宋体" w:hAnsi="宋体" w:eastAsia="宋体" w:cs="宋体"/>
          <w:bCs/>
          <w:color w:val="000000"/>
          <w:sz w:val="24"/>
          <w:szCs w:val="24"/>
          <w:highlight w:val="none"/>
          <w:lang w:eastAsia="zh-CN"/>
        </w:rPr>
        <w:t xml:space="preserve">；</w:t>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宋体"/>
          <w:b/>
          <w:color w:val="000000"/>
          <w:sz w:val="24"/>
          <w:szCs w:val="24"/>
          <w:highlight w:val="none"/>
        </w:rPr>
      </w:pPr>
      <w:r>
        <w:rPr>
          <w:rFonts w:hint="eastAsia" w:ascii="宋体" w:hAnsi="宋体" w:eastAsia="宋体" w:cs="Times New Roman"/>
          <w:b w:val="0"/>
          <w:bCs/>
          <w:color w:val="000000"/>
          <w:sz w:val="24"/>
          <w:szCs w:val="24"/>
          <w:highlight w:val="none"/>
          <w:lang w:val="en-US" w:eastAsia="zh-CN" w:bidi="ar-SA"/>
        </w:rPr>
        <w:t xml:space="preserve">6</w:t>
      </w:r>
      <w:r>
        <w:rPr>
          <w:rFonts w:hint="eastAsia" w:ascii="宋体" w:hAnsi="宋体" w:eastAsia="宋体" w:cs="Times New Roman"/>
          <w:b w:val="0"/>
          <w:bCs/>
          <w:color w:val="000000"/>
          <w:sz w:val="24"/>
          <w:szCs w:val="24"/>
          <w:highlight w:val="none"/>
          <w:lang w:val="en-US" w:eastAsia="en-US" w:bidi="ar-SA"/>
        </w:rPr>
        <w:t xml:space="preserve">.</w:t>
      </w:r>
      <w:r>
        <w:rPr>
          <w:rFonts w:hint="eastAsia" w:ascii="宋体" w:hAnsi="宋体" w:eastAsia="宋体" w:cs="宋体"/>
          <w:b w:val="0"/>
          <w:bCs/>
          <w:color w:val="000000"/>
          <w:sz w:val="24"/>
          <w:szCs w:val="24"/>
          <w:highlight w:val="none"/>
        </w:rPr>
        <w:t xml:space="preserve">项</w:t>
      </w:r>
      <w:r>
        <w:rPr>
          <w:rFonts w:hint="eastAsia" w:ascii="宋体" w:hAnsi="宋体" w:eastAsia="宋体" w:cs="宋体"/>
          <w:bCs/>
          <w:color w:val="000000"/>
          <w:sz w:val="24"/>
          <w:szCs w:val="24"/>
          <w:highlight w:val="none"/>
        </w:rPr>
        <w:t xml:space="preserve">目整体质保期：</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年（自最终验收合格、交付使用之日起计算）</w:t>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宋体"/>
          <w:b/>
          <w:color w:val="000000"/>
          <w:sz w:val="24"/>
          <w:szCs w:val="24"/>
          <w:highlight w:val="none"/>
        </w:rPr>
      </w:pPr>
      <w:r>
        <w:rPr>
          <w:rFonts w:hint="eastAsia" w:ascii="宋体" w:hAnsi="宋体" w:eastAsia="宋体" w:cs="Times New Roman"/>
          <w:b/>
          <w:color w:val="000000"/>
          <w:sz w:val="24"/>
          <w:szCs w:val="24"/>
          <w:highlight w:val="none"/>
          <w:lang w:val="en-US" w:eastAsia="zh-CN" w:bidi="ar-SA"/>
        </w:rPr>
        <w:t xml:space="preserve">7</w:t>
      </w:r>
      <w:r>
        <w:rPr>
          <w:rFonts w:hint="eastAsia" w:ascii="宋体" w:hAnsi="宋体" w:eastAsia="宋体" w:cs="Times New Roman"/>
          <w:b/>
          <w:color w:val="000000"/>
          <w:sz w:val="24"/>
          <w:szCs w:val="24"/>
          <w:highlight w:val="none"/>
          <w:lang w:val="en-US" w:eastAsia="en-US" w:bidi="ar-SA"/>
        </w:rPr>
        <w:t xml:space="preserve">.</w:t>
      </w:r>
      <w:r>
        <w:rPr>
          <w:rFonts w:hint="eastAsia" w:ascii="宋体" w:hAnsi="宋体" w:eastAsia="宋体" w:cs="宋体"/>
          <w:b/>
          <w:color w:val="000000"/>
          <w:sz w:val="24"/>
          <w:szCs w:val="24"/>
          <w:highlight w:val="none"/>
        </w:rPr>
        <w:t xml:space="preserve">付款方式：</w:t>
      </w:r>
      <w:r>
        <w:rPr>
          <w:rFonts w:hint="eastAsia" w:ascii="宋体" w:hAnsi="宋体" w:eastAsia="宋体" w:cs="宋体"/>
          <w:b/>
          <w:bCs w:val="0"/>
          <w:color w:val="000000"/>
          <w:sz w:val="24"/>
          <w:szCs w:val="24"/>
          <w:highlight w:val="none"/>
        </w:rPr>
        <w:t xml:space="preserve">合同签订后10个工作日内支付合同总价30%的预付款，安装调试完毕并</w:t>
      </w:r>
      <w:r>
        <w:rPr>
          <w:rFonts w:hint="eastAsia" w:ascii="宋体" w:hAnsi="宋体" w:eastAsia="宋体" w:cs="宋体"/>
          <w:b/>
          <w:bCs w:val="0"/>
          <w:color w:val="000000"/>
          <w:sz w:val="24"/>
          <w:szCs w:val="24"/>
          <w:highlight w:val="none"/>
          <w:lang w:val="en-US" w:eastAsia="zh-CN"/>
        </w:rPr>
        <w:t xml:space="preserve">正常使用</w:t>
      </w:r>
      <w:r>
        <w:rPr>
          <w:rFonts w:hint="eastAsia" w:ascii="宋体" w:hAnsi="宋体" w:eastAsia="宋体" w:cs="宋体"/>
          <w:b/>
          <w:bCs w:val="0"/>
          <w:color w:val="000000"/>
          <w:sz w:val="24"/>
          <w:szCs w:val="24"/>
          <w:highlight w:val="none"/>
        </w:rPr>
        <w:t xml:space="preserve">一个月</w:t>
      </w:r>
      <w:r>
        <w:rPr>
          <w:rFonts w:hint="eastAsia" w:ascii="宋体" w:hAnsi="宋体" w:eastAsia="宋体" w:cs="宋体"/>
          <w:b/>
          <w:bCs w:val="0"/>
          <w:color w:val="000000"/>
          <w:sz w:val="24"/>
          <w:szCs w:val="24"/>
          <w:highlight w:val="none"/>
          <w:lang w:val="en-US" w:eastAsia="zh-CN"/>
        </w:rPr>
        <w:t xml:space="preserve">后</w:t>
      </w:r>
      <w:r>
        <w:rPr>
          <w:rFonts w:hint="eastAsia" w:ascii="宋体" w:hAnsi="宋体" w:eastAsia="宋体" w:cs="宋体"/>
          <w:b/>
          <w:bCs w:val="0"/>
          <w:color w:val="000000"/>
          <w:sz w:val="24"/>
          <w:szCs w:val="24"/>
          <w:highlight w:val="none"/>
        </w:rPr>
        <w:t xml:space="preserve">支付合同总价的</w:t>
      </w:r>
      <w:r>
        <w:rPr>
          <w:rFonts w:hint="eastAsia" w:ascii="宋体" w:hAnsi="宋体" w:eastAsia="宋体" w:cs="宋体"/>
          <w:b/>
          <w:bCs w:val="0"/>
          <w:color w:val="000000"/>
          <w:sz w:val="24"/>
          <w:szCs w:val="24"/>
          <w:highlight w:val="none"/>
          <w:lang w:val="en-US" w:eastAsia="zh-CN"/>
        </w:rPr>
        <w:t xml:space="preserve">30</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审</w:t>
      </w:r>
      <w:r>
        <w:rPr>
          <w:rFonts w:hint="eastAsia" w:ascii="宋体" w:hAnsi="宋体" w:eastAsia="宋体" w:cs="宋体"/>
          <w:b/>
          <w:bCs w:val="0"/>
          <w:color w:val="000000"/>
          <w:sz w:val="24"/>
          <w:szCs w:val="24"/>
          <w:highlight w:val="none"/>
        </w:rPr>
        <w:t xml:space="preserve">计结束后付至审定金额的95%，余款质保期结束后</w:t>
      </w:r>
      <w:r>
        <w:rPr>
          <w:rFonts w:hint="eastAsia" w:ascii="宋体" w:hAnsi="宋体" w:eastAsia="宋体" w:cs="宋体"/>
          <w:b/>
          <w:bCs w:val="0"/>
          <w:color w:val="000000"/>
          <w:sz w:val="24"/>
          <w:szCs w:val="24"/>
          <w:highlight w:val="none"/>
          <w:lang w:val="en-US" w:eastAsia="zh-CN"/>
        </w:rPr>
        <w:t xml:space="preserve">一次性付清，每次付款</w:t>
      </w:r>
      <w:r>
        <w:rPr>
          <w:rFonts w:hint="eastAsia" w:ascii="宋体" w:hAnsi="宋体" w:eastAsia="宋体" w:cs="宋体"/>
          <w:b/>
          <w:bCs w:val="0"/>
          <w:color w:val="000000"/>
          <w:sz w:val="24"/>
          <w:szCs w:val="24"/>
          <w:highlight w:val="none"/>
        </w:rPr>
        <w:t xml:space="preserve">支付中标单位须出具满足采购人要求的相应的税金发票</w:t>
      </w:r>
      <w:r>
        <w:rPr>
          <w:rFonts w:hint="eastAsia" w:ascii="宋体" w:hAnsi="宋体" w:eastAsia="宋体" w:cs="宋体"/>
          <w:b/>
          <w:bCs w:val="0"/>
          <w:color w:val="000000"/>
          <w:sz w:val="24"/>
          <w:szCs w:val="24"/>
          <w:highlight w:val="none"/>
          <w:lang w:eastAsia="zh-CN"/>
        </w:rPr>
        <w:t xml:space="preserve">。当采购数量与实际使用数量不一致时，乙方应根据实际使用量供货，合同的最终结算金额按实际使用量乘以成交单价进行计算。</w:t>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Times New Roman"/>
          <w:bCs/>
          <w:color w:val="000000"/>
          <w:sz w:val="24"/>
          <w:szCs w:val="24"/>
          <w:highlight w:val="none"/>
          <w:lang w:val="en-US" w:eastAsia="zh-CN" w:bidi="ar-SA"/>
        </w:rPr>
        <w:t xml:space="preserve">8</w:t>
      </w:r>
      <w:r>
        <w:rPr>
          <w:rFonts w:hint="eastAsia" w:ascii="宋体" w:hAnsi="宋体" w:eastAsia="宋体" w:cs="Times New Roman"/>
          <w:bCs/>
          <w:color w:val="000000"/>
          <w:sz w:val="24"/>
          <w:szCs w:val="24"/>
          <w:highlight w:val="none"/>
          <w:lang w:val="en-US" w:eastAsia="en-US" w:bidi="ar-SA"/>
        </w:rPr>
        <w:t xml:space="preserve">.</w:t>
      </w:r>
      <w:r>
        <w:rPr>
          <w:rFonts w:hint="eastAsia" w:ascii="宋体" w:hAnsi="宋体" w:eastAsia="宋体" w:cs="宋体"/>
          <w:bCs/>
          <w:color w:val="000000"/>
          <w:sz w:val="24"/>
          <w:szCs w:val="24"/>
          <w:highlight w:val="none"/>
        </w:rPr>
        <w:t xml:space="preserve">本项目合同履行地点：</w:t>
      </w:r>
      <w:r>
        <w:rPr>
          <w:rFonts w:hint="eastAsia" w:ascii="宋体" w:hAnsi="宋体" w:eastAsia="宋体" w:cs="宋体"/>
          <w:bCs/>
          <w:color w:val="000000"/>
          <w:sz w:val="24"/>
          <w:szCs w:val="24"/>
          <w:highlight w:val="none"/>
          <w:lang w:val="en-US" w:eastAsia="zh-CN"/>
        </w:rPr>
        <w:t xml:space="preserve">采购人指定地点</w:t>
      </w:r>
      <w:r>
        <w:rPr>
          <w:rFonts w:hint="eastAsia" w:ascii="宋体" w:hAnsi="宋体" w:eastAsia="宋体" w:cs="宋体"/>
          <w:bCs/>
          <w:color w:val="000000"/>
          <w:sz w:val="24"/>
          <w:szCs w:val="24"/>
          <w:highlight w:val="none"/>
        </w:rPr>
        <w:t xml:space="preserve">，具体地点以合同书约定为准。中标方必须按采购人要求将本项目中货物送到指定地点（包括可能的分布范围），并分地实施安装调试。</w:t>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Times New Roman"/>
          <w:bCs/>
          <w:color w:val="000000"/>
          <w:sz w:val="24"/>
          <w:szCs w:val="24"/>
          <w:highlight w:val="none"/>
          <w:lang w:val="en-US" w:eastAsia="zh-CN" w:bidi="ar-SA"/>
        </w:rPr>
        <w:t xml:space="preserve">9</w:t>
      </w:r>
      <w:r>
        <w:rPr>
          <w:rFonts w:hint="eastAsia" w:ascii="宋体" w:hAnsi="宋体" w:eastAsia="宋体" w:cs="Times New Roman"/>
          <w:bCs/>
          <w:color w:val="000000"/>
          <w:sz w:val="24"/>
          <w:szCs w:val="24"/>
          <w:highlight w:val="none"/>
          <w:lang w:val="en-US" w:eastAsia="en-US" w:bidi="ar-SA"/>
        </w:rPr>
        <w:t xml:space="preserve">.</w:t>
      </w:r>
      <w:r>
        <w:rPr>
          <w:rFonts w:hint="eastAsia" w:ascii="宋体" w:hAnsi="宋体" w:eastAsia="宋体" w:cs="宋体"/>
          <w:bCs/>
          <w:color w:val="000000"/>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ascii="宋体" w:hAnsi="宋体" w:eastAsia="宋体" w:cs="宋体"/>
          <w:color w:val="000000"/>
          <w:sz w:val="24"/>
          <w:szCs w:val="24"/>
          <w:highlight w:val="non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Times New Roman"/>
          <w:bCs/>
          <w:color w:val="000000"/>
          <w:sz w:val="24"/>
          <w:szCs w:val="24"/>
          <w:highlight w:val="none"/>
          <w:lang w:val="en-US" w:eastAsia="zh-CN" w:bidi="ar-SA"/>
        </w:rPr>
        <w:t xml:space="preserve">10</w:t>
      </w:r>
      <w:r>
        <w:rPr>
          <w:rFonts w:hint="eastAsia" w:ascii="宋体" w:hAnsi="宋体" w:eastAsia="宋体" w:cs="Times New Roman"/>
          <w:bCs/>
          <w:color w:val="000000"/>
          <w:sz w:val="24"/>
          <w:szCs w:val="24"/>
          <w:highlight w:val="none"/>
          <w:lang w:val="en-US" w:eastAsia="en-US" w:bidi="ar-SA"/>
        </w:rPr>
        <w:t xml:space="preserve">.</w:t>
      </w:r>
      <w:r>
        <w:rPr>
          <w:rFonts w:hint="eastAsia" w:ascii="宋体" w:hAnsi="宋体" w:eastAsia="宋体" w:cs="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Times New Roman"/>
          <w:bCs/>
          <w:color w:val="000000"/>
          <w:sz w:val="24"/>
          <w:szCs w:val="24"/>
          <w:highlight w:val="none"/>
          <w:lang w:val="en-US" w:eastAsia="en-US" w:bidi="ar-SA"/>
        </w:rPr>
        <w:t xml:space="preserve">1</w:t>
      </w:r>
      <w:r>
        <w:rPr>
          <w:rFonts w:hint="eastAsia" w:ascii="宋体" w:hAnsi="宋体" w:eastAsia="宋体" w:cs="Times New Roman"/>
          <w:bCs/>
          <w:color w:val="000000"/>
          <w:sz w:val="24"/>
          <w:szCs w:val="24"/>
          <w:highlight w:val="none"/>
          <w:lang w:val="en-US" w:eastAsia="zh-CN" w:bidi="ar-SA"/>
        </w:rPr>
        <w:t xml:space="preserve">1</w:t>
      </w:r>
      <w:r>
        <w:rPr>
          <w:rFonts w:hint="eastAsia" w:ascii="宋体" w:hAnsi="宋体" w:eastAsia="宋体" w:cs="Times New Roman"/>
          <w:bCs/>
          <w:color w:val="000000"/>
          <w:sz w:val="24"/>
          <w:szCs w:val="24"/>
          <w:highlight w:val="none"/>
          <w:lang w:val="en-US" w:eastAsia="en-US" w:bidi="ar-SA"/>
        </w:rPr>
        <w:t xml:space="preserve">.</w:t>
      </w:r>
      <w:r>
        <w:rPr>
          <w:rFonts w:hint="eastAsia" w:ascii="宋体" w:hAnsi="宋体" w:eastAsia="宋体" w:cs="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color w:val="000000"/>
          <w:sz w:val="24"/>
          <w:highlight w:val="none"/>
        </w:rPr>
      </w:pPr>
      <w:r>
        <w:rPr>
          <w:rFonts w:hint="eastAsia" w:ascii="宋体" w:hAnsi="宋体" w:eastAsia="宋体" w:cs="Times New Roman"/>
          <w:bCs/>
          <w:color w:val="000000"/>
          <w:sz w:val="24"/>
          <w:szCs w:val="21"/>
          <w:highlight w:val="none"/>
          <w:lang w:val="en-US" w:eastAsia="en-US" w:bidi="ar-SA"/>
        </w:rPr>
        <w:t xml:space="preserve">1</w:t>
      </w:r>
      <w:r>
        <w:rPr>
          <w:rFonts w:hint="eastAsia" w:ascii="宋体" w:hAnsi="宋体" w:eastAsia="宋体" w:cs="Times New Roman"/>
          <w:bCs/>
          <w:color w:val="000000"/>
          <w:sz w:val="24"/>
          <w:szCs w:val="21"/>
          <w:highlight w:val="none"/>
          <w:lang w:val="en-US" w:eastAsia="zh-CN" w:bidi="ar-SA"/>
        </w:rPr>
        <w:t xml:space="preserve">2</w:t>
      </w:r>
      <w:r>
        <w:rPr>
          <w:rFonts w:hint="eastAsia" w:ascii="宋体" w:hAnsi="宋体" w:eastAsia="宋体" w:cs="Times New Roman"/>
          <w:bCs/>
          <w:color w:val="000000"/>
          <w:sz w:val="24"/>
          <w:szCs w:val="21"/>
          <w:highlight w:val="none"/>
          <w:lang w:val="en-US" w:eastAsia="en-US" w:bidi="ar-SA"/>
        </w:rPr>
        <w:t xml:space="preserve">.</w:t>
      </w:r>
      <w:r>
        <w:rPr>
          <w:rFonts w:hint="eastAsia" w:ascii="宋体" w:hAnsi="宋体" w:eastAsia="宋体" w:cs="宋体"/>
          <w:bCs/>
          <w:color w:val="000000"/>
          <w:sz w:val="24"/>
          <w:highlight w:val="none"/>
        </w:rPr>
        <w:t xml:space="preserve">开标后，投标人须自行准备设备（包括但不限于笔记本电脑、无线网络）登录</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spacing w:line="360" w:lineRule="auto"/>
        <w:rPr>
          <w:rFonts w:hint="eastAsia" w:ascii="宋体" w:hAnsi="宋体" w:eastAsia="宋体" w:cs="宋体"/>
          <w:b/>
          <w:bCs/>
          <w:color w:val="000000"/>
          <w:sz w:val="30"/>
          <w:szCs w:val="30"/>
          <w:highlight w:val="none"/>
        </w:rPr>
      </w:pPr>
      <w:r>
        <w:rPr>
          <w:rFonts w:hint="eastAsia" w:ascii="宋体" w:hAnsi="宋体" w:eastAsia="宋体" w:cs="宋体"/>
          <w:bCs/>
          <w:color w:val="000000"/>
          <w:sz w:val="24"/>
          <w:highlight w:val="none"/>
        </w:rPr>
        <w:br w:type="page" w:clear="all"/>
      </w:r>
      <w:r>
        <w:rPr>
          <w:rFonts w:hint="eastAsia" w:ascii="宋体" w:hAnsi="宋体" w:eastAsia="宋体" w:cs="宋体"/>
          <w:b/>
          <w:color w:val="000000"/>
          <w:sz w:val="30"/>
          <w:szCs w:val="30"/>
          <w:highlight w:val="none"/>
        </w:rPr>
        <w:t xml:space="preserve">第三部分  政府采购政策（包括但不限于下列具体政策要求）</w:t>
      </w:r>
      <w:r/>
    </w:p>
    <w:p>
      <w:pPr>
        <w:numPr>
          <w:ilvl w:val="1"/>
          <w:numId w:val="5"/>
        </w:numPr>
        <w:ind w:left="0" w:firstLine="525"/>
        <w:spacing w:line="360" w:lineRule="auto"/>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5"/>
        </w:numPr>
        <w:ind w:left="0" w:firstLine="525"/>
        <w:spacing w:line="360" w:lineRule="auto"/>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5"/>
        </w:numPr>
        <w:ind w:left="0" w:firstLine="525"/>
        <w:spacing w:line="360" w:lineRule="auto"/>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5"/>
        </w:numPr>
        <w:ind w:left="0" w:firstLine="525"/>
        <w:spacing w:line="360" w:lineRule="auto"/>
        <w:tabs>
          <w:tab w:val="left" w:pos="525" w:leader="none"/>
          <w:tab w:val="left" w:pos="945"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有关中小企业政策，如</w:t>
      </w:r>
      <w:r>
        <w:rPr>
          <w:rFonts w:hint="eastAsia" w:ascii="宋体" w:hAnsi="宋体" w:eastAsia="宋体" w:cs="宋体"/>
          <w:color w:val="000000"/>
          <w:sz w:val="24"/>
          <w:szCs w:val="24"/>
          <w:highlight w:val="none"/>
        </w:rPr>
        <w:t xml:space="preserve">落实政府采购政策需满足的资格要求以及落实政府采购政策的价格调整的相关内容可详见本文件其他章节。</w:t>
      </w:r>
      <w:r/>
    </w:p>
    <w:p>
      <w:pPr>
        <w:numPr>
          <w:ilvl w:val="1"/>
          <w:numId w:val="5"/>
        </w:numPr>
        <w:ind w:left="0" w:firstLine="525"/>
        <w:spacing w:line="360" w:lineRule="auto"/>
        <w:tabs>
          <w:tab w:val="left" w:pos="525" w:leader="none"/>
          <w:tab w:val="left" w:pos="945"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中标、成交供应商可采用合同融资形式，中标人可凭政府采购合同办理融资贷款，详见政府采购网“政采贷”专栏。</w:t>
      </w:r>
      <w:r/>
    </w:p>
    <w:p>
      <w:pPr>
        <w:numPr>
          <w:ilvl w:val="1"/>
          <w:numId w:val="5"/>
        </w:numPr>
        <w:ind w:left="0" w:firstLine="525"/>
        <w:spacing w:line="360" w:lineRule="auto"/>
        <w:tabs>
          <w:tab w:val="left" w:pos="525" w:leader="none"/>
          <w:tab w:val="left" w:pos="945"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5"/>
        </w:numPr>
        <w:ind w:left="0" w:firstLine="480"/>
        <w:spacing w:line="360" w:lineRule="auto"/>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000000"/>
          <w:sz w:val="24"/>
          <w:szCs w:val="24"/>
          <w:highlight w:val="none"/>
        </w:rPr>
        <w:t xml:space="preserve">采购人可在合同中约定，</w:t>
      </w:r>
      <w:r>
        <w:rPr>
          <w:rFonts w:hint="eastAsia" w:ascii="宋体" w:hAnsi="宋体" w:eastAsia="宋体" w:cs="宋体"/>
          <w:color w:val="000000"/>
          <w:sz w:val="24"/>
          <w:szCs w:val="24"/>
          <w:highlight w:val="none"/>
        </w:rPr>
        <w:t xml:space="preserve">在</w:t>
      </w:r>
      <w:r>
        <w:rPr>
          <w:rFonts w:hint="eastAsia" w:ascii="宋体" w:hAnsi="宋体" w:eastAsia="宋体" w:cs="宋体"/>
          <w:bCs/>
          <w:color w:val="000000"/>
          <w:sz w:val="24"/>
          <w:szCs w:val="24"/>
          <w:highlight w:val="none"/>
        </w:rPr>
        <w:t xml:space="preserve">履约验收管理时，可对所提供的七种软硬件进行验收，必要时可以委托依法取得检测、认证资质的机构进行检测、认证。</w:t>
      </w:r>
      <w:r/>
    </w:p>
    <w:p>
      <w:pPr>
        <w:numPr>
          <w:ilvl w:val="1"/>
          <w:numId w:val="5"/>
        </w:numPr>
        <w:ind w:left="0" w:firstLine="480"/>
        <w:spacing w:line="360" w:lineRule="auto"/>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highlight w:val="none"/>
          <w:lang w:val="en"/>
        </w:rPr>
      </w:pPr>
      <w:r>
        <w:rPr>
          <w:rFonts w:hint="eastAsia" w:ascii="宋体" w:hAnsi="宋体" w:eastAsia="宋体" w:cs="宋体"/>
          <w:bCs/>
          <w:color w:val="000000"/>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highlight w:val="none"/>
          <w:lang w:val="en"/>
        </w:rPr>
      </w:pPr>
      <w:r>
        <w:rPr>
          <w:rFonts w:hint="eastAsia" w:ascii="宋体" w:hAnsi="宋体" w:eastAsia="宋体" w:cs="宋体"/>
          <w:bCs/>
          <w:color w:val="000000"/>
          <w:sz w:val="24"/>
          <w:szCs w:val="24"/>
          <w:highlight w:val="none"/>
          <w:lang w:val="en"/>
        </w:rPr>
        <w:t xml:space="preserve">采购人原则上应当自收到发票后10个工作日内将资金支付到合同约定的供应商账户。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highlight w:val="none"/>
          <w:lang w:val="en"/>
        </w:rPr>
      </w:pPr>
      <w:r>
        <w:rPr>
          <w:rFonts w:hint="eastAsia" w:ascii="宋体" w:hAnsi="宋体" w:eastAsia="宋体" w:cs="宋体"/>
          <w:bCs/>
          <w:color w:val="000000"/>
          <w:sz w:val="24"/>
          <w:szCs w:val="24"/>
          <w:highlight w:val="none"/>
          <w:lang w:val="en"/>
        </w:rPr>
        <w:t xml:space="preserve">9.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highlight w:val="none"/>
          <w:lang w:val="en"/>
        </w:rPr>
      </w:pPr>
      <w:r>
        <w:rPr>
          <w:rFonts w:hint="eastAsia" w:ascii="宋体" w:hAnsi="宋体" w:eastAsia="宋体" w:cs="宋体"/>
          <w:bCs/>
          <w:color w:val="000000"/>
          <w:sz w:val="24"/>
          <w:szCs w:val="24"/>
          <w:highlight w:val="none"/>
          <w:lang w:val="en"/>
        </w:rPr>
        <w:t xml:space="preserve">10.根据《保障中小企业款项支付条例》（中华人民共和国国务院令第802号），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highlight w:val="none"/>
          <w:lang w:val="en"/>
        </w:rPr>
      </w:pPr>
      <w:r>
        <w:rPr>
          <w:rFonts w:hint="eastAsia" w:ascii="宋体" w:hAnsi="宋体" w:eastAsia="宋体" w:cs="宋体"/>
          <w:bCs/>
          <w:color w:val="000000"/>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p>
    <w:p>
      <w:pPr>
        <w:ind w:firstLine="24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highlight w:val="none"/>
          <w:lang w:val="en"/>
        </w:rPr>
      </w:pPr>
      <w:r>
        <w:rPr>
          <w:rFonts w:hint="eastAsia" w:ascii="宋体" w:hAnsi="宋体" w:eastAsia="宋体" w:cs="宋体"/>
          <w:bCs/>
          <w:color w:val="000000"/>
          <w:sz w:val="24"/>
          <w:szCs w:val="24"/>
          <w:highlight w:val="none"/>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highlight w:val="none"/>
          <w:lang w:val="en"/>
        </w:rPr>
      </w:pPr>
      <w:r>
        <w:rPr>
          <w:rFonts w:hint="eastAsia" w:ascii="宋体" w:hAnsi="宋体" w:eastAsia="宋体" w:cs="宋体"/>
          <w:bCs/>
          <w:color w:val="000000"/>
          <w:sz w:val="24"/>
          <w:szCs w:val="24"/>
          <w:highlight w:val="none"/>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对本国产品的支持政策：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11.1本国产品价格扣除政策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11.2注意事项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（1）提供本国产品进行投标（报价）的供应商需在其</w:t>
      </w:r>
      <w:r>
        <w:rPr>
          <w:rFonts w:hint="eastAsia" w:ascii="宋体" w:hAnsi="宋体" w:eastAsia="宋体" w:cs="宋体"/>
          <w:bCs/>
          <w:color w:val="000000"/>
          <w:sz w:val="24"/>
          <w:szCs w:val="24"/>
          <w:highlight w:val="none"/>
          <w:lang w:val="en-US" w:eastAsia="zh-CN"/>
        </w:rPr>
        <w:t xml:space="preserve">投标（响应）文件中提供《关于符合本国产品标准的声明函》（格式见第六部分）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当采购项目或者采购包中含有多种产品，除按上述要求提供《关于符合本国产品标准的声明函》外，供应商还应在《投标产品配置及分项报价表》中进行承诺（格式见第六部分），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和《财政部关于进一步加大政府采购支持中小企业力度的通知》等规定，对该供应商的产品同时给予支持本国产品和小微企业产品的价格评审优惠。相关价格评审扣除优惠，均应该在供应商原始报价基础上计算，用扣除后的价格参与评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即，当小微型企业价格扣除政策和本国产品价格扣除政策同时享受时，按以下计算方式进行计算：</w:t>
      </w:r>
      <w:r/>
    </w:p>
    <w:p>
      <w:pPr>
        <w:ind w:firstLine="480"/>
        <w:spacing w:line="360" w:lineRule="auto"/>
        <w:tabs>
          <w:tab w:val="left" w:pos="525" w:leader="none"/>
          <w:tab w:val="left" w:pos="630" w:leader="none"/>
          <w:tab w:val="left" w:pos="735" w:leader="none"/>
          <w:tab w:val="left" w:pos="945" w:leader="none"/>
          <w:tab w:val="left" w:pos="1080" w:leader="none"/>
        </w:tabs>
        <w:rPr>
          <w:highlight w:val="none"/>
        </w:rPr>
      </w:pPr>
      <w:r>
        <w:rPr>
          <w:rFonts w:hint="eastAsia" w:ascii="宋体" w:hAnsi="宋体" w:eastAsia="宋体" w:cs="宋体"/>
          <w:bCs/>
          <w:color w:val="000000"/>
          <w:sz w:val="24"/>
          <w:szCs w:val="24"/>
          <w:highlight w:val="none"/>
          <w:lang w:val="en-US" w:eastAsia="zh-CN"/>
        </w:rPr>
        <w:t xml:space="preserve">供应商参与评审的报价=供应商投标总报价×[1-（小微型企业价格扣除+本国产品价格扣除）]例如，供应商总报价1000000元，经认定可以享受小微型企业价格扣除政策以及本国产品价格扣除政策的，则该供应商参与评审的报价为：1000000×[1-（10%+20%）]=700000元</w:t>
      </w:r>
      <w:r/>
    </w:p>
    <w:p>
      <w:pPr>
        <w:ind w:left="1" w:right="3055" w:firstLine="3125"/>
        <w:spacing w:before="73" w:line="277" w:lineRule="auto"/>
        <w:rPr>
          <w:rFonts w:hint="eastAsia" w:asciiTheme="minorEastAsia" w:hAnsiTheme="minorEastAsia" w:eastAsiaTheme="minorEastAsia" w:cstheme="minorEastAsia"/>
          <w:sz w:val="22"/>
          <w:szCs w:val="22"/>
          <w:highlight w:val="none"/>
          <w:lang w:eastAsia="zh-CN"/>
        </w:rPr>
        <w:sectPr>
          <w:footerReference w:type="default" r:id="rId15"/>
          <w:footnotePr/>
          <w:endnotePr/>
          <w:type w:val="nextPage"/>
          <w:pgSz w:w="11906" w:h="16839" w:orient="portrait"/>
          <w:pgMar w:top="1405" w:right="1588" w:bottom="1058" w:left="1373" w:header="0" w:footer="879" w:gutter="0"/>
          <w:cols w:num="1" w:sep="0" w:space="720" w:equalWidth="1"/>
          <w:docGrid w:linePitch="360"/>
        </w:sectPr>
      </w:pPr>
      <w:r>
        <w:rPr>
          <w:rFonts w:hint="eastAsia" w:asciiTheme="minorEastAsia" w:hAnsiTheme="minorEastAsia" w:eastAsiaTheme="minorEastAsia" w:cstheme="minorEastAsia"/>
          <w:sz w:val="22"/>
          <w:szCs w:val="22"/>
          <w:highlight w:val="none"/>
          <w:lang w:eastAsia="zh-CN"/>
        </w:rPr>
      </w:r>
      <w:r/>
    </w:p>
    <w:p>
      <w:pPr>
        <w:ind w:left="1924"/>
        <w:spacing w:before="73" w:line="360" w:lineRule="auto"/>
        <w:rPr>
          <w:rFonts w:ascii="黑体" w:hAnsi="黑体" w:eastAsia="黑体" w:cs="黑体"/>
          <w:sz w:val="35"/>
          <w:szCs w:val="35"/>
          <w:highlight w:val="none"/>
          <w:lang w:eastAsia="zh-CN"/>
        </w:rPr>
      </w:pPr>
      <w:r>
        <w:rPr>
          <w:rFonts w:ascii="黑体" w:hAnsi="黑体" w:eastAsia="黑体" w:cs="黑体"/>
          <w:spacing w:val="6"/>
          <w:sz w:val="35"/>
          <w:szCs w:val="35"/>
          <w:highlight w:val="none"/>
          <w:lang w:eastAsia="zh-CN"/>
        </w:rPr>
        <w:t xml:space="preserve">第五章  </w:t>
      </w:r>
      <w:r>
        <w:rPr>
          <w:rFonts w:ascii="黑体" w:hAnsi="黑体" w:eastAsia="黑体" w:cs="黑体"/>
          <w:b/>
          <w:bCs/>
          <w:spacing w:val="6"/>
          <w:sz w:val="35"/>
          <w:szCs w:val="35"/>
          <w:highlight w:val="none"/>
          <w:lang w:eastAsia="zh-CN"/>
        </w:rPr>
        <w:t xml:space="preserve">评标方法与评标标准</w:t>
      </w:r>
      <w:r/>
    </w:p>
    <w:p>
      <w:pPr>
        <w:pStyle w:val="1129"/>
        <w:ind w:firstLine="602"/>
        <w:spacing w:before="0" w:after="0" w:line="50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第一部分  评标方法</w:t>
      </w:r>
      <w:r/>
    </w:p>
    <w:p>
      <w:pPr>
        <w:pStyle w:val="1129"/>
        <w:spacing w:before="0" w:after="0"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投标人通过初审的，方可进入比较与评价程序。</w:t>
      </w:r>
      <w:r/>
    </w:p>
    <w:p>
      <w:pPr>
        <w:pStyle w:val="1129"/>
        <w:spacing w:before="0" w:after="0"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比较与评价采用综合评分法。</w:t>
      </w:r>
      <w:r/>
    </w:p>
    <w:p>
      <w:pPr>
        <w:pStyle w:val="1129"/>
        <w:spacing w:before="0" w:after="0" w:line="500" w:lineRule="exact"/>
        <w:rPr>
          <w:rStyle w:val="1136"/>
          <w:rFonts w:hint="eastAsia" w:ascii="宋体" w:hAnsi="宋体" w:eastAsia="宋体" w:cs="宋体"/>
          <w:color w:val="000000"/>
          <w:highlight w:val="none"/>
        </w:rPr>
      </w:pPr>
      <w:r>
        <w:rPr>
          <w:rFonts w:hint="eastAsia" w:ascii="宋体" w:hAnsi="宋体" w:eastAsia="宋体" w:cs="宋体"/>
          <w:bCs/>
          <w:color w:val="000000"/>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1129"/>
        <w:spacing w:before="0" w:after="0" w:line="500" w:lineRule="exact"/>
        <w:rPr>
          <w:rFonts w:hint="eastAsia" w:ascii="宋体" w:hAnsi="宋体" w:eastAsia="宋体" w:cs="宋体"/>
          <w:color w:val="000000"/>
          <w:highlight w:val="none"/>
          <w:shd w:val="clear" w:color="ffffff" w:fill="d9d9d9"/>
        </w:rPr>
      </w:pPr>
      <w:r>
        <w:rPr>
          <w:rFonts w:hint="eastAsia" w:ascii="宋体" w:hAnsi="宋体" w:eastAsia="宋体" w:cs="宋体"/>
          <w:bCs/>
          <w:color w:val="000000"/>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pStyle w:val="1129"/>
        <w:spacing w:before="0" w:after="0" w:line="50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第二部分  评标标准</w:t>
      </w:r>
      <w:r/>
    </w:p>
    <w:p>
      <w:pPr>
        <w:ind w:firstLine="482"/>
        <w:jc w:val="left"/>
        <w:spacing w:line="5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一、落实政府采购政策的价格调整</w:t>
      </w:r>
      <w:r/>
    </w:p>
    <w:p>
      <w:pPr>
        <w:ind w:firstLine="482"/>
        <w:jc w:val="left"/>
        <w:spacing w:line="5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hint="eastAsia" w:ascii="宋体" w:hAnsi="宋体" w:cs="宋体"/>
          <w:bCs/>
          <w:color w:val="000000" w:themeColor="text1"/>
          <w:sz w:val="24"/>
          <w:szCs w:val="24"/>
          <w:highlight w:val="none"/>
          <w:lang w:bidi="ar"/>
          <w14:textFill>
            <w14:solidFill>
              <w14:schemeClr w14:val="tx1"/>
            </w14:solidFill>
          </w14:textFill>
        </w:rPr>
      </w:pPr>
      <w:r>
        <w:rPr>
          <w:rFonts w:hint="eastAsia" w:ascii="宋体" w:hAnsi="宋体" w:cs="宋体"/>
          <w:bCs/>
          <w:color w:val="000000" w:themeColor="text1"/>
          <w:sz w:val="24"/>
          <w:szCs w:val="24"/>
          <w:highlight w:val="none"/>
          <w:lang w:bidi="ar"/>
          <w14:textFill>
            <w14:solidFill>
              <w14:schemeClr w14:val="tx1"/>
            </w14:solidFill>
          </w14:textFill>
        </w:rPr>
        <w:t xml:space="preserve">同一投标人，上述三项价格扣除优惠不得重复享受。</w:t>
      </w:r>
      <w:r/>
    </w:p>
    <w:p>
      <w:pPr>
        <w:ind w:firstLine="426"/>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注：评标委员会认为投标供应商的报价明显低于其他通过符合性审查的投标供应商的报价，有可能影响产品质量或者不能诚信履约的，将要求其在评标现场合理的时间（30分钟）内提供书面说明，必要时提交相关证明材料；投标供应商不能证明其报价合理性的，评标委员会将其作为无效投标处理。</w:t>
      </w:r>
      <w:r/>
    </w:p>
    <w:p>
      <w:pPr>
        <w:ind w:firstLine="480"/>
        <w:jc w:val="left"/>
        <w:spacing w:line="360" w:lineRule="auto"/>
        <w:rPr>
          <w:rFonts w:hint="eastAsia" w:ascii="宋体" w:hAnsi="宋体" w:cs="宋体"/>
          <w:bCs/>
          <w:color w:val="000000" w:themeColor="text1"/>
          <w:sz w:val="24"/>
          <w:szCs w:val="24"/>
          <w:highlight w:val="none"/>
          <w:lang w:bidi="ar"/>
          <w14:textFill>
            <w14:solidFill>
              <w14:schemeClr w14:val="tx1"/>
            </w14:solidFill>
          </w14:textFill>
        </w:rPr>
      </w:pPr>
      <w:r>
        <w:rPr>
          <w:rFonts w:hint="eastAsia" w:ascii="宋体" w:hAnsi="宋体" w:cs="宋体"/>
          <w:bCs/>
          <w:color w:val="000000" w:themeColor="text1"/>
          <w:sz w:val="24"/>
          <w:szCs w:val="24"/>
          <w:highlight w:val="none"/>
          <w:lang w:bidi="ar"/>
          <w14:textFill>
            <w14:solidFill>
              <w14:schemeClr w14:val="tx1"/>
            </w14:solidFill>
          </w14:textFill>
        </w:rPr>
        <w:t xml:space="preserve">关于价格扣除详见本章第二部分“一、落实政府采购政策的价格调整”。</w:t>
      </w:r>
      <w:r/>
    </w:p>
    <w:p>
      <w:pPr>
        <w:ind w:firstLine="480"/>
        <w:spacing w:line="360" w:lineRule="auto"/>
        <w:tabs>
          <w:tab w:val="left" w:pos="945" w:leader="none"/>
          <w:tab w:val="left" w:pos="1155" w:leader="none"/>
        </w:tabs>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备注：（一）评审过程中出现下列情形之一的，评审委员会应当启动异常低价投标（响应）审查程序：</w:t>
      </w:r>
      <w:r/>
    </w:p>
    <w:p>
      <w:pPr>
        <w:ind w:firstLine="480"/>
        <w:spacing w:line="360" w:lineRule="auto"/>
        <w:tabs>
          <w:tab w:val="left" w:pos="945" w:leader="none"/>
          <w:tab w:val="left" w:pos="1155" w:leader="none"/>
        </w:tabs>
        <w:rPr>
          <w:rFonts w:hint="eastAsia" w:ascii="宋体" w:hAnsi="宋体" w:cs="宋体"/>
          <w:b/>
          <w:color w:val="000000" w:themeColor="text1"/>
          <w:sz w:val="24"/>
          <w:szCs w:val="24"/>
          <w:highlight w:val="none"/>
          <w14:textFill>
            <w14:solidFill>
              <w14:schemeClr w14:val="tx1"/>
            </w14:solidFill>
          </w14:textFill>
        </w:rPr>
      </w:pPr>
      <w:r>
        <w:rPr>
          <w:rFonts w:ascii="宋体" w:hAnsi="宋体" w:cs="宋体"/>
          <w:b/>
          <w:color w:val="000000" w:themeColor="text1"/>
          <w:sz w:val="24"/>
          <w:szCs w:val="24"/>
          <w:highlight w:val="none"/>
          <w14:textFill>
            <w14:solidFill>
              <w14:schemeClr w14:val="tx1"/>
            </w14:solidFill>
          </w14:textFill>
        </w:rPr>
        <w:t xml:space="preserve">1.投标（响应）报价低于全部通过符合性审查供应商投标（响应）报价平均值50%的，即投标（响应）报价</w:t>
      </w:r>
      <w:r>
        <w:rPr>
          <w:rFonts w:hint="eastAsia" w:ascii="宋体" w:hAnsi="宋体" w:cs="宋体"/>
          <w:b/>
          <w:color w:val="000000" w:themeColor="text1"/>
          <w:sz w:val="24"/>
          <w:szCs w:val="24"/>
          <w:highlight w:val="none"/>
          <w14:textFill>
            <w14:solidFill>
              <w14:schemeClr w14:val="tx1"/>
            </w14:solidFill>
          </w14:textFill>
        </w:rPr>
        <w:t xml:space="preserve">〈</w:t>
      </w:r>
      <w:r>
        <w:rPr>
          <w:rFonts w:ascii="宋体" w:hAnsi="宋体" w:cs="宋体"/>
          <w:b/>
          <w:color w:val="000000" w:themeColor="text1"/>
          <w:sz w:val="24"/>
          <w:szCs w:val="24"/>
          <w:highlight w:val="none"/>
          <w14:textFill>
            <w14:solidFill>
              <w14:schemeClr w14:val="tx1"/>
            </w14:solidFill>
          </w14:textFill>
        </w:rPr>
        <w:t xml:space="preserve">全部通过符合性审查供应商投标（响应）报价平均值×50%； </w:t>
      </w:r>
      <w:r/>
    </w:p>
    <w:p>
      <w:pPr>
        <w:ind w:firstLine="480"/>
        <w:spacing w:line="360" w:lineRule="auto"/>
        <w:tabs>
          <w:tab w:val="left" w:pos="945" w:leader="none"/>
          <w:tab w:val="left" w:pos="1155" w:leader="none"/>
        </w:tabs>
        <w:rPr>
          <w:rFonts w:hint="eastAsia" w:ascii="宋体" w:hAnsi="宋体" w:cs="宋体"/>
          <w:b/>
          <w:color w:val="000000" w:themeColor="text1"/>
          <w:sz w:val="24"/>
          <w:szCs w:val="24"/>
          <w:highlight w:val="none"/>
          <w14:textFill>
            <w14:solidFill>
              <w14:schemeClr w14:val="tx1"/>
            </w14:solidFill>
          </w14:textFill>
        </w:rPr>
      </w:pPr>
      <w:r>
        <w:rPr>
          <w:rFonts w:ascii="宋体" w:hAnsi="宋体" w:cs="宋体"/>
          <w:b/>
          <w:color w:val="000000" w:themeColor="text1"/>
          <w:sz w:val="24"/>
          <w:szCs w:val="24"/>
          <w:highlight w:val="none"/>
          <w14:textFill>
            <w14:solidFill>
              <w14:schemeClr w14:val="tx1"/>
            </w14:solidFill>
          </w14:textFill>
        </w:rPr>
        <w:t xml:space="preserve">2.投标（响应）报价低于通过符合性审查的次低报价供应商投标（响应）报价50%的，即投标（响应）报价</w:t>
      </w:r>
      <w:r>
        <w:rPr>
          <w:rFonts w:hint="eastAsia" w:ascii="宋体" w:hAnsi="宋体" w:cs="宋体"/>
          <w:b/>
          <w:color w:val="000000" w:themeColor="text1"/>
          <w:sz w:val="24"/>
          <w:szCs w:val="24"/>
          <w:highlight w:val="none"/>
          <w14:textFill>
            <w14:solidFill>
              <w14:schemeClr w14:val="tx1"/>
            </w14:solidFill>
          </w14:textFill>
        </w:rPr>
        <w:t xml:space="preserve">〈</w:t>
      </w:r>
      <w:r>
        <w:rPr>
          <w:rFonts w:ascii="宋体" w:hAnsi="宋体" w:cs="宋体"/>
          <w:b/>
          <w:color w:val="000000" w:themeColor="text1"/>
          <w:sz w:val="24"/>
          <w:szCs w:val="24"/>
          <w:highlight w:val="none"/>
          <w14:textFill>
            <w14:solidFill>
              <w14:schemeClr w14:val="tx1"/>
            </w14:solidFill>
          </w14:textFill>
        </w:rPr>
        <w:t xml:space="preserve">通过符合性审查的次低报价供应商投标（响应）报价×50%； </w:t>
      </w:r>
      <w:r/>
    </w:p>
    <w:p>
      <w:pPr>
        <w:ind w:firstLine="480"/>
        <w:spacing w:line="360" w:lineRule="auto"/>
        <w:tabs>
          <w:tab w:val="left" w:pos="945" w:leader="none"/>
          <w:tab w:val="left" w:pos="1155" w:leader="none"/>
        </w:tabs>
        <w:rPr>
          <w:rFonts w:hint="eastAsia" w:ascii="宋体" w:hAnsi="宋体" w:cs="宋体"/>
          <w:b/>
          <w:color w:val="000000" w:themeColor="text1"/>
          <w:sz w:val="24"/>
          <w:szCs w:val="24"/>
          <w:highlight w:val="none"/>
          <w14:textFill>
            <w14:solidFill>
              <w14:schemeClr w14:val="tx1"/>
            </w14:solidFill>
          </w14:textFill>
        </w:rPr>
      </w:pPr>
      <w:r>
        <w:rPr>
          <w:rFonts w:ascii="宋体" w:hAnsi="宋体" w:cs="宋体"/>
          <w:b/>
          <w:color w:val="000000" w:themeColor="text1"/>
          <w:sz w:val="24"/>
          <w:szCs w:val="24"/>
          <w:highlight w:val="none"/>
          <w14:textFill>
            <w14:solidFill>
              <w14:schemeClr w14:val="tx1"/>
            </w14:solidFill>
          </w14:textFill>
        </w:rPr>
        <w:t xml:space="preserve">3.投标（响应）报价低于采购项目最高限价45%的，即投标（响应）报价</w:t>
      </w:r>
      <w:r>
        <w:rPr>
          <w:rFonts w:hint="eastAsia" w:ascii="宋体" w:hAnsi="宋体" w:cs="宋体"/>
          <w:b/>
          <w:color w:val="000000" w:themeColor="text1"/>
          <w:sz w:val="24"/>
          <w:szCs w:val="24"/>
          <w:highlight w:val="none"/>
          <w14:textFill>
            <w14:solidFill>
              <w14:schemeClr w14:val="tx1"/>
            </w14:solidFill>
          </w14:textFill>
        </w:rPr>
        <w:t xml:space="preserve">〈</w:t>
      </w:r>
      <w:r>
        <w:rPr>
          <w:rFonts w:ascii="宋体" w:hAnsi="宋体" w:cs="宋体"/>
          <w:b/>
          <w:color w:val="000000" w:themeColor="text1"/>
          <w:sz w:val="24"/>
          <w:szCs w:val="24"/>
          <w:highlight w:val="none"/>
          <w14:textFill>
            <w14:solidFill>
              <w14:schemeClr w14:val="tx1"/>
            </w14:solidFill>
          </w14:textFill>
        </w:rPr>
        <w:t xml:space="preserve">采购项目最高限价×45%； </w:t>
      </w:r>
      <w:r/>
    </w:p>
    <w:p>
      <w:pPr>
        <w:ind w:firstLine="480"/>
        <w:spacing w:line="360" w:lineRule="auto"/>
        <w:tabs>
          <w:tab w:val="left" w:pos="945" w:leader="none"/>
          <w:tab w:val="left" w:pos="1155" w:leader="none"/>
        </w:tabs>
        <w:rPr>
          <w:rFonts w:hint="eastAsia" w:ascii="宋体" w:hAnsi="宋体" w:cs="宋体"/>
          <w:b/>
          <w:color w:val="000000" w:themeColor="text1"/>
          <w:sz w:val="24"/>
          <w:szCs w:val="24"/>
          <w:highlight w:val="none"/>
          <w14:textFill>
            <w14:solidFill>
              <w14:schemeClr w14:val="tx1"/>
            </w14:solidFill>
          </w14:textFill>
        </w:rPr>
      </w:pPr>
      <w:r>
        <w:rPr>
          <w:rFonts w:ascii="宋体" w:hAnsi="宋体" w:cs="宋体"/>
          <w:b/>
          <w:color w:val="000000" w:themeColor="text1"/>
          <w:sz w:val="24"/>
          <w:szCs w:val="24"/>
          <w:highlight w:val="none"/>
          <w14:textFill>
            <w14:solidFill>
              <w14:schemeClr w14:val="tx1"/>
            </w14:solidFill>
          </w14:textFill>
        </w:rPr>
        <w:t xml:space="preserve">4.评审委员会基于专业判断，认为供应商报价过低，有可能影响产品质量或者不能诚信履约的其他情形。 </w:t>
      </w:r>
      <w:r/>
    </w:p>
    <w:p>
      <w:pPr>
        <w:ind w:firstLine="480"/>
        <w:spacing w:line="360" w:lineRule="auto"/>
        <w:tabs>
          <w:tab w:val="left" w:pos="945" w:leader="none"/>
          <w:tab w:val="left" w:pos="1155" w:leader="none"/>
        </w:tabs>
        <w:rPr>
          <w:rFonts w:hint="eastAsia" w:ascii="宋体" w:hAnsi="宋体" w:cs="宋体"/>
          <w:b/>
          <w:color w:val="000000" w:themeColor="text1"/>
          <w:sz w:val="24"/>
          <w:szCs w:val="24"/>
          <w:highlight w:val="none"/>
          <w14:textFill>
            <w14:solidFill>
              <w14:schemeClr w14:val="tx1"/>
            </w14:solidFill>
          </w14:textFill>
        </w:rPr>
      </w:pPr>
      <w:r>
        <w:rPr>
          <w:rFonts w:ascii="宋体" w:hAnsi="宋体" w:cs="宋体"/>
          <w:b/>
          <w:color w:val="000000" w:themeColor="text1"/>
          <w:sz w:val="24"/>
          <w:szCs w:val="24"/>
          <w:highlight w:val="none"/>
          <w14:textFill>
            <w14:solidFill>
              <w14:schemeClr w14:val="tx1"/>
            </w14:solidFill>
          </w14:textFill>
        </w:rPr>
        <w:t xml:space="preserve">采购人可以结合具体项目实际情况，提高上述第1项至第3项中启动异常低价投标（响应）审查的数值标准，但是最高不得超过65%。 </w:t>
      </w:r>
      <w:r/>
    </w:p>
    <w:p>
      <w:pPr>
        <w:ind w:firstLine="480"/>
        <w:spacing w:line="360" w:lineRule="auto"/>
        <w:tabs>
          <w:tab w:val="left" w:pos="945" w:leader="none"/>
          <w:tab w:val="left" w:pos="1155" w:leader="none"/>
        </w:tabs>
        <w:rPr>
          <w:rFonts w:hint="eastAsia" w:ascii="宋体" w:hAnsi="宋体" w:cs="宋体"/>
          <w:b/>
          <w:color w:val="000000" w:themeColor="text1"/>
          <w:sz w:val="24"/>
          <w:szCs w:val="24"/>
          <w:highlight w:val="none"/>
          <w14:textFill>
            <w14:solidFill>
              <w14:schemeClr w14:val="tx1"/>
            </w14:solidFill>
          </w14:textFill>
        </w:rPr>
      </w:pPr>
      <w:r>
        <w:rPr>
          <w:rFonts w:ascii="宋体" w:hAnsi="宋体" w:cs="宋体"/>
          <w:b/>
          <w:color w:val="000000" w:themeColor="text1"/>
          <w:sz w:val="24"/>
          <w:szCs w:val="24"/>
          <w:highlight w:val="none"/>
          <w14:textFill>
            <w14:solidFill>
              <w14:schemeClr w14:val="tx1"/>
            </w14:solidFill>
          </w14:textFill>
        </w:rPr>
        <w:t xml:space="preserve">相关法律法规对供应商报价有规定的，从其规定。</w:t>
      </w:r>
      <w:r/>
    </w:p>
    <w:p>
      <w:pPr>
        <w:ind w:firstLine="480"/>
        <w:jc w:val="left"/>
        <w:spacing w:line="360" w:lineRule="auto"/>
        <w:widowControl/>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0"/>
        <w:jc w:val="left"/>
        <w:spacing w:line="360" w:lineRule="auto"/>
        <w:widowControl/>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jc w:val="left"/>
        <w:spacing w:line="360" w:lineRule="auto"/>
        <w:widowControl/>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pStyle w:val="1129"/>
        <w:numPr>
          <w:ilvl w:val="0"/>
          <w:numId w:val="6"/>
        </w:numPr>
        <w:ind w:firstLine="360"/>
        <w:spacing w:before="0" w:after="0"/>
        <w:rPr>
          <w:rFonts w:hint="eastAsia" w:ascii="宋体" w:hAnsi="宋体" w:cs="宋体"/>
          <w:b/>
          <w:color w:val="000000"/>
          <w:highlight w:val="none"/>
        </w:rPr>
      </w:pPr>
      <w:r>
        <w:rPr>
          <w:rFonts w:hint="eastAsia" w:ascii="宋体" w:hAnsi="宋体" w:cs="宋体"/>
          <w:b/>
          <w:color w:val="000000" w:themeColor="text1"/>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000000"/>
          <w:highlight w:val="none"/>
          <w:shd w:val="clear" w:color="ffffff" w:fill="d9d9d9"/>
        </w:rPr>
        <w:br w:type="page" w:clear="all"/>
      </w:r>
      <w:r>
        <w:rPr>
          <w:rFonts w:hint="eastAsia" w:ascii="宋体" w:hAnsi="宋体" w:cs="宋体"/>
          <w:b/>
          <w:color w:val="000000"/>
          <w:highlight w:val="none"/>
        </w:rPr>
        <w:t xml:space="preserve">评分标准</w:t>
      </w:r>
      <w:r/>
    </w:p>
    <w:p>
      <w:pPr>
        <w:ind w:firstLine="1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（一）评分项目及总分（总分100分）</w:t>
      </w:r>
      <w:r/>
    </w:p>
    <w:p>
      <w:pPr>
        <w:ind w:firstLine="718"/>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1、</w:t>
      </w:r>
      <w:r>
        <w:rPr>
          <w:rFonts w:hint="eastAsia" w:ascii="宋体" w:hAnsi="宋体" w:eastAsia="宋体" w:cs="宋体"/>
          <w:b/>
          <w:sz w:val="24"/>
          <w:szCs w:val="24"/>
          <w:highlight w:val="none"/>
          <w:lang w:val="en-US" w:eastAsia="zh-CN"/>
        </w:rPr>
        <w:t xml:space="preserve">价格</w:t>
      </w:r>
      <w:r>
        <w:rPr>
          <w:rFonts w:hint="eastAsia" w:ascii="宋体" w:hAnsi="宋体" w:cs="宋体"/>
          <w:b/>
          <w:sz w:val="24"/>
          <w:szCs w:val="24"/>
          <w:highlight w:val="none"/>
        </w:rPr>
        <w:t xml:space="preserve">                        30分</w:t>
      </w:r>
      <w:r/>
    </w:p>
    <w:p>
      <w:pPr>
        <w:ind w:firstLine="718"/>
        <w:spacing w:line="360" w:lineRule="auto"/>
        <w:rPr>
          <w:rFonts w:hint="eastAsia" w:ascii="宋体" w:hAnsi="宋体" w:cs="宋体"/>
          <w:b/>
          <w:sz w:val="24"/>
          <w:szCs w:val="24"/>
          <w:highlight w:val="none"/>
        </w:rPr>
      </w:pPr>
      <w:r>
        <w:rPr>
          <w:rFonts w:hint="eastAsia" w:ascii="宋体" w:hAnsi="宋体" w:eastAsia="宋体" w:cs="宋体"/>
          <w:b/>
          <w:sz w:val="24"/>
          <w:szCs w:val="24"/>
          <w:highlight w:val="none"/>
          <w:lang w:val="en-US" w:eastAsia="zh-CN"/>
        </w:rPr>
        <w:t xml:space="preserve">2</w:t>
      </w:r>
      <w:r>
        <w:rPr>
          <w:rFonts w:hint="eastAsia" w:ascii="宋体" w:hAnsi="宋体" w:cs="宋体"/>
          <w:b/>
          <w:sz w:val="24"/>
          <w:szCs w:val="24"/>
          <w:highlight w:val="none"/>
        </w:rPr>
        <w:t xml:space="preserve">、</w:t>
      </w:r>
      <w:r>
        <w:rPr>
          <w:rFonts w:hint="eastAsia" w:ascii="宋体" w:hAnsi="宋体" w:cs="宋体"/>
          <w:b/>
          <w:color w:val="000000"/>
          <w:sz w:val="24"/>
          <w:szCs w:val="24"/>
          <w:highlight w:val="none"/>
        </w:rPr>
        <w:t xml:space="preserve">投标人综合评价              </w:t>
      </w:r>
      <w:r>
        <w:rPr>
          <w:rFonts w:hint="eastAsia" w:ascii="宋体" w:hAnsi="宋体" w:eastAsia="宋体" w:cs="宋体"/>
          <w:b/>
          <w:color w:val="000000"/>
          <w:sz w:val="24"/>
          <w:szCs w:val="24"/>
          <w:highlight w:val="none"/>
          <w:lang w:val="en-US" w:eastAsia="zh-CN"/>
        </w:rPr>
        <w:t xml:space="preserve">17</w:t>
      </w:r>
      <w:r>
        <w:rPr>
          <w:rFonts w:hint="eastAsia" w:ascii="宋体" w:hAnsi="宋体" w:cs="宋体"/>
          <w:b/>
          <w:sz w:val="24"/>
          <w:szCs w:val="24"/>
          <w:highlight w:val="none"/>
        </w:rPr>
        <w:t xml:space="preserve">分</w:t>
      </w:r>
      <w:r/>
    </w:p>
    <w:p>
      <w:pPr>
        <w:ind w:firstLine="718"/>
        <w:spacing w:line="360" w:lineRule="auto"/>
        <w:rPr>
          <w:rFonts w:hint="eastAsia" w:ascii="宋体" w:hAnsi="宋体" w:cs="宋体"/>
          <w:b/>
          <w:sz w:val="24"/>
          <w:szCs w:val="24"/>
          <w:highlight w:val="none"/>
        </w:rPr>
      </w:pPr>
      <w:r>
        <w:rPr>
          <w:rFonts w:hint="eastAsia" w:ascii="宋体" w:hAnsi="宋体" w:eastAsia="宋体" w:cs="宋体"/>
          <w:b/>
          <w:sz w:val="24"/>
          <w:szCs w:val="24"/>
          <w:highlight w:val="none"/>
          <w:lang w:val="en-US" w:eastAsia="zh-CN"/>
        </w:rPr>
        <w:t xml:space="preserve">3</w:t>
      </w:r>
      <w:r>
        <w:rPr>
          <w:rFonts w:hint="eastAsia" w:ascii="宋体" w:hAnsi="宋体" w:cs="宋体"/>
          <w:b/>
          <w:sz w:val="24"/>
          <w:szCs w:val="24"/>
          <w:highlight w:val="none"/>
        </w:rPr>
        <w:t xml:space="preserve">、技术方案                    5</w:t>
      </w:r>
      <w:r>
        <w:rPr>
          <w:rFonts w:hint="eastAsia" w:ascii="宋体" w:hAnsi="宋体" w:eastAsia="宋体" w:cs="宋体"/>
          <w:b/>
          <w:sz w:val="24"/>
          <w:szCs w:val="24"/>
          <w:highlight w:val="none"/>
          <w:lang w:val="en-US" w:eastAsia="zh-CN"/>
        </w:rPr>
        <w:t xml:space="preserve">3</w:t>
      </w:r>
      <w:r>
        <w:rPr>
          <w:rFonts w:hint="eastAsia" w:ascii="宋体" w:hAnsi="宋体" w:cs="宋体"/>
          <w:b/>
          <w:bCs/>
          <w:sz w:val="24"/>
          <w:szCs w:val="24"/>
          <w:highlight w:val="none"/>
        </w:rPr>
        <w:t xml:space="preserve">分</w:t>
      </w:r>
      <w:r/>
    </w:p>
    <w:p>
      <w:pPr>
        <w:ind w:firstLine="240"/>
        <w:spacing w:line="360" w:lineRule="auto"/>
        <w:rPr>
          <w:rFonts w:hint="eastAsia" w:ascii="宋体" w:hAnsi="宋体" w:cs="宋体"/>
          <w:b/>
          <w:color w:val="000000"/>
          <w:sz w:val="24"/>
          <w:szCs w:val="24"/>
          <w:highlight w:val="none"/>
        </w:rPr>
      </w:pPr>
      <w:r>
        <w:rPr>
          <w:rFonts w:hint="eastAsia" w:ascii="宋体" w:hAnsi="宋体" w:cs="宋体"/>
          <w:sz w:val="24"/>
          <w:szCs w:val="24"/>
          <w:highlight w:val="none"/>
        </w:rPr>
        <w:t xml:space="preserve">（二）各项目评分标准</w:t>
      </w:r>
      <w:r/>
    </w:p>
    <w:p>
      <w:pPr>
        <w:numPr>
          <w:ilvl w:val="0"/>
          <w:numId w:val="0"/>
        </w:numPr>
        <w:ind w:left="482"/>
        <w:spacing w:line="360" w:lineRule="auto"/>
        <w:tabs>
          <w:tab w:val="left" w:pos="525" w:leader="none"/>
          <w:tab w:val="left" w:pos="945" w:leader="none"/>
          <w:tab w:val="left" w:pos="1155" w:leader="none"/>
          <w:tab w:val="left" w:pos="3823" w:leader="none"/>
        </w:tabs>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cs="宋体"/>
          <w:b/>
          <w:bCs/>
          <w:color w:val="000000"/>
          <w:sz w:val="24"/>
          <w:szCs w:val="24"/>
          <w:highlight w:val="none"/>
        </w:rPr>
        <w:t xml:space="preserve">价格（30分）：</w:t>
      </w:r>
      <w:r/>
    </w:p>
    <w:p>
      <w:pPr>
        <w:ind w:firstLine="480"/>
        <w:spacing w:line="360" w:lineRule="auto"/>
        <w:tabs>
          <w:tab w:val="left" w:pos="945" w:leader="none"/>
          <w:tab w:val="left" w:pos="115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采用低价优先法计算，即满足招标文件要求且投标价格最低的投标报价为评标基准价，其价格分为满分。其他投标人的价格统一按照下列公式计算：</w:t>
      </w:r>
      <w:r/>
    </w:p>
    <w:p>
      <w:pPr>
        <w:ind w:firstLine="480"/>
        <w:spacing w:line="360" w:lineRule="auto"/>
        <w:tabs>
          <w:tab w:val="left" w:pos="945" w:leader="none"/>
          <w:tab w:val="left" w:pos="115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投标报价得分=(评标基准价／投标报价)×价格权值×100。</w:t>
      </w:r>
      <w:r/>
    </w:p>
    <w:p>
      <w:pPr>
        <w:ind w:firstLine="480"/>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关于价格扣除详见本章第一部分“一、落实政府采购政策的价格调整”。</w:t>
      </w:r>
      <w:r/>
    </w:p>
    <w:p>
      <w:pPr>
        <w:ind w:firstLine="482"/>
        <w:spacing w:line="360" w:lineRule="auto"/>
        <w:tabs>
          <w:tab w:val="left" w:pos="525" w:leader="none"/>
          <w:tab w:val="left" w:pos="945" w:leader="none"/>
          <w:tab w:val="left" w:pos="1155" w:leader="none"/>
          <w:tab w:val="left" w:pos="2405" w:leader="none"/>
        </w:tabs>
        <w:rPr>
          <w:rFonts w:hint="eastAsia" w:ascii="宋体" w:hAnsi="宋体" w:cs="宋体"/>
          <w:bCs/>
          <w:color w:val="000000"/>
          <w:sz w:val="24"/>
          <w:szCs w:val="24"/>
          <w:highlight w:val="none"/>
        </w:rPr>
        <w:outlineLvl w:val="2"/>
      </w:pPr>
      <w:r>
        <w:rPr>
          <w:rFonts w:hint="eastAsia" w:ascii="宋体" w:hAnsi="宋体" w:eastAsia="宋体" w:cs="宋体"/>
          <w:b/>
          <w:bCs/>
          <w:color w:val="000000"/>
          <w:sz w:val="24"/>
          <w:szCs w:val="24"/>
          <w:highlight w:val="none"/>
          <w:lang w:val="en-US" w:eastAsia="zh-CN"/>
        </w:rPr>
        <w:t xml:space="preserve">2</w:t>
      </w:r>
      <w:r>
        <w:rPr>
          <w:rFonts w:hint="eastAsia" w:ascii="宋体" w:hAnsi="宋体" w:cs="宋体"/>
          <w:b/>
          <w:bCs/>
          <w:color w:val="000000"/>
          <w:sz w:val="24"/>
          <w:szCs w:val="24"/>
          <w:highlight w:val="none"/>
        </w:rPr>
        <w:t xml:space="preserve">.投标人综合评价（</w:t>
      </w:r>
      <w:r>
        <w:rPr>
          <w:rFonts w:hint="eastAsia" w:ascii="宋体" w:hAnsi="宋体" w:eastAsia="宋体" w:cs="宋体"/>
          <w:b/>
          <w:bCs/>
          <w:color w:val="000000"/>
          <w:sz w:val="24"/>
          <w:szCs w:val="24"/>
          <w:highlight w:val="none"/>
          <w:lang w:val="en-US" w:eastAsia="zh-CN"/>
        </w:rPr>
        <w:t xml:space="preserve">17</w:t>
      </w:r>
      <w:r>
        <w:rPr>
          <w:rFonts w:hint="eastAsia" w:ascii="宋体" w:hAnsi="宋体" w:cs="宋体"/>
          <w:b/>
          <w:bCs/>
          <w:color w:val="000000"/>
          <w:sz w:val="24"/>
          <w:szCs w:val="24"/>
          <w:highlight w:val="none"/>
        </w:rPr>
        <w:t xml:space="preserve">分）：</w:t>
      </w:r>
      <w:r/>
    </w:p>
    <w:p>
      <w:pPr>
        <w:ind w:firstLine="480"/>
        <w:spacing w:line="360" w:lineRule="auto"/>
        <w:tabs>
          <w:tab w:val="left" w:pos="525" w:leader="none"/>
          <w:tab w:val="left" w:pos="945" w:leader="none"/>
          <w:tab w:val="left" w:pos="1155" w:leader="none"/>
          <w:tab w:val="left" w:pos="2405" w:leader="none"/>
        </w:tabs>
        <w:rPr>
          <w:rFonts w:hint="eastAsia" w:ascii="宋体" w:hAnsi="宋体" w:cs="宋体"/>
          <w:b/>
          <w:color w:val="000000"/>
          <w:sz w:val="24"/>
          <w:szCs w:val="24"/>
          <w:highlight w:val="none"/>
        </w:rPr>
        <w:outlineLvl w:val="2"/>
      </w:pPr>
      <w:r>
        <w:rPr>
          <w:rFonts w:hint="eastAsia" w:ascii="宋体" w:hAnsi="宋体" w:cs="宋体"/>
          <w:bCs/>
          <w:color w:val="000000"/>
          <w:sz w:val="24"/>
          <w:szCs w:val="24"/>
          <w:highlight w:val="none"/>
        </w:rPr>
        <w:t xml:space="preserve">1）投标人具有有效期内的质量管理体系认证证书、环境管理体系认证证书、职业健康安全管理体系认证证书，每提供 1个证书得1分，满分3分。</w:t>
      </w:r>
      <w:r>
        <w:rPr>
          <w:rFonts w:hint="eastAsia" w:ascii="宋体" w:hAnsi="宋体" w:cs="宋体"/>
          <w:b/>
          <w:color w:val="000000"/>
          <w:sz w:val="24"/>
          <w:szCs w:val="24"/>
          <w:highlight w:val="none"/>
        </w:rPr>
        <w:t xml:space="preserve">（须提供证明材料原件扫描件上传至投标文件中，否则不得分）</w:t>
      </w:r>
      <w:r/>
    </w:p>
    <w:p>
      <w:pPr>
        <w:ind w:firstLine="480"/>
        <w:spacing w:line="360" w:lineRule="auto"/>
        <w:tabs>
          <w:tab w:val="left" w:pos="525" w:leader="none"/>
          <w:tab w:val="left" w:pos="945" w:leader="none"/>
          <w:tab w:val="left" w:pos="1155" w:leader="none"/>
          <w:tab w:val="left" w:pos="2405" w:leader="none"/>
        </w:tabs>
        <w:rPr>
          <w:rFonts w:hint="eastAsia" w:ascii="宋体" w:hAnsi="宋体" w:eastAsia="宋体" w:cs="宋体"/>
          <w:bCs/>
          <w:color w:val="000000"/>
          <w:sz w:val="24"/>
          <w:szCs w:val="24"/>
          <w:highlight w:val="none"/>
          <w:lang w:eastAsia="zh-CN"/>
        </w:rPr>
        <w:outlineLvl w:val="2"/>
      </w:pPr>
      <w:r>
        <w:rPr>
          <w:rFonts w:hint="eastAsia" w:ascii="宋体" w:hAnsi="宋体" w:cs="宋体"/>
          <w:bCs/>
          <w:color w:val="000000"/>
          <w:sz w:val="24"/>
          <w:szCs w:val="24"/>
          <w:highlight w:val="none"/>
        </w:rPr>
        <w:t xml:space="preserve">2）自2021年1月1日以来（以合同签订时间为准），投标人</w:t>
      </w:r>
      <w:r>
        <w:rPr>
          <w:rFonts w:hint="eastAsia" w:ascii="宋体" w:hAnsi="宋体" w:eastAsia="宋体" w:cs="宋体"/>
          <w:bCs/>
          <w:color w:val="000000"/>
          <w:sz w:val="24"/>
          <w:szCs w:val="24"/>
          <w:highlight w:val="none"/>
          <w:lang w:val="en-US" w:eastAsia="zh-CN"/>
        </w:rPr>
        <w:t xml:space="preserve">拟派项目负责人</w:t>
      </w:r>
      <w:r>
        <w:rPr>
          <w:rFonts w:hint="eastAsia" w:ascii="宋体" w:hAnsi="宋体" w:cs="宋体"/>
          <w:bCs/>
          <w:color w:val="000000"/>
          <w:sz w:val="24"/>
          <w:szCs w:val="24"/>
          <w:highlight w:val="none"/>
        </w:rPr>
        <w:t xml:space="preserve">具有与本项目同类项目</w:t>
      </w:r>
      <w:r>
        <w:rPr>
          <w:rFonts w:hint="eastAsia" w:ascii="宋体" w:hAnsi="宋体" w:eastAsia="宋体" w:cs="宋体"/>
          <w:bCs/>
          <w:color w:val="000000"/>
          <w:sz w:val="24"/>
          <w:szCs w:val="24"/>
          <w:highlight w:val="none"/>
          <w:lang w:val="en-US" w:eastAsia="zh-CN"/>
        </w:rPr>
        <w:t xml:space="preserve">(洁净手术室净化空调系统改造)</w:t>
      </w:r>
      <w:r>
        <w:rPr>
          <w:rFonts w:hint="eastAsia" w:ascii="宋体" w:hAnsi="宋体" w:cs="宋体"/>
          <w:bCs/>
          <w:color w:val="000000"/>
          <w:sz w:val="24"/>
          <w:szCs w:val="24"/>
          <w:highlight w:val="none"/>
        </w:rPr>
        <w:t xml:space="preserve">案例的，</w:t>
      </w:r>
      <w:r>
        <w:rPr>
          <w:rFonts w:hint="eastAsia" w:ascii="宋体" w:hAnsi="宋体" w:eastAsia="宋体" w:cs="宋体"/>
          <w:bCs/>
          <w:color w:val="000000"/>
          <w:sz w:val="24"/>
          <w:szCs w:val="24"/>
          <w:highlight w:val="none"/>
          <w:lang w:val="en-US" w:eastAsia="zh-CN"/>
        </w:rPr>
        <w:t xml:space="preserve">每有一个得1分，本项最高得3分</w:t>
      </w:r>
      <w:r>
        <w:rPr>
          <w:rFonts w:hint="eastAsia" w:ascii="宋体" w:hAnsi="宋体" w:cs="宋体"/>
          <w:bCs/>
          <w:color w:val="000000"/>
          <w:sz w:val="24"/>
          <w:szCs w:val="24"/>
          <w:highlight w:val="none"/>
        </w:rPr>
        <w:t xml:space="preserve">，不提供则不得分</w:t>
      </w:r>
      <w:r>
        <w:rPr>
          <w:rFonts w:hint="eastAsia" w:ascii="宋体" w:hAnsi="宋体" w:cs="宋体"/>
          <w:b/>
          <w:color w:val="000000"/>
          <w:sz w:val="24"/>
          <w:szCs w:val="24"/>
          <w:highlight w:val="none"/>
        </w:rPr>
        <w:t xml:space="preserve">（须提供相应有效合同原件扫描件并加盖投标人公章</w:t>
      </w:r>
      <w:r>
        <w:rPr>
          <w:rFonts w:hint="eastAsia" w:ascii="宋体" w:hAnsi="宋体" w:eastAsia="宋体" w:cs="宋体"/>
          <w:b/>
          <w:color w:val="000000"/>
          <w:sz w:val="24"/>
          <w:szCs w:val="24"/>
          <w:highlight w:val="none"/>
          <w:lang w:val="en-US" w:eastAsia="zh-CN"/>
        </w:rPr>
        <w:t xml:space="preserve">上传</w:t>
      </w:r>
      <w:r>
        <w:rPr>
          <w:rFonts w:hint="eastAsia" w:ascii="宋体" w:hAnsi="宋体" w:eastAsia="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否则不得分</w:t>
      </w:r>
      <w:r>
        <w:rPr>
          <w:rFonts w:hint="eastAsia" w:ascii="宋体" w:hAnsi="宋体" w:eastAsia="宋体" w:cs="宋体"/>
          <w:b/>
          <w:color w:val="000000"/>
          <w:sz w:val="24"/>
          <w:szCs w:val="24"/>
          <w:highlight w:val="none"/>
          <w:lang w:eastAsia="zh-CN"/>
        </w:rPr>
        <w:t xml:space="preserve">）</w:t>
      </w:r>
      <w:r/>
    </w:p>
    <w:p>
      <w:pPr>
        <w:ind w:firstLine="480"/>
        <w:spacing w:line="360" w:lineRule="auto"/>
        <w:tabs>
          <w:tab w:val="left" w:pos="525" w:leader="none"/>
          <w:tab w:val="left" w:pos="945" w:leader="none"/>
          <w:tab w:val="left" w:pos="1155" w:leader="none"/>
          <w:tab w:val="left" w:pos="2405" w:leader="none"/>
        </w:tabs>
        <w:rPr>
          <w:rFonts w:hint="eastAsia" w:ascii="宋体" w:hAnsi="宋体" w:cs="宋体"/>
          <w:bCs/>
          <w:color w:val="000000"/>
          <w:sz w:val="24"/>
          <w:szCs w:val="24"/>
          <w:highlight w:val="none"/>
        </w:rPr>
        <w:outlineLvl w:val="2"/>
      </w:pPr>
      <w:r>
        <w:rPr>
          <w:rFonts w:hint="eastAsia" w:ascii="宋体" w:hAnsi="宋体" w:eastAsia="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）投标人拟派</w:t>
      </w:r>
      <w:r>
        <w:rPr>
          <w:rFonts w:hint="eastAsia" w:ascii="宋体" w:hAnsi="宋体" w:eastAsia="宋体" w:cs="宋体"/>
          <w:bCs/>
          <w:color w:val="000000"/>
          <w:sz w:val="24"/>
          <w:szCs w:val="24"/>
          <w:highlight w:val="none"/>
          <w:lang w:val="en-US" w:eastAsia="zh-CN"/>
        </w:rPr>
        <w:t xml:space="preserve">项目负责人</w:t>
      </w:r>
      <w:r>
        <w:rPr>
          <w:rFonts w:hint="eastAsia" w:ascii="宋体" w:hAnsi="宋体" w:cs="宋体"/>
          <w:bCs/>
          <w:color w:val="000000"/>
          <w:sz w:val="24"/>
          <w:szCs w:val="24"/>
          <w:highlight w:val="none"/>
        </w:rPr>
        <w:t xml:space="preserve">具有</w:t>
      </w:r>
      <w:r>
        <w:rPr>
          <w:rFonts w:hint="eastAsia" w:ascii="宋体" w:hAnsi="宋体" w:eastAsia="宋体" w:cs="宋体"/>
          <w:bCs/>
          <w:color w:val="000000"/>
          <w:sz w:val="24"/>
          <w:szCs w:val="24"/>
          <w:highlight w:val="none"/>
          <w:lang w:val="en-US" w:eastAsia="zh-CN"/>
        </w:rPr>
        <w:t xml:space="preserve">中级及以上</w:t>
      </w:r>
      <w:r>
        <w:rPr>
          <w:rFonts w:hint="eastAsia" w:ascii="宋体" w:hAnsi="宋体" w:cs="宋体"/>
          <w:bCs/>
          <w:color w:val="000000"/>
          <w:sz w:val="24"/>
          <w:szCs w:val="24"/>
          <w:highlight w:val="none"/>
        </w:rPr>
        <w:t xml:space="preserve">工程师职称得</w:t>
      </w:r>
      <w:r>
        <w:rPr>
          <w:rFonts w:hint="eastAsia" w:ascii="宋体" w:hAnsi="宋体" w:eastAsia="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分，本项最高得</w:t>
      </w:r>
      <w:r>
        <w:rPr>
          <w:rFonts w:hint="eastAsia" w:ascii="宋体" w:hAnsi="宋体" w:eastAsia="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cs="宋体"/>
          <w:b/>
          <w:color w:val="000000"/>
          <w:sz w:val="24"/>
          <w:szCs w:val="24"/>
          <w:highlight w:val="none"/>
        </w:rPr>
        <w:t xml:space="preserve">（须提供有效</w:t>
      </w:r>
      <w:r>
        <w:rPr>
          <w:rFonts w:hint="eastAsia" w:ascii="宋体" w:hAnsi="宋体" w:eastAsia="宋体" w:cs="宋体"/>
          <w:b/>
          <w:color w:val="000000"/>
          <w:sz w:val="24"/>
          <w:szCs w:val="24"/>
          <w:highlight w:val="none"/>
          <w:lang w:val="en-US" w:eastAsia="zh-CN"/>
        </w:rPr>
        <w:t xml:space="preserve">职称证书及投标供应商为其缴纳社保的社保缴费证明近三个月不含投标当月的社保原件，上传</w:t>
      </w:r>
      <w:r>
        <w:rPr>
          <w:rFonts w:hint="eastAsia" w:ascii="宋体" w:hAnsi="宋体" w:cs="宋体"/>
          <w:b/>
          <w:color w:val="000000"/>
          <w:sz w:val="24"/>
          <w:szCs w:val="24"/>
          <w:highlight w:val="none"/>
        </w:rPr>
        <w:t xml:space="preserve">扫描件并加盖投标人公章</w:t>
      </w:r>
      <w:r>
        <w:rPr>
          <w:rFonts w:hint="eastAsia" w:ascii="宋体" w:hAnsi="宋体" w:eastAsia="宋体" w:cs="宋体"/>
          <w:b/>
          <w:color w:val="000000"/>
          <w:sz w:val="24"/>
          <w:szCs w:val="24"/>
          <w:highlight w:val="none"/>
          <w:lang w:val="en-US" w:eastAsia="zh-CN"/>
        </w:rPr>
        <w:t xml:space="preserve">，否则不得分）</w:t>
      </w:r>
      <w:r>
        <w:rPr>
          <w:rFonts w:hint="eastAsia" w:ascii="宋体" w:hAnsi="宋体" w:cs="宋体"/>
          <w:bCs/>
          <w:color w:val="000000"/>
          <w:sz w:val="24"/>
          <w:szCs w:val="24"/>
          <w:highlight w:val="none"/>
        </w:rPr>
        <w:t xml:space="preserve">。</w:t>
      </w:r>
      <w:r/>
    </w:p>
    <w:p>
      <w:pPr>
        <w:ind w:firstLine="480"/>
        <w:spacing w:line="360" w:lineRule="auto"/>
        <w:tabs>
          <w:tab w:val="left" w:pos="525" w:leader="none"/>
          <w:tab w:val="left" w:pos="945" w:leader="none"/>
          <w:tab w:val="left" w:pos="1155" w:leader="none"/>
          <w:tab w:val="left" w:pos="2405" w:leader="none"/>
        </w:tabs>
        <w:rPr>
          <w:rFonts w:hint="eastAsia" w:ascii="宋体" w:hAnsi="宋体" w:cs="宋体"/>
          <w:bCs/>
          <w:color w:val="000000"/>
          <w:sz w:val="24"/>
          <w:szCs w:val="24"/>
          <w:highlight w:val="none"/>
        </w:rPr>
        <w:outlineLvl w:val="2"/>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投标人</w:t>
      </w:r>
      <w:r>
        <w:rPr>
          <w:rFonts w:hint="eastAsia" w:ascii="宋体" w:hAnsi="宋体" w:eastAsia="宋体" w:cs="宋体"/>
          <w:bCs/>
          <w:color w:val="000000"/>
          <w:sz w:val="24"/>
          <w:szCs w:val="24"/>
          <w:highlight w:val="none"/>
          <w:lang w:val="en-US" w:eastAsia="zh-CN"/>
        </w:rPr>
        <w:t xml:space="preserve">拟派本项目技术负责人具有高级工程师职称得2分，中级工程师得1分，初级工程师得0.5分</w:t>
      </w:r>
      <w:r>
        <w:rPr>
          <w:rFonts w:hint="eastAsia" w:ascii="宋体" w:hAnsi="宋体" w:cs="宋体"/>
          <w:bCs/>
          <w:color w:val="000000"/>
          <w:sz w:val="24"/>
          <w:szCs w:val="24"/>
          <w:highlight w:val="none"/>
        </w:rPr>
        <w:t xml:space="preserve">，本项最高得</w:t>
      </w:r>
      <w:r>
        <w:rPr>
          <w:rFonts w:hint="eastAsia" w:ascii="宋体" w:hAnsi="宋体" w:eastAsia="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分</w:t>
      </w:r>
      <w:r>
        <w:rPr>
          <w:rFonts w:hint="eastAsia" w:ascii="宋体" w:hAnsi="宋体" w:eastAsia="宋体" w:cs="宋体"/>
          <w:bCs/>
          <w:color w:val="000000"/>
          <w:sz w:val="24"/>
          <w:szCs w:val="24"/>
          <w:highlight w:val="none"/>
          <w:lang w:eastAsia="zh-CN"/>
        </w:rPr>
        <w:t xml:space="preserve">。</w:t>
      </w:r>
      <w:r>
        <w:rPr>
          <w:rFonts w:hint="eastAsia" w:ascii="宋体" w:hAnsi="宋体" w:cs="宋体"/>
          <w:b/>
          <w:color w:val="000000"/>
          <w:sz w:val="24"/>
          <w:szCs w:val="24"/>
          <w:highlight w:val="none"/>
        </w:rPr>
        <w:t xml:space="preserve">（须提供有效</w:t>
      </w:r>
      <w:r>
        <w:rPr>
          <w:rFonts w:hint="eastAsia" w:ascii="宋体" w:hAnsi="宋体" w:eastAsia="宋体" w:cs="宋体"/>
          <w:b/>
          <w:color w:val="000000"/>
          <w:sz w:val="24"/>
          <w:szCs w:val="24"/>
          <w:highlight w:val="none"/>
          <w:lang w:val="en-US" w:eastAsia="zh-CN"/>
        </w:rPr>
        <w:t xml:space="preserve">职称证书及投标供应商为其缴纳社保的社保缴费证明近三个月不含投标当月的社保原件，上传</w:t>
      </w:r>
      <w:r>
        <w:rPr>
          <w:rFonts w:hint="eastAsia" w:ascii="宋体" w:hAnsi="宋体" w:cs="宋体"/>
          <w:b/>
          <w:color w:val="000000"/>
          <w:sz w:val="24"/>
          <w:szCs w:val="24"/>
          <w:highlight w:val="none"/>
        </w:rPr>
        <w:t xml:space="preserve">扫描件并加盖投标人公章</w:t>
      </w:r>
      <w:r>
        <w:rPr>
          <w:rFonts w:hint="eastAsia" w:ascii="宋体" w:hAnsi="宋体" w:eastAsia="宋体" w:cs="宋体"/>
          <w:b/>
          <w:color w:val="000000"/>
          <w:sz w:val="24"/>
          <w:szCs w:val="24"/>
          <w:highlight w:val="none"/>
          <w:lang w:val="en-US" w:eastAsia="zh-CN"/>
        </w:rPr>
        <w:t xml:space="preserve">，否则不得分）</w:t>
      </w:r>
      <w:r/>
    </w:p>
    <w:p>
      <w:pPr>
        <w:ind w:firstLine="480"/>
        <w:spacing w:line="360" w:lineRule="auto"/>
        <w:tabs>
          <w:tab w:val="left" w:pos="525" w:leader="none"/>
          <w:tab w:val="left" w:pos="945" w:leader="none"/>
          <w:tab w:val="left" w:pos="1155" w:leader="none"/>
          <w:tab w:val="left" w:pos="2405" w:leader="none"/>
        </w:tabs>
        <w:rPr>
          <w:rFonts w:hint="eastAsia" w:ascii="宋体" w:hAnsi="宋体" w:cs="宋体"/>
          <w:bCs/>
          <w:color w:val="000000"/>
          <w:sz w:val="24"/>
          <w:szCs w:val="24"/>
          <w:highlight w:val="none"/>
        </w:rPr>
        <w:outlineLvl w:val="2"/>
      </w:pPr>
      <w:r>
        <w:rPr>
          <w:rFonts w:hint="eastAsia" w:ascii="宋体" w:hAnsi="宋体" w:eastAsia="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）投标人</w:t>
      </w:r>
      <w:r>
        <w:rPr>
          <w:rFonts w:hint="eastAsia" w:ascii="宋体" w:hAnsi="宋体" w:eastAsia="宋体" w:cs="宋体"/>
          <w:bCs/>
          <w:color w:val="000000"/>
          <w:sz w:val="24"/>
          <w:szCs w:val="24"/>
          <w:highlight w:val="none"/>
          <w:lang w:val="en-US" w:eastAsia="zh-CN"/>
        </w:rPr>
        <w:t xml:space="preserve">拟派本项目售后人员‌具有中级及以上工程师职称每个人得1分，</w:t>
      </w:r>
      <w:r>
        <w:rPr>
          <w:rFonts w:hint="eastAsia" w:ascii="宋体" w:hAnsi="宋体" w:cs="宋体"/>
          <w:bCs/>
          <w:color w:val="000000"/>
          <w:sz w:val="24"/>
          <w:szCs w:val="24"/>
          <w:highlight w:val="none"/>
        </w:rPr>
        <w:t xml:space="preserve">本项最高得</w:t>
      </w:r>
      <w:r>
        <w:rPr>
          <w:rFonts w:hint="eastAsia" w:ascii="宋体" w:hAnsi="宋体" w:eastAsia="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分，不提供则不得分</w:t>
      </w:r>
      <w:r>
        <w:rPr>
          <w:rFonts w:hint="eastAsia" w:ascii="宋体" w:hAnsi="宋体" w:cs="宋体"/>
          <w:b/>
          <w:color w:val="000000"/>
          <w:sz w:val="24"/>
          <w:szCs w:val="24"/>
          <w:highlight w:val="none"/>
        </w:rPr>
        <w:t xml:space="preserve">（须提供有效</w:t>
      </w:r>
      <w:r>
        <w:rPr>
          <w:rFonts w:hint="eastAsia" w:ascii="宋体" w:hAnsi="宋体" w:eastAsia="宋体" w:cs="宋体"/>
          <w:b/>
          <w:color w:val="000000"/>
          <w:sz w:val="24"/>
          <w:szCs w:val="24"/>
          <w:highlight w:val="none"/>
          <w:lang w:val="en-US" w:eastAsia="zh-CN"/>
        </w:rPr>
        <w:t xml:space="preserve">职称证书及投标供应商为其缴纳社保的社保缴费证明近三个月不含投标当月的社保原件，上传</w:t>
      </w:r>
      <w:r>
        <w:rPr>
          <w:rFonts w:hint="eastAsia" w:ascii="宋体" w:hAnsi="宋体" w:cs="宋体"/>
          <w:b/>
          <w:color w:val="000000"/>
          <w:sz w:val="24"/>
          <w:szCs w:val="24"/>
          <w:highlight w:val="none"/>
        </w:rPr>
        <w:t xml:space="preserve">扫描件并加盖投标人公章</w:t>
      </w:r>
      <w:r>
        <w:rPr>
          <w:rFonts w:hint="eastAsia" w:ascii="宋体" w:hAnsi="宋体" w:eastAsia="宋体" w:cs="宋体"/>
          <w:b/>
          <w:color w:val="000000"/>
          <w:sz w:val="24"/>
          <w:szCs w:val="24"/>
          <w:highlight w:val="none"/>
          <w:lang w:val="en-US" w:eastAsia="zh-CN"/>
        </w:rPr>
        <w:t xml:space="preserve">，否则不得分）</w:t>
      </w:r>
      <w:r/>
    </w:p>
    <w:p>
      <w:pPr>
        <w:ind w:firstLine="480"/>
        <w:spacing w:line="360" w:lineRule="auto"/>
        <w:tabs>
          <w:tab w:val="left" w:pos="525" w:leader="none"/>
          <w:tab w:val="left" w:pos="945" w:leader="none"/>
          <w:tab w:val="left" w:pos="1155" w:leader="none"/>
          <w:tab w:val="left" w:pos="2405" w:leader="none"/>
        </w:tabs>
        <w:rPr>
          <w:rFonts w:hint="eastAsia" w:ascii="宋体" w:hAnsi="宋体" w:eastAsia="宋体" w:cs="宋体"/>
          <w:b/>
          <w:color w:val="000000"/>
          <w:sz w:val="24"/>
          <w:szCs w:val="24"/>
          <w:highlight w:val="none"/>
          <w:lang w:eastAsia="zh-CN"/>
        </w:rPr>
        <w:outlineLvl w:val="2"/>
      </w:pPr>
      <w:r>
        <w:rPr>
          <w:rFonts w:hint="eastAsia" w:ascii="宋体" w:hAnsi="宋体" w:eastAsia="宋体" w:cs="宋体"/>
          <w:bCs/>
          <w:color w:val="000000"/>
          <w:sz w:val="24"/>
          <w:szCs w:val="24"/>
          <w:highlight w:val="none"/>
          <w:lang w:val="en-US" w:eastAsia="zh-CN"/>
        </w:rPr>
        <w:t xml:space="preserve">6</w:t>
      </w:r>
      <w:r>
        <w:rPr>
          <w:rFonts w:hint="eastAsia" w:ascii="宋体" w:hAnsi="宋体" w:cs="宋体"/>
          <w:bCs/>
          <w:color w:val="000000"/>
          <w:sz w:val="24"/>
          <w:szCs w:val="24"/>
          <w:highlight w:val="none"/>
        </w:rPr>
        <w:t xml:space="preserve">）免费质保期在基本需求（</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年）基础上有增加，每增加1年加</w:t>
      </w:r>
      <w:r>
        <w:rPr>
          <w:rFonts w:hint="eastAsia" w:ascii="宋体" w:hAnsi="宋体" w:eastAsia="宋体" w:cs="宋体"/>
          <w:bCs/>
          <w:color w:val="000000"/>
          <w:sz w:val="24"/>
          <w:szCs w:val="24"/>
          <w:highlight w:val="none"/>
          <w:lang w:val="en-US" w:eastAsia="zh-CN"/>
        </w:rPr>
        <w:t xml:space="preserve">0.5</w:t>
      </w:r>
      <w:r>
        <w:rPr>
          <w:rFonts w:hint="eastAsia" w:ascii="宋体" w:hAnsi="宋体" w:cs="宋体"/>
          <w:bCs/>
          <w:color w:val="000000"/>
          <w:sz w:val="24"/>
          <w:szCs w:val="24"/>
          <w:highlight w:val="none"/>
        </w:rPr>
        <w:t xml:space="preserve">分，最多不超过</w:t>
      </w:r>
      <w:r>
        <w:rPr>
          <w:rFonts w:hint="eastAsia" w:ascii="宋体" w:hAnsi="宋体" w:eastAsia="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分；售后服务期间安排人员驻场得</w:t>
      </w:r>
      <w:r>
        <w:rPr>
          <w:rFonts w:hint="eastAsia" w:ascii="宋体" w:hAnsi="宋体" w:eastAsia="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分；</w:t>
      </w:r>
      <w:r>
        <w:rPr>
          <w:rFonts w:hint="eastAsia" w:ascii="宋体" w:hAnsi="宋体" w:eastAsia="宋体" w:cs="宋体"/>
          <w:bCs/>
          <w:color w:val="000000"/>
          <w:sz w:val="24"/>
          <w:szCs w:val="24"/>
          <w:highlight w:val="none"/>
          <w:lang w:val="en-US" w:eastAsia="zh-CN"/>
        </w:rPr>
        <w:t xml:space="preserve">本项</w:t>
      </w:r>
      <w:r>
        <w:rPr>
          <w:rFonts w:hint="eastAsia" w:ascii="宋体" w:hAnsi="宋体" w:cs="宋体"/>
          <w:bCs/>
          <w:color w:val="000000"/>
          <w:sz w:val="24"/>
          <w:szCs w:val="24"/>
          <w:highlight w:val="none"/>
        </w:rPr>
        <w:t xml:space="preserve">最高得</w:t>
      </w:r>
      <w:r>
        <w:rPr>
          <w:rFonts w:hint="eastAsia" w:ascii="宋体" w:hAnsi="宋体" w:eastAsia="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分。</w:t>
      </w:r>
      <w:r>
        <w:rPr>
          <w:rFonts w:hint="eastAsia" w:ascii="宋体" w:hAnsi="宋体" w:eastAsia="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rPr>
        <w:t xml:space="preserve">提供承诺书（格式自拟）扫描件上传至投标文件中，否则不得分</w:t>
      </w:r>
      <w:r>
        <w:rPr>
          <w:rFonts w:hint="eastAsia" w:ascii="宋体" w:hAnsi="宋体" w:eastAsia="宋体" w:cs="宋体"/>
          <w:b/>
          <w:bCs w:val="0"/>
          <w:color w:val="000000"/>
          <w:sz w:val="24"/>
          <w:szCs w:val="24"/>
          <w:highlight w:val="none"/>
          <w:lang w:eastAsia="zh-CN"/>
        </w:rPr>
        <w:t xml:space="preserve">）</w:t>
      </w:r>
      <w:r/>
    </w:p>
    <w:p>
      <w:pPr>
        <w:ind w:firstLine="482"/>
        <w:spacing w:line="360" w:lineRule="auto"/>
        <w:tabs>
          <w:tab w:val="left" w:pos="525" w:leader="none"/>
          <w:tab w:val="left" w:pos="945" w:leader="none"/>
          <w:tab w:val="left" w:pos="1155" w:leader="none"/>
          <w:tab w:val="left" w:pos="2405" w:leader="none"/>
        </w:tabs>
        <w:rPr>
          <w:rFonts w:hint="eastAsia" w:ascii="宋体" w:hAnsi="宋体" w:cs="宋体"/>
          <w:b/>
          <w:bCs/>
          <w:color w:val="000000"/>
          <w:sz w:val="24"/>
          <w:szCs w:val="24"/>
          <w:highlight w:val="none"/>
        </w:rPr>
        <w:outlineLvl w:val="2"/>
      </w:pPr>
      <w:r>
        <w:rPr>
          <w:rFonts w:hint="eastAsia" w:ascii="宋体" w:hAnsi="宋体" w:eastAsia="宋体" w:cs="宋体"/>
          <w:b/>
          <w:bCs/>
          <w:color w:val="000000"/>
          <w:sz w:val="24"/>
          <w:szCs w:val="24"/>
          <w:highlight w:val="none"/>
          <w:lang w:val="en-US" w:eastAsia="zh-CN"/>
        </w:rPr>
        <w:t xml:space="preserve">3</w:t>
      </w:r>
      <w:r>
        <w:rPr>
          <w:rFonts w:hint="eastAsia" w:ascii="宋体" w:hAnsi="宋体" w:cs="宋体"/>
          <w:b/>
          <w:bCs/>
          <w:color w:val="000000"/>
          <w:sz w:val="24"/>
          <w:szCs w:val="24"/>
          <w:highlight w:val="none"/>
        </w:rPr>
        <w:t xml:space="preserve">.技术方案（5</w:t>
      </w:r>
      <w:r>
        <w:rPr>
          <w:rFonts w:hint="eastAsia" w:ascii="宋体" w:hAnsi="宋体" w:eastAsia="宋体" w:cs="宋体"/>
          <w:b/>
          <w:bCs/>
          <w:color w:val="000000"/>
          <w:sz w:val="24"/>
          <w:szCs w:val="24"/>
          <w:highlight w:val="none"/>
          <w:lang w:val="en-US" w:eastAsia="zh-CN"/>
        </w:rPr>
        <w:t xml:space="preserve">3</w:t>
      </w:r>
      <w:r>
        <w:rPr>
          <w:rFonts w:hint="eastAsia" w:ascii="宋体" w:hAnsi="宋体" w:cs="宋体"/>
          <w:b/>
          <w:bCs/>
          <w:color w:val="000000"/>
          <w:sz w:val="24"/>
          <w:szCs w:val="24"/>
          <w:highlight w:val="none"/>
        </w:rPr>
        <w:t xml:space="preserve">分）</w:t>
      </w:r>
      <w:r/>
    </w:p>
    <w:p>
      <w:pPr>
        <w:ind w:firstLine="482"/>
        <w:spacing w:line="360" w:lineRule="auto"/>
        <w:tabs>
          <w:tab w:val="left" w:pos="525" w:leader="none"/>
          <w:tab w:val="left" w:pos="945" w:leader="none"/>
          <w:tab w:val="left" w:pos="1155" w:leader="none"/>
          <w:tab w:val="left" w:pos="2405" w:leader="none"/>
        </w:tabs>
        <w:rPr>
          <w:rFonts w:hint="eastAsia" w:ascii="宋体" w:hAnsi="宋体" w:cs="宋体"/>
          <w:bCs/>
          <w:color w:val="000000"/>
          <w:sz w:val="24"/>
          <w:szCs w:val="24"/>
          <w:highlight w:val="none"/>
        </w:rPr>
        <w:outlineLvl w:val="2"/>
      </w:pPr>
      <w:r>
        <w:rPr>
          <w:rFonts w:hint="eastAsia" w:ascii="宋体" w:hAnsi="宋体" w:cs="宋体"/>
          <w:b/>
          <w:bCs/>
          <w:color w:val="000000"/>
          <w:sz w:val="24"/>
          <w:szCs w:val="24"/>
          <w:highlight w:val="none"/>
        </w:rPr>
        <w:t xml:space="preserve">（1）安装调试方案（</w:t>
      </w:r>
      <w:r>
        <w:rPr>
          <w:rFonts w:hint="eastAsia" w:ascii="宋体" w:hAnsi="宋体" w:eastAsia="宋体" w:cs="宋体"/>
          <w:b/>
          <w:bCs/>
          <w:color w:val="000000"/>
          <w:sz w:val="24"/>
          <w:szCs w:val="24"/>
          <w:highlight w:val="none"/>
          <w:lang w:val="en-US" w:eastAsia="zh-CN"/>
        </w:rPr>
        <w:t xml:space="preserve">15</w:t>
      </w:r>
      <w:r>
        <w:rPr>
          <w:rFonts w:hint="eastAsia" w:ascii="宋体" w:hAnsi="宋体" w:cs="宋体"/>
          <w:b/>
          <w:bCs/>
          <w:color w:val="000000"/>
          <w:sz w:val="24"/>
          <w:szCs w:val="24"/>
          <w:highlight w:val="none"/>
        </w:rPr>
        <w:t xml:space="preserve">分）</w:t>
      </w:r>
      <w:r>
        <w:rPr>
          <w:rFonts w:hint="eastAsia" w:ascii="宋体" w:hAnsi="宋体" w:cs="宋体"/>
          <w:bCs/>
          <w:color w:val="000000"/>
          <w:sz w:val="24"/>
          <w:szCs w:val="24"/>
          <w:highlight w:val="none"/>
        </w:rPr>
        <w:t xml:space="preserve">：①空调安装施工前准备；②风冷热泵机组安装、净化空调恒温恒湿安装、电气线路安装、管道安装；③试运行及调试方案。</w:t>
      </w:r>
      <w:r/>
    </w:p>
    <w:p>
      <w:pPr>
        <w:ind w:firstLine="482"/>
        <w:spacing w:line="360" w:lineRule="auto"/>
        <w:tabs>
          <w:tab w:val="left" w:pos="525" w:leader="none"/>
          <w:tab w:val="left" w:pos="945" w:leader="none"/>
          <w:tab w:val="left" w:pos="1155" w:leader="none"/>
          <w:tab w:val="left" w:pos="2405" w:leader="none"/>
        </w:tabs>
        <w:rPr>
          <w:rFonts w:hint="eastAsia" w:ascii="宋体" w:hAnsi="宋体" w:cs="宋体"/>
          <w:bCs/>
          <w:color w:val="000000"/>
          <w:sz w:val="24"/>
          <w:szCs w:val="24"/>
          <w:highlight w:val="none"/>
        </w:rPr>
        <w:outlineLvl w:val="2"/>
      </w:pPr>
      <w:r>
        <w:rPr>
          <w:rFonts w:hint="eastAsia" w:ascii="宋体" w:hAnsi="宋体" w:cs="宋体"/>
          <w:bCs/>
          <w:color w:val="000000"/>
          <w:sz w:val="24"/>
          <w:szCs w:val="24"/>
          <w:highlight w:val="none"/>
        </w:rPr>
        <w:t xml:space="preserve">本项目内容描述分析透彻、合理、有针对性、需求贴合度高且条理清晰的，每项得</w:t>
      </w:r>
      <w:r>
        <w:rPr>
          <w:rFonts w:hint="eastAsia" w:ascii="宋体" w:hAnsi="宋体" w:eastAsia="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分；</w:t>
      </w:r>
      <w:r/>
    </w:p>
    <w:p>
      <w:pPr>
        <w:ind w:firstLine="482"/>
        <w:spacing w:line="360" w:lineRule="auto"/>
        <w:tabs>
          <w:tab w:val="left" w:pos="525" w:leader="none"/>
          <w:tab w:val="left" w:pos="945" w:leader="none"/>
          <w:tab w:val="left" w:pos="1155" w:leader="none"/>
          <w:tab w:val="left" w:pos="2405" w:leader="none"/>
        </w:tabs>
        <w:rPr>
          <w:rFonts w:hint="eastAsia" w:ascii="宋体" w:hAnsi="宋体" w:cs="宋体"/>
          <w:bCs/>
          <w:color w:val="000000"/>
          <w:sz w:val="24"/>
          <w:szCs w:val="24"/>
          <w:highlight w:val="none"/>
        </w:rPr>
        <w:outlineLvl w:val="2"/>
      </w:pPr>
      <w:r>
        <w:rPr>
          <w:rFonts w:hint="eastAsia" w:ascii="宋体" w:hAnsi="宋体" w:cs="宋体"/>
          <w:bCs/>
          <w:color w:val="000000"/>
          <w:sz w:val="24"/>
          <w:szCs w:val="24"/>
          <w:highlight w:val="none"/>
        </w:rPr>
        <w:t xml:space="preserve">本项目内容描述分析较透彻、较合理、细节较完善的，每项得</w:t>
      </w:r>
      <w:r>
        <w:rPr>
          <w:rFonts w:hint="eastAsia" w:ascii="宋体" w:hAnsi="宋体" w:eastAsia="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分；</w:t>
      </w:r>
      <w:r/>
    </w:p>
    <w:p>
      <w:pPr>
        <w:ind w:firstLine="482"/>
        <w:spacing w:line="360" w:lineRule="auto"/>
        <w:tabs>
          <w:tab w:val="left" w:pos="525" w:leader="none"/>
          <w:tab w:val="left" w:pos="945" w:leader="none"/>
          <w:tab w:val="left" w:pos="1155" w:leader="none"/>
          <w:tab w:val="left" w:pos="2405" w:leader="none"/>
        </w:tabs>
        <w:rPr>
          <w:rFonts w:hint="eastAsia" w:ascii="宋体" w:hAnsi="宋体" w:cs="宋体"/>
          <w:bCs/>
          <w:color w:val="000000"/>
          <w:sz w:val="24"/>
          <w:szCs w:val="24"/>
          <w:highlight w:val="none"/>
        </w:rPr>
        <w:outlineLvl w:val="2"/>
      </w:pPr>
      <w:r>
        <w:rPr>
          <w:rFonts w:hint="eastAsia" w:ascii="宋体" w:hAnsi="宋体" w:cs="宋体"/>
          <w:bCs/>
          <w:color w:val="000000"/>
          <w:sz w:val="24"/>
          <w:szCs w:val="24"/>
          <w:highlight w:val="none"/>
        </w:rPr>
        <w:t xml:space="preserve">本项目内容描述可行性不高、细节有待完善的，每项得1分；</w:t>
      </w:r>
      <w:r/>
    </w:p>
    <w:p>
      <w:pPr>
        <w:ind w:firstLine="482"/>
        <w:spacing w:line="360" w:lineRule="auto"/>
        <w:tabs>
          <w:tab w:val="left" w:pos="525" w:leader="none"/>
          <w:tab w:val="left" w:pos="945" w:leader="none"/>
          <w:tab w:val="left" w:pos="1155" w:leader="none"/>
          <w:tab w:val="left" w:pos="2405" w:leader="none"/>
        </w:tabs>
        <w:rPr>
          <w:rFonts w:hint="eastAsia" w:ascii="宋体" w:hAnsi="宋体" w:cs="宋体"/>
          <w:bCs/>
          <w:color w:val="000000"/>
          <w:sz w:val="24"/>
          <w:szCs w:val="24"/>
          <w:highlight w:val="none"/>
        </w:rPr>
        <w:outlineLvl w:val="2"/>
      </w:pPr>
      <w:r>
        <w:rPr>
          <w:rFonts w:hint="eastAsia" w:ascii="宋体" w:hAnsi="宋体" w:cs="宋体"/>
          <w:bCs/>
          <w:color w:val="000000"/>
          <w:sz w:val="24"/>
          <w:szCs w:val="24"/>
          <w:highlight w:val="none"/>
        </w:rPr>
        <w:t xml:space="preserve">本项目内容未进行阐述，或存在逻辑错误、前后矛盾，或存在违反现行相关规范的，该条不得分。</w:t>
      </w:r>
      <w:r/>
    </w:p>
    <w:p>
      <w:pPr>
        <w:ind w:firstLine="482"/>
        <w:spacing w:line="360" w:lineRule="auto"/>
        <w:tabs>
          <w:tab w:val="left" w:pos="525" w:leader="none"/>
          <w:tab w:val="left" w:pos="945" w:leader="none"/>
          <w:tab w:val="left" w:pos="1155" w:leader="none"/>
          <w:tab w:val="left" w:pos="2405" w:leader="none"/>
        </w:tabs>
        <w:rPr>
          <w:rFonts w:hint="eastAsia" w:ascii="宋体" w:hAnsi="宋体" w:cs="宋体"/>
          <w:sz w:val="24"/>
          <w:szCs w:val="24"/>
          <w:highlight w:val="none"/>
        </w:rPr>
        <w:outlineLvl w:val="2"/>
      </w:pPr>
      <w:r>
        <w:rPr>
          <w:rFonts w:hint="eastAsia" w:ascii="宋体" w:hAnsi="宋体" w:cs="宋体"/>
          <w:b/>
          <w:sz w:val="24"/>
          <w:szCs w:val="24"/>
          <w:highlight w:val="none"/>
        </w:rPr>
        <w:t xml:space="preserve">（2）安全、进度施工方案及安全承诺书（12分）</w:t>
      </w:r>
      <w:r>
        <w:rPr>
          <w:rFonts w:hint="eastAsia" w:ascii="宋体" w:hAnsi="宋体" w:cs="宋体"/>
          <w:sz w:val="24"/>
          <w:szCs w:val="24"/>
          <w:highlight w:val="none"/>
        </w:rPr>
        <w:t xml:space="preserve">：①安全施工方案；②项目进度计划安排；③项目人员保障措施；④安全承诺等。</w:t>
      </w:r>
      <w:r/>
    </w:p>
    <w:p>
      <w:pPr>
        <w:ind w:firstLine="482"/>
        <w:spacing w:line="360" w:lineRule="auto"/>
        <w:tabs>
          <w:tab w:val="left" w:pos="525" w:leader="none"/>
          <w:tab w:val="left" w:pos="945" w:leader="none"/>
          <w:tab w:val="left" w:pos="1155" w:leader="none"/>
          <w:tab w:val="left" w:pos="2405" w:leader="none"/>
        </w:tabs>
        <w:rPr>
          <w:rFonts w:hint="eastAsia" w:ascii="宋体" w:hAnsi="宋体" w:cs="宋体"/>
          <w:sz w:val="24"/>
          <w:szCs w:val="24"/>
          <w:highlight w:val="none"/>
        </w:rPr>
        <w:outlineLvl w:val="2"/>
      </w:pPr>
      <w:r>
        <w:rPr>
          <w:rFonts w:hint="eastAsia" w:ascii="宋体" w:hAnsi="宋体" w:cs="宋体"/>
          <w:sz w:val="24"/>
          <w:szCs w:val="24"/>
          <w:highlight w:val="none"/>
        </w:rPr>
        <w:t xml:space="preserve">本项目内容描述分析透彻、合理、有针对性、需求贴合度高且条理清晰的，每项得</w:t>
      </w: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rPr>
        <w:t xml:space="preserve">分；</w:t>
      </w:r>
      <w:r/>
    </w:p>
    <w:p>
      <w:pPr>
        <w:ind w:firstLine="482"/>
        <w:spacing w:line="360" w:lineRule="auto"/>
        <w:tabs>
          <w:tab w:val="left" w:pos="525" w:leader="none"/>
          <w:tab w:val="left" w:pos="945" w:leader="none"/>
          <w:tab w:val="left" w:pos="1155" w:leader="none"/>
          <w:tab w:val="left" w:pos="2405" w:leader="none"/>
        </w:tabs>
        <w:rPr>
          <w:rFonts w:hint="eastAsia" w:ascii="宋体" w:hAnsi="宋体" w:cs="宋体"/>
          <w:sz w:val="24"/>
          <w:szCs w:val="24"/>
          <w:highlight w:val="none"/>
        </w:rPr>
        <w:outlineLvl w:val="2"/>
      </w:pPr>
      <w:r>
        <w:rPr>
          <w:rFonts w:hint="eastAsia" w:ascii="宋体" w:hAnsi="宋体" w:cs="宋体"/>
          <w:sz w:val="24"/>
          <w:szCs w:val="24"/>
          <w:highlight w:val="none"/>
        </w:rPr>
        <w:t xml:space="preserve">本项目内容描述分析较透彻、较合理、细节较完善的，每项得2分；</w:t>
      </w:r>
      <w:r/>
    </w:p>
    <w:p>
      <w:pPr>
        <w:ind w:firstLine="482"/>
        <w:spacing w:line="360" w:lineRule="auto"/>
        <w:tabs>
          <w:tab w:val="left" w:pos="525" w:leader="none"/>
          <w:tab w:val="left" w:pos="945" w:leader="none"/>
          <w:tab w:val="left" w:pos="1155" w:leader="none"/>
          <w:tab w:val="left" w:pos="2405" w:leader="none"/>
        </w:tabs>
        <w:rPr>
          <w:rFonts w:hint="eastAsia" w:ascii="宋体" w:hAnsi="宋体" w:cs="宋体"/>
          <w:sz w:val="24"/>
          <w:szCs w:val="24"/>
          <w:highlight w:val="none"/>
        </w:rPr>
        <w:outlineLvl w:val="2"/>
      </w:pPr>
      <w:r>
        <w:rPr>
          <w:rFonts w:hint="eastAsia" w:ascii="宋体" w:hAnsi="宋体" w:cs="宋体"/>
          <w:sz w:val="24"/>
          <w:szCs w:val="24"/>
          <w:highlight w:val="none"/>
        </w:rPr>
        <w:t xml:space="preserve">本项目内容描述可行性不高、细节有待完善的，每项得1分；</w:t>
      </w:r>
      <w:r/>
    </w:p>
    <w:p>
      <w:pPr>
        <w:ind w:firstLine="482"/>
        <w:spacing w:line="360" w:lineRule="auto"/>
        <w:tabs>
          <w:tab w:val="left" w:pos="525" w:leader="none"/>
          <w:tab w:val="left" w:pos="945" w:leader="none"/>
          <w:tab w:val="left" w:pos="1155" w:leader="none"/>
          <w:tab w:val="left" w:pos="2405" w:leader="none"/>
        </w:tabs>
        <w:rPr>
          <w:rFonts w:hint="eastAsia" w:ascii="宋体" w:hAnsi="宋体" w:cs="宋体"/>
          <w:sz w:val="24"/>
          <w:szCs w:val="24"/>
          <w:highlight w:val="none"/>
        </w:rPr>
        <w:outlineLvl w:val="2"/>
      </w:pPr>
      <w:r>
        <w:rPr>
          <w:rFonts w:hint="eastAsia" w:ascii="宋体" w:hAnsi="宋体" w:cs="宋体"/>
          <w:sz w:val="24"/>
          <w:szCs w:val="24"/>
          <w:highlight w:val="none"/>
        </w:rPr>
        <w:t xml:space="preserve">本项目内容未进行阐述，或存在逻辑错误、前后矛盾，或存在违反现行相关规范的，该条不得分。</w:t>
      </w:r>
      <w:r/>
    </w:p>
    <w:p>
      <w:pPr>
        <w:ind w:firstLine="482"/>
        <w:spacing w:line="360" w:lineRule="auto"/>
        <w:tabs>
          <w:tab w:val="left" w:pos="525" w:leader="none"/>
          <w:tab w:val="left" w:pos="945" w:leader="none"/>
          <w:tab w:val="left" w:pos="1155" w:leader="none"/>
          <w:tab w:val="left" w:pos="2405" w:leader="none"/>
        </w:tabs>
        <w:rPr>
          <w:rFonts w:hint="eastAsia" w:ascii="宋体" w:hAnsi="宋体" w:cs="宋体"/>
          <w:bCs/>
          <w:color w:val="000000"/>
          <w:sz w:val="24"/>
          <w:szCs w:val="24"/>
          <w:highlight w:val="none"/>
        </w:rPr>
        <w:outlineLvl w:val="2"/>
      </w:pPr>
      <w:r>
        <w:rPr>
          <w:rFonts w:hint="eastAsia" w:ascii="宋体" w:hAnsi="宋体" w:cs="宋体"/>
          <w:b/>
          <w:bCs/>
          <w:color w:val="000000"/>
          <w:sz w:val="24"/>
          <w:szCs w:val="24"/>
          <w:highlight w:val="none"/>
        </w:rPr>
        <w:t xml:space="preserve">（3）交付方案（</w:t>
      </w:r>
      <w:r>
        <w:rPr>
          <w:rFonts w:hint="eastAsia" w:ascii="宋体" w:hAnsi="宋体" w:eastAsia="宋体" w:cs="宋体"/>
          <w:b/>
          <w:bCs/>
          <w:color w:val="000000"/>
          <w:sz w:val="24"/>
          <w:szCs w:val="24"/>
          <w:highlight w:val="none"/>
          <w:lang w:val="en-US" w:eastAsia="zh-CN"/>
        </w:rPr>
        <w:t xml:space="preserve">9</w:t>
      </w:r>
      <w:r>
        <w:rPr>
          <w:rFonts w:hint="eastAsia" w:ascii="宋体" w:hAnsi="宋体" w:cs="宋体"/>
          <w:b/>
          <w:bCs/>
          <w:color w:val="000000"/>
          <w:sz w:val="24"/>
          <w:szCs w:val="24"/>
          <w:highlight w:val="none"/>
        </w:rPr>
        <w:t xml:space="preserve">分）</w:t>
      </w:r>
      <w:r>
        <w:rPr>
          <w:rFonts w:hint="eastAsia" w:ascii="宋体" w:hAnsi="宋体" w:cs="宋体"/>
          <w:bCs/>
          <w:color w:val="000000"/>
          <w:sz w:val="24"/>
          <w:szCs w:val="24"/>
          <w:highlight w:val="none"/>
        </w:rPr>
        <w:t xml:space="preserve">：①产品分阶段交付时异常问题处理要点；②分阶段交付时对正常使用区域影响的保证措施；③产品质量相关标准的引用及成品质检检验标准。</w:t>
      </w:r>
      <w:r/>
    </w:p>
    <w:p>
      <w:pPr>
        <w:ind w:firstLine="482"/>
        <w:spacing w:line="360" w:lineRule="auto"/>
        <w:tabs>
          <w:tab w:val="left" w:pos="525" w:leader="none"/>
          <w:tab w:val="left" w:pos="945" w:leader="none"/>
          <w:tab w:val="left" w:pos="1155" w:leader="none"/>
          <w:tab w:val="left" w:pos="2405" w:leader="none"/>
        </w:tabs>
        <w:rPr>
          <w:rFonts w:hint="eastAsia" w:ascii="宋体" w:hAnsi="宋体" w:cs="宋体"/>
          <w:bCs/>
          <w:color w:val="000000"/>
          <w:sz w:val="24"/>
          <w:szCs w:val="24"/>
          <w:highlight w:val="none"/>
        </w:rPr>
        <w:outlineLvl w:val="2"/>
      </w:pPr>
      <w:r>
        <w:rPr>
          <w:rFonts w:hint="eastAsia" w:ascii="宋体" w:hAnsi="宋体" w:cs="宋体"/>
          <w:bCs/>
          <w:color w:val="000000"/>
          <w:sz w:val="24"/>
          <w:szCs w:val="24"/>
          <w:highlight w:val="none"/>
        </w:rPr>
        <w:t xml:space="preserve">本项目内容描述分析透彻、合理、有针对性、需求贴合度高且条理清晰的，每项得</w:t>
      </w:r>
      <w:r>
        <w:rPr>
          <w:rFonts w:hint="eastAsia" w:ascii="宋体" w:hAnsi="宋体" w:eastAsia="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分；</w:t>
      </w:r>
      <w:r/>
    </w:p>
    <w:p>
      <w:pPr>
        <w:ind w:firstLine="482"/>
        <w:spacing w:line="360" w:lineRule="auto"/>
        <w:tabs>
          <w:tab w:val="left" w:pos="525" w:leader="none"/>
          <w:tab w:val="left" w:pos="945" w:leader="none"/>
          <w:tab w:val="left" w:pos="1155" w:leader="none"/>
          <w:tab w:val="left" w:pos="2405" w:leader="none"/>
        </w:tabs>
        <w:rPr>
          <w:rFonts w:hint="eastAsia" w:ascii="宋体" w:hAnsi="宋体" w:cs="宋体"/>
          <w:bCs/>
          <w:color w:val="000000"/>
          <w:sz w:val="24"/>
          <w:szCs w:val="24"/>
          <w:highlight w:val="none"/>
        </w:rPr>
        <w:outlineLvl w:val="2"/>
      </w:pPr>
      <w:r>
        <w:rPr>
          <w:rFonts w:hint="eastAsia" w:ascii="宋体" w:hAnsi="宋体" w:cs="宋体"/>
          <w:bCs/>
          <w:color w:val="000000"/>
          <w:sz w:val="24"/>
          <w:szCs w:val="24"/>
          <w:highlight w:val="none"/>
        </w:rPr>
        <w:t xml:space="preserve">本项目内容描述分析较透彻、较合理、细节较完善的，每项得</w:t>
      </w:r>
      <w:r>
        <w:rPr>
          <w:rFonts w:hint="eastAsia" w:ascii="宋体" w:hAnsi="宋体" w:eastAsia="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分；</w:t>
      </w:r>
      <w:r/>
    </w:p>
    <w:p>
      <w:pPr>
        <w:ind w:firstLine="482"/>
        <w:spacing w:line="360" w:lineRule="auto"/>
        <w:tabs>
          <w:tab w:val="left" w:pos="525" w:leader="none"/>
          <w:tab w:val="left" w:pos="945" w:leader="none"/>
          <w:tab w:val="left" w:pos="1155" w:leader="none"/>
          <w:tab w:val="left" w:pos="2405" w:leader="none"/>
        </w:tabs>
        <w:rPr>
          <w:rFonts w:hint="eastAsia" w:ascii="宋体" w:hAnsi="宋体" w:cs="宋体"/>
          <w:bCs/>
          <w:color w:val="000000"/>
          <w:sz w:val="24"/>
          <w:szCs w:val="24"/>
          <w:highlight w:val="none"/>
        </w:rPr>
        <w:outlineLvl w:val="2"/>
      </w:pPr>
      <w:r>
        <w:rPr>
          <w:rFonts w:hint="eastAsia" w:ascii="宋体" w:hAnsi="宋体" w:cs="宋体"/>
          <w:bCs/>
          <w:color w:val="000000"/>
          <w:sz w:val="24"/>
          <w:szCs w:val="24"/>
          <w:highlight w:val="none"/>
        </w:rPr>
        <w:t xml:space="preserve">本项目内容描述可行性不高、细节有待完善的，每项得</w:t>
      </w:r>
      <w:r>
        <w:rPr>
          <w:rFonts w:hint="eastAsia" w:ascii="宋体" w:hAnsi="宋体" w:eastAsia="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分；</w:t>
      </w:r>
      <w:r/>
    </w:p>
    <w:p>
      <w:pPr>
        <w:ind w:firstLine="482"/>
        <w:spacing w:line="360" w:lineRule="auto"/>
        <w:tabs>
          <w:tab w:val="left" w:pos="525" w:leader="none"/>
          <w:tab w:val="left" w:pos="945" w:leader="none"/>
          <w:tab w:val="left" w:pos="1155" w:leader="none"/>
          <w:tab w:val="left" w:pos="2405" w:leader="none"/>
        </w:tabs>
        <w:rPr>
          <w:rFonts w:hint="eastAsia" w:ascii="宋体" w:hAnsi="宋体" w:cs="宋体"/>
          <w:bCs/>
          <w:color w:val="000000"/>
          <w:sz w:val="24"/>
          <w:szCs w:val="24"/>
          <w:highlight w:val="none"/>
        </w:rPr>
        <w:outlineLvl w:val="2"/>
      </w:pPr>
      <w:r>
        <w:rPr>
          <w:rFonts w:hint="eastAsia" w:ascii="宋体" w:hAnsi="宋体" w:cs="宋体"/>
          <w:bCs/>
          <w:color w:val="000000"/>
          <w:sz w:val="24"/>
          <w:szCs w:val="24"/>
          <w:highlight w:val="none"/>
        </w:rPr>
        <w:t xml:space="preserve">本项目内容未进行阐述，或存在逻辑错误、前后矛盾，或存在违反现行相关规范的，该条不得分。</w:t>
      </w:r>
      <w:r/>
    </w:p>
    <w:p>
      <w:pPr>
        <w:ind w:firstLine="482"/>
        <w:spacing w:line="360" w:lineRule="auto"/>
        <w:tabs>
          <w:tab w:val="left" w:pos="525" w:leader="none"/>
          <w:tab w:val="left" w:pos="945" w:leader="none"/>
          <w:tab w:val="left" w:pos="1155" w:leader="none"/>
          <w:tab w:val="left" w:pos="2405" w:leader="none"/>
        </w:tabs>
        <w:rPr>
          <w:rFonts w:hint="eastAsia" w:ascii="宋体" w:hAnsi="宋体" w:cs="宋体"/>
          <w:sz w:val="24"/>
          <w:szCs w:val="24"/>
          <w:highlight w:val="none"/>
        </w:rPr>
        <w:outlineLvl w:val="2"/>
      </w:pPr>
      <w:r>
        <w:rPr>
          <w:rFonts w:hint="eastAsia" w:ascii="宋体" w:hAnsi="宋体" w:cs="宋体"/>
          <w:b/>
          <w:sz w:val="24"/>
          <w:szCs w:val="24"/>
          <w:highlight w:val="none"/>
        </w:rPr>
        <w:t xml:space="preserve">（4）质量保证措施方案（</w:t>
      </w:r>
      <w:r>
        <w:rPr>
          <w:rFonts w:hint="eastAsia" w:ascii="宋体" w:hAnsi="宋体" w:eastAsia="宋体" w:cs="宋体"/>
          <w:b/>
          <w:sz w:val="24"/>
          <w:szCs w:val="24"/>
          <w:highlight w:val="none"/>
          <w:lang w:val="en-US" w:eastAsia="zh-CN"/>
        </w:rPr>
        <w:t xml:space="preserve">9</w:t>
      </w:r>
      <w:r>
        <w:rPr>
          <w:rFonts w:hint="eastAsia" w:ascii="宋体" w:hAnsi="宋体" w:cs="宋体"/>
          <w:b/>
          <w:sz w:val="24"/>
          <w:szCs w:val="24"/>
          <w:highlight w:val="none"/>
        </w:rPr>
        <w:t xml:space="preserve">分）：</w:t>
      </w:r>
      <w:r>
        <w:rPr>
          <w:rFonts w:hint="eastAsia" w:ascii="宋体" w:hAnsi="宋体" w:cs="宋体"/>
          <w:sz w:val="24"/>
          <w:szCs w:val="24"/>
          <w:highlight w:val="none"/>
        </w:rPr>
        <w:t xml:space="preserve">①质量保证措施方案</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rPr>
        <w:t xml:space="preserve">质量档案体系与运输保障；②例行免费维护保养措施等。③异常问题响应机制。</w:t>
      </w:r>
      <w:r/>
    </w:p>
    <w:p>
      <w:pPr>
        <w:ind w:firstLine="482"/>
        <w:spacing w:line="360" w:lineRule="auto"/>
        <w:tabs>
          <w:tab w:val="left" w:pos="525" w:leader="none"/>
          <w:tab w:val="left" w:pos="945" w:leader="none"/>
          <w:tab w:val="left" w:pos="1155" w:leader="none"/>
          <w:tab w:val="left" w:pos="2405" w:leader="none"/>
        </w:tabs>
        <w:rPr>
          <w:rFonts w:hint="eastAsia" w:ascii="宋体" w:hAnsi="宋体" w:cs="宋体"/>
          <w:bCs/>
          <w:color w:val="000000"/>
          <w:sz w:val="24"/>
          <w:szCs w:val="24"/>
          <w:highlight w:val="none"/>
        </w:rPr>
        <w:outlineLvl w:val="2"/>
      </w:pPr>
      <w:r>
        <w:rPr>
          <w:rFonts w:hint="eastAsia" w:ascii="宋体" w:hAnsi="宋体" w:cs="宋体"/>
          <w:bCs/>
          <w:color w:val="000000"/>
          <w:sz w:val="24"/>
          <w:szCs w:val="24"/>
          <w:highlight w:val="none"/>
        </w:rPr>
        <w:t xml:space="preserve">本项目内容描述分析透彻、合理、有针对性、需求贴合度高且条理清晰的，每项得3分；</w:t>
      </w:r>
      <w:r/>
    </w:p>
    <w:p>
      <w:pPr>
        <w:ind w:firstLine="482"/>
        <w:spacing w:line="360" w:lineRule="auto"/>
        <w:tabs>
          <w:tab w:val="left" w:pos="525" w:leader="none"/>
          <w:tab w:val="left" w:pos="945" w:leader="none"/>
          <w:tab w:val="left" w:pos="1155" w:leader="none"/>
          <w:tab w:val="left" w:pos="2405" w:leader="none"/>
        </w:tabs>
        <w:rPr>
          <w:rFonts w:hint="eastAsia" w:ascii="宋体" w:hAnsi="宋体" w:cs="宋体"/>
          <w:bCs/>
          <w:color w:val="000000"/>
          <w:sz w:val="24"/>
          <w:szCs w:val="24"/>
          <w:highlight w:val="none"/>
        </w:rPr>
        <w:outlineLvl w:val="2"/>
      </w:pPr>
      <w:r>
        <w:rPr>
          <w:rFonts w:hint="eastAsia" w:ascii="宋体" w:hAnsi="宋体" w:cs="宋体"/>
          <w:bCs/>
          <w:color w:val="000000"/>
          <w:sz w:val="24"/>
          <w:szCs w:val="24"/>
          <w:highlight w:val="none"/>
        </w:rPr>
        <w:t xml:space="preserve">本项目内容描述分析较透彻、较合理、细节较完善的，每项得2分；</w:t>
      </w:r>
      <w:r/>
    </w:p>
    <w:p>
      <w:pPr>
        <w:ind w:firstLine="482"/>
        <w:spacing w:line="360" w:lineRule="auto"/>
        <w:tabs>
          <w:tab w:val="left" w:pos="525" w:leader="none"/>
          <w:tab w:val="left" w:pos="945" w:leader="none"/>
          <w:tab w:val="left" w:pos="1155" w:leader="none"/>
          <w:tab w:val="left" w:pos="2405" w:leader="none"/>
        </w:tabs>
        <w:rPr>
          <w:rFonts w:hint="eastAsia" w:ascii="宋体" w:hAnsi="宋体" w:cs="宋体"/>
          <w:bCs/>
          <w:color w:val="000000"/>
          <w:sz w:val="24"/>
          <w:szCs w:val="24"/>
          <w:highlight w:val="none"/>
        </w:rPr>
        <w:outlineLvl w:val="2"/>
      </w:pPr>
      <w:r>
        <w:rPr>
          <w:rFonts w:hint="eastAsia" w:ascii="宋体" w:hAnsi="宋体" w:cs="宋体"/>
          <w:bCs/>
          <w:color w:val="000000"/>
          <w:sz w:val="24"/>
          <w:szCs w:val="24"/>
          <w:highlight w:val="none"/>
        </w:rPr>
        <w:t xml:space="preserve">本项目内容描述可行性不高、细节有待完善的，每项得1分；</w:t>
      </w:r>
      <w:r/>
    </w:p>
    <w:p>
      <w:pPr>
        <w:ind w:firstLine="482"/>
        <w:spacing w:line="360" w:lineRule="auto"/>
        <w:tabs>
          <w:tab w:val="left" w:pos="525" w:leader="none"/>
          <w:tab w:val="left" w:pos="945" w:leader="none"/>
          <w:tab w:val="left" w:pos="1155" w:leader="none"/>
          <w:tab w:val="left" w:pos="2405" w:leader="none"/>
        </w:tabs>
        <w:rPr>
          <w:rFonts w:hint="eastAsia" w:ascii="宋体" w:hAnsi="宋体" w:cs="宋体"/>
          <w:bCs/>
          <w:color w:val="000000"/>
          <w:sz w:val="24"/>
          <w:szCs w:val="24"/>
          <w:highlight w:val="none"/>
        </w:rPr>
        <w:outlineLvl w:val="2"/>
      </w:pPr>
      <w:r>
        <w:rPr>
          <w:rFonts w:hint="eastAsia" w:ascii="宋体" w:hAnsi="宋体" w:cs="宋体"/>
          <w:bCs/>
          <w:color w:val="000000"/>
          <w:sz w:val="24"/>
          <w:szCs w:val="24"/>
          <w:highlight w:val="none"/>
        </w:rPr>
        <w:t xml:space="preserve">本项目内容未进行阐述，或存在逻辑错误、前后矛盾，或存在违反现行相关规范的，该条不得分。</w:t>
      </w:r>
      <w:r/>
    </w:p>
    <w:p>
      <w:pPr>
        <w:ind w:firstLine="482"/>
        <w:spacing w:line="360" w:lineRule="auto"/>
        <w:tabs>
          <w:tab w:val="left" w:pos="525" w:leader="none"/>
          <w:tab w:val="left" w:pos="945" w:leader="none"/>
          <w:tab w:val="left" w:pos="1155" w:leader="none"/>
          <w:tab w:val="left" w:pos="2405" w:leader="none"/>
        </w:tabs>
        <w:rPr>
          <w:rFonts w:hint="eastAsia" w:ascii="宋体" w:hAnsi="宋体" w:cs="宋体"/>
          <w:bCs/>
          <w:color w:val="000000"/>
          <w:sz w:val="24"/>
          <w:szCs w:val="24"/>
          <w:highlight w:val="none"/>
        </w:rPr>
        <w:outlineLvl w:val="2"/>
      </w:pPr>
      <w:r>
        <w:rPr>
          <w:rFonts w:hint="eastAsia" w:ascii="宋体" w:hAnsi="宋体" w:cs="宋体"/>
          <w:b/>
          <w:bCs/>
          <w:color w:val="000000"/>
          <w:sz w:val="24"/>
          <w:szCs w:val="24"/>
          <w:highlight w:val="none"/>
        </w:rPr>
        <w:t xml:space="preserve">（5）售后服务方案（</w:t>
      </w:r>
      <w:r>
        <w:rPr>
          <w:rFonts w:hint="eastAsia" w:ascii="宋体" w:hAnsi="宋体" w:eastAsia="宋体" w:cs="宋体"/>
          <w:b/>
          <w:bCs/>
          <w:color w:val="000000"/>
          <w:sz w:val="24"/>
          <w:szCs w:val="24"/>
          <w:highlight w:val="none"/>
          <w:lang w:val="en-US" w:eastAsia="zh-CN"/>
        </w:rPr>
        <w:t xml:space="preserve">8</w:t>
      </w:r>
      <w:r>
        <w:rPr>
          <w:rFonts w:hint="eastAsia" w:ascii="宋体" w:hAnsi="宋体" w:cs="宋体"/>
          <w:b/>
          <w:bCs/>
          <w:color w:val="000000"/>
          <w:sz w:val="24"/>
          <w:szCs w:val="24"/>
          <w:highlight w:val="none"/>
        </w:rPr>
        <w:t xml:space="preserve">分）</w:t>
      </w:r>
      <w:r>
        <w:rPr>
          <w:rFonts w:hint="eastAsia" w:ascii="宋体" w:hAnsi="宋体" w:cs="宋体"/>
          <w:bCs/>
          <w:color w:val="000000"/>
          <w:sz w:val="24"/>
          <w:szCs w:val="24"/>
          <w:highlight w:val="none"/>
        </w:rPr>
        <w:t xml:space="preserve">：①售后服务体系；②故障维修处理时间安排；③定期或不定期巡检等</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④</w:t>
      </w:r>
      <w:r>
        <w:rPr>
          <w:rFonts w:hint="eastAsia" w:ascii="宋体" w:hAnsi="宋体" w:cs="宋体"/>
          <w:bCs/>
          <w:color w:val="000000"/>
          <w:sz w:val="24"/>
          <w:szCs w:val="24"/>
          <w:highlight w:val="none"/>
        </w:rPr>
        <w:t xml:space="preserve">售后服务机构配置。</w:t>
      </w:r>
      <w:r/>
    </w:p>
    <w:p>
      <w:pPr>
        <w:ind w:firstLine="482"/>
        <w:spacing w:line="360" w:lineRule="auto"/>
        <w:tabs>
          <w:tab w:val="left" w:pos="525" w:leader="none"/>
          <w:tab w:val="left" w:pos="945" w:leader="none"/>
          <w:tab w:val="left" w:pos="1155" w:leader="none"/>
          <w:tab w:val="left" w:pos="2405" w:leader="none"/>
        </w:tabs>
        <w:rPr>
          <w:rFonts w:hint="eastAsia" w:ascii="宋体" w:hAnsi="宋体" w:cs="宋体"/>
          <w:bCs/>
          <w:color w:val="000000"/>
          <w:sz w:val="24"/>
          <w:szCs w:val="24"/>
          <w:highlight w:val="none"/>
        </w:rPr>
        <w:outlineLvl w:val="2"/>
      </w:pPr>
      <w:r>
        <w:rPr>
          <w:rFonts w:hint="eastAsia" w:ascii="宋体" w:hAnsi="宋体" w:cs="宋体"/>
          <w:bCs/>
          <w:color w:val="000000"/>
          <w:sz w:val="24"/>
          <w:szCs w:val="24"/>
          <w:highlight w:val="none"/>
        </w:rPr>
        <w:t xml:space="preserve">本项目内容描述分析透彻、合理、有针对性、需求贴合度高且条理清晰的，每项得</w:t>
      </w:r>
      <w:r>
        <w:rPr>
          <w:rFonts w:hint="eastAsia" w:ascii="宋体" w:hAnsi="宋体" w:eastAsia="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分；</w:t>
      </w:r>
      <w:r/>
    </w:p>
    <w:p>
      <w:pPr>
        <w:ind w:firstLine="482"/>
        <w:spacing w:line="360" w:lineRule="auto"/>
        <w:tabs>
          <w:tab w:val="left" w:pos="525" w:leader="none"/>
          <w:tab w:val="left" w:pos="945" w:leader="none"/>
          <w:tab w:val="left" w:pos="1155" w:leader="none"/>
          <w:tab w:val="left" w:pos="2405" w:leader="none"/>
        </w:tabs>
        <w:rPr>
          <w:rFonts w:hint="eastAsia" w:ascii="宋体" w:hAnsi="宋体" w:cs="宋体"/>
          <w:bCs/>
          <w:color w:val="000000"/>
          <w:sz w:val="24"/>
          <w:szCs w:val="24"/>
          <w:highlight w:val="none"/>
        </w:rPr>
        <w:outlineLvl w:val="2"/>
      </w:pPr>
      <w:r>
        <w:rPr>
          <w:rFonts w:hint="eastAsia" w:ascii="宋体" w:hAnsi="宋体" w:cs="宋体"/>
          <w:bCs/>
          <w:color w:val="000000"/>
          <w:sz w:val="24"/>
          <w:szCs w:val="24"/>
          <w:highlight w:val="none"/>
        </w:rPr>
        <w:t xml:space="preserve">本项目内容描述分析较透彻、较合理、细节较完善的，每项得</w:t>
      </w:r>
      <w:r>
        <w:rPr>
          <w:rFonts w:hint="eastAsia" w:ascii="宋体" w:hAnsi="宋体" w:eastAsia="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分；</w:t>
      </w:r>
      <w:r/>
    </w:p>
    <w:p>
      <w:pPr>
        <w:ind w:firstLine="482"/>
        <w:spacing w:line="360" w:lineRule="auto"/>
        <w:tabs>
          <w:tab w:val="left" w:pos="525" w:leader="none"/>
          <w:tab w:val="left" w:pos="945" w:leader="none"/>
          <w:tab w:val="left" w:pos="1155" w:leader="none"/>
          <w:tab w:val="left" w:pos="2405" w:leader="none"/>
        </w:tabs>
        <w:rPr>
          <w:rFonts w:hint="eastAsia" w:ascii="宋体" w:hAnsi="宋体" w:cs="宋体"/>
          <w:bCs/>
          <w:color w:val="000000"/>
          <w:sz w:val="24"/>
          <w:szCs w:val="24"/>
          <w:highlight w:val="none"/>
        </w:rPr>
        <w:outlineLvl w:val="2"/>
      </w:pPr>
      <w:r>
        <w:rPr>
          <w:rFonts w:hint="eastAsia" w:ascii="宋体" w:hAnsi="宋体" w:cs="宋体"/>
          <w:bCs/>
          <w:color w:val="000000"/>
          <w:sz w:val="24"/>
          <w:szCs w:val="24"/>
          <w:highlight w:val="none"/>
        </w:rPr>
        <w:t xml:space="preserve">本项目内容描述可行性不高、细节有待完善的，每项得</w:t>
      </w:r>
      <w:r>
        <w:rPr>
          <w:rFonts w:hint="eastAsia" w:ascii="宋体" w:hAnsi="宋体" w:eastAsia="宋体" w:cs="宋体"/>
          <w:bCs/>
          <w:color w:val="000000"/>
          <w:sz w:val="24"/>
          <w:szCs w:val="24"/>
          <w:highlight w:val="none"/>
          <w:lang w:val="en-US" w:eastAsia="zh-CN"/>
        </w:rPr>
        <w:t xml:space="preserve">0.5</w:t>
      </w:r>
      <w:r>
        <w:rPr>
          <w:rFonts w:hint="eastAsia" w:ascii="宋体" w:hAnsi="宋体" w:cs="宋体"/>
          <w:bCs/>
          <w:color w:val="000000"/>
          <w:sz w:val="24"/>
          <w:szCs w:val="24"/>
          <w:highlight w:val="none"/>
        </w:rPr>
        <w:t xml:space="preserve">分；</w:t>
      </w:r>
      <w:r/>
    </w:p>
    <w:p>
      <w:pPr>
        <w:ind w:firstLine="482"/>
        <w:spacing w:line="360" w:lineRule="auto"/>
        <w:tabs>
          <w:tab w:val="left" w:pos="525" w:leader="none"/>
          <w:tab w:val="left" w:pos="945" w:leader="none"/>
          <w:tab w:val="left" w:pos="1155" w:leader="none"/>
          <w:tab w:val="left" w:pos="2405" w:leader="none"/>
        </w:tabs>
        <w:rPr>
          <w:rFonts w:hint="eastAsia" w:ascii="宋体" w:hAnsi="宋体" w:cs="宋体"/>
          <w:bCs/>
          <w:color w:val="000000"/>
          <w:sz w:val="24"/>
          <w:szCs w:val="24"/>
          <w:highlight w:val="none"/>
        </w:rPr>
        <w:outlineLvl w:val="2"/>
      </w:pPr>
      <w:r>
        <w:rPr>
          <w:rFonts w:hint="eastAsia" w:ascii="宋体" w:hAnsi="宋体" w:cs="宋体"/>
          <w:bCs/>
          <w:color w:val="000000"/>
          <w:sz w:val="24"/>
          <w:szCs w:val="24"/>
          <w:highlight w:val="none"/>
        </w:rPr>
        <w:t xml:space="preserve">本项目内容未进行阐述，或存在逻辑错误、前后矛盾，或存在违反现行相关规范的，该条不得分。</w:t>
      </w:r>
      <w:r/>
    </w:p>
    <w:p>
      <w:pPr>
        <w:ind w:firstLine="482"/>
        <w:spacing w:line="360" w:lineRule="auto"/>
        <w:tabs>
          <w:tab w:val="left" w:pos="525" w:leader="none"/>
          <w:tab w:val="left" w:pos="945" w:leader="none"/>
          <w:tab w:val="left" w:pos="1155" w:leader="none"/>
          <w:tab w:val="left" w:pos="2405" w:leader="none"/>
        </w:tabs>
        <w:rPr>
          <w:rFonts w:hint="eastAsia" w:ascii="宋体" w:hAnsi="宋体" w:eastAsia="宋体" w:cs="宋体"/>
          <w:bCs/>
          <w:color w:val="000000"/>
          <w:sz w:val="24"/>
          <w:szCs w:val="24"/>
          <w:highlight w:val="none"/>
          <w:lang w:eastAsia="zh-CN"/>
        </w:rPr>
        <w:outlineLvl w:val="2"/>
      </w:pPr>
      <w:r>
        <w:rPr>
          <w:rFonts w:hint="eastAsia" w:ascii="宋体" w:hAnsi="宋体" w:eastAsia="宋体" w:cs="宋体"/>
          <w:bCs/>
          <w:color w:val="000000"/>
          <w:sz w:val="24"/>
          <w:szCs w:val="24"/>
          <w:highlight w:val="none"/>
          <w:lang w:eastAsia="zh-CN"/>
        </w:rPr>
      </w:r>
      <w:r/>
    </w:p>
    <w:p>
      <w:pPr>
        <w:pStyle w:val="1114"/>
        <w:ind w:left="480" w:firstLine="480"/>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r>
      <w:r/>
    </w:p>
    <w:p>
      <w:pPr>
        <w:rPr>
          <w:rFonts w:ascii="黑体" w:hAnsi="黑体" w:eastAsia="黑体" w:cs="黑体"/>
          <w:spacing w:val="8"/>
          <w:sz w:val="35"/>
          <w:szCs w:val="35"/>
          <w:highlight w:val="none"/>
          <w:lang w:eastAsia="zh-CN"/>
        </w:rPr>
      </w:pPr>
      <w:r>
        <w:rPr>
          <w:rFonts w:ascii="黑体" w:hAnsi="黑体" w:eastAsia="黑体" w:cs="黑体"/>
          <w:spacing w:val="8"/>
          <w:sz w:val="35"/>
          <w:szCs w:val="35"/>
          <w:highlight w:val="none"/>
          <w:lang w:eastAsia="zh-CN"/>
        </w:rPr>
        <w:br w:type="page" w:clear="all"/>
      </w:r>
      <w:r/>
    </w:p>
    <w:p>
      <w:pPr>
        <w:ind w:left="2315"/>
        <w:spacing w:before="77" w:line="500" w:lineRule="exact"/>
        <w:rPr>
          <w:rFonts w:ascii="黑体" w:hAnsi="黑体" w:eastAsia="黑体" w:cs="黑体"/>
          <w:spacing w:val="8"/>
          <w:sz w:val="35"/>
          <w:szCs w:val="35"/>
          <w:highlight w:val="none"/>
          <w:lang w:eastAsia="zh-CN"/>
        </w:rPr>
      </w:pPr>
      <w:r>
        <w:rPr>
          <w:rFonts w:ascii="黑体" w:hAnsi="黑体" w:eastAsia="黑体" w:cs="黑体"/>
          <w:spacing w:val="8"/>
          <w:sz w:val="35"/>
          <w:szCs w:val="35"/>
          <w:highlight w:val="none"/>
          <w:lang w:eastAsia="zh-CN"/>
        </w:rPr>
        <w:t xml:space="preserve">第六章  投标文件内容与格式</w:t>
      </w:r>
      <w:r/>
    </w:p>
    <w:p>
      <w:pPr>
        <w:pStyle w:val="1129"/>
        <w:ind w:firstLine="602"/>
        <w:spacing w:before="0" w:after="0" w:line="50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第一部分  投标文件内容</w:t>
      </w:r>
      <w:r/>
    </w:p>
    <w:p>
      <w:pPr>
        <w:pStyle w:val="1129"/>
        <w:ind w:firstLine="0"/>
        <w:spacing w:before="0" w:after="0"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一、资格证明文件</w:t>
      </w:r>
      <w:r/>
    </w:p>
    <w:tbl>
      <w:tblPr>
        <w:tblStyle w:val="1111"/>
        <w:tblW w:w="981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0"/>
        <w:gridCol w:w="6576"/>
        <w:gridCol w:w="2778"/>
      </w:tblGrid>
      <w:tr>
        <w:trPr>
          <w:jc w:val="center"/>
          <w:trHeight w:val="404"/>
        </w:trPr>
        <w:tc>
          <w:tcPr>
            <w:tcW w:w="460" w:type="dxa"/>
            <w:vAlign w:val="center"/>
            <w:textDirection w:val="lrTb"/>
            <w:noWrap w:val="false"/>
          </w:tcPr>
          <w:p>
            <w:pPr>
              <w:pStyle w:val="1129"/>
              <w:ind w:firstLine="0"/>
              <w:jc w:val="center"/>
              <w:spacing w:before="0" w:after="0" w:line="240"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序号</w:t>
            </w:r>
            <w:r/>
          </w:p>
        </w:tc>
        <w:tc>
          <w:tcPr>
            <w:tcW w:w="6576" w:type="dxa"/>
            <w:vAlign w:val="center"/>
            <w:textDirection w:val="lrTb"/>
            <w:noWrap w:val="false"/>
          </w:tcPr>
          <w:p>
            <w:pPr>
              <w:pStyle w:val="1129"/>
              <w:jc w:val="center"/>
              <w:spacing w:before="0" w:after="0" w:line="240"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评审项及评审要求</w:t>
            </w:r>
            <w:r/>
          </w:p>
        </w:tc>
        <w:tc>
          <w:tcPr>
            <w:tcW w:w="2778" w:type="dxa"/>
            <w:vAlign w:val="center"/>
            <w:textDirection w:val="lrTb"/>
            <w:noWrap w:val="false"/>
          </w:tcPr>
          <w:p>
            <w:pPr>
              <w:pStyle w:val="1129"/>
              <w:ind w:firstLine="0"/>
              <w:jc w:val="center"/>
              <w:spacing w:before="0" w:after="0" w:line="240"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审查因素</w:t>
            </w:r>
            <w:r/>
          </w:p>
        </w:tc>
      </w:tr>
      <w:tr>
        <w:trPr>
          <w:jc w:val="center"/>
          <w:trHeight w:val="1335"/>
        </w:trPr>
        <w:tc>
          <w:tcPr>
            <w:tcW w:w="460" w:type="dxa"/>
            <w:vAlign w:val="center"/>
            <w:textDirection w:val="lrTb"/>
            <w:noWrap w:val="false"/>
          </w:tcPr>
          <w:p>
            <w:pPr>
              <w:pStyle w:val="1129"/>
              <w:ind w:firstLine="0"/>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p>
        </w:tc>
        <w:tc>
          <w:tcPr>
            <w:tcW w:w="6576" w:type="dxa"/>
            <w:vAlign w:val="center"/>
            <w:textDirection w:val="lrTb"/>
            <w:noWrap w:val="false"/>
          </w:tcPr>
          <w:p>
            <w:pPr>
              <w:pStyle w:val="1129"/>
              <w:ind w:firstLine="0"/>
              <w:jc w:val="both"/>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tc>
        <w:tc>
          <w:tcPr>
            <w:tcW w:w="2778" w:type="dxa"/>
            <w:vAlign w:val="center"/>
            <w:vMerge w:val="restart"/>
            <w:textDirection w:val="lrTb"/>
            <w:noWrap w:val="false"/>
          </w:tcPr>
          <w:p>
            <w:pPr>
              <w:pStyle w:val="1129"/>
              <w:ind w:firstLine="0"/>
              <w:spacing w:before="0" w:after="0" w:line="240" w:lineRule="auto"/>
              <w:rPr>
                <w:rFonts w:hint="eastAsia" w:ascii="宋体" w:hAnsi="宋体" w:eastAsia="宋体" w:cs="宋体"/>
                <w:color w:val="000000"/>
                <w:highlight w:val="none"/>
              </w:rPr>
            </w:pPr>
            <w:r>
              <w:rPr>
                <w:rFonts w:hint="eastAsia" w:ascii="宋体" w:hAnsi="宋体" w:cs="宋体"/>
                <w:highlight w:val="none"/>
              </w:rPr>
              <w:t xml:space="preserve">满足《中华人民共和国政府采购法》第二十二条规定</w:t>
            </w:r>
            <w:r/>
          </w:p>
        </w:tc>
      </w:tr>
      <w:tr>
        <w:trPr>
          <w:jc w:val="center"/>
          <w:trHeight w:val="812"/>
        </w:trPr>
        <w:tc>
          <w:tcPr>
            <w:tcW w:w="460" w:type="dxa"/>
            <w:vAlign w:val="center"/>
            <w:textDirection w:val="lrTb"/>
            <w:noWrap w:val="false"/>
          </w:tcPr>
          <w:p>
            <w:pPr>
              <w:pStyle w:val="1129"/>
              <w:ind w:firstLine="0"/>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p>
        </w:tc>
        <w:tc>
          <w:tcPr>
            <w:tcW w:w="6576" w:type="dxa"/>
            <w:vAlign w:val="center"/>
            <w:textDirection w:val="lrTb"/>
            <w:noWrap w:val="false"/>
          </w:tcPr>
          <w:p>
            <w:pPr>
              <w:pStyle w:val="1129"/>
              <w:ind w:firstLine="0"/>
              <w:jc w:val="both"/>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《授权委托书》（给定格式；投标人如是自然人情形的，可不提供）。</w:t>
            </w:r>
            <w:r/>
          </w:p>
        </w:tc>
        <w:tc>
          <w:tcPr>
            <w:tcW w:w="2778" w:type="dxa"/>
            <w:vAlign w:val="center"/>
            <w:vMerge w:val="continue"/>
            <w:textDirection w:val="lrTb"/>
            <w:noWrap w:val="false"/>
          </w:tcPr>
          <w:p>
            <w:pPr>
              <w:pStyle w:val="1129"/>
              <w:ind w:firstLine="0"/>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1684"/>
        </w:trPr>
        <w:tc>
          <w:tcPr>
            <w:tcW w:w="460" w:type="dxa"/>
            <w:vAlign w:val="center"/>
            <w:textDirection w:val="lrTb"/>
            <w:noWrap w:val="false"/>
          </w:tcPr>
          <w:p>
            <w:pPr>
              <w:pStyle w:val="1129"/>
              <w:ind w:firstLine="0"/>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p>
        </w:tc>
        <w:tc>
          <w:tcPr>
            <w:tcW w:w="6576" w:type="dxa"/>
            <w:vAlign w:val="center"/>
            <w:textDirection w:val="lrTb"/>
            <w:noWrap w:val="false"/>
          </w:tcPr>
          <w:p>
            <w:pPr>
              <w:pStyle w:val="1129"/>
              <w:ind w:firstLine="0"/>
              <w:jc w:val="both"/>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136"/>
                <w:rFonts w:hint="eastAsia" w:ascii="宋体" w:hAnsi="宋体" w:eastAsia="宋体" w:cs="宋体"/>
                <w:color w:val="000000"/>
                <w:sz w:val="24"/>
                <w:szCs w:val="24"/>
                <w:highlight w:val="none"/>
              </w:rPr>
              <w:t xml:space="preserve">。</w:t>
            </w:r>
            <w:r/>
          </w:p>
        </w:tc>
        <w:tc>
          <w:tcPr>
            <w:tcW w:w="2778" w:type="dxa"/>
            <w:vAlign w:val="center"/>
            <w:vMerge w:val="continue"/>
            <w:textDirection w:val="lrTb"/>
            <w:noWrap w:val="false"/>
          </w:tcPr>
          <w:p>
            <w:pPr>
              <w:pStyle w:val="1129"/>
              <w:ind w:firstLine="0"/>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963"/>
        </w:trPr>
        <w:tc>
          <w:tcPr>
            <w:tcW w:w="460" w:type="dxa"/>
            <w:vAlign w:val="center"/>
            <w:textDirection w:val="lrTb"/>
            <w:noWrap w:val="false"/>
          </w:tcPr>
          <w:p>
            <w:pPr>
              <w:pStyle w:val="1129"/>
              <w:ind w:firstLine="0"/>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w:t>
            </w:r>
            <w:r/>
          </w:p>
        </w:tc>
        <w:tc>
          <w:tcPr>
            <w:tcW w:w="6576" w:type="dxa"/>
            <w:vAlign w:val="center"/>
            <w:textDirection w:val="lrTb"/>
            <w:noWrap w:val="false"/>
          </w:tcPr>
          <w:p>
            <w:pPr>
              <w:pStyle w:val="1129"/>
              <w:ind w:firstLine="0"/>
              <w:jc w:val="both"/>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投标人近一年中任意一个月份（不含投标当月）的依法缴纳税收的相关材料（提供相关主管部门证明或银行代扣证明）。</w:t>
            </w:r>
            <w:r/>
          </w:p>
        </w:tc>
        <w:tc>
          <w:tcPr>
            <w:tcW w:w="2778" w:type="dxa"/>
            <w:vAlign w:val="center"/>
            <w:vMerge w:val="continue"/>
            <w:textDirection w:val="lrTb"/>
            <w:noWrap w:val="false"/>
          </w:tcPr>
          <w:p>
            <w:pPr>
              <w:pStyle w:val="1129"/>
              <w:ind w:firstLine="0"/>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1023"/>
        </w:trPr>
        <w:tc>
          <w:tcPr>
            <w:tcW w:w="460" w:type="dxa"/>
            <w:vAlign w:val="center"/>
            <w:textDirection w:val="lrTb"/>
            <w:noWrap w:val="false"/>
          </w:tcPr>
          <w:p>
            <w:pPr>
              <w:pStyle w:val="1129"/>
              <w:ind w:firstLine="0"/>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w:t>
            </w:r>
            <w:r/>
          </w:p>
        </w:tc>
        <w:tc>
          <w:tcPr>
            <w:tcW w:w="6576" w:type="dxa"/>
            <w:vAlign w:val="center"/>
            <w:textDirection w:val="lrTb"/>
            <w:noWrap w:val="false"/>
          </w:tcPr>
          <w:p>
            <w:pPr>
              <w:pStyle w:val="1129"/>
              <w:ind w:firstLine="0"/>
              <w:jc w:val="both"/>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投标人近一年中任意一个月份（不含投标当月）的依法缴纳社会保障资金的相关材料（提供相关主管部门证明或银行代扣证明）。</w:t>
            </w:r>
            <w:r/>
          </w:p>
        </w:tc>
        <w:tc>
          <w:tcPr>
            <w:tcW w:w="2778" w:type="dxa"/>
            <w:vAlign w:val="center"/>
            <w:vMerge w:val="continue"/>
            <w:textDirection w:val="lrTb"/>
            <w:noWrap w:val="false"/>
          </w:tcPr>
          <w:p>
            <w:pPr>
              <w:pStyle w:val="1129"/>
              <w:ind w:firstLine="0"/>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705"/>
        </w:trPr>
        <w:tc>
          <w:tcPr>
            <w:tcW w:w="460" w:type="dxa"/>
            <w:vAlign w:val="center"/>
            <w:textDirection w:val="lrTb"/>
            <w:noWrap w:val="false"/>
          </w:tcPr>
          <w:p>
            <w:pPr>
              <w:pStyle w:val="1129"/>
              <w:ind w:firstLine="0"/>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w:t>
            </w:r>
            <w:r/>
          </w:p>
        </w:tc>
        <w:tc>
          <w:tcPr>
            <w:tcW w:w="6576" w:type="dxa"/>
            <w:vAlign w:val="center"/>
            <w:textDirection w:val="lrTb"/>
            <w:noWrap w:val="false"/>
          </w:tcPr>
          <w:p>
            <w:pPr>
              <w:pStyle w:val="1129"/>
              <w:ind w:firstLine="0"/>
              <w:jc w:val="both"/>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《资格声明函》（给定格式）。</w:t>
            </w:r>
            <w:r/>
          </w:p>
        </w:tc>
        <w:tc>
          <w:tcPr>
            <w:tcW w:w="2778" w:type="dxa"/>
            <w:vAlign w:val="center"/>
            <w:vMerge w:val="continue"/>
            <w:textDirection w:val="lrTb"/>
            <w:noWrap w:val="false"/>
          </w:tcPr>
          <w:p>
            <w:pPr>
              <w:pStyle w:val="1129"/>
              <w:ind w:firstLine="0"/>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jc w:val="center"/>
          <w:trHeight w:val="700"/>
        </w:trPr>
        <w:tc>
          <w:tcPr>
            <w:tcW w:w="460" w:type="dxa"/>
            <w:vAlign w:val="center"/>
            <w:textDirection w:val="lrTb"/>
            <w:noWrap w:val="false"/>
          </w:tcPr>
          <w:p>
            <w:pPr>
              <w:pStyle w:val="1129"/>
              <w:ind w:firstLine="0"/>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7</w:t>
            </w:r>
            <w:r/>
          </w:p>
        </w:tc>
        <w:tc>
          <w:tcPr>
            <w:tcW w:w="6576" w:type="dxa"/>
            <w:vAlign w:val="center"/>
            <w:textDirection w:val="lrTb"/>
            <w:noWrap w:val="false"/>
          </w:tcPr>
          <w:p>
            <w:pP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落实政府采购政策需满足的资格要求的证明文件（如有）。</w:t>
            </w:r>
            <w:r/>
          </w:p>
        </w:tc>
        <w:tc>
          <w:tcPr>
            <w:tcW w:w="2778" w:type="dxa"/>
            <w:vAlign w:val="center"/>
            <w:textDirection w:val="lrTb"/>
            <w:noWrap w:val="false"/>
          </w:tcPr>
          <w:p>
            <w:pPr>
              <w:pStyle w:val="1129"/>
              <w:ind w:firstLine="0"/>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落实政府采购政策需满足的资格要求，详见第一章《投标邀请》</w:t>
            </w:r>
            <w:r/>
          </w:p>
        </w:tc>
      </w:tr>
      <w:tr>
        <w:trPr>
          <w:jc w:val="center"/>
          <w:trHeight w:val="726"/>
        </w:trPr>
        <w:tc>
          <w:tcPr>
            <w:tcW w:w="460" w:type="dxa"/>
            <w:vAlign w:val="center"/>
            <w:textDirection w:val="lrTb"/>
            <w:noWrap w:val="false"/>
          </w:tcPr>
          <w:p>
            <w:pPr>
              <w:pStyle w:val="1129"/>
              <w:ind w:firstLine="0"/>
              <w:jc w:val="center"/>
              <w:spacing w:before="0" w:after="0" w:line="24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8</w:t>
            </w:r>
            <w:r/>
          </w:p>
        </w:tc>
        <w:tc>
          <w:tcPr>
            <w:tcW w:w="6576" w:type="dxa"/>
            <w:vAlign w:val="center"/>
            <w:textDirection w:val="lrTb"/>
            <w:noWrap w:val="false"/>
          </w:tcPr>
          <w:p>
            <w:pPr>
              <w:pStyle w:val="1129"/>
              <w:ind w:firstLine="0"/>
              <w:jc w:val="both"/>
              <w:spacing w:before="0" w:after="0" w:line="24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本项目要求的特定资格证明</w:t>
            </w:r>
            <w:r>
              <w:rPr>
                <w:rFonts w:hint="eastAsia" w:ascii="宋体" w:hAnsi="宋体" w:eastAsia="宋体" w:cs="宋体"/>
                <w:color w:val="000000"/>
                <w:highlight w:val="none"/>
              </w:rPr>
              <w:t xml:space="preserve">文件（</w:t>
            </w:r>
            <w:r>
              <w:rPr>
                <w:rFonts w:hint="eastAsia" w:ascii="宋体" w:hAnsi="宋体" w:eastAsia="宋体" w:cs="宋体"/>
                <w:bCs/>
                <w:color w:val="000000"/>
                <w:highlight w:val="none"/>
              </w:rPr>
              <w:t xml:space="preserve">如有</w:t>
            </w:r>
            <w:r>
              <w:rPr>
                <w:rFonts w:hint="eastAsia" w:ascii="宋体" w:hAnsi="宋体" w:eastAsia="宋体" w:cs="宋体"/>
                <w:color w:val="000000"/>
                <w:highlight w:val="none"/>
              </w:rPr>
              <w:t xml:space="preserve">）。</w:t>
            </w:r>
            <w:r/>
          </w:p>
        </w:tc>
        <w:tc>
          <w:tcPr>
            <w:tcW w:w="2778" w:type="dxa"/>
            <w:vAlign w:val="center"/>
            <w:textDirection w:val="lrTb"/>
            <w:noWrap w:val="false"/>
          </w:tcPr>
          <w:p>
            <w:pPr>
              <w:pStyle w:val="1129"/>
              <w:ind w:firstLine="0"/>
              <w:spacing w:before="0" w:after="0" w:line="240" w:lineRule="auto"/>
              <w:rPr>
                <w:rFonts w:hint="eastAsia" w:ascii="宋体" w:hAnsi="宋体" w:eastAsia="宋体" w:cs="宋体"/>
                <w:bCs/>
                <w:color w:val="000000"/>
                <w:highlight w:val="none"/>
              </w:rPr>
            </w:pPr>
            <w:r>
              <w:rPr>
                <w:rFonts w:hint="eastAsia" w:ascii="宋体" w:hAnsi="宋体" w:eastAsia="宋体" w:cs="宋体"/>
                <w:color w:val="000000"/>
                <w:highlight w:val="none"/>
              </w:rPr>
              <w:t xml:space="preserve">特定资格要求，详见第一章《投标邀请》</w:t>
            </w:r>
            <w:r/>
          </w:p>
        </w:tc>
      </w:tr>
      <w:tr>
        <w:trPr>
          <w:jc w:val="center"/>
          <w:trHeight w:val="632"/>
        </w:trPr>
        <w:tc>
          <w:tcPr>
            <w:tcW w:w="460" w:type="dxa"/>
            <w:vAlign w:val="center"/>
            <w:textDirection w:val="lrTb"/>
            <w:noWrap w:val="false"/>
          </w:tcPr>
          <w:p>
            <w:pPr>
              <w:pStyle w:val="1129"/>
              <w:ind w:firstLine="0"/>
              <w:jc w:val="center"/>
              <w:spacing w:before="0" w:after="0" w:line="24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9</w:t>
            </w:r>
            <w:r/>
          </w:p>
        </w:tc>
        <w:tc>
          <w:tcPr>
            <w:gridSpan w:val="2"/>
            <w:tcW w:w="9354" w:type="dxa"/>
            <w:vAlign w:val="center"/>
            <w:textDirection w:val="lrTb"/>
            <w:noWrap w:val="false"/>
          </w:tcPr>
          <w:p>
            <w:pPr>
              <w:pStyle w:val="1129"/>
              <w:ind w:firstLine="0"/>
              <w:spacing w:before="0" w:after="0" w:line="240" w:lineRule="auto"/>
              <w:rPr>
                <w:rFonts w:hint="eastAsia" w:ascii="宋体" w:hAnsi="宋体" w:eastAsia="宋体" w:cs="宋体"/>
                <w:color w:val="000000"/>
                <w:highlight w:val="none"/>
              </w:rPr>
            </w:pPr>
            <w:r>
              <w:rPr>
                <w:rFonts w:hint="eastAsia" w:ascii="宋体" w:hAnsi="宋体" w:eastAsia="宋体" w:cs="宋体"/>
                <w:bCs/>
                <w:color w:val="000000"/>
                <w:highlight w:val="none"/>
              </w:rPr>
              <w:t xml:space="preserve">《联合体协议》</w:t>
            </w:r>
            <w:r>
              <w:rPr>
                <w:rFonts w:hint="eastAsia" w:ascii="宋体" w:hAnsi="宋体" w:cs="宋体"/>
                <w:bCs/>
                <w:highlight w:val="none"/>
              </w:rPr>
              <w:t xml:space="preserve">（</w:t>
            </w:r>
            <w:r>
              <w:rPr>
                <w:rFonts w:hint="eastAsia" w:ascii="宋体" w:hAnsi="宋体" w:cs="宋体"/>
                <w:highlight w:val="none"/>
              </w:rPr>
              <w:t xml:space="preserve">如接受联合体投标且投标人为联合体时须提供</w:t>
            </w:r>
            <w:r>
              <w:rPr>
                <w:rFonts w:hint="eastAsia" w:ascii="宋体" w:hAnsi="宋体" w:cs="宋体"/>
                <w:bCs/>
                <w:highlight w:val="none"/>
              </w:rPr>
              <w:t xml:space="preserve">，格式自拟）。</w:t>
            </w:r>
            <w:r/>
          </w:p>
        </w:tc>
      </w:tr>
    </w:tbl>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p>
    <w:p>
      <w:pPr>
        <w:numPr>
          <w:ilvl w:val="0"/>
          <w:numId w:val="7"/>
        </w:num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资格证明文件1～6项必须全部按要求提供（有给定格式的，必须按给定格式的要求正确填报并提供，相应格式见本章第二部分），否则投标文件无效。如遇年检、换证，则必须提供法定年检、换证单位出具的有效证明扫描件。其中第3、4、5项如遇有国家相关政策规定可不具备的（如依法享受缓缴、免缴税收、社会保障资金等），必须提供相关政策规定或相关单位出具的有效证明扫描件；如因新成立确无法提供的，可以不提供。</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7"/>
        </w:num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上述资格证明文件第7项，如本项目有落实政府采购政策需满足的资格要求的（详见第一章《投标邀请》），必须提供相应证明文件，否则投标文件无效。</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7"/>
        </w:num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上述资格证明文件第8项，如本项目有特定资格要求的（详见第一章《投标邀请》），须提供相应的特定资格证明文件。</w:t>
      </w:r>
      <w:r/>
    </w:p>
    <w:p>
      <w:pPr>
        <w:numPr>
          <w:ilvl w:val="0"/>
          <w:numId w:val="7"/>
        </w:num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上述资格证明文件第9项，如本项目接受联合体投标的（详见第一章《投标邀</w:t>
      </w:r>
      <w:r>
        <w:rPr>
          <w:rFonts w:hint="eastAsia" w:ascii="宋体" w:hAnsi="宋体" w:eastAsia="宋体" w:cs="宋体"/>
          <w:color w:val="000000"/>
          <w:sz w:val="24"/>
          <w:szCs w:val="24"/>
          <w:highlight w:val="none"/>
          <w:lang w:eastAsia="zh-CN"/>
        </w:rPr>
        <w:t xml:space="preserve">请书</w:t>
      </w:r>
      <w:r>
        <w:rPr>
          <w:rFonts w:hint="eastAsia" w:ascii="宋体" w:hAnsi="宋体" w:eastAsia="宋体" w:cs="宋体"/>
          <w:color w:val="000000"/>
          <w:sz w:val="24"/>
          <w:szCs w:val="24"/>
          <w:highlight w:val="none"/>
        </w:rPr>
        <w:t xml:space="preserve">》），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如项目接受联合体投标且投标人为联合体时，上述资格证明文件中：第2、6项可由联合体主体单位（即联合体牵头人）代表联合体提供；第1、3、4、5、7（如有）、8（如有）项，联合体各方均须提供。</w:t>
      </w:r>
      <w:r/>
    </w:p>
    <w:p>
      <w:pPr>
        <w:rPr>
          <w:rFonts w:hint="eastAsia" w:ascii="宋体" w:hAnsi="宋体" w:eastAsia="宋体" w:cs="宋体"/>
          <w:b/>
          <w:color w:val="000000"/>
          <w:sz w:val="28"/>
          <w:szCs w:val="28"/>
          <w:highlight w:val="none"/>
        </w:rPr>
      </w:pPr>
      <w:r>
        <w:rPr>
          <w:rFonts w:hint="eastAsia" w:ascii="宋体" w:hAnsi="宋体" w:eastAsia="宋体" w:cs="宋体"/>
          <w:color w:val="000000"/>
          <w:highlight w:val="none"/>
        </w:rPr>
        <w:br w:type="page" w:clear="all"/>
      </w:r>
      <w:r>
        <w:rPr>
          <w:rFonts w:hint="eastAsia" w:ascii="宋体" w:hAnsi="宋体" w:eastAsia="宋体" w:cs="宋体"/>
          <w:b/>
          <w:color w:val="000000"/>
          <w:sz w:val="28"/>
          <w:szCs w:val="28"/>
          <w:highlight w:val="none"/>
        </w:rPr>
        <w:t xml:space="preserve">二、符合性证明文件及其他证明文件</w:t>
      </w:r>
      <w:r/>
    </w:p>
    <w:p>
      <w:pP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（一）符合性证明文件</w:t>
      </w:r>
      <w:r/>
    </w:p>
    <w:tbl>
      <w:tblPr>
        <w:tblStyle w:val="1111"/>
        <w:tblW w:w="889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129"/>
              <w:ind w:firstLine="0"/>
              <w:jc w:val="center"/>
              <w:spacing w:before="0" w:after="0" w:line="240"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序号</w:t>
            </w:r>
            <w:r/>
          </w:p>
        </w:tc>
        <w:tc>
          <w:tcPr>
            <w:tcW w:w="6095" w:type="dxa"/>
            <w:vAlign w:val="center"/>
            <w:textDirection w:val="lrTb"/>
            <w:noWrap w:val="false"/>
          </w:tcPr>
          <w:p>
            <w:pPr>
              <w:pStyle w:val="1129"/>
              <w:ind w:firstLine="0"/>
              <w:jc w:val="center"/>
              <w:spacing w:before="0" w:after="0" w:line="240"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评审项目及评审要求</w:t>
            </w:r>
            <w:r/>
          </w:p>
        </w:tc>
        <w:tc>
          <w:tcPr>
            <w:tcW w:w="1979" w:type="dxa"/>
            <w:vAlign w:val="center"/>
            <w:textDirection w:val="lrTb"/>
            <w:noWrap w:val="false"/>
          </w:tcPr>
          <w:p>
            <w:pPr>
              <w:pStyle w:val="1129"/>
              <w:ind w:firstLine="0"/>
              <w:jc w:val="center"/>
              <w:spacing w:before="0" w:after="0" w:line="240"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审查因素</w:t>
            </w:r>
            <w:r/>
          </w:p>
        </w:tc>
      </w:tr>
      <w:tr>
        <w:trPr>
          <w:cantSplit/>
          <w:jc w:val="center"/>
          <w:trHeight w:val="567"/>
        </w:trPr>
        <w:tc>
          <w:tcPr>
            <w:tcW w:w="823" w:type="dxa"/>
            <w:vAlign w:val="center"/>
            <w:textDirection w:val="lrTb"/>
            <w:noWrap w:val="false"/>
          </w:tcPr>
          <w:p>
            <w:pPr>
              <w:pStyle w:val="1129"/>
              <w:ind w:firstLine="0"/>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p>
        </w:tc>
        <w:tc>
          <w:tcPr>
            <w:tcW w:w="6095" w:type="dxa"/>
            <w:vAlign w:val="center"/>
            <w:textDirection w:val="lrTb"/>
            <w:noWrap w:val="false"/>
          </w:tcPr>
          <w:p>
            <w:pPr>
              <w:pStyle w:val="1129"/>
              <w:ind w:firstLine="0"/>
              <w:jc w:val="both"/>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投标函（给定格式）</w:t>
            </w:r>
            <w:r/>
          </w:p>
        </w:tc>
        <w:tc>
          <w:tcPr>
            <w:tcW w:w="1979" w:type="dxa"/>
            <w:vAlign w:val="center"/>
            <w:vMerge w:val="restart"/>
            <w:textDirection w:val="lrTb"/>
            <w:noWrap w:val="false"/>
          </w:tcPr>
          <w:p>
            <w:pPr>
              <w:pStyle w:val="1129"/>
              <w:ind w:firstLine="0"/>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商务符合性</w:t>
            </w:r>
            <w:r/>
          </w:p>
        </w:tc>
      </w:tr>
      <w:tr>
        <w:trPr>
          <w:cantSplit/>
          <w:jc w:val="center"/>
          <w:trHeight w:val="567"/>
        </w:trPr>
        <w:tc>
          <w:tcPr>
            <w:tcW w:w="823" w:type="dxa"/>
            <w:vAlign w:val="center"/>
            <w:textDirection w:val="lrTb"/>
            <w:noWrap w:val="false"/>
          </w:tcPr>
          <w:p>
            <w:pPr>
              <w:pStyle w:val="1129"/>
              <w:ind w:firstLine="0"/>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p>
        </w:tc>
        <w:tc>
          <w:tcPr>
            <w:tcW w:w="6095" w:type="dxa"/>
            <w:vAlign w:val="center"/>
            <w:textDirection w:val="lrTb"/>
            <w:noWrap w:val="false"/>
          </w:tcPr>
          <w:p>
            <w:pPr>
              <w:pStyle w:val="1129"/>
              <w:ind w:firstLine="0"/>
              <w:jc w:val="both"/>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承诺书（给定格式）</w:t>
            </w:r>
            <w:r/>
          </w:p>
        </w:tc>
        <w:tc>
          <w:tcPr>
            <w:tcW w:w="1979" w:type="dxa"/>
            <w:vAlign w:val="center"/>
            <w:vMerge w:val="continue"/>
            <w:textDirection w:val="lrTb"/>
            <w:noWrap w:val="false"/>
          </w:tcPr>
          <w:p>
            <w:pPr>
              <w:pStyle w:val="1129"/>
              <w:ind w:firstLine="0"/>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cantSplit/>
          <w:jc w:val="center"/>
          <w:trHeight w:val="567"/>
        </w:trPr>
        <w:tc>
          <w:tcPr>
            <w:tcW w:w="823" w:type="dxa"/>
            <w:vAlign w:val="center"/>
            <w:textDirection w:val="lrTb"/>
            <w:noWrap w:val="false"/>
          </w:tcPr>
          <w:p>
            <w:pPr>
              <w:pStyle w:val="1129"/>
              <w:ind w:firstLine="0"/>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p>
        </w:tc>
        <w:tc>
          <w:tcPr>
            <w:tcW w:w="6095" w:type="dxa"/>
            <w:vAlign w:val="center"/>
            <w:textDirection w:val="lrTb"/>
            <w:noWrap w:val="false"/>
          </w:tcPr>
          <w:p>
            <w:pPr>
              <w:pStyle w:val="1129"/>
              <w:ind w:firstLine="0"/>
              <w:jc w:val="both"/>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项目人员配置表（给定格式）</w:t>
            </w:r>
            <w:r/>
          </w:p>
        </w:tc>
        <w:tc>
          <w:tcPr>
            <w:tcW w:w="1979" w:type="dxa"/>
            <w:vAlign w:val="center"/>
            <w:vMerge w:val="continue"/>
            <w:textDirection w:val="lrTb"/>
            <w:noWrap w:val="false"/>
          </w:tcPr>
          <w:p>
            <w:pPr>
              <w:pStyle w:val="1129"/>
              <w:ind w:firstLine="0"/>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cantSplit/>
          <w:jc w:val="center"/>
          <w:trHeight w:val="567"/>
        </w:trPr>
        <w:tc>
          <w:tcPr>
            <w:tcW w:w="823" w:type="dxa"/>
            <w:vAlign w:val="center"/>
            <w:textDirection w:val="lrTb"/>
            <w:noWrap w:val="false"/>
          </w:tcPr>
          <w:p>
            <w:pPr>
              <w:pStyle w:val="1129"/>
              <w:ind w:firstLine="0"/>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w:t>
            </w:r>
            <w:r/>
          </w:p>
        </w:tc>
        <w:tc>
          <w:tcPr>
            <w:tcW w:w="6095" w:type="dxa"/>
            <w:vAlign w:val="center"/>
            <w:textDirection w:val="lrTb"/>
            <w:noWrap w:val="false"/>
          </w:tcPr>
          <w:p>
            <w:pPr>
              <w:pStyle w:val="1129"/>
              <w:ind w:firstLine="0"/>
              <w:jc w:val="both"/>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开标一览表（给定格式）</w:t>
            </w:r>
            <w:r/>
          </w:p>
        </w:tc>
        <w:tc>
          <w:tcPr>
            <w:tcW w:w="1979" w:type="dxa"/>
            <w:vAlign w:val="center"/>
            <w:vMerge w:val="restart"/>
            <w:textDirection w:val="lrTb"/>
            <w:noWrap w:val="false"/>
          </w:tcPr>
          <w:p>
            <w:pPr>
              <w:pStyle w:val="1129"/>
              <w:ind w:firstLine="0"/>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报价符合性</w:t>
            </w:r>
            <w:r/>
          </w:p>
        </w:tc>
      </w:tr>
      <w:tr>
        <w:trPr>
          <w:cantSplit/>
          <w:jc w:val="center"/>
          <w:trHeight w:val="567"/>
        </w:trPr>
        <w:tc>
          <w:tcPr>
            <w:tcW w:w="823" w:type="dxa"/>
            <w:vAlign w:val="center"/>
            <w:textDirection w:val="lrTb"/>
            <w:noWrap w:val="false"/>
          </w:tcPr>
          <w:p>
            <w:pPr>
              <w:pStyle w:val="1129"/>
              <w:ind w:firstLine="0"/>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w:t>
            </w:r>
            <w:r/>
          </w:p>
        </w:tc>
        <w:tc>
          <w:tcPr>
            <w:tcW w:w="6095" w:type="dxa"/>
            <w:vAlign w:val="center"/>
            <w:textDirection w:val="lrTb"/>
            <w:noWrap w:val="false"/>
          </w:tcPr>
          <w:p>
            <w:pPr>
              <w:pStyle w:val="1129"/>
              <w:ind w:firstLine="0"/>
              <w:jc w:val="both"/>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投标产品配置及分项报价表（给定格式）</w:t>
            </w:r>
            <w:r/>
          </w:p>
        </w:tc>
        <w:tc>
          <w:tcPr>
            <w:tcW w:w="1979" w:type="dxa"/>
            <w:vAlign w:val="center"/>
            <w:vMerge w:val="continue"/>
            <w:textDirection w:val="lrTb"/>
            <w:noWrap w:val="false"/>
          </w:tcPr>
          <w:p>
            <w:pPr>
              <w:pStyle w:val="1129"/>
              <w:ind w:firstLine="0"/>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cantSplit/>
          <w:jc w:val="center"/>
          <w:trHeight w:val="567"/>
        </w:trPr>
        <w:tc>
          <w:tcPr>
            <w:tcW w:w="823" w:type="dxa"/>
            <w:vAlign w:val="center"/>
            <w:textDirection w:val="lrTb"/>
            <w:noWrap w:val="false"/>
          </w:tcPr>
          <w:p>
            <w:pPr>
              <w:pStyle w:val="1129"/>
              <w:ind w:firstLine="0"/>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w:t>
            </w:r>
            <w:r/>
          </w:p>
        </w:tc>
        <w:tc>
          <w:tcPr>
            <w:tcW w:w="6095" w:type="dxa"/>
            <w:vAlign w:val="center"/>
            <w:textDirection w:val="lrTb"/>
            <w:noWrap w:val="false"/>
          </w:tcPr>
          <w:p>
            <w:pPr>
              <w:pStyle w:val="1129"/>
              <w:ind w:firstLine="0"/>
              <w:jc w:val="both"/>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投标偏离表（给定格式）</w:t>
            </w:r>
            <w:r/>
          </w:p>
        </w:tc>
        <w:tc>
          <w:tcPr>
            <w:tcW w:w="1979" w:type="dxa"/>
            <w:vAlign w:val="center"/>
            <w:vMerge w:val="restart"/>
            <w:textDirection w:val="lrTb"/>
            <w:noWrap w:val="false"/>
          </w:tcPr>
          <w:p>
            <w:pPr>
              <w:pStyle w:val="1129"/>
              <w:ind w:firstLine="0"/>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技术符合性</w:t>
            </w:r>
            <w:r/>
          </w:p>
        </w:tc>
      </w:tr>
      <w:tr>
        <w:trPr>
          <w:cantSplit/>
          <w:jc w:val="center"/>
          <w:trHeight w:val="567"/>
        </w:trPr>
        <w:tc>
          <w:tcPr>
            <w:tcW w:w="823" w:type="dxa"/>
            <w:vAlign w:val="center"/>
            <w:textDirection w:val="lrTb"/>
            <w:noWrap w:val="false"/>
          </w:tcPr>
          <w:p>
            <w:pPr>
              <w:pStyle w:val="1129"/>
              <w:ind w:firstLine="0"/>
              <w:jc w:val="center"/>
              <w:spacing w:before="0" w:after="0" w:line="24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7</w:t>
            </w:r>
            <w:r/>
          </w:p>
        </w:tc>
        <w:tc>
          <w:tcPr>
            <w:tcW w:w="6095" w:type="dxa"/>
            <w:vAlign w:val="center"/>
            <w:textDirection w:val="lrTb"/>
            <w:noWrap w:val="false"/>
          </w:tcPr>
          <w:p>
            <w:pPr>
              <w:pStyle w:val="1129"/>
              <w:ind w:firstLine="0"/>
              <w:jc w:val="both"/>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《采购需求》中要求提供的证明材料（如有）</w:t>
            </w:r>
            <w:r/>
          </w:p>
        </w:tc>
        <w:tc>
          <w:tcPr>
            <w:tcW w:w="1979" w:type="dxa"/>
            <w:vAlign w:val="center"/>
            <w:vMerge w:val="continue"/>
            <w:textDirection w:val="lrTb"/>
            <w:noWrap w:val="false"/>
          </w:tcPr>
          <w:p>
            <w:pPr>
              <w:pStyle w:val="1129"/>
              <w:ind w:firstLine="0"/>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cantSplit/>
          <w:jc w:val="center"/>
          <w:trHeight w:val="567"/>
        </w:trPr>
        <w:tc>
          <w:tcPr>
            <w:tcW w:w="823" w:type="dxa"/>
            <w:vAlign w:val="center"/>
            <w:textDirection w:val="lrTb"/>
            <w:noWrap w:val="false"/>
          </w:tcPr>
          <w:p>
            <w:pPr>
              <w:pStyle w:val="1129"/>
              <w:ind w:firstLine="0"/>
              <w:jc w:val="center"/>
              <w:spacing w:before="0" w:after="0" w:line="240" w:lineRule="auto"/>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8</w:t>
            </w:r>
            <w:r/>
          </w:p>
        </w:tc>
        <w:tc>
          <w:tcPr>
            <w:tcW w:w="6095" w:type="dxa"/>
            <w:vAlign w:val="center"/>
            <w:textDirection w:val="lrTb"/>
            <w:noWrap w:val="false"/>
          </w:tcPr>
          <w:p>
            <w:pPr>
              <w:pStyle w:val="1129"/>
              <w:ind w:firstLine="0"/>
              <w:jc w:val="both"/>
              <w:spacing w:before="0" w:after="0" w:line="240" w:lineRule="auto"/>
              <w:rPr>
                <w:rFonts w:hint="eastAsia" w:ascii="宋体" w:hAnsi="宋体" w:eastAsia="宋体" w:cs="宋体"/>
                <w:color w:val="000000"/>
                <w:highlight w:val="none"/>
              </w:rPr>
            </w:pPr>
            <w:r>
              <w:rPr>
                <w:rFonts w:hint="eastAsia" w:ascii="宋体" w:hAnsi="宋体" w:cs="宋体"/>
                <w:highlight w:val="none"/>
              </w:rPr>
              <w:t xml:space="preserve">其他投标人认为应附的文件（如有，自拟并自行添加）</w:t>
            </w:r>
            <w:r/>
          </w:p>
        </w:tc>
        <w:tc>
          <w:tcPr>
            <w:tcW w:w="1979" w:type="dxa"/>
            <w:vAlign w:val="center"/>
            <w:vMerge w:val="continue"/>
            <w:textDirection w:val="lrTb"/>
            <w:noWrap w:val="false"/>
          </w:tcPr>
          <w:p>
            <w:pPr>
              <w:pStyle w:val="1129"/>
              <w:ind w:firstLine="0"/>
              <w:jc w:val="center"/>
              <w:spacing w:before="0" w:after="0" w:line="24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p>
    <w:p>
      <w:pPr>
        <w:numPr>
          <w:ilvl w:val="0"/>
          <w:numId w:val="8"/>
        </w:num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上述符合性证明文件第1～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项必须按要求全部提供（有给定格式的，必须按给定格式的要求正确填报并提供，相应格式见本章第二部分），否则投标文件无效。</w:t>
      </w:r>
      <w:r/>
    </w:p>
    <w:p>
      <w:pPr>
        <w:numPr>
          <w:ilvl w:val="0"/>
          <w:numId w:val="8"/>
        </w:num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上述符合性证明文件第</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项，《采购需求》中如有要求提供证明材料的，须按要求提供，否则投标文件无效。</w:t>
      </w:r>
      <w:r/>
    </w:p>
    <w:p>
      <w:pPr>
        <w:numPr>
          <w:ilvl w:val="0"/>
          <w:numId w:val="8"/>
        </w:num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如项目接受联合体投标，且投标人为联合体时，上述符合性证明文件第1～</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项可由联合体主体单位（即联合体牵头人）代表联合体提供。第</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项按《采购需求》中的相应要求（如有）进行提供。</w:t>
      </w:r>
      <w:r/>
    </w:p>
    <w:p>
      <w:pP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（二）其他证明文件</w:t>
      </w:r>
      <w:r/>
    </w:p>
    <w:p>
      <w:pPr>
        <w:ind w:left="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1.《评标方法与评标标准》中涉及的证明文件。</w:t>
      </w:r>
      <w:r/>
    </w:p>
    <w:p>
      <w:pPr>
        <w:ind w:left="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2.投标人认为如有其他应附的文件可自拟并自行添加。</w:t>
      </w:r>
      <w:r/>
    </w:p>
    <w:p>
      <w:pPr>
        <w:pStyle w:val="1129"/>
        <w:ind w:firstLine="0"/>
        <w:spacing w:before="0" w:after="0"/>
        <w:rPr>
          <w:rFonts w:hint="eastAsia" w:ascii="宋体" w:hAnsi="宋体" w:eastAsia="宋体" w:cs="宋体"/>
          <w:b/>
          <w:color w:val="000000"/>
          <w:sz w:val="28"/>
          <w:szCs w:val="28"/>
          <w:highlight w:val="none"/>
        </w:rPr>
      </w:pPr>
      <w:r>
        <w:rPr>
          <w:rFonts w:hint="eastAsia" w:ascii="宋体" w:hAnsi="宋体" w:eastAsia="宋体" w:cs="宋体"/>
          <w:color w:val="000000"/>
          <w:sz w:val="24"/>
          <w:szCs w:val="24"/>
          <w:highlight w:val="none"/>
        </w:rPr>
        <w:br w:type="page" w:clear="all"/>
      </w:r>
      <w:r/>
    </w:p>
    <w:p>
      <w:pPr>
        <w:jc w:val="cente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第二部分  投标文件格式</w:t>
      </w:r>
      <w:r/>
    </w:p>
    <w:p>
      <w:pPr>
        <w:pStyle w:val="1129"/>
        <w:ind w:firstLine="0"/>
        <w:spacing w:before="0" w:after="0"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一、封面格式（参考格式）：</w:t>
      </w:r>
      <w:r/>
    </w:p>
    <w:p>
      <w:pPr>
        <w:jc w:val="center"/>
        <w:rPr>
          <w:rFonts w:hint="eastAsia" w:ascii="宋体" w:hAnsi="宋体" w:eastAsia="宋体" w:cs="宋体"/>
          <w:b/>
          <w:color w:val="000000"/>
          <w:sz w:val="72"/>
          <w:highlight w:val="none"/>
          <w:shd w:val="clear" w:color="ffffff" w:fill="d9d9d9"/>
        </w:rPr>
      </w:pPr>
      <w:r>
        <w:rPr>
          <w:rFonts w:hint="eastAsia" w:ascii="宋体" w:hAnsi="宋体" w:eastAsia="宋体" w:cs="宋体"/>
          <w:b/>
          <w:color w:val="000000"/>
          <w:sz w:val="72"/>
          <w:highlight w:val="none"/>
          <w:shd w:val="clear" w:color="ffffff" w:fill="d9d9d9"/>
        </w:rPr>
      </w:r>
      <w:r/>
    </w:p>
    <w:p>
      <w:pPr>
        <w:jc w:val="center"/>
        <w:rPr>
          <w:rFonts w:hint="eastAsia" w:ascii="宋体" w:hAnsi="宋体" w:eastAsia="宋体" w:cs="宋体"/>
          <w:b/>
          <w:color w:val="000000"/>
          <w:sz w:val="72"/>
          <w:highlight w:val="none"/>
          <w:shd w:val="clear" w:color="ffffff" w:fill="d9d9d9"/>
        </w:rPr>
      </w:pPr>
      <w:r>
        <w:rPr>
          <w:rFonts w:hint="eastAsia" w:ascii="宋体" w:hAnsi="宋体" w:eastAsia="宋体" w:cs="宋体"/>
          <w:b/>
          <w:color w:val="000000"/>
          <w:sz w:val="72"/>
          <w:highlight w:val="none"/>
          <w:shd w:val="clear" w:color="ffffff" w:fill="d9d9d9"/>
        </w:rPr>
      </w:r>
      <w:r/>
    </w:p>
    <w:p>
      <w:pPr>
        <w:jc w:val="center"/>
        <w:rPr>
          <w:rFonts w:hint="eastAsia" w:ascii="宋体" w:hAnsi="宋体" w:eastAsia="宋体" w:cs="宋体"/>
          <w:bCs/>
          <w:color w:val="000000"/>
          <w:spacing w:val="20"/>
          <w:sz w:val="84"/>
          <w:szCs w:val="84"/>
          <w:highlight w:val="none"/>
        </w:rPr>
      </w:pPr>
      <w:r>
        <w:rPr>
          <w:rFonts w:hint="eastAsia" w:ascii="宋体" w:hAnsi="宋体" w:eastAsia="宋体" w:cs="宋体"/>
          <w:bCs/>
          <w:color w:val="000000"/>
          <w:spacing w:val="20"/>
          <w:sz w:val="84"/>
          <w:szCs w:val="84"/>
          <w:highlight w:val="none"/>
        </w:rPr>
        <w:t xml:space="preserve">投  标  文  件</w:t>
      </w:r>
      <w:r/>
    </w:p>
    <w:p>
      <w:pPr>
        <w:jc w:val="center"/>
        <w:rPr>
          <w:rFonts w:hint="eastAsia" w:ascii="宋体" w:hAnsi="宋体" w:eastAsia="宋体" w:cs="宋体"/>
          <w:b/>
          <w:color w:val="000000"/>
          <w:sz w:val="72"/>
          <w:highlight w:val="none"/>
          <w:shd w:val="clear" w:color="ffffff" w:fill="d9d9d9"/>
        </w:rPr>
      </w:pPr>
      <w:r>
        <w:rPr>
          <w:rFonts w:hint="eastAsia" w:ascii="宋体" w:hAnsi="宋体" w:eastAsia="宋体" w:cs="宋体"/>
          <w:b/>
          <w:color w:val="000000"/>
          <w:sz w:val="72"/>
          <w:highlight w:val="none"/>
          <w:shd w:val="clear" w:color="ffffff" w:fill="d9d9d9"/>
        </w:rPr>
      </w:r>
      <w:r/>
    </w:p>
    <w:p>
      <w:pPr>
        <w:jc w:val="center"/>
        <w:rPr>
          <w:rFonts w:hint="eastAsia" w:ascii="宋体" w:hAnsi="宋体" w:eastAsia="宋体" w:cs="宋体"/>
          <w:b/>
          <w:color w:val="000000"/>
          <w:sz w:val="72"/>
          <w:highlight w:val="none"/>
          <w:shd w:val="clear" w:color="ffffff" w:fill="d9d9d9"/>
        </w:rPr>
      </w:pPr>
      <w:r>
        <w:rPr>
          <w:rFonts w:hint="eastAsia" w:ascii="宋体" w:hAnsi="宋体" w:eastAsia="宋体" w:cs="宋体"/>
          <w:b/>
          <w:color w:val="000000"/>
          <w:sz w:val="72"/>
          <w:highlight w:val="none"/>
          <w:shd w:val="clear" w:color="ffffff" w:fill="d9d9d9"/>
        </w:rPr>
      </w:r>
      <w:r/>
    </w:p>
    <w:p>
      <w:pPr>
        <w:jc w:val="center"/>
        <w:rPr>
          <w:rFonts w:hint="eastAsia" w:ascii="宋体" w:hAnsi="宋体" w:eastAsia="宋体" w:cs="宋体"/>
          <w:b/>
          <w:color w:val="000000"/>
          <w:sz w:val="72"/>
          <w:highlight w:val="none"/>
          <w:shd w:val="clear" w:color="ffffff" w:fill="d9d9d9"/>
        </w:rPr>
      </w:pPr>
      <w:r>
        <w:rPr>
          <w:rFonts w:hint="eastAsia" w:ascii="宋体" w:hAnsi="宋体" w:eastAsia="宋体" w:cs="宋体"/>
          <w:b/>
          <w:color w:val="000000"/>
          <w:sz w:val="72"/>
          <w:highlight w:val="none"/>
          <w:shd w:val="clear" w:color="ffffff" w:fill="d9d9d9"/>
        </w:rPr>
      </w:r>
      <w:r/>
    </w:p>
    <w:p>
      <w:pPr>
        <w:jc w:val="center"/>
        <w:rPr>
          <w:rFonts w:hint="eastAsia" w:ascii="宋体" w:hAnsi="宋体" w:eastAsia="宋体" w:cs="宋体"/>
          <w:b/>
          <w:color w:val="000000"/>
          <w:sz w:val="72"/>
          <w:highlight w:val="none"/>
          <w:shd w:val="clear" w:color="ffffff" w:fill="d9d9d9"/>
        </w:rPr>
      </w:pPr>
      <w:r>
        <w:rPr>
          <w:rFonts w:hint="eastAsia" w:ascii="宋体" w:hAnsi="宋体" w:eastAsia="宋体" w:cs="宋体"/>
          <w:b/>
          <w:color w:val="000000"/>
          <w:sz w:val="72"/>
          <w:highlight w:val="none"/>
          <w:shd w:val="clear" w:color="ffffff" w:fill="d9d9d9"/>
        </w:rPr>
      </w:r>
      <w:r/>
    </w:p>
    <w:p>
      <w:pPr>
        <w:ind w:firstLine="2715"/>
        <w:jc w:val="left"/>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采购项目编号：</w:t>
      </w:r>
      <w:r/>
    </w:p>
    <w:p>
      <w:pPr>
        <w:ind w:firstLine="2703"/>
        <w:jc w:val="left"/>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采购项目名称：</w:t>
      </w:r>
      <w:r/>
    </w:p>
    <w:p>
      <w:pPr>
        <w:ind w:firstLine="2703"/>
        <w:jc w:val="left"/>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投标人：</w:t>
      </w:r>
      <w:r/>
    </w:p>
    <w:p>
      <w:pPr>
        <w:jc w:val="center"/>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r>
      <w:r/>
    </w:p>
    <w:p>
      <w:pPr>
        <w:jc w:val="center"/>
        <w:rPr>
          <w:rFonts w:hint="eastAsia" w:ascii="宋体" w:hAnsi="宋体" w:eastAsia="宋体" w:cs="宋体"/>
          <w:bCs/>
          <w:color w:val="000000"/>
          <w:sz w:val="40"/>
          <w:szCs w:val="40"/>
          <w:highlight w:val="none"/>
        </w:rPr>
      </w:pPr>
      <w:r>
        <w:rPr>
          <w:rFonts w:hint="eastAsia" w:ascii="宋体" w:hAnsi="宋体" w:eastAsia="宋体" w:cs="宋体"/>
          <w:bCs/>
          <w:color w:val="000000"/>
          <w:sz w:val="40"/>
          <w:szCs w:val="40"/>
          <w:highlight w:val="none"/>
        </w:rPr>
      </w:r>
      <w:r/>
    </w:p>
    <w:p>
      <w:pPr>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t xml:space="preserve">20   年   月</w:t>
      </w:r>
      <w:r/>
    </w:p>
    <w:p>
      <w:pPr>
        <w:spacing w:line="440" w:lineRule="exact"/>
        <w:rPr>
          <w:rFonts w:hint="eastAsia" w:ascii="宋体" w:hAnsi="宋体" w:eastAsia="宋体" w:cs="宋体"/>
          <w:b/>
          <w:color w:val="000000"/>
          <w:sz w:val="28"/>
          <w:szCs w:val="28"/>
          <w:highlight w:val="none"/>
        </w:rPr>
      </w:pPr>
      <w:r>
        <w:rPr>
          <w:rFonts w:hint="eastAsia" w:ascii="宋体" w:hAnsi="宋体" w:eastAsia="宋体" w:cs="宋体"/>
          <w:bCs/>
          <w:color w:val="000000"/>
          <w:sz w:val="30"/>
          <w:szCs w:val="30"/>
          <w:highlight w:val="none"/>
        </w:rPr>
        <w:br w:type="page" w:clear="all"/>
      </w:r>
      <w:r>
        <w:rPr>
          <w:rFonts w:hint="eastAsia" w:ascii="宋体" w:hAnsi="宋体" w:eastAsia="宋体" w:cs="宋体"/>
          <w:b/>
          <w:color w:val="000000"/>
          <w:sz w:val="28"/>
          <w:szCs w:val="28"/>
          <w:highlight w:val="none"/>
        </w:rPr>
        <w:t xml:space="preserve">二、授权委托书（给定格式）：</w:t>
      </w:r>
      <w:r/>
    </w:p>
    <w:p>
      <w:pPr>
        <w:jc w:val="center"/>
        <w:spacing w:line="360" w:lineRule="auto"/>
        <w:rPr>
          <w:rFonts w:hint="eastAsia" w:ascii="宋体" w:hAnsi="宋体" w:eastAsia="宋体" w:cs="宋体"/>
          <w:color w:val="000000"/>
          <w:sz w:val="24"/>
          <w:highlight w:val="none"/>
          <w:shd w:val="clear" w:color="ffffff" w:fill="d9d9d9"/>
        </w:rPr>
        <w:outlineLvl w:val="0"/>
      </w:pPr>
      <w:r>
        <w:rPr>
          <w:rFonts w:hint="eastAsia" w:ascii="宋体" w:hAnsi="宋体" w:eastAsia="宋体" w:cs="宋体"/>
          <w:bCs/>
          <w:color w:val="000000"/>
          <w:sz w:val="28"/>
          <w:szCs w:val="28"/>
          <w:highlight w:val="none"/>
        </w:rPr>
        <w:t xml:space="preserve">授权委托书</w:t>
      </w:r>
      <w:r/>
    </w:p>
    <w:p>
      <w:pPr>
        <w:pStyle w:val="113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我公司（单位）针对</w:t>
      </w:r>
      <w:r>
        <w:rPr>
          <w:rFonts w:hint="eastAsia" w:ascii="宋体" w:hAnsi="宋体" w:eastAsia="宋体" w:cs="宋体"/>
          <w:bCs/>
          <w:color w:val="000000"/>
          <w:sz w:val="24"/>
          <w:szCs w:val="24"/>
          <w:highlight w:val="none"/>
        </w:rPr>
        <w:t xml:space="preserve">编号</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项目，兹授权：</w:t>
      </w:r>
      <w:r/>
    </w:p>
    <w:p>
      <w:pPr>
        <w:pStyle w:val="113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被授权人的姓名：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；性别：</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；职务：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pStyle w:val="113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被授权人的身份证号码：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pStyle w:val="113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为我方合法代理人，以本单位名义全权处理</w:t>
      </w:r>
      <w:r>
        <w:rPr>
          <w:rFonts w:hint="eastAsia" w:ascii="宋体" w:hAnsi="宋体" w:eastAsia="宋体" w:cs="宋体"/>
          <w:bCs/>
          <w:color w:val="000000"/>
          <w:sz w:val="24"/>
          <w:szCs w:val="24"/>
          <w:highlight w:val="none"/>
        </w:rPr>
        <w:t xml:space="preserve">针对本次项目的投标、参与开标、评标、签约等具体工作，并签署全部有关的文件、协议及合同以及其他</w:t>
      </w:r>
      <w:r>
        <w:rPr>
          <w:rFonts w:hint="eastAsia" w:ascii="宋体" w:hAnsi="宋体" w:eastAsia="宋体" w:cs="宋体"/>
          <w:color w:val="000000"/>
          <w:sz w:val="24"/>
          <w:szCs w:val="24"/>
          <w:highlight w:val="none"/>
        </w:rPr>
        <w:t xml:space="preserve">一切与该项目采购有关的事务。</w:t>
      </w:r>
      <w:r/>
    </w:p>
    <w:p>
      <w:pPr>
        <w:pStyle w:val="1130"/>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本授权委托书自授权之日起生效，</w:t>
      </w:r>
      <w:r>
        <w:rPr>
          <w:rFonts w:hint="eastAsia" w:ascii="宋体" w:hAnsi="宋体" w:eastAsia="宋体" w:cs="宋体"/>
          <w:bCs/>
          <w:color w:val="000000"/>
          <w:sz w:val="24"/>
          <w:szCs w:val="24"/>
          <w:highlight w:val="none"/>
        </w:rPr>
        <w:t xml:space="preserve">在撤销授权的书面通知送达你处以前，本授权书一直有效，被授权人签署的所有文件（在</w:t>
      </w:r>
      <w:r>
        <w:rPr>
          <w:rFonts w:hint="eastAsia" w:ascii="宋体" w:hAnsi="宋体" w:eastAsia="宋体" w:cs="宋体"/>
          <w:color w:val="000000"/>
          <w:sz w:val="24"/>
          <w:szCs w:val="24"/>
          <w:highlight w:val="none"/>
        </w:rPr>
        <w:t xml:space="preserve">授权委托</w:t>
      </w:r>
      <w:r>
        <w:rPr>
          <w:rFonts w:hint="eastAsia" w:ascii="宋体" w:hAnsi="宋体" w:eastAsia="宋体" w:cs="宋体"/>
          <w:bCs/>
          <w:color w:val="000000"/>
          <w:sz w:val="24"/>
          <w:szCs w:val="24"/>
          <w:highlight w:val="none"/>
        </w:rPr>
        <w:t xml:space="preserve">书有效期内签署的）不因授权的撤销而失效。</w:t>
      </w:r>
      <w:r/>
    </w:p>
    <w:p>
      <w:pPr>
        <w:pStyle w:val="1130"/>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特此授权委托。</w:t>
      </w:r>
      <w:r/>
    </w:p>
    <w:p>
      <w:pPr>
        <w:pStyle w:val="1130"/>
        <w:ind w:firstLine="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授权日期：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                     投标人名称</w:t>
      </w:r>
      <w:r>
        <w:rPr>
          <w:rFonts w:hint="eastAsia" w:ascii="宋体" w:hAnsi="宋体" w:eastAsia="宋体" w:cs="宋体"/>
          <w:bCs/>
          <w:color w:val="000000"/>
          <w:sz w:val="24"/>
          <w:szCs w:val="24"/>
          <w:highlight w:val="none"/>
        </w:rPr>
        <w:t xml:space="preserve">（盖章）</w:t>
      </w:r>
      <w:r>
        <w:rPr>
          <w:rFonts w:hint="eastAsia" w:ascii="宋体" w:hAnsi="宋体" w:eastAsia="宋体" w:cs="宋体"/>
          <w:color w:val="000000"/>
          <w:sz w:val="24"/>
          <w:szCs w:val="24"/>
          <w:highlight w:val="none"/>
        </w:rPr>
        <w:t xml:space="preserve">：</w:t>
      </w:r>
      <w:r/>
    </w:p>
    <w:p>
      <w:pPr>
        <w:pStyle w:val="1130"/>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法定代表人签字</w:t>
      </w:r>
      <w:r>
        <w:rPr>
          <w:rFonts w:hint="eastAsia" w:ascii="宋体" w:hAnsi="宋体" w:eastAsia="宋体" w:cs="宋体"/>
          <w:sz w:val="24"/>
          <w:szCs w:val="24"/>
          <w:highlight w:val="none"/>
        </w:rPr>
        <w:t xml:space="preserve">或盖章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被授权人签字</w:t>
      </w:r>
      <w:r>
        <w:rPr>
          <w:rFonts w:hint="eastAsia" w:ascii="宋体" w:hAnsi="宋体" w:eastAsia="宋体" w:cs="宋体"/>
          <w:sz w:val="24"/>
          <w:szCs w:val="24"/>
          <w:highlight w:val="none"/>
        </w:rPr>
        <w:t xml:space="preserve">或盖章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p>
    <w:p>
      <w:pPr>
        <w:pStyle w:val="1130"/>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30"/>
          <w:highlight w:val="non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1130"/>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p>
    <w:p>
      <w:pPr>
        <w:pStyle w:val="1130"/>
        <w:numPr>
          <w:ilvl w:val="0"/>
          <w:numId w:val="9"/>
        </w:numPr>
        <w:ind w:firstLine="48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若投标人为事业单位或其他组织或分支机构（仅限招标文件注明允许分支机构投标情形的），则法定代表人处的签字人可为单位负责人。</w:t>
      </w:r>
      <w:r/>
    </w:p>
    <w:p>
      <w:pPr>
        <w:pStyle w:val="1130"/>
        <w:numPr>
          <w:ilvl w:val="0"/>
          <w:numId w:val="9"/>
        </w:numPr>
        <w:ind w:firstLine="48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当被授权人为法定代表人（或上述情况的单位负责人）时，被授权人相关内容填报为法定代表人（或上述情况的单位负责人）信息，“被授权人签字或盖章”处可不用再重复签字或盖章。</w:t>
      </w:r>
      <w:r/>
    </w:p>
    <w:p>
      <w:pPr>
        <w:pStyle w:val="1130"/>
        <w:numPr>
          <w:ilvl w:val="0"/>
          <w:numId w:val="9"/>
        </w:numPr>
        <w:ind w:firstLine="480"/>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供应商为自然人情形的，可不提供本《授权委托书》。</w:t>
      </w:r>
      <w:r/>
    </w:p>
    <w:p>
      <w:pPr>
        <w:pStyle w:val="1130"/>
        <w:numPr>
          <w:ilvl w:val="0"/>
          <w:numId w:val="9"/>
        </w:numPr>
        <w:ind w:firstLine="480"/>
        <w:spacing w:line="360" w:lineRule="auto"/>
        <w:rPr>
          <w:rFonts w:hint="eastAsia" w:ascii="宋体" w:hAnsi="宋体" w:eastAsia="宋体" w:cs="宋体"/>
          <w:color w:val="000000"/>
          <w:sz w:val="24"/>
          <w:szCs w:val="20"/>
          <w:highlight w:val="none"/>
        </w:rPr>
      </w:pPr>
      <w:r>
        <w:rPr>
          <w:rFonts w:hint="eastAsia" w:ascii="宋体" w:hAnsi="宋体" w:eastAsia="宋体" w:cs="宋体"/>
          <w:bCs/>
          <w:color w:val="000000"/>
          <w:sz w:val="24"/>
          <w:szCs w:val="24"/>
          <w:highlight w:val="none"/>
        </w:rPr>
        <w:t xml:space="preserve">被授权人为外籍、港、澳、台地区人士的，其身份证明须提供有效的护照或港澳同胞来往内地通行证、台湾同胞来往大陆通行证，或其他可在中国大陆有效居留的许可证明。</w:t>
      </w:r>
      <w:r/>
    </w:p>
    <w:p>
      <w:pPr>
        <w:pStyle w:val="1130"/>
        <w:ind w:firstLine="0"/>
        <w:rPr>
          <w:rFonts w:hint="eastAsia" w:ascii="宋体" w:hAnsi="宋体" w:eastAsia="宋体" w:cs="宋体"/>
          <w:b/>
          <w:color w:val="000000"/>
          <w:szCs w:val="28"/>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
          <w:color w:val="000000"/>
          <w:szCs w:val="28"/>
          <w:highlight w:val="none"/>
        </w:rPr>
        <w:t xml:space="preserve">三、资格声明函（给定格式）：</w:t>
      </w:r>
      <w:r/>
    </w:p>
    <w:p>
      <w:pPr>
        <w:jc w:val="center"/>
        <w:rPr>
          <w:rFonts w:hint="eastAsia" w:ascii="宋体" w:hAnsi="宋体" w:eastAsia="宋体" w:cs="宋体"/>
          <w:bCs/>
          <w:color w:val="000000"/>
          <w:sz w:val="28"/>
          <w:szCs w:val="28"/>
          <w:highlight w:val="none"/>
        </w:rPr>
        <w:outlineLvl w:val="0"/>
      </w:pPr>
      <w:r/>
      <w:bookmarkStart w:id="1" w:name="报价方关于资格的声明函（格式）"/>
      <w:r/>
      <w:bookmarkEnd w:id="1"/>
      <w:r>
        <w:rPr>
          <w:rFonts w:hint="eastAsia" w:ascii="宋体" w:hAnsi="宋体" w:eastAsia="宋体" w:cs="宋体"/>
          <w:bCs/>
          <w:color w:val="000000"/>
          <w:sz w:val="28"/>
          <w:szCs w:val="28"/>
          <w:highlight w:val="none"/>
        </w:rPr>
        <w:t xml:space="preserve">资格声明函</w:t>
      </w:r>
      <w:r/>
    </w:p>
    <w:p>
      <w:pPr>
        <w:jc w:val="center"/>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普信国际工程咨询有限公司</w:t>
      </w:r>
      <w:r>
        <w:rPr>
          <w:rFonts w:hint="eastAsia" w:ascii="宋体" w:hAnsi="宋体" w:eastAsia="宋体" w:cs="宋体"/>
          <w:bCs/>
          <w:color w:val="000000"/>
          <w:sz w:val="24"/>
          <w:szCs w:val="24"/>
          <w:highlight w:val="none"/>
        </w:rPr>
        <w:t xml:space="preserve">：</w:t>
      </w:r>
      <w:r/>
    </w:p>
    <w:p>
      <w:pPr>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我公司（单位）针对本次项目编号</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进行投标，并做如下声明</w:t>
      </w:r>
      <w:r/>
    </w:p>
    <w:p>
      <w:pPr>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2.本公司（单位）具备本次项目履行合同所必需的设备和专业技术能力。</w:t>
      </w:r>
      <w:r/>
    </w:p>
    <w:p>
      <w:pPr>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投标人名称（盖章）：</w:t>
      </w:r>
      <w:r/>
    </w:p>
    <w:p>
      <w:pPr>
        <w:spacing w:line="440" w:lineRule="exact"/>
        <w:rPr>
          <w:rFonts w:hint="eastAsia" w:ascii="宋体" w:hAnsi="宋体" w:eastAsia="宋体" w:cs="宋体"/>
          <w:b/>
          <w:color w:val="000000"/>
          <w:sz w:val="28"/>
          <w:szCs w:val="28"/>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
          <w:color w:val="000000"/>
          <w:sz w:val="28"/>
          <w:szCs w:val="28"/>
          <w:highlight w:val="none"/>
        </w:rPr>
        <w:t xml:space="preserve">四、中小企业声明函（给定格式）：</w:t>
      </w:r>
      <w:r/>
    </w:p>
    <w:p>
      <w:pPr>
        <w:ind w:firstLine="560"/>
        <w:jc w:val="center"/>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中小企业声明函</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bCs/>
          <w:color w:val="000000"/>
          <w:sz w:val="24"/>
          <w:szCs w:val="24"/>
          <w:highlight w:val="none"/>
          <w:u w:val="single"/>
        </w:rPr>
        <w:t xml:space="preserve">（单位名称）</w:t>
      </w:r>
      <w:r>
        <w:rPr>
          <w:rFonts w:hint="eastAsia" w:ascii="宋体" w:hAnsi="宋体" w:eastAsia="宋体" w:cs="宋体"/>
          <w:bCs/>
          <w:color w:val="000000"/>
          <w:sz w:val="24"/>
          <w:szCs w:val="24"/>
          <w:highlight w:val="none"/>
        </w:rPr>
        <w:t xml:space="preserve">的</w:t>
      </w:r>
      <w:r>
        <w:rPr>
          <w:rFonts w:hint="eastAsia" w:ascii="宋体" w:hAnsi="宋体" w:eastAsia="宋体" w:cs="宋体"/>
          <w:bCs/>
          <w:color w:val="000000"/>
          <w:sz w:val="24"/>
          <w:szCs w:val="24"/>
          <w:highlight w:val="none"/>
          <w:u w:val="single"/>
        </w:rPr>
        <w:t xml:space="preserve">（项目名称）</w:t>
      </w:r>
      <w:r>
        <w:rPr>
          <w:rFonts w:hint="eastAsia" w:ascii="宋体" w:hAnsi="宋体" w:eastAsia="宋体" w:cs="宋体"/>
          <w:bCs/>
          <w:color w:val="000000"/>
          <w:sz w:val="24"/>
          <w:szCs w:val="24"/>
          <w:highlight w:val="none"/>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 </w:t>
      </w:r>
      <w:r>
        <w:rPr>
          <w:rFonts w:hint="eastAsia" w:ascii="宋体" w:hAnsi="宋体" w:eastAsia="宋体" w:cs="宋体"/>
          <w:bCs/>
          <w:color w:val="000000"/>
          <w:sz w:val="24"/>
          <w:szCs w:val="24"/>
          <w:highlight w:val="none"/>
          <w:u w:val="single"/>
        </w:rPr>
        <w:t xml:space="preserve">（标的名称） </w:t>
      </w:r>
      <w:r>
        <w:rPr>
          <w:rFonts w:hint="eastAsia" w:ascii="宋体" w:hAnsi="宋体" w:eastAsia="宋体" w:cs="宋体"/>
          <w:bCs/>
          <w:color w:val="000000"/>
          <w:sz w:val="24"/>
          <w:szCs w:val="24"/>
          <w:highlight w:val="none"/>
        </w:rPr>
        <w:t xml:space="preserve">，属于</w:t>
      </w:r>
      <w:r>
        <w:rPr>
          <w:rFonts w:hint="eastAsia" w:ascii="宋体" w:hAnsi="宋体" w:eastAsia="宋体" w:cs="宋体"/>
          <w:bCs/>
          <w:color w:val="000000"/>
          <w:sz w:val="24"/>
          <w:szCs w:val="24"/>
          <w:highlight w:val="none"/>
          <w:u w:val="single"/>
        </w:rPr>
        <w:t xml:space="preserve">（招标文件中明确的所属行业） 行业</w:t>
      </w:r>
      <w:r>
        <w:rPr>
          <w:rFonts w:hint="eastAsia" w:ascii="宋体" w:hAnsi="宋体" w:eastAsia="宋体" w:cs="宋体"/>
          <w:bCs/>
          <w:color w:val="000000"/>
          <w:sz w:val="24"/>
          <w:szCs w:val="24"/>
          <w:highlight w:val="none"/>
        </w:rPr>
        <w:t xml:space="preserve">；制造商为</w:t>
      </w:r>
      <w:r>
        <w:rPr>
          <w:rFonts w:hint="eastAsia" w:ascii="宋体" w:hAnsi="宋体" w:eastAsia="宋体" w:cs="宋体"/>
          <w:bCs/>
          <w:color w:val="000000"/>
          <w:sz w:val="24"/>
          <w:szCs w:val="24"/>
          <w:highlight w:val="none"/>
          <w:u w:val="single"/>
        </w:rPr>
        <w:t xml:space="preserve">（企业名称）</w:t>
      </w:r>
      <w:r>
        <w:rPr>
          <w:rFonts w:hint="eastAsia" w:ascii="宋体" w:hAnsi="宋体" w:eastAsia="宋体" w:cs="宋体"/>
          <w:bCs/>
          <w:color w:val="000000"/>
          <w:sz w:val="24"/>
          <w:szCs w:val="24"/>
          <w:highlight w:val="none"/>
        </w:rPr>
        <w:t xml:space="preserve">，从业人员</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人，营业收入为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万元，资产总额为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万元，属于</w:t>
      </w:r>
      <w:r>
        <w:rPr>
          <w:rFonts w:hint="eastAsia" w:ascii="宋体" w:hAnsi="宋体" w:eastAsia="宋体" w:cs="宋体"/>
          <w:bCs/>
          <w:color w:val="000000"/>
          <w:sz w:val="24"/>
          <w:szCs w:val="24"/>
          <w:highlight w:val="none"/>
          <w:u w:val="single"/>
        </w:rPr>
        <w:t xml:space="preserve">（中型企业、小 型企业、微型企业）</w:t>
      </w:r>
      <w:r>
        <w:rPr>
          <w:rFonts w:hint="eastAsia" w:ascii="宋体" w:hAnsi="宋体" w:eastAsia="宋体" w:cs="宋体"/>
          <w:bCs/>
          <w:color w:val="000000"/>
          <w:sz w:val="24"/>
          <w:szCs w:val="24"/>
          <w:highlight w:val="none"/>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u w:val="single"/>
        </w:rPr>
        <w:t xml:space="preserve"> （标的名称） </w:t>
      </w:r>
      <w:r>
        <w:rPr>
          <w:rFonts w:hint="eastAsia" w:ascii="宋体" w:hAnsi="宋体" w:eastAsia="宋体" w:cs="宋体"/>
          <w:bCs/>
          <w:color w:val="000000"/>
          <w:sz w:val="24"/>
          <w:szCs w:val="24"/>
          <w:highlight w:val="none"/>
        </w:rPr>
        <w:t xml:space="preserve">，属于</w:t>
      </w:r>
      <w:r>
        <w:rPr>
          <w:rFonts w:hint="eastAsia" w:ascii="宋体" w:hAnsi="宋体" w:eastAsia="宋体" w:cs="宋体"/>
          <w:bCs/>
          <w:color w:val="000000"/>
          <w:sz w:val="24"/>
          <w:szCs w:val="24"/>
          <w:highlight w:val="none"/>
          <w:u w:val="single"/>
        </w:rPr>
        <w:t xml:space="preserve">（招标文件中明确的所属行业） 行业</w:t>
      </w:r>
      <w:r>
        <w:rPr>
          <w:rFonts w:hint="eastAsia" w:ascii="宋体" w:hAnsi="宋体" w:eastAsia="宋体" w:cs="宋体"/>
          <w:bCs/>
          <w:color w:val="000000"/>
          <w:sz w:val="24"/>
          <w:szCs w:val="24"/>
          <w:highlight w:val="none"/>
        </w:rPr>
        <w:t xml:space="preserve">；制造商为</w:t>
      </w:r>
      <w:r>
        <w:rPr>
          <w:rFonts w:hint="eastAsia" w:ascii="宋体" w:hAnsi="宋体" w:eastAsia="宋体" w:cs="宋体"/>
          <w:bCs/>
          <w:color w:val="000000"/>
          <w:sz w:val="24"/>
          <w:szCs w:val="24"/>
          <w:highlight w:val="none"/>
          <w:u w:val="single"/>
        </w:rPr>
        <w:t xml:space="preserve">（企业名称）</w:t>
      </w:r>
      <w:r>
        <w:rPr>
          <w:rFonts w:hint="eastAsia" w:ascii="宋体" w:hAnsi="宋体" w:eastAsia="宋体" w:cs="宋体"/>
          <w:bCs/>
          <w:color w:val="000000"/>
          <w:sz w:val="24"/>
          <w:szCs w:val="24"/>
          <w:highlight w:val="none"/>
        </w:rPr>
        <w:t xml:space="preserve">，从业人员</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人，营业收入为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万元，资产总额为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万元，属于</w:t>
      </w:r>
      <w:r>
        <w:rPr>
          <w:rFonts w:hint="eastAsia" w:ascii="宋体" w:hAnsi="宋体" w:eastAsia="宋体" w:cs="宋体"/>
          <w:bCs/>
          <w:color w:val="000000"/>
          <w:sz w:val="24"/>
          <w:szCs w:val="24"/>
          <w:highlight w:val="none"/>
          <w:u w:val="single"/>
        </w:rPr>
        <w:t xml:space="preserve">（中型企业、小 型企业、微型企业）</w:t>
      </w:r>
      <w:r>
        <w:rPr>
          <w:rFonts w:hint="eastAsia" w:ascii="宋体" w:hAnsi="宋体" w:eastAsia="宋体" w:cs="宋体"/>
          <w:bCs/>
          <w:color w:val="000000"/>
          <w:sz w:val="24"/>
          <w:szCs w:val="24"/>
          <w:highlight w:val="none"/>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企业名称（盖章）：</w:t>
      </w:r>
      <w:r/>
    </w:p>
    <w:p>
      <w:pPr>
        <w:ind w:firstLine="480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　　　　　　期：</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（2）从业人员、营业收入、资产总额填报上一年度数据，无上一年度数据的新成立企业可不填报。</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（3）在货物采购项目中，供应商提供的货物既有中小企业制造货物，也有大型企业制造货物的，不享受本办法规定的中小企业扶持政策。</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color w:val="000000"/>
          <w:highlight w:val="none"/>
        </w:rPr>
        <w:br w:type="page" w:clear="all"/>
      </w:r>
      <w:r>
        <w:rPr>
          <w:rFonts w:hint="eastAsia" w:ascii="宋体" w:hAnsi="宋体" w:eastAsia="宋体" w:cs="宋体"/>
          <w:b/>
          <w:color w:val="000000"/>
          <w:sz w:val="30"/>
          <w:szCs w:val="30"/>
          <w:highlight w:val="none"/>
        </w:rPr>
        <w:t xml:space="preserve">五、残疾人福利性单位声明函（给定格式）：</w:t>
      </w:r>
      <w:r/>
    </w:p>
    <w:p>
      <w:pPr>
        <w:ind w:firstLine="482"/>
        <w:spacing w:line="44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残疾人福利性单位声明函</w:t>
      </w:r>
      <w:r/>
    </w:p>
    <w:p>
      <w:pPr>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bCs/>
          <w:color w:val="000000"/>
          <w:sz w:val="24"/>
          <w:szCs w:val="24"/>
          <w:highlight w:val="none"/>
          <w:lang w:eastAsia="zh-CN"/>
        </w:rPr>
        <w:t xml:space="preserve">〔2017〕141号</w:t>
      </w:r>
      <w:r>
        <w:rPr>
          <w:rFonts w:hint="eastAsia" w:ascii="宋体" w:hAnsi="宋体" w:eastAsia="宋体" w:cs="宋体"/>
          <w:bCs/>
          <w:color w:val="000000"/>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单位名称（盖章）：</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  期：</w:t>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
          <w:color w:val="000000"/>
          <w:sz w:val="30"/>
          <w:szCs w:val="30"/>
          <w:highlight w:val="none"/>
        </w:rPr>
        <w:t xml:space="preserve">六、投标函（给定格式）：</w:t>
      </w:r>
      <w:r/>
    </w:p>
    <w:p>
      <w:pPr>
        <w:jc w:val="cente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8"/>
          <w:szCs w:val="28"/>
          <w:highlight w:val="none"/>
        </w:rPr>
        <w:t xml:space="preserve">投标函</w:t>
      </w:r>
      <w:r/>
    </w:p>
    <w:p>
      <w:pP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致</w:t>
      </w:r>
      <w:r>
        <w:rPr>
          <w:rFonts w:hint="eastAsia" w:ascii="宋体" w:hAnsi="宋体" w:eastAsia="宋体" w:cs="宋体"/>
          <w:bCs/>
          <w:color w:val="000000"/>
          <w:sz w:val="24"/>
          <w:szCs w:val="24"/>
          <w:highlight w:val="none"/>
          <w:lang w:val="en-US" w:eastAsia="zh-CN"/>
        </w:rPr>
        <w:t xml:space="preserve">普信国际工程咨询有限公司</w:t>
      </w:r>
      <w:r>
        <w:rPr>
          <w:rFonts w:hint="eastAsia" w:ascii="宋体" w:hAnsi="宋体" w:eastAsia="宋体" w:cs="宋体"/>
          <w:bCs/>
          <w:color w:val="000000"/>
          <w:sz w:val="24"/>
          <w:szCs w:val="24"/>
          <w:highlight w:val="none"/>
        </w:rPr>
        <w:t xml:space="preserve">：</w:t>
      </w:r>
      <w:r/>
    </w:p>
    <w:p>
      <w:pPr>
        <w:ind w:firstLine="48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我方收到贵方编号</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招标文件，经仔细阅读和研究，我方决定参加此项目的投标。</w:t>
      </w:r>
      <w:r/>
    </w:p>
    <w:p>
      <w:pPr>
        <w:numPr>
          <w:ilvl w:val="0"/>
          <w:numId w:val="10"/>
        </w:numPr>
        <w:ind w:left="0" w:firstLine="525"/>
        <w:spacing w:line="400" w:lineRule="exact"/>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我方愿意按照招标文件的一切要求，提供本项目的投标，投标总价见《开标一览表》。</w:t>
      </w:r>
      <w:r/>
    </w:p>
    <w:p>
      <w:pPr>
        <w:numPr>
          <w:ilvl w:val="0"/>
          <w:numId w:val="10"/>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1131"/>
          <w:rFonts w:hint="eastAsia" w:ascii="宋体" w:hAnsi="宋体" w:eastAsia="宋体" w:cs="宋体"/>
          <w:bCs/>
          <w:color w:val="000000"/>
          <w:highlight w:val="none"/>
        </w:rPr>
      </w:pPr>
      <w:r>
        <w:rPr>
          <w:rFonts w:hint="eastAsia" w:ascii="宋体" w:hAnsi="宋体" w:eastAsia="宋体" w:cs="宋体"/>
          <w:bCs/>
          <w:color w:val="000000"/>
          <w:sz w:val="24"/>
          <w:szCs w:val="24"/>
          <w:highlight w:val="none"/>
        </w:rPr>
        <w:t xml:space="preserve">我方愿意提供招标文件中要求的文件、资料。</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我方同意按照招标文件中的规定，从规定的开标日期起遵循本投标文件，并在规定的投标有效期期满之前均具有约束力。</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如果我方的投标文件被接受，我方将履行招标文件中规定的每一项要求，按期、按质、按量，完成交货任务。</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我方完全同意招标文件规定的决定中标者的方式。</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eastAsia="宋体" w:cs="宋体"/>
          <w:color w:val="000000"/>
          <w:sz w:val="24"/>
          <w:szCs w:val="24"/>
          <w:highlight w:val="none"/>
        </w:rPr>
        <w:t xml:space="preserve">和</w:t>
      </w:r>
      <w:r>
        <w:rPr>
          <w:rFonts w:hint="eastAsia" w:ascii="宋体" w:hAnsi="宋体" w:eastAsia="宋体" w:cs="宋体"/>
          <w:bCs/>
          <w:color w:val="000000"/>
          <w:sz w:val="24"/>
          <w:szCs w:val="24"/>
          <w:highlight w:val="none"/>
        </w:rPr>
        <w:t xml:space="preserve">合同条款履行自己的全部责任。</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我方已详细审核全部招标文件及其有效补充文件，我们知道必须放弃提出含糊不清或误解问题的权利。</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果我方被确定为中标供应商，我方愿意按采购人要求缴纳履约保证金。且我方如无不可抗力，又未履行招标文件、投标文件和合同条款的，一经查实，我方愿意赔偿由此而造成的一切损失，并同意接受按招标文件的相关要求对我方进行的处理。</w:t>
      </w:r>
      <w:r/>
    </w:p>
    <w:p>
      <w:pPr>
        <w:numPr>
          <w:ilvl w:val="0"/>
          <w:numId w:val="10"/>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电话：</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 ；传真：</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；邮编：</w:t>
      </w:r>
      <w:r>
        <w:rPr>
          <w:rFonts w:hint="eastAsia" w:ascii="宋体" w:hAnsi="宋体" w:eastAsia="宋体" w:cs="宋体"/>
          <w:bCs/>
          <w:color w:val="000000"/>
          <w:sz w:val="24"/>
          <w:szCs w:val="24"/>
          <w:highlight w:val="none"/>
          <w:u w:val="single"/>
        </w:rPr>
        <w:t xml:space="preserve">               </w:t>
      </w:r>
      <w:r/>
    </w:p>
    <w:p>
      <w:pPr>
        <w:ind w:firstLine="480"/>
        <w:spacing w:line="400" w:lineRule="exact"/>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通讯地址：</w:t>
      </w:r>
      <w:r>
        <w:rPr>
          <w:rFonts w:hint="eastAsia" w:ascii="宋体" w:hAnsi="宋体" w:eastAsia="宋体" w:cs="宋体"/>
          <w:bCs/>
          <w:color w:val="000000"/>
          <w:sz w:val="24"/>
          <w:szCs w:val="24"/>
          <w:highlight w:val="none"/>
          <w:u w:val="single"/>
        </w:rPr>
        <w:t xml:space="preserve">                                                        </w:t>
      </w:r>
      <w:r/>
    </w:p>
    <w:p>
      <w:pPr>
        <w:jc w:val="right"/>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投标人名称（盖章）：</w:t>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
          <w:color w:val="000000"/>
          <w:sz w:val="30"/>
          <w:szCs w:val="30"/>
          <w:highlight w:val="none"/>
        </w:rPr>
        <w:t xml:space="preserve">七、承诺书（给定格式）：</w:t>
      </w:r>
      <w:r/>
    </w:p>
    <w:p>
      <w:pPr>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承诺书</w:t>
      </w:r>
      <w:r/>
    </w:p>
    <w:p>
      <w:pPr>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szCs w:val="24"/>
          <w:highlight w:val="none"/>
        </w:rPr>
        <w:t xml:space="preserve">名称）针对本项目</w:t>
      </w:r>
      <w:r>
        <w:rPr>
          <w:rFonts w:hint="eastAsia" w:ascii="宋体" w:hAnsi="宋体" w:eastAsia="宋体" w:cs="宋体"/>
          <w:color w:val="000000"/>
          <w:sz w:val="24"/>
          <w:szCs w:val="24"/>
          <w:highlight w:val="none"/>
          <w:lang w:val="en-US" w:eastAsia="zh-CN"/>
        </w:rPr>
        <w:t xml:space="preserve">编号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在此承诺：</w:t>
      </w:r>
      <w:r/>
    </w:p>
    <w:p>
      <w:pPr>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1.本公司（单位</w:t>
      </w:r>
      <w:r>
        <w:rPr>
          <w:rFonts w:hint="eastAsia" w:ascii="宋体" w:hAnsi="宋体" w:eastAsia="宋体" w:cs="宋体"/>
          <w:bCs/>
          <w:color w:val="000000"/>
          <w:sz w:val="24"/>
          <w:szCs w:val="24"/>
          <w:highlight w:val="none"/>
        </w:rPr>
        <w:t xml:space="preserve">、联合体</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对本项目所提供的货物均为原厂全新合格品，提供的服务符合招标文件要求。</w:t>
      </w:r>
      <w:r/>
    </w:p>
    <w:p>
      <w:pPr>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本项目中如有涉及商品包装、快递包装要求的，本公司（单位、联合体）对于中标产品的包装将严格按照《关于印发〈商品包装政府采购需求标准（试行）〉、〈快递包装政府采购需求标准（试行）〉的通知》（财办库〔2020〕123号）文件执行。</w:t>
      </w:r>
      <w:r/>
    </w:p>
    <w:p>
      <w:pPr>
        <w:ind w:firstLine="480"/>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3.本项目中如有涉及数据中心相关设备、运维服务的，本公司（单位</w:t>
      </w:r>
      <w:r>
        <w:rPr>
          <w:rFonts w:hint="eastAsia" w:ascii="宋体" w:hAnsi="宋体" w:eastAsia="宋体" w:cs="宋体"/>
          <w:bCs/>
          <w:color w:val="000000"/>
          <w:sz w:val="24"/>
          <w:szCs w:val="24"/>
          <w:highlight w:val="none"/>
        </w:rPr>
        <w:t xml:space="preserve">、联合体</w:t>
      </w:r>
      <w:r>
        <w:rPr>
          <w:rFonts w:hint="eastAsia" w:ascii="宋体" w:hAnsi="宋体" w:eastAsia="宋体" w:cs="宋体"/>
          <w:color w:val="000000"/>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依据《江苏省财政厅关于加强政府绿色采购有关事项的通知》（苏财购〔2023〕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5.</w:t>
      </w:r>
      <w:r>
        <w:rPr>
          <w:rFonts w:hint="eastAsia" w:ascii="宋体" w:hAnsi="宋体" w:eastAsia="宋体" w:cs="宋体"/>
          <w:color w:val="000000"/>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hAnsi="宋体" w:eastAsia="宋体" w:cs="宋体"/>
          <w:bCs/>
          <w:color w:val="000000"/>
          <w:sz w:val="24"/>
          <w:szCs w:val="24"/>
          <w:highlight w:val="none"/>
        </w:rPr>
        <w:t xml:space="preserve">本公司（单位、联合体）将所投产品符合相关要求和标准。在满足</w:t>
      </w:r>
      <w:r>
        <w:rPr>
          <w:rFonts w:hint="eastAsia" w:ascii="宋体" w:hAnsi="宋体" w:eastAsia="宋体" w:cs="宋体"/>
          <w:color w:val="000000"/>
          <w:sz w:val="24"/>
          <w:szCs w:val="24"/>
          <w:highlight w:val="none"/>
        </w:rPr>
        <w:t xml:space="preserve">《需求标准》的前提下，如招标文件中对七种软硬件有其他要求的，</w:t>
      </w:r>
      <w:r>
        <w:rPr>
          <w:rFonts w:hint="eastAsia" w:ascii="宋体" w:hAnsi="宋体" w:eastAsia="宋体" w:cs="宋体"/>
          <w:bCs/>
          <w:color w:val="000000"/>
          <w:sz w:val="24"/>
          <w:szCs w:val="24"/>
          <w:highlight w:val="none"/>
        </w:rPr>
        <w:t xml:space="preserve">本公司（单位、联合体）所投产品将</w:t>
      </w:r>
      <w:r>
        <w:rPr>
          <w:rFonts w:hint="eastAsia" w:ascii="宋体" w:hAnsi="宋体" w:eastAsia="宋体" w:cs="宋体"/>
          <w:color w:val="000000"/>
          <w:sz w:val="24"/>
          <w:szCs w:val="24"/>
          <w:highlight w:val="none"/>
        </w:rPr>
        <w:t xml:space="preserve">满足招标文件要求。如采购人在</w:t>
      </w:r>
      <w:r>
        <w:rPr>
          <w:rFonts w:hint="eastAsia" w:ascii="宋体" w:hAnsi="宋体" w:eastAsia="宋体" w:cs="宋体"/>
          <w:bCs/>
          <w:color w:val="000000"/>
          <w:sz w:val="24"/>
          <w:szCs w:val="24"/>
          <w:highlight w:val="none"/>
        </w:rPr>
        <w:t xml:space="preserve">合同中约定，</w:t>
      </w:r>
      <w:r>
        <w:rPr>
          <w:rFonts w:hint="eastAsia" w:ascii="宋体" w:hAnsi="宋体" w:eastAsia="宋体" w:cs="宋体"/>
          <w:color w:val="000000"/>
          <w:sz w:val="24"/>
          <w:szCs w:val="24"/>
          <w:highlight w:val="none"/>
        </w:rPr>
        <w:t xml:space="preserve">在</w:t>
      </w:r>
      <w:r>
        <w:rPr>
          <w:rFonts w:hint="eastAsia" w:ascii="宋体" w:hAnsi="宋体" w:eastAsia="宋体" w:cs="宋体"/>
          <w:bCs/>
          <w:color w:val="000000"/>
          <w:sz w:val="24"/>
          <w:szCs w:val="24"/>
          <w:highlight w:val="none"/>
        </w:rPr>
        <w:t xml:space="preserve">履约验收管理时，对所提供的七种软硬件进行验收，且必要时将委托依法取得检测、认证资质的机构进行检测、认证的，本公司（单位、联合体）将予以配合。</w:t>
      </w:r>
      <w:r/>
    </w:p>
    <w:p>
      <w:pPr>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……（投标人如有其他承诺的可在此处添加）</w:t>
      </w:r>
      <w:r/>
    </w:p>
    <w:p>
      <w:pPr>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480" w:lineRule="auto"/>
        <w:rPr>
          <w:rFonts w:hint="eastAsia" w:ascii="宋体" w:hAnsi="宋体" w:eastAsia="宋体" w:cs="宋体"/>
          <w:color w:val="000000"/>
          <w:sz w:val="24"/>
          <w:szCs w:val="20"/>
          <w:highlight w:val="none"/>
        </w:rPr>
      </w:pPr>
      <w:r>
        <w:rPr>
          <w:rFonts w:hint="eastAsia" w:ascii="宋体" w:hAnsi="宋体" w:eastAsia="宋体" w:cs="宋体"/>
          <w:bCs/>
          <w:color w:val="000000"/>
          <w:sz w:val="24"/>
          <w:szCs w:val="24"/>
          <w:highlight w:val="none"/>
        </w:rPr>
        <w:t xml:space="preserve">如违背上述承诺，本公司</w:t>
      </w:r>
      <w:r>
        <w:rPr>
          <w:rFonts w:hint="eastAsia" w:ascii="宋体" w:hAnsi="宋体" w:eastAsia="宋体" w:cs="宋体"/>
          <w:color w:val="000000"/>
          <w:sz w:val="24"/>
          <w:szCs w:val="24"/>
          <w:highlight w:val="none"/>
        </w:rPr>
        <w:t xml:space="preserve">（单位</w:t>
      </w:r>
      <w:r>
        <w:rPr>
          <w:rFonts w:hint="eastAsia" w:ascii="宋体" w:hAnsi="宋体" w:eastAsia="宋体" w:cs="宋体"/>
          <w:bCs/>
          <w:color w:val="000000"/>
          <w:sz w:val="24"/>
          <w:szCs w:val="24"/>
          <w:highlight w:val="none"/>
        </w:rPr>
        <w:t xml:space="preserve">、联合体</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将承担一切法律责任。</w:t>
      </w:r>
      <w:r/>
    </w:p>
    <w:p>
      <w:pPr>
        <w:ind w:firstLine="540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372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投标人名称（盖章）：</w:t>
      </w:r>
      <w:r/>
    </w:p>
    <w:p>
      <w:pPr>
        <w:rPr>
          <w:rFonts w:hint="eastAsia" w:ascii="宋体" w:hAnsi="宋体" w:eastAsia="宋体" w:cs="宋体"/>
          <w:b/>
          <w:color w:val="000000"/>
          <w:sz w:val="30"/>
          <w:szCs w:val="30"/>
          <w:highlight w:val="none"/>
        </w:rPr>
        <w:outlineLvl w:val="0"/>
      </w:pPr>
      <w:r>
        <w:rPr>
          <w:rFonts w:hint="eastAsia" w:ascii="宋体" w:hAnsi="宋体" w:eastAsia="宋体" w:cs="宋体"/>
          <w:bCs/>
          <w:color w:val="000000"/>
          <w:sz w:val="24"/>
          <w:szCs w:val="24"/>
          <w:highlight w:val="none"/>
        </w:rPr>
        <w:br w:type="page" w:clear="all"/>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八、开标一览表（给定格式）：</w:t>
      </w:r>
      <w:r/>
    </w:p>
    <w:p>
      <w:pPr>
        <w:ind w:firstLine="482"/>
        <w:spacing w:line="44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t xml:space="preserve">开标一览表</w:t>
      </w:r>
      <w:r/>
    </w:p>
    <w:p>
      <w:pPr>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项目编号：</w:t>
      </w:r>
      <w:r/>
    </w:p>
    <w:tbl>
      <w:tblPr>
        <w:tblStyle w:val="1111"/>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项目名称</w:t>
            </w:r>
            <w:r/>
          </w:p>
        </w:tc>
        <w:tc>
          <w:tcPr>
            <w:tcW w:w="3188"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投标总报价（小写）</w:t>
            </w:r>
            <w:r/>
          </w:p>
        </w:tc>
      </w:tr>
      <w:tr>
        <w:trPr>
          <w:cantSplit/>
          <w:trHeight w:val="1630"/>
        </w:trPr>
        <w:tc>
          <w:tcPr>
            <w:tcW w:w="5697" w:type="dxa"/>
            <w:vAlign w:val="center"/>
            <w:textDirection w:val="lrTb"/>
            <w:noWrap w:val="false"/>
          </w:tcPr>
          <w:p>
            <w:pPr>
              <w:pStyle w:val="1132"/>
              <w:jc w:val="center"/>
              <w:spacing w:line="400" w:lineRule="exact"/>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tc>
        <w:tc>
          <w:tcPr>
            <w:tcW w:w="3188" w:type="dxa"/>
            <w:vAlign w:val="center"/>
            <w:textDirection w:val="lrTb"/>
            <w:noWrap w:val="false"/>
          </w:tcPr>
          <w:p>
            <w:pPr>
              <w:pStyle w:val="1132"/>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tc>
      </w:tr>
      <w:tr>
        <w:trPr>
          <w:cantSplit/>
          <w:trHeight w:val="780"/>
        </w:trPr>
        <w:tc>
          <w:tcPr>
            <w:gridSpan w:val="2"/>
            <w:tcW w:w="8885" w:type="dxa"/>
            <w:vAlign w:val="center"/>
            <w:textDirection w:val="lrTb"/>
            <w:noWrap w:val="false"/>
          </w:tcPr>
          <w:p>
            <w:pPr>
              <w:rPr>
                <w:rFonts w:hint="eastAsia" w:ascii="宋体" w:hAnsi="宋体" w:eastAsia="宋体" w:cs="宋体"/>
                <w:bCs/>
                <w:color w:val="000000"/>
                <w:sz w:val="24"/>
                <w:szCs w:val="24"/>
                <w:highlight w:val="none"/>
              </w:rPr>
            </w:pPr>
            <w:r>
              <w:rPr>
                <w:rFonts w:hint="eastAsia" w:ascii="宋体" w:hAnsi="宋体" w:eastAsia="宋体" w:cs="宋体"/>
                <w:color w:val="000000"/>
                <w:sz w:val="24"/>
                <w:highlight w:val="none"/>
              </w:rPr>
              <w:t xml:space="preserve">投标总报价（大写）</w:t>
            </w:r>
            <w:r>
              <w:rPr>
                <w:rFonts w:hint="eastAsia" w:ascii="宋体" w:hAnsi="宋体" w:eastAsia="宋体" w:cs="宋体"/>
                <w:bCs/>
                <w:color w:val="000000"/>
                <w:sz w:val="24"/>
                <w:szCs w:val="24"/>
                <w:highlight w:val="none"/>
              </w:rPr>
              <w:t xml:space="preserve">：　　　</w:t>
            </w:r>
            <w:r/>
          </w:p>
        </w:tc>
      </w:tr>
      <w:tr>
        <w:trPr>
          <w:cantSplit/>
          <w:trHeight w:val="780"/>
        </w:trPr>
        <w:tc>
          <w:tcPr>
            <w:gridSpan w:val="2"/>
            <w:tcW w:w="8885" w:type="dxa"/>
            <w:vAlign w:val="center"/>
            <w:textDirection w:val="lrTb"/>
            <w:noWrap w:val="false"/>
          </w:tcPr>
          <w:p>
            <w:pPr>
              <w:jc w:val="left"/>
              <w:spacing w:line="360" w:lineRule="auto"/>
              <w:rPr>
                <w:rFonts w:hint="eastAsia" w:ascii="宋体" w:hAnsi="宋体" w:eastAsia="宋体" w:cs="宋体"/>
                <w:color w:val="000000"/>
                <w:sz w:val="24"/>
                <w:highlight w:val="none"/>
              </w:rPr>
            </w:pPr>
            <w:r>
              <w:rPr>
                <w:rFonts w:hint="eastAsia" w:ascii="宋体" w:hAnsi="宋体" w:cs="宋体"/>
                <w:bCs/>
                <w:color w:val="000000"/>
                <w:sz w:val="24"/>
                <w:highlight w:val="none"/>
              </w:rPr>
              <w:t xml:space="preserve">合同履行</w:t>
            </w:r>
            <w:r>
              <w:rPr>
                <w:rFonts w:hint="eastAsia" w:ascii="宋体" w:hAnsi="宋体" w:cs="宋体"/>
                <w:bCs/>
                <w:color w:val="000000"/>
                <w:sz w:val="24"/>
                <w:highlight w:val="none"/>
              </w:rPr>
              <w:t xml:space="preserve">期限</w:t>
            </w:r>
            <w:r/>
          </w:p>
        </w:tc>
      </w:tr>
      <w:tr>
        <w:trPr>
          <w:cantSplit/>
          <w:trHeight w:val="780"/>
        </w:trPr>
        <w:tc>
          <w:tcPr>
            <w:gridSpan w:val="2"/>
            <w:tcW w:w="8885" w:type="dxa"/>
            <w:vAlign w:val="center"/>
            <w:textDirection w:val="lrTb"/>
            <w:noWrap w:val="false"/>
          </w:tcPr>
          <w:p>
            <w:pPr>
              <w:jc w:val="left"/>
              <w:spacing w:line="360" w:lineRule="auto"/>
              <w:rPr>
                <w:rFonts w:hint="eastAsia" w:ascii="宋体" w:hAnsi="宋体" w:eastAsia="宋体" w:cs="宋体"/>
                <w:color w:val="000000"/>
                <w:sz w:val="24"/>
                <w:highlight w:val="none"/>
              </w:rPr>
            </w:pPr>
            <w:r>
              <w:rPr>
                <w:rFonts w:hint="eastAsia" w:ascii="宋体" w:hAnsi="宋体" w:cs="宋体"/>
                <w:bCs/>
                <w:color w:val="000000"/>
                <w:sz w:val="24"/>
                <w:highlight w:val="none"/>
              </w:rPr>
              <w:t xml:space="preserve">项目负责人</w:t>
            </w:r>
            <w:r/>
          </w:p>
        </w:tc>
      </w:tr>
      <w:tr>
        <w:trPr>
          <w:cantSplit/>
          <w:trHeight w:val="780"/>
        </w:trPr>
        <w:tc>
          <w:tcPr>
            <w:gridSpan w:val="2"/>
            <w:tcW w:w="8885" w:type="dxa"/>
            <w:vAlign w:val="center"/>
            <w:textDirection w:val="lrTb"/>
            <w:noWrap w:val="false"/>
          </w:tcPr>
          <w:p>
            <w:pPr>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是否属于小、微型企业/监狱企业/残疾人福利性单位</w:t>
            </w:r>
            <w:r/>
          </w:p>
        </w:tc>
      </w:tr>
      <w:tr>
        <w:trPr>
          <w:cantSplit/>
          <w:trHeight w:val="780"/>
        </w:trPr>
        <w:tc>
          <w:tcPr>
            <w:gridSpan w:val="2"/>
            <w:tcW w:w="8885" w:type="dxa"/>
            <w:vAlign w:val="center"/>
            <w:textDirection w:val="lrTb"/>
            <w:noWrap w:val="false"/>
          </w:tcPr>
          <w:p>
            <w:pPr>
              <w:jc w:val="left"/>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备注</w:t>
            </w:r>
            <w:r/>
          </w:p>
        </w:tc>
      </w:tr>
    </w:tbl>
    <w:p>
      <w:pP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投标人名称（盖章）：</w:t>
      </w:r>
      <w:r/>
    </w:p>
    <w:p>
      <w:pPr>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法定代表人或法定代表人授权代表签字或盖章：</w:t>
      </w:r>
      <w:r/>
    </w:p>
    <w:p>
      <w:pPr>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日期：   年   月   日</w:t>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
          <w:color w:val="000000"/>
          <w:sz w:val="30"/>
          <w:szCs w:val="30"/>
          <w:highlight w:val="none"/>
        </w:rPr>
        <w:t xml:space="preserve">九、投标产品配置及分项报价表：</w:t>
      </w:r>
      <w:r/>
    </w:p>
    <w:p>
      <w:pPr>
        <w:jc w:val="center"/>
        <w:spacing w:line="400" w:lineRule="exact"/>
        <w:rPr>
          <w:rFonts w:hint="eastAsia" w:ascii="宋体" w:hAnsi="宋体" w:eastAsia="宋体" w:cs="宋体"/>
          <w:bCs/>
          <w:color w:val="000000"/>
          <w:sz w:val="28"/>
          <w:szCs w:val="28"/>
          <w:highlight w:val="none"/>
        </w:rPr>
        <w:outlineLvl w:val="0"/>
      </w:pPr>
      <w:r/>
      <w:bookmarkStart w:id="2" w:name="_Toc120614284"/>
      <w:r>
        <w:rPr>
          <w:rFonts w:hint="eastAsia" w:ascii="宋体" w:hAnsi="宋体" w:eastAsia="宋体" w:cs="宋体"/>
          <w:bCs/>
          <w:color w:val="000000"/>
          <w:sz w:val="28"/>
          <w:szCs w:val="28"/>
          <w:highlight w:val="none"/>
        </w:rPr>
        <w:t xml:space="preserve">投标产品配置及分项报价表</w:t>
      </w:r>
      <w:r/>
    </w:p>
    <w:p>
      <w:pP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项目编号：</w:t>
      </w:r>
      <w:r/>
    </w:p>
    <w:tbl>
      <w:tblPr>
        <w:tblStyle w:val="1111"/>
        <w:tblW w:w="997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val="false"/>
          </w:tcPr>
          <w:p>
            <w:pPr>
              <w:jc w:val="center"/>
              <w:spacing w:before="5"/>
              <w:rPr>
                <w:rFonts w:hint="eastAsia" w:ascii="宋体" w:hAnsi="宋体" w:eastAsia="宋体" w:cs="宋体"/>
                <w:color w:val="000000"/>
                <w:sz w:val="18"/>
                <w:highlight w:val="none"/>
              </w:rPr>
            </w:pPr>
            <w:r>
              <w:rPr>
                <w:rFonts w:hint="eastAsia" w:ascii="宋体" w:hAnsi="宋体" w:eastAsia="宋体" w:cs="宋体"/>
                <w:color w:val="000000"/>
                <w:sz w:val="18"/>
                <w:highlight w:val="none"/>
              </w:rPr>
              <w:t xml:space="preserve">序号</w:t>
            </w:r>
            <w:r/>
          </w:p>
        </w:tc>
        <w:tc>
          <w:tcPr>
            <w:tcMar>
              <w:left w:w="15" w:type="dxa"/>
              <w:top w:w="15" w:type="dxa"/>
              <w:right w:w="15" w:type="dxa"/>
              <w:bottom w:w="0" w:type="dxa"/>
            </w:tcMar>
            <w:tcW w:w="1050" w:type="dxa"/>
            <w:vAlign w:val="center"/>
            <w:textDirection w:val="lrTb"/>
            <w:noWrap w:val="false"/>
          </w:tcPr>
          <w:p>
            <w:pPr>
              <w:jc w:val="center"/>
              <w:spacing w:before="5"/>
              <w:rPr>
                <w:rFonts w:hint="eastAsia" w:ascii="宋体" w:hAnsi="宋体" w:eastAsia="宋体" w:cs="宋体"/>
                <w:color w:val="000000"/>
                <w:sz w:val="18"/>
                <w:highlight w:val="none"/>
              </w:rPr>
            </w:pPr>
            <w:r>
              <w:rPr>
                <w:rFonts w:hint="eastAsia" w:ascii="宋体" w:hAnsi="宋体" w:eastAsia="宋体" w:cs="宋体"/>
                <w:color w:val="000000"/>
                <w:sz w:val="18"/>
                <w:highlight w:val="none"/>
              </w:rPr>
              <w:t xml:space="preserve">名称</w:t>
            </w:r>
            <w:r/>
          </w:p>
        </w:tc>
        <w:tc>
          <w:tcPr>
            <w:tcMar>
              <w:left w:w="15" w:type="dxa"/>
              <w:top w:w="15" w:type="dxa"/>
              <w:right w:w="15" w:type="dxa"/>
              <w:bottom w:w="0" w:type="dxa"/>
            </w:tcMar>
            <w:tcW w:w="945" w:type="dxa"/>
            <w:vAlign w:val="center"/>
            <w:textDirection w:val="lrTb"/>
            <w:noWrap w:val="false"/>
          </w:tcPr>
          <w:p>
            <w:pPr>
              <w:jc w:val="center"/>
              <w:spacing w:before="5"/>
              <w:rPr>
                <w:rFonts w:hint="eastAsia" w:ascii="宋体" w:hAnsi="宋体" w:eastAsia="宋体" w:cs="宋体"/>
                <w:color w:val="000000"/>
                <w:sz w:val="18"/>
                <w:highlight w:val="none"/>
              </w:rPr>
            </w:pPr>
            <w:r>
              <w:rPr>
                <w:rFonts w:hint="eastAsia" w:ascii="宋体" w:hAnsi="宋体" w:eastAsia="宋体" w:cs="宋体"/>
                <w:color w:val="000000"/>
                <w:sz w:val="18"/>
                <w:highlight w:val="none"/>
              </w:rPr>
              <w:t xml:space="preserve">品牌型号</w:t>
            </w:r>
            <w:r/>
          </w:p>
        </w:tc>
        <w:tc>
          <w:tcPr>
            <w:tcMar>
              <w:left w:w="15" w:type="dxa"/>
              <w:top w:w="15" w:type="dxa"/>
              <w:right w:w="15" w:type="dxa"/>
              <w:bottom w:w="0" w:type="dxa"/>
            </w:tcMar>
            <w:tcW w:w="3045" w:type="dxa"/>
            <w:vAlign w:val="center"/>
            <w:textDirection w:val="lrTb"/>
            <w:noWrap w:val="false"/>
          </w:tcPr>
          <w:p>
            <w:pPr>
              <w:jc w:val="center"/>
              <w:spacing w:before="5"/>
              <w:rPr>
                <w:rFonts w:hint="eastAsia" w:ascii="宋体" w:hAnsi="宋体" w:eastAsia="宋体" w:cs="宋体"/>
                <w:color w:val="000000"/>
                <w:sz w:val="18"/>
                <w:highlight w:val="none"/>
              </w:rPr>
            </w:pPr>
            <w:r>
              <w:rPr>
                <w:rFonts w:hint="eastAsia" w:ascii="宋体" w:hAnsi="宋体" w:eastAsia="宋体" w:cs="宋体"/>
                <w:color w:val="000000"/>
                <w:sz w:val="18"/>
                <w:highlight w:val="none"/>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rFonts w:hint="eastAsia" w:ascii="宋体" w:hAnsi="宋体" w:eastAsia="宋体" w:cs="宋体"/>
                <w:color w:val="000000"/>
                <w:sz w:val="18"/>
                <w:highlight w:val="none"/>
              </w:rPr>
            </w:pPr>
            <w:r>
              <w:rPr>
                <w:rFonts w:hint="eastAsia" w:ascii="宋体" w:hAnsi="宋体" w:eastAsia="宋体" w:cs="宋体"/>
                <w:color w:val="000000"/>
                <w:sz w:val="18"/>
                <w:highlight w:val="none"/>
              </w:rPr>
              <w:t xml:space="preserve">数量</w:t>
            </w:r>
            <w:r/>
          </w:p>
        </w:tc>
        <w:tc>
          <w:tcPr>
            <w:tcW w:w="1276" w:type="dxa"/>
            <w:vAlign w:val="center"/>
            <w:textDirection w:val="lrTb"/>
            <w:noWrap w:val="false"/>
          </w:tcPr>
          <w:p>
            <w:pPr>
              <w:jc w:val="center"/>
              <w:spacing w:before="5"/>
              <w:rPr>
                <w:rFonts w:hint="eastAsia" w:ascii="宋体" w:hAnsi="宋体" w:eastAsia="宋体" w:cs="宋体"/>
                <w:color w:val="000000"/>
                <w:sz w:val="18"/>
                <w:highlight w:val="none"/>
              </w:rPr>
            </w:pPr>
            <w:r>
              <w:rPr>
                <w:rFonts w:hint="eastAsia" w:ascii="宋体" w:hAnsi="宋体" w:eastAsia="宋体" w:cs="宋体"/>
                <w:color w:val="000000"/>
                <w:sz w:val="18"/>
                <w:highlight w:val="none"/>
              </w:rPr>
              <w:t xml:space="preserve">产地</w:t>
            </w:r>
            <w:r/>
          </w:p>
        </w:tc>
        <w:tc>
          <w:tcPr>
            <w:tcMar>
              <w:left w:w="15" w:type="dxa"/>
              <w:top w:w="15" w:type="dxa"/>
              <w:right w:w="15" w:type="dxa"/>
              <w:bottom w:w="0" w:type="dxa"/>
            </w:tcMar>
            <w:tcW w:w="992" w:type="dxa"/>
            <w:vAlign w:val="center"/>
            <w:textDirection w:val="lrTb"/>
            <w:noWrap w:val="false"/>
          </w:tcPr>
          <w:p>
            <w:pPr>
              <w:jc w:val="center"/>
              <w:spacing w:before="5"/>
              <w:rPr>
                <w:rFonts w:hint="eastAsia" w:ascii="宋体" w:hAnsi="宋体" w:eastAsia="宋体" w:cs="宋体"/>
                <w:color w:val="000000"/>
                <w:sz w:val="18"/>
                <w:highlight w:val="none"/>
              </w:rPr>
            </w:pPr>
            <w:r>
              <w:rPr>
                <w:rFonts w:hint="eastAsia" w:ascii="宋体" w:hAnsi="宋体" w:eastAsia="宋体" w:cs="宋体"/>
                <w:color w:val="000000"/>
                <w:sz w:val="18"/>
                <w:highlight w:val="none"/>
              </w:rPr>
              <w:t xml:space="preserve">质保期</w:t>
            </w:r>
            <w:r/>
          </w:p>
        </w:tc>
        <w:tc>
          <w:tcPr>
            <w:tcW w:w="709" w:type="dxa"/>
            <w:vAlign w:val="center"/>
            <w:textDirection w:val="lrTb"/>
            <w:noWrap w:val="false"/>
          </w:tcPr>
          <w:p>
            <w:pPr>
              <w:jc w:val="center"/>
              <w:spacing w:before="5"/>
              <w:rPr>
                <w:rFonts w:hint="eastAsia" w:ascii="宋体" w:hAnsi="宋体" w:eastAsia="宋体" w:cs="宋体"/>
                <w:color w:val="000000"/>
                <w:sz w:val="18"/>
                <w:highlight w:val="none"/>
              </w:rPr>
            </w:pPr>
            <w:r>
              <w:rPr>
                <w:rFonts w:hint="eastAsia" w:ascii="宋体" w:hAnsi="宋体" w:eastAsia="宋体" w:cs="宋体"/>
                <w:color w:val="000000"/>
                <w:sz w:val="18"/>
                <w:highlight w:val="none"/>
              </w:rPr>
              <w:t xml:space="preserve">单报价</w:t>
            </w:r>
            <w:r/>
          </w:p>
        </w:tc>
        <w:tc>
          <w:tcPr>
            <w:tcW w:w="939" w:type="dxa"/>
            <w:vAlign w:val="center"/>
            <w:textDirection w:val="lrTb"/>
            <w:noWrap w:val="false"/>
          </w:tcPr>
          <w:p>
            <w:pPr>
              <w:jc w:val="center"/>
              <w:spacing w:before="5"/>
              <w:rPr>
                <w:rFonts w:hint="eastAsia" w:ascii="宋体" w:hAnsi="宋体" w:eastAsia="宋体" w:cs="宋体"/>
                <w:color w:val="000000"/>
                <w:sz w:val="18"/>
                <w:highlight w:val="none"/>
              </w:rPr>
            </w:pPr>
            <w:r>
              <w:rPr>
                <w:rFonts w:hint="eastAsia" w:ascii="宋体" w:hAnsi="宋体" w:eastAsia="宋体" w:cs="宋体"/>
                <w:color w:val="000000"/>
                <w:sz w:val="18"/>
                <w:highlight w:val="none"/>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val="false"/>
          </w:tcPr>
          <w:p>
            <w:pPr>
              <w:pStyle w:val="1133"/>
              <w:spacing w:before="5"/>
              <w:tabs>
                <w:tab w:val="clear" w:pos="4153" w:leader="none"/>
                <w:tab w:val="clear" w:pos="8306" w:leader="none"/>
              </w:tabs>
              <w:rPr>
                <w:rFonts w:hint="eastAsia" w:ascii="宋体" w:hAnsi="宋体" w:eastAsia="宋体" w:cs="宋体"/>
                <w:color w:val="000000"/>
                <w:highlight w:val="none"/>
                <w:lang w:val="en-US" w:eastAsia="zh-CN"/>
              </w:rPr>
              <w:pBdr>
                <w:bottom w:val="none" w:color="000000" w:sz="0" w:space="0"/>
              </w:pBdr>
            </w:pPr>
            <w:r>
              <w:rPr>
                <w:rFonts w:hint="eastAsia" w:ascii="宋体" w:hAnsi="宋体" w:eastAsia="宋体" w:cs="宋体"/>
                <w:color w:val="000000"/>
                <w:highlight w:val="none"/>
                <w:lang w:val="en-US" w:eastAsia="zh-CN"/>
              </w:rPr>
              <w:t xml:space="preserve">1</w:t>
            </w:r>
            <w:r/>
          </w:p>
        </w:tc>
        <w:tc>
          <w:tcPr>
            <w:tcMar>
              <w:left w:w="15" w:type="dxa"/>
              <w:top w:w="15" w:type="dxa"/>
              <w:right w:w="15" w:type="dxa"/>
              <w:bottom w:w="0" w:type="dxa"/>
            </w:tcMar>
            <w:tcW w:w="1050" w:type="dxa"/>
            <w:vAlign w:val="center"/>
            <w:textDirection w:val="lrTb"/>
            <w:noWrap w:val="false"/>
          </w:tcPr>
          <w:p>
            <w:pPr>
              <w:pStyle w:val="1133"/>
              <w:tabs>
                <w:tab w:val="clear" w:pos="4153" w:leader="none"/>
                <w:tab w:val="clear" w:pos="8306" w:leader="none"/>
              </w:tabs>
              <w:rPr>
                <w:rFonts w:hint="eastAsia" w:ascii="宋体" w:hAnsi="宋体" w:eastAsia="宋体" w:cs="宋体"/>
                <w:bCs/>
                <w:color w:val="000000"/>
                <w:highlight w:val="none"/>
                <w:lang w:val="en-US" w:eastAsia="zh-CN"/>
              </w:rPr>
              <w:pBdr>
                <w:bottom w:val="none" w:color="000000" w:sz="0" w:space="0"/>
              </w:pBdr>
            </w:pPr>
            <w:r>
              <w:rPr>
                <w:rFonts w:hint="eastAsia" w:ascii="宋体" w:hAnsi="宋体" w:eastAsia="宋体" w:cs="宋体"/>
                <w:bCs/>
                <w:color w:val="000000"/>
                <w:highlight w:val="none"/>
                <w:lang w:val="en-US" w:eastAsia="zh-CN"/>
              </w:rPr>
            </w:r>
            <w:r/>
          </w:p>
        </w:tc>
        <w:tc>
          <w:tcPr>
            <w:tcMar>
              <w:left w:w="15" w:type="dxa"/>
              <w:top w:w="15" w:type="dxa"/>
              <w:right w:w="15" w:type="dxa"/>
              <w:bottom w:w="0" w:type="dxa"/>
            </w:tcMar>
            <w:tcW w:w="945" w:type="dxa"/>
            <w:vAlign w:val="center"/>
            <w:textDirection w:val="lrTb"/>
            <w:noWrap w:val="false"/>
          </w:tcPr>
          <w:p>
            <w:pPr>
              <w:pStyle w:val="1133"/>
              <w:tabs>
                <w:tab w:val="clear" w:pos="4153" w:leader="none"/>
                <w:tab w:val="clear" w:pos="8306" w:leader="none"/>
              </w:tabs>
              <w:rPr>
                <w:rFonts w:hint="eastAsia" w:ascii="宋体" w:hAnsi="宋体" w:eastAsia="宋体" w:cs="宋体"/>
                <w:bCs/>
                <w:color w:val="000000"/>
                <w:highlight w:val="none"/>
                <w:lang w:val="en-US" w:eastAsia="zh-CN"/>
              </w:rPr>
              <w:pBdr>
                <w:bottom w:val="none" w:color="000000" w:sz="0" w:space="0"/>
              </w:pBdr>
            </w:pPr>
            <w:r>
              <w:rPr>
                <w:rFonts w:hint="eastAsia" w:ascii="宋体" w:hAnsi="宋体" w:eastAsia="宋体" w:cs="宋体"/>
                <w:bCs/>
                <w:color w:val="000000"/>
                <w:highlight w:val="none"/>
                <w:lang w:val="en-US" w:eastAsia="zh-CN"/>
              </w:rPr>
            </w:r>
            <w:r/>
          </w:p>
        </w:tc>
        <w:tc>
          <w:tcPr>
            <w:tcMar>
              <w:left w:w="15" w:type="dxa"/>
              <w:top w:w="15" w:type="dxa"/>
              <w:right w:w="15" w:type="dxa"/>
              <w:bottom w:w="0" w:type="dxa"/>
            </w:tcMar>
            <w:tcW w:w="3045" w:type="dxa"/>
            <w:vAlign w:val="top"/>
            <w:textDirection w:val="lrTb"/>
            <w:noWrap w:val="false"/>
          </w:tcPr>
          <w:p>
            <w:pPr>
              <w:jc w:val="center"/>
              <w:rPr>
                <w:rFonts w:hint="eastAsia" w:ascii="宋体" w:hAnsi="宋体" w:eastAsia="宋体" w:cs="宋体"/>
                <w:bCs/>
                <w:color w:val="000000"/>
                <w:sz w:val="18"/>
                <w:highlight w:val="none"/>
              </w:rPr>
            </w:pPr>
            <w:r>
              <w:rPr>
                <w:rFonts w:hint="eastAsia" w:ascii="宋体" w:hAnsi="宋体" w:eastAsia="宋体" w:cs="宋体"/>
                <w:bCs/>
                <w:color w:val="000000"/>
                <w:sz w:val="18"/>
                <w:highlight w:val="none"/>
              </w:rPr>
            </w:r>
            <w:r/>
          </w:p>
        </w:tc>
        <w:tc>
          <w:tcPr>
            <w:tcMar>
              <w:left w:w="15" w:type="dxa"/>
              <w:top w:w="15" w:type="dxa"/>
              <w:right w:w="15" w:type="dxa"/>
              <w:bottom w:w="0" w:type="dxa"/>
            </w:tcMar>
            <w:tcW w:w="599"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1276"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Mar>
              <w:left w:w="15" w:type="dxa"/>
              <w:top w:w="15" w:type="dxa"/>
              <w:right w:w="15" w:type="dxa"/>
              <w:bottom w:w="0" w:type="dxa"/>
            </w:tcMar>
            <w:tcW w:w="992"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709"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939"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val="false"/>
          </w:tcPr>
          <w:p>
            <w:pPr>
              <w:jc w:val="center"/>
              <w:rPr>
                <w:rFonts w:hint="eastAsia" w:ascii="宋体" w:hAnsi="宋体" w:eastAsia="宋体" w:cs="宋体"/>
                <w:color w:val="000000"/>
                <w:sz w:val="18"/>
                <w:highlight w:val="none"/>
              </w:rPr>
            </w:pPr>
            <w:r>
              <w:rPr>
                <w:rFonts w:hint="eastAsia" w:ascii="宋体" w:hAnsi="宋体" w:eastAsia="宋体" w:cs="宋体"/>
                <w:color w:val="000000"/>
                <w:sz w:val="18"/>
                <w:highlight w:val="none"/>
              </w:rPr>
              <w:t xml:space="preserve">2</w:t>
            </w:r>
            <w:r/>
          </w:p>
        </w:tc>
        <w:tc>
          <w:tcPr>
            <w:tcMar>
              <w:left w:w="15" w:type="dxa"/>
              <w:top w:w="15" w:type="dxa"/>
              <w:right w:w="15" w:type="dxa"/>
              <w:bottom w:w="0" w:type="dxa"/>
            </w:tcMar>
            <w:tcW w:w="1050"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15" w:type="dxa"/>
              <w:top w:w="15" w:type="dxa"/>
              <w:right w:w="15" w:type="dxa"/>
              <w:bottom w:w="0" w:type="dxa"/>
            </w:tcMar>
            <w:tcW w:w="945" w:type="dxa"/>
            <w:vAlign w:val="center"/>
            <w:textDirection w:val="lrTb"/>
            <w:noWrap w:val="false"/>
          </w:tcPr>
          <w:p>
            <w:pPr>
              <w:pStyle w:val="1133"/>
              <w:tabs>
                <w:tab w:val="clear" w:pos="4153" w:leader="none"/>
                <w:tab w:val="clear" w:pos="8306" w:leader="none"/>
              </w:tabs>
              <w:rPr>
                <w:rFonts w:hint="eastAsia" w:ascii="宋体" w:hAnsi="宋体" w:eastAsia="宋体" w:cs="宋体"/>
                <w:bCs/>
                <w:color w:val="000000"/>
                <w:highlight w:val="none"/>
                <w:lang w:val="en-US" w:eastAsia="zh-CN"/>
              </w:rPr>
              <w:pBdr>
                <w:bottom w:val="none" w:color="000000" w:sz="0" w:space="0"/>
              </w:pBdr>
            </w:pPr>
            <w:r>
              <w:rPr>
                <w:rFonts w:hint="eastAsia" w:ascii="宋体" w:hAnsi="宋体" w:eastAsia="宋体" w:cs="宋体"/>
                <w:bCs/>
                <w:color w:val="000000"/>
                <w:highlight w:val="none"/>
                <w:lang w:val="en-US" w:eastAsia="zh-CN"/>
              </w:rPr>
            </w:r>
            <w:r/>
          </w:p>
        </w:tc>
        <w:tc>
          <w:tcPr>
            <w:tcMar>
              <w:left w:w="15" w:type="dxa"/>
              <w:top w:w="15" w:type="dxa"/>
              <w:right w:w="15" w:type="dxa"/>
              <w:bottom w:w="0" w:type="dxa"/>
            </w:tcMar>
            <w:tcW w:w="3045" w:type="dxa"/>
            <w:vAlign w:val="center"/>
            <w:textDirection w:val="lrTb"/>
            <w:noWrap w:val="false"/>
          </w:tcPr>
          <w:p>
            <w:pPr>
              <w:jc w:val="center"/>
              <w:rPr>
                <w:rFonts w:hint="eastAsia" w:ascii="宋体" w:hAnsi="宋体" w:eastAsia="宋体" w:cs="宋体"/>
                <w:bCs/>
                <w:color w:val="000000"/>
                <w:sz w:val="18"/>
                <w:highlight w:val="none"/>
              </w:rPr>
            </w:pPr>
            <w:r>
              <w:rPr>
                <w:rFonts w:hint="eastAsia" w:ascii="宋体" w:hAnsi="宋体" w:eastAsia="宋体" w:cs="宋体"/>
                <w:bCs/>
                <w:color w:val="000000"/>
                <w:sz w:val="18"/>
                <w:highlight w:val="none"/>
              </w:rPr>
            </w:r>
            <w:r/>
          </w:p>
        </w:tc>
        <w:tc>
          <w:tcPr>
            <w:tcMar>
              <w:left w:w="15" w:type="dxa"/>
              <w:top w:w="15" w:type="dxa"/>
              <w:right w:w="15" w:type="dxa"/>
              <w:bottom w:w="0" w:type="dxa"/>
            </w:tcMar>
            <w:tcW w:w="599"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1276"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Mar>
              <w:left w:w="15" w:type="dxa"/>
              <w:top w:w="15" w:type="dxa"/>
              <w:right w:w="15" w:type="dxa"/>
              <w:bottom w:w="0" w:type="dxa"/>
            </w:tcMar>
            <w:tcW w:w="992"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709"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939"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cantSplit/>
          <w:jc w:val="center"/>
          <w:trHeight w:val="834"/>
        </w:trPr>
        <w:tc>
          <w:tcPr>
            <w:tcMar>
              <w:left w:w="15" w:type="dxa"/>
              <w:top w:w="15" w:type="dxa"/>
              <w:right w:w="15" w:type="dxa"/>
              <w:bottom w:w="0" w:type="dxa"/>
            </w:tcMar>
            <w:tcW w:w="420" w:type="dxa"/>
            <w:vAlign w:val="center"/>
            <w:textDirection w:val="lrTb"/>
            <w:noWrap w:val="false"/>
          </w:tcPr>
          <w:p>
            <w:pPr>
              <w:jc w:val="center"/>
              <w:rPr>
                <w:rFonts w:hint="eastAsia" w:ascii="宋体" w:hAnsi="宋体" w:eastAsia="宋体" w:cs="宋体"/>
                <w:color w:val="000000"/>
                <w:sz w:val="18"/>
                <w:highlight w:val="none"/>
              </w:rPr>
            </w:pPr>
            <w:r>
              <w:rPr>
                <w:rFonts w:hint="eastAsia" w:ascii="宋体" w:hAnsi="宋体" w:eastAsia="宋体" w:cs="宋体"/>
                <w:color w:val="000000"/>
                <w:sz w:val="18"/>
                <w:highlight w:val="none"/>
              </w:rPr>
            </w:r>
            <w:r/>
          </w:p>
        </w:tc>
        <w:tc>
          <w:tcPr>
            <w:tcMar>
              <w:left w:w="15" w:type="dxa"/>
              <w:top w:w="15" w:type="dxa"/>
              <w:right w:w="15" w:type="dxa"/>
              <w:bottom w:w="0" w:type="dxa"/>
            </w:tcMar>
            <w:tcW w:w="1050"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p>
        </w:tc>
        <w:tc>
          <w:tcPr>
            <w:tcMar>
              <w:left w:w="15" w:type="dxa"/>
              <w:top w:w="15" w:type="dxa"/>
              <w:right w:w="15" w:type="dxa"/>
              <w:bottom w:w="0" w:type="dxa"/>
            </w:tcMar>
            <w:tcW w:w="945" w:type="dxa"/>
            <w:vAlign w:val="center"/>
            <w:textDirection w:val="lrTb"/>
            <w:noWrap w:val="false"/>
          </w:tcPr>
          <w:p>
            <w:pPr>
              <w:pStyle w:val="1133"/>
              <w:tabs>
                <w:tab w:val="clear" w:pos="4153" w:leader="none"/>
                <w:tab w:val="clear" w:pos="8306" w:leader="none"/>
              </w:tabs>
              <w:rPr>
                <w:rFonts w:hint="eastAsia" w:ascii="宋体" w:hAnsi="宋体" w:eastAsia="宋体" w:cs="宋体"/>
                <w:bCs/>
                <w:color w:val="000000"/>
                <w:highlight w:val="none"/>
                <w:lang w:val="en-US" w:eastAsia="zh-CN"/>
              </w:rPr>
              <w:pBdr>
                <w:bottom w:val="none" w:color="000000" w:sz="0" w:space="0"/>
              </w:pBdr>
            </w:pPr>
            <w:r>
              <w:rPr>
                <w:rFonts w:hint="eastAsia" w:ascii="宋体" w:hAnsi="宋体" w:eastAsia="宋体" w:cs="宋体"/>
                <w:bCs/>
                <w:color w:val="000000"/>
                <w:highlight w:val="none"/>
                <w:lang w:val="en-US" w:eastAsia="zh-CN"/>
              </w:rPr>
            </w:r>
            <w:r/>
          </w:p>
        </w:tc>
        <w:tc>
          <w:tcPr>
            <w:tcMar>
              <w:left w:w="15" w:type="dxa"/>
              <w:top w:w="15" w:type="dxa"/>
              <w:right w:w="15" w:type="dxa"/>
              <w:bottom w:w="0" w:type="dxa"/>
            </w:tcMar>
            <w:tcW w:w="3045" w:type="dxa"/>
            <w:vAlign w:val="center"/>
            <w:textDirection w:val="lrTb"/>
            <w:noWrap w:val="false"/>
          </w:tcPr>
          <w:p>
            <w:pPr>
              <w:jc w:val="center"/>
              <w:rPr>
                <w:rFonts w:hint="eastAsia" w:ascii="宋体" w:hAnsi="宋体" w:eastAsia="宋体" w:cs="宋体"/>
                <w:bCs/>
                <w:color w:val="000000"/>
                <w:sz w:val="18"/>
                <w:highlight w:val="none"/>
              </w:rPr>
            </w:pPr>
            <w:r>
              <w:rPr>
                <w:rFonts w:hint="eastAsia" w:ascii="宋体" w:hAnsi="宋体" w:eastAsia="宋体" w:cs="宋体"/>
                <w:bCs/>
                <w:color w:val="000000"/>
                <w:sz w:val="18"/>
                <w:highlight w:val="none"/>
              </w:rPr>
            </w:r>
            <w:r/>
          </w:p>
        </w:tc>
        <w:tc>
          <w:tcPr>
            <w:tcMar>
              <w:left w:w="15" w:type="dxa"/>
              <w:top w:w="15" w:type="dxa"/>
              <w:right w:w="15" w:type="dxa"/>
              <w:bottom w:w="0" w:type="dxa"/>
            </w:tcMar>
            <w:tcW w:w="599" w:type="dxa"/>
            <w:vAlign w:val="center"/>
            <w:textDirection w:val="lrTb"/>
            <w:noWrap w:val="false"/>
          </w:tcPr>
          <w:p>
            <w:pPr>
              <w:jc w:val="center"/>
              <w:rPr>
                <w:rFonts w:hint="eastAsia" w:ascii="宋体" w:hAnsi="宋体" w:eastAsia="宋体" w:cs="宋体"/>
                <w:b/>
                <w:bCs/>
                <w:color w:val="000000"/>
                <w:highlight w:val="none"/>
              </w:rPr>
            </w:pPr>
            <w:r>
              <w:rPr>
                <w:rFonts w:hint="eastAsia" w:ascii="宋体" w:hAnsi="宋体" w:eastAsia="宋体" w:cs="宋体"/>
                <w:b/>
                <w:bCs/>
                <w:color w:val="000000"/>
                <w:highlight w:val="none"/>
              </w:rPr>
            </w:r>
            <w:r/>
          </w:p>
        </w:tc>
        <w:tc>
          <w:tcPr>
            <w:tcW w:w="1276"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Mar>
              <w:left w:w="15" w:type="dxa"/>
              <w:top w:w="15" w:type="dxa"/>
              <w:right w:w="15" w:type="dxa"/>
              <w:bottom w:w="0" w:type="dxa"/>
            </w:tcMar>
            <w:tcW w:w="992" w:type="dxa"/>
            <w:vAlign w:val="center"/>
            <w:textDirection w:val="lrTb"/>
            <w:noWrap w:val="false"/>
          </w:tcPr>
          <w:p>
            <w:pPr>
              <w:jc w:val="center"/>
              <w:rPr>
                <w:rFonts w:hint="eastAsia" w:ascii="宋体" w:hAnsi="宋体" w:eastAsia="宋体" w:cs="宋体"/>
                <w:b/>
                <w:bCs/>
                <w:color w:val="000000"/>
                <w:highlight w:val="none"/>
              </w:rPr>
            </w:pPr>
            <w:r>
              <w:rPr>
                <w:rFonts w:hint="eastAsia" w:ascii="宋体" w:hAnsi="宋体" w:eastAsia="宋体" w:cs="宋体"/>
                <w:b/>
                <w:bCs/>
                <w:color w:val="000000"/>
                <w:highlight w:val="none"/>
              </w:rPr>
            </w:r>
            <w:r/>
          </w:p>
        </w:tc>
        <w:tc>
          <w:tcPr>
            <w:tcW w:w="709"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939"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cantSplit/>
          <w:jc w:val="center"/>
          <w:trHeight w:val="834"/>
        </w:trPr>
        <w:tc>
          <w:tcPr>
            <w:tcMar>
              <w:left w:w="15" w:type="dxa"/>
              <w:top w:w="15" w:type="dxa"/>
              <w:right w:w="15" w:type="dxa"/>
              <w:bottom w:w="0" w:type="dxa"/>
            </w:tcMar>
            <w:tcW w:w="420" w:type="dxa"/>
            <w:vAlign w:val="center"/>
            <w:textDirection w:val="lrTb"/>
            <w:noWrap w:val="false"/>
          </w:tcPr>
          <w:p>
            <w:pPr>
              <w:jc w:val="center"/>
              <w:rPr>
                <w:rFonts w:hint="eastAsia" w:ascii="宋体" w:hAnsi="宋体" w:eastAsia="宋体" w:cs="宋体"/>
                <w:color w:val="000000"/>
                <w:sz w:val="18"/>
                <w:highlight w:val="none"/>
                <w:lang w:val="en-US" w:eastAsia="zh-CN"/>
              </w:rPr>
            </w:pPr>
            <w:r>
              <w:rPr>
                <w:rFonts w:hint="eastAsia" w:ascii="宋体" w:hAnsi="宋体" w:eastAsia="宋体" w:cs="宋体"/>
                <w:color w:val="000000"/>
                <w:sz w:val="18"/>
                <w:highlight w:val="none"/>
                <w:lang w:val="en-US" w:eastAsia="zh-CN"/>
              </w:rPr>
              <w:t xml:space="preserve">合计</w:t>
            </w:r>
            <w:r/>
          </w:p>
        </w:tc>
        <w:tc>
          <w:tcPr>
            <w:tcMar>
              <w:left w:w="15" w:type="dxa"/>
              <w:top w:w="15" w:type="dxa"/>
              <w:right w:w="15" w:type="dxa"/>
              <w:bottom w:w="0" w:type="dxa"/>
            </w:tcMar>
            <w:tcW w:w="1050" w:type="dxa"/>
            <w:vAlign w:val="center"/>
            <w:textDirection w:val="lrTb"/>
            <w:noWrap w:val="false"/>
          </w:tcPr>
          <w:p>
            <w:pPr>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15" w:type="dxa"/>
              <w:top w:w="15" w:type="dxa"/>
              <w:right w:w="15" w:type="dxa"/>
              <w:bottom w:w="0" w:type="dxa"/>
            </w:tcMar>
            <w:tcW w:w="945" w:type="dxa"/>
            <w:vAlign w:val="center"/>
            <w:textDirection w:val="lrTb"/>
            <w:noWrap w:val="false"/>
          </w:tcPr>
          <w:p>
            <w:pPr>
              <w:pStyle w:val="1133"/>
              <w:tabs>
                <w:tab w:val="clear" w:pos="4153" w:leader="none"/>
                <w:tab w:val="clear" w:pos="8306" w:leader="none"/>
              </w:tabs>
              <w:rPr>
                <w:rFonts w:hint="eastAsia" w:ascii="宋体" w:hAnsi="宋体" w:eastAsia="宋体" w:cs="宋体"/>
                <w:bCs/>
                <w:color w:val="000000"/>
                <w:highlight w:val="none"/>
                <w:lang w:val="en-US" w:eastAsia="zh-CN"/>
              </w:rPr>
              <w:pBdr>
                <w:bottom w:val="none" w:color="000000" w:sz="0" w:space="0"/>
              </w:pBdr>
            </w:pPr>
            <w:r>
              <w:rPr>
                <w:rFonts w:hint="eastAsia" w:ascii="宋体" w:hAnsi="宋体" w:eastAsia="宋体" w:cs="宋体"/>
                <w:bCs/>
                <w:color w:val="000000"/>
                <w:highlight w:val="none"/>
                <w:lang w:val="en-US" w:eastAsia="zh-CN"/>
              </w:rPr>
            </w:r>
            <w:r/>
          </w:p>
        </w:tc>
        <w:tc>
          <w:tcPr>
            <w:tcMar>
              <w:left w:w="15" w:type="dxa"/>
              <w:top w:w="15" w:type="dxa"/>
              <w:right w:w="15" w:type="dxa"/>
              <w:bottom w:w="0" w:type="dxa"/>
            </w:tcMar>
            <w:tcW w:w="3045" w:type="dxa"/>
            <w:vAlign w:val="center"/>
            <w:textDirection w:val="lrTb"/>
            <w:noWrap w:val="false"/>
          </w:tcPr>
          <w:p>
            <w:pPr>
              <w:jc w:val="center"/>
              <w:rPr>
                <w:rFonts w:hint="eastAsia" w:ascii="宋体" w:hAnsi="宋体" w:eastAsia="宋体" w:cs="宋体"/>
                <w:bCs/>
                <w:color w:val="000000"/>
                <w:sz w:val="18"/>
                <w:highlight w:val="none"/>
              </w:rPr>
            </w:pPr>
            <w:r>
              <w:rPr>
                <w:rFonts w:hint="eastAsia" w:ascii="宋体" w:hAnsi="宋体" w:eastAsia="宋体" w:cs="宋体"/>
                <w:bCs/>
                <w:color w:val="000000"/>
                <w:sz w:val="18"/>
                <w:highlight w:val="none"/>
              </w:rPr>
            </w:r>
            <w:r/>
          </w:p>
        </w:tc>
        <w:tc>
          <w:tcPr>
            <w:tcMar>
              <w:left w:w="15" w:type="dxa"/>
              <w:top w:w="15" w:type="dxa"/>
              <w:right w:w="15" w:type="dxa"/>
              <w:bottom w:w="0" w:type="dxa"/>
            </w:tcMar>
            <w:tcW w:w="599" w:type="dxa"/>
            <w:vAlign w:val="center"/>
            <w:textDirection w:val="lrTb"/>
            <w:noWrap w:val="false"/>
          </w:tcPr>
          <w:p>
            <w:pPr>
              <w:jc w:val="center"/>
              <w:rPr>
                <w:rFonts w:hint="eastAsia" w:ascii="宋体" w:hAnsi="宋体" w:eastAsia="宋体" w:cs="宋体"/>
                <w:b/>
                <w:bCs/>
                <w:color w:val="000000"/>
                <w:highlight w:val="none"/>
              </w:rPr>
            </w:pPr>
            <w:r>
              <w:rPr>
                <w:rFonts w:hint="eastAsia" w:ascii="宋体" w:hAnsi="宋体" w:eastAsia="宋体" w:cs="宋体"/>
                <w:b/>
                <w:bCs/>
                <w:color w:val="000000"/>
                <w:highlight w:val="none"/>
              </w:rPr>
            </w:r>
            <w:r/>
          </w:p>
        </w:tc>
        <w:tc>
          <w:tcPr>
            <w:tcW w:w="1276"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Mar>
              <w:left w:w="15" w:type="dxa"/>
              <w:top w:w="15" w:type="dxa"/>
              <w:right w:w="15" w:type="dxa"/>
              <w:bottom w:w="0" w:type="dxa"/>
            </w:tcMar>
            <w:tcW w:w="992" w:type="dxa"/>
            <w:vAlign w:val="center"/>
            <w:textDirection w:val="lrTb"/>
            <w:noWrap w:val="false"/>
          </w:tcPr>
          <w:p>
            <w:pPr>
              <w:jc w:val="center"/>
              <w:rPr>
                <w:rFonts w:hint="eastAsia" w:ascii="宋体" w:hAnsi="宋体" w:eastAsia="宋体" w:cs="宋体"/>
                <w:b/>
                <w:bCs/>
                <w:color w:val="000000"/>
                <w:highlight w:val="none"/>
              </w:rPr>
            </w:pPr>
            <w:r>
              <w:rPr>
                <w:rFonts w:hint="eastAsia" w:ascii="宋体" w:hAnsi="宋体" w:eastAsia="宋体" w:cs="宋体"/>
                <w:b/>
                <w:bCs/>
                <w:color w:val="000000"/>
                <w:highlight w:val="none"/>
              </w:rPr>
            </w:r>
            <w:r/>
          </w:p>
        </w:tc>
        <w:tc>
          <w:tcPr>
            <w:tcW w:w="709"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939" w:type="dxa"/>
            <w:vAlign w:val="center"/>
            <w:textDirection w:val="lrTb"/>
            <w:noWrap w:val="false"/>
          </w:tcPr>
          <w:p>
            <w:pPr>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r>
      <w:tr>
        <w:trPr>
          <w:cantSplit/>
          <w:jc w:val="center"/>
          <w:trHeight w:val="834"/>
        </w:trPr>
        <w:tc>
          <w:tcPr>
            <w:gridSpan w:val="9"/>
            <w:tcMar>
              <w:left w:w="15" w:type="dxa"/>
              <w:top w:w="15" w:type="dxa"/>
              <w:right w:w="15" w:type="dxa"/>
              <w:bottom w:w="0" w:type="dxa"/>
            </w:tcMar>
            <w:tcW w:w="9975" w:type="dxa"/>
            <w:vAlign w:val="center"/>
            <w:textDirection w:val="lrTb"/>
            <w:noWrap w:val="false"/>
          </w:tcPr>
          <w:p>
            <w:pPr>
              <w:jc w:val="left"/>
              <w:spacing w:before="5"/>
              <w:rPr>
                <w:rFonts w:hint="eastAsia" w:ascii="宋体" w:hAnsi="宋体" w:eastAsia="宋体" w:cs="宋体"/>
                <w:color w:val="000000"/>
                <w:sz w:val="21"/>
                <w:szCs w:val="24"/>
                <w:highlight w:val="none"/>
                <w:lang w:val="en-US" w:eastAsia="zh-CN"/>
              </w:rPr>
            </w:pPr>
            <w:r>
              <w:rPr>
                <w:rFonts w:hint="eastAsia" w:ascii="宋体" w:hAnsi="宋体" w:eastAsia="宋体" w:cs="宋体"/>
                <w:color w:val="000000"/>
                <w:sz w:val="21"/>
                <w:szCs w:val="24"/>
                <w:highlight w:val="none"/>
                <w:lang w:val="en-US" w:eastAsia="zh-CN"/>
              </w:rPr>
              <w:t xml:space="preserve">投标人承诺：</w:t>
            </w:r>
            <w:r/>
          </w:p>
          <w:p>
            <w:pPr>
              <w:jc w:val="left"/>
              <w:spacing w:before="5"/>
              <w:rPr>
                <w:rFonts w:hint="eastAsia" w:ascii="宋体" w:hAnsi="宋体" w:eastAsia="宋体" w:cs="宋体"/>
                <w:b/>
                <w:bCs/>
                <w:color w:val="000000"/>
                <w:sz w:val="24"/>
                <w:szCs w:val="24"/>
                <w:highlight w:val="none"/>
              </w:rPr>
            </w:pPr>
            <w:r>
              <w:rPr>
                <w:rFonts w:hint="eastAsia" w:ascii="宋体" w:hAnsi="宋体" w:eastAsia="宋体" w:cs="宋体"/>
                <w:color w:val="000000"/>
                <w:sz w:val="21"/>
                <w:szCs w:val="24"/>
                <w:highlight w:val="none"/>
                <w:lang w:val="en-US" w:eastAsia="zh-CN"/>
              </w:rPr>
              <w:t xml:space="preserve">本采购项目或采购包中提供的符合本国产品标准的产品成本之和占提供的全部产品成本之和的比例为</w:t>
            </w:r>
            <w:r>
              <w:rPr>
                <w:rFonts w:hint="eastAsia" w:ascii="宋体" w:hAnsi="宋体" w:eastAsia="宋体" w:cs="宋体"/>
                <w:color w:val="000000"/>
                <w:sz w:val="21"/>
                <w:szCs w:val="24"/>
                <w:highlight w:val="none"/>
                <w:u w:val="single"/>
                <w:lang w:val="en-US" w:eastAsia="zh-CN"/>
              </w:rPr>
              <w:t xml:space="preserve">   </w:t>
            </w:r>
            <w:r>
              <w:rPr>
                <w:rFonts w:hint="eastAsia" w:ascii="宋体" w:hAnsi="宋体" w:eastAsia="宋体" w:cs="宋体"/>
                <w:color w:val="000000"/>
                <w:sz w:val="21"/>
                <w:szCs w:val="24"/>
                <w:highlight w:val="none"/>
                <w:lang w:val="en-US" w:eastAsia="zh-CN"/>
              </w:rPr>
              <w:t xml:space="preserve"> %。</w:t>
            </w:r>
            <w:r/>
          </w:p>
        </w:tc>
      </w:tr>
    </w:tbl>
    <w:p>
      <w:pPr>
        <w:spacing w:before="5"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投标人名称（盖章）：</w:t>
      </w:r>
      <w:r/>
    </w:p>
    <w:p>
      <w:pPr>
        <w:spacing w:before="5" w:line="420" w:lineRule="exact"/>
        <w:rPr>
          <w:rFonts w:hint="eastAsia" w:ascii="宋体" w:hAnsi="宋体" w:cs="Times New Roman"/>
          <w:b/>
          <w:bCs/>
          <w:sz w:val="24"/>
          <w:szCs w:val="24"/>
          <w:highlight w:val="none"/>
        </w:rPr>
      </w:pPr>
      <w:r>
        <w:rPr>
          <w:rFonts w:hint="eastAsia" w:ascii="宋体" w:hAnsi="宋体" w:cs="Times New Roman"/>
          <w:b/>
          <w:bCs/>
          <w:sz w:val="24"/>
          <w:szCs w:val="24"/>
          <w:highlight w:val="none"/>
        </w:rPr>
        <w:t xml:space="preserve">法定代表人或法定代表人授权代表签字或盖章：</w:t>
      </w:r>
      <w:r/>
    </w:p>
    <w:p>
      <w:pPr>
        <w:spacing w:before="5" w:line="420" w:lineRule="exact"/>
        <w:rPr>
          <w:rFonts w:hint="eastAsia" w:ascii="宋体" w:hAnsi="宋体" w:eastAsia="宋体" w:cs="宋体"/>
          <w:b/>
          <w:color w:val="000000"/>
          <w:highlight w:val="none"/>
        </w:rPr>
      </w:pPr>
      <w:r>
        <w:rPr>
          <w:rFonts w:hint="eastAsia" w:ascii="宋体" w:hAnsi="宋体" w:cs="Times New Roman"/>
          <w:b/>
          <w:bCs/>
          <w:sz w:val="24"/>
          <w:szCs w:val="24"/>
          <w:highlight w:val="none"/>
        </w:rPr>
        <w:t xml:space="preserve">日期：   年   月   日</w:t>
      </w:r>
      <w:r/>
    </w:p>
    <w:p>
      <w:pPr>
        <w:spacing w:line="400" w:lineRule="exact"/>
        <w:rPr>
          <w:rFonts w:hint="eastAsia" w:ascii="宋体" w:hAnsi="宋体" w:eastAsia="宋体" w:cs="宋体"/>
          <w:bCs/>
          <w:color w:val="000000"/>
          <w:highlight w:val="none"/>
        </w:rPr>
        <w:outlineLvl w:val="0"/>
      </w:pPr>
      <w:r>
        <w:rPr>
          <w:rFonts w:hint="eastAsia" w:ascii="宋体" w:hAnsi="宋体" w:eastAsia="宋体" w:cs="宋体"/>
          <w:b/>
          <w:color w:val="000000"/>
          <w:highlight w:val="none"/>
        </w:rPr>
        <w:t xml:space="preserve">注：</w:t>
      </w:r>
      <w:r>
        <w:rPr>
          <w:rFonts w:hint="eastAsia" w:ascii="宋体" w:hAnsi="宋体" w:eastAsia="宋体" w:cs="宋体"/>
          <w:bCs/>
          <w:color w:val="000000"/>
          <w:highlight w:val="none"/>
        </w:rPr>
        <w:t xml:space="preserve">（1）投标</w:t>
      </w:r>
      <w:r>
        <w:rPr>
          <w:rFonts w:hint="eastAsia" w:ascii="宋体" w:hAnsi="宋体" w:eastAsia="宋体" w:cs="宋体"/>
          <w:bCs/>
          <w:color w:val="000000"/>
          <w:highlight w:val="none"/>
          <w:lang w:eastAsia="zh-CN"/>
        </w:rPr>
        <w:t xml:space="preserve">人为</w:t>
      </w:r>
      <w:r>
        <w:rPr>
          <w:rFonts w:hint="eastAsia" w:ascii="宋体" w:hAnsi="宋体" w:eastAsia="宋体" w:cs="宋体"/>
          <w:bCs/>
          <w:color w:val="000000"/>
          <w:highlight w:val="none"/>
        </w:rPr>
        <w:t xml:space="preserve">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相关内容将进行公示；</w:t>
      </w:r>
      <w:r/>
    </w:p>
    <w:p>
      <w:pPr>
        <w:ind w:firstLine="315"/>
        <w:spacing w:line="400" w:lineRule="exact"/>
        <w:rPr>
          <w:rFonts w:hint="eastAsia" w:ascii="宋体" w:hAnsi="宋体" w:eastAsia="宋体" w:cs="宋体"/>
          <w:bCs/>
          <w:color w:val="000000"/>
          <w:highlight w:val="none"/>
        </w:rPr>
        <w:outlineLvl w:val="0"/>
      </w:pPr>
      <w:r>
        <w:rPr>
          <w:rFonts w:hint="eastAsia" w:ascii="宋体" w:hAnsi="宋体" w:eastAsia="宋体" w:cs="宋体"/>
          <w:bCs/>
          <w:color w:val="000000"/>
          <w:highlight w:val="none"/>
        </w:rPr>
        <w:t xml:space="preserve">（2）投标人应当根据“采购需求”的内容在上表中详细填写；</w:t>
      </w:r>
      <w:r/>
    </w:p>
    <w:p>
      <w:pPr>
        <w:ind w:firstLine="315"/>
        <w:spacing w:line="400" w:lineRule="exact"/>
        <w:rPr>
          <w:rFonts w:hint="eastAsia" w:ascii="宋体" w:hAnsi="宋体" w:eastAsia="宋体" w:cs="宋体"/>
          <w:bCs/>
          <w:color w:val="000000"/>
          <w:highlight w:val="none"/>
        </w:rPr>
        <w:outlineLvl w:val="0"/>
      </w:pPr>
      <w:r>
        <w:rPr>
          <w:rFonts w:hint="eastAsia" w:ascii="宋体" w:hAnsi="宋体" w:eastAsia="宋体" w:cs="宋体"/>
          <w:bCs/>
          <w:color w:val="000000"/>
          <w:highlight w:val="none"/>
        </w:rPr>
        <w:t xml:space="preserve">（3）表格不够可自行延长。</w:t>
      </w:r>
      <w:r/>
    </w:p>
    <w:p>
      <w:pPr>
        <w:ind w:firstLine="315"/>
        <w:spacing w:line="400" w:lineRule="exact"/>
        <w:rPr>
          <w:rFonts w:hint="eastAsia" w:ascii="宋体" w:hAnsi="宋体" w:eastAsia="宋体" w:cs="宋体"/>
          <w:bCs/>
          <w:color w:val="000000"/>
          <w:highlight w:val="none"/>
        </w:rPr>
        <w:outlineLvl w:val="0"/>
      </w:pPr>
      <w:r>
        <w:rPr>
          <w:rFonts w:hint="eastAsia" w:ascii="宋体" w:hAnsi="宋体" w:eastAsia="宋体" w:cs="宋体"/>
          <w:bCs/>
          <w:color w:val="000000"/>
          <w:highlight w:val="none"/>
        </w:rPr>
        <w:t xml:space="preserve">（4）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w:t>
      </w:r>
      <w:r>
        <w:rPr>
          <w:rFonts w:hint="eastAsia" w:ascii="宋体" w:hAnsi="宋体" w:eastAsia="宋体" w:cs="宋体"/>
          <w:bCs/>
          <w:color w:val="000000"/>
          <w:highlight w:val="none"/>
          <w:lang w:val="en-US" w:eastAsia="zh-CN"/>
        </w:rPr>
        <w:t xml:space="preserve">四章第三部分</w:t>
      </w:r>
      <w:r>
        <w:rPr>
          <w:rFonts w:hint="eastAsia" w:ascii="宋体" w:hAnsi="宋体" w:eastAsia="宋体" w:cs="宋体"/>
          <w:bCs/>
          <w:color w:val="000000"/>
          <w:highlight w:val="none"/>
        </w:rPr>
        <w:t xml:space="preserve">“对本国产品的支持政策”）</w:t>
      </w:r>
      <w:r/>
    </w:p>
    <w:p>
      <w:pPr>
        <w:ind w:firstLine="315"/>
        <w:spacing w:line="400" w:lineRule="exact"/>
        <w:rPr>
          <w:rFonts w:hint="eastAsia" w:ascii="宋体" w:hAnsi="宋体" w:eastAsia="宋体" w:cs="宋体"/>
          <w:bCs/>
          <w:color w:val="000000"/>
          <w:highlight w:val="none"/>
        </w:rPr>
        <w:outlineLvl w:val="0"/>
      </w:pPr>
      <w:r>
        <w:rPr>
          <w:rFonts w:hint="eastAsia" w:ascii="宋体" w:hAnsi="宋体" w:eastAsia="宋体" w:cs="宋体"/>
          <w:bCs/>
          <w:color w:val="000000"/>
          <w:highlight w:val="none"/>
        </w:rPr>
        <w:t xml:space="preserve">特别注意！！“符合本国产品标准的产品成本之和”是指本项目或采购包中符合本国产品标准的货物成本之和；“全部产品成本之和”是指货物或服务项目（或者采购包）中包含的全部货物、服务产品的成本之和。</w:t>
      </w:r>
      <w:r>
        <w:rPr>
          <w:rFonts w:hint="eastAsia" w:ascii="宋体" w:hAnsi="宋体" w:eastAsia="宋体" w:cs="宋体"/>
          <w:bCs/>
          <w:color w:val="00000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十、投标偏离表（给定格式）：</w:t>
      </w:r>
      <w:r/>
    </w:p>
    <w:p>
      <w:pPr>
        <w:ind w:firstLine="490"/>
        <w:jc w:val="center"/>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r>
      <w:bookmarkEnd w:id="2"/>
      <w:r/>
      <w:r/>
    </w:p>
    <w:p>
      <w:pPr>
        <w:jc w:val="center"/>
        <w:spacing w:line="400" w:lineRule="exact"/>
        <w:rPr>
          <w:rFonts w:ascii="宋体" w:hAnsi="宋体"/>
          <w:b/>
          <w:sz w:val="24"/>
          <w:highlight w:val="none"/>
        </w:rPr>
      </w:pPr>
      <w:r>
        <w:rPr>
          <w:rFonts w:hint="eastAsia" w:ascii="黑体" w:eastAsia="黑体"/>
          <w:bCs/>
          <w:sz w:val="28"/>
          <w:szCs w:val="28"/>
          <w:highlight w:val="none"/>
        </w:rPr>
        <w:t xml:space="preserve">商务响应偏离表</w:t>
      </w:r>
      <w:r/>
    </w:p>
    <w:p>
      <w:pPr>
        <w:pStyle w:val="1140"/>
        <w:ind w:left="0" w:firstLine="0"/>
        <w:rPr>
          <w:rFonts w:hint="eastAsia" w:ascii="宋体" w:hAnsi="宋体" w:cs="宋体"/>
          <w:bCs/>
          <w:sz w:val="24"/>
          <w:highlight w:val="none"/>
        </w:rPr>
      </w:pPr>
      <w:r>
        <w:rPr>
          <w:rFonts w:hint="eastAsia" w:ascii="宋体" w:hAnsi="宋体" w:cs="宋体"/>
          <w:bCs/>
          <w:sz w:val="24"/>
          <w:highlight w:val="none"/>
        </w:rPr>
      </w:r>
      <w:r/>
    </w:p>
    <w:p>
      <w:pPr>
        <w:pStyle w:val="1140"/>
        <w:ind w:left="0" w:firstLine="0"/>
        <w:rPr>
          <w:rFonts w:hint="eastAsia" w:ascii="宋体" w:hAnsi="宋体" w:cs="宋体"/>
          <w:bCs/>
          <w:sz w:val="24"/>
          <w:highlight w:val="none"/>
        </w:rPr>
      </w:pPr>
      <w:r>
        <w:rPr>
          <w:rFonts w:hint="eastAsia" w:ascii="宋体" w:hAnsi="宋体" w:cs="宋体"/>
          <w:bCs/>
          <w:sz w:val="24"/>
          <w:highlight w:val="none"/>
        </w:rPr>
        <w:t xml:space="preserve">投标人名称（公章）：                            采购编号：</w:t>
      </w:r>
      <w:r/>
    </w:p>
    <w:p>
      <w:pPr>
        <w:rPr>
          <w:highlight w:val="none"/>
        </w:rPr>
      </w:pPr>
      <w:r>
        <w:rPr>
          <w:highlight w:val="none"/>
        </w:rPr>
      </w:r>
      <w:r/>
    </w:p>
    <w:tbl>
      <w:tblPr>
        <w:tblStyle w:val="1111"/>
        <w:tblW w:w="9480" w:type="dxa"/>
        <w:tblInd w:w="39" w:type="dxa"/>
        <w:tblLayout w:type="fixed"/>
        <w:tblCellMar>
          <w:left w:w="15" w:type="dxa"/>
          <w:top w:w="15" w:type="dxa"/>
          <w:right w:w="15" w:type="dxa"/>
          <w:bottom w:w="0" w:type="dxa"/>
        </w:tblCellMar>
        <w:tblLook w:val="04A0" w:firstRow="1" w:lastRow="0" w:firstColumn="1" w:lastColumn="0" w:noHBand="0" w:noVBand="1"/>
      </w:tblPr>
      <w:tblGrid>
        <w:gridCol w:w="1836"/>
        <w:gridCol w:w="2964"/>
        <w:gridCol w:w="2850"/>
        <w:gridCol w:w="183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highlight w:val="none"/>
              </w:rPr>
            </w:pPr>
            <w:r>
              <w:rPr>
                <w:rFonts w:ascii="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highlight w:val="none"/>
              </w:rPr>
            </w:pPr>
            <w:r>
              <w:rPr>
                <w:rFonts w:ascii="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highlight w:val="none"/>
              </w:rPr>
            </w:pPr>
            <w:r>
              <w:rPr>
                <w:rFonts w:ascii="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highlight w:val="none"/>
              </w:rPr>
            </w:pPr>
            <w:r>
              <w:rPr>
                <w:rFonts w:ascii="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highlight w:val="none"/>
              </w:rPr>
            </w:pPr>
            <w:r>
              <w:rPr>
                <w:rFonts w:ascii="宋体"/>
                <w:bCs/>
                <w:highlight w:val="none"/>
              </w:rPr>
            </w:r>
            <w:r/>
          </w:p>
        </w:tc>
      </w:tr>
    </w:tbl>
    <w:p>
      <w:pPr>
        <w:spacing w:before="5" w:line="560" w:lineRule="atLeast"/>
        <w:rPr>
          <w:b/>
          <w:bCs/>
          <w:sz w:val="24"/>
          <w:highlight w:val="none"/>
        </w:rPr>
      </w:pPr>
      <w:r>
        <w:rPr>
          <w:rFonts w:hint="eastAsia"/>
          <w:b/>
          <w:bCs/>
          <w:sz w:val="24"/>
          <w:highlight w:val="none"/>
        </w:rPr>
        <w:t xml:space="preserve">法定代表人或被授权委托人签字或盖章：</w:t>
      </w:r>
      <w:r/>
    </w:p>
    <w:p>
      <w:pPr>
        <w:spacing w:line="400" w:lineRule="exact"/>
        <w:rPr>
          <w:rFonts w:ascii="宋体" w:hAnsi="宋体"/>
          <w:bCs/>
          <w:szCs w:val="21"/>
          <w:highlight w:val="none"/>
        </w:rPr>
      </w:pPr>
      <w:r>
        <w:rPr>
          <w:rFonts w:hint="eastAsia" w:ascii="宋体" w:hAnsi="宋体"/>
          <w:bCs/>
          <w:szCs w:val="21"/>
          <w:highlight w:val="none"/>
        </w:rPr>
        <w:t xml:space="preserve">注：</w:t>
      </w:r>
      <w:r/>
    </w:p>
    <w:p>
      <w:pPr>
        <w:spacing w:line="400" w:lineRule="exact"/>
        <w:rPr>
          <w:rFonts w:ascii="宋体" w:hAnsi="宋体"/>
          <w:bCs/>
          <w:szCs w:val="21"/>
          <w:highlight w:val="none"/>
        </w:rPr>
      </w:pPr>
      <w:r>
        <w:rPr>
          <w:rFonts w:hint="eastAsia" w:ascii="宋体" w:hAnsi="宋体"/>
          <w:bCs/>
          <w:szCs w:val="21"/>
          <w:highlight w:val="none"/>
        </w:rPr>
        <w:t xml:space="preserve">（1）本表不得删除；</w:t>
      </w:r>
      <w:r/>
    </w:p>
    <w:p>
      <w:pPr>
        <w:spacing w:line="400" w:lineRule="exact"/>
        <w:rPr>
          <w:rFonts w:ascii="宋体" w:hAnsi="宋体"/>
          <w:bCs/>
          <w:szCs w:val="21"/>
          <w:highlight w:val="none"/>
        </w:rPr>
      </w:pPr>
      <w:r>
        <w:rPr>
          <w:rFonts w:hint="eastAsia" w:ascii="宋体" w:hAnsi="宋体"/>
          <w:bCs/>
          <w:szCs w:val="21"/>
          <w:highlight w:val="none"/>
        </w:rPr>
        <w:t xml:space="preserve">（2）投标人的投标文件（除技术部分）与采购文件规定的有偏离的，应在此表中说明。未在上表中说明的，将被认为完全响应招标文件的规定。</w:t>
      </w:r>
      <w:r/>
    </w:p>
    <w:p>
      <w:pPr>
        <w:spacing w:line="400" w:lineRule="exact"/>
        <w:rPr>
          <w:rFonts w:ascii="宋体" w:hAnsi="宋体"/>
          <w:bCs/>
          <w:szCs w:val="21"/>
          <w:highlight w:val="none"/>
        </w:rPr>
      </w:pPr>
      <w:r>
        <w:rPr>
          <w:rFonts w:hint="eastAsia" w:ascii="宋体" w:hAnsi="宋体"/>
          <w:bCs/>
          <w:szCs w:val="21"/>
          <w:highlight w:val="none"/>
        </w:rPr>
        <w:t xml:space="preserve">（3）投标人填写“偏离表”，如无偏离，请在上述表格中写明无偏离。</w:t>
      </w:r>
      <w:r/>
    </w:p>
    <w:p>
      <w:pPr>
        <w:spacing w:line="400" w:lineRule="exact"/>
        <w:rPr>
          <w:rFonts w:ascii="宋体" w:hAnsi="宋体"/>
          <w:bCs/>
          <w:szCs w:val="21"/>
          <w:highlight w:val="none"/>
        </w:rPr>
      </w:pPr>
      <w:r>
        <w:rPr>
          <w:rFonts w:hint="eastAsia" w:ascii="宋体" w:hAnsi="宋体"/>
          <w:bCs/>
          <w:szCs w:val="21"/>
          <w:highlight w:val="none"/>
        </w:rPr>
        <w:t xml:space="preserve">（4）本表如需要可自行延长。</w:t>
      </w:r>
      <w:r/>
    </w:p>
    <w:p>
      <w:pPr>
        <w:ind w:firstLine="420"/>
        <w:rPr>
          <w:rFonts w:ascii="黑体" w:hAnsi="宋体" w:eastAsia="黑体"/>
          <w:bCs/>
          <w:sz w:val="24"/>
          <w:highlight w:val="none"/>
        </w:rPr>
      </w:pPr>
      <w:r>
        <w:rPr>
          <w:rFonts w:ascii="黑体" w:hAnsi="宋体" w:eastAsia="黑体"/>
          <w:bCs/>
          <w:sz w:val="24"/>
          <w:highlight w:val="none"/>
        </w:rPr>
      </w:r>
      <w:r/>
    </w:p>
    <w:p>
      <w:pPr>
        <w:ind w:firstLine="420"/>
        <w:rPr>
          <w:rFonts w:ascii="黑体" w:hAnsi="宋体" w:eastAsia="黑体"/>
          <w:bCs/>
          <w:sz w:val="24"/>
          <w:highlight w:val="none"/>
        </w:rPr>
      </w:pPr>
      <w:r>
        <w:rPr>
          <w:rFonts w:ascii="黑体" w:hAnsi="宋体" w:eastAsia="黑体"/>
          <w:bCs/>
          <w:sz w:val="24"/>
          <w:highlight w:val="none"/>
        </w:rPr>
      </w:r>
      <w:r/>
    </w:p>
    <w:p>
      <w:pPr>
        <w:spacing w:line="400" w:lineRule="exact"/>
        <w:rPr>
          <w:rFonts w:ascii="黑体" w:hAnsi="宋体" w:eastAsia="黑体"/>
          <w:bCs/>
          <w:sz w:val="24"/>
          <w:highlight w:val="none"/>
        </w:rPr>
      </w:pPr>
      <w:r>
        <w:rPr>
          <w:rFonts w:ascii="黑体" w:hAnsi="宋体" w:eastAsia="黑体"/>
          <w:bCs/>
          <w:sz w:val="24"/>
          <w:highlight w:val="none"/>
        </w:rPr>
      </w:r>
      <w:r/>
    </w:p>
    <w:p>
      <w:pPr>
        <w:spacing w:line="440" w:lineRule="exact"/>
        <w:rPr>
          <w:rFonts w:ascii="宋体" w:hAnsi="宋体"/>
          <w:sz w:val="24"/>
          <w:highlight w:val="none"/>
        </w:rPr>
      </w:pPr>
      <w:r>
        <w:rPr>
          <w:rFonts w:hint="eastAsia" w:ascii="宋体" w:hAnsi="宋体"/>
          <w:sz w:val="24"/>
          <w:highlight w:val="none"/>
        </w:rPr>
        <w:br w:type="page" w:clear="all"/>
      </w:r>
      <w:r/>
    </w:p>
    <w:p>
      <w:pPr>
        <w:jc w:val="center"/>
        <w:spacing w:line="400" w:lineRule="exact"/>
        <w:rPr>
          <w:rFonts w:ascii="宋体" w:hAnsi="宋体"/>
          <w:b/>
          <w:sz w:val="24"/>
          <w:highlight w:val="none"/>
        </w:rPr>
      </w:pPr>
      <w:r>
        <w:rPr>
          <w:rFonts w:hint="eastAsia" w:ascii="黑体" w:eastAsia="黑体"/>
          <w:bCs/>
          <w:sz w:val="28"/>
          <w:szCs w:val="28"/>
          <w:highlight w:val="none"/>
        </w:rPr>
        <w:t xml:space="preserve">技术响应偏离表</w:t>
      </w:r>
      <w:r/>
    </w:p>
    <w:p>
      <w:pPr>
        <w:spacing w:line="400" w:lineRule="exact"/>
        <w:rPr>
          <w:rFonts w:ascii="黑体" w:eastAsia="黑体"/>
          <w:bCs/>
          <w:sz w:val="24"/>
          <w:highlight w:val="none"/>
        </w:rPr>
      </w:pPr>
      <w:r>
        <w:rPr>
          <w:rFonts w:ascii="黑体" w:eastAsia="黑体"/>
          <w:bCs/>
          <w:sz w:val="24"/>
          <w:highlight w:val="none"/>
        </w:rPr>
      </w:r>
      <w:r/>
    </w:p>
    <w:p>
      <w:pPr>
        <w:pStyle w:val="1140"/>
        <w:ind w:left="0" w:firstLine="0"/>
        <w:rPr>
          <w:rFonts w:ascii="黑体" w:eastAsia="黑体"/>
          <w:bCs/>
          <w:sz w:val="24"/>
          <w:highlight w:val="none"/>
        </w:rPr>
      </w:pPr>
      <w:r>
        <w:rPr>
          <w:rFonts w:hint="eastAsia" w:ascii="宋体" w:hAnsi="宋体" w:cs="宋体"/>
          <w:bCs/>
          <w:sz w:val="24"/>
          <w:highlight w:val="none"/>
        </w:rPr>
        <w:t xml:space="preserve">投标人名称（公章）：                            采购编号：</w:t>
      </w:r>
      <w:r/>
    </w:p>
    <w:tbl>
      <w:tblPr>
        <w:tblStyle w:val="1111"/>
        <w:tblW w:w="9480" w:type="dxa"/>
        <w:tblInd w:w="39" w:type="dxa"/>
        <w:tblLayout w:type="fixed"/>
        <w:tblCellMar>
          <w:left w:w="15" w:type="dxa"/>
          <w:top w:w="15" w:type="dxa"/>
          <w:right w:w="15" w:type="dxa"/>
          <w:bottom w:w="0" w:type="dxa"/>
        </w:tblCellMar>
        <w:tblLook w:val="04A0" w:firstRow="1" w:lastRow="0" w:firstColumn="1" w:lastColumn="0" w:noHBand="0" w:noVBand="1"/>
      </w:tblPr>
      <w:tblGrid>
        <w:gridCol w:w="1836"/>
        <w:gridCol w:w="2964"/>
        <w:gridCol w:w="2850"/>
        <w:gridCol w:w="183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
                <w:bCs/>
                <w:sz w:val="24"/>
                <w:szCs w:val="24"/>
                <w:highlight w:val="none"/>
              </w:rPr>
            </w:pPr>
            <w:r>
              <w:rPr>
                <w:rFonts w:hint="eastAsia" w:ascii="宋体" w:hAnsi="宋体"/>
                <w:b/>
                <w:bCs/>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highlight w:val="none"/>
              </w:rPr>
            </w:pPr>
            <w:r>
              <w:rPr>
                <w:rFonts w:ascii="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highlight w:val="none"/>
              </w:rPr>
            </w:pPr>
            <w:r>
              <w:rPr>
                <w:rFonts w:ascii="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highlight w:val="none"/>
              </w:rPr>
            </w:pPr>
            <w:r>
              <w:rPr>
                <w:rFonts w:ascii="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highlight w:val="none"/>
              </w:rPr>
            </w:pPr>
            <w:r>
              <w:rPr>
                <w:rFonts w:ascii="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36"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2850" w:type="dxa"/>
            <w:vAlign w:val="center"/>
            <w:textDirection w:val="lrTb"/>
            <w:noWrap w:val="false"/>
          </w:tcPr>
          <w:p>
            <w:pPr>
              <w:jc w:val="center"/>
              <w:rPr>
                <w:rFonts w:ascii="宋体"/>
                <w:bCs/>
                <w:highlight w:val="none"/>
              </w:rPr>
            </w:pPr>
            <w:r>
              <w:rPr>
                <w:rFonts w:ascii="宋体"/>
                <w:bCs/>
                <w:highlight w:val="none"/>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jc w:val="center"/>
              <w:rPr>
                <w:rFonts w:ascii="宋体"/>
                <w:bCs/>
                <w:highlight w:val="none"/>
              </w:rPr>
            </w:pPr>
            <w:r>
              <w:rPr>
                <w:rFonts w:ascii="宋体"/>
                <w:bCs/>
                <w:highlight w:val="none"/>
              </w:rPr>
            </w:r>
            <w:r/>
          </w:p>
        </w:tc>
      </w:tr>
    </w:tbl>
    <w:p>
      <w:pPr>
        <w:spacing w:before="5" w:line="560" w:lineRule="atLeast"/>
        <w:rPr>
          <w:b/>
          <w:bCs/>
          <w:sz w:val="24"/>
          <w:highlight w:val="none"/>
        </w:rPr>
      </w:pPr>
      <w:r>
        <w:rPr>
          <w:rFonts w:hint="eastAsia"/>
          <w:b/>
          <w:bCs/>
          <w:sz w:val="24"/>
          <w:highlight w:val="none"/>
        </w:rPr>
        <w:t xml:space="preserve">法定代表人或被授权委托人签字或盖章：</w:t>
      </w:r>
      <w:r/>
    </w:p>
    <w:p>
      <w:pPr>
        <w:spacing w:line="400" w:lineRule="exact"/>
        <w:rPr>
          <w:rFonts w:ascii="宋体" w:hAnsi="宋体"/>
          <w:bCs/>
          <w:szCs w:val="21"/>
          <w:highlight w:val="none"/>
        </w:rPr>
      </w:pPr>
      <w:r>
        <w:rPr>
          <w:rFonts w:hint="eastAsia" w:ascii="宋体" w:hAnsi="宋体"/>
          <w:bCs/>
          <w:szCs w:val="21"/>
          <w:highlight w:val="none"/>
        </w:rPr>
        <w:t xml:space="preserve">注：</w:t>
      </w:r>
      <w:r/>
    </w:p>
    <w:p>
      <w:pPr>
        <w:spacing w:line="400" w:lineRule="exact"/>
        <w:rPr>
          <w:rFonts w:ascii="宋体" w:hAnsi="宋体"/>
          <w:bCs/>
          <w:szCs w:val="21"/>
          <w:highlight w:val="none"/>
        </w:rPr>
      </w:pPr>
      <w:r>
        <w:rPr>
          <w:rFonts w:hint="eastAsia" w:ascii="宋体" w:hAnsi="宋体"/>
          <w:bCs/>
          <w:szCs w:val="21"/>
          <w:highlight w:val="none"/>
        </w:rPr>
        <w:t xml:space="preserve">（1）本表不得删除；</w:t>
      </w:r>
      <w:r/>
    </w:p>
    <w:p>
      <w:pPr>
        <w:spacing w:line="400" w:lineRule="exact"/>
        <w:rPr>
          <w:rFonts w:ascii="宋体" w:hAnsi="宋体"/>
          <w:bCs/>
          <w:szCs w:val="21"/>
          <w:highlight w:val="none"/>
        </w:rPr>
      </w:pPr>
      <w:r>
        <w:rPr>
          <w:rFonts w:hint="eastAsia" w:ascii="宋体" w:hAnsi="宋体"/>
          <w:bCs/>
          <w:szCs w:val="21"/>
          <w:highlight w:val="none"/>
        </w:rPr>
        <w:t xml:space="preserve">（2）投标人的投标文件关于技术要求与采购文件规定有偏离的，应在此表中说明。未在上表中说明的，将被认为完全响应招标文件的规定。</w:t>
      </w:r>
      <w:r/>
    </w:p>
    <w:p>
      <w:pPr>
        <w:spacing w:line="400" w:lineRule="exact"/>
        <w:rPr>
          <w:rFonts w:ascii="宋体" w:hAnsi="宋体"/>
          <w:bCs/>
          <w:szCs w:val="21"/>
          <w:highlight w:val="none"/>
        </w:rPr>
      </w:pPr>
      <w:r>
        <w:rPr>
          <w:rFonts w:hint="eastAsia" w:ascii="宋体" w:hAnsi="宋体"/>
          <w:bCs/>
          <w:szCs w:val="21"/>
          <w:highlight w:val="none"/>
        </w:rPr>
        <w:t xml:space="preserve">（3）投标人填写“偏离表”，如无偏离，请在上述表格中写明无偏离。</w:t>
      </w:r>
      <w:r/>
    </w:p>
    <w:p>
      <w:pPr>
        <w:ind w:firstLine="480"/>
        <w:rPr>
          <w:rFonts w:ascii="宋体" w:hAnsi="宋体"/>
          <w:bCs/>
          <w:sz w:val="24"/>
          <w:szCs w:val="24"/>
          <w:highlight w:val="none"/>
        </w:rPr>
      </w:pPr>
      <w:r>
        <w:rPr>
          <w:rFonts w:hint="eastAsia" w:ascii="宋体" w:hAnsi="宋体"/>
          <w:bCs/>
          <w:szCs w:val="21"/>
          <w:highlight w:val="none"/>
        </w:rPr>
        <w:t xml:space="preserve">本表如需要可自行延长。</w:t>
      </w:r>
      <w:r/>
    </w:p>
    <w:p>
      <w:pPr>
        <w:pStyle w:val="1141"/>
        <w:rPr>
          <w:highlight w:val="none"/>
        </w:rPr>
      </w:pPr>
      <w:r>
        <w:rPr>
          <w:highlight w:val="none"/>
        </w:rPr>
      </w:r>
      <w:r/>
    </w:p>
    <w:p>
      <w:pPr>
        <w:ind w:firstLine="42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ind w:firstLine="42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
          <w:color w:val="000000"/>
          <w:sz w:val="30"/>
          <w:szCs w:val="30"/>
          <w:highlight w:val="none"/>
        </w:rPr>
        <w:t xml:space="preserve">十一</w:t>
      </w:r>
      <w:r>
        <w:rPr>
          <w:rFonts w:hint="eastAsia" w:ascii="宋体" w:hAnsi="宋体" w:eastAsia="宋体" w:cs="宋体"/>
          <w:b/>
          <w:color w:val="000000"/>
          <w:sz w:val="30"/>
          <w:szCs w:val="30"/>
          <w:highlight w:val="none"/>
          <w:lang w:eastAsia="zh-CN"/>
        </w:rPr>
        <w:t xml:space="preserve">、</w:t>
      </w:r>
      <w:r>
        <w:rPr>
          <w:rFonts w:hint="eastAsia" w:ascii="宋体" w:hAnsi="宋体" w:eastAsia="宋体" w:cs="宋体"/>
          <w:b/>
          <w:color w:val="000000"/>
          <w:sz w:val="30"/>
          <w:szCs w:val="30"/>
          <w:highlight w:val="none"/>
        </w:rPr>
        <w:t xml:space="preserve">项目人员配置清单（格式）</w:t>
      </w:r>
      <w:r/>
    </w:p>
    <w:p>
      <w:pPr>
        <w:spacing w:line="4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jc w:val="center"/>
        <w:spacing w:line="4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项目人员配置清单</w:t>
      </w:r>
      <w:r/>
    </w:p>
    <w:p>
      <w:pPr>
        <w:jc w:val="center"/>
        <w:spacing w:line="4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项目编号：</w:t>
      </w:r>
      <w:r/>
    </w:p>
    <w:tbl>
      <w:tblPr>
        <w:tblStyle w:val="1111"/>
        <w:tblW w:w="869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序号</w:t>
            </w:r>
            <w:r/>
          </w:p>
        </w:tc>
        <w:tc>
          <w:tcPr>
            <w:tcW w:w="1476" w:type="dxa"/>
            <w:vAlign w:val="center"/>
            <w:textDirection w:val="lrTb"/>
            <w:noWrap w:val="false"/>
          </w:tcPr>
          <w:p>
            <w:pPr>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姓名</w:t>
            </w:r>
            <w:r/>
          </w:p>
        </w:tc>
        <w:tc>
          <w:tcPr>
            <w:tcW w:w="720" w:type="dxa"/>
            <w:vAlign w:val="center"/>
            <w:textDirection w:val="lrTb"/>
            <w:noWrap w:val="false"/>
          </w:tcPr>
          <w:p>
            <w:pPr>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年龄</w:t>
            </w:r>
            <w:r/>
          </w:p>
        </w:tc>
        <w:tc>
          <w:tcPr>
            <w:tcW w:w="2520" w:type="dxa"/>
            <w:vAlign w:val="center"/>
            <w:textDirection w:val="lrTb"/>
            <w:noWrap w:val="false"/>
          </w:tcPr>
          <w:p>
            <w:pPr>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本项目职责</w:t>
            </w:r>
            <w:r/>
          </w:p>
        </w:tc>
        <w:tc>
          <w:tcPr>
            <w:tcW w:w="3274" w:type="dxa"/>
            <w:vAlign w:val="center"/>
            <w:textDirection w:val="lrTb"/>
            <w:noWrap w:val="false"/>
          </w:tcPr>
          <w:p>
            <w:pPr>
              <w:jc w:val="cente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人员证书名称</w:t>
            </w:r>
            <w:r/>
          </w:p>
        </w:tc>
      </w:tr>
      <w:tr>
        <w:trPr>
          <w:jc w:val="center"/>
          <w:trHeight w:val="680"/>
        </w:trPr>
        <w:tc>
          <w:tcPr>
            <w:tcW w:w="704" w:type="dxa"/>
            <w:vAlign w:val="top"/>
            <w:textDirection w:val="lrTb"/>
            <w:noWrap w:val="false"/>
          </w:tcPr>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1476" w:type="dxa"/>
            <w:vAlign w:val="top"/>
            <w:textDirection w:val="lrTb"/>
            <w:noWrap w:val="false"/>
          </w:tcPr>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720" w:type="dxa"/>
            <w:vAlign w:val="top"/>
            <w:textDirection w:val="lrTb"/>
            <w:noWrap w:val="false"/>
          </w:tcPr>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2520" w:type="dxa"/>
            <w:vAlign w:val="top"/>
            <w:textDirection w:val="lrTb"/>
            <w:noWrap w:val="false"/>
          </w:tcPr>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3274" w:type="dxa"/>
            <w:vAlign w:val="top"/>
            <w:textDirection w:val="lrTb"/>
            <w:noWrap w:val="false"/>
          </w:tcPr>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r>
      <w:tr>
        <w:trPr>
          <w:jc w:val="center"/>
          <w:trHeight w:val="680"/>
        </w:trPr>
        <w:tc>
          <w:tcPr>
            <w:tcW w:w="704" w:type="dxa"/>
            <w:vAlign w:val="top"/>
            <w:textDirection w:val="lrTb"/>
            <w:noWrap w:val="false"/>
          </w:tcPr>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1476" w:type="dxa"/>
            <w:vAlign w:val="top"/>
            <w:textDirection w:val="lrTb"/>
            <w:noWrap w:val="false"/>
          </w:tcPr>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720" w:type="dxa"/>
            <w:vAlign w:val="top"/>
            <w:textDirection w:val="lrTb"/>
            <w:noWrap w:val="false"/>
          </w:tcPr>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2520" w:type="dxa"/>
            <w:vAlign w:val="top"/>
            <w:textDirection w:val="lrTb"/>
            <w:noWrap w:val="false"/>
          </w:tcPr>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3274" w:type="dxa"/>
            <w:vAlign w:val="top"/>
            <w:textDirection w:val="lrTb"/>
            <w:noWrap w:val="false"/>
          </w:tcPr>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r>
      <w:tr>
        <w:trPr>
          <w:jc w:val="center"/>
          <w:trHeight w:val="680"/>
        </w:trPr>
        <w:tc>
          <w:tcPr>
            <w:tcW w:w="704" w:type="dxa"/>
            <w:vAlign w:val="top"/>
            <w:textDirection w:val="lrTb"/>
            <w:noWrap w:val="false"/>
          </w:tcPr>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1476" w:type="dxa"/>
            <w:vAlign w:val="top"/>
            <w:textDirection w:val="lrTb"/>
            <w:noWrap w:val="false"/>
          </w:tcPr>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720" w:type="dxa"/>
            <w:vAlign w:val="top"/>
            <w:textDirection w:val="lrTb"/>
            <w:noWrap w:val="false"/>
          </w:tcPr>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2520" w:type="dxa"/>
            <w:vAlign w:val="top"/>
            <w:textDirection w:val="lrTb"/>
            <w:noWrap w:val="false"/>
          </w:tcPr>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3274" w:type="dxa"/>
            <w:vAlign w:val="top"/>
            <w:textDirection w:val="lrTb"/>
            <w:noWrap w:val="false"/>
          </w:tcPr>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r>
      <w:tr>
        <w:trPr>
          <w:jc w:val="center"/>
          <w:trHeight w:val="680"/>
        </w:trPr>
        <w:tc>
          <w:tcPr>
            <w:tcW w:w="704" w:type="dxa"/>
            <w:vAlign w:val="top"/>
            <w:textDirection w:val="lrTb"/>
            <w:noWrap w:val="false"/>
          </w:tcPr>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1476" w:type="dxa"/>
            <w:vAlign w:val="top"/>
            <w:textDirection w:val="lrTb"/>
            <w:noWrap w:val="false"/>
          </w:tcPr>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720" w:type="dxa"/>
            <w:vAlign w:val="top"/>
            <w:textDirection w:val="lrTb"/>
            <w:noWrap w:val="false"/>
          </w:tcPr>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2520" w:type="dxa"/>
            <w:vAlign w:val="top"/>
            <w:textDirection w:val="lrTb"/>
            <w:noWrap w:val="false"/>
          </w:tcPr>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3274" w:type="dxa"/>
            <w:vAlign w:val="top"/>
            <w:textDirection w:val="lrTb"/>
            <w:noWrap w:val="false"/>
          </w:tcPr>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r>
      <w:tr>
        <w:trPr>
          <w:jc w:val="center"/>
          <w:trHeight w:val="680"/>
        </w:trPr>
        <w:tc>
          <w:tcPr>
            <w:tcW w:w="704" w:type="dxa"/>
            <w:vAlign w:val="top"/>
            <w:textDirection w:val="lrTb"/>
            <w:noWrap w:val="false"/>
          </w:tcPr>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1476" w:type="dxa"/>
            <w:vAlign w:val="top"/>
            <w:textDirection w:val="lrTb"/>
            <w:noWrap w:val="false"/>
          </w:tcPr>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720" w:type="dxa"/>
            <w:vAlign w:val="top"/>
            <w:textDirection w:val="lrTb"/>
            <w:noWrap w:val="false"/>
          </w:tcPr>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2520" w:type="dxa"/>
            <w:vAlign w:val="top"/>
            <w:textDirection w:val="lrTb"/>
            <w:noWrap w:val="false"/>
          </w:tcPr>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c>
          <w:tcPr>
            <w:tcW w:w="3274" w:type="dxa"/>
            <w:vAlign w:val="top"/>
            <w:textDirection w:val="lrTb"/>
            <w:noWrap w:val="false"/>
          </w:tcPr>
          <w:p>
            <w:pPr>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r>
            <w:r/>
          </w:p>
        </w:tc>
      </w:tr>
    </w:tbl>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投标人名称（盖章）</w:t>
      </w:r>
      <w:r/>
    </w:p>
    <w:p>
      <w:pPr>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注：1. 本表对应评分标准中的项目人员配置情况，表格不够可自行延长。</w:t>
      </w:r>
      <w:r/>
    </w:p>
    <w:p>
      <w:pPr>
        <w:ind w:firstLine="420"/>
        <w:rPr>
          <w:rFonts w:ascii="宋体" w:hAnsi="宋体"/>
          <w:bCs/>
          <w:highlight w:val="none"/>
        </w:rPr>
      </w:pPr>
      <w:r>
        <w:rPr>
          <w:rFonts w:hint="eastAsia" w:ascii="宋体" w:hAnsi="宋体" w:eastAsia="宋体" w:cs="宋体"/>
          <w:bCs/>
          <w:color w:val="000000"/>
          <w:highlight w:val="none"/>
        </w:rPr>
        <w:t xml:space="preserve">2.</w:t>
      </w:r>
      <w:r>
        <w:rPr>
          <w:rFonts w:hint="eastAsia" w:ascii="宋体" w:hAnsi="宋体"/>
          <w:bCs/>
          <w:highlight w:val="none"/>
        </w:rPr>
        <w:t xml:space="preserve">上表内容须按评分标准中的相关要求提供相应证明材料。</w:t>
      </w:r>
      <w:r/>
    </w:p>
    <w:p>
      <w:pPr>
        <w:ind w:firstLine="420"/>
        <w:rPr>
          <w:rFonts w:ascii="宋体" w:hAnsi="宋体"/>
          <w:bCs/>
          <w:highlight w:val="none"/>
        </w:rPr>
      </w:pPr>
      <w:r>
        <w:rPr>
          <w:rFonts w:hint="eastAsia" w:ascii="宋体" w:hAnsi="宋体"/>
          <w:bCs/>
          <w:highlight w:val="none"/>
        </w:rPr>
        <w:t xml:space="preserve">3.证明材料均请附在本表之后。</w:t>
      </w:r>
      <w:r/>
    </w:p>
    <w:p>
      <w:pPr>
        <w:ind w:firstLine="420"/>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br w:type="page" w:clear="all"/>
      </w:r>
      <w:r/>
    </w:p>
    <w:p>
      <w:pPr>
        <w:jc w:val="both"/>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十</w:t>
      </w:r>
      <w:r>
        <w:rPr>
          <w:rFonts w:hint="eastAsia" w:ascii="宋体" w:hAnsi="宋体" w:eastAsia="宋体" w:cs="宋体"/>
          <w:b/>
          <w:color w:val="000000"/>
          <w:sz w:val="30"/>
          <w:szCs w:val="30"/>
          <w:highlight w:val="none"/>
          <w:lang w:val="en-US" w:eastAsia="zh-CN"/>
        </w:rPr>
        <w:t xml:space="preserve">二</w:t>
      </w:r>
      <w:r>
        <w:rPr>
          <w:rFonts w:hint="eastAsia" w:ascii="宋体" w:hAnsi="宋体" w:eastAsia="宋体" w:cs="宋体"/>
          <w:b/>
          <w:color w:val="000000"/>
          <w:sz w:val="30"/>
          <w:szCs w:val="30"/>
          <w:highlight w:val="none"/>
          <w:lang w:eastAsia="zh-CN"/>
        </w:rPr>
        <w:t xml:space="preserve">、</w:t>
      </w:r>
      <w:r>
        <w:rPr>
          <w:rFonts w:hint="eastAsia" w:ascii="宋体" w:hAnsi="宋体" w:eastAsia="宋体" w:cs="宋体"/>
          <w:b/>
          <w:color w:val="000000"/>
          <w:sz w:val="30"/>
          <w:szCs w:val="30"/>
          <w:highlight w:val="none"/>
        </w:rPr>
        <w:t xml:space="preserve">关于符合本国产品标准的声明函（格式）</w:t>
      </w:r>
      <w:r/>
    </w:p>
    <w:p>
      <w:pPr>
        <w:jc w:val="center"/>
        <w:spacing w:line="360" w:lineRule="auto"/>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r>
      <w:r/>
    </w:p>
    <w:p>
      <w:pPr>
        <w:jc w:val="center"/>
        <w:spacing w:line="360" w:lineRule="auto"/>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r>
      <w:r/>
    </w:p>
    <w:p>
      <w:pPr>
        <w:ind w:firstLine="560"/>
        <w:jc w:val="center"/>
        <w:spacing w:line="360" w:lineRule="auto"/>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关于符合本国产品标准的声明函</w:t>
      </w:r>
      <w:r/>
    </w:p>
    <w:p>
      <w:pPr>
        <w:ind w:firstLine="420"/>
        <w:spacing w:line="360" w:lineRule="auto"/>
        <w:rPr>
          <w:color w:val="000000"/>
          <w:highlight w:val="none"/>
        </w:rPr>
      </w:pPr>
      <w:r>
        <w:rPr>
          <w:color w:val="000000"/>
          <w:highlight w:val="none"/>
        </w:rPr>
        <w:t xml:space="preserve"> </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1.（产品名称1）</w:t>
      </w:r>
      <w:r>
        <w:rPr>
          <w:rFonts w:hint="eastAsia" w:ascii="宋体" w:hAnsi="宋体"/>
          <w:bCs/>
          <w:color w:val="000000"/>
          <w:sz w:val="24"/>
          <w:szCs w:val="24"/>
          <w:highlight w:val="none"/>
          <w:vertAlign w:val="superscript"/>
        </w:rPr>
        <w:t xml:space="preserve">1</w:t>
      </w:r>
      <w:r>
        <w:rPr>
          <w:rFonts w:hint="eastAsia" w:ascii="宋体" w:hAnsi="宋体"/>
          <w:bCs/>
          <w:color w:val="000000"/>
          <w:sz w:val="24"/>
          <w:szCs w:val="24"/>
          <w:highlight w:val="none"/>
        </w:rPr>
        <w:t xml:space="preserve">，生产厂为（厂名）</w:t>
      </w:r>
      <w:r>
        <w:rPr>
          <w:rFonts w:hint="eastAsia" w:ascii="宋体" w:hAnsi="宋体"/>
          <w:bCs/>
          <w:color w:val="000000"/>
          <w:sz w:val="24"/>
          <w:szCs w:val="24"/>
          <w:highlight w:val="none"/>
          <w:vertAlign w:val="superscript"/>
        </w:rPr>
        <w:t xml:space="preserve">2</w:t>
      </w:r>
      <w:r>
        <w:rPr>
          <w:rFonts w:hint="eastAsia" w:ascii="宋体" w:hAnsi="宋体"/>
          <w:bCs/>
          <w:color w:val="000000"/>
          <w:sz w:val="24"/>
          <w:szCs w:val="24"/>
          <w:highlight w:val="none"/>
        </w:rPr>
        <w:t xml:space="preserve">，厂址为（生产厂址）。（</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3</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4</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5</w:t>
      </w:r>
      <w:r>
        <w:rPr>
          <w:rFonts w:hint="eastAsia" w:ascii="宋体" w:hAnsi="宋体"/>
          <w:bCs/>
          <w:color w:val="000000"/>
          <w:sz w:val="24"/>
          <w:szCs w:val="24"/>
          <w:highlight w:val="none"/>
        </w:rPr>
        <w:t xml:space="preserve">在中国境内完成。</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2.（产品名称2），生产厂为（厂名），厂址为（生产厂址）。（</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）在中国境内完成。</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本公司（单位）对上述声明内容的真实性负责。如有虚假，愿承担相应法律责任。</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 </w:t>
      </w:r>
      <w:r/>
    </w:p>
    <w:p>
      <w:pPr>
        <w:ind w:firstLine="480"/>
        <w:jc w:val="righ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公司（单位）名称（盖章）：          </w:t>
      </w:r>
      <w:r/>
    </w:p>
    <w:p>
      <w:pPr>
        <w:ind w:firstLine="480"/>
        <w:jc w:val="righ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年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月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日          </w:t>
      </w:r>
      <w:r/>
    </w:p>
    <w:p>
      <w:pPr>
        <w:jc w:val="left"/>
        <w:spacing w:before="25" w:after="25" w:line="560" w:lineRule="atLeast"/>
        <w:shd w:val="clear" w:color="auto" w:fill="ffffff"/>
        <w:widowControl/>
        <w:rPr>
          <w:rFonts w:hint="eastAsia" w:ascii="inherit" w:hAnsi="inherit" w:eastAsia="仿宋" w:cs="宋体"/>
          <w:color w:val="000000"/>
          <w:sz w:val="28"/>
          <w:szCs w:val="28"/>
          <w:highlight w:val="none"/>
        </w:rPr>
      </w:pPr>
      <w:r>
        <w:rPr>
          <w:rFonts w:ascii="inherit" w:hAnsi="inherit" w:eastAsia="仿宋" w:cs="宋体"/>
          <w:color w:val="000000"/>
          <w:sz w:val="28"/>
          <w:szCs w:val="28"/>
          <w:highlight w:val="none"/>
        </w:rPr>
        <w:t xml:space="preserve">__________________</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1.产品如有型号，请在“产品名称”栏一并填写。</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cs="宋体"/>
          <w:color w:val="000000"/>
          <w:sz w:val="18"/>
          <w:szCs w:val="18"/>
          <w:highlight w:val="none"/>
        </w:rPr>
      </w:pPr>
      <w:r>
        <w:rPr>
          <w:rFonts w:ascii="宋体" w:hAnsi="宋体" w:cs="宋体"/>
          <w:color w:val="000000"/>
          <w:sz w:val="18"/>
          <w:szCs w:val="18"/>
          <w:highlight w:val="none"/>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000000"/>
          <w:sz w:val="18"/>
          <w:szCs w:val="18"/>
          <w:highlight w:val="none"/>
        </w:rPr>
      </w:pPr>
      <w:r>
        <w:rPr>
          <w:rFonts w:ascii="宋体" w:hAnsi="宋体" w:cs="宋体"/>
          <w:color w:val="000000"/>
          <w:sz w:val="18"/>
          <w:szCs w:val="18"/>
          <w:highlight w:val="none"/>
        </w:rPr>
        <w:t xml:space="preserve">5.该产品的关键工序要求实施前，“关键工序”栏可不填，下同。</w:t>
      </w:r>
      <w:r/>
    </w:p>
    <w:p>
      <w:pPr>
        <w:ind w:firstLine="482"/>
        <w:jc w:val="left"/>
        <w:spacing w:line="360" w:lineRule="auto"/>
        <w:shd w:val="clear" w:color="auto" w:fill="ffffff"/>
        <w:widowControl/>
        <w:rPr>
          <w:rFonts w:ascii="宋体" w:hAnsi="宋体"/>
          <w:bCs/>
          <w:color w:val="000000"/>
          <w:sz w:val="24"/>
          <w:szCs w:val="24"/>
          <w:highlight w:val="none"/>
        </w:rPr>
      </w:pPr>
      <w:r>
        <w:rPr>
          <w:rFonts w:hint="eastAsia" w:ascii="宋体" w:hAnsi="宋体" w:cs="宋体"/>
          <w:b/>
          <w:color w:val="000000"/>
          <w:sz w:val="18"/>
          <w:szCs w:val="18"/>
          <w:highlight w:val="none"/>
        </w:rPr>
        <w:t xml:space="preserve">注：划删除线的地方无需填写。</w:t>
      </w:r>
      <w:r/>
    </w:p>
    <w:p>
      <w:pPr>
        <w:jc w:val="both"/>
        <w:spacing w:line="500" w:lineRule="exact"/>
        <w:widowControl w:val="off"/>
        <w:rPr>
          <w:rFonts w:ascii="Times New Roman" w:hAnsi="Times New Roman" w:eastAsia="宋体"/>
          <w:b/>
          <w:color w:val="auto"/>
          <w:sz w:val="32"/>
          <w:szCs w:val="32"/>
          <w:highlight w:val="none"/>
          <w:lang w:eastAsia="zh-CN"/>
        </w:rPr>
      </w:pPr>
      <w:r>
        <w:rPr>
          <w:rFonts w:ascii="Times New Roman" w:hAnsi="Times New Roman" w:eastAsia="宋体"/>
          <w:b/>
          <w:color w:val="auto"/>
          <w:sz w:val="32"/>
          <w:szCs w:val="32"/>
          <w:highlight w:val="none"/>
          <w:lang w:eastAsia="zh-CN"/>
        </w:rPr>
      </w:r>
      <w:r/>
    </w:p>
    <w:sectPr>
      <w:footerReference w:type="default" r:id="rId16"/>
      <w:footnotePr/>
      <w:endnotePr/>
      <w:type w:val="nextPage"/>
      <w:pgSz w:w="11906" w:h="16839" w:orient="portrait"/>
      <w:pgMar w:top="1431" w:right="1400" w:bottom="1059" w:left="1200" w:header="0" w:footer="879"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黑体">
    <w:panose1 w:val="02010609060101010101"/>
  </w:font>
  <w:font w:name="inherit">
    <w:panose1 w:val="020B05030202020202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7"/>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1</w:t>
                          </w:r>
                          <w:r>
                            <w:rPr>
                              <w:rFonts w:hint="eastAsia" w:eastAsia="宋体"/>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7"/>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1</w:t>
                    </w:r>
                    <w:r>
                      <w:rPr>
                        <w:rFonts w:hint="eastAsia" w:eastAsia="宋体"/>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27"/>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7"/>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2</w:t>
                          </w:r>
                          <w:r>
                            <w:rPr>
                              <w:rFonts w:hint="eastAsia" w:eastAsia="宋体"/>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7"/>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2</w:t>
                    </w:r>
                    <w:r>
                      <w:rPr>
                        <w:rFonts w:hint="eastAsia" w:eastAsia="宋体"/>
                        <w:lang w:eastAsia="zh-CN"/>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34"/>
      <w:spacing w:line="171"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7"/>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8</w:t>
                          </w:r>
                          <w:r>
                            <w:rPr>
                              <w:rFonts w:hint="eastAsia" w:eastAsia="宋体"/>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7"/>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8</w:t>
                    </w:r>
                    <w:r>
                      <w:rPr>
                        <w:rFonts w:hint="eastAsia" w:eastAsia="宋体"/>
                        <w:lang w:eastAsia="zh-CN"/>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29"/>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7"/>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9</w:t>
                          </w:r>
                          <w:r>
                            <w:rPr>
                              <w:rFonts w:hint="eastAsia" w:eastAsia="宋体"/>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7"/>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9</w:t>
                    </w:r>
                    <w:r>
                      <w:rPr>
                        <w:rFonts w:hint="eastAsia" w:eastAsia="宋体"/>
                        <w:lang w:eastAsia="zh-CN"/>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95"/>
      <w:spacing w:line="173"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7"/>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10</w:t>
                          </w:r>
                          <w:r>
                            <w:rPr>
                              <w:rFonts w:hint="eastAsia" w:eastAsia="宋体"/>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7"/>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10</w:t>
                    </w:r>
                    <w:r>
                      <w:rPr>
                        <w:rFonts w:hint="eastAsia" w:eastAsia="宋体"/>
                        <w:lang w:eastAsia="zh-CN"/>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6"/>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7"/>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20</w:t>
                          </w:r>
                          <w:r>
                            <w:rPr>
                              <w:rFonts w:hint="eastAsia" w:eastAsia="宋体"/>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7"/>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20</w:t>
                    </w:r>
                    <w:r>
                      <w:rPr>
                        <w:rFonts w:hint="eastAsia" w:eastAsia="宋体"/>
                        <w:lang w:eastAsia="zh-CN"/>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3"/>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7"/>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26</w:t>
                          </w:r>
                          <w:r>
                            <w:rPr>
                              <w:rFonts w:hint="eastAsia" w:eastAsia="宋体"/>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17"/>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26</w:t>
                    </w:r>
                    <w:r>
                      <w:rPr>
                        <w:rFonts w:hint="eastAsia" w:eastAsia="宋体"/>
                        <w:lang w:eastAsia="zh-CN"/>
                      </w:rP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5"/>
      <w:spacing w:line="172" w:lineRule="auto"/>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246800" cy="131433"/>
              <wp:effectExtent l="3175" t="3175" r="3175" b="3175"/>
              <wp:wrapNone/>
              <wp:docPr id="8" name="文本框 9"/>
              <wp:cNvGraphicFramePr/>
              <a:graphic xmlns:a="http://schemas.openxmlformats.org/drawingml/2006/main">
                <a:graphicData uri="http://schemas.microsoft.com/office/word/2010/wordprocessingShape">
                  <wps:wsp>
                    <wps:cNvPr id="0" name=""/>
                    <wps:cNvSpPr txBox="1"/>
                    <wps:spPr bwMode="auto">
                      <a:xfrm flipH="0" flipV="0">
                        <a:off x="0" y="0"/>
                        <a:ext cx="246800"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17"/>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31</w:t>
                          </w:r>
                          <w:r>
                            <w:rPr>
                              <w:rFonts w:hint="eastAsia" w:eastAsia="宋体"/>
                              <w:lang w:eastAsia="zh-CN"/>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9.4pt;height:10.3pt;mso-wrap-distance-left:9.0pt;mso-wrap-distance-top:0.0pt;mso-wrap-distance-right:9.0pt;mso-wrap-distance-bottom:0.0pt;v-text-anchor:top;visibility:visible;" filled="f" stroked="f" strokeweight="0.50pt">
              <v:textbox inset="0,0,0,0">
                <w:txbxContent>
                  <w:p>
                    <w:pPr>
                      <w:pStyle w:val="1117"/>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 xml:space="preserve">31</w:t>
                    </w:r>
                    <w:r>
                      <w:rPr>
                        <w:rFonts w:hint="eastAsia" w:eastAsia="宋体"/>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8"/>
      <w:numFmt w:val="japaneseCounting"/>
      <w:isLgl w:val="false"/>
      <w:suff w:val="tab"/>
      <w:lvlText w:val="（%1）"/>
      <w:lvlJc w:val="left"/>
      <w:pPr>
        <w:ind w:left="1239" w:hanging="720"/>
      </w:pPr>
      <w:rPr>
        <w:rFonts w:hAnsi="宋体"/>
      </w:rPr>
    </w:lvl>
    <w:lvl w:ilvl="1">
      <w:start w:val="1"/>
      <w:numFmt w:val="lowerLetter"/>
      <w:isLgl w:val="false"/>
      <w:suff w:val="tab"/>
      <w:lvlText w:val="%2)"/>
      <w:lvlJc w:val="left"/>
      <w:pPr>
        <w:ind w:left="1359" w:hanging="420"/>
      </w:pPr>
    </w:lvl>
    <w:lvl w:ilvl="2">
      <w:start w:val="1"/>
      <w:numFmt w:val="lowerRoman"/>
      <w:isLgl w:val="false"/>
      <w:suff w:val="tab"/>
      <w:lvlText w:val="%3."/>
      <w:lvlJc w:val="right"/>
      <w:pPr>
        <w:ind w:left="1779" w:hanging="420"/>
      </w:pPr>
    </w:lvl>
    <w:lvl w:ilvl="3">
      <w:start w:val="1"/>
      <w:numFmt w:val="decimal"/>
      <w:isLgl w:val="false"/>
      <w:suff w:val="tab"/>
      <w:lvlText w:val="%4."/>
      <w:lvlJc w:val="left"/>
      <w:pPr>
        <w:ind w:left="2199" w:hanging="420"/>
      </w:pPr>
    </w:lvl>
    <w:lvl w:ilvl="4">
      <w:start w:val="1"/>
      <w:numFmt w:val="lowerLetter"/>
      <w:isLgl w:val="false"/>
      <w:suff w:val="tab"/>
      <w:lvlText w:val="%5)"/>
      <w:lvlJc w:val="left"/>
      <w:pPr>
        <w:ind w:left="2619" w:hanging="420"/>
      </w:pPr>
    </w:lvl>
    <w:lvl w:ilvl="5">
      <w:start w:val="1"/>
      <w:numFmt w:val="lowerRoman"/>
      <w:isLgl w:val="false"/>
      <w:suff w:val="tab"/>
      <w:lvlText w:val="%6."/>
      <w:lvlJc w:val="right"/>
      <w:pPr>
        <w:ind w:left="3039" w:hanging="420"/>
      </w:pPr>
    </w:lvl>
    <w:lvl w:ilvl="6">
      <w:start w:val="1"/>
      <w:numFmt w:val="decimal"/>
      <w:isLgl w:val="false"/>
      <w:suff w:val="tab"/>
      <w:lvlText w:val="%7."/>
      <w:lvlJc w:val="left"/>
      <w:pPr>
        <w:ind w:left="3459" w:hanging="420"/>
      </w:pPr>
    </w:lvl>
    <w:lvl w:ilvl="7">
      <w:start w:val="1"/>
      <w:numFmt w:val="lowerLetter"/>
      <w:isLgl w:val="false"/>
      <w:suff w:val="tab"/>
      <w:lvlText w:val="%8)"/>
      <w:lvlJc w:val="left"/>
      <w:pPr>
        <w:ind w:left="3879" w:hanging="420"/>
      </w:pPr>
    </w:lvl>
    <w:lvl w:ilvl="8">
      <w:start w:val="1"/>
      <w:numFmt w:val="lowerRoman"/>
      <w:isLgl w:val="false"/>
      <w:suff w:val="tab"/>
      <w:lvlText w:val="%9."/>
      <w:lvlJc w:val="right"/>
      <w:pPr>
        <w:ind w:left="4299" w:hanging="420"/>
      </w:pPr>
    </w:lvl>
  </w:abstractNum>
  <w:abstractNum w:abstractNumId="4">
    <w:multiLevelType w:val="hybridMultilevel"/>
    <w:lvl w:ilvl="0">
      <w:start w:val="1"/>
      <w:numFmt w:val="chineseCountingThousand"/>
      <w:isLgl w:val="false"/>
      <w:suff w:val="tab"/>
      <w:lvlText w:val="第%1部分"/>
      <w:lvlJc w:val="left"/>
      <w:pPr>
        <w:ind w:left="425" w:hanging="425"/>
        <w:tabs>
          <w:tab w:val="left" w:pos="1800" w:leader="none"/>
        </w:tabs>
      </w:pPr>
      <w:rPr>
        <w:rFonts w:hint="eastAsia"/>
      </w:rPr>
    </w:lvl>
    <w:lvl w:ilvl="1">
      <w:start w:val="1"/>
      <w:numFmt w:val="decimal"/>
      <w:isLgl/>
      <w:suff w:val="tab"/>
      <w:lvlText w:val="%1.%2"/>
      <w:lvlJc w:val="left"/>
      <w:pPr>
        <w:ind w:left="567" w:hanging="567"/>
        <w:tabs>
          <w:tab w:val="left" w:pos="567" w:leader="none"/>
        </w:tabs>
      </w:pPr>
      <w:rPr>
        <w:rFonts w:hint="eastAsia"/>
      </w:rPr>
    </w:lvl>
    <w:lvl w:ilvl="2">
      <w:start w:val="1"/>
      <w:numFmt w:val="decimal"/>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pStyle w:val="1109"/>
      <w:isLgl/>
      <w:suff w:val="tab"/>
      <w:lvlText w:val="%1.%2.%3.%4.%5"/>
      <w:lvlJc w:val="left"/>
      <w:pPr>
        <w:ind w:left="992" w:hanging="992"/>
        <w:tabs>
          <w:tab w:val="left" w:pos="1080" w:leader="none"/>
        </w:tabs>
      </w:pPr>
      <w:rPr>
        <w:rFonts w:hint="eastAsia"/>
      </w:rPr>
    </w:lvl>
    <w:lvl w:ilvl="5">
      <w:start w:val="1"/>
      <w:numFmt w:val="decimal"/>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
  </w:num>
  <w:num w:numId="5">
    <w:abstractNumId w:val="6"/>
  </w:num>
  <w:num w:numId="6">
    <w:abstractNumId w:val="9"/>
  </w:num>
  <w:num w:numId="7">
    <w:abstractNumId w:val="0"/>
  </w:num>
  <w:num w:numId="8">
    <w:abstractNumId w:val="2"/>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4">
    <w:name w:val="Heading 1"/>
    <w:basedOn w:val="1108"/>
    <w:next w:val="1108"/>
    <w:link w:val="935"/>
    <w:uiPriority w:val="9"/>
    <w:qFormat/>
    <w:pPr>
      <w:keepLines/>
      <w:keepNext/>
      <w:spacing w:before="480" w:after="200"/>
      <w:outlineLvl w:val="0"/>
    </w:pPr>
    <w:rPr>
      <w:rFonts w:ascii="Arial" w:hAnsi="Arial" w:eastAsia="Arial" w:cs="Arial"/>
      <w:sz w:val="40"/>
      <w:szCs w:val="40"/>
    </w:rPr>
  </w:style>
  <w:style w:type="character" w:styleId="935">
    <w:name w:val="Heading 1 Char"/>
    <w:basedOn w:val="1110"/>
    <w:link w:val="934"/>
    <w:uiPriority w:val="9"/>
    <w:rPr>
      <w:rFonts w:ascii="Arial" w:hAnsi="Arial" w:eastAsia="Arial" w:cs="Arial"/>
      <w:sz w:val="40"/>
      <w:szCs w:val="40"/>
    </w:rPr>
  </w:style>
  <w:style w:type="paragraph" w:styleId="936">
    <w:name w:val="Heading 2"/>
    <w:basedOn w:val="1108"/>
    <w:next w:val="1108"/>
    <w:link w:val="937"/>
    <w:uiPriority w:val="9"/>
    <w:unhideWhenUsed/>
    <w:qFormat/>
    <w:pPr>
      <w:keepLines/>
      <w:keepNext/>
      <w:spacing w:before="360" w:after="200"/>
      <w:outlineLvl w:val="1"/>
    </w:pPr>
    <w:rPr>
      <w:rFonts w:ascii="Arial" w:hAnsi="Arial" w:eastAsia="Arial" w:cs="Arial"/>
      <w:sz w:val="34"/>
    </w:rPr>
  </w:style>
  <w:style w:type="character" w:styleId="937">
    <w:name w:val="Heading 2 Char"/>
    <w:basedOn w:val="1110"/>
    <w:link w:val="936"/>
    <w:uiPriority w:val="9"/>
    <w:rPr>
      <w:rFonts w:ascii="Arial" w:hAnsi="Arial" w:eastAsia="Arial" w:cs="Arial"/>
      <w:sz w:val="34"/>
    </w:rPr>
  </w:style>
  <w:style w:type="paragraph" w:styleId="938">
    <w:name w:val="Heading 3"/>
    <w:basedOn w:val="1108"/>
    <w:next w:val="1108"/>
    <w:link w:val="939"/>
    <w:uiPriority w:val="9"/>
    <w:unhideWhenUsed/>
    <w:qFormat/>
    <w:pPr>
      <w:keepLines/>
      <w:keepNext/>
      <w:spacing w:before="320" w:after="200"/>
      <w:outlineLvl w:val="2"/>
    </w:pPr>
    <w:rPr>
      <w:rFonts w:ascii="Arial" w:hAnsi="Arial" w:eastAsia="Arial" w:cs="Arial"/>
      <w:sz w:val="30"/>
      <w:szCs w:val="30"/>
    </w:rPr>
  </w:style>
  <w:style w:type="character" w:styleId="939">
    <w:name w:val="Heading 3 Char"/>
    <w:basedOn w:val="1110"/>
    <w:link w:val="938"/>
    <w:uiPriority w:val="9"/>
    <w:rPr>
      <w:rFonts w:ascii="Arial" w:hAnsi="Arial" w:eastAsia="Arial" w:cs="Arial"/>
      <w:sz w:val="30"/>
      <w:szCs w:val="30"/>
    </w:rPr>
  </w:style>
  <w:style w:type="character" w:styleId="940">
    <w:name w:val="Heading 4 Char"/>
    <w:basedOn w:val="1110"/>
    <w:link w:val="1109"/>
    <w:uiPriority w:val="9"/>
    <w:rPr>
      <w:rFonts w:ascii="Arial" w:hAnsi="Arial" w:eastAsia="Arial" w:cs="Arial"/>
      <w:b/>
      <w:bCs/>
      <w:sz w:val="26"/>
      <w:szCs w:val="26"/>
    </w:rPr>
  </w:style>
  <w:style w:type="paragraph" w:styleId="941">
    <w:name w:val="Heading 5"/>
    <w:basedOn w:val="1108"/>
    <w:next w:val="1108"/>
    <w:link w:val="942"/>
    <w:uiPriority w:val="9"/>
    <w:unhideWhenUsed/>
    <w:qFormat/>
    <w:pPr>
      <w:keepLines/>
      <w:keepNext/>
      <w:spacing w:before="320" w:after="200"/>
      <w:outlineLvl w:val="4"/>
    </w:pPr>
    <w:rPr>
      <w:rFonts w:ascii="Arial" w:hAnsi="Arial" w:eastAsia="Arial" w:cs="Arial"/>
      <w:b/>
      <w:bCs/>
      <w:sz w:val="24"/>
      <w:szCs w:val="24"/>
    </w:rPr>
  </w:style>
  <w:style w:type="character" w:styleId="942">
    <w:name w:val="Heading 5 Char"/>
    <w:basedOn w:val="1110"/>
    <w:link w:val="941"/>
    <w:uiPriority w:val="9"/>
    <w:rPr>
      <w:rFonts w:ascii="Arial" w:hAnsi="Arial" w:eastAsia="Arial" w:cs="Arial"/>
      <w:b/>
      <w:bCs/>
      <w:sz w:val="24"/>
      <w:szCs w:val="24"/>
    </w:rPr>
  </w:style>
  <w:style w:type="paragraph" w:styleId="943">
    <w:name w:val="Heading 6"/>
    <w:basedOn w:val="1108"/>
    <w:next w:val="1108"/>
    <w:link w:val="944"/>
    <w:uiPriority w:val="9"/>
    <w:unhideWhenUsed/>
    <w:qFormat/>
    <w:pPr>
      <w:keepLines/>
      <w:keepNext/>
      <w:spacing w:before="320" w:after="200"/>
      <w:outlineLvl w:val="5"/>
    </w:pPr>
    <w:rPr>
      <w:rFonts w:ascii="Arial" w:hAnsi="Arial" w:eastAsia="Arial" w:cs="Arial"/>
      <w:b/>
      <w:bCs/>
      <w:sz w:val="22"/>
      <w:szCs w:val="22"/>
    </w:rPr>
  </w:style>
  <w:style w:type="character" w:styleId="944">
    <w:name w:val="Heading 6 Char"/>
    <w:basedOn w:val="1110"/>
    <w:link w:val="943"/>
    <w:uiPriority w:val="9"/>
    <w:rPr>
      <w:rFonts w:ascii="Arial" w:hAnsi="Arial" w:eastAsia="Arial" w:cs="Arial"/>
      <w:b/>
      <w:bCs/>
      <w:sz w:val="22"/>
      <w:szCs w:val="22"/>
    </w:rPr>
  </w:style>
  <w:style w:type="paragraph" w:styleId="945">
    <w:name w:val="Heading 7"/>
    <w:basedOn w:val="1108"/>
    <w:next w:val="1108"/>
    <w:link w:val="946"/>
    <w:uiPriority w:val="9"/>
    <w:unhideWhenUsed/>
    <w:qFormat/>
    <w:pPr>
      <w:keepLines/>
      <w:keepNext/>
      <w:spacing w:before="320" w:after="200"/>
      <w:outlineLvl w:val="6"/>
    </w:pPr>
    <w:rPr>
      <w:rFonts w:ascii="Arial" w:hAnsi="Arial" w:eastAsia="Arial" w:cs="Arial"/>
      <w:b/>
      <w:bCs/>
      <w:i/>
      <w:iCs/>
      <w:sz w:val="22"/>
      <w:szCs w:val="22"/>
    </w:rPr>
  </w:style>
  <w:style w:type="character" w:styleId="946">
    <w:name w:val="Heading 7 Char"/>
    <w:basedOn w:val="1110"/>
    <w:link w:val="945"/>
    <w:uiPriority w:val="9"/>
    <w:rPr>
      <w:rFonts w:ascii="Arial" w:hAnsi="Arial" w:eastAsia="Arial" w:cs="Arial"/>
      <w:b/>
      <w:bCs/>
      <w:i/>
      <w:iCs/>
      <w:sz w:val="22"/>
      <w:szCs w:val="22"/>
    </w:rPr>
  </w:style>
  <w:style w:type="paragraph" w:styleId="947">
    <w:name w:val="Heading 8"/>
    <w:basedOn w:val="1108"/>
    <w:next w:val="1108"/>
    <w:link w:val="948"/>
    <w:uiPriority w:val="9"/>
    <w:unhideWhenUsed/>
    <w:qFormat/>
    <w:pPr>
      <w:keepLines/>
      <w:keepNext/>
      <w:spacing w:before="320" w:after="200"/>
      <w:outlineLvl w:val="7"/>
    </w:pPr>
    <w:rPr>
      <w:rFonts w:ascii="Arial" w:hAnsi="Arial" w:eastAsia="Arial" w:cs="Arial"/>
      <w:i/>
      <w:iCs/>
      <w:sz w:val="22"/>
      <w:szCs w:val="22"/>
    </w:rPr>
  </w:style>
  <w:style w:type="character" w:styleId="948">
    <w:name w:val="Heading 8 Char"/>
    <w:basedOn w:val="1110"/>
    <w:link w:val="947"/>
    <w:uiPriority w:val="9"/>
    <w:rPr>
      <w:rFonts w:ascii="Arial" w:hAnsi="Arial" w:eastAsia="Arial" w:cs="Arial"/>
      <w:i/>
      <w:iCs/>
      <w:sz w:val="22"/>
      <w:szCs w:val="22"/>
    </w:rPr>
  </w:style>
  <w:style w:type="paragraph" w:styleId="949">
    <w:name w:val="Heading 9"/>
    <w:basedOn w:val="1108"/>
    <w:next w:val="1108"/>
    <w:link w:val="950"/>
    <w:uiPriority w:val="9"/>
    <w:unhideWhenUsed/>
    <w:qFormat/>
    <w:pPr>
      <w:keepLines/>
      <w:keepNext/>
      <w:spacing w:before="320" w:after="200"/>
      <w:outlineLvl w:val="8"/>
    </w:pPr>
    <w:rPr>
      <w:rFonts w:ascii="Arial" w:hAnsi="Arial" w:eastAsia="Arial" w:cs="Arial"/>
      <w:i/>
      <w:iCs/>
      <w:sz w:val="21"/>
      <w:szCs w:val="21"/>
    </w:rPr>
  </w:style>
  <w:style w:type="character" w:styleId="950">
    <w:name w:val="Heading 9 Char"/>
    <w:basedOn w:val="1110"/>
    <w:link w:val="949"/>
    <w:uiPriority w:val="9"/>
    <w:rPr>
      <w:rFonts w:ascii="Arial" w:hAnsi="Arial" w:eastAsia="Arial" w:cs="Arial"/>
      <w:i/>
      <w:iCs/>
      <w:sz w:val="21"/>
      <w:szCs w:val="21"/>
    </w:rPr>
  </w:style>
  <w:style w:type="paragraph" w:styleId="951">
    <w:name w:val="No Spacing"/>
    <w:uiPriority w:val="1"/>
    <w:qFormat/>
    <w:pPr>
      <w:spacing w:before="0" w:after="0" w:line="240" w:lineRule="auto"/>
    </w:pPr>
  </w:style>
  <w:style w:type="paragraph" w:styleId="952">
    <w:name w:val="Title"/>
    <w:basedOn w:val="1108"/>
    <w:next w:val="1108"/>
    <w:link w:val="953"/>
    <w:uiPriority w:val="10"/>
    <w:qFormat/>
    <w:pPr>
      <w:contextualSpacing/>
      <w:spacing w:before="300" w:after="200"/>
    </w:pPr>
    <w:rPr>
      <w:sz w:val="48"/>
      <w:szCs w:val="48"/>
    </w:rPr>
  </w:style>
  <w:style w:type="character" w:styleId="953">
    <w:name w:val="Title Char"/>
    <w:basedOn w:val="1110"/>
    <w:link w:val="952"/>
    <w:uiPriority w:val="10"/>
    <w:rPr>
      <w:sz w:val="48"/>
      <w:szCs w:val="48"/>
    </w:rPr>
  </w:style>
  <w:style w:type="paragraph" w:styleId="954">
    <w:name w:val="Subtitle"/>
    <w:basedOn w:val="1108"/>
    <w:next w:val="1108"/>
    <w:link w:val="955"/>
    <w:uiPriority w:val="11"/>
    <w:qFormat/>
    <w:pPr>
      <w:spacing w:before="200" w:after="200"/>
    </w:pPr>
    <w:rPr>
      <w:sz w:val="24"/>
      <w:szCs w:val="24"/>
    </w:rPr>
  </w:style>
  <w:style w:type="character" w:styleId="955">
    <w:name w:val="Subtitle Char"/>
    <w:basedOn w:val="1110"/>
    <w:link w:val="954"/>
    <w:uiPriority w:val="11"/>
    <w:rPr>
      <w:sz w:val="24"/>
      <w:szCs w:val="24"/>
    </w:rPr>
  </w:style>
  <w:style w:type="paragraph" w:styleId="956">
    <w:name w:val="Quote"/>
    <w:basedOn w:val="1108"/>
    <w:next w:val="1108"/>
    <w:link w:val="957"/>
    <w:uiPriority w:val="29"/>
    <w:qFormat/>
    <w:pPr>
      <w:ind w:left="720" w:right="720"/>
    </w:pPr>
    <w:rPr>
      <w:i/>
    </w:rPr>
  </w:style>
  <w:style w:type="character" w:styleId="957">
    <w:name w:val="Quote Char"/>
    <w:link w:val="956"/>
    <w:uiPriority w:val="29"/>
    <w:rPr>
      <w:i/>
    </w:rPr>
  </w:style>
  <w:style w:type="paragraph" w:styleId="958">
    <w:name w:val="Intense Quote"/>
    <w:basedOn w:val="1108"/>
    <w:next w:val="1108"/>
    <w:link w:val="9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9">
    <w:name w:val="Intense Quote Char"/>
    <w:link w:val="958"/>
    <w:uiPriority w:val="30"/>
    <w:rPr>
      <w:i/>
    </w:rPr>
  </w:style>
  <w:style w:type="character" w:styleId="960">
    <w:name w:val="Header Char"/>
    <w:basedOn w:val="1110"/>
    <w:link w:val="1118"/>
    <w:uiPriority w:val="99"/>
  </w:style>
  <w:style w:type="character" w:styleId="961">
    <w:name w:val="Footer Char"/>
    <w:basedOn w:val="1110"/>
    <w:link w:val="1117"/>
    <w:uiPriority w:val="99"/>
  </w:style>
  <w:style w:type="paragraph" w:styleId="962">
    <w:name w:val="Caption"/>
    <w:basedOn w:val="1108"/>
    <w:next w:val="1108"/>
    <w:uiPriority w:val="35"/>
    <w:semiHidden/>
    <w:unhideWhenUsed/>
    <w:qFormat/>
    <w:pPr>
      <w:spacing w:line="276" w:lineRule="auto"/>
    </w:pPr>
    <w:rPr>
      <w:b/>
      <w:bCs/>
      <w:color w:val="4f81bd" w:themeColor="accent1"/>
      <w:sz w:val="18"/>
      <w:szCs w:val="18"/>
    </w:rPr>
  </w:style>
  <w:style w:type="character" w:styleId="963">
    <w:name w:val="Caption Char"/>
    <w:basedOn w:val="962"/>
    <w:link w:val="1117"/>
    <w:uiPriority w:val="99"/>
  </w:style>
  <w:style w:type="table" w:styleId="964">
    <w:name w:val="Table Grid"/>
    <w:basedOn w:val="111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5">
    <w:name w:val="Table Grid Light"/>
    <w:basedOn w:val="11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66">
    <w:name w:val="Plain Table 1"/>
    <w:basedOn w:val="11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7">
    <w:name w:val="Plain Table 2"/>
    <w:basedOn w:val="11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8">
    <w:name w:val="Plain Table 3"/>
    <w:basedOn w:val="11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9">
    <w:name w:val="Plain Table 4"/>
    <w:basedOn w:val="11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0">
    <w:name w:val="Plain Table 5"/>
    <w:basedOn w:val="11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71">
    <w:name w:val="Grid Table 1 Light"/>
    <w:basedOn w:val="11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72">
    <w:name w:val="Grid Table 1 Light - Accent 1"/>
    <w:basedOn w:val="11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73">
    <w:name w:val="Grid Table 1 Light - Accent 2"/>
    <w:basedOn w:val="11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74">
    <w:name w:val="Grid Table 1 Light - Accent 3"/>
    <w:basedOn w:val="11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75">
    <w:name w:val="Grid Table 1 Light - Accent 4"/>
    <w:basedOn w:val="11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76">
    <w:name w:val="Grid Table 1 Light - Accent 5"/>
    <w:basedOn w:val="11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77">
    <w:name w:val="Grid Table 1 Light - Accent 6"/>
    <w:basedOn w:val="11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78">
    <w:name w:val="Grid Table 2"/>
    <w:basedOn w:val="11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79">
    <w:name w:val="Grid Table 2 - Accent 1"/>
    <w:basedOn w:val="11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80">
    <w:name w:val="Grid Table 2 - Accent 2"/>
    <w:basedOn w:val="11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81">
    <w:name w:val="Grid Table 2 - Accent 3"/>
    <w:basedOn w:val="11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82">
    <w:name w:val="Grid Table 2 - Accent 4"/>
    <w:basedOn w:val="11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83">
    <w:name w:val="Grid Table 2 - Accent 5"/>
    <w:basedOn w:val="11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84">
    <w:name w:val="Grid Table 2 - Accent 6"/>
    <w:basedOn w:val="11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85">
    <w:name w:val="Grid Table 3"/>
    <w:basedOn w:val="11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6">
    <w:name w:val="Grid Table 3 - Accent 1"/>
    <w:basedOn w:val="11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7">
    <w:name w:val="Grid Table 3 - Accent 2"/>
    <w:basedOn w:val="11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8">
    <w:name w:val="Grid Table 3 - Accent 3"/>
    <w:basedOn w:val="11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9">
    <w:name w:val="Grid Table 3 - Accent 4"/>
    <w:basedOn w:val="11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0">
    <w:name w:val="Grid Table 3 - Accent 5"/>
    <w:basedOn w:val="11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1">
    <w:name w:val="Grid Table 3 - Accent 6"/>
    <w:basedOn w:val="11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2">
    <w:name w:val="Grid Table 4"/>
    <w:basedOn w:val="11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3">
    <w:name w:val="Grid Table 4 - Accent 1"/>
    <w:basedOn w:val="111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94">
    <w:name w:val="Grid Table 4 - Accent 2"/>
    <w:basedOn w:val="111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95">
    <w:name w:val="Grid Table 4 - Accent 3"/>
    <w:basedOn w:val="111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96">
    <w:name w:val="Grid Table 4 - Accent 4"/>
    <w:basedOn w:val="111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97">
    <w:name w:val="Grid Table 4 - Accent 5"/>
    <w:basedOn w:val="111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98">
    <w:name w:val="Grid Table 4 - Accent 6"/>
    <w:basedOn w:val="111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99">
    <w:name w:val="Grid Table 5 Dark"/>
    <w:basedOn w:val="11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00">
    <w:name w:val="Grid Table 5 Dark- Accent 1"/>
    <w:basedOn w:val="11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01">
    <w:name w:val="Grid Table 5 Dark - Accent 2"/>
    <w:basedOn w:val="11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02">
    <w:name w:val="Grid Table 5 Dark - Accent 3"/>
    <w:basedOn w:val="11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03">
    <w:name w:val="Grid Table 5 Dark- Accent 4"/>
    <w:basedOn w:val="11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04">
    <w:name w:val="Grid Table 5 Dark - Accent 5"/>
    <w:basedOn w:val="11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05">
    <w:name w:val="Grid Table 5 Dark - Accent 6"/>
    <w:basedOn w:val="11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06">
    <w:name w:val="Grid Table 6 Colorful"/>
    <w:basedOn w:val="11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07">
    <w:name w:val="Grid Table 6 Colorful - Accent 1"/>
    <w:basedOn w:val="111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08">
    <w:name w:val="Grid Table 6 Colorful - Accent 2"/>
    <w:basedOn w:val="11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09">
    <w:name w:val="Grid Table 6 Colorful - Accent 3"/>
    <w:basedOn w:val="111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10">
    <w:name w:val="Grid Table 6 Colorful - Accent 4"/>
    <w:basedOn w:val="11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11">
    <w:name w:val="Grid Table 6 Colorful - Accent 5"/>
    <w:basedOn w:val="111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12">
    <w:name w:val="Grid Table 6 Colorful - Accent 6"/>
    <w:basedOn w:val="111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13">
    <w:name w:val="Grid Table 7 Colorful"/>
    <w:basedOn w:val="11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14">
    <w:name w:val="Grid Table 7 Colorful - Accent 1"/>
    <w:basedOn w:val="111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15">
    <w:name w:val="Grid Table 7 Colorful - Accent 2"/>
    <w:basedOn w:val="111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16">
    <w:name w:val="Grid Table 7 Colorful - Accent 3"/>
    <w:basedOn w:val="111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17">
    <w:name w:val="Grid Table 7 Colorful - Accent 4"/>
    <w:basedOn w:val="111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18">
    <w:name w:val="Grid Table 7 Colorful - Accent 5"/>
    <w:basedOn w:val="111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19">
    <w:name w:val="Grid Table 7 Colorful - Accent 6"/>
    <w:basedOn w:val="111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20">
    <w:name w:val="List Table 1 Light"/>
    <w:basedOn w:val="11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1">
    <w:name w:val="List Table 1 Light - Accent 1"/>
    <w:basedOn w:val="111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22">
    <w:name w:val="List Table 1 Light - Accent 2"/>
    <w:basedOn w:val="111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23">
    <w:name w:val="List Table 1 Light - Accent 3"/>
    <w:basedOn w:val="111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24">
    <w:name w:val="List Table 1 Light - Accent 4"/>
    <w:basedOn w:val="111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25">
    <w:name w:val="List Table 1 Light - Accent 5"/>
    <w:basedOn w:val="111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26">
    <w:name w:val="List Table 1 Light - Accent 6"/>
    <w:basedOn w:val="111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27">
    <w:name w:val="List Table 2"/>
    <w:basedOn w:val="11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28">
    <w:name w:val="List Table 2 - Accent 1"/>
    <w:basedOn w:val="111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29">
    <w:name w:val="List Table 2 - Accent 2"/>
    <w:basedOn w:val="111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30">
    <w:name w:val="List Table 2 - Accent 3"/>
    <w:basedOn w:val="111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31">
    <w:name w:val="List Table 2 - Accent 4"/>
    <w:basedOn w:val="111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32">
    <w:name w:val="List Table 2 - Accent 5"/>
    <w:basedOn w:val="111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33">
    <w:name w:val="List Table 2 - Accent 6"/>
    <w:basedOn w:val="111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34">
    <w:name w:val="List Table 3"/>
    <w:basedOn w:val="11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5">
    <w:name w:val="List Table 3 - Accent 1"/>
    <w:basedOn w:val="111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36">
    <w:name w:val="List Table 3 - Accent 2"/>
    <w:basedOn w:val="11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37">
    <w:name w:val="List Table 3 - Accent 3"/>
    <w:basedOn w:val="111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38">
    <w:name w:val="List Table 3 - Accent 4"/>
    <w:basedOn w:val="11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39">
    <w:name w:val="List Table 3 - Accent 5"/>
    <w:basedOn w:val="111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40">
    <w:name w:val="List Table 3 - Accent 6"/>
    <w:basedOn w:val="111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41">
    <w:name w:val="List Table 4"/>
    <w:basedOn w:val="11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2">
    <w:name w:val="List Table 4 - Accent 1"/>
    <w:basedOn w:val="111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43">
    <w:name w:val="List Table 4 - Accent 2"/>
    <w:basedOn w:val="111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44">
    <w:name w:val="List Table 4 - Accent 3"/>
    <w:basedOn w:val="111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45">
    <w:name w:val="List Table 4 - Accent 4"/>
    <w:basedOn w:val="111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46">
    <w:name w:val="List Table 4 - Accent 5"/>
    <w:basedOn w:val="111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47">
    <w:name w:val="List Table 4 - Accent 6"/>
    <w:basedOn w:val="111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48">
    <w:name w:val="List Table 5 Dark"/>
    <w:basedOn w:val="11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9">
    <w:name w:val="List Table 5 Dark - Accent 1"/>
    <w:basedOn w:val="111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0">
    <w:name w:val="List Table 5 Dark - Accent 2"/>
    <w:basedOn w:val="111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1">
    <w:name w:val="List Table 5 Dark - Accent 3"/>
    <w:basedOn w:val="111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2">
    <w:name w:val="List Table 5 Dark - Accent 4"/>
    <w:basedOn w:val="111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3">
    <w:name w:val="List Table 5 Dark - Accent 5"/>
    <w:basedOn w:val="111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4">
    <w:name w:val="List Table 5 Dark - Accent 6"/>
    <w:basedOn w:val="111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5">
    <w:name w:val="List Table 6 Colorful"/>
    <w:basedOn w:val="11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56">
    <w:name w:val="List Table 6 Colorful - Accent 1"/>
    <w:basedOn w:val="111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57">
    <w:name w:val="List Table 6 Colorful - Accent 2"/>
    <w:basedOn w:val="111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58">
    <w:name w:val="List Table 6 Colorful - Accent 3"/>
    <w:basedOn w:val="111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59">
    <w:name w:val="List Table 6 Colorful - Accent 4"/>
    <w:basedOn w:val="111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60">
    <w:name w:val="List Table 6 Colorful - Accent 5"/>
    <w:basedOn w:val="111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61">
    <w:name w:val="List Table 6 Colorful - Accent 6"/>
    <w:basedOn w:val="111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62">
    <w:name w:val="List Table 7 Colorful"/>
    <w:basedOn w:val="11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63">
    <w:name w:val="List Table 7 Colorful - Accent 1"/>
    <w:basedOn w:val="111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64">
    <w:name w:val="List Table 7 Colorful - Accent 2"/>
    <w:basedOn w:val="111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65">
    <w:name w:val="List Table 7 Colorful - Accent 3"/>
    <w:basedOn w:val="111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66">
    <w:name w:val="List Table 7 Colorful - Accent 4"/>
    <w:basedOn w:val="111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67">
    <w:name w:val="List Table 7 Colorful - Accent 5"/>
    <w:basedOn w:val="111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68">
    <w:name w:val="List Table 7 Colorful - Accent 6"/>
    <w:basedOn w:val="111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69">
    <w:name w:val="Lined - Accent"/>
    <w:basedOn w:val="11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0">
    <w:name w:val="Lined - Accent 1"/>
    <w:basedOn w:val="11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71">
    <w:name w:val="Lined - Accent 2"/>
    <w:basedOn w:val="11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72">
    <w:name w:val="Lined - Accent 3"/>
    <w:basedOn w:val="11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73">
    <w:name w:val="Lined - Accent 4"/>
    <w:basedOn w:val="11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74">
    <w:name w:val="Lined - Accent 5"/>
    <w:basedOn w:val="11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75">
    <w:name w:val="Lined - Accent 6"/>
    <w:basedOn w:val="11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76">
    <w:name w:val="Bordered &amp; Lined - Accent"/>
    <w:basedOn w:val="111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7">
    <w:name w:val="Bordered &amp; Lined - Accent 1"/>
    <w:basedOn w:val="111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78">
    <w:name w:val="Bordered &amp; Lined - Accent 2"/>
    <w:basedOn w:val="111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79">
    <w:name w:val="Bordered &amp; Lined - Accent 3"/>
    <w:basedOn w:val="111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80">
    <w:name w:val="Bordered &amp; Lined - Accent 4"/>
    <w:basedOn w:val="111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81">
    <w:name w:val="Bordered &amp; Lined - Accent 5"/>
    <w:basedOn w:val="111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82">
    <w:name w:val="Bordered &amp; Lined - Accent 6"/>
    <w:basedOn w:val="111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83">
    <w:name w:val="Bordered"/>
    <w:basedOn w:val="111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84">
    <w:name w:val="Bordered - Accent 1"/>
    <w:basedOn w:val="11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85">
    <w:name w:val="Bordered - Accent 2"/>
    <w:basedOn w:val="11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86">
    <w:name w:val="Bordered - Accent 3"/>
    <w:basedOn w:val="11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87">
    <w:name w:val="Bordered - Accent 4"/>
    <w:basedOn w:val="11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88">
    <w:name w:val="Bordered - Accent 5"/>
    <w:basedOn w:val="11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89">
    <w:name w:val="Bordered - Accent 6"/>
    <w:basedOn w:val="11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90">
    <w:name w:val="Hyperlink"/>
    <w:uiPriority w:val="99"/>
    <w:unhideWhenUsed/>
    <w:rPr>
      <w:color w:val="0000ff" w:themeColor="hyperlink"/>
      <w:u w:val="single"/>
    </w:rPr>
  </w:style>
  <w:style w:type="paragraph" w:styleId="1091">
    <w:name w:val="footnote text"/>
    <w:basedOn w:val="1108"/>
    <w:link w:val="1092"/>
    <w:uiPriority w:val="99"/>
    <w:semiHidden/>
    <w:unhideWhenUsed/>
    <w:pPr>
      <w:spacing w:after="40" w:line="240" w:lineRule="auto"/>
    </w:pPr>
    <w:rPr>
      <w:sz w:val="18"/>
    </w:rPr>
  </w:style>
  <w:style w:type="character" w:styleId="1092">
    <w:name w:val="Footnote Text Char"/>
    <w:link w:val="1091"/>
    <w:uiPriority w:val="99"/>
    <w:rPr>
      <w:sz w:val="18"/>
    </w:rPr>
  </w:style>
  <w:style w:type="character" w:styleId="1093">
    <w:name w:val="footnote reference"/>
    <w:basedOn w:val="1110"/>
    <w:uiPriority w:val="99"/>
    <w:unhideWhenUsed/>
    <w:rPr>
      <w:vertAlign w:val="superscript"/>
    </w:rPr>
  </w:style>
  <w:style w:type="paragraph" w:styleId="1094">
    <w:name w:val="endnote text"/>
    <w:basedOn w:val="1108"/>
    <w:link w:val="1095"/>
    <w:uiPriority w:val="99"/>
    <w:semiHidden/>
    <w:unhideWhenUsed/>
    <w:pPr>
      <w:spacing w:after="0" w:line="240" w:lineRule="auto"/>
    </w:pPr>
    <w:rPr>
      <w:sz w:val="20"/>
    </w:rPr>
  </w:style>
  <w:style w:type="character" w:styleId="1095">
    <w:name w:val="Endnote Text Char"/>
    <w:link w:val="1094"/>
    <w:uiPriority w:val="99"/>
    <w:rPr>
      <w:sz w:val="20"/>
    </w:rPr>
  </w:style>
  <w:style w:type="character" w:styleId="1096">
    <w:name w:val="endnote reference"/>
    <w:basedOn w:val="1110"/>
    <w:uiPriority w:val="99"/>
    <w:semiHidden/>
    <w:unhideWhenUsed/>
    <w:rPr>
      <w:vertAlign w:val="superscript"/>
    </w:rPr>
  </w:style>
  <w:style w:type="paragraph" w:styleId="1097">
    <w:name w:val="toc 1"/>
    <w:basedOn w:val="1108"/>
    <w:next w:val="1108"/>
    <w:uiPriority w:val="39"/>
    <w:unhideWhenUsed/>
    <w:pPr>
      <w:ind w:left="0" w:right="0" w:firstLine="0"/>
      <w:spacing w:after="57"/>
    </w:pPr>
  </w:style>
  <w:style w:type="paragraph" w:styleId="1098">
    <w:name w:val="toc 2"/>
    <w:basedOn w:val="1108"/>
    <w:next w:val="1108"/>
    <w:uiPriority w:val="39"/>
    <w:unhideWhenUsed/>
    <w:pPr>
      <w:ind w:left="283" w:right="0" w:firstLine="0"/>
      <w:spacing w:after="57"/>
    </w:pPr>
  </w:style>
  <w:style w:type="paragraph" w:styleId="1099">
    <w:name w:val="toc 3"/>
    <w:basedOn w:val="1108"/>
    <w:next w:val="1108"/>
    <w:uiPriority w:val="39"/>
    <w:unhideWhenUsed/>
    <w:pPr>
      <w:ind w:left="567" w:right="0" w:firstLine="0"/>
      <w:spacing w:after="57"/>
    </w:pPr>
  </w:style>
  <w:style w:type="paragraph" w:styleId="1100">
    <w:name w:val="toc 4"/>
    <w:basedOn w:val="1108"/>
    <w:next w:val="1108"/>
    <w:uiPriority w:val="39"/>
    <w:unhideWhenUsed/>
    <w:pPr>
      <w:ind w:left="850" w:right="0" w:firstLine="0"/>
      <w:spacing w:after="57"/>
    </w:pPr>
  </w:style>
  <w:style w:type="paragraph" w:styleId="1101">
    <w:name w:val="toc 5"/>
    <w:basedOn w:val="1108"/>
    <w:next w:val="1108"/>
    <w:uiPriority w:val="39"/>
    <w:unhideWhenUsed/>
    <w:pPr>
      <w:ind w:left="1134" w:right="0" w:firstLine="0"/>
      <w:spacing w:after="57"/>
    </w:pPr>
  </w:style>
  <w:style w:type="paragraph" w:styleId="1102">
    <w:name w:val="toc 6"/>
    <w:basedOn w:val="1108"/>
    <w:next w:val="1108"/>
    <w:uiPriority w:val="39"/>
    <w:unhideWhenUsed/>
    <w:pPr>
      <w:ind w:left="1417" w:right="0" w:firstLine="0"/>
      <w:spacing w:after="57"/>
    </w:pPr>
  </w:style>
  <w:style w:type="paragraph" w:styleId="1103">
    <w:name w:val="toc 7"/>
    <w:basedOn w:val="1108"/>
    <w:next w:val="1108"/>
    <w:uiPriority w:val="39"/>
    <w:unhideWhenUsed/>
    <w:pPr>
      <w:ind w:left="1701" w:right="0" w:firstLine="0"/>
      <w:spacing w:after="57"/>
    </w:pPr>
  </w:style>
  <w:style w:type="paragraph" w:styleId="1104">
    <w:name w:val="toc 8"/>
    <w:basedOn w:val="1108"/>
    <w:next w:val="1108"/>
    <w:uiPriority w:val="39"/>
    <w:unhideWhenUsed/>
    <w:pPr>
      <w:ind w:left="1984" w:right="0" w:firstLine="0"/>
      <w:spacing w:after="57"/>
    </w:pPr>
  </w:style>
  <w:style w:type="paragraph" w:styleId="1105">
    <w:name w:val="toc 9"/>
    <w:basedOn w:val="1108"/>
    <w:next w:val="1108"/>
    <w:uiPriority w:val="39"/>
    <w:unhideWhenUsed/>
    <w:pPr>
      <w:ind w:left="2268" w:right="0" w:firstLine="0"/>
      <w:spacing w:after="57"/>
    </w:pPr>
  </w:style>
  <w:style w:type="paragraph" w:styleId="1106">
    <w:name w:val="TOC Heading"/>
    <w:uiPriority w:val="39"/>
    <w:unhideWhenUsed/>
  </w:style>
  <w:style w:type="paragraph" w:styleId="1107">
    <w:name w:val="table of figures"/>
    <w:basedOn w:val="1108"/>
    <w:next w:val="1108"/>
    <w:uiPriority w:val="99"/>
    <w:unhideWhenUsed/>
    <w:pPr>
      <w:spacing w:after="0" w:afterAutospacing="0"/>
    </w:pPr>
  </w:style>
  <w:style w:type="paragraph" w:styleId="1108" w:default="1">
    <w:name w:val="Normal"/>
    <w:link w:val="1136"/>
    <w:uiPriority w:val="0"/>
    <w:qFormat/>
    <w:rPr>
      <w:rFonts w:ascii="Arial" w:hAnsi="Arial" w:eastAsia="Arial" w:cs="Arial"/>
      <w:color w:val="000000"/>
      <w:sz w:val="21"/>
      <w:szCs w:val="21"/>
      <w:lang w:val="en-US" w:eastAsia="en-US" w:bidi="ar-SA"/>
    </w:rPr>
  </w:style>
  <w:style w:type="paragraph" w:styleId="1109">
    <w:name w:val="Heading 4"/>
    <w:basedOn w:val="1108"/>
    <w:next w:val="1108"/>
    <w:uiPriority w:val="0"/>
    <w:qFormat/>
    <w:pPr>
      <w:numPr>
        <w:ilvl w:val="4"/>
        <w:numId w:val="1"/>
      </w:numPr>
      <w:keepLines/>
      <w:keepNext/>
      <w:spacing w:before="280" w:after="290" w:line="376" w:lineRule="auto"/>
      <w:outlineLvl w:val="3"/>
    </w:pPr>
    <w:rPr>
      <w:rFonts w:ascii="Arial" w:hAnsi="Arial" w:eastAsia="黑体"/>
      <w:b/>
      <w:bCs/>
      <w:sz w:val="28"/>
      <w:szCs w:val="28"/>
    </w:rPr>
  </w:style>
  <w:style w:type="character" w:styleId="1110" w:default="1">
    <w:name w:val="Default Paragraph Font"/>
    <w:uiPriority w:val="1"/>
    <w:semiHidden/>
    <w:unhideWhenUsed/>
    <w:qFormat/>
  </w:style>
  <w:style w:type="table" w:styleId="1111" w:default="1">
    <w:name w:val="Normal Table"/>
    <w:uiPriority w:val="99"/>
    <w:semiHidden/>
    <w:unhideWhenUsed/>
    <w:qFormat/>
    <w:tblPr>
      <w:tblLayout w:type="fixed"/>
      <w:tblCellMar>
        <w:left w:w="108" w:type="dxa"/>
        <w:top w:w="0" w:type="dxa"/>
        <w:right w:w="108" w:type="dxa"/>
        <w:bottom w:w="0" w:type="dxa"/>
      </w:tblCellMar>
    </w:tblPr>
  </w:style>
  <w:style w:type="paragraph" w:styleId="1112">
    <w:name w:val="annotation text"/>
    <w:basedOn w:val="1108"/>
    <w:uiPriority w:val="0"/>
    <w:qFormat/>
    <w:pPr>
      <w:jc w:val="left"/>
    </w:pPr>
  </w:style>
  <w:style w:type="paragraph" w:styleId="1113">
    <w:name w:val="Body Text"/>
    <w:basedOn w:val="1108"/>
    <w:uiPriority w:val="0"/>
    <w:semiHidden/>
    <w:qFormat/>
  </w:style>
  <w:style w:type="paragraph" w:styleId="1114">
    <w:name w:val="Body Text Indent"/>
    <w:basedOn w:val="1108"/>
    <w:uiPriority w:val="99"/>
    <w:unhideWhenUsed/>
    <w:qFormat/>
    <w:pPr>
      <w:ind w:left="420"/>
      <w:spacing w:after="120"/>
    </w:pPr>
  </w:style>
  <w:style w:type="paragraph" w:styleId="1115">
    <w:name w:val="Block Text"/>
    <w:basedOn w:val="1108"/>
    <w:uiPriority w:val="0"/>
    <w:qFormat/>
    <w:pPr>
      <w:ind w:left="848"/>
    </w:pPr>
    <w:rPr>
      <w:rFonts w:eastAsia="楷体_GB2312"/>
      <w:b/>
      <w:sz w:val="28"/>
    </w:rPr>
  </w:style>
  <w:style w:type="paragraph" w:styleId="1116">
    <w:name w:val="Balloon Text"/>
    <w:basedOn w:val="1108"/>
    <w:link w:val="1122"/>
    <w:uiPriority w:val="0"/>
    <w:qFormat/>
    <w:rPr>
      <w:sz w:val="18"/>
      <w:szCs w:val="18"/>
    </w:rPr>
  </w:style>
  <w:style w:type="paragraph" w:styleId="1117">
    <w:name w:val="Footer"/>
    <w:basedOn w:val="1108"/>
    <w:link w:val="1124"/>
    <w:uiPriority w:val="0"/>
    <w:qFormat/>
    <w:pPr>
      <w:tabs>
        <w:tab w:val="center" w:pos="4153" w:leader="none"/>
        <w:tab w:val="right" w:pos="8306" w:leader="none"/>
      </w:tabs>
    </w:pPr>
    <w:rPr>
      <w:sz w:val="18"/>
      <w:szCs w:val="18"/>
    </w:rPr>
  </w:style>
  <w:style w:type="paragraph" w:styleId="1118">
    <w:name w:val="Header"/>
    <w:basedOn w:val="1108"/>
    <w:link w:val="1123"/>
    <w:uiPriority w:val="0"/>
    <w:qFormat/>
    <w:pPr>
      <w:jc w:val="center"/>
      <w:tabs>
        <w:tab w:val="center" w:pos="4153" w:leader="none"/>
        <w:tab w:val="right" w:pos="8306" w:leader="none"/>
      </w:tabs>
      <w:pBdr>
        <w:bottom w:val="single" w:color="auto" w:sz="6" w:space="1"/>
      </w:pBdr>
    </w:pPr>
    <w:rPr>
      <w:sz w:val="18"/>
      <w:szCs w:val="18"/>
    </w:rPr>
  </w:style>
  <w:style w:type="character" w:styleId="1119">
    <w:name w:val="page number"/>
    <w:basedOn w:val="1110"/>
    <w:uiPriority w:val="0"/>
    <w:qFormat/>
  </w:style>
  <w:style w:type="table" w:styleId="1120" w:customStyle="1">
    <w:name w:val="Table Normal"/>
    <w:uiPriority w:val="0"/>
    <w:semiHidden/>
    <w:unhideWhenUsed/>
    <w:qFormat/>
    <w:tblPr>
      <w:tblLayout w:type="fixed"/>
      <w:tblCellMar>
        <w:left w:w="0" w:type="dxa"/>
        <w:top w:w="0" w:type="dxa"/>
        <w:right w:w="0" w:type="dxa"/>
        <w:bottom w:w="0" w:type="dxa"/>
      </w:tblCellMar>
    </w:tblPr>
  </w:style>
  <w:style w:type="paragraph" w:styleId="1121" w:customStyle="1">
    <w:name w:val="Table Text"/>
    <w:basedOn w:val="1108"/>
    <w:uiPriority w:val="0"/>
    <w:semiHidden/>
    <w:qFormat/>
    <w:rPr>
      <w:rFonts w:ascii="宋体" w:hAnsi="宋体" w:eastAsia="宋体" w:cs="宋体"/>
      <w:sz w:val="24"/>
      <w:szCs w:val="24"/>
    </w:rPr>
  </w:style>
  <w:style w:type="character" w:styleId="1122" w:customStyle="1">
    <w:name w:val="批注框文本 Char"/>
    <w:basedOn w:val="1110"/>
    <w:link w:val="1116"/>
    <w:uiPriority w:val="0"/>
    <w:qFormat/>
    <w:rPr>
      <w:rFonts w:eastAsia="Arial"/>
      <w:color w:val="000000"/>
      <w:sz w:val="18"/>
      <w:szCs w:val="18"/>
      <w:lang w:eastAsia="en-US"/>
    </w:rPr>
  </w:style>
  <w:style w:type="character" w:styleId="1123" w:customStyle="1">
    <w:name w:val="页眉 Char"/>
    <w:basedOn w:val="1110"/>
    <w:link w:val="1118"/>
    <w:uiPriority w:val="0"/>
    <w:qFormat/>
    <w:rPr>
      <w:rFonts w:eastAsia="Arial"/>
      <w:color w:val="000000"/>
      <w:sz w:val="18"/>
      <w:szCs w:val="18"/>
      <w:lang w:eastAsia="en-US"/>
    </w:rPr>
  </w:style>
  <w:style w:type="character" w:styleId="1124" w:customStyle="1">
    <w:name w:val="页脚 Char"/>
    <w:basedOn w:val="1110"/>
    <w:link w:val="1117"/>
    <w:uiPriority w:val="0"/>
    <w:qFormat/>
    <w:rPr>
      <w:rFonts w:eastAsia="Arial"/>
      <w:color w:val="000000"/>
      <w:sz w:val="18"/>
      <w:szCs w:val="18"/>
      <w:lang w:eastAsia="en-US"/>
    </w:rPr>
  </w:style>
  <w:style w:type="paragraph" w:styleId="1125">
    <w:name w:val="List Paragraph"/>
    <w:basedOn w:val="1108"/>
    <w:uiPriority w:val="99"/>
    <w:unhideWhenUsed/>
    <w:qFormat/>
    <w:pPr>
      <w:ind w:firstLine="420"/>
    </w:pPr>
  </w:style>
  <w:style w:type="paragraph" w:styleId="1126" w:customStyle="1">
    <w:name w:val="列表段落"/>
    <w:basedOn w:val="1108"/>
    <w:uiPriority w:val="34"/>
    <w:qFormat/>
    <w:pPr>
      <w:ind w:firstLine="420"/>
    </w:pPr>
  </w:style>
  <w:style w:type="paragraph" w:styleId="1127" w:customStyle="1">
    <w:name w:val="纯文本1"/>
    <w:basedOn w:val="1108"/>
    <w:next w:val="1108"/>
    <w:uiPriority w:val="0"/>
    <w:qFormat/>
    <w:rPr>
      <w:rFonts w:ascii="宋体" w:hAnsi="Courier New" w:eastAsia="宋体" w:cs="Times New Roman"/>
      <w:szCs w:val="21"/>
    </w:rPr>
  </w:style>
  <w:style w:type="paragraph" w:styleId="1128" w:customStyle="1">
    <w:name w:val="首行缩进"/>
    <w:basedOn w:val="1108"/>
    <w:uiPriority w:val="0"/>
    <w:qFormat/>
    <w:pPr>
      <w:ind w:firstLine="480"/>
    </w:pPr>
    <w:rPr>
      <w:rFonts w:ascii="宋体" w:hAnsi="宋体" w:cs="宋体"/>
    </w:rPr>
  </w:style>
  <w:style w:type="paragraph" w:styleId="1129" w:customStyle="1">
    <w:name w:val="普通正文"/>
    <w:basedOn w:val="1108"/>
    <w:uiPriority w:val="0"/>
    <w:qFormat/>
    <w:pPr>
      <w:ind w:firstLine="480"/>
      <w:jc w:val="left"/>
      <w:spacing w:before="120" w:after="120" w:line="360" w:lineRule="auto"/>
    </w:pPr>
    <w:rPr>
      <w:rFonts w:ascii="Arial" w:hAnsi="Arial"/>
      <w:sz w:val="24"/>
      <w:szCs w:val="24"/>
    </w:rPr>
  </w:style>
  <w:style w:type="paragraph" w:styleId="1130" w:customStyle="1">
    <w:name w:val="Char"/>
    <w:basedOn w:val="1108"/>
    <w:uiPriority w:val="0"/>
    <w:qFormat/>
    <w:pPr>
      <w:ind w:firstLine="200"/>
      <w:tabs>
        <w:tab w:val="left" w:pos="360" w:leader="none"/>
      </w:tabs>
    </w:pPr>
    <w:rPr>
      <w:sz w:val="28"/>
      <w:szCs w:val="30"/>
    </w:rPr>
  </w:style>
  <w:style w:type="character" w:styleId="1131" w:customStyle="1">
    <w:name w:val="HTML 打字机1"/>
    <w:link w:val="1108"/>
    <w:uiPriority w:val="99"/>
    <w:qFormat/>
    <w:rPr>
      <w:rFonts w:ascii="Arial" w:hAnsi="Arial" w:eastAsia="Arial" w:cs="Arial"/>
      <w:color w:val="000000"/>
      <w:sz w:val="21"/>
      <w:szCs w:val="21"/>
      <w:lang w:val="en-US" w:eastAsia="en-US" w:bidi="ar-SA"/>
    </w:rPr>
  </w:style>
  <w:style w:type="paragraph" w:styleId="1132" w:customStyle="1">
    <w:name w:val="普通文字"/>
    <w:basedOn w:val="1108"/>
    <w:next w:val="1108"/>
    <w:uiPriority w:val="99"/>
    <w:qFormat/>
    <w:rPr>
      <w:rFonts w:ascii="宋体" w:hAnsi="Times New Roman" w:eastAsia="宋体" w:cs="Times New Roman"/>
      <w:sz w:val="24"/>
      <w:szCs w:val="20"/>
      <w:u w:val="none"/>
    </w:rPr>
  </w:style>
  <w:style w:type="paragraph" w:styleId="1133" w:customStyle="1">
    <w:name w:val="页眉1"/>
    <w:basedOn w:val="1108"/>
    <w:uiPriority w:val="99"/>
    <w:qFormat/>
    <w:pPr>
      <w:jc w:val="center"/>
      <w:tabs>
        <w:tab w:val="center" w:pos="4153" w:leader="none"/>
        <w:tab w:val="right" w:pos="8306" w:leader="none"/>
      </w:tabs>
      <w:pBdr>
        <w:bottom w:val="single" w:color="000000" w:sz="6" w:space="1"/>
      </w:pBdr>
    </w:pPr>
    <w:rPr>
      <w:sz w:val="18"/>
      <w:szCs w:val="18"/>
    </w:rPr>
  </w:style>
  <w:style w:type="paragraph" w:styleId="1134" w:customStyle="1">
    <w:name w:val="页脚1"/>
    <w:basedOn w:val="1108"/>
    <w:uiPriority w:val="0"/>
    <w:qFormat/>
    <w:pPr>
      <w:jc w:val="left"/>
      <w:tabs>
        <w:tab w:val="center" w:pos="4153" w:leader="none"/>
        <w:tab w:val="right" w:pos="8306" w:leader="none"/>
      </w:tabs>
    </w:pPr>
    <w:rPr>
      <w:sz w:val="18"/>
      <w:szCs w:val="18"/>
    </w:rPr>
  </w:style>
  <w:style w:type="character" w:styleId="1135" w:customStyle="1">
    <w:name w:val="页码1"/>
    <w:link w:val="1108"/>
    <w:uiPriority w:val="0"/>
    <w:qFormat/>
  </w:style>
  <w:style w:type="character" w:styleId="1136" w:customStyle="1">
    <w:name w:val="批注引用1"/>
    <w:link w:val="1108"/>
    <w:uiPriority w:val="0"/>
    <w:semiHidden/>
    <w:qFormat/>
    <w:rPr>
      <w:sz w:val="21"/>
      <w:szCs w:val="21"/>
    </w:rPr>
  </w:style>
  <w:style w:type="character" w:styleId="1137" w:customStyle="1">
    <w:name w:val="font21"/>
    <w:basedOn w:val="1110"/>
    <w:uiPriority w:val="0"/>
    <w:qFormat/>
    <w:rPr>
      <w:rFonts w:hint="eastAsia" w:ascii="宋体" w:hAnsi="宋体" w:eastAsia="宋体" w:cs="宋体"/>
      <w:color w:val="000000"/>
      <w:sz w:val="22"/>
      <w:szCs w:val="22"/>
      <w:u w:val="none"/>
    </w:rPr>
  </w:style>
  <w:style w:type="character" w:styleId="1138" w:customStyle="1">
    <w:name w:val="font01"/>
    <w:basedOn w:val="1110"/>
    <w:uiPriority w:val="0"/>
    <w:qFormat/>
    <w:rPr>
      <w:rFonts w:hint="eastAsia" w:ascii="宋体" w:hAnsi="宋体" w:eastAsia="宋体" w:cs="宋体"/>
      <w:color w:val="000000"/>
      <w:sz w:val="22"/>
      <w:szCs w:val="22"/>
      <w:u w:val="none"/>
      <w:vertAlign w:val="superscript"/>
    </w:rPr>
  </w:style>
  <w:style w:type="paragraph" w:styleId="1139" w:customStyle="1">
    <w:name w:val="正文格式"/>
    <w:basedOn w:val="1108"/>
    <w:uiPriority w:val="0"/>
    <w:qFormat/>
    <w:pPr>
      <w:ind w:firstLine="482"/>
      <w:spacing w:line="400" w:lineRule="atLeast"/>
      <w:widowControl/>
    </w:pPr>
    <w:rPr>
      <w:sz w:val="24"/>
      <w:szCs w:val="24"/>
    </w:rPr>
  </w:style>
  <w:style w:type="paragraph" w:styleId="1140" w:customStyle="1">
    <w:name w:val="索引 41"/>
    <w:basedOn w:val="1108"/>
    <w:next w:val="1108"/>
    <w:uiPriority w:val="99"/>
    <w:qFormat/>
    <w:pPr>
      <w:ind w:left="840" w:hanging="210"/>
      <w:jc w:val="left"/>
      <w:spacing w:line="240" w:lineRule="auto"/>
    </w:pPr>
    <w:rPr>
      <w:sz w:val="20"/>
    </w:rPr>
  </w:style>
  <w:style w:type="paragraph" w:styleId="1141" w:customStyle="1">
    <w:name w:val="彩色列表1"/>
    <w:basedOn w:val="1108"/>
    <w:uiPriority w:val="99"/>
    <w:qFormat/>
    <w:pPr>
      <w:ind w:firstLine="420"/>
    </w:pPr>
    <w:rPr>
      <w:szCs w:val="24"/>
    </w:rPr>
  </w:style>
  <w:style w:type="numbering" w:styleId="11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F142355-715D-4F0D-A053-0D828080C09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胡杰</cp:lastModifiedBy>
  <cp:revision>23</cp:revision>
  <dcterms:created xsi:type="dcterms:W3CDTF">2024-05-30T16:18:00Z</dcterms:created>
  <dcterms:modified xsi:type="dcterms:W3CDTF">2026-06-03T01:39:40Z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2024-11-04T15:44:54Z</vt:filetime>
  </property>
  <property fmtid="{D5CDD505-2E9C-101B-9397-08002B2CF9AE}" pid="4" name="KSOProductBuildVer">
    <vt:lpwstr>2052-10.8.2.7072</vt:lpwstr>
  </property>
  <property fmtid="{D5CDD505-2E9C-101B-9397-08002B2CF9AE}" pid="5" name="ICV">
    <vt:lpwstr>128E8C4F37774CAC8A923243D3A14038_13</vt:lpwstr>
  </property>
  <property fmtid="{D5CDD505-2E9C-101B-9397-08002B2CF9AE}" pid="6" name="KSOTemplateDocerSaveRecord">
    <vt:lpwstr>eyJoZGlkIjoiNDdjOGZlNDc5YzM1NTkyM2U2OTQ4ODVhZGQ1MzVkMjgiLCJ1c2VySWQiOiIyNDk2ODkzNzgifQ==</vt:lpwstr>
  </property>
</Properties>
</file>