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ind w:firstLine="0"/>
        <w:spacing w:before="0" w:after="0" w:line="240" w:lineRule="auto"/>
        <w:rPr>
          <w:rFonts w:hint="eastAsia" w:ascii="宋体" w:hAnsi="宋体"/>
          <w:color w:val="4472c4"/>
        </w:rPr>
      </w:pPr>
      <w:r/>
      <w:bookmarkStart w:id="0" w:name="_Toc8484864"/>
      <w:r/>
      <w:bookmarkStart w:id="1" w:name="_Toc8485109"/>
      <w:r/>
      <w:bookmarkStart w:id="2" w:name="_Toc8831877"/>
      <w:r/>
      <w:bookmarkStart w:id="3" w:name="_Toc8482900"/>
      <w:r/>
      <w:bookmarkStart w:id="4" w:name="_Toc120614210"/>
      <w:r/>
      <w:bookmarkStart w:id="5" w:name="_Toc513029200"/>
      <w:r/>
      <w:bookmarkStart w:id="6" w:name="_Toc20823272"/>
      <w:r/>
      <w:bookmarkStart w:id="7" w:name="_Toc479757206"/>
      <w:r/>
      <w:bookmarkStart w:id="8" w:name="_Toc16938516"/>
      <w:r/>
      <w:bookmarkStart w:id="9" w:name="_Toc523127445"/>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6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4"/>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6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4"/>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964"/>
                            </w:pPr>
                            <w:r/>
                            <w:r/>
                          </w:p>
                          <w:p>
                            <w:pPr>
                              <w:pStyle w:val="964"/>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964"/>
                      </w:pPr>
                      <w:r/>
                      <w:r/>
                    </w:p>
                    <w:p>
                      <w:pPr>
                        <w:pStyle w:val="964"/>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964"/>
                            </w:pPr>
                            <w:r/>
                            <w:r/>
                          </w:p>
                          <w:p>
                            <w:pPr>
                              <w:pStyle w:val="964"/>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964"/>
                      </w:pPr>
                      <w:r/>
                      <w:r/>
                    </w:p>
                    <w:p>
                      <w:pPr>
                        <w:pStyle w:val="964"/>
                      </w:pPr>
                      <w:r/>
                      <w:r/>
                    </w:p>
                  </w:txbxContent>
                </v:textbox>
              </v:shape>
            </w:pict>
          </mc:Fallback>
        </mc:AlternateContent>
      </w:r>
      <w:r>
        <w:rPr>
          <w:rFonts w:hint="eastAsia" w:ascii="宋体" w:hAnsi="宋体"/>
          <w:color w:val="4472c4"/>
        </w:rPr>
      </w:r>
      <w:r/>
    </w:p>
    <w:p>
      <w:pPr>
        <w:pStyle w:val="1047"/>
        <w:ind w:firstLine="0"/>
        <w:spacing w:before="0" w:after="0" w:line="240" w:lineRule="auto"/>
        <w:rPr>
          <w:rFonts w:ascii="宋体" w:hAnsi="宋体"/>
          <w:b/>
          <w:bCs/>
          <w:color w:val="0000ff"/>
        </w:rPr>
      </w:pPr>
      <w:r>
        <w:rPr>
          <w:rFonts w:ascii="宋体" w:hAnsi="宋体"/>
          <w:b/>
          <w:bCs/>
          <w:color w:val="0000ff"/>
        </w:rPr>
      </w:r>
      <w:r/>
    </w:p>
    <w:p>
      <w:pPr>
        <w:pStyle w:val="1047"/>
        <w:ind w:firstLine="0"/>
        <w:spacing w:before="0" w:after="0" w:line="240" w:lineRule="auto"/>
        <w:rPr>
          <w:rFonts w:ascii="宋体" w:hAnsi="宋体"/>
          <w:b/>
          <w:bCs/>
          <w:color w:val="0000ff"/>
        </w:rPr>
      </w:pPr>
      <w:r>
        <w:rPr>
          <w:rFonts w:ascii="宋体" w:hAnsi="宋体"/>
          <w:b/>
          <w:bCs/>
          <w:color w:val="0000ff"/>
        </w:rPr>
      </w:r>
      <w:r/>
    </w:p>
    <w:p>
      <w:pPr>
        <w:pStyle w:val="1047"/>
        <w:ind w:firstLine="0"/>
        <w:spacing w:before="0" w:after="0" w:line="240" w:lineRule="auto"/>
        <w:rPr>
          <w:rFonts w:hint="eastAsia" w:ascii="宋体" w:hAnsi="宋体"/>
          <w:b/>
          <w:bCs/>
          <w:color w:val="0000ff"/>
        </w:rPr>
      </w:pPr>
      <w:r>
        <w:rPr>
          <w:rFonts w:hint="eastAsia" w:ascii="宋体" w:hAnsi="宋体"/>
          <w:b/>
          <w:bCs/>
          <w:color w:val="0000ff"/>
        </w:rPr>
      </w:r>
      <w:r/>
    </w:p>
    <w:p>
      <w:pPr>
        <w:pStyle w:val="1047"/>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47"/>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47"/>
        <w:ind w:firstLine="0"/>
        <w:jc w:val="center"/>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w:t>
      </w:r>
      <w:r>
        <w:rPr>
          <w:rFonts w:hint="eastAsia" w:ascii="华文中宋" w:hAnsi="华文中宋" w:eastAsia="华文中宋"/>
          <w:b/>
          <w:bCs/>
          <w:sz w:val="36"/>
          <w:highlight w:val="none"/>
          <w:lang w:val="en-US" w:eastAsia="zh-CN"/>
        </w:rPr>
        <w:t xml:space="preserve">6</w:t>
      </w:r>
      <w:r>
        <w:rPr>
          <w:rFonts w:hint="eastAsia" w:ascii="华文中宋" w:hAnsi="华文中宋" w:eastAsia="华文中宋"/>
          <w:b/>
          <w:bCs/>
          <w:sz w:val="36"/>
          <w:highlight w:val="none"/>
        </w:rPr>
        <w:t xml:space="preserve">-</w:t>
      </w:r>
      <w:r>
        <w:rPr>
          <w:rFonts w:hint="eastAsia" w:ascii="华文中宋" w:hAnsi="华文中宋" w:eastAsia="华文中宋"/>
          <w:b/>
          <w:bCs/>
          <w:sz w:val="36"/>
          <w:highlight w:val="none"/>
          <w:lang w:eastAsia="zh-CN"/>
        </w:rPr>
        <w:t xml:space="preserve">00</w:t>
      </w:r>
      <w:r>
        <w:rPr>
          <w:rFonts w:hint="eastAsia" w:ascii="华文中宋" w:hAnsi="华文中宋" w:eastAsia="华文中宋"/>
          <w:b/>
          <w:bCs/>
          <w:sz w:val="36"/>
          <w:highlight w:val="none"/>
          <w:lang w:val="en-US" w:eastAsia="zh-CN"/>
        </w:rPr>
        <w:t xml:space="preserve">07</w:t>
      </w:r>
      <w:r>
        <w:rPr>
          <w:rFonts w:hint="eastAsia" w:ascii="华文中宋" w:hAnsi="华文中宋" w:eastAsia="华文中宋"/>
          <w:b/>
          <w:bCs/>
          <w:sz w:val="36"/>
          <w:highlight w:val="none"/>
        </w:rPr>
        <w:t xml:space="preserve">）</w:t>
      </w:r>
      <w:r>
        <w:rPr>
          <w:rFonts w:hint="eastAsia" w:ascii="华文中宋" w:hAnsi="华文中宋" w:eastAsia="华文中宋"/>
          <w:b/>
          <w:bCs/>
          <w:sz w:val="36"/>
        </w:rPr>
      </w:r>
      <w:r/>
    </w:p>
    <w:p>
      <w:pPr>
        <w:pStyle w:val="1047"/>
        <w:ind w:firstLine="0"/>
        <w:jc w:val="center"/>
        <w:spacing w:before="0" w:after="0" w:line="240" w:lineRule="auto"/>
        <w:rPr>
          <w:rFonts w:hint="eastAsia" w:eastAsia="华文中宋"/>
          <w:b/>
          <w:bCs/>
          <w:sz w:val="32"/>
          <w:lang w:eastAsia="zh-CN"/>
        </w:rPr>
      </w:pPr>
      <w:r>
        <w:rPr>
          <w:rFonts w:hint="eastAsia" w:ascii="华文中宋" w:hAnsi="华文中宋" w:eastAsia="华文中宋"/>
          <w:b/>
          <w:bCs/>
          <w:sz w:val="36"/>
          <w:lang w:eastAsia="zh-CN"/>
        </w:rPr>
        <w:t xml:space="preserve">YC2026-GK01</w:t>
      </w:r>
      <w:r>
        <w:rPr>
          <w:rFonts w:hint="eastAsia" w:ascii="华文中宋" w:hAnsi="华文中宋" w:eastAsia="华文中宋"/>
          <w:b/>
          <w:bCs/>
          <w:sz w:val="36"/>
          <w:lang w:val="en-US" w:eastAsia="zh-CN"/>
        </w:rPr>
        <w:t xml:space="preserve">9</w:t>
      </w:r>
      <w:r>
        <w:rPr>
          <w:rFonts w:hint="eastAsia" w:ascii="华文中宋" w:hAnsi="华文中宋" w:eastAsia="华文中宋"/>
          <w:b/>
          <w:bCs/>
          <w:sz w:val="36"/>
          <w:lang w:eastAsia="zh-CN"/>
        </w:rPr>
        <w:t xml:space="preserve">62</w:t>
      </w:r>
      <w:r>
        <w:rPr>
          <w:rFonts w:hint="eastAsia" w:eastAsia="华文中宋"/>
          <w:b/>
          <w:bCs/>
          <w:sz w:val="32"/>
          <w:lang w:eastAsia="zh-CN"/>
        </w:rPr>
      </w:r>
      <w:r/>
    </w:p>
    <w:p>
      <w:pPr>
        <w:pStyle w:val="1047"/>
        <w:ind w:firstLine="0"/>
        <w:jc w:val="center"/>
        <w:spacing w:before="143" w:after="0" w:line="240" w:lineRule="auto"/>
        <w:rPr>
          <w:b/>
          <w:bCs/>
          <w:color w:val="ff0000"/>
          <w:sz w:val="32"/>
        </w:rPr>
      </w:pPr>
      <w:r>
        <w:rPr>
          <w:b/>
          <w:bCs/>
          <w:color w:val="ff0000"/>
          <w:sz w:val="32"/>
        </w:rPr>
      </w:r>
      <w:r/>
    </w:p>
    <w:p>
      <w:pPr>
        <w:pStyle w:val="1047"/>
        <w:ind w:firstLine="0"/>
        <w:spacing w:before="0" w:after="0" w:line="240" w:lineRule="auto"/>
        <w:rPr>
          <w:b/>
          <w:bCs/>
          <w:sz w:val="32"/>
        </w:rPr>
      </w:pPr>
      <w:r>
        <w:rPr>
          <w:b/>
          <w:bCs/>
          <w:sz w:val="32"/>
        </w:rPr>
      </w:r>
      <w:r/>
    </w:p>
    <w:p>
      <w:pPr>
        <w:pStyle w:val="1047"/>
        <w:ind w:firstLine="0"/>
        <w:spacing w:before="0" w:after="0" w:line="240" w:lineRule="auto"/>
        <w:rPr>
          <w:rFonts w:hint="eastAsia"/>
          <w:b/>
          <w:bCs/>
          <w:sz w:val="32"/>
        </w:rPr>
      </w:pPr>
      <w:r>
        <w:rPr>
          <w:rFonts w:hint="eastAsia"/>
          <w:b/>
          <w:bCs/>
          <w:sz w:val="32"/>
        </w:rPr>
      </w:r>
      <w:r/>
    </w:p>
    <w:p>
      <w:pPr>
        <w:pStyle w:val="1047"/>
        <w:ind w:firstLine="0"/>
        <w:spacing w:before="0" w:after="0" w:line="240" w:lineRule="auto"/>
        <w:rPr>
          <w:b/>
          <w:bCs/>
          <w:sz w:val="32"/>
        </w:rPr>
      </w:pPr>
      <w:r>
        <w:rPr>
          <w:b/>
          <w:bCs/>
          <w:sz w:val="32"/>
        </w:rPr>
      </w:r>
      <w:r/>
    </w:p>
    <w:p>
      <w:pPr>
        <w:pStyle w:val="1047"/>
        <w:ind w:left="2310" w:hanging="1680"/>
        <w:spacing w:before="0" w:after="0" w:line="480" w:lineRule="auto"/>
        <w:rPr>
          <w:rFonts w:hint="eastAsia" w:ascii="华文中宋" w:hAnsi="华文中宋" w:eastAsia="华文中宋" w:cs="Times New Roman"/>
          <w:b/>
          <w:bCs/>
          <w:sz w:val="36"/>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cs="Times New Roman"/>
          <w:b/>
          <w:bCs/>
          <w:sz w:val="36"/>
          <w:lang w:eastAsia="zh-CN"/>
        </w:rPr>
        <w:t xml:space="preserve">南京医科大学疫苗平台高速高空间分</w:t>
      </w:r>
      <w:r>
        <w:rPr>
          <w:rFonts w:hint="eastAsia" w:ascii="华文中宋" w:hAnsi="华文中宋" w:eastAsia="华文中宋" w:cs="Times New Roman"/>
          <w:b/>
          <w:bCs/>
          <w:sz w:val="36"/>
          <w:lang w:eastAsia="zh-CN"/>
        </w:rPr>
      </w:r>
      <w:r/>
    </w:p>
    <w:p>
      <w:pPr>
        <w:pStyle w:val="1047"/>
        <w:ind w:left="3146" w:hanging="721"/>
        <w:spacing w:before="0" w:after="0" w:line="480" w:lineRule="auto"/>
        <w:rPr>
          <w:rFonts w:ascii="华文中宋" w:hAnsi="华文中宋" w:eastAsia="华文中宋"/>
          <w:b/>
          <w:bCs/>
          <w:sz w:val="36"/>
          <w:u w:val="none"/>
        </w:rPr>
      </w:pPr>
      <w:r>
        <w:rPr>
          <w:rFonts w:hint="eastAsia" w:ascii="华文中宋" w:hAnsi="华文中宋" w:eastAsia="华文中宋" w:cs="Times New Roman"/>
          <w:b/>
          <w:bCs/>
          <w:sz w:val="36"/>
          <w:lang w:eastAsia="zh-CN"/>
        </w:rPr>
        <w:t xml:space="preserve">辨率生物组织成像质谱仪采购项目</w: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1486535</wp:posOffset>
                </wp:positionH>
                <wp:positionV relativeFrom="paragraph">
                  <wp:posOffset>340360</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117.0pt,26.8pt" to="417.6pt,26.8pt" filled="f" strokecolor="#000000" strokeweight="0.50pt"/>
            </w:pict>
          </mc:Fallback>
        </mc:AlternateContent>
      </w:r>
      <w:r>
        <w:rPr>
          <w:rFonts w:ascii="华文中宋" w:hAnsi="华文中宋" w:eastAsia="华文中宋"/>
          <w:b/>
          <w:bCs/>
          <w:sz w:val="36"/>
          <w:u w:val="none"/>
        </w:rPr>
      </w:r>
      <w:r/>
    </w:p>
    <w:p>
      <w:pPr>
        <w:pStyle w:val="1047"/>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南京医科大学</w:t>
      </w:r>
      <w:r>
        <w:rPr>
          <w:rFonts w:ascii="华文中宋" w:hAnsi="华文中宋" w:eastAsia="华文中宋"/>
          <w:b/>
          <w:bCs/>
          <w:sz w:val="36"/>
          <w:u w:val="single"/>
        </w:rPr>
      </w:r>
      <w:r/>
    </w:p>
    <w:p>
      <w:pPr>
        <w:pStyle w:val="1047"/>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47"/>
        <w:ind w:firstLine="0"/>
        <w:spacing w:before="0" w:after="0" w:line="240" w:lineRule="auto"/>
        <w:rPr>
          <w:b/>
          <w:bCs/>
          <w:sz w:val="32"/>
        </w:rPr>
      </w:pPr>
      <w:r>
        <w:rPr>
          <w:b/>
          <w:bCs/>
          <w:sz w:val="32"/>
        </w:rPr>
      </w:r>
      <w:r/>
    </w:p>
    <w:p>
      <w:pPr>
        <w:pStyle w:val="1047"/>
        <w:ind w:firstLine="0"/>
        <w:spacing w:before="0" w:after="0" w:line="240" w:lineRule="auto"/>
        <w:rPr>
          <w:b/>
          <w:bCs/>
          <w:sz w:val="32"/>
        </w:rPr>
      </w:pPr>
      <w:r>
        <w:rPr>
          <w:b/>
          <w:bCs/>
          <w:sz w:val="32"/>
        </w:rPr>
      </w:r>
      <w:r/>
    </w:p>
    <w:p>
      <w:pPr>
        <w:pStyle w:val="1047"/>
        <w:ind w:firstLine="0"/>
        <w:spacing w:before="0" w:after="0" w:line="240" w:lineRule="auto"/>
        <w:rPr>
          <w:rFonts w:hint="eastAsia"/>
          <w:b/>
          <w:bCs/>
          <w:sz w:val="32"/>
        </w:rPr>
      </w:pPr>
      <w:r>
        <w:rPr>
          <w:rFonts w:hint="eastAsia"/>
          <w:b/>
          <w:bCs/>
          <w:sz w:val="32"/>
        </w:rPr>
      </w:r>
      <w:r/>
    </w:p>
    <w:p>
      <w:pPr>
        <w:pStyle w:val="1047"/>
        <w:ind w:firstLine="0"/>
        <w:spacing w:before="0" w:after="0" w:line="240" w:lineRule="auto"/>
        <w:rPr>
          <w:rFonts w:hint="eastAsia"/>
          <w:b/>
          <w:bCs/>
          <w:sz w:val="32"/>
        </w:rPr>
      </w:pPr>
      <w:r>
        <w:rPr>
          <w:rFonts w:hint="eastAsia"/>
          <w:b/>
          <w:bCs/>
          <w:sz w:val="32"/>
        </w:rPr>
      </w:r>
      <w:r/>
    </w:p>
    <w:p>
      <w:pPr>
        <w:pStyle w:val="1047"/>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w:t>
      </w:r>
      <w:r>
        <w:rPr>
          <w:rFonts w:hint="eastAsia" w:ascii="华文中宋" w:hAnsi="华文中宋" w:eastAsia="华文中宋"/>
          <w:b/>
          <w:bCs/>
          <w:sz w:val="36"/>
          <w:lang w:val="en-US" w:eastAsia="zh-CN"/>
        </w:rPr>
        <w:t xml:space="preserve">六</w:t>
      </w:r>
      <w:r>
        <w:rPr>
          <w:rFonts w:hint="eastAsia" w:ascii="华文中宋" w:hAnsi="华文中宋" w:eastAsia="华文中宋"/>
          <w:b/>
          <w:bCs/>
          <w:sz w:val="36"/>
        </w:rPr>
        <w:t xml:space="preserve">年</w:t>
      </w:r>
      <w:r>
        <w:rPr>
          <w:rFonts w:hint="eastAsia" w:ascii="华文中宋" w:hAnsi="华文中宋" w:eastAsia="华文中宋"/>
          <w:b/>
          <w:bCs/>
          <w:sz w:val="36"/>
          <w:lang w:val="en-US" w:eastAsia="zh-CN"/>
        </w:rPr>
        <w:t xml:space="preserve">五</w:t>
      </w:r>
      <w:r>
        <w:rPr>
          <w:rFonts w:hint="eastAsia" w:ascii="华文中宋" w:hAnsi="华文中宋" w:eastAsia="华文中宋"/>
          <w:b/>
          <w:bCs/>
          <w:sz w:val="36"/>
        </w:rPr>
        <w:t xml:space="preserve">月</w:t>
      </w:r>
      <w:r>
        <w:rPr>
          <w:rFonts w:ascii="华文中宋" w:hAnsi="华文中宋" w:eastAsia="华文中宋"/>
          <w:b/>
          <w:bCs/>
          <w:sz w:val="36"/>
        </w:rPr>
      </w:r>
      <w:r/>
    </w:p>
    <w:p>
      <w:pPr>
        <w:pStyle w:val="964"/>
        <w:jc w:val="cente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r/>
    </w:p>
    <w:p>
      <w:pPr>
        <w:pStyle w:val="1017"/>
        <w:tabs>
          <w:tab w:val="right" w:pos="9440" w:leader="dot"/>
        </w:tabs>
        <w:rPr>
          <w:rFonts w:ascii="华文中宋" w:hAnsi="华文中宋" w:eastAsia="华文中宋"/>
          <w:b w:val="0"/>
          <w:sz w:val="36"/>
          <w:szCs w:val="36"/>
        </w:rPr>
      </w:pPr>
      <w:r/>
      <w:bookmarkStart w:id="10" w:name="_Toc8485110"/>
      <w:r/>
      <w:bookmarkStart w:id="11" w:name="_Toc9363424"/>
      <w:r>
        <w:rPr>
          <w:rFonts w:ascii="华文中宋" w:hAnsi="华文中宋" w:eastAsia="华文中宋"/>
          <w:b w:val="0"/>
          <w:sz w:val="36"/>
          <w:szCs w:val="36"/>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b w:val="0"/>
          <w:caps w:val="0"/>
          <w:smallCaps w:val="0"/>
          <w:sz w:val="24"/>
          <w:szCs w:val="24"/>
        </w:rPr>
        <w:fldChar w:fldCharType="begin"/>
      </w:r>
      <w:r>
        <w:rPr>
          <w:rFonts w:hint="eastAsia" w:ascii="宋体" w:hAnsi="宋体" w:eastAsia="宋体" w:cs="宋体"/>
          <w:b w:val="0"/>
          <w:caps w:val="0"/>
          <w:smallCaps w:val="0"/>
          <w:sz w:val="24"/>
          <w:szCs w:val="24"/>
        </w:rPr>
        <w:instrText xml:space="preserve"> TOC \o "1-2" \h \z \u </w:instrText>
      </w:r>
      <w:r>
        <w:rPr>
          <w:rFonts w:hint="eastAsia" w:ascii="宋体" w:hAnsi="宋体" w:eastAsia="宋体" w:cs="宋体"/>
          <w:b w:val="0"/>
          <w:caps w:val="0"/>
          <w:smallCaps w:val="0"/>
          <w:sz w:val="24"/>
          <w:szCs w:val="24"/>
        </w:rPr>
        <w:fldChar w:fldCharType="separate"/>
      </w: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_Toc6109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highlight w:val="none"/>
        </w:rPr>
        <w:t xml:space="preserve">第一章</w:t>
      </w:r>
      <w:r>
        <w:rPr>
          <w:rFonts w:ascii="宋体" w:hAnsi="宋体" w:eastAsia="宋体" w:cs="宋体"/>
          <w:caps w:val="0"/>
          <w:smallCaps w:val="0"/>
          <w:sz w:val="24"/>
          <w:szCs w:val="24"/>
          <w:highlight w:val="none"/>
        </w:rPr>
        <w:t xml:space="preserve">  </w:t>
      </w:r>
      <w:r>
        <w:rPr>
          <w:rFonts w:hint="eastAsia" w:ascii="宋体" w:hAnsi="宋体" w:eastAsia="宋体" w:cs="宋体"/>
          <w:caps w:val="0"/>
          <w:smallCaps w:val="0"/>
          <w:sz w:val="24"/>
          <w:szCs w:val="24"/>
          <w:highlight w:val="none"/>
        </w:rPr>
        <w:t xml:space="preserve">投标邀请</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_Toc6109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3</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_Toc10972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rPr>
        <w:t xml:space="preserve">第二章 </w:t>
      </w:r>
      <w:r>
        <w:rPr>
          <w:rFonts w:ascii="宋体" w:hAnsi="宋体" w:eastAsia="宋体" w:cs="宋体"/>
          <w:caps w:val="0"/>
          <w:smallCaps w:val="0"/>
          <w:sz w:val="24"/>
          <w:szCs w:val="24"/>
        </w:rPr>
        <w:t xml:space="preserve"> </w:t>
      </w:r>
      <w:r>
        <w:rPr>
          <w:rFonts w:hint="eastAsia" w:ascii="宋体" w:hAnsi="宋体" w:eastAsia="宋体" w:cs="宋体"/>
          <w:caps w:val="0"/>
          <w:smallCaps w:val="0"/>
          <w:sz w:val="24"/>
          <w:szCs w:val="24"/>
        </w:rPr>
        <w:t xml:space="preserve">投标人须知</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_Toc10972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7</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_Toc32568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一、总 则</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_Toc32568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7</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_Toc25551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二、招标文件</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_Toc25551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10</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_Toc13301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三、投标文件的编制</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_Toc13301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11</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_Toc8433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四、投标文件的递交</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_Toc8433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13</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_Toc31785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五、开标与评标</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_Toc31785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14</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_Toc5290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六、定标</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_Toc5290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19</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_Toc23192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highlight w:val="none"/>
        </w:rPr>
        <w:t xml:space="preserve">七、授予合同</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_Toc23192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21</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24"/>
        <w:keepLines w:val="0"/>
        <w:keepNext w:val="0"/>
        <w:pageBreakBefore w:val="0"/>
        <w:spacing w:line="420" w:lineRule="auto"/>
        <w:widowControl w:val="off"/>
        <w:tabs>
          <w:tab w:val="right" w:pos="9186" w:leader="dot"/>
        </w:tabs>
        <w:rPr>
          <w:rFonts w:hint="eastAsia" w:ascii="宋体" w:hAnsi="宋体" w:eastAsia="宋体" w:cs="宋体"/>
          <w:b w:val="0"/>
          <w:bCs w:val="0"/>
          <w:caps w:val="0"/>
          <w:smallCaps w:val="0"/>
          <w:sz w:val="24"/>
          <w:szCs w:val="24"/>
        </w:rPr>
      </w:pP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HYPERLINK \l _Toc28847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八、其他</w:t>
      </w:r>
      <w:r>
        <w:rPr>
          <w:rFonts w:hint="eastAsia" w:ascii="宋体" w:hAnsi="宋体" w:eastAsia="宋体" w:cs="宋体"/>
          <w:b w:val="0"/>
          <w:bCs w:val="0"/>
          <w:caps w:val="0"/>
          <w:smallCaps w:val="0"/>
          <w:sz w:val="24"/>
          <w:szCs w:val="24"/>
        </w:rPr>
        <w:tab/>
      </w:r>
      <w:r>
        <w:rPr>
          <w:rFonts w:hint="eastAsia" w:ascii="宋体" w:hAnsi="宋体" w:eastAsia="宋体" w:cs="宋体"/>
          <w:b w:val="0"/>
          <w:bCs w:val="0"/>
          <w:caps w:val="0"/>
          <w:smallCaps w:val="0"/>
          <w:sz w:val="24"/>
          <w:szCs w:val="24"/>
        </w:rPr>
        <w:fldChar w:fldCharType="begin"/>
      </w:r>
      <w:r>
        <w:rPr>
          <w:rFonts w:hint="eastAsia" w:ascii="宋体" w:hAnsi="宋体" w:eastAsia="宋体" w:cs="宋体"/>
          <w:b w:val="0"/>
          <w:bCs w:val="0"/>
          <w:caps w:val="0"/>
          <w:smallCaps w:val="0"/>
          <w:sz w:val="24"/>
          <w:szCs w:val="24"/>
        </w:rPr>
        <w:instrText xml:space="preserve"> PAGEREF _Toc28847 \h </w:instrText>
      </w:r>
      <w:r>
        <w:rPr>
          <w:rFonts w:hint="eastAsia" w:ascii="宋体" w:hAnsi="宋体" w:eastAsia="宋体" w:cs="宋体"/>
          <w:b w:val="0"/>
          <w:bCs w:val="0"/>
          <w:caps w:val="0"/>
          <w:smallCaps w:val="0"/>
          <w:sz w:val="24"/>
          <w:szCs w:val="24"/>
        </w:rPr>
        <w:fldChar w:fldCharType="separate"/>
      </w:r>
      <w:r>
        <w:rPr>
          <w:rFonts w:hint="eastAsia" w:ascii="宋体" w:hAnsi="宋体" w:eastAsia="宋体" w:cs="宋体"/>
          <w:b w:val="0"/>
          <w:bCs w:val="0"/>
          <w:caps w:val="0"/>
          <w:smallCaps w:val="0"/>
          <w:sz w:val="24"/>
          <w:szCs w:val="24"/>
        </w:rPr>
        <w:t xml:space="preserve">21</w:t>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fldChar w:fldCharType="end"/>
      </w:r>
      <w:r>
        <w:rPr>
          <w:rFonts w:hint="eastAsia" w:ascii="宋体" w:hAnsi="宋体" w:eastAsia="宋体" w:cs="宋体"/>
          <w:b w:val="0"/>
          <w:bCs w:val="0"/>
          <w:caps w:val="0"/>
          <w:smallCaps w:val="0"/>
          <w:sz w:val="24"/>
          <w:szCs w:val="24"/>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_Toc29752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rPr>
        <w:t xml:space="preserve">第三章</w:t>
      </w:r>
      <w:r>
        <w:rPr>
          <w:rFonts w:ascii="宋体" w:hAnsi="宋体" w:eastAsia="宋体" w:cs="宋体"/>
          <w:caps w:val="0"/>
          <w:smallCaps w:val="0"/>
          <w:sz w:val="24"/>
          <w:szCs w:val="24"/>
        </w:rPr>
        <w:t xml:space="preserve">  </w:t>
      </w:r>
      <w:r>
        <w:rPr>
          <w:rFonts w:hint="eastAsia" w:ascii="宋体" w:hAnsi="宋体" w:eastAsia="宋体" w:cs="宋体"/>
          <w:caps w:val="0"/>
          <w:smallCaps w:val="0"/>
          <w:sz w:val="24"/>
          <w:szCs w:val="24"/>
        </w:rPr>
        <w:t xml:space="preserve">合同文本</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_Toc29752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23</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_Toc24545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rPr>
        <w:t xml:space="preserve">第四章  项目需求</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_Toc24545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33</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_Toc8966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rPr>
        <w:t xml:space="preserve">第五章 </w:t>
      </w:r>
      <w:r>
        <w:rPr>
          <w:rFonts w:ascii="宋体" w:hAnsi="宋体" w:eastAsia="宋体" w:cs="宋体"/>
          <w:caps w:val="0"/>
          <w:smallCaps w:val="0"/>
          <w:sz w:val="24"/>
          <w:szCs w:val="24"/>
        </w:rPr>
        <w:t xml:space="preserve"> </w:t>
      </w:r>
      <w:r>
        <w:rPr>
          <w:rFonts w:hint="eastAsia" w:ascii="宋体" w:hAnsi="宋体" w:eastAsia="宋体" w:cs="宋体"/>
          <w:caps w:val="0"/>
          <w:smallCaps w:val="0"/>
          <w:sz w:val="24"/>
          <w:szCs w:val="24"/>
        </w:rPr>
        <w:t xml:space="preserve">评标方法与评标标准</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_Toc8966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41</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1017"/>
        <w:keepLines w:val="0"/>
        <w:keepNext w:val="0"/>
        <w:pageBreakBefore w:val="0"/>
        <w:spacing w:before="0" w:after="0" w:line="420" w:lineRule="auto"/>
        <w:widowControl w:val="off"/>
        <w:tabs>
          <w:tab w:val="right" w:pos="9186" w:leader="dot"/>
        </w:tabs>
        <w:rPr>
          <w:rFonts w:hint="eastAsia" w:ascii="宋体" w:hAnsi="宋体" w:eastAsia="宋体" w:cs="宋体"/>
          <w:caps w:val="0"/>
          <w:smallCaps w:val="0"/>
          <w:sz w:val="24"/>
          <w:szCs w:val="24"/>
          <w:lang w:val="en-US" w:eastAsia="zh-CN"/>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_Toc19562 </w:instrText>
      </w:r>
      <w:r>
        <w:rPr>
          <w:rFonts w:hint="eastAsia" w:ascii="宋体" w:hAnsi="宋体" w:eastAsia="宋体" w:cs="宋体"/>
          <w:caps w:val="0"/>
          <w:smallCaps w:val="0"/>
          <w:sz w:val="24"/>
          <w:szCs w:val="24"/>
        </w:rPr>
        <w:fldChar w:fldCharType="separate"/>
      </w:r>
      <w:r>
        <w:rPr>
          <w:rFonts w:hint="eastAsia" w:ascii="宋体" w:hAnsi="宋体" w:eastAsia="宋体" w:cs="宋体"/>
          <w:caps w:val="0"/>
          <w:smallCaps w:val="0"/>
          <w:sz w:val="24"/>
          <w:szCs w:val="24"/>
          <w:highlight w:val="none"/>
        </w:rPr>
        <w:t xml:space="preserve">第六章 </w:t>
      </w:r>
      <w:r>
        <w:rPr>
          <w:rFonts w:hint="eastAsia" w:ascii="宋体" w:hAnsi="宋体" w:eastAsia="宋体" w:cs="宋体"/>
          <w:caps w:val="0"/>
          <w:smallCaps w:val="0"/>
          <w:sz w:val="24"/>
          <w:szCs w:val="24"/>
          <w:highlight w:val="none"/>
          <w:lang w:val="en-US" w:eastAsia="zh-CN"/>
        </w:rPr>
        <w:t xml:space="preserve"> </w:t>
      </w:r>
      <w:r>
        <w:rPr>
          <w:rFonts w:hint="eastAsia" w:ascii="宋体" w:hAnsi="宋体" w:eastAsia="宋体" w:cs="宋体"/>
          <w:caps w:val="0"/>
          <w:smallCaps w:val="0"/>
          <w:sz w:val="24"/>
          <w:szCs w:val="24"/>
          <w:highlight w:val="none"/>
        </w:rPr>
        <w:t xml:space="preserve">投标文件格式</w:t>
      </w:r>
      <w:r>
        <w:rPr>
          <w:rFonts w:ascii="宋体" w:hAnsi="宋体" w:eastAsia="宋体" w:cs="宋体"/>
          <w:caps w:val="0"/>
          <w:smallCaps w:val="0"/>
          <w:sz w:val="24"/>
          <w:szCs w:val="24"/>
        </w:rPr>
        <w:tab/>
      </w:r>
      <w:r>
        <w:rPr>
          <w:rFonts w:hint="eastAsia" w:ascii="宋体" w:hAnsi="宋体" w:eastAsia="宋体" w:cs="宋体"/>
          <w:caps w:val="0"/>
          <w:smallCaps w:val="0"/>
          <w:sz w:val="24"/>
          <w:szCs w:val="24"/>
          <w:lang w:val="en-US" w:eastAsia="zh-CN"/>
        </w:rPr>
        <w:t xml:space="preserve">4</w:t>
      </w:r>
      <w:r>
        <w:rPr>
          <w:rFonts w:hint="eastAsia" w:ascii="宋体" w:hAnsi="宋体" w:eastAsia="宋体" w:cs="宋体"/>
          <w:caps w:val="0"/>
          <w:smallCaps w:val="0"/>
          <w:sz w:val="24"/>
          <w:szCs w:val="24"/>
        </w:rPr>
        <w:fldChar w:fldCharType="end"/>
      </w:r>
      <w:r>
        <w:rPr>
          <w:rFonts w:hint="eastAsia" w:ascii="宋体" w:hAnsi="宋体" w:eastAsia="宋体" w:cs="宋体"/>
          <w:caps w:val="0"/>
          <w:smallCaps w:val="0"/>
          <w:sz w:val="24"/>
          <w:szCs w:val="24"/>
          <w:lang w:val="en-US" w:eastAsia="zh-CN"/>
        </w:rPr>
        <w:t xml:space="preserve">6</w:t>
      </w:r>
      <w:r>
        <w:rPr>
          <w:rFonts w:hint="eastAsia" w:ascii="宋体" w:hAnsi="宋体" w:eastAsia="宋体" w:cs="宋体"/>
          <w:caps w:val="0"/>
          <w:smallCaps w:val="0"/>
          <w:sz w:val="24"/>
          <w:szCs w:val="24"/>
          <w:lang w:val="en-US" w:eastAsia="zh-CN"/>
        </w:rPr>
      </w:r>
      <w:r/>
    </w:p>
    <w:p>
      <w:pPr>
        <w:pStyle w:val="1017"/>
        <w:keepLines w:val="0"/>
        <w:keepNext w:val="0"/>
        <w:pageBreakBefore w:val="0"/>
        <w:spacing w:before="0" w:after="0" w:line="420" w:lineRule="auto"/>
        <w:widowControl w:val="off"/>
        <w:tabs>
          <w:tab w:val="right" w:pos="9186" w:leader="dot"/>
        </w:tabs>
        <w:rPr>
          <w:rFonts w:ascii="宋体" w:hAnsi="宋体" w:eastAsia="宋体" w:cs="宋体"/>
          <w:caps w:val="0"/>
          <w:smallCaps w:val="0"/>
          <w:sz w:val="24"/>
          <w:szCs w:val="24"/>
        </w:rPr>
      </w:pPr>
      <w:r>
        <w:rPr>
          <w:rFonts w:hint="eastAsia" w:ascii="宋体" w:hAnsi="宋体" w:eastAsia="宋体" w:cs="宋体"/>
          <w:caps w:val="0"/>
          <w:smallCaps w:val="0"/>
          <w:sz w:val="24"/>
          <w:szCs w:val="24"/>
        </w:rPr>
        <w:fldChar w:fldCharType="begin"/>
      </w:r>
      <w:r>
        <w:rPr>
          <w:rFonts w:hint="eastAsia" w:ascii="宋体" w:hAnsi="宋体" w:eastAsia="宋体" w:cs="宋体"/>
          <w:caps w:val="0"/>
          <w:smallCaps w:val="0"/>
          <w:sz w:val="24"/>
          <w:szCs w:val="24"/>
        </w:rPr>
        <w:instrText xml:space="preserve"> HYPERLINK \l _Toc10297 </w:instrText>
      </w:r>
      <w:r>
        <w:rPr>
          <w:rFonts w:hint="eastAsia" w:ascii="宋体" w:hAnsi="宋体" w:eastAsia="宋体" w:cs="宋体"/>
          <w:caps w:val="0"/>
          <w:smallCaps w:val="0"/>
          <w:sz w:val="24"/>
          <w:szCs w:val="24"/>
        </w:rPr>
        <w:fldChar w:fldCharType="separate"/>
      </w:r>
      <w:r>
        <w:rPr>
          <w:rFonts w:hint="eastAsia" w:ascii="宋体" w:hAnsi="宋体" w:eastAsia="宋体" w:cs="宋体"/>
          <w:bCs/>
          <w:caps w:val="0"/>
          <w:smallCaps w:val="0"/>
          <w:sz w:val="24"/>
          <w:szCs w:val="24"/>
          <w:lang w:val="en-US" w:eastAsia="zh-CN"/>
        </w:rPr>
        <w:t xml:space="preserve">附件：</w:t>
      </w:r>
      <w:r>
        <w:rPr>
          <w:rFonts w:ascii="宋体" w:hAnsi="宋体" w:eastAsia="宋体" w:cs="宋体"/>
          <w:caps w:val="0"/>
          <w:smallCaps w:val="0"/>
          <w:sz w:val="24"/>
          <w:szCs w:val="24"/>
        </w:rPr>
        <w:tab/>
      </w:r>
      <w:r>
        <w:rPr>
          <w:rFonts w:ascii="宋体" w:hAnsi="宋体" w:eastAsia="宋体" w:cs="宋体"/>
          <w:caps w:val="0"/>
          <w:smallCaps w:val="0"/>
          <w:sz w:val="24"/>
          <w:szCs w:val="24"/>
        </w:rPr>
        <w:fldChar w:fldCharType="begin"/>
      </w:r>
      <w:r>
        <w:rPr>
          <w:rFonts w:ascii="宋体" w:hAnsi="宋体" w:eastAsia="宋体" w:cs="宋体"/>
          <w:caps w:val="0"/>
          <w:smallCaps w:val="0"/>
          <w:sz w:val="24"/>
          <w:szCs w:val="24"/>
        </w:rPr>
        <w:instrText xml:space="preserve"> PAGEREF _Toc10297 \h </w:instrText>
      </w:r>
      <w:r>
        <w:rPr>
          <w:rFonts w:ascii="宋体" w:hAnsi="宋体" w:eastAsia="宋体" w:cs="宋体"/>
          <w:caps w:val="0"/>
          <w:smallCaps w:val="0"/>
          <w:sz w:val="24"/>
          <w:szCs w:val="24"/>
        </w:rPr>
        <w:fldChar w:fldCharType="separate"/>
      </w:r>
      <w:r>
        <w:rPr>
          <w:rFonts w:ascii="宋体" w:hAnsi="宋体" w:eastAsia="宋体" w:cs="宋体"/>
          <w:caps w:val="0"/>
          <w:smallCaps w:val="0"/>
          <w:sz w:val="24"/>
          <w:szCs w:val="24"/>
        </w:rPr>
        <w:t xml:space="preserve">49</w:t>
      </w:r>
      <w:r>
        <w:rPr>
          <w:rFonts w:ascii="宋体" w:hAnsi="宋体" w:eastAsia="宋体" w:cs="宋体"/>
          <w:caps w:val="0"/>
          <w:smallCaps w:val="0"/>
          <w:sz w:val="24"/>
          <w:szCs w:val="24"/>
        </w:rPr>
        <w:fldChar w:fldCharType="end"/>
      </w:r>
      <w:r>
        <w:rPr>
          <w:rFonts w:hint="eastAsia" w:ascii="宋体" w:hAnsi="宋体" w:eastAsia="宋体" w:cs="宋体"/>
          <w:caps w:val="0"/>
          <w:smallCaps w:val="0"/>
          <w:sz w:val="24"/>
          <w:szCs w:val="24"/>
        </w:rPr>
        <w:fldChar w:fldCharType="end"/>
      </w:r>
      <w:r>
        <w:rPr>
          <w:rFonts w:ascii="宋体" w:hAnsi="宋体" w:eastAsia="宋体" w:cs="宋体"/>
          <w:caps w:val="0"/>
          <w:smallCaps w:val="0"/>
          <w:sz w:val="24"/>
          <w:szCs w:val="24"/>
        </w:rPr>
      </w:r>
      <w:r/>
    </w:p>
    <w:p>
      <w:pPr>
        <w:pStyle w:val="964"/>
        <w:jc w:val="center"/>
        <w:keepLines w:val="0"/>
        <w:keepNext w:val="0"/>
        <w:pageBreakBefore w:val="0"/>
        <w:spacing w:line="420" w:lineRule="auto"/>
        <w:widowControl w:val="off"/>
        <w:tabs>
          <w:tab w:val="right" w:pos="9186" w:leader="dot"/>
        </w:tabs>
        <w:rPr>
          <w:rFonts w:ascii="宋体" w:hAnsi="宋体"/>
          <w:caps/>
          <w:sz w:val="24"/>
          <w:highlight w:val="none"/>
        </w:rPr>
        <w:outlineLvl w:val="0"/>
      </w:pPr>
      <w:r>
        <w:rPr>
          <w:rFonts w:hint="eastAsia" w:ascii="宋体" w:hAnsi="宋体" w:eastAsia="宋体" w:cs="宋体"/>
          <w:caps w:val="0"/>
          <w:smallCaps w:val="0"/>
          <w:sz w:val="24"/>
          <w:szCs w:val="24"/>
        </w:rPr>
        <w:fldChar w:fldCharType="end"/>
      </w:r>
      <w:bookmarkStart w:id="12" w:name="_Toc6109"/>
      <w:r>
        <w:rPr>
          <w:rFonts w:ascii="宋体" w:hAnsi="宋体"/>
          <w:sz w:val="24"/>
        </w:rPr>
        <w:br w:type="page" w:clear="all"/>
      </w:r>
      <w:bookmarkStart w:id="13" w:name="_Toc12708969"/>
      <w:r/>
      <w:bookmarkStart w:id="14" w:name="_Toc12887259"/>
      <w:r>
        <w:rPr>
          <w:rFonts w:hint="eastAsia" w:ascii="华文中宋" w:hAnsi="华文中宋" w:eastAsia="华文中宋"/>
          <w:b/>
          <w:sz w:val="36"/>
          <w:szCs w:val="36"/>
          <w:highlight w:val="none"/>
        </w:rPr>
        <w:t xml:space="preserve">第一章</w:t>
      </w:r>
      <w:bookmarkEnd w:id="4"/>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投标邀请</w:t>
      </w:r>
      <w:bookmarkEnd w:id="10"/>
      <w:r/>
      <w:bookmarkEnd w:id="11"/>
      <w:r/>
      <w:bookmarkEnd w:id="12"/>
      <w:r/>
      <w:bookmarkEnd w:id="13"/>
      <w:r/>
      <w:bookmarkEnd w:id="14"/>
      <w:r>
        <w:rPr>
          <w:rFonts w:ascii="宋体" w:hAnsi="宋体"/>
          <w:caps/>
          <w:sz w:val="24"/>
          <w:highlight w:val="none"/>
        </w:rPr>
      </w:r>
      <w:r/>
    </w:p>
    <w:p>
      <w:pPr>
        <w:pStyle w:val="964"/>
        <w:ind w:firstLine="480"/>
        <w:keepLines w:val="0"/>
        <w:keepNext w:val="0"/>
        <w:pageBreakBefore w:val="0"/>
        <w:spacing w:before="58" w:line="360" w:lineRule="auto"/>
        <w:rPr>
          <w:rFonts w:ascii="宋体" w:hAnsi="宋体"/>
          <w:sz w:val="24"/>
          <w:highlight w:val="none"/>
        </w:rPr>
      </w:pPr>
      <w:r/>
      <w:bookmarkStart w:id="15" w:name="_Hlk44593331"/>
      <w:r>
        <w:rPr>
          <w:rFonts w:hint="eastAsia" w:ascii="宋体" w:hAnsi="宋体"/>
          <w:bCs/>
          <w:sz w:val="24"/>
          <w:highlight w:val="none"/>
        </w:rPr>
        <w:t xml:space="preserve">江苏易采招标代理有限公司受南京医科大学的委托，就其所需的</w:t>
      </w:r>
      <w:r>
        <w:rPr>
          <w:rFonts w:hint="eastAsia" w:ascii="宋体" w:hAnsi="宋体" w:cs="宋体"/>
          <w:bCs/>
          <w:sz w:val="24"/>
          <w:highlight w:val="none"/>
          <w:lang w:eastAsia="zh-CN"/>
        </w:rPr>
        <w:t xml:space="preserve">南京医科大学疫苗平台</w:t>
      </w:r>
      <w:r>
        <w:rPr>
          <w:rFonts w:hint="eastAsia" w:ascii="宋体" w:hAnsi="宋体" w:cs="宋体"/>
          <w:bCs/>
          <w:sz w:val="24"/>
          <w:highlight w:val="none"/>
          <w:lang w:val="en-US" w:eastAsia="zh-CN"/>
        </w:rPr>
        <w:t xml:space="preserve">高速</w:t>
      </w:r>
      <w:r>
        <w:rPr>
          <w:rFonts w:hint="eastAsia" w:ascii="宋体" w:hAnsi="宋体" w:cs="宋体"/>
          <w:bCs/>
          <w:sz w:val="24"/>
          <w:highlight w:val="none"/>
          <w:lang w:val="en-US" w:eastAsia="zh-CN"/>
        </w:rPr>
        <w:t xml:space="preserve">高空间分辨率生物组织成像质谱仪</w:t>
      </w:r>
      <w:r>
        <w:rPr>
          <w:rFonts w:hint="eastAsia" w:ascii="宋体" w:hAnsi="宋体" w:cs="宋体"/>
          <w:bCs/>
          <w:sz w:val="24"/>
          <w:highlight w:val="none"/>
          <w:lang w:eastAsia="zh-CN"/>
        </w:rPr>
        <w:t xml:space="preserve">采购项目</w:t>
      </w:r>
      <w:r>
        <w:rPr>
          <w:rFonts w:hint="eastAsia" w:ascii="宋体" w:hAnsi="宋体"/>
          <w:bCs/>
          <w:sz w:val="24"/>
          <w:highlight w:val="none"/>
        </w:rPr>
        <w:t xml:space="preserve">进行公开招标，欢迎符合条件的供应商参加投标。</w:t>
      </w:r>
      <w:r>
        <w:rPr>
          <w:rFonts w:ascii="宋体" w:hAnsi="宋体"/>
          <w:sz w:val="24"/>
          <w:highlight w:val="none"/>
        </w:rPr>
      </w:r>
      <w:r/>
    </w:p>
    <w:p>
      <w:pPr>
        <w:pStyle w:val="964"/>
        <w:ind w:firstLine="482"/>
        <w:keepLines w:val="0"/>
        <w:keepNext w:val="0"/>
        <w:pageBreakBefore w:val="0"/>
        <w:spacing w:before="58"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964"/>
        <w:ind w:firstLine="480"/>
        <w:keepLines w:val="0"/>
        <w:keepNext w:val="0"/>
        <w:pageBreakBefore w:val="0"/>
        <w:spacing w:before="58" w:line="360" w:lineRule="auto"/>
        <w:widowControl/>
        <w:rPr>
          <w:rFonts w:hint="eastAsia" w:ascii="宋体" w:hAnsi="宋体" w:eastAsia="宋体" w:cs="宋体"/>
          <w:bCs/>
          <w:sz w:val="24"/>
          <w:highlight w:val="yellow"/>
          <w:lang w:eastAsia="zh-CN"/>
        </w:rPr>
      </w:pPr>
      <w:r/>
      <w:bookmarkStart w:id="16" w:name="_Hlk28680462"/>
      <w:r>
        <w:rPr>
          <w:rFonts w:ascii="宋体" w:hAnsi="宋体" w:cs="宋体"/>
          <w:bCs/>
          <w:sz w:val="24"/>
          <w:highlight w:val="none"/>
        </w:rPr>
        <w:t xml:space="preserve">1.1</w:t>
      </w:r>
      <w:r>
        <w:rPr>
          <w:rFonts w:hint="eastAsia" w:ascii="宋体" w:hAnsi="宋体" w:cs="宋体"/>
          <w:bCs/>
          <w:sz w:val="24"/>
          <w:highlight w:val="none"/>
        </w:rPr>
        <w:t xml:space="preserve">项目编号：</w:t>
      </w:r>
      <w:r>
        <w:rPr>
          <w:rFonts w:hint="eastAsia" w:ascii="宋体" w:hAnsi="宋体" w:eastAsia="宋体" w:cs="宋体"/>
          <w:bCs/>
          <w:sz w:val="24"/>
          <w:highlight w:val="none"/>
          <w:lang w:eastAsia="zh-CN"/>
        </w:rPr>
        <w:t xml:space="preserve">（JSZC-320000-YCZB-G202</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lang w:eastAsia="zh-CN"/>
        </w:rPr>
        <w:t xml:space="preserve">-00</w:t>
      </w:r>
      <w:r>
        <w:rPr>
          <w:rFonts w:hint="eastAsia" w:ascii="宋体" w:hAnsi="宋体" w:eastAsia="宋体" w:cs="宋体"/>
          <w:bCs/>
          <w:sz w:val="24"/>
          <w:highlight w:val="none"/>
          <w:lang w:val="en-US" w:eastAsia="zh-CN"/>
        </w:rPr>
        <w:t xml:space="preserve">07</w:t>
      </w:r>
      <w:r>
        <w:rPr>
          <w:rFonts w:hint="eastAsia" w:ascii="宋体" w:hAnsi="宋体" w:eastAsia="宋体" w:cs="宋体"/>
          <w:bCs/>
          <w:sz w:val="24"/>
          <w:highlight w:val="none"/>
          <w:lang w:eastAsia="zh-CN"/>
        </w:rPr>
        <w:t xml:space="preserve">）</w:t>
      </w:r>
      <w:r>
        <w:rPr>
          <w:rFonts w:hint="eastAsia" w:ascii="宋体" w:hAnsi="宋体" w:cs="宋体"/>
          <w:bCs/>
          <w:sz w:val="24"/>
          <w:highlight w:val="none"/>
          <w:lang w:eastAsia="zh-CN"/>
        </w:rPr>
        <w:t xml:space="preserve">YC2026-GK01</w:t>
      </w:r>
      <w:r>
        <w:rPr>
          <w:rFonts w:hint="eastAsia" w:ascii="宋体" w:hAnsi="宋体" w:cs="宋体"/>
          <w:bCs/>
          <w:sz w:val="24"/>
          <w:highlight w:val="none"/>
          <w:lang w:val="en-US" w:eastAsia="zh-CN"/>
        </w:rPr>
        <w:t xml:space="preserve">9</w:t>
      </w:r>
      <w:r>
        <w:rPr>
          <w:rFonts w:hint="eastAsia" w:ascii="宋体" w:hAnsi="宋体" w:cs="宋体"/>
          <w:bCs/>
          <w:sz w:val="24"/>
          <w:highlight w:val="none"/>
          <w:lang w:eastAsia="zh-CN"/>
        </w:rPr>
        <w:t xml:space="preserve">62</w:t>
      </w:r>
      <w:r>
        <w:rPr>
          <w:rFonts w:hint="eastAsia" w:ascii="宋体" w:hAnsi="宋体" w:eastAsia="宋体" w:cs="宋体"/>
          <w:bCs/>
          <w:sz w:val="24"/>
          <w:highlight w:val="yellow"/>
          <w:lang w:eastAsia="zh-CN"/>
        </w:rPr>
      </w:r>
      <w:r/>
    </w:p>
    <w:p>
      <w:pPr>
        <w:pStyle w:val="964"/>
        <w:ind w:firstLine="480"/>
        <w:keepLines w:val="0"/>
        <w:keepNext w:val="0"/>
        <w:pageBreakBefore w:val="0"/>
        <w:spacing w:before="58" w:line="360" w:lineRule="auto"/>
        <w:widowControl/>
        <w:rPr>
          <w:rFonts w:hint="eastAsia" w:ascii="宋体" w:hAnsi="宋体" w:eastAsia="宋体" w:cs="宋体"/>
          <w:bCs/>
          <w:sz w:val="24"/>
          <w:highlight w:val="none"/>
          <w:lang w:eastAsia="zh-CN"/>
        </w:rPr>
      </w:pPr>
      <w:r>
        <w:rPr>
          <w:rFonts w:ascii="宋体" w:hAnsi="宋体" w:cs="宋体"/>
          <w:bCs/>
          <w:sz w:val="24"/>
          <w:highlight w:val="none"/>
        </w:rPr>
        <w:t xml:space="preserve">1.2</w:t>
      </w:r>
      <w:r>
        <w:rPr>
          <w:rFonts w:hint="eastAsia" w:ascii="宋体" w:hAnsi="宋体" w:cs="宋体"/>
          <w:bCs/>
          <w:sz w:val="24"/>
          <w:highlight w:val="none"/>
        </w:rPr>
        <w:t xml:space="preserve">项目名称：</w:t>
      </w:r>
      <w:r>
        <w:rPr>
          <w:rFonts w:hint="eastAsia" w:ascii="宋体" w:hAnsi="宋体" w:cs="宋体"/>
          <w:bCs/>
          <w:sz w:val="24"/>
          <w:highlight w:val="none"/>
          <w:lang w:eastAsia="zh-CN"/>
        </w:rPr>
        <w:t xml:space="preserve">南京医科大学疫苗平台</w:t>
      </w:r>
      <w:r>
        <w:rPr>
          <w:rFonts w:hint="eastAsia" w:ascii="宋体" w:hAnsi="宋体" w:cs="宋体"/>
          <w:bCs/>
          <w:sz w:val="24"/>
          <w:highlight w:val="none"/>
          <w:lang w:val="en-US" w:eastAsia="zh-CN"/>
        </w:rPr>
        <w:t xml:space="preserve">高速高空间分辨率生物组织成像质谱仪</w:t>
      </w:r>
      <w:r>
        <w:rPr>
          <w:rFonts w:hint="eastAsia" w:ascii="宋体" w:hAnsi="宋体" w:cs="宋体"/>
          <w:bCs/>
          <w:sz w:val="24"/>
          <w:highlight w:val="none"/>
          <w:lang w:eastAsia="zh-CN"/>
        </w:rPr>
        <w:t xml:space="preserve">采购项目</w:t>
      </w:r>
      <w:r>
        <w:rPr>
          <w:rFonts w:hint="eastAsia" w:ascii="宋体" w:hAnsi="宋体" w:eastAsia="宋体" w:cs="宋体"/>
          <w:bCs/>
          <w:sz w:val="24"/>
          <w:highlight w:val="none"/>
          <w:lang w:eastAsia="zh-CN"/>
        </w:rPr>
      </w:r>
      <w:r/>
    </w:p>
    <w:p>
      <w:pPr>
        <w:pStyle w:val="964"/>
        <w:ind w:firstLine="480"/>
        <w:keepLines w:val="0"/>
        <w:keepNext w:val="0"/>
        <w:pageBreakBefore w:val="0"/>
        <w:spacing w:before="58"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 </w:t>
      </w:r>
      <w:r>
        <w:rPr>
          <w:rFonts w:hint="eastAsia" w:ascii="宋体" w:hAnsi="宋体" w:cs="宋体"/>
          <w:bCs/>
          <w:sz w:val="24"/>
        </w:rPr>
        <w:t xml:space="preserve">预算金额：</w:t>
      </w:r>
      <w:r>
        <w:rPr>
          <w:rFonts w:hint="eastAsia" w:ascii="宋体" w:hAnsi="宋体" w:cs="宋体"/>
          <w:bCs/>
          <w:sz w:val="24"/>
          <w:lang w:val="en-US" w:eastAsia="zh-CN"/>
        </w:rPr>
        <w:t xml:space="preserve">4</w:t>
      </w:r>
      <w:r>
        <w:rPr>
          <w:rFonts w:hint="eastAsia" w:ascii="宋体" w:hAnsi="宋体" w:cs="宋体"/>
          <w:bCs/>
          <w:sz w:val="24"/>
          <w:lang w:val="en-US" w:eastAsia="zh-CN"/>
        </w:rPr>
        <w:t xml:space="preserve">60</w:t>
      </w:r>
      <w:r>
        <w:rPr>
          <w:rFonts w:hint="eastAsia" w:ascii="宋体" w:hAnsi="宋体" w:cs="宋体"/>
          <w:bCs/>
          <w:sz w:val="24"/>
          <w:lang w:eastAsia="zh-CN"/>
        </w:rPr>
        <w:t xml:space="preserve">万元</w:t>
      </w:r>
      <w:r>
        <w:rPr>
          <w:rFonts w:hint="eastAsia" w:ascii="宋体" w:hAnsi="宋体" w:cs="宋体"/>
          <w:bCs/>
          <w:sz w:val="24"/>
        </w:rPr>
        <w:t xml:space="preserve">； </w:t>
      </w:r>
      <w:r>
        <w:rPr>
          <w:rFonts w:hint="eastAsia" w:ascii="宋体" w:hAnsi="宋体" w:cs="宋体"/>
          <w:bCs/>
          <w:sz w:val="24"/>
        </w:rPr>
      </w:r>
      <w:r/>
    </w:p>
    <w:p>
      <w:pPr>
        <w:pStyle w:val="964"/>
        <w:ind w:firstLine="480"/>
        <w:keepLines w:val="0"/>
        <w:keepNext w:val="0"/>
        <w:pageBreakBefore w:val="0"/>
        <w:spacing w:before="58" w:line="360" w:lineRule="auto"/>
        <w:widowControl/>
        <w:rPr>
          <w:rFonts w:ascii="宋体" w:hAnsi="宋体" w:cs="宋体"/>
          <w:bCs/>
          <w:color w:val="0000ff"/>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color w:val="000000"/>
          <w:sz w:val="24"/>
        </w:rPr>
        <w:t xml:space="preserve">本项目设定最高限</w:t>
      </w:r>
      <w:r>
        <w:rPr>
          <w:rFonts w:hint="eastAsia" w:ascii="宋体" w:hAnsi="宋体" w:cs="宋体"/>
          <w:bCs/>
          <w:sz w:val="24"/>
        </w:rPr>
        <w:t xml:space="preserve">价</w:t>
      </w:r>
      <w:r>
        <w:rPr>
          <w:rFonts w:hint="eastAsia" w:ascii="宋体" w:hAnsi="宋体"/>
          <w:sz w:val="24"/>
        </w:rPr>
        <w:t xml:space="preserve">，最高限价</w:t>
      </w:r>
      <w:r>
        <w:rPr>
          <w:rFonts w:hint="eastAsia" w:ascii="宋体" w:hAnsi="宋体" w:cs="宋体"/>
          <w:bCs/>
          <w:sz w:val="24"/>
        </w:rPr>
        <w:t xml:space="preserve">为</w:t>
      </w:r>
      <w:r>
        <w:rPr>
          <w:rFonts w:hint="eastAsia" w:ascii="宋体" w:hAnsi="宋体" w:cs="宋体"/>
          <w:bCs/>
          <w:sz w:val="24"/>
          <w:lang w:val="en-US" w:eastAsia="zh-CN"/>
        </w:rPr>
        <w:t xml:space="preserve">4</w:t>
      </w:r>
      <w:r>
        <w:rPr>
          <w:rFonts w:hint="eastAsia" w:ascii="宋体" w:hAnsi="宋体" w:cs="宋体"/>
          <w:bCs/>
          <w:sz w:val="24"/>
          <w:lang w:val="en-US" w:eastAsia="zh-CN"/>
        </w:rPr>
        <w:t xml:space="preserve">60</w:t>
      </w:r>
      <w:r>
        <w:rPr>
          <w:rFonts w:hint="eastAsia" w:ascii="宋体" w:hAnsi="宋体" w:cs="宋体"/>
          <w:bCs/>
          <w:sz w:val="24"/>
          <w:lang w:eastAsia="zh-CN"/>
        </w:rPr>
        <w:t xml:space="preserve">万元</w:t>
      </w:r>
      <w:r>
        <w:rPr>
          <w:rFonts w:hint="eastAsia" w:ascii="宋体" w:hAnsi="宋体" w:cs="宋体"/>
          <w:bCs/>
          <w:sz w:val="24"/>
        </w:rPr>
        <w:t xml:space="preserve">；</w:t>
      </w:r>
      <w:r>
        <w:rPr>
          <w:rFonts w:ascii="宋体" w:hAnsi="宋体" w:cs="宋体"/>
          <w:bCs/>
          <w:color w:val="0000ff"/>
          <w:sz w:val="24"/>
        </w:rPr>
        <w:t xml:space="preserve"> </w:t>
      </w:r>
      <w:r>
        <w:rPr>
          <w:rFonts w:ascii="宋体" w:hAnsi="宋体" w:cs="宋体"/>
          <w:bCs/>
          <w:color w:val="0000ff"/>
          <w:sz w:val="24"/>
        </w:rPr>
      </w:r>
      <w:r/>
    </w:p>
    <w:p>
      <w:pPr>
        <w:pStyle w:val="964"/>
        <w:ind w:firstLine="480"/>
        <w:keepLines w:val="0"/>
        <w:keepNext w:val="0"/>
        <w:pageBreakBefore w:val="0"/>
        <w:spacing w:before="58" w:line="360" w:lineRule="auto"/>
        <w:widowControl/>
        <w:rPr>
          <w:rFonts w:ascii="宋体" w:hAnsi="宋体" w:cs="宋体"/>
          <w:bCs/>
          <w:color w:val="0000ff"/>
          <w:sz w:val="24"/>
        </w:rPr>
      </w:pPr>
      <w:r/>
      <w:bookmarkEnd w:id="16"/>
      <w:r>
        <w:rPr>
          <w:rFonts w:hint="eastAsia" w:ascii="宋体" w:hAnsi="宋体" w:cs="宋体"/>
          <w:bCs/>
          <w:sz w:val="24"/>
        </w:rPr>
        <w:t xml:space="preserve">1</w:t>
      </w:r>
      <w:r>
        <w:rPr>
          <w:rFonts w:ascii="宋体" w:hAnsi="宋体" w:cs="宋体"/>
          <w:bCs/>
          <w:sz w:val="24"/>
        </w:rPr>
        <w:t xml:space="preserve">.5</w:t>
      </w:r>
      <w:r>
        <w:rPr>
          <w:rFonts w:hint="eastAsia" w:ascii="宋体" w:hAnsi="宋体" w:cs="宋体"/>
          <w:bCs/>
          <w:sz w:val="24"/>
        </w:rPr>
        <w:t xml:space="preserve">采购需求：为满足南京医科大学</w:t>
      </w:r>
      <w:r>
        <w:rPr>
          <w:rFonts w:hint="eastAsia" w:ascii="宋体" w:hAnsi="宋体" w:cs="宋体"/>
          <w:bCs/>
          <w:sz w:val="24"/>
          <w:lang w:val="en-US" w:eastAsia="zh-CN"/>
        </w:rPr>
        <w:t xml:space="preserve">科研</w:t>
      </w:r>
      <w:r>
        <w:rPr>
          <w:rFonts w:hint="eastAsia" w:ascii="宋体" w:hAnsi="宋体" w:cs="宋体"/>
          <w:bCs/>
          <w:sz w:val="24"/>
        </w:rPr>
        <w:t xml:space="preserve">实验需要，拟采购一</w:t>
      </w:r>
      <w:r>
        <w:rPr>
          <w:rFonts w:hint="eastAsia" w:ascii="宋体" w:hAnsi="宋体" w:cs="宋体"/>
          <w:bCs/>
          <w:sz w:val="24"/>
          <w:lang w:val="en-US" w:eastAsia="zh-CN"/>
        </w:rPr>
        <w:t xml:space="preserve">套高速高空间分辨率生物组织成像质谱仪</w:t>
      </w:r>
      <w:r>
        <w:rPr>
          <w:rFonts w:hint="eastAsia" w:ascii="宋体" w:hAnsi="宋体" w:cs="宋体"/>
          <w:bCs/>
          <w:sz w:val="24"/>
          <w:lang w:eastAsia="zh-CN"/>
        </w:rPr>
        <w:t xml:space="preserve">，该仪器能够直接分析生物组织切片，无需提取代谢物或进行染色等前处理，可实现多种物质的平行高通量成像分析。它能够获得代谢物在组织中的精准时空分布并进行可视化，这对于构建空间代谢图谱和药物研究等方面具有重要意义，有助于深入理解生物组织的分子组成和功能</w:t>
      </w:r>
      <w:r>
        <w:rPr>
          <w:rFonts w:hint="eastAsia" w:ascii="宋体" w:hAnsi="宋体" w:cs="宋体"/>
          <w:bCs/>
          <w:sz w:val="24"/>
        </w:rPr>
        <w:t xml:space="preserve">。详见采购文件“第四章 项目需求”；</w:t>
      </w:r>
      <w:r>
        <w:rPr>
          <w:rFonts w:ascii="宋体" w:hAnsi="宋体" w:cs="宋体"/>
          <w:bCs/>
          <w:color w:val="0000ff"/>
          <w:sz w:val="24"/>
        </w:rPr>
      </w:r>
      <w:r/>
    </w:p>
    <w:p>
      <w:pPr>
        <w:pStyle w:val="964"/>
        <w:ind w:firstLine="480"/>
        <w:keepLines w:val="0"/>
        <w:keepNext w:val="0"/>
        <w:pageBreakBefore w:val="0"/>
        <w:spacing w:before="58" w:line="360" w:lineRule="auto"/>
        <w:widowControl/>
        <w:rPr>
          <w:rFonts w:ascii="宋体" w:hAnsi="宋体" w:cs="宋体"/>
          <w:bCs/>
          <w:color w:val="000000"/>
          <w:sz w:val="24"/>
        </w:rPr>
      </w:pPr>
      <w:r>
        <w:rPr>
          <w:rFonts w:hint="eastAsia" w:ascii="宋体" w:hAnsi="宋体" w:cs="宋体"/>
          <w:bCs/>
          <w:sz w:val="24"/>
        </w:rPr>
        <w:t xml:space="preserve">1</w:t>
      </w:r>
      <w:r>
        <w:rPr>
          <w:rFonts w:ascii="宋体" w:hAnsi="宋体" w:cs="宋体"/>
          <w:bCs/>
          <w:sz w:val="24"/>
        </w:rPr>
        <w:t xml:space="preserve">.6</w:t>
      </w:r>
      <w:r>
        <w:rPr>
          <w:rFonts w:hint="eastAsia" w:ascii="宋体" w:hAnsi="宋体" w:cs="宋体"/>
          <w:bCs/>
          <w:sz w:val="24"/>
        </w:rPr>
        <w:t xml:space="preserve">合同履行</w:t>
      </w:r>
      <w:r>
        <w:rPr>
          <w:rFonts w:hint="eastAsia" w:ascii="宋体" w:hAnsi="宋体" w:cs="宋体"/>
          <w:bCs/>
          <w:color w:val="000000"/>
          <w:sz w:val="24"/>
        </w:rPr>
        <w:t xml:space="preserve">期限：</w:t>
      </w:r>
      <w:r>
        <w:rPr>
          <w:rFonts w:hint="eastAsia" w:ascii="宋体" w:hAnsi="宋体" w:eastAsia="宋体" w:cs="宋体"/>
          <w:bCs/>
          <w:sz w:val="24"/>
          <w:highlight w:val="none"/>
          <w:lang w:val="zh-CN"/>
        </w:rPr>
        <w:t xml:space="preserve">合同签订生效后，</w:t>
      </w:r>
      <w:r>
        <w:rPr>
          <w:rFonts w:hint="eastAsia" w:ascii="宋体" w:hAnsi="宋体" w:eastAsia="宋体" w:cs="宋体"/>
          <w:bCs/>
          <w:sz w:val="24"/>
          <w:highlight w:val="none"/>
        </w:rPr>
        <w:t xml:space="preserve">进口设备(免税)三个月内、国产设备及进口设备(非免税)一个月内全部设备、材料运抵现场，并安装、调试结束，验收合格，交付采购</w:t>
      </w:r>
      <w:r>
        <w:rPr>
          <w:rFonts w:hint="eastAsia" w:ascii="宋体" w:hAnsi="宋体" w:eastAsia="宋体" w:cs="宋体"/>
          <w:bCs/>
          <w:sz w:val="24"/>
          <w:highlight w:val="none"/>
          <w:lang w:val="en-US" w:eastAsia="zh-CN"/>
        </w:rPr>
        <w:t xml:space="preserve">方</w:t>
      </w:r>
      <w:r>
        <w:rPr>
          <w:rFonts w:hint="eastAsia" w:ascii="宋体" w:hAnsi="宋体" w:eastAsia="宋体" w:cs="宋体"/>
          <w:bCs/>
          <w:sz w:val="24"/>
          <w:highlight w:val="none"/>
        </w:rPr>
        <w:t xml:space="preserve">使用</w:t>
      </w:r>
      <w:r>
        <w:rPr>
          <w:rFonts w:hint="eastAsia" w:ascii="宋体" w:hAnsi="宋体" w:eastAsia="宋体" w:cs="宋体"/>
          <w:sz w:val="24"/>
          <w:highlight w:val="none"/>
          <w:lang w:val="zh-CN"/>
        </w:rPr>
        <w:t xml:space="preserve">；</w:t>
      </w:r>
      <w:r>
        <w:rPr>
          <w:rFonts w:ascii="宋体" w:hAnsi="宋体" w:cs="宋体"/>
          <w:bCs/>
          <w:color w:val="000000"/>
          <w:sz w:val="24"/>
        </w:rPr>
      </w:r>
      <w:r/>
    </w:p>
    <w:p>
      <w:pPr>
        <w:pStyle w:val="964"/>
        <w:ind w:firstLine="480"/>
        <w:keepLines w:val="0"/>
        <w:keepNext w:val="0"/>
        <w:pageBreakBefore w:val="0"/>
        <w:spacing w:before="58" w:line="360" w:lineRule="auto"/>
        <w:widowControl/>
        <w:rPr>
          <w:rFonts w:ascii="宋体" w:hAnsi="宋体" w:cs="宋体"/>
          <w:bCs/>
          <w:sz w:val="24"/>
        </w:rPr>
      </w:pPr>
      <w:r>
        <w:rPr>
          <w:rFonts w:hint="eastAsia" w:ascii="宋体" w:hAnsi="宋体" w:cs="宋体"/>
          <w:bCs/>
          <w:color w:val="000000"/>
          <w:sz w:val="24"/>
        </w:rPr>
        <w:t xml:space="preserve">1</w:t>
      </w:r>
      <w:r>
        <w:rPr>
          <w:rFonts w:ascii="宋体" w:hAnsi="宋体" w:cs="宋体"/>
          <w:bCs/>
          <w:color w:val="000000"/>
          <w:sz w:val="24"/>
        </w:rPr>
        <w:t xml:space="preserve">.7</w:t>
      </w:r>
      <w:r>
        <w:rPr>
          <w:rFonts w:hint="eastAsia" w:ascii="宋体" w:hAnsi="宋体" w:cs="宋体"/>
          <w:bCs/>
          <w:color w:val="000000"/>
          <w:sz w:val="24"/>
        </w:rPr>
        <w:t xml:space="preserve">本项目采购标的所属行</w:t>
      </w:r>
      <w:r>
        <w:rPr>
          <w:rFonts w:hint="eastAsia" w:ascii="宋体" w:hAnsi="宋体" w:cs="宋体"/>
          <w:bCs/>
          <w:sz w:val="24"/>
        </w:rPr>
        <w:t xml:space="preserve">业为：工业。</w:t>
      </w:r>
      <w:r>
        <w:rPr>
          <w:rFonts w:ascii="宋体" w:hAnsi="宋体" w:cs="宋体"/>
          <w:bCs/>
          <w:sz w:val="24"/>
        </w:rPr>
      </w:r>
      <w:r/>
    </w:p>
    <w:p>
      <w:pPr>
        <w:pStyle w:val="964"/>
        <w:ind w:firstLine="482"/>
        <w:keepLines w:val="0"/>
        <w:keepNext w:val="0"/>
        <w:pageBreakBefore w:val="0"/>
        <w:spacing w:before="58" w:line="360" w:lineRule="auto"/>
        <w:widowControl/>
        <w:rPr>
          <w:rFonts w:ascii="宋体" w:hAnsi="宋体" w:cs="宋体"/>
          <w:b/>
          <w:bCs/>
          <w:color w:val="000000"/>
          <w:sz w:val="24"/>
        </w:rPr>
      </w:pPr>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964"/>
        <w:ind w:firstLine="480"/>
        <w:keepLines w:val="0"/>
        <w:keepNext w:val="0"/>
        <w:pageBreakBefore w:val="0"/>
        <w:spacing w:before="58" w:line="360" w:lineRule="auto"/>
        <w:rPr>
          <w:rFonts w:ascii="宋体" w:hAnsi="宋体" w:cs="Arial"/>
          <w:sz w:val="24"/>
        </w:rPr>
      </w:pPr>
      <w:r/>
      <w:bookmarkStart w:id="17"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64"/>
        <w:ind w:firstLine="480"/>
        <w:keepLines w:val="0"/>
        <w:keepNext w:val="0"/>
        <w:pageBreakBefore w:val="0"/>
        <w:spacing w:before="58"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highlight w:val="none"/>
        </w:rPr>
        <w:t xml:space="preserve">2024</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2025年度审计报告，或</w:t>
      </w:r>
      <w:r>
        <w:rPr>
          <w:rFonts w:hint="eastAsia" w:ascii="宋体" w:hAnsi="宋体" w:cs="宋体"/>
          <w:sz w:val="24"/>
          <w:highlight w:val="none"/>
          <w:lang w:eastAsia="zh-CN"/>
        </w:rPr>
        <w:t xml:space="preserve">2025年0</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月</w:t>
      </w:r>
      <w:r>
        <w:rPr>
          <w:rFonts w:hint="eastAsia" w:ascii="宋体" w:hAnsi="宋体" w:cs="宋体"/>
          <w:sz w:val="24"/>
        </w:rPr>
        <w:t xml:space="preserve">以来任意一个月</w:t>
      </w:r>
      <w:bookmarkStart w:id="18" w:name="_Hlk109904785"/>
      <w:r>
        <w:rPr>
          <w:rFonts w:hint="eastAsia" w:ascii="宋体" w:hAnsi="宋体" w:cs="宋体"/>
          <w:sz w:val="24"/>
        </w:rPr>
        <w:t xml:space="preserve">的</w:t>
      </w:r>
      <w:bookmarkStart w:id="19" w:name="_Hlk109904404"/>
      <w:r>
        <w:rPr>
          <w:rFonts w:hint="eastAsia" w:ascii="宋体" w:hAnsi="宋体" w:cs="宋体"/>
          <w:sz w:val="24"/>
        </w:rPr>
        <w:t xml:space="preserve">财务报表</w:t>
      </w:r>
      <w:bookmarkEnd w:id="18"/>
      <w:r/>
      <w:bookmarkEnd w:id="19"/>
      <w:r>
        <w:rPr>
          <w:rFonts w:hint="eastAsia" w:ascii="宋体" w:hAnsi="宋体" w:cs="宋体"/>
          <w:sz w:val="24"/>
        </w:rPr>
        <w:t xml:space="preserve">，</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参加</w:t>
      </w:r>
      <w:r>
        <w:rPr>
          <w:rFonts w:hint="eastAsia" w:ascii="宋体" w:hAnsi="宋体" w:cs="宋体"/>
          <w:sz w:val="24"/>
        </w:rPr>
        <w:t xml:space="preserve">本次</w:t>
      </w:r>
      <w:r>
        <w:rPr>
          <w:rFonts w:ascii="宋体" w:hAnsi="宋体" w:cs="宋体"/>
          <w:sz w:val="24"/>
        </w:rPr>
        <w:t xml:space="preserve">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64"/>
        <w:ind w:firstLine="480"/>
        <w:keepLines w:val="0"/>
        <w:keepNext w:val="0"/>
        <w:pageBreakBefore w:val="0"/>
        <w:spacing w:before="58" w:line="360" w:lineRule="auto"/>
        <w:rPr>
          <w:rFonts w:hint="eastAsia" w:ascii="宋体" w:hAnsi="宋体" w:cs="Arial"/>
          <w:sz w:val="24"/>
        </w:rPr>
      </w:pPr>
      <w:r>
        <w:rPr>
          <w:rFonts w:ascii="宋体" w:hAnsi="宋体" w:cs="Arial"/>
          <w:sz w:val="24"/>
        </w:rPr>
        <w:t xml:space="preserve">2.2</w:t>
      </w:r>
      <w:r>
        <w:rPr>
          <w:rFonts w:hint="eastAsia" w:ascii="宋体" w:hAnsi="宋体" w:cs="Arial"/>
          <w:sz w:val="24"/>
        </w:rPr>
        <w:t xml:space="preserve">落实政府采购政策需满足的资格要求：</w:t>
      </w:r>
      <w:r>
        <w:rPr>
          <w:rFonts w:hint="eastAsia" w:ascii="宋体" w:hAnsi="宋体" w:cs="Arial"/>
          <w:sz w:val="24"/>
        </w:rPr>
      </w:r>
      <w:r/>
    </w:p>
    <w:p>
      <w:pPr>
        <w:pStyle w:val="964"/>
        <w:ind w:firstLine="480"/>
        <w:keepLines w:val="0"/>
        <w:keepNext w:val="0"/>
        <w:pageBreakBefore w:val="0"/>
        <w:spacing w:before="58" w:line="360" w:lineRule="auto"/>
        <w:rPr>
          <w:rFonts w:ascii="宋体" w:hAnsi="宋体" w:cs="Arial"/>
          <w:sz w:val="24"/>
        </w:rPr>
      </w:pPr>
      <w:r>
        <w:rPr>
          <w:rFonts w:hint="eastAsia" w:ascii="宋体" w:hAnsi="宋体" w:cs="宋体"/>
          <w:sz w:val="24"/>
        </w:rPr>
        <w:t xml:space="preserve">本项目按照采用以</w:t>
      </w:r>
      <w:r>
        <w:rPr>
          <w:rFonts w:hint="eastAsia" w:ascii="宋体" w:hAnsi="宋体" w:cs="宋体"/>
          <w:sz w:val="24"/>
          <w:highlight w:val="none"/>
        </w:rPr>
        <w:t xml:space="preserve">下第</w:t>
      </w:r>
      <w:r>
        <w:rPr>
          <w:rFonts w:hint="eastAsia" w:ascii="宋体" w:hAnsi="宋体" w:cs="宋体"/>
          <w:sz w:val="24"/>
          <w:highlight w:val="none"/>
          <w:u w:val="single"/>
        </w:rPr>
        <w:t xml:space="preserve">（4）</w:t>
      </w:r>
      <w:r>
        <w:rPr>
          <w:rFonts w:hint="eastAsia" w:ascii="宋体" w:hAnsi="宋体" w:cs="宋体"/>
          <w:sz w:val="24"/>
          <w:highlight w:val="none"/>
        </w:rPr>
        <w:t xml:space="preserve">种方</w:t>
      </w:r>
      <w:r>
        <w:rPr>
          <w:rFonts w:hint="eastAsia" w:ascii="宋体" w:hAnsi="宋体" w:cs="宋体"/>
          <w:sz w:val="24"/>
        </w:rPr>
        <w:t xml:space="preserve">式落实政府采购促进中小企业发展的要求：</w:t>
      </w:r>
      <w:r>
        <w:rPr>
          <w:rFonts w:ascii="宋体" w:hAnsi="宋体" w:cs="Arial"/>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（2）本项目整体专门面向小微企业采购；</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64"/>
        <w:ind w:firstLine="480"/>
        <w:keepLines w:val="0"/>
        <w:keepNext w:val="0"/>
        <w:pageBreakBefore w:val="0"/>
        <w:spacing w:before="58" w:line="360" w:lineRule="auto"/>
        <w:rPr>
          <w:rFonts w:hint="eastAsia" w:ascii="宋体" w:hAnsi="宋体" w:cs="Arial"/>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r>
        <w:rPr>
          <w:rFonts w:hint="eastAsia" w:ascii="宋体" w:hAnsi="宋体" w:cs="Arial"/>
          <w:sz w:val="24"/>
        </w:rPr>
      </w:r>
      <w:r/>
    </w:p>
    <w:p>
      <w:pPr>
        <w:pStyle w:val="964"/>
        <w:ind w:firstLine="480"/>
        <w:keepLines w:val="0"/>
        <w:keepNext w:val="0"/>
        <w:pageBreakBefore w:val="0"/>
        <w:spacing w:before="58" w:line="360" w:lineRule="auto"/>
        <w:widowControl/>
        <w:rPr>
          <w:rFonts w:ascii="宋体" w:hAnsi="宋体" w:cs="宋体"/>
          <w:bCs/>
          <w:sz w:val="24"/>
        </w:rPr>
      </w:pPr>
      <w:r>
        <w:rPr>
          <w:rFonts w:hint="eastAsia" w:ascii="宋体" w:hAnsi="宋体" w:cs="Arial"/>
          <w:sz w:val="24"/>
        </w:rPr>
        <w:t xml:space="preserve">2.</w:t>
      </w:r>
      <w:r>
        <w:rPr>
          <w:rFonts w:ascii="宋体" w:hAnsi="宋体" w:cs="宋体"/>
          <w:sz w:val="24"/>
        </w:rPr>
        <w:t xml:space="preserve">3</w:t>
      </w:r>
      <w:r>
        <w:rPr>
          <w:rFonts w:hint="eastAsia" w:ascii="宋体" w:hAnsi="宋体" w:cs="宋体"/>
          <w:sz w:val="24"/>
        </w:rPr>
        <w:t xml:space="preserve">本项目</w:t>
      </w:r>
      <w:r>
        <w:rPr>
          <w:rFonts w:hint="eastAsia" w:ascii="宋体" w:hAnsi="宋体" w:cs="宋体"/>
          <w:b/>
          <w:bCs/>
          <w:sz w:val="24"/>
          <w:u w:val="single"/>
        </w:rPr>
        <w:t xml:space="preserve">接受</w:t>
      </w:r>
      <w:r>
        <w:rPr>
          <w:rFonts w:hint="eastAsia" w:ascii="宋体" w:hAnsi="宋体" w:cs="宋体"/>
          <w:b w:val="0"/>
          <w:bCs w:val="0"/>
          <w:sz w:val="24"/>
        </w:rPr>
        <w:t xml:space="preserve">进口产品投标</w:t>
      </w:r>
      <w:r>
        <w:rPr>
          <w:rFonts w:hint="eastAsia" w:ascii="宋体" w:hAnsi="宋体" w:cs="宋体"/>
          <w:sz w:val="24"/>
        </w:rPr>
        <w:t xml:space="preserve">；本项目</w:t>
      </w:r>
      <w:r>
        <w:rPr>
          <w:rFonts w:hint="eastAsia" w:ascii="宋体" w:hAnsi="宋体" w:cs="宋体"/>
          <w:b/>
          <w:bCs/>
          <w:sz w:val="24"/>
          <w:u w:val="single"/>
        </w:rPr>
        <w:t xml:space="preserve">不接受</w:t>
      </w:r>
      <w:r>
        <w:rPr>
          <w:rFonts w:hint="eastAsia" w:ascii="宋体" w:hAnsi="宋体" w:cs="宋体"/>
          <w:sz w:val="24"/>
        </w:rPr>
        <w:t xml:space="preserve">联合体参与投标；</w:t>
      </w:r>
      <w:r>
        <w:rPr>
          <w:rFonts w:ascii="宋体" w:hAnsi="宋体" w:cs="宋体"/>
          <w:bCs/>
          <w:sz w:val="24"/>
        </w:rPr>
      </w:r>
      <w:r/>
    </w:p>
    <w:p>
      <w:pPr>
        <w:pStyle w:val="964"/>
        <w:ind w:firstLine="482"/>
        <w:keepLines w:val="0"/>
        <w:keepNext w:val="0"/>
        <w:pageBreakBefore w:val="0"/>
        <w:spacing w:before="58" w:line="360" w:lineRule="auto"/>
        <w:rPr>
          <w:rFonts w:hint="eastAsia" w:ascii="宋体" w:hAnsi="宋体"/>
          <w:b/>
          <w:bCs/>
          <w:sz w:val="24"/>
        </w:rPr>
      </w:pPr>
      <w:r/>
      <w:bookmarkStart w:id="20" w:name="_Hlk28680991"/>
      <w:r>
        <w:rPr>
          <w:rFonts w:hint="eastAsia" w:ascii="宋体" w:hAnsi="宋体"/>
          <w:b/>
          <w:bCs/>
          <w:sz w:val="24"/>
        </w:rPr>
        <w:t xml:space="preserve">2.4本项目的特定资格要求：如使用进口产品投标，而投标供应商非所投产品的制造商，则必须具备所投产品制造商或其驻中国办事机构或制造商授权的中国境内最高级别代理机构的有效授权书（须提供有效盖章授权书）。</w:t>
      </w:r>
      <w:r>
        <w:rPr>
          <w:rFonts w:hint="eastAsia" w:ascii="宋体" w:hAnsi="宋体"/>
          <w:b/>
          <w:bCs/>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拒绝以下投标人参加本次采购活动：</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（1）被“信用中国”网站（</w:t>
      </w:r>
      <w:r>
        <w:rPr>
          <w:rFonts w:ascii="宋体" w:hAnsi="宋体" w:cs="宋体"/>
          <w:sz w:val="24"/>
        </w:rPr>
        <w:t xml:space="preserve">www.creditchina.gov.cn</w:t>
      </w:r>
      <w:r>
        <w:rPr>
          <w:rFonts w:hint="eastAsia" w:ascii="宋体" w:hAnsi="宋体" w:cs="宋体"/>
          <w:sz w:val="24"/>
        </w:rPr>
        <w:t xml:space="preserve">）</w:t>
      </w:r>
      <w:r>
        <w:rPr>
          <w:rFonts w:hint="eastAsia" w:ascii="宋体" w:hAnsi="宋体"/>
          <w:bCs/>
          <w:sz w:val="24"/>
        </w:rPr>
        <w:t xml:space="preserve">列入</w:t>
      </w:r>
      <w:bookmarkStart w:id="21" w:name="_Hlk163638398"/>
      <w:r>
        <w:rPr>
          <w:rFonts w:hint="eastAsia" w:ascii="宋体" w:hAnsi="宋体"/>
          <w:bCs/>
          <w:sz w:val="24"/>
        </w:rPr>
        <w:t xml:space="preserve">失信被执行人、重大税收违法失信主体</w:t>
      </w:r>
      <w:r>
        <w:rPr>
          <w:rFonts w:hint="eastAsia" w:ascii="宋体" w:hAnsi="宋体"/>
          <w:bCs/>
          <w:sz w:val="24"/>
          <w:lang w:val="en-US" w:eastAsia="zh-CN"/>
        </w:rPr>
        <w:t xml:space="preserve">名单</w:t>
      </w:r>
      <w:r>
        <w:rPr>
          <w:rFonts w:hint="eastAsia" w:ascii="宋体" w:hAnsi="宋体"/>
          <w:bCs/>
          <w:sz w:val="24"/>
        </w:rPr>
        <w:t xml:space="preserve">、</w:t>
      </w:r>
      <w:bookmarkEnd w:id="21"/>
      <w:r>
        <w:rPr>
          <w:rFonts w:hint="eastAsia" w:ascii="宋体" w:hAnsi="宋体"/>
          <w:bCs/>
          <w:sz w:val="24"/>
        </w:rPr>
        <w:t xml:space="preserve">政府采购严重违法失信行为记录名单</w:t>
      </w:r>
      <w:r>
        <w:rPr>
          <w:rFonts w:hint="eastAsia" w:ascii="宋体" w:hAnsi="宋体" w:cs="宋体"/>
          <w:sz w:val="24"/>
        </w:rPr>
        <w:t xml:space="preserve">，及其他不符合《中华人民共和国政府采购法》第二十二条规定条件的信用记录。</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964"/>
        <w:ind w:firstLine="480"/>
        <w:keepLines w:val="0"/>
        <w:keepNext w:val="0"/>
        <w:pageBreakBefore w:val="0"/>
        <w:spacing w:before="58"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r>
      <w:r/>
    </w:p>
    <w:p>
      <w:pPr>
        <w:pStyle w:val="964"/>
        <w:ind w:firstLine="482"/>
        <w:keepLines w:val="0"/>
        <w:keepNext w:val="0"/>
        <w:pageBreakBefore w:val="0"/>
        <w:spacing w:before="58" w:line="360" w:lineRule="auto"/>
        <w:widowControl/>
        <w:rPr>
          <w:rFonts w:ascii="宋体" w:hAnsi="宋体" w:cs="宋体"/>
          <w:b/>
          <w:bCs/>
          <w:color w:val="000000"/>
          <w:sz w:val="24"/>
        </w:rPr>
      </w:pPr>
      <w:r/>
      <w:bookmarkEnd w:id="17"/>
      <w:r/>
      <w:bookmarkEnd w:id="20"/>
      <w:r>
        <w:rPr>
          <w:rFonts w:hint="eastAsia" w:ascii="宋体" w:hAnsi="宋体" w:cs="宋体"/>
          <w:b/>
          <w:bCs/>
          <w:color w:val="000000"/>
          <w:sz w:val="24"/>
        </w:rPr>
        <w:t xml:space="preserve">三、获取招标文件</w:t>
      </w:r>
      <w:r>
        <w:rPr>
          <w:rFonts w:ascii="宋体" w:hAnsi="宋体" w:cs="宋体"/>
          <w:b/>
          <w:bCs/>
          <w:color w:val="000000"/>
          <w:sz w:val="24"/>
        </w:rPr>
      </w:r>
      <w:r/>
    </w:p>
    <w:p>
      <w:pPr>
        <w:pStyle w:val="964"/>
        <w:ind w:firstLine="480"/>
        <w:keepLines w:val="0"/>
        <w:keepNext w:val="0"/>
        <w:pageBreakBefore w:val="0"/>
        <w:spacing w:before="58" w:line="360" w:lineRule="auto"/>
        <w:widowControl/>
        <w:rPr>
          <w:rFonts w:hint="eastAsia" w:ascii="宋体" w:hAnsi="宋体"/>
          <w:sz w:val="24"/>
        </w:rPr>
      </w:pPr>
      <w:r>
        <w:rPr>
          <w:rFonts w:hint="eastAsia" w:ascii="宋体" w:hAnsi="宋体"/>
          <w:sz w:val="24"/>
          <w:lang w:val="en-US" w:eastAsia="zh-CN"/>
        </w:rPr>
        <w:t xml:space="preserve">3.1</w:t>
      </w:r>
      <w:r>
        <w:rPr>
          <w:rFonts w:hint="eastAsia" w:ascii="宋体" w:hAnsi="宋体"/>
          <w:sz w:val="24"/>
        </w:rPr>
        <w:t xml:space="preserve">时间：自招标文件公告发布之日起5个工作日</w:t>
      </w:r>
      <w:r>
        <w:rPr>
          <w:rFonts w:hint="eastAsia" w:ascii="宋体" w:hAnsi="宋体"/>
          <w:sz w:val="24"/>
        </w:rPr>
      </w:r>
      <w:r/>
    </w:p>
    <w:p>
      <w:pPr>
        <w:pStyle w:val="964"/>
        <w:ind w:firstLine="480"/>
        <w:keepLines w:val="0"/>
        <w:keepNext w:val="0"/>
        <w:pageBreakBefore w:val="0"/>
        <w:spacing w:before="58" w:line="360" w:lineRule="auto"/>
        <w:widowControl/>
        <w:rPr>
          <w:rFonts w:hint="eastAsia" w:ascii="宋体" w:hAnsi="宋体"/>
          <w:sz w:val="24"/>
          <w:lang w:eastAsia="zh-CN"/>
        </w:rPr>
      </w:pPr>
      <w:r>
        <w:rPr>
          <w:rFonts w:hint="eastAsia" w:ascii="宋体" w:hAnsi="宋体"/>
          <w:sz w:val="24"/>
          <w:lang w:val="en-US" w:eastAsia="zh-CN"/>
        </w:rPr>
        <w:t xml:space="preserve">3.2</w:t>
      </w:r>
      <w:r>
        <w:rPr>
          <w:rFonts w:hint="eastAsia" w:ascii="宋体" w:hAnsi="宋体"/>
          <w:sz w:val="24"/>
        </w:rPr>
        <w:t xml:space="preserve">地点：</w:t>
      </w:r>
      <w:r>
        <w:rPr>
          <w:rFonts w:hint="eastAsia" w:ascii="宋体" w:hAnsi="宋体"/>
          <w:sz w:val="24"/>
          <w:lang w:eastAsia="zh-CN"/>
        </w:rPr>
        <w:t xml:space="preserve">江苏政府采购网</w:t>
      </w:r>
      <w:r>
        <w:rPr>
          <w:rFonts w:hint="eastAsia" w:ascii="宋体" w:hAnsi="宋体"/>
          <w:sz w:val="24"/>
          <w:lang w:eastAsia="zh-CN"/>
        </w:rPr>
      </w:r>
      <w:r/>
    </w:p>
    <w:p>
      <w:pPr>
        <w:pStyle w:val="964"/>
        <w:ind w:firstLine="480"/>
        <w:keepLines w:val="0"/>
        <w:keepNext w:val="0"/>
        <w:pageBreakBefore w:val="0"/>
        <w:spacing w:before="58" w:line="360" w:lineRule="auto"/>
        <w:widowControl/>
        <w:rPr>
          <w:rFonts w:hint="eastAsia" w:ascii="宋体" w:hAnsi="宋体"/>
          <w:sz w:val="24"/>
          <w:lang w:eastAsia="zh-CN"/>
        </w:rPr>
      </w:pPr>
      <w:r>
        <w:rPr>
          <w:rFonts w:hint="eastAsia" w:ascii="宋体" w:hAnsi="宋体"/>
          <w:sz w:val="24"/>
          <w:lang w:val="en-US" w:eastAsia="zh-CN"/>
        </w:rPr>
        <w:t xml:space="preserve">3.3</w:t>
      </w:r>
      <w:r>
        <w:rPr>
          <w:rFonts w:hint="eastAsia" w:ascii="宋体" w:hAnsi="宋体"/>
          <w:sz w:val="24"/>
        </w:rPr>
        <w:t xml:space="preserve">方式：</w:t>
      </w:r>
      <w:r>
        <w:rPr>
          <w:rFonts w:hint="eastAsia" w:ascii="宋体" w:hAnsi="宋体"/>
          <w:sz w:val="24"/>
          <w:lang w:eastAsia="zh-CN"/>
        </w:rPr>
        <w:t xml:space="preserve">网站下载</w:t>
      </w:r>
      <w:r>
        <w:rPr>
          <w:rFonts w:hint="eastAsia" w:ascii="宋体" w:hAnsi="宋体"/>
          <w:sz w:val="24"/>
          <w:lang w:eastAsia="zh-CN"/>
        </w:rPr>
      </w:r>
      <w:r/>
    </w:p>
    <w:p>
      <w:pPr>
        <w:pStyle w:val="964"/>
        <w:ind w:firstLine="480"/>
        <w:keepLines w:val="0"/>
        <w:keepNext w:val="0"/>
        <w:pageBreakBefore w:val="0"/>
        <w:spacing w:before="58" w:line="360" w:lineRule="auto"/>
        <w:widowControl/>
        <w:rPr>
          <w:rFonts w:ascii="宋体" w:hAnsi="宋体"/>
          <w:sz w:val="24"/>
        </w:rPr>
      </w:pPr>
      <w:r>
        <w:rPr>
          <w:rFonts w:hint="eastAsia" w:ascii="宋体" w:hAnsi="宋体"/>
          <w:sz w:val="24"/>
          <w:lang w:val="en-US" w:eastAsia="zh-CN"/>
        </w:rPr>
        <w:t xml:space="preserve">3.4</w:t>
      </w:r>
      <w:r>
        <w:rPr>
          <w:rFonts w:hint="eastAsia" w:ascii="宋体" w:hAnsi="宋体"/>
          <w:sz w:val="24"/>
        </w:rPr>
        <w:t xml:space="preserve">售价：</w:t>
      </w:r>
      <w:r>
        <w:rPr>
          <w:rFonts w:hint="eastAsia" w:ascii="宋体" w:hAnsi="宋体"/>
          <w:sz w:val="24"/>
          <w:lang w:eastAsia="zh-CN"/>
        </w:rPr>
        <w:t xml:space="preserve">0.00元</w:t>
      </w:r>
      <w:r>
        <w:rPr>
          <w:rFonts w:ascii="宋体" w:hAnsi="宋体"/>
          <w:sz w:val="24"/>
        </w:rPr>
      </w:r>
      <w:r/>
    </w:p>
    <w:p>
      <w:pPr>
        <w:pStyle w:val="964"/>
        <w:ind w:firstLine="482"/>
        <w:keepLines w:val="0"/>
        <w:keepNext w:val="0"/>
        <w:pageBreakBefore w:val="0"/>
        <w:spacing w:before="58" w:line="360" w:lineRule="auto"/>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964"/>
        <w:ind w:firstLine="480"/>
        <w:keepLines w:val="0"/>
        <w:keepNext w:val="0"/>
        <w:pageBreakBefore w:val="0"/>
        <w:spacing w:before="58" w:line="360" w:lineRule="auto"/>
        <w:rPr>
          <w:rFonts w:ascii="宋体" w:hAnsi="宋体"/>
          <w:sz w:val="24"/>
          <w:highlight w:val="yellow"/>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提交投标文件截止时间和开标时间：</w:t>
      </w:r>
      <w:r>
        <w:rPr>
          <w:rFonts w:hint="eastAsia" w:ascii="宋体" w:hAnsi="宋体"/>
          <w:sz w:val="24"/>
          <w:highlight w:val="none"/>
          <w:lang w:eastAsia="zh-CN"/>
        </w:rPr>
        <w:t xml:space="preserve">2026年</w:t>
      </w:r>
      <w:r>
        <w:rPr>
          <w:rFonts w:hint="eastAsia" w:ascii="宋体" w:hAnsi="宋体"/>
          <w:sz w:val="24"/>
          <w:highlight w:val="none"/>
          <w:lang w:val="en-US" w:eastAsia="zh-CN"/>
        </w:rPr>
        <w:t xml:space="preserve">06</w:t>
      </w:r>
      <w:r>
        <w:rPr>
          <w:rFonts w:hint="eastAsia" w:ascii="宋体" w:hAnsi="宋体"/>
          <w:sz w:val="24"/>
          <w:highlight w:val="none"/>
          <w:lang w:eastAsia="zh-CN"/>
        </w:rPr>
        <w:t xml:space="preserve">月</w:t>
      </w:r>
      <w:r>
        <w:rPr>
          <w:rFonts w:hint="eastAsia" w:ascii="宋体" w:hAnsi="宋体"/>
          <w:sz w:val="24"/>
          <w:highlight w:val="none"/>
          <w:lang w:val="en-US" w:eastAsia="zh-CN"/>
        </w:rPr>
        <w:t xml:space="preserve">17</w:t>
      </w:r>
      <w:r>
        <w:rPr>
          <w:rFonts w:hint="eastAsia" w:ascii="宋体" w:hAnsi="宋体"/>
          <w:sz w:val="24"/>
          <w:highlight w:val="none"/>
          <w:lang w:eastAsia="zh-CN"/>
        </w:rPr>
        <w:t xml:space="preserve">日</w:t>
      </w:r>
      <w:r>
        <w:rPr>
          <w:rFonts w:hint="eastAsia" w:ascii="宋体" w:hAnsi="宋体"/>
          <w:sz w:val="24"/>
          <w:highlight w:val="none"/>
          <w:lang w:val="en-US" w:eastAsia="zh-CN"/>
        </w:rPr>
        <w:t xml:space="preserve">09</w:t>
      </w:r>
      <w:r>
        <w:rPr>
          <w:rFonts w:hint="eastAsia" w:ascii="宋体" w:hAnsi="宋体"/>
          <w:sz w:val="24"/>
          <w:highlight w:val="none"/>
        </w:rPr>
        <w:t xml:space="preserve">时</w:t>
      </w:r>
      <w:r>
        <w:rPr>
          <w:rFonts w:hint="eastAsia" w:ascii="宋体" w:hAnsi="宋体"/>
          <w:sz w:val="24"/>
          <w:highlight w:val="none"/>
          <w:lang w:val="en-US" w:eastAsia="zh-CN"/>
        </w:rPr>
        <w:t xml:space="preserve">30分</w:t>
      </w:r>
      <w:r>
        <w:rPr>
          <w:rFonts w:hint="eastAsia" w:ascii="宋体" w:hAnsi="宋体" w:cs="宋体"/>
          <w:bCs/>
          <w:sz w:val="24"/>
          <w:highlight w:val="none"/>
        </w:rPr>
        <w:t xml:space="preserve">（北京时间）</w:t>
      </w:r>
      <w:r>
        <w:rPr>
          <w:rFonts w:ascii="宋体" w:hAnsi="宋体"/>
          <w:sz w:val="24"/>
          <w:highlight w:val="yellow"/>
        </w:rPr>
      </w:r>
      <w:r/>
    </w:p>
    <w:p>
      <w:pPr>
        <w:pStyle w:val="964"/>
        <w:ind w:firstLine="480"/>
        <w:keepLines w:val="0"/>
        <w:keepNext w:val="0"/>
        <w:pageBreakBefore w:val="0"/>
        <w:spacing w:before="58" w:line="360" w:lineRule="auto"/>
        <w:rPr>
          <w:rFonts w:ascii="宋体" w:hAnsi="宋体"/>
          <w:sz w:val="24"/>
        </w:rPr>
      </w:pPr>
      <w:r>
        <w:rPr>
          <w:rFonts w:ascii="宋体" w:hAnsi="宋体"/>
          <w:sz w:val="24"/>
          <w:highlight w:val="none"/>
        </w:rPr>
        <w:t xml:space="preserve">4.2</w:t>
      </w:r>
      <w:r>
        <w:rPr>
          <w:rFonts w:hint="eastAsia" w:ascii="宋体" w:hAnsi="宋体"/>
          <w:sz w:val="24"/>
          <w:highlight w:val="none"/>
        </w:rPr>
        <w:t xml:space="preserve">地点</w:t>
      </w:r>
      <w:r>
        <w:rPr>
          <w:rFonts w:hint="eastAsia" w:ascii="宋体" w:hAnsi="宋体"/>
          <w:sz w:val="24"/>
        </w:rPr>
        <w:t xml:space="preserve">：江苏省政府采购管理交易系统（苏采云）（以下简称</w:t>
      </w:r>
      <w:r>
        <w:rPr>
          <w:rFonts w:hint="eastAsia" w:ascii="宋体" w:hAnsi="宋体"/>
          <w:sz w:val="24"/>
          <w:lang w:eastAsia="zh-CN"/>
        </w:rPr>
        <w:t xml:space="preserve">“</w:t>
      </w:r>
      <w:r>
        <w:rPr>
          <w:rFonts w:hint="eastAsia" w:ascii="宋体" w:hAnsi="宋体"/>
          <w:sz w:val="24"/>
        </w:rPr>
        <w:t xml:space="preserve">苏采云</w:t>
      </w:r>
      <w:r>
        <w:rPr>
          <w:rFonts w:hint="eastAsia" w:ascii="宋体" w:hAnsi="宋体"/>
          <w:sz w:val="24"/>
          <w:lang w:eastAsia="zh-CN"/>
        </w:rPr>
        <w:t xml:space="preserve">”</w:t>
      </w:r>
      <w:r>
        <w:rPr>
          <w:rFonts w:hint="eastAsia" w:ascii="宋体" w:hAnsi="宋体"/>
          <w:sz w:val="24"/>
        </w:rPr>
        <w:t xml:space="preserve">）（网址：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64"/>
        <w:ind w:firstLine="482"/>
        <w:keepLines w:val="0"/>
        <w:keepNext w:val="0"/>
        <w:pageBreakBefore w:val="0"/>
        <w:spacing w:before="58" w:line="360" w:lineRule="auto"/>
        <w:widowControl/>
        <w:rPr>
          <w:rFonts w:ascii="宋体" w:hAnsi="宋体" w:cs="宋体"/>
          <w:b/>
          <w:bCs/>
          <w:color w:val="000000"/>
          <w:sz w:val="24"/>
        </w:rPr>
      </w:pPr>
      <w:r>
        <w:rPr>
          <w:rFonts w:hint="eastAsia" w:ascii="宋体" w:hAnsi="宋体" w:cs="宋体"/>
          <w:b/>
          <w:bCs/>
          <w:color w:val="000000"/>
          <w:sz w:val="24"/>
        </w:rPr>
        <w:t xml:space="preserve">五、公告发布媒体及公告期限：</w:t>
      </w:r>
      <w:r>
        <w:rPr>
          <w:rFonts w:hint="eastAsia" w:ascii="宋体" w:hAnsi="宋体"/>
          <w:sz w:val="24"/>
        </w:rPr>
        <w:t xml:space="preserve">自本公告在“</w:t>
      </w:r>
      <w:r>
        <w:rPr>
          <w:rFonts w:hint="eastAsia" w:ascii="宋体" w:hAnsi="宋体"/>
          <w:sz w:val="24"/>
          <w:lang w:eastAsia="zh-CN"/>
        </w:rPr>
        <w:t xml:space="preserve">江苏政府采购网</w:t>
      </w:r>
      <w:r>
        <w:rPr>
          <w:rFonts w:hint="eastAsia" w:ascii="宋体" w:hAnsi="宋体"/>
          <w:sz w:val="24"/>
        </w:rPr>
        <w:t xml:space="preserve">”发布之日起5个工作日。</w:t>
      </w:r>
      <w:r>
        <w:rPr>
          <w:rFonts w:ascii="宋体" w:hAnsi="宋体" w:cs="宋体"/>
          <w:b/>
          <w:bCs/>
          <w:color w:val="000000"/>
          <w:sz w:val="24"/>
        </w:rPr>
      </w:r>
      <w:r/>
    </w:p>
    <w:p>
      <w:pPr>
        <w:pStyle w:val="964"/>
        <w:ind w:firstLine="482"/>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bCs/>
          <w:color w:val="000000"/>
          <w:sz w:val="24"/>
        </w:rPr>
        <w:t xml:space="preserve">六、其他补充事宜</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6.1</w:t>
      </w:r>
      <w:r>
        <w:rPr>
          <w:rFonts w:hint="eastAsia" w:ascii="宋体" w:hAnsi="宋体" w:cs="宋体"/>
          <w:b w:val="0"/>
          <w:bCs w:val="0"/>
          <w:color w:val="000000"/>
          <w:sz w:val="24"/>
        </w:rPr>
        <w:t xml:space="preserve">潜在供应商访问政府采购管理交易系统（苏采云）的网络地址和方法：</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（2）“CA数字证书”的获取：供应商需办理CA锁，“苏采云”系统目前仅支持“苏采云”系统下的政务CA，省内各地区办理的“苏采云”系统下的政务CA全省通用。</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（3）“CA数字证书”的办理材料以及供应商操作手册详见：</w:t>
      </w:r>
      <w:r>
        <w:rPr>
          <w:rFonts w:hint="eastAsia" w:ascii="宋体" w:hAnsi="宋体" w:cs="宋体"/>
          <w:b w:val="0"/>
          <w:bCs w:val="0"/>
          <w:color w:val="000000"/>
          <w:sz w:val="24"/>
        </w:rPr>
        <w:fldChar w:fldCharType="begin"/>
      </w:r>
      <w:r>
        <w:rPr>
          <w:rFonts w:hint="eastAsia" w:ascii="宋体" w:hAnsi="宋体" w:cs="宋体"/>
          <w:b w:val="0"/>
          <w:bCs w:val="0"/>
          <w:color w:val="000000"/>
          <w:sz w:val="24"/>
        </w:rPr>
        <w:instrText xml:space="preserve"> HYPERLINK "http://jsxcmm.com/help/gys.html。" </w:instrText>
      </w:r>
      <w:r>
        <w:rPr>
          <w:rFonts w:hint="eastAsia" w:ascii="宋体" w:hAnsi="宋体" w:cs="宋体"/>
          <w:b w:val="0"/>
          <w:bCs w:val="0"/>
          <w:color w:val="000000"/>
          <w:sz w:val="24"/>
        </w:rPr>
        <w:fldChar w:fldCharType="separate"/>
      </w:r>
      <w:r>
        <w:rPr>
          <w:rFonts w:hint="eastAsia" w:ascii="宋体" w:hAnsi="宋体" w:cs="宋体"/>
          <w:b w:val="0"/>
          <w:bCs w:val="0"/>
          <w:color w:val="000000"/>
          <w:sz w:val="24"/>
        </w:rPr>
        <w:t xml:space="preserve">http://jsxcmm.com/help/gys.html。</w:t>
      </w:r>
      <w:r>
        <w:rPr>
          <w:rFonts w:hint="eastAsia" w:ascii="宋体" w:hAnsi="宋体" w:cs="宋体"/>
          <w:b w:val="0"/>
          <w:bCs w:val="0"/>
          <w:color w:val="000000"/>
          <w:sz w:val="24"/>
        </w:rPr>
        <w:fldChar w:fldCharType="end"/>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（4）潜在供应商访问“苏采云”系统的网络地址和方法：“苏采云”系统的网址：</w:t>
      </w:r>
      <w:r>
        <w:rPr>
          <w:rFonts w:hint="eastAsia" w:ascii="宋体" w:hAnsi="宋体" w:cs="宋体"/>
          <w:b w:val="0"/>
          <w:bCs w:val="0"/>
          <w:color w:val="000000"/>
          <w:sz w:val="24"/>
        </w:rPr>
        <w:fldChar w:fldCharType="begin"/>
      </w:r>
      <w:r>
        <w:rPr>
          <w:rFonts w:hint="eastAsia" w:ascii="宋体" w:hAnsi="宋体" w:cs="宋体"/>
          <w:b w:val="0"/>
          <w:bCs w:val="0"/>
          <w:color w:val="000000"/>
          <w:sz w:val="24"/>
        </w:rPr>
        <w:instrText xml:space="preserve"> HYPERLINK "http://jszfcg.jsczt.cn/jszc/login。" </w:instrText>
      </w:r>
      <w:r>
        <w:rPr>
          <w:rFonts w:hint="eastAsia" w:ascii="宋体" w:hAnsi="宋体" w:cs="宋体"/>
          <w:b w:val="0"/>
          <w:bCs w:val="0"/>
          <w:color w:val="000000"/>
          <w:sz w:val="24"/>
        </w:rPr>
        <w:fldChar w:fldCharType="separate"/>
      </w:r>
      <w:r>
        <w:rPr>
          <w:rFonts w:hint="eastAsia" w:ascii="宋体" w:hAnsi="宋体" w:cs="宋体"/>
          <w:b w:val="0"/>
          <w:bCs w:val="0"/>
          <w:color w:val="000000"/>
          <w:sz w:val="24"/>
        </w:rPr>
        <w:t xml:space="preserve">http://jszfcg.jsczt.cn/jszc/login。</w:t>
      </w:r>
      <w:r>
        <w:rPr>
          <w:rFonts w:hint="eastAsia" w:ascii="宋体" w:hAnsi="宋体" w:cs="宋体"/>
          <w:b w:val="0"/>
          <w:bCs w:val="0"/>
          <w:color w:val="000000"/>
          <w:sz w:val="24"/>
        </w:rPr>
        <w:fldChar w:fldCharType="end"/>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（5）采购文件（后缀名为“.kedt”）、供应商操作手册及政府采购客户端工具也可通过“苏采云”系统--已报名项目--报名详情页面内相应链接进行下载。</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（6）招标代理机构（采购代理机构）将数据电文形式的采购文件加载至“苏采云”系统，供潜在供应商下载或者查阅。</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（7）苏采云系统使用谷歌浏览器参与不见面开标。</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（8）“苏采云”南京地区客服热线025-83633744、025-83633743。</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6.2</w:t>
      </w:r>
      <w:r>
        <w:rPr>
          <w:rFonts w:hint="eastAsia" w:ascii="宋体" w:hAnsi="宋体" w:cs="宋体"/>
          <w:b w:val="0"/>
          <w:bCs w:val="0"/>
          <w:color w:val="000000"/>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6.</w:t>
      </w:r>
      <w:r>
        <w:rPr>
          <w:rFonts w:hint="eastAsia" w:ascii="宋体" w:hAnsi="宋体" w:cs="宋体"/>
          <w:b w:val="0"/>
          <w:bCs w:val="0"/>
          <w:color w:val="000000"/>
          <w:sz w:val="24"/>
          <w:lang w:val="en-US" w:eastAsia="zh-CN"/>
        </w:rPr>
        <w:t xml:space="preserve">3</w:t>
      </w:r>
      <w:r>
        <w:rPr>
          <w:rFonts w:hint="eastAsia" w:ascii="宋体" w:hAnsi="宋体" w:cs="宋体"/>
          <w:b w:val="0"/>
          <w:bCs w:val="0"/>
          <w:color w:val="000000"/>
          <w:sz w:val="24"/>
        </w:rPr>
        <w:t xml:space="preserve">本次招标不收取投标保证金；</w:t>
      </w:r>
      <w:r>
        <w:rPr>
          <w:rFonts w:hint="eastAsia" w:ascii="宋体" w:hAnsi="宋体" w:cs="宋体"/>
          <w:b w:val="0"/>
          <w:bCs w:val="0"/>
          <w:color w:val="000000"/>
          <w:sz w:val="24"/>
        </w:rPr>
      </w:r>
      <w:r/>
    </w:p>
    <w:p>
      <w:pPr>
        <w:pStyle w:val="964"/>
        <w:ind w:firstLine="480"/>
        <w:keepLines w:val="0"/>
        <w:keepNext w:val="0"/>
        <w:pageBreakBefore w:val="0"/>
        <w:spacing w:before="58" w:line="360" w:lineRule="auto"/>
        <w:widowControl/>
        <w:rPr>
          <w:rFonts w:hint="eastAsia" w:ascii="宋体" w:hAnsi="宋体" w:cs="宋体"/>
          <w:b w:val="0"/>
          <w:bCs w:val="0"/>
          <w:color w:val="000000"/>
          <w:sz w:val="24"/>
        </w:rPr>
      </w:pPr>
      <w:r>
        <w:rPr>
          <w:rFonts w:hint="eastAsia" w:ascii="宋体" w:hAnsi="宋体" w:cs="宋体"/>
          <w:b w:val="0"/>
          <w:bCs w:val="0"/>
          <w:color w:val="000000"/>
          <w:sz w:val="24"/>
        </w:rPr>
        <w:t xml:space="preserve">6.</w:t>
      </w:r>
      <w:r>
        <w:rPr>
          <w:rFonts w:hint="eastAsia" w:ascii="宋体" w:hAnsi="宋体" w:cs="宋体"/>
          <w:b w:val="0"/>
          <w:bCs w:val="0"/>
          <w:color w:val="000000"/>
          <w:sz w:val="24"/>
          <w:lang w:val="en-US" w:eastAsia="zh-CN"/>
        </w:rPr>
        <w:t xml:space="preserve">4</w:t>
      </w:r>
      <w:r>
        <w:rPr>
          <w:rFonts w:hint="eastAsia" w:ascii="宋体" w:hAnsi="宋体" w:cs="宋体"/>
          <w:b w:val="0"/>
          <w:bCs w:val="0"/>
          <w:color w:val="000000"/>
          <w:sz w:val="24"/>
        </w:rPr>
        <w:t xml:space="preserve">如有财务方面问题，请与我司工作人员联系，联系电话：17715232736。</w:t>
      </w:r>
      <w:r>
        <w:rPr>
          <w:rFonts w:hint="eastAsia" w:ascii="宋体" w:hAnsi="宋体" w:cs="宋体"/>
          <w:b w:val="0"/>
          <w:bCs w:val="0"/>
          <w:color w:val="000000"/>
          <w:sz w:val="24"/>
        </w:rPr>
      </w:r>
      <w:r/>
    </w:p>
    <w:p>
      <w:pPr>
        <w:pStyle w:val="964"/>
        <w:ind w:firstLine="482"/>
        <w:keepLines w:val="0"/>
        <w:keepNext w:val="0"/>
        <w:pageBreakBefore w:val="0"/>
        <w:spacing w:before="58" w:line="360" w:lineRule="auto"/>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64"/>
        <w:ind w:firstLine="480"/>
        <w:keepLines w:val="0"/>
        <w:keepNext w:val="0"/>
        <w:pageBreakBefore w:val="0"/>
        <w:spacing w:before="58"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64"/>
        <w:ind w:firstLine="480"/>
        <w:keepLines w:val="0"/>
        <w:keepNext w:val="0"/>
        <w:pageBreakBefore w:val="0"/>
        <w:spacing w:before="58" w:line="360" w:lineRule="auto"/>
        <w:rPr>
          <w:rFonts w:hint="eastAsia" w:ascii="宋体" w:hAnsi="宋体"/>
          <w:sz w:val="24"/>
        </w:rPr>
      </w:pPr>
      <w:r>
        <w:rPr>
          <w:rFonts w:hint="eastAsia" w:ascii="宋体" w:hAnsi="宋体"/>
          <w:sz w:val="24"/>
        </w:rPr>
        <w:t xml:space="preserve">名  称：</w:t>
      </w:r>
      <w:bookmarkStart w:id="22" w:name="_Hlk153870301"/>
      <w:r>
        <w:rPr>
          <w:rFonts w:hint="eastAsia" w:ascii="宋体" w:hAnsi="宋体"/>
          <w:sz w:val="24"/>
        </w:rPr>
        <w:t xml:space="preserve">南京医科大学</w:t>
      </w:r>
      <w:bookmarkEnd w:id="22"/>
      <w:r>
        <w:rPr>
          <w:rFonts w:hint="eastAsia" w:ascii="宋体" w:hAnsi="宋体"/>
          <w:sz w:val="24"/>
        </w:rPr>
      </w:r>
      <w:r/>
    </w:p>
    <w:p>
      <w:pPr>
        <w:pStyle w:val="964"/>
        <w:ind w:firstLine="480"/>
        <w:keepLines w:val="0"/>
        <w:keepNext w:val="0"/>
        <w:pageBreakBefore w:val="0"/>
        <w:spacing w:before="58" w:line="360" w:lineRule="auto"/>
        <w:rPr>
          <w:rFonts w:ascii="宋体" w:hAnsi="宋体"/>
          <w:sz w:val="24"/>
        </w:rPr>
      </w:pPr>
      <w:r>
        <w:rPr>
          <w:rFonts w:hint="eastAsia" w:ascii="宋体" w:hAnsi="宋体"/>
          <w:sz w:val="24"/>
        </w:rPr>
        <w:t xml:space="preserve">地  址：</w:t>
      </w:r>
      <w:bookmarkStart w:id="23" w:name="_Hlk153870315"/>
      <w:r>
        <w:rPr>
          <w:rFonts w:hint="eastAsia" w:ascii="宋体" w:hAnsi="宋体"/>
          <w:sz w:val="24"/>
        </w:rPr>
        <w:t xml:space="preserve">南京市江宁区龙眠大道101号</w:t>
      </w:r>
      <w:bookmarkEnd w:id="23"/>
      <w:r>
        <w:rPr>
          <w:rFonts w:ascii="宋体" w:hAnsi="宋体"/>
          <w:sz w:val="24"/>
        </w:rPr>
      </w:r>
      <w:r/>
    </w:p>
    <w:p>
      <w:pPr>
        <w:pStyle w:val="964"/>
        <w:ind w:firstLine="480"/>
        <w:keepLines w:val="0"/>
        <w:keepNext w:val="0"/>
        <w:pageBreakBefore w:val="0"/>
        <w:spacing w:before="58" w:line="360" w:lineRule="auto"/>
        <w:rPr>
          <w:rFonts w:ascii="宋体" w:hAnsi="宋体"/>
          <w:sz w:val="24"/>
        </w:rPr>
      </w:pPr>
      <w:r>
        <w:rPr>
          <w:rFonts w:hint="eastAsia" w:ascii="宋体" w:hAnsi="宋体"/>
          <w:sz w:val="24"/>
        </w:rPr>
        <w:t xml:space="preserve">联系人：</w:t>
      </w:r>
      <w:r>
        <w:rPr>
          <w:rFonts w:hint="eastAsia" w:ascii="宋体" w:hAnsi="宋体"/>
          <w:sz w:val="24"/>
          <w:lang w:val="en-US" w:eastAsia="zh-CN"/>
        </w:rPr>
        <w:t xml:space="preserve">王</w:t>
      </w:r>
      <w:r>
        <w:rPr>
          <w:rFonts w:hint="eastAsia" w:ascii="宋体" w:hAnsi="宋体"/>
          <w:sz w:val="24"/>
        </w:rPr>
        <w:t xml:space="preserve">老师</w:t>
      </w:r>
      <w:r>
        <w:rPr>
          <w:rFonts w:ascii="宋体" w:hAnsi="宋体"/>
          <w:sz w:val="24"/>
        </w:rPr>
      </w:r>
      <w:r/>
    </w:p>
    <w:p>
      <w:pPr>
        <w:pStyle w:val="964"/>
        <w:ind w:firstLine="480"/>
        <w:keepLines w:val="0"/>
        <w:keepNext w:val="0"/>
        <w:pageBreakBefore w:val="0"/>
        <w:spacing w:before="58" w:line="360" w:lineRule="auto"/>
        <w:rPr>
          <w:rFonts w:ascii="宋体" w:hAnsi="宋体"/>
          <w:sz w:val="24"/>
        </w:rPr>
      </w:pPr>
      <w:r>
        <w:rPr>
          <w:rFonts w:hint="eastAsia" w:ascii="宋体" w:hAnsi="宋体"/>
          <w:sz w:val="24"/>
        </w:rPr>
        <w:t xml:space="preserve">联系电话：</w:t>
      </w:r>
      <w:r>
        <w:rPr>
          <w:rFonts w:ascii="宋体" w:hAnsi="宋体"/>
          <w:sz w:val="24"/>
        </w:rPr>
        <w:t xml:space="preserve">025-86868572</w:t>
      </w:r>
      <w:r>
        <w:rPr>
          <w:rFonts w:ascii="宋体" w:hAnsi="宋体"/>
          <w:sz w:val="24"/>
        </w:rPr>
      </w:r>
      <w:r/>
    </w:p>
    <w:p>
      <w:pPr>
        <w:pStyle w:val="964"/>
        <w:ind w:firstLine="480"/>
        <w:keepLines w:val="0"/>
        <w:keepNext w:val="0"/>
        <w:pageBreakBefore w:val="0"/>
        <w:spacing w:before="58"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64"/>
        <w:ind w:firstLine="480"/>
        <w:keepLines w:val="0"/>
        <w:keepNext w:val="0"/>
        <w:pageBreakBefore w:val="0"/>
        <w:spacing w:before="58"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4" w:name="_Hlk8391383"/>
      <w:r>
        <w:rPr>
          <w:rFonts w:hint="eastAsia" w:ascii="宋体" w:hAnsi="宋体"/>
          <w:sz w:val="24"/>
        </w:rPr>
        <w:t xml:space="preserve">江苏易采招标代理有限公司</w:t>
      </w:r>
      <w:bookmarkEnd w:id="24"/>
      <w:r>
        <w:rPr>
          <w:rFonts w:ascii="宋体" w:hAnsi="宋体"/>
          <w:sz w:val="24"/>
        </w:rPr>
      </w:r>
      <w:r/>
    </w:p>
    <w:p>
      <w:pPr>
        <w:pStyle w:val="964"/>
        <w:ind w:firstLine="480"/>
        <w:keepLines w:val="0"/>
        <w:keepNext w:val="0"/>
        <w:pageBreakBefore w:val="0"/>
        <w:spacing w:before="58" w:line="360" w:lineRule="auto"/>
        <w:widowControl/>
        <w:rPr>
          <w:rFonts w:hint="eastAsia" w:ascii="宋体" w:hAnsi="宋体" w:eastAsia="宋体" w:cs="宋体"/>
          <w:bCs/>
          <w:sz w:val="24"/>
          <w:lang w:eastAsia="zh-CN"/>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w:t>
      </w:r>
      <w:r>
        <w:rPr>
          <w:rFonts w:hint="eastAsia" w:ascii="宋体" w:hAnsi="宋体"/>
          <w:sz w:val="24"/>
          <w:highlight w:val="none"/>
          <w:lang w:eastAsia="zh-CN"/>
        </w:rPr>
        <w:t xml:space="preserve">南京市鼓楼区建宁路37号智慧城市硅巷 16 楼</w:t>
      </w:r>
      <w:r>
        <w:rPr>
          <w:rFonts w:hint="eastAsia" w:ascii="宋体" w:hAnsi="宋体"/>
          <w:sz w:val="24"/>
          <w:lang w:val="en-US" w:eastAsia="zh-CN"/>
        </w:rPr>
        <w:t xml:space="preserve">1601室</w:t>
      </w:r>
      <w:r>
        <w:rPr>
          <w:rFonts w:hint="eastAsia" w:ascii="宋体" w:hAnsi="宋体" w:eastAsia="宋体" w:cs="宋体"/>
          <w:bCs/>
          <w:sz w:val="24"/>
          <w:lang w:eastAsia="zh-CN"/>
        </w:rPr>
      </w:r>
      <w:r/>
    </w:p>
    <w:p>
      <w:pPr>
        <w:pStyle w:val="964"/>
        <w:ind w:firstLine="480"/>
        <w:keepLines w:val="0"/>
        <w:keepNext w:val="0"/>
        <w:pageBreakBefore w:val="0"/>
        <w:spacing w:before="58" w:line="360" w:lineRule="auto"/>
        <w:rPr>
          <w:rFonts w:ascii="宋体" w:hAnsi="宋体" w:eastAsia="宋体"/>
          <w:sz w:val="24"/>
          <w:lang w:val="en-US" w:eastAsia="zh-CN"/>
        </w:rPr>
      </w:pPr>
      <w:r>
        <w:rPr>
          <w:rFonts w:hint="eastAsia" w:ascii="宋体" w:hAnsi="宋体"/>
          <w:sz w:val="24"/>
        </w:rPr>
        <w:t xml:space="preserve">联系人：</w:t>
      </w:r>
      <w:r>
        <w:rPr>
          <w:rFonts w:hint="eastAsia" w:ascii="宋体" w:hAnsi="宋体"/>
          <w:sz w:val="24"/>
          <w:lang w:val="en-US" w:eastAsia="zh-CN"/>
        </w:rPr>
        <w:t xml:space="preserve">范蕾、王露、</w:t>
      </w:r>
      <w:r>
        <w:rPr>
          <w:rFonts w:hint="eastAsia" w:ascii="宋体" w:hAnsi="宋体"/>
          <w:sz w:val="24"/>
        </w:rPr>
        <w:t xml:space="preserve">张旻越</w:t>
      </w:r>
      <w:r>
        <w:rPr>
          <w:rFonts w:ascii="宋体" w:hAnsi="宋体" w:eastAsia="宋体"/>
          <w:sz w:val="24"/>
          <w:lang w:val="en-US" w:eastAsia="zh-CN"/>
        </w:rPr>
      </w:r>
      <w:r/>
    </w:p>
    <w:p>
      <w:pPr>
        <w:pStyle w:val="964"/>
        <w:ind w:firstLine="480"/>
        <w:keepLines w:val="0"/>
        <w:keepNext w:val="0"/>
        <w:pageBreakBefore w:val="0"/>
        <w:spacing w:before="58" w:line="360" w:lineRule="auto"/>
        <w:rPr>
          <w:rFonts w:ascii="宋体" w:hAnsi="宋体" w:eastAsia="宋体"/>
          <w:sz w:val="24"/>
          <w:lang w:val="en-US" w:eastAsia="zh-CN"/>
        </w:rPr>
      </w:pPr>
      <w:r>
        <w:rPr>
          <w:rFonts w:hint="eastAsia" w:ascii="宋体" w:hAnsi="宋体"/>
          <w:sz w:val="24"/>
        </w:rPr>
        <w:t xml:space="preserve">联系电话：</w:t>
      </w:r>
      <w:bookmarkStart w:id="25"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25"/>
      <w:r>
        <w:rPr>
          <w:rFonts w:hint="eastAsia" w:ascii="宋体" w:hAnsi="宋体"/>
          <w:sz w:val="24"/>
        </w:rPr>
        <w:t xml:space="preserve">60</w:t>
      </w:r>
      <w:r>
        <w:rPr>
          <w:rFonts w:hint="eastAsia" w:ascii="宋体" w:hAnsi="宋体"/>
          <w:sz w:val="24"/>
          <w:lang w:val="en-US" w:eastAsia="zh-CN"/>
        </w:rPr>
        <w:t xml:space="preserve">70</w:t>
      </w:r>
      <w:r>
        <w:rPr>
          <w:rFonts w:ascii="宋体" w:hAnsi="宋体" w:eastAsia="宋体"/>
          <w:sz w:val="24"/>
          <w:lang w:val="en-US" w:eastAsia="zh-CN"/>
        </w:rPr>
      </w:r>
      <w:r/>
    </w:p>
    <w:p>
      <w:pPr>
        <w:pStyle w:val="964"/>
        <w:jc w:val="center"/>
        <w:keepLines w:val="0"/>
        <w:keepNext w:val="0"/>
        <w:pageBreakBefore w:val="0"/>
        <w:spacing w:before="144" w:line="360" w:lineRule="auto"/>
        <w:widowControl w:val="off"/>
        <w:rPr>
          <w:rFonts w:ascii="宋体" w:hAnsi="宋体"/>
          <w:color w:val="ff0000"/>
          <w:sz w:val="24"/>
        </w:rPr>
        <w:outlineLvl w:val="0"/>
      </w:pPr>
      <w:r>
        <w:rPr>
          <w:rFonts w:ascii="宋体" w:hAnsi="宋体"/>
          <w:color w:val="ff0000"/>
          <w:sz w:val="24"/>
        </w:rPr>
        <w:br w:type="page" w:clear="all"/>
      </w:r>
      <w:bookmarkEnd w:id="15"/>
      <w:r/>
      <w:bookmarkStart w:id="26" w:name="_Toc120614211"/>
      <w:r/>
      <w:bookmarkStart w:id="27" w:name="_Toc12887260"/>
      <w:r/>
      <w:bookmarkStart w:id="28" w:name="_Toc9363425"/>
      <w:r/>
      <w:bookmarkStart w:id="29" w:name="_Toc8485111"/>
      <w:r/>
      <w:bookmarkStart w:id="30" w:name="_Toc12708970"/>
      <w:r/>
      <w:bookmarkStart w:id="31" w:name="_Toc10972"/>
      <w:r>
        <w:rPr>
          <w:rFonts w:hint="eastAsia" w:ascii="华文中宋" w:hAnsi="华文中宋" w:eastAsia="华文中宋"/>
          <w:b/>
          <w:sz w:val="36"/>
          <w:szCs w:val="36"/>
        </w:rPr>
        <w:t xml:space="preserve">第二章</w:t>
      </w:r>
      <w:bookmarkEnd w:id="5"/>
      <w:r/>
      <w:bookmarkEnd w:id="6"/>
      <w:r/>
      <w:bookmarkEnd w:id="7"/>
      <w:r/>
      <w:bookmarkEnd w:id="8"/>
      <w:r/>
      <w:bookmarkEnd w:id="9"/>
      <w:r/>
      <w:bookmarkEnd w:id="26"/>
      <w:r/>
      <w:bookmarkStart w:id="32" w:name="_Toc513029202"/>
      <w:r/>
      <w:bookmarkStart w:id="33" w:name="_Toc120614213"/>
      <w:r/>
      <w:bookmarkStart w:id="34" w:name="_Toc20823274"/>
      <w:r/>
      <w:bookmarkStart w:id="35" w:name="_Toc16938518"/>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27"/>
      <w:r/>
      <w:bookmarkEnd w:id="28"/>
      <w:r/>
      <w:bookmarkEnd w:id="29"/>
      <w:r/>
      <w:bookmarkEnd w:id="30"/>
      <w:r/>
      <w:bookmarkEnd w:id="31"/>
      <w:r/>
      <w:bookmarkEnd w:id="32"/>
      <w:r/>
      <w:bookmarkEnd w:id="33"/>
      <w:r/>
      <w:bookmarkEnd w:id="34"/>
      <w:r/>
      <w:bookmarkEnd w:id="35"/>
      <w:r>
        <w:rPr>
          <w:rFonts w:ascii="宋体" w:hAnsi="宋体"/>
          <w:color w:val="ff0000"/>
          <w:sz w:val="24"/>
        </w:rPr>
      </w:r>
      <w:r/>
    </w:p>
    <w:p>
      <w:pPr>
        <w:pStyle w:val="964"/>
        <w:jc w:val="center"/>
        <w:keepLines w:val="0"/>
        <w:keepNext w:val="0"/>
        <w:pageBreakBefore w:val="0"/>
        <w:spacing w:before="144" w:line="360" w:lineRule="auto"/>
        <w:widowControl w:val="off"/>
        <w:rPr>
          <w:b/>
          <w:bCs/>
          <w:sz w:val="32"/>
          <w:szCs w:val="32"/>
        </w:rPr>
        <w:outlineLvl w:val="1"/>
      </w:pPr>
      <w:r/>
      <w:bookmarkStart w:id="36" w:name="_Toc9363426"/>
      <w:r/>
      <w:bookmarkStart w:id="37" w:name="_Toc16938519"/>
      <w:r/>
      <w:bookmarkStart w:id="38" w:name="_Toc513029203"/>
      <w:r/>
      <w:bookmarkStart w:id="39" w:name="_Toc20823275"/>
      <w:r/>
      <w:bookmarkStart w:id="40" w:name="_Toc8485112"/>
      <w:r/>
      <w:bookmarkStart w:id="41" w:name="_Toc12887261"/>
      <w:r/>
      <w:bookmarkStart w:id="42" w:name="_Toc32568"/>
      <w:r/>
      <w:bookmarkStart w:id="43" w:name="_Toc12708971"/>
      <w:r/>
      <w:bookmarkStart w:id="44" w:name="_Toc120614214"/>
      <w:r>
        <w:rPr>
          <w:rFonts w:hint="eastAsia"/>
          <w:b/>
          <w:bCs/>
          <w:sz w:val="32"/>
          <w:szCs w:val="32"/>
        </w:rPr>
        <w:t xml:space="preserve">一、总 则</w:t>
      </w:r>
      <w:bookmarkEnd w:id="36"/>
      <w:r/>
      <w:bookmarkEnd w:id="37"/>
      <w:r/>
      <w:bookmarkEnd w:id="38"/>
      <w:r/>
      <w:bookmarkEnd w:id="39"/>
      <w:r/>
      <w:bookmarkEnd w:id="40"/>
      <w:r/>
      <w:bookmarkEnd w:id="41"/>
      <w:r/>
      <w:bookmarkEnd w:id="42"/>
      <w:r/>
      <w:bookmarkEnd w:id="43"/>
      <w:r/>
      <w:bookmarkEnd w:id="44"/>
      <w:r>
        <w:rPr>
          <w:b/>
          <w:bCs/>
          <w:sz w:val="32"/>
          <w:szCs w:val="32"/>
        </w:rPr>
      </w:r>
      <w:r/>
    </w:p>
    <w:p>
      <w:pPr>
        <w:pStyle w:val="964"/>
        <w:keepLines w:val="0"/>
        <w:keepNext w:val="0"/>
        <w:pageBreakBefore w:val="0"/>
        <w:spacing w:before="58" w:line="360" w:lineRule="auto"/>
        <w:widowControl w:val="off"/>
        <w:rPr>
          <w:rFonts w:ascii="宋体" w:hAnsi="宋体" w:eastAsia="宋体"/>
          <w:b/>
          <w:bCs/>
          <w:sz w:val="24"/>
          <w:szCs w:val="32"/>
          <w:lang w:val="en-US" w:eastAsia="zh-CN"/>
        </w:rPr>
        <w:outlineLvl w:val="2"/>
      </w:pPr>
      <w:r/>
      <w:bookmarkStart w:id="45" w:name="_Hlt16619475"/>
      <w:r/>
      <w:bookmarkEnd w:id="45"/>
      <w:r/>
      <w:bookmarkStart w:id="46" w:name="_Toc458694821"/>
      <w:r/>
      <w:bookmarkStart w:id="47" w:name="_Toc16938520"/>
      <w:r/>
      <w:bookmarkStart w:id="48" w:name="_Toc20823276"/>
      <w:r/>
      <w:bookmarkStart w:id="49" w:name="_Toc513029204"/>
      <w:r>
        <w:rPr>
          <w:rFonts w:hint="eastAsia" w:ascii="宋体" w:hAnsi="宋体"/>
          <w:b/>
          <w:bCs/>
          <w:sz w:val="24"/>
          <w:szCs w:val="32"/>
        </w:rPr>
        <w:t xml:space="preserve">1</w:t>
      </w:r>
      <w:bookmarkEnd w:id="46"/>
      <w:r>
        <w:rPr>
          <w:rFonts w:hint="eastAsia" w:ascii="宋体" w:hAnsi="宋体"/>
          <w:b/>
          <w:bCs/>
          <w:sz w:val="24"/>
          <w:szCs w:val="32"/>
        </w:rPr>
        <w:t xml:space="preserve">、</w:t>
      </w:r>
      <w:bookmarkEnd w:id="47"/>
      <w:r/>
      <w:bookmarkEnd w:id="48"/>
      <w:r/>
      <w:bookmarkEnd w:id="49"/>
      <w:r>
        <w:rPr>
          <w:rFonts w:hint="eastAsia" w:ascii="宋体" w:hAnsi="宋体"/>
          <w:b/>
          <w:bCs/>
          <w:sz w:val="24"/>
          <w:szCs w:val="32"/>
          <w:lang w:val="en-US" w:eastAsia="zh-CN"/>
        </w:rPr>
        <w:t xml:space="preserve">适用法律</w:t>
      </w:r>
      <w:r>
        <w:rPr>
          <w:rFonts w:ascii="宋体" w:hAnsi="宋体" w:eastAsia="宋体"/>
          <w:b/>
          <w:bCs/>
          <w:sz w:val="24"/>
          <w:szCs w:val="32"/>
          <w:lang w:val="en-US" w:eastAsia="zh-CN"/>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1.1本次招标及由此产生的合同受中华人民共和国有关的法律法规制约和保护</w:t>
      </w:r>
      <w:r>
        <w:rPr>
          <w:rFonts w:ascii="宋体" w:hAnsi="宋体"/>
          <w:sz w:val="24"/>
        </w:rPr>
        <w:t xml:space="preserve">。</w:t>
      </w:r>
      <w:r>
        <w:rPr>
          <w:rFonts w:ascii="宋体" w:hAnsi="宋体"/>
          <w:sz w:val="24"/>
        </w:rPr>
      </w:r>
      <w:r/>
    </w:p>
    <w:p>
      <w:pPr>
        <w:pStyle w:val="964"/>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在本项目政府采购活动过程中，如果所执行的标准有更新的，按照最新标准执行。</w:t>
      </w:r>
      <w:r>
        <w:rPr>
          <w:rFonts w:ascii="宋体" w:hAnsi="宋体"/>
          <w:sz w:val="24"/>
          <w:highlight w:val="none"/>
        </w:rPr>
      </w:r>
      <w:r/>
    </w:p>
    <w:p>
      <w:pPr>
        <w:pStyle w:val="964"/>
        <w:keepLines w:val="0"/>
        <w:keepNext w:val="0"/>
        <w:pageBreakBefore w:val="0"/>
        <w:spacing w:before="58" w:line="360" w:lineRule="auto"/>
        <w:widowControl w:val="off"/>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2、定义</w:t>
      </w:r>
      <w:r>
        <w:rPr>
          <w:rFonts w:hint="eastAsia" w:ascii="宋体" w:hAnsi="宋体" w:eastAsia="宋体" w:cs="Times New Roman"/>
          <w:b/>
          <w:bCs/>
          <w:sz w:val="24"/>
          <w:szCs w:val="32"/>
        </w:rPr>
      </w:r>
      <w:r/>
    </w:p>
    <w:p>
      <w:pPr>
        <w:pStyle w:val="964"/>
        <w:keepLines w:val="0"/>
        <w:keepNext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2.1“投标人”是指响应招标、参加投标竞争并符合采购文件规定资格条件的法人、其他组织或者自然人。</w:t>
      </w:r>
      <w:r>
        <w:rPr>
          <w:rFonts w:hint="eastAsia" w:ascii="宋体" w:hAnsi="宋体" w:eastAsia="宋体" w:cs="Times New Roman"/>
          <w:sz w:val="24"/>
          <w:lang w:val="en-US" w:eastAsia="zh-CN"/>
        </w:rPr>
      </w:r>
      <w:r/>
    </w:p>
    <w:p>
      <w:pPr>
        <w:pStyle w:val="964"/>
        <w:keepLines w:val="0"/>
        <w:keepNext w:val="0"/>
        <w:pageBreakBefore w:val="0"/>
        <w:spacing w:before="58"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2.2“货物和服务”指本采购文件中所述产品及相关服务。</w:t>
      </w:r>
      <w:r>
        <w:rPr>
          <w:rFonts w:hint="eastAsia" w:ascii="宋体" w:hAnsi="宋体" w:eastAsia="宋体" w:cs="Times New Roman"/>
          <w:sz w:val="24"/>
          <w:lang w:val="en-US" w:eastAsia="zh-CN"/>
        </w:rPr>
      </w:r>
      <w:r/>
    </w:p>
    <w:p>
      <w:pPr>
        <w:pStyle w:val="964"/>
        <w:keepLines w:val="0"/>
        <w:keepNext w:val="0"/>
        <w:pageBreakBefore w:val="0"/>
        <w:spacing w:before="58" w:line="360" w:lineRule="auto"/>
        <w:widowControl w:val="off"/>
        <w:rPr>
          <w:rFonts w:ascii="宋体" w:hAnsi="宋体"/>
          <w:sz w:val="24"/>
        </w:rPr>
      </w:pPr>
      <w:r>
        <w:rPr>
          <w:rFonts w:hint="eastAsia" w:ascii="宋体" w:hAnsi="宋体" w:eastAsia="宋体" w:cs="Times New Roman"/>
          <w:sz w:val="24"/>
          <w:lang w:val="en-US" w:eastAsia="zh-CN"/>
        </w:rPr>
        <w:t xml:space="preserve">2.3 </w:t>
      </w:r>
      <w:r>
        <w:rPr>
          <w:rFonts w:hint="eastAsia" w:ascii="宋体" w:hAnsi="宋体"/>
          <w:sz w:val="24"/>
        </w:rPr>
        <w:t xml:space="preserve">本次采取公开招标方式，本招标文件仅适用于招标公告中所述项目。</w:t>
      </w:r>
      <w:r>
        <w:rPr>
          <w:rFonts w:ascii="宋体" w:hAnsi="宋体"/>
          <w:sz w:val="24"/>
        </w:rPr>
      </w:r>
      <w:r/>
    </w:p>
    <w:p>
      <w:pPr>
        <w:pStyle w:val="964"/>
        <w:keepLines w:val="0"/>
        <w:keepNext w:val="0"/>
        <w:pageBreakBefore w:val="0"/>
        <w:spacing w:before="58" w:line="360" w:lineRule="auto"/>
        <w:widowControl w:val="off"/>
        <w:rPr>
          <w:rFonts w:hint="eastAsia" w:ascii="宋体" w:hAnsi="宋体" w:eastAsia="宋体"/>
          <w:b/>
          <w:sz w:val="24"/>
          <w:szCs w:val="24"/>
        </w:rPr>
        <w:outlineLvl w:val="2"/>
      </w:pPr>
      <w:r>
        <w:rPr>
          <w:rFonts w:hint="eastAsia" w:ascii="宋体" w:hAnsi="宋体" w:eastAsia="宋体" w:cs="Times New Roman"/>
          <w:b/>
          <w:bCs/>
          <w:sz w:val="24"/>
          <w:szCs w:val="32"/>
          <w:lang w:val="en-US" w:eastAsia="zh-CN"/>
        </w:rPr>
        <w:t xml:space="preserve">3</w:t>
      </w:r>
      <w:r>
        <w:rPr>
          <w:rFonts w:hint="eastAsia" w:ascii="宋体" w:hAnsi="宋体" w:eastAsia="宋体" w:cs="Times New Roman"/>
          <w:b/>
          <w:bCs/>
          <w:sz w:val="24"/>
          <w:szCs w:val="32"/>
        </w:rPr>
        <w:t xml:space="preserve">、政策功能（具体采购政策功能落实详见第五章评标方法与评标标准）</w:t>
      </w:r>
      <w:r>
        <w:rPr>
          <w:rFonts w:hint="eastAsia" w:ascii="宋体" w:hAnsi="宋体" w:eastAsia="宋体"/>
          <w:b/>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highlight w:val="none"/>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rPr>
        <w:t xml:space="preserve">中小企业政策</w:t>
      </w:r>
      <w:r>
        <w:rPr>
          <w:rFonts w:hint="eastAsia" w:ascii="宋体" w:hAnsi="宋体" w:eastAsia="宋体"/>
          <w:bCs/>
          <w:sz w:val="24"/>
          <w:szCs w:val="24"/>
          <w:highlight w:val="none"/>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（1）</w:t>
      </w:r>
      <w:r>
        <w:rPr>
          <w:rFonts w:ascii="宋体" w:hAnsi="宋体" w:eastAsia="宋体"/>
          <w:bCs/>
          <w:sz w:val="24"/>
          <w:szCs w:val="24"/>
        </w:rPr>
        <w:t xml:space="preserve">政府采购促进中小企业发展，在政府采购活动中，投标人提供的货物、工程或者服务符合下列情形的，享受中小企业扶持政策：</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①</w:t>
      </w:r>
      <w:r>
        <w:rPr>
          <w:rFonts w:ascii="宋体" w:hAnsi="宋体" w:eastAsia="宋体"/>
          <w:bCs/>
          <w:sz w:val="24"/>
          <w:szCs w:val="24"/>
        </w:rPr>
        <w:t xml:space="preserve">在货物采购项目中，货物由中小企业制造，即货物由中小企业生产且使用该中小企业商号或者注册商标；</w:t>
      </w:r>
      <w:r>
        <w:rPr>
          <w:rFonts w:hint="eastAsia" w:ascii="宋体" w:hAnsi="宋体" w:eastAsia="宋体"/>
          <w:bCs/>
          <w:sz w:val="24"/>
          <w:szCs w:val="24"/>
        </w:rPr>
        <w:t xml:space="preserve">投标人提供的货物既有中小企业制造货物，也有大型企业制造货物的，不享受中小企业扶持政策；</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②</w:t>
      </w:r>
      <w:r>
        <w:rPr>
          <w:rFonts w:ascii="宋体" w:hAnsi="宋体" w:eastAsia="宋体"/>
          <w:bCs/>
          <w:sz w:val="24"/>
          <w:szCs w:val="24"/>
        </w:rPr>
        <w:t xml:space="preserve">在工程采购项目中，工程由中小企业承建，即工程施工单位为中小企业；</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③在服务采购项目中，服务由中小企业承接，即提供服务的人员为中小企业依照《中华人民共和国劳动合同法》订立劳动合同的从业人员；</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rPr>
      </w:pPr>
      <w:r>
        <w:rPr>
          <w:rFonts w:hint="eastAsia" w:ascii="宋体" w:hAnsi="宋体" w:eastAsia="宋体"/>
          <w:bCs/>
          <w:sz w:val="24"/>
          <w:szCs w:val="24"/>
        </w:rPr>
        <w:t xml:space="preserve">④以联合体形式参加政府采购活动，联合体各方均为中小企业的，联合体视同中小企业。其中，联合体各方均为小微企业的，联合体视同小微企业。</w:t>
      </w:r>
      <w:r>
        <w:rPr>
          <w:rFonts w:hint="eastAsia"/>
        </w:rPr>
      </w:r>
      <w:r/>
    </w:p>
    <w:p>
      <w:pPr>
        <w:pStyle w:val="964"/>
        <w:keepLines w:val="0"/>
        <w:keepNext w:val="0"/>
        <w:pageBreakBefore w:val="0"/>
        <w:spacing w:before="58" w:line="360" w:lineRule="auto"/>
        <w:widowControl w:val="off"/>
        <w:rPr>
          <w:rFonts w:hint="eastAsia"/>
          <w:bCs/>
          <w:sz w:val="24"/>
          <w:szCs w:val="24"/>
        </w:rPr>
      </w:pPr>
      <w:r>
        <w:rPr>
          <w:rFonts w:hint="eastAsia" w:ascii="宋体" w:hAnsi="宋体" w:eastAsia="宋体"/>
          <w:bCs/>
          <w:sz w:val="24"/>
          <w:szCs w:val="24"/>
        </w:rPr>
        <w:t xml:space="preserve">（2）中小企业投标人参加政府采购活动的，应当出具《中小</w:t>
      </w:r>
      <w:r>
        <w:rPr>
          <w:rFonts w:hint="eastAsia" w:ascii="宋体" w:hAnsi="宋体" w:eastAsia="宋体"/>
          <w:bCs/>
          <w:sz w:val="24"/>
          <w:szCs w:val="24"/>
          <w:lang w:val="en-US" w:eastAsia="zh-CN"/>
        </w:rPr>
        <w:t xml:space="preserve">微</w:t>
      </w:r>
      <w:r>
        <w:rPr>
          <w:rFonts w:hint="eastAsia" w:ascii="宋体" w:hAnsi="宋体" w:eastAsia="宋体"/>
          <w:bCs/>
          <w:sz w:val="24"/>
          <w:szCs w:val="24"/>
        </w:rPr>
        <w:t xml:space="preserve">企业声明函》（格式详见采购文件附件），否则不享受相关中小企业扶持政策。除此之外，投标人无需提供《</w:t>
      </w:r>
      <w:r>
        <w:rPr>
          <w:rFonts w:hint="eastAsia" w:ascii="宋体" w:hAnsi="宋体" w:eastAsia="宋体"/>
          <w:bCs/>
          <w:sz w:val="24"/>
          <w:szCs w:val="24"/>
        </w:rPr>
        <w:t xml:space="preserve">《中小</w:t>
      </w:r>
      <w:r>
        <w:rPr>
          <w:rFonts w:hint="eastAsia" w:ascii="宋体" w:hAnsi="宋体" w:eastAsia="宋体"/>
          <w:bCs/>
          <w:sz w:val="24"/>
          <w:szCs w:val="24"/>
          <w:lang w:val="en-US" w:eastAsia="zh-CN"/>
        </w:rPr>
        <w:t xml:space="preserve">微</w:t>
      </w:r>
      <w:r>
        <w:rPr>
          <w:rFonts w:hint="eastAsia" w:ascii="宋体" w:hAnsi="宋体" w:eastAsia="宋体"/>
          <w:bCs/>
          <w:sz w:val="24"/>
          <w:szCs w:val="24"/>
        </w:rPr>
        <w:t xml:space="preserve">企业声明函》</w:t>
      </w:r>
      <w:r>
        <w:rPr>
          <w:rFonts w:hint="eastAsia" w:ascii="宋体" w:hAnsi="宋体" w:eastAsia="宋体"/>
          <w:bCs/>
          <w:sz w:val="24"/>
          <w:szCs w:val="24"/>
        </w:rPr>
        <w:t xml:space="preserve">之外的中小企业身份证明文件。</w:t>
      </w:r>
      <w:r>
        <w:rPr>
          <w:rFonts w:hint="eastAsia"/>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3</w:t>
      </w:r>
      <w:r>
        <w:rPr>
          <w:rFonts w:hint="eastAsia" w:ascii="宋体" w:hAnsi="宋体" w:eastAsia="宋体"/>
          <w:bCs/>
          <w:sz w:val="24"/>
          <w:szCs w:val="24"/>
        </w:rPr>
        <w:t xml:space="preserve">）中小企业是指在中华人民共和国境内依法设立，依据国务院批准的中小企业划分标准</w:t>
      </w:r>
      <w:r>
        <w:rPr>
          <w:rFonts w:ascii="宋体" w:hAnsi="宋体" w:eastAsia="宋体"/>
          <w:bCs/>
          <w:sz w:val="24"/>
          <w:szCs w:val="24"/>
        </w:rPr>
        <w:t xml:space="preserve">[</w:t>
      </w:r>
      <w:r>
        <w:rPr>
          <w:rFonts w:hint="eastAsia" w:ascii="宋体" w:hAnsi="宋体" w:eastAsia="宋体"/>
          <w:bCs/>
          <w:sz w:val="24"/>
          <w:szCs w:val="24"/>
        </w:rPr>
        <w:t xml:space="preserve">《关于印发中小企业划型标准规定的通知》（工信部联企业〔</w:t>
      </w:r>
      <w:r>
        <w:rPr>
          <w:rFonts w:ascii="宋体" w:hAnsi="宋体" w:eastAsia="宋体"/>
          <w:bCs/>
          <w:sz w:val="24"/>
          <w:szCs w:val="24"/>
        </w:rPr>
        <w:t xml:space="preserve">2011</w:t>
      </w:r>
      <w:r>
        <w:rPr>
          <w:rFonts w:hint="eastAsia" w:ascii="宋体" w:hAnsi="宋体" w:eastAsia="宋体"/>
          <w:bCs/>
          <w:sz w:val="24"/>
          <w:szCs w:val="24"/>
        </w:rPr>
        <w:t xml:space="preserve">〕</w:t>
      </w:r>
      <w:r>
        <w:rPr>
          <w:rFonts w:ascii="宋体" w:hAnsi="宋体" w:eastAsia="宋体"/>
          <w:bCs/>
          <w:sz w:val="24"/>
          <w:szCs w:val="24"/>
        </w:rPr>
        <w:t xml:space="preserve">300 </w:t>
      </w:r>
      <w:r>
        <w:rPr>
          <w:rFonts w:hint="eastAsia" w:ascii="宋体" w:hAnsi="宋体" w:eastAsia="宋体"/>
          <w:bCs/>
          <w:sz w:val="24"/>
          <w:szCs w:val="24"/>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
          <w:bCs w:val="0"/>
          <w:sz w:val="24"/>
          <w:szCs w:val="24"/>
        </w:rPr>
      </w:pPr>
      <w:r>
        <w:rPr>
          <w:rFonts w:hint="eastAsia" w:ascii="宋体" w:hAnsi="宋体" w:eastAsia="宋体"/>
          <w:b/>
          <w:bCs w:val="0"/>
          <w:sz w:val="24"/>
          <w:szCs w:val="24"/>
        </w:rPr>
        <w:t xml:space="preserve">（4）对于专门面向中小企业或小型、微型企业的项目，只面向中小企业或小型、微型企业采购，</w:t>
      </w:r>
      <w:r>
        <w:rPr>
          <w:rFonts w:ascii="宋体" w:hAnsi="宋体" w:eastAsia="宋体"/>
          <w:b/>
          <w:bCs w:val="0"/>
          <w:sz w:val="24"/>
          <w:szCs w:val="24"/>
        </w:rPr>
        <w:t xml:space="preserve">非</w:t>
      </w:r>
      <w:r>
        <w:rPr>
          <w:rFonts w:hint="eastAsia" w:ascii="宋体" w:hAnsi="宋体" w:eastAsia="宋体"/>
          <w:b/>
          <w:bCs w:val="0"/>
          <w:sz w:val="24"/>
          <w:szCs w:val="24"/>
        </w:rPr>
        <w:t xml:space="preserve">中小企业或小型、微</w:t>
      </w:r>
      <w:r>
        <w:rPr>
          <w:rFonts w:ascii="宋体" w:hAnsi="宋体" w:eastAsia="宋体"/>
          <w:b/>
          <w:bCs w:val="0"/>
          <w:sz w:val="24"/>
          <w:szCs w:val="24"/>
        </w:rPr>
        <w:t xml:space="preserve">型企业参与本</w:t>
      </w:r>
      <w:r>
        <w:rPr>
          <w:rFonts w:hint="eastAsia" w:ascii="宋体" w:hAnsi="宋体" w:eastAsia="宋体"/>
          <w:b/>
          <w:bCs w:val="0"/>
          <w:sz w:val="24"/>
          <w:szCs w:val="24"/>
        </w:rPr>
        <w:t xml:space="preserve">采购</w:t>
      </w:r>
      <w:r>
        <w:rPr>
          <w:rFonts w:ascii="宋体" w:hAnsi="宋体" w:eastAsia="宋体"/>
          <w:b/>
          <w:bCs w:val="0"/>
          <w:sz w:val="24"/>
          <w:szCs w:val="24"/>
        </w:rPr>
        <w:t xml:space="preserve">项目，将做</w:t>
      </w:r>
      <w:r>
        <w:rPr>
          <w:rFonts w:hint="eastAsia" w:ascii="宋体" w:hAnsi="宋体" w:eastAsia="宋体"/>
          <w:b/>
          <w:bCs w:val="0"/>
          <w:sz w:val="24"/>
          <w:szCs w:val="24"/>
        </w:rPr>
        <w:t xml:space="preserve">无效投标文件</w:t>
      </w:r>
      <w:r>
        <w:rPr>
          <w:rFonts w:ascii="宋体" w:hAnsi="宋体" w:eastAsia="宋体"/>
          <w:b/>
          <w:bCs w:val="0"/>
          <w:sz w:val="24"/>
          <w:szCs w:val="24"/>
        </w:rPr>
        <w:t xml:space="preserve">处理。</w:t>
      </w:r>
      <w:r>
        <w:rPr>
          <w:rFonts w:hint="eastAsia" w:ascii="宋体" w:hAnsi="宋体" w:eastAsia="宋体"/>
          <w:b/>
          <w:bCs w:val="0"/>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（5）对于非专门面向中小企业的项目，对小型和微型企业报价给予10</w:t>
      </w:r>
      <w:r>
        <w:rPr>
          <w:rFonts w:ascii="宋体" w:hAnsi="宋体" w:eastAsia="宋体"/>
          <w:bCs/>
          <w:sz w:val="24"/>
          <w:szCs w:val="24"/>
        </w:rPr>
        <w:t xml:space="preserve">%</w:t>
      </w:r>
      <w:r>
        <w:rPr>
          <w:rFonts w:hint="eastAsia" w:ascii="宋体" w:hAnsi="宋体" w:eastAsia="宋体"/>
          <w:sz w:val="21"/>
          <w:szCs w:val="21"/>
          <w:lang w:val="en-US"/>
        </w:rPr>
        <w:t xml:space="preserve">～</w:t>
      </w:r>
      <w:r>
        <w:rPr>
          <w:rFonts w:hint="eastAsia" w:ascii="宋体" w:hAnsi="宋体" w:eastAsia="宋体"/>
          <w:bCs/>
          <w:sz w:val="24"/>
          <w:szCs w:val="24"/>
        </w:rPr>
        <w:t xml:space="preserve">2</w:t>
      </w:r>
      <w:r>
        <w:rPr>
          <w:rFonts w:ascii="宋体" w:hAnsi="宋体" w:eastAsia="宋体"/>
          <w:bCs/>
          <w:sz w:val="24"/>
          <w:szCs w:val="24"/>
        </w:rPr>
        <w:t xml:space="preserve">0%（工程项目为3%</w:t>
      </w:r>
      <w:r>
        <w:rPr>
          <w:rFonts w:hint="eastAsia" w:ascii="宋体" w:hAnsi="宋体" w:eastAsia="宋体"/>
          <w:sz w:val="21"/>
          <w:szCs w:val="21"/>
          <w:lang w:val="en-US"/>
        </w:rPr>
        <w:t xml:space="preserve">～</w:t>
      </w:r>
      <w:r>
        <w:rPr>
          <w:rFonts w:ascii="宋体" w:hAnsi="宋体" w:eastAsia="宋体"/>
          <w:bCs/>
          <w:sz w:val="24"/>
          <w:szCs w:val="24"/>
        </w:rPr>
        <w:t xml:space="preserve">5%）</w:t>
      </w:r>
      <w:r>
        <w:rPr>
          <w:rFonts w:hint="eastAsia" w:ascii="宋体" w:hAnsi="宋体" w:eastAsia="宋体"/>
          <w:bCs/>
          <w:sz w:val="24"/>
          <w:szCs w:val="24"/>
        </w:rPr>
        <w:t xml:space="preserve">的扣除，用扣除后的价格参与评审。</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（6）对于接受投标人以联合体形式参加采购活动的项目，小型、微型企业联合体应当符合</w:t>
      </w:r>
      <w:r>
        <w:rPr>
          <w:rFonts w:ascii="宋体" w:hAnsi="宋体" w:eastAsia="宋体"/>
          <w:bCs/>
          <w:sz w:val="24"/>
          <w:szCs w:val="24"/>
        </w:rPr>
        <w:t xml:space="preserve">《政府采购促进中小企业发展管理办法》（财库〔2020〕46号）</w:t>
      </w:r>
      <w:r>
        <w:rPr>
          <w:rFonts w:hint="eastAsia" w:ascii="宋体" w:hAnsi="宋体" w:eastAsia="宋体"/>
          <w:bCs/>
          <w:sz w:val="24"/>
          <w:szCs w:val="24"/>
        </w:rPr>
        <w:t xml:space="preserve">第九条的规定。联合协议中约定，小型、微型企业的协议合同</w:t>
      </w:r>
      <w:r>
        <w:rPr>
          <w:rFonts w:ascii="宋体" w:hAnsi="宋体" w:eastAsia="宋体"/>
          <w:bCs/>
          <w:sz w:val="24"/>
          <w:szCs w:val="24"/>
        </w:rPr>
        <w:t xml:space="preserve">份额</w:t>
      </w:r>
      <w:r>
        <w:rPr>
          <w:rFonts w:hint="eastAsia" w:ascii="宋体" w:hAnsi="宋体" w:eastAsia="宋体"/>
          <w:bCs/>
          <w:sz w:val="24"/>
          <w:szCs w:val="24"/>
        </w:rPr>
        <w:t xml:space="preserve">占到联合体协议合同总金额</w:t>
      </w:r>
      <w:r>
        <w:rPr>
          <w:rFonts w:ascii="宋体" w:hAnsi="宋体" w:eastAsia="宋体"/>
          <w:bCs/>
          <w:sz w:val="24"/>
          <w:szCs w:val="24"/>
        </w:rPr>
        <w:t xml:space="preserve">30%</w:t>
      </w:r>
      <w:r>
        <w:rPr>
          <w:rFonts w:hint="eastAsia" w:ascii="宋体" w:hAnsi="宋体" w:eastAsia="宋体"/>
          <w:bCs/>
          <w:sz w:val="24"/>
          <w:szCs w:val="24"/>
        </w:rPr>
        <w:t xml:space="preserve">以上的，给予联合体4</w:t>
      </w:r>
      <w:r>
        <w:rPr>
          <w:rFonts w:ascii="宋体" w:hAnsi="宋体" w:eastAsia="宋体"/>
          <w:bCs/>
          <w:sz w:val="24"/>
          <w:szCs w:val="24"/>
        </w:rPr>
        <w:t xml:space="preserve">%</w:t>
      </w:r>
      <w:r>
        <w:rPr>
          <w:rFonts w:hint="eastAsia" w:ascii="宋体" w:hAnsi="宋体" w:eastAsia="宋体"/>
          <w:bCs/>
          <w:sz w:val="24"/>
          <w:szCs w:val="24"/>
        </w:rPr>
        <w:t xml:space="preserve">～6</w:t>
      </w:r>
      <w:r>
        <w:rPr>
          <w:rFonts w:ascii="宋体" w:hAnsi="宋体" w:eastAsia="宋体"/>
          <w:bCs/>
          <w:sz w:val="24"/>
          <w:szCs w:val="24"/>
        </w:rPr>
        <w:t xml:space="preserve">%</w:t>
      </w:r>
      <w:r>
        <w:rPr>
          <w:rFonts w:hint="eastAsia" w:ascii="宋体" w:hAnsi="宋体" w:eastAsia="宋体"/>
          <w:bCs/>
          <w:sz w:val="24"/>
          <w:szCs w:val="24"/>
        </w:rPr>
        <w:t xml:space="preserve">（工程项目为</w:t>
      </w:r>
      <w:r>
        <w:rPr>
          <w:rFonts w:ascii="宋体" w:hAnsi="宋体" w:eastAsia="宋体"/>
          <w:bCs/>
          <w:sz w:val="24"/>
          <w:szCs w:val="24"/>
        </w:rPr>
        <w:t xml:space="preserve">1%</w:t>
      </w: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）的价格扣除。</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（7）中小企业依据</w:t>
      </w:r>
      <w:r>
        <w:rPr>
          <w:rFonts w:ascii="宋体" w:hAnsi="宋体" w:eastAsia="宋体"/>
          <w:bCs/>
          <w:sz w:val="24"/>
          <w:szCs w:val="24"/>
        </w:rPr>
        <w:t xml:space="preserve">《政府采购促进中小企业发展管理办法》（财库〔2020〕46号）</w:t>
      </w:r>
      <w:r>
        <w:rPr>
          <w:rFonts w:hint="eastAsia" w:ascii="宋体" w:hAnsi="宋体" w:eastAsia="宋体"/>
          <w:bCs/>
          <w:sz w:val="24"/>
          <w:szCs w:val="24"/>
        </w:rPr>
        <w:t xml:space="preserve">规定的政策获取政府采购合同后，小微企业不得将合同分包给大中型企业，中型企业不得将合同分包给大型企业。</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lang w:val="en-US" w:eastAsia="zh-CN"/>
        </w:rPr>
        <w:t xml:space="preserve">2</w:t>
      </w:r>
      <w:r>
        <w:rPr>
          <w:rFonts w:hint="eastAsia" w:ascii="宋体" w:hAnsi="宋体" w:eastAsia="宋体"/>
          <w:bCs/>
          <w:sz w:val="24"/>
          <w:szCs w:val="24"/>
        </w:rPr>
        <w:t xml:space="preserve">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eastAsia="宋体"/>
          <w:bCs/>
          <w:sz w:val="24"/>
          <w:szCs w:val="24"/>
        </w:rPr>
        <w:t xml:space="preserve">2014</w:t>
      </w:r>
      <w:r>
        <w:rPr>
          <w:rFonts w:hint="eastAsia" w:ascii="宋体" w:hAnsi="宋体" w:eastAsia="宋体"/>
          <w:bCs/>
          <w:sz w:val="24"/>
          <w:szCs w:val="24"/>
        </w:rPr>
        <w:t xml:space="preserve">〕</w:t>
      </w:r>
      <w:r>
        <w:rPr>
          <w:rFonts w:ascii="宋体" w:hAnsi="宋体" w:eastAsia="宋体"/>
          <w:bCs/>
          <w:sz w:val="24"/>
          <w:szCs w:val="24"/>
        </w:rPr>
        <w:t xml:space="preserve">68 </w:t>
      </w:r>
      <w:r>
        <w:rPr>
          <w:rFonts w:hint="eastAsia" w:ascii="宋体" w:hAnsi="宋体" w:eastAsia="宋体"/>
          <w:bCs/>
          <w:sz w:val="24"/>
          <w:szCs w:val="24"/>
        </w:rPr>
        <w:t xml:space="preserve">号。</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lang w:val="en-US" w:eastAsia="zh-CN"/>
        </w:rPr>
        <w:t xml:space="preserve">3</w:t>
      </w:r>
      <w:r>
        <w:rPr>
          <w:rFonts w:hint="eastAsia" w:ascii="宋体" w:hAnsi="宋体" w:eastAsia="宋体"/>
          <w:bCs/>
          <w:sz w:val="24"/>
          <w:szCs w:val="24"/>
        </w:rPr>
        <w:t xml:space="preserve">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eastAsia="宋体"/>
          <w:bCs/>
          <w:sz w:val="24"/>
          <w:szCs w:val="24"/>
        </w:rPr>
        <w:t xml:space="preserve">2017</w:t>
      </w:r>
      <w:r>
        <w:rPr>
          <w:rFonts w:hint="eastAsia" w:ascii="宋体" w:hAnsi="宋体" w:eastAsia="宋体"/>
          <w:bCs/>
          <w:sz w:val="24"/>
          <w:szCs w:val="24"/>
        </w:rPr>
        <w:t xml:space="preserve">〕</w:t>
      </w:r>
      <w:r>
        <w:rPr>
          <w:rFonts w:ascii="宋体" w:hAnsi="宋体" w:eastAsia="宋体"/>
          <w:bCs/>
          <w:sz w:val="24"/>
          <w:szCs w:val="24"/>
        </w:rPr>
        <w:t xml:space="preserve">141</w:t>
      </w:r>
      <w:r>
        <w:rPr>
          <w:rFonts w:hint="eastAsia" w:ascii="宋体" w:hAnsi="宋体" w:eastAsia="宋体"/>
          <w:bCs/>
          <w:sz w:val="24"/>
          <w:szCs w:val="24"/>
        </w:rPr>
        <w:t xml:space="preserve">号。</w:t>
      </w:r>
      <w:r>
        <w:rPr>
          <w:rFonts w:hint="eastAsia" w:ascii="宋体" w:hAnsi="宋体" w:eastAsia="宋体"/>
          <w:bCs/>
          <w:sz w:val="24"/>
          <w:szCs w:val="24"/>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hint="eastAsia" w:ascii="宋体" w:hAnsi="宋体" w:eastAsia="宋体"/>
          <w:bCs/>
          <w:sz w:val="24"/>
          <w:szCs w:val="24"/>
        </w:rPr>
        <w:t xml:space="preserve">3.</w:t>
      </w:r>
      <w:r>
        <w:rPr>
          <w:rFonts w:hint="eastAsia" w:ascii="宋体" w:hAnsi="宋体" w:eastAsia="宋体"/>
          <w:bCs/>
          <w:sz w:val="24"/>
          <w:szCs w:val="24"/>
          <w:lang w:val="en-US" w:eastAsia="zh-CN"/>
        </w:rPr>
        <w:t xml:space="preserve">4</w:t>
      </w:r>
      <w:r>
        <w:rPr>
          <w:rFonts w:hint="eastAsia" w:ascii="宋体" w:hAnsi="宋体" w:eastAsia="宋体"/>
          <w:bCs/>
          <w:sz w:val="24"/>
          <w:szCs w:val="24"/>
        </w:rPr>
        <w:t xml:space="preserve">未按要求提供相关材料的，不享受相关政策。</w:t>
      </w:r>
      <w:r>
        <w:rPr>
          <w:rFonts w:hint="eastAsia" w:ascii="宋体" w:hAnsi="宋体" w:eastAsia="宋体"/>
          <w:bCs/>
          <w:sz w:val="24"/>
          <w:szCs w:val="24"/>
        </w:rPr>
      </w:r>
      <w:r/>
    </w:p>
    <w:p>
      <w:pPr>
        <w:pStyle w:val="964"/>
        <w:keepLines w:val="0"/>
        <w:keepNext w:val="0"/>
        <w:pageBreakBefore w:val="0"/>
        <w:spacing w:before="58" w:line="360" w:lineRule="auto"/>
        <w:widowControl w:val="off"/>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lang w:val="en-US" w:eastAsia="zh-CN"/>
        </w:rPr>
        <w:t xml:space="preserve">5</w:t>
      </w:r>
      <w:r>
        <w:rPr>
          <w:rFonts w:hint="eastAsia" w:ascii="宋体" w:hAnsi="宋体" w:eastAsia="宋体"/>
          <w:bCs/>
          <w:sz w:val="24"/>
          <w:szCs w:val="24"/>
        </w:rPr>
        <w:t xml:space="preserve">节能产品政策</w:t>
      </w:r>
      <w:r>
        <w:rPr>
          <w:rFonts w:ascii="宋体" w:hAnsi="宋体" w:eastAsia="宋体"/>
          <w:bCs/>
          <w:sz w:val="24"/>
          <w:szCs w:val="24"/>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1</w:t>
      </w:r>
      <w:r>
        <w:rPr>
          <w:rFonts w:hint="eastAsia" w:ascii="宋体" w:hAnsi="宋体" w:eastAsia="宋体"/>
          <w:bCs/>
          <w:sz w:val="24"/>
          <w:szCs w:val="24"/>
          <w:lang w:val="en-US"/>
        </w:rPr>
        <w:t xml:space="preserve">）拟采购产品属于节能产品政府采购清单规定必须强制采购的，实行强制采购。</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2</w:t>
      </w:r>
      <w:r>
        <w:rPr>
          <w:rFonts w:hint="eastAsia" w:ascii="宋体" w:hAnsi="宋体" w:eastAsia="宋体"/>
          <w:bCs/>
          <w:sz w:val="24"/>
          <w:szCs w:val="24"/>
          <w:lang w:val="en-US"/>
        </w:rPr>
        <w:t xml:space="preserve">）拟采购产品属于节能产品政府采购清单规定优先采购的，在技术、服务等指标同等条件下，实行优先采购，</w:t>
      </w:r>
      <w:r>
        <w:rPr>
          <w:rFonts w:hint="eastAsia" w:ascii="宋体" w:hAnsi="宋体" w:eastAsia="宋体" w:cs="Times New Roman"/>
          <w:sz w:val="24"/>
          <w:lang w:val="en-US"/>
        </w:rPr>
        <w:t xml:space="preserve">优先采购的要求详见第</w:t>
      </w:r>
      <w:r>
        <w:rPr>
          <w:rFonts w:hint="eastAsia" w:ascii="宋体" w:hAnsi="宋体" w:eastAsia="宋体" w:cs="Times New Roman"/>
          <w:sz w:val="24"/>
          <w:lang w:val="en-US" w:eastAsia="zh-CN"/>
        </w:rPr>
        <w:t xml:space="preserve">五</w:t>
      </w:r>
      <w:r>
        <w:rPr>
          <w:rFonts w:hint="eastAsia" w:ascii="宋体" w:hAnsi="宋体" w:eastAsia="宋体" w:cs="Times New Roman"/>
          <w:sz w:val="24"/>
          <w:lang w:val="en-US"/>
        </w:rPr>
        <w:t xml:space="preserve">章评标标准说明内容</w:t>
      </w:r>
      <w:r>
        <w:rPr>
          <w:rFonts w:hint="eastAsia" w:ascii="宋体" w:hAnsi="宋体" w:eastAsia="宋体"/>
          <w:bCs/>
          <w:sz w:val="24"/>
          <w:szCs w:val="24"/>
          <w:lang w:val="en-US"/>
        </w:rPr>
        <w:t xml:space="preserve">。</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3</w:t>
      </w:r>
      <w:r>
        <w:rPr>
          <w:rFonts w:hint="eastAsia" w:ascii="宋体" w:hAnsi="宋体" w:eastAsia="宋体"/>
          <w:bCs/>
          <w:sz w:val="24"/>
          <w:szCs w:val="24"/>
          <w:lang w:val="en-US"/>
        </w:rPr>
        <w:t xml:space="preserve">）参加政府采购活动的节能产品投标人应当提供产品在《节能产品政府采购清单》中相应的页面。</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hint="eastAsia" w:ascii="宋体" w:hAnsi="宋体" w:eastAsia="宋体"/>
          <w:b/>
          <w:bCs w:val="0"/>
          <w:sz w:val="24"/>
          <w:szCs w:val="24"/>
        </w:rPr>
      </w:pPr>
      <w:r>
        <w:rPr>
          <w:rFonts w:hint="eastAsia" w:ascii="宋体" w:hAnsi="宋体" w:eastAsia="宋体"/>
          <w:b/>
          <w:bCs w:val="0"/>
          <w:sz w:val="24"/>
          <w:szCs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eastAsia="宋体"/>
          <w:b/>
          <w:bCs w:val="0"/>
          <w:sz w:val="24"/>
          <w:szCs w:val="24"/>
        </w:rPr>
      </w:r>
      <w:r/>
    </w:p>
    <w:p>
      <w:pPr>
        <w:pStyle w:val="964"/>
        <w:keepLines w:val="0"/>
        <w:keepNext w:val="0"/>
        <w:pageBreakBefore w:val="0"/>
        <w:spacing w:before="58" w:line="360" w:lineRule="auto"/>
        <w:widowControl w:val="off"/>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lang w:val="en-US" w:eastAsia="zh-CN"/>
        </w:rPr>
        <w:t xml:space="preserve">6</w:t>
      </w:r>
      <w:r>
        <w:rPr>
          <w:rFonts w:hint="eastAsia" w:ascii="宋体" w:hAnsi="宋体" w:eastAsia="宋体"/>
          <w:bCs/>
          <w:sz w:val="24"/>
          <w:szCs w:val="24"/>
        </w:rPr>
        <w:t xml:space="preserve">环境标志产品政策</w:t>
      </w:r>
      <w:r>
        <w:rPr>
          <w:rFonts w:ascii="宋体" w:hAnsi="宋体" w:eastAsia="宋体"/>
          <w:bCs/>
          <w:sz w:val="24"/>
          <w:szCs w:val="24"/>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1</w:t>
      </w:r>
      <w:r>
        <w:rPr>
          <w:rFonts w:hint="eastAsia" w:ascii="宋体" w:hAnsi="宋体" w:eastAsia="宋体"/>
          <w:bCs/>
          <w:sz w:val="24"/>
          <w:szCs w:val="24"/>
          <w:lang w:val="en-US"/>
        </w:rPr>
        <w:t xml:space="preserve">）拟采购产品属于环境标志产品政府采购清单规定优先采购的，在性能、技术、服务等指标同等条件下，实行优先采购。</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2</w:t>
      </w:r>
      <w:r>
        <w:rPr>
          <w:rFonts w:hint="eastAsia" w:ascii="宋体" w:hAnsi="宋体" w:eastAsia="宋体"/>
          <w:bCs/>
          <w:sz w:val="24"/>
          <w:szCs w:val="24"/>
          <w:lang w:val="en-US"/>
        </w:rPr>
        <w:t xml:space="preserve">）参加政府采购活动的环境标志产品应当提供产品在《环境标志产品政府采购清单》中相应的页面。</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lang w:val="en-US" w:eastAsia="zh-CN"/>
        </w:rPr>
        <w:t xml:space="preserve">7</w:t>
      </w:r>
      <w:r>
        <w:rPr>
          <w:rFonts w:hint="eastAsia" w:ascii="宋体" w:hAnsi="宋体" w:eastAsia="宋体"/>
          <w:bCs/>
          <w:sz w:val="24"/>
          <w:szCs w:val="24"/>
        </w:rPr>
        <w:t xml:space="preserve">进口产品政策</w:t>
      </w:r>
      <w:r>
        <w:rPr>
          <w:rFonts w:hint="eastAsia" w:ascii="宋体" w:hAnsi="宋体" w:eastAsia="宋体"/>
          <w:bCs/>
          <w:sz w:val="24"/>
          <w:szCs w:val="24"/>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1</w:t>
      </w:r>
      <w:r>
        <w:rPr>
          <w:rFonts w:hint="eastAsia" w:ascii="宋体" w:hAnsi="宋体" w:eastAsia="宋体"/>
          <w:bCs/>
          <w:sz w:val="24"/>
          <w:szCs w:val="24"/>
          <w:lang w:val="en-US"/>
        </w:rPr>
        <w:t xml:space="preserve">）除第一章</w:t>
      </w:r>
      <w:r>
        <w:rPr>
          <w:rFonts w:ascii="宋体" w:hAnsi="宋体" w:eastAsia="宋体"/>
          <w:bCs/>
          <w:sz w:val="24"/>
          <w:szCs w:val="24"/>
          <w:lang w:val="en-US"/>
        </w:rPr>
        <w:t xml:space="preserve">投标邀请</w:t>
      </w:r>
      <w:r>
        <w:rPr>
          <w:rFonts w:hint="eastAsia" w:ascii="宋体" w:hAnsi="宋体" w:eastAsia="宋体"/>
          <w:bCs/>
          <w:sz w:val="24"/>
          <w:szCs w:val="24"/>
          <w:lang w:val="en-US"/>
        </w:rPr>
        <w:t xml:space="preserve">另有规定外，不允许进口产品参加</w:t>
      </w:r>
      <w:r>
        <w:rPr>
          <w:rFonts w:hint="eastAsia" w:ascii="宋体" w:hAnsi="宋体" w:eastAsia="宋体" w:cs="Times New Roman"/>
          <w:sz w:val="24"/>
        </w:rPr>
        <w:t xml:space="preserve">，进口产品是指通过中国海关报关验放进入中国境内且产</w:t>
      </w:r>
      <w:r>
        <w:rPr>
          <w:rFonts w:hint="eastAsia" w:ascii="宋体" w:hAnsi="宋体"/>
          <w:b w:val="0"/>
          <w:bCs w:val="0"/>
          <w:sz w:val="24"/>
          <w:szCs w:val="32"/>
        </w:rPr>
        <w:t xml:space="preserve">自关境外的产品</w:t>
      </w:r>
      <w:r>
        <w:rPr>
          <w:rFonts w:hint="eastAsia" w:ascii="宋体" w:hAnsi="宋体" w:eastAsia="宋体"/>
          <w:bCs/>
          <w:sz w:val="24"/>
          <w:szCs w:val="24"/>
          <w:lang w:val="en-US"/>
        </w:rPr>
        <w:t xml:space="preserve">。进口产品认定依照《财政部关于政府采购进口产品管理有关问题的通知》（财办库〔</w:t>
      </w:r>
      <w:r>
        <w:rPr>
          <w:rFonts w:ascii="宋体" w:hAnsi="宋体" w:eastAsia="宋体"/>
          <w:bCs/>
          <w:sz w:val="24"/>
          <w:szCs w:val="24"/>
          <w:lang w:val="en-US"/>
        </w:rPr>
        <w:t xml:space="preserve">2008</w:t>
      </w:r>
      <w:r>
        <w:rPr>
          <w:rFonts w:hint="eastAsia" w:ascii="宋体" w:hAnsi="宋体" w:eastAsia="宋体"/>
          <w:bCs/>
          <w:sz w:val="24"/>
          <w:szCs w:val="24"/>
          <w:lang w:val="en-US"/>
        </w:rPr>
        <w:t xml:space="preserve">〕</w:t>
      </w:r>
      <w:r>
        <w:rPr>
          <w:rFonts w:ascii="宋体" w:hAnsi="宋体" w:eastAsia="宋体"/>
          <w:bCs/>
          <w:sz w:val="24"/>
          <w:szCs w:val="24"/>
          <w:lang w:val="en-US"/>
        </w:rPr>
        <w:t xml:space="preserve">248</w:t>
      </w:r>
      <w:r>
        <w:rPr>
          <w:rFonts w:hint="eastAsia" w:ascii="宋体" w:hAnsi="宋体" w:eastAsia="宋体"/>
          <w:bCs/>
          <w:sz w:val="24"/>
          <w:szCs w:val="24"/>
          <w:lang w:val="en-US"/>
        </w:rPr>
        <w:t xml:space="preserve">号）的规定。</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2</w:t>
      </w:r>
      <w:r>
        <w:rPr>
          <w:rFonts w:hint="eastAsia" w:ascii="宋体" w:hAnsi="宋体" w:eastAsia="宋体"/>
          <w:bCs/>
          <w:sz w:val="24"/>
          <w:szCs w:val="24"/>
          <w:lang w:val="en-US"/>
        </w:rPr>
        <w:t xml:space="preserve">）允许进口产品参加的，满足需求的国内产品可以参加。</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ascii="宋体" w:hAnsi="宋体" w:eastAsia="宋体"/>
          <w:bCs/>
          <w:sz w:val="24"/>
          <w:szCs w:val="24"/>
          <w:lang w:val="en-US"/>
        </w:rPr>
      </w:pPr>
      <w:r>
        <w:rPr>
          <w:rFonts w:hint="eastAsia" w:ascii="宋体" w:hAnsi="宋体" w:eastAsia="宋体"/>
          <w:bCs/>
          <w:sz w:val="24"/>
          <w:szCs w:val="24"/>
          <w:lang w:val="en-US"/>
        </w:rPr>
        <w:t xml:space="preserve">（</w:t>
      </w:r>
      <w:r>
        <w:rPr>
          <w:rFonts w:ascii="宋体" w:hAnsi="宋体" w:eastAsia="宋体"/>
          <w:bCs/>
          <w:sz w:val="24"/>
          <w:szCs w:val="24"/>
          <w:lang w:val="en-US"/>
        </w:rPr>
        <w:t xml:space="preserve">3</w:t>
      </w:r>
      <w:r>
        <w:rPr>
          <w:rFonts w:hint="eastAsia" w:ascii="宋体" w:hAnsi="宋体" w:eastAsia="宋体"/>
          <w:bCs/>
          <w:sz w:val="24"/>
          <w:szCs w:val="24"/>
          <w:lang w:val="en-US"/>
        </w:rPr>
        <w:t xml:space="preserve">）允许进口产品参加的，优先采购向我国企业转让技术、与我国企业签订消化吸收再创新方案的投标人的进口产品。</w:t>
      </w:r>
      <w:r>
        <w:rPr>
          <w:rFonts w:ascii="宋体" w:hAnsi="宋体" w:eastAsia="宋体"/>
          <w:bCs/>
          <w:sz w:val="24"/>
          <w:szCs w:val="24"/>
          <w:lang w:val="en-US"/>
        </w:rPr>
      </w:r>
      <w:r/>
    </w:p>
    <w:p>
      <w:pPr>
        <w:pStyle w:val="964"/>
        <w:keepLines w:val="0"/>
        <w:keepNext w:val="0"/>
        <w:pageBreakBefore w:val="0"/>
        <w:spacing w:before="58"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3.8</w:t>
      </w:r>
      <w:r>
        <w:rPr>
          <w:rFonts w:hint="eastAsia" w:ascii="宋体" w:hAnsi="宋体" w:eastAsia="宋体" w:cs="Times New Roman"/>
          <w:bCs/>
          <w:sz w:val="24"/>
          <w:szCs w:val="24"/>
        </w:rPr>
        <w:t xml:space="preserve">实施本国产品标准及相关政策：</w:t>
      </w:r>
      <w:r>
        <w:rPr>
          <w:rFonts w:hint="eastAsia" w:ascii="宋体" w:hAnsi="宋体" w:eastAsia="宋体" w:cs="Times New Roman"/>
          <w:bCs/>
          <w:sz w:val="24"/>
          <w:szCs w:val="24"/>
        </w:rPr>
      </w:r>
      <w:r/>
    </w:p>
    <w:p>
      <w:pPr>
        <w:pStyle w:val="964"/>
        <w:keepLines w:val="0"/>
        <w:keepNext w:val="0"/>
        <w:pageBreakBefore w:val="0"/>
        <w:spacing w:before="58" w:line="360" w:lineRule="auto"/>
        <w:widowControl w:val="off"/>
        <w:rPr>
          <w:rFonts w:hint="eastAsia" w:ascii="宋体" w:hAnsi="宋体" w:eastAsia="宋体" w:cs="Times New Roman"/>
          <w:bCs/>
          <w:sz w:val="24"/>
          <w:szCs w:val="24"/>
          <w:lang w:val="en-US"/>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val="en-US"/>
        </w:rPr>
        <w:t xml:space="preserve">对采购本国产品给予政策支持，具体内容见招标文件</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lang w:val="en-US"/>
        </w:rPr>
        <w:t xml:space="preserve">第五章评标方法及评标标准</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lang w:val="en-US"/>
        </w:rPr>
        <w:t xml:space="preserve">。</w:t>
      </w:r>
      <w:r>
        <w:rPr>
          <w:rFonts w:hint="eastAsia" w:ascii="宋体" w:hAnsi="宋体" w:eastAsia="宋体" w:cs="Times New Roman"/>
          <w:bCs/>
          <w:sz w:val="24"/>
          <w:szCs w:val="24"/>
          <w:lang w:val="en-US"/>
        </w:rPr>
      </w:r>
      <w:r/>
    </w:p>
    <w:p>
      <w:pPr>
        <w:pStyle w:val="964"/>
        <w:keepLines w:val="0"/>
        <w:keepNext w:val="0"/>
        <w:pageBreakBefore w:val="0"/>
        <w:spacing w:before="58" w:line="360" w:lineRule="auto"/>
        <w:widowControl w:val="off"/>
        <w:rPr>
          <w:rFonts w:hint="eastAsia" w:ascii="宋体" w:hAnsi="宋体" w:eastAsia="宋体" w:cs="Times New Roman"/>
          <w:bCs/>
          <w:sz w:val="24"/>
          <w:szCs w:val="24"/>
          <w:lang w:val="en-US"/>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sz w:val="24"/>
          <w:szCs w:val="24"/>
          <w:lang w:val="en-US"/>
        </w:rPr>
      </w:r>
      <w:r/>
    </w:p>
    <w:p>
      <w:pPr>
        <w:pStyle w:val="964"/>
        <w:keepLines w:val="0"/>
        <w:keepNext w:val="0"/>
        <w:pageBreakBefore w:val="0"/>
        <w:spacing w:before="58" w:line="360" w:lineRule="auto"/>
        <w:widowControl w:val="off"/>
        <w:rPr>
          <w:rFonts w:ascii="宋体" w:hAnsi="宋体"/>
          <w:sz w:val="24"/>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lang w:val="en-US"/>
        </w:rPr>
        <w:t xml:space="preserve">对医疗器械产品，取得药品监督管理部门授予的准字号医疗器械注册证的，属于在中国境内生产的产品</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lang w:val="en-US"/>
        </w:rPr>
        <w:t xml:space="preserve">其他产品，根据实际情况判断是否在中国境内生产。</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50" w:name="_Toc16938523"/>
      <w:r/>
      <w:bookmarkStart w:id="51" w:name="_Toc20823279"/>
      <w:r/>
      <w:bookmarkStart w:id="52" w:name="_Toc513029207"/>
      <w:r/>
      <w:bookmarkStart w:id="53" w:name="_Toc462564067"/>
      <w:r>
        <w:rPr>
          <w:rFonts w:hint="eastAsia" w:ascii="宋体" w:hAnsi="宋体"/>
          <w:b/>
          <w:bCs/>
          <w:sz w:val="24"/>
          <w:szCs w:val="32"/>
        </w:rPr>
        <w:t xml:space="preserve">4、投标费用</w:t>
      </w:r>
      <w:bookmarkEnd w:id="50"/>
      <w:r/>
      <w:bookmarkEnd w:id="51"/>
      <w:r/>
      <w:bookmarkEnd w:id="52"/>
      <w:r/>
      <w:bookmarkEnd w:id="53"/>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bookmarkStart w:id="54" w:name="_Toc20823314"/>
      <w:r/>
      <w:bookmarkStart w:id="55" w:name="_Toc8485120"/>
      <w:r/>
      <w:bookmarkStart w:id="56" w:name="_Toc479757207"/>
      <w:r/>
      <w:bookmarkStart w:id="57" w:name="_Toc16938558"/>
      <w:r/>
      <w:bookmarkStart w:id="58" w:name="_Toc120614221"/>
      <w:r/>
      <w:bookmarkStart w:id="59" w:name="_Toc513029242"/>
      <w:r>
        <w:rPr>
          <w:rFonts w:hint="eastAsia" w:ascii="宋体" w:hAnsi="宋体"/>
          <w:bCs/>
          <w:sz w:val="24"/>
          <w:lang w:val="en-US" w:eastAsia="zh-CN"/>
        </w:rPr>
        <w:t xml:space="preserve">4</w:t>
      </w:r>
      <w:r>
        <w:rPr>
          <w:rFonts w:hint="eastAsia" w:ascii="宋体" w:hAnsi="宋体"/>
          <w:bCs/>
          <w:sz w:val="24"/>
        </w:rPr>
        <w:t xml:space="preserve">.1</w:t>
      </w:r>
      <w:r>
        <w:rPr>
          <w:rFonts w:hint="eastAsia" w:ascii="宋体" w:hAnsi="宋体"/>
          <w:sz w:val="24"/>
        </w:rPr>
        <w:t xml:space="preserve">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64"/>
        <w:keepLines w:val="0"/>
        <w:keepNext w:val="0"/>
        <w:pageBreakBefore w:val="0"/>
        <w:spacing w:before="58" w:line="360" w:lineRule="auto"/>
        <w:widowControl w:val="off"/>
        <w:tabs>
          <w:tab w:val="left" w:pos="900" w:leader="none"/>
        </w:tabs>
        <w:rPr>
          <w:rFonts w:ascii="宋体" w:hAnsi="宋体"/>
          <w:sz w:val="24"/>
        </w:rPr>
      </w:pPr>
      <w:r>
        <w:rPr>
          <w:rFonts w:hint="eastAsia" w:ascii="宋体" w:hAnsi="宋体"/>
          <w:sz w:val="24"/>
          <w:highlight w:val="none"/>
          <w:lang w:val="en-US" w:eastAsia="zh-CN"/>
        </w:rPr>
        <w:t xml:space="preserve">4</w:t>
      </w:r>
      <w:r>
        <w:rPr>
          <w:rFonts w:hint="eastAsia" w:ascii="宋体" w:hAnsi="宋体"/>
          <w:sz w:val="24"/>
          <w:highlight w:val="none"/>
        </w:rPr>
        <w:t xml:space="preserve">.2</w:t>
      </w:r>
      <w:bookmarkStart w:id="60" w:name="_Hlk153870508"/>
      <w:r>
        <w:rPr>
          <w:rFonts w:hint="eastAsia" w:ascii="宋体" w:hAnsi="宋体"/>
          <w:sz w:val="24"/>
          <w:highlight w:val="none"/>
        </w:rPr>
        <w:t xml:space="preserve">本次招标收取代理服务费。</w:t>
      </w:r>
      <w:bookmarkEnd w:id="60"/>
      <w:r>
        <w:rPr>
          <w:rFonts w:hint="eastAsia" w:ascii="宋体" w:hAnsi="宋体"/>
          <w:sz w:val="24"/>
          <w:highlight w:val="none"/>
        </w:rPr>
        <w:t xml:space="preserve">本项目代理服务费以中标金额为基础，参照“计价格[2002]1980号</w:t>
      </w:r>
      <w:r>
        <w:rPr>
          <w:rFonts w:ascii="宋体" w:hAnsi="宋体"/>
          <w:sz w:val="24"/>
          <w:highlight w:val="none"/>
          <w:lang w:val="en-US" w:eastAsia="zh-CN"/>
        </w:rPr>
        <w:t xml:space="preserve">”</w:t>
      </w:r>
      <w:r>
        <w:rPr>
          <w:rFonts w:hint="eastAsia" w:ascii="宋体" w:hAnsi="宋体"/>
          <w:sz w:val="24"/>
          <w:highlight w:val="none"/>
        </w:rPr>
        <w:t xml:space="preserve">文件收费标</w:t>
      </w:r>
      <w:r>
        <w:rPr>
          <w:rFonts w:hint="eastAsia" w:ascii="宋体" w:hAnsi="宋体"/>
          <w:sz w:val="24"/>
        </w:rPr>
        <w:t xml:space="preserve">准的56%收取，若计算结果超过人民币壹万捌仟元的，按固定金额壹万捌仟元收取；计算结果不足壹万捌仟元的，按实际计算金额收取；代理服务费由中标供应商在领取中标通知书时向代理机构缴纳。</w:t>
      </w:r>
      <w:r>
        <w:rPr>
          <w:rFonts w:ascii="宋体" w:hAnsi="宋体"/>
          <w:sz w:val="24"/>
        </w:rPr>
      </w:r>
      <w:r/>
    </w:p>
    <w:p>
      <w:pPr>
        <w:pStyle w:val="964"/>
        <w:keepLines w:val="0"/>
        <w:keepNext w:val="0"/>
        <w:pageBreakBefore w:val="0"/>
        <w:spacing w:before="58" w:line="360" w:lineRule="auto"/>
        <w:widowControl w:val="off"/>
        <w:tabs>
          <w:tab w:val="left" w:pos="900" w:leader="none"/>
        </w:tabs>
        <w:rPr>
          <w:rFonts w:ascii="宋体" w:hAnsi="宋体"/>
          <w:b/>
          <w:bCs/>
          <w:sz w:val="24"/>
          <w:szCs w:val="32"/>
        </w:rPr>
      </w:pPr>
      <w:r>
        <w:rPr>
          <w:rFonts w:hint="eastAsia" w:ascii="宋体" w:hAnsi="宋体"/>
          <w:b/>
          <w:bCs/>
          <w:sz w:val="24"/>
          <w:szCs w:val="32"/>
        </w:rPr>
        <w:t xml:space="preserve">5、招标文件的约束力</w:t>
      </w:r>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64"/>
        <w:jc w:val="center"/>
        <w:keepLines w:val="0"/>
        <w:keepNext w:val="0"/>
        <w:pageBreakBefore w:val="0"/>
        <w:spacing w:before="144" w:line="360" w:lineRule="auto"/>
        <w:widowControl w:val="off"/>
        <w:rPr>
          <w:b/>
          <w:bCs/>
          <w:sz w:val="32"/>
          <w:szCs w:val="32"/>
        </w:rPr>
        <w:outlineLvl w:val="1"/>
      </w:pPr>
      <w:r/>
      <w:bookmarkStart w:id="61" w:name="_Toc513029209"/>
      <w:r/>
      <w:bookmarkStart w:id="62" w:name="_Toc9363427"/>
      <w:r/>
      <w:bookmarkStart w:id="63" w:name="_Toc25551"/>
      <w:r/>
      <w:bookmarkStart w:id="64" w:name="_Toc8485113"/>
      <w:r/>
      <w:bookmarkStart w:id="65" w:name="_Toc12708972"/>
      <w:r/>
      <w:bookmarkStart w:id="66" w:name="_Toc12887262"/>
      <w:r/>
      <w:bookmarkStart w:id="67" w:name="_Toc16938525"/>
      <w:r/>
      <w:bookmarkStart w:id="68" w:name="_Toc120614215"/>
      <w:r/>
      <w:bookmarkStart w:id="69" w:name="_Toc20823281"/>
      <w:r>
        <w:rPr>
          <w:rFonts w:hint="eastAsia"/>
          <w:b/>
          <w:bCs/>
          <w:sz w:val="32"/>
          <w:szCs w:val="32"/>
        </w:rPr>
        <w:t xml:space="preserve">二、招标文件</w:t>
      </w:r>
      <w:bookmarkEnd w:id="61"/>
      <w:r/>
      <w:bookmarkEnd w:id="62"/>
      <w:r/>
      <w:bookmarkEnd w:id="63"/>
      <w:r/>
      <w:bookmarkEnd w:id="64"/>
      <w:r/>
      <w:bookmarkEnd w:id="65"/>
      <w:r/>
      <w:bookmarkEnd w:id="66"/>
      <w:r/>
      <w:bookmarkEnd w:id="67"/>
      <w:r/>
      <w:bookmarkEnd w:id="68"/>
      <w:r/>
      <w:bookmarkEnd w:id="69"/>
      <w:r>
        <w:rPr>
          <w:b/>
          <w:bCs/>
          <w:sz w:val="32"/>
          <w:szCs w:val="32"/>
        </w:rPr>
      </w:r>
      <w:r/>
    </w:p>
    <w:p>
      <w:pPr>
        <w:pStyle w:val="964"/>
        <w:keepLines w:val="0"/>
        <w:keepNext w:val="0"/>
        <w:pageBreakBefore w:val="0"/>
        <w:spacing w:before="58" w:line="360" w:lineRule="auto"/>
        <w:widowControl w:val="off"/>
        <w:rPr>
          <w:rFonts w:ascii="宋体" w:hAnsi="宋体"/>
          <w:b/>
          <w:bCs/>
          <w:sz w:val="24"/>
          <w:szCs w:val="32"/>
        </w:rPr>
        <w:outlineLvl w:val="2"/>
      </w:pPr>
      <w:r/>
      <w:bookmarkStart w:id="70" w:name="_Toc513029210"/>
      <w:r/>
      <w:bookmarkStart w:id="71" w:name="_Toc16938526"/>
      <w:r/>
      <w:bookmarkStart w:id="72" w:name="_Toc20823282"/>
      <w:r>
        <w:rPr>
          <w:rFonts w:hint="eastAsia" w:ascii="宋体" w:hAnsi="宋体"/>
          <w:b/>
          <w:bCs/>
          <w:sz w:val="24"/>
          <w:szCs w:val="32"/>
        </w:rPr>
        <w:t xml:space="preserve">6、招标文件构成</w:t>
      </w:r>
      <w:bookmarkEnd w:id="70"/>
      <w:r/>
      <w:bookmarkEnd w:id="71"/>
      <w:r/>
      <w:bookmarkEnd w:id="72"/>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6.1招标文件由以下部分组成：</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5评标方法与评标标准</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6投标文件格式</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请仔细检查招标文件是否齐全，如有缺漏请立即与代理机构联系解决。</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73" w:name="_Toc20823283"/>
      <w:r/>
      <w:bookmarkStart w:id="74" w:name="_Toc462564070"/>
      <w:r/>
      <w:bookmarkStart w:id="75" w:name="_Toc16938527"/>
      <w:r/>
      <w:bookmarkStart w:id="76" w:name="_Toc513029211"/>
      <w:r>
        <w:rPr>
          <w:rFonts w:hint="eastAsia" w:ascii="宋体" w:hAnsi="宋体"/>
          <w:b/>
          <w:bCs/>
          <w:sz w:val="24"/>
          <w:szCs w:val="32"/>
        </w:rPr>
        <w:t xml:space="preserve">7、招标文件的澄清</w:t>
      </w:r>
      <w:bookmarkEnd w:id="73"/>
      <w:r/>
      <w:bookmarkEnd w:id="74"/>
      <w:r/>
      <w:bookmarkEnd w:id="75"/>
      <w:r/>
      <w:bookmarkEnd w:id="76"/>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77" w:name="_Toc20823284"/>
      <w:r/>
      <w:bookmarkStart w:id="78" w:name="_Toc513029212"/>
      <w:r/>
      <w:bookmarkStart w:id="79" w:name="_Toc16938528"/>
      <w:r/>
      <w:bookmarkStart w:id="80" w:name="_Toc462564071"/>
      <w:r>
        <w:rPr>
          <w:rFonts w:hint="eastAsia" w:ascii="宋体" w:hAnsi="宋体"/>
          <w:b/>
          <w:bCs/>
          <w:sz w:val="24"/>
          <w:szCs w:val="32"/>
        </w:rPr>
        <w:t xml:space="preserve">8、招标文件的修改</w:t>
      </w:r>
      <w:bookmarkEnd w:id="77"/>
      <w:r/>
      <w:bookmarkEnd w:id="78"/>
      <w:r/>
      <w:bookmarkEnd w:id="79"/>
      <w:r/>
      <w:bookmarkEnd w:id="80"/>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在投标截止时间前，代理机构可以对招标文件进行修改。</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64"/>
        <w:jc w:val="center"/>
        <w:keepLines w:val="0"/>
        <w:keepNext w:val="0"/>
        <w:pageBreakBefore w:val="0"/>
        <w:spacing w:before="144" w:line="360" w:lineRule="auto"/>
        <w:widowControl w:val="off"/>
        <w:rPr>
          <w:b/>
          <w:bCs/>
          <w:sz w:val="32"/>
          <w:szCs w:val="32"/>
        </w:rPr>
        <w:outlineLvl w:val="1"/>
      </w:pPr>
      <w:r/>
      <w:bookmarkStart w:id="81" w:name="_Toc462564072"/>
      <w:r/>
      <w:bookmarkStart w:id="82" w:name="_Toc12887263"/>
      <w:r/>
      <w:bookmarkStart w:id="83" w:name="_Toc120614216"/>
      <w:r/>
      <w:bookmarkStart w:id="84" w:name="_Toc16938529"/>
      <w:r/>
      <w:bookmarkStart w:id="85" w:name="_Toc20823285"/>
      <w:r/>
      <w:bookmarkStart w:id="86" w:name="_Toc12708973"/>
      <w:r/>
      <w:bookmarkStart w:id="87" w:name="_Toc513029213"/>
      <w:r/>
      <w:bookmarkStart w:id="88" w:name="_Toc13301"/>
      <w:r/>
      <w:bookmarkStart w:id="89" w:name="_Toc9363428"/>
      <w:r/>
      <w:bookmarkStart w:id="90" w:name="_Toc8485114"/>
      <w:r>
        <w:rPr>
          <w:rFonts w:hint="eastAsia" w:ascii="Times New Roman" w:hAnsi="Times New Roman" w:eastAsia="宋体" w:cs="Times New Roman"/>
          <w:b/>
          <w:bCs/>
          <w:sz w:val="32"/>
          <w:szCs w:val="32"/>
        </w:rPr>
        <w:t xml:space="preserve">三、投标文件的编制</w:t>
      </w:r>
      <w:bookmarkEnd w:id="81"/>
      <w:r/>
      <w:bookmarkEnd w:id="82"/>
      <w:r/>
      <w:bookmarkEnd w:id="83"/>
      <w:r/>
      <w:bookmarkEnd w:id="84"/>
      <w:r/>
      <w:bookmarkEnd w:id="85"/>
      <w:r/>
      <w:bookmarkEnd w:id="86"/>
      <w:r/>
      <w:bookmarkEnd w:id="87"/>
      <w:r/>
      <w:bookmarkEnd w:id="88"/>
      <w:r/>
      <w:bookmarkEnd w:id="89"/>
      <w:r/>
      <w:bookmarkEnd w:id="90"/>
      <w:r>
        <w:rPr>
          <w:b/>
          <w:bCs/>
          <w:sz w:val="32"/>
          <w:szCs w:val="32"/>
        </w:rPr>
      </w:r>
      <w:r/>
    </w:p>
    <w:p>
      <w:pPr>
        <w:pStyle w:val="964"/>
        <w:keepLines w:val="0"/>
        <w:keepNext w:val="0"/>
        <w:pageBreakBefore w:val="0"/>
        <w:spacing w:before="58" w:line="360" w:lineRule="auto"/>
        <w:widowControl w:val="off"/>
        <w:rPr>
          <w:rFonts w:ascii="宋体" w:hAnsi="宋体"/>
          <w:b/>
          <w:bCs/>
          <w:sz w:val="24"/>
          <w:szCs w:val="32"/>
        </w:rPr>
        <w:outlineLvl w:val="2"/>
      </w:pPr>
      <w:r/>
      <w:bookmarkStart w:id="91" w:name="_Toc462564073"/>
      <w:r/>
      <w:bookmarkStart w:id="92" w:name="_Toc513029214"/>
      <w:r/>
      <w:bookmarkStart w:id="93" w:name="_Toc20823286"/>
      <w:r/>
      <w:bookmarkStart w:id="94" w:name="_Toc16938530"/>
      <w:r>
        <w:rPr>
          <w:rFonts w:hint="eastAsia" w:ascii="宋体" w:hAnsi="宋体"/>
          <w:b/>
          <w:bCs/>
          <w:sz w:val="24"/>
          <w:szCs w:val="32"/>
        </w:rPr>
        <w:t xml:space="preserve">9、投标文件的语言及度量衡单位</w:t>
      </w:r>
      <w:bookmarkEnd w:id="91"/>
      <w:r/>
      <w:bookmarkEnd w:id="92"/>
      <w:r/>
      <w:bookmarkEnd w:id="93"/>
      <w:r/>
      <w:bookmarkEnd w:id="94"/>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95" w:name="_Toc16938531"/>
      <w:r/>
      <w:bookmarkStart w:id="96" w:name="_Toc20823287"/>
      <w:r/>
      <w:bookmarkStart w:id="97" w:name="_Toc513029215"/>
      <w:r/>
      <w:bookmarkStart w:id="98" w:name="_Toc462564074"/>
      <w:r>
        <w:rPr>
          <w:rFonts w:hint="eastAsia" w:ascii="宋体" w:hAnsi="宋体"/>
          <w:b/>
          <w:bCs/>
          <w:sz w:val="24"/>
          <w:szCs w:val="32"/>
        </w:rPr>
        <w:t xml:space="preserve">10、投标文件构成</w:t>
      </w:r>
      <w:bookmarkEnd w:id="95"/>
      <w:r/>
      <w:bookmarkEnd w:id="96"/>
      <w:r/>
      <w:bookmarkEnd w:id="97"/>
      <w:r/>
      <w:bookmarkEnd w:id="98"/>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10.1投标人编写的投标文件应包括资格证明文件、实质性要求响应及偏离表、投标</w:t>
      </w:r>
      <w:r>
        <w:rPr>
          <w:rFonts w:hint="eastAsia" w:ascii="宋体" w:hAnsi="宋体"/>
          <w:bCs/>
          <w:sz w:val="24"/>
          <w:lang w:val="en-US" w:eastAsia="zh-CN"/>
        </w:rPr>
        <w:t xml:space="preserve">产品配置及</w:t>
      </w:r>
      <w:r>
        <w:rPr>
          <w:rFonts w:hint="eastAsia" w:ascii="宋体" w:hAnsi="宋体"/>
          <w:bCs/>
          <w:sz w:val="24"/>
        </w:rPr>
        <w:t xml:space="preserve">分项报价表、</w:t>
      </w:r>
      <w:r>
        <w:rPr>
          <w:rFonts w:hint="eastAsia" w:ascii="宋体" w:hAnsi="宋体"/>
          <w:bCs/>
          <w:sz w:val="24"/>
          <w:lang w:val="en-US" w:eastAsia="zh-CN"/>
        </w:rPr>
        <w:t xml:space="preserve">项目</w:t>
      </w:r>
      <w:r>
        <w:rPr>
          <w:rFonts w:hint="eastAsia" w:ascii="宋体" w:hAnsi="宋体"/>
          <w:bCs/>
          <w:sz w:val="24"/>
        </w:rPr>
        <w:t xml:space="preserve">技术</w:t>
      </w:r>
      <w:r>
        <w:rPr>
          <w:rFonts w:hint="eastAsia" w:ascii="宋体" w:hAnsi="宋体"/>
          <w:bCs/>
          <w:sz w:val="24"/>
          <w:lang w:val="en-US" w:eastAsia="zh-CN"/>
        </w:rPr>
        <w:t xml:space="preserve">及商务需求</w:t>
      </w:r>
      <w:r>
        <w:rPr>
          <w:rFonts w:hint="eastAsia" w:ascii="宋体" w:hAnsi="宋体"/>
          <w:bCs/>
          <w:sz w:val="24"/>
        </w:rPr>
        <w:t xml:space="preserve">响应及偏离表、</w:t>
      </w:r>
      <w:r>
        <w:rPr>
          <w:rFonts w:hint="eastAsia" w:ascii="宋体" w:hAnsi="宋体"/>
          <w:bCs/>
          <w:sz w:val="24"/>
          <w:lang w:val="en-US" w:eastAsia="zh-CN"/>
        </w:rPr>
        <w:t xml:space="preserve">其他证明文件、投标函</w:t>
      </w:r>
      <w:r>
        <w:rPr>
          <w:rFonts w:hint="eastAsia" w:ascii="宋体" w:hAnsi="宋体"/>
          <w:bCs/>
          <w:sz w:val="24"/>
        </w:rPr>
        <w:t xml:space="preserve">、开标一览表等部分。</w:t>
      </w:r>
      <w:r>
        <w:rPr>
          <w:rFonts w:ascii="宋体" w:hAnsi="宋体"/>
          <w:bCs/>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99" w:name="_Hlt26954838"/>
      <w:r/>
      <w:bookmarkEnd w:id="99"/>
      <w:r/>
      <w:bookmarkStart w:id="100" w:name="_Toc14577357"/>
      <w:r/>
      <w:bookmarkStart w:id="101" w:name="_Toc513029219"/>
      <w:r/>
      <w:bookmarkStart w:id="102" w:name="_Toc49090509"/>
      <w:r/>
      <w:bookmarkStart w:id="103" w:name="_Hlt26668975"/>
      <w:r/>
      <w:bookmarkEnd w:id="103"/>
      <w:r/>
      <w:bookmarkStart w:id="104" w:name="_Toc513029216"/>
      <w:r/>
      <w:bookmarkStart w:id="105" w:name="_Toc14577354"/>
      <w:r/>
      <w:bookmarkStart w:id="106" w:name="_Toc49090507"/>
      <w:r/>
      <w:bookmarkStart w:id="107" w:name="_Hlt26670360"/>
      <w:r/>
      <w:bookmarkEnd w:id="107"/>
      <w:r>
        <w:rPr>
          <w:rFonts w:hint="eastAsia" w:ascii="宋体" w:hAnsi="宋体"/>
          <w:b/>
          <w:bCs/>
          <w:sz w:val="24"/>
          <w:szCs w:val="32"/>
        </w:rPr>
        <w:t xml:space="preserve">11、证明投标人资格及符合招标文件规定的文件</w:t>
      </w:r>
      <w:bookmarkEnd w:id="100"/>
      <w:r/>
      <w:bookmarkEnd w:id="101"/>
      <w:r/>
      <w:bookmarkEnd w:id="102"/>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11.1</w:t>
      </w:r>
      <w:bookmarkStart w:id="108" w:name="_Hlt26668999"/>
      <w:r/>
      <w:bookmarkEnd w:id="108"/>
      <w:r>
        <w:rPr>
          <w:rFonts w:hint="eastAsia" w:ascii="宋体" w:hAnsi="宋体"/>
          <w:bCs/>
          <w:sz w:val="24"/>
        </w:rPr>
        <w:t xml:space="preserve">投标人应按要求提交资格证明文件及符合招标文件规定的文件。</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End w:id="104"/>
      <w:r/>
      <w:bookmarkEnd w:id="105"/>
      <w:r/>
      <w:bookmarkEnd w:id="106"/>
      <w:r/>
      <w:bookmarkStart w:id="109" w:name="_Toc14577355"/>
      <w:r/>
      <w:bookmarkStart w:id="110" w:name="_Toc49090508"/>
      <w:r>
        <w:rPr>
          <w:rFonts w:hint="eastAsia" w:ascii="宋体" w:hAnsi="宋体"/>
          <w:b/>
          <w:bCs/>
          <w:sz w:val="24"/>
          <w:szCs w:val="32"/>
        </w:rPr>
        <w:t xml:space="preserve">12、投标产品配置与分项报价</w:t>
      </w:r>
      <w:bookmarkEnd w:id="109"/>
      <w:r/>
      <w:bookmarkStart w:id="111" w:name="_Hlt26670373"/>
      <w:r/>
      <w:bookmarkEnd w:id="111"/>
      <w:r>
        <w:rPr>
          <w:rFonts w:hint="eastAsia" w:ascii="宋体" w:hAnsi="宋体"/>
          <w:b/>
          <w:bCs/>
          <w:sz w:val="24"/>
          <w:szCs w:val="32"/>
        </w:rPr>
        <w:t xml:space="preserve">表</w:t>
      </w:r>
      <w:bookmarkEnd w:id="110"/>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12.1投</w:t>
      </w:r>
      <w:bookmarkStart w:id="112" w:name="_Hlt26954840"/>
      <w:r/>
      <w:bookmarkEnd w:id="112"/>
      <w:r>
        <w:rPr>
          <w:rFonts w:hint="eastAsia" w:ascii="宋体" w:hAnsi="宋体"/>
          <w:bCs/>
          <w:sz w:val="24"/>
        </w:rPr>
        <w:t xml:space="preserve">标人应按照招标文件规定格式填报投标产品配置与分项报价表</w:t>
      </w:r>
      <w:bookmarkStart w:id="113" w:name="_Hlt26670399"/>
      <w:r/>
      <w:bookmarkEnd w:id="113"/>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12.2标的物</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详见项目需求。</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12.6</w:t>
      </w:r>
      <w:r>
        <w:rPr>
          <w:rFonts w:hint="eastAsia" w:ascii="宋体" w:hAnsi="宋体"/>
          <w:bCs/>
          <w:sz w:val="24"/>
        </w:rPr>
        <w:t xml:space="preserve">投标产品配置与分项报价表上的价格应按下列方式分开填写</w:t>
      </w:r>
      <w:r>
        <w:rPr>
          <w:rFonts w:hint="eastAsia" w:ascii="宋体" w:hAnsi="宋体"/>
          <w:sz w:val="24"/>
        </w:rPr>
        <w:t xml:space="preserve">：</w:t>
      </w:r>
      <w:r>
        <w:rPr>
          <w:rFonts w:ascii="宋体" w:hAnsi="宋体"/>
          <w:sz w:val="24"/>
        </w:rPr>
      </w:r>
      <w:r/>
    </w:p>
    <w:p>
      <w:pPr>
        <w:pStyle w:val="964"/>
        <w:keepLines w:val="0"/>
        <w:keepNext w:val="0"/>
        <w:pageBreakBefore w:val="0"/>
        <w:spacing w:before="58" w:line="360" w:lineRule="auto"/>
        <w:widowControl w:val="off"/>
        <w:rPr>
          <w:rFonts w:ascii="宋体" w:hAnsi="宋体"/>
          <w:bCs/>
          <w:sz w:val="24"/>
        </w:rPr>
      </w:pPr>
      <w:r/>
      <w:bookmarkStart w:id="114" w:name="_Hlt26668983"/>
      <w:r/>
      <w:bookmarkEnd w:id="114"/>
      <w:r/>
      <w:bookmarkStart w:id="115" w:name="_Hlt26670425"/>
      <w:r/>
      <w:bookmarkEnd w:id="115"/>
      <w:r/>
      <w:bookmarkStart w:id="116" w:name="_Hlt26954842"/>
      <w:r/>
      <w:bookmarkEnd w:id="116"/>
      <w:r/>
      <w:bookmarkStart w:id="117" w:name="_Hlt26954844"/>
      <w:r/>
      <w:bookmarkEnd w:id="117"/>
      <w:r/>
      <w:bookmarkStart w:id="118" w:name="_Hlt26670403"/>
      <w:r/>
      <w:bookmarkEnd w:id="118"/>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119" w:name="_Hlt26954731"/>
      <w:r/>
      <w:bookmarkEnd w:id="119"/>
      <w:r/>
      <w:bookmarkStart w:id="120" w:name="_Hlt26954846"/>
      <w:r/>
      <w:bookmarkEnd w:id="120"/>
      <w:r/>
      <w:bookmarkStart w:id="121" w:name="_Hlt26670482"/>
      <w:r/>
      <w:bookmarkEnd w:id="121"/>
      <w:r/>
      <w:bookmarkStart w:id="122" w:name="_Hlt26954848"/>
      <w:r/>
      <w:bookmarkEnd w:id="122"/>
      <w:r/>
      <w:bookmarkStart w:id="123" w:name="_Hlt26670486"/>
      <w:r/>
      <w:bookmarkEnd w:id="123"/>
      <w:r>
        <w:rPr>
          <w:rFonts w:hint="eastAsia" w:ascii="宋体" w:hAnsi="宋体"/>
          <w:b/>
          <w:bCs/>
          <w:sz w:val="24"/>
          <w:szCs w:val="32"/>
        </w:rPr>
        <w:t xml:space="preserve">13、项目需求响应及偏离表及投标产品说明</w:t>
      </w:r>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对招标文件中的技术与商务条款要求逐项作出响应或偏离，并说明原因；</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13.3培训计划；</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13.4详细阐述所投产品的主要组成部分、功能设计、实现思路及关键技术；</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13.5投标人认为需要的其他技术文件或说明。</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124" w:name="_Toc14577359"/>
      <w:r/>
      <w:bookmarkStart w:id="125" w:name="_Toc49090510"/>
      <w:r>
        <w:rPr>
          <w:rFonts w:hint="eastAsia" w:ascii="宋体" w:hAnsi="宋体"/>
          <w:b/>
          <w:bCs/>
          <w:sz w:val="24"/>
          <w:szCs w:val="32"/>
        </w:rPr>
        <w:t xml:space="preserve">1</w:t>
      </w:r>
      <w:r>
        <w:rPr>
          <w:rFonts w:ascii="宋体" w:hAnsi="宋体"/>
          <w:b/>
          <w:bCs/>
          <w:sz w:val="24"/>
          <w:szCs w:val="32"/>
        </w:rPr>
        <w:t xml:space="preserve">4</w:t>
      </w:r>
      <w:r>
        <w:rPr>
          <w:rFonts w:hint="eastAsia" w:ascii="宋体" w:hAnsi="宋体"/>
          <w:b/>
          <w:bCs/>
          <w:sz w:val="24"/>
          <w:szCs w:val="32"/>
        </w:rPr>
        <w:t xml:space="preserve">、投标函和开标一览表</w:t>
      </w:r>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.1投标人应按照招标文件中提供的格式完整、正确填写投标函、开标一览表。</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.2开标一览表中的价格应与投标文件中投标产品配置与分项报价表中的价格一致，如不一致，不作为无效投标处理，但评标时按开标一览表中价格为准。</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、投标保证金</w:t>
      </w:r>
      <w:bookmarkEnd w:id="124"/>
      <w:r/>
      <w:bookmarkEnd w:id="125"/>
      <w:r>
        <w:rPr>
          <w:rFonts w:hint="eastAsia" w:ascii="宋体" w:hAnsi="宋体"/>
          <w:b/>
          <w:bCs/>
          <w:sz w:val="24"/>
          <w:szCs w:val="32"/>
        </w:rPr>
        <w:t xml:space="preserve">（如果收取）</w:t>
      </w:r>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.2未中标的投标人的投标保证金，将在中标通知书发出之日起5个工作日内退还，不计利息。中标人的投标保证金，在采购合同签订后5个工作日内退还</w:t>
      </w:r>
      <w:r>
        <w:rPr>
          <w:rFonts w:ascii="宋体" w:hAnsi="宋体"/>
          <w:sz w:val="24"/>
        </w:rPr>
        <w:t xml:space="preserve">，不计利息。</w:t>
      </w:r>
      <w:r>
        <w:rPr>
          <w:rFonts w:ascii="宋体" w:hAnsi="宋体"/>
          <w:sz w:val="24"/>
        </w:rPr>
      </w:r>
      <w:r/>
    </w:p>
    <w:p>
      <w:pPr>
        <w:pStyle w:val="964"/>
        <w:keepLines w:val="0"/>
        <w:keepNext w:val="0"/>
        <w:pageBreakBefore w:val="0"/>
        <w:spacing w:before="58" w:line="360" w:lineRule="auto"/>
        <w:widowControl w:val="off"/>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.4下列任何情况发生时，投标保证金将不予退还：</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bookmarkStart w:id="126" w:name="_Hlt26954734"/>
      <w:r/>
      <w:bookmarkEnd w:id="126"/>
      <w:r/>
      <w:bookmarkStart w:id="127" w:name="_Hlt26954850"/>
      <w:r/>
      <w:bookmarkEnd w:id="127"/>
      <w:r/>
      <w:bookmarkStart w:id="128" w:name="_Hlt26670489"/>
      <w:r/>
      <w:bookmarkEnd w:id="128"/>
      <w:r/>
      <w:bookmarkStart w:id="129" w:name="_Toc14577360"/>
      <w:r/>
      <w:bookmarkStart w:id="130" w:name="_Toc49090511"/>
      <w:r>
        <w:rPr>
          <w:rFonts w:hint="eastAsia" w:ascii="宋体" w:hAnsi="宋体"/>
          <w:sz w:val="24"/>
        </w:rPr>
        <w:t xml:space="preserve">（1）投标人在投标有效期内撤回其投标；</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29"/>
      <w:r/>
      <w:bookmarkEnd w:id="130"/>
      <w:r>
        <w:rPr>
          <w:rFonts w:ascii="宋体" w:hAnsi="宋体"/>
          <w:b/>
          <w:bCs/>
          <w:sz w:val="24"/>
          <w:szCs w:val="32"/>
        </w:rPr>
      </w:r>
      <w:r/>
    </w:p>
    <w:p>
      <w:pPr>
        <w:pStyle w:val="964"/>
        <w:keepLines w:val="0"/>
        <w:keepNext w:val="0"/>
        <w:pageBreakBefore w:val="0"/>
        <w:spacing w:before="58" w:line="360" w:lineRule="auto"/>
        <w:widowControl w:val="off"/>
        <w:rPr>
          <w:rFonts w:ascii="宋体" w:hAnsi="宋体"/>
          <w:bCs/>
          <w:color w:val="0000ff"/>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color w:val="0000ff"/>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64"/>
        <w:jc w:val="center"/>
        <w:keepLines w:val="0"/>
        <w:keepNext w:val="0"/>
        <w:pageBreakBefore w:val="0"/>
        <w:spacing w:before="144" w:line="360" w:lineRule="auto"/>
        <w:widowControl w:val="off"/>
        <w:rPr>
          <w:b/>
          <w:bCs/>
          <w:sz w:val="32"/>
          <w:szCs w:val="32"/>
        </w:rPr>
        <w:outlineLvl w:val="1"/>
      </w:pPr>
      <w:r/>
      <w:bookmarkStart w:id="131" w:name="_Toc16938540"/>
      <w:r/>
      <w:bookmarkStart w:id="132" w:name="_Toc9363429"/>
      <w:r/>
      <w:bookmarkStart w:id="133" w:name="_Toc12887264"/>
      <w:r/>
      <w:bookmarkStart w:id="134" w:name="_Toc20823296"/>
      <w:r/>
      <w:bookmarkStart w:id="135" w:name="_Toc8433"/>
      <w:r/>
      <w:bookmarkStart w:id="136" w:name="_Toc120614217"/>
      <w:r/>
      <w:bookmarkStart w:id="137" w:name="_Hlt26954852"/>
      <w:r/>
      <w:bookmarkEnd w:id="137"/>
      <w:r/>
      <w:bookmarkStart w:id="138" w:name="_Hlt26954739"/>
      <w:r/>
      <w:bookmarkEnd w:id="138"/>
      <w:r/>
      <w:bookmarkStart w:id="139" w:name="_Toc12708974"/>
      <w:r/>
      <w:bookmarkStart w:id="140" w:name="_Toc8485115"/>
      <w:r/>
      <w:bookmarkStart w:id="141" w:name="_Toc513029224"/>
      <w:r>
        <w:rPr>
          <w:rFonts w:hint="eastAsia" w:ascii="Times New Roman" w:hAnsi="Times New Roman" w:eastAsia="宋体" w:cs="Times New Roman"/>
          <w:b/>
          <w:bCs/>
          <w:sz w:val="32"/>
          <w:szCs w:val="32"/>
        </w:rPr>
        <w:t xml:space="preserve">四、投标文件的递交</w:t>
      </w:r>
      <w:bookmarkEnd w:id="131"/>
      <w:r/>
      <w:bookmarkEnd w:id="132"/>
      <w:r/>
      <w:bookmarkEnd w:id="133"/>
      <w:r/>
      <w:bookmarkEnd w:id="134"/>
      <w:r/>
      <w:bookmarkEnd w:id="135"/>
      <w:r/>
      <w:bookmarkEnd w:id="136"/>
      <w:r/>
      <w:bookmarkEnd w:id="139"/>
      <w:r/>
      <w:bookmarkEnd w:id="140"/>
      <w:r/>
      <w:bookmarkEnd w:id="141"/>
      <w:r>
        <w:rPr>
          <w:b/>
          <w:bCs/>
          <w:sz w:val="32"/>
          <w:szCs w:val="32"/>
        </w:rPr>
      </w:r>
      <w:r/>
    </w:p>
    <w:p>
      <w:pPr>
        <w:pStyle w:val="964"/>
        <w:keepLines w:val="0"/>
        <w:keepNext w:val="0"/>
        <w:pageBreakBefore w:val="0"/>
        <w:spacing w:before="58" w:line="360" w:lineRule="auto"/>
        <w:widowControl w:val="off"/>
        <w:rPr>
          <w:rFonts w:hint="eastAsia" w:ascii="宋体" w:hAnsi="宋体" w:eastAsia="宋体" w:cs="宋体"/>
          <w:sz w:val="24"/>
          <w:highlight w:val="none"/>
          <w:lang w:val="en-US" w:eastAsia="zh-CN"/>
        </w:rPr>
      </w:pPr>
      <w:r/>
      <w:bookmarkStart w:id="142" w:name="_Toc513029225"/>
      <w:r/>
      <w:bookmarkStart w:id="143" w:name="_Toc16938541"/>
      <w:r/>
      <w:bookmarkStart w:id="144" w:name="_Toc20823297"/>
      <w:r/>
      <w:bookmarkStart w:id="145" w:name="_Toc462564084"/>
      <w:r>
        <w:rPr>
          <w:rFonts w:hint="eastAsia" w:ascii="宋体" w:hAnsi="宋体" w:eastAsia="宋体" w:cs="宋体"/>
          <w:b/>
          <w:bCs/>
          <w:sz w:val="24"/>
          <w:highlight w:val="none"/>
          <w:lang w:val="en-US" w:eastAsia="zh-CN"/>
        </w:rPr>
        <w:t xml:space="preserve">17、电子投标文件的递交</w:t>
      </w:r>
      <w:r>
        <w:rPr>
          <w:rFonts w:hint="eastAsia" w:ascii="宋体" w:hAnsi="宋体" w:eastAsia="宋体" w:cs="宋体"/>
          <w:sz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b/>
          <w:bCs/>
          <w:sz w:val="24"/>
          <w:szCs w:val="32"/>
          <w:highlight w:val="none"/>
        </w:rPr>
      </w:pPr>
      <w:r>
        <w:rPr>
          <w:rFonts w:hint="eastAsia" w:ascii="宋体" w:hAnsi="宋体" w:eastAsia="宋体" w:cs="宋体"/>
          <w:sz w:val="24"/>
          <w:highlight w:val="none"/>
        </w:rPr>
        <w:t xml:space="preserve">17.1投标人应当按照《操作手册》规定，在投标截止时间前制作并上传电子投标文件。</w:t>
      </w:r>
      <w:r>
        <w:rPr>
          <w:rFonts w:hint="eastAsia" w:ascii="宋体" w:hAnsi="宋体" w:eastAsia="宋体" w:cs="宋体"/>
          <w:b/>
          <w:bCs/>
          <w:sz w:val="24"/>
          <w:szCs w:val="32"/>
          <w:highlight w:val="none"/>
        </w:rPr>
      </w:r>
      <w:r/>
    </w:p>
    <w:p>
      <w:pPr>
        <w:pStyle w:val="964"/>
        <w:keepLines w:val="0"/>
        <w:keepNext w:val="0"/>
        <w:pageBreakBefore w:val="0"/>
        <w:spacing w:before="58" w:line="360" w:lineRule="auto"/>
        <w:widowControl w:val="off"/>
        <w:rPr>
          <w:rFonts w:hint="eastAsia" w:ascii="宋体" w:hAnsi="宋体" w:eastAsia="宋体" w:cs="宋体"/>
          <w:b/>
          <w:bCs/>
          <w:sz w:val="24"/>
          <w:szCs w:val="32"/>
          <w:highlight w:val="none"/>
          <w:lang w:val="en-US" w:eastAsia="zh-CN"/>
        </w:rPr>
        <w:outlineLvl w:val="2"/>
      </w:pPr>
      <w:r/>
      <w:bookmarkEnd w:id="142"/>
      <w:r/>
      <w:bookmarkEnd w:id="143"/>
      <w:r/>
      <w:bookmarkEnd w:id="144"/>
      <w:r/>
      <w:bookmarkEnd w:id="145"/>
      <w:r/>
      <w:bookmarkStart w:id="146" w:name="_Toc513029226"/>
      <w:r/>
      <w:bookmarkStart w:id="147" w:name="_Toc9363430"/>
      <w:r/>
      <w:bookmarkStart w:id="148" w:name="_Toc12708975"/>
      <w:r/>
      <w:bookmarkStart w:id="149" w:name="_Toc16938545"/>
      <w:r/>
      <w:bookmarkStart w:id="150" w:name="_Toc120614218"/>
      <w:r/>
      <w:bookmarkStart w:id="151" w:name="_Toc8485116"/>
      <w:r/>
      <w:bookmarkStart w:id="152" w:name="_Toc513029229"/>
      <w:r/>
      <w:bookmarkStart w:id="153" w:name="_Toc12887265"/>
      <w:r/>
      <w:bookmarkStart w:id="154" w:name="_Toc20823301"/>
      <w:r/>
      <w:bookmarkStart w:id="155" w:name="_Toc20823298"/>
      <w:r/>
      <w:bookmarkStart w:id="156" w:name="_Toc16938542"/>
      <w:r>
        <w:rPr>
          <w:rFonts w:hint="eastAsia" w:ascii="宋体" w:hAnsi="宋体" w:eastAsia="宋体" w:cs="宋体"/>
          <w:b/>
          <w:bCs/>
          <w:sz w:val="24"/>
          <w:szCs w:val="32"/>
          <w:highlight w:val="none"/>
        </w:rPr>
        <w:t xml:space="preserve">1</w:t>
      </w:r>
      <w:r>
        <w:rPr>
          <w:rFonts w:hint="eastAsia" w:ascii="宋体" w:hAnsi="宋体" w:eastAsia="宋体" w:cs="宋体"/>
          <w:b/>
          <w:bCs/>
          <w:sz w:val="24"/>
          <w:szCs w:val="32"/>
          <w:highlight w:val="none"/>
          <w:lang w:val="en-US" w:eastAsia="zh-CN"/>
        </w:rPr>
        <w:t xml:space="preserve">8</w:t>
      </w:r>
      <w:r>
        <w:rPr>
          <w:rFonts w:hint="eastAsia" w:ascii="宋体" w:hAnsi="宋体" w:eastAsia="宋体" w:cs="宋体"/>
          <w:b/>
          <w:bCs/>
          <w:sz w:val="24"/>
          <w:szCs w:val="32"/>
          <w:highlight w:val="none"/>
        </w:rPr>
        <w:t xml:space="preserve">、投标截止</w:t>
      </w:r>
      <w:bookmarkEnd w:id="146"/>
      <w:r/>
      <w:bookmarkEnd w:id="155"/>
      <w:r/>
      <w:bookmarkEnd w:id="156"/>
      <w:r>
        <w:rPr>
          <w:rFonts w:hint="eastAsia" w:ascii="宋体" w:hAnsi="宋体" w:eastAsia="宋体" w:cs="宋体"/>
          <w:b/>
          <w:bCs/>
          <w:sz w:val="24"/>
          <w:szCs w:val="32"/>
          <w:highlight w:val="none"/>
          <w:lang w:val="en-US" w:eastAsia="zh-CN"/>
        </w:rPr>
        <w:t xml:space="preserve">时间</w:t>
      </w:r>
      <w:r>
        <w:rPr>
          <w:rFonts w:hint="eastAsia" w:ascii="宋体" w:hAnsi="宋体" w:eastAsia="宋体" w:cs="宋体"/>
          <w:b/>
          <w:bCs/>
          <w:sz w:val="24"/>
          <w:szCs w:val="32"/>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18</w:t>
      </w:r>
      <w:r>
        <w:rPr>
          <w:rFonts w:hint="eastAsia" w:ascii="宋体" w:hAnsi="宋体" w:eastAsia="宋体" w:cs="宋体"/>
          <w:sz w:val="24"/>
          <w:highlight w:val="none"/>
        </w:rPr>
        <w:t xml:space="preserve">.1 投标人上传电子投标文件的时间不得迟于招标公告中规定的投标截止时间。投标人应充分考虑到网络环境、网络带宽等风险因素，如因投标人自身原因造成的电子投标文件上传不成功的按照本招标文件第二章第</w:t>
      </w:r>
      <w:r>
        <w:rPr>
          <w:rFonts w:hint="eastAsia" w:ascii="宋体" w:hAnsi="宋体" w:eastAsia="宋体" w:cs="宋体"/>
          <w:sz w:val="24"/>
          <w:highlight w:val="none"/>
          <w:lang w:val="en-US" w:eastAsia="zh-CN"/>
        </w:rPr>
        <w:t xml:space="preserve">26.1.3</w:t>
      </w:r>
      <w:r>
        <w:rPr>
          <w:rFonts w:hint="eastAsia" w:ascii="宋体" w:hAnsi="宋体" w:eastAsia="宋体" w:cs="宋体"/>
          <w:sz w:val="24"/>
          <w:highlight w:val="none"/>
        </w:rPr>
        <w:t xml:space="preserve">条规定做无效投标处理。</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.2代理机构</w:t>
      </w:r>
      <w:r>
        <w:rPr>
          <w:rFonts w:hint="eastAsia" w:ascii="宋体" w:hAnsi="宋体" w:eastAsia="宋体" w:cs="宋体"/>
          <w:bCs/>
          <w:sz w:val="24"/>
          <w:highlight w:val="none"/>
        </w:rPr>
        <w:t xml:space="preserve">可以按照规定，通过修改招标文件酌情延长提交投标文件截止日期，在此情况下，投标人的所有权利和义务以及投标人受制的截止日期均应以延长后新的截止日期为准。</w:t>
      </w:r>
      <w:r>
        <w:rPr>
          <w:rFonts w:hint="eastAsia" w:ascii="宋体" w:hAnsi="宋体" w:eastAsia="宋体" w:cs="宋体"/>
          <w:bCs/>
          <w:sz w:val="24"/>
          <w:highlight w:val="none"/>
        </w:rPr>
      </w:r>
      <w:r/>
    </w:p>
    <w:p>
      <w:pPr>
        <w:pStyle w:val="964"/>
        <w:keepLines w:val="0"/>
        <w:keepNext w:val="0"/>
        <w:pageBreakBefore w:val="0"/>
        <w:spacing w:before="58" w:line="360" w:lineRule="auto"/>
        <w:widowControl w:val="off"/>
        <w:rPr>
          <w:rFonts w:hint="eastAsia" w:ascii="宋体" w:hAnsi="宋体" w:eastAsia="宋体" w:cs="宋体"/>
          <w:b/>
          <w:bCs/>
          <w:sz w:val="24"/>
          <w:szCs w:val="32"/>
          <w:highlight w:val="none"/>
          <w:lang w:eastAsia="zh-CN"/>
        </w:rPr>
        <w:outlineLvl w:val="2"/>
      </w:pPr>
      <w:r/>
      <w:bookmarkStart w:id="157" w:name="_Toc513029227"/>
      <w:r/>
      <w:bookmarkStart w:id="158" w:name="_Toc20823299"/>
      <w:r/>
      <w:bookmarkStart w:id="159" w:name="_Toc16938543"/>
      <w:r>
        <w:rPr>
          <w:rFonts w:hint="eastAsia" w:ascii="宋体" w:hAnsi="宋体" w:eastAsia="宋体" w:cs="宋体"/>
          <w:b/>
          <w:bCs/>
          <w:sz w:val="24"/>
          <w:szCs w:val="32"/>
          <w:highlight w:val="none"/>
          <w:lang w:val="en-US" w:eastAsia="zh-CN"/>
        </w:rPr>
        <w:t xml:space="preserve">19</w:t>
      </w:r>
      <w:r>
        <w:rPr>
          <w:rFonts w:hint="eastAsia" w:ascii="宋体" w:hAnsi="宋体" w:eastAsia="宋体" w:cs="宋体"/>
          <w:b/>
          <w:bCs/>
          <w:sz w:val="24"/>
          <w:szCs w:val="32"/>
          <w:highlight w:val="none"/>
        </w:rPr>
        <w:t xml:space="preserve">、投标文件</w:t>
      </w:r>
      <w:bookmarkEnd w:id="157"/>
      <w:r/>
      <w:bookmarkEnd w:id="158"/>
      <w:r/>
      <w:bookmarkEnd w:id="159"/>
      <w:r>
        <w:rPr>
          <w:rFonts w:hint="eastAsia" w:ascii="宋体" w:hAnsi="宋体" w:eastAsia="宋体" w:cs="宋体"/>
          <w:b/>
          <w:bCs/>
          <w:sz w:val="24"/>
          <w:szCs w:val="32"/>
          <w:highlight w:val="none"/>
        </w:rPr>
        <w:t xml:space="preserve">的</w:t>
      </w:r>
      <w:r>
        <w:rPr>
          <w:rFonts w:hint="eastAsia" w:ascii="宋体" w:hAnsi="宋体" w:eastAsia="宋体" w:cs="宋体"/>
          <w:b/>
          <w:bCs/>
          <w:sz w:val="24"/>
          <w:szCs w:val="32"/>
          <w:highlight w:val="none"/>
          <w:lang w:val="en-US" w:eastAsia="zh-CN"/>
        </w:rPr>
        <w:t xml:space="preserve">拒收</w:t>
      </w:r>
      <w:r>
        <w:rPr>
          <w:rFonts w:hint="eastAsia" w:ascii="宋体" w:hAnsi="宋体" w:eastAsia="宋体" w:cs="宋体"/>
          <w:b/>
          <w:bCs/>
          <w:sz w:val="24"/>
          <w:szCs w:val="32"/>
          <w:highlight w:val="none"/>
          <w:lang w:eastAsia="zh-CN"/>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19</w:t>
      </w:r>
      <w:r>
        <w:rPr>
          <w:rFonts w:hint="eastAsia" w:ascii="宋体" w:hAnsi="宋体" w:eastAsia="宋体" w:cs="宋体"/>
          <w:sz w:val="24"/>
          <w:highlight w:val="none"/>
        </w:rPr>
        <w:t xml:space="preserve">.1代理机构拒绝接收在其规定的投标文件截止时间后提交的任何投标文件。</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b/>
          <w:bCs/>
          <w:sz w:val="24"/>
          <w:szCs w:val="32"/>
          <w:highlight w:val="none"/>
        </w:rPr>
        <w:outlineLvl w:val="2"/>
      </w:pPr>
      <w:r/>
      <w:bookmarkStart w:id="160" w:name="_Toc20823300"/>
      <w:r/>
      <w:bookmarkStart w:id="161" w:name="_Toc16938544"/>
      <w:r/>
      <w:bookmarkStart w:id="162" w:name="_Toc513029228"/>
      <w:r>
        <w:rPr>
          <w:rFonts w:hint="eastAsia" w:ascii="宋体" w:hAnsi="宋体" w:eastAsia="宋体" w:cs="宋体"/>
          <w:b/>
          <w:bCs/>
          <w:sz w:val="24"/>
          <w:szCs w:val="32"/>
          <w:highlight w:val="none"/>
          <w:lang w:val="en-US" w:eastAsia="zh-CN"/>
        </w:rPr>
        <w:t xml:space="preserve">20</w:t>
      </w:r>
      <w:r>
        <w:rPr>
          <w:rFonts w:hint="eastAsia" w:ascii="宋体" w:hAnsi="宋体" w:eastAsia="宋体" w:cs="宋体"/>
          <w:b/>
          <w:bCs/>
          <w:sz w:val="24"/>
          <w:szCs w:val="32"/>
          <w:highlight w:val="none"/>
        </w:rPr>
        <w:t xml:space="preserve">、投标文件的修改和撤回</w:t>
      </w:r>
      <w:bookmarkEnd w:id="160"/>
      <w:r/>
      <w:bookmarkEnd w:id="161"/>
      <w:r/>
      <w:bookmarkEnd w:id="162"/>
      <w:r>
        <w:rPr>
          <w:rFonts w:hint="eastAsia" w:ascii="宋体" w:hAnsi="宋体" w:eastAsia="宋体" w:cs="宋体"/>
          <w:b/>
          <w:bCs/>
          <w:sz w:val="24"/>
          <w:szCs w:val="32"/>
          <w:highlight w:val="none"/>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.1投标人可在投标截止时间前，撤回其电子投标文件，具体操作方法见《操作手册》。</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20.2投标人撤回电子投标文件，则认为其不再参与本项目投标活动。</w:t>
      </w:r>
      <w:r>
        <w:rPr>
          <w:rFonts w:hint="eastAsia" w:ascii="宋体" w:hAnsi="宋体" w:eastAsia="宋体" w:cs="宋体"/>
          <w:sz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3投标人可在投标截止时间前，对其电子投标文件进行修改，具体操作方法见《操作手册》。</w:t>
      </w:r>
      <w:r>
        <w:rPr>
          <w:rFonts w:hint="eastAsia" w:ascii="宋体" w:hAnsi="宋体" w:eastAsia="宋体" w:cs="宋体"/>
          <w:sz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20.4在投标截止时间之后，投标人不得对其电子投标文件作任何修改。</w:t>
      </w:r>
      <w:r>
        <w:rPr>
          <w:rFonts w:hint="eastAsia" w:ascii="宋体" w:hAnsi="宋体" w:eastAsia="宋体" w:cs="宋体"/>
          <w:sz w:val="24"/>
          <w:highlight w:val="none"/>
          <w:lang w:val="en-US" w:eastAsia="zh-CN"/>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0.5</w:t>
      </w:r>
      <w:r>
        <w:rPr>
          <w:rFonts w:hint="eastAsia" w:ascii="宋体" w:hAnsi="宋体" w:eastAsia="宋体" w:cs="宋体"/>
          <w:sz w:val="24"/>
          <w:highlight w:val="none"/>
        </w:rPr>
        <w:t xml:space="preserve">在提交投标文件截止时间至招标文件中规定的投标有效期满之间的这段时间内，投标人不得撤回其投标</w:t>
      </w:r>
      <w:bookmarkStart w:id="163" w:name="_Hlk47432929"/>
      <w:r/>
      <w:bookmarkStart w:id="164" w:name="_Hlk47429310"/>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否则按照政府采购规定追究其责任</w:t>
      </w:r>
      <w:bookmarkEnd w:id="163"/>
      <w:r>
        <w:rPr>
          <w:rFonts w:hint="eastAsia" w:ascii="宋体" w:hAnsi="宋体" w:eastAsia="宋体" w:cs="宋体"/>
          <w:sz w:val="24"/>
          <w:highlight w:val="none"/>
        </w:rPr>
        <w:t xml:space="preserve">。</w:t>
      </w:r>
      <w:bookmarkEnd w:id="164"/>
      <w:r>
        <w:rPr>
          <w:rFonts w:hint="eastAsia" w:ascii="宋体" w:hAnsi="宋体" w:eastAsia="宋体" w:cs="宋体"/>
          <w:sz w:val="24"/>
          <w:highlight w:val="none"/>
        </w:rPr>
      </w:r>
      <w:r/>
    </w:p>
    <w:p>
      <w:pPr>
        <w:pStyle w:val="964"/>
        <w:jc w:val="center"/>
        <w:keepLines w:val="0"/>
        <w:keepNext w:val="0"/>
        <w:pageBreakBefore w:val="0"/>
        <w:spacing w:before="144" w:line="360" w:lineRule="auto"/>
        <w:widowControl w:val="off"/>
        <w:rPr>
          <w:b/>
          <w:bCs/>
          <w:sz w:val="32"/>
          <w:szCs w:val="32"/>
        </w:rPr>
        <w:outlineLvl w:val="1"/>
      </w:pPr>
      <w:r/>
      <w:bookmarkStart w:id="165" w:name="_Toc31785"/>
      <w:r>
        <w:rPr>
          <w:rFonts w:hint="eastAsia" w:ascii="Times New Roman" w:hAnsi="Times New Roman" w:eastAsia="宋体" w:cs="Times New Roman"/>
          <w:b/>
          <w:bCs/>
          <w:sz w:val="32"/>
          <w:szCs w:val="32"/>
        </w:rPr>
        <w:t xml:space="preserve">五、开标与评标</w:t>
      </w:r>
      <w:bookmarkEnd w:id="147"/>
      <w:r/>
      <w:bookmarkEnd w:id="148"/>
      <w:r/>
      <w:bookmarkEnd w:id="149"/>
      <w:r/>
      <w:bookmarkEnd w:id="150"/>
      <w:r/>
      <w:bookmarkEnd w:id="151"/>
      <w:r/>
      <w:bookmarkEnd w:id="152"/>
      <w:r/>
      <w:bookmarkEnd w:id="153"/>
      <w:r/>
      <w:bookmarkEnd w:id="154"/>
      <w:r/>
      <w:bookmarkEnd w:id="165"/>
      <w:r>
        <w:rPr>
          <w:b/>
          <w:bCs/>
          <w:sz w:val="32"/>
          <w:szCs w:val="32"/>
        </w:rPr>
      </w:r>
      <w:r/>
    </w:p>
    <w:p>
      <w:pPr>
        <w:pStyle w:val="964"/>
        <w:keepLines w:val="0"/>
        <w:keepNext w:val="0"/>
        <w:pageBreakBefore w:val="0"/>
        <w:spacing w:before="58" w:line="360" w:lineRule="auto"/>
        <w:widowControl w:val="off"/>
        <w:rPr>
          <w:rFonts w:ascii="宋体" w:hAnsi="宋体"/>
          <w:b/>
          <w:bCs/>
          <w:sz w:val="24"/>
          <w:szCs w:val="32"/>
        </w:rPr>
        <w:outlineLvl w:val="2"/>
      </w:pPr>
      <w:r/>
      <w:bookmarkStart w:id="166" w:name="_Toc513029230"/>
      <w:r/>
      <w:bookmarkStart w:id="167" w:name="_Toc20823302"/>
      <w:r/>
      <w:bookmarkStart w:id="168" w:name="_Toc16938546"/>
      <w:r>
        <w:rPr>
          <w:rFonts w:hint="eastAsia" w:ascii="宋体" w:hAnsi="宋体"/>
          <w:b/>
          <w:bCs/>
          <w:sz w:val="24"/>
          <w:szCs w:val="32"/>
        </w:rPr>
        <w:t xml:space="preserve">2</w:t>
      </w:r>
      <w:r>
        <w:rPr>
          <w:rFonts w:hint="eastAsia" w:ascii="宋体" w:hAnsi="宋体"/>
          <w:b/>
          <w:bCs/>
          <w:sz w:val="24"/>
          <w:szCs w:val="32"/>
          <w:lang w:val="en-US" w:eastAsia="zh-CN"/>
        </w:rPr>
        <w:t xml:space="preserve">1</w:t>
      </w:r>
      <w:r>
        <w:rPr>
          <w:rFonts w:hint="eastAsia" w:ascii="宋体" w:hAnsi="宋体"/>
          <w:b/>
          <w:bCs/>
          <w:sz w:val="24"/>
          <w:szCs w:val="32"/>
        </w:rPr>
        <w:t xml:space="preserve">、开标</w:t>
      </w:r>
      <w:bookmarkEnd w:id="166"/>
      <w:r/>
      <w:bookmarkEnd w:id="167"/>
      <w:r/>
      <w:bookmarkEnd w:id="168"/>
      <w:r>
        <w:rPr>
          <w:rFonts w:ascii="宋体" w:hAnsi="宋体"/>
          <w:b/>
          <w:bCs/>
          <w:sz w:val="24"/>
          <w:szCs w:val="32"/>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bookmarkStart w:id="169" w:name="_Toc16938547"/>
      <w:r/>
      <w:bookmarkStart w:id="170" w:name="_Toc20823303"/>
      <w:r/>
      <w:bookmarkStart w:id="171" w:name="_Toc513029231"/>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将在招标公告中规定的时间和地点组织公开开标。投标人应当按照《操作手册》规定，参加开标活动和在苏采云系统规定的时间内对投标文件进行解密。</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.2开标仪式由</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组织。苏采云系统将自动对项目进行开标，并宣布各投标人名称和投标价格。</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.3投标人在开标过程中涉及到的投标文件解密、开标结果确认等工作，应按照《操作手册》规定执行。</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highlight w:val="none"/>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2</w:t>
      </w:r>
      <w:r>
        <w:rPr>
          <w:rFonts w:hint="eastAsia" w:ascii="宋体" w:hAnsi="宋体"/>
          <w:b/>
          <w:bCs/>
          <w:sz w:val="24"/>
          <w:szCs w:val="32"/>
          <w:lang w:val="en-US" w:eastAsia="zh-CN"/>
        </w:rPr>
        <w:t xml:space="preserve">2</w:t>
      </w:r>
      <w:r>
        <w:rPr>
          <w:rFonts w:hint="eastAsia" w:ascii="宋体" w:hAnsi="宋体"/>
          <w:b/>
          <w:bCs/>
          <w:sz w:val="24"/>
          <w:szCs w:val="32"/>
        </w:rPr>
        <w:t xml:space="preserve">、评标委员会</w:t>
      </w:r>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2</w:t>
      </w:r>
      <w:r>
        <w:rPr>
          <w:rFonts w:hint="eastAsia" w:ascii="宋体" w:hAnsi="宋体"/>
          <w:sz w:val="24"/>
        </w:rPr>
        <w:t xml:space="preserve">.1开标后，代理机构将立即组织评标委员会（以下简称评委会）进行评标。</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2</w:t>
      </w:r>
      <w:r>
        <w:rPr>
          <w:rFonts w:hint="eastAsia" w:ascii="宋体" w:hAnsi="宋体"/>
          <w:sz w:val="24"/>
        </w:rPr>
        <w:t xml:space="preserve">.2评委会由采购人代表和有关技术、经济等方面的专家组成</w:t>
      </w:r>
      <w:r>
        <w:rPr>
          <w:rFonts w:hint="eastAsia" w:ascii="宋体" w:hAnsi="宋体"/>
          <w:sz w:val="24"/>
          <w:lang w:eastAsia="zh-CN"/>
        </w:rPr>
        <w:t xml:space="preserve">，</w:t>
      </w:r>
      <w:r>
        <w:rPr>
          <w:rFonts w:hint="eastAsia" w:ascii="宋体" w:hAnsi="宋体"/>
          <w:sz w:val="24"/>
          <w:highlight w:val="none"/>
        </w:rPr>
        <w:t xml:space="preserve">且人员构成符合政府采购有关规定</w:t>
      </w:r>
      <w:r>
        <w:rPr>
          <w:rFonts w:hint="eastAsia" w:ascii="宋体" w:hAnsi="宋体"/>
          <w:sz w:val="24"/>
        </w:rPr>
        <w:t xml:space="preserve">。</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2</w:t>
      </w:r>
      <w:r>
        <w:rPr>
          <w:rFonts w:hint="eastAsia" w:ascii="宋体" w:hAnsi="宋体"/>
          <w:sz w:val="24"/>
        </w:rPr>
        <w:t xml:space="preserve">.3评委会独立工作，负责评审所有投标文件并确定中标侯选人。</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2</w:t>
      </w:r>
      <w:r>
        <w:rPr>
          <w:rFonts w:hint="eastAsia" w:ascii="宋体" w:hAnsi="宋体"/>
          <w:b/>
          <w:bCs/>
          <w:sz w:val="24"/>
          <w:szCs w:val="32"/>
          <w:lang w:val="en-US" w:eastAsia="zh-CN"/>
        </w:rPr>
        <w:t xml:space="preserve">3</w:t>
      </w:r>
      <w:r>
        <w:rPr>
          <w:rFonts w:hint="eastAsia" w:ascii="宋体" w:hAnsi="宋体"/>
          <w:b/>
          <w:bCs/>
          <w:sz w:val="24"/>
          <w:szCs w:val="32"/>
        </w:rPr>
        <w:t xml:space="preserve">、评标过程的保密与公正</w:t>
      </w:r>
      <w:r>
        <w:rPr>
          <w:rFonts w:ascii="宋体" w:hAnsi="宋体"/>
          <w:b/>
          <w:bCs/>
          <w:sz w:val="24"/>
          <w:szCs w:val="32"/>
        </w:rPr>
      </w:r>
      <w:r/>
    </w:p>
    <w:p>
      <w:pPr>
        <w:pStyle w:val="964"/>
        <w:keepLines w:val="0"/>
        <w:keepNext w:val="0"/>
        <w:pageBreakBefore w:val="0"/>
        <w:spacing w:before="58" w:line="360" w:lineRule="auto"/>
        <w:widowControl w:val="off"/>
        <w:rPr>
          <w:rFonts w:hint="eastAsia" w:ascii="宋体" w:hAnsi="宋体" w:eastAsia="宋体" w:cs="Times New Roman"/>
          <w:sz w:val="24"/>
        </w:rPr>
      </w:pPr>
      <w:r/>
      <w:bookmarkEnd w:id="169"/>
      <w:r/>
      <w:bookmarkEnd w:id="170"/>
      <w:r/>
      <w:bookmarkEnd w:id="171"/>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eastAsia="宋体" w:cs="Times New Roman"/>
          <w:sz w:val="24"/>
        </w:rPr>
      </w:r>
      <w:r/>
    </w:p>
    <w:p>
      <w:pPr>
        <w:pStyle w:val="964"/>
        <w:keepLines w:val="0"/>
        <w:keepNext w:val="0"/>
        <w:pageBreakBefore w:val="0"/>
        <w:spacing w:before="58"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.2在评标过程中，投标人不得以任何行为影响评标过程，否则其投标文件将被作为无效投标文件。</w:t>
      </w:r>
      <w:r>
        <w:rPr>
          <w:rFonts w:hint="eastAsia" w:ascii="宋体" w:hAnsi="宋体" w:eastAsia="宋体" w:cs="Times New Roman"/>
          <w:sz w:val="24"/>
        </w:rPr>
      </w:r>
      <w:r/>
    </w:p>
    <w:p>
      <w:pPr>
        <w:pStyle w:val="964"/>
        <w:keepLines w:val="0"/>
        <w:keepNext w:val="0"/>
        <w:pageBreakBefore w:val="0"/>
        <w:spacing w:before="58"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.3在评标期间，代理机构将设专门人员与投标人联系。</w:t>
      </w:r>
      <w:r>
        <w:rPr>
          <w:rFonts w:hint="eastAsia" w:ascii="宋体" w:hAnsi="宋体" w:eastAsia="宋体" w:cs="Times New Roman"/>
          <w:sz w:val="24"/>
        </w:rPr>
      </w:r>
      <w:r/>
    </w:p>
    <w:p>
      <w:pPr>
        <w:pStyle w:val="964"/>
        <w:keepLines w:val="0"/>
        <w:keepNext w:val="0"/>
        <w:pageBreakBefore w:val="0"/>
        <w:spacing w:before="58"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.4代理机构和评标委员会不向落标的投标人解释未中标原因，也不公布评标过程中的相关细节。</w:t>
      </w:r>
      <w:r>
        <w:rPr>
          <w:rFonts w:hint="eastAsia" w:ascii="宋体" w:hAnsi="宋体" w:eastAsia="宋体" w:cs="Times New Roman"/>
          <w:sz w:val="24"/>
        </w:rPr>
      </w:r>
      <w:r/>
    </w:p>
    <w:p>
      <w:pPr>
        <w:pStyle w:val="964"/>
        <w:keepLines w:val="0"/>
        <w:keepNext w:val="0"/>
        <w:pageBreakBefore w:val="0"/>
        <w:spacing w:before="58" w:line="360" w:lineRule="auto"/>
        <w:widowControl w:val="off"/>
        <w:rPr>
          <w:rFonts w:hint="eastAsia" w:ascii="宋体" w:hAnsi="宋体" w:eastAsia="宋体" w:cs="Times New Roman"/>
          <w:sz w:val="24"/>
        </w:rPr>
      </w:pPr>
      <w:r/>
      <w:bookmarkStart w:id="172" w:name="_Toc16938548"/>
      <w:r/>
      <w:bookmarkStart w:id="173" w:name="_Toc20823304"/>
      <w:r/>
      <w:bookmarkStart w:id="174" w:name="_Toc513029232"/>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.5采用综合评分法的项目，未中标的投标人可于中标结果公告期限届满之日起通过苏采云系统查看自己的评审得分及排序情况。</w:t>
      </w:r>
      <w:r>
        <w:rPr>
          <w:rFonts w:hint="eastAsia" w:ascii="宋体" w:hAnsi="宋体" w:eastAsia="宋体" w:cs="Times New Roman"/>
          <w:sz w:val="24"/>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2</w:t>
      </w:r>
      <w:r>
        <w:rPr>
          <w:rFonts w:hint="eastAsia" w:ascii="宋体" w:hAnsi="宋体"/>
          <w:b/>
          <w:bCs/>
          <w:sz w:val="24"/>
          <w:szCs w:val="32"/>
          <w:lang w:val="en-US" w:eastAsia="zh-CN"/>
        </w:rPr>
        <w:t xml:space="preserve">4</w:t>
      </w:r>
      <w:r>
        <w:rPr>
          <w:rFonts w:hint="eastAsia" w:ascii="宋体" w:hAnsi="宋体"/>
          <w:b/>
          <w:bCs/>
          <w:sz w:val="24"/>
          <w:szCs w:val="32"/>
        </w:rPr>
        <w:t xml:space="preserve">、投标的澄清</w:t>
      </w:r>
      <w:bookmarkEnd w:id="172"/>
      <w:r/>
      <w:bookmarkEnd w:id="173"/>
      <w:r/>
      <w:bookmarkEnd w:id="174"/>
      <w:r>
        <w:rPr>
          <w:rFonts w:ascii="宋体" w:hAnsi="宋体"/>
          <w:b/>
          <w:bCs/>
          <w:sz w:val="24"/>
          <w:szCs w:val="32"/>
        </w:rPr>
      </w:r>
      <w:r/>
    </w:p>
    <w:p>
      <w:pPr>
        <w:pStyle w:val="964"/>
        <w:keepLines w:val="0"/>
        <w:keepNext w:val="0"/>
        <w:pageBreakBefore w:val="0"/>
        <w:spacing w:before="58"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lang w:eastAsia="zh-CN"/>
        </w:rPr>
        <w:t xml:space="preserve">评标委员会</w:t>
      </w:r>
      <w:r>
        <w:rPr>
          <w:rFonts w:hint="eastAsia" w:ascii="宋体" w:hAnsi="宋体"/>
          <w:sz w:val="24"/>
        </w:rPr>
        <w:t xml:space="preserve">对投标文件中含义不明确、同类问题表述不一致或者有明显文字和计算错误的内容，评委会有权要求投标人对其投标文件进行澄清</w:t>
      </w:r>
      <w:r>
        <w:rPr>
          <w:rFonts w:hint="eastAsia" w:ascii="宋体" w:hAnsi="宋体"/>
          <w:sz w:val="24"/>
          <w:lang w:eastAsia="zh-CN"/>
        </w:rPr>
        <w:t xml:space="preserve">、</w:t>
      </w:r>
      <w:r>
        <w:rPr>
          <w:rFonts w:hint="eastAsia" w:ascii="宋体" w:hAnsi="宋体"/>
          <w:sz w:val="24"/>
          <w:lang w:val="en-US" w:eastAsia="zh-CN"/>
        </w:rPr>
        <w:t xml:space="preserve">说明或者补正</w:t>
      </w:r>
      <w:r>
        <w:rPr>
          <w:rFonts w:hint="eastAsia" w:ascii="宋体" w:hAnsi="宋体"/>
          <w:sz w:val="24"/>
        </w:rPr>
        <w:t xml:space="preserve">，但并非对每个投标人都作澄清要求。</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.2需要供应商进行澄清、说明和补正的，</w:t>
      </w:r>
      <w:r>
        <w:rPr>
          <w:rFonts w:hint="eastAsia" w:ascii="宋体" w:hAnsi="宋体"/>
          <w:sz w:val="24"/>
          <w:lang w:eastAsia="zh-CN"/>
        </w:rPr>
        <w:t xml:space="preserve">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.3接到评委会澄清要求的投标人如未按规定做出澄清</w:t>
      </w:r>
      <w:r>
        <w:rPr>
          <w:rFonts w:hint="eastAsia" w:ascii="宋体" w:hAnsi="宋体"/>
          <w:sz w:val="24"/>
          <w:lang w:eastAsia="zh-CN"/>
        </w:rPr>
        <w:t xml:space="preserve">、</w:t>
      </w:r>
      <w:r>
        <w:rPr>
          <w:rFonts w:hint="eastAsia" w:ascii="宋体" w:hAnsi="宋体"/>
          <w:sz w:val="24"/>
          <w:lang w:val="en-US" w:eastAsia="zh-CN"/>
        </w:rPr>
        <w:t xml:space="preserve">说明和补正</w:t>
      </w:r>
      <w:r>
        <w:rPr>
          <w:rFonts w:hint="eastAsia" w:ascii="宋体" w:hAnsi="宋体"/>
          <w:sz w:val="24"/>
        </w:rPr>
        <w:t xml:space="preserve">，其风险由投标人自行承担。</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bookmarkStart w:id="175" w:name="_Toc513029233"/>
      <w:r/>
      <w:bookmarkStart w:id="176" w:name="_Toc16938549"/>
      <w:r/>
      <w:bookmarkStart w:id="177" w:name="_Toc20823305"/>
      <w:r>
        <w:rPr>
          <w:rFonts w:hint="eastAsia" w:ascii="宋体" w:hAnsi="宋体"/>
          <w:b/>
          <w:bCs/>
          <w:sz w:val="24"/>
          <w:szCs w:val="32"/>
        </w:rPr>
        <w:t xml:space="preserve">2</w:t>
      </w:r>
      <w:r>
        <w:rPr>
          <w:rFonts w:hint="eastAsia" w:ascii="宋体" w:hAnsi="宋体"/>
          <w:b/>
          <w:bCs/>
          <w:sz w:val="24"/>
          <w:szCs w:val="32"/>
          <w:lang w:val="en-US" w:eastAsia="zh-CN"/>
        </w:rPr>
        <w:t xml:space="preserve">5</w:t>
      </w:r>
      <w:r>
        <w:rPr>
          <w:rFonts w:hint="eastAsia" w:ascii="宋体" w:hAnsi="宋体"/>
          <w:b/>
          <w:bCs/>
          <w:sz w:val="24"/>
          <w:szCs w:val="32"/>
        </w:rPr>
        <w:t xml:space="preserve">、对投标文件的初审</w:t>
      </w:r>
      <w:bookmarkEnd w:id="175"/>
      <w:r/>
      <w:bookmarkEnd w:id="176"/>
      <w:r/>
      <w:bookmarkEnd w:id="177"/>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.1.1资格审查：依据法律法规和招标文件的规定，由采购人和代理机构对投标文件中的资格证明文件进行审查。</w:t>
      </w:r>
      <w:r>
        <w:rPr>
          <w:rFonts w:hint="eastAsia" w:ascii="宋体" w:hAnsi="宋体"/>
          <w:bCs/>
          <w:sz w:val="24"/>
          <w:lang w:val="en-US" w:eastAsia="zh-CN"/>
        </w:rPr>
        <w:t xml:space="preserve">并将</w:t>
      </w:r>
      <w:r>
        <w:rPr>
          <w:rFonts w:hint="eastAsia" w:ascii="宋体" w:hAnsi="宋体"/>
          <w:bCs/>
          <w:sz w:val="24"/>
        </w:rPr>
        <w:t xml:space="preserve">资格审查的结论向评委会进行反馈。</w:t>
      </w:r>
      <w:r>
        <w:rPr>
          <w:rFonts w:ascii="宋体" w:hAnsi="宋体"/>
          <w:bCs/>
          <w:sz w:val="24"/>
        </w:rPr>
      </w:r>
      <w:r/>
    </w:p>
    <w:p>
      <w:pPr>
        <w:pStyle w:val="964"/>
        <w:keepLines w:val="0"/>
        <w:keepNext w:val="0"/>
        <w:pageBreakBefore w:val="0"/>
        <w:spacing w:before="58" w:line="360" w:lineRule="auto"/>
        <w:widowControl w:val="off"/>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lang w:eastAsia="zh-CN"/>
        </w:rPr>
        <w:t xml:space="preserve">。</w:t>
      </w:r>
      <w:r>
        <w:rPr>
          <w:rFonts w:hint="eastAsia"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.1.2符合性审查：依据招标文件的规定，由评委会从投标文件的有效性、完整性和对招标文件的响应程度进行审查，以确定是否对招标文件的实质性要求作出响应。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.1.3未通过资格审查或符合性审查的投标人，</w:t>
      </w:r>
      <w:r>
        <w:rPr>
          <w:rFonts w:hint="eastAsia" w:ascii="宋体" w:hAnsi="宋体"/>
          <w:bCs/>
          <w:sz w:val="24"/>
          <w:highlight w:val="none"/>
        </w:rPr>
        <w:t xml:space="preserve">代理机构</w:t>
      </w:r>
      <w:r>
        <w:rPr>
          <w:rFonts w:hint="eastAsia" w:ascii="宋体" w:hAnsi="宋体"/>
          <w:bCs/>
          <w:sz w:val="24"/>
          <w:highlight w:val="none"/>
        </w:rPr>
        <w:t xml:space="preserve">将在</w:t>
      </w:r>
      <w:r>
        <w:rPr>
          <w:rFonts w:hint="eastAsia" w:ascii="宋体" w:hAnsi="宋体"/>
          <w:sz w:val="24"/>
          <w:szCs w:val="24"/>
          <w:highlight w:val="none"/>
        </w:rPr>
        <w:t xml:space="preserve">苏采云系统</w:t>
      </w:r>
      <w:r>
        <w:rPr>
          <w:rFonts w:hint="eastAsia" w:ascii="宋体" w:hAnsi="宋体"/>
          <w:bCs/>
          <w:sz w:val="24"/>
          <w:highlight w:val="none"/>
        </w:rPr>
        <w:t xml:space="preserve">中</w:t>
      </w:r>
      <w:r>
        <w:rPr>
          <w:rFonts w:hint="eastAsia" w:ascii="宋体" w:hAnsi="宋体"/>
          <w:bCs/>
          <w:sz w:val="24"/>
          <w:highlight w:val="none"/>
        </w:rPr>
        <w:t xml:space="preserve">告知未通过资格审查或符合性审查的原因</w:t>
      </w:r>
      <w:r>
        <w:rPr>
          <w:rFonts w:hint="eastAsia" w:ascii="宋体" w:hAnsi="宋体"/>
          <w:bCs/>
          <w:sz w:val="24"/>
        </w:rPr>
        <w:t xml:space="preserve">，评审结束后，代理机构将不再告知未通过资格审查或符合性审查的原因。</w:t>
      </w:r>
      <w:r>
        <w:rPr>
          <w:rFonts w:ascii="宋体" w:hAnsi="宋体"/>
          <w:bCs/>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5</w:t>
      </w:r>
      <w:r>
        <w:rPr>
          <w:rFonts w:hint="eastAsia" w:ascii="宋体" w:hAnsi="宋体" w:eastAsia="宋体" w:cs="Times New Roman"/>
          <w:bCs/>
          <w:sz w:val="24"/>
        </w:rPr>
        <w:t xml:space="preserve">.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eastAsia="宋体" w:cs="Times New Roman"/>
          <w:bCs/>
          <w:sz w:val="24"/>
          <w:lang w:eastAsia="zh-CN"/>
        </w:rPr>
        <w:t xml:space="preserve">。</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964"/>
        <w:keepLines w:val="0"/>
        <w:keepNext w:val="0"/>
        <w:pageBreakBefore w:val="0"/>
        <w:spacing w:before="58" w:line="360" w:lineRule="auto"/>
        <w:widowControl w:val="off"/>
        <w:rPr>
          <w:rFonts w:ascii="宋体" w:hAnsi="宋体"/>
          <w:sz w:val="24"/>
        </w:rPr>
      </w:pPr>
      <w:r/>
      <w:bookmarkStart w:id="178" w:name="_Toc20823306"/>
      <w:r/>
      <w:bookmarkStart w:id="179" w:name="_Toc16938550"/>
      <w:r/>
      <w:bookmarkStart w:id="180" w:name="_Toc513029234"/>
      <w:r>
        <w:rPr>
          <w:rFonts w:hint="eastAsia"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ascii="宋体" w:hAnsi="宋体"/>
          <w:sz w:val="24"/>
        </w:rPr>
      </w:r>
      <w:r/>
    </w:p>
    <w:p>
      <w:pPr>
        <w:pStyle w:val="964"/>
        <w:keepLines w:val="0"/>
        <w:keepNext w:val="0"/>
        <w:pageBreakBefore w:val="0"/>
        <w:spacing w:before="58" w:line="360" w:lineRule="auto"/>
        <w:widowControl w:val="off"/>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ascii="宋体" w:hAnsi="宋体"/>
          <w:sz w:val="24"/>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2</w:t>
      </w:r>
      <w:r>
        <w:rPr>
          <w:rFonts w:hint="eastAsia" w:ascii="宋体" w:hAnsi="宋体"/>
          <w:b/>
          <w:bCs/>
          <w:sz w:val="24"/>
          <w:szCs w:val="32"/>
          <w:lang w:val="en-US" w:eastAsia="zh-CN"/>
        </w:rPr>
        <w:t xml:space="preserve">6</w:t>
      </w:r>
      <w:r>
        <w:rPr>
          <w:rFonts w:hint="eastAsia" w:ascii="宋体" w:hAnsi="宋体"/>
          <w:b/>
          <w:bCs/>
          <w:sz w:val="24"/>
          <w:szCs w:val="32"/>
        </w:rPr>
        <w:t xml:space="preserve">、</w:t>
      </w:r>
      <w:bookmarkEnd w:id="178"/>
      <w:r/>
      <w:bookmarkEnd w:id="179"/>
      <w:r/>
      <w:bookmarkEnd w:id="180"/>
      <w:r>
        <w:rPr>
          <w:rFonts w:hint="eastAsia" w:ascii="宋体" w:hAnsi="宋体"/>
          <w:b/>
          <w:bCs/>
          <w:sz w:val="24"/>
          <w:szCs w:val="32"/>
        </w:rPr>
        <w:t xml:space="preserve">无效投标条款和废标条款</w:t>
      </w:r>
      <w:r>
        <w:rPr>
          <w:rFonts w:ascii="宋体" w:hAnsi="宋体"/>
          <w:b/>
          <w:bCs/>
          <w:sz w:val="24"/>
          <w:szCs w:val="32"/>
        </w:rPr>
      </w:r>
      <w:r/>
    </w:p>
    <w:p>
      <w:pPr>
        <w:pStyle w:val="964"/>
        <w:keepLines w:val="0"/>
        <w:keepNext w:val="0"/>
        <w:pageBreakBefore w:val="0"/>
        <w:spacing w:before="58" w:line="360" w:lineRule="auto"/>
        <w:widowControl w:val="off"/>
        <w:rPr>
          <w:rFonts w:ascii="宋体" w:hAnsi="宋体"/>
          <w:bCs/>
          <w:sz w:val="24"/>
          <w:highlight w:val="none"/>
        </w:rPr>
      </w:pPr>
      <w:r/>
      <w:bookmarkStart w:id="181" w:name="_Toc16938551"/>
      <w:r/>
      <w:bookmarkStart w:id="182" w:name="_Toc20823307"/>
      <w:r/>
      <w:bookmarkStart w:id="183" w:name="_Toc513029235"/>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.1无效投标条款</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.1.1未按要求交纳投标保证金的（如果收取）。</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.1.2</w:t>
      </w:r>
      <w:r>
        <w:rPr>
          <w:rFonts w:hint="eastAsia" w:ascii="宋体" w:hAnsi="宋体" w:eastAsia="宋体" w:cs="Times New Roman"/>
          <w:bCs/>
          <w:sz w:val="24"/>
          <w:highlight w:val="none"/>
        </w:rPr>
        <w:t xml:space="preserve">投标人在苏采云系统规定的时间内未成功解密电子投标文件的。</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.1.3</w:t>
      </w:r>
      <w:r>
        <w:rPr>
          <w:rFonts w:hint="eastAsia" w:ascii="宋体" w:hAnsi="宋体" w:eastAsia="宋体" w:cs="Times New Roman"/>
          <w:bCs/>
          <w:sz w:val="24"/>
          <w:highlight w:val="none"/>
          <w:lang w:val="en-US" w:eastAsia="zh-CN"/>
        </w:rPr>
        <w:t xml:space="preserve">投标人未按照招标文件要求上传电子投标文件的。</w:t>
      </w:r>
      <w:r>
        <w:rPr>
          <w:rFonts w:ascii="宋体" w:hAnsi="宋体"/>
          <w:bCs/>
          <w:sz w:val="24"/>
          <w:highlight w:val="none"/>
        </w:rPr>
      </w:r>
      <w:r/>
    </w:p>
    <w:p>
      <w:pPr>
        <w:pStyle w:val="964"/>
        <w:keepLines w:val="0"/>
        <w:keepNext w:val="0"/>
        <w:pageBreakBefore w:val="0"/>
        <w:spacing w:before="58"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w:t>
      </w:r>
      <w:r>
        <w:rPr>
          <w:rFonts w:hint="eastAsia" w:ascii="宋体" w:hAnsi="宋体" w:eastAsia="宋体" w:cs="Times New Roman"/>
          <w:bCs/>
          <w:sz w:val="24"/>
          <w:highlight w:val="none"/>
          <w:lang w:val="en-US" w:eastAsia="zh-CN"/>
        </w:rPr>
        <w:t xml:space="preserve">6</w:t>
      </w:r>
      <w:r>
        <w:rPr>
          <w:rFonts w:hint="eastAsia" w:ascii="宋体" w:hAnsi="宋体" w:eastAsia="宋体" w:cs="Times New Roman"/>
          <w:bCs/>
          <w:sz w:val="24"/>
          <w:highlight w:val="none"/>
        </w:rPr>
        <w:t xml:space="preserve">.1.</w:t>
      </w:r>
      <w:r>
        <w:rPr>
          <w:rFonts w:hint="eastAsia" w:ascii="宋体" w:hAnsi="宋体" w:eastAsia="宋体" w:cs="Times New Roman"/>
          <w:bCs/>
          <w:sz w:val="24"/>
          <w:highlight w:val="none"/>
          <w:lang w:val="en-US" w:eastAsia="zh-CN"/>
        </w:rPr>
        <w:t xml:space="preserve">4</w:t>
      </w:r>
      <w:r>
        <w:rPr>
          <w:rFonts w:hint="eastAsia" w:ascii="宋体" w:hAnsi="宋体" w:eastAsia="宋体" w:cs="Times New Roman"/>
          <w:bCs/>
          <w:sz w:val="24"/>
          <w:highlight w:val="none"/>
        </w:rPr>
        <w:t xml:space="preserve">投标人在报价时采用选择性报价的。</w:t>
      </w:r>
      <w:r>
        <w:rPr>
          <w:rFonts w:hint="eastAsia" w:ascii="宋体" w:hAnsi="宋体" w:eastAsia="宋体" w:cs="Times New Roman"/>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5</w:t>
      </w:r>
      <w:r>
        <w:rPr>
          <w:rFonts w:hint="eastAsia" w:ascii="宋体" w:hAnsi="宋体"/>
          <w:bCs/>
          <w:sz w:val="24"/>
          <w:highlight w:val="none"/>
        </w:rPr>
        <w:t xml:space="preserve">投标人不具备招标文件中规定资格要求的。</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6</w:t>
      </w:r>
      <w:r>
        <w:rPr>
          <w:rFonts w:hint="eastAsia" w:ascii="宋体" w:hAnsi="宋体"/>
          <w:bCs/>
          <w:sz w:val="24"/>
          <w:highlight w:val="none"/>
        </w:rPr>
        <w:t xml:space="preserve">投标人的报价超过了采购预算或最高限价的。</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i/>
          <w:sz w:val="24"/>
          <w:highlight w:val="none"/>
          <w:u w:val="singl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7</w:t>
      </w:r>
      <w:r>
        <w:rPr>
          <w:rFonts w:hint="eastAsia" w:ascii="宋体" w:hAnsi="宋体"/>
          <w:bCs/>
          <w:sz w:val="24"/>
          <w:highlight w:val="none"/>
        </w:rPr>
        <w:t xml:space="preserve">未通过符合性检查的。</w:t>
      </w:r>
      <w:r>
        <w:rPr>
          <w:rFonts w:ascii="宋体" w:hAnsi="宋体"/>
          <w:bCs/>
          <w:i/>
          <w:sz w:val="24"/>
          <w:highlight w:val="none"/>
          <w:u w:val="single"/>
        </w:rPr>
      </w:r>
      <w:r/>
    </w:p>
    <w:p>
      <w:pPr>
        <w:pStyle w:val="964"/>
        <w:keepLines w:val="0"/>
        <w:keepNext w:val="0"/>
        <w:pageBreakBefore w:val="0"/>
        <w:spacing w:before="58" w:line="360" w:lineRule="auto"/>
        <w:widowControl w:val="off"/>
        <w:rPr>
          <w:rFonts w:ascii="宋体" w:hAnsi="宋体"/>
          <w:bCs/>
          <w:i/>
          <w:sz w:val="24"/>
          <w:highlight w:val="none"/>
          <w:u w:val="singl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8</w:t>
      </w:r>
      <w:r>
        <w:rPr>
          <w:rFonts w:hint="eastAsia" w:ascii="宋体" w:hAnsi="宋体"/>
          <w:bCs/>
          <w:sz w:val="24"/>
          <w:highlight w:val="none"/>
        </w:rPr>
        <w:t xml:space="preserve">不符合招标文件中规定的其他实质性要求和条件的</w:t>
      </w:r>
      <w:r>
        <w:rPr>
          <w:rFonts w:hint="eastAsia" w:ascii="宋体" w:hAnsi="宋体"/>
          <w:b/>
          <w:bCs/>
          <w:sz w:val="24"/>
          <w:highlight w:val="none"/>
        </w:rPr>
        <w:t xml:space="preserve">（本招标文件中★项为实质性要求和条件）</w:t>
      </w:r>
      <w:r>
        <w:rPr>
          <w:rFonts w:hint="eastAsia" w:ascii="宋体" w:hAnsi="宋体"/>
          <w:iCs/>
          <w:sz w:val="24"/>
          <w:highlight w:val="none"/>
        </w:rPr>
        <w:t xml:space="preserve">。</w:t>
      </w:r>
      <w:r>
        <w:rPr>
          <w:rFonts w:ascii="宋体" w:hAnsi="宋体"/>
          <w:bCs/>
          <w:i/>
          <w:sz w:val="24"/>
          <w:highlight w:val="none"/>
          <w:u w:val="singl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9</w:t>
      </w:r>
      <w:r>
        <w:rPr>
          <w:rFonts w:hint="eastAsia" w:ascii="宋体" w:hAnsi="宋体"/>
          <w:bCs/>
          <w:sz w:val="24"/>
          <w:highlight w:val="none"/>
        </w:rPr>
        <w:t xml:space="preserve">投标文件含有采购人不能接受的附加条件的。</w:t>
      </w:r>
      <w:r>
        <w:rPr>
          <w:rFonts w:ascii="宋体" w:hAnsi="宋体"/>
          <w:bCs/>
          <w:sz w:val="24"/>
          <w:highlight w:val="none"/>
        </w:rPr>
      </w:r>
      <w:r/>
    </w:p>
    <w:p>
      <w:pPr>
        <w:pStyle w:val="964"/>
        <w:keepLines w:val="0"/>
        <w:keepNext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评标委员会认为投标人的报价明显低于其他通过符合性审查投标人的报价，有可能影响产品质量或者不能诚信履约的</w:t>
      </w:r>
      <w:r>
        <w:rPr>
          <w:rFonts w:hint="eastAsia" w:ascii="宋体" w:hAnsi="宋体"/>
          <w:bCs/>
          <w:sz w:val="24"/>
          <w:lang w:eastAsia="zh-CN"/>
        </w:rPr>
        <w:t xml:space="preserve">，</w:t>
      </w:r>
      <w:r>
        <w:rPr>
          <w:rFonts w:hint="eastAsia" w:ascii="宋体" w:hAnsi="宋体"/>
          <w:bCs/>
          <w:sz w:val="24"/>
        </w:rPr>
        <w:t xml:space="preserve">为解决政府采购异常低价问题，本项目评审过程中执行《关于推动解决政府采购异常低价问题的通知》(财库(2026)2号)文件。</w:t>
      </w:r>
      <w:r>
        <w:rPr>
          <w:rFonts w:hint="eastAsia" w:ascii="宋体" w:hAnsi="宋体"/>
          <w:bCs/>
          <w:sz w:val="24"/>
        </w:rPr>
      </w:r>
      <w:r/>
    </w:p>
    <w:p>
      <w:pPr>
        <w:pStyle w:val="964"/>
        <w:keepLines w:val="0"/>
        <w:keepNext w:val="0"/>
        <w:pageBreakBefore w:val="0"/>
        <w:spacing w:before="58" w:line="360" w:lineRule="auto"/>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.1评审过程中出现下列情形之一的，评审委员会应当启动异常低价投标（响应）审查程序：</w:t>
      </w:r>
      <w:r>
        <w:rPr>
          <w:rFonts w:hint="eastAsia" w:ascii="宋体" w:hAnsi="宋体"/>
          <w:bCs/>
          <w:sz w:val="24"/>
        </w:rPr>
      </w:r>
      <w:r/>
    </w:p>
    <w:p>
      <w:pPr>
        <w:pStyle w:val="964"/>
        <w:keepLines w:val="0"/>
        <w:keepNext w:val="0"/>
        <w:pageBreakBefore w:val="0"/>
        <w:spacing w:before="58" w:line="360" w:lineRule="auto"/>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（2）</w:t>
      </w:r>
      <w:r>
        <w:rPr>
          <w:rFonts w:ascii="宋体" w:hAnsi="宋体"/>
          <w:bCs/>
          <w:sz w:val="24"/>
        </w:rPr>
        <w:t xml:space="preserve">投标（响应）报价低于通过符合性审查的次低报价供应商投标（响应）报价50%的，即投标（响应）报价&lt;通过符合性审查的次低报价供应商投标（响应）报价×50%；</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（3）</w:t>
      </w:r>
      <w:r>
        <w:rPr>
          <w:rFonts w:ascii="宋体" w:hAnsi="宋体"/>
          <w:bCs/>
          <w:sz w:val="24"/>
        </w:rPr>
        <w:t xml:space="preserve">投标（响应）报价低于采购项目最高限价45%的，即投标（响应）报价&lt;采购项目最高限价×45%；</w:t>
      </w:r>
      <w:r>
        <w:rPr>
          <w:rFonts w:ascii="宋体" w:hAnsi="宋体"/>
          <w:bCs/>
          <w:sz w:val="24"/>
        </w:rPr>
      </w:r>
      <w:r/>
    </w:p>
    <w:p>
      <w:pPr>
        <w:pStyle w:val="964"/>
        <w:keepLines w:val="0"/>
        <w:keepNext w:val="0"/>
        <w:pageBreakBefore w:val="0"/>
        <w:spacing w:before="58" w:line="360" w:lineRule="auto"/>
        <w:widowControl w:val="off"/>
        <w:rPr>
          <w:rFonts w:ascii="宋体" w:hAnsi="宋体"/>
          <w:bCs/>
          <w:sz w:val="24"/>
        </w:rPr>
      </w:pPr>
      <w:r>
        <w:rPr>
          <w:rFonts w:hint="eastAsia" w:ascii="宋体" w:hAnsi="宋体"/>
          <w:bCs/>
          <w:sz w:val="24"/>
        </w:rPr>
        <w:t xml:space="preserve">（4）</w:t>
      </w:r>
      <w:r>
        <w:rPr>
          <w:rFonts w:ascii="宋体" w:hAnsi="宋体"/>
          <w:bCs/>
          <w:sz w:val="24"/>
        </w:rPr>
        <w:t xml:space="preserve">评审委员会基于专业判断，认为供应商报价过低，有可能影响产品质量或者不能诚信履约的其他情形。</w:t>
      </w:r>
      <w:r>
        <w:rPr>
          <w:rFonts w:ascii="宋体" w:hAnsi="宋体"/>
          <w:bCs/>
          <w:sz w:val="24"/>
        </w:rPr>
      </w:r>
      <w:r/>
    </w:p>
    <w:p>
      <w:pPr>
        <w:pStyle w:val="964"/>
        <w:keepLines w:val="0"/>
        <w:keepNext w:val="0"/>
        <w:pageBreakBefore w:val="0"/>
        <w:spacing w:before="58" w:line="360" w:lineRule="auto"/>
        <w:widowControl w:val="off"/>
        <w:rPr>
          <w:rFonts w:hint="eastAsia" w:ascii="宋体" w:hAnsi="宋体"/>
          <w:bCs/>
          <w:sz w:val="24"/>
        </w:rPr>
      </w:pPr>
      <w:r>
        <w:rPr>
          <w:rFonts w:hint="eastAsia" w:ascii="宋体" w:hAnsi="宋体"/>
          <w:bCs/>
          <w:sz w:val="24"/>
        </w:rPr>
        <w:t xml:space="preserve">（5）</w:t>
      </w:r>
      <w:r>
        <w:rPr>
          <w:rFonts w:ascii="宋体" w:hAnsi="宋体"/>
          <w:bCs/>
          <w:sz w:val="24"/>
        </w:rPr>
        <w:t xml:space="preserve">采购人可以结合具体项目实际情况，提高上述第1项至第3项中启动异常低价投标（响应）审查的数值标准，但是最高不得超过65%。</w:t>
      </w:r>
      <w:r>
        <w:rPr>
          <w:rFonts w:hint="eastAsia" w:ascii="宋体" w:hAnsi="宋体"/>
          <w:bCs/>
          <w:sz w:val="24"/>
        </w:rPr>
      </w:r>
      <w:r/>
    </w:p>
    <w:p>
      <w:pPr>
        <w:pStyle w:val="964"/>
        <w:keepLines w:val="0"/>
        <w:keepNext w:val="0"/>
        <w:pageBreakBefore w:val="0"/>
        <w:spacing w:before="58" w:line="360" w:lineRule="auto"/>
        <w:widowControl w:val="off"/>
        <w:rPr>
          <w:rFonts w:hint="eastAsia" w:ascii="宋体" w:hAnsi="宋体"/>
          <w:b/>
          <w:bCs w:val="0"/>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.2启动异常低价投标（响应）审查后，</w:t>
      </w:r>
      <w:r>
        <w:rPr>
          <w:rFonts w:hint="eastAsia" w:ascii="宋体" w:hAnsi="宋体"/>
          <w:bCs/>
          <w:sz w:val="24"/>
          <w:highlight w:val="none"/>
        </w:rPr>
        <w:t xml:space="preserve">评审委员会应当要求相关供应商在合理的时间内</w:t>
      </w:r>
      <w:r>
        <w:rPr>
          <w:rFonts w:hint="eastAsia" w:ascii="宋体" w:hAnsi="宋体"/>
          <w:bCs/>
          <w:sz w:val="24"/>
        </w:rPr>
        <w:t xml:space="preserve">，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bCs w:val="0"/>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
          <w:bCs w:val="0"/>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highlight w:val="none"/>
        </w:rPr>
      </w:pPr>
      <w:r/>
      <w:bookmarkStart w:id="184" w:name="_Toc120614219"/>
      <w:r/>
      <w:bookmarkStart w:id="185" w:name="_Toc9363431"/>
      <w:r/>
      <w:bookmarkStart w:id="186" w:name="_Toc12887266"/>
      <w:r/>
      <w:bookmarkStart w:id="187" w:name="_Toc8485117"/>
      <w:r/>
      <w:bookmarkStart w:id="188" w:name="_Toc12708976"/>
      <w:r>
        <w:rPr>
          <w:rFonts w:hint="eastAsia" w:ascii="宋体" w:hAnsi="宋体"/>
          <w:bCs/>
          <w:sz w:val="24"/>
          <w:highlight w:val="none"/>
          <w:lang w:val="en-US" w:eastAsia="zh-CN"/>
        </w:rPr>
        <w:t xml:space="preserve">26.1.11</w:t>
      </w:r>
      <w:r>
        <w:rPr>
          <w:rFonts w:hint="eastAsia" w:ascii="宋体" w:hAnsi="宋体"/>
          <w:bCs/>
          <w:sz w:val="24"/>
          <w:highlight w:val="none"/>
        </w:rPr>
        <w:t xml:space="preserve">投标文件未按照招标文件要求</w:t>
      </w:r>
      <w:r>
        <w:rPr>
          <w:rFonts w:hint="eastAsia" w:ascii="宋体" w:hAnsi="宋体"/>
          <w:bCs/>
          <w:sz w:val="24"/>
          <w:highlight w:val="none"/>
          <w:lang w:val="en-US" w:eastAsia="zh-CN"/>
        </w:rPr>
        <w:t xml:space="preserve">签字及</w:t>
      </w:r>
      <w:r>
        <w:rPr>
          <w:rFonts w:hint="eastAsia" w:ascii="宋体" w:hAnsi="宋体"/>
          <w:bCs/>
          <w:sz w:val="24"/>
          <w:highlight w:val="none"/>
        </w:rPr>
        <w:t xml:space="preserve">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eastAsia="宋体" w:cs="Times New Roman"/>
          <w:b w:val="0"/>
          <w:bCs/>
          <w:sz w:val="24"/>
          <w:highlight w:val="none"/>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.1.1</w:t>
      </w:r>
      <w:r>
        <w:rPr>
          <w:rFonts w:hint="eastAsia" w:ascii="宋体" w:hAnsi="宋体" w:eastAsia="宋体" w:cs="Times New Roman"/>
          <w:b w:val="0"/>
          <w:bCs/>
          <w:sz w:val="24"/>
          <w:lang w:val="en-US" w:eastAsia="zh-CN"/>
        </w:rPr>
        <w:t xml:space="preserve">2</w:t>
      </w:r>
      <w:r>
        <w:rPr>
          <w:rFonts w:hint="eastAsia" w:ascii="宋体" w:hAnsi="宋体" w:eastAsia="宋体" w:cs="Times New Roman"/>
          <w:b w:val="0"/>
          <w:bCs/>
          <w:sz w:val="24"/>
        </w:rPr>
        <w:t xml:space="preserve">其他法律、法规及本招标文件规定的属无效投标的情形。</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2</w:t>
      </w:r>
      <w:r>
        <w:rPr>
          <w:rFonts w:hint="eastAsia" w:ascii="宋体" w:hAnsi="宋体" w:eastAsia="宋体" w:cs="Times New Roman"/>
          <w:b w:val="0"/>
          <w:bCs/>
          <w:sz w:val="24"/>
          <w:highlight w:val="none"/>
          <w:lang w:val="en-US" w:eastAsia="zh-CN"/>
        </w:rPr>
        <w:t xml:space="preserve">6</w:t>
      </w:r>
      <w:r>
        <w:rPr>
          <w:rFonts w:hint="eastAsia" w:ascii="宋体" w:hAnsi="宋体" w:eastAsia="宋体" w:cs="Times New Roman"/>
          <w:b w:val="0"/>
          <w:bCs/>
          <w:sz w:val="24"/>
          <w:highlight w:val="none"/>
        </w:rPr>
        <w:t xml:space="preserve">.2废标条款</w:t>
      </w:r>
      <w:r>
        <w:rPr>
          <w:rFonts w:hint="eastAsia" w:ascii="宋体" w:hAnsi="宋体" w:eastAsia="宋体" w:cs="Times New Roman"/>
          <w:b w:val="0"/>
          <w:bCs/>
          <w:sz w:val="24"/>
          <w:highlight w:val="none"/>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.2.1符合专业条件的供应商或者对招标文件作实质响应的供应商不足三家的。</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2</w:t>
      </w:r>
      <w:r>
        <w:rPr>
          <w:rFonts w:hint="eastAsia" w:ascii="宋体" w:hAnsi="宋体" w:eastAsia="宋体" w:cs="Times New Roman"/>
          <w:b w:val="0"/>
          <w:bCs/>
          <w:sz w:val="24"/>
        </w:rPr>
        <w:t xml:space="preserve">出现影响采购公正的违法、违规行为的。</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3</w:t>
      </w:r>
      <w:r>
        <w:rPr>
          <w:rFonts w:hint="eastAsia" w:ascii="宋体" w:hAnsi="宋体" w:eastAsia="宋体" w:cs="Times New Roman"/>
          <w:b w:val="0"/>
          <w:bCs/>
          <w:sz w:val="24"/>
        </w:rPr>
        <w:t xml:space="preserve">因重大变故，采购任务取消的。</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4</w:t>
      </w:r>
      <w:r>
        <w:rPr>
          <w:rFonts w:hint="eastAsia" w:ascii="宋体" w:hAnsi="宋体" w:eastAsia="宋体" w:cs="Times New Roman"/>
          <w:b w:val="0"/>
          <w:bCs/>
          <w:sz w:val="24"/>
        </w:rPr>
        <w:t xml:space="preserve">评标委员会认定招标文件存在歧义、重大缺陷导致评审工作无法进行。</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.3 投标截止时间结束后参加投标的供应商不足三家的处理：</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val="en-US" w:eastAsia="zh-CN"/>
        </w:rPr>
        <w:t xml:space="preserve">6</w:t>
      </w:r>
      <w:r>
        <w:rPr>
          <w:rFonts w:hint="eastAsia" w:ascii="宋体" w:hAnsi="宋体" w:eastAsia="宋体" w:cs="Times New Roman"/>
          <w:b w:val="0"/>
          <w:bCs/>
          <w:sz w:val="24"/>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Times New Roman"/>
          <w:b w:val="0"/>
          <w:bCs/>
          <w:sz w:val="24"/>
        </w:rPr>
      </w:r>
      <w:r/>
    </w:p>
    <w:p>
      <w:pPr>
        <w:pStyle w:val="964"/>
        <w:keepLines w:val="0"/>
        <w:keepNext w:val="0"/>
        <w:pageBreakBefore w:val="0"/>
        <w:spacing w:before="58" w:line="360" w:lineRule="auto"/>
        <w:widowControl w:val="off"/>
        <w:rPr>
          <w:rFonts w:hint="eastAsia" w:ascii="宋体" w:hAnsi="宋体" w:eastAsia="宋体" w:cs="Times New Roman"/>
          <w:b w:val="0"/>
          <w:bCs/>
          <w:sz w:val="24"/>
        </w:rPr>
      </w:pPr>
      <w:r>
        <w:rPr>
          <w:rFonts w:hint="eastAsia" w:ascii="宋体" w:hAnsi="宋体" w:eastAsia="宋体" w:cs="Times New Roman"/>
          <w:b w:val="0"/>
          <w:bCs/>
          <w:sz w:val="24"/>
          <w:lang w:val="en-US" w:eastAsia="zh-CN"/>
        </w:rPr>
        <w:t xml:space="preserve">26.4</w:t>
      </w:r>
      <w:r>
        <w:rPr>
          <w:rFonts w:hint="eastAsia" w:ascii="宋体" w:hAnsi="宋体" w:eastAsia="宋体" w:cs="Times New Roman"/>
          <w:b w:val="0"/>
          <w:bCs/>
          <w:sz w:val="24"/>
        </w:rPr>
        <w:t xml:space="preserve">因苏采云系统故障原因造成开标不成功的</w:t>
      </w:r>
      <w:r>
        <w:rPr>
          <w:rFonts w:hint="eastAsia" w:ascii="宋体" w:hAnsi="宋体" w:eastAsia="宋体" w:cs="Times New Roman"/>
          <w:b w:val="0"/>
          <w:bCs/>
          <w:sz w:val="24"/>
          <w:lang w:eastAsia="zh-CN"/>
        </w:rPr>
        <w:t xml:space="preserve">。</w:t>
      </w:r>
      <w:r>
        <w:rPr>
          <w:rFonts w:hint="eastAsia" w:ascii="宋体" w:hAnsi="宋体" w:eastAsia="宋体" w:cs="Times New Roman"/>
          <w:b w:val="0"/>
          <w:bCs/>
          <w:sz w:val="24"/>
        </w:rPr>
      </w:r>
      <w:r/>
    </w:p>
    <w:p>
      <w:pPr>
        <w:pStyle w:val="964"/>
        <w:jc w:val="center"/>
        <w:keepLines w:val="0"/>
        <w:keepNext w:val="0"/>
        <w:pageBreakBefore w:val="0"/>
        <w:spacing w:before="144" w:line="360" w:lineRule="auto"/>
        <w:widowControl w:val="off"/>
        <w:rPr>
          <w:b/>
          <w:bCs/>
          <w:sz w:val="32"/>
          <w:szCs w:val="32"/>
        </w:rPr>
        <w:outlineLvl w:val="1"/>
      </w:pPr>
      <w:r/>
      <w:bookmarkStart w:id="189" w:name="_Toc5290"/>
      <w:r>
        <w:rPr>
          <w:rFonts w:hint="eastAsia" w:ascii="Times New Roman" w:hAnsi="Times New Roman" w:eastAsia="宋体" w:cs="Times New Roman"/>
          <w:b/>
          <w:bCs/>
          <w:sz w:val="32"/>
          <w:szCs w:val="32"/>
        </w:rPr>
        <w:t xml:space="preserve">六、</w:t>
      </w:r>
      <w:bookmarkEnd w:id="181"/>
      <w:r/>
      <w:bookmarkEnd w:id="182"/>
      <w:r/>
      <w:bookmarkEnd w:id="183"/>
      <w:r>
        <w:rPr>
          <w:rFonts w:hint="eastAsia" w:ascii="Times New Roman" w:hAnsi="Times New Roman" w:eastAsia="宋体" w:cs="Times New Roman"/>
          <w:b/>
          <w:bCs/>
          <w:sz w:val="32"/>
          <w:szCs w:val="32"/>
        </w:rPr>
        <w:t xml:space="preserve">定标</w:t>
      </w:r>
      <w:bookmarkEnd w:id="184"/>
      <w:r/>
      <w:bookmarkEnd w:id="185"/>
      <w:r/>
      <w:bookmarkEnd w:id="186"/>
      <w:r/>
      <w:bookmarkEnd w:id="187"/>
      <w:r/>
      <w:bookmarkEnd w:id="188"/>
      <w:r/>
      <w:bookmarkEnd w:id="189"/>
      <w:r>
        <w:rPr>
          <w:b/>
          <w:bCs/>
          <w:sz w:val="32"/>
          <w:szCs w:val="32"/>
        </w:rPr>
      </w:r>
      <w:r/>
    </w:p>
    <w:p>
      <w:pPr>
        <w:pStyle w:val="964"/>
        <w:keepLines w:val="0"/>
        <w:keepNext w:val="0"/>
        <w:pageBreakBefore w:val="0"/>
        <w:spacing w:before="58" w:line="360" w:lineRule="auto"/>
        <w:widowControl w:val="off"/>
        <w:rPr>
          <w:rFonts w:ascii="宋体" w:hAnsi="宋体"/>
          <w:b/>
          <w:bCs/>
          <w:sz w:val="24"/>
          <w:szCs w:val="32"/>
          <w:highlight w:val="none"/>
        </w:rPr>
        <w:outlineLvl w:val="2"/>
      </w:pPr>
      <w:r/>
      <w:bookmarkStart w:id="190" w:name="_Toc513029238"/>
      <w:r/>
      <w:bookmarkStart w:id="191" w:name="_Toc20823310"/>
      <w:r/>
      <w:bookmarkStart w:id="192" w:name="_Toc16938554"/>
      <w:r/>
      <w:bookmarkStart w:id="193" w:name="_Toc8485119"/>
      <w:r/>
      <w:bookmarkStart w:id="194" w:name="_Toc12887268"/>
      <w:r/>
      <w:bookmarkStart w:id="195" w:name="_Toc9363433"/>
      <w:r/>
      <w:bookmarkStart w:id="196" w:name="_Toc12708978"/>
      <w:r>
        <w:rPr>
          <w:rFonts w:hint="eastAsia" w:ascii="宋体" w:hAnsi="宋体"/>
          <w:b/>
          <w:bCs/>
          <w:sz w:val="24"/>
          <w:szCs w:val="32"/>
          <w:highlight w:val="none"/>
        </w:rPr>
        <w:t xml:space="preserve">2</w:t>
      </w:r>
      <w:r>
        <w:rPr>
          <w:rFonts w:hint="eastAsia" w:ascii="宋体" w:hAnsi="宋体"/>
          <w:b/>
          <w:bCs/>
          <w:sz w:val="24"/>
          <w:szCs w:val="32"/>
          <w:highlight w:val="none"/>
          <w:lang w:val="en-US" w:eastAsia="zh-CN"/>
        </w:rPr>
        <w:t xml:space="preserve">7</w:t>
      </w:r>
      <w:r>
        <w:rPr>
          <w:rFonts w:hint="eastAsia" w:ascii="宋体" w:hAnsi="宋体"/>
          <w:b/>
          <w:bCs/>
          <w:sz w:val="24"/>
          <w:szCs w:val="32"/>
          <w:highlight w:val="none"/>
        </w:rPr>
        <w:t xml:space="preserve">、</w:t>
      </w:r>
      <w:bookmarkEnd w:id="190"/>
      <w:r>
        <w:rPr>
          <w:rFonts w:hint="eastAsia" w:ascii="宋体" w:hAnsi="宋体"/>
          <w:b/>
          <w:bCs/>
          <w:sz w:val="24"/>
          <w:szCs w:val="32"/>
          <w:highlight w:val="none"/>
        </w:rPr>
        <w:t xml:space="preserve">确定</w:t>
      </w:r>
      <w:bookmarkEnd w:id="191"/>
      <w:r/>
      <w:bookmarkEnd w:id="192"/>
      <w:r>
        <w:rPr>
          <w:rFonts w:hint="eastAsia" w:ascii="宋体" w:hAnsi="宋体"/>
          <w:b/>
          <w:bCs/>
          <w:sz w:val="24"/>
          <w:szCs w:val="32"/>
          <w:highlight w:val="none"/>
        </w:rPr>
        <w:t xml:space="preserve">中标单位</w:t>
      </w:r>
      <w:r>
        <w:rPr>
          <w:rFonts w:ascii="宋体" w:hAnsi="宋体"/>
          <w:b/>
          <w:bCs/>
          <w:sz w:val="24"/>
          <w:szCs w:val="32"/>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.1评委会根据本招标文件规定评分办法与评分标准向采购人推荐</w:t>
      </w:r>
      <w:r>
        <w:rPr>
          <w:rFonts w:hint="eastAsia" w:ascii="宋体" w:hAnsi="宋体"/>
          <w:bCs/>
          <w:sz w:val="24"/>
          <w:highlight w:val="none"/>
          <w:lang w:val="en-US" w:eastAsia="zh-CN"/>
        </w:rPr>
        <w:t xml:space="preserve">出三名</w:t>
      </w:r>
      <w:r>
        <w:rPr>
          <w:rFonts w:hint="eastAsia" w:ascii="宋体" w:hAnsi="宋体"/>
          <w:bCs/>
          <w:sz w:val="24"/>
          <w:highlight w:val="none"/>
        </w:rPr>
        <w:t xml:space="preserve">中标候选人。</w:t>
      </w:r>
      <w:r>
        <w:rPr>
          <w:rFonts w:ascii="宋体" w:hAnsi="宋体"/>
          <w:bCs/>
          <w:sz w:val="24"/>
          <w:highlight w:val="none"/>
        </w:rPr>
      </w:r>
      <w:r/>
    </w:p>
    <w:p>
      <w:pPr>
        <w:pStyle w:val="964"/>
        <w:keepLines w:val="0"/>
        <w:keepNext w:val="0"/>
        <w:pageBreakBefore w:val="0"/>
        <w:spacing w:before="58" w:line="360" w:lineRule="auto"/>
        <w:widowControl w:val="off"/>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.2采购人应根据评委会推荐的中标候选人确定中标人。</w:t>
      </w:r>
      <w:r>
        <w:rPr>
          <w:rFonts w:ascii="宋体" w:hAnsi="宋体"/>
          <w:bCs/>
          <w:sz w:val="24"/>
          <w:highlight w:val="none"/>
        </w:rPr>
      </w:r>
      <w:r/>
    </w:p>
    <w:p>
      <w:pPr>
        <w:pStyle w:val="964"/>
        <w:keepLines w:val="0"/>
        <w:keepNext w:val="0"/>
        <w:pageBreakBefore w:val="0"/>
        <w:spacing w:before="58" w:line="360" w:lineRule="auto"/>
        <w:widowControl w:val="off"/>
        <w:tabs>
          <w:tab w:val="left" w:pos="900" w:leader="none"/>
        </w:tabs>
        <w:rPr>
          <w:rFonts w:hint="eastAsia" w:ascii="宋体" w:hAnsi="宋体"/>
          <w:sz w:val="24"/>
          <w:highlight w:val="none"/>
        </w:rPr>
      </w:pPr>
      <w:r>
        <w:rPr>
          <w:rFonts w:hint="eastAsia" w:ascii="宋体" w:hAnsi="宋体"/>
          <w:bCs/>
          <w:sz w:val="24"/>
          <w:highlight w:val="none"/>
          <w:lang w:val="en-US" w:eastAsia="zh-CN"/>
        </w:rPr>
        <w:t xml:space="preserve">27</w:t>
      </w:r>
      <w:r>
        <w:rPr>
          <w:rFonts w:hint="eastAsia" w:ascii="宋体" w:hAnsi="宋体"/>
          <w:bCs/>
          <w:sz w:val="24"/>
          <w:highlight w:val="none"/>
        </w:rPr>
        <w:t xml:space="preserve">.3代</w:t>
      </w:r>
      <w:r>
        <w:rPr>
          <w:rFonts w:hint="eastAsia" w:ascii="宋体" w:hAnsi="宋体"/>
          <w:sz w:val="24"/>
          <w:highlight w:val="none"/>
        </w:rPr>
        <w:t xml:space="preserve">理机构将在本项目招标文件第一章规定的公告发布媒体上发布中标公告，公告期限为1个工作日。</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27.4</w:t>
      </w:r>
      <w:r>
        <w:rPr>
          <w:rFonts w:hint="eastAsia" w:ascii="宋体" w:hAnsi="宋体"/>
          <w:sz w:val="24"/>
          <w:highlight w:val="none"/>
        </w:rPr>
        <w:t xml:space="preserve">若有充分证据证明，中标人出现下列情况之一的，一经查实，将被取消中标资格：</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.4.1提供虚假材料谋取中标的。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.4.2向采购人、代理机构行贿或者提供其他不正当利益的。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.4.3恶意竞争，投标总报价明显低于其自身合理成本且又无法提供有效证明的。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.4.4属于本文件规定的无效条件，但在评标过程中又未被评委会发现的。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.4.5与采购人或者其他供应商恶意串通的。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.4.6采取不正当手段诋毁、排挤其他供应商的。</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bookmarkStart w:id="197" w:name="_Toc200451960"/>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w:t>
      </w:r>
      <w:r>
        <w:rPr>
          <w:rFonts w:ascii="宋体" w:hAnsi="宋体" w:cs="宋体"/>
          <w:sz w:val="24"/>
          <w:highlight w:val="none"/>
        </w:rPr>
        <w:t xml:space="preserve">有下列情形之一的，</w:t>
      </w:r>
      <w:r>
        <w:rPr>
          <w:rFonts w:hint="eastAsia" w:ascii="宋体" w:hAnsi="宋体" w:cs="宋体"/>
          <w:sz w:val="24"/>
          <w:highlight w:val="none"/>
        </w:rPr>
        <w:t xml:space="preserve">视为投标人</w:t>
      </w:r>
      <w:r>
        <w:rPr>
          <w:rFonts w:ascii="宋体" w:hAnsi="宋体" w:cs="宋体"/>
          <w:sz w:val="24"/>
          <w:highlight w:val="none"/>
        </w:rPr>
        <w:t xml:space="preserve">串通</w:t>
      </w:r>
      <w:r>
        <w:rPr>
          <w:rFonts w:hint="eastAsia" w:ascii="宋体" w:hAnsi="宋体" w:cs="宋体"/>
          <w:sz w:val="24"/>
          <w:highlight w:val="none"/>
        </w:rPr>
        <w:t xml:space="preserve">投标，投标无效：</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.5.1不同投标人的投标文件由同一单位或者个人编制。</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.5.2不同投标人委托同一单位或者个人办理投标事宜。</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.5.3不同投标人的投标文件载明的项目管理成员或者联系人员为同一人。</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.5.4不同投标人的投标文件异常一致或者投标报价呈规律性差异。</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.5.</w:t>
      </w:r>
      <w:r>
        <w:rPr>
          <w:rFonts w:hint="eastAsia" w:ascii="宋体" w:hAnsi="宋体"/>
          <w:sz w:val="24"/>
          <w:highlight w:val="none"/>
          <w:lang w:val="en-US" w:eastAsia="zh-CN"/>
        </w:rPr>
        <w:t xml:space="preserve">5</w:t>
      </w:r>
      <w:r>
        <w:rPr>
          <w:rFonts w:hint="eastAsia" w:ascii="宋体" w:hAnsi="宋体"/>
          <w:sz w:val="24"/>
          <w:highlight w:val="none"/>
        </w:rPr>
        <w:t xml:space="preserve">不同投标人的投标保证金从同一单位或者个人的账户转出。</w:t>
      </w:r>
      <w:r>
        <w:rPr>
          <w:rFonts w:ascii="宋体" w:hAnsi="宋体"/>
          <w:sz w:val="24"/>
          <w:highlight w:val="none"/>
        </w:rPr>
      </w:r>
      <w:r/>
    </w:p>
    <w:p>
      <w:pPr>
        <w:pStyle w:val="964"/>
        <w:keepLines w:val="0"/>
        <w:keepNext w:val="0"/>
        <w:pageBreakBefore w:val="0"/>
        <w:spacing w:before="58" w:line="360" w:lineRule="auto"/>
        <w:widowControl w:val="off"/>
        <w:rPr>
          <w:rFonts w:ascii="宋体" w:hAnsi="宋体"/>
          <w:b/>
          <w:bCs/>
          <w:sz w:val="24"/>
          <w:szCs w:val="32"/>
          <w:highlight w:val="none"/>
        </w:rPr>
        <w:outlineLvl w:val="2"/>
      </w:pPr>
      <w:r>
        <w:rPr>
          <w:rFonts w:ascii="宋体" w:hAnsi="宋体"/>
          <w:b/>
          <w:bCs/>
          <w:sz w:val="24"/>
          <w:szCs w:val="32"/>
          <w:highlight w:val="none"/>
        </w:rPr>
        <w:t xml:space="preserve">2</w:t>
      </w:r>
      <w:r>
        <w:rPr>
          <w:rFonts w:hint="eastAsia" w:ascii="宋体" w:hAnsi="宋体"/>
          <w:b/>
          <w:bCs/>
          <w:sz w:val="24"/>
          <w:szCs w:val="32"/>
          <w:highlight w:val="none"/>
          <w:lang w:val="en-US" w:eastAsia="zh-CN"/>
        </w:rPr>
        <w:t xml:space="preserve">8</w:t>
      </w:r>
      <w:r>
        <w:rPr>
          <w:rFonts w:hint="eastAsia" w:ascii="宋体" w:hAnsi="宋体"/>
          <w:b/>
          <w:bCs/>
          <w:sz w:val="24"/>
          <w:szCs w:val="32"/>
          <w:highlight w:val="none"/>
        </w:rPr>
        <w:t xml:space="preserve">、中标通知书</w:t>
      </w:r>
      <w:r>
        <w:rPr>
          <w:rFonts w:ascii="宋体" w:hAnsi="宋体"/>
          <w:b/>
          <w:bCs/>
          <w:sz w:val="24"/>
          <w:szCs w:val="32"/>
          <w:highlight w:val="none"/>
        </w:rPr>
      </w:r>
      <w:r/>
    </w:p>
    <w:p>
      <w:pPr>
        <w:pStyle w:val="964"/>
        <w:keepLines w:val="0"/>
        <w:keepNext w:val="0"/>
        <w:pageBreakBefore w:val="0"/>
        <w:spacing w:before="58" w:line="360" w:lineRule="auto"/>
        <w:widowControl w:val="off"/>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8</w:t>
      </w:r>
      <w:r>
        <w:rPr>
          <w:rFonts w:hint="eastAsia" w:ascii="宋体" w:hAnsi="宋体"/>
          <w:sz w:val="24"/>
          <w:highlight w:val="none"/>
        </w:rPr>
        <w:t xml:space="preserve">.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8</w:t>
      </w:r>
      <w:r>
        <w:rPr>
          <w:rFonts w:hint="eastAsia" w:ascii="宋体" w:hAnsi="宋体"/>
          <w:sz w:val="24"/>
          <w:highlight w:val="none"/>
        </w:rPr>
        <w:t xml:space="preserve">.2中标供应商收到代理机构的中标通知书领取信息后，须立即到代理机构办理中标通知书的领取手续。</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8</w:t>
      </w:r>
      <w:r>
        <w:rPr>
          <w:rFonts w:hint="eastAsia" w:ascii="宋体" w:hAnsi="宋体"/>
          <w:sz w:val="24"/>
          <w:highlight w:val="none"/>
        </w:rPr>
        <w:t xml:space="preserve">.3中标通知书将是合同的一个组成部分。对采购人和中标供应商均具有法律效力。中标通知书发出后，采购人改变中标结果的，或者中标供应商放弃中标项目的，应当依法承担法律责任。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highlight w:val="none"/>
        </w:rPr>
      </w:r>
      <w:r/>
    </w:p>
    <w:p>
      <w:pPr>
        <w:pStyle w:val="964"/>
        <w:keepLines w:val="0"/>
        <w:keepNext w:val="0"/>
        <w:pageBreakBefore w:val="0"/>
        <w:spacing w:before="58" w:line="360" w:lineRule="auto"/>
        <w:widowControl w:val="off"/>
        <w:rPr>
          <w:rFonts w:ascii="宋体" w:hAnsi="宋体"/>
          <w:b/>
          <w:bCs/>
          <w:sz w:val="24"/>
          <w:szCs w:val="32"/>
          <w:highlight w:val="none"/>
        </w:rPr>
        <w:outlineLvl w:val="2"/>
      </w:pPr>
      <w:r>
        <w:rPr>
          <w:rFonts w:hint="eastAsia" w:ascii="宋体" w:hAnsi="宋体"/>
          <w:b/>
          <w:bCs/>
          <w:sz w:val="24"/>
          <w:szCs w:val="32"/>
          <w:highlight w:val="none"/>
          <w:lang w:val="en-US" w:eastAsia="zh-CN"/>
        </w:rPr>
        <w:t xml:space="preserve">29</w:t>
      </w:r>
      <w:r>
        <w:rPr>
          <w:rFonts w:hint="eastAsia" w:ascii="宋体" w:hAnsi="宋体"/>
          <w:b/>
          <w:bCs/>
          <w:sz w:val="24"/>
          <w:szCs w:val="32"/>
          <w:highlight w:val="none"/>
        </w:rPr>
        <w:t xml:space="preserve">、质疑处理</w:t>
      </w:r>
      <w:bookmarkEnd w:id="197"/>
      <w:r>
        <w:rPr>
          <w:rFonts w:ascii="宋体" w:hAnsi="宋体"/>
          <w:b/>
          <w:bCs/>
          <w:sz w:val="24"/>
          <w:szCs w:val="32"/>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.1提出质疑的供应商应当是参与所质疑项目采购活动的供应商。潜在供应商按照招标文件要求获取其可质疑的采购文件的，可以对采购文件提出质疑。</w:t>
      </w:r>
      <w:r>
        <w:rPr>
          <w:rFonts w:ascii="宋体" w:hAnsi="宋体"/>
          <w:sz w:val="24"/>
          <w:highlight w:val="none"/>
        </w:rPr>
      </w:r>
      <w:r/>
    </w:p>
    <w:p>
      <w:pPr>
        <w:pStyle w:val="964"/>
        <w:keepLines w:val="0"/>
        <w:keepNext w:val="0"/>
        <w:pageBreakBefore w:val="0"/>
        <w:spacing w:before="58" w:line="360" w:lineRule="auto"/>
        <w:widowControl w:val="off"/>
        <w:rPr>
          <w:rFonts w:hint="eastAsia"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.2供应商认为</w:t>
      </w:r>
      <w:r>
        <w:rPr>
          <w:rFonts w:hint="eastAsia" w:ascii="宋体" w:hAnsi="宋体"/>
          <w:sz w:val="24"/>
          <w:highlight w:val="none"/>
          <w:lang w:val="en-US" w:eastAsia="zh-CN"/>
        </w:rPr>
        <w:t xml:space="preserve">采购</w:t>
      </w:r>
      <w:r>
        <w:rPr>
          <w:rFonts w:hint="eastAsia" w:ascii="宋体" w:hAnsi="宋体"/>
          <w:sz w:val="24"/>
          <w:highlight w:val="none"/>
        </w:rPr>
        <w:t xml:space="preserve">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cs="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.2.1对可以质疑的</w:t>
      </w:r>
      <w:r>
        <w:rPr>
          <w:rFonts w:hint="eastAsia" w:ascii="宋体" w:hAnsi="宋体"/>
          <w:sz w:val="24"/>
          <w:highlight w:val="none"/>
          <w:lang w:val="en-US" w:eastAsia="zh-CN"/>
        </w:rPr>
        <w:t xml:space="preserve">采购</w:t>
      </w:r>
      <w:r>
        <w:rPr>
          <w:rFonts w:hint="eastAsia" w:ascii="宋体" w:hAnsi="宋体"/>
          <w:sz w:val="24"/>
          <w:highlight w:val="none"/>
        </w:rPr>
        <w:t xml:space="preserve">文件提出质疑的，为收到</w:t>
      </w:r>
      <w:r>
        <w:rPr>
          <w:rFonts w:hint="eastAsia" w:ascii="宋体" w:hAnsi="宋体"/>
          <w:sz w:val="24"/>
          <w:highlight w:val="none"/>
          <w:lang w:val="en-US" w:eastAsia="zh-CN"/>
        </w:rPr>
        <w:t xml:space="preserve">采购</w:t>
      </w:r>
      <w:r>
        <w:rPr>
          <w:rFonts w:hint="eastAsia" w:ascii="宋体" w:hAnsi="宋体"/>
          <w:sz w:val="24"/>
          <w:highlight w:val="none"/>
        </w:rPr>
        <w:t xml:space="preserve">文件之日或者</w:t>
      </w:r>
      <w:r>
        <w:rPr>
          <w:rFonts w:hint="eastAsia" w:ascii="宋体" w:hAnsi="宋体"/>
          <w:sz w:val="24"/>
          <w:highlight w:val="none"/>
          <w:lang w:val="en-US" w:eastAsia="zh-CN"/>
        </w:rPr>
        <w:t xml:space="preserve">采购</w:t>
      </w:r>
      <w:r>
        <w:rPr>
          <w:rFonts w:hint="eastAsia" w:ascii="宋体" w:hAnsi="宋体"/>
          <w:sz w:val="24"/>
          <w:highlight w:val="none"/>
        </w:rPr>
        <w:t xml:space="preserve">文件公告期限届满之日；</w:t>
      </w:r>
      <w:r>
        <w:rPr>
          <w:rFonts w:ascii="宋体" w:hAnsi="宋体" w:cs="宋体"/>
          <w:sz w:val="24"/>
          <w:highlight w:val="none"/>
        </w:rPr>
      </w:r>
      <w:r/>
    </w:p>
    <w:p>
      <w:pPr>
        <w:pStyle w:val="964"/>
        <w:keepLines w:val="0"/>
        <w:keepNext w:val="0"/>
        <w:pageBreakBefore w:val="0"/>
        <w:spacing w:before="58" w:line="360" w:lineRule="auto"/>
        <w:widowControl w:val="off"/>
        <w:rPr>
          <w:rFonts w:ascii="宋体" w:hAnsi="宋体" w:cs="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.2.2</w:t>
      </w:r>
      <w:r>
        <w:rPr>
          <w:rFonts w:ascii="宋体" w:hAnsi="宋体" w:cs="宋体"/>
          <w:sz w:val="24"/>
          <w:highlight w:val="none"/>
        </w:rPr>
        <w:t xml:space="preserve">对采购过程提出质疑的，为各采购程序环节结束之日；</w:t>
      </w:r>
      <w:r>
        <w:rPr>
          <w:rFonts w:ascii="宋体" w:hAnsi="宋体" w:cs="宋体"/>
          <w:sz w:val="24"/>
          <w:highlight w:val="none"/>
        </w:rPr>
      </w:r>
      <w:r/>
    </w:p>
    <w:p>
      <w:pPr>
        <w:pStyle w:val="964"/>
        <w:keepLines w:val="0"/>
        <w:keepNext w:val="0"/>
        <w:pageBreakBefore w:val="0"/>
        <w:spacing w:before="58" w:line="360" w:lineRule="auto"/>
        <w:widowControl w:val="off"/>
        <w:rPr>
          <w:rFonts w:hint="eastAsia" w:ascii="宋体" w:hAnsi="宋体" w:cs="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.2.3</w:t>
      </w:r>
      <w:r>
        <w:rPr>
          <w:rFonts w:ascii="宋体" w:hAnsi="宋体" w:cs="宋体"/>
          <w:sz w:val="24"/>
          <w:highlight w:val="none"/>
        </w:rPr>
        <w:t xml:space="preserve">对中标或者成交结果提出质疑的，为中标或者成交结果公告期限届满之日。</w:t>
      </w:r>
      <w:r>
        <w:rPr>
          <w:rFonts w:hint="eastAsia" w:ascii="宋体" w:hAnsi="宋体" w:cs="宋体"/>
          <w:sz w:val="24"/>
          <w:highlight w:val="none"/>
        </w:rPr>
      </w:r>
      <w:r/>
    </w:p>
    <w:p>
      <w:pPr>
        <w:pStyle w:val="964"/>
        <w:keepLines w:val="0"/>
        <w:keepNext w:val="0"/>
        <w:pageBreakBefore w:val="0"/>
        <w:spacing w:before="58" w:line="360" w:lineRule="auto"/>
        <w:widowControl w:val="off"/>
        <w:rPr>
          <w:rFonts w:ascii="宋体" w:hAnsi="宋体" w:cs="宋体"/>
          <w:sz w:val="24"/>
          <w:highlight w:val="none"/>
        </w:rPr>
      </w:pPr>
      <w:r>
        <w:rPr>
          <w:rFonts w:hint="eastAsia" w:ascii="宋体" w:hAnsi="宋体" w:cs="宋体"/>
          <w:sz w:val="24"/>
          <w:highlight w:val="none"/>
          <w:lang w:val="en-US" w:eastAsia="zh-CN"/>
        </w:rPr>
        <w:t xml:space="preserve">29</w:t>
      </w:r>
      <w:r>
        <w:rPr>
          <w:rFonts w:ascii="宋体" w:hAnsi="宋体" w:cs="宋体"/>
          <w:sz w:val="24"/>
          <w:highlight w:val="none"/>
        </w:rPr>
        <w:t xml:space="preserve">.3</w:t>
      </w:r>
      <w:r>
        <w:rPr>
          <w:rFonts w:hint="eastAsia" w:ascii="宋体" w:hAnsi="宋体" w:cs="宋体"/>
          <w:sz w:val="24"/>
          <w:highlight w:val="none"/>
        </w:rPr>
        <w:t xml:space="preserve">供应商应当在</w:t>
      </w:r>
      <w:r>
        <w:rPr>
          <w:rFonts w:hint="eastAsia" w:ascii="宋体" w:hAnsi="宋体" w:cs="宋体"/>
          <w:sz w:val="24"/>
          <w:highlight w:val="none"/>
          <w:lang w:val="en-US" w:eastAsia="zh-CN"/>
        </w:rPr>
        <w:t xml:space="preserve">法定</w:t>
      </w:r>
      <w:r>
        <w:rPr>
          <w:rFonts w:hint="eastAsia" w:ascii="宋体" w:hAnsi="宋体" w:cs="宋体"/>
          <w:sz w:val="24"/>
          <w:highlight w:val="none"/>
        </w:rPr>
        <w:t xml:space="preserve">质疑期内一次性提出针对同一采购程序环节的质疑。供应商如在</w:t>
      </w:r>
      <w:r>
        <w:rPr>
          <w:rFonts w:hint="eastAsia" w:ascii="宋体" w:hAnsi="宋体" w:cs="宋体"/>
          <w:sz w:val="24"/>
          <w:highlight w:val="none"/>
          <w:lang w:val="en-US" w:eastAsia="zh-CN"/>
        </w:rPr>
        <w:t xml:space="preserve">法定</w:t>
      </w:r>
      <w:r>
        <w:rPr>
          <w:rFonts w:hint="eastAsia" w:ascii="宋体" w:hAnsi="宋体" w:cs="宋体"/>
          <w:sz w:val="24"/>
          <w:highlight w:val="none"/>
        </w:rPr>
        <w:t xml:space="preserve">期限内对同一采购程序环节提出多次质疑的，代理机构将只对供应商第一次质疑作出答复。</w:t>
      </w:r>
      <w:r>
        <w:rPr>
          <w:rFonts w:ascii="宋体" w:hAnsi="宋体" w:cs="宋体"/>
          <w:sz w:val="24"/>
          <w:highlight w:val="none"/>
        </w:rPr>
      </w:r>
      <w:r/>
    </w:p>
    <w:p>
      <w:pPr>
        <w:pStyle w:val="964"/>
        <w:keepLines w:val="0"/>
        <w:keepNext w:val="0"/>
        <w:pageBreakBefore w:val="0"/>
        <w:spacing w:before="58" w:line="360" w:lineRule="auto"/>
        <w:widowControl w:val="off"/>
        <w:rPr>
          <w:rFonts w:hint="eastAsia"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bCs/>
          <w:sz w:val="24"/>
          <w:highlight w:val="none"/>
        </w:rPr>
        <w:t xml:space="preserve">代理机构</w:t>
      </w:r>
      <w:r>
        <w:rPr>
          <w:rFonts w:hint="eastAsia" w:ascii="宋体" w:hAnsi="宋体"/>
          <w:sz w:val="24"/>
          <w:highlight w:val="none"/>
        </w:rPr>
        <w:t xml:space="preserve">只接收以纸质原件形式送达的质疑。</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以下情形的质疑不予受理</w:t>
      </w:r>
      <w:r>
        <w:rPr>
          <w:rFonts w:ascii="宋体" w:hAnsi="宋体"/>
          <w:sz w:val="24"/>
          <w:highlight w:val="none"/>
        </w:rPr>
      </w:r>
      <w:r/>
    </w:p>
    <w:p>
      <w:pPr>
        <w:pStyle w:val="964"/>
        <w:keepLines w:val="0"/>
        <w:keepNext w:val="0"/>
        <w:pageBreakBefore w:val="0"/>
        <w:spacing w:before="58" w:line="360" w:lineRule="auto"/>
        <w:widowControl w:val="off"/>
        <w:rPr>
          <w:rFonts w:hint="eastAsia"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.6.1 内容不符合《政府采购质疑和投诉办法》第十二条规定的质疑。</w:t>
      </w:r>
      <w:r>
        <w:rPr>
          <w:rFonts w:hint="eastAsia" w:ascii="宋体" w:hAnsi="宋体"/>
          <w:sz w:val="24"/>
          <w:highlight w:val="none"/>
        </w:rPr>
      </w:r>
      <w:r/>
    </w:p>
    <w:p>
      <w:pPr>
        <w:pStyle w:val="964"/>
        <w:keepLines w:val="0"/>
        <w:keepNext w:val="0"/>
        <w:pageBreakBefore w:val="0"/>
        <w:spacing w:before="58" w:line="360" w:lineRule="auto"/>
        <w:widowControl w:val="off"/>
        <w:rPr>
          <w:rFonts w:hint="eastAsia"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.6.2 超出政府采购法定期限的质疑。</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.3以传真、电子邮件等方式递交的非原件形式的质疑。</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.4未参加投标活动的供应商或在投标活动中自身权益未受到损害的供应商所提出的质疑。</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.5未按本文件规定的要求签字、加盖公章的质疑（供应商组成联合体参加投标，联合体中任何一方或多方未按要求签字或盖章，并加盖公章的质疑）。</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bCs/>
          <w:sz w:val="24"/>
          <w:highlight w:val="none"/>
        </w:rPr>
        <w:t xml:space="preserve">代理机构</w:t>
      </w:r>
      <w:r>
        <w:rPr>
          <w:rFonts w:hint="eastAsia" w:ascii="宋体" w:hAnsi="宋体"/>
          <w:sz w:val="24"/>
          <w:highlight w:val="none"/>
        </w:rPr>
        <w:t xml:space="preserve">收到质疑函后，将对质疑的形式和内容进行审查，如质疑函内容、格式不符合规定，</w:t>
      </w:r>
      <w:r>
        <w:rPr>
          <w:rFonts w:hint="eastAsia" w:ascii="宋体" w:hAnsi="宋体"/>
          <w:bCs/>
          <w:sz w:val="24"/>
          <w:highlight w:val="none"/>
        </w:rPr>
        <w:t xml:space="preserve">代理机构</w:t>
      </w:r>
      <w:r>
        <w:rPr>
          <w:rFonts w:hint="eastAsia" w:ascii="宋体" w:hAnsi="宋体"/>
          <w:sz w:val="24"/>
          <w:highlight w:val="none"/>
        </w:rPr>
        <w:t xml:space="preserve">将告知质疑人进行补正。</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bookmarkStart w:id="198" w:name="_Hlk87549367"/>
      <w:r>
        <w:rPr>
          <w:rFonts w:hint="eastAsia" w:ascii="宋体" w:hAnsi="宋体"/>
          <w:sz w:val="24"/>
          <w:highlight w:val="none"/>
          <w:lang w:val="en-US" w:eastAsia="zh-CN"/>
        </w:rPr>
        <w:t xml:space="preserve">29</w:t>
      </w: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质疑人应当在招标文件规定的质疑期限内进行补正并重新提交质疑函，拒不补正或者在有效质疑期限内未重新提交质疑函的，为无效质疑，</w:t>
      </w:r>
      <w:r>
        <w:rPr>
          <w:rFonts w:hint="eastAsia" w:ascii="宋体" w:hAnsi="宋体"/>
          <w:bCs/>
          <w:sz w:val="24"/>
          <w:highlight w:val="none"/>
        </w:rPr>
        <w:t xml:space="preserve">代理机构</w:t>
      </w:r>
      <w:r>
        <w:rPr>
          <w:rFonts w:hint="eastAsia" w:ascii="宋体" w:hAnsi="宋体"/>
          <w:sz w:val="24"/>
          <w:highlight w:val="none"/>
        </w:rPr>
        <w:t xml:space="preserve">将不予受理。</w:t>
      </w:r>
      <w:r>
        <w:rPr>
          <w:rFonts w:ascii="宋体" w:hAnsi="宋体"/>
          <w:sz w:val="24"/>
          <w:highlight w:val="none"/>
        </w:rPr>
      </w:r>
      <w:r/>
    </w:p>
    <w:p>
      <w:pPr>
        <w:pStyle w:val="964"/>
        <w:keepLines w:val="0"/>
        <w:keepNext w:val="0"/>
        <w:pageBreakBefore w:val="0"/>
        <w:spacing w:before="58"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29</w:t>
      </w:r>
      <w:r>
        <w:rPr>
          <w:rFonts w:hint="eastAsia" w:ascii="宋体" w:hAnsi="宋体" w:eastAsia="宋体" w:cs="Times New Roman"/>
          <w:sz w:val="24"/>
          <w:highlight w:val="none"/>
        </w:rPr>
        <w:t xml:space="preserve">.9对于内容、格式符合规定的质疑函，代理机构应当在收到投标供应商的书面质疑后七个工作日内作出答复，并以书面形式通知质疑供应商和其他有关供应商，但答复的内容不得涉及商业秘密。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eastAsia="宋体" w:cs="Times New Roman"/>
          <w:sz w:val="24"/>
          <w:highlight w:val="none"/>
        </w:rPr>
      </w:r>
      <w:r/>
    </w:p>
    <w:p>
      <w:pPr>
        <w:pStyle w:val="964"/>
        <w:keepLines w:val="0"/>
        <w:keepNext w:val="0"/>
        <w:pageBreakBefore w:val="0"/>
        <w:spacing w:before="58"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29</w:t>
      </w:r>
      <w:r>
        <w:rPr>
          <w:rFonts w:hint="eastAsia" w:ascii="宋体" w:hAnsi="宋体" w:eastAsia="宋体" w:cs="Times New Roman"/>
          <w:sz w:val="24"/>
          <w:highlight w:val="none"/>
        </w:rPr>
        <w:t xml:space="preserve">.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Times New Roman"/>
          <w:sz w:val="24"/>
          <w:highlight w:val="none"/>
        </w:rPr>
      </w:r>
      <w:r/>
    </w:p>
    <w:p>
      <w:pPr>
        <w:pStyle w:val="964"/>
        <w:jc w:val="center"/>
        <w:keepLines w:val="0"/>
        <w:keepNext w:val="0"/>
        <w:pageBreakBefore w:val="0"/>
        <w:spacing w:before="144" w:line="360" w:lineRule="auto"/>
        <w:widowControl w:val="off"/>
        <w:rPr>
          <w:b/>
          <w:bCs/>
          <w:sz w:val="32"/>
          <w:szCs w:val="32"/>
          <w:highlight w:val="none"/>
        </w:rPr>
        <w:outlineLvl w:val="1"/>
      </w:pPr>
      <w:r/>
      <w:bookmarkEnd w:id="198"/>
      <w:r/>
      <w:bookmarkStart w:id="199" w:name="_Toc23192"/>
      <w:r/>
      <w:bookmarkStart w:id="200" w:name="_Toc12708977"/>
      <w:r/>
      <w:bookmarkStart w:id="201" w:name="_Toc9363432"/>
      <w:r/>
      <w:bookmarkStart w:id="202" w:name="_Toc12887267"/>
      <w:r/>
      <w:bookmarkStart w:id="203" w:name="_Toc120614220"/>
      <w:r/>
      <w:bookmarkStart w:id="204" w:name="_Toc16938552"/>
      <w:r/>
      <w:bookmarkStart w:id="205" w:name="_Toc20823308"/>
      <w:r/>
      <w:bookmarkStart w:id="206" w:name="_Toc513029236"/>
      <w:r/>
      <w:bookmarkStart w:id="207" w:name="_Toc8485118"/>
      <w:r>
        <w:rPr>
          <w:rFonts w:hint="eastAsia"/>
          <w:b/>
          <w:bCs/>
          <w:sz w:val="32"/>
          <w:szCs w:val="32"/>
          <w:highlight w:val="none"/>
        </w:rPr>
        <w:t xml:space="preserve">七、授予合同</w:t>
      </w:r>
      <w:bookmarkEnd w:id="199"/>
      <w:r/>
      <w:bookmarkEnd w:id="200"/>
      <w:r/>
      <w:bookmarkEnd w:id="201"/>
      <w:r/>
      <w:bookmarkEnd w:id="202"/>
      <w:r/>
      <w:bookmarkEnd w:id="203"/>
      <w:r/>
      <w:bookmarkEnd w:id="207"/>
      <w:r>
        <w:rPr>
          <w:b/>
          <w:bCs/>
          <w:sz w:val="32"/>
          <w:szCs w:val="32"/>
          <w:highlight w:val="none"/>
        </w:rPr>
      </w:r>
      <w:r/>
    </w:p>
    <w:p>
      <w:pPr>
        <w:pStyle w:val="964"/>
        <w:keepLines w:val="0"/>
        <w:keepNext w:val="0"/>
        <w:pageBreakBefore w:val="0"/>
        <w:spacing w:before="58" w:line="360" w:lineRule="auto"/>
        <w:widowControl w:val="off"/>
        <w:rPr>
          <w:rFonts w:ascii="宋体" w:hAnsi="宋体"/>
          <w:b/>
          <w:bCs/>
          <w:sz w:val="24"/>
          <w:szCs w:val="32"/>
          <w:highlight w:val="none"/>
        </w:rPr>
        <w:outlineLvl w:val="2"/>
      </w:pPr>
      <w:r/>
      <w:bookmarkEnd w:id="204"/>
      <w:r/>
      <w:bookmarkEnd w:id="205"/>
      <w:r/>
      <w:bookmarkEnd w:id="206"/>
      <w:r/>
      <w:bookmarkStart w:id="208" w:name="_Toc513029237"/>
      <w:r/>
      <w:bookmarkStart w:id="209" w:name="_Toc16938553"/>
      <w:r/>
      <w:bookmarkStart w:id="210" w:name="_Toc20823309"/>
      <w:r>
        <w:rPr>
          <w:rFonts w:hint="eastAsia" w:ascii="宋体" w:hAnsi="宋体"/>
          <w:b/>
          <w:bCs/>
          <w:sz w:val="24"/>
          <w:szCs w:val="32"/>
          <w:highlight w:val="none"/>
        </w:rPr>
        <w:t xml:space="preserve">3</w:t>
      </w:r>
      <w:r>
        <w:rPr>
          <w:rFonts w:hint="eastAsia" w:ascii="宋体" w:hAnsi="宋体"/>
          <w:b/>
          <w:bCs/>
          <w:sz w:val="24"/>
          <w:szCs w:val="32"/>
          <w:highlight w:val="none"/>
          <w:lang w:val="en-US" w:eastAsia="zh-CN"/>
        </w:rPr>
        <w:t xml:space="preserve">0</w:t>
      </w:r>
      <w:r>
        <w:rPr>
          <w:rFonts w:hint="eastAsia" w:ascii="宋体" w:hAnsi="宋体"/>
          <w:b/>
          <w:bCs/>
          <w:sz w:val="24"/>
          <w:szCs w:val="32"/>
          <w:highlight w:val="none"/>
        </w:rPr>
        <w:t xml:space="preserve">、签订合同</w:t>
      </w:r>
      <w:r>
        <w:rPr>
          <w:rFonts w:ascii="宋体" w:hAnsi="宋体"/>
          <w:b/>
          <w:bCs/>
          <w:sz w:val="24"/>
          <w:szCs w:val="32"/>
          <w:highlight w:val="none"/>
        </w:rPr>
      </w:r>
      <w:r/>
    </w:p>
    <w:p>
      <w:pPr>
        <w:pStyle w:val="964"/>
        <w:keepLines w:val="0"/>
        <w:keepNext w:val="0"/>
        <w:pageBreakBefore w:val="0"/>
        <w:spacing w:before="58"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0</w:t>
      </w:r>
      <w:r>
        <w:rPr>
          <w:rFonts w:hint="eastAsia" w:ascii="宋体" w:hAnsi="宋体" w:eastAsia="宋体" w:cs="Times New Roman"/>
          <w:sz w:val="24"/>
          <w:highlight w:val="none"/>
        </w:rPr>
        <w:t xml:space="preserve">.l中标人应按中标通知书的规定,按照招标文件确定的事项与采购人签订采购合同，且不得迟于中标通知书发出之日起三十日，</w:t>
      </w:r>
      <w:bookmarkStart w:id="211" w:name="_Hlk87549417"/>
      <w:r>
        <w:rPr>
          <w:rFonts w:hint="eastAsia" w:ascii="宋体" w:hAnsi="宋体" w:eastAsia="宋体" w:cs="Times New Roman"/>
          <w:sz w:val="24"/>
          <w:highlight w:val="none"/>
        </w:rPr>
        <w:t xml:space="preserve">否则按照政府采购规定追究其责任，由此给采购人造成损失的，中标人应承担赔偿责任。</w:t>
      </w:r>
      <w:r>
        <w:rPr>
          <w:rFonts w:hint="eastAsia" w:ascii="宋体" w:hAnsi="宋体" w:eastAsia="宋体" w:cs="Times New Roman"/>
          <w:sz w:val="24"/>
          <w:highlight w:val="none"/>
        </w:rPr>
      </w:r>
      <w:r/>
    </w:p>
    <w:p>
      <w:pPr>
        <w:pStyle w:val="964"/>
        <w:keepLines w:val="0"/>
        <w:keepNext w:val="0"/>
        <w:pageBreakBefore w:val="0"/>
        <w:spacing w:before="58" w:line="360" w:lineRule="auto"/>
        <w:widowControl w:val="off"/>
        <w:rPr>
          <w:rFonts w:ascii="宋体" w:hAnsi="宋体"/>
          <w:sz w:val="24"/>
          <w:highlight w:val="none"/>
        </w:rPr>
      </w:pPr>
      <w:r/>
      <w:bookmarkEnd w:id="211"/>
      <w:r>
        <w:rPr>
          <w:rFonts w:hint="eastAsia" w:ascii="宋体" w:hAnsi="宋体"/>
          <w:sz w:val="24"/>
          <w:highlight w:val="none"/>
        </w:rPr>
        <w:t xml:space="preserve">3</w:t>
      </w:r>
      <w:r>
        <w:rPr>
          <w:rFonts w:hint="eastAsia" w:ascii="宋体" w:hAnsi="宋体"/>
          <w:sz w:val="24"/>
          <w:highlight w:val="none"/>
          <w:lang w:val="en-US" w:eastAsia="zh-CN"/>
        </w:rPr>
        <w:t xml:space="preserve">0</w:t>
      </w:r>
      <w:r>
        <w:rPr>
          <w:rFonts w:hint="eastAsia" w:ascii="宋体" w:hAnsi="宋体"/>
          <w:sz w:val="24"/>
          <w:highlight w:val="none"/>
        </w:rPr>
        <w:t xml:space="preserve">.2招标文件、中标人的投标文件及招标过程中有关澄清、承诺文件均应作为合同附件。</w:t>
      </w:r>
      <w:r>
        <w:rPr>
          <w:rFonts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0</w:t>
      </w:r>
      <w:r>
        <w:rPr>
          <w:rFonts w:hint="eastAsia" w:ascii="宋体" w:hAnsi="宋体"/>
          <w:sz w:val="24"/>
          <w:highlight w:val="none"/>
        </w:rPr>
        <w:t xml:space="preserve">.3签订合同后，</w:t>
      </w:r>
      <w:r>
        <w:rPr>
          <w:rFonts w:hint="eastAsia" w:ascii="宋体" w:hAnsi="宋体"/>
          <w:sz w:val="24"/>
          <w:highlight w:val="none"/>
          <w:lang w:val="en-US" w:eastAsia="zh-CN"/>
        </w:rPr>
        <w:t xml:space="preserve">★</w:t>
      </w:r>
      <w:r>
        <w:rPr>
          <w:rFonts w:hint="eastAsia" w:ascii="宋体" w:hAnsi="宋体"/>
          <w:b/>
          <w:iCs/>
          <w:sz w:val="24"/>
          <w:highlight w:val="none"/>
        </w:rPr>
        <w:t xml:space="preserve">中标人不得将产品及其他相关服务进行转包。</w:t>
      </w:r>
      <w:r>
        <w:rPr>
          <w:rFonts w:hint="eastAsia" w:ascii="宋体" w:hAnsi="宋体"/>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sz w:val="24"/>
          <w:highlight w:val="none"/>
        </w:rPr>
      </w:r>
      <w:r/>
    </w:p>
    <w:p>
      <w:pPr>
        <w:pStyle w:val="964"/>
        <w:keepLines w:val="0"/>
        <w:keepNext w:val="0"/>
        <w:pageBreakBefore w:val="0"/>
        <w:spacing w:before="58" w:line="360" w:lineRule="auto"/>
        <w:widowControl w:val="off"/>
        <w:rPr>
          <w:rFonts w:hint="eastAsia" w:ascii="宋体" w:hAnsi="宋体" w:eastAsia="宋体" w:cs="Times New Roman"/>
          <w:sz w:val="24"/>
          <w:highlight w:val="none"/>
        </w:rPr>
      </w:pPr>
      <w:r/>
      <w:bookmarkEnd w:id="208"/>
      <w:r/>
      <w:bookmarkEnd w:id="209"/>
      <w:r/>
      <w:bookmarkEnd w:id="210"/>
      <w:r>
        <w:rPr>
          <w:rFonts w:hint="eastAsia" w:ascii="宋体" w:hAnsi="宋体" w:eastAsia="宋体" w:cs="Times New Roman"/>
          <w:sz w:val="24"/>
          <w:highlight w:val="none"/>
          <w:lang w:val="en-US" w:eastAsia="zh-CN"/>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Times New Roman"/>
          <w:sz w:val="24"/>
          <w:highlight w:val="none"/>
        </w:rPr>
      </w:r>
      <w:r/>
    </w:p>
    <w:p>
      <w:pPr>
        <w:pStyle w:val="964"/>
        <w:keepLines w:val="0"/>
        <w:keepNext w:val="0"/>
        <w:pageBreakBefore w:val="0"/>
        <w:spacing w:before="58" w:line="360" w:lineRule="auto"/>
        <w:widowControl w:val="off"/>
        <w:rPr>
          <w:rFonts w:hint="eastAsia" w:ascii="宋体" w:hAnsi="宋体" w:eastAsia="宋体" w:cs="Times New Roman"/>
          <w:b/>
          <w:bCs/>
          <w:sz w:val="24"/>
          <w:szCs w:val="32"/>
          <w:highlight w:val="none"/>
        </w:rPr>
        <w:outlineLvl w:val="2"/>
      </w:pPr>
      <w:r/>
      <w:bookmarkStart w:id="212" w:name="_Hlk224816054"/>
      <w:r>
        <w:rPr>
          <w:rFonts w:hint="eastAsia" w:ascii="宋体" w:hAnsi="宋体" w:eastAsia="宋体" w:cs="Times New Roman"/>
          <w:b/>
          <w:bCs/>
          <w:sz w:val="24"/>
          <w:szCs w:val="32"/>
          <w:highlight w:val="none"/>
        </w:rPr>
        <w:t xml:space="preserve">3</w:t>
      </w:r>
      <w:r>
        <w:rPr>
          <w:rFonts w:hint="eastAsia" w:ascii="宋体" w:hAnsi="宋体" w:eastAsia="宋体" w:cs="Times New Roman"/>
          <w:b/>
          <w:bCs/>
          <w:sz w:val="24"/>
          <w:szCs w:val="32"/>
          <w:highlight w:val="none"/>
          <w:lang w:val="en-US" w:eastAsia="zh-CN"/>
        </w:rPr>
        <w:t xml:space="preserve">1</w:t>
      </w:r>
      <w:r>
        <w:rPr>
          <w:rFonts w:hint="eastAsia" w:ascii="宋体" w:hAnsi="宋体" w:eastAsia="宋体" w:cs="Times New Roman"/>
          <w:b/>
          <w:bCs/>
          <w:sz w:val="24"/>
          <w:szCs w:val="32"/>
          <w:highlight w:val="none"/>
        </w:rPr>
        <w:t xml:space="preserve">、货物和服务的追加</w:t>
      </w:r>
      <w:r>
        <w:rPr>
          <w:rFonts w:hint="eastAsia" w:ascii="宋体" w:hAnsi="宋体" w:eastAsia="宋体" w:cs="Times New Roman"/>
          <w:b/>
          <w:bCs/>
          <w:sz w:val="24"/>
          <w:szCs w:val="32"/>
          <w:highlight w:val="none"/>
        </w:rPr>
      </w:r>
      <w:r/>
    </w:p>
    <w:p>
      <w:pPr>
        <w:pStyle w:val="964"/>
        <w:keepLines w:val="0"/>
        <w:keepNext w:val="0"/>
        <w:pageBreakBefore w:val="0"/>
        <w:spacing w:before="58"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Times New Roman"/>
          <w:sz w:val="24"/>
          <w:highlight w:val="none"/>
        </w:rPr>
      </w:r>
      <w:r/>
    </w:p>
    <w:p>
      <w:pPr>
        <w:pStyle w:val="964"/>
        <w:jc w:val="center"/>
        <w:keepLines w:val="0"/>
        <w:keepNext w:val="0"/>
        <w:pageBreakBefore w:val="0"/>
        <w:spacing w:before="144" w:line="360" w:lineRule="auto"/>
        <w:widowControl w:val="off"/>
        <w:rPr>
          <w:b/>
          <w:bCs/>
          <w:sz w:val="32"/>
          <w:szCs w:val="32"/>
        </w:rPr>
        <w:outlineLvl w:val="1"/>
      </w:pPr>
      <w:r/>
      <w:bookmarkEnd w:id="212"/>
      <w:r/>
      <w:bookmarkStart w:id="213" w:name="_Toc28847"/>
      <w:r>
        <w:rPr>
          <w:rFonts w:hint="eastAsia" w:ascii="Times New Roman" w:hAnsi="Times New Roman" w:eastAsia="宋体" w:cs="Times New Roman"/>
          <w:b/>
          <w:bCs/>
          <w:sz w:val="32"/>
          <w:szCs w:val="32"/>
        </w:rPr>
        <w:t xml:space="preserve">八、其他</w:t>
      </w:r>
      <w:bookmarkEnd w:id="193"/>
      <w:r/>
      <w:bookmarkEnd w:id="194"/>
      <w:r/>
      <w:bookmarkEnd w:id="195"/>
      <w:r/>
      <w:bookmarkEnd w:id="196"/>
      <w:r/>
      <w:bookmarkEnd w:id="213"/>
      <w:r>
        <w:rPr>
          <w:b/>
          <w:bCs/>
          <w:sz w:val="32"/>
          <w:szCs w:val="32"/>
        </w:rPr>
      </w:r>
      <w:r/>
    </w:p>
    <w:p>
      <w:pPr>
        <w:pStyle w:val="964"/>
        <w:keepLines w:val="0"/>
        <w:keepNext w:val="0"/>
        <w:pageBreakBefore w:val="0"/>
        <w:spacing w:before="58" w:line="360" w:lineRule="auto"/>
        <w:widowControl w:val="off"/>
        <w:rPr>
          <w:rFonts w:ascii="宋体" w:hAnsi="宋体"/>
          <w:b/>
          <w:bCs/>
          <w:sz w:val="24"/>
          <w:szCs w:val="32"/>
        </w:rPr>
        <w:outlineLvl w:val="2"/>
      </w:pPr>
      <w:r>
        <w:rPr>
          <w:rFonts w:hint="eastAsia" w:ascii="宋体" w:hAnsi="宋体"/>
          <w:b/>
          <w:bCs/>
          <w:sz w:val="24"/>
          <w:szCs w:val="32"/>
        </w:rPr>
        <w:t xml:space="preserve">3</w:t>
      </w:r>
      <w:r>
        <w:rPr>
          <w:rFonts w:hint="eastAsia" w:ascii="宋体" w:hAnsi="宋体"/>
          <w:b/>
          <w:bCs/>
          <w:sz w:val="24"/>
          <w:szCs w:val="32"/>
          <w:lang w:val="en-US" w:eastAsia="zh-CN"/>
        </w:rPr>
        <w:t xml:space="preserve">2</w:t>
      </w:r>
      <w:r>
        <w:rPr>
          <w:rFonts w:hint="eastAsia" w:ascii="宋体" w:hAnsi="宋体"/>
          <w:b/>
          <w:bCs/>
          <w:sz w:val="24"/>
          <w:szCs w:val="32"/>
        </w:rPr>
        <w:t xml:space="preserve">、样品</w:t>
      </w:r>
      <w:r>
        <w:rPr>
          <w:rFonts w:ascii="宋体" w:hAnsi="宋体"/>
          <w:b/>
          <w:bCs/>
          <w:sz w:val="24"/>
          <w:szCs w:val="32"/>
        </w:rPr>
      </w:r>
      <w:r/>
    </w:p>
    <w:p>
      <w:pPr>
        <w:pStyle w:val="964"/>
        <w:keepLines w:val="0"/>
        <w:keepNext w:val="0"/>
        <w:pageBreakBefore w:val="0"/>
        <w:spacing w:before="58" w:line="360" w:lineRule="auto"/>
        <w:widowControl w:val="off"/>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w:t>
      </w:r>
      <w:r>
        <w:rPr>
          <w:rFonts w:ascii="宋体" w:hAnsi="宋体"/>
          <w:sz w:val="24"/>
        </w:rPr>
        <w:t xml:space="preserve">1</w:t>
      </w:r>
      <w:r>
        <w:rPr>
          <w:rFonts w:hint="eastAsia" w:ascii="宋体" w:hAnsi="宋体"/>
          <w:sz w:val="24"/>
        </w:rPr>
        <w:t xml:space="preserve">如本项目要求提供样品的，中标人的样品由采购人负责保管、封存，并作为履约验收的参考，未中标人的样品将及时退还；</w:t>
      </w:r>
      <w:r>
        <w:rPr>
          <w:rFonts w:hint="eastAsia" w:ascii="宋体" w:hAnsi="宋体"/>
          <w:sz w:val="24"/>
        </w:rPr>
      </w:r>
      <w:r/>
    </w:p>
    <w:p>
      <w:pPr>
        <w:pStyle w:val="964"/>
        <w:keepLines w:val="0"/>
        <w:keepNext w:val="0"/>
        <w:pageBreakBefore w:val="0"/>
        <w:spacing w:before="58" w:line="360" w:lineRule="auto"/>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964"/>
        <w:keepLines w:val="0"/>
        <w:keepNext w:val="0"/>
        <w:pageBreakBefore w:val="0"/>
        <w:spacing w:before="58" w:line="360" w:lineRule="auto"/>
        <w:widowControl w:val="off"/>
        <w:rPr>
          <w:rFonts w:hint="eastAsia" w:ascii="宋体" w:hAnsi="宋体"/>
          <w:sz w:val="24"/>
          <w:highlight w:val="none"/>
        </w:rPr>
      </w:pPr>
      <w:r/>
      <w:bookmarkStart w:id="214" w:name="_Hlk45477292"/>
      <w:r>
        <w:rPr>
          <w:rFonts w:hint="eastAsia" w:ascii="宋体" w:hAnsi="宋体"/>
          <w:sz w:val="24"/>
          <w:highlight w:val="none"/>
        </w:rPr>
        <w:t xml:space="preserve">3</w:t>
      </w:r>
      <w:r>
        <w:rPr>
          <w:rFonts w:hint="eastAsia" w:ascii="宋体" w:hAnsi="宋体"/>
          <w:sz w:val="24"/>
          <w:highlight w:val="none"/>
          <w:lang w:val="en-US" w:eastAsia="zh-CN"/>
        </w:rPr>
        <w:t xml:space="preserve">2</w:t>
      </w:r>
      <w:r>
        <w:rPr>
          <w:rFonts w:hint="eastAsia" w:ascii="宋体" w:hAnsi="宋体"/>
          <w:sz w:val="24"/>
          <w:highlight w:val="none"/>
        </w:rPr>
        <w:t xml:space="preserve">.3未中标样品在评审结束后统一退还（退还具体时间另行通知），各投标人应在接到退还通知后</w:t>
      </w:r>
      <w:r>
        <w:rPr>
          <w:rFonts w:ascii="宋体" w:hAnsi="宋体"/>
          <w:sz w:val="24"/>
          <w:highlight w:val="none"/>
        </w:rPr>
        <w:t xml:space="preserve">1</w:t>
      </w:r>
      <w:r>
        <w:rPr>
          <w:rFonts w:hint="eastAsia" w:ascii="宋体" w:hAnsi="宋体"/>
          <w:sz w:val="24"/>
          <w:highlight w:val="none"/>
        </w:rPr>
        <w:t xml:space="preserve">天内将样品搬离样品递交现场，超过时间未退还的样品由采购人或代理机构处置。</w:t>
      </w:r>
      <w:r>
        <w:rPr>
          <w:rFonts w:hint="eastAsia" w:ascii="宋体" w:hAnsi="宋体"/>
          <w:sz w:val="24"/>
          <w:highlight w:val="none"/>
        </w:rPr>
      </w:r>
      <w:r/>
    </w:p>
    <w:p>
      <w:pPr>
        <w:pStyle w:val="964"/>
        <w:keepLines w:val="0"/>
        <w:keepNext w:val="0"/>
        <w:pageBreakBefore w:val="0"/>
        <w:spacing w:before="58" w:line="360" w:lineRule="auto"/>
        <w:widowControl w:val="off"/>
        <w:rPr>
          <w:rFonts w:ascii="宋体" w:hAnsi="宋体"/>
          <w:sz w:val="24"/>
          <w:highlight w:val="none"/>
        </w:rPr>
      </w:pPr>
      <w:r/>
      <w:bookmarkEnd w:id="214"/>
      <w:r>
        <w:rPr>
          <w:rFonts w:hint="eastAsia" w:ascii="宋体" w:hAnsi="宋体"/>
          <w:sz w:val="24"/>
          <w:highlight w:val="none"/>
        </w:rPr>
        <w:t xml:space="preserve">3</w:t>
      </w:r>
      <w:r>
        <w:rPr>
          <w:rFonts w:hint="eastAsia" w:ascii="宋体" w:hAnsi="宋体"/>
          <w:sz w:val="24"/>
          <w:highlight w:val="none"/>
          <w:lang w:val="en-US" w:eastAsia="zh-CN"/>
        </w:rPr>
        <w:t xml:space="preserve">2</w:t>
      </w:r>
      <w:r>
        <w:rPr>
          <w:rFonts w:hint="eastAsia" w:ascii="宋体" w:hAnsi="宋体"/>
          <w:sz w:val="24"/>
          <w:highlight w:val="none"/>
        </w:rPr>
        <w:t xml:space="preserve">.4中标人的样品由代理机构在评审现场移交给采购人，中标人应按照采购人要求及时运送至指定地点封存。</w:t>
      </w:r>
      <w:r>
        <w:rPr>
          <w:rFonts w:ascii="宋体" w:hAnsi="宋体"/>
          <w:sz w:val="24"/>
          <w:highlight w:val="none"/>
        </w:rPr>
      </w:r>
      <w:r/>
    </w:p>
    <w:p>
      <w:pPr>
        <w:pStyle w:val="964"/>
        <w:jc w:val="center"/>
        <w:keepLines w:val="0"/>
        <w:keepNext w:val="0"/>
        <w:pageBreakBefore w:val="0"/>
        <w:spacing w:before="144" w:line="360" w:lineRule="auto"/>
        <w:widowControl w:val="off"/>
        <w:rPr>
          <w:rFonts w:ascii="华文中宋" w:hAnsi="华文中宋" w:eastAsia="华文中宋"/>
          <w:b/>
          <w:sz w:val="36"/>
          <w:szCs w:val="36"/>
        </w:rPr>
        <w:outlineLvl w:val="0"/>
      </w:pPr>
      <w:r>
        <w:rPr>
          <w:rFonts w:ascii="华文中宋" w:hAnsi="华文中宋" w:eastAsia="华文中宋"/>
          <w:b/>
          <w:sz w:val="36"/>
          <w:szCs w:val="36"/>
        </w:rPr>
        <w:br w:type="page" w:clear="all"/>
      </w:r>
      <w:bookmarkStart w:id="215" w:name="_Toc12708979"/>
      <w:r/>
      <w:bookmarkStart w:id="216" w:name="_Toc9363434"/>
      <w:r/>
      <w:bookmarkStart w:id="217" w:name="_Toc12887269"/>
      <w:r/>
      <w:bookmarkStart w:id="218" w:name="_Toc29752"/>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w:t>
      </w:r>
      <w:bookmarkEnd w:id="54"/>
      <w:r/>
      <w:bookmarkEnd w:id="56"/>
      <w:r/>
      <w:bookmarkEnd w:id="57"/>
      <w:r/>
      <w:bookmarkEnd w:id="58"/>
      <w:r/>
      <w:bookmarkEnd w:id="59"/>
      <w:r>
        <w:rPr>
          <w:rFonts w:hint="eastAsia" w:ascii="华文中宋" w:hAnsi="华文中宋" w:eastAsia="华文中宋"/>
          <w:b/>
          <w:sz w:val="36"/>
          <w:szCs w:val="36"/>
        </w:rPr>
        <w:t xml:space="preserve">文本</w:t>
      </w:r>
      <w:bookmarkEnd w:id="55"/>
      <w:r/>
      <w:bookmarkEnd w:id="215"/>
      <w:r/>
      <w:bookmarkEnd w:id="216"/>
      <w:r/>
      <w:bookmarkEnd w:id="217"/>
      <w:r/>
      <w:bookmarkEnd w:id="218"/>
      <w:r>
        <w:rPr>
          <w:rFonts w:ascii="华文中宋" w:hAnsi="华文中宋" w:eastAsia="华文中宋"/>
          <w:b/>
          <w:sz w:val="36"/>
          <w:szCs w:val="36"/>
        </w:rPr>
      </w:r>
      <w:r/>
    </w:p>
    <w:p>
      <w:pPr>
        <w:pStyle w:val="964"/>
        <w:ind w:firstLine="480"/>
        <w:keepLines w:val="0"/>
        <w:keepNext w:val="0"/>
        <w:pageBreakBefore w:val="0"/>
        <w:spacing w:before="58" w:line="360" w:lineRule="auto"/>
        <w:widowControl w:val="off"/>
        <w:rPr>
          <w:rFonts w:ascii="宋体" w:hAnsi="宋体"/>
          <w:bCs/>
          <w:sz w:val="24"/>
        </w:rPr>
      </w:pPr>
      <w:r/>
      <w:bookmarkStart w:id="219" w:name="_Toc16938559"/>
      <w:r/>
      <w:bookmarkStart w:id="220" w:name="_Toc20823315"/>
      <w:r/>
      <w:bookmarkStart w:id="221" w:name="_Toc513029243"/>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19"/>
      <w:r/>
      <w:bookmarkEnd w:id="220"/>
      <w:r/>
      <w:bookmarkEnd w:id="221"/>
      <w:r/>
      <w:bookmarkStart w:id="222" w:name="_Hlt16619369"/>
      <w:r/>
      <w:bookmarkEnd w:id="222"/>
      <w:r/>
      <w:bookmarkStart w:id="223" w:name="_Toc462564139"/>
      <w:r/>
      <w:bookmarkStart w:id="224" w:name="_Toc479757211"/>
      <w:r>
        <w:rPr>
          <w:rFonts w:ascii="宋体" w:hAnsi="宋体"/>
          <w:bCs/>
          <w:sz w:val="24"/>
        </w:rPr>
      </w:r>
      <w:r/>
    </w:p>
    <w:p>
      <w:pPr>
        <w:pStyle w:val="964"/>
        <w:jc w:val="center"/>
        <w:keepLines w:val="0"/>
        <w:keepNext w:val="0"/>
        <w:pageBreakBefore w:val="0"/>
        <w:spacing w:before="144" w:line="360" w:lineRule="auto"/>
        <w:widowControl w:val="off"/>
        <w:rPr>
          <w:rFonts w:ascii="宋体" w:hAnsi="宋体"/>
          <w:b/>
          <w:bCs/>
          <w:sz w:val="36"/>
          <w:szCs w:val="28"/>
        </w:rPr>
      </w:pPr>
      <w:r/>
      <w:bookmarkStart w:id="225" w:name="_Toc517190892"/>
      <w:r>
        <w:rPr>
          <w:rFonts w:hint="eastAsia" w:ascii="宋体" w:hAnsi="宋体"/>
          <w:b/>
          <w:sz w:val="32"/>
        </w:rPr>
        <w:t xml:space="preserve">南京医科大学</w:t>
      </w:r>
      <w:r>
        <w:rPr>
          <w:rFonts w:hint="eastAsia" w:ascii="宋体" w:hAnsi="宋体"/>
          <w:b/>
          <w:sz w:val="32"/>
          <w:u w:val="single"/>
          <w:lang w:val="en-US" w:eastAsia="zh-CN"/>
        </w:rPr>
        <w:t xml:space="preserve"> </w:t>
      </w:r>
      <w:r>
        <w:rPr>
          <w:rFonts w:hint="eastAsia" w:ascii="宋体" w:hAnsi="宋体"/>
          <w:b/>
          <w:sz w:val="32"/>
          <w:u w:val="single"/>
          <w:lang w:val="en-US" w:eastAsia="zh-CN"/>
        </w:rPr>
        <w:t xml:space="preserve">                         </w:t>
      </w:r>
      <w:r>
        <w:rPr>
          <w:rFonts w:hint="eastAsia" w:ascii="宋体" w:hAnsi="宋体"/>
          <w:b/>
          <w:sz w:val="32"/>
          <w:u w:val="none"/>
          <w:lang w:val="en-US" w:eastAsia="zh-CN"/>
        </w:rPr>
        <w:t xml:space="preserve">项目</w:t>
      </w:r>
      <w:r>
        <w:rPr>
          <w:rFonts w:hint="eastAsia" w:ascii="宋体" w:hAnsi="宋体"/>
          <w:b/>
          <w:sz w:val="32"/>
        </w:rPr>
        <w:t xml:space="preserve">合同</w:t>
      </w:r>
      <w:r>
        <w:rPr>
          <w:rFonts w:ascii="宋体" w:hAnsi="宋体"/>
          <w:b/>
          <w:bCs/>
          <w:sz w:val="36"/>
          <w:szCs w:val="28"/>
        </w:rPr>
      </w:r>
      <w:r/>
    </w:p>
    <w:p>
      <w:pPr>
        <w:pStyle w:val="1004"/>
        <w:ind w:firstLine="480"/>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t xml:space="preserve">甲方：（买方）_________         乙方：（卖方）_________ </w:t>
      </w:r>
      <w:r>
        <w:rPr>
          <w:rFonts w:hint="eastAsia" w:ascii="宋体" w:hAnsi="宋体" w:cs="宋体"/>
          <w:sz w:val="24"/>
          <w:szCs w:val="24"/>
        </w:rPr>
      </w:r>
      <w:r/>
    </w:p>
    <w:p>
      <w:pPr>
        <w:pStyle w:val="1004"/>
        <w:ind w:firstLine="480"/>
        <w:keepLines w:val="0"/>
        <w:keepNext w:val="0"/>
        <w:pageBreakBefore w:val="0"/>
        <w:spacing w:before="58" w:line="360" w:lineRule="auto"/>
        <w:widowControl w:val="off"/>
        <w:rPr>
          <w:rFonts w:hint="eastAsia" w:ascii="宋体" w:hAnsi="宋体" w:cs="宋体"/>
          <w:sz w:val="24"/>
          <w:szCs w:val="24"/>
          <w:u w:val="single"/>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         法定代表人：</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04"/>
        <w:ind w:firstLine="480"/>
        <w:keepLines w:val="0"/>
        <w:keepNext w:val="0"/>
        <w:pageBreakBefore w:val="0"/>
        <w:spacing w:before="58" w:line="360" w:lineRule="auto"/>
        <w:widowControl w:val="off"/>
        <w:rPr>
          <w:rFonts w:hint="eastAsia" w:ascii="宋体" w:hAnsi="宋体" w:cs="宋体"/>
          <w:sz w:val="24"/>
          <w:szCs w:val="24"/>
          <w:u w:val="single"/>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         地址：</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04"/>
        <w:ind w:firstLine="480"/>
        <w:keepLines w:val="0"/>
        <w:keepNext w:val="0"/>
        <w:pageBreakBefore w:val="0"/>
        <w:spacing w:before="58" w:line="360" w:lineRule="auto"/>
        <w:widowControl w:val="off"/>
        <w:rPr>
          <w:rFonts w:hint="eastAsia" w:ascii="宋体" w:hAnsi="宋体" w:cs="宋体"/>
          <w:sz w:val="24"/>
          <w:szCs w:val="24"/>
          <w:u w:val="single"/>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         联系人：</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04"/>
        <w:ind w:firstLine="480"/>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            </w:t>
      </w:r>
      <w:r>
        <w:rPr>
          <w:rFonts w:hint="eastAsia" w:ascii="宋体" w:hAnsi="宋体" w:cs="宋体"/>
          <w:sz w:val="24"/>
          <w:szCs w:val="24"/>
        </w:rPr>
        <w:t xml:space="preserve">         联系方式：</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1004"/>
        <w:ind w:firstLine="480"/>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t xml:space="preserve">甲、乙双方根据南京医科大学 </w:t>
      </w:r>
      <w:r>
        <w:rPr>
          <w:rFonts w:hint="eastAsia" w:ascii="宋体" w:hAnsi="宋体" w:cs="宋体"/>
          <w:sz w:val="24"/>
          <w:szCs w:val="24"/>
          <w:u w:val="single"/>
        </w:rPr>
        <w:t xml:space="preserve">                    项目 </w:t>
      </w:r>
      <w:r>
        <w:rPr>
          <w:rFonts w:hint="eastAsia" w:ascii="宋体" w:hAnsi="宋体" w:cs="宋体"/>
          <w:sz w:val="24"/>
          <w:szCs w:val="24"/>
        </w:rPr>
        <w:t xml:space="preserve">公开招标的结果，本着自愿及平等互利的原则，就甲方向乙方购买本合同约定的货物事宜，签署本合同。</w:t>
      </w:r>
      <w:r>
        <w:rPr>
          <w:rFonts w:hint="eastAsia" w:ascii="宋体" w:hAnsi="宋体" w:cs="宋体"/>
          <w:sz w:val="24"/>
          <w:szCs w:val="24"/>
        </w:rPr>
      </w:r>
      <w:r/>
    </w:p>
    <w:p>
      <w:pPr>
        <w:pStyle w:val="1004"/>
        <w:ind w:firstLine="482"/>
        <w:keepLines w:val="0"/>
        <w:keepNext w:val="0"/>
        <w:pageBreakBefore w:val="0"/>
        <w:spacing w:before="58" w:line="360" w:lineRule="auto"/>
        <w:widowControl w:val="off"/>
        <w:rPr>
          <w:rFonts w:hAnsi="宋体"/>
          <w:b/>
          <w:sz w:val="24"/>
          <w:szCs w:val="24"/>
        </w:rPr>
      </w:pPr>
      <w:r>
        <w:rPr>
          <w:rFonts w:hAnsi="宋体"/>
          <w:b/>
          <w:sz w:val="24"/>
          <w:szCs w:val="24"/>
        </w:rPr>
        <w:t xml:space="preserve">一、货物内容</w:t>
      </w:r>
      <w:r>
        <w:rPr>
          <w:rFonts w:hint="eastAsia" w:hAnsi="宋体"/>
          <w:b/>
          <w:sz w:val="24"/>
          <w:szCs w:val="24"/>
        </w:rPr>
        <w:t xml:space="preserve">、数量及金额</w:t>
      </w:r>
      <w:r>
        <w:rPr>
          <w:rFonts w:hAnsi="宋体"/>
          <w:b/>
          <w:sz w:val="24"/>
          <w:szCs w:val="24"/>
        </w:rPr>
      </w:r>
      <w:r/>
    </w:p>
    <w:tbl>
      <w:tblPr>
        <w:tblW w:w="5000" w:type="pct"/>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393"/>
        <w:gridCol w:w="982"/>
        <w:gridCol w:w="982"/>
        <w:gridCol w:w="982"/>
        <w:gridCol w:w="989"/>
        <w:gridCol w:w="1548"/>
        <w:gridCol w:w="1553"/>
      </w:tblGrid>
      <w:tr>
        <w:trPr/>
        <w:tc>
          <w:tcPr>
            <w:shd w:val="pct10" w:color="auto" w:fill="ffffff"/>
            <w:tcW w:w="518"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编号</w:t>
            </w:r>
            <w:r>
              <w:rPr>
                <w:rFonts w:hint="eastAsia" w:ascii="宋体" w:hAnsi="宋体" w:cs="宋体"/>
                <w:b/>
                <w:sz w:val="24"/>
                <w:szCs w:val="24"/>
                <w:highlight w:val="none"/>
              </w:rPr>
            </w:r>
            <w:r/>
          </w:p>
        </w:tc>
        <w:tc>
          <w:tcPr>
            <w:shd w:val="pct10" w:color="auto" w:fill="ffffff"/>
            <w:tcW w:w="741"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货物名称</w:t>
            </w:r>
            <w:r>
              <w:rPr>
                <w:rFonts w:hint="eastAsia" w:ascii="宋体" w:hAnsi="宋体" w:cs="宋体"/>
                <w:b/>
                <w:sz w:val="24"/>
                <w:szCs w:val="24"/>
                <w:highlight w:val="none"/>
              </w:rPr>
            </w:r>
            <w:r/>
          </w:p>
        </w:tc>
        <w:tc>
          <w:tcPr>
            <w:shd w:val="pct10" w:color="auto" w:fill="ffffff"/>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品牌</w:t>
            </w:r>
            <w:r>
              <w:rPr>
                <w:rFonts w:hint="eastAsia" w:ascii="宋体" w:hAnsi="宋体" w:cs="宋体"/>
                <w:b/>
                <w:sz w:val="24"/>
                <w:szCs w:val="24"/>
                <w:highlight w:val="none"/>
              </w:rPr>
            </w:r>
            <w:r/>
          </w:p>
        </w:tc>
        <w:tc>
          <w:tcPr>
            <w:shd w:val="pct10" w:color="auto" w:fill="ffffff"/>
            <w:tcW w:w="522" w:type="dxa"/>
            <w:vAlign w:val="center"/>
            <w:textDirection w:val="lrTb"/>
            <w:noWrap w:val="false"/>
          </w:tcPr>
          <w:p>
            <w:pPr>
              <w:pStyle w:val="964"/>
              <w:jc w:val="center"/>
              <w:keepLines w:val="0"/>
              <w:keepNext w:val="0"/>
              <w:pageBreakBefore w:val="0"/>
              <w:spacing w:before="58"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型号</w:t>
            </w:r>
            <w:r>
              <w:rPr>
                <w:rFonts w:ascii="宋体" w:hAnsi="宋体" w:cs="宋体"/>
                <w:b/>
                <w:sz w:val="24"/>
                <w:szCs w:val="24"/>
                <w:highlight w:val="none"/>
              </w:rPr>
            </w:r>
            <w:r/>
          </w:p>
        </w:tc>
        <w:tc>
          <w:tcPr>
            <w:shd w:val="pct10" w:color="auto" w:fill="ffffff"/>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制造商和</w:t>
            </w:r>
            <w:r>
              <w:rPr>
                <w:rFonts w:hint="eastAsia" w:ascii="宋体" w:hAnsi="宋体" w:cs="宋体"/>
                <w:b/>
                <w:sz w:val="24"/>
                <w:szCs w:val="24"/>
                <w:highlight w:val="none"/>
              </w:rPr>
              <w:t xml:space="preserve">国别</w:t>
            </w:r>
            <w:r>
              <w:rPr>
                <w:rFonts w:hint="eastAsia" w:ascii="宋体" w:hAnsi="宋体" w:cs="宋体"/>
                <w:b/>
                <w:sz w:val="24"/>
                <w:szCs w:val="24"/>
                <w:highlight w:val="none"/>
              </w:rPr>
            </w:r>
            <w:r/>
          </w:p>
        </w:tc>
        <w:tc>
          <w:tcPr>
            <w:shd w:val="pct10" w:color="auto" w:fill="ffffff"/>
            <w:tcW w:w="526"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数量</w:t>
            </w:r>
            <w:r>
              <w:rPr>
                <w:rFonts w:hint="eastAsia" w:ascii="宋体" w:hAnsi="宋体" w:cs="宋体"/>
                <w:b/>
                <w:sz w:val="24"/>
                <w:szCs w:val="24"/>
                <w:highlight w:val="none"/>
              </w:rPr>
            </w:r>
            <w:r/>
          </w:p>
        </w:tc>
        <w:tc>
          <w:tcPr>
            <w:shd w:val="pct10" w:color="auto" w:fill="ffffff"/>
            <w:tcW w:w="823"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单价（元）</w:t>
            </w:r>
            <w:r>
              <w:rPr>
                <w:rFonts w:hint="eastAsia" w:ascii="宋体" w:hAnsi="宋体" w:cs="宋体"/>
                <w:b/>
                <w:sz w:val="24"/>
                <w:szCs w:val="24"/>
                <w:highlight w:val="none"/>
              </w:rPr>
            </w:r>
            <w:r/>
          </w:p>
        </w:tc>
        <w:tc>
          <w:tcPr>
            <w:shd w:val="pct10" w:color="auto" w:fill="ffffff"/>
            <w:tcW w:w="823" w:type="dxa"/>
            <w:vAlign w:val="center"/>
            <w:textDirection w:val="lrTb"/>
            <w:noWrap w:val="false"/>
          </w:tcPr>
          <w:p>
            <w:pPr>
              <w:pStyle w:val="964"/>
              <w:keepLines w:val="0"/>
              <w:keepNext w:val="0"/>
              <w:pageBreakBefore w:val="0"/>
              <w:spacing w:before="58"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总价（元）</w:t>
            </w:r>
            <w:r>
              <w:rPr>
                <w:rFonts w:hint="eastAsia" w:ascii="宋体" w:hAnsi="宋体" w:cs="宋体"/>
                <w:b/>
                <w:sz w:val="24"/>
                <w:szCs w:val="24"/>
                <w:highlight w:val="none"/>
              </w:rPr>
            </w:r>
            <w:r/>
          </w:p>
        </w:tc>
      </w:tr>
      <w:tr>
        <w:trPr/>
        <w:tc>
          <w:tcPr>
            <w:tcW w:w="518"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t xml:space="preserve">1</w:t>
            </w:r>
            <w:r>
              <w:rPr>
                <w:rFonts w:hint="eastAsia" w:ascii="宋体" w:hAnsi="宋体" w:cs="宋体"/>
                <w:b/>
                <w:sz w:val="24"/>
                <w:szCs w:val="24"/>
              </w:rPr>
            </w:r>
            <w:r/>
          </w:p>
        </w:tc>
        <w:tc>
          <w:tcPr>
            <w:tcW w:w="741"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22" w:type="dxa"/>
            <w:vAlign w:val="center"/>
            <w:textDirection w:val="lrTb"/>
            <w:noWrap w:val="false"/>
          </w:tcPr>
          <w:p>
            <w:pPr>
              <w:pStyle w:val="964"/>
              <w:ind w:firstLine="118"/>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r>
            <w:r/>
          </w:p>
        </w:tc>
        <w:tc>
          <w:tcPr>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r>
            <w:r/>
          </w:p>
        </w:tc>
        <w:tc>
          <w:tcPr>
            <w:tcW w:w="526"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823"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823"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r>
      <w:tr>
        <w:trPr/>
        <w:tc>
          <w:tcPr>
            <w:tcW w:w="518"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rPr>
            </w:r>
            <w:r/>
          </w:p>
        </w:tc>
        <w:tc>
          <w:tcPr>
            <w:tcW w:w="741"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522" w:type="dxa"/>
            <w:vAlign w:val="center"/>
            <w:textDirection w:val="lrTb"/>
            <w:noWrap w:val="false"/>
          </w:tcPr>
          <w:p>
            <w:pPr>
              <w:pStyle w:val="964"/>
              <w:ind w:firstLine="118"/>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r>
            <w:r/>
          </w:p>
        </w:tc>
        <w:tc>
          <w:tcPr>
            <w:tcW w:w="522"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b/>
                <w:sz w:val="24"/>
                <w:szCs w:val="24"/>
              </w:rPr>
            </w:pPr>
            <w:r>
              <w:rPr>
                <w:rFonts w:hint="eastAsia" w:ascii="宋体" w:hAnsi="宋体" w:cs="宋体"/>
                <w:b/>
                <w:sz w:val="24"/>
                <w:szCs w:val="24"/>
              </w:rPr>
            </w:r>
            <w:r/>
          </w:p>
        </w:tc>
        <w:tc>
          <w:tcPr>
            <w:tcW w:w="526"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823"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c>
          <w:tcPr>
            <w:tcW w:w="823"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sz w:val="24"/>
                <w:szCs w:val="24"/>
              </w:rPr>
            </w:r>
            <w:r/>
          </w:p>
        </w:tc>
      </w:tr>
      <w:tr>
        <w:trPr>
          <w:trHeight w:val="761"/>
        </w:trPr>
        <w:tc>
          <w:tcPr>
            <w:gridSpan w:val="8"/>
            <w:tcW w:w="9402" w:type="dxa"/>
            <w:vAlign w:val="center"/>
            <w:textDirection w:val="lrTb"/>
            <w:noWrap w:val="false"/>
          </w:tcPr>
          <w:p>
            <w:pPr>
              <w:pStyle w:val="964"/>
              <w:jc w:val="left"/>
              <w:keepLines w:val="0"/>
              <w:keepNext w:val="0"/>
              <w:pageBreakBefore w:val="0"/>
              <w:spacing w:before="58" w:line="360" w:lineRule="auto"/>
              <w:widowControl w:val="off"/>
              <w:rPr>
                <w:rFonts w:hint="eastAsia" w:ascii="宋体" w:hAnsi="宋体" w:cs="宋体"/>
                <w:sz w:val="24"/>
                <w:szCs w:val="24"/>
              </w:rPr>
            </w:pPr>
            <w:r>
              <w:rPr>
                <w:rFonts w:hint="eastAsia" w:ascii="宋体" w:hAnsi="宋体" w:cs="宋体"/>
                <w:b/>
                <w:sz w:val="24"/>
                <w:szCs w:val="24"/>
              </w:rPr>
              <w:t xml:space="preserve">总价（人民币大写）：                         </w:t>
            </w:r>
            <w:r>
              <w:rPr>
                <w:rFonts w:hint="eastAsia" w:ascii="宋体" w:hAnsi="宋体" w:cs="宋体"/>
                <w:sz w:val="24"/>
                <w:szCs w:val="24"/>
              </w:rPr>
              <w:t xml:space="preserve">合计（小写）：</w:t>
            </w:r>
            <w:r>
              <w:rPr>
                <w:rFonts w:hint="eastAsia" w:ascii="宋体" w:hAnsi="宋体" w:cs="宋体"/>
                <w:sz w:val="24"/>
                <w:szCs w:val="24"/>
              </w:rPr>
            </w:r>
            <w:r/>
          </w:p>
          <w:p>
            <w:pPr>
              <w:pStyle w:val="964"/>
              <w:jc w:val="both"/>
              <w:keepLines w:val="0"/>
              <w:keepNext w:val="0"/>
              <w:pageBreakBefore w:val="0"/>
              <w:spacing w:before="58"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tc>
          <w:tcPr>
            <w:gridSpan w:val="8"/>
            <w:tcW w:w="9402" w:type="dxa"/>
            <w:vAlign w:val="center"/>
            <w:textDirection w:val="lrTb"/>
            <w:noWrap w:val="false"/>
          </w:tcPr>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此外，</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（1）若</w:t>
            </w:r>
            <w:r>
              <w:rPr>
                <w:rFonts w:hint="eastAsia" w:ascii="宋体" w:hAnsi="宋体" w:cs="宋体"/>
                <w:color w:val="000000"/>
                <w:sz w:val="24"/>
                <w:szCs w:val="24"/>
                <w:highlight w:val="none"/>
                <w:lang w:val="en-US" w:eastAsia="zh-CN"/>
              </w:rPr>
              <w:t xml:space="preserve">合同</w:t>
            </w:r>
            <w:r>
              <w:rPr>
                <w:rFonts w:hint="eastAsia" w:ascii="宋体" w:hAnsi="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履行</w:t>
            </w:r>
            <w:r>
              <w:rPr>
                <w:rFonts w:hint="eastAsia" w:ascii="宋体" w:hAnsi="宋体" w:cs="宋体"/>
                <w:color w:val="000000"/>
                <w:sz w:val="24"/>
                <w:szCs w:val="24"/>
                <w:highlight w:val="none"/>
              </w:rPr>
              <w:t xml:space="preserve">过程中因国家政策调整，不在进口货物免税清单内，加征的关税亦包含在本合同总价款中。</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以上两种情况，甲方按照采购合同约定的付款方式支付给委托的外贸公司后，甲方即完成向乙方付款义务，乙方不得</w:t>
            </w:r>
            <w:r>
              <w:rPr>
                <w:rFonts w:hint="eastAsia" w:ascii="宋体" w:hAnsi="宋体" w:cs="宋体"/>
                <w:color w:val="000000"/>
                <w:sz w:val="24"/>
                <w:szCs w:val="24"/>
                <w:highlight w:val="none"/>
                <w:lang w:val="en-US" w:eastAsia="zh-CN"/>
              </w:rPr>
              <w:t xml:space="preserve">再</w:t>
            </w:r>
            <w:r>
              <w:rPr>
                <w:rFonts w:hint="eastAsia" w:ascii="宋体" w:hAnsi="宋体" w:cs="宋体"/>
                <w:color w:val="000000"/>
                <w:sz w:val="24"/>
                <w:szCs w:val="24"/>
                <w:highlight w:val="none"/>
              </w:rPr>
              <w:t xml:space="preserve">向甲方追索本项目款项。</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rPr>
                <w:rFonts w:hint="eastAsia" w:ascii="宋体" w:hAnsi="宋体" w:cs="宋体"/>
                <w:color w:val="000000"/>
                <w:sz w:val="24"/>
                <w:szCs w:val="24"/>
                <w:highlight w:val="none"/>
              </w:rPr>
            </w:r>
            <w:r/>
          </w:p>
          <w:p>
            <w:pPr>
              <w:pStyle w:val="964"/>
              <w:keepLines w:val="0"/>
              <w:keepNext w:val="0"/>
              <w:pageBreakBefore w:val="0"/>
              <w:spacing w:before="58"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rPr>
                <w:rFonts w:hint="eastAsia" w:ascii="宋体" w:hAnsi="宋体" w:cs="宋体"/>
                <w:color w:val="000000"/>
                <w:sz w:val="24"/>
                <w:szCs w:val="24"/>
                <w:highlight w:val="none"/>
              </w:rPr>
            </w:r>
            <w:r/>
          </w:p>
        </w:tc>
      </w:tr>
    </w:tbl>
    <w:p>
      <w:pPr>
        <w:pStyle w:val="1004"/>
        <w:ind w:firstLine="482"/>
        <w:keepLines w:val="0"/>
        <w:keepNext w:val="0"/>
        <w:pageBreakBefore w:val="0"/>
        <w:spacing w:before="58" w:line="360" w:lineRule="auto"/>
        <w:widowControl w:val="off"/>
        <w:rPr>
          <w:rFonts w:hAnsi="宋体"/>
          <w:b/>
          <w:sz w:val="24"/>
          <w:szCs w:val="24"/>
        </w:rPr>
      </w:pPr>
      <w:r>
        <w:rPr>
          <w:rFonts w:hAnsi="宋体"/>
          <w:b/>
          <w:sz w:val="24"/>
          <w:szCs w:val="24"/>
        </w:rPr>
        <w:t xml:space="preserve">二、</w:t>
      </w:r>
      <w:r>
        <w:rPr>
          <w:rFonts w:hint="eastAsia" w:hAnsi="宋体"/>
          <w:b/>
          <w:sz w:val="24"/>
          <w:szCs w:val="24"/>
        </w:rPr>
        <w:t xml:space="preserve">结算方式</w:t>
      </w:r>
      <w:r>
        <w:rPr>
          <w:rFonts w:hAnsi="宋体"/>
          <w:b/>
          <w:sz w:val="24"/>
          <w:szCs w:val="24"/>
        </w:rPr>
      </w:r>
      <w:r/>
    </w:p>
    <w:p>
      <w:pPr>
        <w:pStyle w:val="1004"/>
        <w:ind w:firstLine="480"/>
        <w:keepLines w:val="0"/>
        <w:keepNext w:val="0"/>
        <w:pageBreakBefore w:val="0"/>
        <w:spacing w:before="58" w:line="360" w:lineRule="auto"/>
        <w:widowControl w:val="off"/>
        <w:rPr>
          <w:rFonts w:hAnsi="宋体"/>
          <w:color w:val="000000"/>
          <w:sz w:val="24"/>
          <w:szCs w:val="24"/>
          <w:highlight w:val="none"/>
        </w:rPr>
      </w:pPr>
      <w:r>
        <w:rPr>
          <w:rFonts w:hAnsi="宋体"/>
          <w:color w:val="000000"/>
          <w:sz w:val="24"/>
          <w:szCs w:val="24"/>
          <w:highlight w:val="none"/>
        </w:rPr>
        <w:t xml:space="preserve">2.1结算方式</w:t>
      </w:r>
      <w:r>
        <w:rPr>
          <w:rFonts w:hint="eastAsia" w:hAnsi="宋体"/>
          <w:color w:val="000000"/>
          <w:sz w:val="24"/>
          <w:szCs w:val="24"/>
          <w:highlight w:val="none"/>
          <w:u w:val="single"/>
        </w:rPr>
        <w:t xml:space="preserve">   </w:t>
      </w:r>
      <w:r>
        <w:rPr>
          <w:rFonts w:hAnsi="宋体"/>
          <w:color w:val="000000"/>
          <w:sz w:val="24"/>
          <w:szCs w:val="24"/>
          <w:highlight w:val="none"/>
          <w:u w:val="single"/>
        </w:rPr>
        <w:t xml:space="preserve">          </w:t>
      </w:r>
      <w:r>
        <w:rPr>
          <w:rFonts w:hint="eastAsia" w:hAnsi="宋体"/>
          <w:color w:val="000000"/>
          <w:sz w:val="24"/>
          <w:szCs w:val="24"/>
          <w:highlight w:val="none"/>
          <w:u w:val="single"/>
        </w:rPr>
        <w:t xml:space="preserve">  </w:t>
      </w:r>
      <w:r>
        <w:rPr>
          <w:rFonts w:hAnsi="宋体"/>
          <w:color w:val="000000"/>
          <w:sz w:val="24"/>
          <w:szCs w:val="24"/>
          <w:highlight w:val="none"/>
          <w:u w:val="single"/>
        </w:rPr>
        <w:t xml:space="preserve">  </w:t>
      </w:r>
      <w:r>
        <w:rPr>
          <w:rFonts w:hint="eastAsia" w:hAnsi="宋体"/>
          <w:color w:val="000000"/>
          <w:sz w:val="24"/>
          <w:szCs w:val="24"/>
          <w:highlight w:val="none"/>
          <w:u w:val="single"/>
        </w:rPr>
        <w:t xml:space="preserve"> </w:t>
      </w:r>
      <w:r>
        <w:rPr>
          <w:rFonts w:hAnsi="宋体"/>
          <w:color w:val="000000"/>
          <w:sz w:val="24"/>
          <w:szCs w:val="24"/>
          <w:highlight w:val="none"/>
        </w:rPr>
        <w:t xml:space="preserve">：</w:t>
      </w:r>
      <w:r>
        <w:rPr>
          <w:rFonts w:hAnsi="宋体"/>
          <w:color w:val="000000"/>
          <w:sz w:val="24"/>
          <w:szCs w:val="24"/>
          <w:highlight w:val="none"/>
        </w:rPr>
      </w:r>
      <w:r/>
    </w:p>
    <w:p>
      <w:pPr>
        <w:pStyle w:val="1004"/>
        <w:ind w:firstLine="480"/>
        <w:keepLines w:val="0"/>
        <w:keepNext w:val="0"/>
        <w:pageBreakBefore w:val="0"/>
        <w:spacing w:before="58" w:line="360" w:lineRule="auto"/>
        <w:widowControl w:val="off"/>
        <w:rPr>
          <w:rFonts w:hAnsi="宋体" w:cs="宋体"/>
          <w:bCs/>
          <w:color w:val="000000"/>
          <w:sz w:val="24"/>
          <w:highlight w:val="none"/>
        </w:rPr>
      </w:pPr>
      <w:r>
        <w:rPr>
          <w:rFonts w:hint="eastAsia" w:hAnsi="宋体" w:cs="宋体"/>
          <w:bCs/>
          <w:color w:val="000000"/>
          <w:sz w:val="24"/>
          <w:highlight w:val="none"/>
        </w:rPr>
        <w:t xml:space="preserve">A【国产设备及进口设备（非免税）】：货物交付、安装、调试且通过验收后一周内（遇寒暑假和法定节假日顺延），学校支付合同总金额的100%，付款之前需收到中标供应商开具的合法有效的相应全额发票。</w:t>
      </w:r>
      <w:r>
        <w:rPr>
          <w:rFonts w:hAnsi="宋体" w:cs="宋体"/>
          <w:bCs/>
          <w:color w:val="000000"/>
          <w:sz w:val="24"/>
          <w:highlight w:val="none"/>
        </w:rPr>
      </w:r>
      <w:r/>
    </w:p>
    <w:p>
      <w:pPr>
        <w:pStyle w:val="1004"/>
        <w:ind w:firstLine="480"/>
        <w:keepLines w:val="0"/>
        <w:keepNext w:val="0"/>
        <w:pageBreakBefore w:val="0"/>
        <w:spacing w:before="58" w:line="360" w:lineRule="auto"/>
        <w:widowControl w:val="off"/>
        <w:rPr>
          <w:rFonts w:hint="eastAsia" w:hAnsi="宋体" w:cs="宋体"/>
          <w:bCs/>
          <w:color w:val="000000"/>
          <w:sz w:val="24"/>
          <w:highlight w:val="none"/>
        </w:rPr>
      </w:pPr>
      <w:r>
        <w:rPr>
          <w:rFonts w:hint="eastAsia" w:hAnsi="宋体" w:cs="宋体"/>
          <w:bCs/>
          <w:color w:val="000000"/>
          <w:sz w:val="24"/>
          <w:highlight w:val="none"/>
        </w:rPr>
        <w:t xml:space="preserve">B【进口设备（免税）】：</w:t>
      </w:r>
      <w:r>
        <w:rPr>
          <w:rFonts w:hint="eastAsia" w:hAnsi="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（1）合同签订后，外贸代理公司提供受益人为南京医科大学的100%合同金额的预付款银行保函，保函有效期为</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lang w:val="en-US" w:eastAsia="zh-CN"/>
        </w:rPr>
        <w:t xml:space="preserve">天（供货期＋2个月）</w:t>
      </w:r>
      <w:r>
        <w:rPr>
          <w:rFonts w:hint="eastAsia" w:ascii="宋体" w:hAnsi="宋体" w:eastAsia="宋体" w:cs="宋体"/>
          <w:bCs/>
          <w:color w:val="000000"/>
          <w:sz w:val="24"/>
          <w:highlight w:val="none"/>
        </w:rPr>
        <w:t xml:space="preserve">，银行保函服务费由中标单位承担。</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（2）外贸代理公司收到100%货款后按照合同办理相关进口手续，货到验收合格后由学校通知外贸代理公司一周内开具合法有效的全额发票，并支付100%货款至境外厂家。</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green"/>
        </w:rPr>
      </w:pPr>
      <w:r>
        <w:rPr>
          <w:rFonts w:hint="eastAsia" w:ascii="宋体" w:hAnsi="宋体" w:eastAsia="宋体" w:cs="宋体"/>
          <w:bCs/>
          <w:color w:val="000000"/>
          <w:sz w:val="24"/>
          <w:highlight w:val="none"/>
        </w:rPr>
        <w:t xml:space="preserve">2.2履约保证金（根据招标文件要求选用）</w:t>
      </w:r>
      <w:r>
        <w:rPr>
          <w:rFonts w:hint="eastAsia" w:ascii="宋体" w:hAnsi="宋体" w:eastAsia="宋体" w:cs="宋体"/>
          <w:bCs/>
          <w:color w:val="000000"/>
          <w:sz w:val="24"/>
          <w:highlight w:val="green"/>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ascii="Wingdings 2" w:hAnsi="Wingdings 2" w:eastAsia="Wingdings 2" w:cs="Wingdings 2"/>
          <w:bCs/>
          <w:color w:val="000000"/>
          <w:sz w:val="24"/>
          <w:highlight w:val="none"/>
        </w:rPr>
        <w:t xml:space="preserve">£</w:t>
      </w:r>
      <w:r>
        <w:rPr>
          <w:rFonts w:hint="eastAsia" w:ascii="宋体" w:hAnsi="宋体" w:eastAsia="宋体" w:cs="宋体"/>
          <w:bCs/>
          <w:color w:val="000000"/>
          <w:sz w:val="24"/>
          <w:highlight w:val="none"/>
        </w:rPr>
        <w:t xml:space="preserve">本项目不需要缴纳履约保证金。</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ascii="Wingdings 2" w:hAnsi="Wingdings 2" w:eastAsia="Wingdings 2" w:cs="Wingdings 2"/>
          <w:bCs/>
          <w:color w:val="000000"/>
          <w:sz w:val="24"/>
          <w:highlight w:val="none"/>
        </w:rPr>
        <w:t xml:space="preserve">£</w:t>
      </w:r>
      <w:r>
        <w:rPr>
          <w:rFonts w:hint="eastAsia" w:ascii="宋体" w:hAnsi="宋体" w:eastAsia="宋体" w:cs="宋体"/>
          <w:bCs/>
          <w:color w:val="000000"/>
          <w:sz w:val="24"/>
          <w:highlight w:val="none"/>
        </w:rPr>
        <w:t xml:space="preserve">本项目需要缴纳履约保证金，具体要求如下：</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南京医科大学指定账户信息具体如下：</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单位名称：南京医科大学</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开 户 行：南京市工行汉中门支行                          </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账    号：4301010109001038622</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注：请在转账时备注“项目名称+履约保证保金”字样。</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合同履行过程中，若经</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核实存在货物质量问题或</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违约情形，</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有权在通知</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后，从履约保证金中抵扣相应的补偿或赔偿款项。</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履约保证金退还流程</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自货物验收合格之日起12个月后，</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可向</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出具货物最终验收单，并同步提交填写完整的《履约保证金退还申请单》。经最终用户签字确认，核实无质量问题且</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无违约情形后，</w:t>
      </w: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于确认完成后一个月内，将履约保证金一次性无息退还</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04"/>
        <w:ind w:firstLine="480"/>
        <w:keepLines w:val="0"/>
        <w:keepNext w:val="0"/>
        <w:pageBreakBefore w:val="0"/>
        <w:spacing w:before="58" w:line="360" w:lineRule="auto"/>
        <w:widowControl w:val="off"/>
        <w:rPr>
          <w:rFonts w:hAnsi="宋体"/>
          <w:sz w:val="24"/>
          <w:szCs w:val="24"/>
        </w:rPr>
      </w:pPr>
      <w:r>
        <w:rPr>
          <w:rFonts w:hAnsi="宋体"/>
          <w:sz w:val="24"/>
          <w:szCs w:val="24"/>
        </w:rPr>
        <w:t xml:space="preserve">2.</w:t>
      </w:r>
      <w:r>
        <w:rPr>
          <w:rFonts w:hint="eastAsia" w:hAnsi="宋体"/>
          <w:sz w:val="24"/>
          <w:szCs w:val="24"/>
          <w:lang w:val="en-US" w:eastAsia="zh-CN"/>
        </w:rPr>
        <w:t xml:space="preserve">3</w:t>
      </w:r>
      <w:r>
        <w:rPr>
          <w:rFonts w:hAnsi="宋体"/>
          <w:sz w:val="24"/>
          <w:szCs w:val="24"/>
        </w:rPr>
        <w:t xml:space="preserve">当采购数量与实际使用数量不一致时，</w:t>
      </w:r>
      <w:r>
        <w:rPr>
          <w:rFonts w:hint="eastAsia" w:hAnsi="宋体"/>
          <w:sz w:val="24"/>
          <w:szCs w:val="24"/>
        </w:rPr>
        <w:t xml:space="preserve">乙方</w:t>
      </w:r>
      <w:r>
        <w:rPr>
          <w:rFonts w:hAnsi="宋体"/>
          <w:sz w:val="24"/>
          <w:szCs w:val="24"/>
        </w:rPr>
        <w:t xml:space="preserve">应根据实际使用量供货，合同的最终结算金额按实际使用</w:t>
      </w:r>
      <w:r>
        <w:rPr>
          <w:rFonts w:hAnsi="宋体"/>
          <w:sz w:val="24"/>
          <w:szCs w:val="24"/>
          <w:highlight w:val="none"/>
        </w:rPr>
        <w:t xml:space="preserve">量乘以</w:t>
      </w:r>
      <w:r>
        <w:rPr>
          <w:rFonts w:hint="eastAsia" w:hAnsi="宋体"/>
          <w:sz w:val="24"/>
          <w:szCs w:val="24"/>
          <w:highlight w:val="none"/>
          <w:lang w:eastAsia="zh-CN"/>
        </w:rPr>
        <w:t xml:space="preserve">本合同约定的</w:t>
      </w:r>
      <w:r>
        <w:rPr>
          <w:rFonts w:hAnsi="宋体"/>
          <w:sz w:val="24"/>
          <w:szCs w:val="24"/>
          <w:highlight w:val="none"/>
        </w:rPr>
        <w:t xml:space="preserve">成交单</w:t>
      </w:r>
      <w:r>
        <w:rPr>
          <w:rFonts w:hAnsi="宋体"/>
          <w:sz w:val="24"/>
          <w:szCs w:val="24"/>
        </w:rPr>
        <w:t xml:space="preserve">价进行计算。</w:t>
      </w:r>
      <w:r>
        <w:rPr>
          <w:rFonts w:hAnsi="宋体"/>
          <w:sz w:val="24"/>
          <w:szCs w:val="24"/>
        </w:rPr>
      </w:r>
      <w:r/>
    </w:p>
    <w:p>
      <w:pPr>
        <w:pStyle w:val="1004"/>
        <w:ind w:firstLine="480"/>
        <w:keepLines w:val="0"/>
        <w:keepNext w:val="0"/>
        <w:pageBreakBefore w:val="0"/>
        <w:spacing w:before="58" w:line="360" w:lineRule="auto"/>
        <w:widowControl w:val="off"/>
        <w:rPr>
          <w:rFonts w:hAnsi="宋体"/>
          <w:sz w:val="24"/>
          <w:szCs w:val="24"/>
        </w:rPr>
      </w:pPr>
      <w:r>
        <w:rPr>
          <w:rFonts w:hAnsi="宋体"/>
          <w:sz w:val="24"/>
          <w:szCs w:val="24"/>
        </w:rPr>
        <w:t xml:space="preserve">2.</w:t>
      </w:r>
      <w:r>
        <w:rPr>
          <w:rFonts w:hint="eastAsia" w:hAnsi="宋体"/>
          <w:sz w:val="24"/>
          <w:szCs w:val="24"/>
          <w:lang w:val="en-US" w:eastAsia="zh-CN"/>
        </w:rPr>
        <w:t xml:space="preserve">4</w:t>
      </w:r>
      <w:r>
        <w:rPr>
          <w:rFonts w:hAnsi="宋体"/>
          <w:sz w:val="24"/>
          <w:szCs w:val="24"/>
        </w:rPr>
        <w:t xml:space="preserve">乙方</w:t>
      </w:r>
      <w:r>
        <w:rPr>
          <w:rFonts w:hint="eastAsia" w:hAnsi="宋体"/>
          <w:sz w:val="24"/>
          <w:szCs w:val="24"/>
        </w:rPr>
        <w:t xml:space="preserve">指定账户信息：</w:t>
      </w:r>
      <w:r>
        <w:rPr>
          <w:rFonts w:hAnsi="宋体"/>
          <w:sz w:val="24"/>
          <w:szCs w:val="24"/>
        </w:rPr>
      </w:r>
      <w:r/>
    </w:p>
    <w:p>
      <w:pPr>
        <w:pStyle w:val="1004"/>
        <w:ind w:firstLine="480"/>
        <w:jc w:val="left"/>
        <w:keepLines w:val="0"/>
        <w:keepNext w:val="0"/>
        <w:pageBreakBefore w:val="0"/>
        <w:spacing w:before="58" w:line="360" w:lineRule="auto"/>
        <w:widowControl w:val="off"/>
        <w:rPr>
          <w:rFonts w:hAnsi="宋体"/>
          <w:sz w:val="24"/>
          <w:szCs w:val="24"/>
        </w:rPr>
      </w:pPr>
      <w:r>
        <w:rPr>
          <w:rFonts w:hint="eastAsia" w:hAnsi="宋体"/>
          <w:sz w:val="24"/>
          <w:szCs w:val="24"/>
        </w:rPr>
        <w:t xml:space="preserve">开户行：</w:t>
      </w:r>
      <w:r>
        <w:rPr>
          <w:rFonts w:hAnsi="宋体"/>
          <w:sz w:val="24"/>
          <w:szCs w:val="24"/>
        </w:rPr>
      </w:r>
      <w:r/>
    </w:p>
    <w:p>
      <w:pPr>
        <w:pStyle w:val="1004"/>
        <w:ind w:firstLine="480"/>
        <w:jc w:val="left"/>
        <w:keepLines w:val="0"/>
        <w:keepNext w:val="0"/>
        <w:pageBreakBefore w:val="0"/>
        <w:spacing w:before="58" w:line="360" w:lineRule="auto"/>
        <w:widowControl w:val="off"/>
        <w:rPr>
          <w:rFonts w:hAnsi="宋体"/>
          <w:sz w:val="24"/>
          <w:szCs w:val="24"/>
        </w:rPr>
      </w:pPr>
      <w:r>
        <w:rPr>
          <w:rFonts w:hint="eastAsia" w:hAnsi="宋体"/>
          <w:sz w:val="24"/>
          <w:szCs w:val="24"/>
        </w:rPr>
        <w:t xml:space="preserve">户 </w:t>
      </w:r>
      <w:r>
        <w:rPr>
          <w:rFonts w:hAnsi="宋体"/>
          <w:sz w:val="24"/>
          <w:szCs w:val="24"/>
        </w:rPr>
        <w:t xml:space="preserve"> </w:t>
      </w:r>
      <w:r>
        <w:rPr>
          <w:rFonts w:hint="eastAsia" w:hAnsi="宋体"/>
          <w:sz w:val="24"/>
          <w:szCs w:val="24"/>
        </w:rPr>
        <w:t xml:space="preserve">名：</w:t>
      </w:r>
      <w:r>
        <w:rPr>
          <w:rFonts w:hAnsi="宋体"/>
          <w:sz w:val="24"/>
          <w:szCs w:val="24"/>
        </w:rPr>
      </w:r>
      <w:r/>
    </w:p>
    <w:p>
      <w:pPr>
        <w:pStyle w:val="1004"/>
        <w:ind w:firstLine="480"/>
        <w:jc w:val="left"/>
        <w:keepLines w:val="0"/>
        <w:keepNext w:val="0"/>
        <w:pageBreakBefore w:val="0"/>
        <w:spacing w:before="58" w:line="360" w:lineRule="auto"/>
        <w:widowControl w:val="off"/>
        <w:rPr>
          <w:rFonts w:hAnsi="宋体"/>
          <w:sz w:val="24"/>
          <w:szCs w:val="24"/>
        </w:rPr>
      </w:pPr>
      <w:r>
        <w:rPr>
          <w:rFonts w:hint="eastAsia" w:hAnsi="宋体"/>
          <w:sz w:val="24"/>
          <w:szCs w:val="24"/>
        </w:rPr>
        <w:t xml:space="preserve">账 </w:t>
      </w:r>
      <w:r>
        <w:rPr>
          <w:rFonts w:hAnsi="宋体"/>
          <w:sz w:val="24"/>
          <w:szCs w:val="24"/>
        </w:rPr>
        <w:t xml:space="preserve"> </w:t>
      </w:r>
      <w:r>
        <w:rPr>
          <w:rFonts w:hint="eastAsia" w:hAnsi="宋体"/>
          <w:sz w:val="24"/>
          <w:szCs w:val="24"/>
        </w:rPr>
        <w:t xml:space="preserve">号：</w:t>
      </w:r>
      <w:r>
        <w:rPr>
          <w:rFonts w:hAnsi="宋体"/>
          <w:sz w:val="24"/>
          <w:szCs w:val="24"/>
        </w:rPr>
      </w:r>
      <w:r/>
    </w:p>
    <w:p>
      <w:pPr>
        <w:pStyle w:val="1004"/>
        <w:ind w:firstLine="480"/>
        <w:jc w:val="left"/>
        <w:keepLines w:val="0"/>
        <w:keepNext w:val="0"/>
        <w:pageBreakBefore w:val="0"/>
        <w:spacing w:before="58" w:line="360" w:lineRule="auto"/>
        <w:widowControl w:val="off"/>
        <w:rPr>
          <w:rFonts w:hAnsi="宋体"/>
          <w:sz w:val="24"/>
          <w:szCs w:val="24"/>
          <w:u w:val="single"/>
        </w:rPr>
      </w:pPr>
      <w:r>
        <w:rPr>
          <w:rFonts w:hint="eastAsia" w:hAnsi="宋体"/>
          <w:sz w:val="24"/>
          <w:szCs w:val="24"/>
        </w:rPr>
        <w:t xml:space="preserve">上述账户信息，如有变更，乙方应在变更前3日内</w:t>
      </w:r>
      <w:r>
        <w:rPr>
          <w:rFonts w:hint="eastAsia" w:hAnsi="宋体"/>
          <w:sz w:val="24"/>
          <w:szCs w:val="24"/>
          <w:lang w:val="en-US" w:eastAsia="zh-CN"/>
        </w:rPr>
        <w:t xml:space="preserve">书面</w:t>
      </w:r>
      <w:r>
        <w:rPr>
          <w:rFonts w:hint="eastAsia" w:hAnsi="宋体"/>
          <w:sz w:val="24"/>
          <w:szCs w:val="24"/>
        </w:rPr>
        <w:t xml:space="preserve">通知甲方。否则，由此产生的后果由乙方承担。</w:t>
      </w:r>
      <w:r>
        <w:rPr>
          <w:rFonts w:hAnsi="宋体"/>
          <w:sz w:val="24"/>
          <w:szCs w:val="24"/>
          <w:u w:val="single"/>
        </w:rPr>
      </w:r>
      <w:r/>
    </w:p>
    <w:p>
      <w:pPr>
        <w:pStyle w:val="1004"/>
        <w:ind w:firstLine="482"/>
        <w:keepLines w:val="0"/>
        <w:keepNext w:val="0"/>
        <w:pageBreakBefore w:val="0"/>
        <w:spacing w:before="58" w:line="360" w:lineRule="auto"/>
        <w:widowControl w:val="off"/>
        <w:rPr>
          <w:rFonts w:hAnsi="宋体"/>
          <w:b/>
          <w:sz w:val="24"/>
          <w:szCs w:val="24"/>
        </w:rPr>
      </w:pPr>
      <w:r>
        <w:rPr>
          <w:rFonts w:hint="eastAsia" w:hAnsi="宋体"/>
          <w:b/>
          <w:sz w:val="24"/>
          <w:szCs w:val="24"/>
        </w:rPr>
        <w:t xml:space="preserve">三、交付方式、时间及地点</w:t>
      </w:r>
      <w:r>
        <w:rPr>
          <w:rFonts w:hAnsi="宋体"/>
          <w:b/>
          <w:sz w:val="24"/>
          <w:szCs w:val="24"/>
        </w:rPr>
      </w:r>
      <w:r/>
    </w:p>
    <w:p>
      <w:pPr>
        <w:pStyle w:val="964"/>
        <w:ind w:firstLine="480"/>
        <w:keepLines w:val="0"/>
        <w:keepNext w:val="0"/>
        <w:pageBreakBefore w:val="0"/>
        <w:spacing w:before="58" w:line="360" w:lineRule="auto"/>
        <w:widowControl w:val="off"/>
        <w:rPr>
          <w:rFonts w:hint="eastAsia" w:ascii="宋体" w:hAnsi="宋体" w:cs="宋体"/>
          <w:bCs/>
          <w:color w:val="000000"/>
          <w:sz w:val="24"/>
          <w:highlight w:val="none"/>
        </w:rPr>
      </w:pPr>
      <w:r>
        <w:rPr>
          <w:rFonts w:hint="eastAsia" w:ascii="宋体" w:hAnsi="宋体" w:cs="宋体"/>
          <w:bCs/>
          <w:sz w:val="24"/>
          <w:highlight w:val="none"/>
        </w:rPr>
        <w:t xml:space="preserve">3.1交付</w:t>
      </w:r>
      <w:r>
        <w:rPr>
          <w:rFonts w:hint="eastAsia" w:ascii="宋体" w:hAnsi="宋体" w:cs="宋体"/>
          <w:bCs/>
          <w:sz w:val="24"/>
          <w:highlight w:val="none"/>
          <w:lang w:val="en-US" w:eastAsia="zh-CN"/>
        </w:rPr>
        <w:t xml:space="preserve">期</w:t>
      </w:r>
      <w:r>
        <w:rPr>
          <w:rFonts w:hint="eastAsia" w:ascii="宋体" w:hAnsi="宋体" w:cs="宋体"/>
          <w:bCs/>
          <w:sz w:val="24"/>
          <w:highlight w:val="none"/>
        </w:rPr>
        <w:t xml:space="preserve">：</w:t>
      </w:r>
      <w:r>
        <w:rPr>
          <w:rFonts w:hint="eastAsia" w:ascii="宋体" w:hAnsi="宋体" w:cs="宋体"/>
          <w:bCs/>
          <w:sz w:val="24"/>
          <w:highlight w:val="none"/>
          <w:u w:val="single"/>
          <w:lang w:val="zh-CN"/>
        </w:rPr>
        <w:t xml:space="preserve">合同签订生效后，</w:t>
      </w:r>
      <w:r>
        <w:rPr>
          <w:rFonts w:hint="eastAsia" w:ascii="宋体" w:hAnsi="宋体" w:cs="宋体"/>
          <w:bCs/>
          <w:sz w:val="24"/>
          <w:highlight w:val="none"/>
          <w:u w:val="single"/>
        </w:rPr>
        <w:t xml:space="preserve">进口设备(免税)三个月内、国产设备及进口设备(非免税)一个月内全部设备、材料运抵现场，并安装、调试结束，验收合格，交付采购</w:t>
      </w:r>
      <w:r>
        <w:rPr>
          <w:rFonts w:hint="eastAsia" w:ascii="宋体" w:hAnsi="宋体" w:cs="宋体"/>
          <w:bCs/>
          <w:sz w:val="24"/>
          <w:highlight w:val="none"/>
          <w:u w:val="single"/>
          <w:lang w:val="en-US" w:eastAsia="zh-CN"/>
        </w:rPr>
        <w:t xml:space="preserve">方</w:t>
      </w:r>
      <w:r>
        <w:rPr>
          <w:rFonts w:hint="eastAsia" w:ascii="宋体" w:hAnsi="宋体" w:cs="宋体"/>
          <w:bCs/>
          <w:sz w:val="24"/>
          <w:highlight w:val="none"/>
          <w:u w:val="single"/>
        </w:rPr>
        <w:t xml:space="preserve">使用。</w:t>
      </w:r>
      <w:r>
        <w:rPr>
          <w:rFonts w:hint="eastAsia" w:ascii="宋体" w:hAnsi="宋体" w:cs="宋体"/>
          <w:bCs/>
          <w:color w:val="000000"/>
          <w:sz w:val="24"/>
          <w:highlight w:val="none"/>
        </w:rPr>
      </w:r>
      <w:r/>
    </w:p>
    <w:p>
      <w:pPr>
        <w:pStyle w:val="964"/>
        <w:ind w:firstLine="480"/>
        <w:keepLines w:val="0"/>
        <w:keepNext w:val="0"/>
        <w:pageBreakBefore w:val="0"/>
        <w:spacing w:before="58"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交付</w:t>
      </w:r>
      <w:r>
        <w:rPr>
          <w:rFonts w:hint="eastAsia" w:ascii="宋体" w:hAnsi="宋体" w:cs="宋体"/>
          <w:bCs/>
          <w:sz w:val="24"/>
          <w:highlight w:val="none"/>
          <w:lang w:val="en-US" w:eastAsia="zh-CN"/>
        </w:rPr>
        <w:t xml:space="preserve">方式</w:t>
      </w:r>
      <w:r>
        <w:rPr>
          <w:rFonts w:hint="eastAsia" w:ascii="宋体" w:hAnsi="宋体" w:cs="宋体"/>
          <w:bCs/>
          <w:sz w:val="24"/>
          <w:highlight w:val="none"/>
        </w:rPr>
        <w:t xml:space="preserve">：</w:t>
      </w:r>
      <w:r>
        <w:rPr>
          <w:rFonts w:hint="eastAsia" w:ascii="宋体" w:hAnsi="宋体" w:cs="宋体"/>
          <w:bCs/>
          <w:sz w:val="24"/>
          <w:highlight w:val="none"/>
          <w:u w:val="single"/>
          <w:lang w:val="zh-CN"/>
        </w:rPr>
        <w:t xml:space="preserve">中标人在采购方指定地点交货，并完成安装、调试。</w:t>
      </w:r>
      <w:r>
        <w:rPr>
          <w:rFonts w:hint="eastAsia" w:ascii="宋体" w:hAnsi="宋体" w:cs="宋体"/>
          <w:bCs/>
          <w:sz w:val="24"/>
          <w:highlight w:val="none"/>
        </w:rPr>
      </w:r>
      <w:r/>
    </w:p>
    <w:p>
      <w:pPr>
        <w:pStyle w:val="964"/>
        <w:ind w:firstLine="480"/>
        <w:keepLines w:val="0"/>
        <w:keepNext w:val="0"/>
        <w:pageBreakBefore w:val="0"/>
        <w:spacing w:before="58" w:line="360" w:lineRule="auto"/>
        <w:widowControl w:val="off"/>
        <w:rPr>
          <w:rFonts w:hAnsi="宋体"/>
          <w:sz w:val="24"/>
          <w:szCs w:val="24"/>
          <w:highlight w:val="yellow"/>
        </w:rPr>
      </w:pPr>
      <w:r>
        <w:rPr>
          <w:rFonts w:hint="eastAsia" w:ascii="宋体" w:hAnsi="宋体" w:cs="宋体"/>
          <w:bCs/>
          <w:sz w:val="24"/>
          <w:highlight w:val="none"/>
        </w:rPr>
        <w:t xml:space="preserve">3.</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交付地点：</w:t>
      </w:r>
      <w:r>
        <w:rPr>
          <w:rFonts w:hint="eastAsia" w:ascii="宋体" w:hAnsi="宋体" w:cs="宋体"/>
          <w:bCs/>
          <w:strike w:val="0"/>
          <w:sz w:val="24"/>
          <w:highlight w:val="none"/>
          <w:u w:val="single"/>
          <w:lang w:val="zh-CN"/>
        </w:rPr>
        <w:t xml:space="preserve">南京医科大学指定地点。</w:t>
      </w:r>
      <w:r>
        <w:rPr>
          <w:rFonts w:hAnsi="宋体"/>
          <w:sz w:val="24"/>
          <w:szCs w:val="24"/>
          <w:highlight w:val="yellow"/>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bookmarkEnd w:id="225"/>
      <w:r>
        <w:rPr>
          <w:rFonts w:hint="eastAsia" w:ascii="宋体" w:hAnsi="宋体" w:eastAsia="宋体" w:cs="宋体"/>
          <w:b/>
          <w:sz w:val="24"/>
          <w:szCs w:val="24"/>
        </w:rPr>
        <w:t xml:space="preserve">四、货物包装、发运及运输</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 乙方应在货物发运前根据运输距离、防潮、防震、防锈和防破损装卸等要求进行相应的包装，以保证货物安全运达甲方指定地点。</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 使用说明书、质量检验证明书、随配附件和工具以及清单一并附于货物内。</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 乙方在货物发运手续办理完毕后24小时内或货到甲方48小时前通知甲方，以准备接货。</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4.4 货物在交付甲方前发生的风险均由乙方负责。</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w:t>
      </w:r>
      <w:r>
        <w:rPr>
          <w:rFonts w:hint="eastAsia" w:ascii="宋体" w:hAnsi="宋体" w:eastAsia="宋体" w:cs="宋体"/>
          <w:b/>
          <w:sz w:val="24"/>
          <w:szCs w:val="24"/>
        </w:rPr>
        <w:t xml:space="preserve">质量保证及售后服务</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5.3上述货物的质保期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年。（自交货验收合格次日起计算），因人为因素出现的故障不在免费保修范围内。</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5.4在质保期内，如在使用过程中发生质量问题，乙方在接到甲方通知后在_________小时内响应，并在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小时内赶到甲方现场，免费予以排除故障、修复或者更换零部件。如未及时维修的，甲方委托他人维修，</w:t>
      </w:r>
      <w:r>
        <w:rPr>
          <w:rFonts w:hint="eastAsia" w:ascii="宋体" w:hAnsi="宋体" w:eastAsia="宋体" w:cs="宋体"/>
          <w:sz w:val="24"/>
          <w:szCs w:val="24"/>
        </w:rPr>
        <w:t xml:space="preserve">维修费优先从履约保证金中直接扣除，履约保证金不足的，甲方有权向乙方追偿；甲方无需经乙方同意即可单方委托第三方维修，维修费用按实际发生额计算</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5.5 在质保期内，乙方应对货物出现的质量及安全问题负责处理解决并承担一切费用。</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六、调试和验收</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乙方交货前应对货物全面检查并对验收文件进行整理，列出清单提交甲方，检验的结果亦应随货物交甲方。</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6.2 甲方对乙方提供的货物在使用前进行调试时，乙方需负责安装并培训甲方的使用操作人员，并协助甲方一起调试，直到符合技术要求。</w:t>
      </w:r>
      <w:r>
        <w:rPr>
          <w:rFonts w:hint="eastAsia" w:ascii="宋体" w:hAnsi="宋体" w:eastAsia="宋体" w:cs="宋体"/>
          <w:sz w:val="24"/>
          <w:szCs w:val="24"/>
          <w:u w:val="single"/>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6.3 在安装、调试和验收过程中，如发现有漏件、缺件，乙方应无条件、无偿补齐，所发生的一切费用，视为已包含在投标时的投标报价中，且并不因此而影响交付甲方使用的时间。</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6.5 设备、材料安装、调试结束，甲、乙双方派员共同验收，达到验收标准则验收合格。验收完毕后出具验收结果报告并经双方签字确认；验收相关费用由乙方承担。</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七、技术资料</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7.1乙方应按招标文件规定的时间向甲方提供使用货物的有关技术资料。</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八、知识产权</w:t>
      </w:r>
      <w:r>
        <w:rPr>
          <w:rFonts w:hint="eastAsia" w:ascii="宋体" w:hAnsi="宋体" w:eastAsia="宋体" w:cs="宋体"/>
          <w:b/>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九、违约责任</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乙方履约的前提下，甲方无正当理由拒收货物的，甲方向乙方偿付拒收货款总值的万分之五违约金。甲方未按合同规定的时间和要求向乙方提供相关安装条件，乙方交付时间顺延。</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乙方履约的前提下，甲方无故迟延支付货款的,甲方应按逾期付款总额每日万分之五向乙方支付违约金。</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9.8 乙方履行义务不符合合同约定时，甲方有权扣减总货款的10%作为违约金。</w:t>
      </w:r>
      <w:r>
        <w:rPr>
          <w:rFonts w:hint="eastAsia" w:ascii="宋体" w:hAnsi="宋体" w:eastAsia="宋体" w:cs="宋体"/>
          <w:sz w:val="24"/>
          <w:szCs w:val="24"/>
          <w:lang w:val="en-US" w:eastAsia="zh-CN"/>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rPr>
          <w:rFonts w:hint="eastAsia" w:ascii="宋体" w:hAnsi="宋体" w:eastAsia="宋体" w:cs="宋体"/>
          <w:sz w:val="24"/>
          <w:szCs w:val="24"/>
          <w:lang w:val="en-US" w:eastAsia="zh-CN"/>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十、不可抗力事件处理</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不可抗力事件发生后，应立即通知对方，并寄送有关权威机构出具的证明。</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不可抗力事件延续30天以上，双方应通过友好协商，确定是否继续履行合同。</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十一、诉讼</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rPr>
          <w:rFonts w:hint="eastAsia" w:ascii="宋体" w:hAnsi="宋体" w:eastAsia="宋体" w:cs="宋体"/>
          <w:sz w:val="24"/>
          <w:szCs w:val="24"/>
        </w:rPr>
      </w:r>
      <w:r/>
    </w:p>
    <w:p>
      <w:pPr>
        <w:pStyle w:val="1004"/>
        <w:ind w:firstLine="482"/>
        <w:keepLines w:val="0"/>
        <w:keepNext w:val="0"/>
        <w:pageBreakBefore w:val="0"/>
        <w:spacing w:before="58"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十二、合同生效及其它</w:t>
      </w:r>
      <w:r>
        <w:rPr>
          <w:rFonts w:hint="eastAsia" w:ascii="宋体" w:hAnsi="宋体" w:eastAsia="宋体" w:cs="宋体"/>
          <w:b/>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12.1招投标文件、中标通知书作为合同的附件，与本合同具有同等法律效力。合同经双方法定代表人或授权委托代表人签字、盖章后生效。</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12.2本合同未尽事宜，遵照《中华人民共和国民法典》有关条文执行。</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 本合同正本一式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份，甲方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份，具有同等法律效力。</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 其他：</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004"/>
        <w:ind w:firstLine="480"/>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04"/>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（以下无正文，为签字盖章处）</w:t>
      </w:r>
      <w:r>
        <w:rPr>
          <w:rFonts w:hint="eastAsia" w:ascii="宋体" w:hAnsi="宋体" w:eastAsia="宋体" w:cs="宋体"/>
          <w:sz w:val="24"/>
          <w:szCs w:val="24"/>
        </w:rPr>
      </w:r>
      <w:r/>
    </w:p>
    <w:p>
      <w:pPr>
        <w:pStyle w:val="1004"/>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南京医科大学（盖章）                 乙方： （盖章）</w:t>
      </w:r>
      <w:r>
        <w:rPr>
          <w:rFonts w:hint="eastAsia" w:ascii="宋体" w:hAnsi="宋体" w:eastAsia="宋体" w:cs="宋体"/>
          <w:sz w:val="24"/>
          <w:szCs w:val="24"/>
        </w:rPr>
      </w:r>
      <w:r/>
    </w:p>
    <w:p>
      <w:pPr>
        <w:pStyle w:val="1004"/>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地址：南京市江宁区龙眠大道101号            地址： </w:t>
      </w:r>
      <w:r>
        <w:rPr>
          <w:rFonts w:hint="eastAsia" w:ascii="宋体" w:hAnsi="宋体" w:eastAsia="宋体" w:cs="宋体"/>
          <w:sz w:val="24"/>
          <w:szCs w:val="24"/>
        </w:rPr>
      </w:r>
      <w:r/>
    </w:p>
    <w:p>
      <w:pPr>
        <w:pStyle w:val="1004"/>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法定代表人/授权代表：（签字）               法定代表人/授权代表：（签字）</w:t>
      </w:r>
      <w:r>
        <w:rPr>
          <w:rFonts w:hint="eastAsia" w:ascii="宋体" w:hAnsi="宋体" w:eastAsia="宋体" w:cs="宋体"/>
          <w:sz w:val="24"/>
          <w:szCs w:val="24"/>
        </w:rPr>
      </w:r>
      <w:r/>
    </w:p>
    <w:p>
      <w:pPr>
        <w:pStyle w:val="1004"/>
        <w:keepLines w:val="0"/>
        <w:keepNext w:val="0"/>
        <w:pageBreakBefore w:val="0"/>
        <w:spacing w:before="58"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   年    月    日                 签订日期：   年    月    日</w:t>
      </w:r>
      <w:r>
        <w:rPr>
          <w:rFonts w:hint="eastAsia" w:ascii="宋体" w:hAnsi="宋体" w:eastAsia="宋体" w:cs="宋体"/>
          <w:sz w:val="24"/>
          <w:szCs w:val="24"/>
        </w:rPr>
      </w:r>
      <w:r/>
    </w:p>
    <w:p>
      <w:pPr>
        <w:pStyle w:val="1004"/>
        <w:spacing w:before="120" w:after="120" w:line="300" w:lineRule="auto"/>
        <w:rPr>
          <w:rFonts w:hint="eastAsia" w:ascii="宋体" w:hAnsi="宋体" w:cs="宋体"/>
          <w:szCs w:val="21"/>
        </w:rPr>
      </w:pPr>
      <w:r>
        <w:rPr>
          <w:rFonts w:hint="eastAsia" w:ascii="宋体" w:hAnsi="宋体" w:cs="宋体"/>
          <w:szCs w:val="21"/>
        </w:rPr>
      </w:r>
      <w:r/>
    </w:p>
    <w:p>
      <w:pPr>
        <w:pStyle w:val="964"/>
        <w:jc w:val="left"/>
        <w:keepLines w:val="0"/>
        <w:keepNext w:val="0"/>
        <w:pageBreakBefore w:val="0"/>
        <w:spacing w:before="58" w:line="360" w:lineRule="auto"/>
        <w:shd w:val="clear" w:color="auto" w:fill="ffffff"/>
        <w:widowControl/>
        <w:rPr>
          <w:rFonts w:hint="eastAsia" w:ascii="宋体" w:hAnsi="宋体" w:eastAsia="宋体" w:cs="宋体"/>
          <w:b/>
          <w:bCs/>
          <w:sz w:val="24"/>
          <w:szCs w:val="24"/>
          <w:lang w:val="zh-CN"/>
        </w:rPr>
      </w:pPr>
      <w:r>
        <w:rPr>
          <w:rFonts w:hint="eastAsia" w:ascii="宋体" w:hAnsi="宋体"/>
          <w:sz w:val="24"/>
          <w:szCs w:val="28"/>
        </w:rPr>
        <w:br w:type="page" w:clear="all"/>
      </w:r>
      <w:r>
        <w:rPr>
          <w:rFonts w:hint="eastAsia" w:ascii="宋体" w:hAnsi="宋体" w:eastAsia="宋体" w:cs="宋体"/>
          <w:b/>
          <w:bCs/>
          <w:sz w:val="24"/>
          <w:szCs w:val="24"/>
        </w:rPr>
        <w:t xml:space="preserve">附件</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分项报价表</w:t>
      </w:r>
      <w:r>
        <w:rPr>
          <w:rFonts w:hint="eastAsia" w:ascii="宋体" w:hAnsi="宋体" w:eastAsia="宋体" w:cs="宋体"/>
          <w:b/>
          <w:bCs/>
          <w:sz w:val="24"/>
          <w:szCs w:val="24"/>
          <w:lang w:val="zh-CN"/>
        </w:rPr>
      </w:r>
      <w:r/>
    </w:p>
    <w:tbl>
      <w:tblPr>
        <w:tblW w:w="87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1768"/>
        <w:gridCol w:w="713"/>
        <w:gridCol w:w="1044"/>
        <w:gridCol w:w="1044"/>
        <w:gridCol w:w="1214"/>
        <w:gridCol w:w="1216"/>
        <w:gridCol w:w="1071"/>
      </w:tblGrid>
      <w:tr>
        <w:trPr>
          <w:trHeight w:val="677"/>
        </w:trPr>
        <w:tc>
          <w:tcPr>
            <w:tcW w:w="632"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W w:w="1768"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标的名称</w:t>
            </w:r>
            <w:r>
              <w:rPr>
                <w:rFonts w:hint="eastAsia" w:ascii="宋体" w:hAnsi="宋体" w:eastAsia="宋体" w:cs="宋体"/>
                <w:b/>
                <w:bCs/>
                <w:sz w:val="22"/>
                <w:szCs w:val="22"/>
              </w:rPr>
            </w:r>
            <w:r/>
          </w:p>
        </w:tc>
        <w:tc>
          <w:tcPr>
            <w:tcW w:w="713"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数量</w:t>
            </w:r>
            <w:r>
              <w:rPr>
                <w:rFonts w:hint="eastAsia" w:ascii="宋体" w:hAnsi="宋体" w:eastAsia="宋体" w:cs="宋体"/>
                <w:b/>
                <w:bCs/>
                <w:sz w:val="22"/>
                <w:szCs w:val="22"/>
              </w:rPr>
            </w:r>
            <w:r/>
          </w:p>
        </w:tc>
        <w:tc>
          <w:tcPr>
            <w:tcW w:w="104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单位</w:t>
            </w:r>
            <w:r>
              <w:rPr>
                <w:rFonts w:hint="eastAsia" w:ascii="宋体" w:hAnsi="宋体" w:eastAsia="宋体" w:cs="宋体"/>
                <w:b/>
                <w:bCs/>
                <w:sz w:val="22"/>
                <w:szCs w:val="22"/>
              </w:rPr>
            </w:r>
            <w:r/>
          </w:p>
        </w:tc>
        <w:tc>
          <w:tcPr>
            <w:tcW w:w="104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品牌</w:t>
            </w:r>
            <w:r>
              <w:rPr>
                <w:rFonts w:hint="eastAsia" w:ascii="宋体" w:hAnsi="宋体" w:eastAsia="宋体" w:cs="宋体"/>
                <w:b/>
                <w:bCs/>
                <w:sz w:val="22"/>
                <w:szCs w:val="22"/>
              </w:rPr>
            </w:r>
            <w:r/>
          </w:p>
        </w:tc>
        <w:tc>
          <w:tcPr>
            <w:tcW w:w="121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规格型号</w:t>
            </w:r>
            <w:r>
              <w:rPr>
                <w:rFonts w:hint="eastAsia" w:ascii="宋体" w:hAnsi="宋体" w:eastAsia="宋体" w:cs="宋体"/>
                <w:b/>
                <w:bCs/>
                <w:sz w:val="22"/>
                <w:szCs w:val="22"/>
              </w:rPr>
            </w:r>
            <w:r/>
          </w:p>
        </w:tc>
        <w:tc>
          <w:tcPr>
            <w:tcW w:w="1216"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单价</w:t>
            </w:r>
            <w:r>
              <w:rPr>
                <w:rFonts w:hint="eastAsia" w:ascii="宋体" w:hAnsi="宋体" w:eastAsia="宋体" w:cs="宋体"/>
                <w:b/>
                <w:bCs/>
                <w:sz w:val="22"/>
                <w:szCs w:val="22"/>
              </w:rPr>
            </w:r>
            <w:r/>
          </w:p>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（万元）</w:t>
            </w:r>
            <w:r>
              <w:rPr>
                <w:rFonts w:hint="eastAsia" w:ascii="宋体" w:hAnsi="宋体" w:eastAsia="宋体" w:cs="宋体"/>
                <w:b/>
                <w:bCs/>
                <w:sz w:val="22"/>
                <w:szCs w:val="22"/>
              </w:rPr>
            </w:r>
            <w:r/>
          </w:p>
        </w:tc>
        <w:tc>
          <w:tcPr>
            <w:tcW w:w="1071"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总价</w:t>
            </w:r>
            <w:r>
              <w:rPr>
                <w:rFonts w:hint="eastAsia" w:ascii="宋体" w:hAnsi="宋体" w:eastAsia="宋体" w:cs="宋体"/>
                <w:b/>
                <w:bCs/>
                <w:sz w:val="22"/>
                <w:szCs w:val="22"/>
              </w:rPr>
            </w:r>
            <w:r/>
          </w:p>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（万元）</w:t>
            </w:r>
            <w:r>
              <w:rPr>
                <w:rFonts w:hint="eastAsia" w:ascii="宋体" w:hAnsi="宋体" w:eastAsia="宋体" w:cs="宋体"/>
                <w:b/>
                <w:bCs/>
                <w:sz w:val="22"/>
                <w:szCs w:val="22"/>
              </w:rPr>
            </w:r>
            <w:r/>
          </w:p>
        </w:tc>
      </w:tr>
      <w:tr>
        <w:trPr>
          <w:trHeight w:val="547"/>
        </w:trPr>
        <w:tc>
          <w:tcPr>
            <w:tcW w:w="632"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1768"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713"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104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104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121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c>
          <w:tcPr>
            <w:tcW w:w="1216"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c>
          <w:tcPr>
            <w:tcW w:w="1071"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r>
      <w:tr>
        <w:trPr>
          <w:trHeight w:val="547"/>
        </w:trPr>
        <w:tc>
          <w:tcPr>
            <w:gridSpan w:val="4"/>
            <w:tcW w:w="4157"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合计</w:t>
            </w:r>
            <w:r>
              <w:rPr>
                <w:rFonts w:hint="eastAsia" w:ascii="宋体" w:hAnsi="宋体" w:eastAsia="宋体" w:cs="宋体"/>
                <w:b/>
                <w:bCs/>
                <w:sz w:val="22"/>
                <w:szCs w:val="22"/>
              </w:rPr>
            </w:r>
            <w:r/>
          </w:p>
        </w:tc>
        <w:tc>
          <w:tcPr>
            <w:tcW w:w="104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rPr>
            </w:pPr>
            <w:r>
              <w:rPr>
                <w:rFonts w:hint="eastAsia" w:ascii="宋体" w:hAnsi="宋体" w:eastAsia="宋体" w:cs="宋体"/>
                <w:b/>
                <w:bCs/>
                <w:sz w:val="22"/>
                <w:szCs w:val="22"/>
              </w:rPr>
            </w:r>
            <w:r/>
          </w:p>
        </w:tc>
        <w:tc>
          <w:tcPr>
            <w:tcW w:w="1214"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c>
          <w:tcPr>
            <w:tcW w:w="1216"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c>
          <w:tcPr>
            <w:tcW w:w="1071" w:type="dxa"/>
            <w:vAlign w:val="center"/>
            <w:textDirection w:val="lrTb"/>
            <w:noWrap w:val="false"/>
          </w:tcPr>
          <w:p>
            <w:pPr>
              <w:pStyle w:val="964"/>
              <w:jc w:val="center"/>
              <w:keepLines w:val="0"/>
              <w:keepNext w:val="0"/>
              <w:pageBreakBefore w:val="0"/>
              <w:spacing w:before="58" w:line="360" w:lineRule="auto"/>
              <w:rPr>
                <w:rFonts w:hint="eastAsia" w:ascii="宋体" w:hAnsi="宋体" w:eastAsia="宋体" w:cs="宋体"/>
                <w:b/>
                <w:bCs/>
                <w:sz w:val="22"/>
                <w:szCs w:val="22"/>
                <w:highlight w:val="green"/>
              </w:rPr>
            </w:pPr>
            <w:r>
              <w:rPr>
                <w:rFonts w:hint="eastAsia" w:ascii="宋体" w:hAnsi="宋体" w:eastAsia="宋体" w:cs="宋体"/>
                <w:b/>
                <w:bCs/>
                <w:sz w:val="22"/>
                <w:szCs w:val="22"/>
                <w:highlight w:val="green"/>
              </w:rPr>
            </w:r>
            <w:r/>
          </w:p>
        </w:tc>
      </w:tr>
    </w:tbl>
    <w:p>
      <w:pPr>
        <w:pStyle w:val="964"/>
        <w:keepLines w:val="0"/>
        <w:keepNext w:val="0"/>
        <w:pageBreakBefore w:val="0"/>
        <w:spacing w:before="58" w:line="360" w:lineRule="auto"/>
        <w:rPr>
          <w:rFonts w:hint="eastAsia" w:ascii="宋体" w:hAnsi="宋体" w:eastAsia="宋体" w:cs="宋体"/>
          <w:sz w:val="24"/>
          <w:szCs w:val="24"/>
        </w:rPr>
      </w:pPr>
      <w:r>
        <w:rPr>
          <w:rFonts w:hint="eastAsia" w:ascii="宋体" w:hAnsi="宋体" w:eastAsia="宋体" w:cs="宋体"/>
          <w:sz w:val="24"/>
          <w:szCs w:val="24"/>
        </w:rPr>
      </w:r>
      <w:r/>
    </w:p>
    <w:p>
      <w:pPr>
        <w:pStyle w:val="964"/>
        <w:keepLines w:val="0"/>
        <w:keepNext w:val="0"/>
        <w:pageBreakBefore w:val="0"/>
        <w:spacing w:before="58" w:line="360" w:lineRule="auto"/>
        <w:widowControl w:val="off"/>
        <w:rPr>
          <w:rFonts w:hint="eastAsia" w:ascii="宋体" w:hAnsi="宋体"/>
          <w:b/>
          <w:bCs/>
          <w:sz w:val="24"/>
        </w:rPr>
      </w:pPr>
      <w:r>
        <w:rPr>
          <w:rFonts w:hint="eastAsia" w:ascii="宋体" w:hAnsi="宋体" w:eastAsia="宋体" w:cs="宋体"/>
          <w:sz w:val="24"/>
          <w:szCs w:val="24"/>
          <w:lang w:val="en-US" w:eastAsia="zh-CN"/>
        </w:rPr>
        <w:br w:type="page" w:clear="all"/>
      </w:r>
      <w:r>
        <w:rPr>
          <w:rFonts w:hint="eastAsia" w:ascii="宋体" w:hAnsi="宋体"/>
          <w:b/>
          <w:bCs/>
          <w:sz w:val="24"/>
        </w:rPr>
        <w:t xml:space="preserve">附件2：货物配置清单</w:t>
      </w:r>
      <w:r>
        <w:rPr>
          <w:rFonts w:hint="eastAsia" w:ascii="宋体" w:hAnsi="宋体"/>
          <w:b/>
          <w:bCs/>
          <w:sz w:val="24"/>
        </w:rPr>
      </w:r>
      <w:r/>
    </w:p>
    <w:p>
      <w:pPr>
        <w:pStyle w:val="964"/>
        <w:jc w:val="center"/>
        <w:keepLines w:val="0"/>
        <w:keepNext w:val="0"/>
        <w:pageBreakBefore w:val="0"/>
        <w:spacing w:before="58" w:line="360" w:lineRule="auto"/>
        <w:widowControl w:val="off"/>
        <w:rPr>
          <w:rFonts w:hint="eastAsia" w:ascii="宋体" w:hAnsi="宋体" w:cs="宋体"/>
          <w:b/>
          <w:bCs/>
          <w:sz w:val="24"/>
        </w:rPr>
      </w:pPr>
      <w:r>
        <w:rPr>
          <w:rFonts w:hint="eastAsia" w:ascii="宋体" w:hAnsi="宋体" w:cs="宋体"/>
          <w:b/>
          <w:bCs/>
          <w:sz w:val="24"/>
        </w:rPr>
        <w:t xml:space="preserve">投标产品配置及分项报价表</w:t>
      </w:r>
      <w:r>
        <w:rPr>
          <w:rFonts w:hint="eastAsia" w:ascii="宋体" w:hAnsi="宋体" w:cs="宋体"/>
          <w:b/>
          <w:bCs/>
          <w:sz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6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型号/产地</w:t>
            </w:r>
            <w:r>
              <w:rPr>
                <w:rFonts w:hint="eastAsia" w:ascii="宋体" w:hAnsi="宋体"/>
                <w:b/>
                <w:sz w:val="22"/>
                <w:szCs w:val="22"/>
              </w:rPr>
            </w:r>
            <w:r/>
          </w:p>
        </w:tc>
        <w:tc>
          <w:tcPr>
            <w:tcW w:w="850"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6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6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6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64"/>
              <w:jc w:val="center"/>
              <w:keepLines w:val="0"/>
              <w:keepNext w:val="0"/>
              <w:pageBreakBefore w:val="0"/>
              <w:spacing w:before="58" w:line="360" w:lineRule="auto"/>
              <w:widowControl w:val="off"/>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6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6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64"/>
              <w:jc w:val="center"/>
              <w:keepLines w:val="0"/>
              <w:keepNext w:val="0"/>
              <w:pageBreakBefore w:val="0"/>
              <w:spacing w:before="58" w:line="360" w:lineRule="auto"/>
              <w:widowControl w:val="off"/>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64"/>
              <w:keepLines w:val="0"/>
              <w:keepNext w:val="0"/>
              <w:pageBreakBefore w:val="0"/>
              <w:spacing w:before="58" w:line="360" w:lineRule="auto"/>
              <w:widowControl w:val="off"/>
              <w:rPr>
                <w:rFonts w:hint="eastAsia" w:ascii="宋体" w:hAnsi="宋体"/>
                <w:b/>
                <w:sz w:val="24"/>
              </w:rPr>
            </w:pPr>
            <w:r>
              <w:rPr>
                <w:rFonts w:hint="eastAsia" w:ascii="宋体" w:hAnsi="宋体"/>
                <w:b/>
                <w:sz w:val="24"/>
              </w:rPr>
            </w:r>
            <w:r/>
          </w:p>
        </w:tc>
      </w:tr>
    </w:tbl>
    <w:p>
      <w:pPr>
        <w:pStyle w:val="964"/>
        <w:keepLines w:val="0"/>
        <w:keepNext w:val="0"/>
        <w:pageBreakBefore w:val="0"/>
        <w:spacing w:before="58"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64"/>
        <w:spacing w:after="143" w:line="360" w:lineRule="auto"/>
        <w:rPr>
          <w:rFonts w:hint="eastAsia" w:ascii="宋体" w:hAnsi="宋体" w:cs="宋体"/>
          <w:sz w:val="24"/>
        </w:rPr>
      </w:pPr>
      <w:r>
        <w:rPr>
          <w:rFonts w:hint="eastAsia" w:ascii="宋体" w:hAnsi="宋体" w:cs="宋体"/>
          <w:sz w:val="24"/>
        </w:rPr>
      </w:r>
      <w:r/>
    </w:p>
    <w:p>
      <w:pPr>
        <w:pStyle w:val="964"/>
        <w:jc w:val="left"/>
        <w:spacing w:line="360" w:lineRule="auto"/>
        <w:shd w:val="clear" w:color="auto" w:fill="ffffff"/>
        <w:widowControl/>
        <w:rPr>
          <w:rFonts w:ascii="宋体" w:hAnsi="宋体" w:eastAsia="宋体" w:cs="宋体"/>
          <w:b/>
          <w:bCs/>
          <w:sz w:val="24"/>
          <w:lang w:val="en-US" w:eastAsia="zh-CN"/>
        </w:rPr>
      </w:pPr>
      <w:r>
        <w:rPr>
          <w:rFonts w:ascii="宋体" w:hAnsi="宋体" w:cs="宋体"/>
          <w:sz w:val="24"/>
        </w:rPr>
        <w:br w:type="page" w:clear="all"/>
      </w:r>
      <w:r>
        <w:rPr>
          <w:rFonts w:hint="eastAsia" w:ascii="宋体" w:hAnsi="宋体" w:eastAsia="宋体" w:cs="宋体"/>
          <w:b/>
          <w:bCs/>
          <w:sz w:val="24"/>
          <w:lang w:val="en-US" w:eastAsia="zh-CN"/>
        </w:rPr>
        <w:t xml:space="preserve">附件3：履约保证金退还申请单</w:t>
      </w:r>
      <w:r>
        <w:rPr>
          <w:rFonts w:ascii="宋体" w:hAnsi="宋体" w:eastAsia="宋体" w:cs="宋体"/>
          <w:b/>
          <w:bCs/>
          <w:sz w:val="24"/>
          <w:lang w:val="en-US" w:eastAsia="zh-CN"/>
        </w:rPr>
      </w:r>
      <w:r/>
    </w:p>
    <w:p>
      <w:pPr>
        <w:pStyle w:val="964"/>
        <w:spacing w:after="143" w:line="360" w:lineRule="auto"/>
        <w:rPr>
          <w:rFonts w:hint="eastAsia" w:ascii="宋体" w:hAnsi="宋体" w:cs="宋体"/>
          <w:b/>
          <w:bCs/>
          <w:sz w:val="24"/>
        </w:rPr>
      </w:pPr>
      <w:r>
        <w:rPr>
          <w:rFonts w:hint="eastAsia"/>
          <w:sz w:val="24"/>
        </w:rPr>
        <w:t xml:space="preserve">制表单位：</w:t>
      </w:r>
      <w:r>
        <w:rPr>
          <w:sz w:val="24"/>
        </w:rPr>
        <w:t xml:space="preserve">                    </w:t>
      </w:r>
      <w:r>
        <w:rPr>
          <w:rFonts w:hint="eastAsia"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06"/>
        <w:gridCol w:w="6696"/>
      </w:tblGrid>
      <w:tr>
        <w:trPr>
          <w:trHeight w:val="759"/>
        </w:trPr>
        <w:tc>
          <w:tcPr>
            <w:gridSpan w:val="2"/>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964"/>
              <w:jc w:val="center"/>
              <w:rPr>
                <w:sz w:val="24"/>
              </w:rPr>
            </w:pPr>
            <w:r>
              <w:rPr>
                <w:rFonts w:hint="eastAsia"/>
                <w:sz w:val="32"/>
                <w:szCs w:val="32"/>
              </w:rPr>
              <w:t xml:space="preserve">南京医科大学履约保证金退还申请单</w:t>
            </w:r>
            <w:r>
              <w:rPr>
                <w:sz w:val="24"/>
              </w:rPr>
            </w:r>
            <w:r/>
          </w:p>
        </w:tc>
      </w:tr>
      <w:tr>
        <w:trPr>
          <w:trHeight w:val="54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采购项目</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rFonts w:hint="eastAsia"/>
                <w:sz w:val="24"/>
              </w:rPr>
            </w:pPr>
            <w:r>
              <w:rPr>
                <w:rFonts w:hint="eastAsia"/>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合同编号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rFonts w:hint="eastAsia"/>
                <w:sz w:val="24"/>
              </w:rPr>
            </w:pPr>
            <w:r>
              <w:rPr>
                <w:rFonts w:hint="eastAsia"/>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合同总货款</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rFonts w:hint="eastAsia"/>
                <w:sz w:val="24"/>
              </w:rPr>
            </w:pPr>
            <w:r>
              <w:rPr>
                <w:rFonts w:hint="eastAsia"/>
                <w:sz w:val="24"/>
              </w:rPr>
              <w:t xml:space="preserve">人民币：             元</w:t>
            </w:r>
            <w:r>
              <w:rPr>
                <w:rFonts w:hint="eastAsia"/>
                <w:sz w:val="24"/>
              </w:rPr>
            </w:r>
            <w:r/>
          </w:p>
        </w:tc>
      </w:tr>
      <w:tr>
        <w:trPr>
          <w:trHeight w:val="86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履约保证金金额</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sz w:val="24"/>
              </w:rPr>
            </w:pPr>
            <w:r>
              <w:rPr>
                <w:rFonts w:hint="eastAsia"/>
                <w:sz w:val="24"/>
              </w:rPr>
              <w:t xml:space="preserve">人民币：             元</w:t>
            </w:r>
            <w:r>
              <w:rPr>
                <w:sz w:val="24"/>
              </w:rPr>
            </w:r>
            <w:r/>
          </w:p>
        </w:tc>
      </w:tr>
      <w:tr>
        <w:trPr>
          <w:trHeight w:val="551"/>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收款单位</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64"/>
              <w:jc w:val="center"/>
              <w:rPr>
                <w:sz w:val="24"/>
              </w:rPr>
            </w:pPr>
            <w:r>
              <w:rPr>
                <w:rFonts w:hint="eastAsia"/>
                <w:sz w:val="24"/>
              </w:rPr>
              <w:t xml:space="preserve">开户行账号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rFonts w:hint="eastAsia"/>
                <w:sz w:val="24"/>
              </w:rPr>
            </w:pPr>
            <w:r>
              <w:rPr>
                <w:rFonts w:hint="eastAsia"/>
                <w:sz w:val="24"/>
              </w:rPr>
              <w:t xml:space="preserve">开户行： </w:t>
            </w:r>
            <w:r>
              <w:rPr>
                <w:rFonts w:hint="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64"/>
              <w:jc w:val="center"/>
              <w:rPr>
                <w:rFonts w:hint="eastAsia"/>
                <w:sz w:val="24"/>
              </w:rPr>
            </w:pPr>
            <w:r>
              <w:rPr>
                <w:rFonts w:hint="eastAsia"/>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sz w:val="24"/>
              </w:rPr>
            </w:pPr>
            <w:r>
              <w:rPr>
                <w:rFonts w:hint="eastAsia"/>
                <w:sz w:val="24"/>
              </w:rPr>
              <w:t xml:space="preserve">账  号</w:t>
            </w:r>
            <w:r>
              <w:rPr>
                <w:sz w:val="24"/>
              </w:rPr>
              <w:t xml:space="preserve">：</w:t>
            </w:r>
            <w:r>
              <w:rPr>
                <w:sz w:val="24"/>
              </w:rPr>
            </w:r>
            <w:r/>
          </w:p>
        </w:tc>
      </w:tr>
      <w:tr>
        <w:trPr>
          <w:trHeight w:val="148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实验室（系）意见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ind w:firstLine="480"/>
              <w:rPr>
                <w:sz w:val="24"/>
              </w:rPr>
            </w:pPr>
            <w:r>
              <w:rPr>
                <w:rFonts w:hint="eastAsia"/>
                <w:sz w:val="24"/>
              </w:rPr>
              <w:t xml:space="preserve">自验收合格之日起，已正常使用满一年且无违约情况发生。</w:t>
            </w:r>
            <w:r>
              <w:rPr>
                <w:sz w:val="24"/>
              </w:rPr>
            </w:r>
            <w:r/>
          </w:p>
          <w:p>
            <w:pPr>
              <w:pStyle w:val="964"/>
              <w:rPr>
                <w:sz w:val="24"/>
              </w:rPr>
            </w:pPr>
            <w:r>
              <w:rPr>
                <w:sz w:val="24"/>
              </w:rPr>
            </w:r>
            <w:r/>
          </w:p>
          <w:p>
            <w:pPr>
              <w:pStyle w:val="964"/>
              <w:ind w:right="960" w:firstLine="360"/>
              <w:jc w:val="center"/>
              <w:rPr>
                <w:sz w:val="24"/>
              </w:rPr>
            </w:pPr>
            <w:r>
              <w:rPr>
                <w:rFonts w:hint="eastAsia"/>
                <w:sz w:val="24"/>
              </w:rPr>
              <w:t xml:space="preserve">                           签名：</w:t>
            </w:r>
            <w:r>
              <w:rPr>
                <w:sz w:val="24"/>
              </w:rPr>
            </w:r>
            <w:r/>
          </w:p>
        </w:tc>
      </w:tr>
      <w:tr>
        <w:trPr>
          <w:trHeight w:val="127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物资保障科意见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4"/>
              <w:jc w:val="center"/>
              <w:rPr>
                <w:sz w:val="24"/>
              </w:rPr>
            </w:pPr>
            <w:r>
              <w:rPr>
                <w:rFonts w:hint="eastAsia"/>
                <w:sz w:val="24"/>
              </w:rPr>
              <w:t xml:space="preserve">资产与产业管理处意见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64"/>
              <w:rPr>
                <w:sz w:val="24"/>
              </w:rPr>
            </w:pPr>
            <w:r>
              <w:rPr>
                <w:sz w:val="24"/>
              </w:rPr>
            </w:r>
            <w:r/>
          </w:p>
          <w:p>
            <w:pPr>
              <w:pStyle w:val="964"/>
              <w:rPr>
                <w:sz w:val="24"/>
              </w:rPr>
            </w:pPr>
            <w:r>
              <w:rPr>
                <w:sz w:val="24"/>
              </w:rPr>
            </w:r>
            <w:r/>
          </w:p>
          <w:p>
            <w:pPr>
              <w:pStyle w:val="964"/>
              <w:ind w:firstLine="3960"/>
              <w:rPr>
                <w:sz w:val="24"/>
              </w:rPr>
            </w:pPr>
            <w:r>
              <w:rPr>
                <w:sz w:val="24"/>
              </w:rPr>
            </w:r>
            <w:r/>
          </w:p>
        </w:tc>
      </w:tr>
    </w:tbl>
    <w:p>
      <w:pPr>
        <w:pStyle w:val="964"/>
        <w:jc w:val="center"/>
        <w:keepLines w:val="0"/>
        <w:keepNext w:val="0"/>
        <w:pageBreakBefore w:val="0"/>
        <w:spacing w:before="58" w:line="360" w:lineRule="auto"/>
        <w:rPr>
          <w:rFonts w:hint="eastAsia" w:ascii="宋体" w:hAnsi="宋体" w:eastAsia="宋体" w:cs="宋体"/>
          <w:sz w:val="24"/>
          <w:szCs w:val="24"/>
        </w:rPr>
        <w:outlineLvl w:val="0"/>
      </w:pPr>
      <w:r>
        <w:rPr>
          <w:rFonts w:ascii="宋体" w:hAnsi="宋体" w:cs="宋体"/>
          <w:sz w:val="24"/>
        </w:rPr>
        <w:br w:type="page" w:clear="all"/>
      </w:r>
      <w:bookmarkStart w:id="226" w:name="_Toc24545"/>
      <w:r/>
      <w:bookmarkStart w:id="227" w:name="_Toc12708980"/>
      <w:r/>
      <w:bookmarkStart w:id="228" w:name="_Toc12887270"/>
      <w:r/>
      <w:bookmarkStart w:id="229" w:name="_Toc8485121"/>
      <w:r/>
      <w:bookmarkStart w:id="230" w:name="_Toc9363435"/>
      <w:r>
        <w:rPr>
          <w:rFonts w:hint="eastAsia" w:ascii="华文中宋" w:hAnsi="华文中宋" w:eastAsia="华文中宋" w:cs="华文中宋"/>
          <w:b/>
          <w:sz w:val="36"/>
          <w:szCs w:val="36"/>
        </w:rPr>
        <w:t xml:space="preserve">第四章  项目需求</w:t>
      </w:r>
      <w:bookmarkEnd w:id="226"/>
      <w:r/>
      <w:bookmarkEnd w:id="227"/>
      <w:r/>
      <w:bookmarkEnd w:id="228"/>
      <w:r/>
      <w:bookmarkEnd w:id="229"/>
      <w:r/>
      <w:bookmarkEnd w:id="230"/>
      <w:r/>
      <w:bookmarkStart w:id="231" w:name="_Hlk28691518"/>
      <w:r/>
      <w:bookmarkStart w:id="232" w:name="_Toc12887271"/>
      <w:r>
        <w:rPr>
          <w:rFonts w:hint="eastAsia" w:ascii="宋体" w:hAnsi="宋体" w:eastAsia="宋体" w:cs="宋体"/>
          <w:sz w:val="24"/>
          <w:szCs w:val="24"/>
        </w:rPr>
      </w:r>
      <w:r/>
    </w:p>
    <w:p>
      <w:pPr>
        <w:pStyle w:val="964"/>
        <w:keepLines w:val="0"/>
        <w:keepNext w:val="0"/>
        <w:pageBreakBefore w:val="0"/>
        <w:spacing w:before="58" w:line="360" w:lineRule="auto"/>
        <w:rPr>
          <w:rFonts w:ascii="宋体" w:hAnsi="宋体" w:eastAsia="宋体" w:cs="宋体"/>
          <w:b/>
          <w:bCs/>
          <w:sz w:val="24"/>
          <w:szCs w:val="24"/>
        </w:rPr>
        <w:outlineLvl w:val="9"/>
      </w:pPr>
      <w:r/>
      <w:bookmarkStart w:id="233" w:name="_Toc155687997"/>
      <w:r/>
      <w:bookmarkStart w:id="234" w:name="_Toc155691715"/>
      <w:r>
        <w:rPr>
          <w:rFonts w:hint="eastAsia" w:ascii="宋体" w:hAnsi="宋体" w:eastAsia="宋体" w:cs="宋体"/>
          <w:b/>
          <w:bCs/>
          <w:sz w:val="24"/>
          <w:szCs w:val="24"/>
        </w:rPr>
        <w:t xml:space="preserve">一、项目需求清单</w:t>
      </w:r>
      <w:bookmarkEnd w:id="233"/>
      <w:r/>
      <w:bookmarkEnd w:id="234"/>
      <w:r>
        <w:rPr>
          <w:rFonts w:ascii="宋体" w:hAnsi="宋体" w:eastAsia="宋体" w:cs="宋体"/>
          <w:b/>
          <w:bCs/>
          <w:sz w:val="24"/>
          <w:szCs w:val="24"/>
        </w:rPr>
      </w:r>
      <w:r/>
    </w:p>
    <w:tbl>
      <w:tblPr>
        <w:tblW w:w="9402" w:type="dxa"/>
        <w:tblInd w:w="0" w:type="dxa"/>
        <w:tblLayout w:type="autofit"/>
        <w:tblCellMar>
          <w:left w:w="108" w:type="dxa"/>
          <w:top w:w="0" w:type="dxa"/>
          <w:right w:w="108" w:type="dxa"/>
          <w:bottom w:w="0" w:type="dxa"/>
        </w:tblCellMar>
        <w:tblLook w:val="04A0" w:firstRow="1" w:lastRow="0" w:firstColumn="1" w:lastColumn="0" w:noHBand="0" w:noVBand="1"/>
      </w:tblPr>
      <w:tblGrid>
        <w:gridCol w:w="900"/>
        <w:gridCol w:w="2847"/>
        <w:gridCol w:w="900"/>
        <w:gridCol w:w="900"/>
        <w:gridCol w:w="1382"/>
        <w:gridCol w:w="1572"/>
        <w:gridCol w:w="901"/>
      </w:tblGrid>
      <w:tr>
        <w:trPr>
          <w:tblHeader/>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rPr>
              <w:outlineLvl w:val="9"/>
            </w:pPr>
            <w:r>
              <w:rPr>
                <w:rFonts w:hint="eastAsia" w:ascii="宋体" w:hAnsi="宋体" w:eastAsia="宋体" w:cs="宋体"/>
                <w:b/>
                <w:bCs/>
                <w:sz w:val="24"/>
                <w:szCs w:val="24"/>
              </w:rPr>
              <w:t xml:space="preserve">标的名称</w:t>
            </w: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rPr>
              <w:outlineLvl w:val="9"/>
            </w:pPr>
            <w:r>
              <w:rPr>
                <w:rFonts w:hint="eastAsia" w:ascii="宋体" w:hAnsi="宋体" w:eastAsia="宋体" w:cs="宋体"/>
                <w:b/>
                <w:bCs/>
                <w:sz w:val="24"/>
                <w:szCs w:val="24"/>
              </w:rPr>
              <w:t xml:space="preserve">数量</w:t>
            </w: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最高限价</w:t>
            </w:r>
            <w:r>
              <w:rPr>
                <w:rFonts w:ascii="宋体" w:hAnsi="宋体" w:eastAsia="宋体" w:cs="宋体"/>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b/>
                <w:bCs/>
                <w:sz w:val="24"/>
                <w:szCs w:val="24"/>
              </w:rPr>
              <w:outlineLvl w:val="9"/>
            </w:pPr>
            <w:r>
              <w:rPr>
                <w:rFonts w:hint="eastAsia" w:ascii="宋体" w:hAnsi="宋体" w:eastAsia="宋体" w:cs="宋体"/>
                <w:b/>
                <w:bCs/>
                <w:sz w:val="24"/>
                <w:szCs w:val="24"/>
              </w:rPr>
              <w:t xml:space="preserve">采购标的所属行业</w:t>
            </w: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hint="eastAsia" w:ascii="宋体" w:hAnsi="宋体" w:eastAsia="宋体" w:cs="宋体"/>
                <w:b/>
                <w:bCs/>
                <w:sz w:val="24"/>
                <w:szCs w:val="24"/>
                <w:lang w:eastAsia="zh-CN"/>
              </w:rPr>
              <w:outlineLvl w:val="9"/>
            </w:pPr>
            <w:r>
              <w:rPr>
                <w:rFonts w:hint="eastAsia" w:ascii="宋体" w:hAnsi="宋体" w:eastAsia="宋体" w:cs="宋体"/>
                <w:b/>
                <w:bCs/>
                <w:sz w:val="24"/>
                <w:szCs w:val="24"/>
                <w:lang w:val="en-US" w:eastAsia="zh-CN"/>
              </w:rPr>
              <w:t xml:space="preserve">属性</w:t>
            </w:r>
            <w:r>
              <w:rPr>
                <w:rFonts w:hint="eastAsia" w:ascii="宋体" w:hAnsi="宋体" w:eastAsia="宋体" w:cs="宋体"/>
                <w:b/>
                <w:bCs/>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sz w:val="24"/>
                <w:szCs w:val="24"/>
              </w:rPr>
              <w:outlineLvl w:val="9"/>
            </w:pPr>
            <w:r>
              <w:rPr>
                <w:rFonts w:hint="eastAsia" w:ascii="宋体" w:hAnsi="宋体" w:eastAsia="宋体" w:cs="宋体"/>
                <w:sz w:val="24"/>
                <w:szCs w:val="24"/>
              </w:rPr>
              <w:t xml:space="preserve">1</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64"/>
              <w:ind w:left="0" w:right="0" w:firstLine="0"/>
              <w:jc w:val="center"/>
              <w:keepLines w:val="0"/>
              <w:keepNext w:val="0"/>
              <w:pageBreakBefore w:val="0"/>
              <w:spacing w:before="58" w:line="240" w:lineRule="auto"/>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高速高空间分辨率生物组织成像质谱仪</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460万元</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pStyle w:val="964"/>
              <w:ind w:left="0" w:right="0" w:firstLine="0"/>
              <w:jc w:val="center"/>
              <w:keepLines w:val="0"/>
              <w:keepNext w:val="0"/>
              <w:pageBreakBefore w:val="0"/>
              <w:spacing w:before="58" w:line="240" w:lineRule="auto"/>
              <w:rPr>
                <w:rFonts w:ascii="宋体" w:hAnsi="宋体" w:eastAsia="宋体" w:cs="宋体"/>
                <w:sz w:val="24"/>
                <w:szCs w:val="24"/>
              </w:rPr>
              <w:outlineLvl w:val="9"/>
            </w:pPr>
            <w:r>
              <w:rPr>
                <w:rFonts w:hint="eastAsia" w:ascii="宋体" w:hAnsi="宋体" w:eastAsia="宋体" w:cs="宋体"/>
                <w:sz w:val="24"/>
                <w:szCs w:val="24"/>
              </w:rPr>
              <w:t xml:space="preserve">工业</w:t>
            </w: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left="0" w:right="0" w:firstLine="0"/>
              <w:jc w:val="center"/>
              <w:keepLines w:val="0"/>
              <w:keepNext w:val="0"/>
              <w:pageBreakBefore w:val="0"/>
              <w:spacing w:before="58" w:line="240" w:lineRule="auto"/>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lang w:eastAsia="zh-CN"/>
              </w:rPr>
            </w:r>
            <w:r/>
          </w:p>
        </w:tc>
      </w:tr>
    </w:tbl>
    <w:p>
      <w:pPr>
        <w:pStyle w:val="964"/>
        <w:keepLines w:val="0"/>
        <w:keepNext w:val="0"/>
        <w:pageBreakBefore w:val="0"/>
        <w:spacing w:before="58" w:line="360" w:lineRule="auto"/>
        <w:rPr>
          <w:rFonts w:ascii="宋体" w:hAnsi="宋体" w:eastAsia="宋体" w:cs="宋体"/>
          <w:b/>
          <w:bCs/>
          <w:sz w:val="24"/>
          <w:szCs w:val="24"/>
          <w:lang w:val="en-US" w:eastAsia="zh-CN"/>
        </w:rPr>
        <w:outlineLvl w:val="9"/>
      </w:pPr>
      <w:r>
        <w:rPr>
          <w:rFonts w:hint="eastAsia" w:ascii="宋体" w:hAnsi="宋体" w:eastAsia="宋体" w:cs="宋体"/>
          <w:b/>
          <w:bCs/>
          <w:sz w:val="24"/>
          <w:szCs w:val="24"/>
        </w:rPr>
        <w:t xml:space="preserve">二、</w:t>
      </w:r>
      <w:r>
        <w:rPr>
          <w:rFonts w:hint="eastAsia" w:ascii="宋体" w:hAnsi="宋体" w:eastAsia="宋体" w:cs="宋体"/>
          <w:b/>
          <w:bCs/>
          <w:sz w:val="24"/>
          <w:szCs w:val="24"/>
          <w:lang w:val="en-US" w:eastAsia="zh-CN"/>
        </w:rPr>
        <w:t xml:space="preserve">技术部分要求</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项目需求响应评分项</w:t>
      </w:r>
      <w:r>
        <w:rPr>
          <w:rFonts w:hint="eastAsia" w:ascii="宋体" w:hAnsi="宋体" w:eastAsia="宋体" w:cs="宋体"/>
          <w:b/>
          <w:bCs/>
          <w:color w:val="000000"/>
          <w:sz w:val="24"/>
          <w:lang w:val="zh-CN" w:eastAsia="zh-CN"/>
        </w:rPr>
        <w:t xml:space="preserve">）</w:t>
      </w:r>
      <w:r>
        <w:rPr>
          <w:rFonts w:ascii="宋体" w:hAnsi="宋体" w:eastAsia="宋体" w:cs="宋体"/>
          <w:b/>
          <w:bCs/>
          <w:sz w:val="24"/>
          <w:szCs w:val="24"/>
          <w:lang w:val="en-US" w:eastAsia="zh-CN"/>
        </w:rPr>
      </w:r>
      <w:r/>
    </w:p>
    <w:p>
      <w:pPr>
        <w:pStyle w:val="964"/>
        <w:keepLines w:val="0"/>
        <w:keepNext w:val="0"/>
        <w:pageBreakBefore w:val="0"/>
        <w:spacing w:before="58" w:line="360" w:lineRule="auto"/>
        <w:rPr>
          <w:rFonts w:hint="eastAsia" w:ascii="宋体" w:hAnsi="宋体" w:eastAsia="宋体" w:cs="宋体"/>
          <w:b/>
          <w:bCs/>
          <w:sz w:val="24"/>
          <w:szCs w:val="24"/>
        </w:rPr>
        <w:outlineLvl w:val="9"/>
      </w:pPr>
      <w:r/>
      <w:bookmarkStart w:id="235" w:name="_Toc155691717"/>
      <w:r/>
      <w:bookmarkStart w:id="236" w:name="_Toc155687999"/>
      <w:r>
        <w:rPr>
          <w:rFonts w:hint="eastAsia" w:ascii="宋体" w:hAnsi="宋体" w:eastAsia="宋体" w:cs="宋体"/>
          <w:b/>
          <w:bCs/>
          <w:sz w:val="24"/>
          <w:szCs w:val="24"/>
        </w:rPr>
        <w:t xml:space="preserve">1.质谱硬件指标</w:t>
      </w:r>
      <w:r>
        <w:rPr>
          <w:rFonts w:hint="eastAsia" w:ascii="宋体" w:hAnsi="宋体" w:eastAsia="宋体" w:cs="宋体"/>
          <w:b/>
          <w:bCs/>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1.1具有电喷雾电离源(ESI)和大气压化学电离源(APCI)离子源，无需硬件切换可实现ESI和APCI同时检测</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rPr>
        <w:t xml:space="preserve">1.2大气</w:t>
      </w:r>
      <w:r>
        <w:rPr>
          <w:rFonts w:hint="eastAsia" w:ascii="宋体" w:hAnsi="宋体" w:eastAsia="宋体" w:cs="宋体"/>
          <w:b w:val="0"/>
          <w:bCs w:val="0"/>
          <w:sz w:val="24"/>
          <w:szCs w:val="24"/>
          <w:highlight w:val="none"/>
        </w:rPr>
        <w:t xml:space="preserve">压离子源具有双正交设计，防止组学研究中大量复杂样品对仪器的污染</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1.3配有隔断阀，待机时不消耗氮气，清洗时不必放空真空系统</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1.4▲离子源具有双控温区域，加热温度≥650℃，提高脱溶剂化效果。</w:t>
      </w:r>
      <w:r>
        <w:rPr>
          <w:rFonts w:hint="eastAsia" w:ascii="宋体" w:hAnsi="宋体" w:eastAsia="宋体" w:cs="宋体"/>
          <w:b/>
          <w:bCs/>
          <w:sz w:val="24"/>
          <w:szCs w:val="24"/>
          <w:highlight w:val="none"/>
        </w:rPr>
        <w:t xml:space="preserve">（提供软件设置截图）</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1.5★离子接口：锥孔接口，任意部分不得使用毛细管接口（包括金属或石英等各种材料），防止热裂解、冷凝而导致的样品分解和堵塞，维护简单，使用成本低</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szCs w:val="24"/>
          <w:highlight w:val="none"/>
          <w:lang w:eastAsia="zh-CN"/>
        </w:rPr>
        <w:t xml:space="preserve">（提供相关证明材料并</w:t>
      </w:r>
      <w:r>
        <w:rPr>
          <w:rFonts w:hint="eastAsia" w:ascii="宋体" w:hAnsi="宋体" w:eastAsia="宋体" w:cs="宋体"/>
          <w:b/>
          <w:bCs/>
          <w:sz w:val="24"/>
          <w:szCs w:val="24"/>
          <w:highlight w:val="none"/>
          <w:lang w:eastAsia="zh-CN"/>
        </w:rPr>
        <w:t xml:space="preserve">加盖公章</w:t>
      </w:r>
      <w:r>
        <w:rPr>
          <w:rFonts w:hint="eastAsia" w:ascii="宋体" w:hAnsi="宋体" w:eastAsia="宋体" w:cs="宋体"/>
          <w:b/>
          <w:bCs/>
          <w:sz w:val="24"/>
          <w:szCs w:val="24"/>
          <w:highlight w:val="none"/>
          <w:lang w:eastAsia="zh-CN"/>
        </w:rPr>
        <w:t xml:space="preserve">包括明确说明该技术内容的公开发行的产品彩页或产品说明书或第三方检测机构的检测报告，自拟无效）</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1.6离子传输：同时具有偏转、聚焦、排废功能，提升可电离组分的信号提高灵敏度，同时可有效排除中性干扰，降低噪声，提高仪器耐污染能力</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1.7质量分析器：四极杆复合高分辨飞行时间质量分析器</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1.8碰撞室：氩气作为碰撞气，具有分段式设计，有效提高分辨率及灵敏度</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1.9真空系统：无油免维护机械泵构成的前级真空系统，同时配备≥3个风冷涡轮分子泵</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1.10</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t xml:space="preserve">检测器：ADC检测器，非TDC检测器，防止离子检测死时间效应</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szCs w:val="24"/>
          <w:highlight w:val="none"/>
          <w:lang w:eastAsia="zh-CN"/>
        </w:rPr>
        <w:t xml:space="preserve">（提供相关证明材料并加盖公章包括明确说明该技术内容的公开发行的产品彩页或产品说明书或第三方检测机构的检测报告，自拟无效）。</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1.11内置蠕动泵和阀，实现≥3个通道的直接进样装置，并可通过软件设置流速、进样和采集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1.12质量校正：采用LC流路和校正液，样品与校正试剂独立双喷雾，独立通道快速切换自动采集，避免相互干扰，自动实时校正，提高准确性</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1.13具有扩展功能，满足不同科研需求，兼容质谱成像、气相色谱、超临界流体色谱等高级功能</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keepLines w:val="0"/>
        <w:keepNext w:val="0"/>
        <w:pageBreakBefore w:val="0"/>
        <w:spacing w:before="58"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2.质谱性能指标</w:t>
      </w:r>
      <w:r>
        <w:rPr>
          <w:rFonts w:hint="eastAsia" w:ascii="宋体" w:hAnsi="宋体" w:eastAsia="宋体" w:cs="宋体"/>
          <w:b/>
          <w:bCs/>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2.1</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t xml:space="preserve">最大质量范围：四极杆分析器≥3,000m/z，高分辨分析器≥64,000m/z</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szCs w:val="24"/>
          <w:highlight w:val="none"/>
          <w:lang w:eastAsia="zh-CN"/>
        </w:rPr>
        <w:t xml:space="preserve">（提供相关证明材料并加盖公章包括明确说明该技术内容的公开发行的产品彩页或产品说明书或第三方检测机构的检测报告，自拟无效）。</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2.2</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t xml:space="preserve">分辨率：以利血平测，分辨率≥40,000FWHM，且不依赖采集频率</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szCs w:val="24"/>
          <w:highlight w:val="none"/>
          <w:lang w:eastAsia="zh-CN"/>
        </w:rPr>
        <w:t xml:space="preserve">（提供相关证明材料并加盖公章包括明确说明该技术内容的公开发行的产品彩页或产品说明书或第三方检测机构的检测报告，自拟无效）。</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2.3质量精确度：外标法，MS及MS/MS模式均＜1ppm</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2.4</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t xml:space="preserve">灵敏度：1pg利血平柱上进样，MS模式下，信噪比S/N ≥10,000:1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szCs w:val="24"/>
          <w:highlight w:val="none"/>
          <w:lang w:eastAsia="zh-CN"/>
        </w:rPr>
        <w:t xml:space="preserve">（提供相关证明材料并加盖公章包括明确说明该技术内容的公开发行的产品彩页或产品说明书或第三方检测机构的检测报告，自拟无效）。</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2.5采样速率：≥30Hz</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2.6线性动态范围：≥5个数量级</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7ESI与APCI切换时间：≤20ms</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2.8在组学研究中可一次进样对全质量数范围自动进行MS和MS/MS数据无损采集，MS和MS/MS操作为同时进行，无质量数分段切换过程</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2.9具备超快速数据非依赖扫描方式模式，一级MS及二级MS/MS均采用质量数分段数据采集，四极杆质量数分辨窗口可分段设置，扫描速度≥200谱图</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2.10具有靶向定量模式：特定质量目标离子利用率100%功能，提高对于痕量化合物的检测灵敏度</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2.11同位素分布：能够准确获取化合物不同同位素峰的丰度比，具有同位素丰度筛选功能</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keepLines w:val="0"/>
        <w:keepNext w:val="0"/>
        <w:pageBreakBefore w:val="0"/>
        <w:spacing w:before="58"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3.质谱成像离子源</w:t>
      </w:r>
      <w:r>
        <w:rPr>
          <w:rFonts w:hint="eastAsia" w:ascii="宋体" w:hAnsi="宋体" w:eastAsia="宋体" w:cs="宋体"/>
          <w:b/>
          <w:bCs/>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3.1待检测样品可直接切片后进行检测，无需进行衍生化或使用基质处理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3.2电离环境：常压，无需泄真空即可实现安装与拆卸</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3.3装置运动速度：10um/s-15mm/s或更优</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3.4步长：≤2.5um</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3.5</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t xml:space="preserve">空间分辨率：≤20μm</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szCs w:val="24"/>
          <w:highlight w:val="none"/>
          <w:lang w:eastAsia="zh-CN"/>
        </w:rPr>
        <w:t xml:space="preserve">（提供相关证明材料并加盖公章包括</w:t>
      </w:r>
      <w:r>
        <w:rPr>
          <w:rFonts w:hint="eastAsia" w:ascii="宋体" w:hAnsi="宋体" w:eastAsia="宋体" w:cs="宋体"/>
          <w:b/>
          <w:bCs/>
          <w:sz w:val="24"/>
          <w:szCs w:val="24"/>
          <w:highlight w:val="none"/>
          <w:lang w:eastAsia="zh-CN"/>
        </w:rPr>
        <w:t xml:space="preserve">但不限于</w:t>
      </w:r>
      <w:r>
        <w:rPr>
          <w:rFonts w:hint="eastAsia" w:ascii="宋体" w:hAnsi="宋体" w:eastAsia="宋体" w:cs="宋体"/>
          <w:b/>
          <w:bCs/>
          <w:sz w:val="24"/>
          <w:szCs w:val="24"/>
          <w:highlight w:val="none"/>
          <w:lang w:eastAsia="zh-CN"/>
        </w:rPr>
        <w:t xml:space="preserve">明确说明该技术内容的公开发行的产品彩页或产品说明书或第三方检测机构的检测报告，自拟无效）。</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3.6喷雾调节：</w:t>
      </w:r>
      <w:bookmarkStart w:id="237" w:name="_Hlk147660834"/>
      <w:r>
        <w:rPr>
          <w:rFonts w:hint="eastAsia" w:ascii="宋体" w:hAnsi="宋体" w:eastAsia="宋体" w:cs="宋体"/>
          <w:b w:val="0"/>
          <w:bCs w:val="0"/>
          <w:sz w:val="24"/>
          <w:szCs w:val="24"/>
          <w:highlight w:val="none"/>
        </w:rPr>
        <w:t xml:space="preserve">摄像机可视化调节</w:t>
      </w:r>
      <w:bookmarkEnd w:id="237"/>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3.7通过不同颜色标识显示不同强度的目标离子，成像谱图直观，可进行MS和MS/MS多种采集模式，并实现数据分析</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3.8可自定义多个区域、可与一些图片进行对比研究，同时可把某些离子识别为内标，对数据进行统一校准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3.9</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t xml:space="preserve">质谱成像离子源与质谱为同一厂家，保证兼容性</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szCs w:val="24"/>
          <w:highlight w:val="none"/>
          <w:lang w:eastAsia="zh-CN"/>
        </w:rPr>
        <w:t xml:space="preserve">（提供相关证明材料并加盖公章包括明确说明该技术内容的公开发行的产品彩页或产品说明书或第三方检测机构的检测报告，自拟无效）</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keepLines w:val="0"/>
        <w:keepNext w:val="0"/>
        <w:pageBreakBefore w:val="0"/>
        <w:spacing w:before="58"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4.超高效液相色谱仪</w:t>
      </w:r>
      <w:r>
        <w:rPr>
          <w:rFonts w:hint="eastAsia" w:ascii="宋体" w:hAnsi="宋体" w:eastAsia="宋体" w:cs="宋体"/>
          <w:b/>
          <w:bCs/>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4.1二元超高效色谱泵</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4.1.1流速范围：0.0001-2.0000ml/min</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4.1.2耐压：≥15000psi</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4.1.3溶剂脱气：≥5通道</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4.1.4流速准确性：±1.0%</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4.1.5梯度模式：≥10种梯度曲线，需含线性、步进、凹线、凸线</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4.1.6柱塞清洗：自动可编程</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4.2温控自动进样器</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4.2.1样品容量：≥90个2ml样品瓶</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4.2.2进样需求：≤10ul，增量0.1ul</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4.2.3进样精度：≤0.25%</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4.2.4交叉污染：≤0.002%</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4.2.5样品室控温：4~40℃</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4.3智能柱温箱</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4.3.1控温范围：室温~90℃</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4.3.2温度准确度：±0.5℃</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4.3.3高级功能：智能芯片记录≥16项目色谱柱信息</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keepLines w:val="0"/>
        <w:keepNext w:val="0"/>
        <w:pageBreakBefore w:val="0"/>
        <w:spacing w:before="58"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5.数据采集工作站</w:t>
      </w:r>
      <w:r>
        <w:rPr>
          <w:rFonts w:hint="eastAsia" w:ascii="宋体" w:hAnsi="宋体" w:eastAsia="宋体" w:cs="宋体"/>
          <w:b/>
          <w:bCs/>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5.1基于最新Windows 10 64位操作系统下编写测试，能对整套系统进行控制进行数据采集、数据处理、定性分析和定量分析、建立数据库功能、自动校正和全自动分析功能</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rPr>
        <w:t xml:space="preserve">5.2通过软件自动化控制常规操作中仪器方法开发</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964"/>
        <w:keepLines w:val="0"/>
        <w:keepNext w:val="0"/>
        <w:pageBreakBefore w:val="0"/>
        <w:spacing w:before="58"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6.代谢物鉴定筛查工作站</w:t>
      </w:r>
      <w:r>
        <w:rPr>
          <w:rFonts w:hint="eastAsia" w:ascii="宋体" w:hAnsi="宋体" w:eastAsia="宋体" w:cs="宋体"/>
          <w:b/>
          <w:bCs/>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6.1代谢产物（有关物质）鉴定、代谢产物关系判断、未知物筛查、组分分析、数据挖掘、含量测定和计算等功能</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6.2配置包括小分子数据库、毒物研究数据库、代谢物等数据库</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6.3智能化软件运算，只需输入分析物分子式，结构式，即可在几分钟内完成数据运算，添加“去烷基化”功能、结合“质量缺失过滤器”，在有效滤除代谢不相干物质的同时，降低漏检代谢物的比例</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6.4高效化合物结构解析，将大量的图谱解析的经验运用于软件中，并将化合物的结构式及其可能的队列位点标示出来，形象生动，使操作者一目了然，只需勾选出可能的碎片对应的结构式，即可自动生成结构解析报告</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keepLines w:val="0"/>
        <w:keepNext w:val="0"/>
        <w:pageBreakBefore w:val="0"/>
        <w:spacing w:before="58" w:line="360" w:lineRule="auto"/>
        <w:rPr>
          <w:rFonts w:hint="eastAsia" w:ascii="宋体" w:hAnsi="宋体" w:eastAsia="宋体" w:cs="宋体"/>
          <w:b/>
          <w:bCs/>
          <w:sz w:val="24"/>
          <w:szCs w:val="24"/>
        </w:rPr>
        <w:outlineLvl w:val="9"/>
      </w:pPr>
      <w:r>
        <w:rPr>
          <w:rFonts w:hint="eastAsia" w:ascii="宋体" w:hAnsi="宋体" w:eastAsia="宋体" w:cs="宋体"/>
          <w:b/>
          <w:bCs/>
          <w:sz w:val="24"/>
          <w:szCs w:val="24"/>
        </w:rPr>
        <w:t xml:space="preserve">7.组学工作站</w:t>
      </w:r>
      <w:r>
        <w:rPr>
          <w:rFonts w:hint="eastAsia" w:ascii="宋体" w:hAnsi="宋体" w:eastAsia="宋体" w:cs="宋体"/>
          <w:b/>
          <w:bCs/>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7.1兼容市场上主流仪器公司高分辨质谱采集的数据</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7.2</w:t>
      </w:r>
      <w:r>
        <w:rPr>
          <w:rFonts w:hint="eastAsia" w:ascii="宋体" w:hAnsi="宋体" w:eastAsia="宋体" w:cs="宋体"/>
          <w:b w:val="0"/>
          <w:bCs w:val="0"/>
          <w:sz w:val="24"/>
          <w:szCs w:val="24"/>
          <w:highlight w:val="none"/>
        </w:rPr>
        <w:t xml:space="preserve">自动，批处理子离子通道数据，同时进行结构确证，对处理的样品及群数量没有限制</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7.3独立的专业数据库</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分别包括血</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尿</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脂质</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HMDB和Lipidmaps全库，数据库自由下载、创建和编辑（CSV、Excel、SDF），数据库包括结构信息，</w:t>
      </w:r>
      <w:r>
        <w:rPr>
          <w:rFonts w:hint="eastAsia" w:ascii="宋体" w:hAnsi="宋体" w:eastAsia="宋体" w:cs="宋体"/>
          <w:b w:val="0"/>
          <w:bCs w:val="0"/>
          <w:sz w:val="24"/>
          <w:szCs w:val="24"/>
          <w:highlight w:val="none"/>
        </w:rPr>
        <w:t xml:space="preserve">可以自建带有保留时间判定，CCS和子离子数据的数据库</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7.4支持ChemSpider在线数据库的批量自动检索，</w:t>
      </w:r>
      <w:r>
        <w:rPr>
          <w:rFonts w:hint="eastAsia" w:ascii="宋体" w:hAnsi="宋体" w:eastAsia="宋体" w:cs="宋体"/>
          <w:b w:val="0"/>
          <w:bCs w:val="0"/>
          <w:sz w:val="24"/>
          <w:szCs w:val="24"/>
          <w:highlight w:val="none"/>
        </w:rPr>
        <w:t xml:space="preserve">带有子离子判定</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7.5</w:t>
      </w:r>
      <w:r>
        <w:rPr>
          <w:rFonts w:hint="eastAsia" w:ascii="宋体" w:hAnsi="宋体" w:eastAsia="宋体" w:cs="宋体"/>
          <w:b w:val="0"/>
          <w:bCs w:val="0"/>
          <w:sz w:val="24"/>
          <w:szCs w:val="24"/>
          <w:highlight w:val="none"/>
        </w:rPr>
        <w:t xml:space="preserve">数据归一化</w:t>
      </w:r>
      <w:r>
        <w:rPr>
          <w:rFonts w:hint="eastAsia" w:ascii="宋体" w:hAnsi="宋体" w:eastAsia="宋体" w:cs="宋体"/>
          <w:b w:val="0"/>
          <w:bCs w:val="0"/>
          <w:sz w:val="24"/>
          <w:szCs w:val="24"/>
        </w:rPr>
        <w:t xml:space="preserve">，主成份分析(PCA)的统计功能、模型适用性图、变量变化趋势图、偏最小二乘法判别分析(OPLS-DA)、变量重要性图</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964"/>
        <w:keepLines w:val="0"/>
        <w:keepNext w:val="0"/>
        <w:pageBreakBefore w:val="0"/>
        <w:spacing w:before="58"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配置要求</w:t>
      </w:r>
      <w:r>
        <w:rPr>
          <w:rFonts w:hint="eastAsia" w:ascii="宋体" w:hAnsi="宋体" w:eastAsia="宋体" w:cs="宋体"/>
          <w:b/>
          <w:bCs/>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1.高分辨四级杆飞行时间质谱主机，1套；</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2.ESI/APCI多功能离子源，1套；</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3.免维护无油真空泵，1套；</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4.二元超高效色谱泵，1套；</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5.在线脱气机，1套；</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6.温控自动进样器，1套；</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7.智能柱温箱，1套；</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8.质谱数据采集软件，1套；</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9.代谢物鉴定筛查软件（含全套数据库），1套；</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10.代谢组学软件（含全套数据库），1套 </w:t>
      </w:r>
      <w:r>
        <w:rPr>
          <w:rFonts w:hint="eastAsia" w:ascii="宋体" w:hAnsi="宋体" w:eastAsia="宋体" w:cs="宋体"/>
          <w:b w:val="0"/>
          <w:bCs w:val="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11.工作站，3套：配置不低于Intel至强CPU，内存≥32GB，硬盘＞5TB，Win 10 64位专业英文版操作系统；</w:t>
      </w:r>
      <w:r>
        <w:rPr>
          <w:rFonts w:hint="eastAsia" w:ascii="宋体" w:hAnsi="宋体" w:eastAsia="宋体" w:cs="宋体"/>
          <w:b w:val="0"/>
          <w:bCs w:val="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12.质谱氮气发生器，1套；</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13.10KVa UPS电源，1套；</w:t>
      </w:r>
      <w:r>
        <w:rPr>
          <w:rFonts w:hint="eastAsia" w:ascii="宋体" w:hAnsi="宋体" w:eastAsia="宋体" w:cs="宋体"/>
          <w:b w:val="0"/>
          <w:bCs w:val="0"/>
          <w:sz w:val="24"/>
          <w:szCs w:val="24"/>
        </w:rPr>
      </w:r>
      <w:r/>
    </w:p>
    <w:p>
      <w:pPr>
        <w:pStyle w:val="964"/>
        <w:ind w:firstLine="480"/>
        <w:keepLines w:val="0"/>
        <w:keepNext w:val="0"/>
        <w:pageBreakBefore w:val="0"/>
        <w:spacing w:before="58"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14.质谱成像离子源</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1套</w:t>
      </w:r>
      <w:r>
        <w:rPr>
          <w:rFonts w:hint="eastAsia" w:ascii="宋体" w:hAnsi="宋体" w:eastAsia="宋体" w:cs="宋体"/>
          <w:b w:val="0"/>
          <w:bCs w:val="0"/>
          <w:sz w:val="24"/>
          <w:szCs w:val="24"/>
        </w:rPr>
      </w:r>
      <w:r/>
    </w:p>
    <w:p>
      <w:pPr>
        <w:pStyle w:val="964"/>
        <w:keepLines w:val="0"/>
        <w:keepNext w:val="0"/>
        <w:pageBreakBefore w:val="0"/>
        <w:spacing w:before="58" w:line="360" w:lineRule="auto"/>
        <w:rPr>
          <w:rFonts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四、商务部分要求</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项目需求响应评分项</w:t>
      </w:r>
      <w:r>
        <w:rPr>
          <w:rFonts w:hint="eastAsia" w:ascii="宋体" w:hAnsi="宋体" w:eastAsia="宋体" w:cs="宋体"/>
          <w:b/>
          <w:bCs/>
          <w:color w:val="000000"/>
          <w:sz w:val="24"/>
          <w:lang w:val="zh-CN" w:eastAsia="zh-CN"/>
        </w:rPr>
        <w:t xml:space="preserve">）</w:t>
      </w:r>
      <w:r>
        <w:rPr>
          <w:rFonts w:ascii="宋体" w:hAnsi="宋体" w:eastAsia="宋体" w:cs="宋体"/>
          <w:b/>
          <w:bCs/>
          <w:sz w:val="24"/>
          <w:szCs w:val="24"/>
          <w:lang w:val="en-US" w:eastAsia="zh-CN"/>
        </w:rPr>
      </w:r>
      <w:r/>
    </w:p>
    <w:p>
      <w:pPr>
        <w:pStyle w:val="964"/>
        <w:keepLines w:val="0"/>
        <w:keepNext w:val="0"/>
        <w:pageBreakBefore w:val="0"/>
        <w:spacing w:before="58"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w:t>
      </w:r>
      <w:bookmarkEnd w:id="235"/>
      <w:r/>
      <w:bookmarkEnd w:id="236"/>
      <w:r>
        <w:rPr>
          <w:rFonts w:hint="eastAsia" w:ascii="宋体" w:hAnsi="宋体" w:eastAsia="宋体" w:cs="宋体"/>
          <w:b/>
          <w:bCs/>
          <w:color w:val="000000"/>
          <w:sz w:val="24"/>
          <w:szCs w:val="24"/>
          <w:highlight w:val="none"/>
        </w:rPr>
        <w:t xml:space="preserve">服务要求（以下需提供承诺函，格式自拟）</w:t>
      </w:r>
      <w:r>
        <w:rPr>
          <w:rFonts w:hint="eastAsia" w:ascii="宋体" w:hAnsi="宋体" w:eastAsia="宋体" w:cs="宋体"/>
          <w:b/>
          <w:bCs/>
          <w:color w:val="00000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（1）技术培训：为采购方进行人员培训，提供每年不少于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rPr>
        <w:t xml:space="preserve">次的设备操作培训，培训人员数量不低于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rPr>
        <w:t xml:space="preserve">人。</w:t>
      </w:r>
      <w:r>
        <w:rPr>
          <w:rFonts w:hint="eastAsia"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（2）免费质保期：质保期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rPr>
        <w:t xml:space="preserve">年，自验收合格次日起算。</w:t>
      </w:r>
      <w:r>
        <w:rPr>
          <w:rFonts w:hint="eastAsia"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（3）售后技术服务要求：接到故障通知后</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rPr>
        <w:t xml:space="preserve">小时内作出答复，一般问题</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rPr>
        <w:t xml:space="preserve">4</w:t>
      </w:r>
      <w:r>
        <w:rPr>
          <w:rFonts w:hint="eastAsia" w:ascii="宋体" w:hAnsi="宋体" w:eastAsia="宋体" w:cs="宋体"/>
          <w:bCs/>
          <w:color w:val="000000"/>
          <w:sz w:val="24"/>
          <w:szCs w:val="24"/>
          <w:highlight w:val="none"/>
        </w:rPr>
        <w:t xml:space="preserve">小时之内解决；若采购方有需求，</w:t>
      </w:r>
      <w:r>
        <w:rPr>
          <w:rFonts w:hint="eastAsia" w:ascii="宋体" w:hAnsi="宋体" w:eastAsia="宋体" w:cs="宋体"/>
          <w:bCs/>
          <w:color w:val="000000"/>
          <w:sz w:val="24"/>
          <w:szCs w:val="24"/>
          <w:highlight w:val="none"/>
          <w:u w:val="single"/>
          <w:lang w:val="en-US" w:eastAsia="zh-CN"/>
        </w:rPr>
        <w:t xml:space="preserve">48</w:t>
      </w:r>
      <w:r>
        <w:rPr>
          <w:rFonts w:hint="eastAsia" w:ascii="宋体" w:hAnsi="宋体" w:eastAsia="宋体" w:cs="宋体"/>
          <w:bCs/>
          <w:color w:val="000000"/>
          <w:sz w:val="24"/>
          <w:szCs w:val="24"/>
          <w:highlight w:val="none"/>
        </w:rPr>
        <w:t xml:space="preserve">小时内到达现场解决；若遇重大问题在</w:t>
      </w:r>
      <w:r>
        <w:rPr>
          <w:rFonts w:hint="eastAsia" w:ascii="宋体" w:hAnsi="宋体" w:eastAsia="宋体" w:cs="宋体"/>
          <w:bCs/>
          <w:color w:val="000000"/>
          <w:sz w:val="24"/>
          <w:szCs w:val="24"/>
          <w:highlight w:val="none"/>
          <w:u w:val="single"/>
          <w:lang w:val="en-US" w:eastAsia="zh-CN"/>
        </w:rPr>
        <w:t xml:space="preserve">7</w:t>
      </w:r>
      <w:r>
        <w:rPr>
          <w:rFonts w:hint="eastAsia" w:ascii="宋体" w:hAnsi="宋体" w:eastAsia="宋体" w:cs="宋体"/>
          <w:bCs/>
          <w:color w:val="000000"/>
          <w:sz w:val="24"/>
          <w:szCs w:val="24"/>
          <w:highlight w:val="none"/>
        </w:rPr>
        <w:t xml:space="preserve">天内解决。</w:t>
      </w:r>
      <w:r>
        <w:rPr>
          <w:rFonts w:hint="eastAsia" w:ascii="宋体" w:hAnsi="宋体" w:eastAsia="宋体" w:cs="宋体"/>
          <w:bCs/>
          <w:color w:val="000000"/>
          <w:sz w:val="24"/>
          <w:szCs w:val="24"/>
          <w:highlight w:val="none"/>
        </w:rPr>
      </w:r>
      <w:r/>
    </w:p>
    <w:p>
      <w:pPr>
        <w:pStyle w:val="964"/>
        <w:keepLines w:val="0"/>
        <w:keepNext w:val="0"/>
        <w:pageBreakBefore w:val="0"/>
        <w:spacing w:before="58"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、安装要求</w:t>
      </w:r>
      <w:r>
        <w:rPr>
          <w:rFonts w:hint="eastAsia" w:ascii="宋体" w:hAnsi="宋体" w:eastAsia="宋体" w:cs="宋体"/>
          <w:b/>
          <w:bCs/>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ascii="宋体" w:hAnsi="宋体" w:eastAsia="宋体" w:cs="宋体"/>
          <w:bCs/>
          <w:color w:val="000000"/>
          <w:sz w:val="24"/>
          <w:szCs w:val="24"/>
          <w:highlight w:val="none"/>
        </w:rPr>
        <w:t xml:space="preserve">按照国家现行行业规范标准进行安装，符合国家或行业质量检验评定标准，没有行业标准的产品，投标人应提供相关制造商标准。</w:t>
      </w:r>
      <w:r>
        <w:rPr>
          <w:rFonts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ascii="宋体" w:hAnsi="宋体" w:eastAsia="宋体" w:cs="宋体"/>
          <w:bCs/>
          <w:color w:val="000000"/>
          <w:sz w:val="24"/>
          <w:szCs w:val="24"/>
          <w:highlight w:val="none"/>
        </w:rPr>
        <w:t xml:space="preserve">设备安装调试：设备到货后，卖方在接到通知的7个工作日内派人前往负责该设备的安装、调试和操作培训，直至达到各项验收指标合格。</w:t>
      </w:r>
      <w:r>
        <w:rPr>
          <w:rFonts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为保障设备安装验收流程，配合相关工程建设进度，中标人需根据实际情况免费提供设备移机服务(提供承诺书原件加盖投标人公章)。</w:t>
      </w:r>
      <w:r>
        <w:rPr>
          <w:rFonts w:ascii="宋体" w:hAnsi="宋体" w:eastAsia="宋体" w:cs="宋体"/>
          <w:bCs/>
          <w:color w:val="000000"/>
          <w:sz w:val="24"/>
          <w:szCs w:val="24"/>
          <w:highlight w:val="none"/>
        </w:rPr>
      </w:r>
      <w:r/>
    </w:p>
    <w:p>
      <w:pPr>
        <w:pStyle w:val="964"/>
        <w:keepLines w:val="0"/>
        <w:keepNext w:val="0"/>
        <w:pageBreakBefore w:val="0"/>
        <w:spacing w:before="58" w:line="360" w:lineRule="auto"/>
        <w:rPr>
          <w:rFonts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3</w:t>
      </w: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交付方式、时间及地点</w:t>
      </w:r>
      <w:r>
        <w:rPr>
          <w:rFonts w:ascii="宋体" w:hAnsi="宋体" w:eastAsia="宋体" w:cs="宋体"/>
          <w:b/>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val="zh-CN"/>
        </w:rPr>
        <w:t xml:space="preserve">合同签订生效后，</w:t>
      </w:r>
      <w:r>
        <w:rPr>
          <w:rFonts w:hint="eastAsia" w:ascii="宋体" w:hAnsi="宋体" w:eastAsia="宋体" w:cs="宋体"/>
          <w:bCs/>
          <w:color w:val="000000"/>
          <w:sz w:val="24"/>
          <w:szCs w:val="24"/>
          <w:highlight w:val="none"/>
        </w:rPr>
        <w:t xml:space="preserve">进口设备(免税)三个月内、国产设备及进口设备(非免税)一个月内全部设备、材料运抵现场，并安装、调试结束，验收合格，交付采购</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使用。</w:t>
      </w:r>
      <w:r>
        <w:rPr>
          <w:rFonts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u w:val="none"/>
        </w:rPr>
        <w:outlineLvl w:val="9"/>
      </w:pPr>
      <w:r>
        <w:rPr>
          <w:rFonts w:hint="eastAsia" w:ascii="宋体" w:hAnsi="宋体" w:eastAsia="宋体" w:cs="宋体"/>
          <w:bCs/>
          <w:color w:val="000000"/>
          <w:sz w:val="24"/>
          <w:szCs w:val="24"/>
          <w:highlight w:val="none"/>
        </w:rPr>
        <w:t xml:space="preserve">（2）</w:t>
      </w:r>
      <w:r>
        <w:rPr>
          <w:rFonts w:ascii="宋体" w:hAnsi="宋体" w:eastAsia="宋体" w:cs="宋体"/>
          <w:bCs/>
          <w:color w:val="000000"/>
          <w:sz w:val="24"/>
          <w:szCs w:val="24"/>
          <w:highlight w:val="none"/>
        </w:rPr>
        <w:t xml:space="preserve">交货方式：</w:t>
      </w:r>
      <w:r>
        <w:rPr>
          <w:rFonts w:hint="eastAsia" w:ascii="宋体" w:hAnsi="宋体" w:eastAsia="宋体" w:cs="宋体"/>
          <w:bCs/>
          <w:color w:val="000000"/>
          <w:sz w:val="24"/>
          <w:szCs w:val="24"/>
          <w:highlight w:val="none"/>
          <w:lang w:val="zh-CN"/>
        </w:rPr>
        <w:t xml:space="preserve">中标人在采购方指定地点交货，并完成安装、调试。</w:t>
      </w:r>
      <w:r>
        <w:rPr>
          <w:rFonts w:ascii="宋体" w:hAnsi="宋体" w:eastAsia="宋体" w:cs="宋体"/>
          <w:bCs/>
          <w:color w:val="000000"/>
          <w:sz w:val="24"/>
          <w:szCs w:val="24"/>
          <w:highlight w:val="none"/>
          <w:u w:val="none"/>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w:t>
      </w:r>
      <w:r>
        <w:rPr>
          <w:rFonts w:ascii="宋体" w:hAnsi="宋体" w:eastAsia="宋体" w:cs="宋体"/>
          <w:bCs/>
          <w:color w:val="000000"/>
          <w:sz w:val="24"/>
          <w:szCs w:val="24"/>
          <w:highlight w:val="none"/>
        </w:rPr>
        <w:t xml:space="preserve">交货地点：南京医科大学指定地点。</w:t>
      </w:r>
      <w:r>
        <w:rPr>
          <w:rFonts w:ascii="宋体" w:hAnsi="宋体" w:eastAsia="宋体" w:cs="宋体"/>
          <w:bCs/>
          <w:color w:val="000000"/>
          <w:sz w:val="24"/>
          <w:szCs w:val="24"/>
          <w:highlight w:val="none"/>
        </w:rPr>
      </w:r>
      <w:r/>
    </w:p>
    <w:p>
      <w:pPr>
        <w:pStyle w:val="964"/>
        <w:keepLines w:val="0"/>
        <w:keepNext w:val="0"/>
        <w:pageBreakBefore w:val="0"/>
        <w:spacing w:before="58" w:line="360" w:lineRule="auto"/>
        <w:widowControl w:val="off"/>
        <w:rPr>
          <w:rFonts w:ascii="宋体" w:hAnsi="宋体" w:eastAsia="宋体" w:cs="宋体"/>
          <w:b/>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4、</w:t>
      </w:r>
      <w:r>
        <w:rPr>
          <w:rFonts w:ascii="宋体" w:hAnsi="宋体" w:eastAsia="宋体" w:cs="宋体"/>
          <w:b/>
          <w:color w:val="000000"/>
          <w:sz w:val="24"/>
          <w:szCs w:val="24"/>
          <w:highlight w:val="none"/>
        </w:rPr>
        <w:t xml:space="preserve">货款支付</w:t>
      </w:r>
      <w:r>
        <w:rPr>
          <w:rFonts w:ascii="宋体" w:hAnsi="宋体" w:eastAsia="宋体" w:cs="宋体"/>
          <w:b/>
          <w:color w:val="000000"/>
          <w:sz w:val="24"/>
          <w:szCs w:val="24"/>
          <w:highlight w:val="none"/>
        </w:rPr>
      </w:r>
      <w:r/>
    </w:p>
    <w:p>
      <w:pPr>
        <w:pStyle w:val="1004"/>
        <w:ind w:firstLine="480"/>
        <w:keepLines w:val="0"/>
        <w:keepNext w:val="0"/>
        <w:pageBreakBefore w:val="0"/>
        <w:spacing w:before="58" w:line="360" w:lineRule="auto"/>
        <w:widowControl w:val="off"/>
        <w:rPr>
          <w:rFonts w:hint="eastAsia" w:hAnsi="宋体" w:cs="宋体"/>
          <w:bCs/>
          <w:color w:val="000000"/>
          <w:sz w:val="24"/>
          <w:highlight w:val="none"/>
          <w:lang w:val="zh-CN" w:eastAsia="zh-CN"/>
        </w:rPr>
        <w:outlineLvl w:val="9"/>
      </w:pPr>
      <w:r>
        <w:rPr>
          <w:rFonts w:hint="eastAsia" w:hAnsi="宋体" w:cs="宋体"/>
          <w:bCs/>
          <w:color w:val="000000"/>
          <w:sz w:val="24"/>
          <w:highlight w:val="none"/>
        </w:rPr>
        <w:t xml:space="preserve">A【国产设备及进口设备（非免税）】：</w:t>
      </w:r>
      <w:r>
        <w:rPr>
          <w:rFonts w:hint="eastAsia" w:hAnsi="宋体" w:cs="宋体"/>
          <w:bCs/>
          <w:color w:val="000000"/>
          <w:sz w:val="24"/>
          <w:highlight w:val="none"/>
          <w:lang w:val="zh-CN" w:eastAsia="zh-CN"/>
        </w:rPr>
        <w:t xml:space="preserve">货物交付、安装、调试且通过验收后一周内（遇寒暑假和法定节假日顺延），学校支付合同总金额的100%，付款之前需收到中标供应商开具的合法有效的相应全额发票。</w:t>
      </w:r>
      <w:r>
        <w:rPr>
          <w:rFonts w:hint="eastAsia" w:hAnsi="宋体" w:cs="宋体"/>
          <w:bCs/>
          <w:color w:val="000000"/>
          <w:sz w:val="24"/>
          <w:highlight w:val="none"/>
          <w:lang w:val="zh-CN" w:eastAsia="zh-CN"/>
        </w:rPr>
      </w:r>
      <w:r/>
    </w:p>
    <w:p>
      <w:pPr>
        <w:pStyle w:val="1004"/>
        <w:ind w:firstLine="480"/>
        <w:keepLines w:val="0"/>
        <w:keepNext w:val="0"/>
        <w:pageBreakBefore w:val="0"/>
        <w:spacing w:before="58" w:line="360" w:lineRule="auto"/>
        <w:widowControl w:val="off"/>
        <w:rPr>
          <w:rFonts w:hint="eastAsia" w:hAnsi="宋体" w:cs="宋体"/>
          <w:bCs/>
          <w:color w:val="000000"/>
          <w:sz w:val="24"/>
          <w:highlight w:val="none"/>
        </w:rPr>
        <w:outlineLvl w:val="9"/>
      </w:pPr>
      <w:r>
        <w:rPr>
          <w:rFonts w:hint="eastAsia" w:hAnsi="宋体" w:cs="宋体"/>
          <w:bCs/>
          <w:color w:val="000000"/>
          <w:sz w:val="24"/>
          <w:highlight w:val="none"/>
        </w:rPr>
        <w:t xml:space="preserve">B【进口设备（免税）】：</w:t>
      </w:r>
      <w:r>
        <w:rPr>
          <w:rFonts w:hint="eastAsia" w:hAnsi="宋体" w:cs="宋体"/>
          <w:bCs/>
          <w:color w:val="000000"/>
          <w:sz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（1）合同签订后，外贸代理公司提供受益人为南京医科大学的100%合同金额的预付款银行保函，保函有效期为</w:t>
      </w:r>
      <w:r>
        <w:rPr>
          <w:rFonts w:hint="eastAsia" w:ascii="宋体" w:hAnsi="宋体" w:eastAsia="宋体" w:cs="宋体"/>
          <w:bCs/>
          <w:color w:val="000000"/>
          <w:sz w:val="24"/>
          <w:szCs w:val="20"/>
          <w:highlight w:val="none"/>
          <w:u w:val="single"/>
          <w:lang w:val="en-US" w:eastAsia="zh-CN" w:bidi="ar-SA"/>
        </w:rPr>
        <w:t xml:space="preserve">     </w:t>
      </w:r>
      <w:r>
        <w:rPr>
          <w:rFonts w:hint="eastAsia" w:ascii="宋体" w:hAnsi="宋体" w:eastAsia="宋体" w:cs="宋体"/>
          <w:bCs/>
          <w:color w:val="000000"/>
          <w:sz w:val="24"/>
          <w:szCs w:val="20"/>
          <w:highlight w:val="none"/>
          <w:lang w:val="en-US" w:eastAsia="zh-CN" w:bidi="ar-SA"/>
        </w:rPr>
        <w:t xml:space="preserve">天（供货期＋2个月），银行保函服务费由中标单位承担。</w:t>
      </w:r>
      <w:r>
        <w:rPr>
          <w:rFonts w:hint="eastAsia" w:ascii="宋体" w:hAnsi="宋体" w:eastAsia="宋体" w:cs="宋体"/>
          <w:bCs/>
          <w:color w:val="000000"/>
          <w:sz w:val="24"/>
          <w:szCs w:val="20"/>
          <w:highlight w:val="none"/>
          <w:lang w:val="en-US" w:eastAsia="zh-CN" w:bidi="ar-SA"/>
        </w:rPr>
      </w:r>
      <w:r/>
    </w:p>
    <w:p>
      <w:pPr>
        <w:pStyle w:val="96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（2）外贸代理公司收到100%货款后按照合同办理相关进口手续，货到验收合格后由学校通知外贸代理公司一周内开具合法有效的全额发票，并支付100%货款至境外厂家。</w:t>
      </w:r>
      <w:r>
        <w:rPr>
          <w:rFonts w:hint="eastAsia" w:ascii="宋体" w:hAnsi="宋体" w:eastAsia="宋体" w:cs="宋体"/>
          <w:bCs/>
          <w:color w:val="000000"/>
          <w:sz w:val="24"/>
          <w:szCs w:val="20"/>
          <w:highlight w:val="none"/>
          <w:lang w:val="en-US" w:eastAsia="zh-CN" w:bidi="ar-SA"/>
        </w:rPr>
      </w:r>
      <w:r/>
    </w:p>
    <w:p>
      <w:pPr>
        <w:pStyle w:val="964"/>
        <w:keepLines w:val="0"/>
        <w:keepNext w:val="0"/>
        <w:pageBreakBefore w:val="0"/>
        <w:spacing w:before="58" w:line="360" w:lineRule="auto"/>
        <w:widowControl w:val="off"/>
        <w:rPr>
          <w:rFonts w:hint="eastAsia" w:ascii="宋体" w:hAnsi="宋体" w:cs="宋体"/>
          <w:b/>
          <w:sz w:val="24"/>
          <w:highlight w:val="yellow"/>
          <w:lang w:val="en-US" w:eastAsia="zh-CN"/>
        </w:rPr>
        <w:outlineLvl w:val="9"/>
      </w:pPr>
      <w:r>
        <w:rPr>
          <w:rFonts w:hint="eastAsia" w:ascii="宋体" w:hAnsi="宋体" w:eastAsia="宋体" w:cs="宋体"/>
          <w:b/>
          <w:bCs w:val="0"/>
          <w:color w:val="000000"/>
          <w:sz w:val="24"/>
          <w:szCs w:val="24"/>
          <w:highlight w:val="none"/>
          <w:lang w:val="en-US" w:eastAsia="zh-CN"/>
        </w:rPr>
        <w:t xml:space="preserve">5、履约保证金</w:t>
      </w:r>
      <w:r>
        <w:rPr>
          <w:rFonts w:hint="eastAsia" w:ascii="宋体" w:hAnsi="宋体" w:cs="宋体"/>
          <w:b/>
          <w:sz w:val="24"/>
          <w:highlight w:val="yellow"/>
          <w:lang w:val="en-US" w:eastAsia="zh-CN"/>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（1）缴纳履约保证金</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南京医科大学指定账户信息具体如下：</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单位名称：南京医科大学</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开 户 行：南京市工行汉中门支行                          </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账    号：4301010109001038622</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注：请在转账时备注“项目名称+履约保证金”字样。</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（3）合同履行过程中，若经学校核实存在货物质量问题或中标供应商违约情形，学校有权在通知中标供应商后，从履约保证金中抵扣相应的补偿或赔偿款项。</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（4）履约保证金退还流程</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（4.1）自货物验收合格之日起12个月后，中标供应商可向学校出具货物最终验收单，并同步提交填写完整的《履约保证金退还申请单》。</w:t>
      </w:r>
      <w:r>
        <w:rPr>
          <w:rFonts w:hint="eastAsia" w:ascii="宋体" w:hAnsi="宋体" w:eastAsia="宋体" w:cs="宋体"/>
          <w:bCs/>
          <w:color w:val="000000"/>
          <w:sz w:val="24"/>
          <w:szCs w:val="20"/>
          <w:highlight w:val="none"/>
          <w:lang w:val="en-US" w:eastAsia="zh-CN" w:bidi="ar-SA"/>
        </w:rPr>
      </w:r>
      <w:r/>
    </w:p>
    <w:p>
      <w:pPr>
        <w:pStyle w:val="1004"/>
        <w:ind w:firstLine="480"/>
        <w:keepLines w:val="0"/>
        <w:keepNext w:val="0"/>
        <w:pageBreakBefore w:val="0"/>
        <w:spacing w:before="58" w:line="360" w:lineRule="auto"/>
        <w:widowControl w:val="off"/>
        <w:rPr>
          <w:rFonts w:hint="eastAsia" w:ascii="宋体" w:hAnsi="宋体" w:eastAsia="宋体" w:cs="宋体"/>
          <w:bCs/>
          <w:color w:val="000000"/>
          <w:sz w:val="24"/>
          <w:szCs w:val="20"/>
          <w:highlight w:val="none"/>
          <w:lang w:val="zh-CN" w:eastAsia="zh-CN" w:bidi="ar-SA"/>
        </w:rPr>
        <w:outlineLvl w:val="9"/>
      </w:pPr>
      <w:r>
        <w:rPr>
          <w:rFonts w:hint="eastAsia" w:ascii="宋体" w:hAnsi="宋体" w:eastAsia="宋体" w:cs="宋体"/>
          <w:bCs/>
          <w:color w:val="000000"/>
          <w:sz w:val="24"/>
          <w:szCs w:val="20"/>
          <w:highlight w:val="none"/>
          <w:lang w:val="en-US" w:eastAsia="zh-CN" w:bidi="ar-SA"/>
        </w:rPr>
        <w:t xml:space="preserve">（4.2）经最终用户签字确认，核实无质量问题且供应商无违约情形后，学校于确认完成后一个月内，将履约保证金一次性无息退还中标供应商。</w:t>
      </w:r>
      <w:r>
        <w:rPr>
          <w:rFonts w:hint="eastAsia" w:ascii="宋体" w:hAnsi="宋体" w:eastAsia="宋体" w:cs="宋体"/>
          <w:bCs/>
          <w:color w:val="000000"/>
          <w:sz w:val="24"/>
          <w:szCs w:val="20"/>
          <w:highlight w:val="none"/>
          <w:lang w:val="zh-CN" w:eastAsia="zh-CN" w:bidi="ar-SA"/>
        </w:rPr>
      </w:r>
      <w:r/>
    </w:p>
    <w:p>
      <w:pPr>
        <w:pStyle w:val="964"/>
        <w:keepLines w:val="0"/>
        <w:keepNext w:val="0"/>
        <w:pageBreakBefore w:val="0"/>
        <w:spacing w:before="58" w:line="360" w:lineRule="auto"/>
        <w:widowControl w:val="off"/>
        <w:rPr>
          <w:rFonts w:hint="eastAsia" w:ascii="宋体" w:hAnsi="宋体" w:eastAsia="宋体" w:cs="宋体"/>
          <w:b/>
          <w:bCs/>
          <w:color w:val="000000"/>
          <w:spacing w:val="8"/>
          <w:sz w:val="24"/>
          <w:szCs w:val="24"/>
          <w:lang w:val="en-US" w:eastAsia="zh-CN"/>
        </w:rPr>
        <w:outlineLvl w:val="9"/>
      </w:pPr>
      <w:r>
        <w:rPr>
          <w:rFonts w:hint="eastAsia" w:ascii="宋体" w:hAnsi="宋体" w:eastAsia="宋体" w:cs="宋体"/>
          <w:b/>
          <w:bCs/>
          <w:color w:val="000000"/>
          <w:spacing w:val="8"/>
          <w:sz w:val="24"/>
          <w:szCs w:val="24"/>
          <w:lang w:val="en-US" w:eastAsia="zh-CN"/>
        </w:rPr>
        <w:t xml:space="preserve">6、其他技术服务需求（以下需提供承诺函，格式自拟）</w:t>
      </w:r>
      <w:r>
        <w:rPr>
          <w:rFonts w:hint="eastAsia" w:ascii="宋体" w:hAnsi="宋体" w:eastAsia="宋体" w:cs="宋体"/>
          <w:b/>
          <w:bCs/>
          <w:color w:val="000000"/>
          <w:spacing w:val="8"/>
          <w:sz w:val="24"/>
          <w:szCs w:val="24"/>
          <w:lang w:val="en-US" w:eastAsia="zh-CN"/>
        </w:rPr>
      </w:r>
      <w:r/>
    </w:p>
    <w:p>
      <w:pPr>
        <w:pStyle w:val="964"/>
        <w:ind w:firstLine="480"/>
        <w:keepLines w:val="0"/>
        <w:keepNext w:val="0"/>
        <w:pageBreakBefore w:val="0"/>
        <w:spacing w:before="58" w:line="360" w:lineRule="auto"/>
        <w:widowControl w:val="off"/>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ascii="宋体" w:hAnsi="宋体" w:eastAsia="宋体" w:cs="宋体"/>
          <w:bCs/>
          <w:color w:val="000000"/>
          <w:sz w:val="24"/>
          <w:szCs w:val="24"/>
          <w:highlight w:val="none"/>
        </w:rPr>
        <w:t xml:space="preserve">投标人须保证本次投标产品系优质材料和先进工艺制成新出厂的产品，且完全与投标文件所述相符。</w:t>
      </w:r>
      <w:r>
        <w:rPr>
          <w:rFonts w:ascii="宋体" w:hAnsi="宋体" w:eastAsia="宋体" w:cs="宋体"/>
          <w:bCs/>
          <w:color w:val="000000"/>
          <w:sz w:val="24"/>
          <w:szCs w:val="24"/>
          <w:highlight w:val="none"/>
        </w:rPr>
      </w:r>
      <w:r/>
    </w:p>
    <w:p>
      <w:pPr>
        <w:pStyle w:val="964"/>
        <w:ind w:firstLine="480"/>
        <w:keepLines w:val="0"/>
        <w:keepNext w:val="0"/>
        <w:pageBreakBefore w:val="0"/>
        <w:spacing w:before="58" w:line="360" w:lineRule="auto"/>
        <w:widowControl w:val="off"/>
        <w:rPr>
          <w:rFonts w:ascii="宋体" w:hAnsi="宋体" w:eastAsia="宋体" w:cs="宋体"/>
          <w:bCs/>
          <w:sz w:val="24"/>
          <w:szCs w:val="24"/>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ascii="宋体" w:hAnsi="宋体" w:eastAsia="宋体" w:cs="宋体"/>
          <w:bCs/>
          <w:sz w:val="24"/>
          <w:szCs w:val="24"/>
        </w:rPr>
        <w:t xml:space="preserve">交付使用前发生的产品硬件损坏和不合格，一律退换新品。在质保期开始的前三个月内，若发生产品损坏和性能不合格（非使用不当原因造成），除采购人同意修理之外，亦应退换新品。</w:t>
      </w:r>
      <w:r>
        <w:rPr>
          <w:rFonts w:ascii="宋体" w:hAnsi="宋体" w:eastAsia="宋体" w:cs="宋体"/>
          <w:bCs/>
          <w:sz w:val="24"/>
          <w:szCs w:val="24"/>
        </w:rPr>
      </w:r>
      <w:r/>
    </w:p>
    <w:p>
      <w:pPr>
        <w:pStyle w:val="964"/>
        <w:keepLines w:val="0"/>
        <w:keepNext w:val="0"/>
        <w:pageBreakBefore w:val="0"/>
        <w:spacing w:before="58" w:line="360" w:lineRule="auto"/>
        <w:widowControl w:val="off"/>
        <w:rPr>
          <w:rFonts w:hint="eastAsia" w:ascii="宋体" w:hAnsi="宋体" w:eastAsia="宋体" w:cs="宋体"/>
          <w:b/>
          <w:bCs/>
          <w:color w:val="000000"/>
          <w:spacing w:val="8"/>
          <w:sz w:val="24"/>
          <w:szCs w:val="24"/>
        </w:rPr>
        <w:outlineLvl w:val="9"/>
      </w:pPr>
      <w:r>
        <w:rPr>
          <w:rFonts w:hint="eastAsia" w:ascii="宋体" w:hAnsi="宋体" w:eastAsia="宋体" w:cs="宋体"/>
          <w:b/>
          <w:bCs/>
          <w:color w:val="000000"/>
          <w:spacing w:val="8"/>
          <w:sz w:val="24"/>
          <w:szCs w:val="24"/>
          <w:lang w:val="en-US" w:eastAsia="zh-CN"/>
        </w:rPr>
        <w:t xml:space="preserve">7</w:t>
      </w:r>
      <w:r>
        <w:rPr>
          <w:rFonts w:hint="eastAsia" w:ascii="宋体" w:hAnsi="宋体" w:eastAsia="宋体" w:cs="宋体"/>
          <w:b/>
          <w:bCs/>
          <w:color w:val="000000"/>
          <w:spacing w:val="8"/>
          <w:sz w:val="24"/>
          <w:szCs w:val="24"/>
        </w:rPr>
        <w:t xml:space="preserve">、投标报价要求</w:t>
      </w:r>
      <w:r>
        <w:rPr>
          <w:rFonts w:hint="eastAsia" w:ascii="宋体" w:hAnsi="宋体" w:eastAsia="宋体" w:cs="宋体"/>
          <w:b/>
          <w:bCs/>
          <w:color w:val="000000"/>
          <w:spacing w:val="8"/>
          <w:sz w:val="24"/>
          <w:szCs w:val="24"/>
        </w:rPr>
      </w:r>
      <w:r/>
    </w:p>
    <w:p>
      <w:pPr>
        <w:pStyle w:val="1001"/>
        <w:ind w:left="0" w:firstLine="480"/>
        <w:keepLines w:val="0"/>
        <w:keepNext w:val="0"/>
        <w:pageBreakBefore w:val="0"/>
        <w:spacing w:before="58" w:line="360" w:lineRule="auto"/>
        <w:widowControl w:val="off"/>
        <w:rPr>
          <w:rFonts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rPr>
          <w:rFonts w:ascii="宋体" w:hAnsi="宋体" w:eastAsia="宋体" w:cs="宋体"/>
          <w:bCs/>
          <w:color w:val="000000"/>
          <w:sz w:val="24"/>
          <w:szCs w:val="24"/>
        </w:rPr>
      </w:r>
      <w:r/>
    </w:p>
    <w:p>
      <w:pPr>
        <w:pStyle w:val="1001"/>
        <w:ind w:left="0" w:firstLine="480"/>
        <w:keepLines w:val="0"/>
        <w:keepNext w:val="0"/>
        <w:pageBreakBefore w:val="0"/>
        <w:spacing w:before="58" w:line="360" w:lineRule="auto"/>
        <w:widowControl w:val="off"/>
        <w:rPr>
          <w:rFonts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rPr>
          <w:rFonts w:ascii="宋体" w:hAnsi="宋体" w:eastAsia="宋体" w:cs="宋体"/>
          <w:bCs/>
          <w:color w:val="000000"/>
          <w:sz w:val="24"/>
          <w:szCs w:val="24"/>
        </w:rPr>
      </w:r>
      <w:r/>
    </w:p>
    <w:p>
      <w:pPr>
        <w:pStyle w:val="1001"/>
        <w:numPr>
          <w:ilvl w:val="0"/>
          <w:numId w:val="0"/>
        </w:numPr>
        <w:ind w:firstLine="480"/>
        <w:keepLines w:val="0"/>
        <w:keepNext w:val="0"/>
        <w:pageBreakBefore w:val="0"/>
        <w:spacing w:before="58" w:line="360" w:lineRule="auto"/>
        <w:widowControl w:val="off"/>
        <w:rPr>
          <w:rFonts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报价时应充分考虑所有可能影响到报价的因素，一旦评审结束最终成交，如发生漏、缺、少项都将被认为是成交供应商的报价让利行为，损失自负。</w:t>
      </w:r>
      <w:r>
        <w:rPr>
          <w:rFonts w:ascii="宋体" w:hAnsi="宋体" w:eastAsia="宋体" w:cs="宋体"/>
          <w:bCs/>
          <w:color w:val="000000"/>
          <w:sz w:val="24"/>
          <w:szCs w:val="24"/>
        </w:rPr>
      </w:r>
      <w:r/>
    </w:p>
    <w:p>
      <w:pPr>
        <w:pStyle w:val="1001"/>
        <w:numPr>
          <w:ilvl w:val="0"/>
          <w:numId w:val="0"/>
        </w:numPr>
        <w:ind w:firstLine="480"/>
        <w:keepLines w:val="0"/>
        <w:keepNext w:val="0"/>
        <w:pageBreakBefore w:val="0"/>
        <w:spacing w:before="58" w:line="360" w:lineRule="auto"/>
        <w:widowControl w:val="off"/>
        <w:rPr>
          <w:rFonts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rPr>
          <w:rFonts w:ascii="宋体" w:hAnsi="宋体" w:eastAsia="宋体" w:cs="宋体"/>
          <w:bCs/>
          <w:color w:val="000000"/>
          <w:sz w:val="24"/>
          <w:szCs w:val="24"/>
        </w:rPr>
      </w:r>
      <w:r/>
    </w:p>
    <w:p>
      <w:pPr>
        <w:pStyle w:val="964"/>
        <w:ind w:firstLine="480"/>
        <w:keepLines w:val="0"/>
        <w:keepNext w:val="0"/>
        <w:pageBreakBefore w:val="0"/>
        <w:spacing w:before="58"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各档代理费率为：</w:t>
      </w:r>
      <w:r>
        <w:rPr>
          <w:rFonts w:hint="eastAsia" w:ascii="宋体" w:hAnsi="宋体" w:eastAsia="宋体" w:cs="宋体"/>
          <w:bCs/>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6"/>
        <w:gridCol w:w="5265"/>
        <w:gridCol w:w="2591"/>
      </w:tblGrid>
      <w:tr>
        <w:trPr>
          <w:trHeight w:val="454"/>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b/>
                <w:bCs/>
                <w:sz w:val="24"/>
                <w:highlight w:val="none"/>
              </w:rPr>
              <w:outlineLvl w:val="9"/>
            </w:pPr>
            <w:r>
              <w:rPr>
                <w:rFonts w:hint="eastAsia" w:ascii="宋体" w:hAnsi="宋体" w:cs="宋体"/>
                <w:b/>
                <w:bCs/>
                <w:sz w:val="24"/>
                <w:highlight w:val="none"/>
              </w:rPr>
              <w:t xml:space="preserve">档列</w:t>
            </w:r>
            <w:r>
              <w:rPr>
                <w:rFonts w:hint="eastAsia" w:ascii="宋体" w:hAnsi="宋体" w:cs="宋体"/>
                <w:b/>
                <w:bCs/>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b/>
                <w:bCs/>
                <w:sz w:val="24"/>
                <w:highlight w:val="none"/>
              </w:rPr>
              <w:outlineLvl w:val="9"/>
            </w:pPr>
            <w:r>
              <w:rPr>
                <w:rFonts w:hint="eastAsia" w:ascii="宋体" w:hAnsi="宋体" w:cs="宋体"/>
                <w:b/>
                <w:bCs/>
                <w:sz w:val="24"/>
                <w:highlight w:val="none"/>
              </w:rPr>
              <w:t xml:space="preserve">合同价（单位：美元）</w:t>
            </w:r>
            <w:r>
              <w:rPr>
                <w:rFonts w:hint="eastAsia" w:ascii="宋体" w:hAnsi="宋体" w:cs="宋体"/>
                <w:b/>
                <w:bCs/>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b/>
                <w:bCs/>
                <w:sz w:val="24"/>
                <w:highlight w:val="none"/>
              </w:rPr>
              <w:outlineLvl w:val="9"/>
            </w:pPr>
            <w:r>
              <w:rPr>
                <w:rFonts w:hint="eastAsia" w:ascii="宋体" w:hAnsi="宋体" w:cs="宋体"/>
                <w:b/>
                <w:bCs/>
                <w:sz w:val="24"/>
                <w:highlight w:val="none"/>
              </w:rPr>
              <w:t xml:space="preserve">每段代理费率</w:t>
            </w:r>
            <w:r>
              <w:rPr>
                <w:rFonts w:hint="eastAsia" w:ascii="宋体" w:hAnsi="宋体" w:cs="宋体"/>
                <w:b/>
                <w:bCs/>
                <w:sz w:val="24"/>
                <w:highlight w:val="none"/>
              </w:rPr>
            </w:r>
            <w:r/>
          </w:p>
        </w:tc>
      </w:tr>
      <w:tr>
        <w:trPr>
          <w:trHeight w:val="460"/>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1</w:t>
            </w:r>
            <w:r>
              <w:rPr>
                <w:rFonts w:hint="eastAsia" w:ascii="宋体" w:hAnsi="宋体" w:cs="宋体"/>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合同价＜10000</w:t>
            </w:r>
            <w:r>
              <w:rPr>
                <w:rFonts w:hint="eastAsia" w:ascii="宋体" w:hAnsi="宋体" w:cs="宋体"/>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ascii="宋体" w:hAnsi="宋体" w:eastAsia="宋体" w:cs="宋体"/>
                <w:sz w:val="24"/>
                <w:highlight w:val="none"/>
                <w:lang w:val="en-US" w:eastAsia="zh-CN"/>
              </w:rPr>
              <w:outlineLvl w:val="9"/>
            </w:pPr>
            <w:r>
              <w:rPr>
                <w:rFonts w:hint="eastAsia" w:ascii="宋体" w:hAnsi="宋体" w:cs="宋体"/>
                <w:sz w:val="24"/>
                <w:highlight w:val="none"/>
                <w:lang w:val="en-US" w:eastAsia="zh-CN"/>
              </w:rPr>
              <w:t xml:space="preserve">0.13</w:t>
            </w:r>
            <w:r>
              <w:rPr>
                <w:rFonts w:ascii="宋体" w:hAnsi="宋体" w:eastAsia="宋体" w:cs="宋体"/>
                <w:sz w:val="24"/>
                <w:highlight w:val="none"/>
                <w:lang w:val="en-US" w:eastAsia="zh-CN"/>
              </w:rPr>
            </w:r>
            <w:r/>
          </w:p>
        </w:tc>
      </w:tr>
      <w:tr>
        <w:trPr>
          <w:trHeight w:val="454"/>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2</w:t>
            </w:r>
            <w:r>
              <w:rPr>
                <w:rFonts w:hint="eastAsia" w:ascii="宋体" w:hAnsi="宋体" w:cs="宋体"/>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10，000≤合同价＜30，000</w:t>
            </w:r>
            <w:r>
              <w:rPr>
                <w:rFonts w:hint="eastAsia" w:ascii="宋体" w:hAnsi="宋体" w:cs="宋体"/>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hint="eastAsia" w:ascii="宋体" w:hAnsi="宋体" w:eastAsia="宋体" w:cs="宋体"/>
                <w:sz w:val="24"/>
                <w:highlight w:val="none"/>
                <w:lang w:val="en-US" w:eastAsia="zh-CN"/>
              </w:rPr>
              <w:outlineLvl w:val="9"/>
            </w:pPr>
            <w:r>
              <w:rPr>
                <w:rFonts w:hint="eastAsia" w:ascii="宋体" w:hAnsi="宋体" w:cs="宋体"/>
                <w:sz w:val="24"/>
                <w:highlight w:val="none"/>
              </w:rPr>
              <w:t xml:space="preserve">0.1</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r>
            <w:r/>
          </w:p>
        </w:tc>
      </w:tr>
      <w:tr>
        <w:trPr>
          <w:trHeight w:val="431"/>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3</w:t>
            </w:r>
            <w:r>
              <w:rPr>
                <w:rFonts w:hint="eastAsia" w:ascii="宋体" w:hAnsi="宋体" w:cs="宋体"/>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30，000≤合同价＜50，000</w:t>
            </w:r>
            <w:r>
              <w:rPr>
                <w:rFonts w:hint="eastAsia" w:ascii="宋体" w:hAnsi="宋体" w:cs="宋体"/>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hint="eastAsia" w:ascii="宋体" w:hAnsi="宋体" w:eastAsia="宋体" w:cs="宋体"/>
                <w:sz w:val="24"/>
                <w:highlight w:val="none"/>
                <w:lang w:val="en-US" w:eastAsia="zh-CN"/>
              </w:rPr>
              <w:outlineLvl w:val="9"/>
            </w:pPr>
            <w:r>
              <w:rPr>
                <w:rFonts w:hint="eastAsia" w:ascii="宋体" w:hAnsi="宋体" w:cs="宋体"/>
                <w:sz w:val="24"/>
                <w:highlight w:val="none"/>
              </w:rPr>
              <w:t xml:space="preserve">0.0</w:t>
            </w: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r>
            <w:r/>
          </w:p>
        </w:tc>
      </w:tr>
      <w:tr>
        <w:trPr>
          <w:trHeight w:val="454"/>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4</w:t>
            </w:r>
            <w:r>
              <w:rPr>
                <w:rFonts w:hint="eastAsia" w:ascii="宋体" w:hAnsi="宋体" w:cs="宋体"/>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50，000≤合同价＜100，000</w:t>
            </w:r>
            <w:r>
              <w:rPr>
                <w:rFonts w:hint="eastAsia" w:ascii="宋体" w:hAnsi="宋体" w:cs="宋体"/>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hint="eastAsia" w:ascii="宋体" w:hAnsi="宋体" w:eastAsia="宋体" w:cs="宋体"/>
                <w:sz w:val="24"/>
                <w:highlight w:val="none"/>
                <w:lang w:val="en-US" w:eastAsia="zh-CN"/>
              </w:rPr>
              <w:outlineLvl w:val="9"/>
            </w:pPr>
            <w:r>
              <w:rPr>
                <w:rFonts w:hint="eastAsia" w:ascii="宋体" w:hAnsi="宋体" w:cs="宋体"/>
                <w:sz w:val="24"/>
                <w:highlight w:val="none"/>
              </w:rPr>
              <w:t xml:space="preserve">0.0</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r>
            <w:r/>
          </w:p>
        </w:tc>
      </w:tr>
      <w:tr>
        <w:trPr>
          <w:trHeight w:val="454"/>
        </w:trPr>
        <w:tc>
          <w:tcPr>
            <w:tcW w:w="82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5</w:t>
            </w:r>
            <w:r>
              <w:rPr>
                <w:rFonts w:hint="eastAsia" w:ascii="宋体" w:hAnsi="宋体" w:cs="宋体"/>
                <w:sz w:val="24"/>
                <w:highlight w:val="none"/>
              </w:rPr>
            </w:r>
            <w:r/>
          </w:p>
        </w:tc>
        <w:tc>
          <w:tcPr>
            <w:tcW w:w="2800"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100，000≤合同价＜200，000</w:t>
            </w:r>
            <w:r>
              <w:rPr>
                <w:rFonts w:hint="eastAsia" w:ascii="宋体" w:hAnsi="宋体" w:cs="宋体"/>
                <w:sz w:val="24"/>
                <w:highlight w:val="none"/>
              </w:rPr>
            </w:r>
            <w:r/>
          </w:p>
        </w:tc>
        <w:tc>
          <w:tcPr>
            <w:tcW w:w="1376" w:type="dxa"/>
            <w:vAlign w:val="center"/>
            <w:textDirection w:val="lrTb"/>
            <w:noWrap w:val="false"/>
          </w:tcPr>
          <w:p>
            <w:pPr>
              <w:pStyle w:val="1001"/>
              <w:ind w:left="0"/>
              <w:jc w:val="center"/>
              <w:keepLines w:val="0"/>
              <w:keepNext w:val="0"/>
              <w:pageBreakBefore w:val="0"/>
              <w:spacing w:line="320" w:lineRule="exact"/>
              <w:rPr>
                <w:rFonts w:hint="eastAsia" w:ascii="宋体" w:hAnsi="宋体" w:eastAsia="宋体" w:cs="宋体"/>
                <w:sz w:val="24"/>
                <w:highlight w:val="none"/>
                <w:lang w:val="en-US" w:eastAsia="zh-CN"/>
              </w:rPr>
              <w:outlineLvl w:val="9"/>
            </w:pPr>
            <w:r>
              <w:rPr>
                <w:rFonts w:hint="eastAsia" w:ascii="宋体" w:hAnsi="宋体" w:cs="宋体"/>
                <w:sz w:val="24"/>
                <w:highlight w:val="none"/>
              </w:rPr>
              <w:t xml:space="preserve">0.0</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r>
            <w:r/>
          </w:p>
        </w:tc>
      </w:tr>
      <w:tr>
        <w:trPr>
          <w:trHeight w:val="454"/>
        </w:trPr>
        <w:tc>
          <w:tcPr>
            <w:gridSpan w:val="3"/>
            <w:tcW w:w="9402" w:type="dxa"/>
            <w:vAlign w:val="center"/>
            <w:textDirection w:val="lrTb"/>
            <w:noWrap w:val="false"/>
          </w:tcPr>
          <w:p>
            <w:pPr>
              <w:pStyle w:val="1001"/>
              <w:ind w:left="0"/>
              <w:jc w:val="center"/>
              <w:keepLines w:val="0"/>
              <w:keepNext w:val="0"/>
              <w:pageBreakBefore w:val="0"/>
              <w:spacing w:line="320" w:lineRule="exact"/>
              <w:rPr>
                <w:rFonts w:hint="eastAsia" w:ascii="宋体" w:hAnsi="宋体" w:cs="宋体"/>
                <w:sz w:val="24"/>
                <w:highlight w:val="none"/>
              </w:rPr>
              <w:outlineLvl w:val="9"/>
            </w:pPr>
            <w:r>
              <w:rPr>
                <w:rFonts w:hint="eastAsia" w:ascii="宋体" w:hAnsi="宋体" w:cs="宋体"/>
                <w:sz w:val="24"/>
                <w:highlight w:val="none"/>
              </w:rPr>
              <w:t xml:space="preserve">合同价为20万美元及以上的，代理费率不高于上述代理费中最低一档。</w:t>
            </w:r>
            <w:r>
              <w:rPr>
                <w:rFonts w:hint="eastAsia" w:ascii="宋体" w:hAnsi="宋体" w:cs="宋体"/>
                <w:sz w:val="24"/>
                <w:highlight w:val="none"/>
              </w:rPr>
            </w:r>
            <w:r/>
          </w:p>
        </w:tc>
      </w:tr>
    </w:tbl>
    <w:p>
      <w:pPr>
        <w:pStyle w:val="964"/>
        <w:jc w:val="left"/>
        <w:keepLines w:val="0"/>
        <w:keepNext w:val="0"/>
        <w:pageBreakBefore w:val="0"/>
        <w:spacing w:before="58" w:line="360" w:lineRule="auto"/>
        <w:widowControl/>
        <w:rPr>
          <w:rFonts w:ascii="宋体" w:hAnsi="宋体" w:cs="仿宋"/>
          <w:sz w:val="24"/>
        </w:rPr>
        <w:outlineLvl w:val="9"/>
      </w:pPr>
      <w:r>
        <w:rPr>
          <w:rFonts w:hint="eastAsia" w:ascii="宋体" w:hAnsi="宋体" w:cs="宋体"/>
          <w:b/>
          <w:bCs/>
          <w:sz w:val="24"/>
          <w:lang w:bidi="ar"/>
        </w:rPr>
        <w:t xml:space="preserve">备注：外贸代理费按以下公式计算：</w:t>
      </w:r>
      <w:r>
        <w:rPr>
          <w:rFonts w:ascii="宋体" w:hAnsi="宋体" w:cs="仿宋"/>
          <w:sz w:val="24"/>
        </w:rPr>
      </w:r>
      <w:r/>
    </w:p>
    <w:p>
      <w:pPr>
        <w:pStyle w:val="964"/>
        <w:ind w:firstLine="240"/>
        <w:keepLines w:val="0"/>
        <w:keepNext w:val="0"/>
        <w:pageBreakBefore w:val="0"/>
        <w:spacing w:before="58" w:line="360" w:lineRule="auto"/>
        <w:rPr>
          <w:rFonts w:ascii="宋体" w:hAnsi="宋体"/>
          <w:sz w:val="24"/>
        </w:rPr>
        <w:outlineLvl w:val="9"/>
      </w:pPr>
      <w:r>
        <w:rPr>
          <w:rFonts w:hint="eastAsia" w:ascii="宋体" w:hAnsi="宋体" w:cs="仿宋"/>
          <w:sz w:val="24"/>
        </w:rPr>
        <w:t xml:space="preserve">示例：当合同价＜10000美元时，代理费率为0.</w:t>
      </w:r>
      <w:r>
        <w:rPr>
          <w:rFonts w:hint="eastAsia" w:ascii="宋体" w:hAnsi="宋体" w:cs="仿宋"/>
          <w:sz w:val="24"/>
          <w:lang w:val="en-US" w:eastAsia="zh-CN"/>
        </w:rPr>
        <w:t xml:space="preserve">13</w:t>
      </w:r>
      <w:r>
        <w:rPr>
          <w:rFonts w:hint="eastAsia" w:ascii="宋体" w:hAnsi="宋体" w:cs="仿宋"/>
          <w:sz w:val="24"/>
        </w:rPr>
        <w:t xml:space="preserve">，代理费（元）=9900美元（中标金额对应美金金额）*代理费率0.1</w:t>
      </w:r>
      <w:r>
        <w:rPr>
          <w:rFonts w:hint="eastAsia" w:ascii="宋体" w:hAnsi="宋体" w:cs="仿宋"/>
          <w:sz w:val="24"/>
          <w:lang w:val="en-US" w:eastAsia="zh-CN"/>
        </w:rPr>
        <w:t xml:space="preserve">3</w:t>
      </w:r>
      <w:r>
        <w:rPr>
          <w:rFonts w:hint="eastAsia" w:ascii="宋体" w:hAnsi="宋体" w:cs="仿宋"/>
          <w:sz w:val="24"/>
        </w:rPr>
        <w:t xml:space="preserve">=</w:t>
      </w:r>
      <w:r>
        <w:rPr>
          <w:rFonts w:hint="eastAsia" w:ascii="宋体" w:hAnsi="宋体" w:cs="仿宋"/>
          <w:sz w:val="24"/>
          <w:lang w:val="en-US" w:eastAsia="zh-CN"/>
        </w:rPr>
        <w:t xml:space="preserve">1287</w:t>
      </w:r>
      <w:r>
        <w:rPr>
          <w:rFonts w:hint="eastAsia" w:ascii="宋体" w:hAnsi="宋体" w:cs="仿宋"/>
          <w:sz w:val="24"/>
        </w:rPr>
        <w:t xml:space="preserve">人民币</w:t>
      </w:r>
      <w:r>
        <w:rPr>
          <w:rFonts w:ascii="宋体" w:hAnsi="宋体"/>
          <w:sz w:val="24"/>
        </w:rPr>
      </w:r>
      <w:r/>
    </w:p>
    <w:p>
      <w:pPr>
        <w:pStyle w:val="964"/>
        <w:ind w:firstLine="480"/>
        <w:keepLines w:val="0"/>
        <w:keepNext w:val="0"/>
        <w:pageBreakBefore w:val="0"/>
        <w:spacing w:before="58" w:line="360" w:lineRule="auto"/>
        <w:rPr>
          <w:rFonts w:ascii="宋体" w:hAnsi="宋体"/>
          <w:sz w:val="24"/>
        </w:rPr>
        <w:outlineLvl w:val="9"/>
      </w:pPr>
      <w:r>
        <w:rPr>
          <w:rFonts w:hint="eastAsia" w:ascii="宋体" w:hAnsi="宋体"/>
          <w:sz w:val="24"/>
        </w:rPr>
        <w:t xml:space="preserve">如潜在供应商所投产品为进口（免税）产品，请自行综合考虑外贸代理费等报价事宜。</w:t>
      </w:r>
      <w:r>
        <w:rPr>
          <w:rFonts w:ascii="宋体" w:hAnsi="宋体"/>
          <w:sz w:val="24"/>
        </w:rPr>
      </w:r>
      <w:r/>
    </w:p>
    <w:p>
      <w:pPr>
        <w:pStyle w:val="1004"/>
        <w:keepLines w:val="0"/>
        <w:keepNext w:val="0"/>
        <w:pageBreakBefore w:val="0"/>
        <w:spacing w:before="58" w:line="360" w:lineRule="auto"/>
        <w:widowControl w:val="off"/>
        <w:rPr>
          <w:rFonts w:hint="eastAsia" w:hAnsi="宋体" w:cs="宋体"/>
          <w:b/>
          <w:bCs/>
          <w:sz w:val="24"/>
          <w:szCs w:val="24"/>
        </w:rPr>
        <w:outlineLvl w:val="9"/>
      </w:pPr>
      <w:r>
        <w:rPr>
          <w:rFonts w:hint="eastAsia" w:hAnsi="宋体" w:cs="宋体"/>
          <w:b/>
          <w:bCs/>
          <w:sz w:val="24"/>
          <w:szCs w:val="24"/>
          <w:lang w:val="en-US" w:eastAsia="zh-CN"/>
        </w:rPr>
        <w:t xml:space="preserve">8</w:t>
      </w:r>
      <w:r>
        <w:rPr>
          <w:rFonts w:hint="eastAsia" w:hAnsi="宋体" w:cs="宋体"/>
          <w:b/>
          <w:bCs/>
          <w:sz w:val="24"/>
          <w:szCs w:val="24"/>
        </w:rPr>
        <w:t xml:space="preserve">、项目的验收方案要求</w:t>
      </w:r>
      <w:r>
        <w:rPr>
          <w:rFonts w:hint="eastAsia" w:hAnsi="宋体" w:cs="宋体"/>
          <w:b/>
          <w:bCs/>
          <w:sz w:val="24"/>
          <w:szCs w:val="24"/>
        </w:rPr>
      </w:r>
      <w:r/>
    </w:p>
    <w:p>
      <w:pPr>
        <w:pStyle w:val="964"/>
        <w:ind w:firstLine="480"/>
        <w:keepLines w:val="0"/>
        <w:keepNext w:val="0"/>
        <w:pageBreakBefore w:val="0"/>
        <w:spacing w:before="58" w:line="360" w:lineRule="auto"/>
        <w:widowControl w:val="off"/>
        <w:rPr>
          <w:rFonts w:ascii="宋体" w:hAnsi="宋体" w:cs="Arial"/>
          <w:b/>
          <w:bCs/>
          <w:sz w:val="24"/>
        </w:rPr>
        <w:outlineLvl w:val="9"/>
      </w:pPr>
      <w:r>
        <w:rPr>
          <w:rFonts w:hint="eastAsia" w:ascii="宋体" w:hAnsi="宋体"/>
          <w:bCs/>
          <w:sz w:val="24"/>
        </w:rPr>
        <w:t xml:space="preserve">投标人应根据招标文件要求及本项目特点，制订项目验收方案。验收方案要体现项目的全过程质量管控，对包括产品进场、安装过程、系统调试等实施验收并进行全过程记录，以及收集整理包括设备合格证、技术文档等的全套材料，确保本项目达到投标人的各项响应承诺要求，货物交付、安装、调试，准备验收前，中标人需提前一周提交验收申请通知单至南京医科大学资产处。</w:t>
      </w:r>
      <w:r>
        <w:rPr>
          <w:rFonts w:ascii="宋体" w:hAnsi="宋体" w:cs="Arial"/>
          <w:b/>
          <w:bCs/>
          <w:sz w:val="24"/>
        </w:rPr>
      </w:r>
      <w:r/>
    </w:p>
    <w:p>
      <w:pPr>
        <w:pStyle w:val="964"/>
        <w:spacing w:line="360" w:lineRule="auto"/>
        <w:rPr>
          <w:rFonts w:hint="eastAsia" w:ascii="宋体" w:hAnsi="宋体" w:cs="宋体"/>
          <w:b/>
          <w:sz w:val="24"/>
          <w:lang w:val="ja-JP"/>
        </w:rPr>
      </w:pPr>
      <w:r>
        <w:rPr>
          <w:rFonts w:hint="eastAsia" w:ascii="宋体" w:hAnsi="宋体" w:cs="宋体"/>
          <w:b/>
          <w:sz w:val="24"/>
          <w:lang w:val="ja-JP"/>
        </w:rPr>
      </w:r>
      <w:r/>
    </w:p>
    <w:p>
      <w:pPr>
        <w:pStyle w:val="964"/>
        <w:jc w:val="center"/>
        <w:spacing w:after="143" w:line="360" w:lineRule="auto"/>
        <w:rPr>
          <w:rFonts w:hint="eastAsia" w:ascii="华文中宋" w:hAnsi="华文中宋" w:eastAsia="华文中宋"/>
          <w:b/>
          <w:sz w:val="36"/>
          <w:szCs w:val="36"/>
        </w:rPr>
        <w:outlineLvl w:val="0"/>
      </w:pPr>
      <w:r/>
      <w:bookmarkEnd w:id="231"/>
      <w:r/>
      <w:bookmarkEnd w:id="232"/>
      <w:r/>
      <w:bookmarkStart w:id="238" w:name="_Toc8485122"/>
      <w:r/>
      <w:bookmarkStart w:id="239" w:name="_Toc9363436"/>
      <w:r/>
      <w:bookmarkStart w:id="240" w:name="_Toc49090575"/>
      <w:r/>
      <w:bookmarkStart w:id="241" w:name="_Toc26554093"/>
      <w:r/>
      <w:bookmarkStart w:id="242" w:name="_Toc120614281"/>
      <w:r>
        <w:rPr>
          <w:rFonts w:ascii="华文中宋" w:hAnsi="华文中宋" w:eastAsia="华文中宋"/>
          <w:sz w:val="24"/>
          <w:highlight w:val="lightGray"/>
        </w:rPr>
        <w:br w:type="page" w:clear="all"/>
      </w:r>
      <w:bookmarkStart w:id="243" w:name="_Toc8966"/>
      <w:r/>
      <w:bookmarkStart w:id="244" w:name="_Toc12708982"/>
      <w:r/>
      <w:bookmarkStart w:id="245" w:name="_Toc12887273"/>
      <w:r>
        <w:rPr>
          <w:rFonts w:hint="eastAsia" w:ascii="华文中宋" w:hAnsi="华文中宋" w:eastAsia="华文中宋"/>
          <w:b/>
          <w:sz w:val="36"/>
          <w:szCs w:val="36"/>
        </w:rPr>
        <w:t xml:space="preserve">第五章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评标方法与评标标准</w:t>
      </w:r>
      <w:bookmarkEnd w:id="238"/>
      <w:r/>
      <w:bookmarkEnd w:id="239"/>
      <w:r/>
      <w:bookmarkEnd w:id="243"/>
      <w:r/>
      <w:bookmarkEnd w:id="244"/>
      <w:r/>
      <w:bookmarkEnd w:id="245"/>
      <w:r>
        <w:rPr>
          <w:rFonts w:hint="eastAsia" w:ascii="华文中宋" w:hAnsi="华文中宋" w:eastAsia="华文中宋"/>
          <w:b/>
          <w:sz w:val="36"/>
          <w:szCs w:val="36"/>
        </w:rPr>
      </w:r>
      <w:r/>
    </w:p>
    <w:p>
      <w:pPr>
        <w:pStyle w:val="964"/>
        <w:keepLines w:val="0"/>
        <w:keepNext w:val="0"/>
        <w:pageBreakBefore w:val="0"/>
        <w:spacing w:line="360" w:lineRule="auto"/>
        <w:widowControl w:val="off"/>
        <w:rPr>
          <w:b/>
          <w:bCs/>
          <w:sz w:val="24"/>
          <w:szCs w:val="32"/>
        </w:rPr>
        <w:outlineLvl w:val="9"/>
      </w:pPr>
      <w:r/>
      <w:bookmarkStart w:id="246" w:name="_Toc47453314"/>
      <w:r/>
      <w:bookmarkStart w:id="247" w:name="_Toc9363437"/>
      <w:r/>
      <w:bookmarkStart w:id="248" w:name="_Toc12887274"/>
      <w:r/>
      <w:bookmarkStart w:id="249" w:name="_Toc12708983"/>
      <w:r>
        <w:rPr>
          <w:rFonts w:hint="eastAsia"/>
          <w:b/>
          <w:bCs/>
          <w:sz w:val="24"/>
          <w:szCs w:val="32"/>
        </w:rPr>
        <w:t xml:space="preserve">一、评标方法与定标原则</w:t>
      </w:r>
      <w:bookmarkEnd w:id="246"/>
      <w:r/>
      <w:bookmarkEnd w:id="247"/>
      <w:r/>
      <w:bookmarkEnd w:id="248"/>
      <w:r/>
      <w:bookmarkEnd w:id="249"/>
      <w:r>
        <w:rPr>
          <w:b/>
          <w:bCs/>
          <w:sz w:val="24"/>
          <w:szCs w:val="32"/>
        </w:rPr>
      </w:r>
      <w:r/>
    </w:p>
    <w:p>
      <w:pPr>
        <w:pStyle w:val="1047"/>
        <w:jc w:val="both"/>
        <w:keepLines w:val="0"/>
        <w:keepNext w:val="0"/>
        <w:pageBreakBefore w:val="0"/>
        <w:spacing w:before="0" w:after="0"/>
        <w:widowControl w:val="off"/>
        <w:rPr>
          <w:rFonts w:ascii="宋体" w:hAnsi="宋体"/>
          <w:bCs/>
        </w:rPr>
        <w:outlineLvl w:val="9"/>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ascii="宋体" w:hAnsi="宋体"/>
          <w:bCs/>
        </w:rPr>
      </w:r>
      <w:r/>
    </w:p>
    <w:p>
      <w:pPr>
        <w:pStyle w:val="964"/>
        <w:keepLines w:val="0"/>
        <w:keepNext w:val="0"/>
        <w:pageBreakBefore w:val="0"/>
        <w:spacing w:line="360" w:lineRule="auto"/>
        <w:widowControl w:val="off"/>
        <w:rPr>
          <w:b/>
          <w:bCs/>
          <w:sz w:val="24"/>
          <w:szCs w:val="32"/>
        </w:rPr>
        <w:outlineLvl w:val="9"/>
      </w:pPr>
      <w:r/>
      <w:bookmarkStart w:id="250" w:name="_Toc12708984"/>
      <w:r/>
      <w:bookmarkStart w:id="251" w:name="_Toc12887275"/>
      <w:r/>
      <w:bookmarkStart w:id="252" w:name="_Toc9363438"/>
      <w:r/>
      <w:bookmarkStart w:id="253" w:name="_Toc47453315"/>
      <w:r>
        <w:rPr>
          <w:rFonts w:hint="eastAsia"/>
          <w:b/>
          <w:bCs/>
          <w:sz w:val="24"/>
          <w:szCs w:val="32"/>
        </w:rPr>
        <w:t xml:space="preserve">二、评标标准</w:t>
      </w:r>
      <w:bookmarkEnd w:id="250"/>
      <w:r/>
      <w:bookmarkEnd w:id="251"/>
      <w:r/>
      <w:bookmarkEnd w:id="252"/>
      <w:r/>
      <w:bookmarkEnd w:id="253"/>
      <w:r>
        <w:rPr>
          <w:b/>
          <w:bCs/>
          <w:sz w:val="24"/>
          <w:szCs w:val="32"/>
        </w:rPr>
      </w:r>
      <w:r/>
    </w:p>
    <w:p>
      <w:pPr>
        <w:pStyle w:val="964"/>
        <w:ind w:firstLine="480"/>
        <w:keepLines w:val="0"/>
        <w:keepNext w:val="0"/>
        <w:pageBreakBefore w:val="0"/>
        <w:spacing w:line="360" w:lineRule="auto"/>
        <w:widowControl w:val="off"/>
        <w:rPr>
          <w:rFonts w:ascii="宋体" w:hAnsi="宋体"/>
          <w:bCs/>
          <w:sz w:val="24"/>
        </w:rPr>
        <w:outlineLvl w:val="9"/>
      </w:pPr>
      <w:r>
        <w:rPr>
          <w:rFonts w:ascii="宋体" w:hAnsi="宋体"/>
          <w:bCs/>
          <w:sz w:val="24"/>
        </w:rPr>
        <w:t xml:space="preserve">本项目采用综合评分法确定中标候选人。评标委员会将按下列评分办法和标准进行评分，总分值为100分。</w:t>
      </w: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7530"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评审因素</w:t>
            </w:r>
            <w:r>
              <w:rPr>
                <w:rFonts w:hint="eastAsia" w:ascii="宋体" w:hAnsi="宋体" w:eastAsia="宋体" w:cs="宋体"/>
                <w:b/>
                <w:bCs/>
                <w:sz w:val="24"/>
                <w:szCs w:val="24"/>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c>
          <w:tcPr>
            <w:tcW w:w="939"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
                <w:bCs/>
                <w:sz w:val="24"/>
                <w:szCs w:val="24"/>
              </w:rPr>
              <w:t xml:space="preserve">（一）价格分</w:t>
            </w:r>
            <w:r>
              <w:rPr>
                <w:rFonts w:hint="eastAsia" w:ascii="宋体" w:hAnsi="宋体" w:eastAsia="宋体" w:cs="宋体"/>
                <w:bCs/>
                <w:sz w:val="24"/>
                <w:szCs w:val="24"/>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1.1价格分</w:t>
            </w:r>
            <w:r>
              <w:rPr>
                <w:rFonts w:hint="eastAsia" w:ascii="宋体" w:hAnsi="宋体" w:eastAsia="宋体" w:cs="宋体"/>
                <w:b/>
                <w:bCs/>
                <w:sz w:val="24"/>
                <w:szCs w:val="24"/>
              </w:rPr>
            </w:r>
            <w:r/>
          </w:p>
          <w:p>
            <w:pPr>
              <w:pStyle w:val="964"/>
              <w:keepLines w:val="0"/>
              <w:keepNext w:val="0"/>
              <w:pageBreakBefore w:val="0"/>
              <w:spacing w:before="58"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eastAsia="宋体" w:cs="宋体"/>
                <w:bCs/>
                <w:sz w:val="24"/>
                <w:szCs w:val="24"/>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30分</w:t>
            </w:r>
            <w:r>
              <w:rPr>
                <w:rFonts w:hint="eastAsia" w:ascii="宋体" w:hAnsi="宋体" w:eastAsia="宋体" w:cs="宋体"/>
                <w:b/>
                <w:bCs/>
                <w:sz w:val="24"/>
                <w:szCs w:val="24"/>
              </w:rPr>
            </w:r>
            <w:r/>
          </w:p>
        </w:tc>
      </w:tr>
      <w:tr>
        <w:trPr/>
        <w:tc>
          <w:tcPr>
            <w:tcW w:w="939"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（二）项目需求</w:t>
            </w:r>
            <w:r>
              <w:rPr>
                <w:rFonts w:hint="eastAsia" w:ascii="宋体" w:hAnsi="宋体" w:eastAsia="宋体" w:cs="宋体"/>
                <w:b/>
                <w:bCs/>
                <w:color w:val="000000"/>
                <w:sz w:val="24"/>
                <w:szCs w:val="24"/>
                <w:highlight w:val="none"/>
                <w:lang w:val="en-US" w:eastAsia="zh-CN"/>
              </w:rPr>
              <w:t xml:space="preserve">响</w:t>
            </w:r>
            <w:r>
              <w:rPr>
                <w:rFonts w:hint="eastAsia" w:ascii="宋体" w:hAnsi="宋体" w:eastAsia="宋体" w:cs="宋体"/>
                <w:b/>
                <w:bCs/>
                <w:color w:val="000000"/>
                <w:sz w:val="24"/>
                <w:szCs w:val="24"/>
                <w:highlight w:val="none"/>
              </w:rPr>
              <w:t xml:space="preserve">应情况</w:t>
            </w:r>
            <w:r>
              <w:rPr>
                <w:rFonts w:hint="eastAsia" w:ascii="宋体" w:hAnsi="宋体" w:eastAsia="宋体" w:cs="宋体"/>
                <w:b/>
                <w:bCs/>
                <w:color w:val="000000"/>
                <w:sz w:val="24"/>
                <w:szCs w:val="24"/>
                <w:highlight w:val="none"/>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2.1项目需求响应情况</w:t>
            </w:r>
            <w:r>
              <w:rPr>
                <w:rFonts w:hint="eastAsia" w:ascii="宋体" w:hAnsi="宋体" w:eastAsia="宋体" w:cs="宋体"/>
                <w:b/>
                <w:bCs/>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rPr>
              <w:t xml:space="preserve">投标产品对招标文件具体需求的响应程度：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“第四章 项目需求”技术部分和商务部分要求的得</w:t>
            </w:r>
            <w:r>
              <w:rPr>
                <w:rFonts w:hint="eastAsia" w:ascii="宋体" w:hAnsi="宋体"/>
                <w:bCs/>
                <w:color w:val="000000"/>
                <w:sz w:val="24"/>
                <w:lang w:val="en-US" w:eastAsia="zh-CN"/>
              </w:rPr>
              <w:t xml:space="preserve">40</w:t>
            </w:r>
            <w:r>
              <w:rPr>
                <w:rFonts w:hint="eastAsia" w:ascii="宋体" w:hAnsi="宋体"/>
                <w:bCs/>
                <w:color w:val="000000"/>
                <w:sz w:val="24"/>
              </w:rPr>
              <w:t xml:space="preserve">分</w:t>
            </w:r>
            <w:r>
              <w:rPr>
                <w:rFonts w:hint="eastAsia" w:ascii="宋体" w:hAnsi="宋体" w:eastAsia="宋体" w:cs="宋体"/>
                <w:iCs/>
                <w:color w:val="000000"/>
                <w:sz w:val="24"/>
                <w:szCs w:val="24"/>
                <w:highlight w:val="none"/>
              </w:rPr>
              <w:t xml:space="preserve">；</w:t>
            </w:r>
            <w:r>
              <w:rPr>
                <w:rFonts w:hint="eastAsia" w:ascii="宋体" w:hAnsi="宋体" w:eastAsia="宋体" w:cs="宋体"/>
                <w:b/>
                <w:color w:val="000000"/>
                <w:sz w:val="24"/>
                <w:szCs w:val="24"/>
                <w:highlight w:val="none"/>
              </w:rPr>
              <w:t xml:space="preserve">标注“★”项为实质性要求和条件，如有任何一项不满足则为无效响应；</w:t>
            </w:r>
            <w:r>
              <w:rPr>
                <w:rFonts w:hint="eastAsia" w:ascii="宋体" w:hAnsi="宋体" w:eastAsia="宋体" w:cs="宋体"/>
                <w:bCs/>
                <w:color w:val="000000"/>
                <w:sz w:val="24"/>
                <w:szCs w:val="24"/>
                <w:highlight w:val="none"/>
              </w:rPr>
              <w:t xml:space="preserve">其中标注▲项有负偏离的每项减</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分，其他有负偏离的每项减</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分，扣完为止。</w:t>
            </w:r>
            <w:r>
              <w:rPr>
                <w:rFonts w:hint="eastAsia" w:ascii="宋体" w:hAnsi="宋体" w:eastAsia="宋体" w:cs="宋体"/>
                <w:b/>
                <w:color w:val="000000"/>
                <w:sz w:val="24"/>
                <w:szCs w:val="24"/>
                <w:highlight w:val="none"/>
              </w:rPr>
              <w:t xml:space="preserve">（投标人需在“项目技术及商务需求响应及偏离表”中如实逐项填列所投产品的参数及服务承诺，如招标文件要求提供相应证明材料的，应</w:t>
            </w:r>
            <w:r>
              <w:rPr>
                <w:rFonts w:hint="eastAsia" w:ascii="宋体" w:hAnsi="宋体" w:eastAsia="宋体" w:cs="宋体"/>
                <w:b/>
                <w:color w:val="000000"/>
                <w:sz w:val="24"/>
                <w:szCs w:val="24"/>
                <w:highlight w:val="none"/>
                <w:lang w:val="en-US" w:eastAsia="zh-CN"/>
              </w:rPr>
              <w:t xml:space="preserve">将证明材料列于该表之下。</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1）技术部分要求</w:t>
            </w:r>
            <w:r>
              <w:rPr>
                <w:rFonts w:hint="eastAsia" w:ascii="宋体" w:hAnsi="宋体" w:eastAsia="宋体" w:cs="宋体"/>
                <w:b/>
                <w:color w:val="000000"/>
                <w:sz w:val="24"/>
                <w:szCs w:val="24"/>
                <w:highlight w:val="none"/>
              </w:rPr>
              <w:t xml:space="preserve">以最低一级序号的指标项为一项技术条款进行扣分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64"/>
              <w:keepLines w:val="0"/>
              <w:keepNext w:val="0"/>
              <w:pageBreakBefore w:val="0"/>
              <w:spacing w:before="58" w:line="360" w:lineRule="auto"/>
              <w:widowControl w:val="off"/>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w:t>
            </w:r>
            <w:r>
              <w:rPr>
                <w:rFonts w:hint="eastAsia" w:ascii="宋体" w:hAnsi="宋体" w:cs="宋体"/>
                <w:b/>
                <w:bCs/>
                <w:color w:val="000000"/>
                <w:sz w:val="24"/>
                <w:lang w:val="en-US" w:eastAsia="zh-CN"/>
              </w:rPr>
              <w:t xml:space="preserve">商务部分要求以最高一级序号的指标项为一项商务条款进行扣分。</w:t>
            </w:r>
            <w:r>
              <w:rPr>
                <w:rFonts w:hint="eastAsia" w:ascii="宋体" w:hAnsi="宋体" w:eastAsia="宋体" w:cs="宋体"/>
                <w:b/>
                <w:color w:val="000000"/>
                <w:sz w:val="24"/>
                <w:szCs w:val="24"/>
                <w:highlight w:val="none"/>
                <w:lang w:eastAsia="zh-CN"/>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40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c>
          <w:tcPr>
            <w:tcW w:w="939" w:type="dxa"/>
            <w:vAlign w:val="center"/>
            <w:vMerge w:val="restart"/>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rPr>
              <w:t xml:space="preserve">方案</w:t>
            </w:r>
            <w:r>
              <w:rPr>
                <w:rFonts w:hint="eastAsia" w:ascii="宋体" w:hAnsi="宋体" w:eastAsia="宋体" w:cs="宋体"/>
                <w:b/>
                <w:bCs/>
                <w:color w:val="000000"/>
                <w:sz w:val="24"/>
                <w:szCs w:val="24"/>
                <w:highlight w:val="none"/>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1项目实施</w:t>
            </w:r>
            <w:r>
              <w:rPr>
                <w:rFonts w:hint="eastAsia" w:ascii="宋体" w:hAnsi="宋体" w:eastAsia="宋体" w:cs="宋体"/>
                <w:b/>
                <w:bCs/>
                <w:color w:val="000000"/>
                <w:sz w:val="24"/>
                <w:szCs w:val="24"/>
                <w:highlight w:val="none"/>
              </w:rPr>
              <w:t xml:space="preserve">方案</w:t>
            </w:r>
            <w:r>
              <w:rPr>
                <w:rFonts w:hint="eastAsia" w:ascii="宋体" w:hAnsi="宋体" w:eastAsia="宋体" w:cs="宋体"/>
                <w:b/>
                <w:bCs/>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strike w:val="0"/>
                <w:color w:val="000000"/>
                <w:sz w:val="24"/>
                <w:szCs w:val="24"/>
                <w:highlight w:val="none"/>
                <w:lang w:val="zh-TW"/>
              </w:rPr>
              <w:outlineLvl w:val="9"/>
            </w:pPr>
            <w:r>
              <w:rPr>
                <w:rFonts w:hint="eastAsia" w:ascii="宋体" w:hAnsi="宋体" w:eastAsia="宋体" w:cs="宋体"/>
                <w:strike w:val="0"/>
                <w:color w:val="000000"/>
                <w:sz w:val="24"/>
                <w:szCs w:val="24"/>
                <w:highlight w:val="none"/>
                <w:lang w:val="zh-TW"/>
              </w:rPr>
              <w:t xml:space="preserve">根据本项目现场的实际调研情况提供针对性的</w:t>
            </w:r>
            <w:r>
              <w:rPr>
                <w:rFonts w:hint="eastAsia" w:ascii="宋体" w:hAnsi="宋体" w:cs="宋体"/>
                <w:sz w:val="24"/>
              </w:rPr>
              <w:t xml:space="preserve">项目</w:t>
            </w:r>
            <w:r>
              <w:rPr>
                <w:rFonts w:hint="eastAsia" w:ascii="宋体" w:hAnsi="宋体" w:cs="宋体"/>
                <w:sz w:val="24"/>
                <w:lang w:val="zh-TW"/>
              </w:rPr>
              <w:t xml:space="preserve">实施方案</w:t>
            </w:r>
            <w:r>
              <w:rPr>
                <w:rFonts w:hint="eastAsia" w:ascii="宋体" w:hAnsi="宋体" w:eastAsia="宋体" w:cs="宋体"/>
                <w:strike w:val="0"/>
                <w:color w:val="000000"/>
                <w:sz w:val="24"/>
                <w:szCs w:val="24"/>
                <w:highlight w:val="none"/>
                <w:lang w:val="zh-TW"/>
              </w:rPr>
              <w:t xml:space="preserve">，</w:t>
            </w:r>
            <w:r>
              <w:rPr>
                <w:rFonts w:hint="eastAsia" w:ascii="宋体" w:hAnsi="宋体" w:eastAsia="宋体" w:cs="宋体"/>
                <w:strike w:val="0"/>
                <w:color w:val="000000"/>
                <w:sz w:val="24"/>
                <w:szCs w:val="24"/>
                <w:highlight w:val="none"/>
              </w:rPr>
              <w:t xml:space="preserve">对</w:t>
            </w:r>
            <w:r>
              <w:rPr>
                <w:rFonts w:hint="eastAsia" w:ascii="宋体" w:hAnsi="宋体" w:eastAsia="宋体" w:cs="宋体"/>
                <w:strike w:val="0"/>
                <w:color w:val="000000"/>
                <w:sz w:val="24"/>
                <w:szCs w:val="24"/>
                <w:highlight w:val="none"/>
                <w:lang w:val="zh-TW"/>
              </w:rPr>
              <w:t xml:space="preserve">项目进度安排、设备安装方案、系统调试方案、取得成效等</w:t>
            </w:r>
            <w:r>
              <w:rPr>
                <w:rFonts w:hint="eastAsia" w:ascii="宋体" w:hAnsi="宋体" w:eastAsia="宋体" w:cs="宋体"/>
                <w:strike w:val="0"/>
                <w:color w:val="000000"/>
                <w:sz w:val="24"/>
                <w:szCs w:val="24"/>
                <w:highlight w:val="none"/>
              </w:rPr>
              <w:t xml:space="preserve">进行打分</w:t>
            </w:r>
            <w:r>
              <w:rPr>
                <w:rFonts w:hint="eastAsia" w:ascii="宋体" w:hAnsi="宋体" w:eastAsia="宋体" w:cs="宋体"/>
                <w:strike w:val="0"/>
                <w:color w:val="000000"/>
                <w:sz w:val="24"/>
                <w:szCs w:val="24"/>
                <w:highlight w:val="none"/>
                <w:lang w:val="zh-TW"/>
              </w:rPr>
              <w:t xml:space="preserve">：</w:t>
            </w:r>
            <w:r>
              <w:rPr>
                <w:rFonts w:hint="eastAsia" w:ascii="宋体" w:hAnsi="宋体" w:eastAsia="宋体" w:cs="宋体"/>
                <w:strike w:val="0"/>
                <w:color w:val="000000"/>
                <w:sz w:val="24"/>
                <w:szCs w:val="24"/>
                <w:highlight w:val="none"/>
                <w:lang w:val="zh-TW"/>
              </w:rPr>
            </w:r>
            <w:r/>
          </w:p>
          <w:p>
            <w:pPr>
              <w:pStyle w:val="964"/>
              <w:keepLines w:val="0"/>
              <w:keepNext w:val="0"/>
              <w:pageBreakBefore w:val="0"/>
              <w:spacing w:before="58" w:line="360" w:lineRule="auto"/>
              <w:widowControl w:val="off"/>
              <w:rPr>
                <w:rFonts w:hint="eastAsia" w:ascii="宋体" w:hAnsi="宋体" w:eastAsia="宋体" w:cs="宋体"/>
                <w:strike w:val="0"/>
                <w:color w:val="000000"/>
                <w:sz w:val="24"/>
                <w:szCs w:val="24"/>
                <w:highlight w:val="none"/>
                <w:lang w:val="zh-TW"/>
              </w:rPr>
              <w:outlineLvl w:val="9"/>
            </w:pPr>
            <w:r>
              <w:rPr>
                <w:rFonts w:hint="eastAsia" w:ascii="宋体" w:hAnsi="宋体" w:eastAsia="宋体" w:cs="宋体"/>
                <w:strike w:val="0"/>
                <w:color w:val="000000"/>
                <w:sz w:val="24"/>
                <w:szCs w:val="24"/>
                <w:highlight w:val="none"/>
                <w:lang w:val="zh-TW"/>
              </w:rPr>
              <w:t xml:space="preserve">方案详细、完整、科学合理、可行性高、可实施性强的，得</w:t>
            </w:r>
            <w:r>
              <w:rPr>
                <w:rFonts w:hint="eastAsia" w:ascii="宋体" w:hAnsi="宋体" w:eastAsia="宋体" w:cs="宋体"/>
                <w:strike w:val="0"/>
                <w:color w:val="000000"/>
                <w:sz w:val="24"/>
                <w:szCs w:val="24"/>
                <w:highlight w:val="none"/>
                <w:lang w:val="en-US" w:eastAsia="zh-CN"/>
              </w:rPr>
              <w:t xml:space="preserve">8</w:t>
            </w:r>
            <w:r>
              <w:rPr>
                <w:rFonts w:hint="eastAsia" w:ascii="宋体" w:hAnsi="宋体" w:eastAsia="宋体" w:cs="宋体"/>
                <w:strike w:val="0"/>
                <w:color w:val="000000"/>
                <w:sz w:val="24"/>
                <w:szCs w:val="24"/>
                <w:highlight w:val="none"/>
                <w:lang w:val="zh-TW"/>
              </w:rPr>
              <w:t xml:space="preserve">分；</w:t>
            </w:r>
            <w:r>
              <w:rPr>
                <w:rFonts w:hint="eastAsia" w:ascii="宋体" w:hAnsi="宋体" w:eastAsia="宋体" w:cs="宋体"/>
                <w:strike w:val="0"/>
                <w:color w:val="000000"/>
                <w:sz w:val="24"/>
                <w:szCs w:val="24"/>
                <w:highlight w:val="none"/>
                <w:lang w:val="zh-TW"/>
              </w:rPr>
            </w:r>
            <w:r/>
          </w:p>
          <w:p>
            <w:pPr>
              <w:pStyle w:val="964"/>
              <w:keepLines w:val="0"/>
              <w:keepNext w:val="0"/>
              <w:pageBreakBefore w:val="0"/>
              <w:spacing w:before="58" w:line="360" w:lineRule="auto"/>
              <w:widowControl w:val="off"/>
              <w:rPr>
                <w:rFonts w:hint="eastAsia" w:ascii="宋体" w:hAnsi="宋体" w:eastAsia="宋体" w:cs="宋体"/>
                <w:strike w:val="0"/>
                <w:color w:val="000000"/>
                <w:sz w:val="24"/>
                <w:szCs w:val="24"/>
                <w:highlight w:val="none"/>
                <w:lang w:val="zh-TW"/>
              </w:rPr>
              <w:outlineLvl w:val="9"/>
            </w:pPr>
            <w:r>
              <w:rPr>
                <w:rFonts w:hint="eastAsia" w:ascii="宋体" w:hAnsi="宋体" w:eastAsia="宋体" w:cs="宋体"/>
                <w:strike w:val="0"/>
                <w:color w:val="000000"/>
                <w:sz w:val="24"/>
                <w:szCs w:val="24"/>
                <w:highlight w:val="none"/>
                <w:lang w:val="zh-TW"/>
              </w:rPr>
              <w:t xml:space="preserve">方案较详细、较完整、较科学合理、可行性较高、可实施性较强的，得</w:t>
            </w:r>
            <w:r>
              <w:rPr>
                <w:rFonts w:hint="eastAsia" w:ascii="宋体" w:hAnsi="宋体" w:eastAsia="宋体" w:cs="宋体"/>
                <w:strike w:val="0"/>
                <w:color w:val="000000"/>
                <w:sz w:val="24"/>
                <w:szCs w:val="24"/>
                <w:highlight w:val="none"/>
                <w:lang w:val="en-US" w:eastAsia="zh-CN"/>
              </w:rPr>
              <w:t xml:space="preserve">5</w:t>
            </w:r>
            <w:r>
              <w:rPr>
                <w:rFonts w:hint="eastAsia" w:ascii="宋体" w:hAnsi="宋体" w:eastAsia="宋体" w:cs="宋体"/>
                <w:strike w:val="0"/>
                <w:color w:val="000000"/>
                <w:sz w:val="24"/>
                <w:szCs w:val="24"/>
                <w:highlight w:val="none"/>
                <w:lang w:val="zh-TW"/>
              </w:rPr>
              <w:t xml:space="preserve">分；</w:t>
            </w:r>
            <w:r>
              <w:rPr>
                <w:rFonts w:hint="eastAsia" w:ascii="宋体" w:hAnsi="宋体" w:eastAsia="宋体" w:cs="宋体"/>
                <w:strike w:val="0"/>
                <w:color w:val="000000"/>
                <w:sz w:val="24"/>
                <w:szCs w:val="24"/>
                <w:highlight w:val="none"/>
                <w:lang w:val="zh-TW"/>
              </w:rPr>
            </w:r>
            <w:r/>
          </w:p>
          <w:p>
            <w:pPr>
              <w:pStyle w:val="964"/>
              <w:keepLines w:val="0"/>
              <w:keepNext w:val="0"/>
              <w:pageBreakBefore w:val="0"/>
              <w:spacing w:before="58" w:line="360" w:lineRule="auto"/>
              <w:widowControl w:val="off"/>
              <w:rPr>
                <w:rFonts w:hint="eastAsia" w:ascii="宋体" w:hAnsi="宋体" w:eastAsia="宋体" w:cs="宋体"/>
                <w:strike w:val="0"/>
                <w:color w:val="000000"/>
                <w:sz w:val="24"/>
                <w:szCs w:val="24"/>
                <w:highlight w:val="none"/>
                <w:lang w:val="zh-TW"/>
              </w:rPr>
              <w:outlineLvl w:val="9"/>
            </w:pPr>
            <w:r>
              <w:rPr>
                <w:rFonts w:hint="eastAsia" w:ascii="宋体" w:hAnsi="宋体" w:eastAsia="宋体" w:cs="宋体"/>
                <w:strike w:val="0"/>
                <w:color w:val="000000"/>
                <w:sz w:val="24"/>
                <w:szCs w:val="24"/>
                <w:highlight w:val="none"/>
                <w:lang w:val="zh-TW"/>
              </w:rPr>
              <w:t xml:space="preserve">方案基本完整、略有瑕疵，科学合理性、可行性及可实施性一般的，得</w:t>
            </w:r>
            <w:r>
              <w:rPr>
                <w:rFonts w:hint="eastAsia" w:ascii="宋体" w:hAnsi="宋体" w:eastAsia="宋体" w:cs="宋体"/>
                <w:strike w:val="0"/>
                <w:color w:val="000000"/>
                <w:sz w:val="24"/>
                <w:szCs w:val="24"/>
                <w:highlight w:val="none"/>
                <w:lang w:val="en-US" w:eastAsia="zh-CN"/>
              </w:rPr>
              <w:t xml:space="preserve">2</w:t>
            </w:r>
            <w:r>
              <w:rPr>
                <w:rFonts w:hint="eastAsia" w:ascii="宋体" w:hAnsi="宋体" w:eastAsia="宋体" w:cs="宋体"/>
                <w:strike w:val="0"/>
                <w:color w:val="000000"/>
                <w:sz w:val="24"/>
                <w:szCs w:val="24"/>
                <w:highlight w:val="none"/>
                <w:lang w:val="zh-TW"/>
              </w:rPr>
              <w:t xml:space="preserve">分；</w:t>
            </w:r>
            <w:r>
              <w:rPr>
                <w:rFonts w:hint="eastAsia" w:ascii="宋体" w:hAnsi="宋体" w:eastAsia="宋体" w:cs="宋体"/>
                <w:strike w:val="0"/>
                <w:color w:val="000000"/>
                <w:sz w:val="24"/>
                <w:szCs w:val="24"/>
                <w:highlight w:val="none"/>
                <w:lang w:val="zh-TW"/>
              </w:rPr>
            </w:r>
            <w:r/>
          </w:p>
          <w:p>
            <w:pPr>
              <w:pStyle w:val="964"/>
              <w:keepLines w:val="0"/>
              <w:keepNext w:val="0"/>
              <w:pageBreakBefore w:val="0"/>
              <w:spacing w:before="58" w:line="360" w:lineRule="auto"/>
              <w:widowControl w:val="off"/>
              <w:rPr>
                <w:rFonts w:hint="eastAsia" w:ascii="宋体" w:hAnsi="宋体" w:eastAsia="宋体" w:cs="宋体"/>
                <w:strike/>
                <w:color w:val="000000"/>
                <w:sz w:val="24"/>
                <w:szCs w:val="24"/>
                <w:highlight w:val="none"/>
              </w:rPr>
              <w:outlineLvl w:val="9"/>
            </w:pPr>
            <w:r>
              <w:rPr>
                <w:rFonts w:hint="eastAsia" w:ascii="宋体" w:hAnsi="宋体" w:eastAsia="宋体" w:cs="宋体"/>
                <w:strike w:val="0"/>
                <w:color w:val="000000"/>
                <w:sz w:val="24"/>
                <w:szCs w:val="24"/>
                <w:highlight w:val="none"/>
                <w:lang w:eastAsia="zh-TW"/>
              </w:rPr>
              <w:t xml:space="preserve">其他或未提供的得0分。</w:t>
            </w:r>
            <w:r>
              <w:rPr>
                <w:rFonts w:hint="eastAsia" w:ascii="宋体" w:hAnsi="宋体" w:eastAsia="宋体" w:cs="宋体"/>
                <w:strike/>
                <w:color w:val="000000"/>
                <w:sz w:val="24"/>
                <w:szCs w:val="24"/>
                <w:highlight w:val="none"/>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c>
          <w:tcPr>
            <w:tcW w:w="939" w:type="dxa"/>
            <w:vAlign w:val="center"/>
            <w:vMerge w:val="continue"/>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3.2</w:t>
            </w:r>
            <w:r>
              <w:rPr>
                <w:rFonts w:hint="eastAsia" w:ascii="宋体" w:hAnsi="宋体" w:eastAsia="宋体" w:cs="宋体"/>
                <w:b/>
                <w:color w:val="000000"/>
                <w:sz w:val="24"/>
                <w:szCs w:val="24"/>
                <w:highlight w:val="none"/>
              </w:rPr>
              <w:t xml:space="preserve">售后服务方案</w:t>
            </w:r>
            <w:r>
              <w:rPr>
                <w:rFonts w:hint="eastAsia" w:ascii="宋体" w:hAnsi="宋体" w:eastAsia="宋体" w:cs="宋体"/>
                <w:b/>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根据供应商提供的售后服务方案进行打分，包括但不限于售后服务体系、服务内容、故障解决方案、响应时间、专业技术人员保障等。</w:t>
            </w:r>
            <w:r>
              <w:rPr>
                <w:rFonts w:hint="eastAsia" w:ascii="宋体" w:hAnsi="宋体" w:eastAsia="宋体" w:cs="宋体"/>
                <w:bCs/>
                <w:color w:val="000000"/>
                <w:sz w:val="24"/>
                <w:szCs w:val="24"/>
                <w:highlight w:val="none"/>
                <w:lang w:val="zh-CN"/>
              </w:rPr>
            </w:r>
            <w:r/>
          </w:p>
          <w:p>
            <w:pPr>
              <w:pStyle w:val="964"/>
              <w:keepLines w:val="0"/>
              <w:keepNext w:val="0"/>
              <w:pageBreakBefore w:val="0"/>
              <w:spacing w:before="58"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服务方案全面具体，科学合理且有针对性，完全满足项目实际需求且论述结构逻辑清晰得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服务方案中对要求的各部分有完整的论述且内容较详细清晰，基本合理并能够满足项目需求得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服务方案中对要求的各部分有完整的论述但内容简单粗略，总体满足项目要求得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其他或未提供的得0分。</w:t>
            </w:r>
            <w:r>
              <w:rPr>
                <w:rFonts w:hint="eastAsia" w:ascii="宋体" w:hAnsi="宋体" w:eastAsia="宋体" w:cs="宋体"/>
                <w:color w:val="000000"/>
                <w:sz w:val="24"/>
                <w:szCs w:val="24"/>
                <w:highlight w:val="none"/>
                <w:lang w:val="en-US" w:eastAsia="zh-CN"/>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7分</w:t>
            </w:r>
            <w:r>
              <w:rPr>
                <w:rFonts w:hint="eastAsia" w:ascii="宋体" w:hAnsi="宋体" w:eastAsia="宋体" w:cs="宋体"/>
                <w:b/>
                <w:bCs/>
                <w:color w:val="000000"/>
                <w:sz w:val="24"/>
                <w:szCs w:val="24"/>
                <w:highlight w:val="none"/>
                <w:lang w:val="en-US" w:eastAsia="zh-CN"/>
              </w:rPr>
            </w:r>
            <w:r/>
          </w:p>
        </w:tc>
      </w:tr>
      <w:tr>
        <w:trPr>
          <w:trHeight w:val="445"/>
        </w:trPr>
        <w:tc>
          <w:tcPr>
            <w:tcW w:w="939" w:type="dxa"/>
            <w:vAlign w:val="center"/>
            <w:vMerge w:val="continue"/>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3.3培训</w:t>
            </w:r>
            <w:r>
              <w:rPr>
                <w:rFonts w:hint="eastAsia" w:ascii="宋体" w:hAnsi="宋体" w:eastAsia="宋体" w:cs="宋体"/>
                <w:b/>
                <w:color w:val="000000"/>
                <w:sz w:val="24"/>
                <w:szCs w:val="24"/>
                <w:highlight w:val="none"/>
              </w:rPr>
              <w:t xml:space="preserve">方案</w:t>
            </w:r>
            <w:r>
              <w:rPr>
                <w:rFonts w:hint="eastAsia" w:ascii="宋体" w:hAnsi="宋体" w:eastAsia="宋体" w:cs="宋体"/>
                <w:b/>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根据供应商提供的培训方案进行打分，包括但不限于人员操作培训、维修保养培训、以及相关科研教育等进阶培训。</w:t>
            </w:r>
            <w:r>
              <w:rPr>
                <w:rFonts w:hint="eastAsia" w:ascii="宋体" w:hAnsi="宋体" w:eastAsia="宋体" w:cs="宋体"/>
                <w:bCs/>
                <w:color w:val="000000"/>
                <w:sz w:val="24"/>
                <w:szCs w:val="24"/>
                <w:highlight w:val="none"/>
                <w:lang w:val="zh-CN"/>
              </w:rPr>
            </w:r>
            <w:r/>
          </w:p>
          <w:p>
            <w:pPr>
              <w:pStyle w:val="964"/>
              <w:keepLines w:val="0"/>
              <w:keepNext w:val="0"/>
              <w:pageBreakBefore w:val="0"/>
              <w:spacing w:before="58" w:line="360" w:lineRule="auto"/>
              <w:widowControl w:val="off"/>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培训方案全面具体、科学合理且有针对性、完全满足项目实际需求得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964"/>
              <w:keepLines w:val="0"/>
              <w:keepNext w:val="0"/>
              <w:pageBreakBefore w:val="0"/>
              <w:spacing w:before="58" w:line="360" w:lineRule="auto"/>
              <w:widowControl w:val="off"/>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培训方案对要求的各部分有完整的论述且大部分内容详细清晰，内容基本合理并能够满足项目需求得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964"/>
              <w:keepLines w:val="0"/>
              <w:keepNext w:val="0"/>
              <w:pageBreakBefore w:val="0"/>
              <w:spacing w:before="58"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培训方案对要求的各部分有完整的论述但内容简单粗略，总体满足项目要求的得1分；</w:t>
            </w:r>
            <w:r>
              <w:rPr>
                <w:rFonts w:hint="eastAsia" w:ascii="宋体" w:hAnsi="宋体" w:eastAsia="宋体" w:cs="宋体"/>
                <w:bCs/>
                <w:color w:val="000000"/>
                <w:sz w:val="24"/>
                <w:szCs w:val="24"/>
                <w:highlight w:val="none"/>
              </w:rPr>
            </w:r>
            <w:r/>
          </w:p>
          <w:p>
            <w:pPr>
              <w:pStyle w:val="964"/>
              <w:keepLines w:val="0"/>
              <w:keepNext w:val="0"/>
              <w:pageBreakBefore w:val="0"/>
              <w:spacing w:before="58" w:line="360" w:lineRule="auto"/>
              <w:widowControl w:val="off"/>
              <w:rPr>
                <w:b/>
                <w:bCs/>
                <w:color w:val="000000"/>
                <w:sz w:val="24"/>
                <w:highlight w:val="none"/>
              </w:rPr>
              <w:outlineLvl w:val="9"/>
            </w:pPr>
            <w:r>
              <w:rPr>
                <w:rFonts w:hint="eastAsia" w:ascii="宋体" w:hAnsi="宋体" w:eastAsia="宋体" w:cs="宋体"/>
                <w:color w:val="000000"/>
                <w:sz w:val="24"/>
                <w:szCs w:val="24"/>
                <w:highlight w:val="none"/>
              </w:rPr>
              <w:t xml:space="preserve">其他或未提供的得0分。</w:t>
            </w:r>
            <w:r>
              <w:rPr>
                <w:b/>
                <w:bCs/>
                <w:color w:val="000000"/>
                <w:sz w:val="24"/>
                <w:highlight w:val="none"/>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7分</w:t>
            </w:r>
            <w:r>
              <w:rPr>
                <w:rFonts w:hint="eastAsia" w:ascii="宋体" w:hAnsi="宋体" w:eastAsia="宋体" w:cs="宋体"/>
                <w:b/>
                <w:bCs/>
                <w:color w:val="000000"/>
                <w:sz w:val="24"/>
                <w:szCs w:val="24"/>
                <w:highlight w:val="none"/>
                <w:lang w:val="en-US" w:eastAsia="zh-CN"/>
              </w:rPr>
            </w:r>
            <w:r/>
          </w:p>
        </w:tc>
      </w:tr>
      <w:tr>
        <w:trPr>
          <w:trHeight w:val="1736"/>
        </w:trPr>
        <w:tc>
          <w:tcPr>
            <w:tcW w:w="939"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（四）业绩</w:t>
            </w:r>
            <w:r>
              <w:rPr>
                <w:rFonts w:hint="eastAsia" w:ascii="宋体" w:hAnsi="宋体" w:eastAsia="宋体" w:cs="宋体"/>
                <w:b/>
                <w:bCs/>
                <w:color w:val="000000"/>
                <w:sz w:val="24"/>
                <w:szCs w:val="24"/>
                <w:highlight w:val="none"/>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4.1业绩</w:t>
            </w:r>
            <w:r>
              <w:rPr>
                <w:rFonts w:hint="eastAsia" w:ascii="宋体" w:hAnsi="宋体" w:eastAsia="宋体" w:cs="宋体"/>
                <w:b/>
                <w:bCs/>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TW"/>
              </w:rPr>
              <w:t xml:space="preserve">供应商</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zh-TW"/>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TW"/>
              </w:rPr>
              <w:t xml:space="preserve">年</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TW"/>
              </w:rPr>
              <w:t xml:space="preserve">月1日</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rPr>
              <w:t xml:space="preserve">（以合同签订时间为准）</w:t>
            </w:r>
            <w:r>
              <w:rPr>
                <w:rFonts w:hint="eastAsia" w:ascii="宋体" w:hAnsi="宋体" w:eastAsia="宋体" w:cs="宋体"/>
                <w:color w:val="000000"/>
                <w:sz w:val="24"/>
                <w:szCs w:val="24"/>
                <w:highlight w:val="none"/>
                <w:lang w:val="zh-TW"/>
              </w:rPr>
              <w:t xml:space="preserve">以来</w:t>
            </w:r>
            <w:r>
              <w:rPr>
                <w:rFonts w:hint="eastAsia" w:ascii="宋体" w:hAnsi="宋体" w:eastAsia="宋体" w:cs="宋体"/>
                <w:color w:val="000000"/>
                <w:sz w:val="24"/>
                <w:szCs w:val="24"/>
                <w:highlight w:val="none"/>
                <w:lang w:val="en-US" w:eastAsia="zh-CN"/>
              </w:rPr>
              <w:t xml:space="preserve">承揽过</w:t>
            </w:r>
            <w:r>
              <w:rPr>
                <w:rFonts w:hint="eastAsia" w:ascii="宋体" w:hAnsi="宋体" w:eastAsia="宋体" w:cs="宋体"/>
                <w:color w:val="000000"/>
                <w:sz w:val="24"/>
                <w:szCs w:val="24"/>
                <w:highlight w:val="none"/>
                <w:lang w:val="zh-TW"/>
              </w:rPr>
              <w:t xml:space="preserve">类似项目业绩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TW"/>
              </w:rPr>
              <w:t xml:space="preserve">，每提供1</w:t>
            </w:r>
            <w:r>
              <w:rPr>
                <w:rFonts w:hint="eastAsia" w:ascii="宋体" w:hAnsi="宋体" w:eastAsia="宋体" w:cs="宋体"/>
                <w:color w:val="000000"/>
                <w:sz w:val="24"/>
                <w:szCs w:val="24"/>
                <w:highlight w:val="none"/>
                <w:lang w:val="en-US" w:eastAsia="zh-CN"/>
              </w:rPr>
              <w:t xml:space="preserve">份合同</w:t>
            </w:r>
            <w:r>
              <w:rPr>
                <w:rFonts w:hint="eastAsia" w:ascii="宋体" w:hAnsi="宋体" w:eastAsia="宋体" w:cs="宋体"/>
                <w:color w:val="000000"/>
                <w:sz w:val="24"/>
                <w:szCs w:val="24"/>
                <w:highlight w:val="none"/>
                <w:lang w:val="zh-TW"/>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TW"/>
              </w:rPr>
              <w:t xml:space="preserve">分，最高得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TW"/>
              </w:rPr>
              <w:t xml:space="preserve">分。</w:t>
            </w:r>
            <w:r>
              <w:rPr>
                <w:rFonts w:hint="eastAsia" w:ascii="宋体" w:hAnsi="宋体" w:cs="宋体"/>
                <w:b/>
                <w:bCs/>
                <w:color w:val="000000"/>
                <w:sz w:val="24"/>
                <w:highlight w:val="none"/>
                <w:lang w:val="zh-TW"/>
              </w:rPr>
              <w:t xml:space="preserve">（提供业绩合同</w:t>
            </w:r>
            <w:r>
              <w:rPr>
                <w:rFonts w:hint="eastAsia" w:ascii="宋体" w:hAnsi="宋体" w:cs="宋体"/>
                <w:b/>
                <w:bCs/>
                <w:color w:val="000000"/>
                <w:sz w:val="24"/>
                <w:highlight w:val="none"/>
                <w:lang w:val="zh-TW" w:eastAsia="zh-CN"/>
              </w:rPr>
              <w:t xml:space="preserve">并加盖公章</w:t>
            </w:r>
            <w:r>
              <w:rPr>
                <w:rFonts w:hint="eastAsia" w:ascii="宋体" w:hAnsi="宋体" w:cs="宋体"/>
                <w:b/>
                <w:bCs/>
                <w:color w:val="000000"/>
                <w:sz w:val="24"/>
                <w:highlight w:val="none"/>
                <w:lang w:val="zh-TW"/>
              </w:rPr>
              <w:t xml:space="preserve">，合同需体现相关内容，未体现不得分</w:t>
            </w:r>
            <w:r>
              <w:rPr>
                <w:rFonts w:hint="eastAsia" w:ascii="宋体" w:hAnsi="宋体" w:cs="宋体"/>
                <w:b/>
                <w:bCs/>
                <w:color w:val="000000"/>
                <w:sz w:val="24"/>
                <w:highlight w:val="none"/>
                <w:lang w:val="zh-TW" w:eastAsia="zh-CN"/>
              </w:rPr>
              <w:t xml:space="preserve">。</w:t>
            </w:r>
            <w:r>
              <w:rPr>
                <w:rFonts w:hint="eastAsia" w:ascii="宋体" w:hAnsi="宋体" w:cs="宋体"/>
                <w:b/>
                <w:bCs/>
                <w:color w:val="000000"/>
                <w:sz w:val="24"/>
                <w:highlight w:val="none"/>
                <w:lang w:val="zh-TW"/>
              </w:rPr>
              <w:t xml:space="preserve">）</w:t>
            </w:r>
            <w:r>
              <w:rPr>
                <w:rFonts w:hint="eastAsia" w:ascii="宋体" w:hAnsi="宋体" w:eastAsia="宋体" w:cs="宋体"/>
                <w:color w:val="000000"/>
                <w:sz w:val="24"/>
                <w:szCs w:val="24"/>
                <w:highlight w:val="none"/>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901"/>
        </w:trPr>
        <w:tc>
          <w:tcPr>
            <w:tcW w:w="939"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color w:val="000000"/>
                <w:sz w:val="24"/>
                <w:szCs w:val="24"/>
                <w:highlight w:val="none"/>
              </w:rPr>
              <w:t xml:space="preserve">免费质保期</w:t>
            </w:r>
            <w:r>
              <w:rPr>
                <w:rFonts w:hint="eastAsia" w:ascii="宋体" w:hAnsi="宋体" w:eastAsia="宋体" w:cs="宋体"/>
                <w:b/>
                <w:bCs/>
                <w:color w:val="000000"/>
                <w:sz w:val="24"/>
                <w:szCs w:val="24"/>
                <w:highlight w:val="none"/>
                <w:lang w:val="en-US" w:eastAsia="zh-CN"/>
              </w:rPr>
            </w:r>
            <w:r/>
          </w:p>
        </w:tc>
        <w:tc>
          <w:tcPr>
            <w:tcW w:w="7530" w:type="dxa"/>
            <w:vAlign w:val="center"/>
            <w:textDirection w:val="lrTb"/>
            <w:noWrap w:val="false"/>
          </w:tcPr>
          <w:p>
            <w:pPr>
              <w:pStyle w:val="964"/>
              <w:keepLines w:val="0"/>
              <w:keepNext w:val="0"/>
              <w:pageBreakBefore w:val="0"/>
              <w:spacing w:before="58"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.1免费质保期</w:t>
            </w:r>
            <w:r>
              <w:rPr>
                <w:rFonts w:hint="eastAsia" w:ascii="宋体" w:hAnsi="宋体" w:eastAsia="宋体" w:cs="宋体"/>
                <w:b/>
                <w:bCs/>
                <w:color w:val="000000"/>
                <w:sz w:val="24"/>
                <w:szCs w:val="24"/>
                <w:highlight w:val="none"/>
              </w:rPr>
            </w:r>
            <w:r/>
          </w:p>
          <w:p>
            <w:pPr>
              <w:pStyle w:val="964"/>
              <w:keepLines w:val="0"/>
              <w:keepNext w:val="0"/>
              <w:pageBreakBefore w:val="0"/>
              <w:spacing w:before="58"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szCs w:val="24"/>
                <w:highlight w:val="none"/>
              </w:rPr>
              <w:t xml:space="preserve">供应商承诺项目整体及所投设备满足采购文件免费质保期（</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年）的基础上，质保期每增加1年加</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（提供质保期承诺函</w:t>
            </w:r>
            <w:r>
              <w:rPr>
                <w:rFonts w:hint="eastAsia" w:ascii="宋体"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lang w:eastAsia="zh-CN"/>
              </w:rPr>
              <w:t xml:space="preserve">加盖公章</w:t>
            </w:r>
            <w:r>
              <w:rPr>
                <w:rFonts w:hint="eastAsia" w:ascii="宋体" w:hAnsi="宋体" w:eastAsia="宋体" w:cs="宋体"/>
                <w:b/>
                <w:bCs/>
                <w:color w:val="000000"/>
                <w:sz w:val="24"/>
                <w:szCs w:val="24"/>
                <w:highlight w:val="none"/>
              </w:rPr>
              <w:t xml:space="preserve">，如承诺的设备质保期不一致按最低质保期计算）</w:t>
            </w:r>
            <w:r>
              <w:rPr>
                <w:rFonts w:hint="eastAsia" w:ascii="宋体" w:hAnsi="宋体" w:eastAsia="宋体" w:cs="宋体"/>
                <w:b/>
                <w:bCs/>
                <w:color w:val="000000"/>
                <w:sz w:val="24"/>
                <w:szCs w:val="24"/>
                <w:highlight w:val="none"/>
              </w:rPr>
            </w:r>
            <w:r/>
          </w:p>
        </w:tc>
        <w:tc>
          <w:tcPr>
            <w:tcW w:w="825"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2分</w:t>
            </w:r>
            <w:r>
              <w:rPr>
                <w:rFonts w:hint="eastAsia" w:ascii="宋体" w:hAnsi="宋体" w:eastAsia="宋体" w:cs="宋体"/>
                <w:b/>
                <w:bCs/>
                <w:color w:val="000000"/>
                <w:sz w:val="24"/>
                <w:szCs w:val="24"/>
                <w:highlight w:val="none"/>
                <w:lang w:val="en-US" w:eastAsia="zh-CN"/>
              </w:rPr>
            </w:r>
            <w:r/>
          </w:p>
        </w:tc>
      </w:tr>
      <w:tr>
        <w:trPr>
          <w:trHeight w:val="536"/>
        </w:trPr>
        <w:tc>
          <w:tcPr>
            <w:gridSpan w:val="3"/>
            <w:tcW w:w="9294" w:type="dxa"/>
            <w:vAlign w:val="center"/>
            <w:textDirection w:val="lrTb"/>
            <w:noWrap w:val="false"/>
          </w:tcPr>
          <w:p>
            <w:pPr>
              <w:pStyle w:val="964"/>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rPr>
              <w:t xml:space="preserve">：100分</w:t>
            </w:r>
            <w:r>
              <w:rPr>
                <w:rFonts w:hint="eastAsia" w:ascii="宋体" w:hAnsi="宋体" w:eastAsia="宋体" w:cs="宋体"/>
                <w:b/>
                <w:bCs/>
                <w:color w:val="000000"/>
                <w:sz w:val="24"/>
                <w:szCs w:val="24"/>
                <w:highlight w:val="none"/>
                <w:lang w:val="en-US" w:eastAsia="zh-CN"/>
              </w:rPr>
            </w:r>
            <w:r/>
          </w:p>
        </w:tc>
      </w:tr>
    </w:tbl>
    <w:p>
      <w:pPr>
        <w:pStyle w:val="964"/>
        <w:keepLines w:val="0"/>
        <w:keepNext w:val="0"/>
        <w:pageBreakBefore w:val="0"/>
        <w:spacing w:before="58" w:line="360" w:lineRule="auto"/>
        <w:widowControl w:val="off"/>
        <w:rPr>
          <w:b/>
          <w:bCs/>
          <w:color w:val="000000"/>
          <w:sz w:val="24"/>
          <w:szCs w:val="32"/>
          <w:highlight w:val="none"/>
        </w:rPr>
        <w:outlineLvl w:val="9"/>
      </w:pPr>
      <w:r>
        <w:rPr>
          <w:rFonts w:hint="eastAsia" w:ascii="宋体" w:hAnsi="宋体"/>
          <w:b/>
          <w:iCs/>
          <w:color w:val="000000"/>
          <w:sz w:val="24"/>
          <w:highlight w:val="none"/>
        </w:rPr>
        <w:t xml:space="preserve">注：采购人与中标人在签订合同时,有权要求中标人提供其投标文件中的承诺响应的证明材料原件进行真实性核实，如中标人无法提供,或无法核实真实性的,则视为虚假响应</w:t>
      </w:r>
      <w:r>
        <w:rPr>
          <w:rFonts w:hint="eastAsia" w:ascii="宋体" w:hAnsi="宋体"/>
          <w:b/>
          <w:iCs/>
          <w:color w:val="000000"/>
          <w:sz w:val="24"/>
          <w:highlight w:val="none"/>
          <w:lang w:eastAsia="zh-CN"/>
        </w:rPr>
        <w:t xml:space="preserve">，</w:t>
      </w:r>
      <w:r>
        <w:rPr>
          <w:rFonts w:hint="eastAsia" w:ascii="宋体" w:hAnsi="宋体"/>
          <w:b/>
          <w:sz w:val="24"/>
        </w:rPr>
        <w:t xml:space="preserve">报财政部门按照政府采购相关规定处理</w:t>
      </w:r>
      <w:r>
        <w:rPr>
          <w:rFonts w:hint="eastAsia" w:ascii="宋体" w:hAnsi="宋体"/>
          <w:b/>
          <w:iCs/>
          <w:color w:val="000000"/>
          <w:sz w:val="24"/>
          <w:highlight w:val="none"/>
        </w:rPr>
        <w:t xml:space="preserve">。</w:t>
      </w:r>
      <w:bookmarkStart w:id="254" w:name="_Toc12887276"/>
      <w:r/>
      <w:bookmarkStart w:id="255" w:name="_Toc47453316"/>
      <w:r/>
      <w:bookmarkStart w:id="256" w:name="_Toc8485125"/>
      <w:r/>
      <w:bookmarkStart w:id="257" w:name="_Toc9363439"/>
      <w:r/>
      <w:bookmarkStart w:id="258" w:name="_Toc12708985"/>
      <w:r>
        <w:rPr>
          <w:b/>
          <w:bCs/>
          <w:color w:val="000000"/>
          <w:sz w:val="24"/>
          <w:szCs w:val="32"/>
          <w:highlight w:val="none"/>
        </w:rPr>
      </w:r>
      <w:r/>
    </w:p>
    <w:p>
      <w:pPr>
        <w:pStyle w:val="964"/>
        <w:keepLines w:val="0"/>
        <w:keepNext w:val="0"/>
        <w:pageBreakBefore w:val="0"/>
        <w:spacing w:before="58" w:line="360" w:lineRule="auto"/>
        <w:widowControl w:val="off"/>
        <w:rPr>
          <w:b/>
          <w:bCs/>
          <w:color w:val="000000"/>
          <w:sz w:val="24"/>
          <w:szCs w:val="32"/>
          <w:highlight w:val="none"/>
        </w:rPr>
        <w:outlineLvl w:val="9"/>
      </w:pPr>
      <w:r>
        <w:rPr>
          <w:rFonts w:hint="eastAsia"/>
          <w:b/>
          <w:bCs/>
          <w:color w:val="000000"/>
          <w:sz w:val="24"/>
          <w:szCs w:val="32"/>
          <w:highlight w:val="none"/>
        </w:rPr>
        <w:t xml:space="preserve">三、政府采购政策功能落实</w:t>
      </w:r>
      <w:bookmarkEnd w:id="254"/>
      <w:r/>
      <w:bookmarkEnd w:id="255"/>
      <w:r/>
      <w:bookmarkEnd w:id="256"/>
      <w:r/>
      <w:bookmarkEnd w:id="257"/>
      <w:r/>
      <w:bookmarkEnd w:id="258"/>
      <w:r>
        <w:rPr>
          <w:b/>
          <w:bCs/>
          <w:color w:val="000000"/>
          <w:sz w:val="24"/>
          <w:szCs w:val="32"/>
          <w:highlight w:val="none"/>
        </w:rPr>
      </w:r>
      <w:r/>
    </w:p>
    <w:p>
      <w:pPr>
        <w:pStyle w:val="964"/>
        <w:ind w:firstLine="482"/>
        <w:keepLines w:val="0"/>
        <w:keepNext w:val="0"/>
        <w:pageBreakBefore w:val="0"/>
        <w:spacing w:before="58" w:line="360" w:lineRule="auto"/>
        <w:widowControl w:val="off"/>
        <w:rPr>
          <w:rFonts w:ascii="宋体" w:hAnsi="宋体"/>
          <w:b/>
          <w:color w:val="000000"/>
          <w:sz w:val="24"/>
          <w:highlight w:val="none"/>
        </w:rPr>
        <w:outlineLvl w:val="9"/>
      </w:pPr>
      <w:r>
        <w:rPr>
          <w:rFonts w:hint="eastAsia" w:ascii="宋体" w:hAnsi="宋体"/>
          <w:b/>
          <w:color w:val="000000"/>
          <w:sz w:val="24"/>
          <w:highlight w:val="none"/>
        </w:rPr>
        <w:t xml:space="preserve">（一）小微型企业价格扣除</w:t>
      </w:r>
      <w:r>
        <w:rPr>
          <w:rFonts w:ascii="宋体" w:hAnsi="宋体"/>
          <w:b/>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（1）</w:t>
      </w:r>
      <w:r>
        <w:rPr>
          <w:rFonts w:ascii="宋体" w:hAnsi="宋体"/>
          <w:bCs/>
          <w:color w:val="000000"/>
          <w:sz w:val="24"/>
          <w:highlight w:val="none"/>
        </w:rPr>
        <w:t xml:space="preserve">对于经主管预算单位统筹后未预留份额专门面向中小企业采购的采购项目，以及预留份额项目中的非预留部分采购包，</w:t>
      </w:r>
      <w:r>
        <w:rPr>
          <w:rFonts w:hint="eastAsia" w:ascii="宋体" w:hAnsi="宋体"/>
          <w:bCs/>
          <w:color w:val="000000"/>
          <w:sz w:val="24"/>
          <w:highlight w:val="none"/>
        </w:rPr>
        <w:t xml:space="preserve">如供应商拟提供的货物全部由符合政策要求的小型和微型企业制造，提供的服务全部由符合政策要求的小型和微型企业承接的，则给予</w:t>
      </w:r>
      <w:r>
        <w:rPr>
          <w:rFonts w:ascii="宋体" w:hAnsi="宋体"/>
          <w:bCs/>
          <w:color w:val="000000"/>
          <w:sz w:val="24"/>
          <w:highlight w:val="none"/>
        </w:rPr>
        <w:t xml:space="preserve">10</w:t>
      </w:r>
      <w:r>
        <w:rPr>
          <w:rFonts w:hint="eastAsia" w:ascii="宋体" w:hAnsi="宋体"/>
          <w:bCs/>
          <w:color w:val="000000"/>
          <w:sz w:val="24"/>
          <w:highlight w:val="none"/>
        </w:rPr>
        <w:t xml:space="preserve">%的扣除价格，用扣除后的价格参与评审。</w:t>
      </w:r>
      <w:r>
        <w:rPr>
          <w:rFonts w:ascii="宋体" w:hAnsi="宋体"/>
          <w:bCs/>
          <w:color w:val="000000"/>
          <w:sz w:val="24"/>
          <w:highlight w:val="none"/>
        </w:rPr>
      </w:r>
      <w:r/>
    </w:p>
    <w:p>
      <w:pPr>
        <w:pStyle w:val="964"/>
        <w:ind w:firstLine="480"/>
        <w:keepLines w:val="0"/>
        <w:keepNext w:val="0"/>
        <w:pageBreakBefore w:val="0"/>
        <w:spacing w:before="58" w:line="360" w:lineRule="auto"/>
        <w:widowControl w:val="off"/>
        <w:rPr>
          <w:rFonts w:hint="eastAsia" w:ascii="宋体" w:hAnsi="宋体"/>
          <w:bCs/>
          <w:color w:val="000000"/>
          <w:sz w:val="24"/>
          <w:highlight w:val="none"/>
        </w:rPr>
        <w:outlineLvl w:val="9"/>
      </w:pPr>
      <w:r>
        <w:rPr>
          <w:rFonts w:hint="eastAsia" w:ascii="宋体" w:hAnsi="宋体"/>
          <w:bCs/>
          <w:color w:val="000000"/>
          <w:sz w:val="24"/>
          <w:highlight w:val="none"/>
        </w:rPr>
        <w:t xml:space="preserve">（2）供应商需按照采购文件的要求提供相应的《中小</w:t>
      </w:r>
      <w:r>
        <w:rPr>
          <w:rFonts w:hint="eastAsia" w:ascii="宋体" w:hAnsi="宋体"/>
          <w:bCs/>
          <w:color w:val="000000"/>
          <w:sz w:val="24"/>
          <w:highlight w:val="none"/>
          <w:lang w:val="en-US" w:eastAsia="zh-CN"/>
        </w:rPr>
        <w:t xml:space="preserve">微</w:t>
      </w:r>
      <w:r>
        <w:rPr>
          <w:rFonts w:hint="eastAsia" w:ascii="宋体" w:hAnsi="宋体"/>
          <w:bCs/>
          <w:color w:val="000000"/>
          <w:sz w:val="24"/>
          <w:highlight w:val="none"/>
        </w:rPr>
        <w:t xml:space="preserve">企业声明函》。</w:t>
      </w:r>
      <w:r>
        <w:rPr>
          <w:rFonts w:hint="eastAsia" w:ascii="宋体" w:hAnsi="宋体"/>
          <w:bCs/>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（3）企业标准请参照《关于印发中小企业划型标准规定的通知》（工信部联企业[2011]300号）文件规定自行填写。</w:t>
      </w:r>
      <w:r>
        <w:rPr>
          <w:rFonts w:ascii="宋体" w:hAnsi="宋体"/>
          <w:bCs/>
          <w:color w:val="000000"/>
          <w:sz w:val="24"/>
          <w:highlight w:val="none"/>
        </w:rPr>
      </w:r>
      <w:r/>
    </w:p>
    <w:p>
      <w:pPr>
        <w:pStyle w:val="964"/>
        <w:ind w:firstLine="482"/>
        <w:keepLines w:val="0"/>
        <w:keepNext w:val="0"/>
        <w:pageBreakBefore w:val="0"/>
        <w:spacing w:before="58" w:line="360" w:lineRule="auto"/>
        <w:widowControl w:val="off"/>
        <w:rPr>
          <w:rFonts w:ascii="宋体" w:hAnsi="宋体"/>
          <w:b/>
          <w:color w:val="000000"/>
          <w:sz w:val="24"/>
          <w:highlight w:val="none"/>
        </w:rPr>
        <w:outlineLvl w:val="9"/>
      </w:pPr>
      <w:r>
        <w:rPr>
          <w:rFonts w:hint="eastAsia" w:ascii="宋体" w:hAnsi="宋体"/>
          <w:b/>
          <w:color w:val="000000"/>
          <w:sz w:val="24"/>
          <w:highlight w:val="none"/>
        </w:rPr>
        <w:t xml:space="preserve">（二）残疾人福利单位价格扣除</w:t>
      </w:r>
      <w:r>
        <w:rPr>
          <w:rFonts w:ascii="宋体" w:hAnsi="宋体"/>
          <w:b/>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（1）本项目对残疾人福利性单位视同小型、微型企业，给予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（2）残疾人福利单位需按照采购文件的要求提供《残疾人福利性单位声明函》。</w:t>
      </w:r>
      <w:r>
        <w:rPr>
          <w:rFonts w:ascii="宋体" w:hAnsi="宋体"/>
          <w:bCs/>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（3）残疾人福利单位标准请参照《关于促进残疾人就业政府采购政策的通知》（财库〔2017〕141号）。</w:t>
      </w:r>
      <w:r>
        <w:rPr>
          <w:rFonts w:ascii="宋体" w:hAnsi="宋体"/>
          <w:bCs/>
          <w:color w:val="000000"/>
          <w:sz w:val="24"/>
          <w:highlight w:val="none"/>
        </w:rPr>
      </w:r>
      <w:r/>
    </w:p>
    <w:p>
      <w:pPr>
        <w:pStyle w:val="964"/>
        <w:ind w:firstLine="482"/>
        <w:keepLines w:val="0"/>
        <w:keepNext w:val="0"/>
        <w:pageBreakBefore w:val="0"/>
        <w:spacing w:before="58" w:line="360" w:lineRule="auto"/>
        <w:widowControl w:val="off"/>
        <w:rPr>
          <w:rFonts w:ascii="宋体" w:hAnsi="宋体"/>
          <w:b/>
          <w:color w:val="000000"/>
          <w:sz w:val="24"/>
          <w:highlight w:val="none"/>
        </w:rPr>
        <w:outlineLvl w:val="9"/>
      </w:pPr>
      <w:r>
        <w:rPr>
          <w:rFonts w:hint="eastAsia" w:ascii="宋体" w:hAnsi="宋体"/>
          <w:b/>
          <w:color w:val="000000"/>
          <w:sz w:val="24"/>
          <w:highlight w:val="none"/>
        </w:rPr>
        <w:t xml:space="preserve">（三）监狱和戒毒企业价格扣除</w:t>
      </w:r>
      <w:r>
        <w:rPr>
          <w:rFonts w:ascii="宋体" w:hAnsi="宋体"/>
          <w:b/>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（1）本项目对监狱和戒毒企业（简称监狱企业）视同小型、微型企业，给予</w:t>
      </w:r>
      <w:r>
        <w:rPr>
          <w:rFonts w:ascii="宋体" w:hAnsi="宋体"/>
          <w:bCs/>
          <w:color w:val="000000"/>
          <w:sz w:val="24"/>
          <w:highlight w:val="none"/>
        </w:rPr>
        <w:t xml:space="preserve">10</w:t>
      </w:r>
      <w:r>
        <w:rPr>
          <w:rFonts w:hint="eastAsia" w:ascii="宋体" w:hAnsi="宋体"/>
          <w:bCs/>
          <w:color w:val="000000"/>
          <w:sz w:val="24"/>
          <w:highlight w:val="none"/>
        </w:rPr>
        <w:t xml:space="preserve">%的价格扣除，用扣除后的价格参与评审。</w:t>
      </w:r>
      <w:r>
        <w:rPr>
          <w:rFonts w:ascii="宋体" w:hAnsi="宋体"/>
          <w:bCs/>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color w:val="000000"/>
          <w:sz w:val="24"/>
          <w:highlight w:val="none"/>
        </w:rPr>
      </w:r>
      <w:r/>
    </w:p>
    <w:p>
      <w:pPr>
        <w:pStyle w:val="964"/>
        <w:ind w:firstLine="480"/>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Cs/>
          <w:color w:val="000000"/>
          <w:sz w:val="24"/>
          <w:highlight w:val="none"/>
        </w:rPr>
        <w:t xml:space="preserve">（3）监狱企业标准请参照《关于政府采购支持监狱企业发展有关问题的通知》（</w:t>
      </w:r>
      <w:r>
        <w:rPr>
          <w:rFonts w:ascii="宋体" w:hAnsi="宋体"/>
          <w:bCs/>
          <w:color w:val="000000"/>
          <w:sz w:val="24"/>
          <w:highlight w:val="none"/>
        </w:rPr>
        <w:t xml:space="preserve">财库[2014]68号</w:t>
      </w:r>
      <w:r>
        <w:rPr>
          <w:rFonts w:hint="eastAsia" w:ascii="宋体" w:hAnsi="宋体"/>
          <w:bCs/>
          <w:color w:val="000000"/>
          <w:sz w:val="24"/>
          <w:highlight w:val="none"/>
        </w:rPr>
        <w:t xml:space="preserve">）。</w:t>
      </w:r>
      <w:r>
        <w:rPr>
          <w:rFonts w:ascii="宋体" w:hAnsi="宋体"/>
          <w:bCs/>
          <w:color w:val="000000"/>
          <w:sz w:val="24"/>
          <w:highlight w:val="none"/>
        </w:rPr>
      </w:r>
      <w:r/>
    </w:p>
    <w:p>
      <w:pPr>
        <w:pStyle w:val="964"/>
        <w:ind w:firstLine="482"/>
        <w:keepLines w:val="0"/>
        <w:keepNext w:val="0"/>
        <w:pageBreakBefore w:val="0"/>
        <w:spacing w:before="58" w:line="360" w:lineRule="auto"/>
        <w:widowControl w:val="off"/>
        <w:rPr>
          <w:rFonts w:ascii="宋体" w:hAnsi="宋体"/>
          <w:bCs/>
          <w:color w:val="000000"/>
          <w:sz w:val="24"/>
          <w:highlight w:val="none"/>
        </w:rPr>
        <w:outlineLvl w:val="9"/>
      </w:pPr>
      <w:r>
        <w:rPr>
          <w:rFonts w:hint="eastAsia" w:ascii="宋体" w:hAnsi="宋体"/>
          <w:b/>
          <w:color w:val="000000"/>
          <w:sz w:val="24"/>
          <w:highlight w:val="none"/>
        </w:rPr>
        <w:t xml:space="preserve">（四）</w:t>
      </w:r>
      <w:r>
        <w:rPr>
          <w:rFonts w:hint="eastAsia" w:ascii="宋体" w:hAnsi="宋体"/>
          <w:bCs/>
          <w:color w:val="000000"/>
          <w:sz w:val="24"/>
          <w:highlight w:val="none"/>
        </w:rPr>
        <w:t xml:space="preserve">残疾人福利单位、监狱企业属于小型、微型企业的，不重复享受政策。</w:t>
      </w:r>
      <w:r>
        <w:rPr>
          <w:rFonts w:ascii="宋体" w:hAnsi="宋体"/>
          <w:bCs/>
          <w:color w:val="000000"/>
          <w:sz w:val="24"/>
          <w:highlight w:val="none"/>
        </w:rPr>
      </w:r>
      <w:r/>
    </w:p>
    <w:p>
      <w:pPr>
        <w:pStyle w:val="964"/>
        <w:ind w:firstLine="482"/>
        <w:keepLines w:val="0"/>
        <w:keepNext w:val="0"/>
        <w:pageBreakBefore w:val="0"/>
        <w:spacing w:before="58" w:line="360" w:lineRule="auto"/>
        <w:widowControl w:val="off"/>
        <w:rPr>
          <w:rFonts w:ascii="宋体" w:hAnsi="宋体"/>
          <w:bCs/>
          <w:color w:val="000000"/>
          <w:sz w:val="24"/>
          <w:highlight w:val="none"/>
        </w:rPr>
        <w:outlineLvl w:val="9"/>
      </w:pPr>
      <w:r/>
      <w:bookmarkStart w:id="259" w:name="_Hlk60665602"/>
      <w:r>
        <w:rPr>
          <w:rFonts w:hint="eastAsia" w:ascii="宋体" w:hAnsi="宋体"/>
          <w:b/>
          <w:color w:val="000000"/>
          <w:sz w:val="24"/>
          <w:highlight w:val="none"/>
        </w:rPr>
        <w:t xml:space="preserve">（五）</w:t>
      </w:r>
      <w:r>
        <w:rPr>
          <w:rFonts w:ascii="宋体" w:hAnsi="宋体"/>
          <w:bCs/>
          <w:color w:val="000000"/>
          <w:sz w:val="24"/>
          <w:highlight w:val="none"/>
        </w:rPr>
        <w:t xml:space="preserve">接受大中型企业与小微企业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组成联合体或者允许大中型企业向一家或者多家小微企业分包的采购项目，对于联合协议或者分包意向协议约定小微企业</w:t>
      </w:r>
      <w:r>
        <w:rPr>
          <w:rFonts w:hint="eastAsia" w:ascii="宋体" w:hAnsi="宋体"/>
          <w:bCs/>
          <w:color w:val="000000"/>
          <w:sz w:val="24"/>
          <w:highlight w:val="none"/>
        </w:rPr>
        <w:t xml:space="preserve">（残疾人福利单位、监狱企业）</w:t>
      </w:r>
      <w:r>
        <w:rPr>
          <w:rFonts w:ascii="宋体" w:hAnsi="宋体"/>
          <w:bCs/>
          <w:color w:val="000000"/>
          <w:sz w:val="24"/>
          <w:highlight w:val="none"/>
        </w:rPr>
        <w:t xml:space="preserve">的合同份额占到合同总金额30%以上的，对联合体或者大中型企业的报价给予</w:t>
      </w:r>
      <w:r>
        <w:rPr>
          <w:rFonts w:hint="eastAsia" w:ascii="宋体" w:hAnsi="宋体"/>
          <w:bCs/>
          <w:color w:val="000000"/>
          <w:sz w:val="24"/>
          <w:highlight w:val="none"/>
          <w:lang w:val="en-US" w:eastAsia="zh-CN"/>
        </w:rPr>
        <w:t xml:space="preserve">4</w:t>
      </w:r>
      <w:r>
        <w:rPr>
          <w:rFonts w:ascii="宋体" w:hAnsi="宋体"/>
          <w:bCs/>
          <w:color w:val="000000"/>
          <w:sz w:val="24"/>
          <w:highlight w:val="none"/>
        </w:rPr>
        <w:t xml:space="preserve">%的扣除，用扣除后的价格参加评审。</w:t>
      </w:r>
      <w:r>
        <w:rPr>
          <w:rFonts w:ascii="宋体" w:hAnsi="宋体"/>
          <w:bCs/>
          <w:color w:val="000000"/>
          <w:sz w:val="24"/>
          <w:highlight w:val="none"/>
        </w:rPr>
      </w:r>
      <w:r/>
    </w:p>
    <w:p>
      <w:pPr>
        <w:pStyle w:val="964"/>
        <w:ind w:firstLine="482"/>
        <w:keepLines w:val="0"/>
        <w:keepNext w:val="0"/>
        <w:pageBreakBefore w:val="0"/>
        <w:spacing w:before="58" w:line="360" w:lineRule="auto"/>
        <w:widowControl w:val="off"/>
        <w:rPr>
          <w:rFonts w:hint="eastAsia" w:ascii="宋体" w:hAnsi="宋体" w:eastAsia="宋体" w:cs="Times New Roman"/>
          <w:b/>
          <w:bCs w:val="0"/>
          <w:color w:val="000000"/>
          <w:sz w:val="24"/>
          <w:highlight w:val="none"/>
          <w:lang w:eastAsia="zh-CN"/>
        </w:rPr>
        <w:outlineLvl w:val="9"/>
      </w:pP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lang w:val="en-US" w:eastAsia="zh-CN"/>
        </w:rPr>
        <w:t xml:space="preserve">六</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lang w:val="zh-CN"/>
        </w:rPr>
        <w:t xml:space="preserve">实施本国产品标准及相关政策</w:t>
      </w:r>
      <w:r>
        <w:rPr>
          <w:rFonts w:hint="eastAsia" w:ascii="宋体" w:hAnsi="宋体" w:eastAsia="宋体" w:cs="Times New Roman"/>
          <w:b/>
          <w:bCs w:val="0"/>
          <w:color w:val="000000"/>
          <w:sz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Times New Roman"/>
          <w:b w:val="0"/>
          <w:bCs/>
          <w:color w:val="000000"/>
          <w:sz w:val="24"/>
          <w:lang w:eastAsia="zh-CN"/>
        </w:rPr>
        <w:outlineLvl w:val="9"/>
      </w:pPr>
      <w:r>
        <w:rPr>
          <w:rFonts w:hint="eastAsia" w:ascii="宋体" w:hAnsi="宋体" w:eastAsia="宋体" w:cs="Times New Roman"/>
          <w:b w:val="0"/>
          <w:bCs/>
          <w:color w:val="000000"/>
          <w:sz w:val="24"/>
          <w:highlight w:val="none"/>
          <w:lang w:eastAsia="zh-CN"/>
        </w:rPr>
        <w:t xml:space="preserve">（</w:t>
      </w:r>
      <w:r>
        <w:rPr>
          <w:rFonts w:hint="eastAsia" w:ascii="宋体" w:hAnsi="宋体" w:eastAsia="宋体" w:cs="Times New Roman"/>
          <w:b w:val="0"/>
          <w:bCs/>
          <w:color w:val="000000"/>
          <w:sz w:val="24"/>
          <w:highlight w:val="none"/>
          <w:lang w:val="en-US" w:eastAsia="zh-CN"/>
        </w:rPr>
        <w:t xml:space="preserve">1</w:t>
      </w:r>
      <w:r>
        <w:rPr>
          <w:rFonts w:hint="eastAsia" w:ascii="宋体" w:hAnsi="宋体" w:eastAsia="宋体" w:cs="Times New Roman"/>
          <w:b w:val="0"/>
          <w:bCs/>
          <w:color w:val="000000"/>
          <w:sz w:val="24"/>
          <w:highlight w:val="none"/>
          <w:lang w:eastAsia="zh-CN"/>
        </w:rPr>
        <w:t xml:space="preserve">）根据</w:t>
      </w:r>
      <w:r>
        <w:rPr>
          <w:rFonts w:hint="eastAsia" w:ascii="宋体" w:hAnsi="宋体"/>
          <w:b w:val="0"/>
          <w:bCs/>
          <w:color w:val="000000"/>
          <w:sz w:val="24"/>
          <w:highlight w:val="none"/>
        </w:rPr>
        <w:t xml:space="preserve">《国务院办公厅关于在政府采购中实施本国产品标准及相关政策的通知》（国办发〔2025〕34号）</w:t>
      </w:r>
      <w:r>
        <w:rPr>
          <w:rFonts w:hint="eastAsia" w:ascii="宋体" w:hAnsi="宋体"/>
          <w:b w:val="0"/>
          <w:bCs/>
          <w:color w:val="000000"/>
          <w:sz w:val="24"/>
          <w:highlight w:val="none"/>
          <w:lang w:val="en-US" w:eastAsia="zh-CN"/>
        </w:rPr>
        <w:t xml:space="preserve">相关</w:t>
      </w:r>
      <w:r>
        <w:rPr>
          <w:rFonts w:hint="eastAsia" w:ascii="宋体" w:hAnsi="宋体" w:eastAsia="宋体" w:cs="Times New Roman"/>
          <w:b w:val="0"/>
          <w:bCs/>
          <w:color w:val="000000"/>
          <w:sz w:val="24"/>
          <w:highlight w:val="none"/>
          <w:lang w:eastAsia="zh-CN"/>
        </w:rPr>
        <w:t xml:space="preserve">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w:t>
      </w:r>
      <w:r>
        <w:rPr>
          <w:rFonts w:hint="eastAsia" w:ascii="宋体" w:hAnsi="宋体" w:eastAsia="宋体" w:cs="Times New Roman"/>
          <w:b w:val="0"/>
          <w:bCs/>
          <w:color w:val="000000"/>
          <w:sz w:val="24"/>
          <w:lang w:eastAsia="zh-CN"/>
        </w:rPr>
        <w:t xml:space="preserve">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Times New Roman"/>
          <w:b w:val="0"/>
          <w:bCs/>
          <w:color w:val="000000"/>
          <w:sz w:val="24"/>
          <w:lang w:eastAsia="zh-CN"/>
        </w:rPr>
      </w:r>
      <w:r/>
    </w:p>
    <w:p>
      <w:pPr>
        <w:pStyle w:val="964"/>
        <w:ind w:firstLine="480"/>
        <w:keepLines w:val="0"/>
        <w:keepNext w:val="0"/>
        <w:pageBreakBefore w:val="0"/>
        <w:spacing w:before="58" w:line="360" w:lineRule="auto"/>
        <w:widowControl w:val="off"/>
        <w:rPr>
          <w:rFonts w:hint="eastAsia" w:ascii="宋体" w:hAnsi="宋体" w:eastAsia="宋体" w:cs="Times New Roman"/>
          <w:b w:val="0"/>
          <w:bCs/>
          <w:color w:val="000000"/>
          <w:sz w:val="24"/>
          <w:highlight w:val="none"/>
          <w:lang w:eastAsia="zh-CN"/>
        </w:rPr>
        <w:outlineLvl w:val="9"/>
      </w:pPr>
      <w:r>
        <w:rPr>
          <w:rFonts w:hint="eastAsia" w:ascii="宋体" w:hAnsi="宋体" w:eastAsia="宋体" w:cs="Times New Roman"/>
          <w:b w:val="0"/>
          <w:bCs/>
          <w:color w:val="000000"/>
          <w:sz w:val="24"/>
          <w:highlight w:val="none"/>
          <w:lang w:eastAsia="zh-CN"/>
        </w:rPr>
        <w:t xml:space="preserve">（</w:t>
      </w:r>
      <w:r>
        <w:rPr>
          <w:rFonts w:hint="eastAsia" w:ascii="宋体" w:hAnsi="宋体" w:eastAsia="宋体" w:cs="Times New Roman"/>
          <w:b w:val="0"/>
          <w:bCs/>
          <w:color w:val="000000"/>
          <w:sz w:val="24"/>
          <w:highlight w:val="none"/>
          <w:lang w:val="en-US" w:eastAsia="zh-CN"/>
        </w:rPr>
        <w:t xml:space="preserve">2</w:t>
      </w:r>
      <w:r>
        <w:rPr>
          <w:rFonts w:hint="eastAsia" w:ascii="宋体" w:hAnsi="宋体" w:eastAsia="宋体" w:cs="Times New Roman"/>
          <w:b w:val="0"/>
          <w:bCs/>
          <w:color w:val="000000"/>
          <w:sz w:val="24"/>
          <w:highlight w:val="none"/>
          <w:lang w:eastAsia="zh-CN"/>
        </w:rPr>
        <w:t xml:space="preserve">）供应商需按照采购文件的要求提供相应的《关于符合本国产品标准的声明函》。</w:t>
      </w:r>
      <w:r>
        <w:rPr>
          <w:rFonts w:hint="eastAsia" w:ascii="宋体" w:hAnsi="宋体" w:eastAsia="宋体" w:cs="Times New Roman"/>
          <w:b w:val="0"/>
          <w:bCs/>
          <w:color w:val="000000"/>
          <w:sz w:val="24"/>
          <w:highlight w:val="none"/>
          <w:lang w:eastAsia="zh-CN"/>
        </w:rPr>
      </w:r>
      <w:r/>
    </w:p>
    <w:p>
      <w:pPr>
        <w:pStyle w:val="964"/>
        <w:ind w:firstLine="480"/>
        <w:keepLines w:val="0"/>
        <w:keepNext w:val="0"/>
        <w:pageBreakBefore w:val="0"/>
        <w:spacing w:before="58" w:line="360" w:lineRule="auto"/>
        <w:widowControl w:val="off"/>
        <w:rPr>
          <w:rFonts w:hint="eastAsia" w:ascii="宋体" w:hAnsi="宋体" w:eastAsia="宋体" w:cs="Times New Roman"/>
          <w:b w:val="0"/>
          <w:bCs/>
          <w:color w:val="000000"/>
          <w:sz w:val="24"/>
          <w:highlight w:val="none"/>
          <w:lang w:eastAsia="zh-CN"/>
        </w:rPr>
        <w:outlineLvl w:val="9"/>
      </w:pPr>
      <w:r>
        <w:rPr>
          <w:rFonts w:hint="eastAsia" w:ascii="宋体" w:hAnsi="宋体" w:eastAsia="宋体" w:cs="宋体"/>
          <w:bCs w:val="0"/>
          <w:sz w:val="24"/>
          <w:highlight w:val="none"/>
          <w:lang w:eastAsia="zh-CN"/>
        </w:rPr>
        <w:t xml:space="preserve">（</w:t>
      </w:r>
      <w:r>
        <w:rPr>
          <w:rFonts w:hint="eastAsia" w:ascii="宋体" w:hAnsi="宋体" w:eastAsia="宋体" w:cs="宋体"/>
          <w:bCs w:val="0"/>
          <w:sz w:val="24"/>
          <w:highlight w:val="none"/>
          <w:lang w:val="en-US" w:eastAsia="zh-CN"/>
        </w:rPr>
        <w:t xml:space="preserve">3</w:t>
      </w:r>
      <w:r>
        <w:rPr>
          <w:rFonts w:hint="eastAsia" w:ascii="宋体" w:hAnsi="宋体" w:eastAsia="宋体" w:cs="宋体"/>
          <w:bCs w:val="0"/>
          <w:sz w:val="24"/>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b w:val="0"/>
          <w:bCs/>
          <w:color w:val="000000"/>
          <w:sz w:val="24"/>
          <w:highlight w:val="none"/>
          <w:lang w:eastAsia="zh-CN"/>
        </w:rPr>
      </w:r>
      <w:r/>
    </w:p>
    <w:p>
      <w:pPr>
        <w:pStyle w:val="964"/>
        <w:jc w:val="center"/>
        <w:spacing w:after="143" w:line="360" w:lineRule="auto"/>
        <w:rPr>
          <w:rFonts w:ascii="宋体" w:hAnsi="宋体"/>
          <w:bCs/>
          <w:sz w:val="24"/>
        </w:rPr>
        <w:outlineLvl w:val="0"/>
      </w:pPr>
      <w:r>
        <w:rPr>
          <w:rFonts w:ascii="宋体" w:hAnsi="宋体"/>
          <w:b w:val="0"/>
          <w:bCs/>
          <w:color w:val="000000"/>
          <w:sz w:val="24"/>
        </w:rPr>
        <w:br w:type="page" w:clear="all"/>
      </w:r>
      <w:bookmarkEnd w:id="223"/>
      <w:r/>
      <w:bookmarkEnd w:id="224"/>
      <w:r/>
      <w:bookmarkEnd w:id="240"/>
      <w:r/>
      <w:bookmarkEnd w:id="241"/>
      <w:r/>
      <w:bookmarkEnd w:id="242"/>
      <w:r/>
      <w:bookmarkEnd w:id="259"/>
      <w:r/>
      <w:bookmarkStart w:id="260" w:name="_Toc8485126"/>
      <w:r/>
      <w:bookmarkStart w:id="261" w:name="_Toc12887277"/>
      <w:r/>
      <w:bookmarkStart w:id="262" w:name="_Toc12708986"/>
      <w:r/>
      <w:bookmarkStart w:id="263" w:name="_Toc9363440"/>
      <w:r/>
      <w:bookmarkStart w:id="264" w:name="_Toc47453317"/>
      <w:r/>
      <w:bookmarkStart w:id="265" w:name="_Toc120614282"/>
      <w:r/>
      <w:bookmarkStart w:id="266" w:name="_Toc49090576"/>
      <w:r/>
      <w:bookmarkStart w:id="267" w:name="_Toc26554094"/>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bookmarkEnd w:id="260"/>
      <w:r/>
      <w:bookmarkEnd w:id="261"/>
      <w:r/>
      <w:bookmarkEnd w:id="262"/>
      <w:r/>
      <w:bookmarkEnd w:id="263"/>
      <w:r/>
      <w:bookmarkEnd w:id="264"/>
      <w:r>
        <w:rPr>
          <w:rFonts w:ascii="宋体" w:hAnsi="宋体"/>
          <w:bCs/>
          <w:sz w:val="24"/>
        </w:rPr>
      </w:r>
      <w:r/>
    </w:p>
    <w:p>
      <w:pPr>
        <w:pStyle w:val="964"/>
        <w:jc w:val="center"/>
        <w:spacing w:line="360" w:lineRule="auto"/>
        <w:rPr>
          <w:rFonts w:hint="eastAsia"/>
          <w:sz w:val="24"/>
        </w:rPr>
      </w:pPr>
      <w:r/>
      <w:bookmarkStart w:id="268" w:name="_Hlt26955039"/>
      <w:r/>
      <w:bookmarkEnd w:id="268"/>
      <w:r/>
      <w:bookmarkStart w:id="269" w:name="_Hlt26671244"/>
      <w:r/>
      <w:bookmarkEnd w:id="269"/>
      <w:r/>
      <w:bookmarkStart w:id="270" w:name="_Hlk198211373"/>
      <w:r/>
      <w:bookmarkStart w:id="271" w:name="_Hlk18338237"/>
      <w:r>
        <w:rPr>
          <w:rFonts w:hint="eastAsia"/>
          <w:sz w:val="28"/>
          <w:szCs w:val="28"/>
        </w:rPr>
        <w:t xml:space="preserve">（如参与多个分包，建议按分包制作投标文件</w:t>
      </w:r>
      <w:bookmarkEnd w:id="270"/>
      <w:r>
        <w:rPr>
          <w:rFonts w:hint="eastAsia"/>
          <w:sz w:val="28"/>
          <w:szCs w:val="28"/>
        </w:rPr>
        <w:t xml:space="preserve">）</w:t>
      </w:r>
      <w:r>
        <w:rPr>
          <w:rFonts w:hint="eastAsia"/>
          <w:sz w:val="24"/>
        </w:rPr>
      </w:r>
      <w:r/>
    </w:p>
    <w:p>
      <w:pPr>
        <w:pStyle w:val="964"/>
        <w:jc w:val="center"/>
        <w:rPr>
          <w:rFonts w:ascii="宋体" w:hAnsi="宋体"/>
          <w:b/>
          <w:sz w:val="72"/>
        </w:rPr>
      </w:pPr>
      <w:r/>
      <w:bookmarkEnd w:id="271"/>
      <w:r>
        <w:rPr>
          <w:rFonts w:ascii="宋体" w:hAnsi="宋体"/>
          <w:b/>
          <w:sz w:val="72"/>
        </w:rPr>
      </w:r>
      <w:r/>
    </w:p>
    <w:p>
      <w:pPr>
        <w:pStyle w:val="1047"/>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64"/>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64"/>
        <w:jc w:val="center"/>
        <w:rPr>
          <w:rFonts w:ascii="华文中宋" w:hAnsi="华文中宋" w:eastAsia="华文中宋"/>
          <w:b/>
          <w:sz w:val="72"/>
        </w:rPr>
      </w:pPr>
      <w:r>
        <w:rPr>
          <w:rFonts w:ascii="华文中宋" w:hAnsi="华文中宋" w:eastAsia="华文中宋"/>
          <w:b/>
          <w:sz w:val="72"/>
        </w:rPr>
      </w:r>
      <w:r/>
    </w:p>
    <w:p>
      <w:pPr>
        <w:pStyle w:val="964"/>
        <w:jc w:val="center"/>
        <w:rPr>
          <w:rFonts w:hint="eastAsia" w:ascii="华文中宋" w:hAnsi="华文中宋" w:eastAsia="华文中宋"/>
          <w:b/>
          <w:sz w:val="36"/>
        </w:rPr>
      </w:pPr>
      <w:r>
        <w:rPr>
          <w:rFonts w:hint="eastAsia" w:ascii="华文中宋" w:hAnsi="华文中宋" w:eastAsia="华文中宋"/>
          <w:b/>
          <w:sz w:val="36"/>
        </w:rPr>
      </w:r>
      <w:r/>
    </w:p>
    <w:p>
      <w:pPr>
        <w:pStyle w:val="1047"/>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2" w:name="_Hlk18338261"/>
      <w:r>
        <w:rPr>
          <w:rFonts w:hint="eastAsia" w:ascii="华文中宋" w:hAnsi="华文中宋" w:eastAsia="华文中宋"/>
          <w:sz w:val="32"/>
          <w:szCs w:val="22"/>
        </w:rPr>
        <w:t xml:space="preserve">（如有分包，需注明分包号）</w:t>
      </w:r>
      <w:bookmarkEnd w:id="272"/>
      <w:r>
        <w:rPr>
          <w:rFonts w:ascii="华文中宋" w:hAnsi="华文中宋" w:eastAsia="华文中宋"/>
          <w:sz w:val="36"/>
        </w:rPr>
      </w:r>
      <w:r/>
    </w:p>
    <w:p>
      <w:pPr>
        <w:pStyle w:val="104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4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4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64"/>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bookmarkStart w:id="273" w:name="_Hlk44877818"/>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64"/>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64"/>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64"/>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2024或2025年度审计报告，或2025年08月以来任意一个月的财务报表，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64"/>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rPr>
          <w:rFonts w:hint="eastAsia" w:ascii="宋体" w:hAnsi="宋体"/>
          <w:bCs/>
          <w:sz w:val="24"/>
        </w:rPr>
      </w:r>
      <w:r/>
    </w:p>
    <w:p>
      <w:pPr>
        <w:pStyle w:val="964"/>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64"/>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64"/>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64"/>
        <w:ind w:firstLine="482"/>
        <w:spacing w:before="57" w:line="360" w:lineRule="auto"/>
        <w:rPr>
          <w:rFonts w:hint="eastAsia" w:ascii="宋体" w:hAnsi="宋体"/>
          <w:b/>
          <w:sz w:val="24"/>
          <w:highlight w:val="yellow"/>
        </w:rPr>
      </w:pPr>
      <w:r>
        <w:rPr>
          <w:rFonts w:hint="eastAsia" w:ascii="宋体" w:hAnsi="宋体"/>
          <w:b/>
          <w:sz w:val="24"/>
        </w:rPr>
        <w:t xml:space="preserve">四、价</w:t>
      </w:r>
      <w:r>
        <w:rPr>
          <w:rFonts w:hint="eastAsia" w:ascii="宋体" w:hAnsi="宋体"/>
          <w:b/>
          <w:sz w:val="24"/>
          <w:highlight w:val="none"/>
        </w:rPr>
        <w:t xml:space="preserve">格扣除证明文件（本采购文件格式及苏采云系统默认格式均可）</w:t>
      </w:r>
      <w:r>
        <w:rPr>
          <w:rFonts w:hint="eastAsia" w:ascii="宋体" w:hAnsi="宋体"/>
          <w:b/>
          <w:sz w:val="24"/>
          <w:highlight w:val="yellow"/>
        </w:rPr>
      </w:r>
      <w:r/>
    </w:p>
    <w:p>
      <w:pPr>
        <w:pStyle w:val="964"/>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64"/>
        <w:ind w:firstLine="480"/>
        <w:keepLines w:val="0"/>
        <w:keepNext w:val="0"/>
        <w:pageBreakBefore w:val="0"/>
        <w:spacing w:before="58" w:line="360" w:lineRule="auto"/>
        <w:widowControl w:val="off"/>
        <w:rPr>
          <w:rFonts w:ascii="宋体" w:hAnsi="宋体" w:eastAsia="宋体" w:cs="Times New Roman"/>
          <w:bCs/>
          <w:sz w:val="24"/>
          <w:lang w:val="en-US" w:eastAsia="zh-CN"/>
        </w:rPr>
      </w:pPr>
      <w:r>
        <w:rPr>
          <w:rFonts w:hint="eastAsia" w:ascii="宋体" w:hAnsi="宋体"/>
          <w:bCs/>
          <w:sz w:val="24"/>
        </w:rPr>
        <w:t xml:space="preserve">3.关于符合本国产品标准的声明函</w:t>
      </w:r>
      <w:r>
        <w:rPr>
          <w:rFonts w:ascii="宋体" w:hAnsi="宋体" w:eastAsia="宋体" w:cs="Times New Roman"/>
          <w:bCs/>
          <w:sz w:val="24"/>
          <w:lang w:val="en-US" w:eastAsia="zh-CN"/>
        </w:rPr>
      </w:r>
      <w:r/>
    </w:p>
    <w:p>
      <w:pPr>
        <w:pStyle w:val="964"/>
        <w:ind w:firstLine="480"/>
        <w:rPr>
          <w:rFonts w:hint="eastAsia" w:ascii="宋体" w:hAnsi="宋体" w:eastAsia="宋体" w:cs="Times New Roman"/>
          <w:bCs/>
          <w:sz w:val="24"/>
        </w:rPr>
      </w:pPr>
      <w:r>
        <w:rPr>
          <w:rFonts w:hint="eastAsia" w:ascii="宋体" w:hAnsi="宋体" w:eastAsia="宋体" w:cs="Times New Roman"/>
          <w:bCs/>
          <w:sz w:val="24"/>
        </w:rPr>
      </w:r>
      <w:r/>
    </w:p>
    <w:p>
      <w:pPr>
        <w:pStyle w:val="964"/>
        <w:spacing w:line="720" w:lineRule="auto"/>
        <w:rPr>
          <w:rFonts w:ascii="宋体" w:hAnsi="宋体"/>
          <w:b/>
          <w:sz w:val="24"/>
        </w:rPr>
      </w:pPr>
      <w:r>
        <w:rPr>
          <w:rFonts w:ascii="宋体" w:hAnsi="宋体"/>
          <w:b/>
          <w:sz w:val="24"/>
        </w:rPr>
      </w:r>
      <w:r/>
    </w:p>
    <w:p>
      <w:pPr>
        <w:pStyle w:val="964"/>
      </w:pPr>
      <w:r/>
      <w:bookmarkStart w:id="274" w:name="_Hlk47431668"/>
      <w:r/>
      <w:bookmarkStart w:id="275" w:name="_Toc8485127"/>
      <w:r/>
      <w:bookmarkStart w:id="276" w:name="_Toc9363441"/>
      <w:r/>
      <w:bookmarkStart w:id="277" w:name="_Toc12887279"/>
      <w:r/>
      <w:bookmarkStart w:id="278" w:name="_Toc12708987"/>
      <w:r/>
      <w:r/>
    </w:p>
    <w:p>
      <w:pPr>
        <w:pStyle w:val="964"/>
        <w:jc w:val="left"/>
        <w:spacing w:after="143" w:line="360" w:lineRule="auto"/>
        <w:rPr>
          <w:rFonts w:hint="eastAsia"/>
          <w:b/>
          <w:bCs/>
          <w:sz w:val="32"/>
          <w:szCs w:val="40"/>
        </w:rPr>
        <w:outlineLvl w:val="0"/>
      </w:pPr>
      <w:r>
        <w:br w:type="page" w:clear="all"/>
      </w:r>
      <w:bookmarkEnd w:id="274"/>
      <w:r/>
      <w:bookmarkStart w:id="279" w:name="_Toc10297"/>
      <w:r/>
      <w:bookmarkStart w:id="280" w:name="_Toc47453320"/>
      <w:r>
        <w:rPr>
          <w:rFonts w:hint="eastAsia"/>
          <w:b/>
          <w:bCs/>
          <w:sz w:val="32"/>
          <w:szCs w:val="40"/>
        </w:rPr>
        <w:t xml:space="preserve">附件：</w:t>
      </w:r>
      <w:bookmarkEnd w:id="279"/>
      <w:r>
        <w:rPr>
          <w:rFonts w:hint="eastAsia"/>
          <w:b/>
          <w:bCs/>
          <w:sz w:val="32"/>
          <w:szCs w:val="40"/>
        </w:rPr>
      </w:r>
      <w:r/>
    </w:p>
    <w:p>
      <w:pPr>
        <w:pStyle w:val="965"/>
        <w:jc w:val="center"/>
        <w:keepNext w:val="0"/>
        <w:widowControl/>
        <w:rPr>
          <w:rStyle w:val="1038"/>
          <w:rFonts w:ascii="Times New Roman" w:hAnsi="Times New Roman" w:eastAsia="宋体" w:cs="Times New Roman"/>
          <w:b/>
          <w:bCs/>
          <w:sz w:val="36"/>
        </w:rPr>
      </w:pPr>
      <w:r>
        <w:rPr>
          <w:rStyle w:val="1038"/>
          <w:rFonts w:ascii="Times New Roman" w:hAnsi="Times New Roman" w:eastAsia="宋体" w:cs="Times New Roman"/>
          <w:b/>
          <w:bCs/>
          <w:sz w:val="36"/>
        </w:rPr>
        <w:t xml:space="preserve">开标一览表 </w:t>
      </w:r>
      <w:r>
        <w:rPr>
          <w:rStyle w:val="1038"/>
          <w:rFonts w:ascii="Times New Roman" w:hAnsi="Times New Roman" w:eastAsia="宋体" w:cs="Times New Roman"/>
          <w:b/>
          <w:bCs/>
          <w:sz w:val="36"/>
        </w:rPr>
      </w:r>
      <w:r/>
    </w:p>
    <w:p>
      <w:pPr>
        <w:pStyle w:val="1029"/>
      </w:pPr>
      <w:r/>
      <w:r/>
    </w:p>
    <w:p>
      <w:pPr>
        <w:pStyle w:val="1029"/>
        <w:rPr>
          <w:rFonts w:hint="eastAsia"/>
        </w:rPr>
      </w:pPr>
      <w:r>
        <w:rPr>
          <w:rFonts w:hint="eastAsia"/>
        </w:rPr>
        <w:t xml:space="preserve">投标人全称（CA公章）：供应商名称 </w:t>
      </w:r>
      <w:r>
        <w:rPr>
          <w:rFonts w:hint="eastAsia"/>
        </w:rPr>
      </w:r>
      <w:r/>
    </w:p>
    <w:p>
      <w:pPr>
        <w:pStyle w:val="1029"/>
        <w:rPr>
          <w:rFonts w:hint="eastAsia"/>
        </w:rPr>
      </w:pPr>
      <w:r>
        <w:rPr>
          <w:rFonts w:hint="eastAsia"/>
        </w:rPr>
        <w:t xml:space="preserve">项目名称：项目名称 </w:t>
      </w:r>
      <w:r>
        <w:rPr>
          <w:rFonts w:hint="eastAsia"/>
        </w:rPr>
      </w:r>
      <w:r/>
    </w:p>
    <w:p>
      <w:pPr>
        <w:pStyle w:val="1029"/>
        <w:rPr>
          <w:rFonts w:hint="eastAsia"/>
        </w:rPr>
      </w:pPr>
      <w:r>
        <w:rPr>
          <w:rFonts w:hint="eastAsia"/>
        </w:rPr>
        <w:t xml:space="preserve">项目编号：项目编号 </w:t>
      </w:r>
      <w:r>
        <w:rPr>
          <w:rFonts w:hint="eastAsia"/>
        </w:rPr>
      </w:r>
      <w:r/>
    </w:p>
    <w:p>
      <w:pPr>
        <w:pStyle w:val="1029"/>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64"/>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64"/>
              <w:jc w:val="center"/>
              <w:spacing w:line="360" w:lineRule="auto"/>
              <w:rPr>
                <w:rFonts w:hint="eastAsia" w:ascii="宋体" w:hAnsi="宋体"/>
                <w:b/>
                <w:sz w:val="24"/>
              </w:rPr>
            </w:pPr>
            <w:r>
              <w:rPr>
                <w:rFonts w:hint="eastAsia" w:ascii="宋体" w:hAnsi="宋体"/>
                <w:b/>
                <w:sz w:val="24"/>
              </w:rPr>
              <w:t xml:space="preserve">总报价</w:t>
            </w:r>
            <w:r>
              <w:rPr>
                <w:rFonts w:hint="eastAsia" w:ascii="宋体" w:hAnsi="宋体"/>
                <w:b/>
                <w:sz w:val="24"/>
              </w:rPr>
            </w:r>
            <w:r/>
          </w:p>
        </w:tc>
      </w:tr>
      <w:tr>
        <w:trPr>
          <w:trHeight w:val="1252"/>
        </w:trPr>
        <w:tc>
          <w:tcPr>
            <w:tcW w:w="1020" w:type="dxa"/>
            <w:vAlign w:val="center"/>
            <w:textDirection w:val="lrTb"/>
            <w:noWrap w:val="false"/>
          </w:tcPr>
          <w:p>
            <w:pPr>
              <w:pStyle w:val="964"/>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64"/>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rPr>
                <w:rFonts w:ascii="宋体" w:hAnsi="宋体"/>
                <w:bCs/>
                <w:sz w:val="24"/>
              </w:rPr>
            </w:r>
            <w:r/>
          </w:p>
        </w:tc>
      </w:tr>
    </w:tbl>
    <w:p>
      <w:pPr>
        <w:pStyle w:val="1029"/>
        <w:jc w:val="right"/>
        <w:rPr>
          <w:rFonts w:hint="eastAsia"/>
        </w:rPr>
      </w:pPr>
      <w:r>
        <w:rPr>
          <w:rFonts w:hint="eastAsia"/>
        </w:rPr>
      </w:r>
      <w:r/>
    </w:p>
    <w:p>
      <w:pPr>
        <w:pStyle w:val="964"/>
        <w:keepLines w:val="0"/>
        <w:keepNext w:val="0"/>
        <w:pageBreakBefore w:val="0"/>
        <w:spacing w:line="360" w:lineRule="auto"/>
        <w:widowControl w:val="off"/>
        <w:rPr>
          <w:rFonts w:hint="eastAsia" w:ascii="宋体" w:hAnsi="宋体" w:eastAsia="宋体" w:cs="宋体"/>
          <w:bCs/>
          <w:iCs/>
          <w:sz w:val="24"/>
          <w:highlight w:val="none"/>
          <w:lang w:val="en-US" w:eastAsia="zh-CN" w:bidi="ar"/>
        </w:rPr>
        <w:outlineLvl w:val="9"/>
      </w:pPr>
      <w:r>
        <w:rPr>
          <w:rFonts w:hint="eastAsia"/>
        </w:rPr>
        <w:t xml:space="preserve">     </w:t>
      </w:r>
      <w:r>
        <w:t xml:space="preserve"> </w:t>
      </w:r>
      <w:r>
        <w:rPr>
          <w:rFonts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                                                            年 </w:t>
      </w:r>
      <w:r>
        <w:rPr>
          <w:rFonts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月 </w:t>
      </w:r>
      <w:r>
        <w:rPr>
          <w:rFonts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日</w:t>
      </w:r>
      <w:r>
        <w:rPr>
          <w:rFonts w:hint="eastAsia" w:ascii="宋体" w:hAnsi="宋体" w:eastAsia="宋体" w:cs="宋体"/>
          <w:bCs/>
          <w:iCs/>
          <w:sz w:val="24"/>
          <w:highlight w:val="none"/>
          <w:lang w:val="en-US" w:eastAsia="zh-CN" w:bidi="ar"/>
        </w:rPr>
      </w:r>
      <w:r/>
    </w:p>
    <w:p>
      <w:pPr>
        <w:pStyle w:val="964"/>
        <w:jc w:val="center"/>
        <w:spacing w:after="143" w:line="360" w:lineRule="auto"/>
        <w:rPr>
          <w:rFonts w:ascii="宋体" w:hAnsi="宋体" w:cs="宋体"/>
          <w:b/>
          <w:iCs/>
          <w:sz w:val="24"/>
        </w:rPr>
        <w:outlineLvl w:val="1"/>
      </w:pPr>
      <w:r/>
      <w:bookmarkStart w:id="281" w:name="_Toc47453322"/>
      <w:r/>
      <w:bookmarkStart w:id="282" w:name="_Toc12887282"/>
      <w:r>
        <w:rPr>
          <w:rFonts w:hint="eastAsia"/>
          <w:b/>
          <w:bCs/>
          <w:sz w:val="32"/>
          <w:szCs w:val="40"/>
        </w:rPr>
        <w:br w:type="page" w:clear="all"/>
      </w:r>
      <w:r>
        <w:rPr>
          <w:rFonts w:hint="eastAsia" w:ascii="Times New Roman" w:hAnsi="Times New Roman" w:eastAsia="宋体" w:cs="Times New Roman"/>
          <w:b/>
          <w:bCs/>
          <w:sz w:val="32"/>
          <w:szCs w:val="40"/>
        </w:rPr>
        <w:t xml:space="preserve">投标产品配置及分项报价表</w:t>
      </w:r>
      <w:bookmarkEnd w:id="281"/>
      <w:r/>
      <w:bookmarkEnd w:id="282"/>
      <w:r>
        <w:rPr>
          <w:rFonts w:ascii="宋体" w:hAnsi="宋体" w:cs="宋体"/>
          <w:b/>
          <w:iCs/>
          <w:sz w:val="24"/>
        </w:rPr>
      </w:r>
      <w:r/>
    </w:p>
    <w:p>
      <w:pPr>
        <w:pStyle w:val="1007"/>
        <w:pageBreakBefore w:val="0"/>
        <w:spacing w:line="360" w:lineRule="auto"/>
        <w:rPr>
          <w:rFonts w:ascii="宋体" w:hAnsi="宋体"/>
          <w:b/>
          <w:szCs w:val="24"/>
        </w:rPr>
        <w:outlineLvl w:val="9"/>
      </w:pPr>
      <w:r>
        <w:rPr>
          <w:rFonts w:ascii="宋体" w:hAnsi="宋体"/>
          <w:b/>
          <w:szCs w:val="24"/>
        </w:rPr>
      </w:r>
      <w:r/>
    </w:p>
    <w:p>
      <w:pPr>
        <w:pStyle w:val="1007"/>
        <w:pageBreakBefore w:val="0"/>
        <w:spacing w:line="360" w:lineRule="auto"/>
        <w:rPr>
          <w:rFonts w:ascii="宋体" w:hAnsi="宋体"/>
          <w:b/>
          <w:szCs w:val="24"/>
        </w:rPr>
        <w:outlineLvl w:val="9"/>
      </w:pPr>
      <w:r>
        <w:rPr>
          <w:rFonts w:hint="eastAsia" w:ascii="宋体" w:hAnsi="宋体"/>
          <w:b/>
          <w:szCs w:val="24"/>
        </w:rPr>
        <w:t xml:space="preserve">分包号：</w:t>
      </w:r>
      <w:r>
        <w:rPr>
          <w:rFonts w:ascii="宋体" w:hAnsi="宋体"/>
          <w:b/>
          <w:szCs w:val="24"/>
        </w:rPr>
      </w:r>
      <w:r/>
    </w:p>
    <w:p>
      <w:pPr>
        <w:pStyle w:val="1007"/>
        <w:pageBreakBefore w:val="0"/>
        <w:spacing w:line="360" w:lineRule="auto"/>
        <w:rPr>
          <w:rFonts w:ascii="宋体" w:hAnsi="宋体"/>
          <w:b/>
          <w:szCs w:val="24"/>
        </w:rPr>
        <w:outlineLvl w:val="9"/>
      </w:pPr>
      <w:r>
        <w:rPr>
          <w:rFonts w:hint="eastAsia" w:ascii="宋体" w:hAnsi="宋体"/>
          <w:b/>
          <w:szCs w:val="24"/>
        </w:rPr>
        <w:t xml:space="preserve">是否提供了中小</w:t>
      </w:r>
      <w:r>
        <w:rPr>
          <w:rFonts w:hint="eastAsia" w:ascii="宋体" w:hAnsi="宋体"/>
          <w:b/>
          <w:szCs w:val="24"/>
          <w:lang w:val="en-US" w:eastAsia="zh-CN"/>
        </w:rPr>
        <w:t xml:space="preserve">微</w:t>
      </w:r>
      <w:r>
        <w:rPr>
          <w:rFonts w:hint="eastAsia" w:ascii="宋体" w:hAnsi="宋体"/>
          <w:b/>
          <w:szCs w:val="24"/>
        </w:rPr>
        <w:t xml:space="preserve">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64"/>
              <w:jc w:val="center"/>
              <w:pageBreakBefore w:val="0"/>
              <w:spacing w:line="360" w:lineRule="auto"/>
              <w:rPr>
                <w:rFonts w:ascii="宋体" w:hAnsi="宋体"/>
                <w:b/>
                <w:sz w:val="22"/>
                <w:szCs w:val="22"/>
              </w:rPr>
              <w:outlineLvl w:val="9"/>
            </w:pPr>
            <w:r/>
            <w:bookmarkStart w:id="283"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品牌/规格/</w:t>
            </w:r>
            <w:r>
              <w:rPr>
                <w:rFonts w:ascii="宋体" w:hAnsi="宋体"/>
                <w:b/>
                <w:sz w:val="22"/>
                <w:szCs w:val="22"/>
              </w:rPr>
            </w:r>
            <w:r/>
          </w:p>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型号/产地</w:t>
            </w:r>
            <w:r>
              <w:rPr>
                <w:rFonts w:ascii="宋体" w:hAnsi="宋体"/>
                <w:b/>
                <w:sz w:val="22"/>
                <w:szCs w:val="22"/>
              </w:rPr>
            </w:r>
            <w:r/>
          </w:p>
          <w:p>
            <w:pPr>
              <w:pStyle w:val="964"/>
              <w:jc w:val="center"/>
              <w:pageBreakBefore w:val="0"/>
              <w:spacing w:line="360" w:lineRule="auto"/>
              <w:rPr>
                <w:rFonts w:hint="eastAsia" w:ascii="宋体" w:hAnsi="宋体"/>
                <w:b/>
                <w:sz w:val="22"/>
                <w:szCs w:val="22"/>
              </w:rPr>
              <w:outlineLvl w:val="9"/>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64"/>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64"/>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单价</w:t>
            </w:r>
            <w:r>
              <w:rPr>
                <w:rFonts w:ascii="宋体" w:hAnsi="宋体"/>
                <w:b/>
                <w:sz w:val="22"/>
                <w:szCs w:val="22"/>
              </w:rPr>
            </w:r>
            <w:r/>
          </w:p>
          <w:p>
            <w:pPr>
              <w:pStyle w:val="964"/>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单项</w:t>
            </w:r>
            <w:r>
              <w:rPr>
                <w:rFonts w:ascii="宋体" w:hAnsi="宋体"/>
                <w:b/>
                <w:sz w:val="22"/>
                <w:szCs w:val="22"/>
              </w:rPr>
            </w:r>
            <w:r/>
          </w:p>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产品</w:t>
            </w:r>
            <w:r>
              <w:rPr>
                <w:rFonts w:ascii="宋体" w:hAnsi="宋体"/>
                <w:b/>
                <w:sz w:val="22"/>
                <w:szCs w:val="22"/>
              </w:rPr>
            </w:r>
            <w:r/>
          </w:p>
          <w:p>
            <w:pPr>
              <w:pStyle w:val="964"/>
              <w:jc w:val="center"/>
              <w:pageBreakBefore w:val="0"/>
              <w:spacing w:line="360" w:lineRule="auto"/>
              <w:rPr>
                <w:rFonts w:hint="eastAsia" w:ascii="宋体" w:hAnsi="宋体"/>
                <w:b/>
                <w:sz w:val="22"/>
                <w:szCs w:val="22"/>
              </w:rPr>
              <w:outlineLvl w:val="9"/>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备注</w:t>
            </w:r>
            <w:r>
              <w:rPr>
                <w:rFonts w:ascii="宋体" w:hAnsi="宋体"/>
                <w:b/>
                <w:sz w:val="22"/>
                <w:szCs w:val="22"/>
              </w:rPr>
            </w:r>
            <w:r/>
          </w:p>
          <w:p>
            <w:pPr>
              <w:pStyle w:val="964"/>
              <w:jc w:val="center"/>
              <w:pageBreakBefore w:val="0"/>
              <w:spacing w:line="360" w:lineRule="auto"/>
              <w:rPr>
                <w:rFonts w:hint="eastAsia" w:ascii="宋体" w:hAnsi="宋体"/>
                <w:bCs/>
                <w:sz w:val="22"/>
                <w:szCs w:val="22"/>
              </w:rPr>
              <w:outlineLvl w:val="9"/>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701"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850"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top"/>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199"/>
        </w:trPr>
        <w:tc>
          <w:tcPr>
            <w:tcW w:w="1897"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701"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850"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top"/>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155"/>
        </w:trPr>
        <w:tc>
          <w:tcPr>
            <w:tcW w:w="1897"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701"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850"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top"/>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851"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551"/>
        </w:trPr>
        <w:tc>
          <w:tcPr>
            <w:gridSpan w:val="2"/>
            <w:tcW w:w="3598" w:type="dxa"/>
            <w:vAlign w:val="center"/>
            <w:textDirection w:val="lrTb"/>
            <w:noWrap w:val="false"/>
          </w:tcPr>
          <w:p>
            <w:pPr>
              <w:pStyle w:val="964"/>
              <w:jc w:val="center"/>
              <w:pageBreakBefore w:val="0"/>
              <w:spacing w:line="360" w:lineRule="auto"/>
              <w:rPr>
                <w:rFonts w:ascii="宋体" w:hAnsi="宋体"/>
                <w:b/>
                <w:sz w:val="24"/>
              </w:rPr>
              <w:outlineLvl w:val="9"/>
            </w:pPr>
            <w:r/>
            <w:bookmarkEnd w:id="283"/>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64"/>
              <w:pageBreakBefore w:val="0"/>
              <w:spacing w:line="360" w:lineRule="auto"/>
              <w:rPr>
                <w:rFonts w:hint="eastAsia" w:ascii="宋体" w:hAnsi="宋体"/>
                <w:b/>
                <w:sz w:val="24"/>
              </w:rPr>
              <w:outlineLvl w:val="9"/>
            </w:pPr>
            <w:r>
              <w:rPr>
                <w:rFonts w:hint="eastAsia" w:ascii="宋体" w:hAnsi="宋体"/>
                <w:b/>
                <w:sz w:val="24"/>
              </w:rPr>
            </w:r>
            <w:r/>
          </w:p>
        </w:tc>
      </w:tr>
      <w:tr>
        <w:trPr>
          <w:cantSplit/>
          <w:trHeight w:val="551"/>
        </w:trPr>
        <w:tc>
          <w:tcPr>
            <w:gridSpan w:val="8"/>
            <w:tcW w:w="9268" w:type="dxa"/>
            <w:vAlign w:val="center"/>
            <w:textDirection w:val="lrTb"/>
            <w:noWrap w:val="false"/>
          </w:tcPr>
          <w:p>
            <w:pPr>
              <w:pStyle w:val="964"/>
              <w:pageBreakBefore w:val="0"/>
              <w:spacing w:line="360" w:lineRule="auto"/>
              <w:rPr>
                <w:rFonts w:hint="eastAsia" w:ascii="宋体" w:hAnsi="宋体"/>
                <w:b/>
                <w:sz w:val="24"/>
              </w:rPr>
              <w:outlineLvl w:val="9"/>
            </w:pPr>
            <w:r>
              <w:rPr>
                <w:rFonts w:hint="eastAsia" w:ascii="宋体" w:hAnsi="宋体"/>
                <w:b/>
                <w:sz w:val="24"/>
                <w:highlight w:val="none"/>
              </w:rPr>
              <w:t xml:space="preserve">本采购项目中提供的符合本国产品标准的产品成本之和占该采购包提供的全部产品成本之和的比例为</w:t>
            </w:r>
            <w:r>
              <w:rPr>
                <w:rFonts w:hint="eastAsia" w:ascii="宋体" w:hAnsi="宋体"/>
                <w:b/>
                <w:sz w:val="24"/>
                <w:highlight w:val="none"/>
                <w:u w:val="single"/>
                <w:lang w:val="en-US" w:eastAsia="zh-CN"/>
              </w:rPr>
              <w:t xml:space="preserve">    </w:t>
            </w:r>
            <w:r>
              <w:rPr>
                <w:rFonts w:hint="eastAsia" w:ascii="宋体" w:hAnsi="宋体"/>
                <w:b/>
                <w:sz w:val="24"/>
                <w:highlight w:val="none"/>
                <w:lang w:val="en-US" w:eastAsia="zh-CN"/>
              </w:rPr>
              <w:t xml:space="preserve">%。</w:t>
            </w:r>
            <w:r>
              <w:rPr>
                <w:rFonts w:hint="eastAsia" w:ascii="宋体" w:hAnsi="宋体"/>
                <w:b/>
                <w:sz w:val="24"/>
              </w:rPr>
            </w:r>
            <w:r/>
          </w:p>
        </w:tc>
      </w:tr>
    </w:tbl>
    <w:p>
      <w:pPr>
        <w:pStyle w:val="964"/>
        <w:keepLines w:val="0"/>
        <w:keepNext w:val="0"/>
        <w:pageBreakBefore w:val="0"/>
        <w:spacing w:line="360" w:lineRule="auto"/>
        <w:widowControl w:val="off"/>
        <w:rPr>
          <w:rFonts w:ascii="宋体" w:hAnsi="宋体"/>
          <w:b/>
          <w:bCs/>
          <w:sz w:val="24"/>
        </w:rPr>
        <w:outlineLvl w:val="9"/>
      </w:pPr>
      <w:r>
        <w:rPr>
          <w:rFonts w:hint="eastAsia" w:ascii="宋体" w:hAnsi="宋体"/>
          <w:b/>
          <w:bCs/>
          <w:sz w:val="24"/>
        </w:rPr>
        <w:t xml:space="preserve">备注：</w:t>
      </w:r>
      <w:r>
        <w:rPr>
          <w:rFonts w:ascii="宋体" w:hAnsi="宋体"/>
          <w:b/>
          <w:bCs/>
          <w:sz w:val="24"/>
        </w:rPr>
      </w:r>
      <w:r/>
    </w:p>
    <w:p>
      <w:pPr>
        <w:pStyle w:val="964"/>
        <w:keepLines w:val="0"/>
        <w:keepNext w:val="0"/>
        <w:pageBreakBefore w:val="0"/>
        <w:spacing w:line="360" w:lineRule="auto"/>
        <w:widowControl w:val="off"/>
        <w:rPr>
          <w:rFonts w:hint="eastAsia" w:ascii="宋体" w:hAnsi="宋体" w:eastAsia="宋体" w:cs="Times New Roman"/>
          <w:sz w:val="24"/>
          <w:highlight w:val="none"/>
          <w:lang w:eastAsia="zh-CN"/>
        </w:rPr>
        <w:outlineLvl w:val="9"/>
      </w:pPr>
      <w:r/>
      <w:bookmarkStart w:id="284" w:name="_Hlk45479321"/>
      <w:r>
        <w:rPr>
          <w:rFonts w:hint="eastAsia" w:ascii="宋体" w:hAnsi="宋体" w:eastAsia="宋体" w:cs="Times New Roman"/>
          <w:sz w:val="24"/>
          <w:highlight w:val="none"/>
        </w:rPr>
        <w:t xml:space="preserve">1、投标人应按招标文件所需货物或服务逐项报价，每项单价应包括设备费、服务费、安装费、税费等</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“分项报价表”中“总报价”金额应当与“开标一览表”中“投标总</w:t>
      </w:r>
      <w:r>
        <w:rPr>
          <w:rFonts w:hint="eastAsia" w:ascii="宋体" w:hAnsi="宋体" w:eastAsia="宋体" w:cs="Times New Roman"/>
          <w:sz w:val="24"/>
          <w:highlight w:val="none"/>
          <w:lang w:val="en-US" w:eastAsia="zh-CN"/>
        </w:rPr>
        <w:t xml:space="preserve">报</w:t>
      </w:r>
      <w:r>
        <w:rPr>
          <w:rFonts w:hint="eastAsia" w:ascii="宋体" w:hAnsi="宋体" w:eastAsia="宋体" w:cs="Times New Roman"/>
          <w:sz w:val="24"/>
          <w:highlight w:val="none"/>
        </w:rPr>
        <w:t xml:space="preserve">价”金额一致</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964"/>
        <w:keepLines w:val="0"/>
        <w:keepNext w:val="0"/>
        <w:pageBreakBefore w:val="0"/>
        <w:spacing w:line="360" w:lineRule="auto"/>
        <w:widowControl w:val="off"/>
        <w:rPr>
          <w:rFonts w:hint="eastAsia" w:ascii="宋体" w:hAnsi="宋体" w:eastAsia="宋体" w:cs="Times New Roman"/>
          <w:sz w:val="24"/>
          <w:highlight w:val="none"/>
        </w:rPr>
        <w:outlineLvl w:val="9"/>
      </w:pPr>
      <w:r>
        <w:rPr>
          <w:rFonts w:hint="eastAsia" w:ascii="宋体" w:hAnsi="宋体" w:eastAsia="宋体" w:cs="Times New Roman"/>
          <w:sz w:val="24"/>
          <w:highlight w:val="none"/>
        </w:rPr>
        <w:t xml:space="preserve">2、对于主要投标货物或服务，投标人如因分项报价不明确，而可能影响本项目实际结算的，评标委员会有权视为重大偏离处理；</w:t>
      </w:r>
      <w:r>
        <w:rPr>
          <w:rFonts w:hint="eastAsia" w:ascii="宋体" w:hAnsi="宋体" w:eastAsia="宋体" w:cs="Times New Roman"/>
          <w:sz w:val="24"/>
          <w:highlight w:val="none"/>
        </w:rPr>
      </w:r>
      <w:r/>
    </w:p>
    <w:p>
      <w:pPr>
        <w:pStyle w:val="964"/>
        <w:keepLines w:val="0"/>
        <w:keepNext w:val="0"/>
        <w:pageBreakBefore w:val="0"/>
        <w:spacing w:line="360" w:lineRule="auto"/>
        <w:widowControl w:val="off"/>
        <w:rPr>
          <w:rFonts w:hint="eastAsia" w:ascii="宋体" w:hAnsi="宋体" w:eastAsia="宋体" w:cs="Times New Roman"/>
          <w:sz w:val="24"/>
          <w:highlight w:val="none"/>
          <w:lang w:eastAsia="zh-CN"/>
        </w:rPr>
        <w:outlineLvl w:val="9"/>
      </w:pPr>
      <w:r/>
      <w:bookmarkEnd w:id="284"/>
      <w:r>
        <w:rPr>
          <w:rFonts w:hint="eastAsia" w:ascii="宋体" w:hAnsi="宋体" w:eastAsia="宋体" w:cs="Times New Roman"/>
          <w:sz w:val="24"/>
          <w:highlight w:val="none"/>
        </w:rPr>
        <w:t xml:space="preserve">3、</w:t>
      </w:r>
      <w:bookmarkStart w:id="285" w:name="_Hlk87460113"/>
      <w:r/>
      <w:bookmarkStart w:id="286" w:name="_Hlk87459647"/>
      <w:r>
        <w:rPr>
          <w:rFonts w:hint="eastAsia" w:ascii="宋体" w:hAnsi="宋体" w:eastAsia="宋体" w:cs="Times New Roman"/>
          <w:sz w:val="24"/>
          <w:highlight w:val="none"/>
        </w:rPr>
        <w:t xml:space="preserve">本表中的“产品、服务名称”如为货物的，需在“产品制造商”中列明“所投货物制造商的全称</w:t>
      </w:r>
      <w:bookmarkEnd w:id="285"/>
      <w:r/>
      <w:bookmarkEnd w:id="286"/>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eastAsia="zh-CN"/>
        </w:rPr>
        <w:t xml:space="preserve">，涉及小型/微型、国产/进口等享受政府采购扶持政策的项目，需在备注中分别明确注明；</w:t>
      </w:r>
      <w:r>
        <w:rPr>
          <w:rFonts w:hint="eastAsia" w:ascii="宋体" w:hAnsi="宋体" w:eastAsia="宋体" w:cs="Times New Roman"/>
          <w:sz w:val="24"/>
          <w:highlight w:val="none"/>
          <w:lang w:eastAsia="zh-CN"/>
        </w:rPr>
      </w:r>
      <w:r/>
    </w:p>
    <w:p>
      <w:pPr>
        <w:pStyle w:val="964"/>
        <w:keepLines w:val="0"/>
        <w:keepNext w:val="0"/>
        <w:pageBreakBefore w:val="0"/>
        <w:spacing w:line="360" w:lineRule="auto"/>
        <w:widowControl w:val="off"/>
        <w:rPr>
          <w:rFonts w:hint="eastAsia" w:ascii="宋体" w:hAnsi="宋体" w:eastAsia="宋体" w:cs="Times New Roman"/>
          <w:sz w:val="24"/>
          <w:highlight w:val="none"/>
          <w:lang w:val="en-US" w:eastAsia="zh-CN"/>
        </w:rPr>
        <w:outlineLvl w:val="9"/>
      </w:pPr>
      <w:r>
        <w:rPr>
          <w:rFonts w:hint="eastAsia" w:ascii="宋体" w:hAnsi="宋体" w:eastAsia="宋体" w:cs="Times New Roman"/>
          <w:sz w:val="24"/>
          <w:highlight w:val="none"/>
          <w:lang w:val="en-US" w:eastAsia="zh-CN"/>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Times New Roman"/>
          <w:sz w:val="24"/>
          <w:highlight w:val="none"/>
          <w:lang w:val="en-US" w:eastAsia="zh-CN"/>
        </w:rPr>
      </w:r>
      <w:r/>
    </w:p>
    <w:p>
      <w:pPr>
        <w:pStyle w:val="964"/>
        <w:keepLines w:val="0"/>
        <w:keepNext w:val="0"/>
        <w:pageBreakBefore w:val="0"/>
        <w:spacing w:line="360" w:lineRule="auto"/>
        <w:widowControl w:val="off"/>
        <w:rPr>
          <w:rFonts w:hint="eastAsia" w:ascii="宋体" w:hAnsi="宋体" w:eastAsia="宋体" w:cs="Times New Roman"/>
          <w:sz w:val="24"/>
          <w:highlight w:val="yellow"/>
        </w:rPr>
        <w:outlineLvl w:val="9"/>
      </w:pP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、如参与多个分包的，请各投标供应商按所投分包分别列表。</w:t>
      </w:r>
      <w:r>
        <w:rPr>
          <w:rFonts w:hint="eastAsia" w:ascii="宋体" w:hAnsi="宋体" w:eastAsia="宋体" w:cs="Times New Roman"/>
          <w:sz w:val="24"/>
          <w:highlight w:val="yellow"/>
        </w:rPr>
      </w:r>
      <w:r/>
    </w:p>
    <w:p>
      <w:pPr>
        <w:pStyle w:val="964"/>
        <w:jc w:val="both"/>
        <w:pageBreakBefore w:val="0"/>
        <w:spacing w:after="143" w:line="360" w:lineRule="auto"/>
        <w:rPr>
          <w:rFonts w:hint="eastAsia"/>
          <w:b/>
          <w:bCs/>
          <w:sz w:val="32"/>
          <w:szCs w:val="40"/>
        </w:rPr>
        <w:outlineLvl w:val="9"/>
      </w:pPr>
      <w:r>
        <w:rPr>
          <w:rFonts w:hint="eastAsia"/>
          <w:b/>
          <w:bCs/>
          <w:sz w:val="32"/>
          <w:szCs w:val="40"/>
        </w:rPr>
      </w:r>
      <w:r/>
    </w:p>
    <w:p>
      <w:pPr>
        <w:pStyle w:val="964"/>
        <w:jc w:val="center"/>
        <w:spacing w:after="143" w:line="360" w:lineRule="auto"/>
        <w:rPr>
          <w:rFonts w:hint="eastAsia" w:ascii="Times New Roman" w:hAnsi="Times New Roman" w:eastAsia="宋体" w:cs="Times New Roman"/>
          <w:b/>
          <w:bCs/>
          <w:sz w:val="32"/>
          <w:szCs w:val="40"/>
        </w:rPr>
        <w:outlineLvl w:val="1"/>
      </w:pPr>
      <w:r/>
      <w:bookmarkStart w:id="287" w:name="_Toc8485132"/>
      <w:r/>
      <w:bookmarkStart w:id="288" w:name="_Hlk47437482"/>
      <w:r/>
      <w:bookmarkStart w:id="289" w:name="_Toc12708992"/>
      <w:r/>
      <w:bookmarkStart w:id="290" w:name="_Toc9363446"/>
      <w:r/>
      <w:bookmarkStart w:id="291" w:name="_Toc47453323"/>
      <w:r/>
      <w:bookmarkStart w:id="292" w:name="_Toc12887284"/>
      <w:r>
        <w:rPr>
          <w:rFonts w:hint="eastAsia" w:ascii="Times New Roman" w:hAnsi="Times New Roman" w:eastAsia="宋体" w:cs="Times New Roman"/>
          <w:b/>
          <w:bCs/>
          <w:sz w:val="32"/>
          <w:szCs w:val="40"/>
        </w:rPr>
        <w:t xml:space="preserve">项目技术及商务需求响应及偏离表</w:t>
      </w:r>
      <w:bookmarkEnd w:id="287"/>
      <w:r/>
      <w:bookmarkEnd w:id="288"/>
      <w:r/>
      <w:bookmarkEnd w:id="289"/>
      <w:r/>
      <w:bookmarkEnd w:id="290"/>
      <w:r/>
      <w:bookmarkEnd w:id="291"/>
      <w:r/>
      <w:bookmarkEnd w:id="292"/>
      <w:r>
        <w:rPr>
          <w:rFonts w:hint="eastAsia" w:ascii="Times New Roman" w:hAnsi="Times New Roman" w:eastAsia="宋体" w:cs="Times New Roman"/>
          <w:b/>
          <w:bCs/>
          <w:sz w:val="32"/>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64"/>
              <w:jc w:val="center"/>
              <w:pageBreakBefore w:val="0"/>
              <w:spacing w:line="360" w:lineRule="auto"/>
              <w:rPr>
                <w:rFonts w:ascii="宋体" w:hAnsi="宋体"/>
                <w:b/>
                <w:sz w:val="24"/>
              </w:rPr>
              <w:outlineLvl w:val="9"/>
            </w:pPr>
            <w:r/>
            <w:bookmarkStart w:id="293"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64"/>
              <w:jc w:val="center"/>
              <w:pageBreakBefore w:val="0"/>
              <w:spacing w:line="360" w:lineRule="auto"/>
              <w:rPr>
                <w:rFonts w:ascii="宋体" w:hAnsi="宋体"/>
                <w:b/>
                <w:sz w:val="24"/>
              </w:rPr>
              <w:outlineLvl w:val="9"/>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64"/>
              <w:jc w:val="center"/>
              <w:pageBreakBefore w:val="0"/>
              <w:spacing w:line="360" w:lineRule="auto"/>
              <w:rPr>
                <w:rFonts w:ascii="宋体" w:hAnsi="宋体"/>
                <w:b/>
                <w:sz w:val="24"/>
              </w:rPr>
              <w:outlineLvl w:val="9"/>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符合/</w:t>
            </w:r>
            <w:r>
              <w:rPr>
                <w:rFonts w:ascii="宋体" w:hAnsi="宋体"/>
                <w:b/>
                <w:sz w:val="22"/>
                <w:szCs w:val="22"/>
              </w:rPr>
            </w:r>
            <w:r/>
          </w:p>
          <w:p>
            <w:pPr>
              <w:pStyle w:val="964"/>
              <w:jc w:val="center"/>
              <w:pageBreakBefore w:val="0"/>
              <w:spacing w:line="360" w:lineRule="auto"/>
              <w:rPr>
                <w:rFonts w:ascii="宋体" w:hAnsi="宋体"/>
                <w:b/>
                <w:sz w:val="22"/>
                <w:szCs w:val="22"/>
              </w:rPr>
              <w:outlineLvl w:val="9"/>
            </w:pPr>
            <w:r>
              <w:rPr>
                <w:rFonts w:hint="eastAsia" w:ascii="宋体" w:hAnsi="宋体"/>
                <w:b/>
                <w:sz w:val="22"/>
                <w:szCs w:val="22"/>
              </w:rPr>
              <w:t xml:space="preserve">正偏离/</w:t>
            </w:r>
            <w:r>
              <w:rPr>
                <w:rFonts w:ascii="宋体" w:hAnsi="宋体"/>
                <w:b/>
                <w:sz w:val="22"/>
                <w:szCs w:val="22"/>
              </w:rPr>
            </w:r>
            <w:r/>
          </w:p>
          <w:p>
            <w:pPr>
              <w:pStyle w:val="964"/>
              <w:jc w:val="center"/>
              <w:pageBreakBefore w:val="0"/>
              <w:spacing w:line="360" w:lineRule="auto"/>
              <w:rPr>
                <w:rFonts w:ascii="宋体" w:hAnsi="宋体"/>
                <w:b/>
                <w:sz w:val="24"/>
              </w:rPr>
              <w:outlineLvl w:val="9"/>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64"/>
              <w:jc w:val="center"/>
              <w:pageBreakBefore w:val="0"/>
              <w:spacing w:line="360" w:lineRule="auto"/>
              <w:rPr>
                <w:rFonts w:ascii="宋体" w:hAnsi="宋体"/>
                <w:b/>
                <w:sz w:val="24"/>
              </w:rPr>
              <w:outlineLvl w:val="9"/>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bl>
    <w:p>
      <w:pPr>
        <w:pStyle w:val="964"/>
        <w:jc w:val="left"/>
        <w:pageBreakBefore w:val="0"/>
        <w:spacing w:line="300" w:lineRule="auto"/>
        <w:rPr>
          <w:rFonts w:hint="eastAsia" w:ascii="宋体" w:hAnsi="宋体"/>
          <w:b/>
          <w:sz w:val="24"/>
        </w:rPr>
        <w:outlineLvl w:val="9"/>
      </w:pPr>
      <w:r/>
      <w:bookmarkEnd w:id="293"/>
      <w:r/>
      <w:bookmarkStart w:id="294" w:name="_Hlk13224796"/>
      <w:r>
        <w:rPr>
          <w:rFonts w:hint="eastAsia" w:ascii="宋体" w:hAnsi="宋体"/>
          <w:b/>
          <w:sz w:val="24"/>
        </w:rPr>
      </w:r>
      <w:r/>
    </w:p>
    <w:p>
      <w:pPr>
        <w:pStyle w:val="964"/>
        <w:ind w:left="0" w:hanging="482"/>
        <w:jc w:val="left"/>
        <w:keepLines w:val="0"/>
        <w:keepNext w:val="0"/>
        <w:pageBreakBefore w:val="0"/>
        <w:spacing w:line="360" w:lineRule="auto"/>
        <w:widowControl w:val="off"/>
        <w:rPr>
          <w:rFonts w:ascii="宋体" w:hAnsi="宋体"/>
          <w:b/>
          <w:sz w:val="24"/>
        </w:rPr>
        <w:outlineLvl w:val="9"/>
      </w:pPr>
      <w:r>
        <w:rPr>
          <w:rFonts w:hint="eastAsia" w:ascii="宋体" w:hAnsi="宋体"/>
          <w:b/>
          <w:sz w:val="24"/>
        </w:rPr>
        <w:t xml:space="preserve">备注：</w:t>
      </w:r>
      <w:r>
        <w:rPr>
          <w:rFonts w:ascii="宋体" w:hAnsi="宋体"/>
          <w:b/>
          <w:sz w:val="24"/>
        </w:rPr>
      </w:r>
      <w:r/>
    </w:p>
    <w:p>
      <w:pPr>
        <w:pStyle w:val="964"/>
        <w:ind w:left="0"/>
        <w:jc w:val="left"/>
        <w:keepLines w:val="0"/>
        <w:keepNext w:val="0"/>
        <w:pageBreakBefore w:val="0"/>
        <w:spacing w:line="360" w:lineRule="auto"/>
        <w:widowControl w:val="off"/>
        <w:rPr>
          <w:rFonts w:hint="eastAsia" w:ascii="宋体" w:hAnsi="宋体"/>
          <w:sz w:val="24"/>
        </w:rPr>
        <w:outlineLvl w:val="9"/>
      </w:pPr>
      <w:r>
        <w:rPr>
          <w:rFonts w:hint="eastAsia" w:ascii="宋体" w:hAnsi="宋体"/>
          <w:sz w:val="24"/>
        </w:rPr>
        <w:t xml:space="preserve">1、“招标要求”栏按照本招标文件</w:t>
      </w:r>
      <w:r>
        <w:rPr>
          <w:rFonts w:hint="eastAsia" w:ascii="宋体" w:hAnsi="宋体"/>
          <w:b/>
          <w:bCs/>
          <w:sz w:val="24"/>
        </w:rPr>
        <w:t xml:space="preserve">“第四章</w:t>
      </w:r>
      <w:bookmarkStart w:id="295" w:name="_Hlk28858839"/>
      <w:r>
        <w:rPr>
          <w:rFonts w:hint="eastAsia" w:ascii="宋体" w:hAnsi="宋体"/>
          <w:b/>
          <w:bCs/>
          <w:sz w:val="24"/>
        </w:rPr>
        <w:t xml:space="preserve"> 项目需求”</w:t>
      </w:r>
      <w:bookmarkEnd w:id="295"/>
      <w:r>
        <w:rPr>
          <w:rFonts w:hint="eastAsia" w:ascii="宋体" w:hAnsi="宋体"/>
          <w:sz w:val="24"/>
        </w:rPr>
        <w:t xml:space="preserve">逐项填列</w:t>
      </w:r>
      <w:bookmarkStart w:id="296" w:name="_Hlk27472667"/>
      <w:r>
        <w:rPr>
          <w:rFonts w:hint="eastAsia" w:ascii="宋体" w:hAnsi="宋体"/>
          <w:sz w:val="24"/>
        </w:rPr>
        <w:t xml:space="preserve">，</w:t>
      </w:r>
      <w:bookmarkStart w:id="297" w:name="_Hlk45479488"/>
      <w:r>
        <w:rPr>
          <w:rFonts w:hint="eastAsia" w:ascii="宋体" w:hAnsi="宋体"/>
          <w:sz w:val="24"/>
        </w:rPr>
        <w:t xml:space="preserve">如需提供相应证明材料的，应</w:t>
      </w:r>
      <w:r>
        <w:rPr>
          <w:rFonts w:hint="eastAsia" w:ascii="宋体" w:hAnsi="宋体"/>
          <w:sz w:val="24"/>
          <w:lang w:val="en-US" w:eastAsia="zh-CN"/>
        </w:rPr>
        <w:t xml:space="preserve">将证明材料列于该表之下</w:t>
      </w:r>
      <w:r>
        <w:rPr>
          <w:rFonts w:hint="eastAsia" w:ascii="宋体" w:hAnsi="宋体"/>
          <w:sz w:val="24"/>
        </w:rPr>
        <w:t xml:space="preserve">；</w:t>
      </w:r>
      <w:r>
        <w:rPr>
          <w:rFonts w:hint="eastAsia" w:ascii="宋体" w:hAnsi="宋体"/>
          <w:sz w:val="24"/>
        </w:rPr>
      </w:r>
      <w:r/>
    </w:p>
    <w:p>
      <w:pPr>
        <w:pStyle w:val="964"/>
        <w:ind w:left="0"/>
        <w:jc w:val="left"/>
        <w:keepLines w:val="0"/>
        <w:keepNext w:val="0"/>
        <w:pageBreakBefore w:val="0"/>
        <w:spacing w:line="360" w:lineRule="auto"/>
        <w:widowControl w:val="off"/>
        <w:rPr>
          <w:rFonts w:ascii="宋体" w:hAnsi="宋体"/>
          <w:bCs/>
          <w:sz w:val="24"/>
        </w:rPr>
        <w:outlineLvl w:val="9"/>
      </w:pPr>
      <w:r/>
      <w:bookmarkEnd w:id="297"/>
      <w:r>
        <w:rPr>
          <w:rFonts w:hint="eastAsia" w:ascii="宋体" w:hAnsi="宋体"/>
          <w:sz w:val="24"/>
        </w:rPr>
        <w:t xml:space="preserve">2、如参与多个分包的，请各投标供应商按所投分包分别列表。</w:t>
      </w:r>
      <w:bookmarkEnd w:id="280"/>
      <w:r/>
      <w:bookmarkEnd w:id="294"/>
      <w:r/>
      <w:bookmarkEnd w:id="296"/>
      <w:r>
        <w:rPr>
          <w:rFonts w:ascii="宋体" w:hAnsi="宋体"/>
          <w:bCs/>
          <w:sz w:val="24"/>
        </w:rPr>
      </w:r>
      <w:r/>
    </w:p>
    <w:p>
      <w:pPr>
        <w:pStyle w:val="964"/>
        <w:jc w:val="center"/>
        <w:spacing w:after="143" w:line="360" w:lineRule="auto"/>
        <w:rPr>
          <w:rFonts w:hint="eastAsia" w:ascii="Times New Roman" w:hAnsi="Times New Roman" w:eastAsia="宋体" w:cs="Times New Roman"/>
          <w:b/>
          <w:bCs/>
          <w:sz w:val="32"/>
          <w:szCs w:val="40"/>
        </w:rPr>
        <w:outlineLvl w:val="1"/>
      </w:pPr>
      <w:r>
        <w:rPr>
          <w:sz w:val="24"/>
        </w:rPr>
        <w:br w:type="page" w:clear="all"/>
      </w:r>
      <w:bookmarkEnd w:id="265"/>
      <w:r/>
      <w:bookmarkEnd w:id="266"/>
      <w:r/>
      <w:bookmarkEnd w:id="267"/>
      <w:r/>
      <w:bookmarkEnd w:id="275"/>
      <w:r/>
      <w:bookmarkEnd w:id="276"/>
      <w:r/>
      <w:bookmarkEnd w:id="277"/>
      <w:r/>
      <w:bookmarkEnd w:id="278"/>
      <w:r/>
      <w:bookmarkStart w:id="298" w:name="_Hlk87459952"/>
      <w:r/>
      <w:bookmarkStart w:id="299" w:name="_Toc120614284"/>
      <w:r>
        <w:rPr>
          <w:rFonts w:hint="eastAsia" w:ascii="Times New Roman" w:hAnsi="Times New Roman" w:eastAsia="宋体" w:cs="Times New Roman"/>
          <w:b/>
          <w:bCs/>
          <w:sz w:val="32"/>
          <w:szCs w:val="40"/>
        </w:rPr>
        <w:t xml:space="preserve">具备履行合同所必需的设备和专业技术能力的书面声明</w:t>
      </w:r>
      <w:r>
        <w:rPr>
          <w:rFonts w:hint="eastAsia" w:ascii="Times New Roman" w:hAnsi="Times New Roman" w:eastAsia="宋体" w:cs="Times New Roman"/>
          <w:b/>
          <w:bCs/>
          <w:sz w:val="32"/>
          <w:szCs w:val="40"/>
        </w:rPr>
      </w:r>
      <w:r/>
    </w:p>
    <w:p>
      <w:pPr>
        <w:pStyle w:val="964"/>
        <w:ind w:firstLine="480"/>
        <w:pageBreakBefore w:val="0"/>
        <w:spacing w:before="57" w:line="360" w:lineRule="auto"/>
        <w:rPr>
          <w:rFonts w:ascii="宋体" w:hAnsi="宋体"/>
          <w:bCs/>
          <w:sz w:val="24"/>
        </w:rPr>
        <w:outlineLvl w:val="9"/>
      </w:pPr>
      <w:r>
        <w:rPr>
          <w:rFonts w:ascii="宋体" w:hAnsi="宋体"/>
          <w:bCs/>
          <w:sz w:val="24"/>
        </w:rPr>
      </w:r>
      <w:r/>
    </w:p>
    <w:p>
      <w:pPr>
        <w:pStyle w:val="964"/>
        <w:ind w:firstLine="480"/>
        <w:pageBreakBefore w:val="0"/>
        <w:spacing w:before="57" w:line="360" w:lineRule="auto"/>
        <w:rPr>
          <w:rFonts w:ascii="宋体" w:hAnsi="宋体"/>
          <w:bCs/>
          <w:sz w:val="24"/>
        </w:rPr>
        <w:outlineLvl w:val="9"/>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64"/>
        <w:ind w:firstLine="480"/>
        <w:pageBreakBefore w:val="0"/>
        <w:spacing w:before="57" w:line="360" w:lineRule="auto"/>
        <w:rPr>
          <w:rFonts w:ascii="宋体" w:hAnsi="宋体"/>
          <w:bCs/>
          <w:sz w:val="24"/>
        </w:rPr>
        <w:outlineLvl w:val="9"/>
      </w:pPr>
      <w:r>
        <w:rPr>
          <w:rFonts w:hint="eastAsia" w:ascii="宋体" w:hAnsi="宋体"/>
          <w:bCs/>
          <w:sz w:val="24"/>
        </w:rPr>
        <w:t xml:space="preserve">主要设备有：</w:t>
      </w:r>
      <w:bookmarkStart w:id="300" w:name="_Hlk14868056"/>
      <w:r>
        <w:rPr>
          <w:rFonts w:hint="eastAsia" w:ascii="宋体" w:hAnsi="宋体"/>
          <w:bCs/>
          <w:sz w:val="24"/>
        </w:rPr>
        <w:t xml:space="preserve">******</w:t>
      </w:r>
      <w:bookmarkEnd w:id="300"/>
      <w:r>
        <w:rPr>
          <w:rFonts w:ascii="宋体" w:hAnsi="宋体"/>
          <w:bCs/>
          <w:sz w:val="24"/>
        </w:rPr>
      </w:r>
      <w:r/>
    </w:p>
    <w:p>
      <w:pPr>
        <w:pStyle w:val="964"/>
        <w:ind w:firstLine="480"/>
        <w:pageBreakBefore w:val="0"/>
        <w:spacing w:before="57" w:line="360" w:lineRule="auto"/>
        <w:rPr>
          <w:rFonts w:ascii="宋体" w:hAnsi="宋体"/>
          <w:bCs/>
          <w:sz w:val="24"/>
        </w:rPr>
        <w:outlineLvl w:val="9"/>
      </w:pPr>
      <w:r>
        <w:rPr>
          <w:rFonts w:hint="eastAsia" w:ascii="宋体" w:hAnsi="宋体"/>
          <w:bCs/>
          <w:sz w:val="24"/>
        </w:rPr>
        <w:t xml:space="preserve">主要专业技术能力有：******</w:t>
      </w:r>
      <w:r>
        <w:rPr>
          <w:rFonts w:ascii="宋体" w:hAnsi="宋体"/>
          <w:bCs/>
          <w:sz w:val="24"/>
        </w:rPr>
      </w:r>
      <w:r/>
    </w:p>
    <w:p>
      <w:pPr>
        <w:pStyle w:val="964"/>
        <w:ind w:firstLine="480"/>
        <w:pageBreakBefore w:val="0"/>
        <w:spacing w:before="143" w:line="360" w:lineRule="auto"/>
        <w:rPr>
          <w:rFonts w:ascii="宋体" w:hAnsi="宋体"/>
          <w:bCs/>
          <w:sz w:val="24"/>
        </w:rPr>
        <w:outlineLvl w:val="9"/>
      </w:pPr>
      <w:r>
        <w:rPr>
          <w:rFonts w:ascii="宋体" w:hAnsi="宋体"/>
          <w:bCs/>
          <w:sz w:val="24"/>
        </w:rPr>
      </w:r>
      <w:r/>
    </w:p>
    <w:p>
      <w:pPr>
        <w:pStyle w:val="964"/>
        <w:ind w:firstLine="480"/>
        <w:pageBreakBefore w:val="0"/>
        <w:spacing w:before="143" w:line="360" w:lineRule="auto"/>
        <w:rPr>
          <w:rFonts w:ascii="宋体" w:hAnsi="宋体"/>
          <w:bCs/>
          <w:sz w:val="24"/>
        </w:rPr>
        <w:outlineLvl w:val="9"/>
      </w:pPr>
      <w:r>
        <w:rPr>
          <w:rFonts w:ascii="宋体" w:hAnsi="宋体"/>
          <w:bCs/>
          <w:sz w:val="24"/>
        </w:rPr>
      </w:r>
      <w:r/>
    </w:p>
    <w:p>
      <w:pPr>
        <w:pStyle w:val="964"/>
        <w:ind w:firstLine="480"/>
        <w:pageBreakBefore w:val="0"/>
        <w:spacing w:before="143" w:line="360" w:lineRule="auto"/>
        <w:rPr>
          <w:rFonts w:ascii="宋体" w:hAnsi="宋体"/>
          <w:bCs/>
          <w:sz w:val="24"/>
        </w:rPr>
        <w:outlineLvl w:val="9"/>
      </w:pPr>
      <w:r>
        <w:rPr>
          <w:rFonts w:ascii="宋体" w:hAnsi="宋体"/>
          <w:bCs/>
          <w:sz w:val="24"/>
        </w:rPr>
      </w:r>
      <w:r/>
    </w:p>
    <w:p>
      <w:pPr>
        <w:pStyle w:val="964"/>
        <w:ind w:left="5250"/>
        <w:jc w:val="left"/>
        <w:pageBreakBefore w:val="0"/>
        <w:spacing w:line="360" w:lineRule="auto"/>
        <w:rPr>
          <w:rFonts w:ascii="宋体" w:hAnsi="宋体"/>
          <w:sz w:val="24"/>
          <w:highlight w:val="none"/>
        </w:rPr>
        <w:outlineLvl w:val="9"/>
      </w:pPr>
      <w:r>
        <w:rPr>
          <w:rFonts w:hint="eastAsia" w:ascii="宋体" w:hAnsi="宋体"/>
          <w:sz w:val="24"/>
          <w:highlight w:val="none"/>
        </w:rPr>
        <w:t xml:space="preserve">供应商名称（公章）：</w:t>
      </w:r>
      <w:r>
        <w:rPr>
          <w:rFonts w:ascii="宋体" w:hAnsi="宋体"/>
          <w:sz w:val="24"/>
          <w:highlight w:val="none"/>
        </w:rPr>
      </w:r>
      <w:r/>
    </w:p>
    <w:p>
      <w:pPr>
        <w:pStyle w:val="964"/>
        <w:ind w:left="5250"/>
        <w:jc w:val="left"/>
        <w:pageBreakBefore w:val="0"/>
        <w:spacing w:line="360" w:lineRule="auto"/>
        <w:rPr>
          <w:rFonts w:ascii="宋体" w:hAnsi="宋体"/>
          <w:sz w:val="24"/>
        </w:rPr>
        <w:outlineLvl w:val="9"/>
      </w:pPr>
      <w:r>
        <w:rPr>
          <w:rFonts w:hint="eastAsia" w:ascii="宋体" w:hAnsi="宋体"/>
          <w:sz w:val="24"/>
        </w:rPr>
        <w:t xml:space="preserve">日期：</w:t>
      </w:r>
      <w:r>
        <w:rPr>
          <w:rFonts w:ascii="宋体" w:hAnsi="宋体"/>
          <w:sz w:val="24"/>
        </w:rPr>
      </w:r>
      <w:r/>
    </w:p>
    <w:p>
      <w:pPr>
        <w:pStyle w:val="964"/>
        <w:jc w:val="left"/>
        <w:pageBreakBefore w:val="0"/>
        <w:widowControl/>
        <w:rPr>
          <w:rFonts w:hint="eastAsia" w:ascii="宋体" w:hAnsi="宋体"/>
          <w:bCs/>
          <w:sz w:val="24"/>
        </w:rPr>
        <w:outlineLvl w:val="9"/>
      </w:pPr>
      <w:r>
        <w:rPr>
          <w:rFonts w:hint="eastAsia" w:ascii="宋体" w:hAnsi="宋体"/>
          <w:bCs/>
          <w:sz w:val="24"/>
        </w:rPr>
      </w:r>
      <w:r/>
    </w:p>
    <w:p>
      <w:pPr>
        <w:pStyle w:val="964"/>
        <w:pageBreakBefore w:val="0"/>
        <w:spacing w:line="360" w:lineRule="auto"/>
        <w:rPr>
          <w:rFonts w:hint="eastAsia"/>
          <w:sz w:val="24"/>
        </w:rPr>
        <w:outlineLvl w:val="9"/>
      </w:pPr>
      <w:r>
        <w:rPr>
          <w:rFonts w:hint="eastAsia"/>
          <w:sz w:val="24"/>
        </w:rPr>
      </w:r>
      <w:r/>
    </w:p>
    <w:p>
      <w:pPr>
        <w:pStyle w:val="964"/>
        <w:jc w:val="center"/>
        <w:spacing w:after="143" w:line="360" w:lineRule="auto"/>
        <w:rPr>
          <w:b/>
          <w:bCs/>
          <w:sz w:val="32"/>
          <w:szCs w:val="40"/>
        </w:rPr>
        <w:outlineLvl w:val="1"/>
      </w:pPr>
      <w:r>
        <w:rPr>
          <w:rFonts w:hint="eastAsia"/>
          <w:b/>
          <w:bCs/>
          <w:sz w:val="32"/>
          <w:szCs w:val="40"/>
        </w:rPr>
        <w:br w:type="page" w:clear="all"/>
      </w:r>
      <w:r>
        <w:rPr>
          <w:rFonts w:hint="eastAsia" w:ascii="Times New Roman" w:hAnsi="Times New Roman" w:eastAsia="宋体" w:cs="Times New Roman"/>
          <w:b/>
          <w:bCs/>
          <w:sz w:val="32"/>
          <w:szCs w:val="40"/>
        </w:rPr>
        <w:t xml:space="preserve">参加本次</w:t>
      </w:r>
      <w:r>
        <w:rPr>
          <w:rFonts w:hint="eastAsia" w:ascii="Times New Roman" w:hAnsi="Times New Roman" w:eastAsia="宋体" w:cs="Times New Roman"/>
          <w:b/>
          <w:bCs/>
          <w:sz w:val="32"/>
          <w:szCs w:val="40"/>
          <w:lang w:val="en-US" w:eastAsia="zh-CN"/>
        </w:rPr>
        <w:t xml:space="preserve">政府</w:t>
      </w:r>
      <w:r>
        <w:rPr>
          <w:rFonts w:hint="eastAsia" w:ascii="Times New Roman" w:hAnsi="Times New Roman" w:eastAsia="宋体" w:cs="Times New Roman"/>
          <w:b/>
          <w:bCs/>
          <w:sz w:val="32"/>
          <w:szCs w:val="40"/>
        </w:rPr>
        <w:t xml:space="preserve">采购活动前3年内在经营活动中没有重大违法记录的书面声明</w:t>
      </w:r>
      <w:r>
        <w:rPr>
          <w:b/>
          <w:bCs/>
          <w:sz w:val="32"/>
          <w:szCs w:val="40"/>
        </w:rPr>
      </w:r>
      <w:r/>
    </w:p>
    <w:p>
      <w:pPr>
        <w:pStyle w:val="964"/>
        <w:ind w:firstLine="480"/>
        <w:pageBreakBefore w:val="0"/>
        <w:spacing w:before="57" w:line="480" w:lineRule="auto"/>
        <w:rPr>
          <w:rFonts w:ascii="宋体" w:hAnsi="宋体"/>
          <w:bCs/>
          <w:sz w:val="24"/>
        </w:rPr>
        <w:outlineLvl w:val="9"/>
      </w:pPr>
      <w:r>
        <w:rPr>
          <w:rFonts w:ascii="宋体" w:hAnsi="宋体"/>
          <w:bCs/>
          <w:sz w:val="24"/>
        </w:rPr>
      </w:r>
      <w:r/>
    </w:p>
    <w:p>
      <w:pPr>
        <w:pStyle w:val="964"/>
        <w:ind w:firstLine="480"/>
        <w:pageBreakBefore w:val="0"/>
        <w:spacing w:before="57" w:line="480" w:lineRule="auto"/>
        <w:rPr>
          <w:rFonts w:ascii="宋体" w:hAnsi="宋体"/>
          <w:bCs/>
          <w:sz w:val="24"/>
        </w:rPr>
        <w:outlineLvl w:val="9"/>
      </w:pPr>
      <w:r>
        <w:rPr>
          <w:rFonts w:hint="eastAsia" w:ascii="宋体" w:hAnsi="宋体"/>
          <w:bCs/>
          <w:sz w:val="24"/>
        </w:rPr>
        <w:t xml:space="preserve">我单位郑重声明：参加本次</w:t>
      </w:r>
      <w:r>
        <w:rPr>
          <w:rFonts w:hint="eastAsia" w:ascii="宋体" w:hAnsi="宋体"/>
          <w:bCs/>
          <w:sz w:val="24"/>
          <w:lang w:val="en-US" w:eastAsia="zh-CN"/>
        </w:rPr>
        <w:t xml:space="preserve">政府</w:t>
      </w:r>
      <w:r>
        <w:rPr>
          <w:rFonts w:hint="eastAsia" w:ascii="宋体" w:hAnsi="宋体"/>
          <w:bCs/>
          <w:sz w:val="24"/>
        </w:rPr>
        <w:t xml:space="preserve">采购活动前3年内，我单位在经营活动中没有因违法经营受到刑事处罚或者责令停产停业、吊销许可证或者执照、较大数额罚款等行政处罚。</w:t>
      </w:r>
      <w:r>
        <w:rPr>
          <w:rFonts w:ascii="宋体" w:hAnsi="宋体"/>
          <w:bCs/>
          <w:sz w:val="24"/>
        </w:rPr>
      </w:r>
      <w:r/>
    </w:p>
    <w:p>
      <w:pPr>
        <w:pStyle w:val="964"/>
        <w:ind w:firstLine="480"/>
        <w:pageBreakBefore w:val="0"/>
        <w:spacing w:before="57" w:line="360" w:lineRule="auto"/>
        <w:rPr>
          <w:rFonts w:ascii="宋体" w:hAnsi="宋体"/>
          <w:bCs/>
          <w:sz w:val="24"/>
        </w:rPr>
        <w:outlineLvl w:val="9"/>
      </w:pPr>
      <w:r>
        <w:rPr>
          <w:rFonts w:ascii="宋体" w:hAnsi="宋体"/>
          <w:bCs/>
          <w:sz w:val="24"/>
        </w:rPr>
      </w:r>
      <w:r/>
    </w:p>
    <w:p>
      <w:pPr>
        <w:pStyle w:val="964"/>
        <w:ind w:firstLine="480"/>
        <w:pageBreakBefore w:val="0"/>
        <w:spacing w:before="57" w:line="360" w:lineRule="auto"/>
        <w:rPr>
          <w:rFonts w:ascii="宋体" w:hAnsi="宋体"/>
          <w:bCs/>
          <w:sz w:val="24"/>
          <w:highlight w:val="none"/>
        </w:rPr>
        <w:outlineLvl w:val="9"/>
      </w:pPr>
      <w:r>
        <w:rPr>
          <w:rFonts w:ascii="宋体" w:hAnsi="宋体"/>
          <w:bCs/>
          <w:sz w:val="24"/>
          <w:highlight w:val="none"/>
        </w:rPr>
      </w:r>
      <w:r/>
    </w:p>
    <w:p>
      <w:pPr>
        <w:pStyle w:val="964"/>
        <w:ind w:left="5250"/>
        <w:jc w:val="left"/>
        <w:pageBreakBefore w:val="0"/>
        <w:spacing w:line="360" w:lineRule="auto"/>
        <w:rPr>
          <w:rFonts w:ascii="宋体" w:hAnsi="宋体"/>
          <w:sz w:val="24"/>
          <w:highlight w:val="none"/>
        </w:rPr>
        <w:outlineLvl w:val="9"/>
      </w:pPr>
      <w:r>
        <w:rPr>
          <w:rFonts w:hint="eastAsia" w:ascii="宋体" w:hAnsi="宋体"/>
          <w:sz w:val="24"/>
          <w:highlight w:val="none"/>
        </w:rPr>
        <w:t xml:space="preserve">供应商名称（公章）：</w:t>
      </w:r>
      <w:r>
        <w:rPr>
          <w:rFonts w:ascii="宋体" w:hAnsi="宋体"/>
          <w:sz w:val="24"/>
          <w:highlight w:val="none"/>
        </w:rPr>
      </w:r>
      <w:r/>
    </w:p>
    <w:p>
      <w:pPr>
        <w:pStyle w:val="964"/>
        <w:ind w:left="5250"/>
        <w:jc w:val="left"/>
        <w:pageBreakBefore w:val="0"/>
        <w:spacing w:line="360" w:lineRule="auto"/>
        <w:rPr>
          <w:rFonts w:ascii="宋体" w:hAnsi="宋体"/>
          <w:sz w:val="24"/>
          <w:highlight w:val="none"/>
        </w:rPr>
        <w:outlineLvl w:val="9"/>
      </w:pPr>
      <w:r>
        <w:rPr>
          <w:rFonts w:hint="eastAsia" w:ascii="宋体" w:hAnsi="宋体"/>
          <w:sz w:val="24"/>
          <w:highlight w:val="none"/>
        </w:rPr>
        <w:t xml:space="preserve">日期：</w:t>
      </w:r>
      <w:r>
        <w:rPr>
          <w:rFonts w:ascii="宋体" w:hAnsi="宋体"/>
          <w:sz w:val="24"/>
          <w:highlight w:val="none"/>
        </w:rPr>
      </w:r>
      <w:r/>
    </w:p>
    <w:p>
      <w:pPr>
        <w:pStyle w:val="964"/>
        <w:jc w:val="center"/>
        <w:spacing w:after="143" w:line="360" w:lineRule="auto"/>
        <w:rPr>
          <w:rFonts w:ascii="宋体" w:hAnsi="宋体"/>
          <w:bCs/>
          <w:sz w:val="24"/>
        </w:rPr>
        <w:outlineLvl w:val="1"/>
      </w:pPr>
      <w:r>
        <w:rPr>
          <w:rFonts w:ascii="宋体" w:hAnsi="宋体"/>
          <w:bCs/>
          <w:sz w:val="24"/>
        </w:rPr>
        <w:br w:type="page" w:clear="all"/>
      </w:r>
      <w:bookmarkEnd w:id="298"/>
      <w:r>
        <w:rPr>
          <w:rFonts w:hint="eastAsia" w:ascii="Times New Roman" w:hAnsi="Times New Roman" w:eastAsia="宋体" w:cs="Times New Roman"/>
          <w:b/>
          <w:bCs/>
          <w:sz w:val="32"/>
          <w:szCs w:val="40"/>
        </w:rPr>
        <w:t xml:space="preserve">法人授权书</w:t>
      </w:r>
      <w:r>
        <w:rPr>
          <w:rFonts w:ascii="宋体" w:hAnsi="宋体"/>
          <w:bCs/>
          <w:sz w:val="24"/>
        </w:rPr>
      </w:r>
      <w:r/>
    </w:p>
    <w:p>
      <w:pPr>
        <w:pStyle w:val="1071"/>
        <w:ind w:firstLine="480"/>
        <w:pageBreakBefore w:val="0"/>
        <w:spacing w:before="85" w:line="480" w:lineRule="auto"/>
        <w:tabs>
          <w:tab w:val="left" w:pos="360" w:leader="none"/>
        </w:tabs>
        <w:rPr>
          <w:rFonts w:hint="eastAsia" w:ascii="宋体" w:hAnsi="宋体"/>
          <w:u w:val="none"/>
        </w:rPr>
        <w:outlineLvl w:val="9"/>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01" w:name="_Hlk109904818"/>
      <w:r/>
      <w:bookmarkStart w:id="302" w:name="_Hlk109904959"/>
      <w:r>
        <w:rPr>
          <w:rFonts w:hint="eastAsia" w:ascii="宋体" w:hAnsi="宋体"/>
          <w:u w:val="none"/>
        </w:rPr>
        <w:t xml:space="preserve">_</w:t>
      </w:r>
      <w:bookmarkStart w:id="303"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01"/>
      <w:r/>
      <w:bookmarkEnd w:id="303"/>
      <w:r>
        <w:rPr>
          <w:rFonts w:hint="eastAsia" w:ascii="宋体" w:hAnsi="宋体"/>
        </w:rPr>
        <w:t xml:space="preserve">_</w:t>
      </w:r>
      <w:bookmarkEnd w:id="302"/>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71"/>
        <w:ind w:firstLine="480"/>
        <w:pageBreakBefore w:val="0"/>
        <w:spacing w:before="85" w:line="480" w:lineRule="auto"/>
        <w:tabs>
          <w:tab w:val="left" w:pos="360" w:leader="none"/>
        </w:tabs>
        <w:rPr>
          <w:rFonts w:ascii="宋体" w:hAnsi="宋体"/>
        </w:rPr>
        <w:outlineLvl w:val="9"/>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71"/>
        <w:ind w:firstLine="480"/>
        <w:pageBreakBefore w:val="0"/>
        <w:spacing w:before="85" w:line="480" w:lineRule="auto"/>
        <w:tabs>
          <w:tab w:val="left" w:pos="360" w:leader="none"/>
        </w:tabs>
        <w:rPr>
          <w:rFonts w:ascii="宋体" w:hAnsi="宋体"/>
          <w:u w:val="none"/>
        </w:rPr>
        <w:outlineLvl w:val="9"/>
      </w:pPr>
      <w:r>
        <w:rPr>
          <w:rFonts w:hint="eastAsia" w:ascii="宋体" w:hAnsi="宋体"/>
          <w:u w:val="none"/>
        </w:rPr>
        <w:t xml:space="preserve">本授权书于______年____月____日起生效，特此声明。</w:t>
      </w:r>
      <w:r>
        <w:rPr>
          <w:rFonts w:ascii="宋体" w:hAnsi="宋体"/>
          <w:u w:val="none"/>
        </w:rPr>
      </w:r>
      <w:r/>
    </w:p>
    <w:p>
      <w:pPr>
        <w:pStyle w:val="1071"/>
        <w:ind w:firstLine="482"/>
        <w:pageBreakBefore w:val="0"/>
        <w:spacing w:before="85" w:line="480" w:lineRule="auto"/>
        <w:tabs>
          <w:tab w:val="left" w:pos="360" w:leader="none"/>
        </w:tabs>
        <w:rPr>
          <w:rFonts w:hint="eastAsia" w:ascii="黑体" w:hAnsi="黑体" w:eastAsia="黑体"/>
          <w:b/>
          <w:sz w:val="32"/>
          <w:szCs w:val="32"/>
          <w:u w:val="none"/>
        </w:rPr>
        <w:outlineLvl w:val="9"/>
      </w:pPr>
      <w:r/>
      <w:bookmarkStart w:id="304" w:name="_Hlk91232425"/>
      <w:r>
        <w:rPr>
          <w:rFonts w:hint="eastAsia" w:ascii="宋体" w:hAnsi="宋体"/>
          <w:b/>
          <w:bCs/>
          <w:u w:val="none"/>
        </w:rPr>
        <w:t xml:space="preserve">附：</w:t>
      </w:r>
      <w:r>
        <w:rPr>
          <w:rFonts w:hint="eastAsia" w:ascii="宋体" w:hAnsi="宋体"/>
          <w:color w:val="000000"/>
          <w:highlight w:val="none"/>
          <w:u w:val="none"/>
        </w:rPr>
        <w:t xml:space="preserve">法定代表人身份证复印件、被授权人的有效身份证复印件</w:t>
      </w:r>
      <w:r>
        <w:rPr>
          <w:rFonts w:hint="eastAsia" w:ascii="宋体" w:hAnsi="宋体"/>
          <w:u w:val="none"/>
        </w:rPr>
        <w:t xml:space="preserve">；</w:t>
      </w:r>
      <w:r>
        <w:rPr>
          <w:rFonts w:hint="eastAsia" w:ascii="黑体" w:hAnsi="黑体" w:eastAsia="黑体"/>
          <w:b/>
          <w:sz w:val="32"/>
          <w:szCs w:val="32"/>
          <w:u w:val="none"/>
        </w:rPr>
      </w:r>
      <w:r/>
    </w:p>
    <w:p>
      <w:pPr>
        <w:pStyle w:val="1071"/>
        <w:pageBreakBefore w:val="0"/>
        <w:spacing w:before="85"/>
        <w:tabs>
          <w:tab w:val="left" w:pos="360" w:leader="none"/>
        </w:tabs>
        <w:rPr>
          <w:rFonts w:ascii="宋体" w:hAnsi="宋体"/>
        </w:rPr>
        <w:outlineLvl w:val="9"/>
      </w:pPr>
      <w:r>
        <w:rPr>
          <w:rFonts w:ascii="宋体" w:hAnsi="宋体"/>
        </w:rPr>
      </w:r>
      <w:r/>
    </w:p>
    <w:p>
      <w:pPr>
        <w:pStyle w:val="1071"/>
        <w:ind w:firstLine="0"/>
        <w:jc w:val="both"/>
        <w:pageBreakBefore w:val="0"/>
        <w:spacing w:before="85"/>
        <w:tabs>
          <w:tab w:val="clear" w:pos="360" w:leader="none"/>
        </w:tabs>
        <w:rPr>
          <w:rFonts w:hint="eastAsia" w:ascii="宋体" w:hAnsi="宋体"/>
          <w:szCs w:val="20"/>
          <w:u w:val="none"/>
        </w:rPr>
        <w:outlineLvl w:val="9"/>
      </w:pPr>
      <w:r>
        <w:rPr>
          <w:rFonts w:hint="eastAsia" w:ascii="宋体" w:hAnsi="宋体"/>
          <w:szCs w:val="20"/>
          <w:u w:val="none"/>
        </w:rPr>
      </w:r>
      <w:r/>
    </w:p>
    <w:p>
      <w:pPr>
        <w:pStyle w:val="1071"/>
        <w:ind w:firstLine="480"/>
        <w:jc w:val="both"/>
        <w:spacing w:before="85" w:line="480" w:lineRule="auto"/>
        <w:tabs>
          <w:tab w:val="left" w:pos="360" w:leader="none"/>
        </w:tabs>
        <w:rPr>
          <w:rFonts w:hint="eastAsia" w:ascii="宋体" w:hAnsi="宋体"/>
          <w:u w:val="none"/>
        </w:rPr>
      </w:pPr>
      <w:r/>
      <w:bookmarkEnd w:id="304"/>
      <w:r>
        <w:rPr>
          <w:rFonts w:hint="eastAsia" w:ascii="宋体" w:hAnsi="宋体"/>
          <w:u w:val="none"/>
        </w:rPr>
        <w:t xml:space="preserve">法定代表人签字或签章：</w:t>
      </w:r>
      <w:r>
        <w:rPr>
          <w:rFonts w:hint="eastAsia" w:ascii="宋体" w:hAnsi="宋体"/>
          <w:u w:val="none"/>
        </w:rPr>
      </w:r>
      <w:r/>
    </w:p>
    <w:p>
      <w:pPr>
        <w:pStyle w:val="107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7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71"/>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7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7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305" w:name="_Hlt26671380"/>
      <w:r/>
      <w:bookmarkEnd w:id="305"/>
      <w:r/>
      <w:bookmarkStart w:id="306" w:name="_Hlt26955070"/>
      <w:r/>
      <w:bookmarkEnd w:id="306"/>
      <w:r/>
      <w:bookmarkStart w:id="307" w:name="_格式3__银行出具的资信证明"/>
      <w:r/>
      <w:bookmarkEnd w:id="307"/>
      <w:r>
        <w:rPr>
          <w:rFonts w:hint="eastAsia" w:ascii="宋体" w:hAnsi="宋体"/>
          <w:u w:val="none"/>
        </w:rPr>
        <w:t xml:space="preserve">   年   月   日</w:t>
      </w:r>
      <w:r>
        <w:rPr>
          <w:rFonts w:hint="eastAsia" w:ascii="宋体" w:hAnsi="宋体"/>
          <w:u w:val="none"/>
        </w:rPr>
      </w:r>
      <w:r/>
    </w:p>
    <w:p>
      <w:pPr>
        <w:pStyle w:val="964"/>
        <w:jc w:val="left"/>
        <w:pageBreakBefore w:val="0"/>
        <w:widowControl/>
        <w:rPr>
          <w:rFonts w:hint="eastAsia" w:ascii="黑体" w:hAnsi="黑体" w:eastAsia="黑体"/>
          <w:b/>
          <w:sz w:val="32"/>
          <w:szCs w:val="32"/>
        </w:rPr>
        <w:outlineLvl w:val="9"/>
      </w:pPr>
      <w:r>
        <w:rPr>
          <w:rFonts w:hint="eastAsia" w:ascii="黑体" w:hAnsi="黑体" w:eastAsia="黑体"/>
          <w:b/>
          <w:sz w:val="32"/>
          <w:szCs w:val="32"/>
        </w:rPr>
      </w:r>
      <w:r/>
    </w:p>
    <w:p>
      <w:pPr>
        <w:pStyle w:val="1071"/>
        <w:ind w:firstLine="0"/>
        <w:pageBreakBefore w:val="0"/>
        <w:spacing w:before="85" w:line="480" w:lineRule="auto"/>
        <w:tabs>
          <w:tab w:val="left" w:pos="360" w:leader="none"/>
        </w:tabs>
        <w:rPr>
          <w:rFonts w:ascii="宋体" w:hAnsi="宋体"/>
          <w:b/>
          <w:i/>
        </w:rPr>
        <w:outlineLvl w:val="9"/>
      </w:pPr>
      <w:r>
        <w:rPr>
          <w:rFonts w:hint="eastAsia" w:ascii="宋体" w:hAnsi="宋体"/>
          <w:b/>
          <w:u w:val="none"/>
        </w:rPr>
        <w:t xml:space="preserve">★</w:t>
      </w:r>
      <w:r>
        <w:rPr>
          <w:rFonts w:hint="eastAsia" w:ascii="宋体" w:hAnsi="宋体"/>
          <w:b/>
          <w:iCs/>
          <w:u w:val="none"/>
        </w:rPr>
        <w:t xml:space="preserve">备注：如供应商组成联合体参加投标，则联合体各方均须</w:t>
      </w:r>
      <w:r>
        <w:rPr>
          <w:rFonts w:hint="eastAsia" w:ascii="宋体" w:hAnsi="宋体"/>
          <w:b/>
          <w:iCs/>
          <w:highlight w:val="none"/>
          <w:u w:val="none"/>
        </w:rPr>
        <w:t xml:space="preserve">加盖公章</w:t>
      </w:r>
      <w:r>
        <w:rPr>
          <w:rFonts w:hint="eastAsia" w:ascii="宋体" w:hAnsi="宋体"/>
          <w:b/>
          <w:iCs/>
          <w:highlight w:val="none"/>
          <w:u w:val="none"/>
        </w:rPr>
        <w:t xml:space="preserve">；</w:t>
      </w:r>
      <w:r>
        <w:rPr>
          <w:rFonts w:ascii="宋体" w:hAnsi="宋体"/>
          <w:b/>
          <w:i/>
        </w:rPr>
      </w:r>
      <w:r/>
    </w:p>
    <w:p>
      <w:pPr>
        <w:pStyle w:val="964"/>
        <w:jc w:val="center"/>
        <w:spacing w:after="143" w:line="360" w:lineRule="auto"/>
        <w:rPr>
          <w:rFonts w:hint="eastAsia" w:ascii="Times New Roman" w:hAnsi="Times New Roman" w:eastAsia="宋体" w:cs="Times New Roman"/>
          <w:b/>
          <w:bCs/>
          <w:sz w:val="32"/>
          <w:szCs w:val="40"/>
        </w:rPr>
        <w:outlineLvl w:val="1"/>
      </w:pPr>
      <w:r>
        <w:rPr>
          <w:rFonts w:ascii="宋体" w:hAnsi="宋体"/>
          <w:b/>
          <w:i/>
        </w:rPr>
        <w:br w:type="page" w:clear="all"/>
      </w:r>
      <w:bookmarkStart w:id="308" w:name="_Toc12708989"/>
      <w:r/>
      <w:bookmarkStart w:id="309" w:name="_Toc9363443"/>
      <w:r>
        <w:rPr>
          <w:rFonts w:hint="eastAsia" w:ascii="Times New Roman" w:hAnsi="Times New Roman" w:eastAsia="宋体" w:cs="Times New Roman"/>
          <w:b/>
          <w:bCs/>
          <w:sz w:val="32"/>
          <w:szCs w:val="40"/>
        </w:rPr>
        <w:t xml:space="preserve">投标函</w:t>
      </w:r>
      <w:bookmarkEnd w:id="308"/>
      <w:r/>
      <w:bookmarkEnd w:id="309"/>
      <w:r>
        <w:rPr>
          <w:rFonts w:hint="eastAsia" w:ascii="Times New Roman" w:hAnsi="Times New Roman" w:eastAsia="宋体" w:cs="Times New Roman"/>
          <w:b/>
          <w:bCs/>
          <w:sz w:val="32"/>
          <w:szCs w:val="40"/>
        </w:rPr>
      </w:r>
      <w:r/>
    </w:p>
    <w:p>
      <w:pPr>
        <w:pStyle w:val="964"/>
        <w:pageBreakBefore w:val="0"/>
        <w:spacing w:before="57" w:after="143" w:line="400" w:lineRule="exact"/>
        <w:rPr>
          <w:rFonts w:ascii="宋体" w:hAnsi="宋体"/>
          <w:sz w:val="24"/>
        </w:rPr>
        <w:outlineLvl w:val="9"/>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10" w:name="_Hlk109904877"/>
      <w:r/>
      <w:bookmarkStart w:id="311" w:name="_Hlk109904992"/>
      <w:r>
        <w:rPr>
          <w:rFonts w:hint="eastAsia" w:ascii="宋体" w:hAnsi="宋体"/>
          <w:sz w:val="24"/>
          <w:u w:val="single"/>
        </w:rPr>
        <w:t xml:space="preserve"> [被授权人的姓名</w:t>
      </w:r>
      <w:r>
        <w:rPr>
          <w:rFonts w:ascii="宋体" w:hAnsi="宋体"/>
          <w:sz w:val="24"/>
          <w:u w:val="single"/>
        </w:rPr>
        <w:t xml:space="preserve">]</w:t>
      </w:r>
      <w:bookmarkEnd w:id="310"/>
      <w:r/>
      <w:bookmarkEnd w:id="311"/>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64"/>
        <w:ind w:firstLine="480"/>
        <w:pageBreakBefore w:val="0"/>
        <w:spacing w:before="28" w:line="400" w:lineRule="exact"/>
        <w:rPr>
          <w:rFonts w:ascii="宋体" w:hAnsi="宋体"/>
          <w:sz w:val="24"/>
        </w:rPr>
        <w:outlineLvl w:val="9"/>
      </w:pPr>
      <w:r/>
      <w:bookmarkStart w:id="312" w:name="_Hlk109904608"/>
      <w:r>
        <w:rPr>
          <w:rFonts w:hint="eastAsia" w:ascii="宋体" w:hAnsi="宋体"/>
          <w:sz w:val="24"/>
        </w:rPr>
        <w:t xml:space="preserve">据此函，授权委托人宣布同意如下：</w:t>
      </w:r>
      <w:r>
        <w:rPr>
          <w:rFonts w:ascii="宋体" w:hAnsi="宋体"/>
          <w:sz w:val="24"/>
        </w:rPr>
      </w:r>
      <w:r/>
    </w:p>
    <w:p>
      <w:pPr>
        <w:pStyle w:val="964"/>
        <w:ind w:firstLine="480"/>
        <w:pageBreakBefore w:val="0"/>
        <w:spacing w:before="28" w:line="400" w:lineRule="exact"/>
        <w:rPr>
          <w:rFonts w:ascii="宋体" w:hAnsi="宋体"/>
          <w:sz w:val="24"/>
        </w:rPr>
        <w:outlineLvl w:val="9"/>
      </w:pPr>
      <w:r/>
      <w:bookmarkEnd w:id="312"/>
      <w:r>
        <w:rPr>
          <w:rFonts w:hint="eastAsia" w:ascii="宋体" w:hAnsi="宋体"/>
          <w:sz w:val="24"/>
        </w:rPr>
        <w:t xml:space="preserve">1.按招标文件规定的各项要求，向买方提供所需货物与服务。</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2.我们完全理解贵方不一定将合同授予最低报价的投标人。</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5.如果在开标后规定的投标有效期内撤回投标或中标后拒绝签订合同，</w:t>
      </w:r>
      <w:bookmarkStart w:id="313" w:name="_Hlk47427076"/>
      <w:r>
        <w:rPr>
          <w:rFonts w:hint="eastAsia" w:ascii="宋体" w:hAnsi="宋体"/>
          <w:sz w:val="24"/>
        </w:rPr>
        <w:t xml:space="preserve">我方同意承担由此引起的所有责任。</w:t>
      </w:r>
      <w:r>
        <w:rPr>
          <w:rFonts w:ascii="宋体" w:hAnsi="宋体"/>
          <w:sz w:val="24"/>
        </w:rPr>
      </w:r>
      <w:r/>
    </w:p>
    <w:p>
      <w:pPr>
        <w:pStyle w:val="964"/>
        <w:ind w:firstLine="480"/>
        <w:pageBreakBefore w:val="0"/>
        <w:spacing w:before="28" w:line="400" w:lineRule="exact"/>
        <w:rPr>
          <w:rFonts w:ascii="宋体" w:hAnsi="宋体"/>
          <w:sz w:val="24"/>
        </w:rPr>
        <w:outlineLvl w:val="9"/>
      </w:pPr>
      <w:r/>
      <w:bookmarkEnd w:id="313"/>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64"/>
        <w:ind w:firstLine="480"/>
        <w:pageBreakBefore w:val="0"/>
        <w:spacing w:before="28" w:line="400" w:lineRule="exact"/>
        <w:rPr>
          <w:rFonts w:ascii="宋体" w:hAnsi="宋体"/>
          <w:sz w:val="24"/>
        </w:rPr>
        <w:outlineLvl w:val="9"/>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64"/>
        <w:ind w:firstLine="480"/>
        <w:pageBreakBefore w:val="0"/>
        <w:spacing w:before="28" w:after="85" w:line="400" w:lineRule="exact"/>
        <w:rPr>
          <w:rFonts w:ascii="宋体" w:hAnsi="宋体"/>
          <w:sz w:val="24"/>
        </w:rPr>
        <w:outlineLvl w:val="9"/>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64"/>
              <w:jc w:val="center"/>
              <w:pageBreakBefore w:val="0"/>
              <w:spacing w:before="57" w:line="400" w:lineRule="exact"/>
              <w:rPr>
                <w:rFonts w:hint="eastAsia" w:ascii="宋体" w:hAnsi="宋体"/>
                <w:b/>
                <w:bCs/>
                <w:sz w:val="24"/>
              </w:rPr>
              <w:outlineLvl w:val="9"/>
            </w:pPr>
            <w:r/>
            <w:bookmarkStart w:id="314"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64"/>
              <w:jc w:val="center"/>
              <w:pageBreakBefore w:val="0"/>
              <w:spacing w:before="57" w:line="400" w:lineRule="exact"/>
              <w:rPr>
                <w:rFonts w:hint="eastAsia" w:ascii="宋体" w:hAnsi="宋体"/>
                <w:sz w:val="24"/>
              </w:rPr>
              <w:outlineLvl w:val="9"/>
            </w:pPr>
            <w:r>
              <w:rPr>
                <w:rFonts w:hint="eastAsia" w:ascii="宋体" w:hAnsi="宋体"/>
                <w:sz w:val="24"/>
              </w:rPr>
            </w:r>
            <w:r/>
          </w:p>
        </w:tc>
        <w:tc>
          <w:tcPr>
            <w:tcW w:w="1843" w:type="dxa"/>
            <w:vAlign w:val="center"/>
            <w:textDirection w:val="lrTb"/>
            <w:noWrap w:val="false"/>
          </w:tcPr>
          <w:p>
            <w:pPr>
              <w:pStyle w:val="964"/>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64"/>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361"/>
        </w:trPr>
        <w:tc>
          <w:tcPr>
            <w:tcW w:w="1985" w:type="dxa"/>
            <w:vAlign w:val="center"/>
            <w:textDirection w:val="lrTb"/>
            <w:noWrap w:val="false"/>
          </w:tcPr>
          <w:p>
            <w:pPr>
              <w:pStyle w:val="964"/>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64"/>
              <w:jc w:val="center"/>
              <w:pageBreakBefore w:val="0"/>
              <w:spacing w:before="57" w:line="400" w:lineRule="exact"/>
              <w:rPr>
                <w:rFonts w:hint="eastAsia" w:ascii="宋体" w:hAnsi="宋体"/>
                <w:sz w:val="24"/>
              </w:rPr>
              <w:outlineLvl w:val="9"/>
            </w:pPr>
            <w:r>
              <w:rPr>
                <w:rFonts w:hint="eastAsia" w:ascii="宋体" w:hAnsi="宋体"/>
                <w:sz w:val="24"/>
              </w:rPr>
            </w:r>
            <w:r/>
          </w:p>
        </w:tc>
        <w:tc>
          <w:tcPr>
            <w:tcW w:w="1843" w:type="dxa"/>
            <w:vAlign w:val="center"/>
            <w:textDirection w:val="lrTb"/>
            <w:noWrap w:val="false"/>
          </w:tcPr>
          <w:p>
            <w:pPr>
              <w:pStyle w:val="964"/>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64"/>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325"/>
        </w:trPr>
        <w:tc>
          <w:tcPr>
            <w:tcW w:w="1985" w:type="dxa"/>
            <w:vAlign w:val="center"/>
            <w:textDirection w:val="lrTb"/>
            <w:noWrap w:val="false"/>
          </w:tcPr>
          <w:p>
            <w:pPr>
              <w:pStyle w:val="964"/>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64"/>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1140"/>
        </w:trPr>
        <w:tc>
          <w:tcPr>
            <w:tcW w:w="1985" w:type="dxa"/>
            <w:vAlign w:val="center"/>
            <w:textDirection w:val="lrTb"/>
            <w:noWrap w:val="false"/>
          </w:tcPr>
          <w:p>
            <w:pPr>
              <w:pStyle w:val="964"/>
              <w:jc w:val="center"/>
              <w:pageBreakBefore w:val="0"/>
              <w:spacing w:before="57"/>
              <w:rPr>
                <w:rFonts w:hint="eastAsia" w:ascii="宋体" w:hAnsi="宋体"/>
                <w:b/>
                <w:bCs/>
                <w:sz w:val="24"/>
              </w:rPr>
              <w:outlineLvl w:val="9"/>
            </w:pPr>
            <w:r/>
            <w:bookmarkEnd w:id="314"/>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64"/>
              <w:pageBreakBefore w:val="0"/>
              <w:spacing w:before="57"/>
              <w:rPr>
                <w:rFonts w:ascii="宋体" w:hAnsi="宋体"/>
                <w:sz w:val="24"/>
              </w:rPr>
              <w:outlineLvl w:val="9"/>
            </w:pPr>
            <w:r>
              <w:rPr>
                <w:rFonts w:hint="eastAsia" w:ascii="宋体" w:hAnsi="宋体"/>
                <w:sz w:val="24"/>
              </w:rPr>
              <w:t xml:space="preserve">账户名称：</w:t>
            </w:r>
            <w:r>
              <w:rPr>
                <w:rFonts w:ascii="宋体" w:hAnsi="宋体"/>
                <w:sz w:val="24"/>
              </w:rPr>
            </w:r>
            <w:r/>
          </w:p>
          <w:p>
            <w:pPr>
              <w:pStyle w:val="964"/>
              <w:pageBreakBefore w:val="0"/>
              <w:spacing w:before="57"/>
              <w:rPr>
                <w:rFonts w:ascii="宋体" w:hAnsi="宋体"/>
                <w:bCs/>
                <w:sz w:val="24"/>
              </w:rPr>
              <w:outlineLvl w:val="9"/>
            </w:pPr>
            <w:r>
              <w:rPr>
                <w:rFonts w:hint="eastAsia" w:ascii="宋体" w:hAnsi="宋体"/>
                <w:bCs/>
                <w:sz w:val="24"/>
              </w:rPr>
              <w:t xml:space="preserve">开户银行：</w:t>
            </w:r>
            <w:r>
              <w:rPr>
                <w:rFonts w:ascii="宋体" w:hAnsi="宋体"/>
                <w:bCs/>
                <w:sz w:val="24"/>
              </w:rPr>
            </w:r>
            <w:r/>
          </w:p>
          <w:p>
            <w:pPr>
              <w:pStyle w:val="964"/>
              <w:pageBreakBefore w:val="0"/>
              <w:spacing w:before="57"/>
              <w:rPr>
                <w:rFonts w:hint="eastAsia" w:ascii="宋体" w:hAnsi="宋体"/>
                <w:sz w:val="24"/>
              </w:rPr>
              <w:outlineLvl w:val="9"/>
            </w:pPr>
            <w:r>
              <w:rPr>
                <w:rFonts w:hint="eastAsia" w:ascii="宋体" w:hAnsi="宋体"/>
                <w:bCs/>
                <w:sz w:val="24"/>
              </w:rPr>
              <w:t xml:space="preserve">账户号码：</w:t>
            </w:r>
            <w:r>
              <w:rPr>
                <w:rFonts w:hint="eastAsia" w:ascii="宋体" w:hAnsi="宋体"/>
                <w:sz w:val="24"/>
              </w:rPr>
            </w:r>
            <w:r/>
          </w:p>
        </w:tc>
      </w:tr>
    </w:tbl>
    <w:p>
      <w:pPr>
        <w:pStyle w:val="964"/>
        <w:ind w:firstLine="480"/>
        <w:pageBreakBefore w:val="0"/>
        <w:spacing w:before="57"/>
        <w:rPr>
          <w:rFonts w:hint="eastAsia" w:ascii="宋体" w:hAnsi="宋体"/>
          <w:sz w:val="24"/>
        </w:rPr>
        <w:outlineLvl w:val="9"/>
      </w:pPr>
      <w:r>
        <w:rPr>
          <w:rFonts w:hint="eastAsia" w:ascii="宋体" w:hAnsi="宋体"/>
          <w:sz w:val="24"/>
        </w:rPr>
      </w:r>
      <w:r/>
    </w:p>
    <w:p>
      <w:pPr>
        <w:pStyle w:val="964"/>
        <w:ind w:firstLine="480"/>
        <w:pageBreakBefore w:val="0"/>
        <w:spacing w:before="57" w:line="360" w:lineRule="auto"/>
        <w:rPr>
          <w:rFonts w:ascii="宋体" w:hAnsi="宋体"/>
          <w:sz w:val="24"/>
        </w:rPr>
        <w:outlineLvl w:val="9"/>
      </w:pPr>
      <w:r/>
      <w:bookmarkStart w:id="315" w:name="_Hlk13223570"/>
      <w:r>
        <w:rPr>
          <w:rFonts w:ascii="宋体" w:hAnsi="宋体"/>
          <w:sz w:val="24"/>
        </w:rPr>
      </w:r>
      <w:r/>
    </w:p>
    <w:p>
      <w:pPr>
        <w:pStyle w:val="964"/>
        <w:ind w:firstLine="480"/>
        <w:pageBreakBefore w:val="0"/>
        <w:spacing w:before="57" w:line="360" w:lineRule="auto"/>
        <w:rPr>
          <w:rFonts w:ascii="宋体" w:hAnsi="宋体"/>
          <w:sz w:val="24"/>
        </w:rPr>
        <w:outlineLvl w:val="9"/>
      </w:pPr>
      <w:r>
        <w:rPr>
          <w:rFonts w:hint="eastAsia" w:ascii="宋体" w:hAnsi="宋体"/>
          <w:sz w:val="24"/>
          <w:highlight w:val="none"/>
        </w:rPr>
        <w:t xml:space="preserve">投标人全称（公章）： </w:t>
      </w:r>
      <w:r>
        <w:rPr>
          <w:rFonts w:ascii="宋体" w:hAnsi="宋体"/>
          <w:sz w:val="24"/>
        </w:rPr>
      </w:r>
      <w:r/>
    </w:p>
    <w:p>
      <w:pPr>
        <w:pStyle w:val="964"/>
        <w:ind w:firstLine="480"/>
        <w:pageBreakBefore w:val="0"/>
        <w:spacing w:before="57" w:line="360" w:lineRule="auto"/>
        <w:rPr>
          <w:rFonts w:ascii="宋体" w:hAnsi="宋体"/>
          <w:sz w:val="24"/>
        </w:rPr>
        <w:outlineLvl w:val="9"/>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71"/>
        <w:ind w:firstLine="0"/>
        <w:pageBreakBefore w:val="0"/>
        <w:spacing w:line="360" w:lineRule="auto"/>
        <w:tabs>
          <w:tab w:val="left" w:pos="360" w:leader="none"/>
        </w:tabs>
        <w:rPr>
          <w:rFonts w:ascii="宋体" w:hAnsi="宋体"/>
          <w:sz w:val="24"/>
          <w:highlight w:val="none"/>
        </w:rPr>
        <w:outlineLvl w:val="9"/>
      </w:pPr>
      <w:r>
        <w:rPr>
          <w:rFonts w:hint="eastAsia" w:ascii="宋体" w:hAnsi="宋体"/>
          <w:b/>
          <w:u w:val="none"/>
        </w:rPr>
        <w:t xml:space="preserve">★</w:t>
      </w:r>
      <w:r>
        <w:rPr>
          <w:rFonts w:hint="eastAsia" w:ascii="宋体" w:hAnsi="宋体"/>
          <w:b/>
          <w:iCs/>
          <w:u w:val="none"/>
        </w:rPr>
        <w:t xml:space="preserve">备注：如供应商组成联合体参加投标，则联合体各方</w:t>
      </w:r>
      <w:r>
        <w:rPr>
          <w:rFonts w:hint="eastAsia" w:ascii="宋体" w:hAnsi="宋体"/>
          <w:b/>
          <w:iCs/>
          <w:highlight w:val="none"/>
          <w:u w:val="none"/>
        </w:rPr>
        <w:t xml:space="preserve">均须加盖公章</w:t>
      </w:r>
      <w:r>
        <w:rPr>
          <w:rFonts w:hint="eastAsia" w:ascii="宋体" w:hAnsi="宋体"/>
          <w:b/>
          <w:iCs/>
          <w:highlight w:val="none"/>
          <w:u w:val="none"/>
        </w:rPr>
        <w:t xml:space="preserve">；</w:t>
      </w:r>
      <w:bookmarkEnd w:id="299"/>
      <w:r/>
      <w:bookmarkEnd w:id="315"/>
      <w:r/>
      <w:bookmarkStart w:id="316" w:name="_格式2__法定代表人授权书"/>
      <w:r/>
      <w:bookmarkEnd w:id="316"/>
      <w:r/>
      <w:bookmarkStart w:id="317" w:name="_Toc12887286"/>
      <w:r/>
      <w:bookmarkStart w:id="318" w:name="_Toc9363449"/>
      <w:r/>
      <w:bookmarkStart w:id="319" w:name="_Toc8485135"/>
      <w:r/>
      <w:bookmarkStart w:id="320" w:name="_Toc12708995"/>
      <w:r/>
      <w:bookmarkStart w:id="321" w:name="_Hlt26955054"/>
      <w:r/>
      <w:bookmarkEnd w:id="321"/>
      <w:r>
        <w:rPr>
          <w:rFonts w:ascii="宋体" w:hAnsi="宋体"/>
          <w:sz w:val="24"/>
          <w:highlight w:val="none"/>
        </w:rPr>
      </w:r>
      <w:r/>
    </w:p>
    <w:p>
      <w:pPr>
        <w:pStyle w:val="964"/>
        <w:jc w:val="center"/>
        <w:spacing w:after="143" w:line="360" w:lineRule="auto"/>
        <w:rPr>
          <w:rFonts w:hint="eastAsia" w:ascii="Times New Roman" w:hAnsi="Times New Roman" w:eastAsia="宋体" w:cs="Times New Roman"/>
          <w:b/>
          <w:bCs/>
          <w:sz w:val="32"/>
          <w:szCs w:val="40"/>
        </w:rPr>
        <w:outlineLvl w:val="1"/>
      </w:pPr>
      <w:r>
        <w:rPr>
          <w:rFonts w:hint="eastAsia"/>
          <w:b/>
          <w:bCs/>
          <w:sz w:val="32"/>
          <w:szCs w:val="40"/>
        </w:rPr>
        <w:br w:type="page" w:clear="all"/>
      </w:r>
      <w:r>
        <w:rPr>
          <w:rFonts w:hint="eastAsia" w:ascii="Times New Roman" w:hAnsi="Times New Roman" w:eastAsia="宋体" w:cs="Times New Roman"/>
          <w:b/>
          <w:bCs/>
          <w:sz w:val="32"/>
          <w:szCs w:val="40"/>
        </w:rPr>
        <w:t xml:space="preserve">投标单位承诺函</w:t>
      </w:r>
      <w:r>
        <w:rPr>
          <w:rFonts w:hint="eastAsia" w:ascii="Times New Roman" w:hAnsi="Times New Roman" w:eastAsia="宋体" w:cs="Times New Roman"/>
          <w:b/>
          <w:bCs/>
          <w:sz w:val="32"/>
          <w:szCs w:val="40"/>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我单位承诺，中标后不进行分包</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转包。</w:t>
      </w: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w:t>
      </w:r>
      <w:r>
        <w:rPr>
          <w:rFonts w:hint="eastAsia" w:ascii="宋体" w:hAnsi="宋体" w:eastAsia="宋体"/>
          <w:sz w:val="24"/>
          <w:szCs w:val="24"/>
          <w:highlight w:val="none"/>
        </w:rPr>
        <w:t xml:space="preserve">未被“信用中国”网站（</w:t>
      </w:r>
      <w:r>
        <w:rPr>
          <w:rFonts w:ascii="宋体" w:hAnsi="宋体" w:eastAsia="宋体"/>
          <w:sz w:val="24"/>
          <w:szCs w:val="24"/>
          <w:highlight w:val="none"/>
        </w:rPr>
        <w:t xml:space="preserve">www.creditchina.gov.cn</w:t>
      </w:r>
      <w:r>
        <w:rPr>
          <w:rFonts w:hint="eastAsia" w:ascii="宋体" w:hAnsi="宋体" w:eastAsia="宋体"/>
          <w:sz w:val="24"/>
          <w:szCs w:val="24"/>
          <w:highlight w:val="none"/>
        </w:rPr>
        <w:t xml:space="preserve">）列入失信被执行人、</w:t>
      </w:r>
      <w:r>
        <w:rPr>
          <w:rFonts w:hint="eastAsia" w:ascii="宋体" w:hAnsi="宋体" w:eastAsia="宋体"/>
          <w:sz w:val="24"/>
          <w:szCs w:val="24"/>
          <w:highlight w:val="none"/>
          <w:lang w:val="en-US" w:eastAsia="zh-CN"/>
        </w:rPr>
        <w:t xml:space="preserve">重大</w:t>
      </w:r>
      <w:r>
        <w:rPr>
          <w:rFonts w:hint="eastAsia" w:ascii="宋体" w:hAnsi="宋体" w:eastAsia="宋体"/>
          <w:sz w:val="24"/>
          <w:szCs w:val="24"/>
          <w:highlight w:val="none"/>
        </w:rPr>
        <w:t xml:space="preserve">税收违法</w:t>
      </w:r>
      <w:r>
        <w:rPr>
          <w:rFonts w:hint="eastAsia" w:ascii="宋体" w:hAnsi="宋体" w:eastAsia="宋体"/>
          <w:sz w:val="24"/>
          <w:szCs w:val="24"/>
          <w:highlight w:val="none"/>
          <w:lang w:val="en-US" w:eastAsia="zh-CN"/>
        </w:rPr>
        <w:t xml:space="preserve">失信主体名单</w:t>
      </w:r>
      <w:r>
        <w:rPr>
          <w:rFonts w:hint="eastAsia" w:ascii="宋体" w:hAnsi="宋体" w:eastAsia="宋体"/>
          <w:sz w:val="24"/>
          <w:szCs w:val="24"/>
          <w:highlight w:val="none"/>
        </w:rPr>
        <w:t xml:space="preserve">、政府采购严重</w:t>
      </w:r>
      <w:r>
        <w:rPr>
          <w:rFonts w:hint="eastAsia" w:ascii="宋体" w:hAnsi="宋体" w:eastAsia="宋体"/>
          <w:sz w:val="24"/>
          <w:szCs w:val="24"/>
          <w:highlight w:val="none"/>
          <w:lang w:val="en-US" w:eastAsia="zh-CN"/>
        </w:rPr>
        <w:t xml:space="preserve">违法</w:t>
      </w:r>
      <w:r>
        <w:rPr>
          <w:rFonts w:hint="eastAsia" w:ascii="宋体" w:hAnsi="宋体" w:eastAsia="宋体"/>
          <w:sz w:val="24"/>
          <w:szCs w:val="24"/>
          <w:highlight w:val="none"/>
        </w:rPr>
        <w:t xml:space="preserve">失信行为记录名单及其他不符合《中华人民共和国政府采购法》第二十二条规定条件的信用记录；</w:t>
      </w: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我单位对于本次采购活动不存在与参加本项目的其他供应商单位负责人为同一人或者存在直接控股、管理关系。</w:t>
      </w: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我单位不属于为采购项目提供整体设计、规范编制或者项目管理、监理、检测等服务的情形。</w:t>
      </w: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特此</w:t>
      </w:r>
      <w:r>
        <w:rPr>
          <w:rFonts w:hint="eastAsia" w:ascii="宋体" w:hAnsi="宋体" w:eastAsia="宋体"/>
          <w:sz w:val="24"/>
          <w:szCs w:val="24"/>
          <w:highlight w:val="none"/>
        </w:rPr>
        <w:t xml:space="preserve">承诺</w:t>
      </w:r>
      <w:r>
        <w:rPr>
          <w:rFonts w:ascii="宋体" w:hAnsi="宋体" w:eastAsia="宋体"/>
          <w:sz w:val="24"/>
          <w:szCs w:val="24"/>
          <w:highlight w:val="none"/>
        </w:rPr>
        <w:t xml:space="preserve">。</w:t>
      </w: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spacing w:line="360" w:lineRule="auto"/>
        <w:rPr>
          <w:rFonts w:ascii="宋体" w:hAnsi="宋体" w:eastAsia="宋体"/>
          <w:sz w:val="24"/>
          <w:szCs w:val="24"/>
          <w:highlight w:val="none"/>
        </w:rPr>
      </w:pPr>
      <w:r>
        <w:rPr>
          <w:rFonts w:ascii="宋体" w:hAnsi="宋体" w:eastAsia="宋体"/>
          <w:sz w:val="24"/>
          <w:szCs w:val="24"/>
          <w:highlight w:val="none"/>
        </w:rPr>
      </w:r>
      <w:r/>
    </w:p>
    <w:p>
      <w:pPr>
        <w:pStyle w:val="995"/>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64"/>
        <w:rPr>
          <w:rFonts w:ascii="Arial" w:hAnsi="Arial" w:cs="Arial"/>
          <w:sz w:val="24"/>
          <w:szCs w:val="22"/>
          <w:highlight w:val="none"/>
        </w:rPr>
      </w:pPr>
      <w:r>
        <w:rPr>
          <w:rFonts w:ascii="Arial" w:hAnsi="Arial" w:cs="Arial"/>
          <w:sz w:val="24"/>
          <w:szCs w:val="22"/>
          <w:highlight w:val="none"/>
        </w:rPr>
      </w:r>
      <w:r/>
    </w:p>
    <w:p>
      <w:pPr>
        <w:pStyle w:val="964"/>
        <w:jc w:val="left"/>
        <w:spacing w:line="360" w:lineRule="auto"/>
        <w:rPr>
          <w:rFonts w:hint="eastAsia" w:ascii="宋体" w:hAnsi="宋体"/>
          <w:sz w:val="24"/>
          <w:szCs w:val="21"/>
          <w:highlight w:val="none"/>
        </w:rPr>
      </w:pPr>
      <w:r>
        <w:rPr>
          <w:rFonts w:hint="eastAsia" w:ascii="宋体" w:hAnsi="宋体"/>
          <w:sz w:val="24"/>
          <w:szCs w:val="21"/>
          <w:highlight w:val="none"/>
        </w:rPr>
      </w:r>
      <w:r/>
    </w:p>
    <w:p>
      <w:pPr>
        <w:pStyle w:val="964"/>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（公章）</w:t>
      </w:r>
      <w:r>
        <w:rPr>
          <w:rFonts w:hint="eastAsia" w:ascii="宋体" w:hAnsi="宋体"/>
          <w:sz w:val="24"/>
          <w:highlight w:val="none"/>
        </w:rPr>
        <w:t xml:space="preserve">：</w:t>
      </w:r>
      <w:r>
        <w:rPr>
          <w:rFonts w:ascii="宋体" w:hAnsi="宋体"/>
          <w:sz w:val="24"/>
          <w:highlight w:val="none"/>
        </w:rPr>
      </w:r>
      <w:r/>
    </w:p>
    <w:p>
      <w:pPr>
        <w:pStyle w:val="964"/>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964"/>
        <w:ind w:left="5250"/>
        <w:jc w:val="left"/>
        <w:spacing w:line="360" w:lineRule="auto"/>
        <w:rPr>
          <w:rFonts w:ascii="宋体" w:hAnsi="宋体"/>
          <w:sz w:val="24"/>
          <w:highlight w:val="none"/>
        </w:rPr>
      </w:pPr>
      <w:r>
        <w:rPr>
          <w:rFonts w:ascii="宋体" w:hAnsi="宋体"/>
          <w:sz w:val="24"/>
          <w:highlight w:val="none"/>
        </w:rPr>
      </w:r>
      <w:r/>
    </w:p>
    <w:p>
      <w:pPr>
        <w:pStyle w:val="964"/>
        <w:ind w:left="5250"/>
        <w:jc w:val="left"/>
        <w:spacing w:line="360" w:lineRule="auto"/>
        <w:rPr>
          <w:rFonts w:ascii="宋体" w:hAnsi="宋体"/>
          <w:sz w:val="24"/>
          <w:highlight w:val="none"/>
        </w:rPr>
      </w:pPr>
      <w:r>
        <w:rPr>
          <w:rFonts w:ascii="宋体" w:hAnsi="宋体"/>
          <w:sz w:val="24"/>
          <w:highlight w:val="none"/>
        </w:rPr>
      </w:r>
      <w:r/>
    </w:p>
    <w:p>
      <w:pPr>
        <w:pStyle w:val="964"/>
        <w:ind w:left="5250"/>
        <w:jc w:val="left"/>
        <w:spacing w:line="360" w:lineRule="auto"/>
        <w:rPr>
          <w:rFonts w:ascii="宋体" w:hAnsi="宋体"/>
          <w:sz w:val="24"/>
          <w:highlight w:val="none"/>
        </w:rPr>
      </w:pPr>
      <w:r>
        <w:rPr>
          <w:rFonts w:ascii="宋体" w:hAnsi="宋体"/>
          <w:sz w:val="24"/>
          <w:highlight w:val="none"/>
        </w:rPr>
      </w:r>
      <w:r/>
    </w:p>
    <w:p>
      <w:pPr>
        <w:pStyle w:val="1071"/>
        <w:tabs>
          <w:tab w:val="left" w:pos="360" w:leader="none"/>
        </w:tabs>
        <w:rPr>
          <w:b/>
          <w:iCs/>
          <w:highlight w:val="none"/>
          <w:u w:val="none"/>
        </w:rPr>
      </w:pPr>
      <w:r>
        <w:rPr>
          <w:b/>
          <w:iCs/>
          <w:highlight w:val="none"/>
          <w:u w:val="none"/>
        </w:rPr>
      </w:r>
      <w:r/>
    </w:p>
    <w:p>
      <w:pPr>
        <w:pStyle w:val="1071"/>
        <w:tabs>
          <w:tab w:val="left" w:pos="360" w:leader="none"/>
        </w:tabs>
        <w:rPr>
          <w:bCs/>
          <w:szCs w:val="21"/>
          <w:highlight w:val="none"/>
          <w:u w:val="none"/>
        </w:rPr>
      </w:pPr>
      <w:r>
        <w:rPr>
          <w:rFonts w:hint="eastAsia"/>
          <w:b/>
          <w:iCs/>
          <w:highlight w:val="none"/>
          <w:u w:val="none"/>
        </w:rPr>
        <w:t xml:space="preserve">备注：★</w:t>
      </w:r>
      <w:r>
        <w:rPr>
          <w:rFonts w:hint="eastAsia"/>
          <w:highlight w:val="none"/>
          <w:u w:val="none"/>
        </w:rPr>
        <w:t xml:space="preserve">联合体中各方均须加盖公章。</w:t>
      </w:r>
      <w:r>
        <w:rPr>
          <w:bCs/>
          <w:szCs w:val="21"/>
          <w:highlight w:val="none"/>
          <w:u w:val="none"/>
        </w:rPr>
      </w:r>
      <w:r/>
    </w:p>
    <w:p>
      <w:pPr>
        <w:pStyle w:val="964"/>
        <w:jc w:val="center"/>
        <w:spacing w:after="143" w:line="360" w:lineRule="auto"/>
        <w:rPr>
          <w:rFonts w:hint="eastAsia" w:ascii="Times New Roman" w:hAnsi="Times New Roman" w:eastAsia="宋体" w:cs="Times New Roman"/>
          <w:b/>
          <w:bCs/>
          <w:sz w:val="32"/>
          <w:szCs w:val="40"/>
        </w:rPr>
        <w:outlineLvl w:val="1"/>
      </w:pPr>
      <w:r>
        <w:rPr>
          <w:rFonts w:hint="eastAsia"/>
          <w:b/>
          <w:bCs/>
          <w:sz w:val="32"/>
          <w:szCs w:val="40"/>
        </w:rPr>
        <w:br w:type="page" w:clear="all"/>
      </w:r>
      <w:r>
        <w:rPr>
          <w:rFonts w:hint="eastAsia" w:ascii="Times New Roman" w:hAnsi="Times New Roman" w:eastAsia="宋体" w:cs="Times New Roman"/>
          <w:b/>
          <w:bCs/>
          <w:sz w:val="32"/>
          <w:szCs w:val="40"/>
        </w:rPr>
        <w:t xml:space="preserve">符合性审查响应对照表</w:t>
      </w:r>
      <w:r>
        <w:rPr>
          <w:rFonts w:hint="eastAsia" w:ascii="Times New Roman" w:hAnsi="Times New Roman" w:eastAsia="宋体" w:cs="Times New Roman"/>
          <w:b/>
          <w:bCs/>
          <w:sz w:val="32"/>
          <w:szCs w:val="4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64"/>
              <w:jc w:val="center"/>
              <w:pageBreakBefore w:val="0"/>
              <w:spacing w:line="360" w:lineRule="auto"/>
              <w:rPr>
                <w:rFonts w:ascii="宋体" w:hAnsi="宋体"/>
                <w:b/>
                <w:sz w:val="24"/>
              </w:rPr>
              <w:outlineLvl w:val="9"/>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64"/>
              <w:jc w:val="center"/>
              <w:pageBreakBefore w:val="0"/>
              <w:spacing w:line="360" w:lineRule="auto"/>
              <w:rPr>
                <w:rFonts w:ascii="宋体" w:hAnsi="宋体"/>
                <w:b/>
                <w:sz w:val="24"/>
              </w:rPr>
              <w:outlineLvl w:val="9"/>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64"/>
              <w:jc w:val="center"/>
              <w:pageBreakBefore w:val="0"/>
              <w:spacing w:line="360" w:lineRule="auto"/>
              <w:rPr>
                <w:rFonts w:ascii="宋体" w:hAnsi="宋体"/>
                <w:b/>
                <w:szCs w:val="21"/>
              </w:rPr>
              <w:outlineLvl w:val="9"/>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64"/>
              <w:jc w:val="center"/>
              <w:pageBreakBefore w:val="0"/>
              <w:spacing w:line="360" w:lineRule="auto"/>
              <w:rPr>
                <w:rFonts w:ascii="宋体" w:hAnsi="宋体"/>
                <w:b/>
                <w:szCs w:val="21"/>
              </w:rPr>
              <w:outlineLvl w:val="9"/>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64"/>
              <w:jc w:val="center"/>
              <w:pageBreakBefore w:val="0"/>
              <w:spacing w:line="360" w:lineRule="auto"/>
              <w:rPr>
                <w:rFonts w:hint="eastAsia" w:ascii="宋体" w:hAnsi="宋体" w:cs="宋体"/>
                <w:sz w:val="24"/>
              </w:rPr>
              <w:outlineLvl w:val="9"/>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64"/>
              <w:jc w:val="left"/>
              <w:pageBreakBefore w:val="0"/>
              <w:spacing w:line="360" w:lineRule="auto"/>
              <w:rPr>
                <w:rFonts w:ascii="宋体" w:hAnsi="宋体" w:cs="宋体"/>
                <w:sz w:val="24"/>
              </w:rPr>
              <w:outlineLvl w:val="9"/>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jc w:val="center"/>
              <w:pageBreakBefore w:val="0"/>
              <w:spacing w:line="360" w:lineRule="auto"/>
              <w:rPr>
                <w:rFonts w:ascii="宋体" w:hAnsi="宋体"/>
                <w:sz w:val="24"/>
              </w:rPr>
              <w:outlineLvl w:val="9"/>
            </w:pPr>
            <w:r>
              <w:rPr>
                <w:rFonts w:ascii="宋体" w:hAnsi="宋体"/>
                <w:sz w:val="24"/>
              </w:rPr>
            </w:r>
            <w:r/>
          </w:p>
        </w:tc>
      </w:tr>
      <w:tr>
        <w:trPr>
          <w:cantSplit/>
          <w:trHeight w:val="576"/>
        </w:trPr>
        <w:tc>
          <w:tcPr>
            <w:tcW w:w="709" w:type="dxa"/>
            <w:vAlign w:val="center"/>
            <w:textDirection w:val="lrTb"/>
            <w:noWrap w:val="false"/>
          </w:tcPr>
          <w:p>
            <w:pPr>
              <w:pStyle w:val="964"/>
              <w:jc w:val="center"/>
              <w:pageBreakBefore w:val="0"/>
              <w:spacing w:line="360" w:lineRule="auto"/>
              <w:rPr>
                <w:rFonts w:hint="eastAsia" w:ascii="宋体" w:hAnsi="宋体" w:cs="宋体"/>
                <w:sz w:val="24"/>
              </w:rPr>
              <w:outlineLvl w:val="9"/>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64"/>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64"/>
              <w:jc w:val="center"/>
              <w:pageBreakBefore w:val="0"/>
              <w:spacing w:line="360" w:lineRule="auto"/>
              <w:rPr>
                <w:rFonts w:hint="eastAsia" w:ascii="宋体" w:hAnsi="宋体" w:cs="宋体"/>
                <w:sz w:val="24"/>
              </w:rPr>
              <w:outlineLvl w:val="9"/>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64"/>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64"/>
              <w:jc w:val="center"/>
              <w:pageBreakBefore w:val="0"/>
              <w:spacing w:line="360" w:lineRule="auto"/>
              <w:rPr>
                <w:rFonts w:hint="eastAsia" w:ascii="宋体" w:hAnsi="宋体" w:cs="宋体"/>
                <w:sz w:val="24"/>
              </w:rPr>
              <w:outlineLvl w:val="9"/>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64"/>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64"/>
              <w:jc w:val="center"/>
              <w:pageBreakBefore w:val="0"/>
              <w:spacing w:line="360" w:lineRule="auto"/>
              <w:rPr>
                <w:rFonts w:hint="eastAsia" w:ascii="宋体" w:hAnsi="宋体" w:cs="宋体"/>
                <w:sz w:val="24"/>
              </w:rPr>
              <w:outlineLvl w:val="9"/>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64"/>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64"/>
              <w:pageBreakBefore w:val="0"/>
              <w:spacing w:line="360" w:lineRule="auto"/>
              <w:rPr>
                <w:rFonts w:ascii="宋体" w:hAnsi="宋体"/>
                <w:sz w:val="24"/>
              </w:rPr>
              <w:outlineLvl w:val="9"/>
            </w:pPr>
            <w:r>
              <w:rPr>
                <w:rFonts w:ascii="宋体" w:hAnsi="宋体"/>
                <w:sz w:val="24"/>
              </w:rPr>
            </w:r>
            <w:r/>
          </w:p>
        </w:tc>
      </w:tr>
    </w:tbl>
    <w:p>
      <w:pPr>
        <w:pStyle w:val="964"/>
        <w:pageBreakBefore w:val="0"/>
        <w:spacing w:line="360" w:lineRule="auto"/>
        <w:rPr>
          <w:b/>
          <w:bCs/>
          <w:sz w:val="24"/>
        </w:rPr>
        <w:outlineLvl w:val="9"/>
      </w:pPr>
      <w:r>
        <w:rPr>
          <w:b/>
          <w:bCs/>
          <w:sz w:val="24"/>
        </w:rPr>
      </w:r>
      <w:r/>
    </w:p>
    <w:p>
      <w:pPr>
        <w:pStyle w:val="964"/>
        <w:pageBreakBefore w:val="0"/>
        <w:spacing w:line="360" w:lineRule="auto"/>
        <w:rPr>
          <w:rFonts w:hint="eastAsia"/>
          <w:b w:val="0"/>
          <w:bCs w:val="0"/>
          <w:sz w:val="24"/>
        </w:rPr>
        <w:outlineLvl w:val="9"/>
      </w:pPr>
      <w:r>
        <w:rPr>
          <w:rFonts w:hint="eastAsia"/>
          <w:b/>
          <w:bCs/>
          <w:sz w:val="24"/>
          <w:lang w:val="en-US" w:eastAsia="zh-CN"/>
        </w:rPr>
        <w:t xml:space="preserve">备</w:t>
      </w:r>
      <w:r>
        <w:rPr>
          <w:rFonts w:hint="eastAsia"/>
          <w:b/>
          <w:bCs/>
          <w:sz w:val="24"/>
        </w:rPr>
        <w:t xml:space="preserve">注：</w:t>
      </w:r>
      <w:r>
        <w:rPr>
          <w:rFonts w:hint="eastAsia"/>
          <w:b w:val="0"/>
          <w:bCs w:val="0"/>
          <w:sz w:val="24"/>
        </w:rPr>
        <w:t xml:space="preserve">如果招标文件要求提供证明材料，投标人必须将证明材料列于该表之下。</w:t>
      </w:r>
      <w:r>
        <w:rPr>
          <w:rFonts w:hint="eastAsia"/>
          <w:b w:val="0"/>
          <w:bCs w:val="0"/>
          <w:sz w:val="24"/>
        </w:rPr>
      </w:r>
      <w:r/>
    </w:p>
    <w:p>
      <w:pPr>
        <w:pStyle w:val="964"/>
        <w:jc w:val="left"/>
        <w:pageBreakBefore w:val="0"/>
        <w:spacing w:line="360" w:lineRule="auto"/>
        <w:rPr>
          <w:rFonts w:hint="eastAsia" w:ascii="宋体" w:hAnsi="宋体"/>
          <w:sz w:val="24"/>
        </w:rPr>
        <w:outlineLvl w:val="9"/>
      </w:pPr>
      <w:r/>
      <w:bookmarkEnd w:id="317"/>
      <w:r/>
      <w:bookmarkEnd w:id="318"/>
      <w:r/>
      <w:bookmarkEnd w:id="319"/>
      <w:r/>
      <w:bookmarkEnd w:id="320"/>
      <w:r/>
      <w:bookmarkStart w:id="322" w:name="_Toc12887287"/>
      <w:r/>
      <w:bookmarkStart w:id="323" w:name="_Toc9363451"/>
      <w:r/>
      <w:bookmarkStart w:id="324" w:name="_Hlk8826879"/>
      <w:r/>
      <w:bookmarkStart w:id="325" w:name="_Toc12708996"/>
      <w:r/>
      <w:bookmarkStart w:id="326" w:name="_Toc8485138"/>
      <w:r>
        <w:rPr>
          <w:rFonts w:hint="eastAsia" w:ascii="宋体" w:hAnsi="宋体"/>
          <w:sz w:val="24"/>
        </w:rPr>
      </w:r>
      <w:r/>
    </w:p>
    <w:p>
      <w:pPr>
        <w:pStyle w:val="964"/>
        <w:jc w:val="center"/>
        <w:spacing w:after="143" w:line="360" w:lineRule="auto"/>
        <w:rPr>
          <w:rFonts w:hint="eastAsia" w:ascii="Times New Roman" w:hAnsi="Times New Roman" w:eastAsia="宋体" w:cs="Times New Roman"/>
          <w:b/>
          <w:bCs/>
          <w:sz w:val="32"/>
          <w:szCs w:val="40"/>
        </w:rPr>
        <w:outlineLvl w:val="1"/>
      </w:pPr>
      <w:r>
        <w:rPr>
          <w:rFonts w:hint="eastAsia" w:ascii="宋体" w:hAnsi="宋体"/>
          <w:b/>
          <w:bCs/>
          <w:sz w:val="32"/>
          <w:szCs w:val="40"/>
        </w:rPr>
        <w:br w:type="page" w:clear="all"/>
      </w:r>
      <w:r>
        <w:rPr>
          <w:rFonts w:hint="eastAsia" w:ascii="Times New Roman" w:hAnsi="Times New Roman" w:eastAsia="宋体" w:cs="Times New Roman"/>
          <w:b/>
          <w:bCs/>
          <w:sz w:val="32"/>
          <w:szCs w:val="40"/>
        </w:rPr>
        <w:t xml:space="preserve">联合体协议（参考格式）</w:t>
      </w:r>
      <w:r>
        <w:rPr>
          <w:rFonts w:hint="eastAsia" w:ascii="Times New Roman" w:hAnsi="Times New Roman" w:eastAsia="宋体" w:cs="Times New Roman"/>
          <w:b/>
          <w:bCs/>
          <w:sz w:val="32"/>
          <w:szCs w:val="40"/>
        </w:rPr>
      </w:r>
      <w:r/>
    </w:p>
    <w:p>
      <w:pPr>
        <w:pStyle w:val="979"/>
        <w:ind w:firstLine="0"/>
        <w:jc w:val="center"/>
        <w:pageBreakBefore w:val="0"/>
        <w:spacing w:line="360" w:lineRule="auto"/>
        <w:rPr>
          <w:b/>
          <w:bCs/>
          <w:sz w:val="24"/>
          <w:szCs w:val="24"/>
        </w:rPr>
        <w:outlineLvl w:val="9"/>
      </w:pPr>
      <w:r/>
      <w:bookmarkStart w:id="327" w:name="_Hlk27472787"/>
      <w:r>
        <w:rPr>
          <w:rFonts w:hint="eastAsia"/>
          <w:b/>
          <w:bCs/>
          <w:sz w:val="24"/>
          <w:szCs w:val="24"/>
        </w:rPr>
        <w:t xml:space="preserve">（参考格式，非联合体形式参加投标的供应商无需提供）</w:t>
      </w:r>
      <w:r>
        <w:rPr>
          <w:b/>
          <w:bCs/>
          <w:sz w:val="24"/>
          <w:szCs w:val="24"/>
        </w:rPr>
      </w:r>
      <w:r/>
    </w:p>
    <w:p>
      <w:pPr>
        <w:pStyle w:val="964"/>
        <w:pageBreakBefore w:val="0"/>
        <w:spacing w:line="360" w:lineRule="auto"/>
        <w:rPr>
          <w:rFonts w:ascii="宋体" w:hAnsi="宋体"/>
          <w:sz w:val="24"/>
          <w:u w:val="single"/>
        </w:rPr>
        <w:outlineLvl w:val="9"/>
      </w:pPr>
      <w:r/>
      <w:bookmarkEnd w:id="327"/>
      <w:r>
        <w:rPr>
          <w:rFonts w:ascii="宋体" w:hAnsi="宋体"/>
          <w:sz w:val="24"/>
          <w:u w:val="single"/>
        </w:rPr>
      </w:r>
      <w:r/>
    </w:p>
    <w:p>
      <w:pPr>
        <w:pStyle w:val="964"/>
        <w:pageBreakBefore w:val="0"/>
        <w:spacing w:line="360" w:lineRule="auto"/>
        <w:rPr>
          <w:rFonts w:ascii="宋体" w:hAnsi="宋体"/>
          <w:sz w:val="24"/>
        </w:rPr>
        <w:outlineLvl w:val="9"/>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64"/>
        <w:ind w:firstLine="480"/>
        <w:pageBreakBefore w:val="0"/>
        <w:spacing w:line="360" w:lineRule="auto"/>
        <w:rPr>
          <w:rFonts w:ascii="宋体" w:hAnsi="宋体"/>
          <w:sz w:val="24"/>
        </w:rPr>
        <w:outlineLvl w:val="9"/>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64"/>
        <w:ind w:firstLine="480"/>
        <w:pageBreakBefore w:val="0"/>
        <w:spacing w:line="360" w:lineRule="auto"/>
        <w:rPr>
          <w:rFonts w:hint="eastAsia" w:ascii="宋体" w:hAnsi="宋体"/>
          <w:sz w:val="24"/>
          <w:szCs w:val="21"/>
        </w:rPr>
        <w:outlineLvl w:val="9"/>
      </w:pPr>
      <w:r>
        <w:rPr>
          <w:rFonts w:ascii="宋体" w:hAnsi="宋体"/>
          <w:sz w:val="24"/>
        </w:rPr>
        <w:t xml:space="preserve">2</w:t>
      </w:r>
      <w:r>
        <w:rPr>
          <w:rFonts w:hint="eastAsia" w:ascii="宋体" w:hAnsi="宋体"/>
          <w:sz w:val="24"/>
        </w:rPr>
        <w:t xml:space="preserve">、若我们联合中标，</w:t>
      </w:r>
      <w:bookmarkStart w:id="328"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28"/>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64"/>
        <w:ind w:firstLine="480"/>
        <w:pageBreakBefore w:val="0"/>
        <w:spacing w:line="360" w:lineRule="auto"/>
        <w:rPr>
          <w:rFonts w:ascii="宋体" w:hAnsi="宋体"/>
          <w:sz w:val="24"/>
        </w:rPr>
        <w:outlineLvl w:val="9"/>
      </w:pPr>
      <w:r>
        <w:rPr>
          <w:rFonts w:ascii="宋体" w:hAnsi="宋体"/>
          <w:sz w:val="24"/>
        </w:rPr>
        <w:t xml:space="preserve">3</w:t>
      </w:r>
      <w:r>
        <w:rPr>
          <w:rFonts w:hint="eastAsia" w:ascii="宋体" w:hAnsi="宋体"/>
          <w:sz w:val="24"/>
        </w:rPr>
        <w:t xml:space="preserve">、其中</w:t>
      </w:r>
      <w:bookmarkStart w:id="329"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29"/>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64"/>
        <w:ind w:firstLine="480"/>
        <w:pageBreakBefore w:val="0"/>
        <w:spacing w:line="360" w:lineRule="auto"/>
        <w:rPr>
          <w:rFonts w:hint="eastAsia" w:ascii="宋体" w:hAnsi="宋体"/>
          <w:sz w:val="24"/>
        </w:rPr>
        <w:outlineLvl w:val="9"/>
      </w:pPr>
      <w:r>
        <w:rPr>
          <w:rFonts w:hint="eastAsia" w:ascii="宋体" w:hAnsi="宋体"/>
          <w:sz w:val="24"/>
        </w:rPr>
      </w:r>
      <w:r/>
    </w:p>
    <w:p>
      <w:pPr>
        <w:pStyle w:val="1071"/>
        <w:pageBreakBefore w:val="0"/>
        <w:spacing w:line="360" w:lineRule="auto"/>
        <w:tabs>
          <w:tab w:val="left" w:pos="360" w:leader="none"/>
        </w:tabs>
        <w:rPr>
          <w:b/>
          <w:iCs/>
          <w:szCs w:val="21"/>
          <w:highlight w:val="none"/>
          <w:u w:val="none"/>
        </w:rPr>
        <w:outlineLvl w:val="9"/>
      </w:pPr>
      <w:r>
        <w:rPr>
          <w:rFonts w:hint="eastAsia" w:ascii="宋体" w:hAnsi="宋体"/>
          <w:b/>
          <w:u w:val="none"/>
        </w:rPr>
        <w:t xml:space="preserve">★</w:t>
      </w:r>
      <w:r>
        <w:rPr>
          <w:rFonts w:hint="eastAsia"/>
          <w:b/>
          <w:iCs/>
          <w:u w:val="none"/>
        </w:rPr>
        <w:t xml:space="preserve">备注：联合体中各</w:t>
      </w:r>
      <w:r>
        <w:rPr>
          <w:rFonts w:hint="eastAsia"/>
          <w:b/>
          <w:iCs/>
          <w:highlight w:val="none"/>
          <w:u w:val="none"/>
        </w:rPr>
        <w:t xml:space="preserve">方均须加盖公章。</w:t>
      </w:r>
      <w:r>
        <w:rPr>
          <w:b/>
          <w:iCs/>
          <w:szCs w:val="21"/>
          <w:highlight w:val="none"/>
          <w:u w:val="none"/>
        </w:rPr>
      </w:r>
      <w:r/>
    </w:p>
    <w:p>
      <w:pPr>
        <w:pStyle w:val="964"/>
        <w:ind w:left="5250"/>
        <w:jc w:val="left"/>
        <w:pageBreakBefore w:val="0"/>
        <w:spacing w:line="360" w:lineRule="auto"/>
        <w:rPr>
          <w:rFonts w:ascii="宋体" w:hAnsi="宋体"/>
          <w:sz w:val="24"/>
          <w:highlight w:val="none"/>
        </w:rPr>
        <w:outlineLvl w:val="9"/>
      </w:pPr>
      <w:r>
        <w:rPr>
          <w:rFonts w:ascii="宋体" w:hAnsi="宋体"/>
          <w:sz w:val="24"/>
          <w:highlight w:val="none"/>
        </w:rPr>
      </w:r>
      <w:r/>
    </w:p>
    <w:p>
      <w:pPr>
        <w:pStyle w:val="964"/>
        <w:ind w:left="4200"/>
        <w:jc w:val="left"/>
        <w:pageBreakBefore w:val="0"/>
        <w:spacing w:line="360" w:lineRule="auto"/>
        <w:rPr>
          <w:rFonts w:ascii="宋体" w:hAnsi="宋体"/>
          <w:sz w:val="24"/>
          <w:highlight w:val="none"/>
        </w:rPr>
        <w:outlineLvl w:val="9"/>
      </w:pPr>
      <w:r>
        <w:rPr>
          <w:rFonts w:hint="eastAsia" w:ascii="宋体" w:hAnsi="宋体"/>
          <w:sz w:val="24"/>
          <w:highlight w:val="none"/>
        </w:rPr>
        <w:t xml:space="preserve">供应商单位1名称（公章）：</w:t>
      </w:r>
      <w:r>
        <w:rPr>
          <w:rFonts w:ascii="宋体" w:hAnsi="宋体"/>
          <w:sz w:val="24"/>
          <w:highlight w:val="none"/>
        </w:rPr>
      </w:r>
      <w:r/>
    </w:p>
    <w:p>
      <w:pPr>
        <w:pStyle w:val="964"/>
        <w:ind w:left="4200"/>
        <w:jc w:val="left"/>
        <w:pageBreakBefore w:val="0"/>
        <w:spacing w:line="360" w:lineRule="auto"/>
        <w:rPr>
          <w:rFonts w:ascii="宋体" w:hAnsi="宋体"/>
          <w:sz w:val="24"/>
          <w:highlight w:val="none"/>
        </w:rPr>
        <w:outlineLvl w:val="9"/>
      </w:pPr>
      <w:r>
        <w:rPr>
          <w:rFonts w:hint="eastAsia" w:ascii="宋体" w:hAnsi="宋体"/>
          <w:sz w:val="24"/>
          <w:highlight w:val="none"/>
        </w:rPr>
        <w:t xml:space="preserve">供应商单位</w:t>
      </w:r>
      <w:r>
        <w:rPr>
          <w:rFonts w:ascii="宋体" w:hAnsi="宋体"/>
          <w:sz w:val="24"/>
          <w:highlight w:val="none"/>
        </w:rPr>
        <w:t xml:space="preserve">2</w:t>
      </w:r>
      <w:r>
        <w:rPr>
          <w:rFonts w:hint="eastAsia" w:ascii="宋体" w:hAnsi="宋体"/>
          <w:sz w:val="24"/>
          <w:highlight w:val="none"/>
        </w:rPr>
        <w:t xml:space="preserve">名称（公章）：</w:t>
      </w:r>
      <w:r>
        <w:rPr>
          <w:rFonts w:ascii="宋体" w:hAnsi="宋体"/>
          <w:sz w:val="24"/>
          <w:highlight w:val="none"/>
        </w:rPr>
      </w:r>
      <w:r/>
    </w:p>
    <w:p>
      <w:pPr>
        <w:pStyle w:val="964"/>
        <w:ind w:left="4200"/>
        <w:jc w:val="left"/>
        <w:pageBreakBefore w:val="0"/>
        <w:spacing w:line="360" w:lineRule="auto"/>
        <w:rPr>
          <w:rFonts w:ascii="宋体" w:hAnsi="宋体"/>
          <w:sz w:val="24"/>
          <w:highlight w:val="none"/>
        </w:rPr>
        <w:outlineLvl w:val="9"/>
      </w:pPr>
      <w:r>
        <w:rPr>
          <w:rFonts w:ascii="宋体" w:hAnsi="宋体"/>
          <w:sz w:val="24"/>
          <w:highlight w:val="none"/>
        </w:rPr>
        <w:t xml:space="preserve">……</w:t>
      </w:r>
      <w:r>
        <w:rPr>
          <w:rFonts w:ascii="宋体" w:hAnsi="宋体"/>
          <w:sz w:val="24"/>
          <w:highlight w:val="none"/>
        </w:rPr>
      </w:r>
      <w:r/>
    </w:p>
    <w:p>
      <w:pPr>
        <w:pStyle w:val="964"/>
        <w:ind w:left="4200"/>
        <w:jc w:val="left"/>
        <w:pageBreakBefore w:val="0"/>
        <w:spacing w:line="360" w:lineRule="auto"/>
        <w:rPr>
          <w:rFonts w:ascii="宋体" w:hAnsi="宋体"/>
          <w:sz w:val="24"/>
        </w:rPr>
        <w:outlineLvl w:val="9"/>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67"/>
        <w:jc w:val="center"/>
        <w:rPr>
          <w:rFonts w:hint="eastAsia" w:ascii="Times New Roman" w:hAnsi="Times New Roman" w:eastAsia="宋体" w:cs="Times New Roman"/>
          <w:b/>
        </w:rPr>
      </w:pPr>
      <w:r>
        <w:rPr>
          <w:rFonts w:ascii="宋体" w:hAnsi="宋体"/>
        </w:rPr>
        <w:br w:type="page" w:clear="all"/>
      </w:r>
      <w:bookmarkStart w:id="330" w:name="_Hlk60665956"/>
      <w:r>
        <w:rPr>
          <w:rFonts w:hint="eastAsia" w:ascii="Times New Roman" w:hAnsi="Times New Roman" w:eastAsia="宋体" w:cs="Times New Roman"/>
          <w:b/>
        </w:rPr>
        <w:t xml:space="preserve">中小微企业声明函（货物类）</w:t>
      </w:r>
      <w:r>
        <w:rPr>
          <w:rFonts w:hint="eastAsia" w:ascii="Times New Roman" w:hAnsi="Times New Roman" w:eastAsia="宋体" w:cs="Times New Roman"/>
          <w:b/>
        </w:rPr>
      </w:r>
      <w:r/>
    </w:p>
    <w:p>
      <w:pPr>
        <w:pStyle w:val="1029"/>
        <w:ind w:firstLine="240"/>
        <w:jc w:val="center"/>
        <w:spacing w:before="0" w:beforeAutospacing="0" w:after="0" w:afterAutospacing="0" w:line="0" w:lineRule="atLeast"/>
        <w:widowControl w:val="off"/>
      </w:pPr>
      <w:r>
        <w:t xml:space="preserve"> </w:t>
      </w:r>
      <w:r/>
    </w:p>
    <w:p>
      <w:pPr>
        <w:pStyle w:val="1029"/>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029"/>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029"/>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029"/>
        <w:ind w:firstLine="360"/>
        <w:jc w:val="both"/>
        <w:spacing w:before="0" w:beforeAutospacing="0" w:after="0" w:afterAutospacing="0" w:line="360" w:lineRule="auto"/>
        <w:widowControl w:val="off"/>
      </w:pPr>
      <w:r>
        <w:rPr>
          <w:rFonts w:hint="eastAsia"/>
          <w:color w:val="000000"/>
        </w:rPr>
        <w:t xml:space="preserve">……</w:t>
      </w:r>
      <w:r/>
    </w:p>
    <w:p>
      <w:pPr>
        <w:pStyle w:val="1029"/>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1029"/>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rPr>
          <w:rFonts w:hint="eastAsia"/>
        </w:rPr>
      </w:r>
      <w:r/>
    </w:p>
    <w:p>
      <w:pPr>
        <w:pStyle w:val="1029"/>
        <w:ind w:right="720"/>
        <w:jc w:val="both"/>
        <w:spacing w:before="0" w:beforeAutospacing="0" w:after="0" w:afterAutospacing="0" w:line="360" w:lineRule="auto"/>
        <w:widowControl w:val="off"/>
      </w:pPr>
      <w:r>
        <w:t xml:space="preserve"> </w:t>
      </w:r>
      <w:r>
        <w:rPr>
          <w:rFonts w:hint="eastAsia"/>
          <w:lang w:val="en-US" w:eastAsia="zh-CN"/>
        </w:rPr>
        <w:t xml:space="preserve">                                    </w:t>
      </w:r>
      <w:r>
        <w:rPr>
          <w:rFonts w:hint="eastAsia"/>
          <w:color w:val="000000"/>
        </w:rPr>
        <w:t xml:space="preserve">企业名称（加盖CA电子公章）：</w:t>
      </w:r>
      <w:r/>
    </w:p>
    <w:p>
      <w:pPr>
        <w:pStyle w:val="1029"/>
        <w:ind w:right="480" w:firstLine="4560"/>
        <w:jc w:val="both"/>
        <w:spacing w:before="0" w:beforeAutospacing="0" w:after="0" w:afterAutospacing="0" w:line="360" w:lineRule="auto"/>
        <w:widowControl w:val="off"/>
      </w:pPr>
      <w:r>
        <w:rPr>
          <w:rFonts w:hint="eastAsia"/>
          <w:color w:val="000000"/>
        </w:rPr>
        <w:t xml:space="preserve">日  期：___年____月____日</w:t>
      </w:r>
      <w:r/>
    </w:p>
    <w:p>
      <w:pPr>
        <w:pStyle w:val="1029"/>
        <w:jc w:val="both"/>
        <w:spacing w:before="0" w:beforeAutospacing="0" w:after="0" w:afterAutospacing="0" w:line="0" w:lineRule="atLeast"/>
        <w:widowControl w:val="off"/>
      </w:pPr>
      <w:r>
        <w:t xml:space="preserve"> </w:t>
      </w:r>
      <w:r/>
    </w:p>
    <w:p>
      <w:pPr>
        <w:pStyle w:val="1029"/>
        <w:ind w:firstLine="480"/>
        <w:jc w:val="both"/>
        <w:spacing w:before="0" w:beforeAutospacing="0" w:after="0" w:afterAutospacing="0" w:line="0" w:lineRule="atLeas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p>
      <w:pPr>
        <w:pStyle w:val="1029"/>
        <w:ind w:firstLine="480"/>
        <w:jc w:val="both"/>
        <w:spacing w:before="0" w:beforeAutospacing="0" w:after="0" w:afterAutospacing="0" w:line="0" w:lineRule="atLeas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1.从业人员、营业收入、资产总额填报上一年度数据，无上一年度数据的新成立企业可不填报。</w:t>
      </w:r>
      <w:r>
        <w:rPr>
          <w:rFonts w:hint="eastAsia" w:ascii="宋体" w:hAnsi="宋体" w:eastAsia="宋体" w:cs="宋体"/>
          <w:b w:val="0"/>
          <w:bCs w:val="0"/>
          <w:color w:val="000000"/>
          <w:sz w:val="21"/>
          <w:szCs w:val="21"/>
        </w:rPr>
      </w:r>
      <w:r/>
    </w:p>
    <w:p>
      <w:pPr>
        <w:pStyle w:val="1029"/>
        <w:ind w:firstLine="480"/>
        <w:jc w:val="both"/>
        <w:spacing w:before="0" w:beforeAutospacing="0" w:after="0" w:afterAutospacing="0" w:line="0" w:lineRule="atLeas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 w:val="0"/>
          <w:bCs w:val="0"/>
          <w:color w:val="000000"/>
          <w:sz w:val="21"/>
          <w:szCs w:val="21"/>
        </w:rPr>
      </w:r>
      <w:r/>
    </w:p>
    <w:p>
      <w:pPr>
        <w:pStyle w:val="1029"/>
        <w:ind w:firstLine="480"/>
        <w:jc w:val="both"/>
        <w:spacing w:before="0" w:beforeAutospacing="0" w:after="0" w:afterAutospacing="0" w:line="0" w:lineRule="atLeas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3.供应商应对照《工业和信息化部、国家统计局、国家发展和改革委员会、</w:t>
      </w:r>
      <w:r>
        <w:rPr>
          <w:rFonts w:hint="eastAsia" w:ascii="宋体" w:hAnsi="宋体" w:eastAsia="宋体" w:cs="宋体"/>
          <w:b w:val="0"/>
          <w:bCs w:val="0"/>
          <w:color w:val="000000"/>
          <w:sz w:val="21"/>
          <w:szCs w:val="21"/>
        </w:rPr>
      </w:r>
      <w:r/>
    </w:p>
    <w:p>
      <w:pPr>
        <w:pStyle w:val="1029"/>
        <w:ind w:firstLine="480"/>
        <w:jc w:val="both"/>
        <w:spacing w:before="0" w:beforeAutospacing="0" w:after="0" w:afterAutospacing="0" w:line="0" w:lineRule="atLeast"/>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eastAsia="宋体" w:cs="宋体"/>
          <w:b w:val="0"/>
          <w:bCs w:val="0"/>
          <w:color w:val="000000"/>
          <w:sz w:val="21"/>
          <w:szCs w:val="21"/>
        </w:rPr>
      </w:r>
      <w:r/>
    </w:p>
    <w:p>
      <w:pPr>
        <w:pStyle w:val="964"/>
        <w:pageBreakBefore w:val="0"/>
        <w:spacing w:line="300" w:lineRule="auto"/>
        <w:rPr>
          <w:rFonts w:hint="eastAsia" w:ascii="宋体" w:hAnsi="宋体" w:eastAsia="宋体" w:cs="Times New Roman"/>
          <w:sz w:val="24"/>
        </w:rPr>
        <w:outlineLvl w:val="9"/>
      </w:pPr>
      <w:r>
        <w:rPr>
          <w:rFonts w:hint="eastAsia" w:ascii="宋体" w:hAnsi="宋体" w:eastAsia="宋体" w:cs="Times New Roman"/>
          <w:sz w:val="24"/>
        </w:rPr>
      </w:r>
      <w:r/>
    </w:p>
    <w:p>
      <w:pPr>
        <w:pStyle w:val="967"/>
        <w:jc w:val="center"/>
        <w:rPr>
          <w:color w:val="ff0000"/>
        </w:rPr>
      </w:pPr>
      <w:r/>
      <w:bookmarkEnd w:id="273"/>
      <w:r/>
      <w:bookmarkEnd w:id="322"/>
      <w:r/>
      <w:bookmarkEnd w:id="323"/>
      <w:r/>
      <w:bookmarkEnd w:id="324"/>
      <w:r/>
      <w:bookmarkEnd w:id="325"/>
      <w:r/>
      <w:bookmarkEnd w:id="326"/>
      <w:r/>
      <w:bookmarkEnd w:id="330"/>
      <w:r>
        <w:rPr>
          <w:rFonts w:hint="eastAsia"/>
        </w:rPr>
        <w:t xml:space="preserve">残疾人福利性单位声明函</w:t>
      </w:r>
      <w:bookmarkStart w:id="331" w:name="_Hlk27472839"/>
      <w:r>
        <w:rPr>
          <w:color w:val="ff0000"/>
        </w:rPr>
      </w:r>
      <w:r/>
    </w:p>
    <w:p>
      <w:pPr>
        <w:pStyle w:val="964"/>
        <w:ind w:firstLine="480"/>
        <w:spacing w:before="57" w:line="480" w:lineRule="auto"/>
        <w:rPr>
          <w:rFonts w:ascii="宋体" w:hAnsi="宋体"/>
          <w:color w:val="ff0000"/>
          <w:sz w:val="24"/>
        </w:rPr>
      </w:pPr>
      <w:r/>
      <w:bookmarkEnd w:id="331"/>
      <w:r>
        <w:rPr>
          <w:rFonts w:ascii="宋体" w:hAnsi="宋体"/>
          <w:color w:val="ff0000"/>
          <w:sz w:val="24"/>
        </w:rPr>
      </w:r>
      <w:r/>
    </w:p>
    <w:p>
      <w:pPr>
        <w:pStyle w:val="1029"/>
        <w:ind w:firstLine="480"/>
        <w:jc w:val="both"/>
        <w:spacing w:before="0" w:beforeAutospacing="0" w:after="0" w:afterAutospacing="0" w:line="360" w:lineRule="auto"/>
        <w:widowControl w:val="off"/>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项目（项目名称）（采购包号：**）采购活动提供本单位制造的货物，或者提供其他残疾人福利性单位制造的货物（不包括使用非残疾人福利性单位注册商标的货物）。</w:t>
      </w:r>
      <w:r/>
    </w:p>
    <w:p>
      <w:pPr>
        <w:pStyle w:val="1029"/>
        <w:ind w:firstLine="480"/>
        <w:jc w:val="both"/>
        <w:spacing w:before="0" w:beforeAutospacing="0" w:after="0" w:afterAutospacing="0" w:line="360" w:lineRule="auto"/>
        <w:widowControl w:val="off"/>
      </w:pPr>
      <w:r>
        <w:rPr>
          <w:rFonts w:hint="eastAsia"/>
          <w:color w:val="000000"/>
        </w:rPr>
        <w:t xml:space="preserve">本单位对上述声明的真实性负责。如有虚假，将依法承担相应责任。</w:t>
      </w:r>
      <w:r/>
    </w:p>
    <w:p>
      <w:pPr>
        <w:pStyle w:val="1029"/>
        <w:ind w:firstLine="480"/>
        <w:jc w:val="both"/>
        <w:spacing w:before="0" w:beforeAutospacing="0" w:after="0" w:afterAutospacing="0" w:line="360" w:lineRule="auto"/>
        <w:widowControl w:val="off"/>
      </w:pPr>
      <w:r>
        <w:t xml:space="preserve"> </w:t>
      </w:r>
      <w:r/>
    </w:p>
    <w:p>
      <w:pPr>
        <w:pStyle w:val="1029"/>
        <w:ind w:firstLine="480"/>
        <w:jc w:val="both"/>
        <w:spacing w:before="0" w:beforeAutospacing="0" w:after="0" w:afterAutospacing="0" w:line="360" w:lineRule="auto"/>
        <w:widowControl w:val="off"/>
        <w:rPr>
          <w:b/>
          <w:bCs/>
        </w:rPr>
      </w:pPr>
      <w:r>
        <w:rPr>
          <w:rFonts w:hint="eastAsia"/>
          <w:b/>
          <w:bCs/>
          <w:color w:val="000000"/>
        </w:rPr>
        <w:t xml:space="preserve">备注：</w:t>
      </w:r>
      <w:r>
        <w:rPr>
          <w:b/>
          <w:bCs/>
        </w:rPr>
      </w:r>
      <w:r/>
    </w:p>
    <w:p>
      <w:pPr>
        <w:pStyle w:val="1029"/>
        <w:ind w:firstLine="480"/>
        <w:jc w:val="both"/>
        <w:spacing w:before="0" w:beforeAutospacing="0" w:after="0" w:afterAutospacing="0" w:line="360" w:lineRule="auto"/>
        <w:widowControl w:val="off"/>
      </w:pPr>
      <w:r>
        <w:rPr>
          <w:rFonts w:hint="eastAsia"/>
          <w:color w:val="000000"/>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1029"/>
        <w:ind w:firstLine="480"/>
        <w:jc w:val="both"/>
        <w:spacing w:before="0" w:beforeAutospacing="0" w:after="0" w:afterAutospacing="0" w:line="360" w:lineRule="auto"/>
        <w:widowControl w:val="off"/>
      </w:pPr>
      <w:r>
        <w:rPr>
          <w:rFonts w:hint="eastAsia"/>
          <w:color w:val="000000"/>
        </w:rPr>
        <w:t xml:space="preserve">2.非专门面向中小微型企业采购的项目，供应商如不提供此声明函，价格将不做相应扣除。</w:t>
      </w:r>
      <w:r/>
    </w:p>
    <w:p>
      <w:pPr>
        <w:pStyle w:val="1029"/>
        <w:ind w:firstLine="480"/>
        <w:jc w:val="both"/>
        <w:spacing w:before="0" w:beforeAutospacing="0" w:after="0" w:afterAutospacing="0" w:line="360" w:lineRule="auto"/>
        <w:widowControl w:val="off"/>
      </w:pPr>
      <w:r>
        <w:rPr>
          <w:rFonts w:hint="eastAsia"/>
          <w:color w:val="000000"/>
        </w:rPr>
        <w:t xml:space="preserve">3.中标/成交供应商为残疾人福利性单位的，此声明函将随中标/成交结果同时公告，接受社会监督。</w:t>
      </w:r>
      <w:r/>
    </w:p>
    <w:p>
      <w:pPr>
        <w:pStyle w:val="1029"/>
        <w:ind w:firstLine="624"/>
        <w:jc w:val="both"/>
        <w:spacing w:before="0" w:beforeAutospacing="0" w:after="0" w:afterAutospacing="0" w:line="360" w:lineRule="auto"/>
        <w:widowControl w:val="off"/>
      </w:pPr>
      <w:r>
        <w:t xml:space="preserve"> </w:t>
      </w:r>
      <w:r/>
    </w:p>
    <w:p>
      <w:pPr>
        <w:pStyle w:val="1029"/>
        <w:ind w:right="180" w:firstLine="360"/>
        <w:jc w:val="center"/>
        <w:spacing w:before="0" w:beforeAutospacing="0" w:after="0" w:afterAutospacing="0" w:line="360" w:lineRule="auto"/>
        <w:widowControl w:val="off"/>
        <w:rPr>
          <w:rFonts w:hint="eastAsia"/>
          <w:color w:val="000000"/>
        </w:rPr>
      </w:pPr>
      <w:r>
        <w:rPr>
          <w:rFonts w:ascii="仿宋_GB2312" w:eastAsia="仿宋_GB2312" w:cs="仿宋_GB2312"/>
          <w:color w:val="000000"/>
          <w:sz w:val="30"/>
          <w:szCs w:val="30"/>
        </w:rPr>
        <w:t xml:space="preserve">             </w:t>
      </w:r>
      <w:r>
        <w:rPr>
          <w:rFonts w:hint="eastAsia"/>
          <w:color w:val="000000"/>
        </w:rPr>
        <w:t xml:space="preserve"> 供应商全称（加盖CA电子公章）：</w:t>
      </w:r>
      <w:r>
        <w:rPr>
          <w:rFonts w:hint="eastAsia"/>
          <w:color w:val="000000"/>
        </w:rPr>
      </w:r>
      <w:r/>
    </w:p>
    <w:p>
      <w:pPr>
        <w:pStyle w:val="1029"/>
        <w:ind w:right="180" w:firstLine="360"/>
        <w:jc w:val="center"/>
        <w:spacing w:before="0" w:beforeAutospacing="0" w:after="0" w:afterAutospacing="0" w:line="360" w:lineRule="auto"/>
        <w:widowControl w:val="off"/>
        <w:rPr>
          <w:rFonts w:hint="eastAsia"/>
          <w:color w:val="000000"/>
        </w:rPr>
      </w:pPr>
      <w:r>
        <w:rPr>
          <w:rFonts w:hint="eastAsia"/>
          <w:color w:val="000000"/>
        </w:rPr>
        <w:t xml:space="preserve">               日  期：___年____月____日</w:t>
      </w:r>
      <w:r>
        <w:rPr>
          <w:rFonts w:hint="eastAsia"/>
          <w:color w:val="000000"/>
        </w:rPr>
      </w:r>
      <w:r/>
    </w:p>
    <w:p>
      <w:pPr>
        <w:pStyle w:val="964"/>
        <w:ind w:left="5250"/>
        <w:jc w:val="left"/>
        <w:pageBreakBefore w:val="0"/>
        <w:spacing w:line="360" w:lineRule="auto"/>
        <w:rPr>
          <w:rFonts w:hint="eastAsia" w:ascii="宋体" w:hAnsi="宋体"/>
          <w:sz w:val="24"/>
          <w:highlight w:val="none"/>
        </w:rPr>
        <w:outlineLvl w:val="9"/>
      </w:pPr>
      <w:r>
        <w:rPr>
          <w:rFonts w:hint="eastAsia" w:ascii="宋体" w:hAnsi="宋体"/>
          <w:sz w:val="24"/>
          <w:highlight w:val="none"/>
        </w:rPr>
      </w:r>
      <w:r/>
    </w:p>
    <w:p>
      <w:pPr>
        <w:pStyle w:val="964"/>
        <w:ind w:left="5250"/>
        <w:jc w:val="left"/>
        <w:pageBreakBefore w:val="0"/>
        <w:spacing w:line="360" w:lineRule="auto"/>
        <w:rPr>
          <w:rFonts w:hint="eastAsia" w:ascii="宋体" w:hAnsi="宋体"/>
          <w:sz w:val="24"/>
        </w:rPr>
        <w:outlineLvl w:val="9"/>
      </w:pPr>
      <w:r>
        <w:rPr>
          <w:rFonts w:hint="eastAsia" w:ascii="宋体" w:hAnsi="宋体"/>
          <w:sz w:val="24"/>
        </w:rPr>
      </w:r>
      <w:r/>
    </w:p>
    <w:p>
      <w:pPr>
        <w:pStyle w:val="964"/>
        <w:jc w:val="left"/>
        <w:pageBreakBefore w:val="0"/>
        <w:spacing w:line="360" w:lineRule="auto"/>
        <w:rPr>
          <w:rFonts w:hint="eastAsia" w:ascii="宋体" w:hAnsi="宋体"/>
          <w:sz w:val="24"/>
        </w:rPr>
        <w:outlineLvl w:val="9"/>
      </w:pPr>
      <w:r>
        <w:rPr>
          <w:rFonts w:hint="eastAsia" w:ascii="宋体" w:hAnsi="宋体"/>
          <w:sz w:val="24"/>
        </w:rPr>
      </w:r>
      <w:r/>
    </w:p>
    <w:p>
      <w:pPr>
        <w:pStyle w:val="967"/>
        <w:jc w:val="center"/>
        <w:spacing w:before="143" w:after="0" w:line="360" w:lineRule="auto"/>
        <w:rPr>
          <w:rFonts w:hint="eastAsia" w:ascii="宋体" w:hAnsi="宋体" w:eastAsia="宋体" w:cs="Times New Roman"/>
          <w:b/>
        </w:rPr>
      </w:pPr>
      <w:r>
        <w:rPr>
          <w:rFonts w:hint="eastAsia" w:ascii="宋体" w:hAnsi="宋体" w:eastAsia="宋体" w:cs="Times New Roman"/>
          <w:b/>
        </w:rPr>
        <w:t xml:space="preserve">关于符合本国产品标准的声明函</w:t>
      </w:r>
      <w:r>
        <w:rPr>
          <w:rFonts w:hint="eastAsia" w:ascii="宋体" w:hAnsi="宋体" w:eastAsia="宋体" w:cs="Times New Roman"/>
          <w:b/>
        </w:rPr>
      </w:r>
      <w:r/>
    </w:p>
    <w:p>
      <w:pPr>
        <w:pStyle w:val="1029"/>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9"/>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1029"/>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1029"/>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1029"/>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1029"/>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1029"/>
        <w:ind w:firstLine="420"/>
        <w:jc w:val="center"/>
        <w:spacing w:before="30" w:beforeAutospacing="0" w:after="30" w:afterAutospacing="0" w:line="360" w:lineRule="auto"/>
        <w:shd w:val="clear" w:color="auto" w:fill="ffffff"/>
        <w:rPr>
          <w:rFonts w:hint="eastAsia"/>
          <w:color w:val="000000"/>
        </w:rPr>
      </w:pPr>
      <w:r>
        <w:rPr>
          <w:rFonts w:hint="eastAsia"/>
          <w:color w:val="000000"/>
        </w:rPr>
        <w:t xml:space="preserve">                  公司（单位）名称（加盖CA电子公章）：         </w:t>
      </w:r>
      <w:r>
        <w:rPr>
          <w:rFonts w:hint="eastAsia"/>
          <w:color w:val="000000"/>
        </w:rPr>
      </w:r>
      <w:r/>
    </w:p>
    <w:p>
      <w:pPr>
        <w:pStyle w:val="1029"/>
        <w:ind w:firstLine="2880"/>
        <w:jc w:val="both"/>
        <w:spacing w:before="30" w:beforeAutospacing="0" w:after="30" w:afterAutospacing="0" w:line="360" w:lineRule="auto"/>
        <w:shd w:val="clear" w:color="auto" w:fill="ffffff"/>
        <w:rPr>
          <w:rFonts w:hint="eastAsia"/>
          <w:color w:val="000000"/>
        </w:rPr>
      </w:pPr>
      <w:r>
        <w:rPr>
          <w:rFonts w:hint="eastAsia"/>
          <w:color w:val="000000"/>
        </w:rPr>
        <w:t xml:space="preserve">日期：   年   月   日</w:t>
      </w:r>
      <w:r>
        <w:rPr>
          <w:rFonts w:hint="eastAsia"/>
          <w:color w:val="000000"/>
        </w:rPr>
      </w:r>
      <w:r/>
    </w:p>
    <w:p>
      <w:pPr>
        <w:pStyle w:val="1029"/>
        <w:spacing w:before="30" w:beforeAutospacing="0" w:after="30" w:afterAutospacing="0" w:line="0" w:lineRule="atLeast"/>
        <w:shd w:val="clear" w:color="auto" w:fill="ffffff"/>
      </w:pPr>
      <w:r>
        <w:rPr>
          <w:shd w:val="clear" w:color="auto" w:fill="ffffff"/>
        </w:rPr>
        <w:t xml:space="preserve"> </w:t>
      </w:r>
      <w:r/>
    </w:p>
    <w:p>
      <w:pPr>
        <w:pStyle w:val="1029"/>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shd w:val="clear" w:color="auto" w:fill="ffffff"/>
        </w:rPr>
      </w:r>
      <w:r/>
    </w:p>
    <w:p>
      <w:pPr>
        <w:pStyle w:val="1029"/>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shd w:val="clear" w:color="auto" w:fill="ffffff"/>
        </w:rPr>
      </w:r>
      <w:r/>
    </w:p>
    <w:p>
      <w:pPr>
        <w:pStyle w:val="1029"/>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ffffff"/>
        </w:rPr>
      </w:r>
      <w:r/>
    </w:p>
    <w:p>
      <w:pPr>
        <w:pStyle w:val="1029"/>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shd w:val="clear" w:color="auto" w:fill="ffffff"/>
        </w:rPr>
      </w:r>
      <w:r/>
    </w:p>
    <w:p>
      <w:pPr>
        <w:pStyle w:val="1029"/>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宋体" w:hAnsi="宋体" w:eastAsia="宋体" w:cs="宋体"/>
          <w:color w:val="000000"/>
          <w:sz w:val="24"/>
          <w:szCs w:val="24"/>
          <w:shd w:val="clear" w:color="auto" w:fill="ffffff"/>
        </w:rPr>
      </w:r>
      <w:r/>
    </w:p>
    <w:p>
      <w:pPr>
        <w:pStyle w:val="964"/>
        <w:keepLines w:val="0"/>
        <w:keepNext w:val="0"/>
        <w:pageBreakBefore w:val="0"/>
        <w:spacing w:line="360" w:lineRule="auto"/>
        <w:widowControl/>
        <w:rPr>
          <w:rFonts w:hint="eastAsia" w:ascii="宋体" w:hAnsi="宋体" w:eastAsia="宋体" w:cs="Times New Roman"/>
          <w:sz w:val="24"/>
          <w:szCs w:val="24"/>
          <w:lang w:val="en-US" w:eastAsia="zh-CN"/>
        </w:rPr>
        <w:outlineLvl w:val="9"/>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rFonts w:hint="eastAsia" w:ascii="宋体" w:hAnsi="宋体" w:eastAsia="宋体" w:cs="宋体"/>
          <w:color w:val="000000"/>
          <w:sz w:val="24"/>
          <w:szCs w:val="24"/>
          <w:shd w:val="clear" w:color="auto" w:fill="ffffff"/>
          <w:lang w:val="en-US" w:eastAsia="zh-CN"/>
        </w:rPr>
        <w:t xml:space="preserve">。</w:t>
      </w:r>
      <w:r>
        <w:rPr>
          <w:rFonts w:hint="eastAsia" w:ascii="宋体" w:hAnsi="宋体" w:eastAsia="宋体" w:cs="Times New Roman"/>
          <w:sz w:val="24"/>
          <w:szCs w:val="24"/>
          <w:lang w:val="en-US" w:eastAsia="zh-CN"/>
        </w:rPr>
      </w:r>
      <w:r/>
    </w:p>
    <w:p>
      <w:pPr>
        <w:pStyle w:val="967"/>
        <w:jc w:val="center"/>
        <w:keepLines/>
        <w:keepNext/>
        <w:pageBreakBefore w:val="0"/>
        <w:spacing w:before="0" w:after="0" w:line="360" w:lineRule="auto"/>
        <w:widowControl w:val="off"/>
        <w:rPr>
          <w:rFonts w:hint="eastAsia" w:ascii="宋体" w:hAnsi="宋体" w:eastAsia="宋体" w:cs="Times New Roman"/>
          <w:b/>
        </w:rPr>
      </w:pPr>
      <w:r>
        <w:rPr>
          <w:rFonts w:hint="eastAsia"/>
          <w:b/>
          <w:bCs/>
          <w:sz w:val="32"/>
          <w:szCs w:val="32"/>
        </w:rPr>
        <w:br w:type="page" w:clear="all"/>
      </w:r>
      <w:r>
        <w:rPr>
          <w:rFonts w:hint="eastAsia" w:ascii="宋体" w:hAnsi="宋体" w:eastAsia="宋体" w:cs="Times New Roman"/>
          <w:b/>
        </w:rPr>
        <w:t xml:space="preserve">质疑函范本</w:t>
      </w:r>
      <w:r>
        <w:rPr>
          <w:rFonts w:hint="eastAsia" w:ascii="宋体" w:hAnsi="宋体" w:eastAsia="宋体" w:cs="Times New Roman"/>
          <w:b/>
        </w:rPr>
      </w:r>
      <w:r/>
    </w:p>
    <w:p>
      <w:pPr>
        <w:pStyle w:val="964"/>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一、质疑供应商基本信息</w:t>
      </w:r>
      <w:r>
        <w:rPr>
          <w:rFonts w:ascii="宋体" w:hAnsi="宋体" w:cs="仿宋"/>
          <w:b/>
          <w:bCs/>
          <w:sz w:val="24"/>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二、质疑项目基本情况</w:t>
      </w:r>
      <w:r>
        <w:rPr>
          <w:rFonts w:ascii="宋体" w:hAnsi="宋体" w:cs="仿宋"/>
          <w:b/>
          <w:bCs/>
          <w:sz w:val="24"/>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三、质疑事项具体内容</w:t>
      </w:r>
      <w:r>
        <w:rPr>
          <w:rFonts w:ascii="宋体" w:hAnsi="宋体" w:cs="仿宋"/>
          <w:b/>
          <w:bCs/>
          <w:sz w:val="24"/>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sz w:val="24"/>
        </w:rPr>
        <w:outlineLvl w:val="9"/>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64"/>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四、与质疑事项相关的质疑请求</w:t>
      </w:r>
      <w:r>
        <w:rPr>
          <w:rFonts w:ascii="宋体" w:hAnsi="宋体" w:cs="仿宋"/>
          <w:b/>
          <w:bCs/>
          <w:sz w:val="24"/>
        </w:rPr>
      </w:r>
      <w:r/>
    </w:p>
    <w:p>
      <w:pPr>
        <w:pStyle w:val="964"/>
        <w:keepLines w:val="0"/>
        <w:keepNext w:val="0"/>
        <w:pageBreakBefore w:val="0"/>
        <w:spacing w:line="360" w:lineRule="auto"/>
        <w:rPr>
          <w:rFonts w:ascii="宋体" w:hAnsi="宋体"/>
          <w:sz w:val="24"/>
        </w:rPr>
        <w:outlineLvl w:val="9"/>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64"/>
        <w:keepLines w:val="0"/>
        <w:keepNext w:val="0"/>
        <w:pageBreakBefore w:val="0"/>
        <w:spacing w:line="360" w:lineRule="auto"/>
        <w:rPr>
          <w:rFonts w:ascii="宋体" w:hAnsi="宋体"/>
          <w:sz w:val="24"/>
        </w:rPr>
        <w:outlineLvl w:val="9"/>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64"/>
        <w:jc w:val="left"/>
        <w:keepLines w:val="0"/>
        <w:keepNext w:val="0"/>
        <w:pageBreakBefore w:val="0"/>
        <w:spacing w:line="360" w:lineRule="auto"/>
        <w:rPr>
          <w:rFonts w:ascii="宋体" w:hAnsi="宋体"/>
          <w:b/>
        </w:rPr>
        <w:outlineLvl w:val="9"/>
      </w:pPr>
      <w:r>
        <w:rPr>
          <w:rFonts w:hint="eastAsia" w:ascii="宋体" w:hAnsi="宋体"/>
          <w:b/>
        </w:rPr>
        <w:t xml:space="preserve">质疑函制作说明：</w:t>
      </w:r>
      <w:r>
        <w:rPr>
          <w:rFonts w:ascii="宋体" w:hAnsi="宋体"/>
          <w:b/>
        </w:rPr>
      </w:r>
      <w:r/>
    </w:p>
    <w:p>
      <w:pPr>
        <w:pStyle w:val="964"/>
        <w:keepLines w:val="0"/>
        <w:keepNext w:val="0"/>
        <w:pageBreakBefore w:val="0"/>
        <w:spacing w:line="360" w:lineRule="auto"/>
        <w:widowControl/>
        <w:rPr>
          <w:rFonts w:ascii="宋体" w:hAnsi="宋体"/>
        </w:rPr>
        <w:outlineLvl w:val="9"/>
      </w:pPr>
      <w:r>
        <w:rPr>
          <w:rFonts w:hint="eastAsia" w:ascii="宋体" w:hAnsi="宋体"/>
        </w:rPr>
        <w:t xml:space="preserve">1.供应商提出质疑时，应提交质疑函和必要的证明材料。</w:t>
      </w:r>
      <w:r>
        <w:rPr>
          <w:rFonts w:ascii="宋体" w:hAnsi="宋体"/>
        </w:rPr>
      </w:r>
      <w:r/>
    </w:p>
    <w:p>
      <w:pPr>
        <w:pStyle w:val="964"/>
        <w:keepLines w:val="0"/>
        <w:keepNext w:val="0"/>
        <w:pageBreakBefore w:val="0"/>
        <w:spacing w:line="360" w:lineRule="auto"/>
        <w:widowControl/>
        <w:rPr>
          <w:rFonts w:ascii="宋体" w:hAnsi="宋体"/>
        </w:rPr>
        <w:outlineLvl w:val="9"/>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64"/>
        <w:keepLines w:val="0"/>
        <w:keepNext w:val="0"/>
        <w:pageBreakBefore w:val="0"/>
        <w:spacing w:line="360" w:lineRule="auto"/>
        <w:widowControl/>
        <w:rPr>
          <w:rFonts w:ascii="宋体" w:hAnsi="宋体"/>
        </w:rPr>
        <w:outlineLvl w:val="9"/>
      </w:pPr>
      <w:r>
        <w:rPr>
          <w:rFonts w:hint="eastAsia" w:ascii="宋体" w:hAnsi="宋体"/>
        </w:rPr>
        <w:t xml:space="preserve">3.质疑供应商若对项目的某一分包进行质疑，质疑函中应列明具体分包号。</w:t>
      </w:r>
      <w:r>
        <w:rPr>
          <w:rFonts w:ascii="宋体" w:hAnsi="宋体"/>
        </w:rPr>
      </w:r>
      <w:r/>
    </w:p>
    <w:p>
      <w:pPr>
        <w:pStyle w:val="964"/>
        <w:keepLines w:val="0"/>
        <w:keepNext w:val="0"/>
        <w:pageBreakBefore w:val="0"/>
        <w:spacing w:line="360" w:lineRule="auto"/>
        <w:widowControl/>
        <w:rPr>
          <w:rFonts w:ascii="宋体" w:hAnsi="宋体"/>
        </w:rPr>
        <w:outlineLvl w:val="9"/>
      </w:pPr>
      <w:r>
        <w:rPr>
          <w:rFonts w:hint="eastAsia" w:ascii="宋体" w:hAnsi="宋体"/>
        </w:rPr>
        <w:t xml:space="preserve">4.质疑函的质疑事项应具体、明确，并有必要的事实依据和法律依据。</w:t>
      </w:r>
      <w:r>
        <w:rPr>
          <w:rFonts w:ascii="宋体" w:hAnsi="宋体"/>
        </w:rPr>
      </w:r>
      <w:r/>
    </w:p>
    <w:p>
      <w:pPr>
        <w:pStyle w:val="964"/>
        <w:keepLines w:val="0"/>
        <w:keepNext w:val="0"/>
        <w:pageBreakBefore w:val="0"/>
        <w:spacing w:line="360" w:lineRule="auto"/>
        <w:widowControl/>
        <w:rPr>
          <w:rFonts w:ascii="宋体" w:hAnsi="宋体"/>
        </w:rPr>
        <w:outlineLvl w:val="9"/>
      </w:pPr>
      <w:r>
        <w:rPr>
          <w:rFonts w:hint="eastAsia" w:ascii="宋体" w:hAnsi="宋体"/>
        </w:rPr>
        <w:t xml:space="preserve">5.质疑函的质疑请求应与质疑事项相关。</w:t>
      </w:r>
      <w:r>
        <w:rPr>
          <w:rFonts w:ascii="宋体" w:hAnsi="宋体"/>
        </w:rPr>
      </w:r>
      <w:r/>
    </w:p>
    <w:p>
      <w:pPr>
        <w:pStyle w:val="964"/>
        <w:keepLines w:val="0"/>
        <w:keepNext w:val="0"/>
        <w:pageBreakBefore w:val="0"/>
        <w:spacing w:line="360" w:lineRule="auto"/>
        <w:widowControl/>
        <w:rPr>
          <w:rFonts w:hint="eastAsia" w:ascii="宋体" w:hAnsi="宋体"/>
          <w:lang w:eastAsia="zh-CN"/>
        </w:rPr>
        <w:outlineLvl w:val="9"/>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lang w:eastAsia="zh-CN"/>
        </w:rPr>
        <w:t xml:space="preserve">。</w:t>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ZHei-B01">
    <w:panose1 w:val="020B0503020202020204"/>
  </w:font>
  <w:font w:name="Wingdings 2">
    <w:panose1 w:val="05020102010507070707"/>
  </w:font>
  <w:font w:name="方正小标宋_GBK">
    <w:panose1 w:val="020B0503020202020204"/>
  </w:font>
  <w:font w:name="等线 Light">
    <w:panose1 w:val="02010600030101010101"/>
  </w:font>
  <w:font w:name="等线">
    <w:panose1 w:val="02010600030101010101"/>
  </w:font>
  <w:font w:name="仿宋">
    <w:panose1 w:val="02010609060101010101"/>
  </w:font>
  <w:font w:name="Book Antiqua">
    <w:panose1 w:val="020406020503050303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FZKai-Z03">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4"/>
                    </w:pPr>
                    <w:r/>
                    <w:r/>
                  </w:p>
                </w:txbxContent>
              </v:textbox>
            </v:shape>
          </w:pict>
        </mc:Fallback>
      </mc:AlternateConten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39"/>
      </w:rPr>
      <w:framePr w:wrap="around" w:vAnchor="text" w:hAnchor="margin" w:xAlign="center" w:y="1"/>
    </w:pPr>
    <w:r>
      <w:fldChar w:fldCharType="begin"/>
    </w:r>
    <w:r>
      <w:rPr>
        <w:rStyle w:val="1039"/>
      </w:rPr>
      <w:instrText xml:space="preserve">PAGE  </w:instrText>
    </w:r>
    <w:r>
      <w:fldChar w:fldCharType="separate"/>
    </w:r>
    <w:r>
      <w:rPr>
        <w:rStyle w:val="1039"/>
      </w:rPr>
      <w:t xml:space="preserve">1</w:t>
    </w:r>
    <w:r>
      <w:fldChar w:fldCharType="end"/>
    </w:r>
    <w:r>
      <w:rPr>
        <w:rStyle w:val="1039"/>
      </w:rPr>
    </w:r>
    <w:r/>
  </w:p>
  <w:p>
    <w:pPr>
      <w:pStyle w:val="101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6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64"/>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6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6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015"/>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0"/>
      <w:isLgl w:val="false"/>
      <w:suff w:val="tab"/>
      <w:lvlText w:val="附录%1."/>
      <w:lvlJc w:val="left"/>
      <w:pPr>
        <w:pStyle w:val="9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79"/>
      <w:isLgl w:val="false"/>
      <w:suff w:val="tab"/>
      <w:lvlText w:val="第%1章"/>
      <w:lvlJc w:val="left"/>
      <w:pPr>
        <w:pStyle w:val="964"/>
        <w:ind w:left="9351" w:hanging="420"/>
      </w:pPr>
      <w:rPr>
        <w:rFonts w:hint="eastAsia" w:ascii="黑体" w:eastAsia="黑体"/>
        <w:b w:val="0"/>
        <w:sz w:val="36"/>
        <w:lang w:val="en-US"/>
      </w:rPr>
    </w:lvl>
    <w:lvl w:ilvl="1">
      <w:start w:val="1"/>
      <w:numFmt w:val="decimal"/>
      <w:pStyle w:val="1077"/>
      <w:isLgl w:val="false"/>
      <w:suff w:val="tab"/>
      <w:lvlText w:val="%1.%2"/>
      <w:lvlJc w:val="left"/>
      <w:pPr>
        <w:pStyle w:val="96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3"/>
      <w:isLgl w:val="false"/>
      <w:suff w:val="tab"/>
      <w:lvlText w:val="%1.%2.%3"/>
      <w:lvlJc w:val="left"/>
      <w:pPr>
        <w:pStyle w:val="96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3"/>
      <w:isLgl w:val="false"/>
      <w:suff w:val="tab"/>
      <w:lvlText w:val="%1.%2.%3.%4"/>
      <w:lvlJc w:val="left"/>
      <w:pPr>
        <w:pStyle w:val="964"/>
        <w:ind w:left="0" w:firstLine="0"/>
        <w:tabs>
          <w:tab w:val="num" w:pos="1134" w:leader="none"/>
        </w:tabs>
      </w:pPr>
      <w:rPr>
        <w:rFonts w:hint="eastAsia"/>
      </w:rPr>
    </w:lvl>
    <w:lvl w:ilvl="4">
      <w:start w:val="1"/>
      <w:numFmt w:val="decimal"/>
      <w:isLgl w:val="false"/>
      <w:suff w:val="tab"/>
      <w:lvlText w:val="%1.%2.%3.%4.%5"/>
      <w:lvlJc w:val="left"/>
      <w:pPr>
        <w:pStyle w:val="964"/>
        <w:ind w:left="4620" w:hanging="850"/>
        <w:tabs>
          <w:tab w:val="num" w:pos="4850" w:leader="none"/>
        </w:tabs>
      </w:pPr>
      <w:rPr>
        <w:rFonts w:hint="eastAsia"/>
      </w:rPr>
    </w:lvl>
    <w:lvl w:ilvl="5">
      <w:start w:val="1"/>
      <w:numFmt w:val="decimal"/>
      <w:isLgl w:val="false"/>
      <w:suff w:val="tab"/>
      <w:lvlText w:val="%1.%2.%3.%4.%5.%6"/>
      <w:lvlJc w:val="left"/>
      <w:pPr>
        <w:pStyle w:val="964"/>
        <w:ind w:left="5329" w:hanging="1134"/>
        <w:tabs>
          <w:tab w:val="num" w:pos="5635" w:leader="none"/>
        </w:tabs>
      </w:pPr>
      <w:rPr>
        <w:rFonts w:hint="eastAsia"/>
      </w:rPr>
    </w:lvl>
    <w:lvl w:ilvl="6">
      <w:start w:val="1"/>
      <w:numFmt w:val="decimal"/>
      <w:isLgl w:val="false"/>
      <w:suff w:val="tab"/>
      <w:lvlText w:val="%1.%2.%3.%4.%5.%6.%7"/>
      <w:lvlJc w:val="left"/>
      <w:pPr>
        <w:pStyle w:val="964"/>
        <w:ind w:left="5896" w:hanging="1276"/>
        <w:tabs>
          <w:tab w:val="num" w:pos="6420" w:leader="none"/>
        </w:tabs>
      </w:pPr>
      <w:rPr>
        <w:rFonts w:hint="eastAsia"/>
      </w:rPr>
    </w:lvl>
    <w:lvl w:ilvl="7">
      <w:start w:val="1"/>
      <w:numFmt w:val="decimal"/>
      <w:isLgl w:val="false"/>
      <w:suff w:val="tab"/>
      <w:lvlText w:val="%1.%2.%3.%4.%5.%6.%7.%8"/>
      <w:lvlJc w:val="left"/>
      <w:pPr>
        <w:pStyle w:val="964"/>
        <w:ind w:left="6463" w:hanging="1418"/>
        <w:tabs>
          <w:tab w:val="num" w:pos="6845" w:leader="none"/>
        </w:tabs>
      </w:pPr>
      <w:rPr>
        <w:rFonts w:hint="eastAsia"/>
      </w:rPr>
    </w:lvl>
    <w:lvl w:ilvl="8">
      <w:start w:val="1"/>
      <w:numFmt w:val="decimal"/>
      <w:isLgl w:val="false"/>
      <w:suff w:val="tab"/>
      <w:lvlText w:val="%1.%2.%3.%4.%5.%6.%7.%8.%9"/>
      <w:lvlJc w:val="left"/>
      <w:pPr>
        <w:pStyle w:val="964"/>
        <w:ind w:left="7171" w:hanging="1700"/>
        <w:tabs>
          <w:tab w:val="num" w:pos="7631" w:leader="none"/>
        </w:tabs>
      </w:pPr>
      <w:rPr>
        <w:rFonts w:hint="eastAsia"/>
      </w:rPr>
    </w:lvl>
  </w:abstractNum>
  <w:abstractNum w:abstractNumId="2">
    <w:multiLevelType w:val="hybridMultilevel"/>
    <w:lvl w:ilvl="0">
      <w:start w:val="1"/>
      <w:numFmt w:val="decimal"/>
      <w:pStyle w:val="1072"/>
      <w:isLgl w:val="false"/>
      <w:suff w:val="tab"/>
      <w:lvlText w:val="%1."/>
      <w:lvlJc w:val="left"/>
      <w:pPr>
        <w:pStyle w:val="964"/>
        <w:ind w:left="709" w:hanging="709"/>
        <w:tabs>
          <w:tab w:val="num" w:pos="709" w:leader="none"/>
        </w:tabs>
      </w:pPr>
      <w:rPr>
        <w:rFonts w:hint="eastAsia"/>
      </w:rPr>
    </w:lvl>
    <w:lvl w:ilvl="1">
      <w:start w:val="1"/>
      <w:numFmt w:val="decimal"/>
      <w:isLgl w:val="false"/>
      <w:suff w:val="tab"/>
      <w:lvlText w:val="%1.%2"/>
      <w:lvlJc w:val="left"/>
      <w:pPr>
        <w:pStyle w:val="964"/>
        <w:ind w:left="709" w:hanging="709"/>
        <w:tabs>
          <w:tab w:val="num" w:pos="709" w:leader="none"/>
        </w:tabs>
      </w:pPr>
      <w:rPr>
        <w:rFonts w:hint="eastAsia"/>
      </w:rPr>
    </w:lvl>
    <w:lvl w:ilvl="2">
      <w:start w:val="1"/>
      <w:numFmt w:val="decimal"/>
      <w:isLgl w:val="false"/>
      <w:suff w:val="tab"/>
      <w:lvlText w:val="%1.%2.%3."/>
      <w:lvlJc w:val="left"/>
      <w:pPr>
        <w:pStyle w:val="964"/>
        <w:ind w:left="425" w:hanging="425"/>
        <w:tabs>
          <w:tab w:val="num" w:pos="425" w:leader="none"/>
        </w:tabs>
      </w:pPr>
      <w:rPr>
        <w:rFonts w:hint="eastAsia"/>
      </w:rPr>
    </w:lvl>
    <w:lvl w:ilvl="3">
      <w:start w:val="1"/>
      <w:numFmt w:val="decimal"/>
      <w:isLgl w:val="false"/>
      <w:suff w:val="tab"/>
      <w:lvlText w:val="%1.%2.%3.%4."/>
      <w:lvlJc w:val="left"/>
      <w:pPr>
        <w:pStyle w:val="964"/>
        <w:ind w:left="851" w:hanging="851"/>
        <w:tabs>
          <w:tab w:val="num" w:pos="851" w:leader="none"/>
        </w:tabs>
      </w:pPr>
      <w:rPr>
        <w:rFonts w:hint="eastAsia"/>
      </w:rPr>
    </w:lvl>
    <w:lvl w:ilvl="4">
      <w:start w:val="1"/>
      <w:numFmt w:val="decimal"/>
      <w:isLgl w:val="false"/>
      <w:suff w:val="tab"/>
      <w:lvlText w:val="%1.%2.%3.%4.%5."/>
      <w:lvlJc w:val="left"/>
      <w:pPr>
        <w:pStyle w:val="964"/>
        <w:ind w:left="992" w:hanging="992"/>
        <w:tabs>
          <w:tab w:val="num" w:pos="992" w:leader="none"/>
        </w:tabs>
      </w:pPr>
      <w:rPr>
        <w:rFonts w:hint="eastAsia"/>
      </w:rPr>
    </w:lvl>
    <w:lvl w:ilvl="5">
      <w:start w:val="1"/>
      <w:numFmt w:val="decimal"/>
      <w:isLgl w:val="false"/>
      <w:suff w:val="tab"/>
      <w:lvlText w:val="%1.%2.%3.%4.%5.%6."/>
      <w:lvlJc w:val="left"/>
      <w:pPr>
        <w:pStyle w:val="964"/>
        <w:ind w:left="1134" w:hanging="1134"/>
        <w:tabs>
          <w:tab w:val="num" w:pos="1134" w:leader="none"/>
        </w:tabs>
      </w:pPr>
      <w:rPr>
        <w:rFonts w:hint="eastAsia"/>
      </w:rPr>
    </w:lvl>
    <w:lvl w:ilvl="6">
      <w:start w:val="1"/>
      <w:numFmt w:val="decimal"/>
      <w:isLgl w:val="false"/>
      <w:suff w:val="tab"/>
      <w:lvlText w:val="%1.%2.%3.%4.%5.%6.%7."/>
      <w:lvlJc w:val="left"/>
      <w:pPr>
        <w:pStyle w:val="964"/>
        <w:ind w:left="1276" w:hanging="1276"/>
        <w:tabs>
          <w:tab w:val="num" w:pos="1276" w:leader="none"/>
        </w:tabs>
      </w:pPr>
      <w:rPr>
        <w:rFonts w:hint="eastAsia"/>
      </w:rPr>
    </w:lvl>
    <w:lvl w:ilvl="7">
      <w:start w:val="1"/>
      <w:numFmt w:val="decimal"/>
      <w:isLgl w:val="false"/>
      <w:suff w:val="tab"/>
      <w:lvlText w:val="%1.%2.%3.%4.%5.%6.%7.%8."/>
      <w:lvlJc w:val="left"/>
      <w:pPr>
        <w:pStyle w:val="964"/>
        <w:ind w:left="1418" w:hanging="1418"/>
        <w:tabs>
          <w:tab w:val="num" w:pos="1418" w:leader="none"/>
        </w:tabs>
      </w:pPr>
      <w:rPr>
        <w:rFonts w:hint="eastAsia"/>
      </w:rPr>
    </w:lvl>
    <w:lvl w:ilvl="8">
      <w:start w:val="1"/>
      <w:numFmt w:val="decimal"/>
      <w:isLgl w:val="false"/>
      <w:suff w:val="tab"/>
      <w:lvlText w:val="%1.%2.%3.%4.%5.%6.%7.%8.%9."/>
      <w:lvlJc w:val="left"/>
      <w:pPr>
        <w:pStyle w:val="96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64"/>
        <w:ind w:left="0" w:firstLine="0"/>
      </w:pPr>
      <w:rPr>
        <w:rFonts w:hint="eastAsia"/>
      </w:rPr>
    </w:lvl>
    <w:lvl w:ilvl="1">
      <w:start w:val="1"/>
      <w:numFmt w:val="decimal"/>
      <w:isLgl w:val="false"/>
      <w:suff w:val="nothing"/>
      <w:lvlText w:val="%2、"/>
      <w:lvlJc w:val="left"/>
      <w:pPr>
        <w:pStyle w:val="964"/>
        <w:ind w:left="0" w:firstLine="0"/>
      </w:pPr>
      <w:rPr>
        <w:rFonts w:hint="eastAsia"/>
      </w:rPr>
    </w:lvl>
    <w:lvl w:ilvl="2">
      <w:start w:val="1"/>
      <w:numFmt w:val="decimal"/>
      <w:isLgl w:val="false"/>
      <w:suff w:val="nothing"/>
      <w:lvlText w:val="%2.%3 "/>
      <w:lvlJc w:val="left"/>
      <w:pPr>
        <w:pStyle w:val="964"/>
        <w:ind w:left="0" w:firstLine="0"/>
      </w:pPr>
      <w:rPr>
        <w:rFonts w:hint="eastAsia"/>
      </w:rPr>
    </w:lvl>
    <w:lvl w:ilvl="3">
      <w:start w:val="1"/>
      <w:numFmt w:val="decimal"/>
      <w:isLgl w:val="false"/>
      <w:suff w:val="nothing"/>
      <w:lvlText w:val="%2.%3.%4 "/>
      <w:lvlJc w:val="left"/>
      <w:pPr>
        <w:pStyle w:val="964"/>
        <w:ind w:left="0" w:firstLine="0"/>
      </w:pPr>
      <w:rPr>
        <w:rFonts w:hint="eastAsia"/>
      </w:rPr>
    </w:lvl>
    <w:lvl w:ilvl="4">
      <w:start w:val="1"/>
      <w:numFmt w:val="decimal"/>
      <w:isLgl w:val="false"/>
      <w:suff w:val="nothing"/>
      <w:lvlText w:val="%2.%3.%4.%5 "/>
      <w:lvlJc w:val="left"/>
      <w:pPr>
        <w:pStyle w:val="964"/>
        <w:ind w:left="0" w:firstLine="0"/>
      </w:pPr>
      <w:rPr>
        <w:rFonts w:hint="eastAsia"/>
      </w:rPr>
    </w:lvl>
    <w:lvl w:ilvl="5">
      <w:start w:val="1"/>
      <w:numFmt w:val="decimal"/>
      <w:pStyle w:val="970"/>
      <w:isLgl w:val="false"/>
      <w:suff w:val="nothing"/>
      <w:lvlText w:val=""/>
      <w:lvlJc w:val="left"/>
      <w:pPr>
        <w:pStyle w:val="964"/>
        <w:ind w:left="0" w:firstLine="0"/>
      </w:pPr>
      <w:rPr>
        <w:rFonts w:hint="eastAsia"/>
      </w:rPr>
    </w:lvl>
    <w:lvl w:ilvl="6">
      <w:start w:val="1"/>
      <w:numFmt w:val="decimal"/>
      <w:pStyle w:val="971"/>
      <w:isLgl w:val="false"/>
      <w:suff w:val="nothing"/>
      <w:lvlText w:val=""/>
      <w:lvlJc w:val="left"/>
      <w:pPr>
        <w:pStyle w:val="964"/>
        <w:ind w:left="0" w:firstLine="0"/>
      </w:pPr>
      <w:rPr>
        <w:rFonts w:hint="eastAsia"/>
      </w:rPr>
    </w:lvl>
    <w:lvl w:ilvl="7">
      <w:start w:val="1"/>
      <w:numFmt w:val="decimal"/>
      <w:pStyle w:val="972"/>
      <w:isLgl w:val="false"/>
      <w:suff w:val="nothing"/>
      <w:lvlText w:val=""/>
      <w:lvlJc w:val="left"/>
      <w:pPr>
        <w:pStyle w:val="964"/>
        <w:ind w:left="0" w:firstLine="0"/>
      </w:pPr>
      <w:rPr>
        <w:rFonts w:hint="eastAsia"/>
      </w:rPr>
    </w:lvl>
    <w:lvl w:ilvl="8">
      <w:start w:val="1"/>
      <w:numFmt w:val="decimal"/>
      <w:pStyle w:val="973"/>
      <w:isLgl w:val="false"/>
      <w:suff w:val="nothing"/>
      <w:lvlText w:val=""/>
      <w:lvlJc w:val="left"/>
      <w:pPr>
        <w:pStyle w:val="96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4"/>
    <w:next w:val="964"/>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4"/>
    <w:next w:val="964"/>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4"/>
    <w:next w:val="964"/>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4"/>
    <w:next w:val="96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4"/>
    <w:next w:val="964"/>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4"/>
    <w:next w:val="964"/>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4"/>
    <w:next w:val="964"/>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4"/>
    <w:next w:val="964"/>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4"/>
    <w:next w:val="964"/>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List Paragraph"/>
    <w:basedOn w:val="964"/>
    <w:uiPriority w:val="34"/>
    <w:qFormat/>
    <w:pPr>
      <w:contextualSpacing/>
      <w:ind w:left="720"/>
    </w:p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4"/>
    <w:link w:val="964"/>
    <w:qFormat/>
    <w:pPr>
      <w:jc w:val="both"/>
      <w:widowControl w:val="off"/>
    </w:pPr>
    <w:rPr>
      <w:sz w:val="21"/>
      <w:szCs w:val="24"/>
      <w:lang w:val="en-US" w:eastAsia="zh-CN" w:bidi="ar-SA"/>
    </w:rPr>
  </w:style>
  <w:style w:type="paragraph" w:styleId="965">
    <w:name w:val="标题 1"/>
    <w:basedOn w:val="964"/>
    <w:next w:val="964"/>
    <w:link w:val="976"/>
    <w:qFormat/>
    <w:pPr>
      <w:keepNext/>
      <w:outlineLvl w:val="0"/>
    </w:pPr>
    <w:rPr>
      <w:rFonts w:ascii="楷体_GB2312" w:eastAsia="楷体_GB2312"/>
      <w:sz w:val="28"/>
      <w:szCs w:val="20"/>
    </w:rPr>
  </w:style>
  <w:style w:type="paragraph" w:styleId="966">
    <w:name w:val="标题 2"/>
    <w:basedOn w:val="964"/>
    <w:next w:val="964"/>
    <w:link w:val="977"/>
    <w:qFormat/>
    <w:pPr>
      <w:jc w:val="center"/>
      <w:keepLines/>
      <w:keepNext/>
      <w:spacing w:before="260" w:after="260" w:line="416" w:lineRule="auto"/>
      <w:outlineLvl w:val="1"/>
    </w:pPr>
    <w:rPr>
      <w:rFonts w:ascii="Arial" w:hAnsi="Arial" w:eastAsia="幼圆"/>
      <w:b/>
      <w:sz w:val="44"/>
      <w:szCs w:val="20"/>
    </w:rPr>
  </w:style>
  <w:style w:type="paragraph" w:styleId="967">
    <w:name w:val="标题 3"/>
    <w:basedOn w:val="964"/>
    <w:next w:val="979"/>
    <w:link w:val="978"/>
    <w:qFormat/>
    <w:pPr>
      <w:keepLines/>
      <w:keepNext/>
      <w:spacing w:before="260" w:after="260" w:line="416" w:lineRule="auto"/>
      <w:outlineLvl w:val="2"/>
    </w:pPr>
    <w:rPr>
      <w:b/>
      <w:sz w:val="32"/>
      <w:szCs w:val="20"/>
    </w:rPr>
  </w:style>
  <w:style w:type="paragraph" w:styleId="968">
    <w:name w:val="标题 4"/>
    <w:basedOn w:val="964"/>
    <w:next w:val="964"/>
    <w:link w:val="981"/>
    <w:qFormat/>
    <w:pPr>
      <w:keepLines/>
      <w:keepNext/>
      <w:spacing w:before="280" w:after="290" w:line="376" w:lineRule="auto"/>
      <w:outlineLvl w:val="3"/>
    </w:pPr>
    <w:rPr>
      <w:rFonts w:ascii="Arial" w:hAnsi="Arial" w:eastAsia="黑体"/>
      <w:b/>
      <w:bCs/>
      <w:sz w:val="28"/>
      <w:szCs w:val="28"/>
    </w:rPr>
  </w:style>
  <w:style w:type="paragraph" w:styleId="969">
    <w:name w:val="标题 5"/>
    <w:basedOn w:val="964"/>
    <w:next w:val="964"/>
    <w:link w:val="982"/>
    <w:qFormat/>
    <w:pPr>
      <w:keepNext/>
      <w:outlineLvl w:val="4"/>
    </w:pPr>
    <w:rPr>
      <w:rFonts w:ascii="宋体" w:hAnsi="宋体"/>
      <w:b/>
      <w:bCs/>
    </w:rPr>
  </w:style>
  <w:style w:type="paragraph" w:styleId="970">
    <w:name w:val="标题 6"/>
    <w:basedOn w:val="964"/>
    <w:next w:val="964"/>
    <w:link w:val="983"/>
    <w:qFormat/>
    <w:pPr>
      <w:numPr>
        <w:ilvl w:val="5"/>
        <w:numId w:val="1"/>
      </w:numPr>
      <w:keepLines/>
      <w:keepNext/>
      <w:spacing w:before="240" w:after="64" w:line="320" w:lineRule="auto"/>
      <w:outlineLvl w:val="5"/>
    </w:pPr>
    <w:rPr>
      <w:rFonts w:ascii="Arial" w:hAnsi="Arial" w:eastAsia="黑体"/>
      <w:b/>
      <w:bCs/>
      <w:sz w:val="24"/>
    </w:rPr>
  </w:style>
  <w:style w:type="paragraph" w:styleId="971">
    <w:name w:val="标题 7"/>
    <w:basedOn w:val="964"/>
    <w:next w:val="964"/>
    <w:link w:val="984"/>
    <w:qFormat/>
    <w:pPr>
      <w:numPr>
        <w:ilvl w:val="6"/>
        <w:numId w:val="1"/>
      </w:numPr>
      <w:keepLines/>
      <w:keepNext/>
      <w:spacing w:before="240" w:after="64" w:line="320" w:lineRule="auto"/>
      <w:outlineLvl w:val="6"/>
    </w:pPr>
    <w:rPr>
      <w:rFonts w:ascii="Times New Roman" w:hAnsi="Times New Roman"/>
      <w:b/>
      <w:bCs/>
      <w:sz w:val="24"/>
    </w:rPr>
  </w:style>
  <w:style w:type="paragraph" w:styleId="972">
    <w:name w:val="标题 8"/>
    <w:basedOn w:val="964"/>
    <w:next w:val="964"/>
    <w:link w:val="985"/>
    <w:qFormat/>
    <w:pPr>
      <w:numPr>
        <w:ilvl w:val="7"/>
        <w:numId w:val="1"/>
      </w:numPr>
      <w:keepLines/>
      <w:keepNext/>
      <w:spacing w:before="240" w:after="64" w:line="320" w:lineRule="auto"/>
      <w:outlineLvl w:val="7"/>
    </w:pPr>
    <w:rPr>
      <w:rFonts w:ascii="Arial" w:hAnsi="Arial" w:eastAsia="黑体"/>
      <w:sz w:val="24"/>
    </w:rPr>
  </w:style>
  <w:style w:type="paragraph" w:styleId="973">
    <w:name w:val="标题 9"/>
    <w:basedOn w:val="964"/>
    <w:next w:val="964"/>
    <w:link w:val="986"/>
    <w:qFormat/>
    <w:pPr>
      <w:numPr>
        <w:ilvl w:val="8"/>
        <w:numId w:val="1"/>
      </w:numPr>
      <w:keepLines/>
      <w:keepNext/>
      <w:spacing w:before="240" w:after="64" w:line="320" w:lineRule="auto"/>
      <w:outlineLvl w:val="8"/>
    </w:pPr>
    <w:rPr>
      <w:rFonts w:ascii="Arial" w:hAnsi="Arial" w:eastAsia="黑体"/>
      <w:szCs w:val="21"/>
    </w:rPr>
  </w:style>
  <w:style w:type="character" w:styleId="974">
    <w:name w:val="默认段落字体"/>
    <w:next w:val="974"/>
    <w:link w:val="964"/>
    <w:semiHidden/>
  </w:style>
  <w:style w:type="table" w:styleId="975">
    <w:name w:val="普通表格"/>
    <w:next w:val="975"/>
    <w:link w:val="964"/>
    <w:semiHidden/>
    <w:tblPr/>
  </w:style>
  <w:style w:type="character" w:styleId="976">
    <w:name w:val="标题 1 字符"/>
    <w:next w:val="976"/>
    <w:link w:val="965"/>
    <w:rPr>
      <w:rFonts w:ascii="楷体_GB2312" w:eastAsia="楷体_GB2312"/>
      <w:sz w:val="28"/>
      <w:lang w:val="en-US" w:eastAsia="zh-CN" w:bidi="ar-SA"/>
    </w:rPr>
  </w:style>
  <w:style w:type="character" w:styleId="977">
    <w:name w:val="标题 2 字符"/>
    <w:next w:val="977"/>
    <w:link w:val="966"/>
    <w:rPr>
      <w:rFonts w:ascii="Arial" w:hAnsi="Arial" w:eastAsia="幼圆"/>
      <w:b/>
      <w:sz w:val="44"/>
    </w:rPr>
  </w:style>
  <w:style w:type="character" w:styleId="978">
    <w:name w:val="标题 3 字符"/>
    <w:next w:val="978"/>
    <w:link w:val="967"/>
    <w:rPr>
      <w:b/>
      <w:sz w:val="32"/>
    </w:rPr>
  </w:style>
  <w:style w:type="paragraph" w:styleId="979">
    <w:name w:val="正文缩进"/>
    <w:basedOn w:val="964"/>
    <w:next w:val="979"/>
    <w:link w:val="980"/>
    <w:qFormat/>
    <w:pPr>
      <w:ind w:firstLine="420"/>
    </w:pPr>
    <w:rPr>
      <w:szCs w:val="20"/>
    </w:rPr>
  </w:style>
  <w:style w:type="character" w:styleId="980">
    <w:name w:val="正文缩进 字符"/>
    <w:next w:val="980"/>
    <w:link w:val="979"/>
    <w:qFormat/>
    <w:rPr>
      <w:rFonts w:eastAsia="宋体"/>
      <w:sz w:val="21"/>
      <w:lang w:val="en-US" w:eastAsia="zh-CN" w:bidi="ar-SA"/>
    </w:rPr>
  </w:style>
  <w:style w:type="character" w:styleId="981">
    <w:name w:val="标题 4 字符"/>
    <w:next w:val="981"/>
    <w:link w:val="968"/>
    <w:rPr>
      <w:rFonts w:ascii="Arial" w:hAnsi="Arial" w:eastAsia="黑体"/>
      <w:b/>
      <w:bCs/>
      <w:sz w:val="28"/>
      <w:szCs w:val="28"/>
    </w:rPr>
  </w:style>
  <w:style w:type="character" w:styleId="982">
    <w:name w:val="标题 5 字符"/>
    <w:next w:val="982"/>
    <w:link w:val="969"/>
    <w:rPr>
      <w:rFonts w:ascii="宋体" w:hAnsi="宋体"/>
      <w:b/>
      <w:bCs/>
      <w:sz w:val="21"/>
      <w:szCs w:val="24"/>
    </w:rPr>
  </w:style>
  <w:style w:type="character" w:styleId="983">
    <w:name w:val="标题 6 字符"/>
    <w:next w:val="983"/>
    <w:link w:val="970"/>
    <w:rPr>
      <w:rFonts w:ascii="Arial" w:hAnsi="Arial" w:eastAsia="黑体"/>
      <w:b/>
      <w:bCs/>
      <w:sz w:val="24"/>
      <w:szCs w:val="24"/>
    </w:rPr>
  </w:style>
  <w:style w:type="character" w:styleId="984">
    <w:name w:val="标题 7 字符"/>
    <w:next w:val="984"/>
    <w:link w:val="971"/>
    <w:rPr>
      <w:rFonts w:ascii="Times New Roman" w:hAnsi="Times New Roman"/>
      <w:b/>
      <w:bCs/>
      <w:sz w:val="24"/>
      <w:szCs w:val="24"/>
    </w:rPr>
  </w:style>
  <w:style w:type="character" w:styleId="985">
    <w:name w:val="标题 8 字符"/>
    <w:next w:val="985"/>
    <w:link w:val="972"/>
    <w:rPr>
      <w:rFonts w:ascii="Arial" w:hAnsi="Arial" w:eastAsia="黑体"/>
      <w:sz w:val="24"/>
      <w:szCs w:val="24"/>
    </w:rPr>
  </w:style>
  <w:style w:type="character" w:styleId="986">
    <w:name w:val="标题 9 字符"/>
    <w:next w:val="986"/>
    <w:link w:val="973"/>
    <w:rPr>
      <w:rFonts w:ascii="Arial" w:hAnsi="Arial" w:eastAsia="黑体"/>
      <w:sz w:val="21"/>
      <w:szCs w:val="21"/>
    </w:rPr>
  </w:style>
  <w:style w:type="paragraph" w:styleId="987">
    <w:name w:val="列表 3"/>
    <w:basedOn w:val="964"/>
    <w:next w:val="987"/>
    <w:link w:val="964"/>
    <w:pPr>
      <w:ind w:left="100" w:hanging="200"/>
    </w:pPr>
    <w:rPr>
      <w:rFonts w:ascii="Times New Roman" w:hAnsi="Times New Roman"/>
      <w:szCs w:val="21"/>
    </w:rPr>
  </w:style>
  <w:style w:type="paragraph" w:styleId="988">
    <w:name w:val="目录 7"/>
    <w:basedOn w:val="964"/>
    <w:next w:val="964"/>
    <w:link w:val="964"/>
    <w:semiHidden/>
    <w:pPr>
      <w:ind w:left="2520"/>
    </w:pPr>
  </w:style>
  <w:style w:type="paragraph" w:styleId="989">
    <w:name w:val="文档结构图"/>
    <w:basedOn w:val="964"/>
    <w:next w:val="989"/>
    <w:link w:val="990"/>
    <w:semiHidden/>
    <w:pPr>
      <w:shd w:val="clear" w:color="auto" w:fill="000080"/>
    </w:pPr>
  </w:style>
  <w:style w:type="character" w:styleId="990">
    <w:name w:val="文档结构图 字符"/>
    <w:next w:val="990"/>
    <w:link w:val="989"/>
    <w:semiHidden/>
    <w:rPr>
      <w:sz w:val="21"/>
      <w:szCs w:val="24"/>
      <w:shd w:val="clear" w:color="auto" w:fill="000080"/>
    </w:rPr>
  </w:style>
  <w:style w:type="paragraph" w:styleId="991">
    <w:name w:val="批注文字"/>
    <w:basedOn w:val="964"/>
    <w:next w:val="991"/>
    <w:link w:val="992"/>
    <w:uiPriority w:val="99"/>
    <w:qFormat/>
    <w:pPr>
      <w:jc w:val="left"/>
    </w:pPr>
  </w:style>
  <w:style w:type="character" w:styleId="992">
    <w:name w:val="批注文字 字符"/>
    <w:next w:val="992"/>
    <w:link w:val="991"/>
    <w:uiPriority w:val="99"/>
    <w:qFormat/>
    <w:rPr>
      <w:sz w:val="21"/>
      <w:szCs w:val="24"/>
    </w:rPr>
  </w:style>
  <w:style w:type="paragraph" w:styleId="993">
    <w:name w:val="正文文本 3"/>
    <w:basedOn w:val="964"/>
    <w:next w:val="993"/>
    <w:link w:val="994"/>
    <w:rPr>
      <w:rFonts w:ascii="仿宋_GB2312" w:hAnsi="Arial" w:eastAsia="仿宋_GB2312"/>
      <w:sz w:val="32"/>
      <w:szCs w:val="20"/>
    </w:rPr>
  </w:style>
  <w:style w:type="character" w:styleId="994">
    <w:name w:val="正文文本 3 字符"/>
    <w:next w:val="994"/>
    <w:link w:val="993"/>
    <w:rPr>
      <w:rFonts w:ascii="仿宋_GB2312" w:hAnsi="Arial" w:eastAsia="仿宋_GB2312"/>
      <w:sz w:val="32"/>
    </w:rPr>
  </w:style>
  <w:style w:type="paragraph" w:styleId="995">
    <w:name w:val="正文文本"/>
    <w:basedOn w:val="964"/>
    <w:next w:val="995"/>
    <w:link w:val="996"/>
    <w:rPr>
      <w:rFonts w:ascii="楷体_GB2312" w:hAnsi="Arial" w:eastAsia="楷体_GB2312"/>
      <w:sz w:val="28"/>
      <w:szCs w:val="20"/>
    </w:rPr>
  </w:style>
  <w:style w:type="character" w:styleId="996">
    <w:name w:val="正文文本 字符1"/>
    <w:next w:val="996"/>
    <w:link w:val="995"/>
    <w:rPr>
      <w:rFonts w:ascii="楷体_GB2312" w:hAnsi="Arial" w:eastAsia="楷体_GB2312"/>
      <w:sz w:val="28"/>
    </w:rPr>
  </w:style>
  <w:style w:type="paragraph" w:styleId="997">
    <w:name w:val="正文文本缩进"/>
    <w:basedOn w:val="964"/>
    <w:next w:val="999"/>
    <w:link w:val="998"/>
    <w:pPr>
      <w:ind w:firstLine="645"/>
    </w:pPr>
    <w:rPr>
      <w:rFonts w:ascii="楷体_GB2312" w:eastAsia="楷体_GB2312"/>
      <w:sz w:val="32"/>
      <w:szCs w:val="20"/>
    </w:rPr>
  </w:style>
  <w:style w:type="character" w:styleId="998">
    <w:name w:val="正文文本缩进 字符1"/>
    <w:next w:val="998"/>
    <w:link w:val="997"/>
    <w:rPr>
      <w:rFonts w:ascii="楷体_GB2312" w:eastAsia="楷体_GB2312"/>
      <w:sz w:val="32"/>
    </w:rPr>
  </w:style>
  <w:style w:type="paragraph" w:styleId="999">
    <w:name w:val="寄信人地址"/>
    <w:basedOn w:val="964"/>
    <w:next w:val="999"/>
    <w:link w:val="964"/>
    <w:qFormat/>
    <w:rPr>
      <w:rFonts w:ascii="Arial" w:hAnsi="Arial" w:cs="宋体"/>
    </w:rPr>
  </w:style>
  <w:style w:type="paragraph" w:styleId="1000">
    <w:name w:val="列表 2"/>
    <w:basedOn w:val="964"/>
    <w:next w:val="1000"/>
    <w:link w:val="964"/>
    <w:pPr>
      <w:ind w:left="100" w:hanging="200"/>
    </w:pPr>
    <w:rPr>
      <w:rFonts w:ascii="Times New Roman" w:hAnsi="Times New Roman"/>
      <w:szCs w:val="21"/>
    </w:rPr>
  </w:style>
  <w:style w:type="paragraph" w:styleId="1001">
    <w:name w:val="索引 4"/>
    <w:basedOn w:val="964"/>
    <w:next w:val="964"/>
    <w:link w:val="964"/>
    <w:uiPriority w:val="99"/>
    <w:qFormat/>
    <w:pPr>
      <w:ind w:left="600"/>
    </w:pPr>
    <w:rPr>
      <w:rFonts w:ascii="Calibri" w:hAnsi="Calibri"/>
    </w:rPr>
  </w:style>
  <w:style w:type="paragraph" w:styleId="1002">
    <w:name w:val="目录 5"/>
    <w:basedOn w:val="964"/>
    <w:next w:val="964"/>
    <w:link w:val="964"/>
    <w:semiHidden/>
    <w:pPr>
      <w:ind w:left="1680"/>
    </w:pPr>
  </w:style>
  <w:style w:type="paragraph" w:styleId="1003">
    <w:name w:val="目录 3"/>
    <w:basedOn w:val="964"/>
    <w:next w:val="964"/>
    <w:link w:val="964"/>
    <w:uiPriority w:val="39"/>
    <w:pPr>
      <w:ind w:left="539"/>
      <w:jc w:val="left"/>
      <w:spacing w:line="240" w:lineRule="exact"/>
      <w:tabs>
        <w:tab w:val="right" w:pos="9440" w:leader="dot"/>
      </w:tabs>
    </w:pPr>
    <w:rPr>
      <w:rFonts w:ascii="黑体" w:hAnsi="宋体" w:eastAsia="黑体"/>
      <w:bCs/>
      <w:iCs/>
      <w:sz w:val="18"/>
      <w:szCs w:val="32"/>
    </w:rPr>
  </w:style>
  <w:style w:type="paragraph" w:styleId="1004">
    <w:name w:val="纯文本"/>
    <w:basedOn w:val="964"/>
    <w:next w:val="1004"/>
    <w:link w:val="1005"/>
    <w:qFormat/>
    <w:rPr>
      <w:rFonts w:ascii="宋体" w:hAnsi="Courier New"/>
      <w:szCs w:val="20"/>
    </w:rPr>
  </w:style>
  <w:style w:type="character" w:styleId="1005">
    <w:name w:val="纯文本 字符"/>
    <w:next w:val="1005"/>
    <w:link w:val="1004"/>
    <w:qFormat/>
    <w:rPr>
      <w:rFonts w:ascii="宋体" w:hAnsi="Courier New"/>
      <w:sz w:val="21"/>
    </w:rPr>
  </w:style>
  <w:style w:type="paragraph" w:styleId="1006">
    <w:name w:val="目录 8"/>
    <w:basedOn w:val="964"/>
    <w:next w:val="964"/>
    <w:link w:val="964"/>
    <w:semiHidden/>
    <w:pPr>
      <w:ind w:left="2940"/>
    </w:pPr>
  </w:style>
  <w:style w:type="paragraph" w:styleId="1007">
    <w:name w:val="日期"/>
    <w:basedOn w:val="964"/>
    <w:next w:val="964"/>
    <w:link w:val="1008"/>
    <w:rPr>
      <w:sz w:val="24"/>
      <w:szCs w:val="20"/>
    </w:rPr>
  </w:style>
  <w:style w:type="character" w:styleId="1008">
    <w:name w:val="日期 字符"/>
    <w:next w:val="1008"/>
    <w:link w:val="1007"/>
    <w:rPr>
      <w:sz w:val="24"/>
    </w:rPr>
  </w:style>
  <w:style w:type="paragraph" w:styleId="1009">
    <w:name w:val="正文文本缩进 2"/>
    <w:basedOn w:val="964"/>
    <w:next w:val="1009"/>
    <w:link w:val="1010"/>
    <w:pPr>
      <w:ind w:firstLine="560"/>
    </w:pPr>
    <w:rPr>
      <w:rFonts w:ascii="宋体" w:hAnsi="宋体"/>
      <w:sz w:val="28"/>
    </w:rPr>
  </w:style>
  <w:style w:type="character" w:styleId="1010">
    <w:name w:val="正文文本缩进 2 字符"/>
    <w:next w:val="1010"/>
    <w:link w:val="1009"/>
    <w:rPr>
      <w:rFonts w:ascii="宋体" w:hAnsi="宋体"/>
      <w:sz w:val="28"/>
      <w:szCs w:val="24"/>
    </w:rPr>
  </w:style>
  <w:style w:type="paragraph" w:styleId="1011">
    <w:name w:val="批注框文本"/>
    <w:basedOn w:val="964"/>
    <w:next w:val="1011"/>
    <w:link w:val="1012"/>
    <w:semiHidden/>
    <w:rPr>
      <w:sz w:val="18"/>
      <w:szCs w:val="18"/>
    </w:rPr>
  </w:style>
  <w:style w:type="character" w:styleId="1012">
    <w:name w:val="批注框文本 字符"/>
    <w:next w:val="1012"/>
    <w:link w:val="1011"/>
    <w:semiHidden/>
    <w:rPr>
      <w:sz w:val="18"/>
      <w:szCs w:val="18"/>
    </w:rPr>
  </w:style>
  <w:style w:type="paragraph" w:styleId="1013">
    <w:name w:val="页脚"/>
    <w:basedOn w:val="964"/>
    <w:next w:val="1013"/>
    <w:link w:val="1014"/>
    <w:uiPriority w:val="99"/>
    <w:pPr>
      <w:jc w:val="left"/>
      <w:tabs>
        <w:tab w:val="center" w:pos="4153" w:leader="none"/>
        <w:tab w:val="right" w:pos="8306" w:leader="none"/>
      </w:tabs>
    </w:pPr>
    <w:rPr>
      <w:sz w:val="18"/>
      <w:szCs w:val="20"/>
    </w:rPr>
  </w:style>
  <w:style w:type="character" w:styleId="1014">
    <w:name w:val="页脚 字符"/>
    <w:next w:val="1014"/>
    <w:link w:val="1013"/>
    <w:uiPriority w:val="99"/>
    <w:rPr>
      <w:sz w:val="18"/>
    </w:rPr>
  </w:style>
  <w:style w:type="paragraph" w:styleId="1015">
    <w:name w:val="页眉"/>
    <w:basedOn w:val="964"/>
    <w:next w:val="1015"/>
    <w:link w:val="1016"/>
    <w:uiPriority w:val="99"/>
    <w:pPr>
      <w:jc w:val="center"/>
      <w:tabs>
        <w:tab w:val="center" w:pos="4153" w:leader="none"/>
        <w:tab w:val="right" w:pos="8306" w:leader="none"/>
      </w:tabs>
      <w:pBdr>
        <w:bottom w:val="single" w:color="000000" w:sz="6" w:space="1"/>
      </w:pBdr>
    </w:pPr>
    <w:rPr>
      <w:sz w:val="18"/>
      <w:szCs w:val="18"/>
    </w:rPr>
  </w:style>
  <w:style w:type="character" w:styleId="1016">
    <w:name w:val="页眉 字符"/>
    <w:next w:val="1016"/>
    <w:link w:val="1015"/>
    <w:uiPriority w:val="99"/>
    <w:rPr>
      <w:sz w:val="18"/>
      <w:szCs w:val="18"/>
    </w:rPr>
  </w:style>
  <w:style w:type="paragraph" w:styleId="1017">
    <w:name w:val="目录 1"/>
    <w:basedOn w:val="964"/>
    <w:next w:val="964"/>
    <w:link w:val="964"/>
    <w:uiPriority w:val="39"/>
    <w:pPr>
      <w:jc w:val="left"/>
      <w:spacing w:before="120" w:after="120" w:line="300" w:lineRule="exact"/>
      <w:tabs>
        <w:tab w:val="right" w:pos="9440" w:leader="dot"/>
      </w:tabs>
    </w:pPr>
    <w:rPr>
      <w:rFonts w:ascii="黑体" w:eastAsia="黑体"/>
      <w:b/>
      <w:caps/>
      <w:sz w:val="18"/>
      <w:szCs w:val="28"/>
    </w:rPr>
  </w:style>
  <w:style w:type="paragraph" w:styleId="1018">
    <w:name w:val="目录 4"/>
    <w:basedOn w:val="964"/>
    <w:next w:val="964"/>
    <w:link w:val="964"/>
    <w:semiHidden/>
    <w:pPr>
      <w:ind w:left="1260"/>
    </w:pPr>
  </w:style>
  <w:style w:type="paragraph" w:styleId="1019">
    <w:name w:val="列表"/>
    <w:basedOn w:val="964"/>
    <w:next w:val="1019"/>
    <w:link w:val="964"/>
    <w:pPr>
      <w:ind w:left="200" w:hanging="200"/>
    </w:pPr>
    <w:rPr>
      <w:rFonts w:ascii="Times New Roman" w:hAnsi="Times New Roman"/>
      <w:szCs w:val="21"/>
    </w:rPr>
  </w:style>
  <w:style w:type="paragraph" w:styleId="1020">
    <w:name w:val="目录 6"/>
    <w:basedOn w:val="964"/>
    <w:next w:val="964"/>
    <w:link w:val="964"/>
    <w:semiHidden/>
    <w:pPr>
      <w:ind w:left="2100"/>
    </w:pPr>
  </w:style>
  <w:style w:type="paragraph" w:styleId="1021">
    <w:name w:val="正文文本缩进 3"/>
    <w:basedOn w:val="964"/>
    <w:next w:val="1021"/>
    <w:link w:val="1022"/>
    <w:pPr>
      <w:ind w:firstLine="523"/>
    </w:pPr>
    <w:rPr>
      <w:rFonts w:ascii="仿宋_GB2312" w:hAnsi="宋体" w:eastAsia="仿宋_GB2312"/>
      <w:sz w:val="24"/>
    </w:rPr>
  </w:style>
  <w:style w:type="character" w:styleId="1022">
    <w:name w:val="正文文本缩进 3 字符"/>
    <w:next w:val="1022"/>
    <w:link w:val="1021"/>
    <w:rPr>
      <w:rFonts w:ascii="仿宋_GB2312" w:hAnsi="宋体" w:eastAsia="仿宋_GB2312"/>
      <w:sz w:val="24"/>
      <w:szCs w:val="24"/>
    </w:rPr>
  </w:style>
  <w:style w:type="paragraph" w:styleId="1023">
    <w:name w:val="图表目录"/>
    <w:basedOn w:val="964"/>
    <w:next w:val="964"/>
    <w:link w:val="964"/>
    <w:pPr>
      <w:ind w:left="840" w:hanging="420"/>
    </w:pPr>
    <w:rPr>
      <w:rFonts w:ascii="Times New Roman" w:hAnsi="Times New Roman"/>
      <w:szCs w:val="21"/>
    </w:rPr>
  </w:style>
  <w:style w:type="paragraph" w:styleId="1024">
    <w:name w:val="目录 2"/>
    <w:basedOn w:val="964"/>
    <w:next w:val="964"/>
    <w:link w:val="964"/>
    <w:uiPriority w:val="39"/>
    <w:pPr>
      <w:jc w:val="left"/>
      <w:spacing w:line="260" w:lineRule="exact"/>
      <w:tabs>
        <w:tab w:val="right" w:pos="9440" w:leader="dot"/>
      </w:tabs>
    </w:pPr>
    <w:rPr>
      <w:rFonts w:ascii="黑体" w:eastAsia="黑体"/>
      <w:b/>
      <w:bCs/>
      <w:smallCaps/>
      <w:sz w:val="18"/>
      <w:szCs w:val="44"/>
    </w:rPr>
  </w:style>
  <w:style w:type="paragraph" w:styleId="1025">
    <w:name w:val="目录 9"/>
    <w:basedOn w:val="964"/>
    <w:next w:val="964"/>
    <w:link w:val="964"/>
    <w:semiHidden/>
    <w:pPr>
      <w:ind w:left="3360"/>
    </w:pPr>
  </w:style>
  <w:style w:type="paragraph" w:styleId="1026">
    <w:name w:val="正文文本 2"/>
    <w:basedOn w:val="964"/>
    <w:next w:val="1026"/>
    <w:link w:val="1027"/>
    <w:pPr>
      <w:jc w:val="center"/>
    </w:pPr>
    <w:rPr>
      <w:rFonts w:ascii="仿宋_GB2312" w:eastAsia="仿宋_GB2312"/>
      <w:sz w:val="44"/>
    </w:rPr>
  </w:style>
  <w:style w:type="character" w:styleId="1027">
    <w:name w:val="正文文本 2 字符"/>
    <w:next w:val="1027"/>
    <w:link w:val="1026"/>
    <w:rPr>
      <w:rFonts w:ascii="仿宋_GB2312" w:eastAsia="仿宋_GB2312"/>
      <w:sz w:val="44"/>
      <w:szCs w:val="24"/>
    </w:rPr>
  </w:style>
  <w:style w:type="paragraph" w:styleId="1028">
    <w:name w:val="HTML 预设格式"/>
    <w:basedOn w:val="964"/>
    <w:next w:val="1028"/>
    <w:link w:val="9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29">
    <w:name w:val="普通(网站)"/>
    <w:basedOn w:val="964"/>
    <w:next w:val="1029"/>
    <w:link w:val="964"/>
    <w:uiPriority w:val="99"/>
    <w:unhideWhenUsed/>
    <w:pPr>
      <w:jc w:val="left"/>
      <w:spacing w:before="100" w:beforeAutospacing="1" w:after="100" w:afterAutospacing="1"/>
      <w:widowControl/>
    </w:pPr>
    <w:rPr>
      <w:rFonts w:ascii="宋体" w:hAnsi="宋体" w:cs="宋体"/>
      <w:sz w:val="24"/>
    </w:rPr>
  </w:style>
  <w:style w:type="paragraph" w:styleId="1030">
    <w:name w:val="索引 1"/>
    <w:basedOn w:val="964"/>
    <w:next w:val="964"/>
    <w:link w:val="964"/>
    <w:semiHidden/>
    <w:rPr>
      <w:rFonts w:ascii="宋体" w:hAnsi="宋体"/>
      <w:szCs w:val="18"/>
    </w:rPr>
  </w:style>
  <w:style w:type="paragraph" w:styleId="1031">
    <w:name w:val="批注主题"/>
    <w:basedOn w:val="991"/>
    <w:next w:val="991"/>
    <w:link w:val="1032"/>
    <w:rPr>
      <w:b/>
      <w:bCs/>
    </w:rPr>
  </w:style>
  <w:style w:type="character" w:styleId="1032">
    <w:name w:val="批注主题 字符"/>
    <w:next w:val="1032"/>
    <w:link w:val="1031"/>
    <w:rPr>
      <w:b/>
      <w:bCs/>
      <w:sz w:val="21"/>
      <w:szCs w:val="24"/>
    </w:rPr>
  </w:style>
  <w:style w:type="paragraph" w:styleId="1033">
    <w:name w:val="正文首行缩进"/>
    <w:basedOn w:val="964"/>
    <w:next w:val="1033"/>
    <w:link w:val="1034"/>
    <w:pPr>
      <w:ind w:firstLine="200"/>
      <w:spacing w:line="360" w:lineRule="auto"/>
    </w:pPr>
    <w:rPr>
      <w:rFonts w:ascii="仿宋_GB2312" w:hAnsi="Times New Roman" w:eastAsia="仿宋_GB2312"/>
      <w:sz w:val="30"/>
      <w:szCs w:val="30"/>
    </w:rPr>
  </w:style>
  <w:style w:type="character" w:styleId="1034">
    <w:name w:val="正文文本首行缩进 字符"/>
    <w:next w:val="1034"/>
    <w:link w:val="1033"/>
    <w:rPr>
      <w:rFonts w:ascii="仿宋_GB2312" w:hAnsi="Times New Roman" w:eastAsia="仿宋_GB2312"/>
      <w:sz w:val="30"/>
      <w:szCs w:val="30"/>
    </w:rPr>
  </w:style>
  <w:style w:type="paragraph" w:styleId="1035">
    <w:name w:val="正文首行缩进 2"/>
    <w:basedOn w:val="997"/>
    <w:next w:val="964"/>
    <w:link w:val="1036"/>
    <w:pPr>
      <w:ind w:firstLine="420"/>
      <w:spacing w:line="360" w:lineRule="auto"/>
    </w:pPr>
    <w:rPr>
      <w:rFonts w:ascii="宋体" w:hAnsi="宋体"/>
      <w:sz w:val="21"/>
    </w:rPr>
  </w:style>
  <w:style w:type="character" w:styleId="1036">
    <w:name w:val="正文文本首行缩进 2 字符"/>
    <w:next w:val="1036"/>
    <w:link w:val="1035"/>
    <w:rPr>
      <w:rFonts w:ascii="宋体" w:hAnsi="宋体" w:eastAsia="楷体_GB2312"/>
      <w:sz w:val="21"/>
    </w:rPr>
  </w:style>
  <w:style w:type="table" w:styleId="1037">
    <w:name w:val="网格型"/>
    <w:basedOn w:val="975"/>
    <w:next w:val="1037"/>
    <w:link w:val="964"/>
    <w:qFormat/>
    <w:pPr>
      <w:jc w:val="both"/>
      <w:widowControl w:val="off"/>
    </w:pPr>
    <w:tblPr/>
  </w:style>
  <w:style w:type="character" w:styleId="1038">
    <w:name w:val="要点"/>
    <w:next w:val="1038"/>
    <w:link w:val="964"/>
    <w:qFormat/>
    <w:rPr>
      <w:b/>
      <w:bCs/>
    </w:rPr>
  </w:style>
  <w:style w:type="character" w:styleId="1039">
    <w:name w:val="页码"/>
    <w:next w:val="1039"/>
    <w:link w:val="964"/>
  </w:style>
  <w:style w:type="character" w:styleId="1040">
    <w:name w:val="已访问的超链接"/>
    <w:next w:val="1040"/>
    <w:link w:val="964"/>
    <w:rPr>
      <w:color w:val="800080"/>
      <w:u w:val="single"/>
    </w:rPr>
  </w:style>
  <w:style w:type="character" w:styleId="1041">
    <w:name w:val="强调"/>
    <w:next w:val="1041"/>
    <w:link w:val="964"/>
    <w:qFormat/>
    <w:rPr>
      <w:i/>
    </w:rPr>
  </w:style>
  <w:style w:type="character" w:styleId="1042">
    <w:name w:val="超链接"/>
    <w:next w:val="1042"/>
    <w:link w:val="964"/>
    <w:uiPriority w:val="99"/>
    <w:rPr>
      <w:color w:val="0000ff"/>
      <w:u w:val="single"/>
    </w:rPr>
  </w:style>
  <w:style w:type="character" w:styleId="1043">
    <w:name w:val="批注引用"/>
    <w:next w:val="1043"/>
    <w:link w:val="964"/>
    <w:rPr>
      <w:sz w:val="21"/>
      <w:szCs w:val="21"/>
    </w:rPr>
  </w:style>
  <w:style w:type="character" w:styleId="1044">
    <w:name w:val="标题2 Char"/>
    <w:next w:val="1044"/>
    <w:link w:val="964"/>
    <w:rPr>
      <w:rFonts w:ascii="FZKai-Z03" w:hAnsi="Book Antiqua" w:eastAsia="FZKai-Z03"/>
      <w:sz w:val="32"/>
      <w:lang w:val="en-US" w:eastAsia="zh-CN" w:bidi="ar-SA"/>
    </w:rPr>
  </w:style>
  <w:style w:type="character" w:styleId="1045">
    <w:name w:val="font5 Char"/>
    <w:next w:val="1045"/>
    <w:link w:val="964"/>
    <w:rPr>
      <w:rFonts w:ascii="宋体" w:hAnsi="宋体" w:eastAsia="宋体"/>
      <w:sz w:val="28"/>
      <w:szCs w:val="28"/>
      <w:lang w:val="en-US" w:eastAsia="zh-CN" w:bidi="ar-SA"/>
    </w:rPr>
  </w:style>
  <w:style w:type="character" w:styleId="1046">
    <w:name w:val="普通正文 Char"/>
    <w:next w:val="1046"/>
    <w:link w:val="1047"/>
    <w:qFormat/>
    <w:rPr>
      <w:rFonts w:ascii="Arial" w:hAnsi="Arial"/>
      <w:sz w:val="24"/>
      <w:szCs w:val="24"/>
    </w:rPr>
  </w:style>
  <w:style w:type="paragraph" w:styleId="1047">
    <w:name w:val="普通正文"/>
    <w:basedOn w:val="964"/>
    <w:next w:val="1047"/>
    <w:link w:val="1046"/>
    <w:qFormat/>
    <w:pPr>
      <w:ind w:firstLine="480"/>
      <w:jc w:val="left"/>
      <w:spacing w:before="120" w:after="120" w:line="360" w:lineRule="auto"/>
    </w:pPr>
    <w:rPr>
      <w:rFonts w:ascii="Arial" w:hAnsi="Arial"/>
      <w:sz w:val="24"/>
    </w:rPr>
  </w:style>
  <w:style w:type="character" w:styleId="1048">
    <w:name w:val="二级目录 Char"/>
    <w:next w:val="1048"/>
    <w:link w:val="1049"/>
    <w:rPr>
      <w:b/>
      <w:sz w:val="30"/>
      <w:szCs w:val="28"/>
      <w:lang w:val="en-US" w:eastAsia="zh-CN" w:bidi="ar-SA"/>
    </w:rPr>
  </w:style>
  <w:style w:type="paragraph" w:styleId="1049">
    <w:name w:val="二级目录"/>
    <w:next w:val="964"/>
    <w:link w:val="1048"/>
    <w:pPr>
      <w:ind w:left="907" w:hanging="907"/>
      <w:tabs>
        <w:tab w:val="left" w:pos="907" w:leader="none"/>
        <w:tab w:val="left" w:pos="1145" w:leader="none"/>
      </w:tabs>
      <w:outlineLvl w:val="1"/>
    </w:pPr>
    <w:rPr>
      <w:b/>
      <w:sz w:val="30"/>
      <w:szCs w:val="28"/>
      <w:lang w:val="en-US" w:eastAsia="zh-CN" w:bidi="ar-SA"/>
    </w:rPr>
  </w:style>
  <w:style w:type="character" w:styleId="1050">
    <w:name w:val="正文文本缩进 字符"/>
    <w:next w:val="1050"/>
    <w:link w:val="964"/>
    <w:rPr>
      <w:rFonts w:ascii="楷体_GB2312" w:hAnsi="Times New Roman" w:eastAsia="楷体_GB2312" w:cs="Times New Roman"/>
      <w:sz w:val="32"/>
      <w:szCs w:val="32"/>
    </w:rPr>
  </w:style>
  <w:style w:type="character" w:styleId="1051">
    <w:name w:val="纯文本 字符1"/>
    <w:next w:val="1051"/>
    <w:link w:val="964"/>
    <w:uiPriority w:val="99"/>
    <w:semiHidden/>
    <w:rPr>
      <w:rFonts w:ascii="等线" w:hAnsi="Courier New" w:cs="Courier New"/>
      <w:szCs w:val="21"/>
    </w:rPr>
  </w:style>
  <w:style w:type="character" w:styleId="1052">
    <w:name w:val="列出段落 Char,Bullet List Char,numbered Char,FooterText Char,List Paragraph1 Char,Paragraphe de liste1 Char"/>
    <w:next w:val="1052"/>
    <w:link w:val="1053"/>
    <w:rPr>
      <w:rFonts w:ascii="Calibri" w:hAnsi="Calibri"/>
      <w:sz w:val="24"/>
      <w:szCs w:val="24"/>
      <w:lang w:eastAsia="en-US" w:bidi="en-US"/>
    </w:rPr>
  </w:style>
  <w:style w:type="paragraph" w:styleId="1053">
    <w:name w:val="列出段落1"/>
    <w:basedOn w:val="964"/>
    <w:next w:val="1053"/>
    <w:link w:val="1052"/>
    <w:qFormat/>
    <w:pPr>
      <w:contextualSpacing/>
      <w:ind w:left="720"/>
      <w:jc w:val="left"/>
      <w:widowControl/>
    </w:pPr>
    <w:rPr>
      <w:sz w:val="24"/>
      <w:lang w:eastAsia="en-US" w:bidi="en-US"/>
    </w:rPr>
  </w:style>
  <w:style w:type="character" w:styleId="1054">
    <w:name w:val="jj1"/>
    <w:next w:val="1054"/>
    <w:link w:val="964"/>
    <w:rPr>
      <w:sz w:val="20"/>
      <w:szCs w:val="20"/>
      <w:u w:val="none"/>
    </w:rPr>
  </w:style>
  <w:style w:type="character" w:styleId="1055">
    <w:name w:val="正文文本 字符"/>
    <w:next w:val="1055"/>
    <w:link w:val="964"/>
    <w:rPr>
      <w:rFonts w:ascii="楷体_GB2312" w:hAnsi="Arial" w:eastAsia="楷体_GB2312" w:cs="Times New Roman"/>
      <w:sz w:val="28"/>
      <w:szCs w:val="28"/>
    </w:rPr>
  </w:style>
  <w:style w:type="character" w:styleId="1056">
    <w:name w:val="纯文本 Char"/>
    <w:next w:val="1056"/>
    <w:link w:val="964"/>
    <w:qFormat/>
    <w:rPr>
      <w:rFonts w:ascii="宋体" w:hAnsi="Courier New" w:cs="Courier New"/>
      <w:sz w:val="21"/>
      <w:szCs w:val="21"/>
    </w:rPr>
  </w:style>
  <w:style w:type="paragraph" w:styleId="1057">
    <w:name w:val="font6"/>
    <w:basedOn w:val="964"/>
    <w:next w:val="1057"/>
    <w:link w:val="964"/>
    <w:pPr>
      <w:jc w:val="left"/>
      <w:spacing w:before="100" w:beforeAutospacing="1" w:after="100" w:afterAutospacing="1"/>
      <w:widowControl/>
    </w:pPr>
    <w:rPr>
      <w:rFonts w:hint="eastAsia" w:ascii="宋体" w:hAnsi="宋体"/>
      <w:sz w:val="28"/>
      <w:szCs w:val="28"/>
      <w:u w:val="single"/>
    </w:rPr>
  </w:style>
  <w:style w:type="paragraph" w:styleId="1058">
    <w:name w:val="font7"/>
    <w:basedOn w:val="964"/>
    <w:next w:val="1058"/>
    <w:link w:val="964"/>
    <w:pPr>
      <w:jc w:val="left"/>
      <w:spacing w:before="100" w:beforeAutospacing="1" w:after="100" w:afterAutospacing="1"/>
      <w:widowControl/>
    </w:pPr>
    <w:rPr>
      <w:rFonts w:hint="eastAsia" w:ascii="宋体" w:hAnsi="宋体"/>
      <w:sz w:val="18"/>
      <w:szCs w:val="18"/>
    </w:rPr>
  </w:style>
  <w:style w:type="paragraph" w:styleId="1059">
    <w:name w:val="图标"/>
    <w:basedOn w:val="964"/>
    <w:next w:val="964"/>
    <w:link w:val="96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0">
    <w:name w:val="招标"/>
    <w:basedOn w:val="964"/>
    <w:next w:val="1060"/>
    <w:link w:val="964"/>
    <w:qFormat/>
    <w:pPr>
      <w:ind w:firstLine="420"/>
      <w:jc w:val="left"/>
      <w:spacing w:line="400" w:lineRule="exact"/>
    </w:pPr>
    <w:rPr>
      <w:rFonts w:ascii="宋体" w:hAnsi="宋体"/>
    </w:rPr>
  </w:style>
  <w:style w:type="paragraph" w:styleId="1061">
    <w:name w:val="4"/>
    <w:basedOn w:val="964"/>
    <w:next w:val="1021"/>
    <w:link w:val="964"/>
    <w:pPr>
      <w:ind w:firstLine="420"/>
      <w:spacing w:line="360" w:lineRule="auto"/>
    </w:pPr>
    <w:rPr>
      <w:rFonts w:ascii="Times New Roman" w:hAnsi="Times New Roman"/>
      <w:color w:val="ff0000"/>
      <w:sz w:val="24"/>
    </w:rPr>
  </w:style>
  <w:style w:type="paragraph" w:styleId="1062">
    <w:name w:val="Char Char Char Char"/>
    <w:basedOn w:val="989"/>
    <w:next w:val="1062"/>
    <w:link w:val="964"/>
    <w:pPr>
      <w:spacing w:line="360" w:lineRule="auto"/>
    </w:pPr>
    <w:rPr>
      <w:rFonts w:ascii="Tahoma" w:hAnsi="Tahoma"/>
      <w:sz w:val="24"/>
    </w:rPr>
  </w:style>
  <w:style w:type="paragraph" w:styleId="1063">
    <w:name w:val="正文 1.1.1"/>
    <w:basedOn w:val="964"/>
    <w:next w:val="964"/>
    <w:link w:val="964"/>
    <w:pPr>
      <w:numPr>
        <w:ilvl w:val="2"/>
        <w:numId w:val="2"/>
      </w:numPr>
      <w:spacing w:line="360" w:lineRule="auto"/>
      <w:tabs>
        <w:tab w:val="left" w:pos="851" w:leader="none"/>
      </w:tabs>
      <w:outlineLvl w:val="2"/>
    </w:pPr>
    <w:rPr>
      <w:rFonts w:ascii="宋体" w:hAnsi="宋体"/>
      <w:color w:val="000000"/>
      <w:sz w:val="28"/>
      <w:szCs w:val="21"/>
    </w:rPr>
  </w:style>
  <w:style w:type="paragraph" w:styleId="1064">
    <w:name w:val="普通 (Web)"/>
    <w:basedOn w:val="964"/>
    <w:next w:val="1064"/>
    <w:link w:val="964"/>
    <w:pPr>
      <w:jc w:val="left"/>
      <w:spacing w:before="100" w:beforeAutospacing="1" w:after="100" w:afterAutospacing="1"/>
      <w:widowControl/>
    </w:pPr>
    <w:rPr>
      <w:rFonts w:ascii="宋体" w:hAnsi="宋体"/>
      <w:sz w:val="24"/>
    </w:rPr>
  </w:style>
  <w:style w:type="paragraph" w:styleId="1065">
    <w:name w:val="xl24"/>
    <w:basedOn w:val="964"/>
    <w:next w:val="1065"/>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6">
    <w:name w:val="xl28"/>
    <w:basedOn w:val="964"/>
    <w:next w:val="1066"/>
    <w:link w:val="9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67">
    <w:name w:val="正文空2格  1."/>
    <w:basedOn w:val="964"/>
    <w:next w:val="1067"/>
    <w:link w:val="964"/>
    <w:pPr>
      <w:ind w:firstLine="480"/>
      <w:spacing w:line="360" w:lineRule="auto"/>
    </w:pPr>
    <w:rPr>
      <w:rFonts w:ascii="宋体" w:eastAsia="仿宋" w:cs="宋体"/>
      <w:sz w:val="28"/>
      <w:szCs w:val="20"/>
    </w:rPr>
  </w:style>
  <w:style w:type="paragraph" w:styleId="1068">
    <w:name w:val="xl25"/>
    <w:basedOn w:val="964"/>
    <w:next w:val="1068"/>
    <w:link w:val="964"/>
    <w:pPr>
      <w:jc w:val="center"/>
      <w:spacing w:before="100" w:beforeAutospacing="1" w:after="100" w:afterAutospacing="1"/>
      <w:widowControl/>
    </w:pPr>
    <w:rPr>
      <w:rFonts w:ascii="Arial Unicode MS" w:hAnsi="Arial Unicode MS" w:eastAsia="Arial Unicode MS" w:cs="Arial Unicode MS"/>
      <w:sz w:val="24"/>
    </w:rPr>
  </w:style>
  <w:style w:type="paragraph" w:styleId="1069">
    <w:name w:val="xl26"/>
    <w:basedOn w:val="964"/>
    <w:next w:val="1069"/>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0">
    <w:name w:val="默认段落字体 Para Char Char Char Char Char Char Char Char Char1 Char Char Char Char Char Char Char"/>
    <w:basedOn w:val="989"/>
    <w:next w:val="1070"/>
    <w:link w:val="964"/>
    <w:rPr>
      <w:rFonts w:ascii="Tahoma" w:hAnsi="Tahoma"/>
      <w:sz w:val="24"/>
    </w:rPr>
  </w:style>
  <w:style w:type="paragraph" w:styleId="1071">
    <w:name w:val="Char"/>
    <w:basedOn w:val="964"/>
    <w:next w:val="1071"/>
    <w:link w:val="964"/>
    <w:pPr>
      <w:ind w:firstLine="561"/>
      <w:jc w:val="left"/>
      <w:tabs>
        <w:tab w:val="left" w:pos="360" w:leader="none"/>
      </w:tabs>
    </w:pPr>
    <w:rPr>
      <w:sz w:val="24"/>
      <w:u w:val="single"/>
    </w:rPr>
  </w:style>
  <w:style w:type="paragraph" w:styleId="1072">
    <w:name w:val="样式1"/>
    <w:basedOn w:val="964"/>
    <w:next w:val="1072"/>
    <w:link w:val="964"/>
    <w:pPr>
      <w:numPr>
        <w:ilvl w:val="0"/>
        <w:numId w:val="3"/>
      </w:numPr>
      <w:tabs>
        <w:tab w:val="left" w:pos="709" w:leader="none"/>
      </w:tabs>
    </w:pPr>
    <w:rPr>
      <w:rFonts w:ascii="宋体" w:hAnsi="宋体"/>
      <w:szCs w:val="21"/>
    </w:rPr>
  </w:style>
  <w:style w:type="paragraph" w:styleId="1073">
    <w:name w:val="xl47"/>
    <w:basedOn w:val="964"/>
    <w:next w:val="1073"/>
    <w:link w:val="964"/>
    <w:pPr>
      <w:jc w:val="center"/>
      <w:spacing w:before="100" w:beforeAutospacing="1" w:after="100" w:afterAutospacing="1"/>
      <w:widowControl/>
    </w:pPr>
    <w:rPr>
      <w:rFonts w:hint="eastAsia" w:ascii="方正姚体" w:hAnsi="宋体" w:eastAsia="方正姚体"/>
      <w:b/>
      <w:bCs/>
      <w:sz w:val="36"/>
      <w:szCs w:val="36"/>
    </w:rPr>
  </w:style>
  <w:style w:type="paragraph" w:styleId="1074">
    <w:name w:val="Char Char Char Char Char Char Char Char"/>
    <w:basedOn w:val="964"/>
    <w:next w:val="1074"/>
    <w:link w:val="964"/>
    <w:pPr>
      <w:jc w:val="left"/>
      <w:spacing w:after="160" w:line="240" w:lineRule="exact"/>
      <w:widowControl/>
    </w:pPr>
    <w:rPr>
      <w:rFonts w:ascii="Verdana" w:hAnsi="Verdana"/>
      <w:sz w:val="20"/>
      <w:szCs w:val="20"/>
      <w:lang w:eastAsia="en-US"/>
    </w:rPr>
  </w:style>
  <w:style w:type="paragraph" w:styleId="1075">
    <w:name w:val="标题1"/>
    <w:basedOn w:val="964"/>
    <w:next w:val="964"/>
    <w:link w:val="964"/>
    <w:pPr>
      <w:jc w:val="center"/>
      <w:spacing w:line="700" w:lineRule="atLeast"/>
      <w:tabs>
        <w:tab w:val="left" w:pos="9193" w:leader="none"/>
        <w:tab w:val="left" w:pos="9827" w:leader="none"/>
      </w:tabs>
    </w:pPr>
    <w:rPr>
      <w:rFonts w:eastAsia="方正小标宋_GBK"/>
      <w:sz w:val="44"/>
    </w:rPr>
  </w:style>
  <w:style w:type="paragraph" w:styleId="1076">
    <w:name w:val="标书正文格式"/>
    <w:next w:val="1076"/>
    <w:link w:val="964"/>
    <w:pPr>
      <w:ind w:firstLine="200"/>
      <w:spacing w:line="360" w:lineRule="auto"/>
    </w:pPr>
    <w:rPr>
      <w:rFonts w:eastAsia="楷体_GB2312"/>
      <w:sz w:val="24"/>
      <w:szCs w:val="24"/>
      <w:lang w:val="en-US" w:eastAsia="zh-CN" w:bidi="ar-SA"/>
    </w:rPr>
  </w:style>
  <w:style w:type="paragraph" w:styleId="1077">
    <w:name w:val="正文 1.1"/>
    <w:basedOn w:val="964"/>
    <w:next w:val="1063"/>
    <w:link w:val="964"/>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78">
    <w:name w:val="网格表 31"/>
    <w:basedOn w:val="965"/>
    <w:next w:val="964"/>
    <w:link w:val="96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79">
    <w:name w:val="正文 第一章"/>
    <w:basedOn w:val="964"/>
    <w:next w:val="1077"/>
    <w:link w:val="964"/>
    <w:pPr>
      <w:numPr>
        <w:ilvl w:val="0"/>
        <w:numId w:val="2"/>
      </w:numPr>
      <w:jc w:val="center"/>
      <w:pageBreakBefore/>
      <w:spacing w:before="240" w:after="240" w:line="480" w:lineRule="auto"/>
      <w:outlineLvl w:val="0"/>
    </w:pPr>
    <w:rPr>
      <w:rFonts w:ascii="黑体" w:hAnsi="宋体" w:eastAsia="黑体"/>
      <w:sz w:val="36"/>
      <w:szCs w:val="21"/>
    </w:rPr>
  </w:style>
  <w:style w:type="paragraph" w:styleId="1080">
    <w:name w:val="附录1"/>
    <w:next w:val="1080"/>
    <w:link w:val="964"/>
    <w:pPr>
      <w:numPr>
        <w:ilvl w:val="0"/>
        <w:numId w:val="4"/>
      </w:numPr>
      <w:spacing w:before="240" w:line="600" w:lineRule="atLeast"/>
      <w:tabs>
        <w:tab w:val="left" w:pos="907" w:leader="none"/>
      </w:tabs>
    </w:pPr>
    <w:rPr>
      <w:b/>
      <w:i/>
      <w:sz w:val="28"/>
      <w:lang w:val="en-US" w:eastAsia="zh-CN" w:bidi="ar-SA"/>
    </w:rPr>
  </w:style>
  <w:style w:type="paragraph" w:styleId="1081">
    <w:name w:val="Char Char Char Char1 Char Char Char"/>
    <w:basedOn w:val="989"/>
    <w:next w:val="1081"/>
    <w:link w:val="964"/>
    <w:pPr>
      <w:spacing w:line="360" w:lineRule="auto"/>
    </w:pPr>
    <w:rPr>
      <w:rFonts w:ascii="Tahoma" w:hAnsi="Tahoma"/>
      <w:sz w:val="24"/>
    </w:rPr>
  </w:style>
  <w:style w:type="paragraph" w:styleId="1082">
    <w:name w:val=" Char"/>
    <w:basedOn w:val="964"/>
    <w:next w:val="1082"/>
    <w:link w:val="964"/>
    <w:rPr>
      <w:rFonts w:ascii="Tahoma" w:hAnsi="Tahoma"/>
      <w:sz w:val="24"/>
      <w:szCs w:val="20"/>
    </w:rPr>
  </w:style>
  <w:style w:type="paragraph" w:styleId="1083">
    <w:name w:val="第四级"/>
    <w:basedOn w:val="964"/>
    <w:next w:val="964"/>
    <w:link w:val="964"/>
    <w:pPr>
      <w:numPr>
        <w:ilvl w:val="3"/>
        <w:numId w:val="2"/>
      </w:numPr>
      <w:spacing w:line="360" w:lineRule="auto"/>
      <w:tabs>
        <w:tab w:val="left" w:pos="1134" w:leader="none"/>
      </w:tabs>
    </w:pPr>
    <w:rPr>
      <w:rFonts w:ascii="宋体" w:hAnsi="宋体" w:eastAsia="仿宋"/>
      <w:sz w:val="28"/>
      <w:szCs w:val="21"/>
    </w:rPr>
  </w:style>
  <w:style w:type="paragraph" w:styleId="1084">
    <w:name w:val="HTML 预先格式化"/>
    <w:basedOn w:val="964"/>
    <w:next w:val="1084"/>
    <w:link w:val="9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5">
    <w:name w:val="Coms Alinea"/>
    <w:next w:val="1085"/>
    <w:link w:val="964"/>
    <w:pPr>
      <w:widowControl w:val="off"/>
    </w:pPr>
    <w:rPr>
      <w:rFonts w:ascii="Arial" w:hAnsi="Arial" w:cs="Arial"/>
      <w:lang w:val="en-US" w:eastAsia="zh-CN" w:bidi="ar-SA"/>
    </w:rPr>
  </w:style>
  <w:style w:type="paragraph" w:styleId="1086">
    <w:name w:val="标题2"/>
    <w:basedOn w:val="964"/>
    <w:next w:val="964"/>
    <w:link w:val="964"/>
    <w:pPr>
      <w:jc w:val="center"/>
    </w:pPr>
    <w:rPr>
      <w:rFonts w:eastAsia="FZKai-Z03"/>
    </w:rPr>
  </w:style>
  <w:style w:type="paragraph" w:styleId="1087">
    <w:name w:val="浅色网格 - 着色 31"/>
    <w:basedOn w:val="964"/>
    <w:next w:val="1087"/>
    <w:link w:val="964"/>
    <w:uiPriority w:val="34"/>
    <w:qFormat/>
    <w:pPr>
      <w:ind w:firstLine="420"/>
    </w:pPr>
    <w:rPr>
      <w:rFonts w:ascii="Calibri" w:hAnsi="Calibri"/>
      <w:szCs w:val="22"/>
    </w:rPr>
  </w:style>
  <w:style w:type="paragraph" w:styleId="1088">
    <w:name w:val="Table Text"/>
    <w:next w:val="1088"/>
    <w:link w:val="964"/>
    <w:pPr>
      <w:jc w:val="center"/>
      <w:spacing w:before="143" w:after="80"/>
    </w:pPr>
    <w:rPr>
      <w:rFonts w:ascii="仿宋_GB2312" w:hAnsi="宋体" w:eastAsia="仿宋_GB2312"/>
      <w:sz w:val="24"/>
      <w:lang w:val="en-US" w:eastAsia="zh-CN" w:bidi="ar-SA"/>
    </w:rPr>
  </w:style>
  <w:style w:type="paragraph" w:styleId="1089">
    <w:name w:val="标题3"/>
    <w:basedOn w:val="964"/>
    <w:next w:val="964"/>
    <w:link w:val="964"/>
    <w:rPr>
      <w:rFonts w:eastAsia="FZHei-B01"/>
    </w:rPr>
  </w:style>
  <w:style w:type="paragraph" w:styleId="1090">
    <w:name w:val="BioQuote Tekst"/>
    <w:basedOn w:val="964"/>
    <w:next w:val="1090"/>
    <w:link w:val="964"/>
    <w:pPr>
      <w:ind w:right="-1"/>
    </w:pPr>
    <w:rPr>
      <w:rFonts w:ascii="Arial" w:hAnsi="Arial"/>
      <w:sz w:val="22"/>
      <w:szCs w:val="20"/>
      <w:lang w:eastAsia="en-US"/>
    </w:rPr>
  </w:style>
  <w:style w:type="paragraph" w:styleId="1091">
    <w:name w:val=" Char Char Char Char1 Char Char"/>
    <w:basedOn w:val="964"/>
    <w:next w:val="1091"/>
    <w:link w:val="964"/>
    <w:pPr>
      <w:tabs>
        <w:tab w:val="left" w:pos="360" w:leader="none"/>
      </w:tabs>
    </w:pPr>
    <w:rPr>
      <w:sz w:val="24"/>
    </w:rPr>
  </w:style>
  <w:style w:type="paragraph" w:styleId="1092">
    <w:name w:val="font5"/>
    <w:basedOn w:val="964"/>
    <w:next w:val="1092"/>
    <w:link w:val="964"/>
    <w:pPr>
      <w:jc w:val="left"/>
      <w:spacing w:before="100" w:beforeAutospacing="1" w:after="100" w:afterAutospacing="1"/>
      <w:widowControl/>
    </w:pPr>
    <w:rPr>
      <w:rFonts w:hint="eastAsia" w:ascii="宋体" w:hAnsi="宋体"/>
      <w:sz w:val="28"/>
      <w:szCs w:val="28"/>
    </w:rPr>
  </w:style>
  <w:style w:type="paragraph" w:styleId="1093">
    <w:name w:val="Body Text(ch)"/>
    <w:basedOn w:val="964"/>
    <w:next w:val="995"/>
    <w:link w:val="964"/>
    <w:pPr>
      <w:spacing w:after="120"/>
    </w:pPr>
    <w:rPr>
      <w:rFonts w:ascii="宋体" w:hAnsi="Arial"/>
      <w:bCs/>
      <w:iCs/>
    </w:rPr>
  </w:style>
  <w:style w:type="paragraph" w:styleId="1094">
    <w:name w:val="xl27"/>
    <w:basedOn w:val="964"/>
    <w:next w:val="1094"/>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95">
    <w:name w:val="xl29"/>
    <w:basedOn w:val="964"/>
    <w:next w:val="1095"/>
    <w:link w:val="964"/>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96">
    <w:name w:val="xl30"/>
    <w:basedOn w:val="964"/>
    <w:next w:val="1096"/>
    <w:link w:val="964"/>
    <w:pPr>
      <w:jc w:val="center"/>
      <w:spacing w:before="100" w:beforeAutospacing="1" w:after="100" w:afterAutospacing="1"/>
      <w:widowControl/>
    </w:pPr>
    <w:rPr>
      <w:rFonts w:ascii="宋体" w:hAnsi="宋体"/>
      <w:b/>
      <w:bCs/>
      <w:sz w:val="36"/>
      <w:szCs w:val="36"/>
    </w:rPr>
  </w:style>
  <w:style w:type="paragraph" w:styleId="1097">
    <w:name w:val="table_1stline"/>
    <w:basedOn w:val="964"/>
    <w:next w:val="1097"/>
    <w:link w:val="964"/>
    <w:pPr>
      <w:jc w:val="left"/>
      <w:spacing w:before="120"/>
      <w:widowControl/>
    </w:pPr>
    <w:rPr>
      <w:rFonts w:ascii="Times New Roman" w:hAnsi="Times New Roman"/>
      <w:bCs/>
      <w:sz w:val="20"/>
      <w:szCs w:val="20"/>
      <w:lang w:val="de-DE" w:eastAsia="de-DE"/>
    </w:rPr>
  </w:style>
  <w:style w:type="paragraph" w:styleId="1098">
    <w:name w:val="table_lines"/>
    <w:basedOn w:val="964"/>
    <w:next w:val="1098"/>
    <w:link w:val="964"/>
    <w:pPr>
      <w:jc w:val="left"/>
      <w:widowControl/>
    </w:pPr>
    <w:rPr>
      <w:rFonts w:ascii="Times New Roman" w:hAnsi="Times New Roman"/>
      <w:sz w:val="20"/>
      <w:szCs w:val="20"/>
      <w:lang w:val="de-DE" w:eastAsia="de-DE"/>
    </w:rPr>
  </w:style>
  <w:style w:type="paragraph" w:styleId="1099">
    <w:name w:val="Char Char Char Char Char Char Char Char Char Char"/>
    <w:basedOn w:val="964"/>
    <w:next w:val="1099"/>
    <w:link w:val="964"/>
    <w:pPr>
      <w:spacing w:line="360" w:lineRule="auto"/>
    </w:pPr>
    <w:rPr>
      <w:rFonts w:ascii="Times New Roman" w:hAnsi="Times New Roman"/>
      <w:sz w:val="24"/>
      <w:szCs w:val="20"/>
    </w:rPr>
  </w:style>
  <w:style w:type="paragraph" w:styleId="1100">
    <w:name w:val="_Style 89"/>
    <w:basedOn w:val="964"/>
    <w:next w:val="1087"/>
    <w:link w:val="964"/>
    <w:uiPriority w:val="34"/>
    <w:qFormat/>
    <w:pPr>
      <w:ind w:firstLine="420"/>
    </w:pPr>
    <w:rPr>
      <w:rFonts w:ascii="Times New Roman" w:hAnsi="Times New Roman"/>
    </w:rPr>
  </w:style>
  <w:style w:type="paragraph" w:styleId="1101">
    <w:name w:val="列表段落"/>
    <w:basedOn w:val="964"/>
    <w:next w:val="1101"/>
    <w:link w:val="964"/>
    <w:uiPriority w:val="1"/>
    <w:qFormat/>
    <w:pPr>
      <w:ind w:firstLine="420"/>
    </w:pPr>
    <w:rPr>
      <w:szCs w:val="22"/>
    </w:rPr>
  </w:style>
  <w:style w:type="character" w:styleId="1102">
    <w:name w:val="未处理的提及"/>
    <w:next w:val="1102"/>
    <w:link w:val="964"/>
    <w:uiPriority w:val="99"/>
    <w:unhideWhenUsed/>
    <w:rPr>
      <w:color w:val="605e5c"/>
      <w:shd w:val="clear" w:color="auto" w:fill="e1dfdd"/>
    </w:rPr>
  </w:style>
  <w:style w:type="character" w:styleId="1103">
    <w:name w:val="正文缩进 字符1"/>
    <w:next w:val="1103"/>
    <w:link w:val="964"/>
    <w:qFormat/>
    <w:rPr>
      <w:rFonts w:eastAsia="宋体"/>
      <w:sz w:val="21"/>
      <w:lang w:val="en-US" w:eastAsia="zh-CN" w:bidi="ar-SA"/>
    </w:rPr>
  </w:style>
  <w:style w:type="character" w:styleId="1104">
    <w:name w:val="正文缩进 Char"/>
    <w:next w:val="1104"/>
    <w:link w:val="964"/>
    <w:rPr>
      <w:rFonts w:eastAsia="宋体"/>
      <w:sz w:val="21"/>
      <w:lang w:val="en-US" w:eastAsia="zh-CN" w:bidi="ar-SA"/>
    </w:rPr>
  </w:style>
  <w:style w:type="character" w:styleId="1105">
    <w:name w:val="纯文本 Char1"/>
    <w:next w:val="1105"/>
    <w:link w:val="964"/>
    <w:uiPriority w:val="99"/>
    <w:qFormat/>
    <w:rPr>
      <w:rFonts w:ascii="宋体" w:hAnsi="Courier New"/>
      <w:sz w:val="21"/>
    </w:rPr>
  </w:style>
  <w:style w:type="paragraph" w:styleId="1106">
    <w:name w:val="修订"/>
    <w:next w:val="1106"/>
    <w:link w:val="964"/>
    <w:uiPriority w:val="99"/>
    <w:unhideWhenUsed/>
    <w:rPr>
      <w:sz w:val="21"/>
      <w:szCs w:val="24"/>
      <w:lang w:val="en-US" w:eastAsia="zh-CN" w:bidi="ar-SA"/>
    </w:rPr>
  </w:style>
  <w:style w:type="paragraph" w:styleId="1107">
    <w:name w:val="BodyText1I21"/>
    <w:basedOn w:val="1108"/>
    <w:next w:val="964"/>
    <w:link w:val="964"/>
    <w:qFormat/>
    <w:pPr>
      <w:ind w:firstLine="420"/>
    </w:pPr>
    <w:rPr>
      <w:rFonts w:ascii="Calibri" w:hAnsi="Calibri"/>
    </w:rPr>
  </w:style>
  <w:style w:type="paragraph" w:styleId="1108">
    <w:name w:val="BodyTextIndent1"/>
    <w:basedOn w:val="964"/>
    <w:next w:val="1109"/>
    <w:link w:val="964"/>
    <w:qFormat/>
    <w:pPr>
      <w:ind w:firstLine="403"/>
      <w:spacing w:line="440" w:lineRule="exact"/>
    </w:pPr>
    <w:rPr>
      <w:rFonts w:ascii="宋体" w:hAnsi="宋体" w:eastAsia="宋体"/>
      <w:szCs w:val="21"/>
    </w:rPr>
  </w:style>
  <w:style w:type="paragraph" w:styleId="1109">
    <w:name w:val="EnvelopeReturn1"/>
    <w:basedOn w:val="964"/>
    <w:next w:val="1109"/>
    <w:link w:val="964"/>
    <w:qFormat/>
    <w:rPr>
      <w:rFonts w:ascii="Arial" w:hAnsi="Arial"/>
    </w:rPr>
  </w:style>
  <w:style w:type="paragraph" w:styleId="1110">
    <w:name w:val="报告正文"/>
    <w:basedOn w:val="964"/>
    <w:next w:val="1110"/>
    <w:link w:val="964"/>
    <w:uiPriority w:val="99"/>
    <w:qFormat/>
    <w:pPr>
      <w:ind w:firstLine="560"/>
    </w:pPr>
    <w:rPr>
      <w:sz w:val="28"/>
      <w:szCs w:val="28"/>
    </w:rPr>
  </w:style>
  <w:style w:type="character" w:styleId="1111" w:default="1">
    <w:name w:val="Default Paragraph Font"/>
    <w:uiPriority w:val="1"/>
    <w:semiHidden/>
    <w:unhideWhenUsed/>
  </w:style>
  <w:style w:type="numbering" w:styleId="1112" w:default="1">
    <w:name w:val="No List"/>
    <w:uiPriority w:val="99"/>
    <w:semiHidden/>
    <w:unhideWhenUsed/>
  </w:style>
  <w:style w:type="table" w:styleId="11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范蕾</cp:lastModifiedBy>
  <cp:revision>9</cp:revision>
  <dcterms:created xsi:type="dcterms:W3CDTF">2025-02-27T00:48:00Z</dcterms:created>
  <dcterms:modified xsi:type="dcterms:W3CDTF">2026-05-25T08:30:40Z</dcterms:modified>
</cp:coreProperties>
</file>