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shd w:val="clear" w:color="ffffff" w:fill="d9d9d9"/>
        </w:rPr>
      </w:pPr>
      <w:r>
        <w:rPr>
          <w:rFonts w:hint="eastAsia" w:eastAsia="黑体"/>
          <w:b/>
          <w:bCs/>
          <w:sz w:val="84"/>
          <w:shd w:val="clear" w:color="ffffff" w:fill="d9d9d9"/>
        </w:rPr>
      </w:r>
      <w:r/>
    </w:p>
    <w:p>
      <w:pPr>
        <w:pStyle w:val="97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7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JSZC-320200-JZCG-G2026-0037</w:t>
      </w:r>
      <w:r>
        <w:rPr>
          <w:rFonts w:ascii="黑体" w:hAnsi="华文中宋" w:eastAsia="黑体"/>
          <w:bCs/>
          <w:sz w:val="32"/>
          <w:szCs w:val="32"/>
        </w:rPr>
      </w:r>
      <w:r/>
    </w:p>
    <w:p>
      <w:pPr>
        <w:pStyle w:val="887"/>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无锡市城市管理执法融合通信平台项目</w:t>
      </w:r>
      <w:r>
        <w:rPr>
          <w:rFonts w:hint="eastAsia" w:ascii="黑体" w:hAnsi="华文中宋" w:eastAsia="黑体"/>
          <w:bCs/>
          <w:sz w:val="32"/>
          <w:szCs w:val="32"/>
        </w:rPr>
      </w:r>
      <w:r/>
    </w:p>
    <w:p>
      <w:pPr>
        <w:pStyle w:val="887"/>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无锡市城市管理监督指挥中心</w:t>
      </w:r>
      <w:r>
        <w:rPr>
          <w:rFonts w:hint="eastAsia" w:ascii="黑体" w:hAnsi="华文中宋" w:eastAsia="黑体"/>
          <w:bCs/>
          <w:sz w:val="32"/>
          <w:szCs w:val="32"/>
        </w:rPr>
      </w:r>
      <w:r/>
    </w:p>
    <w:p>
      <w:pPr>
        <w:pStyle w:val="887"/>
        <w:jc w:val="center"/>
        <w:rPr>
          <w:rFonts w:ascii="黑体" w:hAnsi="华文中宋" w:eastAsia="黑体"/>
          <w:bCs/>
          <w:sz w:val="30"/>
          <w:szCs w:val="30"/>
        </w:rPr>
      </w:pPr>
      <w:r>
        <w:rPr>
          <w:rFonts w:ascii="黑体" w:hAnsi="华文中宋" w:eastAsia="黑体"/>
          <w:bCs/>
          <w:sz w:val="30"/>
          <w:szCs w:val="30"/>
        </w:rPr>
      </w:r>
      <w:r/>
    </w:p>
    <w:p>
      <w:pPr>
        <w:pStyle w:val="9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7"/>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77"/>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六</w:t>
      </w:r>
      <w:r>
        <w:rPr>
          <w:rFonts w:hint="eastAsia" w:ascii="黑体" w:hAnsi="华文中宋" w:eastAsia="黑体"/>
          <w:bCs/>
          <w:sz w:val="32"/>
          <w:szCs w:val="32"/>
        </w:rPr>
        <w:t xml:space="preserve">月</w:t>
      </w:r>
      <w:r>
        <w:rPr>
          <w:rFonts w:ascii="黑体" w:hAnsi="华文中宋" w:eastAsia="黑体"/>
          <w:bCs/>
          <w:sz w:val="32"/>
          <w:szCs w:val="32"/>
        </w:rPr>
      </w:r>
      <w:r/>
    </w:p>
    <w:p>
      <w:pPr>
        <w:pStyle w:val="97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黑体" w:eastAsia="黑体"/>
          <w:sz w:val="36"/>
          <w:szCs w:val="36"/>
        </w:rPr>
        <w:t xml:space="preserve">总  目  录</w:t>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88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无锡市城市管理监督指挥中心</w:t>
      </w:r>
      <w:r>
        <w:rPr>
          <w:rFonts w:hint="eastAsia" w:ascii="宋体" w:hAnsi="宋体"/>
          <w:sz w:val="24"/>
          <w:szCs w:val="24"/>
        </w:rPr>
        <w:t xml:space="preserve">的委托，无锡市公共资源交易中心就</w:t>
      </w:r>
      <w:r>
        <w:rPr>
          <w:rFonts w:hint="eastAsia" w:ascii="宋体" w:hAnsi="宋体"/>
          <w:sz w:val="24"/>
          <w:szCs w:val="24"/>
        </w:rPr>
        <w:t xml:space="preserve">无锡市城市管理执法融合通信平台项目</w:t>
      </w:r>
      <w:r>
        <w:rPr>
          <w:rFonts w:hint="eastAsia" w:ascii="宋体" w:hAnsi="宋体"/>
          <w:sz w:val="24"/>
          <w:szCs w:val="24"/>
        </w:rPr>
        <w:t xml:space="preserve">（</w:t>
      </w:r>
      <w:r>
        <w:rPr>
          <w:rFonts w:hint="eastAsia" w:ascii="宋体" w:hAnsi="宋体"/>
          <w:sz w:val="24"/>
          <w:szCs w:val="24"/>
        </w:rPr>
        <w:t xml:space="preserve">JSZC-320200-JZCG-G2026-0037</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无锡市城市管理执法融合通信平台项目</w:t>
      </w:r>
      <w:r>
        <w:rPr>
          <w:rFonts w:hint="eastAsia" w:ascii="宋体" w:hAnsi="宋体"/>
          <w:sz w:val="24"/>
          <w:szCs w:val="24"/>
        </w:rPr>
        <w:t xml:space="preserve">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w:t>
      </w:r>
      <w:r>
        <w:rPr>
          <w:rFonts w:hint="eastAsia" w:ascii="宋体" w:hAnsi="宋体"/>
          <w:sz w:val="24"/>
          <w:szCs w:val="24"/>
        </w:rPr>
        <w:t xml:space="preserve">JSZC-320200-JZCG-G2026-0037</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无锡市城市管理执法融合通信平台项目</w:t>
      </w:r>
      <w:r>
        <w:rPr>
          <w:rFonts w:ascii="宋体" w:hAnsi="宋体"/>
          <w:sz w:val="24"/>
          <w:szCs w:val="24"/>
        </w:rPr>
      </w:r>
      <w:r/>
    </w:p>
    <w:p>
      <w:pPr>
        <w:pStyle w:val="88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338.84</w:t>
      </w:r>
      <w:r>
        <w:rPr>
          <w:rFonts w:hint="eastAsia" w:ascii="宋体" w:hAnsi="宋体"/>
          <w:sz w:val="24"/>
          <w:szCs w:val="24"/>
        </w:rPr>
        <w:t xml:space="preserve">万元</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338.84</w:t>
      </w:r>
      <w:r>
        <w:rPr>
          <w:rFonts w:hint="eastAsia" w:ascii="宋体" w:hAnsi="宋体"/>
          <w:sz w:val="24"/>
          <w:szCs w:val="24"/>
        </w:rPr>
        <w:t xml:space="preserve">万元</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88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8.本</w:t>
      </w:r>
      <w:r>
        <w:rPr>
          <w:rFonts w:hint="eastAsia" w:ascii="宋体" w:hAnsi="宋体" w:cs="宋体"/>
          <w:sz w:val="24"/>
          <w:szCs w:val="24"/>
        </w:rPr>
        <w:t xml:space="preserve">项目不接受联</w:t>
      </w:r>
      <w:r>
        <w:rPr>
          <w:rFonts w:hint="eastAsia" w:ascii="宋体" w:hAnsi="宋体" w:cs="宋体"/>
          <w:sz w:val="24"/>
          <w:szCs w:val="24"/>
        </w:rPr>
        <w:t xml:space="preserve">合体投标。</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12" w:name="_Toc35393791"/>
      <w:r/>
      <w:bookmarkStart w:id="13" w:name="_Toc28359003"/>
      <w:r/>
      <w:bookmarkStart w:id="14" w:name="_Toc38985264"/>
      <w:r/>
      <w:bookmarkStart w:id="15" w:name="_Toc35393622"/>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7"/>
        <w:ind w:firstLine="480"/>
        <w:spacing w:line="500" w:lineRule="exact"/>
        <w:rPr>
          <w:rFonts w:ascii="宋体" w:hAnsi="宋体"/>
          <w:sz w:val="24"/>
          <w:szCs w:val="24"/>
        </w:rPr>
      </w:pPr>
      <w:r/>
      <w:bookmarkStart w:id="17" w:name="_Toc38985265"/>
      <w:r/>
      <w:bookmarkStart w:id="18" w:name="_Toc28359081"/>
      <w:r/>
      <w:bookmarkStart w:id="19" w:name="_Toc35393792"/>
      <w:r/>
      <w:bookmarkStart w:id="20" w:name="_Toc35393623"/>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2.1中小企业政</w:t>
      </w:r>
      <w:r>
        <w:rPr>
          <w:rFonts w:hint="eastAsia" w:ascii="宋体" w:hAnsi="宋体"/>
          <w:sz w:val="24"/>
          <w:szCs w:val="24"/>
        </w:rPr>
        <w:t xml:space="preserve">策：无；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7"/>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7"/>
        <w:ind w:firstLine="540"/>
        <w:spacing w:line="500" w:lineRule="exact"/>
        <w:rPr>
          <w:rStyle w:val="96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6"/>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6年06月24日09点30</w:t>
      </w:r>
      <w:r>
        <w:rPr>
          <w:rFonts w:ascii="宋体" w:hAnsi="宋体"/>
          <w:color w:val="000000"/>
          <w:sz w:val="24"/>
          <w:szCs w:val="24"/>
        </w:rPr>
        <w:t xml:space="preserve">分</w:t>
      </w:r>
      <w:r>
        <w:rPr>
          <w:rFonts w:ascii="宋体" w:hAnsi="宋体"/>
          <w:color w:val="000000"/>
          <w:sz w:val="24"/>
          <w:szCs w:val="24"/>
        </w:rPr>
        <w:t xml:space="preserve">（北京</w:t>
      </w:r>
      <w:r>
        <w:rPr>
          <w:rFonts w:hint="eastAsia" w:ascii="宋体" w:hAnsi="宋体"/>
          <w:bCs/>
          <w:sz w:val="24"/>
          <w:szCs w:val="24"/>
        </w:rPr>
        <w:t xml:space="preserve">时间）</w:t>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35393794"/>
      <w:r/>
      <w:bookmarkStart w:id="28" w:name="_Toc35393625"/>
      <w:r/>
      <w:bookmarkStart w:id="29" w:name="_Toc28359007"/>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35393627"/>
      <w:r/>
      <w:bookmarkStart w:id="36" w:name="_Toc38985269"/>
      <w:r/>
      <w:bookmarkStart w:id="37" w:name="_Toc28359085"/>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无锡市城市管理监督指挥中心</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ascii="宋体" w:hAnsi="宋体" w:cs="宋体"/>
          <w:sz w:val="24"/>
          <w:szCs w:val="24"/>
        </w:rPr>
        <w:t xml:space="preserve">滨湖区建筑路301号</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sz w:val="24"/>
          <w:szCs w:val="24"/>
        </w:rPr>
        <w:t xml:space="preserve">范兴培</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85121332</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童海明</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85121332</w:t>
      </w:r>
      <w:r>
        <w:rPr>
          <w:rFonts w:hint="eastAsia" w:ascii="宋体" w:hAnsi="宋体" w:cs="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w:t>
      </w:r>
      <w:r>
        <w:rPr>
          <w:rFonts w:hint="eastAsia" w:ascii="宋体" w:hAnsi="宋体" w:cs="宋体"/>
          <w:sz w:val="24"/>
          <w:szCs w:val="24"/>
        </w:rPr>
        <w:t xml:space="preserve">：</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91"/>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1"/>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91"/>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90"/>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1"/>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20823285"/>
      <w:r/>
      <w:bookmarkStart w:id="81" w:name="_Toc16938529"/>
      <w:r/>
      <w:bookmarkStart w:id="82" w:name="_Toc513029213"/>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91"/>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91"/>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86"/>
      <w:r/>
      <w:bookmarkEnd w:id="109"/>
      <w:r/>
      <w:bookmarkStart w:id="110" w:name="_Hlt26670425"/>
      <w:r/>
      <w:bookmarkEnd w:id="110"/>
      <w:r/>
      <w:bookmarkStart w:id="111" w:name="_Hlt26670403"/>
      <w:r/>
      <w:bookmarkEnd w:id="111"/>
      <w:r/>
      <w:bookmarkStart w:id="112" w:name="_Hlt26954848"/>
      <w:r/>
      <w:bookmarkEnd w:id="112"/>
      <w:r/>
      <w:bookmarkStart w:id="113" w:name="_Hlt26954846"/>
      <w:r/>
      <w:bookmarkEnd w:id="113"/>
      <w:r/>
      <w:bookmarkStart w:id="114" w:name="_Hlt26668983"/>
      <w:r/>
      <w:bookmarkEnd w:id="114"/>
      <w:r/>
      <w:bookmarkStart w:id="115" w:name="_Hlt26954844"/>
      <w:r/>
      <w:bookmarkEnd w:id="115"/>
      <w:r/>
      <w:bookmarkStart w:id="116" w:name="_Hlt26954842"/>
      <w:r/>
      <w:bookmarkEnd w:id="116"/>
      <w:r/>
      <w:bookmarkStart w:id="117" w:name="_Hlt26670482"/>
      <w:r/>
      <w:bookmarkEnd w:id="117"/>
      <w:r>
        <w:rPr>
          <w:rFonts w:hint="eastAsia" w:ascii="宋体" w:hAnsi="宋体" w:eastAsia="宋体"/>
          <w:bCs w:val="0"/>
        </w:rPr>
        <w:t xml:space="preserve">14.投标偏离表</w:t>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0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91"/>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91"/>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90"/>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87"/>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8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8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8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8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8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8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887"/>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p>
    <w:p>
      <w:pPr>
        <w:pStyle w:val="88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479757207"/>
      <w:r/>
      <w:bookmarkStart w:id="178" w:name="_Toc120614221"/>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887"/>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pStyle w:val="887"/>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26"/>
        <w:spacing w:line="400" w:lineRule="exact"/>
        <w:rPr>
          <w:rFonts w:hAnsi="宋体"/>
          <w:sz w:val="24"/>
          <w:szCs w:val="24"/>
        </w:rPr>
      </w:pPr>
      <w:r>
        <w:rPr>
          <w:rFonts w:hAnsi="宋体"/>
          <w:sz w:val="24"/>
          <w:szCs w:val="24"/>
        </w:rPr>
        <w:t xml:space="preserve">项目名称：                                       项目编号：</w:t>
      </w:r>
      <w:r/>
    </w:p>
    <w:p>
      <w:pPr>
        <w:pStyle w:val="926"/>
        <w:spacing w:line="400" w:lineRule="exact"/>
        <w:rPr>
          <w:rFonts w:hAnsi="宋体"/>
          <w:sz w:val="24"/>
          <w:szCs w:val="24"/>
        </w:rPr>
      </w:pPr>
      <w:r>
        <w:rPr>
          <w:rFonts w:hAnsi="宋体"/>
          <w:sz w:val="24"/>
          <w:szCs w:val="24"/>
        </w:rPr>
        <w:t xml:space="preserve">甲方：（买方、需方、采购人）_________</w:t>
      </w:r>
      <w:r/>
    </w:p>
    <w:p>
      <w:pPr>
        <w:pStyle w:val="92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6"/>
        <w:ind w:firstLine="480"/>
        <w:spacing w:line="400" w:lineRule="exact"/>
        <w:rPr>
          <w:rFonts w:hint="eastAsia" w:hAnsi="宋体"/>
          <w:sz w:val="24"/>
          <w:szCs w:val="24"/>
        </w:rPr>
      </w:pPr>
      <w:r>
        <w:rPr>
          <w:rFonts w:hint="eastAsia" w:hAnsi="宋体"/>
          <w:sz w:val="24"/>
          <w:szCs w:val="24"/>
        </w:rPr>
        <w:t xml:space="preserve">1.3 标的数量（规模）：</w:t>
      </w:r>
      <w:r/>
    </w:p>
    <w:p>
      <w:pPr>
        <w:pStyle w:val="926"/>
        <w:ind w:firstLine="480"/>
        <w:spacing w:line="400" w:lineRule="exact"/>
        <w:rPr>
          <w:rFonts w:hint="eastAsia" w:hAnsi="宋体"/>
          <w:sz w:val="24"/>
          <w:szCs w:val="24"/>
        </w:rPr>
      </w:pPr>
      <w:r>
        <w:rPr>
          <w:rFonts w:hint="eastAsia" w:hAnsi="宋体"/>
          <w:sz w:val="24"/>
          <w:szCs w:val="24"/>
        </w:rPr>
        <w:t xml:space="preserve">1.4 履行时间（期限）：</w:t>
      </w:r>
      <w:r/>
    </w:p>
    <w:p>
      <w:pPr>
        <w:pStyle w:val="92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二、合同金额</w:t>
      </w:r>
      <w:r/>
    </w:p>
    <w:p>
      <w:pPr>
        <w:pStyle w:val="92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26"/>
        <w:ind w:firstLine="482"/>
        <w:spacing w:line="400" w:lineRule="exact"/>
        <w:rPr>
          <w:rFonts w:hAnsi="宋体"/>
          <w:b/>
          <w:sz w:val="24"/>
          <w:szCs w:val="24"/>
        </w:rPr>
      </w:pPr>
      <w:r>
        <w:rPr>
          <w:rFonts w:hAnsi="宋体"/>
          <w:b/>
          <w:sz w:val="24"/>
          <w:szCs w:val="24"/>
        </w:rPr>
        <w:t xml:space="preserve">三、技术资料</w:t>
      </w:r>
      <w:r/>
    </w:p>
    <w:p>
      <w:pPr>
        <w:pStyle w:val="92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firstLine="482"/>
        <w:spacing w:line="400" w:lineRule="exact"/>
        <w:rPr>
          <w:rFonts w:hAnsi="宋体"/>
          <w:b/>
          <w:sz w:val="24"/>
          <w:szCs w:val="24"/>
        </w:rPr>
      </w:pPr>
      <w:r>
        <w:rPr>
          <w:rFonts w:hAnsi="宋体"/>
          <w:b/>
          <w:sz w:val="24"/>
          <w:szCs w:val="24"/>
        </w:rPr>
        <w:t xml:space="preserve">四、知识产权</w:t>
      </w:r>
      <w:r/>
    </w:p>
    <w:p>
      <w:pPr>
        <w:pStyle w:val="92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2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6"/>
        <w:ind w:firstLine="482"/>
        <w:spacing w:line="400" w:lineRule="exact"/>
        <w:rPr>
          <w:rFonts w:hAnsi="宋体"/>
          <w:b/>
          <w:sz w:val="24"/>
          <w:szCs w:val="24"/>
        </w:rPr>
      </w:pPr>
      <w:r>
        <w:rPr>
          <w:rFonts w:hAnsi="宋体"/>
          <w:b/>
          <w:sz w:val="24"/>
          <w:szCs w:val="24"/>
        </w:rPr>
        <w:t xml:space="preserve">六、履约保证金</w:t>
      </w:r>
      <w:r/>
    </w:p>
    <w:p>
      <w:pPr>
        <w:pStyle w:val="92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2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26"/>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26"/>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26"/>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2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88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88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26"/>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88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88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6"/>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2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926"/>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6"/>
        <w:ind w:left="480" w:hanging="480"/>
        <w:spacing w:line="400" w:lineRule="exact"/>
        <w:rPr>
          <w:rFonts w:hAnsi="宋体"/>
          <w:sz w:val="24"/>
          <w:szCs w:val="24"/>
        </w:rPr>
      </w:pPr>
      <w:r>
        <w:rPr>
          <w:rFonts w:hAnsi="宋体"/>
          <w:sz w:val="24"/>
          <w:szCs w:val="24"/>
        </w:rPr>
        <w:t xml:space="preserve">  甲方：                        乙方： </w:t>
      </w:r>
      <w:r/>
    </w:p>
    <w:p>
      <w:pPr>
        <w:pStyle w:val="92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6"/>
        <w:ind w:firstLine="240"/>
        <w:spacing w:line="400" w:lineRule="exact"/>
        <w:rPr>
          <w:rFonts w:hint="eastAsia"/>
        </w:rPr>
      </w:pPr>
      <w:r>
        <w:rPr>
          <w:rFonts w:hint="eastAsia" w:hAnsi="宋体"/>
          <w:sz w:val="24"/>
          <w:szCs w:val="24"/>
        </w:rPr>
        <w:t xml:space="preserve">联系电话：                    联系电话：          </w:t>
      </w:r>
      <w:r>
        <w:rPr>
          <w:rFonts w:hint="eastAsia"/>
        </w:rPr>
      </w:r>
      <w:r/>
    </w:p>
    <w:p>
      <w:pPr>
        <w:pStyle w:val="88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87"/>
        <w:ind w:firstLine="480"/>
        <w:jc w:val="center"/>
        <w:spacing w:line="400" w:lineRule="exact"/>
        <w:rPr>
          <w:rFonts w:hint="eastAsia" w:ascii="黑体" w:hAnsi="黑体" w:eastAsia="黑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480"/>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7"/>
        <w:ind w:firstLine="482"/>
        <w:spacing w:line="360" w:lineRule="auto"/>
        <w:rPr>
          <w:rFonts w:hint="eastAsia" w:ascii="宋体" w:hAnsi="宋体"/>
          <w:b/>
          <w:sz w:val="24"/>
          <w:szCs w:val="24"/>
        </w:rPr>
      </w:pPr>
      <w:r>
        <w:rPr>
          <w:rFonts w:hint="eastAsia" w:ascii="宋体" w:hAnsi="宋体"/>
          <w:b/>
          <w:sz w:val="24"/>
          <w:szCs w:val="24"/>
        </w:rPr>
        <w:t xml:space="preserve">本项目属性</w:t>
      </w:r>
      <w:r>
        <w:rPr>
          <w:rFonts w:hint="eastAsia" w:ascii="宋体" w:hAnsi="宋体"/>
          <w:b/>
          <w:sz w:val="24"/>
          <w:szCs w:val="24"/>
        </w:rPr>
        <w:t xml:space="preserve">：服务类项目</w:t>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p>
    <w:p>
      <w:pPr>
        <w:pStyle w:val="887"/>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7"/>
        <w:ind w:firstLine="482"/>
        <w:spacing w:line="360" w:lineRule="auto"/>
        <w:rPr>
          <w:rFonts w:hint="eastAsia" w:ascii="宋体" w:hAnsi="宋体"/>
          <w:b/>
          <w:sz w:val="24"/>
          <w:szCs w:val="24"/>
        </w:rPr>
      </w:pPr>
      <w:r>
        <w:rPr>
          <w:rFonts w:hint="eastAsia" w:ascii="宋体" w:hAnsi="宋体"/>
          <w:b/>
          <w:sz w:val="24"/>
          <w:szCs w:val="24"/>
        </w:rPr>
        <w:t xml:space="preserve">1.</w:t>
      </w:r>
      <w:r>
        <w:rPr>
          <w:rFonts w:ascii="宋体" w:hAnsi="宋体"/>
          <w:b/>
          <w:sz w:val="24"/>
          <w:szCs w:val="24"/>
        </w:rPr>
        <w:t xml:space="preserve">建设背景</w:t>
      </w:r>
      <w:r>
        <w:rPr>
          <w:rFonts w:hint="eastAsia" w:ascii="宋体" w:hAnsi="宋体"/>
          <w:b/>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为提升无锡市城市管理局在城市管理、指挥调度、应急管理等方面的应对能力，为城市管理运管服平台补充融合通信能力，实现城市管理信息全面汇聚、快速展现、上传下达、协同会商、专题研判、指挥调度和辅助决策等支撑能力，打造新一代城市管理指挥体系。</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当前，城市化进程不断加快，城市管理业务日益多样化、极端天气频发、大型活动逐步成为常态和城市机动车保有量激增导致的停车问题日益突出，传统的以人力管理、粗放式管理为主的城市管理模式，已难以适应城市运行管理现代化需求，数字化、智慧化手段成为解决城市运行管理发展矛盾的必然选择，而融合通信平台建设正是实现城市管理指挥调度数字化转型，做强基层数字化实战能力的关键一招。</w:t>
      </w:r>
      <w:r>
        <w:rPr>
          <w:rFonts w:hint="eastAsia" w:ascii="宋体" w:hAnsi="宋体"/>
          <w:sz w:val="24"/>
          <w:szCs w:val="24"/>
        </w:rPr>
      </w:r>
      <w:r/>
    </w:p>
    <w:p>
      <w:pPr>
        <w:pStyle w:val="887"/>
        <w:ind w:firstLine="482"/>
        <w:spacing w:line="360"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建设目标</w:t>
      </w:r>
      <w:r>
        <w:rPr>
          <w:rFonts w:hint="eastAsia" w:ascii="宋体" w:hAnsi="宋体"/>
          <w:b/>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在应急突发事件下，基于城市联席会议机制，建立反应灵敏、协同联动、高效调度、科学决策同时能够快速调动城市管理运行体系配套力量的执法融合通信平台。</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在一个平台实现语音、数据和视频图像等业务的综合应用，实现对指挥中心、执法队伍及一线人员等相关的各类通信终端的接入互通；在“一张图 ”上指挥调度中掌握全局通信、人员、其他资源等态势信息，并支持基于 GIS 对前端资源、人员进行图上调度，调用现场视频、进行语音指挥、发布数据指令，确保城市管理局体系下所有人员之间的信息对称，构建上下联动、横向呼应、高效运行的现代化调度模式。并且可以借助城市运行联席会议机制，实现跨部门的联合指挥调度。</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结合人工智能应用，建设执法融合通信智能体应用，用数字化、智能化手段把城市“ 管得细、管得智、管得暖 ”。把城市管理的“神经末梢 ”延伸到每一个井盖、每一盏路灯、每一位市民的手机端，实现城市治理精细化、智能化、人性化，让城市运行更安全、环境更干净、生活更美好。</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通过集成 AI 技术，实现知识的高效管理与智能检索。帮助快速构建和管理知识库，提升知识共享和利用效率，从而优化内部管理流程。</w:t>
      </w:r>
      <w:r>
        <w:rPr>
          <w:rFonts w:hint="eastAsia" w:ascii="宋体" w:hAnsi="宋体"/>
          <w:sz w:val="24"/>
          <w:szCs w:val="24"/>
        </w:rPr>
      </w:r>
      <w:r/>
    </w:p>
    <w:p>
      <w:pPr>
        <w:pStyle w:val="887"/>
        <w:ind w:firstLine="482"/>
        <w:spacing w:line="360" w:lineRule="auto"/>
        <w:rPr>
          <w:rFonts w:hint="eastAsia" w:ascii="宋体" w:hAnsi="宋体"/>
          <w:b/>
          <w:sz w:val="24"/>
          <w:szCs w:val="24"/>
        </w:rPr>
      </w:pPr>
      <w:r>
        <w:rPr>
          <w:rFonts w:ascii="宋体" w:hAnsi="宋体"/>
          <w:b/>
          <w:sz w:val="24"/>
          <w:szCs w:val="24"/>
        </w:rPr>
        <w:t xml:space="preserve">3.建设内容</w:t>
      </w:r>
      <w:r>
        <w:rPr>
          <w:rFonts w:hint="eastAsia" w:ascii="宋体" w:hAnsi="宋体"/>
          <w:b/>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软件平台</w:t>
      </w:r>
      <w:r>
        <w:rPr>
          <w:rFonts w:hint="eastAsia" w:ascii="宋体" w:hAnsi="宋体"/>
          <w:sz w:val="24"/>
          <w:szCs w:val="24"/>
        </w:rPr>
      </w:r>
      <w:r/>
    </w:p>
    <w:p>
      <w:pPr>
        <w:pStyle w:val="887"/>
        <w:ind w:firstLine="480"/>
        <w:jc w:val="center"/>
        <w:spacing w:line="360" w:lineRule="auto"/>
        <w:rPr>
          <w:rFonts w:ascii="宋体" w:hAnsi="宋体"/>
          <w:sz w:val="24"/>
          <w:szCs w:val="24"/>
        </w:rPr>
      </w:pPr>
      <w:r>
        <w:rPr>
          <w:rFonts w:hint="eastAsia" w:ascii="宋体" w:hAnsi="宋体"/>
          <w:sz w:val="24"/>
          <w:szCs w:val="24"/>
        </w:rPr>
        <w:t xml:space="preserve">软件平台清单如下：</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3438"/>
        <w:gridCol w:w="1928"/>
        <w:gridCol w:w="2131"/>
      </w:tblGrid>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343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平台基础模块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监控资源调度模块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会议资源调度模块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无线数字集群调度</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语音调度模块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基于GIS调度模块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移动终端调度</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录音录像管理模块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统一开放平台</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音视频数据管理模块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城管执法知识库管理模块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智能文书制作模块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执法线索AI识别模块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14</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执法普法宣传模块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执法办案指引模块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案卷智能评审模块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r>
        <w:trPr>
          <w:trHeight w:val="680" w:hRule="exact"/>
        </w:trPr>
        <w:tc>
          <w:tcPr>
            <w:tcW w:w="1025"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17</w:t>
            </w:r>
            <w:r>
              <w:rPr>
                <w:rFonts w:ascii="宋体" w:hAnsi="宋体" w:eastAsia="宋体" w:cs="宋体"/>
                <w:sz w:val="24"/>
                <w:szCs w:val="24"/>
              </w:rPr>
            </w:r>
            <w:r/>
          </w:p>
        </w:tc>
        <w:tc>
          <w:tcPr>
            <w:tcW w:w="3438" w:type="dxa"/>
            <w:vAlign w:val="top"/>
            <w:textDirection w:val="lrTb"/>
            <w:noWrap w:val="false"/>
          </w:tcPr>
          <w:p>
            <w:pPr>
              <w:pStyle w:val="919"/>
              <w:rPr>
                <w:rFonts w:ascii="宋体" w:hAnsi="宋体" w:eastAsia="宋体" w:cs="宋体"/>
                <w:sz w:val="24"/>
                <w:szCs w:val="24"/>
              </w:rPr>
            </w:pPr>
            <w:r>
              <w:rPr>
                <w:rFonts w:hint="eastAsia" w:ascii="宋体" w:hAnsi="宋体" w:eastAsia="宋体" w:cs="宋体"/>
                <w:sz w:val="24"/>
                <w:szCs w:val="24"/>
              </w:rPr>
              <w:t xml:space="preserve">执法数据智能检索模块</w:t>
            </w:r>
            <w:r>
              <w:rPr>
                <w:rFonts w:ascii="宋体" w:hAnsi="宋体" w:eastAsia="宋体" w:cs="宋体"/>
                <w:sz w:val="24"/>
                <w:szCs w:val="24"/>
              </w:rPr>
            </w:r>
            <w:r/>
          </w:p>
        </w:tc>
        <w:tc>
          <w:tcPr>
            <w:tcW w:w="1928"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2131"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r>
    </w:tbl>
    <w:p>
      <w:pPr>
        <w:pStyle w:val="887"/>
        <w:ind w:firstLine="480"/>
        <w:spacing w:line="360" w:lineRule="auto"/>
        <w:rPr>
          <w:rFonts w:hint="eastAsia" w:ascii="宋体" w:hAnsi="宋体"/>
          <w:sz w:val="24"/>
          <w:szCs w:val="24"/>
        </w:rPr>
      </w:pP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3.1.1</w:t>
      </w:r>
      <w:r>
        <w:rPr>
          <w:rFonts w:hint="eastAsia" w:ascii="宋体" w:hAnsi="宋体"/>
          <w:sz w:val="24"/>
          <w:szCs w:val="24"/>
        </w:rPr>
        <w:t xml:space="preserve">平台基础模块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实现统一资源管理：1）统一的资源列表，根据设备资源的类型进行分类展示，主要分类有：网络摄像机、定位设备、会议终端、移动单兵、执法记录仪、卡口、移动端手机等设备类型。2）统一资源状态，平台实时监控资源的状态，通过不同颜色标记，实时监测设备在线、离线或调度中的状态。3）统一资源定位，实现用户可以在</w:t>
      </w:r>
      <w:r>
        <w:rPr>
          <w:rFonts w:ascii="宋体" w:hAnsi="宋体"/>
          <w:sz w:val="24"/>
          <w:szCs w:val="24"/>
        </w:rPr>
        <w:t xml:space="preserve"> GIS </w:t>
      </w:r>
      <w:r>
        <w:rPr>
          <w:rFonts w:hint="eastAsia" w:ascii="宋体" w:hAnsi="宋体"/>
          <w:sz w:val="24"/>
          <w:szCs w:val="24"/>
        </w:rPr>
        <w:t xml:space="preserve">地图上实时查看资源的定位分布情况的功能。</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统一权限管理，</w:t>
      </w:r>
      <w:r>
        <w:rPr>
          <w:rFonts w:hint="eastAsia" w:ascii="宋体" w:hAnsi="宋体"/>
          <w:sz w:val="24"/>
          <w:szCs w:val="24"/>
        </w:rPr>
        <w:t xml:space="preserve">账</w:t>
      </w:r>
      <w:r>
        <w:rPr>
          <w:rFonts w:hint="eastAsia" w:ascii="宋体" w:hAnsi="宋体"/>
          <w:sz w:val="24"/>
          <w:szCs w:val="24"/>
        </w:rPr>
        <w:t xml:space="preserve">号、角色、权限分离，可以为每个账户设定角色，</w:t>
      </w:r>
      <w:r>
        <w:rPr>
          <w:rFonts w:hint="eastAsia" w:ascii="宋体" w:hAnsi="宋体"/>
          <w:sz w:val="24"/>
          <w:szCs w:val="24"/>
        </w:rPr>
        <w:t xml:space="preserve">账</w:t>
      </w:r>
      <w:r>
        <w:rPr>
          <w:rFonts w:hint="eastAsia" w:ascii="宋体" w:hAnsi="宋体"/>
          <w:sz w:val="24"/>
          <w:szCs w:val="24"/>
        </w:rPr>
        <w:t xml:space="preserve">号则按照指定角色的权限，享有相应的服务权限。系统默认提供超级管理员的角色，以方便开通调试人员进行系统的开通、调试和维护；系统还有管理员、调度员、配置员三种角色，并提供相应的权限，用户可以根据需要，配置相应的角色，并得到相应的权限。</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2监控资源调度模块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通过</w:t>
      </w:r>
      <w:r>
        <w:rPr>
          <w:rFonts w:ascii="宋体" w:hAnsi="宋体"/>
          <w:sz w:val="24"/>
          <w:szCs w:val="24"/>
        </w:rPr>
        <w:t xml:space="preserve"> GB/T 28181 </w:t>
      </w:r>
      <w:r>
        <w:rPr>
          <w:rFonts w:hint="eastAsia" w:ascii="宋体" w:hAnsi="宋体"/>
          <w:sz w:val="24"/>
          <w:szCs w:val="24"/>
        </w:rPr>
        <w:t xml:space="preserve">协议与监控平台进行对接，实现查看卡口监控、网络摄像头、移动终端、执法仪、车载监控、无人机监控等接入监控平台的终端监控画面，并能对部分监控终端进行</w:t>
      </w:r>
      <w:r>
        <w:rPr>
          <w:rFonts w:ascii="宋体" w:hAnsi="宋体"/>
          <w:sz w:val="24"/>
          <w:szCs w:val="24"/>
        </w:rPr>
        <w:t xml:space="preserve"> PTZ </w:t>
      </w:r>
      <w:r>
        <w:rPr>
          <w:rFonts w:hint="eastAsia" w:ascii="宋体" w:hAnsi="宋体"/>
          <w:sz w:val="24"/>
          <w:szCs w:val="24"/>
        </w:rPr>
        <w:t xml:space="preserve">控制。</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3.1.3</w:t>
      </w:r>
      <w:r>
        <w:rPr>
          <w:rFonts w:hint="eastAsia" w:ascii="宋体" w:hAnsi="宋体"/>
          <w:sz w:val="24"/>
          <w:szCs w:val="24"/>
        </w:rPr>
        <w:t xml:space="preserve">会议资源调度模块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支持多路音视频资源同时入会，满足多会议同时接入、调用需求，实现指挥中心与各个部门、任意时间、地点的可视化沟通与协作，并支持点对点会议、多点会商会议、应急保障会议等，召集方便快捷、操作简易。</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3.1.4</w:t>
      </w:r>
      <w:r>
        <w:rPr>
          <w:rFonts w:hint="eastAsia" w:ascii="宋体" w:hAnsi="宋体"/>
          <w:sz w:val="24"/>
          <w:szCs w:val="24"/>
        </w:rPr>
        <w:t xml:space="preserve">无线数字集群调度</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平台通过与数字集群网络的第三方数字集群平台对接，实现与数字集群平台的互联互通，支持单呼、组呼、动态组群、位置展示。</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3.1.5</w:t>
      </w:r>
      <w:r>
        <w:rPr>
          <w:rFonts w:hint="eastAsia" w:ascii="宋体" w:hAnsi="宋体"/>
          <w:sz w:val="24"/>
          <w:szCs w:val="24"/>
        </w:rPr>
        <w:t xml:space="preserve">语音调度模块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系统通过运营商的</w:t>
      </w:r>
      <w:r>
        <w:rPr>
          <w:rFonts w:ascii="宋体" w:hAnsi="宋体"/>
          <w:sz w:val="24"/>
          <w:szCs w:val="24"/>
        </w:rPr>
        <w:t xml:space="preserve"> Volte </w:t>
      </w:r>
      <w:r>
        <w:rPr>
          <w:rFonts w:hint="eastAsia" w:ascii="宋体" w:hAnsi="宋体"/>
          <w:sz w:val="24"/>
          <w:szCs w:val="24"/>
        </w:rPr>
        <w:t xml:space="preserve">视频通话专线，接入</w:t>
      </w:r>
      <w:r>
        <w:rPr>
          <w:rFonts w:ascii="宋体" w:hAnsi="宋体"/>
          <w:sz w:val="24"/>
          <w:szCs w:val="24"/>
        </w:rPr>
        <w:t xml:space="preserve"> 4G</w:t>
      </w:r>
      <w:r>
        <w:rPr>
          <w:rFonts w:hint="eastAsia" w:ascii="宋体" w:hAnsi="宋体"/>
          <w:sz w:val="24"/>
          <w:szCs w:val="24"/>
        </w:rPr>
        <w:t xml:space="preserve">、</w:t>
      </w:r>
      <w:r>
        <w:rPr>
          <w:rFonts w:ascii="宋体" w:hAnsi="宋体"/>
          <w:sz w:val="24"/>
          <w:szCs w:val="24"/>
        </w:rPr>
        <w:t xml:space="preserve">5G </w:t>
      </w:r>
      <w:r>
        <w:rPr>
          <w:rFonts w:hint="eastAsia" w:ascii="宋体" w:hAnsi="宋体"/>
          <w:sz w:val="24"/>
          <w:szCs w:val="24"/>
        </w:rPr>
        <w:t xml:space="preserve">手机的</w:t>
      </w:r>
      <w:r>
        <w:rPr>
          <w:rFonts w:ascii="宋体" w:hAnsi="宋体"/>
          <w:sz w:val="24"/>
          <w:szCs w:val="24"/>
        </w:rPr>
        <w:t xml:space="preserve"> Volte </w:t>
      </w:r>
      <w:r>
        <w:rPr>
          <w:rFonts w:hint="eastAsia" w:ascii="宋体" w:hAnsi="宋体"/>
          <w:sz w:val="24"/>
          <w:szCs w:val="24"/>
        </w:rPr>
        <w:t xml:space="preserve">高清通话功能，实现用户通过手机以视频通话的方式参与现场指挥调度，及时了解现场情况、下达调度指令。</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3.1.6</w:t>
      </w:r>
      <w:r>
        <w:rPr>
          <w:rFonts w:hint="eastAsia" w:ascii="宋体" w:hAnsi="宋体"/>
          <w:sz w:val="24"/>
          <w:szCs w:val="24"/>
        </w:rPr>
        <w:t xml:space="preserve">基于GIS调度模块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平台提供接入电子地图模块，通过</w:t>
      </w:r>
      <w:r>
        <w:rPr>
          <w:rFonts w:ascii="宋体" w:hAnsi="宋体"/>
          <w:sz w:val="24"/>
          <w:szCs w:val="24"/>
        </w:rPr>
        <w:t xml:space="preserve"> GIS </w:t>
      </w:r>
      <w:r>
        <w:rPr>
          <w:rFonts w:hint="eastAsia" w:ascii="宋体" w:hAnsi="宋体"/>
          <w:sz w:val="24"/>
          <w:szCs w:val="24"/>
        </w:rPr>
        <w:t xml:space="preserve">地图的接入，可将平台对接的所有终端资源在地图上进行定位显示，如道路监控、社会面监控、会议终端、移动单兵、移动车载</w:t>
      </w:r>
      <w:r>
        <w:rPr>
          <w:rFonts w:hint="eastAsia" w:ascii="宋体" w:hAnsi="宋体"/>
          <w:sz w:val="24"/>
          <w:szCs w:val="24"/>
        </w:rPr>
        <w:t xml:space="preserve">、执法记录仪、数字集群设备等。</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3.1.7</w:t>
      </w:r>
      <w:r>
        <w:rPr>
          <w:rFonts w:hint="eastAsia" w:ascii="宋体" w:hAnsi="宋体"/>
          <w:sz w:val="24"/>
          <w:szCs w:val="24"/>
        </w:rPr>
        <w:t xml:space="preserve">移动终端调度</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平台内嵌即时通信模块，提供终端到终端，终端到</w:t>
      </w:r>
      <w:r>
        <w:rPr>
          <w:rFonts w:ascii="宋体" w:hAnsi="宋体"/>
          <w:sz w:val="24"/>
          <w:szCs w:val="24"/>
        </w:rPr>
        <w:t xml:space="preserve"> PC,PC </w:t>
      </w:r>
      <w:r>
        <w:rPr>
          <w:rFonts w:hint="eastAsia" w:ascii="宋体" w:hAnsi="宋体"/>
          <w:sz w:val="24"/>
          <w:szCs w:val="24"/>
        </w:rPr>
        <w:t xml:space="preserve">到终端，</w:t>
      </w:r>
      <w:r>
        <w:rPr>
          <w:rFonts w:ascii="宋体" w:hAnsi="宋体"/>
          <w:sz w:val="24"/>
          <w:szCs w:val="24"/>
        </w:rPr>
        <w:t xml:space="preserve">PC </w:t>
      </w:r>
      <w:r>
        <w:rPr>
          <w:rFonts w:hint="eastAsia" w:ascii="宋体" w:hAnsi="宋体"/>
          <w:sz w:val="24"/>
          <w:szCs w:val="24"/>
        </w:rPr>
        <w:t xml:space="preserve">到</w:t>
      </w:r>
      <w:r>
        <w:rPr>
          <w:rFonts w:ascii="宋体" w:hAnsi="宋体"/>
          <w:sz w:val="24"/>
          <w:szCs w:val="24"/>
        </w:rPr>
        <w:t xml:space="preserve"> PC </w:t>
      </w:r>
      <w:r>
        <w:rPr>
          <w:rFonts w:hint="eastAsia" w:ascii="宋体" w:hAnsi="宋体"/>
          <w:sz w:val="24"/>
          <w:szCs w:val="24"/>
        </w:rPr>
        <w:t xml:space="preserve">的协同通信能力，可以传送实时</w:t>
      </w:r>
      <w:r>
        <w:rPr>
          <w:rFonts w:ascii="宋体" w:hAnsi="宋体"/>
          <w:sz w:val="24"/>
          <w:szCs w:val="24"/>
        </w:rPr>
        <w:t xml:space="preserve">/</w:t>
      </w:r>
      <w:r>
        <w:rPr>
          <w:rFonts w:hint="eastAsia" w:ascii="宋体" w:hAnsi="宋体"/>
          <w:sz w:val="24"/>
          <w:szCs w:val="24"/>
        </w:rPr>
        <w:t xml:space="preserve">非实时语音、视频、图片、文件、文字等多种内容，可以进行一对一、一对多、多对多的通信和信息发布。</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8录音录像管理模块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支持对会议过程中广播到各个终端的广播视频、音频进行录音录像；支持对会议过程中对业务屏的画面合成、混音进行录音录像。</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9统一开放平台</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开放平台提供集中的授权管理，将融</w:t>
      </w:r>
      <w:r>
        <w:rPr>
          <w:rFonts w:hint="eastAsia" w:ascii="宋体" w:hAnsi="宋体"/>
          <w:sz w:val="24"/>
          <w:szCs w:val="24"/>
        </w:rPr>
        <w:t xml:space="preserve">合</w:t>
      </w:r>
      <w:r>
        <w:rPr>
          <w:rFonts w:hint="eastAsia" w:ascii="宋体" w:hAnsi="宋体"/>
          <w:sz w:val="24"/>
          <w:szCs w:val="24"/>
        </w:rPr>
        <w:t xml:space="preserve">通信的相关功能API接口进行统一注册、管理，并对外提供统一的接口，服务调用方通过开放平台来完成服务访问的申请，通过开放平台来完成服务访问的授权，开放平台提供更细粒度的访问控制，包括服务访问次数的限制，以及对服务调用方</w:t>
      </w:r>
      <w:r>
        <w:rPr>
          <w:rFonts w:ascii="宋体" w:hAnsi="宋体"/>
          <w:sz w:val="24"/>
          <w:szCs w:val="24"/>
        </w:rPr>
        <w:t xml:space="preserve"> IP </w:t>
      </w:r>
      <w:r>
        <w:rPr>
          <w:rFonts w:hint="eastAsia" w:ascii="宋体" w:hAnsi="宋体"/>
          <w:sz w:val="24"/>
          <w:szCs w:val="24"/>
        </w:rPr>
        <w:t xml:space="preserve">的限制，同时提供接口调用的日志监控和统计功能。</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10音视频数据管理模块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对视频、音频、图片分类管理，便于用户搜索和使用，能够将本地视音频导入平台，丰富视图资源来源。视图文件可以直接查看、下载、查看对应日志。平台可以对接各个条线的案事件业务库；对案事件与视图资源的关联进行绑定操作</w:t>
      </w:r>
      <w:r>
        <w:rPr>
          <w:rFonts w:hint="eastAsia" w:ascii="宋体" w:hAnsi="宋体"/>
          <w:sz w:val="24"/>
          <w:szCs w:val="24"/>
        </w:rPr>
        <w:t xml:space="preserve">。</w:t>
      </w:r>
      <w:r/>
    </w:p>
    <w:p>
      <w:pPr>
        <w:pStyle w:val="887"/>
        <w:ind w:firstLine="480"/>
        <w:spacing w:line="360" w:lineRule="auto"/>
        <w:rPr>
          <w:rFonts w:hint="eastAsia" w:ascii="宋体" w:hAnsi="宋体"/>
          <w:sz w:val="24"/>
          <w:szCs w:val="24"/>
        </w:rPr>
      </w:pPr>
      <w:r>
        <w:rPr>
          <w:rFonts w:hint="eastAsia" w:ascii="宋体" w:hAnsi="宋体"/>
          <w:sz w:val="24"/>
          <w:szCs w:val="24"/>
        </w:rPr>
        <w:t xml:space="preserve">3.1.11 城管执法知识库管理模块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构建城市管理政策库、案例库、知识库，实现政策、案例、经验知识的导入和导出，并且可以设置相关关键词。能够对不同的业务场景及快捷指令，进行知识体系维护，可以通过调用知识体系源或者手动新增知识内容，完成业务场景知识的新增、修改、删除和查询。</w:t>
      </w:r>
      <w:r>
        <w:rPr>
          <w:rFonts w:hint="eastAsia" w:ascii="宋体" w:hAnsi="宋体"/>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通过用户智能问答模块，智能识别不同用户的提问方式，进行对应的知识体系源融合回答或者业务场景知识回答。</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3.1.12 智能文书制作模块</w:t>
      </w:r>
      <w:r>
        <w:rPr>
          <w:rFonts w:hint="eastAsia" w:ascii="宋体" w:hAnsi="宋体"/>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能够根据用户输入的主题定义、内容侧重点及预期受众等信息，运用先进的语义理解和知识推理技术，对输入信息进行深入解析，进而生成全面且逻辑严谨的文书大纲。大纲内容涵盖各个关键环节和要点，确保信息的完整性与连贯性。在文档编写方面，提供精准、智能的辅助，能生成结构合理、内容丰富的材料，提高创作效率与质量，还能结合知识库丰富内容。</w:t>
      </w:r>
      <w:r>
        <w:rPr>
          <w:rFonts w:hint="eastAsia" w:ascii="宋体" w:hAnsi="宋体"/>
          <w:spacing w:val="-2"/>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包括知识助手、写作助手、办公助手以及数据后台等功能。</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3.1.13 执法线索AI识别模块</w:t>
      </w:r>
      <w:r>
        <w:rPr>
          <w:rFonts w:hint="eastAsia" w:ascii="宋体" w:hAnsi="宋体"/>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利用AI图像识别技术，在执法人员拍摄现场照片后，自动识别城市管理问题（如流动摊贩），智能匹配法规条款并生成处罚建议，同时支持执法人员反馈纠错以优化模型。识别后可实现一键立案、全流程数据自动关联，并提供多维度的线索查询与统计功能，从而提升执法效率与规范化水平。</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3.1.14 执法普法宣传模块</w:t>
      </w:r>
      <w:r>
        <w:rPr>
          <w:rFonts w:hint="eastAsia" w:ascii="宋体" w:hAnsi="宋体"/>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构建智能执法知识库，通过文字、语音、照片等多种方式快速检索法规与案例，根据查询内容自动推荐标准化工作流程与精确的自由裁量建议，同时全流程记录检索行为，以实现知识高效利用与执法规范监督。</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3.1.15 执法办案指引模块</w:t>
      </w:r>
      <w:r>
        <w:rPr>
          <w:rFonts w:hint="eastAsia" w:ascii="宋体" w:hAnsi="宋体"/>
          <w:sz w:val="24"/>
          <w:szCs w:val="24"/>
        </w:rPr>
      </w:r>
      <w:r/>
    </w:p>
    <w:p>
      <w:pPr>
        <w:pStyle w:val="887"/>
        <w:ind w:firstLine="472"/>
        <w:spacing w:line="360" w:lineRule="auto"/>
        <w:rPr>
          <w:rFonts w:hint="eastAsia" w:ascii="宋体" w:hAnsi="宋体"/>
          <w:spacing w:val="-2"/>
          <w:sz w:val="24"/>
          <w:szCs w:val="24"/>
        </w:rPr>
      </w:pPr>
      <w:r>
        <w:rPr>
          <w:rFonts w:ascii="宋体" w:hAnsi="宋体"/>
          <w:spacing w:val="-2"/>
          <w:sz w:val="24"/>
          <w:szCs w:val="24"/>
        </w:rPr>
        <w:t xml:space="preserve">通过对典型案例进行标注和要素抽取，自动生成执法文书模板，并在案件办理中智能推荐相似案例与历史处罚尺度，辅助执法人员规范、高效地生成文书并做出合理裁量，从而提升执法标准化与一致性。</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3.1.16 案卷智能评审模块</w:t>
      </w:r>
      <w:r>
        <w:rPr>
          <w:rFonts w:hint="eastAsia" w:ascii="宋体" w:hAnsi="宋体"/>
          <w:sz w:val="24"/>
          <w:szCs w:val="24"/>
        </w:rPr>
      </w:r>
      <w:r/>
    </w:p>
    <w:p>
      <w:pPr>
        <w:pStyle w:val="887"/>
        <w:ind w:firstLine="480"/>
        <w:spacing w:line="360" w:lineRule="auto"/>
        <w:rPr>
          <w:rFonts w:hint="eastAsia" w:ascii="宋体" w:hAnsi="宋体"/>
          <w:spacing w:val="-2"/>
          <w:sz w:val="24"/>
          <w:szCs w:val="24"/>
        </w:rPr>
      </w:pPr>
      <w:r>
        <w:rPr>
          <w:rFonts w:hint="eastAsia" w:ascii="宋体" w:hAnsi="宋体"/>
          <w:sz w:val="24"/>
          <w:szCs w:val="24"/>
        </w:rPr>
        <w:t xml:space="preserve">通过AI技术对案卷进行智能评审，评审内容包括</w:t>
      </w:r>
      <w:r>
        <w:rPr>
          <w:rFonts w:ascii="宋体" w:hAnsi="宋体"/>
          <w:spacing w:val="-2"/>
          <w:sz w:val="24"/>
          <w:szCs w:val="24"/>
        </w:rPr>
        <w:t xml:space="preserve">实施主体</w:t>
      </w:r>
      <w:r>
        <w:rPr>
          <w:rFonts w:hint="eastAsia" w:ascii="宋体" w:hAnsi="宋体"/>
          <w:spacing w:val="-2"/>
          <w:sz w:val="24"/>
          <w:szCs w:val="24"/>
        </w:rPr>
        <w:t xml:space="preserve">、</w:t>
      </w:r>
      <w:r>
        <w:rPr>
          <w:rFonts w:ascii="宋体" w:hAnsi="宋体"/>
          <w:spacing w:val="-2"/>
          <w:sz w:val="24"/>
          <w:szCs w:val="24"/>
        </w:rPr>
        <w:t xml:space="preserve">执法人员</w:t>
      </w:r>
      <w:r>
        <w:rPr>
          <w:rFonts w:hint="eastAsia" w:ascii="宋体" w:hAnsi="宋体"/>
          <w:spacing w:val="-2"/>
          <w:sz w:val="24"/>
          <w:szCs w:val="24"/>
        </w:rPr>
        <w:t xml:space="preserve">、</w:t>
      </w:r>
      <w:r>
        <w:rPr>
          <w:rFonts w:ascii="宋体" w:hAnsi="宋体"/>
          <w:spacing w:val="-2"/>
          <w:sz w:val="24"/>
          <w:szCs w:val="24"/>
        </w:rPr>
        <w:t xml:space="preserve">执法期限</w:t>
      </w:r>
      <w:r>
        <w:rPr>
          <w:rFonts w:hint="eastAsia" w:ascii="宋体" w:hAnsi="宋体"/>
          <w:spacing w:val="-2"/>
          <w:sz w:val="24"/>
          <w:szCs w:val="24"/>
        </w:rPr>
        <w:t xml:space="preserve">、</w:t>
      </w:r>
      <w:r>
        <w:rPr>
          <w:rFonts w:ascii="宋体" w:hAnsi="宋体"/>
          <w:spacing w:val="-2"/>
          <w:sz w:val="24"/>
          <w:szCs w:val="24"/>
        </w:rPr>
        <w:t xml:space="preserve">执法</w:t>
      </w:r>
      <w:r>
        <w:rPr>
          <w:rFonts w:hint="eastAsia" w:ascii="宋体" w:hAnsi="宋体"/>
          <w:spacing w:val="-2"/>
          <w:sz w:val="24"/>
          <w:szCs w:val="24"/>
        </w:rPr>
        <w:t xml:space="preserve">人数、</w:t>
      </w:r>
      <w:r>
        <w:rPr>
          <w:rFonts w:ascii="宋体" w:hAnsi="宋体"/>
          <w:spacing w:val="-2"/>
          <w:sz w:val="24"/>
          <w:szCs w:val="24"/>
        </w:rPr>
        <w:t xml:space="preserve">强制文书</w:t>
      </w:r>
      <w:r>
        <w:rPr>
          <w:rFonts w:hint="eastAsia" w:ascii="宋体" w:hAnsi="宋体"/>
          <w:spacing w:val="-2"/>
          <w:sz w:val="24"/>
          <w:szCs w:val="24"/>
        </w:rPr>
        <w:t xml:space="preserve">、告知流程等内容。</w:t>
      </w:r>
      <w:r>
        <w:rPr>
          <w:rFonts w:hint="eastAsia" w:ascii="宋体" w:hAnsi="宋体"/>
          <w:spacing w:val="-2"/>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3.1.17 执法数据智能检索模块</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通过智能检索快速获取案源线索及各类案件的全维度数据，基于实时数据自动生成可视化图表与包含趋势分析和行动建议的结构化报告，为执法决策与调度提供即时、直观的数据支持。</w:t>
      </w:r>
      <w:r>
        <w:rPr>
          <w:rFonts w:hint="eastAsia" w:ascii="宋体" w:hAnsi="宋体"/>
          <w:sz w:val="24"/>
          <w:szCs w:val="24"/>
        </w:rPr>
      </w:r>
      <w:r/>
    </w:p>
    <w:p>
      <w:pPr>
        <w:pStyle w:val="887"/>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2 线路保障</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t xml:space="preserve">建设1条volte 视频通话专线，用于接入运营商ims 专线，实现volte 视频通话功能，支持不少于 20路并发。</w:t>
      </w: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r>
      <w:r/>
    </w:p>
    <w:p>
      <w:pPr>
        <w:pStyle w:val="887"/>
        <w:ind w:firstLine="480"/>
        <w:spacing w:line="360" w:lineRule="auto"/>
        <w:rPr>
          <w:rFonts w:hint="eastAsia" w:ascii="宋体" w:hAnsi="宋体"/>
          <w:sz w:val="24"/>
          <w:szCs w:val="24"/>
        </w:rPr>
      </w:pPr>
      <w:r>
        <w:rPr>
          <w:rFonts w:hint="eastAsia" w:ascii="宋体" w:hAnsi="宋体"/>
          <w:sz w:val="24"/>
          <w:szCs w:val="24"/>
        </w:rPr>
      </w:r>
      <w:r/>
    </w:p>
    <w:p>
      <w:pPr>
        <w:pStyle w:val="887"/>
        <w:ind w:firstLine="480"/>
        <w:jc w:val="left"/>
        <w:spacing w:line="360" w:lineRule="auto"/>
        <w:rPr>
          <w:rFonts w:ascii="宋体" w:hAnsi="宋体"/>
          <w:sz w:val="24"/>
          <w:szCs w:val="24"/>
        </w:rPr>
      </w:pPr>
      <w:r>
        <w:rPr>
          <w:rFonts w:hint="eastAsia" w:ascii="宋体" w:hAnsi="宋体"/>
          <w:sz w:val="24"/>
          <w:szCs w:val="24"/>
        </w:rPr>
        <w:t xml:space="preserve">清单如下：</w:t>
      </w:r>
      <w:r>
        <w:rPr>
          <w:rFonts w:ascii="宋体" w:hAnsi="宋体"/>
          <w:sz w:val="24"/>
          <w:szCs w:val="24"/>
        </w:rPr>
      </w:r>
      <w:r/>
    </w:p>
    <w:tbl>
      <w:tblPr>
        <w:tblW w:w="0" w:type="auto"/>
        <w:jc w:val="center"/>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417"/>
        <w:gridCol w:w="4540"/>
        <w:gridCol w:w="963"/>
        <w:gridCol w:w="924"/>
      </w:tblGrid>
      <w:tr>
        <w:trPr/>
        <w:tc>
          <w:tcPr>
            <w:tcW w:w="877"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417"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4540"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参数</w:t>
            </w:r>
            <w:r>
              <w:rPr>
                <w:rFonts w:ascii="宋体" w:hAnsi="宋体" w:eastAsia="宋体" w:cs="宋体"/>
                <w:sz w:val="24"/>
                <w:szCs w:val="24"/>
              </w:rPr>
            </w:r>
            <w:r/>
          </w:p>
        </w:tc>
        <w:tc>
          <w:tcPr>
            <w:tcW w:w="963"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924" w:type="dxa"/>
            <w:vAlign w:val="top"/>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r>
      <w:tr>
        <w:trPr/>
        <w:tc>
          <w:tcPr>
            <w:tcW w:w="877" w:type="dxa"/>
            <w:vAlign w:val="center"/>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417" w:type="dxa"/>
            <w:vAlign w:val="center"/>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volte 视频通话专线</w:t>
            </w:r>
            <w:r>
              <w:rPr>
                <w:rFonts w:ascii="宋体" w:hAnsi="宋体" w:eastAsia="宋体" w:cs="宋体"/>
                <w:sz w:val="24"/>
                <w:szCs w:val="24"/>
              </w:rPr>
            </w:r>
            <w:r/>
          </w:p>
        </w:tc>
        <w:tc>
          <w:tcPr>
            <w:tcW w:w="4540" w:type="dxa"/>
            <w:vAlign w:val="center"/>
            <w:textDirection w:val="lrTb"/>
            <w:noWrap w:val="false"/>
          </w:tcPr>
          <w:p>
            <w:pPr>
              <w:pStyle w:val="919"/>
              <w:jc w:val="left"/>
              <w:rPr>
                <w:rFonts w:ascii="宋体" w:hAnsi="宋体" w:eastAsia="宋体" w:cs="宋体"/>
                <w:sz w:val="24"/>
                <w:szCs w:val="24"/>
              </w:rPr>
            </w:pPr>
            <w:r>
              <w:rPr>
                <w:rFonts w:hint="eastAsia" w:ascii="宋体" w:hAnsi="宋体" w:eastAsia="宋体" w:cs="宋体"/>
                <w:sz w:val="24"/>
                <w:szCs w:val="24"/>
              </w:rPr>
              <w:t xml:space="preserve">用于接入运营商 ims 专线，实现</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volte 视频通话功能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支持不少于20</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路并发。</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1年服务</w:t>
            </w:r>
            <w:r>
              <w:rPr>
                <w:rFonts w:hint="eastAsia" w:ascii="宋体" w:hAnsi="宋体" w:eastAsia="宋体" w:cs="宋体"/>
                <w:sz w:val="24"/>
                <w:szCs w:val="24"/>
                <w:lang w:eastAsia="zh-CN"/>
              </w:rPr>
              <w:t xml:space="preserve">。</w:t>
            </w:r>
            <w:r>
              <w:rPr>
                <w:rFonts w:ascii="宋体" w:hAnsi="宋体" w:eastAsia="宋体" w:cs="宋体"/>
                <w:sz w:val="24"/>
                <w:szCs w:val="24"/>
              </w:rPr>
            </w:r>
            <w:r/>
          </w:p>
        </w:tc>
        <w:tc>
          <w:tcPr>
            <w:tcW w:w="963" w:type="dxa"/>
            <w:vAlign w:val="center"/>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924" w:type="dxa"/>
            <w:vAlign w:val="center"/>
            <w:textDirection w:val="lrTb"/>
            <w:noWrap w:val="false"/>
          </w:tcPr>
          <w:p>
            <w:pPr>
              <w:pStyle w:val="919"/>
              <w:jc w:val="center"/>
              <w:rPr>
                <w:rFonts w:ascii="宋体" w:hAnsi="宋体" w:eastAsia="宋体" w:cs="宋体"/>
                <w:sz w:val="24"/>
                <w:szCs w:val="24"/>
              </w:rPr>
            </w:pPr>
            <w:r>
              <w:rPr>
                <w:rFonts w:hint="eastAsia" w:ascii="宋体" w:hAnsi="宋体" w:eastAsia="宋体" w:cs="宋体"/>
                <w:sz w:val="24"/>
                <w:szCs w:val="24"/>
              </w:rPr>
              <w:t xml:space="preserve">条</w:t>
            </w:r>
            <w:r>
              <w:rPr>
                <w:rFonts w:ascii="宋体" w:hAnsi="宋体" w:eastAsia="宋体" w:cs="宋体"/>
                <w:sz w:val="24"/>
                <w:szCs w:val="24"/>
              </w:rPr>
            </w:r>
            <w:r/>
          </w:p>
        </w:tc>
      </w:tr>
    </w:tbl>
    <w:p>
      <w:pPr>
        <w:pStyle w:val="887"/>
        <w:ind w:firstLine="480"/>
        <w:spacing w:line="360" w:lineRule="auto"/>
        <w:rPr>
          <w:rFonts w:hint="eastAsia" w:ascii="宋体" w:hAnsi="宋体"/>
          <w:bCs/>
          <w:sz w:val="24"/>
          <w:szCs w:val="24"/>
        </w:rPr>
      </w:pPr>
      <w:r>
        <w:rPr>
          <w:rFonts w:hint="eastAsia" w:ascii="宋体" w:hAnsi="宋体"/>
          <w:bCs/>
          <w:sz w:val="24"/>
          <w:szCs w:val="24"/>
        </w:rPr>
      </w:r>
      <w:r/>
    </w:p>
    <w:p>
      <w:pPr>
        <w:pStyle w:val="887"/>
        <w:ind w:firstLine="482"/>
        <w:spacing w:line="360" w:lineRule="auto"/>
        <w:rPr>
          <w:rFonts w:hint="eastAsia" w:ascii="宋体" w:hAnsi="宋体"/>
          <w:b/>
          <w:sz w:val="24"/>
          <w:szCs w:val="24"/>
        </w:rPr>
      </w:pPr>
      <w:r>
        <w:rPr>
          <w:rFonts w:hint="eastAsia" w:ascii="宋体" w:hAnsi="宋体"/>
          <w:b/>
          <w:sz w:val="24"/>
          <w:szCs w:val="24"/>
        </w:rPr>
        <w:t xml:space="preserve">4.履约验收要求</w:t>
      </w:r>
      <w:r>
        <w:rPr>
          <w:rFonts w:hint="eastAsia" w:ascii="宋体" w:hAnsi="宋体"/>
          <w:b/>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4.1  履约验收主体：</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无锡市城市管理监督指挥中心</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4.2  履约验收时间：</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项目自合同签订后9个月内完成开发、部署、联调测试、上线及试运行工作。建设过程中及建设完成后，必须按照相关标准及规范进行验收，遵循初验、试运行、终验(竣工验收)环节。项目建成后可进行初验，初验通过后进入试运行期，试运行期为3个月，试运行结束后进行终验。</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4.3  履约验收方式：</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一次性验收。</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4.4  履约验收程序：</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由验收双方共同签署。</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4.5  履约验收内容和标准：</w:t>
      </w:r>
      <w:r>
        <w:rPr>
          <w:rFonts w:hint="eastAsia" w:ascii="宋体" w:hAnsi="宋体"/>
          <w:bCs/>
          <w:sz w:val="24"/>
          <w:szCs w:val="24"/>
        </w:rPr>
      </w:r>
      <w:r/>
    </w:p>
    <w:p>
      <w:pPr>
        <w:pStyle w:val="887"/>
        <w:ind w:firstLine="480"/>
        <w:spacing w:line="360" w:lineRule="auto"/>
        <w:rPr>
          <w:rFonts w:hint="eastAsia" w:ascii="宋体" w:hAnsi="宋体"/>
          <w:bCs/>
          <w:sz w:val="24"/>
          <w:szCs w:val="24"/>
        </w:rPr>
      </w:pPr>
      <w:r>
        <w:rPr>
          <w:rFonts w:hint="eastAsia" w:ascii="宋体" w:hAnsi="宋体"/>
          <w:bCs/>
          <w:sz w:val="24"/>
          <w:szCs w:val="24"/>
        </w:rPr>
        <w:t xml:space="preserve">项目初、终验需同时验收项目文档，提交验收的主要文件及内容符合相关文档规范。文档不合格的，不得通过项目初、终验。中标供应商应当负责在项目整体验收前将系统的全部各种相关的系统软件，各阶段开发文档，以及有关产品和系统说明书、安装手册、测试报告等文档汇集成册交付给采购方，如中标供应商不提供以上资料，采购方有权不办理项目整体验收程序。</w:t>
      </w:r>
      <w:r>
        <w:rPr>
          <w:rFonts w:hint="eastAsia" w:ascii="宋体" w:hAnsi="宋体"/>
          <w:bCs/>
          <w:sz w:val="24"/>
          <w:szCs w:val="24"/>
        </w:rPr>
      </w:r>
      <w:r/>
    </w:p>
    <w:p>
      <w:pPr>
        <w:pStyle w:val="887"/>
        <w:ind w:firstLine="480"/>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sz w:val="24"/>
          <w:szCs w:val="24"/>
        </w:rPr>
      </w:pPr>
      <w:r>
        <w:rPr>
          <w:rFonts w:hint="eastAsia" w:ascii="宋体"/>
          <w:bCs/>
          <w:sz w:val="24"/>
          <w:szCs w:val="24"/>
        </w:rPr>
        <w:t xml:space="preserve">进口产品是指通过中国海关报</w:t>
      </w:r>
      <w:r>
        <w:rPr>
          <w:rFonts w:hint="eastAsia" w:ascii="宋体"/>
          <w:bCs/>
          <w:sz w:val="24"/>
          <w:szCs w:val="24"/>
        </w:rPr>
        <w:t xml:space="preserve">关验放进入中国境内且产自关境外的产品。</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sz w:val="24"/>
          <w:szCs w:val="24"/>
        </w:rPr>
      </w:pPr>
      <w:r>
        <w:rPr>
          <w:rFonts w:hint="eastAsia" w:ascii="宋体"/>
          <w:bCs/>
          <w:sz w:val="24"/>
          <w:szCs w:val="24"/>
        </w:rPr>
        <w:t xml:space="preserve">完工期：</w:t>
      </w:r>
      <w:r>
        <w:rPr>
          <w:rFonts w:hint="eastAsia" w:ascii="宋体"/>
          <w:bCs/>
          <w:sz w:val="24"/>
          <w:szCs w:val="24"/>
        </w:rPr>
        <w:t xml:space="preserve">合同签订生效之日起9个月。</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hint="eastAsia" w:ascii="宋体"/>
          <w:bCs/>
          <w:sz w:val="24"/>
          <w:szCs w:val="24"/>
        </w:rPr>
      </w:pPr>
      <w:r>
        <w:rPr>
          <w:rFonts w:hint="eastAsia" w:ascii="宋体"/>
          <w:bCs/>
          <w:sz w:val="24"/>
          <w:szCs w:val="24"/>
        </w:rPr>
        <w:t xml:space="preserve">付款方式：</w:t>
      </w:r>
      <w:r>
        <w:rPr>
          <w:rFonts w:hint="eastAsia" w:ascii="宋体"/>
          <w:bCs/>
          <w:sz w:val="24"/>
          <w:szCs w:val="24"/>
        </w:rPr>
        <w:t xml:space="preserve">项目合同签订生效后30日内支付合同金额的30%，项目初步验收合格后支付合同总金额的30%，系统终验通过后支付至95%，</w:t>
      </w:r>
      <w:r>
        <w:rPr>
          <w:rFonts w:hint="eastAsia" w:ascii="宋体"/>
          <w:bCs/>
          <w:sz w:val="24"/>
          <w:szCs w:val="24"/>
        </w:rPr>
        <w:t xml:space="preserve">自项目竣工验收通过之日起提供3年免费运维服务期，</w:t>
      </w:r>
      <w:r>
        <w:rPr>
          <w:rFonts w:hint="eastAsia" w:ascii="宋体"/>
          <w:bCs/>
          <w:sz w:val="24"/>
          <w:szCs w:val="24"/>
        </w:rPr>
        <w:t xml:space="preserve">剩余5%款项于</w:t>
      </w:r>
      <w:r>
        <w:rPr>
          <w:rFonts w:hint="eastAsia" w:ascii="宋体"/>
          <w:bCs/>
          <w:sz w:val="24"/>
          <w:szCs w:val="24"/>
        </w:rPr>
        <w:t xml:space="preserve">运维服务期满后</w:t>
      </w:r>
      <w:r>
        <w:rPr>
          <w:rFonts w:hint="eastAsia" w:ascii="宋体"/>
          <w:bCs/>
          <w:sz w:val="24"/>
          <w:szCs w:val="24"/>
        </w:rPr>
        <w:t xml:space="preserve">支付。(具体支付比例和金额以财政预算拨付为准)。</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本项目合同履行地点：具体地点以合同书约定为准。中标方必须按采购人要求将本项目中货物送到指定地点（包括可能的分布范围），并分地实施安装调试。</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7"/>
        <w:numPr>
          <w:ilvl w:val="1"/>
          <w:numId w:val="5"/>
        </w:numPr>
        <w:ind w:left="0" w:firstLine="480"/>
        <w:spacing w:line="360" w:lineRule="auto"/>
        <w:tabs>
          <w:tab w:val="left" w:pos="525" w:leader="none"/>
          <w:tab w:val="left" w:pos="630" w:leader="none"/>
          <w:tab w:val="left" w:pos="735" w:leader="none"/>
          <w:tab w:val="clear" w:pos="928"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7"/>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pStyle w:val="88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7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7"/>
        <w:spacing w:before="0" w:after="0" w:line="500" w:lineRule="exact"/>
        <w:rPr>
          <w:rFonts w:hint="eastAsia" w:cs="Arial"/>
        </w:rPr>
      </w:pPr>
      <w:r>
        <w:rPr>
          <w:rFonts w:hint="eastAsia" w:cs="Arial"/>
        </w:rPr>
        <w:t xml:space="preserve">投标人通过初审的，方可进入比较与评价程序。</w:t>
      </w:r>
      <w:r/>
    </w:p>
    <w:p>
      <w:pPr>
        <w:pStyle w:val="977"/>
        <w:spacing w:before="0" w:after="0" w:line="500" w:lineRule="exact"/>
        <w:rPr>
          <w:rFonts w:hint="eastAsia" w:cs="Arial"/>
        </w:rPr>
      </w:pPr>
      <w:r>
        <w:rPr>
          <w:rFonts w:hint="eastAsia" w:cs="Arial"/>
        </w:rPr>
        <w:t xml:space="preserve">比较与评价采用综合评分法。</w:t>
      </w:r>
      <w:r/>
    </w:p>
    <w:p>
      <w:pPr>
        <w:pStyle w:val="97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7"/>
        <w:ind w:firstLine="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87"/>
        <w:ind w:firstLine="420"/>
        <w:spacing w:line="360" w:lineRule="auto"/>
        <w:rPr>
          <w:rFonts w:hint="eastAsia" w:ascii="宋体" w:hAnsi="宋体"/>
          <w:shd w:val="clear" w:color="ffffff" w:fill="d9d9d9"/>
        </w:rPr>
      </w:pPr>
      <w: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887"/>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rPr>
        <w:t xml:space="preserve">人员</w:t>
      </w:r>
      <w:r>
        <w:rPr>
          <w:rFonts w:hint="eastAsia" w:ascii="宋体" w:hAnsi="宋体"/>
          <w:bCs/>
          <w:color w:val="000000"/>
          <w:sz w:val="24"/>
          <w:szCs w:val="24"/>
        </w:rPr>
        <w:t xml:space="preserve">不可兼任</w:t>
      </w:r>
      <w:r>
        <w:rPr>
          <w:rFonts w:ascii="宋体" w:hAnsi="宋体"/>
          <w:bCs/>
          <w:color w:val="000000"/>
          <w:sz w:val="24"/>
          <w:szCs w:val="24"/>
        </w:rPr>
        <w:t xml:space="preserve">。</w:t>
      </w:r>
      <w:r>
        <w:rPr>
          <w:rFonts w:ascii="宋体" w:hAnsi="宋体"/>
          <w:bCs/>
          <w:color w:val="000000"/>
          <w:sz w:val="24"/>
          <w:szCs w:val="24"/>
        </w:rPr>
      </w:r>
      <w:r/>
    </w:p>
    <w:p>
      <w:pPr>
        <w:pStyle w:val="887"/>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w:t>
      </w:r>
      <w:r>
        <w:rPr>
          <w:rFonts w:ascii="宋体" w:hAnsi="宋体"/>
          <w:bCs/>
          <w:color w:val="000000"/>
          <w:sz w:val="24"/>
          <w:szCs w:val="24"/>
        </w:rPr>
        <w:t xml:space="preserve">项目负责人</w:t>
      </w:r>
      <w:r>
        <w:rPr>
          <w:rFonts w:hint="eastAsia" w:ascii="宋体" w:hAnsi="宋体"/>
          <w:bCs/>
          <w:color w:val="000000"/>
          <w:sz w:val="24"/>
          <w:szCs w:val="24"/>
        </w:rPr>
        <w:t xml:space="preserve">（3分）</w:t>
      </w:r>
      <w:r>
        <w:rPr>
          <w:rFonts w:ascii="宋体" w:hAnsi="宋体"/>
          <w:bCs/>
          <w:color w:val="000000"/>
          <w:sz w:val="24"/>
          <w:szCs w:val="24"/>
        </w:rPr>
        <w:t xml:space="preserve">：投标人配备一名项目负责人，提供信息系统项目管理师（高级）证书的得</w:t>
      </w:r>
      <w:r>
        <w:rPr>
          <w:rFonts w:hint="eastAsia" w:ascii="宋体" w:hAnsi="宋体"/>
          <w:bCs/>
          <w:color w:val="000000"/>
          <w:sz w:val="24"/>
          <w:szCs w:val="24"/>
        </w:rPr>
        <w:t xml:space="preserve">1</w:t>
      </w:r>
      <w:r>
        <w:rPr>
          <w:rFonts w:ascii="宋体" w:hAnsi="宋体"/>
          <w:bCs/>
          <w:color w:val="000000"/>
          <w:sz w:val="24"/>
          <w:szCs w:val="24"/>
        </w:rPr>
        <w:t xml:space="preserve">分、系统分析师（高级）证书的得</w:t>
      </w:r>
      <w:r>
        <w:rPr>
          <w:rFonts w:hint="eastAsia" w:ascii="宋体" w:hAnsi="宋体"/>
          <w:bCs/>
          <w:color w:val="000000"/>
          <w:sz w:val="24"/>
          <w:szCs w:val="24"/>
        </w:rPr>
        <w:t xml:space="preserve">1</w:t>
      </w:r>
      <w:r>
        <w:rPr>
          <w:rFonts w:ascii="宋体" w:hAnsi="宋体"/>
          <w:bCs/>
          <w:color w:val="000000"/>
          <w:sz w:val="24"/>
          <w:szCs w:val="24"/>
        </w:rPr>
        <w:t xml:space="preserve">分、网络工程师（中级）证书的得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hint="eastAsia" w:ascii="宋体" w:hAnsi="宋体"/>
          <w:bCs/>
          <w:color w:val="000000"/>
          <w:sz w:val="24"/>
          <w:szCs w:val="24"/>
        </w:rPr>
        <w:t xml:space="preserve">最多</w:t>
      </w:r>
      <w:r>
        <w:rPr>
          <w:rFonts w:ascii="宋体" w:hAnsi="宋体"/>
          <w:bCs/>
          <w:color w:val="000000"/>
          <w:sz w:val="24"/>
          <w:szCs w:val="24"/>
        </w:rPr>
        <w:t xml:space="preserve">得</w:t>
      </w:r>
      <w:r>
        <w:rPr>
          <w:rFonts w:hint="eastAsia" w:ascii="宋体" w:hAnsi="宋体"/>
          <w:bCs/>
          <w:color w:val="000000"/>
          <w:sz w:val="24"/>
          <w:szCs w:val="24"/>
        </w:rPr>
        <w:t xml:space="preserve">3</w:t>
      </w:r>
      <w:r>
        <w:rPr>
          <w:rFonts w:ascii="宋体" w:hAnsi="宋体"/>
          <w:bCs/>
          <w:color w:val="000000"/>
          <w:sz w:val="24"/>
          <w:szCs w:val="24"/>
        </w:rPr>
        <w:t xml:space="preserve">分</w:t>
      </w:r>
      <w:r>
        <w:rPr>
          <w:rFonts w:hint="eastAsia" w:ascii="宋体" w:hAnsi="宋体"/>
          <w:bCs/>
          <w:color w:val="000000"/>
          <w:sz w:val="24"/>
          <w:szCs w:val="24"/>
        </w:rPr>
        <w:t xml:space="preserve">。须提供证书扫描件。</w:t>
      </w:r>
      <w:r>
        <w:rPr>
          <w:rFonts w:ascii="宋体" w:hAnsi="宋体"/>
          <w:bCs/>
          <w:color w:val="000000"/>
          <w:sz w:val="24"/>
          <w:szCs w:val="24"/>
        </w:rPr>
      </w:r>
      <w:r/>
    </w:p>
    <w:p>
      <w:pPr>
        <w:pStyle w:val="887"/>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w:t>
      </w:r>
      <w:r>
        <w:rPr>
          <w:rFonts w:ascii="宋体" w:hAnsi="宋体"/>
          <w:bCs/>
          <w:color w:val="000000"/>
          <w:sz w:val="24"/>
          <w:szCs w:val="24"/>
        </w:rPr>
        <w:t xml:space="preserve">技术负责人</w:t>
      </w:r>
      <w:r>
        <w:rPr>
          <w:rFonts w:hint="eastAsia" w:ascii="宋体" w:hAnsi="宋体"/>
          <w:bCs/>
          <w:color w:val="000000"/>
          <w:sz w:val="24"/>
          <w:szCs w:val="24"/>
        </w:rPr>
        <w:t xml:space="preserve">（4分）</w:t>
      </w:r>
      <w:r>
        <w:rPr>
          <w:rFonts w:ascii="宋体" w:hAnsi="宋体"/>
          <w:bCs/>
          <w:color w:val="000000"/>
          <w:sz w:val="24"/>
          <w:szCs w:val="24"/>
        </w:rPr>
        <w:t xml:space="preserve">：投标人配备一名技术负责人，具备系统架构设计师证书的得</w:t>
      </w:r>
      <w:r>
        <w:rPr>
          <w:rFonts w:hint="eastAsia" w:ascii="宋体" w:hAnsi="宋体"/>
          <w:bCs/>
          <w:color w:val="000000"/>
          <w:sz w:val="24"/>
          <w:szCs w:val="24"/>
        </w:rPr>
        <w:t xml:space="preserve">1</w:t>
      </w:r>
      <w:r>
        <w:rPr>
          <w:rFonts w:ascii="宋体" w:hAnsi="宋体"/>
          <w:bCs/>
          <w:color w:val="000000"/>
          <w:sz w:val="24"/>
          <w:szCs w:val="24"/>
        </w:rPr>
        <w:t xml:space="preserve">分、软件设计师证书的得</w:t>
      </w:r>
      <w:r>
        <w:rPr>
          <w:rFonts w:hint="eastAsia" w:ascii="宋体" w:hAnsi="宋体"/>
          <w:bCs/>
          <w:color w:val="000000"/>
          <w:sz w:val="24"/>
          <w:szCs w:val="24"/>
        </w:rPr>
        <w:t xml:space="preserve">1</w:t>
      </w:r>
      <w:r>
        <w:rPr>
          <w:rFonts w:ascii="宋体" w:hAnsi="宋体"/>
          <w:bCs/>
          <w:color w:val="000000"/>
          <w:sz w:val="24"/>
          <w:szCs w:val="24"/>
        </w:rPr>
        <w:t xml:space="preserve">分、注册信息安全工程师（CISP-CISE）证书的得</w:t>
      </w:r>
      <w:r>
        <w:rPr>
          <w:rFonts w:hint="eastAsia" w:ascii="宋体" w:hAnsi="宋体"/>
          <w:bCs/>
          <w:color w:val="000000"/>
          <w:sz w:val="24"/>
          <w:szCs w:val="24"/>
        </w:rPr>
        <w:t xml:space="preserve">1</w:t>
      </w:r>
      <w:r>
        <w:rPr>
          <w:rFonts w:ascii="宋体" w:hAnsi="宋体"/>
          <w:bCs/>
          <w:color w:val="000000"/>
          <w:sz w:val="24"/>
          <w:szCs w:val="24"/>
        </w:rPr>
        <w:t xml:space="preserve">分、软件工程造价师证书的得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hint="eastAsia" w:ascii="宋体" w:hAnsi="宋体"/>
          <w:bCs/>
          <w:color w:val="000000"/>
          <w:sz w:val="24"/>
          <w:szCs w:val="24"/>
        </w:rPr>
        <w:t xml:space="preserve">，最多</w:t>
      </w:r>
      <w:r>
        <w:rPr>
          <w:rFonts w:ascii="宋体" w:hAnsi="宋体"/>
          <w:bCs/>
          <w:color w:val="000000"/>
          <w:sz w:val="24"/>
          <w:szCs w:val="24"/>
        </w:rPr>
        <w:t xml:space="preserve">得</w:t>
      </w:r>
      <w:r>
        <w:rPr>
          <w:rFonts w:hint="eastAsia" w:ascii="宋体" w:hAnsi="宋体"/>
          <w:bCs/>
          <w:color w:val="000000"/>
          <w:sz w:val="24"/>
          <w:szCs w:val="24"/>
        </w:rPr>
        <w:t xml:space="preserve">4</w:t>
      </w:r>
      <w:r>
        <w:rPr>
          <w:rFonts w:ascii="宋体" w:hAnsi="宋体"/>
          <w:bCs/>
          <w:color w:val="000000"/>
          <w:sz w:val="24"/>
          <w:szCs w:val="24"/>
        </w:rPr>
        <w:t xml:space="preserve">分</w:t>
      </w:r>
      <w:r>
        <w:rPr>
          <w:rFonts w:hint="eastAsia" w:ascii="宋体" w:hAnsi="宋体"/>
          <w:bCs/>
          <w:color w:val="000000"/>
          <w:sz w:val="24"/>
          <w:szCs w:val="24"/>
        </w:rPr>
        <w:t xml:space="preserve">。须提供证书扫描件。</w:t>
      </w:r>
      <w:r>
        <w:rPr>
          <w:rFonts w:ascii="宋体" w:hAnsi="宋体"/>
          <w:bCs/>
          <w:color w:val="000000"/>
          <w:sz w:val="24"/>
          <w:szCs w:val="24"/>
        </w:rPr>
      </w:r>
      <w:r/>
    </w:p>
    <w:p>
      <w:pPr>
        <w:pStyle w:val="887"/>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2.3</w:t>
      </w:r>
      <w:r>
        <w:rPr>
          <w:rFonts w:ascii="宋体" w:hAnsi="宋体"/>
          <w:bCs/>
          <w:color w:val="000000"/>
          <w:sz w:val="24"/>
          <w:szCs w:val="24"/>
        </w:rPr>
        <w:t xml:space="preserve">安全负责人</w:t>
      </w:r>
      <w:r>
        <w:rPr>
          <w:rFonts w:hint="eastAsia" w:ascii="宋体" w:hAnsi="宋体"/>
          <w:bCs/>
          <w:color w:val="000000"/>
          <w:sz w:val="24"/>
          <w:szCs w:val="24"/>
        </w:rPr>
        <w:t xml:space="preserve">（3分）</w:t>
      </w:r>
      <w:r>
        <w:rPr>
          <w:rFonts w:ascii="宋体" w:hAnsi="宋体"/>
          <w:bCs/>
          <w:color w:val="000000"/>
          <w:sz w:val="24"/>
          <w:szCs w:val="24"/>
        </w:rPr>
        <w:t xml:space="preserve">：投标人配备一名安全负责人，具有注册信息安全工程师（CISE）证书的得</w:t>
      </w:r>
      <w:r>
        <w:rPr>
          <w:rFonts w:hint="eastAsia" w:ascii="宋体" w:hAnsi="宋体"/>
          <w:bCs/>
          <w:color w:val="000000"/>
          <w:sz w:val="24"/>
          <w:szCs w:val="24"/>
        </w:rPr>
        <w:t xml:space="preserve">1</w:t>
      </w:r>
      <w:r>
        <w:rPr>
          <w:rFonts w:ascii="宋体" w:hAnsi="宋体"/>
          <w:bCs/>
          <w:color w:val="000000"/>
          <w:sz w:val="24"/>
          <w:szCs w:val="24"/>
        </w:rPr>
        <w:t xml:space="preserve">分、CCSC网络安全能力认证证书（网络安全管理）的得</w:t>
      </w:r>
      <w:r>
        <w:rPr>
          <w:rFonts w:hint="eastAsia" w:ascii="宋体" w:hAnsi="宋体"/>
          <w:bCs/>
          <w:color w:val="000000"/>
          <w:sz w:val="24"/>
          <w:szCs w:val="24"/>
        </w:rPr>
        <w:t xml:space="preserve">1</w:t>
      </w:r>
      <w:r>
        <w:rPr>
          <w:rFonts w:ascii="宋体" w:hAnsi="宋体"/>
          <w:bCs/>
          <w:color w:val="000000"/>
          <w:sz w:val="24"/>
          <w:szCs w:val="24"/>
        </w:rPr>
        <w:t xml:space="preserve">分、CISAW信息安全保障人员证书（安全运维）的得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hint="eastAsia" w:ascii="宋体" w:hAnsi="宋体"/>
          <w:bCs/>
          <w:color w:val="000000"/>
          <w:sz w:val="24"/>
          <w:szCs w:val="24"/>
        </w:rPr>
        <w:t xml:space="preserve">最多</w:t>
      </w:r>
      <w:r>
        <w:rPr>
          <w:rFonts w:ascii="宋体" w:hAnsi="宋体"/>
          <w:bCs/>
          <w:color w:val="000000"/>
          <w:sz w:val="24"/>
          <w:szCs w:val="24"/>
        </w:rPr>
        <w:t xml:space="preserve">得</w:t>
      </w:r>
      <w:r>
        <w:rPr>
          <w:rFonts w:hint="eastAsia" w:ascii="宋体" w:hAnsi="宋体"/>
          <w:bCs/>
          <w:color w:val="000000"/>
          <w:sz w:val="24"/>
          <w:szCs w:val="24"/>
        </w:rPr>
        <w:t xml:space="preserve">3</w:t>
      </w:r>
      <w:r>
        <w:rPr>
          <w:rFonts w:ascii="宋体" w:hAnsi="宋体"/>
          <w:bCs/>
          <w:color w:val="000000"/>
          <w:sz w:val="24"/>
          <w:szCs w:val="24"/>
        </w:rPr>
        <w:t xml:space="preserve">分</w:t>
      </w:r>
      <w:r>
        <w:rPr>
          <w:rFonts w:hint="eastAsia" w:ascii="宋体" w:hAnsi="宋体"/>
          <w:bCs/>
          <w:color w:val="000000"/>
          <w:sz w:val="24"/>
          <w:szCs w:val="24"/>
        </w:rPr>
        <w:t xml:space="preserve">。须提供证书扫描件。</w:t>
      </w:r>
      <w:r>
        <w:rPr>
          <w:rFonts w:ascii="宋体" w:hAnsi="宋体"/>
          <w:bCs/>
          <w:color w:val="000000"/>
          <w:sz w:val="24"/>
          <w:szCs w:val="24"/>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9</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360" w:lineRule="auto"/>
        <w:rPr>
          <w:rFonts w:ascii="宋体" w:hAnsi="宋体"/>
          <w:color w:val="000000"/>
          <w:sz w:val="24"/>
          <w:szCs w:val="24"/>
        </w:rPr>
      </w:pPr>
      <w:r>
        <w:rPr>
          <w:rFonts w:hint="eastAsia" w:ascii="宋体" w:hAnsi="宋体"/>
          <w:color w:val="000000"/>
          <w:sz w:val="24"/>
          <w:szCs w:val="24"/>
        </w:rPr>
        <w:t xml:space="preserve">3.1</w:t>
      </w:r>
      <w:r>
        <w:rPr>
          <w:rFonts w:hint="eastAsia" w:ascii="宋体" w:hAnsi="宋体"/>
          <w:bCs/>
          <w:color w:val="000000"/>
          <w:sz w:val="24"/>
          <w:szCs w:val="24"/>
        </w:rPr>
        <w:t xml:space="preserve">体系认证（3分）：投标人具有有效的数据存储安全管理体系认证证书、业务连续性管理体系认证证书、</w:t>
      </w:r>
      <w:r>
        <w:rPr>
          <w:rFonts w:hint="eastAsia" w:ascii="宋体" w:hAnsi="宋体"/>
          <w:bCs/>
          <w:color w:val="000000"/>
          <w:sz w:val="24"/>
          <w:szCs w:val="24"/>
        </w:rPr>
        <w:t xml:space="preserve">质量管理体系</w:t>
      </w:r>
      <w:r>
        <w:rPr>
          <w:rFonts w:hint="eastAsia" w:ascii="宋体" w:hAnsi="宋体"/>
          <w:bCs/>
          <w:color w:val="000000"/>
          <w:sz w:val="24"/>
          <w:szCs w:val="24"/>
        </w:rPr>
        <w:t xml:space="preserve">认证</w:t>
      </w:r>
      <w:r>
        <w:rPr>
          <w:rFonts w:hint="eastAsia" w:ascii="宋体" w:hAnsi="宋体"/>
          <w:bCs/>
          <w:color w:val="000000"/>
          <w:sz w:val="24"/>
          <w:szCs w:val="24"/>
        </w:rPr>
        <w:t xml:space="preserve">证书，每提供一类证书得1分，最多得3分。须提供证书扫描件。</w:t>
      </w:r>
      <w:r>
        <w:rPr>
          <w:rFonts w:ascii="宋体" w:hAnsi="宋体"/>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3.2</w:t>
      </w:r>
      <w:r>
        <w:rPr>
          <w:rFonts w:hint="eastAsia" w:ascii="宋体" w:hAnsi="宋体"/>
          <w:bCs/>
          <w:color w:val="000000"/>
          <w:sz w:val="24"/>
          <w:szCs w:val="24"/>
        </w:rPr>
        <w:t xml:space="preserve">业绩（3分）：投标人提供自2023年1月1日以来（以合同签订日期为准），具有与本项目同类项目案例的，</w:t>
      </w:r>
      <w:r>
        <w:rPr>
          <w:rFonts w:ascii="宋体" w:hAnsi="宋体"/>
          <w:bCs/>
          <w:color w:val="000000"/>
          <w:sz w:val="24"/>
          <w:szCs w:val="24"/>
        </w:rPr>
        <w:t xml:space="preserve">每提供一个有效合同</w:t>
      </w:r>
      <w:r>
        <w:rPr>
          <w:rFonts w:hint="eastAsia" w:ascii="宋体" w:hAnsi="宋体"/>
          <w:bCs/>
          <w:color w:val="000000"/>
          <w:sz w:val="24"/>
          <w:szCs w:val="24"/>
        </w:rPr>
        <w:t xml:space="preserve">得1分，最多得3分。须提供合同扫描件。</w:t>
      </w:r>
      <w:r>
        <w:rPr>
          <w:rFonts w:hint="eastAsia" w:ascii="宋体" w:hAnsi="宋体"/>
          <w:bCs/>
          <w:color w:val="000000"/>
          <w:sz w:val="24"/>
          <w:szCs w:val="24"/>
        </w:rPr>
      </w:r>
      <w:r/>
    </w:p>
    <w:p>
      <w:pPr>
        <w:pStyle w:val="887"/>
        <w:ind w:firstLine="480"/>
        <w:spacing w:line="360" w:lineRule="auto"/>
        <w:rPr>
          <w:rFonts w:ascii="宋体" w:hAnsi="宋体"/>
          <w:color w:val="000000"/>
          <w:sz w:val="24"/>
          <w:szCs w:val="24"/>
        </w:rPr>
      </w:pPr>
      <w:r>
        <w:rPr>
          <w:rFonts w:hint="eastAsia" w:ascii="宋体" w:hAnsi="宋体"/>
          <w:bCs/>
          <w:color w:val="000000"/>
          <w:sz w:val="24"/>
          <w:szCs w:val="24"/>
        </w:rPr>
        <w:t xml:space="preserve">3.3软件著作权（3分）：投标人具有“综合执法信息系统软件”类</w:t>
      </w:r>
      <w:r>
        <w:rPr>
          <w:rFonts w:hint="eastAsia" w:ascii="宋体" w:hAnsi="宋体"/>
          <w:bCs/>
          <w:color w:val="000000"/>
          <w:sz w:val="24"/>
          <w:szCs w:val="24"/>
        </w:rPr>
        <w:t xml:space="preserve">或类似</w:t>
      </w:r>
      <w:r>
        <w:rPr>
          <w:rFonts w:hint="eastAsia" w:ascii="宋体" w:hAnsi="宋体"/>
          <w:bCs/>
          <w:color w:val="000000"/>
          <w:sz w:val="24"/>
          <w:szCs w:val="24"/>
        </w:rPr>
        <w:t xml:space="preserve">软件著作权证书</w:t>
      </w:r>
      <w:r>
        <w:rPr>
          <w:rFonts w:hint="eastAsia" w:ascii="宋体" w:hAnsi="宋体"/>
          <w:bCs/>
          <w:color w:val="000000"/>
          <w:sz w:val="24"/>
          <w:szCs w:val="24"/>
        </w:rPr>
        <w:t xml:space="preserve">的</w:t>
      </w:r>
      <w:r>
        <w:rPr>
          <w:rFonts w:hint="eastAsia" w:ascii="宋体" w:hAnsi="宋体"/>
          <w:bCs/>
          <w:color w:val="000000"/>
          <w:sz w:val="24"/>
          <w:szCs w:val="24"/>
        </w:rPr>
        <w:t xml:space="preserve">得1分，“通信指挥系统软件”类</w:t>
      </w:r>
      <w:r>
        <w:rPr>
          <w:rFonts w:hint="eastAsia" w:ascii="宋体" w:hAnsi="宋体"/>
          <w:bCs/>
          <w:color w:val="000000"/>
          <w:sz w:val="24"/>
          <w:szCs w:val="24"/>
        </w:rPr>
        <w:t xml:space="preserve">或类似</w:t>
      </w:r>
      <w:r>
        <w:rPr>
          <w:rFonts w:hint="eastAsia" w:ascii="宋体" w:hAnsi="宋体"/>
          <w:bCs/>
          <w:color w:val="000000"/>
          <w:sz w:val="24"/>
          <w:szCs w:val="24"/>
        </w:rPr>
        <w:t xml:space="preserve">软件著作权证书</w:t>
      </w:r>
      <w:r>
        <w:rPr>
          <w:rFonts w:hint="eastAsia" w:ascii="宋体" w:hAnsi="宋体"/>
          <w:bCs/>
          <w:color w:val="000000"/>
          <w:sz w:val="24"/>
          <w:szCs w:val="24"/>
        </w:rPr>
        <w:t xml:space="preserve">的</w:t>
      </w:r>
      <w:r>
        <w:rPr>
          <w:rFonts w:hint="eastAsia" w:ascii="宋体" w:hAnsi="宋体"/>
          <w:bCs/>
          <w:color w:val="000000"/>
          <w:sz w:val="24"/>
          <w:szCs w:val="24"/>
        </w:rPr>
        <w:t xml:space="preserve">得1分，“智能知识库系统软件”类</w:t>
      </w:r>
      <w:r>
        <w:rPr>
          <w:rFonts w:hint="eastAsia" w:ascii="宋体" w:hAnsi="宋体"/>
          <w:bCs/>
          <w:color w:val="000000"/>
          <w:sz w:val="24"/>
          <w:szCs w:val="24"/>
        </w:rPr>
        <w:t xml:space="preserve">或类似</w:t>
      </w:r>
      <w:r>
        <w:rPr>
          <w:rFonts w:hint="eastAsia" w:ascii="宋体" w:hAnsi="宋体"/>
          <w:bCs/>
          <w:color w:val="000000"/>
          <w:sz w:val="24"/>
          <w:szCs w:val="24"/>
        </w:rPr>
        <w:t xml:space="preserve">软件著作权证书</w:t>
      </w:r>
      <w:r>
        <w:rPr>
          <w:rFonts w:hint="eastAsia" w:ascii="宋体" w:hAnsi="宋体"/>
          <w:bCs/>
          <w:color w:val="000000"/>
          <w:sz w:val="24"/>
          <w:szCs w:val="24"/>
        </w:rPr>
        <w:t xml:space="preserve">的</w:t>
      </w:r>
      <w:r>
        <w:rPr>
          <w:rFonts w:hint="eastAsia" w:ascii="宋体" w:hAnsi="宋体"/>
          <w:bCs/>
          <w:color w:val="000000"/>
          <w:sz w:val="24"/>
          <w:szCs w:val="24"/>
        </w:rPr>
        <w:t xml:space="preserve">得1分，最多得3分。须提供相应有效的软件著作权登记证书扫描件。</w:t>
      </w:r>
      <w:r>
        <w:rPr>
          <w:rFonts w:ascii="宋体" w:hAnsi="宋体"/>
          <w:color w:val="000000"/>
          <w:sz w:val="24"/>
          <w:szCs w:val="24"/>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s>
        <w:rPr>
          <w:rFonts w:ascii="宋体" w:hAnsi="宋体"/>
          <w:b/>
          <w:bCs/>
          <w:sz w:val="24"/>
          <w:szCs w:val="24"/>
        </w:rPr>
      </w:pPr>
      <w:r>
        <w:rPr>
          <w:rFonts w:hint="eastAsia" w:ascii="宋体" w:hAnsi="宋体"/>
          <w:b/>
          <w:bCs/>
          <w:color w:val="000000"/>
          <w:sz w:val="24"/>
          <w:szCs w:val="24"/>
        </w:rPr>
        <w:t xml:space="preserve">在线</w:t>
      </w:r>
      <w:r>
        <w:rPr>
          <w:rFonts w:hint="eastAsia" w:ascii="宋体" w:hAnsi="宋体"/>
          <w:b/>
          <w:bCs/>
          <w:color w:val="000000"/>
          <w:sz w:val="24"/>
          <w:szCs w:val="24"/>
        </w:rPr>
        <w:t xml:space="preserve">演示（</w:t>
      </w:r>
      <w:r>
        <w:rPr>
          <w:rFonts w:hint="eastAsia" w:ascii="宋体" w:hAnsi="宋体"/>
          <w:b/>
          <w:bCs/>
          <w:color w:val="000000"/>
          <w:sz w:val="24"/>
          <w:szCs w:val="24"/>
        </w:rPr>
        <w:t xml:space="preserve">1</w:t>
      </w:r>
      <w:r>
        <w:rPr>
          <w:rFonts w:hint="eastAsia"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bCs/>
          <w:sz w:val="24"/>
          <w:szCs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hAnsi="宋体"/>
          <w:b/>
          <w:bCs/>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sz w:val="24"/>
          <w:szCs w:val="24"/>
        </w:rPr>
        <w:t xml:space="preserve"> VoLTE通话功能</w:t>
      </w:r>
      <w:r>
        <w:rPr>
          <w:rFonts w:hint="eastAsia" w:ascii="宋体" w:hAnsi="宋体"/>
          <w:bCs/>
          <w:color w:val="000000"/>
          <w:sz w:val="24"/>
          <w:szCs w:val="24"/>
        </w:rPr>
        <w:t xml:space="preserve">（1分）：</w:t>
      </w:r>
      <w:r>
        <w:rPr>
          <w:rFonts w:hint="eastAsia" w:ascii="宋体" w:hAnsi="宋体" w:cs="宋体"/>
          <w:color w:val="000000"/>
          <w:sz w:val="24"/>
          <w:szCs w:val="24"/>
        </w:rPr>
        <w:t xml:space="preserve">能够在平台上通过拨叫电话号码实现VOLTE视频通话</w:t>
      </w:r>
      <w:r>
        <w:rPr>
          <w:rFonts w:hint="eastAsia" w:ascii="宋体" w:hAnsi="宋体"/>
          <w:sz w:val="24"/>
          <w:szCs w:val="24"/>
        </w:rPr>
        <w:t xml:space="preserve">。可以将调度台的画面合成图像推送到手机端进行播放。</w:t>
      </w:r>
      <w:r>
        <w:rPr>
          <w:rFonts w:hint="eastAsia" w:ascii="宋体" w:hAnsi="宋体"/>
          <w:bCs/>
          <w:color w:val="000000"/>
          <w:sz w:val="24"/>
          <w:szCs w:val="24"/>
        </w:rPr>
        <w:t xml:space="preserve">未按要求进行演示或演示功能点不全或未进行演示的，均不得分。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4.2</w:t>
      </w:r>
      <w:r>
        <w:rPr>
          <w:rFonts w:hint="eastAsia" w:ascii="宋体" w:hAnsi="宋体"/>
          <w:sz w:val="24"/>
          <w:szCs w:val="24"/>
        </w:rPr>
        <w:t xml:space="preserve">图上调度功能</w:t>
      </w:r>
      <w:r>
        <w:rPr>
          <w:rFonts w:hint="eastAsia" w:ascii="宋体" w:hAnsi="宋体"/>
          <w:bCs/>
          <w:color w:val="000000"/>
          <w:sz w:val="24"/>
          <w:szCs w:val="24"/>
        </w:rPr>
        <w:t xml:space="preserve">（</w:t>
      </w:r>
      <w:r>
        <w:rPr>
          <w:rFonts w:hint="eastAsia" w:ascii="宋体" w:hAnsi="宋体"/>
          <w:bCs/>
          <w:color w:val="000000"/>
          <w:sz w:val="24"/>
          <w:szCs w:val="24"/>
        </w:rPr>
        <w:t xml:space="preserve">2</w:t>
      </w:r>
      <w:r>
        <w:rPr>
          <w:rFonts w:hint="eastAsia" w:ascii="宋体" w:hAnsi="宋体"/>
          <w:bCs/>
          <w:color w:val="000000"/>
          <w:sz w:val="24"/>
          <w:szCs w:val="24"/>
        </w:rPr>
        <w:t xml:space="preserve">分）</w:t>
      </w:r>
      <w:r>
        <w:rPr>
          <w:rFonts w:hint="eastAsia" w:ascii="宋体" w:hAnsi="宋体"/>
          <w:sz w:val="24"/>
          <w:szCs w:val="24"/>
        </w:rPr>
        <w:t xml:space="preserve">：在地图上</w:t>
      </w:r>
      <w:r>
        <w:rPr>
          <w:rFonts w:hint="eastAsia" w:ascii="宋体" w:hAnsi="宋体"/>
          <w:sz w:val="24"/>
          <w:szCs w:val="24"/>
        </w:rPr>
        <w:t xml:space="preserve">划</w:t>
      </w:r>
      <w:r>
        <w:rPr>
          <w:rFonts w:hint="eastAsia" w:ascii="宋体" w:hAnsi="宋体"/>
          <w:sz w:val="24"/>
          <w:szCs w:val="24"/>
        </w:rPr>
        <w:t xml:space="preserve">定区域，自动将划定区域内的设备进行多方组会，划定区域内的设备需要包含执法仪、视频会议终端、视频监控，支持基于框选的设备及设备树选择的设备多方组会</w:t>
      </w:r>
      <w:r>
        <w:rPr>
          <w:rFonts w:hint="eastAsia" w:ascii="宋体" w:hAnsi="宋体"/>
          <w:sz w:val="24"/>
          <w:szCs w:val="24"/>
        </w:rPr>
        <w:t xml:space="preserve">，并可对</w:t>
      </w:r>
      <w:r>
        <w:rPr>
          <w:rFonts w:hint="eastAsia" w:ascii="宋体" w:hAnsi="宋体"/>
          <w:sz w:val="24"/>
          <w:szCs w:val="24"/>
        </w:rPr>
        <w:t xml:space="preserve">图上组会过程进行录像、静音、哑音、添加、挂断等会控操作，得1分；支持图上监看操作，支持在地图屏无需组会或点调的情况下，提前进行设备的监看，需支持同时监看多路(至少4路)图像，得1分。</w:t>
      </w:r>
      <w:r>
        <w:rPr>
          <w:rFonts w:hint="eastAsia" w:ascii="宋体" w:hAnsi="宋体"/>
          <w:bCs/>
          <w:color w:val="000000"/>
          <w:sz w:val="24"/>
          <w:szCs w:val="24"/>
        </w:rPr>
        <w:t xml:space="preserve">未按要求进行演示或演示功能点不全或未进行演示的，均不得分。</w:t>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4.3</w:t>
      </w:r>
      <w:r>
        <w:rPr>
          <w:rFonts w:hint="eastAsia" w:ascii="宋体" w:hAnsi="宋体"/>
          <w:sz w:val="24"/>
          <w:szCs w:val="24"/>
        </w:rPr>
        <w:t xml:space="preserve">会议调度功能</w:t>
      </w:r>
      <w:r>
        <w:rPr>
          <w:rFonts w:hint="eastAsia" w:ascii="宋体" w:hAnsi="宋体"/>
          <w:bCs/>
          <w:color w:val="000000"/>
          <w:sz w:val="24"/>
          <w:szCs w:val="24"/>
        </w:rPr>
        <w:t xml:space="preserve">（</w:t>
      </w:r>
      <w:r>
        <w:rPr>
          <w:rFonts w:hint="eastAsia" w:ascii="宋体" w:hAnsi="宋体"/>
          <w:bCs/>
          <w:color w:val="000000"/>
          <w:sz w:val="24"/>
          <w:szCs w:val="24"/>
        </w:rPr>
        <w:t xml:space="preserve">1</w:t>
      </w:r>
      <w:r>
        <w:rPr>
          <w:rFonts w:hint="eastAsia" w:ascii="宋体" w:hAnsi="宋体"/>
          <w:bCs/>
          <w:color w:val="000000"/>
          <w:sz w:val="24"/>
          <w:szCs w:val="24"/>
        </w:rPr>
        <w:t xml:space="preserve">分）</w:t>
      </w:r>
      <w:r>
        <w:rPr>
          <w:rFonts w:hint="eastAsia" w:ascii="宋体" w:hAnsi="宋体"/>
          <w:sz w:val="24"/>
          <w:szCs w:val="24"/>
        </w:rPr>
        <w:t xml:space="preserve">：支持</w:t>
      </w:r>
      <w:r>
        <w:rPr>
          <w:rFonts w:hint="eastAsia" w:ascii="宋体" w:hAnsi="宋体"/>
          <w:sz w:val="24"/>
          <w:szCs w:val="24"/>
        </w:rPr>
        <w:t xml:space="preserve">通过已配置的预案进行一键组会，参会设备包括会议终端、监控、手机/固话、执法仪等，支持将选定的设备进行画面合成或者混音，并且支持选择画面合成的风格以及自适应画面合成，画面合成支持不低于30路视频进行合成，得1分。</w:t>
      </w:r>
      <w:r>
        <w:rPr>
          <w:rFonts w:hint="eastAsia" w:ascii="宋体" w:hAnsi="宋体"/>
          <w:bCs/>
          <w:color w:val="000000"/>
          <w:sz w:val="24"/>
          <w:szCs w:val="24"/>
        </w:rPr>
        <w:t xml:space="preserve">未按要求进行演示或演示功能点不全或未进行演示的，均不得分。</w:t>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4.4</w:t>
      </w:r>
      <w:r>
        <w:rPr>
          <w:rFonts w:hint="eastAsia" w:ascii="宋体" w:hAnsi="宋体"/>
          <w:sz w:val="24"/>
          <w:szCs w:val="24"/>
        </w:rPr>
        <w:t xml:space="preserve">移动终端调度功能</w:t>
      </w:r>
      <w:r>
        <w:rPr>
          <w:rFonts w:hint="eastAsia" w:ascii="宋体" w:hAnsi="宋体"/>
          <w:bCs/>
          <w:color w:val="000000"/>
          <w:sz w:val="24"/>
          <w:szCs w:val="24"/>
        </w:rPr>
        <w:t xml:space="preserve">（3分）</w:t>
      </w:r>
      <w:r>
        <w:rPr>
          <w:rFonts w:hint="eastAsia" w:ascii="宋体" w:hAnsi="宋体"/>
          <w:sz w:val="24"/>
          <w:szCs w:val="24"/>
        </w:rPr>
        <w:t xml:space="preserve">：支持在融合通信平台和手机APP上进行富媒体通信，支持文字、图片、语音等消息类型，得1分；支持移动端看视频功能，可通过手机APP实时调阅视频监控图像，得1分；支持在手机APP上选择不同终端包含视频会议、视频监控、手机发起组会，得1分。</w:t>
      </w:r>
      <w:r>
        <w:rPr>
          <w:rFonts w:hint="eastAsia" w:ascii="宋体" w:hAnsi="宋体"/>
          <w:bCs/>
          <w:color w:val="000000"/>
          <w:sz w:val="24"/>
          <w:szCs w:val="24"/>
        </w:rPr>
        <w:t xml:space="preserve">未按要求进行演示或演示功能点不全或未进行演示的，均不得分。</w:t>
      </w:r>
      <w:r>
        <w:rPr>
          <w:rFonts w:hint="eastAsia" w:ascii="宋体" w:hAnsi="宋体"/>
          <w:bCs/>
          <w:color w:val="000000"/>
          <w:sz w:val="24"/>
          <w:szCs w:val="24"/>
        </w:rPr>
      </w:r>
      <w:r/>
    </w:p>
    <w:p>
      <w:pPr>
        <w:pStyle w:val="887"/>
        <w:ind w:firstLine="480"/>
        <w:spacing w:line="360" w:lineRule="auto"/>
        <w:rPr>
          <w:rFonts w:hint="eastAsia" w:ascii="宋体" w:hAnsi="宋体"/>
          <w:sz w:val="24"/>
          <w:szCs w:val="24"/>
        </w:rPr>
      </w:pPr>
      <w:r>
        <w:rPr>
          <w:rFonts w:hint="eastAsia" w:ascii="宋体" w:hAnsi="宋体"/>
          <w:bCs/>
          <w:color w:val="000000"/>
          <w:sz w:val="24"/>
          <w:szCs w:val="24"/>
        </w:rPr>
        <w:t xml:space="preserve">4.5</w:t>
      </w:r>
      <w:r>
        <w:rPr>
          <w:rFonts w:hint="eastAsia" w:ascii="宋体" w:hAnsi="宋体"/>
          <w:sz w:val="24"/>
          <w:szCs w:val="24"/>
        </w:rPr>
        <w:t xml:space="preserve">线索问题识别（3分）：通过执法端拍照并识别出线索问题，得1分。加载出相应案由及自由裁量，并按高发频次显示，得1分。选择自由裁量自动进入案件登记页，得1分。</w:t>
      </w:r>
      <w:r>
        <w:rPr>
          <w:rFonts w:hint="eastAsia" w:ascii="宋体" w:hAnsi="宋体"/>
          <w:bCs/>
          <w:color w:val="000000"/>
          <w:sz w:val="24"/>
          <w:szCs w:val="24"/>
        </w:rPr>
        <w:t xml:space="preserve">未按要求进行演示或演示功能点不全或未进行演示的，均不得分。</w:t>
      </w:r>
      <w:r>
        <w:rPr>
          <w:rFonts w:hint="eastAsia" w:ascii="宋体" w:hAnsi="宋体"/>
          <w:sz w:val="24"/>
          <w:szCs w:val="24"/>
        </w:rPr>
      </w:r>
      <w:r/>
    </w:p>
    <w:p>
      <w:pPr>
        <w:pStyle w:val="887"/>
        <w:numPr>
          <w:ilvl w:val="4"/>
          <w:numId w:val="8"/>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61</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szCs w:val="24"/>
        </w:rPr>
      </w:r>
      <w:r/>
    </w:p>
    <w:p>
      <w:pPr>
        <w:pStyle w:val="887"/>
        <w:ind w:firstLine="480"/>
        <w:spacing w:line="360" w:lineRule="auto"/>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.1</w:t>
      </w:r>
      <w:r>
        <w:rPr>
          <w:rFonts w:hint="eastAsia" w:ascii="宋体" w:hAnsi="宋体"/>
          <w:bCs/>
          <w:sz w:val="24"/>
          <w:szCs w:val="24"/>
        </w:rPr>
        <w:t xml:space="preserve">项目规划（9分）：根据平台建设内容与建设目标，对平台进行相关分析。必须包含①平台应用现状分析；②平台建设必要性分析、需求分析；③对系统架构的高扩展性需求提出明确的技术实施方案。</w:t>
      </w:r>
      <w:r>
        <w:rPr>
          <w:rFonts w:hint="eastAsia" w:ascii="宋体" w:hAnsi="宋体"/>
          <w:bCs/>
          <w:color w:val="000000"/>
          <w:sz w:val="24"/>
          <w:szCs w:val="24"/>
        </w:rPr>
        <w:t xml:space="preserve">方案清晰、合理、详细、全面、针对性强、可行性强，且3项内容方案均齐全的，得9分；方案较清晰、较合理、较详细、较全面、针对性较强、可行性较强，能够提供2-3项内容方案的，得7分；方案清晰度、合理性、详细性、全面性、针对性、可行性均一般，能够提供1-3项内容方案的，得5分；未按要求提供方案内容或无方案的，均不得分。</w:t>
      </w:r>
      <w:r>
        <w:rPr>
          <w:rFonts w:ascii="宋体" w:hAnsi="宋体"/>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.2</w:t>
      </w:r>
      <w:r>
        <w:rPr>
          <w:rFonts w:hint="eastAsia" w:ascii="宋体" w:hAnsi="宋体"/>
          <w:bCs/>
          <w:sz w:val="24"/>
          <w:szCs w:val="24"/>
        </w:rPr>
        <w:t xml:space="preserve">融合通信应用设计（1</w:t>
      </w:r>
      <w:r>
        <w:rPr>
          <w:rFonts w:hint="eastAsia" w:ascii="宋体" w:hAnsi="宋体"/>
          <w:bCs/>
          <w:sz w:val="24"/>
          <w:szCs w:val="24"/>
        </w:rPr>
        <w:t xml:space="preserve">8</w:t>
      </w:r>
      <w:r>
        <w:rPr>
          <w:rFonts w:hint="eastAsia" w:ascii="宋体" w:hAnsi="宋体"/>
          <w:bCs/>
          <w:sz w:val="24"/>
          <w:szCs w:val="24"/>
        </w:rPr>
        <w:t xml:space="preserve">分）：必须包含①详细描述融合通信平台的技术架构、技术路线以及详细功能模块设计内容；②详细描述融合通信统一开放平台对外提供融合通信能力的支撑方案，包括但不限于如接口组织、调用统计、日志管理、纠错机制等内容，充分体现统一开放平台的服务能力。③提供音视频数据管理的建设方案。</w:t>
      </w:r>
      <w:r>
        <w:rPr>
          <w:rFonts w:hint="eastAsia" w:ascii="宋体" w:hAnsi="宋体"/>
          <w:bCs/>
          <w:color w:val="000000"/>
          <w:sz w:val="24"/>
          <w:szCs w:val="24"/>
        </w:rPr>
        <w:t xml:space="preserve">方案清晰、合理、详细、全面、针对性强、可行性强，且3项内容方案均齐全的，得1</w:t>
      </w:r>
      <w:r>
        <w:rPr>
          <w:rFonts w:hint="eastAsia" w:ascii="宋体" w:hAnsi="宋体"/>
          <w:bCs/>
          <w:color w:val="000000"/>
          <w:sz w:val="24"/>
          <w:szCs w:val="24"/>
        </w:rPr>
        <w:t xml:space="preserve">8</w:t>
      </w:r>
      <w:r>
        <w:rPr>
          <w:rFonts w:hint="eastAsia" w:ascii="宋体" w:hAnsi="宋体"/>
          <w:bCs/>
          <w:color w:val="000000"/>
          <w:sz w:val="24"/>
          <w:szCs w:val="24"/>
        </w:rPr>
        <w:t xml:space="preserve">分；方案较清晰、较合理、较详细、较全面、针对性较强、可行性较强，能够提供2-3项内容方案的，得1</w:t>
      </w:r>
      <w:r>
        <w:rPr>
          <w:rFonts w:hint="eastAsia" w:ascii="宋体" w:hAnsi="宋体"/>
          <w:bCs/>
          <w:color w:val="000000"/>
          <w:sz w:val="24"/>
          <w:szCs w:val="24"/>
        </w:rPr>
        <w:t xml:space="preserve">3</w:t>
      </w:r>
      <w:r>
        <w:rPr>
          <w:rFonts w:hint="eastAsia" w:ascii="宋体" w:hAnsi="宋体"/>
          <w:bCs/>
          <w:color w:val="000000"/>
          <w:sz w:val="24"/>
          <w:szCs w:val="24"/>
        </w:rPr>
        <w:t xml:space="preserve">分；方案清晰度、合理性、详细性、全面性、针对性、可行性均一般，能够提供1-3项内容方案的，得</w:t>
      </w:r>
      <w:r>
        <w:rPr>
          <w:rFonts w:hint="eastAsia" w:ascii="宋体" w:hAnsi="宋体"/>
          <w:bCs/>
          <w:color w:val="000000"/>
          <w:sz w:val="24"/>
          <w:szCs w:val="24"/>
        </w:rPr>
        <w:t xml:space="preserve">9</w:t>
      </w:r>
      <w:r>
        <w:rPr>
          <w:rFonts w:hint="eastAsia" w:ascii="宋体" w:hAnsi="宋体"/>
          <w:bCs/>
          <w:color w:val="000000"/>
          <w:sz w:val="24"/>
          <w:szCs w:val="24"/>
        </w:rPr>
        <w:t xml:space="preserve">分；未按要求提供方案内容或无方案的，均不得分。</w:t>
      </w:r>
      <w:r>
        <w:rPr>
          <w:rFonts w:hint="eastAsia" w:ascii="宋体" w:hAnsi="宋体"/>
          <w:bCs/>
          <w:color w:val="000000"/>
          <w:sz w:val="24"/>
          <w:szCs w:val="24"/>
        </w:rPr>
      </w:r>
      <w:r/>
    </w:p>
    <w:p>
      <w:pPr>
        <w:pStyle w:val="887"/>
        <w:ind w:firstLine="480"/>
        <w:spacing w:line="360" w:lineRule="auto"/>
        <w:rPr>
          <w:rFonts w:ascii="宋体" w:hAnsi="宋体"/>
          <w:color w:val="000000"/>
          <w:sz w:val="24"/>
          <w:szCs w:val="24"/>
        </w:rPr>
      </w:pPr>
      <w:r>
        <w:rPr>
          <w:rFonts w:hint="eastAsia" w:ascii="宋体" w:hAnsi="宋体"/>
          <w:bCs/>
          <w:color w:val="000000"/>
          <w:sz w:val="24"/>
          <w:szCs w:val="24"/>
        </w:rPr>
        <w:t xml:space="preserve">5.3</w:t>
      </w:r>
      <w:r>
        <w:rPr>
          <w:rFonts w:hint="eastAsia" w:ascii="宋体" w:hAnsi="宋体"/>
          <w:bCs/>
          <w:sz w:val="24"/>
          <w:szCs w:val="24"/>
        </w:rPr>
        <w:t xml:space="preserve">执法过程分析应用设计（1</w:t>
      </w:r>
      <w:r>
        <w:rPr>
          <w:rFonts w:hint="eastAsia" w:ascii="宋体" w:hAnsi="宋体"/>
          <w:bCs/>
          <w:sz w:val="24"/>
          <w:szCs w:val="24"/>
        </w:rPr>
        <w:t xml:space="preserve">4</w:t>
      </w:r>
      <w:r>
        <w:rPr>
          <w:rFonts w:hint="eastAsia" w:ascii="宋体" w:hAnsi="宋体"/>
          <w:bCs/>
          <w:sz w:val="24"/>
          <w:szCs w:val="24"/>
        </w:rPr>
        <w:t xml:space="preserve">分）：必须包含①详细描述执法线索 AI 识别、执法普法宣传、执法办案指引、案卷智能评审、执法数据智能检索的应用设计。②详细描述基于以上应用能力，实现在综合执法系统中简易和普通程序案件办理、案源线索处置、执法数据推送信用双公示和省平台等方面的融合和提升，并提供具体对接和建设方案。</w:t>
      </w:r>
      <w:r>
        <w:rPr>
          <w:rFonts w:hint="eastAsia" w:ascii="宋体" w:hAnsi="宋体"/>
          <w:bCs/>
          <w:color w:val="000000"/>
          <w:sz w:val="24"/>
          <w:szCs w:val="24"/>
        </w:rPr>
        <w:t xml:space="preserve">方案清晰、合理、详细、全面、针对性强、可行性强，且2项内容方案均齐全的，得1</w:t>
      </w:r>
      <w:r>
        <w:rPr>
          <w:rFonts w:hint="eastAsia" w:ascii="宋体" w:hAnsi="宋体"/>
          <w:bCs/>
          <w:color w:val="000000"/>
          <w:sz w:val="24"/>
          <w:szCs w:val="24"/>
        </w:rPr>
        <w:t xml:space="preserve">4</w:t>
      </w:r>
      <w:r>
        <w:rPr>
          <w:rFonts w:hint="eastAsia" w:ascii="宋体" w:hAnsi="宋体"/>
          <w:bCs/>
          <w:color w:val="000000"/>
          <w:sz w:val="24"/>
          <w:szCs w:val="24"/>
        </w:rPr>
        <w:t xml:space="preserve">分；方案较清晰、较合理、较详细、较全面、针对性较强、可行性较强，能够提供1-2项内容方案的，得</w:t>
      </w:r>
      <w:r>
        <w:rPr>
          <w:rFonts w:hint="eastAsia" w:ascii="宋体" w:hAnsi="宋体"/>
          <w:bCs/>
          <w:color w:val="000000"/>
          <w:sz w:val="24"/>
          <w:szCs w:val="24"/>
        </w:rPr>
        <w:t xml:space="preserve">10</w:t>
      </w:r>
      <w:r>
        <w:rPr>
          <w:rFonts w:hint="eastAsia" w:ascii="宋体" w:hAnsi="宋体"/>
          <w:bCs/>
          <w:color w:val="000000"/>
          <w:sz w:val="24"/>
          <w:szCs w:val="24"/>
        </w:rPr>
        <w:t xml:space="preserve">分；方案清晰度、合理性、详细性、全面性、针对性、可行性均一般，能够提供1-2项内容方案的，得</w:t>
      </w:r>
      <w:r>
        <w:rPr>
          <w:rFonts w:hint="eastAsia" w:ascii="宋体" w:hAnsi="宋体"/>
          <w:bCs/>
          <w:color w:val="000000"/>
          <w:sz w:val="24"/>
          <w:szCs w:val="24"/>
        </w:rPr>
        <w:t xml:space="preserve">7</w:t>
      </w:r>
      <w:r>
        <w:rPr>
          <w:rFonts w:hint="eastAsia" w:ascii="宋体" w:hAnsi="宋体"/>
          <w:bCs/>
          <w:color w:val="000000"/>
          <w:sz w:val="24"/>
          <w:szCs w:val="24"/>
        </w:rPr>
        <w:t xml:space="preserve">分；未按要求提供方案内容或无方案的，均不得分。</w:t>
      </w:r>
      <w:r>
        <w:rPr>
          <w:rFonts w:ascii="宋体" w:hAnsi="宋体"/>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5.4</w:t>
      </w:r>
      <w:r>
        <w:rPr>
          <w:rFonts w:hint="eastAsia" w:ascii="宋体" w:hAnsi="宋体"/>
          <w:bCs/>
          <w:sz w:val="24"/>
          <w:szCs w:val="24"/>
        </w:rPr>
        <w:t xml:space="preserve">项目实施及管理方案（1</w:t>
      </w:r>
      <w:bookmarkStart w:id="196" w:name="_GoBack"/>
      <w:r/>
      <w:bookmarkEnd w:id="196"/>
      <w:r>
        <w:rPr>
          <w:rFonts w:hint="eastAsia" w:ascii="宋体" w:hAnsi="宋体"/>
          <w:bCs/>
          <w:sz w:val="24"/>
          <w:szCs w:val="24"/>
        </w:rPr>
        <w:t xml:space="preserve">0分）：必须包含①针对本项目的实施计划方案分析②分析本项目实施过程中存在的实施风险及对应的控制措施；③针对实施工作的进度保障措施；④针对实施工作的质量保障措施。</w:t>
      </w:r>
      <w:r>
        <w:rPr>
          <w:rFonts w:hint="eastAsia" w:ascii="宋体" w:hAnsi="宋体"/>
          <w:bCs/>
          <w:color w:val="000000"/>
          <w:sz w:val="24"/>
          <w:szCs w:val="24"/>
        </w:rPr>
        <w:t xml:space="preserve">方案清晰、合理、详细、全面、针对性强、可行性强，且4项内容方案均齐全的，得10分；方案较清晰、较合理、较详细、较全面、针对性较强、可行性较强，能够提供3-4项内容方案的，得8分；方案清晰度、合理性、详细性、全面性、针对性、可行性均一般，能够提供1-4项内容方案的，得6分；未按要求提供方案内容或无方案的，均不得分。</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5.5</w:t>
      </w:r>
      <w:r>
        <w:rPr>
          <w:rFonts w:hint="eastAsia" w:ascii="宋体" w:hAnsi="宋体"/>
          <w:bCs/>
          <w:sz w:val="24"/>
          <w:szCs w:val="24"/>
        </w:rPr>
        <w:t xml:space="preserve">售后运维方案（5分）：必须包含①详细的售后服务组织架构及售后服务保障制度说明；②详细的售后服务内容和形式介绍方案；③该项目系统的日常维护计划及方案；④故障响应时间及处理流程、重大故障的应急预案和处理措施。</w:t>
      </w:r>
      <w:r>
        <w:rPr>
          <w:rFonts w:hint="eastAsia" w:ascii="宋体" w:hAnsi="宋体"/>
          <w:bCs/>
          <w:color w:val="000000"/>
          <w:sz w:val="24"/>
          <w:szCs w:val="24"/>
        </w:rPr>
        <w:t xml:space="preserve">方案清晰、合理、详细、全面、针对性强、可行性强，且4项内容方案均齐全的，得5分；方案较清晰、较合理、较详细、较全面、针对性较强、可行性较强，能够提供3-4项内容方案的，得4分；方案清晰度、合理性、详细性、全面性、针对性、可行性均一般，能够提供1-4项内容方案的，得3分；未按要求提供方案内容或无方案的，均不得分。</w:t>
      </w:r>
      <w:r/>
    </w:p>
    <w:p>
      <w:pPr>
        <w:pStyle w:val="887"/>
        <w:ind w:firstLine="480"/>
        <w:spacing w:line="360" w:lineRule="auto"/>
        <w:rPr>
          <w:rFonts w:ascii="宋体" w:hAnsi="宋体"/>
          <w:color w:val="000000"/>
          <w:sz w:val="24"/>
          <w:szCs w:val="24"/>
        </w:rPr>
      </w:pPr>
      <w:r>
        <w:rPr>
          <w:rFonts w:hint="eastAsia" w:ascii="宋体" w:hAnsi="宋体"/>
          <w:bCs/>
          <w:color w:val="000000"/>
          <w:sz w:val="24"/>
          <w:szCs w:val="24"/>
        </w:rPr>
        <w:t xml:space="preserve">5.6</w:t>
      </w:r>
      <w:r>
        <w:rPr>
          <w:rFonts w:hint="eastAsia" w:ascii="宋体" w:hAnsi="宋体"/>
          <w:bCs/>
          <w:sz w:val="24"/>
          <w:szCs w:val="24"/>
        </w:rPr>
        <w:t xml:space="preserve">培训及验收方案（5分）：必须包含①针对项目日常使用人员的培训内容概述；②使用人员的详细培训计划安排；③培训流程质量保障详述；④该项目系统的验收准测，详细验收流程与方法。</w:t>
      </w:r>
      <w:r>
        <w:rPr>
          <w:rFonts w:hint="eastAsia" w:ascii="宋体" w:hAnsi="宋体"/>
          <w:bCs/>
          <w:color w:val="000000"/>
          <w:sz w:val="24"/>
          <w:szCs w:val="24"/>
        </w:rPr>
        <w:t xml:space="preserve">方案清晰、合理、详细、全面、针对性强、可行性强，且4项内容方案均齐全的，得5分；方案较清晰、较合理、较详细、较全面、针对性较强、可行性较强，能够提供3-4项内容方案的，得4分；方案清晰度、合理性、详细性、全面性、针对性、可行性均一般，能够提供1-4项内容方案的，得3分；未按要求提供方案内容或无方案的，均不得分。</w:t>
      </w:r>
      <w:r>
        <w:rPr>
          <w:rFonts w:ascii="宋体" w:hAnsi="宋体"/>
          <w:color w:val="000000"/>
          <w:sz w:val="24"/>
          <w:szCs w:val="24"/>
        </w:rPr>
      </w:r>
      <w:r/>
    </w:p>
    <w:p>
      <w:pPr>
        <w:pStyle w:val="977"/>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77"/>
        <w:ind w:firstLine="602"/>
        <w:spacing w:before="0" w:after="0" w:line="500" w:lineRule="exact"/>
        <w:rPr>
          <w:rFonts w:hint="eastAsia" w:cs="Arial"/>
          <w:b/>
          <w:sz w:val="30"/>
          <w:szCs w:val="30"/>
        </w:rPr>
      </w:pPr>
      <w:r/>
      <w:bookmarkStart w:id="197" w:name="_Hlt26671244"/>
      <w:r/>
      <w:bookmarkEnd w:id="197"/>
      <w:r/>
      <w:bookmarkStart w:id="198" w:name="_Toc26554094"/>
      <w:r/>
      <w:bookmarkStart w:id="199" w:name="_Toc49090576"/>
      <w:r/>
      <w:bookmarkStart w:id="200" w:name="_Toc120614282"/>
      <w:r/>
      <w:bookmarkStart w:id="201" w:name="_Hlt26955039"/>
      <w:r/>
      <w:bookmarkEnd w:id="201"/>
      <w:r>
        <w:rPr>
          <w:rFonts w:hint="eastAsia" w:cs="Arial"/>
          <w:b/>
          <w:sz w:val="30"/>
          <w:szCs w:val="30"/>
        </w:rPr>
        <w:t xml:space="preserve">第一部分  投标文件内容</w:t>
      </w:r>
      <w:r/>
    </w:p>
    <w:p>
      <w:pPr>
        <w:pStyle w:val="97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7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887"/>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7"/>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7"/>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7"/>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7"/>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7"/>
              <w:ind w:firstLine="0"/>
              <w:jc w:val="center"/>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887"/>
        <w:rPr>
          <w:rFonts w:hint="eastAsia"/>
          <w:b/>
          <w:color w:val="ff0000"/>
          <w:sz w:val="28"/>
          <w:szCs w:val="28"/>
        </w:rPr>
      </w:pPr>
      <w:r>
        <w:rPr>
          <w:rFonts w:hint="eastAsia"/>
          <w:b/>
          <w:color w:val="ff0000"/>
          <w:sz w:val="28"/>
          <w:szCs w:val="28"/>
        </w:rPr>
      </w:r>
      <w:r/>
    </w:p>
    <w:p>
      <w:pPr>
        <w:pStyle w:val="887"/>
        <w:rPr>
          <w:rFonts w:hint="eastAsia"/>
          <w:b/>
          <w:sz w:val="28"/>
          <w:szCs w:val="28"/>
        </w:rPr>
      </w:pPr>
      <w:r>
        <w:rPr>
          <w:rFonts w:hint="eastAsia"/>
          <w:b/>
          <w:sz w:val="28"/>
          <w:szCs w:val="28"/>
        </w:rPr>
        <w:t xml:space="preserve">（二）其他证明文件</w:t>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887"/>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887"/>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JSZC-320200-JZCG-G2026-0037</w:t>
      </w:r>
      <w:r>
        <w:rPr>
          <w:rFonts w:ascii="黑体" w:hAnsi="华文中宋" w:eastAsia="黑体"/>
          <w:bCs/>
          <w:sz w:val="30"/>
          <w:szCs w:val="30"/>
        </w:rPr>
      </w:r>
      <w:r/>
    </w:p>
    <w:p>
      <w:pPr>
        <w:pStyle w:val="88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无锡市城市管理执法融合通信平台项目</w:t>
      </w:r>
      <w:r>
        <w:rPr>
          <w:rFonts w:hint="eastAsia" w:ascii="黑体" w:hAnsi="华文中宋" w:eastAsia="黑体"/>
          <w:bCs/>
          <w:sz w:val="30"/>
          <w:szCs w:val="30"/>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5"/>
        <w:ind w:firstLine="480"/>
        <w:rPr>
          <w:rFonts w:hint="eastAsia"/>
          <w:sz w:val="24"/>
          <w:szCs w:val="24"/>
        </w:rPr>
      </w:pPr>
      <w:r>
        <w:rPr>
          <w:rFonts w:hint="eastAsia"/>
          <w:sz w:val="24"/>
          <w:szCs w:val="24"/>
        </w:rPr>
        <w:t xml:space="preserve">我公司（单位、联合体）针</w:t>
      </w:r>
      <w:r>
        <w:rPr>
          <w:rFonts w:hint="eastAsia"/>
          <w:sz w:val="24"/>
          <w:szCs w:val="24"/>
        </w:rPr>
        <w:t xml:space="preserve">对</w:t>
      </w:r>
      <w:r>
        <w:rPr>
          <w:rFonts w:hint="eastAsia" w:ascii="宋体" w:hAnsi="宋体"/>
          <w:bCs/>
          <w:sz w:val="24"/>
          <w:szCs w:val="24"/>
        </w:rPr>
        <w:t xml:space="preserve">JSZC-320200-JZCG-G2026-0037</w:t>
      </w:r>
      <w:r>
        <w:rPr>
          <w:rFonts w:hint="eastAsia" w:ascii="宋体" w:hAnsi="宋体"/>
          <w:bCs/>
          <w:sz w:val="24"/>
          <w:szCs w:val="24"/>
        </w:rPr>
        <w:t xml:space="preserve">项目，兹授权：</w:t>
      </w:r>
      <w:r>
        <w:rPr>
          <w:rFonts w:hint="eastAsia"/>
          <w:sz w:val="24"/>
          <w:szCs w:val="24"/>
        </w:rPr>
      </w:r>
      <w:r/>
    </w:p>
    <w:p>
      <w:pPr>
        <w:pStyle w:val="975"/>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5"/>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5"/>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5"/>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5"/>
        <w:ind w:firstLine="480"/>
        <w:rPr>
          <w:rFonts w:hint="eastAsia"/>
          <w:sz w:val="24"/>
          <w:szCs w:val="24"/>
        </w:rPr>
      </w:pPr>
      <w:r>
        <w:rPr>
          <w:rFonts w:hint="eastAsia"/>
          <w:sz w:val="24"/>
          <w:szCs w:val="24"/>
        </w:rPr>
        <w:t xml:space="preserve">特此授权委托。</w:t>
      </w:r>
      <w:r/>
    </w:p>
    <w:p>
      <w:pPr>
        <w:pStyle w:val="975"/>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5"/>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5"/>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5"/>
        <w:ind w:firstLine="0"/>
        <w:rPr>
          <w:rFonts w:hint="eastAsia"/>
          <w:sz w:val="21"/>
          <w:szCs w:val="21"/>
        </w:rPr>
      </w:pPr>
      <w:r>
        <w:rPr>
          <w:rFonts w:hint="eastAsia"/>
          <w:sz w:val="21"/>
          <w:szCs w:val="21"/>
        </w:rPr>
      </w:r>
      <w:r/>
    </w:p>
    <w:p>
      <w:pPr>
        <w:pStyle w:val="975"/>
        <w:ind w:firstLine="0"/>
        <w:spacing w:line="360" w:lineRule="auto"/>
        <w:rPr>
          <w:rFonts w:hint="eastAsia"/>
          <w:sz w:val="21"/>
          <w:szCs w:val="21"/>
        </w:rPr>
      </w:pPr>
      <w:r>
        <w:rPr>
          <w:rFonts w:hint="eastAsia"/>
          <w:sz w:val="21"/>
          <w:szCs w:val="21"/>
        </w:rPr>
        <w:t xml:space="preserve">说明：</w:t>
      </w:r>
      <w:r/>
    </w:p>
    <w:p>
      <w:pPr>
        <w:pStyle w:val="975"/>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5"/>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5"/>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887"/>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w:t>
      </w:r>
      <w:r>
        <w:rPr>
          <w:rFonts w:hint="eastAsia" w:ascii="宋体" w:hAnsi="宋体"/>
          <w:bCs/>
          <w:sz w:val="24"/>
          <w:szCs w:val="24"/>
        </w:rPr>
        <w:t xml:space="preserve">项目</w:t>
      </w:r>
      <w:r>
        <w:rPr>
          <w:rFonts w:hint="eastAsia" w:ascii="宋体" w:hAnsi="宋体"/>
          <w:bCs/>
          <w:sz w:val="24"/>
          <w:szCs w:val="24"/>
        </w:rPr>
        <w:t xml:space="preserve">JSZC-320200-JZCG-G2026-0037</w:t>
      </w:r>
      <w:r>
        <w:rPr>
          <w:rFonts w:hint="eastAsia" w:ascii="宋体" w:hAnsi="宋体"/>
          <w:bCs/>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pStyle w:val="88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rPr>
          <w:rFonts w:hint="eastAsia"/>
        </w:rPr>
      </w:pPr>
      <w:r>
        <w:rPr>
          <w:rFonts w:hint="eastAsia"/>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7"/>
        <w:spacing w:line="440" w:lineRule="exact"/>
        <w:rPr>
          <w:rFonts w:hint="eastAsia" w:ascii="宋体" w:hAnsi="宋体" w:cs="宋体"/>
          <w:b/>
          <w:sz w:val="28"/>
          <w:szCs w:val="28"/>
        </w:rPr>
      </w:pPr>
      <w:r>
        <w:rPr>
          <w:rFonts w:hint="eastAsia"/>
          <w:color w:val="00b050"/>
        </w:rPr>
        <w:br w:type="page" w:clear="all"/>
      </w:r>
      <w:r>
        <w:rPr>
          <w:rFonts w:hint="eastAsia" w:ascii="宋体" w:hAnsi="宋体" w:cs="宋体"/>
          <w:b/>
          <w:sz w:val="28"/>
          <w:szCs w:val="28"/>
        </w:rPr>
        <w:t xml:space="preserve">五</w:t>
      </w:r>
      <w:r>
        <w:rPr>
          <w:rFonts w:hint="eastAsia" w:ascii="宋体" w:hAnsi="宋体" w:cs="宋体"/>
          <w:b/>
          <w:sz w:val="28"/>
          <w:szCs w:val="28"/>
        </w:rPr>
        <w:t xml:space="preserve">、残疾人福利性单位声明函（给定格式）：</w:t>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JSZC-320200-JZCG-G2026-0037</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88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4"/>
          <w:bCs/>
          <w:color w:val="000000"/>
        </w:rPr>
      </w:pPr>
      <w:r>
        <w:rPr>
          <w:rFonts w:hint="eastAsia" w:ascii="宋体" w:hAnsi="宋体"/>
          <w:bCs/>
          <w:color w:val="000000"/>
          <w:sz w:val="24"/>
          <w:szCs w:val="24"/>
        </w:rPr>
        <w:t xml:space="preserve">我方愿意提供无锡市公共资源交易中心在招标文件中要求的文件、资料。</w:t>
      </w:r>
      <w:r>
        <w:rPr>
          <w:rStyle w:val="964"/>
          <w:bCs/>
          <w:color w:val="000000"/>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72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887"/>
        <w:jc w:val="center"/>
        <w:rPr>
          <w:rFonts w:hint="eastAsia" w:ascii="黑体" w:eastAsia="黑体"/>
          <w:bCs/>
          <w:sz w:val="28"/>
          <w:szCs w:val="28"/>
        </w:rPr>
      </w:pPr>
      <w:r>
        <w:rPr>
          <w:rFonts w:hint="eastAsia" w:ascii="黑体" w:eastAsia="黑体"/>
          <w:bCs/>
          <w:sz w:val="28"/>
          <w:szCs w:val="28"/>
        </w:rPr>
        <w:t xml:space="preserve">承诺书</w:t>
      </w:r>
      <w:r/>
    </w:p>
    <w:p>
      <w:pPr>
        <w:pStyle w:val="88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JSZC-320200-JZCG-G2026-0037</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88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7"/>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pStyle w:val="887"/>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7"/>
        <w:spacing w:line="360" w:lineRule="auto"/>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JSZC-320200-JZCG-G2026-0037</w:t>
      </w:r>
      <w:r>
        <w:rPr>
          <w:rFonts w:ascii="黑体" w:eastAsia="黑体"/>
          <w:bCs/>
          <w:sz w:val="24"/>
          <w:szCs w:val="24"/>
        </w:rPr>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261"/>
      </w:tblGrid>
      <w:tr>
        <w:trPr>
          <w:cantSplit/>
          <w:trHeight w:val="567"/>
        </w:trPr>
        <w:tc>
          <w:tcPr>
            <w:tcW w:w="5670"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261"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670" w:type="dxa"/>
            <w:vAlign w:val="center"/>
            <w:textDirection w:val="lrTb"/>
            <w:noWrap w:val="false"/>
          </w:tcPr>
          <w:p>
            <w:pPr>
              <w:pStyle w:val="1003"/>
              <w:jc w:val="center"/>
              <w:spacing w:line="400" w:lineRule="exact"/>
              <w:rPr>
                <w:rFonts w:hAnsi="宋体"/>
                <w:bCs/>
                <w:szCs w:val="24"/>
              </w:rPr>
            </w:pPr>
            <w:r>
              <w:rPr>
                <w:rFonts w:hint="eastAsia" w:hAnsi="宋体"/>
                <w:bCs/>
                <w:szCs w:val="24"/>
              </w:rPr>
              <w:t xml:space="preserve">无锡市城市管理执法融合通信平台项目</w:t>
            </w:r>
            <w:r>
              <w:rPr>
                <w:rFonts w:hAnsi="宋体"/>
                <w:bCs/>
                <w:szCs w:val="24"/>
              </w:rPr>
            </w:r>
            <w:r/>
          </w:p>
        </w:tc>
        <w:tc>
          <w:tcPr>
            <w:tcW w:w="3261" w:type="dxa"/>
            <w:vAlign w:val="center"/>
            <w:textDirection w:val="lrTb"/>
            <w:noWrap w:val="false"/>
          </w:tcPr>
          <w:p>
            <w:pPr>
              <w:pStyle w:val="1003"/>
              <w:jc w:val="center"/>
              <w:rPr>
                <w:rFonts w:hAnsi="宋体"/>
                <w:b/>
                <w:szCs w:val="24"/>
              </w:rPr>
            </w:pPr>
            <w:r>
              <w:rPr>
                <w:rFonts w:hAnsi="宋体"/>
                <w:b/>
                <w:szCs w:val="24"/>
              </w:rPr>
            </w:r>
            <w:r/>
          </w:p>
        </w:tc>
      </w:tr>
      <w:tr>
        <w:trPr>
          <w:cantSplit/>
          <w:trHeight w:val="780"/>
        </w:trPr>
        <w:tc>
          <w:tcPr>
            <w:gridSpan w:val="2"/>
            <w:tcW w:w="8931" w:type="dxa"/>
            <w:vAlign w:val="center"/>
            <w:textDirection w:val="lrTb"/>
            <w:noWrap w:val="false"/>
          </w:tcPr>
          <w:p>
            <w:pPr>
              <w:pStyle w:val="887"/>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8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88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JSZC-320200-JZCG-G2026-0037</w:t>
      </w:r>
      <w:r>
        <w:rPr>
          <w:rFonts w:ascii="黑体" w:eastAsia="黑体"/>
          <w:bCs/>
          <w:sz w:val="24"/>
          <w:szCs w:val="24"/>
        </w:rPr>
      </w:r>
      <w:r/>
    </w:p>
    <w:tbl>
      <w:tblPr>
        <w:tblW w:w="8874" w:type="dxa"/>
        <w:jc w:val="center"/>
        <w:tblInd w:w="5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0"/>
        <w:gridCol w:w="4093"/>
        <w:gridCol w:w="851"/>
        <w:gridCol w:w="850"/>
        <w:gridCol w:w="1134"/>
        <w:gridCol w:w="1276"/>
      </w:tblGrid>
      <w:tr>
        <w:trPr>
          <w:cantSplit/>
          <w:trHeight w:val="495"/>
        </w:trPr>
        <w:tc>
          <w:tcPr>
            <w:tcMar>
              <w:left w:w="15" w:type="dxa"/>
              <w:top w:w="15" w:type="dxa"/>
              <w:right w:w="15" w:type="dxa"/>
              <w:bottom w:w="0" w:type="dxa"/>
            </w:tcMar>
            <w:tcW w:w="670" w:type="dxa"/>
            <w:vAlign w:val="center"/>
            <w:textDirection w:val="lrTb"/>
            <w:noWrap/>
          </w:tcPr>
          <w:p>
            <w:pPr>
              <w:pStyle w:val="88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093" w:type="dxa"/>
            <w:vAlign w:val="center"/>
            <w:textDirection w:val="lrTb"/>
            <w:noWrap/>
          </w:tcPr>
          <w:p>
            <w:pPr>
              <w:pStyle w:val="887"/>
              <w:jc w:val="center"/>
              <w:spacing w:before="5"/>
              <w:rPr>
                <w:sz w:val="18"/>
              </w:rPr>
            </w:pPr>
            <w:r>
              <w:rPr>
                <w:sz w:val="18"/>
              </w:rPr>
              <w:t xml:space="preserve">服务内容</w:t>
            </w:r>
            <w:r/>
          </w:p>
        </w:tc>
        <w:tc>
          <w:tcPr>
            <w:tcW w:w="851" w:type="dxa"/>
            <w:vAlign w:val="center"/>
            <w:textDirection w:val="lrTb"/>
            <w:noWrap w:val="false"/>
          </w:tcPr>
          <w:p>
            <w:pPr>
              <w:pStyle w:val="88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887"/>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887"/>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88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670" w:type="dxa"/>
            <w:vAlign w:val="center"/>
            <w:textDirection w:val="lrTb"/>
            <w:noWrap/>
          </w:tcPr>
          <w:p>
            <w:pPr>
              <w:pStyle w:val="9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09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67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093"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670" w:type="dxa"/>
            <w:vAlign w:val="center"/>
            <w:textDirection w:val="lrTb"/>
            <w:noWrap/>
          </w:tcPr>
          <w:p>
            <w:pPr>
              <w:pStyle w:val="887"/>
              <w:jc w:val="center"/>
              <w:rPr>
                <w:rFonts w:ascii="宋体"/>
                <w:color w:val="000000"/>
                <w:sz w:val="18"/>
              </w:rPr>
            </w:pPr>
            <w:r>
              <w:rPr>
                <w:rFonts w:ascii="宋体"/>
                <w:color w:val="000000"/>
                <w:sz w:val="18"/>
              </w:rPr>
            </w:r>
            <w:r/>
          </w:p>
        </w:tc>
        <w:tc>
          <w:tcPr>
            <w:tcMar>
              <w:left w:w="15" w:type="dxa"/>
              <w:top w:w="15" w:type="dxa"/>
              <w:right w:w="15" w:type="dxa"/>
              <w:bottom w:w="0" w:type="dxa"/>
            </w:tcMar>
            <w:tcW w:w="4093" w:type="dxa"/>
            <w:vAlign w:val="center"/>
            <w:textDirection w:val="lrTb"/>
            <w:noWrap/>
          </w:tcPr>
          <w:p>
            <w:pPr>
              <w:pStyle w:val="88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7"/>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7"/>
        <w:jc w:val="left"/>
        <w:spacing w:line="400" w:lineRule="exact"/>
        <w:rPr>
          <w:rFonts w:hint="eastAsia"/>
          <w:b/>
          <w:sz w:val="28"/>
          <w:szCs w:val="28"/>
        </w:rPr>
        <w:outlineLvl w:val="0"/>
      </w:pPr>
      <w:r>
        <w:rPr>
          <w:rFonts w:ascii="宋体" w:hAnsi="宋体"/>
          <w:bCs/>
          <w:color w:val="000000"/>
        </w:rPr>
        <w:br w:type="page" w:clear="all"/>
      </w:r>
      <w:bookmarkEnd w:id="198"/>
      <w:r/>
      <w:bookmarkEnd w:id="199"/>
      <w:r/>
      <w:bookmarkEnd w:id="200"/>
      <w:r/>
      <w:bookmarkStart w:id="203"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JSZC-320200-JZCG-G2026-0037</w:t>
      </w:r>
      <w:r>
        <w:rPr>
          <w:rFonts w:ascii="黑体" w:eastAsia="黑体"/>
          <w:bCs/>
          <w:sz w:val="24"/>
          <w:szCs w:val="24"/>
        </w:rPr>
      </w:r>
      <w:r/>
    </w:p>
    <w:tbl>
      <w:tblPr>
        <w:tblW w:w="8789" w:type="dxa"/>
        <w:tblInd w:w="15" w:type="dxa"/>
        <w:tblLayout w:type="fixed"/>
        <w:tblCellMar>
          <w:left w:w="0" w:type="dxa"/>
          <w:top w:w="0" w:type="dxa"/>
          <w:right w:w="0" w:type="dxa"/>
          <w:bottom w:w="0" w:type="dxa"/>
        </w:tblCellMar>
        <w:tblLook w:val="04A0" w:firstRow="1" w:lastRow="0" w:firstColumn="1" w:lastColumn="0" w:noHBand="0" w:noVBand="1"/>
      </w:tblPr>
      <w:tblGrid>
        <w:gridCol w:w="2127"/>
        <w:gridCol w:w="2126"/>
        <w:gridCol w:w="1984"/>
        <w:gridCol w:w="255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27"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27"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7"/>
              <w:jc w:val="center"/>
              <w:rPr>
                <w:rFonts w:ascii="宋体"/>
                <w:bCs/>
                <w:color w:val="000000"/>
              </w:rPr>
            </w:pPr>
            <w:r>
              <w:rPr>
                <w:rFonts w:ascii="宋体"/>
                <w:bCs/>
                <w:color w:val="000000"/>
              </w:rPr>
            </w:r>
            <w:r/>
          </w:p>
        </w:tc>
      </w:tr>
    </w:tbl>
    <w:p>
      <w:pPr>
        <w:pStyle w:val="887"/>
        <w:jc w:val="left"/>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sz w:val="24"/>
          <w:szCs w:val="24"/>
        </w:rPr>
        <w:outlineLvl w:val="0"/>
      </w:pPr>
      <w:r/>
      <w:bookmarkEnd w:id="189"/>
      <w:r/>
      <w:bookmarkEnd w:id="190"/>
      <w:r/>
      <w:bookmarkEnd w:id="203"/>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88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pStyle w:val="88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887"/>
        <w:ind w:firstLine="420"/>
        <w:rPr>
          <w:rFonts w:ascii="宋体" w:hAnsi="宋体"/>
          <w:bCs/>
          <w:color w:val="000000"/>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4" w:name="_格式2__法定代表人授权书"/>
      <w:r/>
      <w:bookmarkEnd w:id="204"/>
      <w:r/>
      <w:bookmarkStart w:id="205" w:name="_Hlt26609389"/>
      <w:r/>
      <w:bookmarkEnd w:id="205"/>
      <w:r/>
      <w:bookmarkStart w:id="206" w:name="_Hlt26955066"/>
      <w:r/>
      <w:bookmarkEnd w:id="206"/>
      <w:r/>
      <w:bookmarkStart w:id="207" w:name="_Hlt26671374"/>
      <w:r/>
      <w:bookmarkEnd w:id="207"/>
      <w:r>
        <w:rPr>
          <w:rFonts w:hint="eastAsia" w:ascii="宋体" w:hAnsi="宋体"/>
          <w:bCs/>
          <w:sz w:val="24"/>
          <w:szCs w:val="24"/>
        </w:rPr>
        <w:t xml:space="preserve">。</w:t>
      </w:r>
      <w:r>
        <w:rPr>
          <w:rFonts w:ascii="宋体" w:hAnsi="宋体"/>
          <w:bCs/>
          <w:color w:val="000000"/>
          <w:sz w:val="24"/>
          <w:szCs w:val="24"/>
        </w:rPr>
      </w:r>
      <w:r/>
    </w:p>
    <w:p>
      <w:pPr>
        <w:pStyle w:val="887"/>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十一、项目人员配置清单（格式）</w:t>
      </w:r>
      <w:r>
        <w:rPr>
          <w:b/>
          <w:sz w:val="28"/>
          <w:szCs w:val="28"/>
        </w:rPr>
      </w:r>
      <w:r/>
    </w:p>
    <w:p>
      <w:pPr>
        <w:pStyle w:val="887"/>
        <w:spacing w:line="400" w:lineRule="exact"/>
        <w:rPr>
          <w:rFonts w:ascii="黑体" w:eastAsia="黑体"/>
          <w:bCs/>
          <w:sz w:val="28"/>
          <w:szCs w:val="28"/>
        </w:rPr>
      </w:pPr>
      <w:r>
        <w:rPr>
          <w:rFonts w:ascii="黑体" w:eastAsia="黑体"/>
          <w:bCs/>
          <w:sz w:val="28"/>
          <w:szCs w:val="28"/>
        </w:rPr>
      </w:r>
      <w:r/>
    </w:p>
    <w:p>
      <w:pPr>
        <w:pStyle w:val="887"/>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887"/>
        <w:jc w:val="center"/>
        <w:spacing w:line="400" w:lineRule="exact"/>
        <w:rPr>
          <w:rFonts w:ascii="黑体" w:eastAsia="黑体"/>
          <w:bCs/>
          <w:sz w:val="28"/>
          <w:szCs w:val="28"/>
        </w:rPr>
      </w:pPr>
      <w:r>
        <w:rPr>
          <w:rFonts w:ascii="黑体" w:eastAsia="黑体"/>
          <w:bCs/>
          <w:sz w:val="28"/>
          <w:szCs w:val="28"/>
        </w:rPr>
      </w:r>
      <w:r/>
    </w:p>
    <w:p>
      <w:pPr>
        <w:pStyle w:val="887"/>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JSZC-320200-JZCG-G2026-0037</w:t>
      </w:r>
      <w:r>
        <w:rPr>
          <w:rFonts w:ascii="黑体" w:eastAsia="黑体"/>
          <w:bCs/>
          <w:sz w:val="24"/>
          <w:szCs w:val="24"/>
        </w:rPr>
      </w:r>
      <w:r/>
    </w:p>
    <w:tbl>
      <w:tblPr>
        <w:tblW w:w="0" w:type="auto"/>
        <w:jc w:val="center"/>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370"/>
        <w:gridCol w:w="1276"/>
        <w:gridCol w:w="2268"/>
        <w:gridCol w:w="3076"/>
      </w:tblGrid>
      <w:tr>
        <w:trPr>
          <w:trHeight w:val="865"/>
        </w:trPr>
        <w:tc>
          <w:tcPr>
            <w:tcW w:w="833" w:type="dxa"/>
            <w:vAlign w:val="center"/>
            <w:textDirection w:val="lrTb"/>
            <w:noWrap w:val="false"/>
          </w:tcPr>
          <w:p>
            <w:pPr>
              <w:pStyle w:val="887"/>
              <w:jc w:val="center"/>
              <w:rPr>
                <w:b/>
                <w:color w:val="000000"/>
                <w:sz w:val="24"/>
              </w:rPr>
            </w:pPr>
            <w:r>
              <w:rPr>
                <w:rFonts w:hint="eastAsia"/>
                <w:b/>
                <w:color w:val="000000"/>
                <w:sz w:val="24"/>
              </w:rPr>
              <w:t xml:space="preserve">序号</w:t>
            </w:r>
            <w:r>
              <w:rPr>
                <w:b/>
                <w:color w:val="000000"/>
                <w:sz w:val="24"/>
              </w:rPr>
            </w:r>
            <w:r/>
          </w:p>
        </w:tc>
        <w:tc>
          <w:tcPr>
            <w:tcW w:w="1370" w:type="dxa"/>
            <w:vAlign w:val="center"/>
            <w:textDirection w:val="lrTb"/>
            <w:noWrap w:val="false"/>
          </w:tcPr>
          <w:p>
            <w:pPr>
              <w:pStyle w:val="887"/>
              <w:jc w:val="center"/>
              <w:rPr>
                <w:b/>
                <w:color w:val="000000"/>
                <w:sz w:val="24"/>
              </w:rPr>
            </w:pPr>
            <w:r>
              <w:rPr>
                <w:rFonts w:hint="eastAsia"/>
                <w:b/>
                <w:color w:val="000000"/>
                <w:sz w:val="24"/>
              </w:rPr>
              <w:t xml:space="preserve">姓名</w:t>
            </w:r>
            <w:r>
              <w:rPr>
                <w:b/>
                <w:color w:val="000000"/>
                <w:sz w:val="24"/>
              </w:rPr>
            </w:r>
            <w:r/>
          </w:p>
        </w:tc>
        <w:tc>
          <w:tcPr>
            <w:tcW w:w="1276" w:type="dxa"/>
            <w:vAlign w:val="center"/>
            <w:textDirection w:val="lrTb"/>
            <w:noWrap w:val="false"/>
          </w:tcPr>
          <w:p>
            <w:pPr>
              <w:pStyle w:val="887"/>
              <w:jc w:val="center"/>
              <w:rPr>
                <w:b/>
                <w:color w:val="000000"/>
                <w:sz w:val="24"/>
              </w:rPr>
            </w:pPr>
            <w:r>
              <w:rPr>
                <w:rFonts w:hint="eastAsia"/>
                <w:b/>
                <w:color w:val="000000"/>
                <w:sz w:val="24"/>
              </w:rPr>
              <w:t xml:space="preserve">年龄</w:t>
            </w:r>
            <w:r>
              <w:rPr>
                <w:b/>
                <w:color w:val="000000"/>
                <w:sz w:val="24"/>
              </w:rPr>
            </w:r>
            <w:r/>
          </w:p>
        </w:tc>
        <w:tc>
          <w:tcPr>
            <w:tcW w:w="2268" w:type="dxa"/>
            <w:vAlign w:val="center"/>
            <w:textDirection w:val="lrTb"/>
            <w:noWrap w:val="false"/>
          </w:tcPr>
          <w:p>
            <w:pPr>
              <w:pStyle w:val="887"/>
              <w:jc w:val="center"/>
              <w:rPr>
                <w:b/>
                <w:color w:val="000000"/>
                <w:sz w:val="24"/>
              </w:rPr>
            </w:pPr>
            <w:r>
              <w:rPr>
                <w:rFonts w:hint="eastAsia"/>
                <w:b/>
                <w:color w:val="000000"/>
                <w:sz w:val="24"/>
              </w:rPr>
              <w:t xml:space="preserve">本项目职责</w:t>
            </w:r>
            <w:r>
              <w:rPr>
                <w:b/>
                <w:color w:val="000000"/>
                <w:sz w:val="24"/>
              </w:rPr>
            </w:r>
            <w:r/>
          </w:p>
        </w:tc>
        <w:tc>
          <w:tcPr>
            <w:tcW w:w="3076" w:type="dxa"/>
            <w:vAlign w:val="center"/>
            <w:textDirection w:val="lrTb"/>
            <w:noWrap w:val="false"/>
          </w:tcPr>
          <w:p>
            <w:pPr>
              <w:pStyle w:val="88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33"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2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268"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bl>
    <w:p>
      <w:pPr>
        <w:pStyle w:val="887"/>
        <w:rPr>
          <w:b/>
          <w:bCs/>
          <w:sz w:val="24"/>
          <w:szCs w:val="24"/>
        </w:rPr>
      </w:pPr>
      <w:r>
        <w:rPr>
          <w:rFonts w:hint="eastAsia" w:ascii="黑体" w:eastAsia="黑体"/>
          <w:bCs/>
          <w:sz w:val="24"/>
          <w:szCs w:val="24"/>
        </w:rPr>
        <w:t xml:space="preserve">投标人名称（盖章）</w:t>
      </w:r>
      <w:r>
        <w:rPr>
          <w:b/>
          <w:bCs/>
          <w:sz w:val="24"/>
          <w:szCs w:val="24"/>
        </w:rPr>
      </w:r>
      <w:r/>
    </w:p>
    <w:p>
      <w:pPr>
        <w:pStyle w:val="887"/>
        <w:rPr>
          <w:rFonts w:hint="eastAsia" w:ascii="宋体" w:hAnsi="宋体"/>
          <w:bCs/>
          <w:color w:val="000000"/>
        </w:rPr>
      </w:pPr>
      <w:r>
        <w:rPr>
          <w:rFonts w:hint="eastAsia" w:ascii="宋体" w:hAnsi="宋体"/>
          <w:bCs/>
          <w:color w:val="000000"/>
        </w:rPr>
      </w:r>
      <w:r/>
    </w:p>
    <w:p>
      <w:pPr>
        <w:pStyle w:val="88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7"/>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４０</w:t>
    </w:r>
    <w:r>
      <w:rPr>
        <w:rFonts w:ascii="宋体" w:hAnsi="宋体"/>
      </w:rPr>
      <w:fldChar w:fldCharType="end"/>
    </w:r>
    <w:r>
      <w:rPr>
        <w:rStyle w:val="962"/>
        <w:rFonts w:ascii="宋体" w:hAnsi="宋体"/>
      </w:rPr>
    </w:r>
    <w:r/>
  </w:p>
  <w:p>
    <w:pPr>
      <w:pStyle w:val="93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9"/>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928" w:hanging="360"/>
        <w:tabs>
          <w:tab w:val="num" w:pos="928"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6">
    <w:multiLevelType w:val="hybridMultilevel"/>
    <w:lvl w:ilvl="0">
      <w:start w:val="1"/>
      <w:numFmt w:val="decimal"/>
      <w:pStyle w:val="986"/>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7">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2"/>
  </w:num>
  <w:num w:numId="5">
    <w:abstractNumId w:val="4"/>
  </w:num>
  <w:num w:numId="6">
    <w:abstractNumId w:val="7"/>
  </w:num>
  <w:num w:numId="7">
    <w:abstractNumId w:val="1"/>
  </w:num>
  <w:num w:numId="8">
    <w:abstractNumId w:val="9"/>
  </w:num>
  <w:num w:numId="9">
    <w:abstractNumId w:val="5"/>
  </w:num>
  <w:num w:numId="10">
    <w:abstractNumId w:val="2"/>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0"/>
    <w:qFormat/>
    <w:pPr>
      <w:jc w:val="center"/>
      <w:keepNext/>
      <w:outlineLvl w:val="0"/>
    </w:pPr>
    <w:rPr>
      <w:rFonts w:ascii="楷体_GB2312" w:eastAsia="楷体_GB2312"/>
      <w:sz w:val="28"/>
      <w:szCs w:val="28"/>
      <w:lang w:val="en-US" w:eastAsia="en-US"/>
    </w:rPr>
  </w:style>
  <w:style w:type="paragraph" w:styleId="889">
    <w:name w:val="标题 2"/>
    <w:basedOn w:val="887"/>
    <w:next w:val="902"/>
    <w:link w:val="90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name w:val="标题 3"/>
    <w:basedOn w:val="887"/>
    <w:next w:val="902"/>
    <w:link w:val="904"/>
    <w:qFormat/>
    <w:pPr>
      <w:keepLines/>
      <w:keepNext/>
      <w:spacing w:before="260" w:after="260" w:line="416" w:lineRule="auto"/>
      <w:outlineLvl w:val="2"/>
    </w:pPr>
    <w:rPr>
      <w:b/>
      <w:bCs/>
      <w:sz w:val="32"/>
      <w:szCs w:val="32"/>
      <w:lang w:val="en-US" w:eastAsia="en-US"/>
    </w:rPr>
  </w:style>
  <w:style w:type="paragraph" w:styleId="891">
    <w:name w:val="标题 4"/>
    <w:basedOn w:val="887"/>
    <w:next w:val="902"/>
    <w:link w:val="905"/>
    <w:qFormat/>
    <w:pPr>
      <w:keepLines/>
      <w:keepNext/>
      <w:spacing w:before="280" w:after="290" w:line="376" w:lineRule="auto"/>
      <w:outlineLvl w:val="3"/>
    </w:pPr>
    <w:rPr>
      <w:rFonts w:ascii="Arial" w:hAnsi="Arial" w:eastAsia="黑体"/>
      <w:b/>
      <w:bCs/>
      <w:sz w:val="28"/>
      <w:szCs w:val="28"/>
      <w:lang w:val="en-US" w:eastAsia="en-US"/>
    </w:rPr>
  </w:style>
  <w:style w:type="paragraph" w:styleId="892">
    <w:name w:val="标题 5"/>
    <w:basedOn w:val="887"/>
    <w:next w:val="902"/>
    <w:link w:val="906"/>
    <w:qFormat/>
    <w:pPr>
      <w:keepNext/>
      <w:outlineLvl w:val="4"/>
    </w:pPr>
    <w:rPr>
      <w:rFonts w:ascii="宋体"/>
      <w:color w:val="000000"/>
      <w:sz w:val="28"/>
      <w:szCs w:val="28"/>
      <w:lang w:val="en-US" w:eastAsia="en-US"/>
    </w:rPr>
  </w:style>
  <w:style w:type="paragraph" w:styleId="893">
    <w:name w:val="标题 6"/>
    <w:basedOn w:val="887"/>
    <w:next w:val="887"/>
    <w:link w:val="90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4">
    <w:name w:val="标题 7"/>
    <w:basedOn w:val="887"/>
    <w:next w:val="887"/>
    <w:link w:val="908"/>
    <w:qFormat/>
    <w:pPr>
      <w:numPr>
        <w:ilvl w:val="6"/>
        <w:numId w:val="1"/>
      </w:numPr>
      <w:keepLines/>
      <w:keepNext/>
      <w:spacing w:before="240" w:after="64" w:line="320" w:lineRule="auto"/>
      <w:outlineLvl w:val="6"/>
    </w:pPr>
    <w:rPr>
      <w:b/>
      <w:bCs/>
      <w:sz w:val="24"/>
      <w:szCs w:val="24"/>
      <w:lang w:val="en-US" w:eastAsia="en-US"/>
    </w:rPr>
  </w:style>
  <w:style w:type="paragraph" w:styleId="895">
    <w:name w:val="标题 8"/>
    <w:basedOn w:val="887"/>
    <w:next w:val="887"/>
    <w:link w:val="90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6">
    <w:name w:val="标题 9"/>
    <w:basedOn w:val="887"/>
    <w:next w:val="887"/>
    <w:link w:val="91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numbering" w:styleId="899">
    <w:name w:val="无列表"/>
    <w:next w:val="899"/>
    <w:link w:val="887"/>
    <w:uiPriority w:val="99"/>
    <w:semiHidden/>
    <w:unhideWhenUsed/>
  </w:style>
  <w:style w:type="character" w:styleId="900">
    <w:name w:val="标题 1 Char"/>
    <w:next w:val="900"/>
    <w:link w:val="888"/>
    <w:rPr>
      <w:rFonts w:ascii="楷体_GB2312" w:hAnsi="Times New Roman" w:eastAsia="楷体_GB2312" w:cs="Times New Roman"/>
      <w:sz w:val="28"/>
      <w:szCs w:val="28"/>
    </w:rPr>
  </w:style>
  <w:style w:type="character" w:styleId="901">
    <w:name w:val="标题 2 Char"/>
    <w:next w:val="901"/>
    <w:link w:val="889"/>
    <w:rPr>
      <w:rFonts w:ascii="Arial" w:hAnsi="Arial" w:eastAsia="幼圆" w:cs="Arial"/>
      <w:b/>
      <w:bCs/>
      <w:sz w:val="44"/>
      <w:szCs w:val="44"/>
    </w:rPr>
  </w:style>
  <w:style w:type="paragraph" w:styleId="902">
    <w:name w:val="正文缩进"/>
    <w:basedOn w:val="887"/>
    <w:next w:val="902"/>
    <w:link w:val="903"/>
    <w:pPr>
      <w:ind w:firstLine="420"/>
    </w:pPr>
    <w:rPr>
      <w:sz w:val="20"/>
      <w:lang w:val="en-US" w:eastAsia="en-US"/>
    </w:rPr>
  </w:style>
  <w:style w:type="character" w:styleId="903">
    <w:name w:val="正文缩进 Char"/>
    <w:next w:val="903"/>
    <w:link w:val="902"/>
    <w:rPr>
      <w:rFonts w:ascii="Times New Roman" w:hAnsi="Times New Roman" w:eastAsia="宋体" w:cs="Times New Roman"/>
      <w:szCs w:val="21"/>
    </w:rPr>
  </w:style>
  <w:style w:type="character" w:styleId="904">
    <w:name w:val="标题 3 Char"/>
    <w:next w:val="904"/>
    <w:link w:val="890"/>
    <w:rPr>
      <w:rFonts w:ascii="Times New Roman" w:hAnsi="Times New Roman" w:eastAsia="宋体" w:cs="Times New Roman"/>
      <w:b/>
      <w:bCs/>
      <w:sz w:val="32"/>
      <w:szCs w:val="32"/>
    </w:rPr>
  </w:style>
  <w:style w:type="character" w:styleId="905">
    <w:name w:val="标题 4 Char"/>
    <w:next w:val="905"/>
    <w:link w:val="891"/>
    <w:rPr>
      <w:rFonts w:ascii="Arial" w:hAnsi="Arial" w:eastAsia="黑体" w:cs="Arial"/>
      <w:b/>
      <w:bCs/>
      <w:sz w:val="28"/>
      <w:szCs w:val="28"/>
    </w:rPr>
  </w:style>
  <w:style w:type="character" w:styleId="906">
    <w:name w:val="标题 5 Char"/>
    <w:next w:val="906"/>
    <w:link w:val="892"/>
    <w:rPr>
      <w:rFonts w:ascii="宋体" w:hAnsi="Times New Roman" w:eastAsia="宋体" w:cs="Times New Roman"/>
      <w:color w:val="000000"/>
      <w:sz w:val="28"/>
      <w:szCs w:val="28"/>
    </w:rPr>
  </w:style>
  <w:style w:type="character" w:styleId="907">
    <w:name w:val="标题 6 Char"/>
    <w:next w:val="907"/>
    <w:link w:val="893"/>
    <w:rPr>
      <w:rFonts w:ascii="Arial" w:hAnsi="Arial" w:eastAsia="黑体" w:cs="Times New Roman"/>
      <w:b/>
      <w:bCs/>
      <w:sz w:val="24"/>
      <w:szCs w:val="24"/>
    </w:rPr>
  </w:style>
  <w:style w:type="character" w:styleId="908">
    <w:name w:val="标题 7 Char"/>
    <w:next w:val="908"/>
    <w:link w:val="894"/>
    <w:rPr>
      <w:rFonts w:ascii="Times New Roman" w:hAnsi="Times New Roman" w:eastAsia="宋体" w:cs="Times New Roman"/>
      <w:b/>
      <w:bCs/>
      <w:sz w:val="24"/>
      <w:szCs w:val="24"/>
    </w:rPr>
  </w:style>
  <w:style w:type="character" w:styleId="909">
    <w:name w:val="标题 8 Char"/>
    <w:next w:val="909"/>
    <w:link w:val="895"/>
    <w:rPr>
      <w:rFonts w:ascii="Arial" w:hAnsi="Arial" w:eastAsia="黑体" w:cs="Times New Roman"/>
      <w:sz w:val="24"/>
      <w:szCs w:val="24"/>
    </w:rPr>
  </w:style>
  <w:style w:type="character" w:styleId="910">
    <w:name w:val="标题 9 Char"/>
    <w:next w:val="910"/>
    <w:link w:val="896"/>
    <w:rPr>
      <w:rFonts w:ascii="Arial" w:hAnsi="Arial" w:eastAsia="黑体" w:cs="Times New Roman"/>
      <w:szCs w:val="21"/>
    </w:rPr>
  </w:style>
  <w:style w:type="paragraph" w:styleId="911">
    <w:name w:val="列表 3"/>
    <w:basedOn w:val="887"/>
    <w:next w:val="911"/>
    <w:link w:val="887"/>
    <w:pPr>
      <w:ind w:left="100" w:hanging="200"/>
    </w:pPr>
  </w:style>
  <w:style w:type="paragraph" w:styleId="912">
    <w:name w:val="目录 7"/>
    <w:basedOn w:val="887"/>
    <w:next w:val="887"/>
    <w:link w:val="887"/>
    <w:semiHidden/>
    <w:pPr>
      <w:ind w:left="1260"/>
      <w:jc w:val="left"/>
    </w:pPr>
  </w:style>
  <w:style w:type="paragraph" w:styleId="913">
    <w:name w:val="文档结构图"/>
    <w:basedOn w:val="887"/>
    <w:next w:val="913"/>
    <w:link w:val="914"/>
    <w:semiHidden/>
    <w:pPr>
      <w:shd w:val="clear" w:color="auto" w:fill="000080"/>
    </w:pPr>
    <w:rPr>
      <w:sz w:val="20"/>
      <w:lang w:val="en-US" w:eastAsia="en-US"/>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7"/>
    <w:next w:val="915"/>
    <w:link w:val="916"/>
    <w:uiPriority w:val="99"/>
    <w:qFormat/>
    <w:pPr>
      <w:jc w:val="left"/>
    </w:pPr>
    <w:rPr>
      <w:sz w:val="20"/>
      <w:lang w:val="en-US" w:eastAsia="en-US"/>
    </w:rPr>
  </w:style>
  <w:style w:type="character" w:styleId="916">
    <w:name w:val="批注文字 Char"/>
    <w:next w:val="916"/>
    <w:link w:val="915"/>
    <w:uiPriority w:val="99"/>
    <w:qFormat/>
    <w:rPr>
      <w:rFonts w:ascii="Times New Roman" w:hAnsi="Times New Roman" w:eastAsia="宋体" w:cs="Times New Roman"/>
      <w:szCs w:val="21"/>
    </w:rPr>
  </w:style>
  <w:style w:type="paragraph" w:styleId="917">
    <w:name w:val="正文文本 3"/>
    <w:basedOn w:val="887"/>
    <w:next w:val="917"/>
    <w:link w:val="918"/>
    <w:rPr>
      <w:rFonts w:ascii="仿宋_GB2312" w:hAnsi="Arial" w:eastAsia="仿宋_GB2312"/>
      <w:sz w:val="32"/>
      <w:szCs w:val="32"/>
      <w:lang w:val="en-US" w:eastAsia="en-US"/>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7"/>
    <w:next w:val="919"/>
    <w:link w:val="920"/>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正文文本缩进"/>
    <w:basedOn w:val="887"/>
    <w:next w:val="921"/>
    <w:link w:val="922"/>
    <w:pPr>
      <w:ind w:firstLine="645"/>
    </w:pPr>
    <w:rPr>
      <w:rFonts w:ascii="楷体_GB2312" w:eastAsia="楷体_GB2312"/>
      <w:sz w:val="32"/>
      <w:szCs w:val="32"/>
      <w:lang w:val="en-US" w:eastAsia="en-US"/>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lang w:val="en-US" w:eastAsia="en-US"/>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lang w:val="en-US" w:eastAsia="en-US"/>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lang w:val="en-US" w:eastAsia="en-US"/>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lang w:val="en-US" w:eastAsia="en-US"/>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lang w:val="en-US" w:eastAsia="en-US"/>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8">
    <w:name w:val="页眉 Char"/>
    <w:next w:val="938"/>
    <w:link w:val="937"/>
    <w:uiPriority w:val="99"/>
    <w:qFormat/>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lang w:val="en-US" w:eastAsia="en-US"/>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lang w:val="en-US" w:eastAsia="en-US"/>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HTML 预设格式"/>
    <w:basedOn w:val="887"/>
    <w:next w:val="950"/>
    <w:link w:val="951"/>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1">
    <w:name w:val="HTML 预设格式 Char"/>
    <w:basedOn w:val="897"/>
    <w:next w:val="951"/>
    <w:link w:val="950"/>
    <w:uiPriority w:val="99"/>
    <w:semiHidden/>
    <w:rPr>
      <w:rFonts w:ascii="宋体" w:hAnsi="宋体" w:cs="宋体"/>
      <w:sz w:val="24"/>
      <w:szCs w:val="24"/>
    </w:rPr>
  </w:style>
  <w:style w:type="paragraph" w:styleId="952">
    <w:name w:val="普通(网站)"/>
    <w:basedOn w:val="887"/>
    <w:next w:val="952"/>
    <w:link w:val="887"/>
    <w:uiPriority w:val="99"/>
    <w:pPr>
      <w:jc w:val="left"/>
      <w:spacing w:before="100" w:beforeAutospacing="1" w:after="100" w:afterAutospacing="1"/>
      <w:widowControl/>
    </w:pPr>
    <w:rPr>
      <w:rFonts w:ascii="宋体" w:hAnsi="宋体" w:cs="宋体"/>
      <w:sz w:val="24"/>
      <w:szCs w:val="24"/>
    </w:rPr>
  </w:style>
  <w:style w:type="paragraph" w:styleId="953">
    <w:name w:val="索引 1"/>
    <w:basedOn w:val="887"/>
    <w:next w:val="887"/>
    <w:link w:val="887"/>
    <w:semiHidden/>
    <w:pPr>
      <w:spacing w:line="240" w:lineRule="atLeast"/>
    </w:pPr>
    <w:rPr>
      <w:b/>
      <w:bCs/>
    </w:rPr>
  </w:style>
  <w:style w:type="paragraph" w:styleId="954">
    <w:name w:val="批注主题"/>
    <w:basedOn w:val="915"/>
    <w:next w:val="915"/>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7"/>
    <w:next w:val="956"/>
    <w:link w:val="957"/>
    <w:pPr>
      <w:ind w:firstLine="200"/>
      <w:spacing w:line="360" w:lineRule="auto"/>
    </w:pPr>
    <w:rPr>
      <w:rFonts w:ascii="仿宋_GB2312" w:eastAsia="仿宋_GB2312"/>
      <w:sz w:val="30"/>
      <w:szCs w:val="30"/>
      <w:lang w:val="en-US" w:eastAsia="en-US"/>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1"/>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898"/>
    <w:next w:val="960"/>
    <w:link w:val="887"/>
    <w:uiPriority w:val="39"/>
    <w:qFormat/>
    <w:pPr>
      <w:jc w:val="both"/>
      <w:widowControl w:val="off"/>
    </w:pPr>
    <w:rPr>
      <w:rFonts w:ascii="Times New Roman" w:hAnsi="Times New Roman" w:eastAsia="宋体" w:cs="Times New Roman"/>
      <w:sz w:val="20"/>
      <w:szCs w:val="20"/>
    </w:rPr>
    <w:tblPr/>
  </w:style>
  <w:style w:type="character" w:styleId="961">
    <w:name w:val="要点"/>
    <w:next w:val="961"/>
    <w:link w:val="887"/>
    <w:qFormat/>
    <w:rPr>
      <w:b/>
      <w:bCs/>
    </w:rPr>
  </w:style>
  <w:style w:type="character" w:styleId="962">
    <w:name w:val="页码"/>
    <w:next w:val="962"/>
    <w:link w:val="887"/>
  </w:style>
  <w:style w:type="character" w:styleId="963">
    <w:name w:val="已访问的超链接"/>
    <w:next w:val="963"/>
    <w:link w:val="887"/>
    <w:rPr>
      <w:color w:val="800080"/>
      <w:u w:val="single"/>
    </w:rPr>
  </w:style>
  <w:style w:type="character" w:styleId="964">
    <w:name w:val="HTML 打字机"/>
    <w:next w:val="964"/>
    <w:link w:val="887"/>
    <w:uiPriority w:val="99"/>
    <w:rPr>
      <w:rFonts w:ascii="宋体" w:hAnsi="宋体" w:eastAsia="宋体" w:cs="宋体"/>
      <w:sz w:val="24"/>
      <w:szCs w:val="24"/>
    </w:rPr>
  </w:style>
  <w:style w:type="character" w:styleId="965">
    <w:name w:val="超链接"/>
    <w:next w:val="965"/>
    <w:link w:val="887"/>
    <w:rPr>
      <w:color w:val="0000ff"/>
      <w:u w:val="single"/>
    </w:rPr>
  </w:style>
  <w:style w:type="character" w:styleId="966">
    <w:name w:val="批注引用"/>
    <w:next w:val="966"/>
    <w:link w:val="887"/>
    <w:uiPriority w:val="99"/>
    <w:semiHidden/>
    <w:qFormat/>
    <w:rPr>
      <w:sz w:val="21"/>
      <w:szCs w:val="21"/>
    </w:rPr>
  </w:style>
  <w:style w:type="character" w:styleId="967">
    <w:name w:val="font5 Char"/>
    <w:next w:val="967"/>
    <w:link w:val="887"/>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87"/>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7"/>
    <w:next w:val="971"/>
    <w:link w:val="970"/>
    <w:qFormat/>
    <w:pPr>
      <w:contextualSpacing/>
      <w:ind w:left="720"/>
      <w:jc w:val="left"/>
      <w:widowControl/>
    </w:pPr>
    <w:rPr>
      <w:rFonts w:ascii="Calibri" w:hAnsi="Calibri"/>
      <w:sz w:val="24"/>
      <w:szCs w:val="24"/>
      <w:lang w:val="en-US" w:eastAsia="en-US" w:bidi="en-US"/>
    </w:rPr>
  </w:style>
  <w:style w:type="paragraph" w:styleId="972">
    <w:name w:val="Body Text(ch)"/>
    <w:basedOn w:val="887"/>
    <w:next w:val="919"/>
    <w:link w:val="887"/>
    <w:pPr>
      <w:spacing w:after="120"/>
    </w:pPr>
    <w:rPr>
      <w:rFonts w:ascii="宋体" w:hAnsi="Arial"/>
      <w:bCs/>
      <w:iCs/>
      <w:szCs w:val="24"/>
    </w:rPr>
  </w:style>
  <w:style w:type="paragraph" w:styleId="973">
    <w:name w:val="xl27"/>
    <w:basedOn w:val="887"/>
    <w:next w:val="973"/>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7"/>
    <w:next w:val="974"/>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7"/>
    <w:next w:val="975"/>
    <w:link w:val="887"/>
    <w:pPr>
      <w:ind w:firstLine="200"/>
      <w:tabs>
        <w:tab w:val="left" w:pos="360" w:leader="none"/>
      </w:tabs>
    </w:pPr>
    <w:rPr>
      <w:sz w:val="28"/>
      <w:szCs w:val="30"/>
    </w:rPr>
  </w:style>
  <w:style w:type="paragraph" w:styleId="976">
    <w:name w:val=" Char"/>
    <w:basedOn w:val="913"/>
    <w:next w:val="976"/>
    <w:link w:val="887"/>
    <w:rPr>
      <w:rFonts w:ascii="Tahoma" w:hAnsi="Tahoma"/>
      <w:sz w:val="24"/>
      <w:szCs w:val="24"/>
    </w:rPr>
  </w:style>
  <w:style w:type="paragraph" w:styleId="977">
    <w:name w:val="普通正文"/>
    <w:basedOn w:val="887"/>
    <w:next w:val="977"/>
    <w:link w:val="887"/>
    <w:pPr>
      <w:ind w:firstLine="480"/>
      <w:jc w:val="left"/>
      <w:spacing w:before="120" w:after="120" w:line="360" w:lineRule="auto"/>
    </w:pPr>
    <w:rPr>
      <w:rFonts w:ascii="Arial" w:hAnsi="Arial"/>
      <w:sz w:val="24"/>
      <w:szCs w:val="24"/>
    </w:rPr>
  </w:style>
  <w:style w:type="paragraph" w:styleId="978">
    <w:name w:val="table_lines"/>
    <w:basedOn w:val="887"/>
    <w:next w:val="978"/>
    <w:link w:val="887"/>
    <w:pPr>
      <w:jc w:val="left"/>
      <w:widowControl/>
    </w:pPr>
    <w:rPr>
      <w:sz w:val="20"/>
      <w:szCs w:val="20"/>
      <w:lang w:val="de-DE" w:eastAsia="de-DE"/>
    </w:rPr>
  </w:style>
  <w:style w:type="paragraph" w:styleId="979">
    <w:name w:val="附录1"/>
    <w:next w:val="979"/>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7"/>
    <w:next w:val="980"/>
    <w:link w:val="887"/>
    <w:pPr>
      <w:jc w:val="left"/>
      <w:spacing w:before="100" w:beforeAutospacing="1" w:after="100" w:afterAutospacing="1"/>
      <w:widowControl/>
    </w:pPr>
    <w:rPr>
      <w:rFonts w:hint="eastAsia" w:ascii="宋体" w:hAnsi="宋体"/>
      <w:sz w:val="18"/>
      <w:szCs w:val="18"/>
    </w:rPr>
  </w:style>
  <w:style w:type="paragraph" w:styleId="981">
    <w:name w:val=" Char Char Char Char"/>
    <w:basedOn w:val="913"/>
    <w:next w:val="981"/>
    <w:link w:val="887"/>
    <w:pPr>
      <w:spacing w:line="360" w:lineRule="auto"/>
    </w:pPr>
    <w:rPr>
      <w:rFonts w:ascii="Tahoma" w:hAnsi="Tahoma"/>
      <w:sz w:val="24"/>
      <w:szCs w:val="24"/>
    </w:rPr>
  </w:style>
  <w:style w:type="paragraph" w:styleId="982">
    <w:name w:val="列出段落"/>
    <w:basedOn w:val="887"/>
    <w:next w:val="982"/>
    <w:link w:val="887"/>
    <w:uiPriority w:val="99"/>
    <w:qFormat/>
    <w:pPr>
      <w:contextualSpacing/>
      <w:ind w:left="720"/>
      <w:jc w:val="left"/>
      <w:widowControl/>
    </w:pPr>
    <w:rPr>
      <w:rFonts w:ascii="Calibri" w:hAnsi="Calibri"/>
      <w:sz w:val="24"/>
      <w:szCs w:val="24"/>
      <w:lang w:eastAsia="en-US" w:bidi="en-US"/>
    </w:rPr>
  </w:style>
  <w:style w:type="paragraph" w:styleId="983">
    <w:name w:val="4"/>
    <w:basedOn w:val="887"/>
    <w:next w:val="943"/>
    <w:link w:val="887"/>
    <w:pPr>
      <w:ind w:firstLine="420"/>
      <w:spacing w:line="360" w:lineRule="auto"/>
    </w:pPr>
    <w:rPr>
      <w:color w:val="ff0000"/>
      <w:sz w:val="24"/>
      <w:szCs w:val="24"/>
    </w:rPr>
  </w:style>
  <w:style w:type="paragraph" w:styleId="984">
    <w:name w:val="普通 (Web)"/>
    <w:basedOn w:val="887"/>
    <w:next w:val="984"/>
    <w:link w:val="887"/>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7"/>
    <w:next w:val="985"/>
    <w:link w:val="887"/>
    <w:pPr>
      <w:spacing w:line="360" w:lineRule="auto"/>
    </w:pPr>
    <w:rPr>
      <w:sz w:val="24"/>
      <w:szCs w:val="20"/>
    </w:rPr>
  </w:style>
  <w:style w:type="paragraph" w:styleId="986">
    <w:name w:val="样式1"/>
    <w:basedOn w:val="887"/>
    <w:next w:val="986"/>
    <w:link w:val="887"/>
    <w:pPr>
      <w:numPr>
        <w:ilvl w:val="0"/>
        <w:numId w:val="3"/>
      </w:numPr>
      <w:tabs>
        <w:tab w:val="left" w:pos="709" w:leader="none"/>
      </w:tabs>
    </w:pPr>
    <w:rPr>
      <w:rFonts w:ascii="宋体" w:hAnsi="宋体"/>
    </w:rPr>
  </w:style>
  <w:style w:type="paragraph" w:styleId="987">
    <w:name w:val="font6"/>
    <w:basedOn w:val="887"/>
    <w:next w:val="987"/>
    <w:link w:val="887"/>
    <w:pPr>
      <w:jc w:val="left"/>
      <w:spacing w:before="100" w:beforeAutospacing="1" w:after="100" w:afterAutospacing="1"/>
      <w:widowControl/>
    </w:pPr>
    <w:rPr>
      <w:rFonts w:hint="eastAsia" w:ascii="宋体" w:hAnsi="宋体"/>
      <w:sz w:val="28"/>
      <w:szCs w:val="28"/>
      <w:u w:val="single"/>
    </w:rPr>
  </w:style>
  <w:style w:type="paragraph" w:styleId="988">
    <w:name w:val="xl25"/>
    <w:basedOn w:val="887"/>
    <w:next w:val="988"/>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7"/>
    <w:next w:val="887"/>
    <w:link w:val="887"/>
    <w:pPr>
      <w:ind w:firstLine="624"/>
      <w:spacing w:line="590" w:lineRule="atLeast"/>
    </w:pPr>
    <w:rPr>
      <w:rFonts w:ascii="方正黑体_GBK" w:eastAsia="方正黑体_GBK"/>
      <w:sz w:val="32"/>
      <w:szCs w:val="32"/>
    </w:rPr>
  </w:style>
  <w:style w:type="paragraph" w:styleId="991">
    <w:name w:val="xl24"/>
    <w:basedOn w:val="887"/>
    <w:next w:val="99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7"/>
    <w:next w:val="992"/>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28"/>
    <w:basedOn w:val="887"/>
    <w:next w:val="994"/>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7"/>
    <w:next w:val="995"/>
    <w:link w:val="887"/>
    <w:pPr>
      <w:jc w:val="left"/>
      <w:spacing w:after="160" w:line="240" w:lineRule="exact"/>
      <w:widowControl/>
    </w:pPr>
    <w:rPr>
      <w:rFonts w:ascii="Verdana" w:hAnsi="Verdana"/>
      <w:sz w:val="20"/>
      <w:szCs w:val="20"/>
      <w:lang w:eastAsia="en-US"/>
    </w:rPr>
  </w:style>
  <w:style w:type="paragraph" w:styleId="996">
    <w:name w:val="xl30"/>
    <w:basedOn w:val="887"/>
    <w:next w:val="996"/>
    <w:link w:val="887"/>
    <w:pPr>
      <w:jc w:val="center"/>
      <w:spacing w:before="100" w:beforeAutospacing="1" w:after="100" w:afterAutospacing="1"/>
      <w:widowControl/>
    </w:pPr>
    <w:rPr>
      <w:rFonts w:ascii="宋体" w:hAnsi="宋体"/>
      <w:b/>
      <w:bCs/>
      <w:sz w:val="36"/>
      <w:szCs w:val="36"/>
    </w:rPr>
  </w:style>
  <w:style w:type="paragraph" w:styleId="997">
    <w:name w:val="Char Char Char Char"/>
    <w:basedOn w:val="913"/>
    <w:next w:val="997"/>
    <w:link w:val="887"/>
    <w:pPr>
      <w:spacing w:line="360" w:lineRule="auto"/>
    </w:pPr>
    <w:rPr>
      <w:rFonts w:ascii="Tahoma" w:hAnsi="Tahoma"/>
      <w:sz w:val="24"/>
      <w:szCs w:val="24"/>
    </w:rPr>
  </w:style>
  <w:style w:type="paragraph" w:styleId="998">
    <w:name w:val="table_1stline"/>
    <w:basedOn w:val="887"/>
    <w:next w:val="998"/>
    <w:link w:val="887"/>
    <w:pPr>
      <w:jc w:val="left"/>
      <w:spacing w:before="120"/>
      <w:widowControl/>
    </w:pPr>
    <w:rPr>
      <w:bCs/>
      <w:sz w:val="20"/>
      <w:szCs w:val="20"/>
      <w:lang w:val="de-DE" w:eastAsia="de-DE"/>
    </w:rPr>
  </w:style>
  <w:style w:type="paragraph" w:styleId="999">
    <w:name w:val="font5"/>
    <w:basedOn w:val="887"/>
    <w:next w:val="999"/>
    <w:link w:val="887"/>
    <w:pPr>
      <w:jc w:val="left"/>
      <w:spacing w:before="100" w:beforeAutospacing="1" w:after="100" w:afterAutospacing="1"/>
      <w:widowControl/>
    </w:pPr>
    <w:rPr>
      <w:rFonts w:hint="eastAsia" w:ascii="宋体" w:hAnsi="宋体"/>
      <w:sz w:val="28"/>
      <w:szCs w:val="28"/>
    </w:rPr>
  </w:style>
  <w:style w:type="paragraph" w:styleId="1000">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7"/>
    <w:uiPriority w:val="99"/>
    <w:semiHidden/>
    <w:rPr>
      <w:rFonts w:ascii="Times New Roman" w:hAnsi="Times New Roman"/>
      <w:sz w:val="21"/>
      <w:szCs w:val="21"/>
      <w:lang w:val="en-US" w:eastAsia="zh-CN" w:bidi="ar-SA"/>
    </w:rPr>
  </w:style>
  <w:style w:type="paragraph" w:styleId="1002">
    <w:name w:val="无间隔"/>
    <w:next w:val="1002"/>
    <w:link w:val="887"/>
    <w:uiPriority w:val="99"/>
    <w:qFormat/>
    <w:pPr>
      <w:jc w:val="both"/>
      <w:widowControl w:val="off"/>
    </w:pPr>
    <w:rPr>
      <w:rFonts w:ascii="Times New Roman" w:hAnsi="Times New Roman"/>
      <w:sz w:val="21"/>
      <w:szCs w:val="21"/>
      <w:lang w:val="en-US" w:eastAsia="zh-CN" w:bidi="ar-SA"/>
    </w:rPr>
  </w:style>
  <w:style w:type="paragraph" w:styleId="1003">
    <w:name w:val="普通文字"/>
    <w:basedOn w:val="887"/>
    <w:next w:val="887"/>
    <w:link w:val="887"/>
    <w:uiPriority w:val="99"/>
    <w:rPr>
      <w:rFonts w:ascii="宋体" w:hAnsi="Times New Roman" w:eastAsia="宋体" w:cs="Times New Roman"/>
      <w:sz w:val="24"/>
      <w:szCs w:val="20"/>
      <w:u w:val="none"/>
    </w:rPr>
  </w:style>
  <w:style w:type="paragraph" w:styleId="1004">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131</cp:revision>
  <dcterms:created xsi:type="dcterms:W3CDTF">2023-03-16T02:16:00Z</dcterms:created>
  <dcterms:modified xsi:type="dcterms:W3CDTF">2026-06-01T01:39:38Z</dcterms:modified>
  <cp:version>786432</cp:version>
</cp:coreProperties>
</file>