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0"/>
        <w:ind w:firstLine="0"/>
        <w:jc w:val="center"/>
        <w:rPr>
          <w:rFonts w:hint="eastAsia" w:eastAsia="黑体"/>
          <w:b/>
          <w:bCs/>
          <w:sz w:val="84"/>
          <w:lang w:eastAsia="zh-CN"/>
        </w:rPr>
      </w:pPr>
      <w:r>
        <w:rPr>
          <w:rFonts w:hint="eastAsia" w:eastAsia="黑体"/>
          <w:b/>
          <w:bCs/>
          <w:sz w:val="84"/>
          <w:lang w:eastAsia="zh-CN"/>
        </w:rPr>
        <w:t xml:space="preserve">竞争性谈判文件</w:t>
      </w:r>
      <w:r/>
    </w:p>
    <w:p>
      <w:pPr>
        <w:pStyle w:val="860"/>
        <w:ind w:firstLine="1606"/>
        <w:rPr>
          <w:rFonts w:hint="eastAsia" w:ascii="Arial" w:hAnsi="Arial"/>
          <w:b/>
          <w:bCs/>
          <w:sz w:val="32"/>
          <w:szCs w:val="24"/>
          <w:u w:val="single"/>
        </w:rPr>
      </w:pPr>
      <w:r>
        <w:rPr>
          <w:rFonts w:hint="eastAsia" w:ascii="Arial" w:hAnsi="Arial"/>
          <w:b/>
          <w:bCs/>
          <w:sz w:val="32"/>
          <w:szCs w:val="24"/>
        </w:rPr>
        <w:t xml:space="preserve">项目名称：</w:t>
      </w:r>
      <w:r>
        <w:rPr>
          <w:rFonts w:ascii="Times New Roman" w:hAnsi="Times New Roman"/>
          <w:b/>
          <w:sz w:val="32"/>
          <w:szCs w:val="32"/>
        </w:rPr>
        <w:t xml:space="preserve">紫金山实验室基于FPGA板卡支持实时视频演示的协议栈开发项目</w:t>
      </w:r>
      <w:r>
        <w:rPr>
          <w:rFonts w:hint="eastAsia" w:ascii="Times New Roman" w:hAnsi="Times New Roman"/>
          <w:b/>
          <w:sz w:val="32"/>
          <w:szCs w:val="32"/>
        </w:rPr>
        <w:t xml:space="preserve"> </w:t>
      </w:r>
      <w:r>
        <w:rPr>
          <w:rFonts w:hint="eastAsia" w:ascii="Arial" w:hAnsi="Arial"/>
          <w:b/>
          <w:bCs/>
          <w:sz w:val="32"/>
          <w:szCs w:val="24"/>
          <w:u w:val="single"/>
        </w:rPr>
      </w:r>
      <w:r/>
    </w:p>
    <w:p>
      <w:pPr>
        <w:pStyle w:val="860"/>
        <w:ind w:firstLine="1606"/>
        <w:jc w:val="left"/>
        <w:spacing w:before="120" w:after="120" w:line="360" w:lineRule="auto"/>
      </w:pPr>
      <w:r>
        <w:rPr>
          <w:rFonts w:hint="eastAsia" w:ascii="Arial" w:hAnsi="Arial"/>
          <w:b/>
          <w:bCs/>
          <w:sz w:val="32"/>
          <w:szCs w:val="24"/>
        </w:rPr>
        <w:t xml:space="preserve">项目编号：</w:t>
      </w:r>
      <w:r>
        <w:rPr>
          <w:rFonts w:ascii="Times New Roman" w:hAnsi="Times New Roman"/>
          <w:b/>
          <w:sz w:val="32"/>
          <w:szCs w:val="32"/>
        </w:rPr>
        <w:t xml:space="preserve">JSZC-320100-JZCG-T2026-0155</w:t>
      </w:r>
      <w:r/>
    </w:p>
    <w:p>
      <w:pPr>
        <w:pStyle w:val="860"/>
        <w:jc w:val="center"/>
        <w:rPr>
          <w:rFonts w:hint="eastAsia" w:ascii="Times New Roman" w:hAnsi="Times New Roman"/>
          <w:b/>
          <w:sz w:val="30"/>
          <w:szCs w:val="30"/>
        </w:rPr>
      </w:pPr>
      <w:r>
        <w:rPr>
          <w:rFonts w:hint="eastAsia" w:ascii="Times New Roman" w:hAnsi="Times New Roman"/>
          <w:b/>
          <w:sz w:val="30"/>
          <w:szCs w:val="30"/>
        </w:rPr>
        <w:t xml:space="preserve">（</w:t>
      </w:r>
      <w:r>
        <w:rPr>
          <w:rFonts w:hint="eastAsia" w:ascii="宋体" w:hAnsi="宋体" w:cs="宋体"/>
          <w:b/>
          <w:bCs/>
          <w:sz w:val="30"/>
          <w:szCs w:val="30"/>
        </w:rPr>
        <w:t xml:space="preserve">非专门</w:t>
      </w:r>
      <w:r>
        <w:rPr>
          <w:rFonts w:hint="eastAsia" w:ascii="Times New Roman" w:hAnsi="Times New Roman"/>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0"/>
        <w:ind w:firstLine="0"/>
        <w:jc w:val="center"/>
        <w:rPr>
          <w:rFonts w:hint="eastAsia"/>
          <w:b/>
          <w:bCs/>
          <w:sz w:val="32"/>
          <w:lang w:eastAsia="zh-CN"/>
        </w:rPr>
      </w:pPr>
      <w:r>
        <w:rPr>
          <w:rFonts w:hint="eastAsia"/>
          <w:b/>
          <w:bCs/>
          <w:sz w:val="32"/>
          <w:lang w:eastAsia="zh-CN"/>
        </w:rPr>
        <w:t xml:space="preserve">南京市公共资源交易中心</w:t>
      </w:r>
      <w:r/>
    </w:p>
    <w:p>
      <w:pPr>
        <w:pStyle w:val="860"/>
        <w:jc w:val="center"/>
        <w:rPr>
          <w:rFonts w:hint="eastAsia" w:ascii="Times New Roman" w:hAnsi="Times New Roman"/>
          <w:b/>
          <w:sz w:val="32"/>
          <w:szCs w:val="32"/>
        </w:rPr>
      </w:pPr>
      <w:r>
        <w:rPr>
          <w:rFonts w:hint="eastAsia" w:ascii="Times New Roman" w:hAnsi="Times New Roman"/>
          <w:b/>
          <w:sz w:val="32"/>
          <w:szCs w:val="32"/>
        </w:rPr>
        <w:t xml:space="preserve">2026年</w:t>
      </w:r>
      <w:r>
        <w:rPr>
          <w:rFonts w:hint="eastAsia" w:ascii="Times New Roman" w:hAnsi="Times New Roman"/>
          <w:b/>
          <w:sz w:val="32"/>
          <w:szCs w:val="32"/>
        </w:rPr>
        <w:t xml:space="preserve">6</w:t>
      </w:r>
      <w:r>
        <w:rPr>
          <w:rFonts w:hint="eastAsia" w:ascii="Times New Roman" w:hAnsi="Times New Roman"/>
          <w:b/>
          <w:sz w:val="32"/>
          <w:szCs w:val="32"/>
        </w:rPr>
        <w:t xml:space="preserve">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spacing w:line="480" w:lineRule="exact"/>
        <w:rPr>
          <w:rFonts w:hint="eastAsia" w:ascii="宋体" w:hAnsi="宋体" w:cs="宋体"/>
          <w:b/>
          <w:bCs/>
          <w:sz w:val="24"/>
          <w:szCs w:val="24"/>
        </w:rPr>
      </w:pPr>
      <w:r>
        <w:rPr>
          <w:rFonts w:hint="eastAsia" w:ascii="宋体" w:hAnsi="宋体" w:cs="宋体"/>
          <w:b/>
          <w:bCs/>
          <w:sz w:val="24"/>
          <w:szCs w:val="24"/>
        </w:rPr>
      </w:r>
      <w:r/>
    </w:p>
    <w:p>
      <w:pPr>
        <w:pStyle w:val="860"/>
        <w:jc w:val="center"/>
        <w:spacing w:line="480" w:lineRule="auto"/>
        <w:rPr>
          <w:rFonts w:ascii="黑体" w:hAnsi="Arial" w:eastAsia="黑体"/>
          <w:b/>
          <w:sz w:val="44"/>
          <w:szCs w:val="21"/>
        </w:rPr>
        <w:outlineLvl w:val="0"/>
      </w:pPr>
      <w:r/>
      <w:bookmarkStart w:id="0" w:name="_Toc120614210"/>
      <w:r/>
      <w:bookmarkStart w:id="1" w:name="_Toc523127445"/>
      <w:r/>
      <w:bookmarkStart w:id="2" w:name="_Toc479757206"/>
      <w:r/>
      <w:bookmarkStart w:id="3" w:name="_Toc16938516"/>
      <w:r/>
      <w:bookmarkStart w:id="4" w:name="_Toc513029200"/>
      <w:r/>
      <w:bookmarkStart w:id="5" w:name="_Toc20823272"/>
      <w:r>
        <w:rPr>
          <w:rFonts w:ascii="黑体" w:hAnsi="Arial" w:eastAsia="黑体"/>
          <w:b/>
          <w:sz w:val="44"/>
          <w:szCs w:val="21"/>
        </w:rPr>
      </w:r>
      <w:r/>
    </w:p>
    <w:p>
      <w:pPr>
        <w:pStyle w:val="860"/>
        <w:jc w:val="center"/>
        <w:spacing w:line="480" w:lineRule="auto"/>
        <w:rPr>
          <w:rFonts w:ascii="黑体" w:hAnsi="Arial" w:eastAsia="黑体"/>
          <w:b/>
          <w:sz w:val="44"/>
          <w:szCs w:val="21"/>
        </w:rPr>
        <w:outlineLvl w:val="0"/>
      </w:pPr>
      <w:r>
        <w:rPr>
          <w:rFonts w:ascii="黑体" w:hAnsi="Arial" w:eastAsia="黑体"/>
          <w:b/>
          <w:sz w:val="44"/>
          <w:szCs w:val="21"/>
        </w:rPr>
      </w:r>
      <w:r/>
    </w:p>
    <w:p>
      <w:pPr>
        <w:pStyle w:val="860"/>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谈判邀请…………………………………… </w:t>
      </w:r>
      <w:r>
        <w:rPr>
          <w:rFonts w:hint="eastAsia" w:ascii="黑体" w:hAnsi="宋体" w:eastAsia="黑体"/>
          <w:sz w:val="36"/>
          <w:szCs w:val="21"/>
        </w:rPr>
        <w:t xml:space="preserve">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t xml:space="preserve">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成交标准……………………………………</w:t>
      </w:r>
      <w:r>
        <w:rPr>
          <w:rFonts w:hint="eastAsia" w:ascii="黑体" w:hAnsi="宋体" w:eastAsia="黑体"/>
          <w:sz w:val="36"/>
          <w:szCs w:val="21"/>
        </w:rPr>
        <w:t xml:space="preserve">22</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响应文件格式………………………………23</w:t>
      </w:r>
      <w:r/>
    </w:p>
    <w:p>
      <w:pPr>
        <w:pStyle w:val="860"/>
        <w:spacing w:line="480" w:lineRule="auto"/>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rPr>
          <w:rFonts w:hint="eastAsia" w:ascii="Times New Roman" w:hAnsi="Times New Roman"/>
          <w:szCs w:val="21"/>
        </w:rPr>
      </w:pPr>
      <w:r>
        <w:rPr>
          <w:rFonts w:hint="eastAsia" w:ascii="Times New Roman" w:hAnsi="Times New Roman"/>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谈判邀请</w:t>
      </w:r>
      <w:r/>
    </w:p>
    <w:p>
      <w:pPr>
        <w:pStyle w:val="860"/>
        <w:ind w:firstLine="480"/>
        <w:rPr>
          <w:rFonts w:hint="eastAsia" w:ascii="宋体" w:hAnsi="宋体"/>
          <w:sz w:val="24"/>
          <w:szCs w:val="24"/>
        </w:rPr>
      </w:pPr>
      <w:r/>
      <w:bookmarkStart w:id="6" w:name="_Toc28359079"/>
      <w:r/>
      <w:bookmarkStart w:id="7" w:name="_Toc35393790"/>
      <w:r/>
      <w:bookmarkStart w:id="8" w:name="_Toc28359002"/>
      <w:r/>
      <w:bookmarkStart w:id="9" w:name="_Toc35393621"/>
      <w:r/>
      <w:bookmarkStart w:id="10" w:name="_Toc38985263"/>
      <w:r/>
      <w:bookmarkStart w:id="11" w:name="_Hlk24379207"/>
      <w:r/>
      <w:bookmarkStart w:id="12" w:name="_Toc35393791"/>
      <w:r/>
      <w:bookmarkStart w:id="13" w:name="_Toc35393622"/>
      <w:r/>
      <w:bookmarkStart w:id="14" w:name="_Toc38985264"/>
      <w:r/>
      <w:bookmarkStart w:id="15" w:name="_Toc28359003"/>
      <w:r/>
      <w:bookmarkStart w:id="16" w:name="_Toc28359080"/>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受</w:t>
      </w:r>
      <w:r>
        <w:rPr>
          <w:rFonts w:ascii="宋体" w:hAnsi="宋体"/>
          <w:sz w:val="24"/>
          <w:szCs w:val="24"/>
        </w:rPr>
        <w:t xml:space="preserve">紫金山实验室</w:t>
      </w:r>
      <w:r>
        <w:rPr>
          <w:rFonts w:hint="eastAsia" w:ascii="宋体" w:hAnsi="宋体"/>
          <w:sz w:val="24"/>
          <w:szCs w:val="24"/>
        </w:rPr>
        <w:t xml:space="preserve">委托，南京市公共资源交易中心（以下简称“交易中心”）就</w:t>
      </w:r>
      <w:r>
        <w:rPr>
          <w:rFonts w:ascii="宋体" w:hAnsi="宋体"/>
          <w:sz w:val="24"/>
          <w:szCs w:val="24"/>
        </w:rPr>
        <w:t xml:space="preserve">紫金山实验室基于FPGA板卡支持实时视频演示的协议栈开发项目</w:t>
      </w:r>
      <w:r>
        <w:rPr>
          <w:rFonts w:hint="eastAsia" w:ascii="宋体" w:hAnsi="宋体"/>
          <w:sz w:val="24"/>
          <w:szCs w:val="24"/>
        </w:rPr>
        <w:t xml:space="preserve">进行竞争性谈判采购，欢迎符合条件的供应商参加谈判。</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JSZC-320100-JZCG-T2026-0155</w:t>
      </w:r>
      <w:r/>
    </w:p>
    <w:p>
      <w:pPr>
        <w:pStyle w:val="860"/>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紫金山实验室基于FPGA板卡支持实时视频演示的协议栈开发项目</w:t>
      </w:r>
      <w:r>
        <w:rPr>
          <w:rFonts w:hint="eastAsia" w:ascii="宋体" w:hAnsi="宋体"/>
          <w:sz w:val="24"/>
          <w:szCs w:val="24"/>
        </w:rPr>
      </w:r>
      <w:r/>
    </w:p>
    <w:p>
      <w:pPr>
        <w:pStyle w:val="860"/>
        <w:ind w:firstLine="480"/>
        <w:rPr>
          <w:rFonts w:hint="eastAsia"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4.8 万元</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4.8 万元</w:t>
      </w:r>
      <w:r>
        <w:rPr>
          <w:rFonts w:hint="eastAsia" w:ascii="宋体" w:hAnsi="宋体"/>
          <w:sz w:val="24"/>
          <w:szCs w:val="24"/>
        </w:rPr>
      </w:r>
      <w:r/>
    </w:p>
    <w:p>
      <w:pPr>
        <w:pStyle w:val="860"/>
        <w:ind w:firstLine="480"/>
        <w:rPr>
          <w:rFonts w:ascii="宋体" w:hAnsi="宋体"/>
          <w:sz w:val="24"/>
          <w:szCs w:val="24"/>
          <w:u w:val="single"/>
        </w:rPr>
      </w:pPr>
      <w:r>
        <w:rPr>
          <w:rFonts w:hint="eastAsia" w:ascii="宋体" w:hAnsi="宋体"/>
          <w:sz w:val="24"/>
          <w:szCs w:val="24"/>
        </w:rPr>
        <w:t xml:space="preserve">5.采购需求（简</w:t>
      </w:r>
      <w:r>
        <w:rPr>
          <w:rFonts w:hint="eastAsia" w:ascii="宋体" w:hAnsi="宋体"/>
          <w:sz w:val="24"/>
          <w:szCs w:val="24"/>
        </w:rPr>
        <w:t xml:space="preserve">介）：</w:t>
      </w:r>
      <w:r>
        <w:rPr>
          <w:rFonts w:hint="eastAsia" w:ascii="宋体" w:hAnsi="宋体" w:cs="宋体"/>
          <w:bCs/>
          <w:sz w:val="24"/>
          <w:szCs w:val="24"/>
        </w:rPr>
        <w:t xml:space="preserve">开发基于FPGA的100G以太网协议，用于光子太赫兹通信系统的实时视频演示。</w:t>
      </w:r>
      <w:r>
        <w:rPr>
          <w:rFonts w:hint="eastAsia" w:ascii="宋体" w:hAnsi="宋体" w:cs="宋体"/>
          <w:sz w:val="24"/>
          <w:szCs w:val="24"/>
        </w:rPr>
        <w:t xml:space="preserve">（详细内容见本谈判文件第四章） </w:t>
      </w:r>
      <w:r>
        <w:rPr>
          <w:rFonts w:ascii="宋体" w:hAnsi="宋体"/>
          <w:sz w:val="24"/>
          <w:szCs w:val="24"/>
          <w:u w:val="single"/>
        </w:rPr>
      </w:r>
      <w:r/>
    </w:p>
    <w:p>
      <w:pPr>
        <w:pStyle w:val="860"/>
        <w:ind w:firstLine="480"/>
        <w:rPr>
          <w:rFonts w:hint="eastAsia"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30天。</w:t>
      </w:r>
      <w:r/>
    </w:p>
    <w:p>
      <w:pPr>
        <w:pStyle w:val="860"/>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联合体参加谈判。</w:t>
      </w:r>
      <w:r/>
    </w:p>
    <w:p>
      <w:pPr>
        <w:pStyle w:val="860"/>
        <w:ind w:firstLine="480"/>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End w:id="12"/>
      <w:r/>
      <w:bookmarkEnd w:id="13"/>
      <w:r/>
      <w:bookmarkEnd w:id="14"/>
      <w:r/>
      <w:bookmarkEnd w:id="15"/>
      <w:r/>
      <w:bookmarkEnd w:id="16"/>
      <w:r/>
      <w:bookmarkStart w:id="17" w:name="_Toc35393792"/>
      <w:r/>
      <w:bookmarkStart w:id="18" w:name="_Toc38985265"/>
      <w:r/>
      <w:bookmarkStart w:id="19" w:name="_Toc28359081"/>
      <w:r/>
      <w:bookmarkStart w:id="20" w:name="_Toc28359004"/>
      <w:r/>
      <w:bookmarkStart w:id="21" w:name="_Toc35393623"/>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0"/>
        <w:ind w:firstLine="480"/>
        <w:rPr>
          <w:rFonts w:hint="eastAsia" w:ascii="宋体" w:hAnsi="宋体" w:cs="宋体"/>
          <w:sz w:val="24"/>
          <w:szCs w:val="24"/>
        </w:rPr>
      </w:pPr>
      <w:r>
        <w:rPr>
          <w:rFonts w:hint="eastAsia" w:ascii="宋体" w:hAnsi="宋体" w:cs="宋体"/>
          <w:sz w:val="24"/>
          <w:szCs w:val="24"/>
        </w:rPr>
        <w:t xml:space="preserve">（一）通用资格要求</w:t>
      </w:r>
      <w:r/>
    </w:p>
    <w:p>
      <w:pPr>
        <w:pStyle w:val="860"/>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sz w:val="24"/>
          <w:szCs w:val="24"/>
          <w:lang w:val="zh-CN"/>
        </w:rPr>
        <w:t xml:space="preserve">无</w:t>
      </w:r>
      <w:r/>
    </w:p>
    <w:p>
      <w:pPr>
        <w:pStyle w:val="860"/>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w:t>
      </w:r>
      <w:r>
        <w:rPr>
          <w:rFonts w:hint="eastAsia" w:ascii="宋体" w:hAnsi="宋体"/>
          <w:sz w:val="24"/>
          <w:szCs w:val="24"/>
        </w:rPr>
        <w:t xml:space="preserve">二十二条规定条件的信用记录情形。（响应文件中无需提供证明材料）</w:t>
      </w:r>
      <w:r/>
    </w:p>
    <w:p>
      <w:pPr>
        <w:pStyle w:val="860"/>
        <w:ind w:firstLine="480"/>
        <w:rPr>
          <w:rFonts w:hint="eastAsia" w:ascii="宋体" w:hAnsi="宋体"/>
          <w:sz w:val="24"/>
          <w:szCs w:val="24"/>
        </w:rPr>
      </w:pPr>
      <w:r>
        <w:rPr>
          <w:rFonts w:hint="eastAsia" w:ascii="宋体" w:hAnsi="宋体" w:cs="宋体"/>
          <w:sz w:val="24"/>
          <w:szCs w:val="24"/>
        </w:rPr>
        <w:t xml:space="preserve">（二）本项目的特定资格要求：</w:t>
      </w:r>
      <w:r>
        <w:rPr>
          <w:rFonts w:hint="eastAsia" w:ascii="宋体" w:hAnsi="宋体"/>
          <w:sz w:val="24"/>
          <w:szCs w:val="24"/>
        </w:rPr>
        <w:t xml:space="preserve">无</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t xml:space="preserve">谈判文件</w:t>
      </w:r>
      <w:r/>
    </w:p>
    <w:p>
      <w:pPr>
        <w:pStyle w:val="860"/>
        <w:ind w:firstLine="480"/>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sz w:val="24"/>
          <w:szCs w:val="24"/>
        </w:rPr>
        <w:t xml:space="preserve">1.时间：自谈判文件公告发布之日起。</w:t>
      </w:r>
      <w:r/>
    </w:p>
    <w:p>
      <w:pPr>
        <w:pStyle w:val="860"/>
        <w:ind w:firstLine="480"/>
        <w:rPr>
          <w:rFonts w:hint="eastAsia" w:ascii="宋体" w:hAnsi="宋体"/>
          <w:sz w:val="24"/>
          <w:szCs w:val="24"/>
        </w:rPr>
      </w:pPr>
      <w:r>
        <w:rPr>
          <w:rFonts w:hint="eastAsia" w:ascii="宋体" w:hAnsi="宋体"/>
          <w:sz w:val="24"/>
          <w:szCs w:val="24"/>
        </w:rPr>
        <w:t xml:space="preserve">2.方式：在“江苏政府采购网”免费下载。</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w:t>
      </w:r>
      <w:bookmarkEnd w:id="22"/>
      <w:r/>
      <w:bookmarkEnd w:id="23"/>
      <w:r>
        <w:rPr>
          <w:rFonts w:hint="eastAsia" w:ascii="方正黑体_GBK" w:hAnsi="方正黑体_GBK" w:eastAsia="方正黑体_GBK" w:cs="方正黑体_GBK"/>
          <w:b w:val="0"/>
          <w:bCs w:val="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27" w:name="_Toc28359007"/>
      <w:r/>
      <w:bookmarkStart w:id="28" w:name="_Toc28359084"/>
      <w:r/>
      <w:bookmarkStart w:id="29" w:name="_Toc38985267"/>
      <w:r/>
      <w:bookmarkStart w:id="30" w:name="_Toc35393794"/>
      <w:r/>
      <w:bookmarkStart w:id="31" w:name="_Toc35393625"/>
      <w:r>
        <w:rPr>
          <w:rFonts w:hint="eastAsia" w:ascii="宋体" w:hAnsi="宋体"/>
          <w:sz w:val="24"/>
          <w:szCs w:val="24"/>
        </w:rPr>
        <w:t xml:space="preserve">2026年6月5日14时00分</w:t>
      </w:r>
      <w:r>
        <w:rPr>
          <w:rFonts w:hint="eastAsia" w:ascii="宋体" w:hAnsi="宋体"/>
          <w:sz w:val="24"/>
          <w:szCs w:val="24"/>
        </w:rPr>
        <w:t xml:space="preserve">（北京时间）。</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bookmarkStart w:id="32" w:name="_Toc35393626"/>
      <w:r/>
      <w:bookmarkStart w:id="33" w:name="_Toc35393795"/>
      <w:r/>
      <w:bookmarkStart w:id="34" w:name="_Toc38985268"/>
      <w:r>
        <w:rPr>
          <w:rFonts w:hint="eastAsia" w:ascii="宋体" w:hAnsi="宋体"/>
          <w:sz w:val="24"/>
          <w:szCs w:val="24"/>
        </w:rPr>
        <w:t xml:space="preserve">公告期限为自本公告发布之日起3个工作日。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sz w:val="30"/>
          <w:szCs w:val="30"/>
        </w:rPr>
      </w:r>
      <w:r/>
    </w:p>
    <w:p>
      <w:pPr>
        <w:pStyle w:val="860"/>
        <w:ind w:firstLine="480"/>
        <w:tabs>
          <w:tab w:val="left" w:pos="900" w:leader="none"/>
        </w:tabs>
        <w:rPr>
          <w:rFonts w:hint="eastAsia" w:ascii="宋体" w:hAnsi="宋体"/>
          <w:bCs/>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本次谈判不收取谈判保证金。</w:t>
      </w:r>
      <w:r/>
    </w:p>
    <w:p>
      <w:pPr>
        <w:pStyle w:val="860"/>
        <w:ind w:firstLine="480"/>
        <w:tabs>
          <w:tab w:val="left" w:pos="900"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本项目不组织勘察及答疑，供应商如对采购需求有疑问，请咨询采购</w:t>
      </w:r>
      <w:r>
        <w:rPr>
          <w:rFonts w:hint="eastAsia" w:ascii="宋体" w:hAnsi="宋体"/>
          <w:sz w:val="24"/>
          <w:szCs w:val="24"/>
        </w:rPr>
        <w:t xml:space="preserve">单位联系人。 </w:t>
      </w:r>
      <w:r/>
    </w:p>
    <w:p>
      <w:pPr>
        <w:pStyle w:val="860"/>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w:t>
      </w:r>
      <w:r>
        <w:rPr>
          <w:rFonts w:hint="eastAsia" w:ascii="宋体" w:hAnsi="宋体" w:cs="宋体"/>
          <w:sz w:val="24"/>
          <w:szCs w:val="24"/>
        </w:rPr>
        <w:t xml:space="preserve">注册并制作上传电子响应文件（苏采云系统供应商操作指南详见“江苏政府采购网-办事指南-资料下载”）。</w:t>
      </w:r>
      <w:r/>
    </w:p>
    <w:p>
      <w:pPr>
        <w:pStyle w:val="860"/>
        <w:ind w:firstLine="480"/>
        <w:rPr>
          <w:rFonts w:hint="eastAsia" w:ascii="宋体" w:hAnsi="宋体" w:cs="宋体"/>
          <w:sz w:val="24"/>
          <w:szCs w:val="24"/>
        </w:rPr>
      </w:pPr>
      <w:r>
        <w:rPr>
          <w:rFonts w:hint="eastAsia" w:ascii="宋体" w:hAnsi="宋体" w:cs="宋体"/>
          <w:sz w:val="24"/>
          <w:szCs w:val="24"/>
        </w:rPr>
        <w:t xml:space="preserve">4.有关本次谈判的事项若存在变动或修改，请及时关注“江苏政府采购网”（www.ccgp-jiangsu.gov.cn）更正公告。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w:t>
      </w:r>
      <w:r>
        <w:rPr>
          <w:rFonts w:hint="eastAsia" w:ascii="宋体" w:hAnsi="宋体"/>
          <w:b/>
          <w:bCs/>
          <w:sz w:val="24"/>
        </w:rPr>
        <w:t xml:space="preserve">成交</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采购人《质疑函》收件人：李工，收件地址：</w:t>
      </w:r>
      <w:r>
        <w:rPr>
          <w:rFonts w:ascii="宋体" w:hAnsi="宋体" w:cs="宋体"/>
          <w:sz w:val="24"/>
          <w:szCs w:val="24"/>
        </w:rPr>
        <w:t xml:space="preserve">南京市江宁区秣周东路9号B1栋</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15895916023</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0"/>
        <w:ind w:firstLine="480"/>
        <w:rPr>
          <w:rFonts w:hint="eastAsia" w:ascii="宋体" w:hAnsi="宋体"/>
          <w:sz w:val="24"/>
          <w:szCs w:val="24"/>
        </w:rPr>
      </w:pPr>
      <w:r>
        <w:rPr>
          <w:rFonts w:hint="eastAsia" w:ascii="宋体" w:hAnsi="宋体"/>
          <w:sz w:val="24"/>
          <w:szCs w:val="24"/>
        </w:rPr>
        <w:t xml:space="preserve">1.采购人</w:t>
      </w:r>
      <w:r/>
    </w:p>
    <w:p>
      <w:pPr>
        <w:pStyle w:val="860"/>
        <w:ind w:firstLine="480"/>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紫金山实验室</w:t>
      </w:r>
      <w:r>
        <w:rPr>
          <w:rFonts w:hint="eastAsia" w:ascii="宋体" w:hAnsi="宋体"/>
          <w:sz w:val="24"/>
          <w:szCs w:val="24"/>
        </w:rPr>
        <w:t xml:space="preserve">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南京市江宁区秣周</w:t>
      </w:r>
      <w:r>
        <w:rPr>
          <w:rFonts w:ascii="宋体" w:hAnsi="宋体" w:cs="宋体"/>
          <w:sz w:val="24"/>
          <w:szCs w:val="24"/>
        </w:rPr>
        <w:t xml:space="preserve">东路9号B1栋</w:t>
      </w:r>
      <w:r>
        <w:rPr>
          <w:rFonts w:hint="eastAsia" w:ascii="宋体" w:hAnsi="宋体"/>
          <w:sz w:val="24"/>
          <w:szCs w:val="24"/>
        </w:rPr>
        <w:t xml:space="preserve"> </w:t>
      </w:r>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李工 </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联系电话：</w:t>
      </w:r>
      <w:bookmarkStart w:id="40" w:name="_Toc28359086"/>
      <w:r/>
      <w:bookmarkStart w:id="41" w:name="_Toc28359009"/>
      <w:r>
        <w:rPr>
          <w:rFonts w:ascii="宋体" w:hAnsi="宋体"/>
          <w:sz w:val="24"/>
          <w:szCs w:val="24"/>
        </w:rPr>
        <w:t xml:space="preserve">15895916023</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区江东中路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860"/>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025-68505735</w:t>
      </w: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42" w:name="_Toc120614211"/>
      <w:r>
        <w:rPr>
          <w:rFonts w:hint="eastAsia" w:ascii="方正小标宋简体" w:hAnsi="方正小标宋简体" w:eastAsia="方正小标宋简体" w:cs="方正小标宋简体"/>
          <w:sz w:val="36"/>
          <w:szCs w:val="36"/>
        </w:rPr>
        <w:br w:type="page" w:clear="all"/>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sz w:val="36"/>
          <w:szCs w:val="36"/>
        </w:rPr>
        <w:t xml:space="preserve">供应商须知</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3" w:name="_Toc120614214"/>
      <w:r/>
      <w:bookmarkStart w:id="44" w:name="_Toc20823275"/>
      <w:r/>
      <w:bookmarkStart w:id="45" w:name="_Toc513029203"/>
      <w:r/>
      <w:bookmarkStart w:id="46" w:name="_Toc16938519"/>
      <w:r>
        <w:rPr>
          <w:rFonts w:hint="eastAsia" w:ascii="方正黑体_GBK" w:hAnsi="方正黑体_GBK" w:eastAsia="方正黑体_GBK" w:cs="方正黑体_GBK"/>
          <w:b w:val="0"/>
          <w:bCs w:val="0"/>
          <w:sz w:val="30"/>
          <w:szCs w:val="30"/>
        </w:rPr>
        <w:t xml:space="preserve">一、总则</w:t>
      </w:r>
      <w:bookmarkEnd w:id="43"/>
      <w:r/>
      <w:bookmarkEnd w:id="44"/>
      <w:r/>
      <w:bookmarkEnd w:id="45"/>
      <w:r/>
      <w:bookmarkEnd w:id="4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47" w:name="_Hlt16619475"/>
      <w:r/>
      <w:bookmarkEnd w:id="47"/>
      <w:r/>
      <w:bookmarkStart w:id="48" w:name="_Toc458694821"/>
      <w:r/>
      <w:bookmarkStart w:id="49" w:name="_Toc513029204"/>
      <w:r/>
      <w:bookmarkStart w:id="50" w:name="_Toc16938520"/>
      <w:r/>
      <w:bookmarkStart w:id="51" w:name="_Toc20823276"/>
      <w:r>
        <w:rPr>
          <w:rFonts w:hint="eastAsia" w:ascii="方正楷体_GBK" w:hAnsi="方正楷体_GBK" w:eastAsia="方正楷体_GBK" w:cs="方正楷体_GBK"/>
        </w:rPr>
        <w:t xml:space="preserve">1</w:t>
      </w:r>
      <w:bookmarkEnd w:id="48"/>
      <w:r>
        <w:rPr>
          <w:rFonts w:hint="eastAsia" w:ascii="方正楷体_GBK" w:hAnsi="方正楷体_GBK" w:eastAsia="方正楷体_GBK" w:cs="方正楷体_GBK"/>
        </w:rPr>
        <w:t xml:space="preserve">.采购方式</w:t>
      </w:r>
      <w:bookmarkEnd w:id="49"/>
      <w:r/>
      <w:bookmarkEnd w:id="50"/>
      <w:r/>
      <w:bookmarkEnd w:id="5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本次政府采购活动采取竞争性谈判</w:t>
      </w:r>
      <w:r>
        <w:rPr>
          <w:rFonts w:hint="eastAsia" w:ascii="宋体" w:hAnsi="宋体"/>
          <w:sz w:val="24"/>
          <w:szCs w:val="21"/>
        </w:rPr>
        <w:t xml:space="preserve">(以下简称“谈判”)</w:t>
      </w:r>
      <w:r>
        <w:rPr>
          <w:rFonts w:hint="eastAsia" w:ascii="宋体" w:hAnsi="宋体"/>
          <w:sz w:val="24"/>
        </w:rPr>
        <w:t xml:space="preserve">方式，本文件仅适用于采购公告中所述项目。</w:t>
      </w:r>
      <w:r/>
    </w:p>
    <w:p>
      <w:pPr>
        <w:pStyle w:val="864"/>
        <w:ind w:firstLine="422"/>
        <w:spacing w:before="0" w:after="0" w:line="240" w:lineRule="auto"/>
        <w:rPr>
          <w:rFonts w:hint="eastAsia" w:ascii="方正楷体_GBK" w:hAnsi="方正楷体_GBK" w:eastAsia="方正楷体_GBK" w:cs="方正楷体_GBK"/>
        </w:rPr>
      </w:pPr>
      <w:r/>
      <w:bookmarkStart w:id="52" w:name="_Toc20823277"/>
      <w:r/>
      <w:bookmarkStart w:id="53" w:name="_Toc16938521"/>
      <w:r/>
      <w:bookmarkStart w:id="54" w:name="_Toc513029205"/>
      <w:r>
        <w:rPr>
          <w:rFonts w:hint="eastAsia" w:ascii="方正楷体_GBK" w:hAnsi="方正楷体_GBK" w:eastAsia="方正楷体_GBK" w:cs="方正楷体_GBK"/>
        </w:rPr>
        <w:t xml:space="preserve">2.合格的</w:t>
      </w:r>
      <w:bookmarkEnd w:id="52"/>
      <w:r/>
      <w:bookmarkEnd w:id="53"/>
      <w:r/>
      <w:bookmarkEnd w:id="54"/>
      <w:r>
        <w:rPr>
          <w:rFonts w:hint="eastAsia" w:ascii="方正楷体_GBK" w:hAnsi="方正楷体_GBK" w:eastAsia="方正楷体_GBK" w:cs="方正楷体_GBK"/>
        </w:rPr>
        <w:t xml:space="preserve">供应商</w:t>
      </w:r>
      <w:r/>
    </w:p>
    <w:p>
      <w:pPr>
        <w:pStyle w:val="860"/>
        <w:ind w:firstLine="420"/>
        <w:rPr>
          <w:rFonts w:hint="eastAsia" w:ascii="宋体" w:hAnsi="宋体"/>
          <w:sz w:val="24"/>
        </w:rPr>
      </w:pPr>
      <w:r>
        <w:rPr>
          <w:rFonts w:hint="eastAsia" w:ascii="宋体" w:hAnsi="宋体"/>
          <w:sz w:val="24"/>
        </w:rPr>
        <w:t xml:space="preserve">2.1 满足采购公告对供应商资格要求的规定。</w:t>
      </w:r>
      <w:r/>
    </w:p>
    <w:p>
      <w:pPr>
        <w:pStyle w:val="860"/>
        <w:ind w:firstLine="420"/>
        <w:rPr>
          <w:rFonts w:hint="eastAsia" w:ascii="宋体" w:hAnsi="宋体"/>
          <w:sz w:val="24"/>
        </w:rPr>
      </w:pPr>
      <w:r>
        <w:rPr>
          <w:rFonts w:hint="eastAsia" w:ascii="宋体" w:hAnsi="宋体"/>
          <w:sz w:val="24"/>
        </w:rPr>
        <w:t xml:space="preserve">2.2 满足谈判文件规定的实质性要求和条件。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55" w:name="_Toc16938522"/>
      <w:r/>
      <w:bookmarkStart w:id="56" w:name="_Toc20823278"/>
      <w:r/>
      <w:bookmarkStart w:id="57" w:name="_Toc513029206"/>
      <w:r>
        <w:rPr>
          <w:rFonts w:hint="eastAsia" w:ascii="方正楷体_GBK" w:hAnsi="方正楷体_GBK" w:eastAsia="方正楷体_GBK" w:cs="方正楷体_GBK"/>
        </w:rPr>
        <w:t xml:space="preserve">3.适用法律</w:t>
      </w:r>
      <w:bookmarkEnd w:id="55"/>
      <w:r/>
      <w:bookmarkEnd w:id="56"/>
      <w:r/>
      <w:bookmarkEnd w:id="5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58" w:name="_Toc20823279"/>
      <w:r/>
      <w:bookmarkStart w:id="59" w:name="_Toc462564067"/>
      <w:r/>
      <w:bookmarkStart w:id="60" w:name="_Toc16938523"/>
      <w:r/>
      <w:bookmarkStart w:id="61" w:name="_Toc513029207"/>
      <w:r>
        <w:rPr>
          <w:rFonts w:hint="eastAsia" w:ascii="方正楷体_GBK" w:hAnsi="方正楷体_GBK" w:eastAsia="方正楷体_GBK" w:cs="方正楷体_GBK"/>
        </w:rPr>
        <w:t xml:space="preserve">4.谈判费用</w:t>
      </w:r>
      <w:bookmarkEnd w:id="58"/>
      <w:r/>
      <w:bookmarkEnd w:id="59"/>
      <w:r/>
      <w:bookmarkEnd w:id="60"/>
      <w:r/>
      <w:bookmarkEnd w:id="6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供应商应自行承担所有与参加本次采购有关的费用，无论采购过程中的做法和结果如何，交易中心在任何情况下均无义务和责任承担这些费用。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本次采购交易中心和采购人不收取谈判文件工本费与成交服务费。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5.谈判文件的约束力</w:t>
      </w:r>
      <w:r/>
    </w:p>
    <w:p>
      <w:pPr>
        <w:pStyle w:val="860"/>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62" w:name="_Toc16938525"/>
      <w:r/>
      <w:bookmarkStart w:id="63" w:name="_Toc20823281"/>
      <w:r/>
      <w:bookmarkStart w:id="64" w:name="_Toc120614215"/>
      <w:r/>
      <w:bookmarkStart w:id="65" w:name="_Toc513029209"/>
      <w:r>
        <w:rPr>
          <w:rFonts w:hint="eastAsia" w:ascii="方正黑体_GBK" w:hAnsi="方正黑体_GBK" w:eastAsia="方正黑体_GBK" w:cs="方正黑体_GBK"/>
          <w:b w:val="0"/>
          <w:bCs w:val="0"/>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sz w:val="30"/>
          <w:szCs w:val="30"/>
        </w:rPr>
        <w:t xml:space="preserve">谈判文件</w:t>
      </w:r>
      <w:r/>
    </w:p>
    <w:p>
      <w:pPr>
        <w:pStyle w:val="864"/>
        <w:ind w:firstLine="422"/>
        <w:spacing w:before="0" w:after="0" w:line="240" w:lineRule="auto"/>
        <w:rPr>
          <w:rFonts w:hint="eastAsia" w:ascii="方正楷体_GBK" w:hAnsi="方正楷体_GBK" w:eastAsia="方正楷体_GBK" w:cs="方正楷体_GBK"/>
        </w:rPr>
      </w:pPr>
      <w:r/>
      <w:bookmarkStart w:id="66" w:name="_Toc513029210"/>
      <w:r/>
      <w:bookmarkStart w:id="67" w:name="_Toc16938526"/>
      <w:r/>
      <w:bookmarkStart w:id="68" w:name="_Toc20823282"/>
      <w:r>
        <w:rPr>
          <w:rFonts w:hint="eastAsia" w:ascii="方正楷体_GBK" w:hAnsi="方正楷体_GBK" w:eastAsia="方正楷体_GBK" w:cs="方正楷体_GBK"/>
        </w:rPr>
        <w:t xml:space="preserve">6.谈判文件构成</w:t>
      </w:r>
      <w:bookmarkEnd w:id="66"/>
      <w:r/>
      <w:bookmarkEnd w:id="67"/>
      <w:r/>
      <w:bookmarkEnd w:id="6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谈判文件由以下部分组成：</w:t>
      </w:r>
      <w:r/>
    </w:p>
    <w:p>
      <w:pPr>
        <w:pStyle w:val="860"/>
        <w:ind w:firstLine="420"/>
        <w:rPr>
          <w:rFonts w:hint="eastAsia" w:ascii="宋体" w:hAnsi="宋体"/>
          <w:sz w:val="24"/>
        </w:rPr>
      </w:pPr>
      <w:r>
        <w:rPr>
          <w:rFonts w:hint="eastAsia" w:ascii="宋体" w:hAnsi="宋体"/>
          <w:sz w:val="24"/>
        </w:rPr>
        <w:t xml:space="preserve">（1）谈判邀请</w:t>
      </w:r>
      <w:r/>
    </w:p>
    <w:p>
      <w:pPr>
        <w:pStyle w:val="860"/>
        <w:ind w:firstLine="420"/>
        <w:rPr>
          <w:rFonts w:hint="eastAsia" w:ascii="宋体" w:hAnsi="宋体"/>
          <w:sz w:val="24"/>
        </w:rPr>
      </w:pPr>
      <w:r>
        <w:rPr>
          <w:rFonts w:hint="eastAsia" w:ascii="宋体" w:hAnsi="宋体"/>
          <w:sz w:val="24"/>
        </w:rPr>
        <w:t xml:space="preserve">（2）供应商须知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（5）成交标准</w:t>
      </w:r>
      <w:r/>
    </w:p>
    <w:p>
      <w:pPr>
        <w:pStyle w:val="860"/>
        <w:ind w:firstLine="420"/>
        <w:rPr>
          <w:rFonts w:hint="eastAsia" w:ascii="宋体" w:hAnsi="宋体"/>
          <w:sz w:val="24"/>
        </w:rPr>
      </w:pPr>
      <w:r>
        <w:rPr>
          <w:rFonts w:hint="eastAsia" w:ascii="宋体" w:hAnsi="宋体"/>
          <w:sz w:val="24"/>
        </w:rPr>
        <w:t xml:space="preserve">（6）响应文件格式</w:t>
      </w:r>
      <w:r/>
    </w:p>
    <w:p>
      <w:pPr>
        <w:pStyle w:val="860"/>
        <w:ind w:firstLine="420"/>
        <w:rPr>
          <w:rFonts w:hint="eastAsia" w:ascii="宋体" w:hAnsi="宋体"/>
          <w:sz w:val="24"/>
        </w:rPr>
      </w:pPr>
      <w:r>
        <w:rPr>
          <w:rFonts w:hint="eastAsia" w:ascii="宋体" w:hAnsi="宋体"/>
          <w:sz w:val="24"/>
        </w:rPr>
        <w:t xml:space="preserve">供应商应仔细检查谈判文件是否齐全，如有缺漏请立即与交易中心联系解决。</w:t>
      </w:r>
      <w:r/>
    </w:p>
    <w:p>
      <w:pPr>
        <w:pStyle w:val="860"/>
        <w:ind w:firstLine="420"/>
        <w:rPr>
          <w:rFonts w:hint="eastAsia" w:ascii="宋体" w:hAnsi="宋体"/>
          <w:sz w:val="24"/>
        </w:rPr>
      </w:pPr>
      <w:r>
        <w:rPr>
          <w:rFonts w:hint="eastAsia" w:ascii="宋体" w:hAnsi="宋体"/>
          <w:sz w:val="24"/>
        </w:rPr>
        <w:t xml:space="preserve">6.2 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rPr>
        <w:t xml:space="preserve">作出实质性响应，否则其风险由供应商自行承担。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69" w:name="_Toc462564070"/>
      <w:r/>
      <w:bookmarkStart w:id="70" w:name="_Toc513029211"/>
      <w:r/>
      <w:bookmarkStart w:id="71" w:name="_Toc20823283"/>
      <w:r/>
      <w:bookmarkStart w:id="72" w:name="_Toc16938527"/>
      <w:r>
        <w:rPr>
          <w:rFonts w:hint="eastAsia" w:ascii="方正楷体_GBK" w:hAnsi="方正楷体_GBK" w:eastAsia="方正楷体_GBK" w:cs="方正楷体_GBK"/>
        </w:rPr>
        <w:t xml:space="preserve">7.谈判文件的澄清</w:t>
      </w:r>
      <w:bookmarkEnd w:id="69"/>
      <w:r/>
      <w:bookmarkEnd w:id="70"/>
      <w:r/>
      <w:bookmarkEnd w:id="71"/>
      <w:r/>
      <w:bookmarkEnd w:id="7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任何要求对谈判文件进行澄清的供应商，应在谈判截止期五日前按采购公告中的通讯地址，以书面形式通知交易中心。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73" w:name="_Toc20823284"/>
      <w:r/>
      <w:bookmarkStart w:id="74" w:name="_Toc513029212"/>
      <w:r/>
      <w:bookmarkStart w:id="75" w:name="_Toc462564071"/>
      <w:r/>
      <w:bookmarkStart w:id="76" w:name="_Toc16938528"/>
      <w:r>
        <w:rPr>
          <w:rFonts w:hint="eastAsia" w:ascii="方正楷体_GBK" w:hAnsi="方正楷体_GBK" w:eastAsia="方正楷体_GBK" w:cs="方正楷体_GBK"/>
        </w:rPr>
        <w:t xml:space="preserve">8.谈判文件的修改</w:t>
      </w:r>
      <w:bookmarkEnd w:id="73"/>
      <w:r/>
      <w:bookmarkEnd w:id="74"/>
      <w:r/>
      <w:bookmarkEnd w:id="75"/>
      <w:r/>
      <w:bookmarkEnd w:id="76"/>
      <w:r>
        <w:rPr>
          <w:rFonts w:hint="eastAsia" w:ascii="方正楷体_GBK" w:hAnsi="方正楷体_GBK" w:eastAsia="方正楷体_GBK" w:cs="方正楷体_GBK"/>
        </w:rPr>
      </w:r>
      <w:r/>
    </w:p>
    <w:p>
      <w:pPr>
        <w:pStyle w:val="860"/>
        <w:ind w:firstLine="420"/>
        <w:rPr>
          <w:rFonts w:hint="eastAsia" w:ascii="宋体" w:hAnsi="宋体"/>
          <w:sz w:val="24"/>
        </w:rPr>
      </w:pPr>
      <w:r/>
      <w:bookmarkStart w:id="77" w:name="_Toc513029213"/>
      <w:r/>
      <w:bookmarkStart w:id="78" w:name="_Toc20823285"/>
      <w:r/>
      <w:bookmarkStart w:id="79" w:name="_Toc462564072"/>
      <w:r/>
      <w:bookmarkStart w:id="80" w:name="_Toc120614216"/>
      <w:r/>
      <w:bookmarkStart w:id="81" w:name="_Toc16938529"/>
      <w:r>
        <w:rPr>
          <w:rFonts w:hint="eastAsia" w:ascii="宋体" w:hAnsi="宋体"/>
          <w:sz w:val="24"/>
        </w:rPr>
        <w:t xml:space="preserve">8.1 在响应文件提交截止时间前，交易中心可以对谈判文件进行修改。谈判文件的修改将在原公告媒体发布更正公告，更正内容将作为谈判文件的组成部分，并对供应商具有</w:t>
      </w:r>
      <w:r>
        <w:rPr>
          <w:rFonts w:hint="eastAsia" w:ascii="宋体" w:hAnsi="宋体"/>
          <w:sz w:val="24"/>
        </w:rPr>
        <w:t xml:space="preserve">约束力。</w:t>
      </w:r>
      <w:r/>
    </w:p>
    <w:p>
      <w:pPr>
        <w:pStyle w:val="860"/>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供应商应在提交响应文件截止时间前，关注原公告媒体有关本项目的更正公告，根据更正公告内容自行决定是否需要重新制作和提交响应文件，并承担由此产生的相应责任。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交易中心有权按照法定要求推迟提交响应文件截止时间，并在原公告媒体发布更正公告。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77"/>
      <w:r/>
      <w:bookmarkEnd w:id="78"/>
      <w:r/>
      <w:bookmarkEnd w:id="79"/>
      <w:r/>
      <w:bookmarkEnd w:id="80"/>
      <w:r/>
      <w:bookmarkEnd w:id="8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82" w:name="_Toc20823286"/>
      <w:r/>
      <w:bookmarkStart w:id="83" w:name="_Toc513029214"/>
      <w:r/>
      <w:bookmarkStart w:id="84" w:name="_Toc16938530"/>
      <w:r/>
      <w:bookmarkStart w:id="85" w:name="_Toc462564073"/>
      <w:r>
        <w:rPr>
          <w:rFonts w:hint="eastAsia" w:ascii="方正楷体_GBK" w:hAnsi="方正楷体_GBK" w:eastAsia="方正楷体_GBK" w:cs="方正楷体_GBK"/>
        </w:rPr>
        <w:t xml:space="preserve">9.响应文件的语言及度量衡单位</w:t>
      </w:r>
      <w:bookmarkEnd w:id="82"/>
      <w:r/>
      <w:bookmarkEnd w:id="83"/>
      <w:r/>
      <w:bookmarkEnd w:id="84"/>
      <w:r/>
      <w:bookmarkEnd w:id="85"/>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供应商提交的响应文件以及供应商与交易中心就有关谈判的所有来往通知、函件和文件均应使用简体中文。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除技术性能另有规定外，响应文</w:t>
      </w:r>
      <w:r>
        <w:rPr>
          <w:rFonts w:hint="eastAsia" w:ascii="宋体" w:hAnsi="宋体"/>
          <w:sz w:val="24"/>
        </w:rPr>
        <w:t xml:space="preserve">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86" w:name="_Toc16938531"/>
      <w:r/>
      <w:bookmarkStart w:id="87" w:name="_Toc462564074"/>
      <w:r/>
      <w:bookmarkStart w:id="88" w:name="_Toc513029215"/>
      <w:r/>
      <w:bookmarkStart w:id="89" w:name="_Toc20823287"/>
      <w:r>
        <w:rPr>
          <w:rFonts w:hint="eastAsia" w:ascii="方正楷体_GBK" w:hAnsi="方正楷体_GBK" w:eastAsia="方正楷体_GBK" w:cs="方正楷体_GBK"/>
        </w:rPr>
        <w:t xml:space="preserve">10.响应文件构成</w:t>
      </w:r>
      <w:bookmarkEnd w:id="86"/>
      <w:r/>
      <w:bookmarkEnd w:id="87"/>
      <w:r/>
      <w:bookmarkEnd w:id="88"/>
      <w:r/>
      <w:bookmarkEnd w:id="8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供应商编写的响应文件应包括资格证明文件、符合性证明文件、分项报价表、响应及偏离表、其他证明文件、谈判响应函等部分。</w:t>
      </w:r>
      <w:r/>
    </w:p>
    <w:p>
      <w:pPr>
        <w:pStyle w:val="860"/>
        <w:ind w:firstLine="420"/>
        <w:rPr>
          <w:rFonts w:hint="eastAsia" w:ascii="宋体" w:hAnsi="宋体"/>
          <w:sz w:val="24"/>
        </w:rPr>
      </w:pPr>
      <w:r>
        <w:rPr>
          <w:rFonts w:hint="eastAsia" w:ascii="宋体" w:hAnsi="宋体"/>
          <w:sz w:val="24"/>
        </w:rPr>
        <w:t xml:space="preserve">10.2 如标书制作</w:t>
      </w:r>
      <w:r>
        <w:rPr>
          <w:rFonts w:hint="eastAsia" w:ascii="宋体" w:hAnsi="宋体"/>
          <w:sz w:val="24"/>
        </w:rPr>
        <w:t xml:space="preserve">工具中格式和内容与“江苏政府采购网”发布的谈判文件不一致，以“江苏政府采购网”发布的谈判文件为准。</w:t>
      </w:r>
      <w:r/>
    </w:p>
    <w:p>
      <w:pPr>
        <w:pStyle w:val="864"/>
        <w:ind w:firstLine="422"/>
        <w:spacing w:before="0" w:after="0" w:line="240" w:lineRule="auto"/>
        <w:rPr>
          <w:rFonts w:hint="eastAsia" w:ascii="方正楷体_GBK" w:hAnsi="方正楷体_GBK" w:eastAsia="方正楷体_GBK" w:cs="方正楷体_GBK"/>
        </w:rPr>
      </w:pPr>
      <w:r/>
      <w:bookmarkStart w:id="90" w:name="_Hlt26954838"/>
      <w:r/>
      <w:bookmarkEnd w:id="90"/>
      <w:r/>
      <w:bookmarkStart w:id="91" w:name="_Hlt26670360"/>
      <w:r/>
      <w:bookmarkEnd w:id="91"/>
      <w:r/>
      <w:bookmarkStart w:id="92" w:name="_Hlt26668975"/>
      <w:r/>
      <w:bookmarkEnd w:id="92"/>
      <w:r/>
      <w:bookmarkStart w:id="93" w:name="_Toc49090509"/>
      <w:r/>
      <w:bookmarkStart w:id="94" w:name="_Toc14577357"/>
      <w:r/>
      <w:bookmarkStart w:id="95" w:name="_Toc513029219"/>
      <w:r/>
      <w:bookmarkStart w:id="96" w:name="_Toc49090507"/>
      <w:r/>
      <w:bookmarkStart w:id="97" w:name="_Toc513029216"/>
      <w:r/>
      <w:bookmarkStart w:id="98" w:name="_Toc14577354"/>
      <w:r/>
      <w:bookmarkStart w:id="99" w:name="_Toc49090508"/>
      <w:r/>
      <w:bookmarkStart w:id="100" w:name="_Toc14577355"/>
      <w:r>
        <w:rPr>
          <w:rFonts w:hint="eastAsia" w:ascii="方正楷体_GBK" w:hAnsi="方正楷体_GBK" w:eastAsia="方正楷体_GBK" w:cs="方正楷体_GBK"/>
        </w:rPr>
        <w:t xml:space="preserve">11.证明谈判响应标的符合谈判文件规定的文件</w:t>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rPr>
      </w:pPr>
      <w:r/>
      <w:bookmarkEnd w:id="96"/>
      <w:r/>
      <w:bookmarkEnd w:id="97"/>
      <w:r/>
      <w:bookmarkEnd w:id="98"/>
      <w:r>
        <w:rPr>
          <w:rFonts w:hint="eastAsia" w:ascii="宋体" w:hAnsi="宋体"/>
          <w:sz w:val="24"/>
        </w:rPr>
        <w:t xml:space="preserve">11.1 供应商应按照法律、法规、规章和规范性文件以及谈判文件要求提交证明文件，证明其响应标的符合谈判文件规定。</w:t>
      </w:r>
      <w:r/>
    </w:p>
    <w:p>
      <w:pPr>
        <w:pStyle w:val="860"/>
        <w:ind w:firstLine="420"/>
        <w:rPr>
          <w:rFonts w:hint="eastAsia" w:ascii="宋体" w:hAnsi="宋体"/>
          <w:sz w:val="24"/>
        </w:rPr>
      </w:pPr>
      <w:r>
        <w:rPr>
          <w:rFonts w:hint="eastAsia" w:ascii="宋体" w:hAnsi="宋体"/>
          <w:sz w:val="24"/>
        </w:rPr>
        <w:t xml:space="preserve">11.2 谈判文件对证明文件无明确形</w:t>
      </w:r>
      <w:r>
        <w:rPr>
          <w:rFonts w:hint="eastAsia" w:ascii="宋体" w:hAnsi="宋体"/>
          <w:sz w:val="24"/>
        </w:rPr>
        <w:t xml:space="preserve">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bookmarkEnd w:id="99"/>
      <w:r/>
      <w:bookmarkEnd w:id="100"/>
      <w:r>
        <w:rPr>
          <w:rFonts w:hint="eastAsia" w:ascii="方正楷体_GBK" w:hAnsi="方正楷体_GBK" w:eastAsia="方正楷体_GBK" w:cs="方正楷体_GBK"/>
        </w:rPr>
        <w:t xml:space="preserve">12.分项报价表（如有）</w:t>
      </w:r>
      <w:r/>
    </w:p>
    <w:p>
      <w:pPr>
        <w:pStyle w:val="860"/>
        <w:ind w:firstLine="420"/>
        <w:rPr>
          <w:rFonts w:hint="eastAsia" w:ascii="宋体" w:hAnsi="宋体"/>
          <w:sz w:val="24"/>
        </w:rPr>
      </w:pPr>
      <w:r>
        <w:rPr>
          <w:rFonts w:hint="eastAsia" w:ascii="宋体" w:hAnsi="宋体"/>
          <w:sz w:val="24"/>
        </w:rPr>
        <w:t xml:space="preserve">12.1 供应商应按照谈判文件规定格式填报分项报价表。</w:t>
      </w:r>
      <w:r/>
    </w:p>
    <w:p>
      <w:pPr>
        <w:pStyle w:val="860"/>
        <w:ind w:firstLine="420"/>
        <w:rPr>
          <w:rFonts w:hint="eastAsia" w:ascii="宋体" w:hAnsi="宋体"/>
          <w:sz w:val="24"/>
        </w:rPr>
      </w:pPr>
      <w:r>
        <w:rPr>
          <w:rFonts w:hint="eastAsia" w:ascii="宋体" w:hAnsi="宋体"/>
          <w:sz w:val="24"/>
        </w:rPr>
        <w:t xml:space="preserve">12.2 响应文件中的单价和总价无特殊规定的采用人民币报价，以元为单位标注。谈判文件另有规定的按规定执行。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01" w:name="_Hlt26954846"/>
      <w:r/>
      <w:bookmarkEnd w:id="101"/>
      <w:r/>
      <w:bookmarkStart w:id="102" w:name="_Hlt26954731"/>
      <w:r/>
      <w:bookmarkEnd w:id="102"/>
      <w:r/>
      <w:bookmarkStart w:id="103" w:name="_Hlt26954848"/>
      <w:r/>
      <w:bookmarkEnd w:id="103"/>
      <w:r/>
      <w:bookmarkStart w:id="104" w:name="_Hlt26670482"/>
      <w:r/>
      <w:bookmarkEnd w:id="104"/>
      <w:r/>
      <w:bookmarkStart w:id="105" w:name="_Hlt26670486"/>
      <w:r/>
      <w:bookmarkEnd w:id="105"/>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供应商需对谈判文件中的技术要求与商务要求逐项作出响应或偏离说明。</w:t>
      </w:r>
      <w:r/>
    </w:p>
    <w:p>
      <w:pPr>
        <w:pStyle w:val="860"/>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06" w:name="_Toc14577359"/>
      <w:r/>
      <w:bookmarkStart w:id="107" w:name="_Toc49090510"/>
      <w:r>
        <w:rPr>
          <w:rFonts w:hint="eastAsia" w:ascii="方正楷体_GBK" w:hAnsi="方正楷体_GBK" w:eastAsia="方正楷体_GBK" w:cs="方正楷体_GBK"/>
        </w:rPr>
        <w:t xml:space="preserve">14.谈判响应函</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供应商应按照谈判文件规定格式完整、正确填报谈判响应函。</w:t>
      </w:r>
      <w:r/>
    </w:p>
    <w:p>
      <w:pPr>
        <w:pStyle w:val="864"/>
        <w:ind w:firstLine="422"/>
        <w:spacing w:before="0" w:after="0" w:line="240" w:lineRule="auto"/>
        <w:rPr>
          <w:rFonts w:hint="eastAsia" w:ascii="方正楷体_GBK" w:hAnsi="方正楷体_GBK" w:eastAsia="方正楷体_GBK" w:cs="方正楷体_GBK"/>
        </w:rPr>
      </w:pPr>
      <w:r/>
      <w:bookmarkEnd w:id="106"/>
      <w:r/>
      <w:bookmarkEnd w:id="107"/>
      <w:r/>
      <w:bookmarkStart w:id="108" w:name="_Toc14577360"/>
      <w:r/>
      <w:bookmarkStart w:id="109" w:name="_Toc49090511"/>
      <w:r>
        <w:rPr>
          <w:rFonts w:hint="eastAsia" w:ascii="方正楷体_GBK" w:hAnsi="方正楷体_GBK" w:eastAsia="方正楷体_GBK" w:cs="方正楷体_GBK"/>
        </w:rPr>
        <w:t xml:space="preserve">15.谈判有效期</w:t>
      </w:r>
      <w:bookmarkEnd w:id="108"/>
      <w:r/>
      <w:bookmarkEnd w:id="10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谈判有效期为谈判公告规定的提交响应文件截止之日起六十天。谈判有效期比规定短的将被视为未实质性响应谈判文件而被拒绝。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16.谈判有效期的延长</w:t>
      </w:r>
      <w:r/>
    </w:p>
    <w:p>
      <w:pPr>
        <w:pStyle w:val="860"/>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在特殊情况下，交易中心于原谈判有效期满之前，可向供应商提</w:t>
      </w:r>
      <w:r>
        <w:rPr>
          <w:rFonts w:hint="eastAsia" w:ascii="宋体" w:hAnsi="宋体"/>
          <w:sz w:val="24"/>
          <w:lang w:val="zh-CN"/>
        </w:rPr>
        <w:t xml:space="preserve">出延长谈判有效期的要求。这种要求与答复均应采用书面形式。供应商可以拒绝交易中心的这一要求而放弃谈判。同意延长谈判有效期的供应商既不能要求也不允许修改其响应文件，同时受谈判有效期约束的所有权利与义务均延长至新的有效期满。</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10" w:name="_Hlt26954852"/>
      <w:r/>
      <w:bookmarkEnd w:id="110"/>
      <w:r/>
      <w:bookmarkStart w:id="111" w:name="_Hlt26954739"/>
      <w:r/>
      <w:bookmarkEnd w:id="111"/>
      <w:r/>
      <w:bookmarkStart w:id="112" w:name="_Toc20823296"/>
      <w:r/>
      <w:bookmarkStart w:id="113" w:name="_Toc16938540"/>
      <w:r/>
      <w:bookmarkStart w:id="114" w:name="_Toc513029224"/>
      <w:r/>
      <w:bookmarkStart w:id="115" w:name="_Toc120614217"/>
      <w:r>
        <w:rPr>
          <w:rFonts w:hint="eastAsia" w:ascii="方正黑体_GBK" w:hAnsi="方正黑体_GBK" w:eastAsia="方正黑体_GBK" w:cs="方正黑体_GBK"/>
          <w:b w:val="0"/>
          <w:bCs w:val="0"/>
          <w:sz w:val="30"/>
          <w:szCs w:val="30"/>
        </w:rPr>
        <w:t xml:space="preserve">四、响应文件的递交</w:t>
      </w:r>
      <w:bookmarkEnd w:id="112"/>
      <w:r/>
      <w:bookmarkEnd w:id="113"/>
      <w:r/>
      <w:bookmarkEnd w:id="114"/>
      <w:r/>
      <w:bookmarkEnd w:id="11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16" w:name="_Toc20823297"/>
      <w:r/>
      <w:bookmarkStart w:id="117" w:name="_Toc513029225"/>
      <w:r/>
      <w:bookmarkStart w:id="118" w:name="_Toc462564084"/>
      <w:r/>
      <w:bookmarkStart w:id="119" w:name="_Toc16938541"/>
      <w:r>
        <w:rPr>
          <w:rFonts w:hint="eastAsia" w:ascii="方正楷体_GBK" w:hAnsi="方正楷体_GBK" w:eastAsia="方正楷体_GBK" w:cs="方正楷体_GBK"/>
        </w:rPr>
        <w:t xml:space="preserve">17.谈判</w:t>
      </w:r>
      <w:bookmarkEnd w:id="116"/>
      <w:r/>
      <w:bookmarkEnd w:id="117"/>
      <w:r/>
      <w:bookmarkEnd w:id="118"/>
      <w:r/>
      <w:bookmarkEnd w:id="119"/>
      <w:r>
        <w:rPr>
          <w:rFonts w:hint="eastAsia" w:ascii="方正楷体_GBK" w:hAnsi="方正楷体_GBK" w:eastAsia="方正楷体_GBK" w:cs="方正楷体_GBK"/>
        </w:rPr>
        <w:t xml:space="preserve">响应文件的递交</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w:t>
      </w:r>
      <w:r>
        <w:rPr>
          <w:rFonts w:hint="eastAsia" w:ascii="宋体" w:hAnsi="宋体"/>
          <w:sz w:val="24"/>
          <w:lang w:val="zh-CN"/>
        </w:rPr>
        <w:t xml:space="preserve">商应当按照《操作手册》规定，在</w:t>
      </w:r>
      <w:r>
        <w:rPr>
          <w:rFonts w:hint="eastAsia" w:ascii="宋体" w:hAnsi="宋体"/>
          <w:sz w:val="24"/>
        </w:rPr>
        <w:t xml:space="preserve">采购</w:t>
      </w:r>
      <w:r>
        <w:rPr>
          <w:rFonts w:hint="eastAsia" w:ascii="宋体" w:hAnsi="宋体"/>
          <w:sz w:val="24"/>
          <w:lang w:val="zh-CN"/>
        </w:rPr>
        <w:t xml:space="preserve">公告规定的提交响应文件截止时间前制作并上传电子响应文件。</w:t>
      </w:r>
      <w:bookmarkStart w:id="120" w:name="_Toc20823298"/>
      <w:r/>
      <w:bookmarkStart w:id="121" w:name="_Toc16938542"/>
      <w:r/>
      <w:bookmarkStart w:id="122" w:name="_Toc513029226"/>
      <w:r>
        <w:rPr>
          <w:rFonts w:hint="eastAsia" w:ascii="宋体" w:hAnsi="宋体"/>
          <w:sz w:val="24"/>
          <w:lang w:val="zh-CN"/>
        </w:rPr>
      </w:r>
      <w:r/>
    </w:p>
    <w:p>
      <w:pPr>
        <w:pStyle w:val="860"/>
        <w:ind w:firstLine="420"/>
        <w:rPr>
          <w:rFonts w:hint="eastAsia" w:ascii="宋体" w:hAnsi="宋体"/>
          <w:sz w:val="24"/>
          <w:lang w:val="zh-CN"/>
        </w:rPr>
      </w:pPr>
      <w:r/>
      <w:bookmarkEnd w:id="120"/>
      <w:r/>
      <w:bookmarkEnd w:id="121"/>
      <w:r/>
      <w:bookmarkEnd w:id="12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供应商应充分考虑网络环境、网络带宽等因素</w:t>
      </w:r>
      <w:r>
        <w:rPr>
          <w:rFonts w:hint="eastAsia" w:ascii="宋体" w:hAnsi="宋体"/>
          <w:sz w:val="24"/>
        </w:rPr>
        <w:t xml:space="preserve">可能产生的影响</w:t>
      </w:r>
      <w:r>
        <w:rPr>
          <w:rFonts w:hint="eastAsia" w:ascii="宋体" w:hAnsi="宋体"/>
          <w:sz w:val="24"/>
          <w:lang w:val="zh-CN"/>
        </w:rPr>
        <w:t xml:space="preserve">，如因供应商自身原因造成的电子响应文件上传不成功由供应商自行承担全部责任，并按照本谈判文件第二章第2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条规定做无效响应处理。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交易中心可以按照规定，通过修改谈判文件酌情延长提交响应文件截止时间，在此情况下，供应商的所有权利和义务均以延长后新的截止时间为准。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23" w:name="_Toc16938543"/>
      <w:r/>
      <w:bookmarkStart w:id="124" w:name="_Toc20823299"/>
      <w:r/>
      <w:bookmarkStart w:id="125" w:name="_Toc513029227"/>
      <w:r>
        <w:rPr>
          <w:rFonts w:hint="eastAsia" w:ascii="方正楷体_GBK" w:hAnsi="方正楷体_GBK" w:eastAsia="方正楷体_GBK" w:cs="方正楷体_GBK"/>
        </w:rPr>
        <w:t xml:space="preserve">18.响应文件</w:t>
      </w:r>
      <w:bookmarkEnd w:id="123"/>
      <w:r/>
      <w:bookmarkEnd w:id="124"/>
      <w:r/>
      <w:bookmarkEnd w:id="125"/>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.1 提交响应文件截止时间后上传的任何响应文件将被拒绝。</w:t>
      </w:r>
      <w:r/>
    </w:p>
    <w:p>
      <w:pPr>
        <w:pStyle w:val="864"/>
        <w:ind w:firstLine="422"/>
        <w:spacing w:before="0" w:after="0" w:line="240" w:lineRule="auto"/>
        <w:rPr>
          <w:rFonts w:hint="eastAsia" w:ascii="方正楷体_GBK" w:hAnsi="方正楷体_GBK" w:eastAsia="方正楷体_GBK" w:cs="方正楷体_GBK"/>
        </w:rPr>
      </w:pPr>
      <w:r/>
      <w:bookmarkStart w:id="126" w:name="_Toc513029228"/>
      <w:r/>
      <w:bookmarkStart w:id="127" w:name="_Toc20823300"/>
      <w:r/>
      <w:bookmarkStart w:id="128" w:name="_Toc16938544"/>
      <w:r>
        <w:rPr>
          <w:rFonts w:hint="eastAsia" w:ascii="方正楷体_GBK" w:hAnsi="方正楷体_GBK" w:eastAsia="方正楷体_GBK" w:cs="方正楷体_GBK"/>
        </w:rPr>
        <w:t xml:space="preserve">19.响应文件的撤回和修改</w:t>
      </w:r>
      <w:bookmarkEnd w:id="126"/>
      <w:r/>
      <w:bookmarkEnd w:id="127"/>
      <w:r/>
      <w:bookmarkEnd w:id="12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响应文件的撤回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供应商可在提交响应文件截止时间前，撤回其电子响应文件，具体操作方法见《操作手册》。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供应商撤回电子响应文件，则认为其不再参与本项目谈判活动。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响应文件的修改</w:t>
      </w:r>
      <w:r/>
    </w:p>
    <w:p>
      <w:pPr>
        <w:pStyle w:val="860"/>
        <w:ind w:firstLine="420"/>
        <w:rPr>
          <w:rFonts w:hint="eastAsia" w:ascii="宋体" w:hAnsi="宋体"/>
          <w:sz w:val="24"/>
          <w:lang w:val="zh-CN"/>
        </w:rPr>
      </w:pPr>
      <w:r>
        <w:rPr>
          <w:rFonts w:hint="eastAsia" w:ascii="宋体" w:hAnsi="宋体"/>
          <w:sz w:val="24"/>
        </w:rPr>
        <w:t xml:space="preserve">19.2.1 </w:t>
      </w:r>
      <w:r>
        <w:rPr>
          <w:rFonts w:hint="eastAsia" w:ascii="宋体" w:hAnsi="宋体"/>
          <w:sz w:val="24"/>
          <w:lang w:val="zh-CN"/>
        </w:rPr>
        <w:t xml:space="preserve">供应商可在提交响应文件截止时间前，对其电子响应文件进行修改，具体操作方法见《操作手册》。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19.2.2 </w:t>
      </w:r>
      <w:r>
        <w:rPr>
          <w:rFonts w:hint="eastAsia" w:ascii="宋体" w:hAnsi="宋体"/>
          <w:sz w:val="24"/>
          <w:lang w:val="zh-CN"/>
        </w:rPr>
        <w:t xml:space="preserve">在提交响应文件截止时间后，供应商不得对其电子响应文件作任何修改。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在提交响应文件截止时间至谈判文件中规定的谈判有效期满之间的这段时间内，供应商不得撤回其响应文件。</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29" w:name="_Toc120614218"/>
      <w:r/>
      <w:bookmarkStart w:id="130" w:name="_Toc513029229"/>
      <w:r/>
      <w:bookmarkStart w:id="131" w:name="_Toc16938545"/>
      <w:r/>
      <w:bookmarkStart w:id="132" w:name="_Toc20823301"/>
      <w:r>
        <w:rPr>
          <w:rFonts w:hint="eastAsia" w:ascii="方正黑体_GBK" w:hAnsi="方正黑体_GBK" w:eastAsia="方正黑体_GBK" w:cs="方正黑体_GBK"/>
          <w:b w:val="0"/>
          <w:bCs w:val="0"/>
          <w:sz w:val="30"/>
          <w:szCs w:val="30"/>
        </w:rPr>
        <w:t xml:space="preserve">五、响应文件的解密与评审</w:t>
      </w:r>
      <w:bookmarkEnd w:id="129"/>
      <w:r/>
      <w:bookmarkEnd w:id="130"/>
      <w:r/>
      <w:bookmarkEnd w:id="131"/>
      <w:r/>
      <w:bookmarkEnd w:id="13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供应商应当按照《操作手册》规定，在苏采云系统规定的时间内对响应文件进行解密。</w:t>
      </w:r>
      <w:r/>
    </w:p>
    <w:p>
      <w:pPr>
        <w:pStyle w:val="864"/>
        <w:ind w:firstLine="422"/>
        <w:spacing w:before="0" w:after="0" w:line="240" w:lineRule="auto"/>
        <w:rPr>
          <w:rFonts w:hint="eastAsia" w:ascii="方正楷体_GBK" w:hAnsi="方正楷体_GBK" w:eastAsia="方正楷体_GBK" w:cs="方正楷体_GBK"/>
        </w:rPr>
      </w:pPr>
      <w:r/>
      <w:bookmarkStart w:id="133" w:name="_Toc16938547"/>
      <w:r/>
      <w:bookmarkStart w:id="134" w:name="_Toc20823303"/>
      <w:r/>
      <w:bookmarkStart w:id="135" w:name="_Toc513029231"/>
      <w:r>
        <w:rPr>
          <w:rFonts w:hint="eastAsia" w:ascii="方正楷体_GBK" w:hAnsi="方正楷体_GBK" w:eastAsia="方正楷体_GBK" w:cs="方正楷体_GBK"/>
        </w:rPr>
        <w:t xml:space="preserve">21.谈判</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依法组建的谈判小组对响应文件进行评审。</w:t>
      </w:r>
      <w:r/>
    </w:p>
    <w:p>
      <w:pPr>
        <w:pStyle w:val="860"/>
        <w:ind w:firstLine="420"/>
        <w:rPr>
          <w:rFonts w:hint="eastAsia" w:ascii="宋体" w:hAnsi="宋体"/>
          <w:sz w:val="24"/>
          <w:lang w:val="zh-CN"/>
        </w:rPr>
      </w:pPr>
      <w:r>
        <w:rPr>
          <w:rFonts w:hint="eastAsia" w:ascii="宋体" w:hAnsi="宋体"/>
          <w:sz w:val="24"/>
        </w:rPr>
        <w:t xml:space="preserve">21.2 </w:t>
      </w:r>
      <w:r>
        <w:rPr>
          <w:rFonts w:hint="eastAsia" w:ascii="宋体" w:hAnsi="宋体"/>
          <w:sz w:val="24"/>
          <w:lang w:val="zh-CN"/>
        </w:rPr>
        <w:t xml:space="preserve">谈判小组由采购人代表和有关方面的专家组成，人员构成符合政府采购有关规定。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谈判小组独立工作，负责评审所有响应文件并推荐成交候选人，或根据采购人授权直接确定成交供应商。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p>
    <w:p>
      <w:pPr>
        <w:pStyle w:val="860"/>
        <w:ind w:firstLine="420"/>
        <w:rPr>
          <w:rFonts w:hint="eastAsia" w:ascii="宋体" w:hAnsi="宋体"/>
          <w:sz w:val="24"/>
          <w:lang w:val="zh-CN"/>
        </w:rPr>
      </w:pPr>
      <w:r/>
      <w:bookmarkEnd w:id="133"/>
      <w:r/>
      <w:bookmarkEnd w:id="134"/>
      <w:r/>
      <w:bookmarkEnd w:id="135"/>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谈判小组、采购人和交易中心工作人员、相关监督人员等与评审工作有关的人员，对评审情况以及在评审过程中获悉的国家秘密、商</w:t>
      </w:r>
      <w:r>
        <w:rPr>
          <w:rFonts w:hint="eastAsia" w:ascii="宋体" w:hAnsi="宋体"/>
          <w:sz w:val="24"/>
          <w:lang w:val="zh-CN"/>
        </w:rPr>
        <w:t xml:space="preserve">业秘密负有保密责任。</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供应商不得以任何行为影响评审过程，否则其响应文件将被作为无效响应文件。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交易中心和谈判小组不向未成交的供应商解释未成交原因，也不公布评</w:t>
      </w:r>
      <w:r>
        <w:rPr>
          <w:rFonts w:hint="eastAsia" w:ascii="宋体" w:hAnsi="宋体"/>
          <w:sz w:val="24"/>
          <w:lang w:val="zh-CN"/>
        </w:rPr>
        <w:t xml:space="preserve">审过程中的相关细节。</w:t>
      </w:r>
      <w:r/>
    </w:p>
    <w:p>
      <w:pPr>
        <w:pStyle w:val="864"/>
        <w:ind w:firstLine="422"/>
        <w:spacing w:before="0" w:after="0" w:line="240" w:lineRule="auto"/>
        <w:rPr>
          <w:rFonts w:hint="eastAsia" w:ascii="方正楷体_GBK" w:hAnsi="方正楷体_GBK" w:eastAsia="方正楷体_GBK" w:cs="方正楷体_GBK"/>
        </w:rPr>
      </w:pPr>
      <w:r/>
      <w:bookmarkStart w:id="136" w:name="_Toc20823304"/>
      <w:r/>
      <w:bookmarkStart w:id="137" w:name="_Toc513029232"/>
      <w:r/>
      <w:bookmarkStart w:id="138" w:name="_Toc16938548"/>
      <w:r>
        <w:rPr>
          <w:rFonts w:hint="eastAsia" w:ascii="方正楷体_GBK" w:hAnsi="方正楷体_GBK" w:eastAsia="方正楷体_GBK" w:cs="方正楷体_GBK"/>
        </w:rPr>
        <w:t xml:space="preserve">23.评审过程中的的澄清</w:t>
      </w:r>
      <w:bookmarkEnd w:id="136"/>
      <w:r/>
      <w:bookmarkEnd w:id="137"/>
      <w:r/>
      <w:bookmarkEnd w:id="138"/>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项目评审期间，谈判小组对响应文件中含义不明确、同类问题表述不一致或者有明显文字和计算错误的内容，有权要求供应商作出必要的澄清、说明或者补正。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供应商的澄清、说明或者补正不得超出响应文件的范围或者改变响应文件的实质性内容。</w:t>
      </w:r>
      <w:r/>
    </w:p>
    <w:p>
      <w:pPr>
        <w:pStyle w:val="860"/>
        <w:ind w:firstLine="420"/>
        <w:rPr>
          <w:rFonts w:hint="eastAsia" w:ascii="宋体" w:hAnsi="宋体"/>
          <w:sz w:val="24"/>
          <w:lang w:val="zh-CN"/>
        </w:rPr>
      </w:pPr>
      <w:r>
        <w:rPr>
          <w:rFonts w:hint="eastAsia" w:ascii="宋体" w:hAnsi="宋体"/>
          <w:sz w:val="24"/>
          <w:lang w:val="zh-CN"/>
        </w:rPr>
        <w:t xml:space="preserve">谈判小组并非对每个供应商都做澄清要求。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谈判小组将通过苏采云系统向供应商发布《澄清要求函》，接到《澄清要求函》的供应商应当按照要求在苏采云系统中提交《澄清响应函》并加盖电子公章。澄清、说明和补正的内容作为响应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接到谈判小组澄清、说明和补正要求的供应商如未按规定做出澄清、说明和补正，其风险由供应商自行承担。</w:t>
      </w:r>
      <w:r/>
    </w:p>
    <w:p>
      <w:pPr>
        <w:pStyle w:val="864"/>
        <w:ind w:firstLine="422"/>
        <w:spacing w:before="0" w:after="0" w:line="240" w:lineRule="auto"/>
        <w:rPr>
          <w:rFonts w:hint="eastAsia" w:ascii="方正楷体_GBK" w:hAnsi="方正楷体_GBK" w:eastAsia="方正楷体_GBK" w:cs="方正楷体_GBK"/>
        </w:rPr>
      </w:pPr>
      <w:r/>
      <w:bookmarkStart w:id="139" w:name="_Toc16938549"/>
      <w:r/>
      <w:bookmarkStart w:id="140" w:name="_Toc513029233"/>
      <w:r/>
      <w:bookmarkStart w:id="141" w:name="_Toc20823305"/>
      <w:r>
        <w:rPr>
          <w:rFonts w:hint="eastAsia" w:ascii="方正楷体_GBK" w:hAnsi="方正楷体_GBK" w:eastAsia="方正楷体_GBK" w:cs="方正楷体_GBK"/>
        </w:rPr>
        <w:t xml:space="preserve">24.响应文件的审</w:t>
      </w:r>
      <w:bookmarkEnd w:id="139"/>
      <w:r/>
      <w:bookmarkEnd w:id="140"/>
      <w:r/>
      <w:bookmarkEnd w:id="141"/>
      <w:r>
        <w:rPr>
          <w:rFonts w:hint="eastAsia" w:ascii="方正楷体_GBK" w:hAnsi="方正楷体_GBK" w:eastAsia="方正楷体_GBK" w:cs="方正楷体_GBK"/>
        </w:rPr>
        <w:t xml:space="preserve">查</w:t>
      </w:r>
      <w:r/>
    </w:p>
    <w:p>
      <w:pPr>
        <w:pStyle w:val="860"/>
        <w:ind w:firstLine="420"/>
        <w:rPr>
          <w:rFonts w:hint="eastAsia" w:ascii="宋体" w:hAnsi="宋体"/>
          <w:sz w:val="24"/>
        </w:rPr>
      </w:pPr>
      <w:r>
        <w:rPr>
          <w:rFonts w:hint="eastAsia" w:ascii="宋体" w:hAnsi="宋体"/>
          <w:sz w:val="24"/>
        </w:rPr>
        <w:t xml:space="preserve">24.1 响应文件审查分为资格审查和符合性审查。</w:t>
      </w:r>
      <w:r/>
    </w:p>
    <w:p>
      <w:pPr>
        <w:pStyle w:val="860"/>
        <w:ind w:firstLine="420"/>
        <w:rPr>
          <w:rFonts w:hint="eastAsia" w:ascii="宋体" w:hAnsi="宋体"/>
          <w:sz w:val="24"/>
        </w:rPr>
      </w:pPr>
      <w:r>
        <w:rPr>
          <w:rFonts w:hint="eastAsia" w:ascii="宋体" w:hAnsi="宋体"/>
          <w:sz w:val="24"/>
        </w:rPr>
        <w:t xml:space="preserve">24.1.1 资格审查。依据法律法规和谈判文件的规定，谈判小组对</w:t>
      </w:r>
      <w:r>
        <w:rPr>
          <w:rFonts w:hint="eastAsia" w:ascii="宋体" w:hAnsi="宋体"/>
          <w:sz w:val="24"/>
        </w:rPr>
        <w:t xml:space="preserve">响应文件中的资格证明文件进行审查，以确定供应商是否具备参加谈判的资格。</w:t>
      </w:r>
      <w:r/>
    </w:p>
    <w:p>
      <w:pPr>
        <w:pStyle w:val="860"/>
        <w:ind w:firstLine="420"/>
        <w:rPr>
          <w:rFonts w:hint="eastAsia" w:ascii="宋体" w:hAnsi="宋体"/>
          <w:sz w:val="24"/>
        </w:rPr>
      </w:pPr>
      <w:r>
        <w:rPr>
          <w:rFonts w:hint="eastAsia" w:ascii="宋体" w:hAnsi="宋体"/>
          <w:sz w:val="24"/>
        </w:rPr>
        <w:t xml:space="preserve">谈判小组在进行资格审查的同时，将在“信用中国”网站（www.creditchina.gov.cn）查询供应商的信用记录，以确定供应</w:t>
      </w:r>
      <w:r>
        <w:rPr>
          <w:rFonts w:hint="eastAsia" w:ascii="宋体" w:hAnsi="宋体"/>
          <w:sz w:val="24"/>
        </w:rPr>
        <w:t xml:space="preserve">商是否具备谈判资格，查询结果留存并归档。</w:t>
      </w:r>
      <w:r/>
    </w:p>
    <w:p>
      <w:pPr>
        <w:pStyle w:val="860"/>
        <w:ind w:firstLine="420"/>
        <w:rPr>
          <w:rFonts w:hint="eastAsia" w:ascii="宋体" w:hAnsi="宋体"/>
          <w:sz w:val="24"/>
        </w:rPr>
      </w:pPr>
      <w:r>
        <w:rPr>
          <w:rFonts w:hint="eastAsia" w:ascii="宋体" w:hAnsi="宋体"/>
          <w:sz w:val="24"/>
        </w:rPr>
        <w:t xml:space="preserve">接受联合体的项目，联合体成员存在不良信用记录的，视同联合体存在不良应用记录。</w:t>
      </w:r>
      <w:r/>
    </w:p>
    <w:p>
      <w:pPr>
        <w:pStyle w:val="860"/>
        <w:ind w:firstLine="420"/>
        <w:rPr>
          <w:rFonts w:hint="eastAsia" w:ascii="宋体" w:hAnsi="宋体"/>
          <w:sz w:val="24"/>
        </w:rPr>
      </w:pPr>
      <w:r>
        <w:rPr>
          <w:rFonts w:hint="eastAsia" w:ascii="宋体" w:hAnsi="宋体"/>
          <w:sz w:val="24"/>
        </w:rPr>
        <w:t xml:space="preserve">24.1.2 符合性审查。依据谈判文件的规定，由谈判小组从响应文件的有效性、完整性和对谈判文件的响应程度进行审查，以确定是否对谈判文件的实质性要求作出响应。</w:t>
      </w:r>
      <w:r/>
    </w:p>
    <w:p>
      <w:pPr>
        <w:pStyle w:val="860"/>
        <w:ind w:firstLine="420"/>
        <w:rPr>
          <w:rFonts w:hint="eastAsia" w:ascii="宋体" w:hAnsi="宋体"/>
          <w:sz w:val="24"/>
        </w:rPr>
      </w:pPr>
      <w:r>
        <w:rPr>
          <w:rFonts w:hint="eastAsia" w:ascii="宋体" w:hAnsi="宋体"/>
          <w:sz w:val="24"/>
        </w:rPr>
        <w:t xml:space="preserve">24.1.3 未通过资格审查或符合性审查的供应商，谈判小组将通过苏采云系统告知具体原因，评审结束后将不再接受有关询问。</w:t>
      </w:r>
      <w:r/>
    </w:p>
    <w:p>
      <w:pPr>
        <w:pStyle w:val="860"/>
        <w:ind w:firstLine="420"/>
        <w:rPr>
          <w:rFonts w:hint="eastAsia" w:ascii="宋体" w:hAnsi="宋体"/>
          <w:sz w:val="24"/>
        </w:rPr>
      </w:pPr>
      <w:r>
        <w:rPr>
          <w:rFonts w:hint="eastAsia" w:ascii="宋体" w:hAnsi="宋体"/>
          <w:sz w:val="24"/>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pStyle w:val="860"/>
        <w:ind w:firstLine="420"/>
        <w:rPr>
          <w:rFonts w:hint="eastAsia" w:ascii="宋体" w:hAnsi="宋体"/>
          <w:sz w:val="24"/>
        </w:rPr>
      </w:pPr>
      <w:r>
        <w:rPr>
          <w:rFonts w:hint="eastAsia" w:ascii="宋体" w:hAnsi="宋体"/>
          <w:sz w:val="24"/>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pStyle w:val="860"/>
        <w:ind w:firstLine="420"/>
        <w:rPr>
          <w:rFonts w:hint="eastAsia" w:ascii="宋体" w:hAnsi="宋体"/>
          <w:sz w:val="24"/>
          <w:szCs w:val="24"/>
        </w:rPr>
      </w:pPr>
      <w:r>
        <w:rPr>
          <w:rFonts w:hint="eastAsia" w:ascii="宋体" w:hAnsi="宋体"/>
          <w:sz w:val="24"/>
          <w:lang w:val="zh-CN"/>
        </w:rPr>
        <w:t xml:space="preserve">（4）</w:t>
      </w:r>
      <w:r>
        <w:rPr>
          <w:rFonts w:hint="eastAsia" w:ascii="宋体" w:hAnsi="宋体"/>
          <w:sz w:val="24"/>
        </w:rPr>
        <w:t xml:space="preserve">谈判</w:t>
      </w:r>
      <w:r>
        <w:rPr>
          <w:rFonts w:hint="eastAsia" w:ascii="宋体" w:hAnsi="宋体"/>
          <w:sz w:val="24"/>
          <w:szCs w:val="21"/>
        </w:rPr>
        <w:t xml:space="preserve">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szCs w:val="24"/>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2谈判</w:t>
      </w:r>
      <w:r>
        <w:rPr>
          <w:rFonts w:hint="eastAsia" w:ascii="宋体" w:hAnsi="宋体"/>
          <w:sz w:val="24"/>
          <w:szCs w:val="21"/>
        </w:rPr>
        <w:t xml:space="preserve">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42"/>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szCs w:val="21"/>
        </w:rPr>
        <w:t xml:space="preserve">谈判</w:t>
      </w:r>
      <w:r>
        <w:rPr>
          <w:rFonts w:hint="eastAsia" w:ascii="宋体" w:hAnsi="宋体"/>
          <w:sz w:val="24"/>
          <w:szCs w:val="21"/>
        </w:rPr>
        <w:t xml:space="preserve">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w:t>
      </w:r>
      <w:r>
        <w:rPr>
          <w:rFonts w:hint="eastAsia" w:ascii="宋体" w:hAnsi="宋体"/>
          <w:sz w:val="24"/>
          <w:lang w:val="zh-CN"/>
        </w:rPr>
        <w:t xml:space="preserve">性的，</w:t>
      </w:r>
      <w:r>
        <w:rPr>
          <w:rFonts w:hint="eastAsia" w:ascii="宋体" w:hAnsi="宋体"/>
          <w:sz w:val="24"/>
        </w:rPr>
        <w:t xml:space="preserve">谈判小组</w:t>
      </w:r>
      <w:r>
        <w:rPr>
          <w:rFonts w:hint="eastAsia" w:ascii="宋体" w:hAnsi="宋体"/>
          <w:sz w:val="24"/>
          <w:lang w:val="zh-CN"/>
        </w:rPr>
        <w:t xml:space="preserve">应当将其作为</w:t>
      </w:r>
      <w:r>
        <w:rPr>
          <w:rFonts w:hint="eastAsia" w:ascii="宋体" w:hAnsi="宋体"/>
          <w:sz w:val="24"/>
        </w:rPr>
        <w:t xml:space="preserve">未实质性响应谈判文件</w:t>
      </w:r>
      <w:r>
        <w:rPr>
          <w:rFonts w:hint="eastAsia" w:ascii="宋体" w:hAnsi="宋体"/>
          <w:sz w:val="24"/>
          <w:lang w:val="zh-CN"/>
        </w:rPr>
        <w:t xml:space="preserve">处理。</w:t>
      </w:r>
      <w:r/>
    </w:p>
    <w:p>
      <w:pPr>
        <w:pStyle w:val="860"/>
        <w:ind w:firstLine="420"/>
        <w:rPr>
          <w:rFonts w:hint="eastAsia" w:ascii="宋体" w:hAnsi="宋体"/>
          <w:sz w:val="24"/>
        </w:rPr>
      </w:pPr>
      <w:r>
        <w:rPr>
          <w:rFonts w:hint="eastAsia" w:ascii="宋体" w:hAnsi="宋体"/>
          <w:sz w:val="24"/>
        </w:rPr>
        <w:t xml:space="preserve">24.4 未实质性响应谈判文件的情形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供应商在苏采云系统规定的时间内未成功解密电子响应文件。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供应商未按照谈判文件要求上传电子响应文件。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同一供应商提交两个（含两个）以上不同的响应文件或者报价。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供应商不具备谈判文件中规定的资格要求。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供应商的报价超过了采购预算或最高限价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不符合谈判文件中规定的实质性要求和条件（</w:t>
      </w:r>
      <w:r>
        <w:rPr>
          <w:rFonts w:hint="eastAsia" w:ascii="宋体" w:hAnsi="宋体"/>
          <w:b/>
          <w:bCs/>
          <w:sz w:val="24"/>
          <w:lang w:val="zh-CN"/>
        </w:rPr>
        <w:t xml:space="preserve">本文件中</w:t>
      </w:r>
      <w:r>
        <w:rPr>
          <w:rFonts w:hint="eastAsia" w:ascii="宋体" w:hAnsi="宋体"/>
          <w:b/>
          <w:bCs/>
          <w:sz w:val="24"/>
          <w:szCs w:val="21"/>
        </w:rPr>
        <w:t xml:space="preserve">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.8</w:t>
      </w:r>
      <w:r>
        <w:rPr>
          <w:rFonts w:hint="eastAsia" w:ascii="宋体" w:hAnsi="宋体"/>
          <w:sz w:val="24"/>
        </w:rPr>
        <w:t xml:space="preserve"> </w:t>
      </w:r>
      <w:r>
        <w:rPr>
          <w:rFonts w:hint="eastAsia" w:ascii="宋体" w:hAnsi="宋体"/>
          <w:sz w:val="24"/>
          <w:lang w:val="zh-CN"/>
        </w:rPr>
        <w:t xml:space="preserve">响应文件含有采购人不能接受的附加条件。</w:t>
      </w:r>
      <w:r/>
    </w:p>
    <w:p>
      <w:pPr>
        <w:pStyle w:val="860"/>
        <w:ind w:firstLine="420"/>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.9</w:t>
      </w:r>
      <w:r>
        <w:rPr>
          <w:rFonts w:hint="eastAsia" w:ascii="宋体" w:hAnsi="宋体"/>
          <w:sz w:val="24"/>
        </w:rPr>
        <w:t xml:space="preserve"> 谈判</w:t>
      </w:r>
      <w:r>
        <w:rPr>
          <w:rFonts w:hint="eastAsia" w:ascii="宋体" w:hAnsi="宋体"/>
          <w:sz w:val="24"/>
          <w:szCs w:val="21"/>
        </w:rPr>
        <w:t xml:space="preserve">小组按照本采购文件规定对供应商进行异常低价审查后，认为供应商不能证明其报价合理性的。</w:t>
      </w:r>
      <w:r/>
    </w:p>
    <w:p>
      <w:pPr>
        <w:pStyle w:val="860"/>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4</w:t>
      </w:r>
      <w:r>
        <w:rPr>
          <w:rFonts w:hint="eastAsia" w:ascii="宋体" w:hAnsi="宋体"/>
          <w:sz w:val="24"/>
          <w:szCs w:val="21"/>
          <w:lang w:val="zh-CN"/>
        </w:rPr>
        <w:t xml:space="preserve">.</w:t>
      </w:r>
      <w:r>
        <w:rPr>
          <w:rFonts w:hint="eastAsia" w:ascii="宋体" w:hAnsi="宋体"/>
          <w:sz w:val="24"/>
          <w:szCs w:val="21"/>
        </w:rPr>
        <w:t xml:space="preserve">10 </w:t>
      </w:r>
      <w:r>
        <w:rPr>
          <w:rFonts w:hint="eastAsia" w:ascii="宋体" w:hAnsi="宋体"/>
          <w:sz w:val="24"/>
          <w:szCs w:val="21"/>
          <w:lang w:val="zh-CN"/>
        </w:rPr>
        <w:t xml:space="preserve">采购产品被财政部、国家发改委、生态环境部等列入</w:t>
      </w:r>
      <w:r>
        <w:rPr>
          <w:rFonts w:hint="eastAsia" w:ascii="宋体" w:hAnsi="宋体"/>
          <w:sz w:val="24"/>
          <w:szCs w:val="21"/>
          <w:lang w:val="zh-CN"/>
        </w:rPr>
        <w:t xml:space="preserve">“节能产品品目清单”、“环境标志产品品目清单”强制采购范围，</w:t>
      </w:r>
      <w:r>
        <w:rPr>
          <w:rFonts w:hint="eastAsia" w:ascii="宋体" w:hAnsi="宋体"/>
          <w:sz w:val="24"/>
          <w:szCs w:val="21"/>
        </w:rPr>
        <w:t xml:space="preserve">而供应商提供的产品不在强制采购范围内</w:t>
      </w:r>
      <w:r>
        <w:rPr>
          <w:rFonts w:hint="eastAsia" w:ascii="宋体" w:hAnsi="宋体"/>
          <w:sz w:val="24"/>
          <w:szCs w:val="21"/>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1 </w:t>
      </w:r>
      <w:r>
        <w:rPr>
          <w:rFonts w:hint="eastAsia" w:ascii="宋体" w:hAnsi="宋体"/>
          <w:sz w:val="24"/>
          <w:lang w:val="zh-CN"/>
        </w:rPr>
        <w:t xml:space="preserve">响应文件未按照谈判文件要求加盖电子公章。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2 </w:t>
      </w:r>
      <w:r>
        <w:rPr>
          <w:rFonts w:hint="eastAsia" w:ascii="宋体" w:hAnsi="宋体"/>
          <w:sz w:val="24"/>
          <w:szCs w:val="21"/>
        </w:rPr>
        <w:t xml:space="preserve">法律法规及本谈判文件规定的其他无效响应情形。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未实质性响应谈判文件的响应文件按无效响应处理。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如果响应文件实质上没有响应谈判文件的要求，谈判小组将予以拒绝，供应商不得通过修改或撤销不</w:t>
      </w:r>
      <w:r>
        <w:rPr>
          <w:rFonts w:hint="eastAsia" w:ascii="宋体" w:hAnsi="宋体"/>
          <w:sz w:val="24"/>
        </w:rPr>
        <w:t xml:space="preserve">符合</w:t>
      </w:r>
      <w:r>
        <w:rPr>
          <w:rFonts w:hint="eastAsia" w:ascii="宋体" w:hAnsi="宋体"/>
          <w:sz w:val="24"/>
          <w:lang w:val="zh-CN"/>
        </w:rPr>
        <w:t xml:space="preserve">要求的偏离或保留而使其成为实质性响应的文件。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 </w:t>
      </w:r>
      <w:r>
        <w:rPr>
          <w:rFonts w:hint="eastAsia" w:ascii="宋体" w:hAnsi="宋体"/>
          <w:sz w:val="24"/>
          <w:lang w:val="zh-CN"/>
        </w:rPr>
        <w:t xml:space="preserve">供应商在项目评审全过程中应保持通讯畅通，及时登录苏采云系统查阅、答复相关信息，并安排专人与交易中心及谈判小组联系。</w:t>
      </w:r>
      <w:r/>
    </w:p>
    <w:p>
      <w:pPr>
        <w:pStyle w:val="864"/>
        <w:ind w:firstLine="422"/>
        <w:spacing w:before="0" w:after="0" w:line="240" w:lineRule="auto"/>
        <w:rPr>
          <w:rFonts w:hint="eastAsia" w:ascii="方正楷体_GBK" w:hAnsi="方正楷体_GBK" w:eastAsia="方正楷体_GBK" w:cs="方正楷体_GBK"/>
          <w:lang w:val="zh-CN"/>
        </w:rPr>
      </w:pPr>
      <w:r/>
      <w:bookmarkStart w:id="143" w:name="_Toc16938550"/>
      <w:r/>
      <w:bookmarkStart w:id="144" w:name="_Toc513029234"/>
      <w:r/>
      <w:bookmarkStart w:id="145" w:name="_Toc20823306"/>
      <w:r>
        <w:rPr>
          <w:rFonts w:hint="eastAsia" w:ascii="方正楷体_GBK" w:hAnsi="方正楷体_GBK" w:eastAsia="方正楷体_GBK" w:cs="方正楷体_GBK"/>
          <w:lang w:val="zh-CN"/>
        </w:rPr>
        <w:t xml:space="preserve">2</w:t>
      </w:r>
      <w:bookmarkEnd w:id="143"/>
      <w:r/>
      <w:bookmarkEnd w:id="144"/>
      <w:r/>
      <w:bookmarkEnd w:id="145"/>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谈判程序及成交标准</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谈判程序</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谈判</w:t>
      </w:r>
      <w:r>
        <w:rPr>
          <w:rFonts w:hint="eastAsia" w:ascii="宋体" w:hAnsi="宋体"/>
          <w:sz w:val="24"/>
          <w:szCs w:val="21"/>
        </w:rPr>
        <w:t xml:space="preserve">小组将与通过资格审查和符合性审查的供应商分别进行</w:t>
      </w:r>
      <w:r>
        <w:rPr>
          <w:rFonts w:hint="eastAsia" w:ascii="宋体" w:hAnsi="宋体"/>
          <w:sz w:val="24"/>
          <w:lang w:val="zh-CN"/>
        </w:rPr>
        <w:t xml:space="preserve">谈判。谈判小组通过苏采云系统向供应商发布《谈判函》，供应商应当按照要求在苏采云系统提交《谈判响应函》并加盖电子公章。</w:t>
      </w:r>
      <w:r/>
    </w:p>
    <w:p>
      <w:pPr>
        <w:pStyle w:val="860"/>
        <w:ind w:firstLine="420"/>
        <w:rPr>
          <w:rFonts w:hint="eastAsia" w:ascii="宋体" w:hAnsi="宋体"/>
          <w:sz w:val="24"/>
          <w:lang w:val="zh-CN"/>
        </w:rPr>
      </w:pPr>
      <w:r>
        <w:rPr>
          <w:rFonts w:hint="eastAsia" w:ascii="宋体" w:hAnsi="宋体"/>
          <w:sz w:val="24"/>
          <w:lang w:val="zh-CN"/>
        </w:rPr>
        <w:t xml:space="preserve">在谈判过程中，谈</w:t>
      </w:r>
      <w:r>
        <w:rPr>
          <w:rFonts w:hint="eastAsia" w:ascii="宋体" w:hAnsi="宋体"/>
          <w:sz w:val="24"/>
          <w:lang w:val="zh-CN"/>
        </w:rPr>
        <w:t xml:space="preserve">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w:t>
      </w:r>
      <w:r>
        <w:rPr>
          <w:rFonts w:hint="eastAsia" w:ascii="宋体" w:hAnsi="宋体"/>
          <w:sz w:val="24"/>
          <w:lang w:val="zh-CN"/>
        </w:rPr>
        <w:t xml:space="preserve">的变动情况和谈判小组的要求在苏采云系统中重新提交响应文件，并加盖电子公章。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60"/>
        <w:ind w:firstLine="420"/>
        <w:rPr>
          <w:rFonts w:hint="eastAsia" w:ascii="宋体" w:hAnsi="宋体"/>
          <w:sz w:val="24"/>
          <w:lang w:val="zh-CN"/>
        </w:rPr>
      </w:pPr>
      <w:r>
        <w:rPr>
          <w:rFonts w:hint="eastAsia" w:ascii="宋体" w:hAnsi="宋体"/>
          <w:sz w:val="24"/>
          <w:lang w:val="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rPr>
        <w:t xml:space="preserve">最后报价是供应商响应文件的有效组成部分。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成交标准。见谈判文件第五章。</w:t>
      </w:r>
      <w:r/>
    </w:p>
    <w:p>
      <w:pPr>
        <w:pStyle w:val="860"/>
        <w:ind w:firstLine="420"/>
        <w:rPr>
          <w:rFonts w:hint="eastAsia" w:ascii="宋体" w:hAnsi="宋体"/>
          <w:sz w:val="24"/>
          <w:lang w:val="zh-CN"/>
        </w:rPr>
      </w:pPr>
      <w:r>
        <w:rPr>
          <w:rFonts w:hint="eastAsia" w:ascii="宋体" w:hAnsi="宋体"/>
          <w:sz w:val="24"/>
          <w:lang w:val="zh-CN"/>
        </w:rPr>
        <w:t xml:space="preserve">25.3 采购活动终止</w:t>
      </w:r>
      <w:r/>
    </w:p>
    <w:p>
      <w:pPr>
        <w:pStyle w:val="860"/>
        <w:ind w:firstLine="422"/>
        <w:rPr>
          <w:rFonts w:hint="eastAsia" w:ascii="宋体" w:hAnsi="宋体"/>
          <w:b/>
          <w:bCs/>
          <w:sz w:val="24"/>
          <w:lang w:val="zh-CN"/>
        </w:rPr>
      </w:pPr>
      <w:r>
        <w:rPr>
          <w:rFonts w:hint="eastAsia" w:ascii="宋体" w:hAnsi="宋体"/>
          <w:b/>
          <w:bCs/>
          <w:sz w:val="24"/>
          <w:lang w:val="zh-CN"/>
        </w:rPr>
        <w:t xml:space="preserve">出现下列情形之一的，本次采购活动终止：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.1因情况变化，不再</w:t>
      </w:r>
      <w:r>
        <w:rPr>
          <w:rFonts w:hint="eastAsia" w:ascii="宋体" w:hAnsi="宋体"/>
          <w:sz w:val="24"/>
          <w:lang w:val="zh-CN"/>
        </w:rPr>
        <w:t xml:space="preserve">符合规定的竞争性谈判采购方式适用情形。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szCs w:val="21"/>
        </w:rPr>
        <w:t xml:space="preserve">在苏采云系统规定时间内成功解密电子响应文件的供应商不足三家。</w:t>
      </w:r>
      <w:r>
        <w:rPr>
          <w:rFonts w:hint="eastAsia" w:ascii="宋体" w:hAnsi="宋体"/>
          <w:sz w:val="24"/>
          <w:lang w:val="zh-CN"/>
        </w:rPr>
      </w:r>
      <w:r/>
    </w:p>
    <w:p>
      <w:pPr>
        <w:pStyle w:val="860"/>
        <w:ind w:firstLine="420"/>
        <w:rPr>
          <w:rFonts w:hint="eastAsia" w:ascii="宋体" w:hAnsi="宋体"/>
          <w:sz w:val="24"/>
          <w:szCs w:val="21"/>
        </w:rPr>
      </w:pPr>
      <w:r/>
      <w:bookmarkStart w:id="146" w:name="_Toc20823307"/>
      <w:r/>
      <w:bookmarkStart w:id="147" w:name="_Toc513029235"/>
      <w:r/>
      <w:bookmarkStart w:id="148" w:name="_Toc16938551"/>
      <w:r/>
      <w:bookmarkStart w:id="149" w:name="_Toc120614219"/>
      <w:r/>
      <w:bookmarkStart w:id="150" w:name="_Toc513029238"/>
      <w:r/>
      <w:bookmarkStart w:id="151" w:name="_Toc16938554"/>
      <w:r/>
      <w:bookmarkStart w:id="152" w:name="_Toc20823310"/>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.3.4在谈判过程中符合要求的供应商或者最后报价未超过采购预算</w:t>
      </w:r>
      <w:r>
        <w:rPr>
          <w:rFonts w:hint="eastAsia" w:ascii="宋体" w:hAnsi="宋体"/>
          <w:sz w:val="24"/>
          <w:szCs w:val="21"/>
        </w:rPr>
        <w:t xml:space="preserve">或最高限价</w:t>
      </w:r>
      <w:r>
        <w:rPr>
          <w:rFonts w:hint="eastAsia" w:ascii="宋体" w:hAnsi="宋体"/>
          <w:sz w:val="24"/>
          <w:lang w:val="zh-CN"/>
        </w:rPr>
        <w:t xml:space="preserve">的供应商不足三家。</w:t>
      </w:r>
      <w:r>
        <w:rPr>
          <w:rFonts w:hint="eastAsia" w:ascii="宋体" w:hAnsi="宋体"/>
          <w:sz w:val="24"/>
          <w:szCs w:val="21"/>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.3.5法律法规规定的其他应当终</w:t>
      </w:r>
      <w:r>
        <w:rPr>
          <w:rFonts w:hint="eastAsia" w:ascii="宋体" w:hAnsi="宋体"/>
          <w:sz w:val="24"/>
          <w:lang w:val="zh-CN"/>
        </w:rPr>
        <w:t xml:space="preserve">止情形。</w:t>
      </w:r>
      <w:r/>
    </w:p>
    <w:p>
      <w:pPr>
        <w:pStyle w:val="860"/>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谈判小组应</w:t>
      </w:r>
      <w:r>
        <w:rPr>
          <w:rFonts w:hint="eastAsia" w:ascii="宋体" w:hAnsi="宋体"/>
          <w:b/>
          <w:bCs/>
          <w:sz w:val="24"/>
          <w:lang w:bidi="ar"/>
        </w:rPr>
        <w:t xml:space="preserve">对谈判</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46"/>
      <w:r/>
      <w:bookmarkEnd w:id="147"/>
      <w:r/>
      <w:bookmarkEnd w:id="148"/>
      <w:r/>
      <w:bookmarkEnd w:id="149"/>
      <w:r>
        <w:rPr>
          <w:rFonts w:hint="eastAsia" w:ascii="方正黑体_GBK" w:hAnsi="方正黑体_GBK" w:eastAsia="方正黑体_GBK" w:cs="方正黑体_GBK"/>
          <w:b w:val="0"/>
          <w:bCs w:val="0"/>
          <w:sz w:val="30"/>
          <w:szCs w:val="30"/>
        </w:rPr>
        <w:t xml:space="preserve">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w:t>
      </w:r>
      <w:bookmarkEnd w:id="150"/>
      <w:r>
        <w:rPr>
          <w:rFonts w:hint="eastAsia" w:ascii="方正楷体_GBK" w:hAnsi="方正楷体_GBK" w:eastAsia="方正楷体_GBK" w:cs="方正楷体_GBK"/>
        </w:rPr>
        <w:t xml:space="preserve">.确定</w:t>
      </w:r>
      <w:bookmarkEnd w:id="151"/>
      <w:r/>
      <w:bookmarkEnd w:id="152"/>
      <w:r>
        <w:rPr>
          <w:rFonts w:hint="eastAsia" w:ascii="方正楷体_GBK" w:hAnsi="方正楷体_GBK" w:eastAsia="方正楷体_GBK" w:cs="方正楷体_GBK"/>
        </w:rPr>
        <w:t xml:space="preserve">成交单位</w:t>
      </w:r>
      <w:r/>
    </w:p>
    <w:p>
      <w:pPr>
        <w:pStyle w:val="860"/>
        <w:ind w:firstLine="420"/>
        <w:rPr>
          <w:rFonts w:hint="eastAsia" w:ascii="宋体" w:hAnsi="宋体"/>
          <w:sz w:val="24"/>
          <w:szCs w:val="21"/>
        </w:rPr>
      </w:pPr>
      <w:r>
        <w:rPr>
          <w:rFonts w:hint="eastAsia" w:ascii="宋体" w:hAnsi="宋体"/>
          <w:sz w:val="24"/>
        </w:rPr>
        <w:t xml:space="preserve">26.1</w:t>
      </w:r>
      <w:r>
        <w:rPr>
          <w:rFonts w:hint="eastAsia" w:ascii="宋体" w:hAnsi="宋体"/>
          <w:sz w:val="24"/>
          <w:szCs w:val="21"/>
        </w:rPr>
        <w:t xml:space="preserve"> 成交候选供应商的确定原则和数量见谈判文件第五章。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按以下第（</w:t>
      </w:r>
      <w:r>
        <w:rPr>
          <w:rFonts w:hint="eastAsia" w:ascii="宋体" w:hAnsi="宋体"/>
          <w:sz w:val="24"/>
        </w:rPr>
        <w:t xml:space="preserve">2</w:t>
      </w:r>
      <w:r>
        <w:rPr>
          <w:rFonts w:hint="eastAsia" w:ascii="宋体" w:hAnsi="宋体"/>
          <w:sz w:val="24"/>
          <w:lang w:val="zh-CN"/>
        </w:rPr>
        <w:t xml:space="preserve">）种方式确定成交供应商：</w:t>
      </w:r>
      <w:r/>
    </w:p>
    <w:p>
      <w:pPr>
        <w:pStyle w:val="860"/>
        <w:ind w:firstLine="420"/>
        <w:rPr>
          <w:rFonts w:hint="eastAsia" w:ascii="宋体" w:hAnsi="宋体"/>
          <w:sz w:val="24"/>
          <w:lang w:val="zh-CN"/>
        </w:rPr>
      </w:pPr>
      <w:r>
        <w:rPr>
          <w:rFonts w:hint="eastAsia" w:ascii="宋体" w:hAnsi="宋体"/>
          <w:sz w:val="24"/>
          <w:lang w:val="zh-CN"/>
        </w:rPr>
        <w:t xml:space="preserve">（1）谈判小组直接确定排名第一的成交候选供应商为成交供应商。</w:t>
      </w:r>
      <w:r/>
    </w:p>
    <w:p>
      <w:pPr>
        <w:pStyle w:val="860"/>
        <w:ind w:firstLine="420"/>
        <w:rPr>
          <w:rFonts w:hint="eastAsia" w:ascii="宋体" w:hAnsi="宋体"/>
          <w:sz w:val="24"/>
          <w:lang w:val="zh-CN"/>
        </w:rPr>
      </w:pPr>
      <w:r>
        <w:rPr>
          <w:rFonts w:hint="eastAsia" w:ascii="宋体" w:hAnsi="宋体"/>
          <w:sz w:val="24"/>
          <w:lang w:val="zh-CN"/>
        </w:rPr>
        <w:t xml:space="preserve">（2）采购人在谈判小组推荐的成交候选供应商中按顺序确定成交供应商。</w:t>
      </w:r>
      <w:r/>
    </w:p>
    <w:p>
      <w:pPr>
        <w:pStyle w:val="860"/>
        <w:ind w:firstLine="420"/>
        <w:rPr>
          <w:rFonts w:hint="eastAsia" w:ascii="宋体" w:hAnsi="宋体"/>
          <w:sz w:val="24"/>
          <w:lang w:val="zh-CN"/>
        </w:rPr>
      </w:pPr>
      <w:r>
        <w:rPr>
          <w:rFonts w:hint="eastAsia" w:ascii="宋体" w:hAnsi="宋体"/>
          <w:sz w:val="24"/>
          <w:lang w:val="zh-CN"/>
        </w:rPr>
        <w:t xml:space="preserve">按第二种方式确定成交供应商的，交易中心自评审结束之日起两个工作日内将评审报告送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采购人，采购人自收到评审报告之日起五个工作日内，在评审报告推荐的成交候选供应商中按顺序确定成交供应商。</w:t>
      </w:r>
      <w:r/>
    </w:p>
    <w:p>
      <w:pPr>
        <w:pStyle w:val="860"/>
        <w:ind w:firstLine="420"/>
        <w:rPr>
          <w:rFonts w:hint="eastAsia" w:ascii="宋体" w:hAnsi="宋体"/>
          <w:sz w:val="24"/>
          <w:lang w:val="zh-CN"/>
        </w:rPr>
      </w:pPr>
      <w:r>
        <w:rPr>
          <w:rFonts w:hint="eastAsia" w:ascii="宋体" w:hAnsi="宋体"/>
          <w:sz w:val="24"/>
        </w:rPr>
        <w:t xml:space="preserve">26.3</w:t>
      </w:r>
      <w:r>
        <w:rPr>
          <w:rFonts w:hint="eastAsia" w:ascii="宋体" w:hAnsi="宋体"/>
          <w:sz w:val="24"/>
          <w:lang w:val="zh-CN"/>
        </w:rPr>
        <w:t xml:space="preserve"> 交易中心将在“江苏政府采购网”发布成交结果公告，公告期限为1个工作日。</w:t>
      </w:r>
      <w:r/>
    </w:p>
    <w:p>
      <w:pPr>
        <w:pStyle w:val="860"/>
        <w:ind w:firstLine="420"/>
        <w:rPr>
          <w:rFonts w:hint="eastAsia" w:ascii="宋体" w:hAnsi="宋体"/>
          <w:sz w:val="24"/>
          <w:lang w:val="zh-CN"/>
        </w:rPr>
      </w:pPr>
      <w:r>
        <w:rPr>
          <w:rFonts w:hint="eastAsia" w:ascii="宋体" w:hAnsi="宋体"/>
          <w:sz w:val="24"/>
        </w:rPr>
        <w:t xml:space="preserve">26.4 </w:t>
      </w:r>
      <w:r>
        <w:rPr>
          <w:rFonts w:hint="eastAsia" w:ascii="宋体" w:hAnsi="宋体"/>
          <w:b/>
          <w:bCs/>
          <w:sz w:val="24"/>
          <w:lang w:val="zh-CN"/>
        </w:rPr>
        <w:t xml:space="preserve">若有充分证据证明成交供应商出现下列情</w:t>
      </w:r>
      <w:r>
        <w:rPr>
          <w:rFonts w:hint="eastAsia" w:ascii="宋体" w:hAnsi="宋体"/>
          <w:b/>
          <w:bCs/>
          <w:sz w:val="24"/>
          <w:lang w:val="zh-CN"/>
        </w:rPr>
        <w:t xml:space="preserve">况之一的，一经查实将被取消成交资格：</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26.4.1 提供虚假材料谋取成交。</w:t>
      </w:r>
      <w:r/>
    </w:p>
    <w:p>
      <w:pPr>
        <w:pStyle w:val="860"/>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26.4.4 不满足本谈判文件规定的实质性要求，但在评审过程中未被谈判小组发现。</w:t>
      </w:r>
      <w:r/>
    </w:p>
    <w:p>
      <w:pPr>
        <w:pStyle w:val="860"/>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864"/>
        <w:ind w:firstLine="422"/>
        <w:spacing w:before="0" w:after="0" w:line="240" w:lineRule="auto"/>
        <w:rPr>
          <w:rFonts w:hint="eastAsia" w:ascii="方正楷体_GBK" w:hAnsi="方正楷体_GBK" w:eastAsia="方正楷体_GBK" w:cs="方正楷体_GBK"/>
        </w:rPr>
      </w:pPr>
      <w:r/>
      <w:bookmarkStart w:id="153" w:name="_Hlt16619369"/>
      <w:r/>
      <w:bookmarkEnd w:id="153"/>
      <w:r/>
      <w:bookmarkStart w:id="154" w:name="_Hlt16619350"/>
      <w:r/>
      <w:bookmarkStart w:id="155" w:name="_Toc20823346"/>
      <w:r/>
      <w:bookmarkStart w:id="156" w:name="_Toc16938590"/>
      <w:r/>
      <w:bookmarkStart w:id="157" w:name="_Toc120614244"/>
      <w:r/>
      <w:bookmarkStart w:id="158" w:name="_Toc462564139"/>
      <w:r/>
      <w:bookmarkStart w:id="159" w:name="_Toc479757211"/>
      <w:r>
        <w:rPr>
          <w:rFonts w:hint="eastAsia" w:ascii="方正楷体_GBK" w:hAnsi="方正楷体_GBK" w:eastAsia="方正楷体_GBK" w:cs="方正楷体_GBK"/>
        </w:rPr>
        <w:t xml:space="preserve">27.成交通知书</w:t>
      </w:r>
      <w:r/>
    </w:p>
    <w:p>
      <w:pPr>
        <w:pStyle w:val="860"/>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p>
    <w:p>
      <w:pPr>
        <w:pStyle w:val="860"/>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860"/>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p>
    <w:p>
      <w:pPr>
        <w:pStyle w:val="860"/>
        <w:ind w:firstLine="420"/>
        <w:rPr>
          <w:rFonts w:hint="eastAsia" w:ascii="宋体" w:hAnsi="宋体"/>
          <w:sz w:val="24"/>
          <w:szCs w:val="21"/>
        </w:rPr>
      </w:pPr>
      <w:r>
        <w:rPr>
          <w:rFonts w:hint="eastAsia" w:ascii="宋体" w:hAnsi="宋体"/>
          <w:sz w:val="24"/>
          <w:szCs w:val="21"/>
        </w:rPr>
        <w:t xml:space="preserve">28.l 成交供应商应当在《成交通知书》发出之日起三十日内，按照谈判文件确定的事项与采购人签订政府采购合同。</w:t>
      </w:r>
      <w:r>
        <w:rPr>
          <w:rFonts w:hint="eastAsia" w:ascii="宋体" w:hAnsi="宋体"/>
          <w:sz w:val="24"/>
        </w:rPr>
        <w:t xml:space="preserve">采购人于合同签订后2个工作日内</w:t>
      </w:r>
      <w:r>
        <w:rPr>
          <w:rFonts w:hint="eastAsia" w:ascii="宋体" w:hAnsi="宋体"/>
          <w:sz w:val="24"/>
        </w:rPr>
        <w:t xml:space="preserve">通过苏采云系统进行公示。</w:t>
      </w:r>
      <w:r>
        <w:rPr>
          <w:rFonts w:hint="eastAsia" w:ascii="宋体" w:hAnsi="宋体"/>
          <w:sz w:val="24"/>
          <w:szCs w:val="21"/>
        </w:rPr>
      </w:r>
      <w:r/>
    </w:p>
    <w:p>
      <w:pPr>
        <w:pStyle w:val="860"/>
        <w:ind w:firstLine="420"/>
        <w:rPr>
          <w:rFonts w:hint="eastAsia" w:ascii="宋体" w:hAnsi="宋体"/>
          <w:sz w:val="24"/>
          <w:szCs w:val="21"/>
        </w:rPr>
      </w:pPr>
      <w:r>
        <w:rPr>
          <w:rFonts w:hint="eastAsia" w:ascii="宋体" w:hAnsi="宋体"/>
          <w:sz w:val="24"/>
          <w:szCs w:val="21"/>
        </w:rPr>
        <w:t xml:space="preserve">28.2 谈判文件、成交供应商的响应文件及谈判过程中有关澄清、承诺文件均作为合同附件。</w:t>
      </w:r>
      <w:r/>
    </w:p>
    <w:p>
      <w:pPr>
        <w:pStyle w:val="860"/>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60"/>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w:t>
      </w:r>
      <w:r>
        <w:rPr>
          <w:rFonts w:hint="eastAsia" w:ascii="宋体" w:hAnsi="宋体" w:cs="Courier New"/>
          <w:sz w:val="24"/>
          <w:szCs w:val="24"/>
          <w:lang w:val="zh-CN"/>
        </w:rPr>
        <w:t xml:space="preserve">货物或服务（包含与货物相关的服务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sz w:val="24"/>
          <w:szCs w:val="21"/>
        </w:rPr>
        <w:t xml:space="preserve">，在不改变合同其他条款的前提下，可以与成交供应商协商签订补充合同，但所有补充合同的金额不超过原合同金额10%。</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依据《关于在全省政府采购领域推行电子履约保函（保险）的通知》（苏财购〔2023〕150号），需要缴纳履约保证金的，成交供应商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w:t>
      </w:r>
      <w:r>
        <w:rPr>
          <w:rFonts w:hint="eastAsia" w:ascii="宋体" w:hAnsi="宋体"/>
          <w:sz w:val="24"/>
        </w:rPr>
        <w:t xml:space="preserve">”线上办理履约保函（保险）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w:t>
      </w:r>
      <w:r>
        <w:rPr>
          <w:rFonts w:hint="eastAsia" w:ascii="宋体" w:hAnsi="宋体"/>
          <w:sz w:val="24"/>
          <w:lang w:val="zh-CN"/>
        </w:rPr>
        <w:t xml:space="preserve">邮寄方式送达，交易中心和采购人不接受无运单的快件。《质疑函》应按照本谈判文件中《质疑函范本》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0"/>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在政府采购活动中，供应商提供的货物或者服务符合下列情形的，享受中小企业扶持政策：</w:t>
      </w:r>
      <w:r/>
    </w:p>
    <w:p>
      <w:pPr>
        <w:pStyle w:val="860"/>
        <w:ind w:firstLine="420"/>
        <w:rPr>
          <w:rFonts w:hint="eastAsia" w:ascii="宋体" w:hAnsi="宋体"/>
          <w:sz w:val="24"/>
          <w:lang w:val="zh-CN"/>
        </w:rPr>
      </w:pPr>
      <w:r>
        <w:rPr>
          <w:rFonts w:hint="eastAsia" w:ascii="宋体" w:hAnsi="宋体"/>
          <w:sz w:val="24"/>
          <w:lang w:val="zh-CN"/>
        </w:rPr>
        <w:t xml:space="preserve">（1）在货物</w:t>
      </w:r>
      <w:r>
        <w:rPr>
          <w:rFonts w:hint="eastAsia" w:ascii="宋体" w:hAnsi="宋体"/>
          <w:sz w:val="24"/>
        </w:rPr>
        <w:t xml:space="preserve">采购</w:t>
      </w:r>
      <w:r>
        <w:rPr>
          <w:rFonts w:hint="eastAsia" w:ascii="宋体" w:hAnsi="宋体"/>
          <w:sz w:val="24"/>
          <w:lang w:val="zh-CN"/>
        </w:rPr>
        <w:t xml:space="preserve">项目中，</w:t>
      </w:r>
      <w:r>
        <w:rPr>
          <w:rFonts w:hint="eastAsia" w:ascii="宋体" w:hAnsi="宋体"/>
          <w:sz w:val="24"/>
        </w:rPr>
        <w:t xml:space="preserve">全部</w:t>
      </w:r>
      <w:r>
        <w:rPr>
          <w:rFonts w:hint="eastAsia" w:ascii="宋体" w:hAnsi="宋体"/>
          <w:sz w:val="24"/>
          <w:lang w:val="zh-CN"/>
        </w:rPr>
        <w:t xml:space="preserve">货物由中小企业制造；</w:t>
      </w:r>
      <w:r/>
    </w:p>
    <w:p>
      <w:pPr>
        <w:pStyle w:val="860"/>
        <w:ind w:firstLine="420"/>
        <w:rPr>
          <w:rFonts w:hint="eastAsia" w:ascii="宋体" w:hAnsi="宋体"/>
          <w:sz w:val="24"/>
          <w:lang w:val="zh-CN"/>
        </w:rPr>
      </w:pPr>
      <w:r>
        <w:rPr>
          <w:rFonts w:hint="eastAsia" w:ascii="宋体" w:hAnsi="宋体"/>
          <w:sz w:val="24"/>
          <w:lang w:val="zh-CN"/>
        </w:rPr>
        <w:t xml:space="preserve">（2）在服务</w:t>
      </w:r>
      <w:r>
        <w:rPr>
          <w:rFonts w:hint="eastAsia" w:ascii="宋体" w:hAnsi="宋体"/>
          <w:sz w:val="24"/>
        </w:rPr>
        <w:t xml:space="preserve">采购</w:t>
      </w:r>
      <w:r>
        <w:rPr>
          <w:rFonts w:hint="eastAsia" w:ascii="宋体" w:hAnsi="宋体"/>
          <w:sz w:val="24"/>
          <w:lang w:val="zh-CN"/>
        </w:rPr>
        <w:t xml:space="preserve">项目中，服务由中小企业承接。</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w:t>
      </w:r>
      <w:r>
        <w:rPr>
          <w:rFonts w:hint="eastAsia" w:ascii="宋体" w:hAnsi="宋体"/>
          <w:sz w:val="24"/>
          <w:lang w:val="zh-CN"/>
        </w:rPr>
        <w:t xml:space="preserve">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w:t>
      </w:r>
      <w:r>
        <w:rPr>
          <w:rFonts w:hint="eastAsia" w:ascii="宋体" w:hAnsi="宋体"/>
          <w:sz w:val="24"/>
          <w:lang w:val="zh-CN"/>
        </w:rPr>
        <w:t xml:space="preserve">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w:t>
      </w:r>
      <w:r>
        <w:rPr>
          <w:rFonts w:hint="eastAsia" w:ascii="宋体" w:hAnsi="宋体"/>
          <w:sz w:val="24"/>
        </w:rPr>
        <w:t xml:space="preserve">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w:t>
      </w:r>
      <w:r>
        <w:rPr>
          <w:rFonts w:hint="eastAsia" w:ascii="宋体" w:hAnsi="宋体"/>
          <w:sz w:val="24"/>
        </w:rPr>
        <w:t xml:space="preserve">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w:t>
      </w:r>
      <w:r>
        <w:rPr>
          <w:rFonts w:hint="eastAsia" w:ascii="宋体" w:hAnsi="宋体"/>
          <w:sz w:val="24"/>
          <w:lang w:val="zh-CN"/>
        </w:rPr>
        <w:t xml:space="preserve">节能产品和环境标志产品的，供应商提供国家确定的认证机构出具的、处于有效期之内的节能产品或环境标志产品认证证书，成交时优先推荐（详见</w:t>
      </w:r>
      <w:r>
        <w:rPr>
          <w:rFonts w:hint="eastAsia" w:ascii="宋体" w:hAnsi="宋体"/>
          <w:sz w:val="24"/>
        </w:rPr>
        <w:t xml:space="preserve">第五章成交标准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w:t>
      </w:r>
      <w:r>
        <w:rPr>
          <w:rFonts w:hint="eastAsia" w:ascii="宋体" w:hAnsi="宋体"/>
          <w:sz w:val="24"/>
        </w:rPr>
        <w:t xml:space="preserve">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w:t>
      </w:r>
      <w:r>
        <w:rPr>
          <w:rFonts w:hint="eastAsia" w:ascii="宋体"/>
          <w:bCs/>
          <w:sz w:val="24"/>
          <w:szCs w:val="24"/>
        </w:rPr>
        <w:t xml:space="preserve">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w:t>
      </w:r>
      <w:r>
        <w:rPr>
          <w:rFonts w:hint="eastAsia" w:ascii="宋体" w:hAnsi="宋体"/>
          <w:sz w:val="24"/>
        </w:rPr>
        <w:t xml:space="preserve">、家具的，供应商应当优先使用低挥发性原辅材料，采购人将使用低VOCs含量的涂料、胶黏剂等纳入政府采购合同条款的，供应商必须严格执行。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w:t>
      </w:r>
      <w:r>
        <w:rPr>
          <w:rFonts w:hint="eastAsia" w:ascii="宋体" w:hAnsi="宋体"/>
          <w:sz w:val="24"/>
        </w:rPr>
        <w:t xml:space="preserve">高要求，也可以根据实际需要增加《需求标准》以外的指标。采购人按照采购合同约定对供应商所提供的上述产品进行验收，必要时可以委托依法取得检测、认证资质的机构进行检测、认证。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w:t>
      </w:r>
      <w:r>
        <w:rPr>
          <w:rFonts w:hint="eastAsia" w:ascii="宋体" w:hAnsi="宋体"/>
          <w:sz w:val="24"/>
          <w:lang w:val="zh-CN"/>
        </w:rPr>
        <w:t xml:space="preserve">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60"/>
        <w:ind w:firstLine="420"/>
        <w:rPr>
          <w:rFonts w:hint="eastAsia" w:ascii="宋体" w:hAnsi="宋体"/>
          <w:sz w:val="24"/>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0"/>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w:t>
      </w:r>
      <w:r>
        <w:rPr>
          <w:rFonts w:hint="eastAsia" w:ascii="宋体" w:hAnsi="宋体"/>
          <w:sz w:val="24"/>
          <w:lang w:val="zh-CN"/>
        </w:rPr>
        <w:t xml:space="preserve">和国关境内实现从原材料、组件到产品的属性改变。属性改变具体定义和标准详见《国务院办公厅关于在政府采购中实施本国产品标准及相关政策的通知》（国办发〔2025〕34号）规定。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w:t>
      </w:r>
      <w:r>
        <w:rPr>
          <w:rFonts w:hint="eastAsia" w:ascii="宋体" w:hAnsi="宋体"/>
          <w:sz w:val="24"/>
          <w:lang w:val="zh-CN"/>
        </w:rPr>
        <w:t xml:space="preserve">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w:t>
      </w:r>
      <w:r>
        <w:rPr>
          <w:rFonts w:hint="eastAsia" w:ascii="宋体" w:hAnsi="宋体"/>
          <w:sz w:val="24"/>
          <w:lang w:val="zh-CN"/>
        </w:rPr>
        <w:t xml:space="preserve">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w:t>
      </w:r>
      <w:r>
        <w:rPr>
          <w:rFonts w:hint="eastAsia" w:ascii="宋体" w:hAnsi="宋体"/>
          <w:sz w:val="24"/>
          <w:lang w:val="zh-CN"/>
        </w:rPr>
        <w:t xml:space="preserve">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w:t>
      </w:r>
      <w:r>
        <w:rPr>
          <w:rFonts w:hint="eastAsia" w:ascii="宋体" w:hAnsi="宋体"/>
          <w:b/>
          <w:bCs/>
          <w:sz w:val="24"/>
        </w:rPr>
        <w:t xml:space="preserve">提供其他证明材料。供应商提供虚假《关于符合本国产品标准的声明函》、虚假证明文件谋取中标（成交）的，依照《中华人民共和国政府采购法</w:t>
      </w:r>
      <w:r>
        <w:rPr>
          <w:rFonts w:hint="eastAsia" w:ascii="宋体" w:hAnsi="宋体"/>
          <w:b/>
          <w:bCs/>
          <w:sz w:val="24"/>
        </w:rPr>
        <w:t xml:space="preserve">》等法律法规规定追究相应责任。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rPr>
          <w:rFonts w:ascii="黑体" w:hAnsi="Courier New" w:eastAsia="黑体" w:cs="Courier New"/>
          <w:bCs/>
          <w:sz w:val="44"/>
          <w:szCs w:val="21"/>
        </w:rPr>
      </w:pPr>
      <w:r>
        <w:rPr>
          <w:rFonts w:ascii="黑体" w:hAnsi="Courier New" w:eastAsia="黑体" w:cs="Courier New"/>
          <w:bCs/>
          <w:sz w:val="44"/>
          <w:szCs w:val="21"/>
        </w:rPr>
      </w:r>
      <w:r/>
    </w:p>
    <w:p>
      <w:pPr>
        <w:pStyle w:val="873"/>
        <w:ind w:firstLine="880"/>
        <w:rPr>
          <w:rFonts w:ascii="黑体" w:hAnsi="Courier New" w:eastAsia="黑体" w:cs="Courier New"/>
          <w:bCs/>
          <w:sz w:val="44"/>
          <w:szCs w:val="21"/>
        </w:rPr>
      </w:pPr>
      <w:r>
        <w:rPr>
          <w:rFonts w:ascii="黑体" w:hAnsi="Courier New" w:eastAsia="黑体" w:cs="Courier New"/>
          <w:bCs/>
          <w:sz w:val="44"/>
          <w:szCs w:val="21"/>
        </w:rPr>
      </w:r>
      <w:r/>
    </w:p>
    <w:p>
      <w:pPr>
        <w:pStyle w:val="860"/>
      </w:pPr>
      <w:r/>
      <w:r/>
    </w:p>
    <w:p>
      <w:pPr>
        <w:pStyle w:val="860"/>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合同文本</w:t>
      </w:r>
      <w:r/>
    </w:p>
    <w:p>
      <w:pPr>
        <w:pStyle w:val="860"/>
        <w:ind w:firstLine="480"/>
        <w:rPr>
          <w:rFonts w:hint="eastAsia" w:ascii="宋体" w:hAnsi="宋体"/>
          <w:bCs/>
          <w:sz w:val="24"/>
          <w:szCs w:val="21"/>
        </w:rPr>
      </w:pPr>
      <w:r/>
      <w:bookmarkStart w:id="160" w:name="_Toc20823315"/>
      <w:r/>
      <w:bookmarkStart w:id="161" w:name="_Toc16938559"/>
      <w:r/>
      <w:bookmarkStart w:id="162" w:name="_Toc513029243"/>
      <w:r>
        <w:rPr>
          <w:rFonts w:hint="eastAsia" w:ascii="宋体" w:hAnsi="宋体"/>
          <w:bCs/>
          <w:sz w:val="24"/>
          <w:szCs w:val="21"/>
        </w:rPr>
        <w:t xml:space="preserve">以下为本项目的合同条款，合同双方不得对谈判、响应文件内容作实质性修改。</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w:t>
      </w:r>
      <w:r/>
    </w:p>
    <w:p>
      <w:pPr>
        <w:pStyle w:val="860"/>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0"/>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0"/>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ascii="宋体" w:hAnsi="宋体" w:cs="宋体"/>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w:t>
      </w:r>
      <w:r>
        <w:rPr>
          <w:rFonts w:hint="eastAsia" w:ascii="宋体" w:hAnsi="宋体" w:cs="Courier New"/>
          <w:sz w:val="24"/>
          <w:szCs w:val="24"/>
        </w:rPr>
        <w:t xml:space="preserve">谈判文件及响应文件执行。</w:t>
      </w:r>
      <w:r>
        <w:rPr>
          <w:rFonts w:hint="eastAsia" w:ascii="宋体" w:hAnsi="宋体" w:cs="Courier New"/>
          <w:sz w:val="24"/>
          <w:szCs w:val="24"/>
        </w:rPr>
      </w:r>
      <w:r/>
    </w:p>
    <w:p>
      <w:pPr>
        <w:pStyle w:val="86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按谈判文件及响应文件执行。</w:t>
      </w:r>
      <w:r/>
    </w:p>
    <w:p>
      <w:pPr>
        <w:pStyle w:val="860"/>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谈判</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乙方应按谈判文件规定的时间向甲方提供</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的有关技术资料。</w:t>
      </w:r>
      <w:r/>
    </w:p>
    <w:p>
      <w:pPr>
        <w:pStyle w:val="860"/>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rPr>
          <w:rFonts w:hint="eastAsia" w:ascii="宋体" w:hAnsi="宋体" w:cs="Courier New"/>
          <w:sz w:val="24"/>
          <w:szCs w:val="24"/>
        </w:rPr>
      </w:pPr>
      <w:r>
        <w:rPr>
          <w:rFonts w:hint="eastAsia" w:ascii="宋体" w:hAnsi="宋体" w:cs="Courier New"/>
          <w:sz w:val="24"/>
          <w:szCs w:val="24"/>
        </w:rPr>
        <w:t xml:space="preserve">4.1 乙方应保证甲方在使用、接受本合同</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或其任何一部分时不受第三方提出侵犯其专利权、著作权、商标权、工业设计权、商业秘密等知识产权的起诉。一旦出现侵权，由乙方负全部责任。</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rPr>
          <w:rFonts w:hint="eastAsia" w:ascii="宋体" w:hAnsi="宋体" w:cs="Courier New"/>
          <w:sz w:val="24"/>
          <w:szCs w:val="24"/>
        </w:rPr>
      </w:pPr>
      <w:r>
        <w:rPr>
          <w:rFonts w:hint="eastAsia" w:ascii="宋体" w:hAnsi="宋体" w:cs="Courier New"/>
          <w:sz w:val="24"/>
          <w:szCs w:val="24"/>
        </w:rPr>
        <w:t xml:space="preserve">5.1 乙方保证所交付的</w:t>
      </w:r>
      <w:r>
        <w:rPr>
          <w:rFonts w:hint="eastAsia" w:ascii="宋体" w:hAnsi="宋体" w:cs="Courier New"/>
          <w:sz w:val="24"/>
          <w:szCs w:val="24"/>
          <w:lang w:val="zh-CN"/>
        </w:rPr>
        <w:t xml:space="preserve">货物、服务（包含与货物相关的服务</w:t>
      </w:r>
      <w:r>
        <w:rPr>
          <w:rFonts w:hint="eastAsia" w:ascii="宋体" w:hAnsi="宋体" w:cs="Courier New"/>
          <w:sz w:val="24"/>
          <w:szCs w:val="24"/>
        </w:rPr>
        <w:t xml:space="preserve">或</w:t>
      </w:r>
      <w:r>
        <w:rPr>
          <w:rFonts w:hint="eastAsia" w:ascii="宋体" w:hAnsi="宋体" w:cs="Courier New"/>
          <w:sz w:val="24"/>
          <w:szCs w:val="24"/>
          <w:lang w:val="zh-CN"/>
        </w:rPr>
        <w:t xml:space="preserve">与服务相关的货物）</w:t>
      </w:r>
      <w:r>
        <w:rPr>
          <w:rFonts w:hint="eastAsia" w:ascii="宋体" w:hAnsi="宋体" w:cs="Courier New"/>
          <w:sz w:val="24"/>
          <w:szCs w:val="24"/>
        </w:rPr>
        <w:t xml:space="preserve">的所有权完全属于乙方且无任何抵押、查封等产权瑕疵。</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rPr>
          <w:rFonts w:hint="eastAsia"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本项目乙方无需缴纳履约保证金。</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w:t>
      </w:r>
      <w:r>
        <w:rPr>
          <w:rFonts w:hint="eastAsia" w:ascii="方正黑体_GBK" w:hAnsi="方正黑体_GBK" w:eastAsia="方正黑体_GBK" w:cs="方正黑体_GBK"/>
          <w:bCs/>
          <w:sz w:val="24"/>
          <w:szCs w:val="24"/>
        </w:rPr>
        <w:t xml:space="preserve">、合同转包或分包</w:t>
      </w:r>
      <w:r/>
    </w:p>
    <w:p>
      <w:pPr>
        <w:pStyle w:val="860"/>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rPr>
          <w:rFonts w:hint="eastAsia" w:ascii="宋体" w:hAnsi="宋体" w:cs="Courier New"/>
          <w:sz w:val="24"/>
          <w:szCs w:val="24"/>
        </w:rPr>
      </w:pPr>
      <w:r>
        <w:rPr>
          <w:rFonts w:hint="eastAsia" w:ascii="宋体" w:hAnsi="宋体" w:cs="Courier New"/>
          <w:sz w:val="24"/>
          <w:szCs w:val="24"/>
        </w:rPr>
        <w:t xml:space="preserve">7.2 除谈判文件接受分包并经甲方同意，乙方可按分包意向协议分包情况外，乙方不得将合同标的分包给他人履行。</w:t>
      </w:r>
      <w:r/>
    </w:p>
    <w:p>
      <w:pPr>
        <w:pStyle w:val="860"/>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2"/>
        <w:rPr>
          <w:rFonts w:hint="eastAsia" w:hAnsi="宋体"/>
          <w:sz w:val="24"/>
          <w:szCs w:val="24"/>
        </w:rPr>
        <w:outlineLvl w:val="3"/>
      </w:pPr>
      <w:r>
        <w:rPr>
          <w:rFonts w:hint="eastAsia" w:hAnsi="宋体"/>
          <w:sz w:val="24"/>
          <w:szCs w:val="24"/>
        </w:rPr>
        <w:t xml:space="preserve">8.1 合同款项的支付方式及时间</w:t>
      </w:r>
      <w:r/>
    </w:p>
    <w:p>
      <w:pPr>
        <w:pStyle w:val="902"/>
        <w:rPr>
          <w:rFonts w:hint="eastAsia"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合同签订后，甲方支付合同总价款的30%作为预付款。</w:t>
      </w:r>
      <w:r/>
    </w:p>
    <w:p>
      <w:pPr>
        <w:pStyle w:val="902"/>
        <w:rPr>
          <w:rFonts w:hint="eastAsia" w:hAnsi="宋体"/>
          <w:sz w:val="24"/>
          <w:szCs w:val="24"/>
        </w:rPr>
      </w:pPr>
      <w:r>
        <w:rPr>
          <w:rFonts w:hint="eastAsia" w:hAnsi="宋体"/>
          <w:sz w:val="24"/>
          <w:szCs w:val="24"/>
        </w:rPr>
        <w:t xml:space="preserve">8.1.2</w:t>
      </w:r>
      <w:r>
        <w:rPr>
          <w:rFonts w:hint="eastAsia" w:hAnsi="宋体"/>
          <w:sz w:val="24"/>
          <w:szCs w:val="24"/>
        </w:rPr>
        <w:t xml:space="preserve"> 供货结束并验收合格后，甲方支付合同总价款的70%。</w:t>
      </w:r>
      <w:r/>
    </w:p>
    <w:p>
      <w:pPr>
        <w:pStyle w:val="902"/>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0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2"/>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rPr>
          <w:rFonts w:hint="eastAsia" w:ascii="宋体" w:hAnsi="宋体" w:cs="Courier New"/>
          <w:sz w:val="24"/>
          <w:szCs w:val="24"/>
        </w:rPr>
      </w:pPr>
      <w:r>
        <w:rPr>
          <w:rFonts w:hint="eastAsia" w:ascii="宋体" w:hAnsi="宋体" w:cs="Courier New"/>
          <w:sz w:val="24"/>
          <w:szCs w:val="24"/>
        </w:rPr>
        <w:t xml:space="preserve">10.1 乙方应按谈判文件规定的货物性能、技术要求、质量标准向甲方提供未经使用的全新产品。</w:t>
      </w:r>
      <w:r/>
    </w:p>
    <w:p>
      <w:pPr>
        <w:pStyle w:val="860"/>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w:t>
      </w:r>
      <w:r>
        <w:rPr>
          <w:rFonts w:hint="eastAsia" w:ascii="宋体" w:hAnsi="宋体" w:cs="Courier New"/>
          <w:sz w:val="24"/>
          <w:szCs w:val="24"/>
        </w:rPr>
        <w:t xml:space="preserve">要求者，根据实际情况，经双方协商可按以下方式处理：</w:t>
      </w:r>
      <w:r/>
    </w:p>
    <w:p>
      <w:pPr>
        <w:pStyle w:val="860"/>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0"/>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pStyle w:val="860"/>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0"/>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0"/>
        <w:rPr>
          <w:rFonts w:hint="eastAsia" w:ascii="宋体" w:hAnsi="宋体" w:cs="Courier New"/>
          <w:sz w:val="24"/>
          <w:szCs w:val="24"/>
        </w:rPr>
      </w:pPr>
      <w:r>
        <w:rPr>
          <w:rFonts w:hint="eastAsia" w:ascii="宋体" w:hAnsi="宋体" w:cs="Courier New"/>
          <w:sz w:val="24"/>
          <w:szCs w:val="24"/>
        </w:rPr>
        <w:t xml:space="preserve">11.4 如有必要，甲方可邀请参加本项目谈判的其他供应商或第三方专业机构及专家参与验收，</w:t>
      </w:r>
      <w:r>
        <w:rPr>
          <w:rFonts w:hint="eastAsia" w:ascii="宋体" w:hAnsi="宋体" w:cs="Courier New"/>
          <w:sz w:val="24"/>
          <w:szCs w:val="24"/>
        </w:rPr>
        <w:t xml:space="preserve">相关意见将作为验收结论的参考。</w:t>
      </w:r>
      <w:r/>
    </w:p>
    <w:p>
      <w:pPr>
        <w:pStyle w:val="860"/>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谈判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860"/>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rPr>
          <w:rFonts w:hint="eastAsia"/>
        </w:rPr>
      </w:pPr>
      <w:r>
        <w:rPr>
          <w:rFonts w:hint="eastAsia" w:ascii="宋体" w:hAnsi="宋体" w:cs="Courier New"/>
          <w:sz w:val="24"/>
          <w:szCs w:val="24"/>
        </w:rPr>
        <w:t xml:space="preserve">11.7</w:t>
      </w:r>
      <w:r>
        <w:rPr>
          <w:rFonts w:hint="eastAsia" w:ascii="宋体" w:hAnsi="宋体" w:cs="Courier New"/>
          <w:sz w:val="24"/>
          <w:szCs w:val="24"/>
        </w:rPr>
        <w:t xml:space="preserve"> </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0"/>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rPr>
          <w:rFonts w:hint="eastAsia" w:ascii="宋体" w:hAnsi="宋体" w:cs="Courier New"/>
          <w:sz w:val="24"/>
          <w:szCs w:val="24"/>
        </w:rPr>
      </w:pPr>
      <w:r>
        <w:rPr>
          <w:rFonts w:hint="eastAsia" w:ascii="宋体" w:hAnsi="宋体" w:cs="Courier New"/>
          <w:sz w:val="24"/>
          <w:szCs w:val="24"/>
        </w:rPr>
        <w:t xml:space="preserve">13.1 甲方无正当理由拒收货物或服务</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0"/>
        <w:rPr>
          <w:rFonts w:hint="eastAsia" w:ascii="宋体" w:hAnsi="宋体" w:cs="Courier New"/>
          <w:sz w:val="24"/>
          <w:szCs w:val="24"/>
        </w:rPr>
      </w:pPr>
      <w:r>
        <w:rPr>
          <w:rFonts w:hint="eastAsia" w:ascii="宋体" w:hAnsi="宋体" w:cs="Courier New"/>
          <w:sz w:val="24"/>
          <w:szCs w:val="24"/>
        </w:rPr>
        <w:t xml:space="preserve">13.2 甲方无故逾期验收和办理款项支付手续的，应按逾期付款总额每日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60"/>
        <w:rPr>
          <w:rFonts w:hint="eastAsia" w:ascii="宋体" w:hAnsi="宋体" w:cs="Courier New"/>
          <w:sz w:val="24"/>
          <w:szCs w:val="24"/>
        </w:rPr>
      </w:pPr>
      <w:r>
        <w:rPr>
          <w:rFonts w:hint="eastAsia" w:ascii="宋体" w:hAnsi="宋体" w:cs="Courier New"/>
          <w:sz w:val="24"/>
          <w:szCs w:val="24"/>
        </w:rPr>
        <w:t xml:space="preserve">13.3 乙方逾期交付</w:t>
      </w:r>
      <w:r>
        <w:rPr>
          <w:rFonts w:hint="eastAsia" w:ascii="宋体" w:hAnsi="宋体" w:cs="Courier New"/>
          <w:sz w:val="24"/>
          <w:szCs w:val="24"/>
        </w:rPr>
        <w:t xml:space="preserve">货物或服务</w:t>
      </w:r>
      <w:r>
        <w:rPr>
          <w:rFonts w:hint="eastAsia" w:ascii="宋体" w:hAnsi="宋体" w:cs="Courier New"/>
          <w:sz w:val="24"/>
          <w:szCs w:val="24"/>
        </w:rPr>
        <w:t xml:space="preserve">的，应按逾期交付总额每日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rPr>
          <w:rFonts w:hint="eastAsia" w:ascii="宋体" w:hAnsi="宋体" w:cs="Courier New"/>
          <w:sz w:val="24"/>
          <w:szCs w:val="24"/>
        </w:rPr>
      </w:pPr>
      <w:r>
        <w:rPr>
          <w:rFonts w:hint="eastAsia" w:ascii="宋体" w:hAnsi="宋体" w:cs="Courier New"/>
          <w:sz w:val="24"/>
          <w:szCs w:val="24"/>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pPr>
        <w:pStyle w:val="860"/>
        <w:rPr>
          <w:rFonts w:hint="eastAsia"/>
        </w:rPr>
      </w:pPr>
      <w:r>
        <w:rPr>
          <w:rFonts w:hint="eastAsia" w:ascii="宋体" w:hAnsi="宋体" w:cs="Courier New"/>
          <w:sz w:val="24"/>
          <w:szCs w:val="24"/>
        </w:rPr>
        <w:t xml:space="preserve">13.5 甲乙双方任何一方违反本合同约定的，除</w:t>
      </w:r>
      <w:r>
        <w:rPr>
          <w:rFonts w:hint="eastAsia" w:ascii="宋体" w:hAnsi="宋体" w:cs="Courier New"/>
          <w:sz w:val="24"/>
          <w:szCs w:val="24"/>
        </w:rPr>
        <w:t xml:space="preserve">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pStyle w:val="860"/>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0"/>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2"/>
        <w:spacing w:before="120" w:after="120"/>
        <w:rPr>
          <w:rFonts w:hint="eastAsia" w:hAnsi="宋体"/>
          <w:sz w:val="24"/>
          <w:szCs w:val="24"/>
        </w:rPr>
      </w:pPr>
      <w:r/>
      <w:bookmarkEnd w:id="160"/>
      <w:r/>
      <w:bookmarkEnd w:id="161"/>
      <w:r/>
      <w:bookmarkEnd w:id="162"/>
      <w:r>
        <w:rPr>
          <w:rFonts w:hint="eastAsia" w:hAnsi="宋体"/>
          <w:sz w:val="24"/>
          <w:szCs w:val="24"/>
        </w:rPr>
        <w:t xml:space="preserve">  </w:t>
      </w:r>
      <w:r/>
    </w:p>
    <w:p>
      <w:pPr>
        <w:pStyle w:val="902"/>
        <w:spacing w:before="120" w:after="120"/>
        <w:rPr>
          <w:rFonts w:hint="eastAsia" w:hAnsi="宋体"/>
          <w:sz w:val="24"/>
          <w:szCs w:val="24"/>
        </w:rPr>
      </w:pPr>
      <w:r>
        <w:rPr>
          <w:rFonts w:hint="eastAsia" w:hAnsi="宋体"/>
          <w:sz w:val="24"/>
          <w:szCs w:val="24"/>
        </w:rPr>
        <w:t xml:space="preserve">甲  方：（公章）                       乙  方：（公章） </w:t>
      </w:r>
      <w:r/>
    </w:p>
    <w:p>
      <w:pPr>
        <w:pStyle w:val="902"/>
        <w:spacing w:before="120" w:after="120"/>
        <w:rPr>
          <w:rFonts w:hint="eastAsia" w:hAnsi="宋体"/>
          <w:sz w:val="24"/>
          <w:szCs w:val="24"/>
        </w:rPr>
      </w:pPr>
      <w:r>
        <w:rPr>
          <w:rFonts w:hint="eastAsia" w:hAnsi="宋体"/>
          <w:sz w:val="24"/>
          <w:szCs w:val="24"/>
        </w:rPr>
        <w:t xml:space="preserve">地  址：               </w:t>
      </w:r>
      <w:r>
        <w:rPr>
          <w:rFonts w:hint="eastAsia" w:hAnsi="宋体"/>
          <w:sz w:val="24"/>
          <w:szCs w:val="24"/>
        </w:rPr>
        <w:t xml:space="preserve">                地  址： </w:t>
      </w:r>
      <w:r/>
    </w:p>
    <w:p>
      <w:pPr>
        <w:pStyle w:val="902"/>
        <w:spacing w:before="120" w:after="120"/>
        <w:rPr>
          <w:rFonts w:hint="eastAsia" w:hAnsi="宋体"/>
          <w:sz w:val="24"/>
          <w:szCs w:val="24"/>
        </w:rPr>
      </w:pPr>
      <w:r>
        <w:rPr>
          <w:rFonts w:hint="eastAsia" w:hAnsi="宋体"/>
          <w:sz w:val="24"/>
          <w:szCs w:val="24"/>
        </w:rPr>
        <w:t xml:space="preserve">法定代表人或授权代表：                 法定代表人或授权代表：</w:t>
      </w:r>
      <w:r/>
    </w:p>
    <w:p>
      <w:pPr>
        <w:pStyle w:val="902"/>
        <w:spacing w:before="120" w:after="120"/>
        <w:rPr>
          <w:rFonts w:hint="eastAsia" w:hAnsi="宋体"/>
          <w:sz w:val="24"/>
          <w:szCs w:val="24"/>
        </w:rPr>
      </w:pPr>
      <w:r>
        <w:rPr>
          <w:rFonts w:hint="eastAsia" w:hAnsi="宋体"/>
          <w:sz w:val="24"/>
          <w:szCs w:val="24"/>
        </w:rPr>
        <w:t xml:space="preserve">联系电话：                             联系电话：          </w:t>
      </w:r>
      <w:r/>
    </w:p>
    <w:p>
      <w:pPr>
        <w:pStyle w:val="902"/>
        <w:spacing w:before="120" w:after="120"/>
        <w:rPr>
          <w:rFonts w:hint="eastAsia" w:hAnsi="宋体"/>
          <w:sz w:val="24"/>
          <w:szCs w:val="24"/>
        </w:rPr>
      </w:pPr>
      <w:r>
        <w:rPr>
          <w:rFonts w:hint="eastAsia" w:hAnsi="宋体"/>
          <w:sz w:val="24"/>
          <w:szCs w:val="24"/>
        </w:rPr>
        <w:t xml:space="preserve">                                          </w:t>
      </w:r>
      <w:r/>
    </w:p>
    <w:p>
      <w:pPr>
        <w:pStyle w:val="902"/>
        <w:ind w:firstLine="4800"/>
        <w:spacing w:before="120" w:after="120"/>
        <w:rPr>
          <w:rFonts w:hint="eastAsia" w:hAnsi="宋体"/>
          <w:sz w:val="24"/>
          <w:szCs w:val="24"/>
        </w:rPr>
      </w:pPr>
      <w:r>
        <w:rPr>
          <w:rFonts w:hint="eastAsia" w:hAnsi="宋体"/>
          <w:sz w:val="24"/>
          <w:szCs w:val="24"/>
        </w:rPr>
        <w:t xml:space="preserve">签订日期：      </w:t>
      </w:r>
      <w:r/>
    </w:p>
    <w:p>
      <w:pPr>
        <w:pStyle w:val="860"/>
        <w:jc w:val="center"/>
        <w:spacing w:before="145" w:after="145"/>
        <w:rPr>
          <w:rFonts w:hint="eastAsia" w:ascii="宋体" w:hAnsi="宋体"/>
          <w:b/>
          <w:sz w:val="30"/>
          <w:szCs w:val="21"/>
        </w:rPr>
      </w:pPr>
      <w:r>
        <w:rPr>
          <w:rFonts w:hint="eastAsia" w:ascii="宋体" w:hAnsi="宋体"/>
          <w:b/>
          <w:sz w:val="30"/>
          <w:szCs w:val="21"/>
        </w:rPr>
      </w:r>
      <w:r/>
    </w:p>
    <w:p>
      <w:pPr>
        <w:pStyle w:val="860"/>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2"/>
        <w:jc w:val="left"/>
        <w:spacing w:before="120" w:after="120"/>
        <w:rPr>
          <w:rFonts w:hAnsi="宋体"/>
          <w:sz w:val="24"/>
          <w:szCs w:val="24"/>
        </w:rPr>
      </w:pPr>
      <w:r>
        <w:rPr>
          <w:rFonts w:hint="eastAsia" w:hAnsi="宋体"/>
          <w:sz w:val="24"/>
          <w:szCs w:val="24"/>
        </w:rPr>
        <w:t xml:space="preserve">   谈判文件及合同未约定事项，双方可友好协商签订补充协议。</w:t>
      </w:r>
      <w:r>
        <w:rPr>
          <w:rFonts w:hAnsi="宋体"/>
          <w:sz w:val="24"/>
          <w:szCs w:val="24"/>
        </w:rPr>
      </w:r>
      <w:r/>
    </w:p>
    <w:p>
      <w:pPr>
        <w:pStyle w:val="860"/>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54"/>
      <w:r>
        <w:rPr>
          <w:rFonts w:hint="eastAsia" w:ascii="方正小标宋简体" w:hAnsi="方正小标宋简体" w:eastAsia="方正小标宋简体" w:cs="方正小标宋简体"/>
          <w:sz w:val="36"/>
          <w:szCs w:val="36"/>
        </w:rPr>
        <w:t xml:space="preserve">四章 采购需求</w:t>
      </w:r>
      <w:bookmarkEnd w:id="155"/>
      <w:r/>
      <w:bookmarkEnd w:id="156"/>
      <w:r/>
      <w:bookmarkEnd w:id="157"/>
      <w:r/>
      <w:bookmarkStart w:id="163" w:name="_Toc49090575"/>
      <w:r/>
      <w:bookmarkStart w:id="164" w:name="_Toc26554093"/>
      <w:r>
        <w:rPr>
          <w:rFonts w:hint="eastAsia" w:ascii="黑体" w:hAnsi="Courier New" w:eastAsia="黑体" w:cs="Courier New"/>
          <w:bCs/>
          <w:sz w:val="44"/>
          <w:szCs w:val="21"/>
        </w:rPr>
      </w:r>
      <w:r/>
    </w:p>
    <w:p>
      <w:pPr>
        <w:pStyle w:val="860"/>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一、项目属性：</w:t>
      </w:r>
      <w:r>
        <w:rPr>
          <w:rFonts w:hint="eastAsia" w:ascii="宋体" w:hAnsi="宋体" w:cs="宋体"/>
          <w:bCs/>
          <w:sz w:val="24"/>
          <w:szCs w:val="24"/>
        </w:rPr>
        <w:t xml:space="preserve">服务类项目。</w:t>
      </w:r>
      <w:r>
        <w:rPr>
          <w:rFonts w:hint="eastAsia" w:ascii="宋体" w:hAnsi="宋体" w:cs="宋体"/>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开发基于FPGA的100G以太网协议，用于光子太赫兹通信系统的实时视频演示。</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004" w:type="pct"/>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4"/>
        <w:gridCol w:w="725"/>
        <w:gridCol w:w="694"/>
        <w:gridCol w:w="1055"/>
        <w:gridCol w:w="1196"/>
        <w:gridCol w:w="1030"/>
        <w:gridCol w:w="1200"/>
      </w:tblGrid>
      <w:tr>
        <w:trPr>
          <w:trHeight w:val="470"/>
        </w:trPr>
        <w:tc>
          <w:tcPr>
            <w:tcBorders>
              <w:top w:val="single" w:color="000000" w:sz="2" w:space="0"/>
              <w:bottom w:val="single" w:color="000000" w:sz="2" w:space="0"/>
            </w:tcBorders>
            <w:tcW w:w="649"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000000" w:sz="2" w:space="0"/>
              <w:bottom w:val="single" w:color="000000" w:sz="2" w:space="0"/>
            </w:tcBorders>
            <w:tcW w:w="194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Borders>
              <w:top w:val="single" w:color="000000" w:sz="2" w:space="0"/>
              <w:bottom w:val="single" w:color="000000" w:sz="2" w:space="0"/>
            </w:tcBorders>
            <w:tcW w:w="72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69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105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rPr>
            </w:pPr>
            <w:r>
              <w:rPr>
                <w:rFonts w:hint="eastAsia" w:ascii="宋体" w:hAnsi="宋体" w:cs="宋体"/>
                <w:bCs/>
                <w:sz w:val="24"/>
                <w:szCs w:val="24"/>
              </w:rPr>
              <w:t xml:space="preserve">（元）</w:t>
            </w:r>
            <w:r>
              <w:rPr>
                <w:rFonts w:hint="eastAsia"/>
              </w:rPr>
            </w:r>
            <w:r/>
          </w:p>
        </w:tc>
        <w:tc>
          <w:tcPr>
            <w:tcBorders>
              <w:top w:val="single" w:color="000000" w:sz="2" w:space="0"/>
              <w:bottom w:val="single" w:color="000000" w:sz="2" w:space="0"/>
            </w:tcBorders>
            <w:tcW w:w="1196"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103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right w:val="single" w:color="000000" w:sz="4" w:space="0"/>
            </w:tcBorders>
            <w:tcW w:w="120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414"/>
        </w:trPr>
        <w:tc>
          <w:tcPr>
            <w:tcBorders>
              <w:top w:val="single" w:color="000000" w:sz="2" w:space="0"/>
              <w:bottom w:val="single" w:color="000000" w:sz="2" w:space="0"/>
            </w:tcBorders>
            <w:tcW w:w="649"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000000" w:sz="2" w:space="0"/>
              <w:bottom w:val="single" w:color="000000" w:sz="2" w:space="0"/>
            </w:tcBorders>
            <w:tcW w:w="1944" w:type="dxa"/>
            <w:vAlign w:val="center"/>
            <w:textDirection w:val="lrTb"/>
            <w:noWrap w:val="false"/>
          </w:tcPr>
          <w:p>
            <w:pPr>
              <w:pStyle w:val="860"/>
              <w:spacing w:line="264" w:lineRule="auto"/>
              <w:rPr>
                <w:rFonts w:hint="eastAsia" w:ascii="宋体" w:hAnsi="宋体" w:cs="宋体"/>
                <w:bCs/>
                <w:sz w:val="24"/>
                <w:szCs w:val="24"/>
              </w:rPr>
            </w:pPr>
            <w:r>
              <w:rPr>
                <w:rFonts w:ascii="宋体" w:hAnsi="宋体" w:cs="宋体"/>
                <w:bCs/>
                <w:sz w:val="24"/>
                <w:szCs w:val="24"/>
              </w:rPr>
              <w:t xml:space="preserve">支持实时视频演示的100G UDP协议栈开发</w:t>
            </w:r>
            <w:r>
              <w:rPr>
                <w:rFonts w:hint="eastAsia" w:ascii="宋体" w:hAnsi="宋体" w:cs="宋体"/>
                <w:bCs/>
                <w:sz w:val="24"/>
                <w:szCs w:val="24"/>
              </w:rPr>
            </w:r>
            <w:r/>
          </w:p>
        </w:tc>
        <w:tc>
          <w:tcPr>
            <w:tcBorders>
              <w:top w:val="single" w:color="000000" w:sz="2" w:space="0"/>
              <w:bottom w:val="single" w:color="000000" w:sz="2" w:space="0"/>
            </w:tcBorders>
            <w:tcW w:w="725"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Borders>
              <w:top w:val="single" w:color="000000" w:sz="2" w:space="0"/>
              <w:bottom w:val="single" w:color="000000" w:sz="2" w:space="0"/>
            </w:tcBorders>
            <w:tcW w:w="694"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tcBorders>
            <w:tcW w:w="1055" w:type="dxa"/>
            <w:vAlign w:val="center"/>
            <w:textDirection w:val="lrTb"/>
            <w:noWrap w:val="false"/>
          </w:tcPr>
          <w:p>
            <w:pPr>
              <w:pStyle w:val="860"/>
              <w:jc w:val="center"/>
              <w:spacing w:line="264" w:lineRule="auto"/>
              <w:rPr>
                <w:rFonts w:ascii="宋体" w:hAnsi="宋体" w:cs="宋体"/>
                <w:bCs/>
                <w:sz w:val="24"/>
                <w:szCs w:val="24"/>
              </w:rPr>
            </w:pPr>
            <w:r>
              <w:rPr>
                <w:rFonts w:hint="eastAsia" w:ascii="宋体" w:hAnsi="宋体" w:cs="宋体"/>
                <w:bCs/>
                <w:sz w:val="24"/>
                <w:szCs w:val="24"/>
              </w:rPr>
              <w:t xml:space="preserve">48000</w:t>
            </w:r>
            <w:r>
              <w:rPr>
                <w:rFonts w:ascii="宋体" w:hAnsi="宋体" w:cs="宋体"/>
                <w:bCs/>
                <w:sz w:val="24"/>
                <w:szCs w:val="24"/>
              </w:rPr>
            </w:r>
            <w:r/>
          </w:p>
        </w:tc>
        <w:tc>
          <w:tcPr>
            <w:tcBorders>
              <w:top w:val="single" w:color="000000" w:sz="2" w:space="0"/>
              <w:bottom w:val="single" w:color="000000" w:sz="2" w:space="0"/>
            </w:tcBorders>
            <w:tcW w:w="1196"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Borders>
              <w:top w:val="single" w:color="000000" w:sz="2" w:space="0"/>
              <w:bottom w:val="single" w:color="000000" w:sz="2" w:space="0"/>
            </w:tcBorders>
            <w:tcW w:w="103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软件技术服务</w:t>
            </w:r>
            <w:r/>
          </w:p>
        </w:tc>
        <w:tc>
          <w:tcPr>
            <w:tcBorders>
              <w:top w:val="single" w:color="000000" w:sz="2" w:space="0"/>
              <w:bottom w:val="single" w:color="000000" w:sz="2" w:space="0"/>
              <w:right w:val="single" w:color="000000" w:sz="4" w:space="0"/>
            </w:tcBorders>
            <w:tcW w:w="120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860"/>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840"/>
        </w:trPr>
        <w:tc>
          <w:tcPr>
            <w:tcW w:w="66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4" w:type="dxa"/>
            <w:vAlign w:val="center"/>
            <w:textDirection w:val="lrTb"/>
            <w:noWrap w:val="false"/>
          </w:tcPr>
          <w:p>
            <w:pPr>
              <w:pStyle w:val="860"/>
              <w:jc w:val="left"/>
              <w:spacing w:line="264" w:lineRule="auto"/>
              <w:rPr>
                <w:rFonts w:hint="eastAsia" w:ascii="宋体" w:hAnsi="宋体" w:cs="宋体"/>
                <w:bCs/>
                <w:sz w:val="24"/>
                <w:szCs w:val="24"/>
              </w:rPr>
            </w:pPr>
            <w:r>
              <w:rPr>
                <w:rFonts w:ascii="宋体" w:hAnsi="宋体" w:cs="宋体"/>
                <w:bCs/>
                <w:sz w:val="24"/>
                <w:szCs w:val="24"/>
              </w:rPr>
              <w:t xml:space="preserve">支持实时</w:t>
            </w:r>
            <w:r>
              <w:rPr>
                <w:rFonts w:ascii="宋体" w:hAnsi="宋体" w:cs="宋体"/>
                <w:bCs/>
                <w:sz w:val="24"/>
                <w:szCs w:val="24"/>
              </w:rPr>
              <w:t xml:space="preserve">视频演示的100G UDP协议栈开发</w:t>
            </w:r>
            <w:r>
              <w:rPr>
                <w:rFonts w:hint="eastAsia" w:ascii="宋体" w:hAnsi="宋体" w:cs="宋体"/>
                <w:bCs/>
                <w:sz w:val="24"/>
                <w:szCs w:val="24"/>
              </w:rPr>
            </w:r>
            <w:r/>
          </w:p>
        </w:tc>
        <w:tc>
          <w:tcPr>
            <w:tcW w:w="7790" w:type="dxa"/>
            <w:vAlign w:val="center"/>
            <w:textDirection w:val="lrTb"/>
            <w:noWrap w:val="false"/>
          </w:tcPr>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在采购人提供的FPGA卡上进行开发。</w:t>
            </w:r>
            <w:r/>
          </w:p>
          <w:p>
            <w:pPr>
              <w:pStyle w:val="860"/>
              <w:jc w:val="left"/>
              <w:spacing w:line="264" w:lineRule="auto"/>
              <w:rPr>
                <w:rFonts w:hint="eastAsia" w:ascii="宋体" w:hAnsi="宋体" w:cs="宋体"/>
                <w:bCs/>
                <w:sz w:val="24"/>
                <w:szCs w:val="24"/>
              </w:rPr>
            </w:pPr>
            <w:r>
              <w:rPr>
                <w:rFonts w:hint="eastAsia" w:ascii="宋体" w:hAnsi="宋体" w:cs="宋体"/>
                <w:bCs/>
                <w:sz w:val="24"/>
                <w:szCs w:val="24"/>
                <w:lang w:eastAsia="en-US"/>
              </w:rPr>
              <w:t xml:space="preserve">1、</w:t>
            </w:r>
            <w:r>
              <w:rPr>
                <w:rFonts w:hint="eastAsia" w:ascii="宋体" w:hAnsi="宋体" w:cs="宋体"/>
                <w:bCs/>
                <w:sz w:val="24"/>
                <w:szCs w:val="24"/>
              </w:rPr>
              <w:t xml:space="preserve">实现对FPGA板卡上</w:t>
            </w:r>
            <w:r>
              <w:rPr>
                <w:rFonts w:ascii="宋体" w:hAnsi="宋体" w:cs="宋体"/>
                <w:bCs/>
                <w:sz w:val="24"/>
                <w:szCs w:val="24"/>
              </w:rPr>
              <w:t xml:space="preserve">QSFP28</w:t>
            </w:r>
            <w:r>
              <w:rPr>
                <w:rFonts w:hint="eastAsia" w:ascii="宋体" w:hAnsi="宋体" w:cs="宋体"/>
                <w:bCs/>
                <w:sz w:val="24"/>
                <w:szCs w:val="24"/>
              </w:rPr>
              <w:t xml:space="preserve">接口基于100G UDP 的IBERT验证。</w:t>
            </w:r>
            <w:r/>
          </w:p>
          <w:p>
            <w:pPr>
              <w:pStyle w:val="860"/>
              <w:jc w:val="left"/>
              <w:spacing w:line="264" w:lineRule="auto"/>
              <w:rPr>
                <w:rFonts w:hint="eastAsia" w:ascii="宋体" w:hAnsi="宋体" w:cs="宋体"/>
                <w:bCs/>
                <w:sz w:val="24"/>
                <w:szCs w:val="24"/>
                <w:lang w:eastAsia="en-US"/>
              </w:rPr>
            </w:pPr>
            <w:r>
              <w:rPr>
                <w:rFonts w:hint="eastAsia" w:ascii="宋体" w:hAnsi="宋体" w:cs="宋体"/>
                <w:bCs/>
                <w:sz w:val="24"/>
                <w:szCs w:val="24"/>
              </w:rPr>
              <w:t xml:space="preserve">2、实现100G UDP协议栈通信</w:t>
            </w:r>
            <w:r>
              <w:rPr>
                <w:rFonts w:hint="eastAsia" w:ascii="宋体" w:hAnsi="宋体" w:cs="宋体"/>
                <w:bCs/>
                <w:sz w:val="24"/>
                <w:szCs w:val="24"/>
                <w:lang w:eastAsia="en-US"/>
              </w:rPr>
              <w:t xml:space="preserve">。</w:t>
            </w:r>
            <w:r/>
          </w:p>
          <w:p>
            <w:pPr>
              <w:pStyle w:val="860"/>
              <w:jc w:val="left"/>
              <w:spacing w:line="264" w:lineRule="auto"/>
              <w:rPr>
                <w:rFonts w:hint="eastAsia" w:ascii="宋体" w:hAnsi="宋体" w:cs="宋体"/>
                <w:bCs/>
                <w:sz w:val="24"/>
                <w:szCs w:val="24"/>
                <w:lang w:eastAsia="en-US"/>
              </w:rPr>
            </w:pPr>
            <w:r>
              <w:rPr>
                <w:rFonts w:hint="eastAsia" w:ascii="宋体" w:hAnsi="宋体" w:cs="宋体"/>
                <w:bCs/>
                <w:sz w:val="24"/>
                <w:szCs w:val="24"/>
              </w:rPr>
              <w:t xml:space="preserve">3</w:t>
            </w:r>
            <w:r>
              <w:rPr>
                <w:rFonts w:hint="eastAsia" w:ascii="宋体" w:hAnsi="宋体" w:cs="宋体"/>
                <w:bCs/>
                <w:sz w:val="24"/>
                <w:szCs w:val="24"/>
                <w:lang w:eastAsia="en-US"/>
              </w:rPr>
              <w:t xml:space="preserve">、</w:t>
            </w:r>
            <w:r>
              <w:rPr>
                <w:rFonts w:hint="eastAsia" w:ascii="宋体" w:hAnsi="宋体" w:cs="宋体"/>
                <w:bCs/>
                <w:sz w:val="24"/>
                <w:szCs w:val="24"/>
              </w:rPr>
              <w:t xml:space="preserve">支持ARP、Ping包</w:t>
            </w:r>
            <w:r>
              <w:rPr>
                <w:rFonts w:hint="eastAsia" w:ascii="宋体" w:hAnsi="宋体" w:cs="宋体"/>
                <w:bCs/>
                <w:sz w:val="24"/>
                <w:szCs w:val="24"/>
                <w:lang w:eastAsia="en-US"/>
              </w:rPr>
              <w:t xml:space="preserve">。</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4、收发效率不低于90Gbps。</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5、实现100G UDP协议数据与FPGA板卡上DAC/ADC</w:t>
            </w:r>
            <w:r>
              <w:rPr>
                <w:rFonts w:ascii="宋体" w:hAnsi="宋体" w:cs="宋体"/>
                <w:bCs/>
                <w:sz w:val="24"/>
                <w:szCs w:val="24"/>
              </w:rPr>
              <w:t xml:space="preserve">接口</w:t>
            </w:r>
            <w:r>
              <w:rPr>
                <w:rFonts w:hint="eastAsia" w:ascii="宋体" w:hAnsi="宋体" w:cs="宋体"/>
                <w:bCs/>
                <w:sz w:val="24"/>
                <w:szCs w:val="24"/>
              </w:rPr>
              <w:t xml:space="preserve">的</w:t>
            </w:r>
            <w:r>
              <w:rPr>
                <w:rFonts w:ascii="宋体" w:hAnsi="宋体" w:cs="宋体"/>
                <w:bCs/>
                <w:sz w:val="24"/>
                <w:szCs w:val="24"/>
              </w:rPr>
              <w:t xml:space="preserve">适配</w:t>
            </w:r>
            <w:r>
              <w:rPr>
                <w:rFonts w:hint="eastAsia" w:ascii="宋体" w:hAnsi="宋体" w:cs="宋体"/>
                <w:bCs/>
                <w:sz w:val="24"/>
                <w:szCs w:val="24"/>
              </w:rPr>
              <w:t xml:space="preserve">。</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6、基于100G UDP协议实现高清视频在</w:t>
            </w:r>
            <w:r>
              <w:rPr>
                <w:rFonts w:hint="eastAsia" w:ascii="宋体" w:hAnsi="宋体" w:cs="宋体"/>
                <w:sz w:val="24"/>
                <w:szCs w:val="24"/>
              </w:rPr>
              <w:t xml:space="preserve">PC端与FPGA之间</w:t>
            </w:r>
            <w:r>
              <w:rPr>
                <w:rFonts w:hint="eastAsia" w:ascii="宋体" w:hAnsi="宋体" w:cs="宋体"/>
                <w:bCs/>
                <w:sz w:val="24"/>
                <w:szCs w:val="24"/>
              </w:rPr>
              <w:t xml:space="preserve">的双向推拉流。</w:t>
            </w:r>
            <w:r/>
          </w:p>
          <w:p>
            <w:pPr>
              <w:pStyle w:val="860"/>
              <w:jc w:val="left"/>
              <w:spacing w:line="264" w:lineRule="auto"/>
              <w:rPr>
                <w:rFonts w:hint="eastAsia" w:ascii="宋体" w:hAnsi="宋体" w:cs="宋体"/>
                <w:bCs/>
                <w:sz w:val="24"/>
                <w:szCs w:val="24"/>
              </w:rPr>
            </w:pPr>
            <w:r>
              <w:rPr>
                <w:rFonts w:hint="eastAsia" w:ascii="宋体" w:hAnsi="宋体" w:cs="宋体"/>
                <w:bCs/>
                <w:sz w:val="24"/>
                <w:szCs w:val="24"/>
              </w:rPr>
              <w:t xml:space="preserve">7、对</w:t>
            </w:r>
            <w:r>
              <w:rPr>
                <w:rFonts w:hint="eastAsia" w:ascii="宋体" w:hAnsi="宋体" w:cs="宋体"/>
                <w:sz w:val="24"/>
                <w:szCs w:val="24"/>
              </w:rPr>
              <w:t xml:space="preserve">视频</w:t>
            </w:r>
            <w:r>
              <w:rPr>
                <w:rFonts w:hint="eastAsia" w:ascii="宋体" w:hAnsi="宋体" w:cs="宋体"/>
                <w:bCs/>
                <w:sz w:val="24"/>
                <w:szCs w:val="24"/>
              </w:rPr>
              <w:t xml:space="preserve">数据到100G UDP的</w:t>
            </w:r>
            <w:r>
              <w:rPr>
                <w:rFonts w:ascii="宋体" w:hAnsi="宋体" w:cs="宋体"/>
                <w:bCs/>
                <w:sz w:val="24"/>
                <w:szCs w:val="24"/>
              </w:rPr>
              <w:t xml:space="preserve">报文格式和组包规则</w:t>
            </w:r>
            <w:r>
              <w:rPr>
                <w:rFonts w:hint="eastAsia" w:ascii="宋体" w:hAnsi="宋体" w:cs="宋体"/>
                <w:bCs/>
                <w:sz w:val="24"/>
                <w:szCs w:val="24"/>
              </w:rPr>
              <w:t xml:space="preserve">进行</w:t>
            </w:r>
            <w:r>
              <w:rPr>
                <w:rFonts w:ascii="宋体" w:hAnsi="宋体" w:cs="宋体"/>
                <w:bCs/>
                <w:sz w:val="24"/>
                <w:szCs w:val="24"/>
              </w:rPr>
              <w:t xml:space="preserve">解析</w:t>
            </w:r>
            <w:r>
              <w:rPr>
                <w:rFonts w:hint="eastAsia" w:ascii="宋体" w:hAnsi="宋体" w:cs="宋体"/>
                <w:bCs/>
                <w:sz w:val="24"/>
                <w:szCs w:val="24"/>
              </w:rPr>
              <w:t xml:space="preserve">和</w:t>
            </w:r>
            <w:r>
              <w:rPr>
                <w:rFonts w:ascii="宋体" w:hAnsi="宋体" w:cs="宋体"/>
                <w:bCs/>
                <w:sz w:val="24"/>
                <w:szCs w:val="24"/>
              </w:rPr>
              <w:t xml:space="preserve">逻辑维护。</w:t>
            </w:r>
            <w:r>
              <w:rPr>
                <w:rFonts w:hint="eastAsia" w:ascii="宋体" w:hAnsi="宋体" w:cs="宋体"/>
                <w:bCs/>
                <w:sz w:val="24"/>
                <w:szCs w:val="24"/>
              </w:rPr>
            </w:r>
            <w:r/>
          </w:p>
          <w:p>
            <w:pPr>
              <w:pStyle w:val="860"/>
              <w:spacing w:line="264" w:lineRule="auto"/>
            </w:pPr>
            <w:r>
              <w:rPr>
                <w:rFonts w:hint="eastAsia" w:ascii="宋体" w:hAnsi="宋体" w:cs="宋体"/>
                <w:bCs/>
                <w:sz w:val="24"/>
                <w:szCs w:val="24"/>
              </w:rPr>
              <w:t xml:space="preserve">8、支持不同类型高清视频的实时传输演示。</w:t>
            </w:r>
            <w:r/>
          </w:p>
        </w:tc>
      </w:tr>
    </w:tbl>
    <w:p>
      <w:pPr>
        <w:pStyle w:val="860"/>
        <w:ind w:firstLine="48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（3）供应商报价除包含谈判文件中列明的项目外，还应包括保障产品正常使用应当具有的物资和服务，对产品正常使用应当具有的物资和服务理解不一</w:t>
      </w:r>
      <w:r>
        <w:rPr>
          <w:rFonts w:hint="eastAsia" w:ascii="宋体" w:hAnsi="宋体" w:cs="宋体"/>
          <w:sz w:val="24"/>
          <w:szCs w:val="24"/>
        </w:rPr>
        <w:t xml:space="preserve">致的以采购单位理解为准。</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总体要求</w:t>
      </w:r>
      <w:r/>
    </w:p>
    <w:p>
      <w:pPr>
        <w:pStyle w:val="860"/>
        <w:ind w:firstLine="480"/>
        <w:spacing w:line="264" w:lineRule="auto"/>
        <w:rPr>
          <w:rFonts w:ascii="宋体" w:hAnsi="宋体" w:cs="宋体"/>
          <w:sz w:val="24"/>
          <w:szCs w:val="24"/>
        </w:rPr>
      </w:pPr>
      <w:r>
        <w:rPr>
          <w:rFonts w:ascii="宋体" w:hAnsi="宋体" w:cs="宋体"/>
          <w:sz w:val="24"/>
          <w:szCs w:val="24"/>
        </w:rPr>
        <w:t xml:space="preserve">在采购方提供的硬件平台上，开发可编程逻辑器件软件，实现100G UDP通信。在FPGA中实现对PC机发来的以太网数据包的解包，以及将通信接收数据打包成以太网数据包发给PC机。PC机基于RTSP流媒体服务器实现视频流到以太网数据包的转换，需要解析报文格式和组包规则，需要逻辑维护报文的组包包头。</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验收要求</w:t>
      </w:r>
      <w:r/>
    </w:p>
    <w:p>
      <w:pPr>
        <w:pStyle w:val="860"/>
        <w:ind w:firstLine="480"/>
        <w:spacing w:line="264" w:lineRule="auto"/>
        <w:rPr>
          <w:rFonts w:ascii="宋体" w:hAnsi="宋体" w:cs="宋体"/>
          <w:sz w:val="24"/>
          <w:szCs w:val="24"/>
        </w:rPr>
      </w:pPr>
      <w:r>
        <w:rPr>
          <w:rFonts w:ascii="宋体" w:hAnsi="宋体" w:cs="宋体"/>
          <w:sz w:val="24"/>
          <w:szCs w:val="24"/>
        </w:rPr>
        <w:t xml:space="preserve">①完成部署和调试后，采购人将组织履约验收，以采购人或实际使用人（最终用户）的验收报告为最终验收结果。验收时发现未完成安装部署的、未进行调试的，采购人有权要求供应商立即进行补充。</w:t>
      </w:r>
      <w:r/>
    </w:p>
    <w:p>
      <w:pPr>
        <w:pStyle w:val="860"/>
        <w:ind w:firstLine="480"/>
        <w:spacing w:line="264" w:lineRule="auto"/>
        <w:rPr>
          <w:rFonts w:ascii="宋体" w:hAnsi="宋体" w:cs="宋体"/>
          <w:sz w:val="24"/>
          <w:szCs w:val="24"/>
        </w:rPr>
      </w:pPr>
      <w:r>
        <w:rPr>
          <w:rFonts w:ascii="宋体" w:hAnsi="宋体" w:cs="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pStyle w:val="860"/>
        <w:ind w:firstLine="480"/>
        <w:spacing w:line="264" w:lineRule="auto"/>
        <w:rPr>
          <w:rFonts w:ascii="宋体" w:hAnsi="宋体" w:cs="宋体"/>
          <w:bCs/>
          <w:sz w:val="24"/>
          <w:szCs w:val="24"/>
        </w:rPr>
      </w:pPr>
      <w:r>
        <w:rPr>
          <w:rFonts w:ascii="宋体" w:hAnsi="宋体" w:cs="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w:t>
      </w:r>
      <w:r>
        <w:rPr>
          <w:rFonts w:ascii="宋体" w:hAnsi="宋体" w:cs="宋体"/>
          <w:sz w:val="24"/>
          <w:szCs w:val="24"/>
        </w:rPr>
        <w:t xml:space="preserve">文件；供应商应根据系统业务需求，提供自测文档，列明系统功能、流程、接口清单供验收核对，并按采购人要求提供完备的验收材料。</w:t>
      </w:r>
      <w:r>
        <w:rPr>
          <w:rFonts w:ascii="宋体" w:hAnsi="宋体" w:cs="宋体"/>
          <w:bCs/>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质保（维保）及售后要求</w:t>
      </w:r>
      <w:r/>
    </w:p>
    <w:p>
      <w:pPr>
        <w:pStyle w:val="860"/>
        <w:ind w:firstLine="480"/>
        <w:spacing w:line="264" w:lineRule="auto"/>
        <w:rPr>
          <w:rFonts w:ascii="宋体" w:hAnsi="宋体" w:cs="宋体"/>
          <w:sz w:val="24"/>
          <w:szCs w:val="24"/>
        </w:rPr>
      </w:pPr>
      <w:r>
        <w:rPr>
          <w:rFonts w:ascii="宋体" w:hAnsi="宋体" w:cs="宋体"/>
          <w:sz w:val="24"/>
          <w:szCs w:val="24"/>
        </w:rPr>
        <w:t xml:space="preserve">供应商至少提供1年的软件维护与技术支持，48小时响应。当软件在日常运行中出现异常时，供应商需要进行故障定位和修复。当软件的外部环境变化时（如FPGA搭载的DA/AD子卡升级、FPGA硬件驱动升级、vivado软件升级等），供应商需要提供环境兼容和接口适配维护，并支持软件在同类型FPGA板卡间的环境迁移。</w:t>
      </w:r>
      <w:r/>
    </w:p>
    <w:p>
      <w:pPr>
        <w:pStyle w:val="860"/>
        <w:ind w:firstLine="480"/>
        <w:spacing w:line="264"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）关于知识产权</w:t>
      </w:r>
      <w:r>
        <w:rPr>
          <w:rFonts w:hint="eastAsia" w:ascii="宋体" w:hAnsi="宋体" w:cs="宋体"/>
          <w:sz w:val="24"/>
          <w:szCs w:val="24"/>
        </w:rPr>
        <w:t xml:space="preserve">和保密</w:t>
      </w:r>
      <w:r>
        <w:rPr>
          <w:rFonts w:ascii="宋体" w:hAnsi="宋体" w:cs="宋体"/>
          <w:sz w:val="24"/>
          <w:szCs w:val="24"/>
        </w:rPr>
        <w:t xml:space="preserve">要求</w:t>
      </w:r>
      <w:r/>
    </w:p>
    <w:p>
      <w:pPr>
        <w:pStyle w:val="860"/>
        <w:ind w:firstLine="480"/>
        <w:spacing w:line="264" w:lineRule="auto"/>
        <w:rPr>
          <w:rFonts w:ascii="宋体" w:hAnsi="宋体" w:cs="宋体"/>
          <w:sz w:val="24"/>
          <w:szCs w:val="24"/>
        </w:rPr>
      </w:pPr>
      <w:r>
        <w:rPr>
          <w:rFonts w:ascii="宋体" w:hAnsi="宋体" w:cs="宋体"/>
          <w:sz w:val="24"/>
          <w:szCs w:val="24"/>
        </w:rPr>
        <w:t xml:space="preserve">乙方所交付的成果的所有权利，包括但不限于所有源代码及开发文档、定制化开发部分的知识产权等均归甲方所有。甲方有权对源代码进行研究、修改，以及优化后进行商业用途。乙方应该积极配合甲方开展专利申请、软件著作权登记等工作，提供所需资料。</w:t>
      </w:r>
      <w:r/>
    </w:p>
    <w:p>
      <w:pPr>
        <w:pStyle w:val="860"/>
        <w:ind w:firstLine="480"/>
        <w:spacing w:line="264" w:lineRule="auto"/>
        <w:rPr>
          <w:rFonts w:ascii="宋体" w:hAnsi="宋体" w:cs="宋体"/>
          <w:sz w:val="24"/>
          <w:szCs w:val="24"/>
        </w:rPr>
      </w:pPr>
      <w:r>
        <w:rPr>
          <w:rFonts w:ascii="宋体" w:hAnsi="宋体" w:cs="宋体"/>
          <w:sz w:val="24"/>
          <w:szCs w:val="24"/>
        </w:rPr>
        <w:t xml:space="preserve">乙方保证所提供的软件产品及许可不侵犯任何第三方的专利权、著作权、商标专用权、商业秘密及其他权属权利，并可根据甲方需求提供相关的知识产权官方文件。因本合同下的软件及文档而产生的知识产权法律纠纷由乙方负责承担全部责任，且甲方有权解除合同，乙方应向甲方支付合同总价款的20%作为违约金并承担造成甲方的一切损失（包</w:t>
      </w:r>
      <w:r>
        <w:rPr>
          <w:rFonts w:ascii="宋体" w:hAnsi="宋体" w:cs="宋体"/>
          <w:sz w:val="24"/>
          <w:szCs w:val="24"/>
        </w:rPr>
        <w:t xml:space="preserve">括但不限于对第三方权利人的赔偿、对甲方客户的赔偿、继续使用的费用、甲方因此产生的律师费、诉讼费用等）。</w:t>
      </w:r>
      <w:r/>
    </w:p>
    <w:p>
      <w:pPr>
        <w:pStyle w:val="860"/>
        <w:ind w:firstLine="480"/>
        <w:spacing w:line="264" w:lineRule="auto"/>
        <w:rPr>
          <w:rFonts w:ascii="宋体" w:hAnsi="宋体" w:cs="宋体"/>
          <w:sz w:val="24"/>
          <w:szCs w:val="24"/>
        </w:rPr>
      </w:pPr>
      <w:r>
        <w:rPr>
          <w:rFonts w:ascii="宋体" w:hAnsi="宋体" w:cs="宋体"/>
          <w:sz w:val="24"/>
          <w:szCs w:val="24"/>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hint="eastAsia" w:ascii="宋体" w:hAnsi="宋体" w:cs="宋体"/>
          <w:sz w:val="24"/>
          <w:szCs w:val="24"/>
        </w:rPr>
      </w:pPr>
      <w:r/>
      <w:bookmarkStart w:id="165" w:name="OLE_LINK1"/>
      <w:r>
        <w:rPr>
          <w:rFonts w:hint="eastAsia" w:ascii="宋体" w:hAnsi="宋体" w:cs="宋体"/>
          <w:sz w:val="24"/>
          <w:szCs w:val="24"/>
        </w:rPr>
        <w:t xml:space="preserve">6.其他要求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w:t>
      </w:r>
      <w:r>
        <w:rPr>
          <w:rFonts w:hint="eastAsia" w:ascii="宋体" w:hAnsi="宋体" w:cs="宋体"/>
          <w:sz w:val="24"/>
          <w:szCs w:val="24"/>
        </w:rPr>
        <w:t xml:space="preserve">资格。</w:t>
      </w:r>
      <w:r/>
    </w:p>
    <w:p>
      <w:pPr>
        <w:pStyle w:val="860"/>
        <w:ind w:firstLine="480"/>
        <w:spacing w:line="264" w:lineRule="auto"/>
        <w:rPr>
          <w:rFonts w:hint="eastAsia" w:ascii="宋体" w:hAnsi="宋体" w:cs="宋体"/>
          <w:bCs/>
          <w:sz w:val="24"/>
          <w:szCs w:val="24"/>
        </w:rPr>
      </w:pPr>
      <w:r>
        <w:rPr>
          <w:rFonts w:hint="eastAsia" w:ascii="宋体" w:hAnsi="宋体" w:cs="宋体"/>
          <w:sz w:val="24"/>
          <w:szCs w:val="24"/>
        </w:rPr>
        <w:t xml:space="preserve">采购文件成交标准中涉及的相关证明材料，应在响应文件中提供，由评审小组在评审现场予以确认。签订合同时供应商应按采购人要求提供上述证明材料原件供采购人核验。</w:t>
      </w:r>
      <w:bookmarkEnd w:id="165"/>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spacing w:line="0" w:lineRule="atLeast"/>
        <w:rPr>
          <w:rFonts w:hint="eastAsia" w:ascii="宋体" w:hAnsi="宋体"/>
          <w:sz w:val="24"/>
          <w:szCs w:val="21"/>
        </w:rPr>
      </w:pPr>
      <w:r>
        <w:rPr>
          <w:rFonts w:hint="eastAsia" w:ascii="宋体" w:hAnsi="宋体"/>
          <w:sz w:val="24"/>
          <w:szCs w:val="21"/>
        </w:rPr>
      </w:r>
      <w:r/>
    </w:p>
    <w:p>
      <w:pPr>
        <w:pStyle w:val="860"/>
        <w:spacing w:line="0" w:lineRule="atLeast"/>
        <w:rPr>
          <w:rFonts w:hint="eastAsia" w:ascii="宋体" w:hAnsi="宋体"/>
          <w:sz w:val="24"/>
          <w:szCs w:val="24"/>
        </w:rPr>
      </w:pPr>
      <w:r>
        <w:rPr>
          <w:rFonts w:hint="eastAsia" w:ascii="宋体" w:hAnsi="宋体"/>
          <w:sz w:val="24"/>
          <w:szCs w:val="24"/>
        </w:rPr>
      </w:r>
      <w:r/>
    </w:p>
    <w:p>
      <w:pPr>
        <w:pStyle w:val="860"/>
        <w:ind w:firstLine="480"/>
        <w:spacing w:line="560" w:lineRule="exact"/>
        <w:rPr>
          <w:rFonts w:hint="eastAsia" w:ascii="宋体" w:hAnsi="宋体"/>
          <w:sz w:val="24"/>
          <w:szCs w:val="21"/>
        </w:rPr>
      </w:pPr>
      <w:r>
        <w:rPr>
          <w:rFonts w:hint="eastAsia" w:ascii="宋体" w:hAnsi="宋体"/>
          <w:sz w:val="24"/>
          <w:szCs w:val="21"/>
        </w:rPr>
      </w:r>
      <w:r/>
    </w:p>
    <w:p>
      <w:pPr>
        <w:pStyle w:val="860"/>
        <w:jc w:val="center"/>
        <w:spacing w:before="120" w:after="120" w:line="0" w:lineRule="atLeast"/>
        <w:rPr>
          <w:rFonts w:ascii="宋体" w:hAnsi="宋体" w:cs="宋体"/>
          <w:b/>
          <w:bCs/>
          <w:sz w:val="24"/>
          <w:szCs w:val="24"/>
        </w:rPr>
        <w:outlineLvl w:val="0"/>
      </w:pPr>
      <w:r/>
      <w:bookmarkStart w:id="166" w:name="_Toc120614281"/>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73"/>
        <w:ind w:firstLine="482"/>
        <w:rPr>
          <w:rFonts w:cs="宋体"/>
          <w:b/>
          <w:bCs/>
          <w:sz w:val="24"/>
          <w:szCs w:val="24"/>
        </w:rPr>
      </w:pPr>
      <w:r>
        <w:rPr>
          <w:rFonts w:cs="宋体"/>
          <w:b/>
          <w:bCs/>
          <w:sz w:val="24"/>
          <w:szCs w:val="24"/>
        </w:rPr>
      </w:r>
      <w:r/>
    </w:p>
    <w:p>
      <w:pPr>
        <w:pStyle w:val="860"/>
        <w:rPr>
          <w:rFonts w:ascii="宋体" w:hAnsi="宋体" w:cs="宋体"/>
          <w:b/>
          <w:bCs/>
          <w:sz w:val="24"/>
          <w:szCs w:val="24"/>
        </w:rPr>
      </w:pPr>
      <w:r>
        <w:rPr>
          <w:rFonts w:ascii="宋体" w:hAnsi="宋体" w:cs="宋体"/>
          <w:b/>
          <w:bCs/>
          <w:sz w:val="24"/>
          <w:szCs w:val="24"/>
        </w:rPr>
      </w:r>
      <w:r/>
    </w:p>
    <w:p>
      <w:pPr>
        <w:pStyle w:val="873"/>
      </w:p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73"/>
        <w:rPr>
          <w:rFonts w:hint="eastAsia"/>
        </w:rPr>
      </w:pPr>
      <w:r>
        <w:rPr>
          <w:rFonts w:hint="eastAsia"/>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pStyle w:val="860"/>
        <w:jc w:val="center"/>
        <w:spacing w:before="120" w:after="120" w:line="0" w:lineRule="atLeast"/>
        <w:rPr>
          <w:rFonts w:ascii="宋体" w:hAnsi="宋体" w:cs="宋体"/>
          <w:b/>
          <w:bCs/>
          <w:sz w:val="24"/>
          <w:szCs w:val="24"/>
        </w:rPr>
        <w:outlineLvl w:val="0"/>
      </w:pPr>
      <w:r>
        <w:rPr>
          <w:rFonts w:ascii="宋体" w:hAnsi="宋体" w:cs="宋体"/>
          <w:b/>
          <w:bCs/>
          <w:sz w:val="24"/>
          <w:szCs w:val="24"/>
        </w:rPr>
      </w:r>
      <w:r/>
    </w:p>
    <w:p>
      <w:pPr>
        <w:shd w:val="nil" w:color="auto"/>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r>
      <w:r/>
    </w:p>
    <w:p>
      <w:pPr>
        <w:pStyle w:val="860"/>
        <w:jc w:val="center"/>
        <w:spacing w:before="120" w:after="120" w:line="0" w:lineRule="atLeast"/>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rPr>
        <w:t xml:space="preserve">第五章  成交标准</w:t>
      </w:r>
      <w:r/>
    </w:p>
    <w:p>
      <w:pPr>
        <w:pStyle w:val="860"/>
        <w:ind w:firstLine="420"/>
        <w:spacing w:line="288" w:lineRule="auto"/>
        <w:rPr>
          <w:rFonts w:hint="eastAsia" w:ascii="Times New Roman" w:hAnsi="Times New Roman"/>
          <w:szCs w:val="21"/>
        </w:rPr>
      </w:pPr>
      <w:r>
        <w:rPr>
          <w:rFonts w:hint="eastAsia" w:ascii="Times New Roman" w:hAnsi="Times New Roman"/>
          <w:szCs w:val="21"/>
        </w:rPr>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一、成交标准</w:t>
      </w:r>
      <w:r/>
    </w:p>
    <w:p>
      <w:pPr>
        <w:pStyle w:val="860"/>
        <w:ind w:firstLine="480"/>
        <w:spacing w:line="288"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谈判小组从质量和服务均能满足谈判文件实质性要求的供应商中，按照</w:t>
      </w:r>
      <w:r>
        <w:rPr>
          <w:rFonts w:hint="eastAsia" w:ascii="宋体" w:hAnsi="宋体" w:cs="宋体"/>
          <w:sz w:val="24"/>
          <w:szCs w:val="24"/>
        </w:rPr>
        <w:t xml:space="preserve">评审价格</w:t>
      </w:r>
      <w:r>
        <w:rPr>
          <w:rFonts w:hint="eastAsia" w:ascii="宋体" w:hAnsi="宋体" w:cs="宋体"/>
          <w:sz w:val="24"/>
          <w:szCs w:val="24"/>
          <w:lang w:val="zh-CN"/>
        </w:rPr>
        <w:t xml:space="preserve">由低到高顺序推荐</w:t>
      </w:r>
      <w:r>
        <w:rPr>
          <w:rFonts w:hint="eastAsia" w:ascii="宋体" w:hAnsi="宋体"/>
          <w:sz w:val="24"/>
          <w:szCs w:val="24"/>
        </w:rPr>
        <w:t xml:space="preserve">3</w:t>
      </w:r>
      <w:r>
        <w:rPr>
          <w:rFonts w:hint="eastAsia" w:ascii="宋体" w:hAnsi="宋体"/>
          <w:sz w:val="24"/>
          <w:szCs w:val="24"/>
          <w:lang w:val="zh-CN"/>
        </w:rPr>
        <w:t xml:space="preserve">名</w:t>
      </w:r>
      <w:r>
        <w:rPr>
          <w:rFonts w:hint="eastAsia" w:ascii="宋体" w:hAnsi="宋体" w:cs="宋体"/>
          <w:sz w:val="24"/>
          <w:szCs w:val="24"/>
          <w:lang w:val="zh-CN"/>
        </w:rPr>
        <w:t xml:space="preserve">成交候选供应商。</w:t>
      </w:r>
      <w:r/>
    </w:p>
    <w:p>
      <w:pPr>
        <w:pStyle w:val="860"/>
        <w:ind w:firstLine="480"/>
        <w:spacing w:line="288" w:lineRule="auto"/>
        <w:rPr>
          <w:rFonts w:hint="eastAsia" w:ascii="黑体" w:hAnsi="黑体" w:eastAsia="黑体" w:cs="黑体"/>
          <w:sz w:val="24"/>
          <w:szCs w:val="24"/>
        </w:rPr>
      </w:pPr>
      <w:r>
        <w:rPr>
          <w:rFonts w:hint="eastAsia" w:ascii="黑体" w:hAnsi="黑体" w:eastAsia="黑体" w:cs="黑体"/>
          <w:sz w:val="24"/>
          <w:szCs w:val="24"/>
        </w:rPr>
        <w:t xml:space="preserve">二</w:t>
      </w:r>
      <w:r>
        <w:rPr>
          <w:rFonts w:hint="eastAsia" w:ascii="黑体" w:hAnsi="黑体" w:eastAsia="黑体" w:cs="黑体"/>
          <w:sz w:val="24"/>
          <w:szCs w:val="24"/>
        </w:rPr>
        <w:t xml:space="preserve">、</w:t>
      </w:r>
      <w:r>
        <w:rPr>
          <w:rFonts w:hint="eastAsia" w:ascii="黑体" w:hAnsi="黑体" w:eastAsia="黑体" w:cs="黑体"/>
          <w:sz w:val="24"/>
          <w:szCs w:val="24"/>
        </w:rPr>
        <w:t xml:space="preserve">小微企业价格扣除</w:t>
      </w:r>
      <w:r>
        <w:rPr>
          <w:rFonts w:hint="eastAsia" w:ascii="黑体" w:hAnsi="黑体" w:eastAsia="黑体" w:cs="黑体"/>
          <w:sz w:val="24"/>
          <w:szCs w:val="24"/>
        </w:rPr>
      </w:r>
      <w:r/>
    </w:p>
    <w:p>
      <w:pPr>
        <w:pStyle w:val="860"/>
        <w:ind w:firstLine="420"/>
        <w:spacing w:line="288" w:lineRule="auto"/>
        <w:rPr>
          <w:rFonts w:hint="eastAsia" w:ascii="宋体" w:hAnsi="宋体"/>
          <w:sz w:val="24"/>
        </w:rPr>
      </w:pPr>
      <w:r>
        <w:rPr>
          <w:rFonts w:hint="eastAsia" w:ascii="宋体" w:hAnsi="宋体" w:cs="宋体"/>
          <w:sz w:val="24"/>
          <w:szCs w:val="24"/>
        </w:rPr>
        <w:t xml:space="preserve">1.</w:t>
      </w:r>
      <w:r>
        <w:rPr>
          <w:rFonts w:hint="eastAsia" w:ascii="宋体" w:hAnsi="宋体"/>
          <w:sz w:val="24"/>
          <w:lang w:val="zh-CN"/>
        </w:rPr>
        <w:t xml:space="preserve">本项目全部货物制造商为小微企业的，</w:t>
      </w:r>
      <w:r>
        <w:rPr>
          <w:rFonts w:hint="eastAsia" w:ascii="宋体" w:hAnsi="宋体"/>
          <w:sz w:val="24"/>
        </w:rPr>
        <w:t xml:space="preserve">对报价给予</w:t>
      </w:r>
      <w:r>
        <w:rPr>
          <w:rFonts w:hint="eastAsia" w:ascii="宋体" w:hAnsi="宋体"/>
          <w:sz w:val="24"/>
          <w:szCs w:val="24"/>
        </w:rPr>
        <w:t xml:space="preserve">10%</w:t>
      </w:r>
      <w:r>
        <w:rPr>
          <w:rFonts w:hint="eastAsia" w:ascii="宋体" w:hAnsi="宋体"/>
          <w:sz w:val="24"/>
        </w:rPr>
        <w:t xml:space="preserve">的扣除，用扣除后的价格参与评审。</w:t>
      </w:r>
      <w:r/>
    </w:p>
    <w:p>
      <w:pPr>
        <w:pStyle w:val="860"/>
        <w:ind w:firstLine="480"/>
        <w:spacing w:line="288"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第六章  </w:t>
      </w:r>
      <w:bookmarkEnd w:id="163"/>
      <w:r/>
      <w:bookmarkEnd w:id="164"/>
      <w:r/>
      <w:bookmarkEnd w:id="166"/>
      <w:r>
        <w:rPr>
          <w:rFonts w:hint="eastAsia" w:ascii="方正小标宋简体" w:hAnsi="方正小标宋简体" w:eastAsia="方正小标宋简体" w:cs="方正小标宋简体"/>
          <w:sz w:val="36"/>
          <w:szCs w:val="36"/>
        </w:rPr>
        <w:t xml:space="preserve">响应文件格式 </w:t>
      </w:r>
      <w:r/>
    </w:p>
    <w:p>
      <w:pPr>
        <w:pStyle w:val="860"/>
        <w:jc w:val="left"/>
        <w:rPr>
          <w:rFonts w:hint="eastAsia" w:ascii="宋体" w:hAnsi="宋体"/>
          <w:b/>
          <w:sz w:val="72"/>
          <w:szCs w:val="21"/>
        </w:rPr>
      </w:pPr>
      <w:r/>
      <w:bookmarkStart w:id="167" w:name="_Hlt26955039"/>
      <w:r/>
      <w:bookmarkEnd w:id="167"/>
      <w:r/>
      <w:bookmarkStart w:id="168" w:name="_Hlt26671244"/>
      <w:r/>
      <w:bookmarkEnd w:id="168"/>
      <w:r/>
      <w:bookmarkStart w:id="169" w:name="_Toc49090576"/>
      <w:r/>
      <w:bookmarkStart w:id="170" w:name="_Toc26554094"/>
      <w:r/>
      <w:bookmarkStart w:id="171" w:name="_Toc120614282"/>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响  应  文  </w:t>
      </w:r>
      <w:r>
        <w:rPr>
          <w:rFonts w:hint="eastAsia" w:ascii="宋体" w:hAnsi="宋体"/>
          <w:b/>
          <w:sz w:val="72"/>
          <w:szCs w:val="21"/>
        </w:rPr>
        <w:t xml:space="preserve">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60"/>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pStyle w:val="86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四、谈判响应函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五、谈判报价表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60"/>
        <w:ind w:firstLine="480"/>
        <w:spacing w:line="440" w:lineRule="exact"/>
        <w:rPr>
          <w:rFonts w:ascii="宋体" w:hAnsi="宋体"/>
          <w:i/>
          <w:sz w:val="24"/>
          <w:szCs w:val="21"/>
          <w:u w:val="single"/>
        </w:rPr>
      </w:pPr>
      <w:r>
        <w:rPr>
          <w:rFonts w:ascii="宋体" w:hAnsi="宋体"/>
          <w:i/>
          <w:sz w:val="24"/>
          <w:szCs w:val="21"/>
          <w:u w:val="single"/>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ind w:firstLine="480"/>
        <w:spacing w:line="440" w:lineRule="exact"/>
        <w:rPr>
          <w:rFonts w:ascii="宋体" w:hAnsi="宋体"/>
          <w:sz w:val="24"/>
          <w:szCs w:val="21"/>
        </w:rPr>
      </w:pPr>
      <w:r>
        <w:rPr>
          <w:rFonts w:ascii="宋体" w:hAnsi="宋体"/>
          <w:sz w:val="24"/>
          <w:szCs w:val="21"/>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pStyle w:val="860"/>
        <w:rPr>
          <w:rFonts w:hint="eastAsia" w:ascii="黑体" w:hAnsi="黑体" w:eastAsia="黑体"/>
          <w:bCs/>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w:t>
      </w:r>
      <w:r>
        <w:rPr>
          <w:rFonts w:hint="eastAsia" w:ascii="宋体" w:hAnsi="宋体"/>
          <w:sz w:val="24"/>
          <w:szCs w:val="24"/>
        </w:rPr>
        <w:t xml:space="preserve">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78"/>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4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8"/>
        <w:ind w:firstLine="480"/>
        <w:rPr>
          <w:rFonts w:hint="eastAsia"/>
          <w:sz w:val="24"/>
          <w:szCs w:val="24"/>
        </w:rPr>
      </w:pPr>
      <w:r>
        <w:rPr>
          <w:rFonts w:hint="eastAsia"/>
          <w:sz w:val="24"/>
          <w:szCs w:val="24"/>
        </w:rPr>
        <w:t xml:space="preserve">本项目申请人的特定资格要求中要求提供的材料。</w:t>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bookmarkEnd w:id="169"/>
      <w:r/>
      <w:bookmarkEnd w:id="170"/>
      <w:r/>
      <w:bookmarkEnd w:id="171"/>
      <w:r/>
      <w:bookmarkStart w:id="172" w:name="_Toc120614284"/>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48"/>
        <w:ind w:firstLine="480"/>
        <w:spacing w:line="420" w:lineRule="exact"/>
        <w:rPr>
          <w:rFonts w:hint="eastAsia"/>
          <w:sz w:val="24"/>
          <w:szCs w:val="24"/>
        </w:rPr>
      </w:pP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w:t>
      </w:r>
      <w:r>
        <w:rPr>
          <w:rFonts w:hint="eastAsia"/>
          <w:sz w:val="24"/>
          <w:szCs w:val="24"/>
        </w:rPr>
        <w:t xml:space="preserve">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8"/>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48"/>
        <w:ind w:firstLine="480"/>
        <w:spacing w:line="480" w:lineRule="exact"/>
        <w:rPr>
          <w:rFonts w:hint="eastAsia"/>
          <w:sz w:val="24"/>
          <w:szCs w:val="24"/>
        </w:rPr>
      </w:pPr>
      <w:r>
        <w:rPr>
          <w:rFonts w:hint="eastAsia"/>
          <w:sz w:val="24"/>
          <w:szCs w:val="24"/>
        </w:rPr>
        <w:t xml:space="preserve">被授权人身份证号码：</w:t>
      </w:r>
      <w:r/>
    </w:p>
    <w:p>
      <w:pPr>
        <w:pStyle w:val="94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8"/>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48"/>
        <w:ind w:firstLine="480"/>
        <w:spacing w:line="480" w:lineRule="exact"/>
        <w:rPr>
          <w:rFonts w:hint="eastAsia"/>
          <w:sz w:val="24"/>
          <w:szCs w:val="24"/>
        </w:rPr>
      </w:pPr>
      <w:r>
        <w:rPr>
          <w:rFonts w:hint="eastAsia"/>
          <w:sz w:val="24"/>
          <w:szCs w:val="24"/>
        </w:rPr>
        <w:t xml:space="preserve">日    期：</w:t>
      </w:r>
      <w:bookmarkStart w:id="173" w:name="_Hlt26671380"/>
      <w:r/>
      <w:bookmarkEnd w:id="173"/>
      <w:r/>
      <w:bookmarkStart w:id="174" w:name="_格式3__银行出具的资信证明"/>
      <w:r/>
      <w:bookmarkEnd w:id="174"/>
      <w:r/>
      <w:bookmarkStart w:id="175" w:name="_Hlt26955070"/>
      <w:r/>
      <w:bookmarkEnd w:id="175"/>
      <w:r>
        <w:rPr>
          <w:rFonts w:hint="eastAsia"/>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四、谈判响应函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谈判响应函</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致：南京市公共资源交易中心</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根据贵方编号为</w:t>
      </w:r>
      <w:r>
        <w:rPr>
          <w:rFonts w:hint="eastAsia" w:ascii="宋体" w:hAnsi="宋体"/>
          <w:u w:val="single"/>
          <w:lang w:eastAsia="zh-CN"/>
        </w:rPr>
        <w:t xml:space="preserve">                             </w:t>
      </w:r>
      <w:r>
        <w:rPr>
          <w:rFonts w:hint="eastAsia" w:ascii="宋体" w:hAnsi="宋体"/>
          <w:lang w:eastAsia="zh-CN"/>
        </w:rPr>
        <w:t xml:space="preserve">的</w:t>
      </w:r>
      <w:r>
        <w:rPr>
          <w:rFonts w:hint="eastAsia" w:ascii="宋体" w:hAnsi="宋体"/>
          <w:szCs w:val="21"/>
          <w:lang w:eastAsia="zh-CN"/>
        </w:rPr>
        <w:t xml:space="preserve">项目</w:t>
      </w:r>
      <w:r>
        <w:rPr>
          <w:rFonts w:hint="eastAsia" w:ascii="宋体" w:hAnsi="宋体"/>
          <w:szCs w:val="21"/>
          <w:lang w:eastAsia="zh-CN"/>
        </w:rPr>
        <w:t xml:space="preserve">谈判文件，我方正式提</w:t>
      </w:r>
      <w:r>
        <w:rPr>
          <w:rFonts w:hint="eastAsia" w:ascii="宋体" w:hAnsi="宋体" w:cs="宋体"/>
          <w:lang w:eastAsia="zh-CN"/>
        </w:rPr>
        <w:t xml:space="preserve">交谈判响应函，</w:t>
      </w:r>
      <w:r>
        <w:rPr>
          <w:rFonts w:hint="eastAsia" w:ascii="宋体" w:hAnsi="宋体"/>
          <w:szCs w:val="21"/>
          <w:lang w:eastAsia="zh-CN"/>
        </w:rPr>
        <w:t xml:space="preserve">并宣布同意如下内容：</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1.按谈判文件规定的各项要求，向买方提供所需货物、服务（包含与货物相关的服务或与服务相关的货物）。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2.我们已详细审核全部谈判文件及其有效补充文件，我们知道必须放弃提出含糊不清或误解问题的权利。</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3.我们同意从规定的谈判日期起遵循本响应文件，并在规定的谈判有效期期满之前均具有约束力。</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4.同意向贵方提供贵方可能另外要求的与谈判有关的任何证据或资料，并保证我方已提供和将要提供的文件是真实的、准确的。</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5.一旦我方成交,我方将根据谈判文件的规定，严格履行合同的责任和义务,并保证在谈判文件规定的时间完</w:t>
      </w:r>
      <w:r>
        <w:rPr>
          <w:rFonts w:hint="eastAsia" w:ascii="宋体" w:hAnsi="宋体"/>
          <w:szCs w:val="21"/>
          <w:lang w:eastAsia="zh-CN"/>
        </w:rPr>
        <w:t xml:space="preserve">成项目，交付买方验收、使用。</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6.</w:t>
      </w:r>
      <w:r>
        <w:rPr>
          <w:rFonts w:hint="eastAsia" w:ascii="宋体" w:hAnsi="宋体"/>
          <w:lang w:eastAsia="zh-CN"/>
        </w:rPr>
        <w:t xml:space="preserve">我方为：</w:t>
      </w:r>
      <w:r>
        <w:rPr>
          <w:rFonts w:ascii="Wingdings" w:hAnsi="Wingdings" w:eastAsia="Wingdings" w:cs="Wingdings"/>
        </w:rPr>
        <w:t xml:space="preserve">¨</w:t>
      </w:r>
      <w:r>
        <w:rPr>
          <w:rFonts w:hint="eastAsia" w:ascii="宋体" w:hAnsi="宋体"/>
          <w:lang w:eastAsia="zh-CN"/>
        </w:rPr>
        <w:t xml:space="preserve">大型企业 </w:t>
      </w:r>
      <w:r>
        <w:rPr>
          <w:rFonts w:ascii="Wingdings" w:hAnsi="Wingdings" w:eastAsia="Wingdings" w:cs="Wingdings"/>
        </w:rPr>
        <w:t xml:space="preserve">¨</w:t>
      </w:r>
      <w:r>
        <w:rPr>
          <w:rFonts w:hint="eastAsia" w:ascii="宋体" w:hAnsi="宋体"/>
          <w:lang w:eastAsia="zh-CN"/>
        </w:rPr>
        <w:t xml:space="preserve">中型企业 </w:t>
      </w:r>
      <w:r>
        <w:rPr>
          <w:rFonts w:ascii="Wingdings" w:hAnsi="Wingdings" w:eastAsia="Wingdings" w:cs="Wingdings"/>
        </w:rPr>
        <w:t xml:space="preserve">¨</w:t>
      </w:r>
      <w:r>
        <w:rPr>
          <w:rFonts w:hint="eastAsia" w:ascii="宋体" w:hAnsi="宋体"/>
          <w:lang w:eastAsia="zh-CN"/>
        </w:rPr>
        <w:t xml:space="preserve">小型企业 </w:t>
      </w:r>
      <w:r>
        <w:rPr>
          <w:rFonts w:ascii="Wingdings" w:hAnsi="Wingdings" w:eastAsia="Wingdings" w:cs="Wingdings"/>
        </w:rPr>
        <w:t xml:space="preserve">¨</w:t>
      </w:r>
      <w:r>
        <w:rPr>
          <w:rFonts w:hint="eastAsia" w:ascii="宋体" w:hAnsi="宋体"/>
          <w:lang w:eastAsia="zh-CN"/>
        </w:rPr>
        <w:t xml:space="preserve">微型企业（在对应</w:t>
      </w:r>
      <w:r>
        <w:rPr>
          <w:rFonts w:ascii="Wingdings" w:hAnsi="Wingdings" w:eastAsia="Wingdings" w:cs="Wingdings"/>
        </w:rPr>
        <w:t xml:space="preserve">¨</w:t>
      </w:r>
      <w:r>
        <w:rPr>
          <w:rFonts w:hint="eastAsia" w:ascii="宋体" w:hAnsi="宋体" w:cs="宋体"/>
          <w:lang w:eastAsia="zh-CN"/>
        </w:rPr>
        <w:t xml:space="preserve">内</w:t>
      </w:r>
      <w:r>
        <w:rPr>
          <w:rFonts w:hint="eastAsia" w:ascii="宋体" w:hAnsi="宋体"/>
          <w:lang w:val="zh-CN" w:eastAsia="zh-CN"/>
        </w:rPr>
        <w:t xml:space="preserve">打</w:t>
      </w:r>
      <w:r>
        <w:rPr>
          <w:rFonts w:hint="eastAsia" w:ascii="宋体" w:hAnsi="宋体" w:cs="Verdana"/>
          <w:lang w:val="zh-CN" w:eastAsia="zh-CN"/>
        </w:rPr>
        <w:t xml:space="preserve">“√”</w:t>
      </w:r>
      <w:r>
        <w:rPr>
          <w:rFonts w:hint="eastAsia" w:ascii="宋体" w:hAnsi="宋体"/>
          <w:lang w:eastAsia="zh-CN"/>
        </w:rPr>
        <w:t xml:space="preserve">）</w:t>
      </w:r>
      <w:r>
        <w:rPr>
          <w:rFonts w:hint="eastAsia" w:ascii="宋体" w:hAnsi="宋体"/>
          <w:szCs w:val="21"/>
          <w:lang w:eastAsia="zh-CN"/>
        </w:rPr>
      </w:r>
      <w:r/>
    </w:p>
    <w:p>
      <w:pPr>
        <w:pStyle w:val="873"/>
        <w:ind w:firstLine="480"/>
      </w:pPr>
      <w:r>
        <w:rPr>
          <w:rFonts w:hint="eastAsia"/>
          <w:sz w:val="24"/>
          <w:szCs w:val="24"/>
        </w:rPr>
        <w:t xml:space="preserve">7.我方为：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8.我方与本谈判有关的正式通讯地址为：</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地  址：</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邮  编：</w:t>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电  话：</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传  真：</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开户行：</w:t>
      </w:r>
      <w:r>
        <w:rPr>
          <w:rFonts w:hint="eastAsia" w:ascii="宋体" w:hAnsi="宋体"/>
          <w:szCs w:val="21"/>
          <w:u w:val="single"/>
          <w:lang w:eastAsia="zh-CN"/>
        </w:rPr>
      </w:r>
      <w:r/>
    </w:p>
    <w:p>
      <w:pPr>
        <w:pStyle w:val="950"/>
        <w:spacing w:before="0" w:after="0" w:line="420" w:lineRule="exact"/>
        <w:rPr>
          <w:rFonts w:hint="eastAsia" w:ascii="宋体" w:hAnsi="宋体"/>
          <w:szCs w:val="21"/>
          <w:u w:val="single"/>
          <w:lang w:eastAsia="zh-CN"/>
        </w:rPr>
      </w:pPr>
      <w:r>
        <w:rPr>
          <w:rFonts w:hint="eastAsia" w:ascii="宋体" w:hAnsi="宋体"/>
          <w:szCs w:val="21"/>
          <w:lang w:eastAsia="zh-CN"/>
        </w:rPr>
        <w:t xml:space="preserve">账  号：</w:t>
      </w:r>
      <w:r>
        <w:rPr>
          <w:rFonts w:hint="eastAsia" w:ascii="宋体" w:hAnsi="宋体"/>
          <w:szCs w:val="21"/>
          <w:u w:val="single"/>
          <w:lang w:eastAsia="zh-CN"/>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50"/>
        <w:spacing w:before="0" w:after="0" w:line="420" w:lineRule="exact"/>
        <w:rPr>
          <w:rFonts w:hint="eastAsia" w:ascii="宋体" w:hAnsi="宋体"/>
          <w:szCs w:val="21"/>
          <w:lang w:eastAsia="zh-CN"/>
        </w:rPr>
      </w:pPr>
      <w:r>
        <w:rPr>
          <w:rFonts w:hint="eastAsia" w:ascii="宋体" w:hAnsi="宋体"/>
          <w:szCs w:val="21"/>
          <w:lang w:eastAsia="zh-CN"/>
        </w:rPr>
        <w:t xml:space="preserve">日  期：</w:t>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0"/>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sz w:val="24"/>
          <w:szCs w:val="24"/>
        </w:rPr>
      </w:pPr>
      <w:r>
        <w:rPr>
          <w:rFonts w:hint="eastAsia" w:ascii="宋体" w:hAnsi="宋体"/>
          <w:bCs/>
          <w:sz w:val="24"/>
          <w:szCs w:val="21"/>
        </w:rPr>
      </w:r>
      <w:r>
        <w:rPr>
          <w:rFonts w:hint="eastAsia" w:ascii="宋体" w:hAnsi="宋体"/>
          <w:bCs/>
          <w:sz w:val="24"/>
          <w:szCs w:val="21"/>
        </w:rPr>
      </w:r>
      <w:r/>
    </w:p>
    <w:p>
      <w:pPr>
        <w:pStyle w:val="860"/>
        <w:ind w:firstLine="240"/>
        <w:jc w:val="center"/>
        <w:spacing w:line="560" w:lineRule="exact"/>
        <w:rPr>
          <w:rFonts w:hint="eastAsia" w:ascii="宋体" w:hAnsi="宋体"/>
          <w:sz w:val="24"/>
          <w:szCs w:val="24"/>
        </w:rPr>
      </w:pPr>
      <w:r>
        <w:rPr>
          <w:rFonts w:hint="eastAsia" w:ascii="宋体" w:hAnsi="宋体"/>
          <w:bCs/>
          <w:sz w:val="24"/>
          <w:szCs w:val="21"/>
        </w:rPr>
      </w:r>
      <w:r/>
    </w:p>
    <w:p>
      <w:pPr>
        <w:pStyle w:val="860"/>
        <w:ind w:firstLine="420"/>
        <w:rPr>
          <w:rFonts w:ascii="Times New Roman" w:hAnsi="Times New Roman"/>
          <w:sz w:val="24"/>
          <w:szCs w:val="24"/>
        </w:rPr>
      </w:pPr>
      <w:r/>
      <w:bookmarkEnd w:id="158"/>
      <w:r/>
      <w:bookmarkEnd w:id="159"/>
      <w:r/>
      <w:bookmarkEnd w:id="172"/>
      <w:r>
        <w:rPr>
          <w:rFonts w:ascii="Times New Roman" w:hAnsi="Times New Roman"/>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五、谈判报价表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谈判报价表</w:t>
      </w:r>
      <w:r/>
    </w:p>
    <w:p>
      <w:pPr>
        <w:pStyle w:val="860"/>
        <w:rPr>
          <w:rFonts w:hint="eastAsia" w:ascii="宋体" w:hAnsi="宋体"/>
          <w:sz w:val="24"/>
          <w:szCs w:val="24"/>
        </w:rPr>
      </w:pPr>
      <w:r>
        <w:rPr>
          <w:rFonts w:hint="eastAsia" w:ascii="宋体" w:hAnsi="宋体"/>
          <w:sz w:val="24"/>
          <w:szCs w:val="24"/>
        </w:rPr>
        <w:t xml:space="preserve">供应商名称：（加盖电子公章）</w:t>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0"/>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0"/>
              <w:ind w:firstLine="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rPr>
          <w:rFonts w:ascii="Times New Roman" w:hAnsi="Times New Roman"/>
          <w:sz w:val="24"/>
          <w:szCs w:val="24"/>
        </w:rPr>
      </w:pPr>
      <w:r>
        <w:rPr>
          <w:rFonts w:ascii="Times New Roman" w:hAnsi="Times New Roman"/>
          <w:sz w:val="24"/>
          <w:szCs w:val="24"/>
        </w:rPr>
      </w:r>
      <w:r/>
    </w:p>
    <w:p>
      <w:pPr>
        <w:pStyle w:val="860"/>
      </w:pPr>
      <w:r/>
      <w:r/>
    </w:p>
    <w:p>
      <w:pPr>
        <w:pStyle w:val="860"/>
      </w:pPr>
      <w:r/>
      <w:r/>
    </w:p>
    <w:p>
      <w:pPr>
        <w:pStyle w:val="873"/>
      </w:pPr>
      <w:r/>
      <w:r/>
    </w:p>
    <w:p>
      <w:pPr>
        <w:pStyle w:val="860"/>
      </w:pPr>
      <w:r/>
      <w:r/>
    </w:p>
    <w:p>
      <w:pPr>
        <w:pStyle w:val="873"/>
      </w:pPr>
      <w:r/>
      <w:r/>
    </w:p>
    <w:p>
      <w:pPr>
        <w:pStyle w:val="860"/>
      </w:pPr>
      <w:r/>
      <w:r/>
    </w:p>
    <w:p>
      <w:pPr>
        <w:pStyle w:val="873"/>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r/>
      <w:r/>
    </w:p>
    <w:p>
      <w:r/>
      <w:r/>
    </w:p>
    <w:p>
      <w:r/>
      <w:r/>
    </w:p>
    <w:p>
      <w:r/>
      <w:r/>
    </w:p>
    <w:p>
      <w:r/>
      <w:r/>
    </w:p>
    <w:p>
      <w:r/>
      <w:r/>
    </w:p>
    <w:p>
      <w:r/>
      <w:r/>
    </w:p>
    <w:p>
      <w:r/>
      <w:r/>
    </w:p>
    <w:p>
      <w:pPr>
        <w:pStyle w:val="860"/>
      </w:pPr>
      <w:r/>
      <w:r/>
    </w:p>
    <w:p>
      <w:pPr>
        <w:pStyle w:val="860"/>
      </w:pPr>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六、分项报价表</w:t>
      </w:r>
      <w:r/>
    </w:p>
    <w:p>
      <w:pPr>
        <w:pStyle w:val="860"/>
        <w:jc w:val="center"/>
        <w:spacing w:line="360" w:lineRule="auto"/>
        <w:rPr>
          <w:rFonts w:hint="eastAsia" w:ascii="黑体" w:eastAsia="黑体"/>
          <w:sz w:val="32"/>
          <w:szCs w:val="32"/>
        </w:rPr>
        <w:outlineLvl w:val="2"/>
      </w:pPr>
      <w:r>
        <w:rPr>
          <w:rFonts w:hint="eastAsia" w:ascii="黑体" w:eastAsia="黑体"/>
          <w:sz w:val="32"/>
          <w:szCs w:val="32"/>
        </w:rPr>
        <w:t xml:space="preserve">分项报价表</w:t>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322"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38"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860"/>
        <w:jc w:val="center"/>
        <w:rPr>
          <w:rFonts w:hint="eastAsia" w:ascii="黑体" w:hAnsi="黑体" w:eastAsia="黑体"/>
          <w:b/>
          <w:sz w:val="24"/>
          <w:szCs w:val="24"/>
        </w:rPr>
      </w:pPr>
      <w:r>
        <w:rPr>
          <w:rFonts w:hint="eastAsia" w:ascii="黑体" w:hAnsi="黑体" w:eastAsia="黑体"/>
          <w:b/>
          <w:sz w:val="24"/>
          <w:szCs w:val="24"/>
        </w:rPr>
      </w:r>
      <w:r/>
    </w:p>
    <w:p>
      <w:pPr>
        <w:pStyle w:val="860"/>
        <w:ind w:firstLine="480"/>
        <w:rPr>
          <w:rFonts w:hint="eastAsia" w:ascii="宋体" w:hAnsi="宋体"/>
          <w:sz w:val="24"/>
          <w:szCs w:val="24"/>
        </w:rPr>
      </w:pPr>
      <w:r>
        <w:rPr>
          <w:rFonts w:hint="eastAsia" w:ascii="宋体" w:hAnsi="宋体"/>
          <w:sz w:val="24"/>
          <w:szCs w:val="24"/>
        </w:rPr>
        <w:t xml:space="preserve">供应商名称：（加盖</w:t>
      </w:r>
      <w:r>
        <w:rPr>
          <w:rFonts w:hint="eastAsia" w:ascii="宋体" w:hAnsi="宋体"/>
          <w:sz w:val="24"/>
          <w:szCs w:val="24"/>
        </w:rPr>
        <w:t xml:space="preserve">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1.“总报价”应包括为完成整个项目所产生的所有费用，采购文件另有规定的除外。</w:t>
      </w:r>
      <w:r/>
    </w:p>
    <w:p>
      <w:pPr>
        <w:pStyle w:val="926"/>
        <w:ind w:firstLine="480"/>
        <w:jc w:val="both"/>
        <w:spacing w:before="0" w:beforeAutospacing="0" w:after="0" w:afterAutospacing="0" w:line="360" w:lineRule="auto"/>
        <w:rPr>
          <w:rFonts w:hint="eastAsia"/>
        </w:rPr>
      </w:pPr>
      <w:r>
        <w:rPr>
          <w:rFonts w:hint="eastAsia"/>
        </w:rPr>
        <w:t xml:space="preserve">2.《分项报价表中》“总报价”应当与《谈判报价表》中“总报价”一致。</w:t>
      </w:r>
      <w:r/>
    </w:p>
    <w:p>
      <w:pPr>
        <w:pStyle w:val="926"/>
        <w:ind w:firstLine="480"/>
        <w:jc w:val="both"/>
        <w:spacing w:before="0" w:beforeAutospacing="0" w:after="0" w:afterAutospacing="0" w:line="360" w:lineRule="auto"/>
        <w:rPr>
          <w:rFonts w:hint="eastAsia"/>
        </w:rPr>
      </w:pPr>
      <w:r>
        <w:rPr>
          <w:rFonts w:hint="eastAsia"/>
        </w:rPr>
        <w:t xml:space="preserve">3.供应商所报产品须与“第四章-项目清单”中的产品一一对应，如有缺项、漏项或者超出单价上限，视为无效响应。</w:t>
      </w:r>
      <w:r>
        <w:rPr>
          <w:rFonts w:hint="eastAsia"/>
        </w:rPr>
        <w:t xml:space="preserve">“项目清单”中分项仅为一项的，此表无需提供。</w:t>
      </w:r>
      <w:r>
        <w:rPr>
          <w:rFonts w:hint="eastAsia"/>
        </w:rPr>
      </w:r>
      <w:r/>
    </w:p>
    <w:p>
      <w:pPr>
        <w:pStyle w:val="926"/>
        <w:ind w:firstLine="480"/>
        <w:jc w:val="both"/>
        <w:spacing w:before="0" w:beforeAutospacing="0" w:after="0" w:afterAutospacing="0" w:line="360" w:lineRule="auto"/>
      </w:pPr>
      <w:r>
        <w:rPr>
          <w:rFonts w:hint="eastAsia"/>
        </w:rPr>
        <w:t xml:space="preserve">4.行数不够，可自行添加。</w:t>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58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76"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58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7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ascii="宋体" w:hAnsi="宋体" w:cs="宋体"/>
          <w:sz w:val="24"/>
          <w:szCs w:val="24"/>
        </w:rPr>
      </w:pPr>
      <w:r>
        <w:rPr>
          <w:rFonts w:ascii="宋体" w:hAnsi="宋体" w:cs="宋体"/>
          <w:sz w:val="24"/>
          <w:szCs w:val="24"/>
        </w:rPr>
      </w:r>
      <w:r/>
    </w:p>
    <w:p>
      <w:pPr>
        <w:pStyle w:val="86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1.供应商须对谈判文件技术要求中的实质性要求（斜体下划线内容或打“★”内容）及其他要求做出明确响应，否则视为无效响应。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w:t>
      </w:r>
      <w:r>
        <w:rPr>
          <w:rFonts w:hint="eastAsia"/>
        </w:rPr>
        <w:t xml:space="preserve">提供虚假材料谋取成交，采购人将取消其成交资格。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62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谈判文件要求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957"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620"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1.供应商须对谈判文件商务要求中的实质性要求（斜体下划线内容或打“★”内容）做出明确响应，否则视为无效响应。</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r/>
      <w:r/>
    </w:p>
    <w:p>
      <w:r/>
      <w:r/>
    </w:p>
    <w:p>
      <w:r/>
      <w:r/>
    </w:p>
    <w:p>
      <w:pPr>
        <w:pStyle w:val="860"/>
      </w:pPr>
      <w:r/>
      <w:r/>
    </w:p>
    <w:p>
      <w:pPr>
        <w:pStyle w:val="860"/>
      </w:pPr>
      <w:r/>
      <w:r/>
    </w:p>
    <w:p>
      <w:pPr>
        <w:pStyle w:val="860"/>
      </w:p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九、中小企业声明函</w:t>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w:t>
      </w:r>
      <w:r>
        <w:rPr>
          <w:rFonts w:hint="eastAsia" w:ascii="宋体" w:hAnsi="宋体"/>
          <w:sz w:val="24"/>
          <w:szCs w:val="24"/>
        </w:rPr>
        <w:t xml:space="preserve">企业）的具体情况如下：</w:t>
      </w:r>
      <w:r/>
    </w:p>
    <w:p>
      <w:pPr>
        <w:pStyle w:val="860"/>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行业（谈判文件中明确的所属行业）；承接企业为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pStyle w:val="860"/>
        <w:ind w:firstLine="360"/>
        <w:spacing w:line="360" w:lineRule="auto"/>
        <w:rPr>
          <w:rFonts w:hint="eastAsia" w:ascii="宋体" w:hAnsi="宋体"/>
          <w:sz w:val="24"/>
          <w:szCs w:val="24"/>
        </w:rPr>
      </w:pPr>
      <w:r>
        <w:rPr>
          <w:rFonts w:hint="eastAsia" w:ascii="宋体" w:hAnsi="宋体"/>
          <w:sz w:val="24"/>
          <w:szCs w:val="24"/>
        </w:rPr>
        <w:t xml:space="preserve">……</w:t>
      </w:r>
      <w:r/>
    </w:p>
    <w:p>
      <w:pPr>
        <w:pStyle w:val="860"/>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w:t>
      </w:r>
      <w:r>
        <w:rPr>
          <w:rFonts w:hint="eastAsia" w:ascii="宋体" w:hAnsi="宋体"/>
          <w:sz w:val="24"/>
          <w:szCs w:val="24"/>
        </w:rPr>
        <w:t xml:space="preserve">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0"/>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残疾人福利性单位声明函（服务）</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，服务全部由本单位提供。</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1.供应商如不提供此声明函，价格将不做相应扣除。</w:t>
      </w:r>
      <w:r/>
    </w:p>
    <w:p>
      <w:pPr>
        <w:pStyle w:val="860"/>
        <w:ind w:firstLine="480"/>
        <w:spacing w:line="480" w:lineRule="exact"/>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pPr>
      <w:r/>
      <w:r/>
    </w:p>
    <w:p>
      <w:pPr>
        <w:pStyle w:val="979"/>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r>
      <w:r/>
    </w:p>
    <w:p>
      <w:pPr>
        <w:ind w:firstLine="5760"/>
        <w:spacing w:line="5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ind w:firstLine="0"/>
        <w:spacing w:line="5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860"/>
        <w:ind w:firstLine="0"/>
        <w:spacing w:line="560" w:lineRule="exact"/>
        <w:rPr>
          <w:rFonts w:hint="eastAsia" w:ascii="宋体" w:hAnsi="宋体"/>
          <w:sz w:val="24"/>
          <w:szCs w:val="24"/>
          <w:highlight w:val="none"/>
        </w:rPr>
      </w:pPr>
      <w:r>
        <w:rPr>
          <w:rFonts w:hint="eastAsia" w:ascii="宋体" w:hAnsi="宋体"/>
          <w:sz w:val="24"/>
          <w:szCs w:val="24"/>
        </w:rPr>
        <w:t xml:space="preserve"> </w:t>
      </w:r>
      <w:r>
        <w:rPr>
          <w:rFonts w:hint="eastAsia" w:ascii="黑体" w:hAnsi="黑体" w:eastAsia="黑体"/>
          <w:sz w:val="32"/>
          <w:szCs w:val="32"/>
        </w:rPr>
        <w:t xml:space="preserve">十一、联合体协议</w:t>
      </w:r>
      <w:r>
        <w:rPr>
          <w:rFonts w:hint="eastAsia" w:ascii="宋体" w:hAnsi="宋体"/>
          <w:sz w:val="24"/>
          <w:szCs w:val="24"/>
          <w:highlight w:val="none"/>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480" w:lineRule="exact"/>
        <w:rPr>
          <w:rFonts w:hint="eastAsia" w:ascii="宋体" w:hAnsi="宋体"/>
          <w:sz w:val="24"/>
        </w:rPr>
      </w:pPr>
      <w:r>
        <w:rPr>
          <w:rFonts w:hint="eastAsia" w:ascii="宋体" w:hAnsi="宋体"/>
          <w:sz w:val="24"/>
        </w:rPr>
        <w:t xml:space="preserve">3.除另有说明外，本采购文件要求加盖电子公章之处，加盖牵头单位的电子公章即可。</w:t>
      </w:r>
      <w:r/>
    </w:p>
    <w:p>
      <w:pPr>
        <w:pStyle w:val="873"/>
        <w:ind w:firstLine="480"/>
        <w:rPr>
          <w:rFonts w:hint="eastAsia"/>
          <w:sz w:val="24"/>
        </w:rPr>
      </w:pPr>
      <w:r>
        <w:rPr>
          <w:rFonts w:hint="eastAsia"/>
          <w:sz w:val="24"/>
        </w:rPr>
      </w:r>
      <w:r/>
    </w:p>
    <w:p>
      <w:pPr>
        <w:pStyle w:val="860"/>
        <w:rPr>
          <w:rFonts w:hint="eastAsia"/>
        </w:rPr>
      </w:pPr>
      <w:r>
        <w:rPr>
          <w:rFonts w:hint="eastAsia"/>
        </w:rPr>
      </w:r>
      <w:r/>
    </w:p>
    <w:p>
      <w:pPr>
        <w:pStyle w:val="860"/>
        <w:ind w:firstLine="645"/>
        <w:spacing w:line="560" w:lineRule="exact"/>
        <w:rPr>
          <w:rFonts w:ascii="宋体" w:hAnsi="宋体"/>
          <w:sz w:val="24"/>
        </w:rPr>
      </w:pPr>
      <w:r>
        <w:rPr>
          <w:rFonts w:ascii="宋体" w:hAnsi="宋体"/>
          <w:sz w:val="24"/>
        </w:rPr>
      </w:r>
      <w:r/>
    </w:p>
    <w:p>
      <w:pPr>
        <w:pStyle w:val="860"/>
        <w:jc w:val="left"/>
        <w:spacing w:line="360" w:lineRule="auto"/>
        <w:rPr>
          <w:rFonts w:hint="eastAsia" w:ascii="宋体" w:hAnsi="宋体"/>
          <w:sz w:val="24"/>
        </w:rPr>
      </w:pPr>
      <w:r>
        <w:br w:type="page" w:clear="all"/>
      </w:r>
      <w:r/>
    </w:p>
    <w:p>
      <w:pPr>
        <w:pStyle w:val="873"/>
        <w:ind w:firstLine="0"/>
        <w:jc w:val="center"/>
        <w:rPr>
          <w:rFonts w:hint="eastAsia"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w:t>
      </w:r>
      <w:r>
        <w:rPr>
          <w:rFonts w:hint="eastAsia" w:ascii="宋体" w:hAnsi="宋体"/>
          <w:sz w:val="24"/>
          <w:szCs w:val="24"/>
        </w:rPr>
        <w:t xml:space="preserve">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２８</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2"/>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jc w:val="left"/>
    </w:pPr>
  </w:style>
  <w:style w:type="character" w:styleId="894">
    <w:name w:val="批注文字 字符"/>
    <w:next w:val="894"/>
    <w:link w:val="893"/>
    <w:uiPriority w:val="99"/>
    <w:semiHidden/>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paragraph" w:styleId="939">
    <w:name w:val="索引 41"/>
    <w:basedOn w:val="860"/>
    <w:next w:val="860"/>
    <w:link w:val="860"/>
    <w:semiHidden/>
    <w:qFormat/>
    <w:pPr>
      <w:ind w:left="1260"/>
    </w:pPr>
    <w:rPr>
      <w:rFonts w:ascii="Calibri" w:hAnsi="Calibri" w:eastAsia="Calibri" w:cs="宋体"/>
      <w:sz w:val="20"/>
      <w:lang w:val="zh-CN"/>
    </w:rPr>
  </w:style>
  <w:style w:type="character" w:styleId="940">
    <w:name w:val="font5 Char"/>
    <w:next w:val="940"/>
    <w:link w:val="860"/>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60"/>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60"/>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60"/>
    <w:next w:val="897"/>
    <w:link w:val="860"/>
    <w:pPr>
      <w:spacing w:after="120"/>
    </w:pPr>
    <w:rPr>
      <w:rFonts w:ascii="宋体" w:hAnsi="Arial" w:eastAsia="宋体" w:cs="Times New Roman"/>
      <w:bCs/>
      <w:iCs/>
      <w:szCs w:val="24"/>
    </w:rPr>
  </w:style>
  <w:style w:type="paragraph" w:styleId="946">
    <w:name w:val="xl27"/>
    <w:basedOn w:val="860"/>
    <w:next w:val="94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6"/>
    <w:basedOn w:val="860"/>
    <w:next w:val="9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Char"/>
    <w:basedOn w:val="860"/>
    <w:next w:val="948"/>
    <w:link w:val="860"/>
    <w:pPr>
      <w:ind w:firstLine="200"/>
      <w:tabs>
        <w:tab w:val="left" w:pos="360" w:leader="none"/>
      </w:tabs>
    </w:pPr>
    <w:rPr>
      <w:rFonts w:ascii="Times New Roman" w:hAnsi="Times New Roman" w:eastAsia="宋体" w:cs="Times New Roman"/>
      <w:sz w:val="28"/>
      <w:szCs w:val="30"/>
    </w:rPr>
  </w:style>
  <w:style w:type="paragraph" w:styleId="949">
    <w:name w:val=" Char"/>
    <w:basedOn w:val="891"/>
    <w:next w:val="949"/>
    <w:link w:val="860"/>
    <w:rPr>
      <w:rFonts w:ascii="Tahoma" w:hAnsi="Tahoma"/>
      <w:sz w:val="24"/>
      <w:szCs w:val="24"/>
    </w:rPr>
  </w:style>
  <w:style w:type="paragraph" w:styleId="950">
    <w:name w:val="普通正文"/>
    <w:basedOn w:val="951"/>
    <w:next w:val="950"/>
    <w:link w:val="860"/>
    <w:pPr>
      <w:ind w:firstLine="480"/>
      <w:jc w:val="left"/>
      <w:spacing w:before="120" w:after="120" w:line="360" w:lineRule="auto"/>
    </w:pPr>
    <w:rPr>
      <w:rFonts w:ascii="Arial" w:hAnsi="Arial" w:eastAsia="宋体" w:cs="Times New Roman"/>
      <w:sz w:val="24"/>
      <w:szCs w:val="24"/>
    </w:rPr>
  </w:style>
  <w:style w:type="paragraph" w:styleId="951">
    <w:name w:val="正文1"/>
    <w:next w:val="951"/>
    <w:link w:val="860"/>
    <w:qFormat/>
    <w:pPr>
      <w:spacing w:after="200" w:line="276" w:lineRule="auto"/>
    </w:pPr>
    <w:rPr>
      <w:sz w:val="22"/>
      <w:szCs w:val="22"/>
      <w:lang w:val="en-US" w:eastAsia="en-US" w:bidi="ar-SA"/>
    </w:rPr>
  </w:style>
  <w:style w:type="paragraph" w:styleId="952">
    <w:name w:val="table_lines"/>
    <w:basedOn w:val="860"/>
    <w:next w:val="952"/>
    <w:link w:val="860"/>
    <w:pPr>
      <w:jc w:val="left"/>
      <w:widowControl/>
    </w:pPr>
    <w:rPr>
      <w:rFonts w:ascii="Times New Roman" w:hAnsi="Times New Roman" w:eastAsia="宋体" w:cs="Times New Roman"/>
      <w:sz w:val="20"/>
      <w:szCs w:val="20"/>
      <w:lang w:val="de-DE" w:eastAsia="de-DE"/>
    </w:rPr>
  </w:style>
  <w:style w:type="paragraph" w:styleId="953">
    <w:name w:val="附录1"/>
    <w:next w:val="953"/>
    <w:link w:val="8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4">
    <w:name w:val="font7"/>
    <w:basedOn w:val="860"/>
    <w:next w:val="954"/>
    <w:link w:val="860"/>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91"/>
    <w:next w:val="955"/>
    <w:link w:val="860"/>
    <w:pPr>
      <w:spacing w:line="360" w:lineRule="auto"/>
    </w:pPr>
    <w:rPr>
      <w:rFonts w:ascii="Tahoma" w:hAnsi="Tahoma"/>
      <w:sz w:val="24"/>
      <w:szCs w:val="24"/>
    </w:rPr>
  </w:style>
  <w:style w:type="paragraph" w:styleId="956">
    <w:name w:val="列表段落"/>
    <w:basedOn w:val="860"/>
    <w:next w:val="956"/>
    <w:link w:val="860"/>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8">
    <w:name w:val="普通 (Web)"/>
    <w:basedOn w:val="860"/>
    <w:next w:val="958"/>
    <w:link w:val="860"/>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60"/>
    <w:next w:val="959"/>
    <w:link w:val="860"/>
    <w:pPr>
      <w:spacing w:line="360" w:lineRule="auto"/>
    </w:pPr>
    <w:rPr>
      <w:rFonts w:ascii="Times New Roman" w:hAnsi="Times New Roman" w:eastAsia="宋体" w:cs="Times New Roman"/>
      <w:sz w:val="24"/>
      <w:szCs w:val="20"/>
    </w:rPr>
  </w:style>
  <w:style w:type="paragraph" w:styleId="960">
    <w:name w:val="样式1"/>
    <w:basedOn w:val="860"/>
    <w:next w:val="960"/>
    <w:link w:val="860"/>
    <w:pPr>
      <w:numPr>
        <w:ilvl w:val="0"/>
        <w:numId w:val="3"/>
      </w:numPr>
      <w:tabs>
        <w:tab w:val="left" w:pos="709" w:leader="none"/>
      </w:tabs>
    </w:pPr>
    <w:rPr>
      <w:rFonts w:ascii="宋体" w:hAnsi="宋体" w:eastAsia="宋体" w:cs="Times New Roman"/>
      <w:szCs w:val="21"/>
    </w:rPr>
  </w:style>
  <w:style w:type="paragraph" w:styleId="961">
    <w:name w:val="font6"/>
    <w:basedOn w:val="860"/>
    <w:next w:val="961"/>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60"/>
    <w:next w:val="96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5">
    <w:name w:val="xl24"/>
    <w:basedOn w:val="860"/>
    <w:next w:val="965"/>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60"/>
    <w:next w:val="966"/>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60"/>
    <w:next w:val="967"/>
    <w:link w:val="860"/>
    <w:pPr>
      <w:jc w:val="left"/>
      <w:spacing w:after="160" w:line="240" w:lineRule="exact"/>
      <w:widowControl/>
    </w:pPr>
    <w:rPr>
      <w:rFonts w:ascii="Verdana" w:hAnsi="Verdana" w:eastAsia="宋体" w:cs="Times New Roman"/>
      <w:sz w:val="20"/>
      <w:szCs w:val="20"/>
      <w:lang w:eastAsia="en-US"/>
    </w:rPr>
  </w:style>
  <w:style w:type="paragraph" w:styleId="968">
    <w:name w:val="xl28"/>
    <w:basedOn w:val="860"/>
    <w:next w:val="968"/>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30"/>
    <w:basedOn w:val="860"/>
    <w:next w:val="970"/>
    <w:link w:val="860"/>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91"/>
    <w:next w:val="971"/>
    <w:link w:val="860"/>
    <w:pPr>
      <w:spacing w:line="360" w:lineRule="auto"/>
    </w:pPr>
    <w:rPr>
      <w:rFonts w:ascii="Tahoma" w:hAnsi="Tahoma"/>
      <w:sz w:val="24"/>
      <w:szCs w:val="24"/>
    </w:rPr>
  </w:style>
  <w:style w:type="paragraph" w:styleId="972">
    <w:name w:val="table_1stline"/>
    <w:basedOn w:val="860"/>
    <w:next w:val="972"/>
    <w:link w:val="860"/>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60"/>
    <w:next w:val="973"/>
    <w:link w:val="860"/>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60"/>
    <w:uiPriority w:val="99"/>
    <w:semiHidden/>
    <w:rPr>
      <w:rFonts w:ascii="Times New Roman" w:hAnsi="Times New Roman"/>
      <w:sz w:val="21"/>
      <w:szCs w:val="21"/>
      <w:lang w:val="en-US" w:eastAsia="zh-CN" w:bidi="ar-SA"/>
    </w:rPr>
  </w:style>
  <w:style w:type="paragraph" w:styleId="976">
    <w:name w:val="无间隔"/>
    <w:next w:val="976"/>
    <w:link w:val="860"/>
    <w:uiPriority w:val="99"/>
    <w:qFormat/>
    <w:pPr>
      <w:jc w:val="both"/>
      <w:widowControl w:val="off"/>
    </w:pPr>
    <w:rPr>
      <w:rFonts w:ascii="Times New Roman" w:hAnsi="Times New Roman"/>
      <w:sz w:val="21"/>
      <w:szCs w:val="21"/>
      <w:lang w:val="en-US" w:eastAsia="zh-CN" w:bidi="ar-SA"/>
    </w:rPr>
  </w:style>
  <w:style w:type="table" w:styleId="977">
    <w:name w:val="Table Normal"/>
    <w:next w:val="977"/>
    <w:link w:val="860"/>
    <w:qFormat/>
    <w:rPr>
      <w:lang w:val="en-US" w:eastAsia="zh-CN" w:bidi="ar-SA"/>
    </w:rPr>
    <w:tblPr/>
  </w:style>
  <w:style w:type="paragraph" w:styleId="978">
    <w:name w:val="正文文本 211"/>
    <w:basedOn w:val="860"/>
    <w:next w:val="978"/>
    <w:link w:val="860"/>
    <w:uiPriority w:val="99"/>
    <w:qFormat/>
    <w:pPr>
      <w:jc w:val="center"/>
    </w:pPr>
    <w:rPr>
      <w:b/>
      <w:bCs/>
      <w:sz w:val="20"/>
      <w:szCs w:val="20"/>
    </w:rPr>
  </w:style>
  <w:style w:type="paragraph" w:styleId="979">
    <w:name w:val="正文文本12"/>
    <w:basedOn w:val="860"/>
    <w:next w:val="979"/>
    <w:link w:val="860"/>
    <w:uiPriority w:val="1"/>
    <w:qFormat/>
    <w:pPr>
      <w:ind w:left="120"/>
    </w:pPr>
    <w:rPr>
      <w:rFonts w:ascii="宋体" w:hAnsi="宋体" w:eastAsia="宋体" w:cs="宋体"/>
      <w:sz w:val="21"/>
      <w:szCs w:val="21"/>
      <w:lang w:val="zh-CN" w:eastAsia="zh-CN" w:bidi="zh-CN"/>
    </w:rPr>
  </w:style>
  <w:style w:type="table" w:styleId="980">
    <w:name w:val="网格型1"/>
    <w:basedOn w:val="981"/>
    <w:next w:val="980"/>
    <w:link w:val="860"/>
    <w:qFormat/>
    <w:pPr>
      <w:jc w:val="both"/>
      <w:widowControl w:val="off"/>
    </w:pPr>
    <w:tblPr/>
  </w:style>
  <w:style w:type="table" w:styleId="981">
    <w:name w:val="普通表格1"/>
    <w:next w:val="981"/>
    <w:link w:val="860"/>
    <w:uiPriority w:val="99"/>
    <w:unhideWhenUsed/>
    <w:qFormat/>
    <w:rPr>
      <w:lang w:val="en-US" w:eastAsia="zh-CN" w:bidi="ar-SA"/>
    </w:rPr>
    <w:tblPr/>
  </w:style>
  <w:style w:type="paragraph" w:styleId="982">
    <w:name w:val="正文首行缩进 211"/>
    <w:basedOn w:val="983"/>
    <w:next w:val="860"/>
    <w:link w:val="860"/>
    <w:qFormat/>
    <w:pPr>
      <w:ind w:left="0" w:firstLine="420"/>
      <w:spacing w:after="0" w:line="360" w:lineRule="auto"/>
    </w:pPr>
    <w:rPr>
      <w:rFonts w:ascii="宋体" w:hAnsi="宋体" w:eastAsia="宋体" w:cs="Times New Roman"/>
      <w:szCs w:val="20"/>
    </w:rPr>
  </w:style>
  <w:style w:type="paragraph" w:styleId="983">
    <w:name w:val="正文文本缩进11"/>
    <w:basedOn w:val="860"/>
    <w:next w:val="984"/>
    <w:link w:val="860"/>
    <w:unhideWhenUsed/>
    <w:qFormat/>
    <w:pPr>
      <w:ind w:left="420"/>
      <w:spacing w:after="120"/>
    </w:pPr>
  </w:style>
  <w:style w:type="paragraph" w:styleId="984">
    <w:name w:val="寄信人地址1"/>
    <w:basedOn w:val="860"/>
    <w:next w:val="984"/>
    <w:link w:val="860"/>
    <w:qFormat/>
    <w:rPr>
      <w:rFonts w:ascii="Arial" w:hAnsi="Arial" w:eastAsia="宋体" w:cs="宋体"/>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13</cp:revision>
  <dcterms:created xsi:type="dcterms:W3CDTF">2023-03-27T07:28:00Z</dcterms:created>
  <dcterms:modified xsi:type="dcterms:W3CDTF">2026-06-01T08:36:09Z</dcterms:modified>
  <cp:version>1048576</cp:version>
</cp:coreProperties>
</file>